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592" w:rsidRPr="00672E1C" w:rsidRDefault="00077592" w:rsidP="008B4663">
      <w:pPr>
        <w:autoSpaceDE w:val="0"/>
        <w:autoSpaceDN w:val="0"/>
        <w:adjustRightInd w:val="0"/>
        <w:rPr>
          <w:rFonts w:ascii="Trebuchet MS" w:hAnsi="Trebuchet MS"/>
          <w:b/>
          <w:sz w:val="20"/>
          <w:szCs w:val="20"/>
        </w:rPr>
      </w:pPr>
      <w:r w:rsidRPr="00672E1C">
        <w:rPr>
          <w:rFonts w:ascii="Trebuchet MS" w:hAnsi="Trebuchet MS"/>
          <w:b/>
          <w:sz w:val="20"/>
          <w:szCs w:val="20"/>
        </w:rPr>
        <w:t>PLIEGO DE CLÁUSULAS ADMINISTRATIVAS PARTICULARES PARA LA CONTRATACIÓN DE LA EJECUCIÓN DE LA</w:t>
      </w:r>
      <w:r w:rsidR="00672E1C" w:rsidRPr="00672E1C">
        <w:rPr>
          <w:rFonts w:ascii="Trebuchet MS" w:hAnsi="Trebuchet MS"/>
          <w:b/>
          <w:sz w:val="20"/>
          <w:szCs w:val="20"/>
        </w:rPr>
        <w:t>S</w:t>
      </w:r>
      <w:r w:rsidRPr="00672E1C">
        <w:rPr>
          <w:rFonts w:ascii="Trebuchet MS" w:hAnsi="Trebuchet MS"/>
          <w:b/>
          <w:sz w:val="20"/>
          <w:szCs w:val="20"/>
        </w:rPr>
        <w:t xml:space="preserve"> </w:t>
      </w:r>
      <w:r w:rsidR="00672E1C" w:rsidRPr="00672E1C">
        <w:rPr>
          <w:rFonts w:ascii="Trebuchet MS" w:hAnsi="Trebuchet MS"/>
          <w:b/>
          <w:sz w:val="20"/>
          <w:szCs w:val="20"/>
        </w:rPr>
        <w:t xml:space="preserve">OBRAS DE ACCESIBILIDAD EN EL BARRIO DE OLAKUA – ÁREA 2 </w:t>
      </w:r>
      <w:r w:rsidRPr="00672E1C">
        <w:rPr>
          <w:rFonts w:ascii="Trebuchet MS" w:hAnsi="Trebuchet MS"/>
          <w:b/>
          <w:sz w:val="20"/>
          <w:szCs w:val="20"/>
        </w:rPr>
        <w:t>POR PROCEDIMIENTO ABIERTO SIMPLIFICADO</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cs="Arial"/>
          <w:b/>
          <w:sz w:val="20"/>
          <w:szCs w:val="20"/>
        </w:rPr>
      </w:pPr>
      <w:r w:rsidRPr="00672E1C">
        <w:rPr>
          <w:rFonts w:ascii="Trebuchet MS" w:hAnsi="Trebuchet MS" w:cs="Arial"/>
          <w:b/>
          <w:sz w:val="20"/>
          <w:szCs w:val="20"/>
        </w:rPr>
        <w:t>I. OBJETO Y RÉGIMEN JURIDICO</w:t>
      </w:r>
    </w:p>
    <w:p w:rsidR="00077592" w:rsidRPr="00672E1C" w:rsidRDefault="00077592" w:rsidP="00077592">
      <w:pPr>
        <w:jc w:val="both"/>
        <w:rPr>
          <w:rFonts w:ascii="Trebuchet MS" w:hAnsi="Trebuchet MS" w:cs="Arial"/>
          <w:sz w:val="20"/>
          <w:szCs w:val="20"/>
        </w:rPr>
      </w:pPr>
    </w:p>
    <w:p w:rsidR="00077592" w:rsidRPr="00672E1C" w:rsidRDefault="00077592" w:rsidP="00077592">
      <w:pPr>
        <w:jc w:val="both"/>
        <w:rPr>
          <w:rFonts w:ascii="Trebuchet MS" w:hAnsi="Trebuchet MS" w:cs="Arial"/>
          <w:b/>
          <w:sz w:val="20"/>
          <w:szCs w:val="20"/>
        </w:rPr>
      </w:pPr>
      <w:r w:rsidRPr="00672E1C">
        <w:rPr>
          <w:rFonts w:ascii="Trebuchet MS" w:hAnsi="Trebuchet MS" w:cs="Arial"/>
          <w:b/>
          <w:sz w:val="20"/>
          <w:szCs w:val="20"/>
        </w:rPr>
        <w:t>CLÁUSULA 1. Objeto.</w:t>
      </w:r>
    </w:p>
    <w:p w:rsidR="00077592" w:rsidRPr="00E93EA9" w:rsidRDefault="00077592" w:rsidP="00077592">
      <w:pPr>
        <w:jc w:val="both"/>
        <w:rPr>
          <w:rFonts w:ascii="Trebuchet MS" w:hAnsi="Trebuchet MS" w:cs="Arial"/>
          <w:sz w:val="20"/>
          <w:szCs w:val="20"/>
        </w:rPr>
      </w:pPr>
    </w:p>
    <w:p w:rsidR="00077592" w:rsidRPr="00E93EA9" w:rsidRDefault="00077592" w:rsidP="00077592">
      <w:pPr>
        <w:jc w:val="both"/>
        <w:rPr>
          <w:rFonts w:ascii="Trebuchet MS" w:hAnsi="Trebuchet MS" w:cs="Arial"/>
          <w:sz w:val="20"/>
          <w:szCs w:val="20"/>
        </w:rPr>
      </w:pPr>
      <w:r w:rsidRPr="00E93EA9">
        <w:rPr>
          <w:rFonts w:ascii="Trebuchet MS" w:hAnsi="Trebuchet MS" w:cs="Arial"/>
          <w:sz w:val="20"/>
          <w:szCs w:val="20"/>
        </w:rPr>
        <w:t xml:space="preserve">El presente procedimiento tiene por objeto la adjudicación del contrato de ejecución de las </w:t>
      </w:r>
      <w:r w:rsidR="00E93EA9" w:rsidRPr="00E93EA9">
        <w:rPr>
          <w:rFonts w:ascii="Trebuchet MS" w:hAnsi="Trebuchet MS" w:cs="Arial"/>
          <w:sz w:val="20"/>
          <w:szCs w:val="20"/>
        </w:rPr>
        <w:t xml:space="preserve">Obras de accesibilidad en el barrio de </w:t>
      </w:r>
      <w:proofErr w:type="spellStart"/>
      <w:r w:rsidR="00E93EA9" w:rsidRPr="00E93EA9">
        <w:rPr>
          <w:rFonts w:ascii="Trebuchet MS" w:hAnsi="Trebuchet MS" w:cs="Arial"/>
          <w:sz w:val="20"/>
          <w:szCs w:val="20"/>
        </w:rPr>
        <w:t>Olakua</w:t>
      </w:r>
      <w:proofErr w:type="spellEnd"/>
      <w:r w:rsidR="00E93EA9" w:rsidRPr="00E93EA9">
        <w:rPr>
          <w:rFonts w:ascii="Trebuchet MS" w:hAnsi="Trebuchet MS" w:cs="Arial"/>
          <w:sz w:val="20"/>
          <w:szCs w:val="20"/>
        </w:rPr>
        <w:t xml:space="preserve"> – Área 2 </w:t>
      </w:r>
      <w:r w:rsidRPr="00E93EA9">
        <w:rPr>
          <w:rFonts w:ascii="Trebuchet MS" w:hAnsi="Trebuchet MS" w:cs="Arial"/>
          <w:sz w:val="20"/>
          <w:szCs w:val="20"/>
        </w:rPr>
        <w:t xml:space="preserve">situado en el municipio de Oñati, de conformidad con el Proyecto de obras suscrito por </w:t>
      </w:r>
      <w:r w:rsidR="00E93EA9" w:rsidRPr="00E93EA9">
        <w:rPr>
          <w:rFonts w:ascii="Trebuchet MS" w:hAnsi="Trebuchet MS" w:cs="Arial"/>
          <w:sz w:val="20"/>
          <w:szCs w:val="20"/>
        </w:rPr>
        <w:t xml:space="preserve">la empresa A2B </w:t>
      </w:r>
      <w:r w:rsidR="00E93EA9" w:rsidRPr="00FA0F2D">
        <w:rPr>
          <w:rFonts w:ascii="Trebuchet MS" w:hAnsi="Trebuchet MS" w:cs="Arial"/>
          <w:sz w:val="20"/>
          <w:szCs w:val="20"/>
        </w:rPr>
        <w:t>Arquitectos</w:t>
      </w:r>
      <w:r w:rsidR="008B4663" w:rsidRPr="00FA0F2D">
        <w:rPr>
          <w:rFonts w:ascii="Trebuchet MS" w:hAnsi="Trebuchet MS" w:cs="Arial"/>
          <w:sz w:val="20"/>
          <w:szCs w:val="20"/>
        </w:rPr>
        <w:t xml:space="preserve"> </w:t>
      </w:r>
      <w:r w:rsidR="00AB290B" w:rsidRPr="00FA0F2D">
        <w:rPr>
          <w:rFonts w:ascii="Trebuchet MS" w:hAnsi="Trebuchet MS" w:cs="Arial"/>
          <w:sz w:val="20"/>
          <w:szCs w:val="20"/>
        </w:rPr>
        <w:t>(</w:t>
      </w:r>
      <w:r w:rsidRPr="00FA0F2D">
        <w:rPr>
          <w:rFonts w:ascii="Trebuchet MS" w:hAnsi="Trebuchet MS" w:cs="Arial"/>
          <w:sz w:val="20"/>
          <w:szCs w:val="20"/>
        </w:rPr>
        <w:t xml:space="preserve">aprobado mediante acuerdo de Junta de Gobierno del </w:t>
      </w:r>
      <w:r w:rsidR="00FA0F2D" w:rsidRPr="00FA0F2D">
        <w:rPr>
          <w:rFonts w:ascii="Trebuchet MS" w:hAnsi="Trebuchet MS" w:cs="Arial"/>
          <w:sz w:val="20"/>
          <w:szCs w:val="20"/>
        </w:rPr>
        <w:t>19</w:t>
      </w:r>
      <w:r w:rsidRPr="00FA0F2D">
        <w:rPr>
          <w:rFonts w:ascii="Trebuchet MS" w:hAnsi="Trebuchet MS" w:cs="Arial"/>
          <w:sz w:val="20"/>
          <w:szCs w:val="20"/>
        </w:rPr>
        <w:t xml:space="preserve"> de ma</w:t>
      </w:r>
      <w:r w:rsidR="00C85FC6" w:rsidRPr="00FA0F2D">
        <w:rPr>
          <w:rFonts w:ascii="Trebuchet MS" w:hAnsi="Trebuchet MS" w:cs="Arial"/>
          <w:sz w:val="20"/>
          <w:szCs w:val="20"/>
        </w:rPr>
        <w:t>rz</w:t>
      </w:r>
      <w:r w:rsidRPr="00FA0F2D">
        <w:rPr>
          <w:rFonts w:ascii="Trebuchet MS" w:hAnsi="Trebuchet MS" w:cs="Arial"/>
          <w:sz w:val="20"/>
          <w:szCs w:val="20"/>
        </w:rPr>
        <w:t>o de 20</w:t>
      </w:r>
      <w:r w:rsidR="00E93EA9" w:rsidRPr="00FA0F2D">
        <w:rPr>
          <w:rFonts w:ascii="Trebuchet MS" w:hAnsi="Trebuchet MS" w:cs="Arial"/>
          <w:sz w:val="20"/>
          <w:szCs w:val="20"/>
        </w:rPr>
        <w:t>20</w:t>
      </w:r>
      <w:r w:rsidR="00AB290B" w:rsidRPr="00FA0F2D">
        <w:rPr>
          <w:rFonts w:ascii="Trebuchet MS" w:hAnsi="Trebuchet MS" w:cs="Arial"/>
          <w:sz w:val="20"/>
          <w:szCs w:val="20"/>
        </w:rPr>
        <w:t xml:space="preserve">), así como la renovación del saneamiento del citado </w:t>
      </w:r>
      <w:r w:rsidR="006379BA" w:rsidRPr="00FA0F2D">
        <w:rPr>
          <w:rFonts w:ascii="Trebuchet MS" w:hAnsi="Trebuchet MS" w:cs="Arial"/>
          <w:sz w:val="20"/>
          <w:szCs w:val="20"/>
        </w:rPr>
        <w:t>área, según documentación elabo</w:t>
      </w:r>
      <w:r w:rsidR="00AB290B" w:rsidRPr="00FA0F2D">
        <w:rPr>
          <w:rFonts w:ascii="Trebuchet MS" w:hAnsi="Trebuchet MS" w:cs="Arial"/>
          <w:sz w:val="20"/>
          <w:szCs w:val="20"/>
        </w:rPr>
        <w:t xml:space="preserve">rada por Gipuzkoako Urak SA, </w:t>
      </w:r>
      <w:r w:rsidRPr="00FA0F2D">
        <w:rPr>
          <w:rFonts w:ascii="Trebuchet MS" w:hAnsi="Trebuchet MS" w:cs="Arial"/>
          <w:sz w:val="20"/>
          <w:szCs w:val="20"/>
        </w:rPr>
        <w:t>de acuerdo con el artículo 13 d</w:t>
      </w:r>
      <w:r w:rsidR="00FA0F2D">
        <w:rPr>
          <w:rFonts w:ascii="Trebuchet MS" w:hAnsi="Trebuchet MS" w:cs="Arial"/>
          <w:sz w:val="20"/>
          <w:szCs w:val="20"/>
        </w:rPr>
        <w:t xml:space="preserve">e la LCSP 2017, que recoge las </w:t>
      </w:r>
      <w:r w:rsidRPr="00FA0F2D">
        <w:rPr>
          <w:rFonts w:ascii="Trebuchet MS" w:hAnsi="Trebuchet MS" w:cs="Arial"/>
          <w:sz w:val="20"/>
          <w:szCs w:val="20"/>
        </w:rPr>
        <w:t xml:space="preserve">necesidades administrativas a satisfacer </w:t>
      </w:r>
      <w:r w:rsidRPr="00E93EA9">
        <w:rPr>
          <w:rFonts w:ascii="Trebuchet MS" w:hAnsi="Trebuchet MS" w:cs="Arial"/>
          <w:sz w:val="20"/>
          <w:szCs w:val="20"/>
        </w:rPr>
        <w:t>mediante el contrato y los factores de todo orden a tener en cuenta. Dicho proyecto consta de cuantos documentos son exigidos en el artículo 233 LCSP, habiéndose contemplado en su elaboración lo dispuesto en los artículos 124 a 134 de la RGLCAP.</w:t>
      </w:r>
    </w:p>
    <w:p w:rsidR="00AC5B48" w:rsidRPr="00AC5B48" w:rsidRDefault="00AC5B48" w:rsidP="00AC5B48">
      <w:pPr>
        <w:jc w:val="both"/>
        <w:rPr>
          <w:rFonts w:ascii="Trebuchet MS" w:hAnsi="Trebuchet MS" w:cs="Arial"/>
          <w:sz w:val="20"/>
          <w:szCs w:val="20"/>
        </w:rPr>
      </w:pPr>
    </w:p>
    <w:p w:rsidR="00AC5B48" w:rsidRPr="00AC5B48" w:rsidRDefault="00AC5B48" w:rsidP="00AC5B48">
      <w:pPr>
        <w:jc w:val="both"/>
        <w:rPr>
          <w:rFonts w:ascii="Trebuchet MS" w:hAnsi="Trebuchet MS" w:cs="Arial"/>
          <w:sz w:val="20"/>
          <w:szCs w:val="20"/>
        </w:rPr>
      </w:pPr>
      <w:r w:rsidRPr="00AC5B48">
        <w:rPr>
          <w:rFonts w:ascii="Trebuchet MS" w:hAnsi="Trebuchet MS" w:cs="Arial"/>
          <w:sz w:val="20"/>
          <w:szCs w:val="20"/>
        </w:rPr>
        <w:t>A efectos de la adjudicación, las obras se dividen en los lotes que a continuación se indican, y se podrá presentar oferta por uno o todos los lotes:</w:t>
      </w:r>
    </w:p>
    <w:p w:rsidR="00AC5B48" w:rsidRPr="00FA0F2D" w:rsidRDefault="00AC5B48" w:rsidP="00FA0F2D">
      <w:pPr>
        <w:pStyle w:val="Prrafodelista"/>
        <w:numPr>
          <w:ilvl w:val="0"/>
          <w:numId w:val="22"/>
        </w:numPr>
        <w:jc w:val="both"/>
        <w:rPr>
          <w:rFonts w:ascii="Trebuchet MS" w:hAnsi="Trebuchet MS" w:cs="Arial"/>
          <w:sz w:val="20"/>
          <w:szCs w:val="20"/>
        </w:rPr>
      </w:pPr>
      <w:r w:rsidRPr="00FA0F2D">
        <w:rPr>
          <w:rFonts w:ascii="Trebuchet MS" w:hAnsi="Trebuchet MS" w:cs="Arial"/>
          <w:sz w:val="20"/>
          <w:szCs w:val="20"/>
        </w:rPr>
        <w:t>Lote 1</w:t>
      </w:r>
      <w:proofErr w:type="gramStart"/>
      <w:r w:rsidRPr="00FA0F2D">
        <w:rPr>
          <w:rFonts w:ascii="Trebuchet MS" w:hAnsi="Trebuchet MS" w:cs="Arial"/>
          <w:sz w:val="20"/>
          <w:szCs w:val="20"/>
        </w:rPr>
        <w:t>.-</w:t>
      </w:r>
      <w:proofErr w:type="gramEnd"/>
      <w:r w:rsidRPr="00FA0F2D">
        <w:rPr>
          <w:rFonts w:ascii="Trebuchet MS" w:hAnsi="Trebuchet MS" w:cs="Arial"/>
          <w:sz w:val="20"/>
          <w:szCs w:val="20"/>
        </w:rPr>
        <w:t xml:space="preserve"> Obra General. </w:t>
      </w:r>
    </w:p>
    <w:p w:rsidR="00AC5B48" w:rsidRPr="00E51218" w:rsidRDefault="00AC5B48" w:rsidP="00FA0F2D">
      <w:pPr>
        <w:pStyle w:val="Prrafodelista"/>
        <w:numPr>
          <w:ilvl w:val="0"/>
          <w:numId w:val="22"/>
        </w:numPr>
        <w:jc w:val="both"/>
        <w:rPr>
          <w:rFonts w:ascii="Trebuchet MS" w:hAnsi="Trebuchet MS" w:cs="Arial"/>
          <w:sz w:val="20"/>
          <w:szCs w:val="20"/>
          <w:lang w:val="es-ES"/>
        </w:rPr>
      </w:pPr>
      <w:r w:rsidRPr="00E51218">
        <w:rPr>
          <w:rFonts w:ascii="Trebuchet MS" w:hAnsi="Trebuchet MS" w:cs="Arial"/>
          <w:sz w:val="20"/>
          <w:szCs w:val="20"/>
          <w:lang w:val="es-ES"/>
        </w:rPr>
        <w:t>Lote 2.- Asfaltos (capítulo 2 del proyecto redactado por A2b Arquitectos).</w:t>
      </w:r>
    </w:p>
    <w:p w:rsidR="00FA0F2D" w:rsidRPr="00AC5B48" w:rsidRDefault="00FA0F2D" w:rsidP="00FA0F2D">
      <w:pPr>
        <w:jc w:val="both"/>
        <w:rPr>
          <w:rFonts w:ascii="Trebuchet MS" w:hAnsi="Trebuchet MS" w:cs="Arial"/>
          <w:sz w:val="20"/>
          <w:szCs w:val="20"/>
        </w:rPr>
      </w:pPr>
    </w:p>
    <w:p w:rsidR="00FA0F2D" w:rsidRPr="00AC5B48" w:rsidRDefault="00FA0F2D" w:rsidP="00FA0F2D">
      <w:pPr>
        <w:jc w:val="both"/>
        <w:rPr>
          <w:rFonts w:ascii="Trebuchet MS" w:hAnsi="Trebuchet MS" w:cs="Arial"/>
          <w:sz w:val="20"/>
          <w:szCs w:val="20"/>
        </w:rPr>
      </w:pPr>
      <w:r w:rsidRPr="00AC5B48">
        <w:rPr>
          <w:rFonts w:ascii="Trebuchet MS" w:hAnsi="Trebuchet MS" w:cs="Arial"/>
          <w:sz w:val="20"/>
          <w:szCs w:val="20"/>
        </w:rPr>
        <w:t xml:space="preserve">El presente contrato está codificado según Código CPV 45233140-2 “Obras viales”, </w:t>
      </w:r>
      <w:r>
        <w:rPr>
          <w:rFonts w:ascii="Trebuchet MS" w:hAnsi="Trebuchet MS" w:cs="Arial"/>
          <w:sz w:val="20"/>
          <w:szCs w:val="20"/>
        </w:rPr>
        <w:t xml:space="preserve">para el Lote 1, y el Código CPV </w:t>
      </w:r>
      <w:r w:rsidRPr="00FA0F2D">
        <w:rPr>
          <w:rFonts w:ascii="Trebuchet MS" w:hAnsi="Trebuchet MS" w:cs="Arial"/>
          <w:sz w:val="20"/>
          <w:szCs w:val="20"/>
        </w:rPr>
        <w:t xml:space="preserve">45233222-1, para el Lote 2, </w:t>
      </w:r>
      <w:r w:rsidRPr="00AC5B48">
        <w:rPr>
          <w:rFonts w:ascii="Trebuchet MS" w:hAnsi="Trebuchet MS" w:cs="Arial"/>
          <w:sz w:val="20"/>
          <w:szCs w:val="20"/>
        </w:rPr>
        <w:t xml:space="preserve"> correspondiente a la Nomenclatura CPV de la Comisión Europea recogida en el Reglamento (CE) No 213/2008 de la Comisión de 28 de noviembre de 2007 que modifica el Reglamento (CE) no 2195/2002 del Parlamento Europeo y del Consejo, por el que se aprueba el Vocabulario común de contratos públicos (CPV), y las Directivas 2004/17/CE y 2004/18/CE del Parlamento Europeo y del Consejo sobre los procedimientos de los contratos públicos, en lo ref</w:t>
      </w:r>
      <w:r>
        <w:rPr>
          <w:rFonts w:ascii="Trebuchet MS" w:hAnsi="Trebuchet MS" w:cs="Arial"/>
          <w:sz w:val="20"/>
          <w:szCs w:val="20"/>
        </w:rPr>
        <w:t>erente a la revisión del CPV .</w:t>
      </w:r>
    </w:p>
    <w:p w:rsidR="00FA0F2D" w:rsidRPr="005A51A1" w:rsidRDefault="00FA0F2D" w:rsidP="00077592">
      <w:pPr>
        <w:jc w:val="both"/>
        <w:rPr>
          <w:rFonts w:ascii="Trebuchet MS" w:hAnsi="Trebuchet MS" w:cs="Arial"/>
          <w:sz w:val="20"/>
          <w:szCs w:val="20"/>
        </w:rPr>
      </w:pPr>
    </w:p>
    <w:p w:rsidR="00077592" w:rsidRPr="005A51A1" w:rsidRDefault="00077592" w:rsidP="00077592">
      <w:pPr>
        <w:jc w:val="both"/>
        <w:rPr>
          <w:rFonts w:ascii="Trebuchet MS" w:hAnsi="Trebuchet MS" w:cs="Arial"/>
          <w:sz w:val="20"/>
          <w:szCs w:val="20"/>
        </w:rPr>
      </w:pPr>
    </w:p>
    <w:p w:rsidR="00077592" w:rsidRPr="005A51A1" w:rsidRDefault="00077592" w:rsidP="00077592">
      <w:pPr>
        <w:jc w:val="both"/>
        <w:rPr>
          <w:rFonts w:ascii="Trebuchet MS" w:hAnsi="Trebuchet MS" w:cs="Arial"/>
          <w:b/>
          <w:sz w:val="20"/>
          <w:szCs w:val="20"/>
        </w:rPr>
      </w:pPr>
      <w:r w:rsidRPr="005A51A1">
        <w:rPr>
          <w:rFonts w:ascii="Trebuchet MS" w:hAnsi="Trebuchet MS" w:cs="Arial"/>
          <w:b/>
          <w:sz w:val="20"/>
          <w:szCs w:val="20"/>
        </w:rPr>
        <w:t>CLÁUSULA 2. Régimen jurídico.</w:t>
      </w:r>
    </w:p>
    <w:p w:rsidR="00077592" w:rsidRPr="005A51A1" w:rsidRDefault="00077592" w:rsidP="00077592">
      <w:pPr>
        <w:jc w:val="both"/>
        <w:rPr>
          <w:rFonts w:ascii="Trebuchet MS" w:hAnsi="Trebuchet MS" w:cs="Arial"/>
          <w:b/>
          <w:sz w:val="20"/>
          <w:szCs w:val="20"/>
        </w:rPr>
      </w:pPr>
    </w:p>
    <w:p w:rsidR="00077592" w:rsidRPr="005A51A1" w:rsidRDefault="00077592" w:rsidP="00077592">
      <w:pPr>
        <w:jc w:val="both"/>
        <w:rPr>
          <w:rFonts w:ascii="Trebuchet MS" w:hAnsi="Trebuchet MS"/>
          <w:bCs/>
          <w:sz w:val="20"/>
          <w:szCs w:val="20"/>
        </w:rPr>
      </w:pPr>
      <w:r w:rsidRPr="005A51A1">
        <w:rPr>
          <w:rFonts w:ascii="Trebuchet MS" w:hAnsi="Trebuchet MS" w:cs="Arial"/>
          <w:sz w:val="20"/>
          <w:szCs w:val="20"/>
        </w:rPr>
        <w:t xml:space="preserve">El contrato definido tiene la calificación de contrato de obras, tal y como establece el artículo 13 de </w:t>
      </w:r>
      <w:r w:rsidRPr="005A51A1">
        <w:rPr>
          <w:rFonts w:ascii="Trebuchet MS" w:hAnsi="Trebuchet MS"/>
          <w:noProof/>
          <w:sz w:val="20"/>
          <w:szCs w:val="20"/>
        </w:rPr>
        <w:t xml:space="preserve">la </w:t>
      </w:r>
      <w:r w:rsidRPr="005A51A1">
        <w:rPr>
          <w:rFonts w:ascii="Trebuchet MS" w:hAnsi="Trebuchet MS"/>
          <w:bCs/>
          <w:sz w:val="20"/>
          <w:szCs w:val="20"/>
        </w:rPr>
        <w:t>Ley 9/2017, de 8 de noviembre, de Contratos del Sector Público (en adelante, LCSP) y naturaleza administrativa, de acuerdo al artículo 25 de la LCSP.</w:t>
      </w:r>
    </w:p>
    <w:p w:rsidR="00077592" w:rsidRPr="005A51A1" w:rsidRDefault="00077592" w:rsidP="00077592">
      <w:pPr>
        <w:jc w:val="both"/>
        <w:rPr>
          <w:rFonts w:ascii="Trebuchet MS" w:hAnsi="Trebuchet MS"/>
          <w:bCs/>
          <w:sz w:val="20"/>
          <w:szCs w:val="20"/>
        </w:rPr>
      </w:pPr>
    </w:p>
    <w:p w:rsidR="00077592" w:rsidRPr="005A51A1" w:rsidRDefault="00077592" w:rsidP="00077592">
      <w:pPr>
        <w:jc w:val="both"/>
        <w:rPr>
          <w:rFonts w:ascii="Trebuchet MS" w:hAnsi="Trebuchet MS" w:cs="Arial"/>
          <w:sz w:val="20"/>
          <w:szCs w:val="20"/>
        </w:rPr>
      </w:pPr>
      <w:r w:rsidRPr="005A51A1">
        <w:rPr>
          <w:rFonts w:ascii="Trebuchet MS" w:hAnsi="Trebuchet MS" w:cs="Arial"/>
          <w:sz w:val="20"/>
          <w:szCs w:val="20"/>
        </w:rPr>
        <w:t>La obra se ejecutará según el Proyecto de obras redactado</w:t>
      </w:r>
      <w:r w:rsidR="00AB290B">
        <w:rPr>
          <w:rFonts w:ascii="Trebuchet MS" w:hAnsi="Trebuchet MS" w:cs="Arial"/>
          <w:sz w:val="20"/>
          <w:szCs w:val="20"/>
        </w:rPr>
        <w:t xml:space="preserve"> y documentación aneja</w:t>
      </w:r>
      <w:r w:rsidRPr="005A51A1">
        <w:rPr>
          <w:rFonts w:ascii="Trebuchet MS" w:hAnsi="Trebuchet MS" w:cs="Arial"/>
          <w:sz w:val="20"/>
          <w:szCs w:val="20"/>
        </w:rPr>
        <w:t xml:space="preserve">, incluida la Memoria en todo lo referente a la descripción de los materiales básicos o elementos que forman parte de las unidades de obra. A todos los efectos, el Proyecto de obras junto con el presente Pliego de Cláusulas Administrativas Particulares,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 </w:t>
      </w:r>
    </w:p>
    <w:p w:rsidR="00077592" w:rsidRPr="005A51A1" w:rsidRDefault="00077592" w:rsidP="00077592">
      <w:pPr>
        <w:jc w:val="both"/>
        <w:rPr>
          <w:rFonts w:ascii="Trebuchet MS" w:hAnsi="Trebuchet MS"/>
          <w:bCs/>
          <w:sz w:val="20"/>
          <w:szCs w:val="20"/>
        </w:rPr>
      </w:pPr>
    </w:p>
    <w:p w:rsidR="00077592" w:rsidRPr="005A51A1" w:rsidRDefault="00077592" w:rsidP="00077592">
      <w:pPr>
        <w:jc w:val="both"/>
        <w:rPr>
          <w:rFonts w:ascii="Trebuchet MS" w:hAnsi="Trebuchet MS" w:cs="Arial"/>
          <w:sz w:val="20"/>
          <w:szCs w:val="20"/>
        </w:rPr>
      </w:pPr>
      <w:r w:rsidRPr="005A51A1">
        <w:rPr>
          <w:rFonts w:ascii="Trebuchet MS" w:hAnsi="Trebuchet MS" w:cs="Arial"/>
          <w:sz w:val="20"/>
          <w:szCs w:val="20"/>
        </w:rPr>
        <w:t xml:space="preserve">El procedimiento de contratación se regirá en lo no previsto por el presente pliego de condiciones, por la LCSP, por el Real Decreto 1098/2001, de 12 de octubre, por el que se aprueba el Reglamento General de la Ley de Contratos de las Administraciones Públicas (RGLCAP) o normativa que la sustituya, por el Pliego de Cláusulas Administrativas Generales para la contratación de obras del Estado aprobado por Decreto 3854/1970 de 31 de diciembre (PCAG), y por cualesquiera otras disposiciones que regulen la contratación tanto a nivel estatal como de la Comunidad Autónoma Vasca y que resulten aplicables en el ámbito de la misma. </w:t>
      </w:r>
    </w:p>
    <w:p w:rsidR="00077592" w:rsidRPr="00915627" w:rsidRDefault="00077592" w:rsidP="00077592">
      <w:pPr>
        <w:jc w:val="both"/>
        <w:rPr>
          <w:rFonts w:ascii="Trebuchet MS" w:hAnsi="Trebuchet MS" w:cs="Arial"/>
          <w:sz w:val="20"/>
          <w:szCs w:val="20"/>
        </w:rPr>
      </w:pPr>
    </w:p>
    <w:p w:rsidR="00077592" w:rsidRPr="00915627" w:rsidRDefault="00077592" w:rsidP="00077592">
      <w:pPr>
        <w:jc w:val="both"/>
        <w:rPr>
          <w:rFonts w:ascii="Trebuchet MS" w:hAnsi="Trebuchet MS" w:cs="Arial"/>
          <w:sz w:val="20"/>
          <w:szCs w:val="20"/>
        </w:rPr>
      </w:pPr>
      <w:r w:rsidRPr="00915627">
        <w:rPr>
          <w:rFonts w:ascii="Trebuchet MS" w:hAnsi="Trebuchet MS" w:cs="Arial"/>
          <w:sz w:val="20"/>
          <w:szCs w:val="20"/>
        </w:rPr>
        <w:t xml:space="preserve">Supletoriamente se aplicarán las restantes normas de derecho administrativo y, en su defecto, las normas de derecho privado. </w:t>
      </w:r>
    </w:p>
    <w:p w:rsidR="00077592" w:rsidRPr="00915627" w:rsidRDefault="00077592" w:rsidP="00077592">
      <w:pPr>
        <w:jc w:val="both"/>
        <w:rPr>
          <w:rFonts w:ascii="Trebuchet MS" w:hAnsi="Trebuchet MS" w:cs="Arial"/>
          <w:sz w:val="20"/>
          <w:szCs w:val="20"/>
        </w:rPr>
      </w:pPr>
    </w:p>
    <w:p w:rsidR="00077592" w:rsidRPr="00915627" w:rsidRDefault="00077592" w:rsidP="00077592">
      <w:pPr>
        <w:jc w:val="both"/>
        <w:rPr>
          <w:rFonts w:ascii="Trebuchet MS" w:hAnsi="Trebuchet MS" w:cs="Arial"/>
          <w:sz w:val="20"/>
          <w:szCs w:val="20"/>
        </w:rPr>
      </w:pPr>
    </w:p>
    <w:p w:rsidR="00077592" w:rsidRPr="00915627" w:rsidRDefault="00077592" w:rsidP="00077592">
      <w:pPr>
        <w:jc w:val="both"/>
        <w:rPr>
          <w:rFonts w:ascii="Trebuchet MS" w:hAnsi="Trebuchet MS" w:cs="Arial"/>
          <w:b/>
          <w:sz w:val="20"/>
          <w:szCs w:val="20"/>
        </w:rPr>
      </w:pPr>
      <w:r w:rsidRPr="00915627">
        <w:rPr>
          <w:rFonts w:ascii="Trebuchet MS" w:hAnsi="Trebuchet MS" w:cs="Arial"/>
          <w:b/>
          <w:sz w:val="20"/>
          <w:szCs w:val="20"/>
        </w:rPr>
        <w:t xml:space="preserve">CLÁUSULA 3. Tramitación y procedimiento de adjudicación </w:t>
      </w:r>
    </w:p>
    <w:p w:rsidR="00077592" w:rsidRPr="00915627" w:rsidRDefault="00077592" w:rsidP="00077592">
      <w:pPr>
        <w:jc w:val="both"/>
        <w:rPr>
          <w:rFonts w:ascii="Trebuchet MS" w:hAnsi="Trebuchet MS" w:cs="Arial"/>
          <w:b/>
          <w:sz w:val="20"/>
          <w:szCs w:val="20"/>
        </w:rPr>
      </w:pPr>
    </w:p>
    <w:p w:rsidR="00077592" w:rsidRPr="00915627" w:rsidRDefault="00077592" w:rsidP="00077592">
      <w:pPr>
        <w:jc w:val="both"/>
        <w:rPr>
          <w:rFonts w:ascii="Trebuchet MS" w:hAnsi="Trebuchet MS" w:cs="Arial"/>
          <w:sz w:val="20"/>
          <w:szCs w:val="20"/>
        </w:rPr>
      </w:pPr>
      <w:r w:rsidRPr="00915627">
        <w:rPr>
          <w:rFonts w:ascii="Trebuchet MS" w:hAnsi="Trebuchet MS" w:cs="Arial"/>
          <w:sz w:val="20"/>
          <w:szCs w:val="20"/>
        </w:rPr>
        <w:t xml:space="preserve">La adjudicación del contrato se llevara a cabo por el procedimiento abierto simplificado previsto en el artículo 159.1 de la LCSP. </w:t>
      </w:r>
    </w:p>
    <w:p w:rsidR="00077592" w:rsidRPr="00AB290B" w:rsidRDefault="00077592" w:rsidP="00077592">
      <w:pPr>
        <w:jc w:val="both"/>
        <w:rPr>
          <w:rFonts w:ascii="Trebuchet MS" w:hAnsi="Trebuchet MS" w:cs="Arial"/>
          <w:sz w:val="20"/>
          <w:szCs w:val="20"/>
        </w:rPr>
      </w:pPr>
    </w:p>
    <w:p w:rsidR="00077592" w:rsidRPr="00AB290B" w:rsidRDefault="00077592" w:rsidP="00077592">
      <w:pPr>
        <w:jc w:val="both"/>
        <w:rPr>
          <w:rFonts w:ascii="Trebuchet MS" w:hAnsi="Trebuchet MS"/>
          <w:sz w:val="20"/>
          <w:szCs w:val="20"/>
        </w:rPr>
      </w:pPr>
      <w:r w:rsidRPr="00AB290B">
        <w:rPr>
          <w:rFonts w:ascii="Trebuchet MS" w:hAnsi="Trebuchet MS" w:cs="Arial"/>
          <w:sz w:val="20"/>
          <w:szCs w:val="20"/>
        </w:rPr>
        <w:t>La valoración de las proposiciones y la adjudicación del contrato se</w:t>
      </w:r>
      <w:r w:rsidRPr="00AB290B">
        <w:rPr>
          <w:rFonts w:ascii="Trebuchet MS" w:hAnsi="Trebuchet MS"/>
          <w:sz w:val="20"/>
          <w:szCs w:val="20"/>
        </w:rPr>
        <w:t xml:space="preserve"> realizarán utilizando una pluralidad de criterios de adjudicación en base a la mejor relación calidad-precio. Dicha relación de calidad-precio se evaluara con arreglo a los criterios económicos y cualitativos directamente vinculados al objeto del contrato, de conformidad con el artículo 145 de la LCSP y con lo contenido en el presente Pliego Administrativo.</w:t>
      </w:r>
    </w:p>
    <w:p w:rsidR="00077592" w:rsidRPr="00AB290B"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4. Forma de acceso al Perfil del Contratante.</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 xml:space="preserve">De conformidad con el art.63 de la LCSP, a efectos de asegurar la transparencia y acceso público a la actividad contractual a través de la documentación necesaria, se establece que, la forma de acceso público al perfil de contratante del Ayuntamiento de Oñati es a través de la dirección: </w:t>
      </w:r>
      <w:hyperlink r:id="rId9" w:history="1">
        <w:r w:rsidRPr="00672E1C">
          <w:rPr>
            <w:rStyle w:val="Hipervnculo"/>
            <w:rFonts w:ascii="Trebuchet MS" w:hAnsi="Trebuchet MS"/>
            <w:color w:val="auto"/>
            <w:sz w:val="20"/>
            <w:szCs w:val="20"/>
          </w:rPr>
          <w:t>https://www.oñati.eus/es/tramites/perfil-de-contratante</w:t>
        </w:r>
      </w:hyperlink>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5. Notificaciones.</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La práctica de las notificaciones y comunicaciones se realizará por medios electrónicos, bien por medio de su publicación en el perfil de contratante, bien por medio de notificación electrónica en la dirección de correo electrónico facilitada por el licitador, en los términos recogidos en la D.A. Decimoquinta de la LCSP.</w:t>
      </w: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6. Órgano de contratación</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 xml:space="preserve">El órgano de contratación es Alcaldía asistido por la necesaria Mesa de Contratación designada al efecto, que contarán con el asesoramiento técnico que se estime oportuno. </w:t>
      </w: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7. Mesa de contratación</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La mesa de contratación se compone de la siguiente forma:</w:t>
      </w:r>
    </w:p>
    <w:p w:rsidR="00077592" w:rsidRPr="00672E1C" w:rsidRDefault="00077592" w:rsidP="00077592">
      <w:pPr>
        <w:jc w:val="both"/>
        <w:rPr>
          <w:rFonts w:ascii="Trebuchet MS" w:hAnsi="Trebuchet MS"/>
          <w:sz w:val="20"/>
          <w:szCs w:val="20"/>
        </w:rPr>
      </w:pPr>
    </w:p>
    <w:p w:rsidR="00077592" w:rsidRPr="00672E1C" w:rsidRDefault="00077592" w:rsidP="00077592">
      <w:pPr>
        <w:numPr>
          <w:ilvl w:val="0"/>
          <w:numId w:val="7"/>
        </w:numPr>
        <w:jc w:val="both"/>
        <w:rPr>
          <w:rFonts w:ascii="Trebuchet MS" w:hAnsi="Trebuchet MS"/>
          <w:sz w:val="20"/>
          <w:szCs w:val="20"/>
        </w:rPr>
      </w:pPr>
      <w:r w:rsidRPr="00672E1C">
        <w:rPr>
          <w:rFonts w:ascii="Trebuchet MS" w:hAnsi="Trebuchet MS"/>
          <w:sz w:val="20"/>
          <w:szCs w:val="20"/>
        </w:rPr>
        <w:t xml:space="preserve">Presidente: </w:t>
      </w:r>
      <w:r w:rsidR="00672E1C" w:rsidRPr="00672E1C">
        <w:rPr>
          <w:rFonts w:ascii="Trebuchet MS" w:hAnsi="Trebuchet MS"/>
          <w:sz w:val="20"/>
          <w:szCs w:val="20"/>
        </w:rPr>
        <w:t xml:space="preserve">La </w:t>
      </w:r>
      <w:r w:rsidRPr="00672E1C">
        <w:rPr>
          <w:rFonts w:ascii="Trebuchet MS" w:hAnsi="Trebuchet MS"/>
          <w:sz w:val="20"/>
          <w:szCs w:val="20"/>
        </w:rPr>
        <w:t>Alcalde</w:t>
      </w:r>
      <w:r w:rsidR="00672E1C" w:rsidRPr="00672E1C">
        <w:rPr>
          <w:rFonts w:ascii="Trebuchet MS" w:hAnsi="Trebuchet MS"/>
          <w:sz w:val="20"/>
          <w:szCs w:val="20"/>
        </w:rPr>
        <w:t>sa</w:t>
      </w:r>
      <w:r w:rsidRPr="00672E1C">
        <w:rPr>
          <w:rFonts w:ascii="Trebuchet MS" w:hAnsi="Trebuchet MS"/>
          <w:sz w:val="20"/>
          <w:szCs w:val="20"/>
        </w:rPr>
        <w:t xml:space="preserve"> del Ayuntamiento de Oñati. </w:t>
      </w:r>
      <w:r w:rsidR="00672E1C" w:rsidRPr="00672E1C">
        <w:rPr>
          <w:rFonts w:ascii="Trebuchet MS" w:hAnsi="Trebuchet MS"/>
          <w:sz w:val="20"/>
          <w:szCs w:val="20"/>
        </w:rPr>
        <w:t>Izaro Elorza Arregui</w:t>
      </w:r>
      <w:r w:rsidRPr="00672E1C">
        <w:rPr>
          <w:rFonts w:ascii="Trebuchet MS" w:hAnsi="Trebuchet MS"/>
          <w:sz w:val="20"/>
          <w:szCs w:val="20"/>
        </w:rPr>
        <w:t xml:space="preserve">, </w:t>
      </w:r>
      <w:r w:rsidR="00C85FC6" w:rsidRPr="00672E1C">
        <w:rPr>
          <w:rFonts w:ascii="Trebuchet MS" w:hAnsi="Trebuchet MS"/>
          <w:sz w:val="20"/>
          <w:szCs w:val="20"/>
        </w:rPr>
        <w:t>o persona que le sustituya</w:t>
      </w:r>
    </w:p>
    <w:p w:rsidR="00077592" w:rsidRPr="00672E1C" w:rsidRDefault="00077592" w:rsidP="00077592">
      <w:pPr>
        <w:numPr>
          <w:ilvl w:val="0"/>
          <w:numId w:val="7"/>
        </w:numPr>
        <w:jc w:val="both"/>
        <w:rPr>
          <w:rFonts w:ascii="Trebuchet MS" w:hAnsi="Trebuchet MS"/>
          <w:sz w:val="20"/>
          <w:szCs w:val="20"/>
          <w:lang w:val="en-US"/>
        </w:rPr>
      </w:pPr>
      <w:proofErr w:type="spellStart"/>
      <w:r w:rsidRPr="00672E1C">
        <w:rPr>
          <w:rFonts w:ascii="Trebuchet MS" w:hAnsi="Trebuchet MS"/>
          <w:sz w:val="20"/>
          <w:szCs w:val="20"/>
          <w:lang w:val="en-US"/>
        </w:rPr>
        <w:t>Vocales</w:t>
      </w:r>
      <w:proofErr w:type="spellEnd"/>
      <w:r w:rsidRPr="00672E1C">
        <w:rPr>
          <w:rFonts w:ascii="Trebuchet MS" w:hAnsi="Trebuchet MS"/>
          <w:sz w:val="20"/>
          <w:szCs w:val="20"/>
          <w:lang w:val="en-US"/>
        </w:rPr>
        <w:t>:</w:t>
      </w:r>
    </w:p>
    <w:p w:rsidR="00077592" w:rsidRPr="00672E1C" w:rsidRDefault="00077592" w:rsidP="00077592">
      <w:pPr>
        <w:numPr>
          <w:ilvl w:val="1"/>
          <w:numId w:val="7"/>
        </w:numPr>
        <w:jc w:val="both"/>
        <w:rPr>
          <w:rFonts w:ascii="Trebuchet MS" w:hAnsi="Trebuchet MS"/>
          <w:sz w:val="20"/>
          <w:szCs w:val="20"/>
        </w:rPr>
      </w:pPr>
      <w:r w:rsidRPr="00672E1C">
        <w:rPr>
          <w:rFonts w:ascii="Trebuchet MS" w:hAnsi="Trebuchet MS"/>
          <w:sz w:val="20"/>
          <w:szCs w:val="20"/>
        </w:rPr>
        <w:t xml:space="preserve">Concejal/a de urbanismo del partido político de la oposición. </w:t>
      </w:r>
      <w:proofErr w:type="spellStart"/>
      <w:r w:rsidR="00672E1C" w:rsidRPr="00672E1C">
        <w:rPr>
          <w:rFonts w:ascii="Trebuchet MS" w:hAnsi="Trebuchet MS"/>
          <w:sz w:val="20"/>
          <w:szCs w:val="20"/>
        </w:rPr>
        <w:t>Angel</w:t>
      </w:r>
      <w:proofErr w:type="spellEnd"/>
      <w:r w:rsidR="00672E1C" w:rsidRPr="00672E1C">
        <w:rPr>
          <w:rFonts w:ascii="Trebuchet MS" w:hAnsi="Trebuchet MS"/>
          <w:sz w:val="20"/>
          <w:szCs w:val="20"/>
        </w:rPr>
        <w:t xml:space="preserve"> Biain Peña </w:t>
      </w:r>
      <w:r w:rsidR="0077119C" w:rsidRPr="00672E1C">
        <w:rPr>
          <w:rFonts w:ascii="Trebuchet MS" w:hAnsi="Trebuchet MS"/>
          <w:sz w:val="20"/>
          <w:szCs w:val="20"/>
        </w:rPr>
        <w:t xml:space="preserve">o </w:t>
      </w:r>
      <w:r w:rsidR="00C85FC6" w:rsidRPr="00672E1C">
        <w:rPr>
          <w:rFonts w:ascii="Trebuchet MS" w:hAnsi="Trebuchet MS"/>
          <w:sz w:val="20"/>
          <w:szCs w:val="20"/>
        </w:rPr>
        <w:t>persona que</w:t>
      </w:r>
      <w:r w:rsidR="0077119C" w:rsidRPr="00672E1C">
        <w:rPr>
          <w:rFonts w:ascii="Trebuchet MS" w:hAnsi="Trebuchet MS"/>
          <w:sz w:val="20"/>
          <w:szCs w:val="20"/>
        </w:rPr>
        <w:t xml:space="preserve"> le sustituya</w:t>
      </w:r>
    </w:p>
    <w:p w:rsidR="00077592" w:rsidRPr="00672E1C" w:rsidRDefault="00077592" w:rsidP="00077592">
      <w:pPr>
        <w:numPr>
          <w:ilvl w:val="1"/>
          <w:numId w:val="7"/>
        </w:numPr>
        <w:jc w:val="both"/>
        <w:rPr>
          <w:rFonts w:ascii="Trebuchet MS" w:hAnsi="Trebuchet MS"/>
          <w:sz w:val="20"/>
          <w:szCs w:val="20"/>
        </w:rPr>
      </w:pPr>
      <w:r w:rsidRPr="00672E1C">
        <w:rPr>
          <w:rFonts w:ascii="Trebuchet MS" w:hAnsi="Trebuchet MS"/>
          <w:sz w:val="20"/>
          <w:szCs w:val="20"/>
        </w:rPr>
        <w:t xml:space="preserve">Secretario municipal. Jesús Mª Madinabeitia </w:t>
      </w:r>
      <w:proofErr w:type="spellStart"/>
      <w:r w:rsidRPr="00672E1C">
        <w:rPr>
          <w:rFonts w:ascii="Trebuchet MS" w:hAnsi="Trebuchet MS"/>
          <w:sz w:val="20"/>
          <w:szCs w:val="20"/>
        </w:rPr>
        <w:t>Jauregui</w:t>
      </w:r>
      <w:proofErr w:type="spellEnd"/>
      <w:r w:rsidR="00C85FC6" w:rsidRPr="00672E1C">
        <w:rPr>
          <w:rFonts w:ascii="Trebuchet MS" w:hAnsi="Trebuchet MS"/>
          <w:sz w:val="20"/>
          <w:szCs w:val="20"/>
        </w:rPr>
        <w:t xml:space="preserve"> o persona que le sustituya</w:t>
      </w:r>
    </w:p>
    <w:p w:rsidR="00077592" w:rsidRPr="00672E1C" w:rsidRDefault="00077592" w:rsidP="00077592">
      <w:pPr>
        <w:numPr>
          <w:ilvl w:val="1"/>
          <w:numId w:val="7"/>
        </w:numPr>
        <w:jc w:val="both"/>
        <w:rPr>
          <w:rFonts w:ascii="Trebuchet MS" w:hAnsi="Trebuchet MS"/>
          <w:sz w:val="20"/>
          <w:szCs w:val="20"/>
        </w:rPr>
      </w:pPr>
      <w:r w:rsidRPr="00672E1C">
        <w:rPr>
          <w:rFonts w:ascii="Trebuchet MS" w:hAnsi="Trebuchet MS"/>
          <w:sz w:val="20"/>
          <w:szCs w:val="20"/>
        </w:rPr>
        <w:t xml:space="preserve">Interventor del Ayuntamiento. Paskual </w:t>
      </w:r>
      <w:proofErr w:type="spellStart"/>
      <w:r w:rsidRPr="00672E1C">
        <w:rPr>
          <w:rFonts w:ascii="Trebuchet MS" w:hAnsi="Trebuchet MS"/>
          <w:sz w:val="20"/>
          <w:szCs w:val="20"/>
        </w:rPr>
        <w:t>Elustondo</w:t>
      </w:r>
      <w:proofErr w:type="spellEnd"/>
      <w:r w:rsidRPr="00672E1C">
        <w:rPr>
          <w:rFonts w:ascii="Trebuchet MS" w:hAnsi="Trebuchet MS"/>
          <w:sz w:val="20"/>
          <w:szCs w:val="20"/>
        </w:rPr>
        <w:t xml:space="preserve"> </w:t>
      </w:r>
      <w:proofErr w:type="spellStart"/>
      <w:r w:rsidRPr="00672E1C">
        <w:rPr>
          <w:rFonts w:ascii="Trebuchet MS" w:hAnsi="Trebuchet MS"/>
          <w:sz w:val="20"/>
          <w:szCs w:val="20"/>
        </w:rPr>
        <w:t>Darpon</w:t>
      </w:r>
      <w:proofErr w:type="spellEnd"/>
      <w:r w:rsidR="00C85FC6" w:rsidRPr="00672E1C">
        <w:rPr>
          <w:rFonts w:ascii="Trebuchet MS" w:hAnsi="Trebuchet MS"/>
          <w:sz w:val="20"/>
          <w:szCs w:val="20"/>
        </w:rPr>
        <w:t xml:space="preserve"> o persona que le sustituya</w:t>
      </w:r>
    </w:p>
    <w:p w:rsidR="00077592" w:rsidRPr="00672E1C" w:rsidRDefault="00077592" w:rsidP="00077592">
      <w:pPr>
        <w:numPr>
          <w:ilvl w:val="1"/>
          <w:numId w:val="7"/>
        </w:numPr>
        <w:jc w:val="both"/>
        <w:rPr>
          <w:rFonts w:ascii="Trebuchet MS" w:hAnsi="Trebuchet MS"/>
          <w:sz w:val="20"/>
          <w:szCs w:val="20"/>
        </w:rPr>
      </w:pPr>
      <w:r w:rsidRPr="00672E1C">
        <w:rPr>
          <w:rFonts w:ascii="Trebuchet MS" w:hAnsi="Trebuchet MS"/>
          <w:sz w:val="20"/>
          <w:szCs w:val="20"/>
        </w:rPr>
        <w:t>Técnico de Urbanismo del Ayuntamiento de Oñati. Iñaki Landa Azkoaga</w:t>
      </w:r>
      <w:r w:rsidR="00C85FC6" w:rsidRPr="00672E1C">
        <w:rPr>
          <w:rFonts w:ascii="Trebuchet MS" w:hAnsi="Trebuchet MS"/>
          <w:sz w:val="20"/>
          <w:szCs w:val="20"/>
        </w:rPr>
        <w:t xml:space="preserve"> o persona que le sustituya</w:t>
      </w:r>
    </w:p>
    <w:p w:rsidR="00077592" w:rsidRPr="00672E1C" w:rsidRDefault="00077592" w:rsidP="00077592">
      <w:pPr>
        <w:numPr>
          <w:ilvl w:val="1"/>
          <w:numId w:val="7"/>
        </w:numPr>
        <w:jc w:val="both"/>
        <w:rPr>
          <w:rFonts w:ascii="Trebuchet MS" w:hAnsi="Trebuchet MS"/>
          <w:sz w:val="20"/>
          <w:szCs w:val="20"/>
        </w:rPr>
      </w:pPr>
      <w:r w:rsidRPr="00672E1C">
        <w:rPr>
          <w:rFonts w:ascii="Trebuchet MS" w:hAnsi="Trebuchet MS"/>
          <w:sz w:val="20"/>
          <w:szCs w:val="20"/>
        </w:rPr>
        <w:t>Técnico de Servicios del Ayuntamiento de Oñati. Xabier Berridi Iriarte</w:t>
      </w:r>
      <w:r w:rsidR="00C85FC6" w:rsidRPr="00672E1C">
        <w:rPr>
          <w:rFonts w:ascii="Trebuchet MS" w:hAnsi="Trebuchet MS"/>
          <w:sz w:val="20"/>
          <w:szCs w:val="20"/>
        </w:rPr>
        <w:t xml:space="preserve"> o persona que le sustituya</w:t>
      </w:r>
    </w:p>
    <w:p w:rsidR="00077592" w:rsidRPr="00672E1C" w:rsidRDefault="00077592" w:rsidP="00077592">
      <w:pPr>
        <w:ind w:left="1440"/>
        <w:jc w:val="both"/>
        <w:rPr>
          <w:rFonts w:ascii="Trebuchet MS" w:hAnsi="Trebuchet MS"/>
          <w:sz w:val="20"/>
          <w:szCs w:val="20"/>
        </w:rPr>
      </w:pPr>
    </w:p>
    <w:p w:rsidR="00077592" w:rsidRPr="00672E1C" w:rsidRDefault="00077592" w:rsidP="00077592">
      <w:pPr>
        <w:numPr>
          <w:ilvl w:val="0"/>
          <w:numId w:val="7"/>
        </w:numPr>
        <w:jc w:val="both"/>
        <w:rPr>
          <w:rFonts w:ascii="Trebuchet MS" w:hAnsi="Trebuchet MS"/>
          <w:sz w:val="20"/>
          <w:szCs w:val="20"/>
        </w:rPr>
      </w:pPr>
      <w:r w:rsidRPr="00672E1C">
        <w:rPr>
          <w:rFonts w:ascii="Trebuchet MS" w:hAnsi="Trebuchet MS"/>
          <w:sz w:val="20"/>
          <w:szCs w:val="20"/>
        </w:rPr>
        <w:t>Secretario/a de la Mesa: Administrativo/a de Urbanismo. Ana Jesús Cortabarria Santos</w:t>
      </w:r>
      <w:r w:rsidR="00C85FC6" w:rsidRPr="00672E1C">
        <w:rPr>
          <w:rFonts w:ascii="Trebuchet MS" w:hAnsi="Trebuchet MS"/>
          <w:sz w:val="20"/>
          <w:szCs w:val="20"/>
        </w:rPr>
        <w:t xml:space="preserve"> o persona que le sustituya</w:t>
      </w:r>
    </w:p>
    <w:p w:rsidR="00077592" w:rsidRPr="00672E1C" w:rsidRDefault="00077592"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II. PRESUPUESTO Y VALOR ESTIMADO</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lastRenderedPageBreak/>
        <w:t>CLÁUSULA 8. Presupuesto.</w:t>
      </w:r>
    </w:p>
    <w:p w:rsidR="00077592" w:rsidRDefault="00077592" w:rsidP="00077592">
      <w:pPr>
        <w:jc w:val="both"/>
        <w:rPr>
          <w:rFonts w:ascii="Trebuchet MS" w:hAnsi="Trebuchet MS"/>
          <w:b/>
          <w:sz w:val="20"/>
          <w:szCs w:val="20"/>
        </w:rPr>
      </w:pPr>
    </w:p>
    <w:p w:rsidR="00077592" w:rsidRPr="003A5662" w:rsidRDefault="00077592" w:rsidP="00077592">
      <w:pPr>
        <w:jc w:val="both"/>
        <w:rPr>
          <w:rFonts w:ascii="Trebuchet MS" w:hAnsi="Trebuchet MS"/>
          <w:sz w:val="20"/>
          <w:szCs w:val="20"/>
        </w:rPr>
      </w:pPr>
      <w:r w:rsidRPr="00672E1C">
        <w:rPr>
          <w:rFonts w:ascii="Trebuchet MS" w:hAnsi="Trebuchet MS"/>
          <w:sz w:val="20"/>
          <w:szCs w:val="20"/>
        </w:rPr>
        <w:t>1. El presupuesto máximo de licitación que opera como límite de gasto que en virtud del contrato puede com</w:t>
      </w:r>
      <w:r w:rsidRPr="003A5662">
        <w:rPr>
          <w:rFonts w:ascii="Trebuchet MS" w:hAnsi="Trebuchet MS"/>
          <w:sz w:val="20"/>
          <w:szCs w:val="20"/>
        </w:rPr>
        <w:t xml:space="preserve">prometer el órgano de contratación del Ayuntamiento de Oñati es de </w:t>
      </w:r>
      <w:r w:rsidR="0084147C" w:rsidRPr="003A5662">
        <w:rPr>
          <w:rFonts w:ascii="Trebuchet MS" w:hAnsi="Trebuchet MS"/>
          <w:sz w:val="20"/>
          <w:szCs w:val="20"/>
        </w:rPr>
        <w:t>175.469,99</w:t>
      </w:r>
      <w:r w:rsidR="00672E1C" w:rsidRPr="003A5662">
        <w:rPr>
          <w:rFonts w:ascii="Trebuchet MS" w:hAnsi="Trebuchet MS"/>
          <w:sz w:val="20"/>
          <w:szCs w:val="20"/>
        </w:rPr>
        <w:t xml:space="preserve"> </w:t>
      </w:r>
      <w:r w:rsidR="008D18F5" w:rsidRPr="003A5662">
        <w:rPr>
          <w:rFonts w:ascii="Trebuchet MS" w:hAnsi="Trebuchet MS"/>
          <w:sz w:val="20"/>
          <w:szCs w:val="20"/>
        </w:rPr>
        <w:t xml:space="preserve">€ </w:t>
      </w:r>
      <w:r w:rsidRPr="003A5662">
        <w:rPr>
          <w:rFonts w:ascii="Trebuchet MS" w:hAnsi="Trebuchet MS"/>
          <w:sz w:val="20"/>
          <w:szCs w:val="20"/>
        </w:rPr>
        <w:t xml:space="preserve">(IVA no incluido). </w:t>
      </w:r>
    </w:p>
    <w:p w:rsidR="003A5662" w:rsidRPr="003A5662" w:rsidRDefault="003A5662" w:rsidP="003A5662">
      <w:pPr>
        <w:jc w:val="both"/>
        <w:rPr>
          <w:rFonts w:ascii="Trebuchet MS" w:hAnsi="Trebuchet MS"/>
          <w:sz w:val="20"/>
          <w:szCs w:val="20"/>
        </w:rPr>
      </w:pPr>
      <w:r w:rsidRPr="003A5662">
        <w:rPr>
          <w:rFonts w:ascii="Trebuchet MS" w:hAnsi="Trebuchet MS"/>
          <w:sz w:val="20"/>
          <w:szCs w:val="20"/>
        </w:rPr>
        <w:t>2.- El presupuesto base de licitación de cada lote, que podrá ser mejorado por los licitadores en sus ofertas, es el siguiente:</w:t>
      </w:r>
    </w:p>
    <w:p w:rsidR="003A5662" w:rsidRPr="00E72D80" w:rsidRDefault="003A5662" w:rsidP="003A5662">
      <w:pPr>
        <w:pStyle w:val="Prrafodelista"/>
        <w:numPr>
          <w:ilvl w:val="0"/>
          <w:numId w:val="23"/>
        </w:numPr>
        <w:jc w:val="both"/>
        <w:rPr>
          <w:rFonts w:ascii="Trebuchet MS" w:hAnsi="Trebuchet MS"/>
          <w:sz w:val="20"/>
          <w:szCs w:val="20"/>
        </w:rPr>
      </w:pPr>
      <w:proofErr w:type="spellStart"/>
      <w:r w:rsidRPr="00E72D80">
        <w:rPr>
          <w:rFonts w:ascii="Trebuchet MS" w:hAnsi="Trebuchet MS"/>
          <w:sz w:val="20"/>
          <w:szCs w:val="20"/>
        </w:rPr>
        <w:t>Lote</w:t>
      </w:r>
      <w:proofErr w:type="spellEnd"/>
      <w:r w:rsidRPr="00E72D80">
        <w:rPr>
          <w:rFonts w:ascii="Trebuchet MS" w:hAnsi="Trebuchet MS"/>
          <w:sz w:val="20"/>
          <w:szCs w:val="20"/>
        </w:rPr>
        <w:t xml:space="preserve"> </w:t>
      </w:r>
      <w:r w:rsidR="00E72D80" w:rsidRPr="00E72D80">
        <w:rPr>
          <w:rFonts w:ascii="Trebuchet MS" w:hAnsi="Trebuchet MS"/>
          <w:sz w:val="20"/>
          <w:szCs w:val="20"/>
        </w:rPr>
        <w:t>1</w:t>
      </w:r>
    </w:p>
    <w:p w:rsidR="00E72D80" w:rsidRPr="00E72D80" w:rsidRDefault="003A5662" w:rsidP="00E72D80">
      <w:pPr>
        <w:pStyle w:val="Prrafodelista"/>
        <w:ind w:left="720"/>
        <w:jc w:val="both"/>
        <w:rPr>
          <w:rFonts w:ascii="Trebuchet MS" w:hAnsi="Trebuchet MS"/>
          <w:sz w:val="20"/>
          <w:szCs w:val="20"/>
          <w:lang w:val="es-ES"/>
        </w:rPr>
      </w:pPr>
      <w:r w:rsidRPr="00E72D80">
        <w:rPr>
          <w:rFonts w:ascii="Trebuchet MS" w:hAnsi="Trebuchet MS"/>
          <w:sz w:val="20"/>
          <w:szCs w:val="20"/>
          <w:lang w:val="es-ES"/>
        </w:rPr>
        <w:t xml:space="preserve">Tipo o Base de Licitación: </w:t>
      </w:r>
      <w:r w:rsidR="00E72D80" w:rsidRPr="00E72D80">
        <w:rPr>
          <w:rFonts w:ascii="Trebuchet MS" w:hAnsi="Trebuchet MS"/>
          <w:sz w:val="20"/>
          <w:szCs w:val="20"/>
          <w:lang w:val="es-ES"/>
        </w:rPr>
        <w:t>125.966,91 + 23.015,25 = 148.982,16 €</w:t>
      </w:r>
    </w:p>
    <w:p w:rsidR="003A5662" w:rsidRPr="00E72D80" w:rsidRDefault="003A5662" w:rsidP="003A5662">
      <w:pPr>
        <w:ind w:firstLine="708"/>
        <w:jc w:val="both"/>
        <w:rPr>
          <w:rFonts w:ascii="Trebuchet MS" w:hAnsi="Trebuchet MS"/>
          <w:sz w:val="20"/>
          <w:szCs w:val="20"/>
        </w:rPr>
      </w:pPr>
      <w:r w:rsidRPr="00E72D80">
        <w:rPr>
          <w:rFonts w:ascii="Trebuchet MS" w:hAnsi="Trebuchet MS"/>
          <w:sz w:val="20"/>
          <w:szCs w:val="20"/>
        </w:rPr>
        <w:t xml:space="preserve">IVA: </w:t>
      </w:r>
      <w:r w:rsidR="00E72D80" w:rsidRPr="00E72D80">
        <w:rPr>
          <w:rFonts w:ascii="Trebuchet MS" w:hAnsi="Trebuchet MS"/>
          <w:sz w:val="20"/>
          <w:szCs w:val="20"/>
        </w:rPr>
        <w:t>31</w:t>
      </w:r>
      <w:r w:rsidRPr="00E72D80">
        <w:rPr>
          <w:rFonts w:ascii="Trebuchet MS" w:hAnsi="Trebuchet MS"/>
          <w:sz w:val="20"/>
          <w:szCs w:val="20"/>
        </w:rPr>
        <w:t>.</w:t>
      </w:r>
      <w:r w:rsidR="00E72D80" w:rsidRPr="00E72D80">
        <w:rPr>
          <w:rFonts w:ascii="Trebuchet MS" w:hAnsi="Trebuchet MS"/>
          <w:sz w:val="20"/>
          <w:szCs w:val="20"/>
        </w:rPr>
        <w:t>286</w:t>
      </w:r>
      <w:r w:rsidRPr="00E72D80">
        <w:rPr>
          <w:rFonts w:ascii="Trebuchet MS" w:hAnsi="Trebuchet MS"/>
          <w:sz w:val="20"/>
          <w:szCs w:val="20"/>
        </w:rPr>
        <w:t>,</w:t>
      </w:r>
      <w:r w:rsidR="00E72D80" w:rsidRPr="00E72D80">
        <w:rPr>
          <w:rFonts w:ascii="Trebuchet MS" w:hAnsi="Trebuchet MS"/>
          <w:sz w:val="20"/>
          <w:szCs w:val="20"/>
        </w:rPr>
        <w:t>2</w:t>
      </w:r>
      <w:r w:rsidRPr="00E72D80">
        <w:rPr>
          <w:rFonts w:ascii="Trebuchet MS" w:hAnsi="Trebuchet MS"/>
          <w:sz w:val="20"/>
          <w:szCs w:val="20"/>
        </w:rPr>
        <w:t>5 €</w:t>
      </w:r>
    </w:p>
    <w:p w:rsidR="003A5662" w:rsidRPr="00E72D80" w:rsidRDefault="00E72D80" w:rsidP="003A5662">
      <w:pPr>
        <w:ind w:firstLine="708"/>
        <w:jc w:val="both"/>
        <w:rPr>
          <w:rFonts w:ascii="Trebuchet MS" w:hAnsi="Trebuchet MS"/>
          <w:sz w:val="20"/>
          <w:szCs w:val="20"/>
        </w:rPr>
      </w:pPr>
      <w:r>
        <w:rPr>
          <w:rFonts w:ascii="Trebuchet MS" w:hAnsi="Trebuchet MS"/>
          <w:sz w:val="20"/>
          <w:szCs w:val="20"/>
        </w:rPr>
        <w:t xml:space="preserve">Importe Total: </w:t>
      </w:r>
      <w:r w:rsidRPr="00E72D80">
        <w:rPr>
          <w:rFonts w:ascii="Trebuchet MS" w:hAnsi="Trebuchet MS"/>
          <w:sz w:val="20"/>
          <w:szCs w:val="20"/>
        </w:rPr>
        <w:t>180.268,41</w:t>
      </w:r>
      <w:r w:rsidR="003A5662" w:rsidRPr="00E72D80">
        <w:rPr>
          <w:rFonts w:ascii="Trebuchet MS" w:hAnsi="Trebuchet MS"/>
          <w:sz w:val="20"/>
          <w:szCs w:val="20"/>
        </w:rPr>
        <w:t xml:space="preserve"> €</w:t>
      </w:r>
    </w:p>
    <w:p w:rsidR="00E72D80" w:rsidRPr="00E72D80" w:rsidRDefault="00E72D80" w:rsidP="00E72D80">
      <w:pPr>
        <w:pStyle w:val="Prrafodelista"/>
        <w:numPr>
          <w:ilvl w:val="0"/>
          <w:numId w:val="23"/>
        </w:numPr>
        <w:jc w:val="both"/>
        <w:rPr>
          <w:rFonts w:ascii="Trebuchet MS" w:hAnsi="Trebuchet MS"/>
          <w:sz w:val="20"/>
          <w:szCs w:val="20"/>
          <w:lang w:val="es-ES"/>
        </w:rPr>
      </w:pPr>
      <w:r w:rsidRPr="00E72D80">
        <w:rPr>
          <w:rFonts w:ascii="Trebuchet MS" w:hAnsi="Trebuchet MS"/>
          <w:sz w:val="20"/>
          <w:szCs w:val="20"/>
          <w:lang w:val="es-ES"/>
        </w:rPr>
        <w:t>Lote 2</w:t>
      </w:r>
    </w:p>
    <w:p w:rsidR="00E72D80" w:rsidRPr="003A5662" w:rsidRDefault="00E72D80" w:rsidP="00E72D80">
      <w:pPr>
        <w:pStyle w:val="Prrafodelista"/>
        <w:ind w:left="720"/>
        <w:jc w:val="both"/>
        <w:rPr>
          <w:rFonts w:ascii="Trebuchet MS" w:hAnsi="Trebuchet MS"/>
          <w:sz w:val="20"/>
          <w:szCs w:val="20"/>
          <w:lang w:val="es-ES"/>
        </w:rPr>
      </w:pPr>
      <w:r w:rsidRPr="003A5662">
        <w:rPr>
          <w:rFonts w:ascii="Trebuchet MS" w:hAnsi="Trebuchet MS"/>
          <w:sz w:val="20"/>
          <w:szCs w:val="20"/>
          <w:lang w:val="es-ES"/>
        </w:rPr>
        <w:t>Tipo o Base de Licitación: 26.487,83 €</w:t>
      </w:r>
    </w:p>
    <w:p w:rsidR="00E72D80" w:rsidRPr="00E72D80" w:rsidRDefault="00E72D80" w:rsidP="00E72D80">
      <w:pPr>
        <w:pStyle w:val="Prrafodelista"/>
        <w:ind w:left="720"/>
        <w:jc w:val="both"/>
        <w:rPr>
          <w:rFonts w:ascii="Trebuchet MS" w:hAnsi="Trebuchet MS"/>
          <w:sz w:val="20"/>
          <w:szCs w:val="20"/>
          <w:lang w:val="es-ES"/>
        </w:rPr>
      </w:pPr>
      <w:r w:rsidRPr="00E72D80">
        <w:rPr>
          <w:rFonts w:ascii="Trebuchet MS" w:hAnsi="Trebuchet MS"/>
          <w:sz w:val="20"/>
          <w:szCs w:val="20"/>
          <w:lang w:val="es-ES"/>
        </w:rPr>
        <w:t>IVA: 5.562,44 €</w:t>
      </w:r>
    </w:p>
    <w:p w:rsidR="00E72D80" w:rsidRPr="00E72D80" w:rsidRDefault="00E72D80" w:rsidP="00E72D80">
      <w:pPr>
        <w:pStyle w:val="Prrafodelista"/>
        <w:ind w:left="720"/>
        <w:jc w:val="both"/>
        <w:rPr>
          <w:rFonts w:ascii="Trebuchet MS" w:hAnsi="Trebuchet MS"/>
          <w:sz w:val="20"/>
          <w:szCs w:val="20"/>
          <w:lang w:val="es-ES"/>
        </w:rPr>
      </w:pPr>
      <w:r w:rsidRPr="00E72D80">
        <w:rPr>
          <w:rFonts w:ascii="Trebuchet MS" w:hAnsi="Trebuchet MS"/>
          <w:sz w:val="20"/>
          <w:szCs w:val="20"/>
          <w:lang w:val="es-ES"/>
        </w:rPr>
        <w:t>Importe total: 32.050,27 €</w:t>
      </w: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3. A todos los efectos, se entenderá que el precio del contrato comprende todos los gastos directos e indirectos que la empresa contratista deba realizar para la normal ejecución de la obra contratada, las tasas por prestación de los trabajos de inspección y dirección de las obras y cualesquiera otras tasas que resulten de aplicación según las disposiciones vigentes, y toda clase de impuestos y licencias tanto municipales, como provinciales y estatales.</w:t>
      </w:r>
    </w:p>
    <w:p w:rsidR="00077592" w:rsidRPr="00FA5802" w:rsidRDefault="00077592" w:rsidP="00077592">
      <w:pPr>
        <w:jc w:val="both"/>
        <w:rPr>
          <w:rFonts w:ascii="Trebuchet MS" w:hAnsi="Trebuchet MS"/>
          <w:sz w:val="20"/>
          <w:szCs w:val="20"/>
        </w:rPr>
      </w:pPr>
      <w:r w:rsidRPr="00672E1C">
        <w:rPr>
          <w:rFonts w:ascii="Trebuchet MS" w:hAnsi="Trebuchet MS"/>
          <w:sz w:val="20"/>
          <w:szCs w:val="20"/>
        </w:rPr>
        <w:t xml:space="preserve">4. En ningún caso el precio de adjudicación del contrato podrá ser superior al precio máximo de licitación. Las propuestas económicas que superen dicho presupuesto o que solo se refieran a parte de las tareas que se recogen en los Pliegos que regulan la presente licitación serán desestimadas. </w:t>
      </w:r>
    </w:p>
    <w:p w:rsidR="00077592" w:rsidRPr="00FA5802" w:rsidRDefault="00077592" w:rsidP="00077592">
      <w:pPr>
        <w:jc w:val="both"/>
        <w:rPr>
          <w:rFonts w:ascii="Trebuchet MS" w:hAnsi="Trebuchet MS"/>
          <w:sz w:val="20"/>
          <w:szCs w:val="20"/>
        </w:rPr>
      </w:pPr>
      <w:r w:rsidRPr="00FA5802">
        <w:rPr>
          <w:rFonts w:ascii="Trebuchet MS" w:hAnsi="Trebuchet MS"/>
          <w:sz w:val="20"/>
          <w:szCs w:val="20"/>
        </w:rPr>
        <w:t>5. El contrato que surja a raíz de la presente licitación alcanzará únicamente a la anualidad 20</w:t>
      </w:r>
      <w:r w:rsidR="00672E1C" w:rsidRPr="00FA5802">
        <w:rPr>
          <w:rFonts w:ascii="Trebuchet MS" w:hAnsi="Trebuchet MS"/>
          <w:sz w:val="20"/>
          <w:szCs w:val="20"/>
        </w:rPr>
        <w:t>20</w:t>
      </w:r>
      <w:r w:rsidRPr="00FA5802">
        <w:rPr>
          <w:rFonts w:ascii="Trebuchet MS" w:hAnsi="Trebuchet MS"/>
          <w:sz w:val="20"/>
          <w:szCs w:val="20"/>
        </w:rPr>
        <w:t xml:space="preserve">. </w:t>
      </w:r>
    </w:p>
    <w:p w:rsidR="00077592" w:rsidRPr="0026756B" w:rsidRDefault="00077592" w:rsidP="00077592">
      <w:pPr>
        <w:jc w:val="both"/>
        <w:rPr>
          <w:rFonts w:ascii="Trebuchet MS" w:hAnsi="Trebuchet MS"/>
          <w:iCs/>
          <w:color w:val="FF0000"/>
          <w:sz w:val="20"/>
          <w:szCs w:val="20"/>
        </w:rPr>
      </w:pPr>
      <w:r w:rsidRPr="00FA5802">
        <w:rPr>
          <w:rFonts w:ascii="Trebuchet MS" w:hAnsi="Trebuchet MS"/>
          <w:sz w:val="20"/>
          <w:szCs w:val="20"/>
        </w:rPr>
        <w:t xml:space="preserve">6. </w:t>
      </w:r>
      <w:r w:rsidRPr="00FA5802">
        <w:rPr>
          <w:rFonts w:ascii="Trebuchet MS" w:hAnsi="Trebuchet MS"/>
          <w:iCs/>
          <w:sz w:val="20"/>
          <w:szCs w:val="20"/>
        </w:rPr>
        <w:t xml:space="preserve">El importe del contrato se abonará con cargo a la partida </w:t>
      </w:r>
      <w:r w:rsidRPr="00FA5802">
        <w:rPr>
          <w:rFonts w:ascii="Trebuchet MS" w:hAnsi="Trebuchet MS"/>
          <w:sz w:val="20"/>
          <w:szCs w:val="20"/>
        </w:rPr>
        <w:t>1-1100-6</w:t>
      </w:r>
      <w:r w:rsidR="00FA5802" w:rsidRPr="00FA5802">
        <w:rPr>
          <w:rFonts w:ascii="Trebuchet MS" w:hAnsi="Trebuchet MS"/>
          <w:sz w:val="20"/>
          <w:szCs w:val="20"/>
        </w:rPr>
        <w:t>01</w:t>
      </w:r>
      <w:r w:rsidRPr="00FA5802">
        <w:rPr>
          <w:rFonts w:ascii="Trebuchet MS" w:hAnsi="Trebuchet MS"/>
          <w:sz w:val="20"/>
          <w:szCs w:val="20"/>
        </w:rPr>
        <w:t>-153-</w:t>
      </w:r>
      <w:r w:rsidR="00FA5802" w:rsidRPr="00FA5802">
        <w:rPr>
          <w:rFonts w:ascii="Trebuchet MS" w:hAnsi="Trebuchet MS"/>
          <w:sz w:val="20"/>
          <w:szCs w:val="20"/>
        </w:rPr>
        <w:t>33</w:t>
      </w:r>
      <w:r w:rsidRPr="00FA5802">
        <w:rPr>
          <w:rFonts w:ascii="Trebuchet MS" w:hAnsi="Trebuchet MS"/>
          <w:sz w:val="20"/>
          <w:szCs w:val="20"/>
        </w:rPr>
        <w:t>-01</w:t>
      </w:r>
      <w:r w:rsidRPr="00FA5802">
        <w:rPr>
          <w:rFonts w:ascii="Trebuchet MS" w:hAnsi="Trebuchet MS"/>
          <w:iCs/>
          <w:sz w:val="20"/>
          <w:szCs w:val="20"/>
        </w:rPr>
        <w:t xml:space="preserve"> del vigente Presupuesto Municipal del ejercicio 20</w:t>
      </w:r>
      <w:r w:rsidR="00672E1C" w:rsidRPr="00FA5802">
        <w:rPr>
          <w:rFonts w:ascii="Trebuchet MS" w:hAnsi="Trebuchet MS"/>
          <w:iCs/>
          <w:sz w:val="20"/>
          <w:szCs w:val="20"/>
        </w:rPr>
        <w:t>20</w:t>
      </w:r>
      <w:r w:rsidRPr="00FA5802">
        <w:rPr>
          <w:rFonts w:ascii="Trebuchet MS" w:hAnsi="Trebuchet MS"/>
          <w:iCs/>
          <w:sz w:val="20"/>
          <w:szCs w:val="20"/>
        </w:rPr>
        <w:t xml:space="preserve"> y a cuenta de su nivel de vinculación, existiendo crédito </w:t>
      </w:r>
      <w:r w:rsidRPr="0084147C">
        <w:rPr>
          <w:rFonts w:ascii="Trebuchet MS" w:hAnsi="Trebuchet MS"/>
          <w:iCs/>
          <w:sz w:val="20"/>
          <w:szCs w:val="20"/>
        </w:rPr>
        <w:t>suficiente hasta el importe aprobado por el Ayuntamiento de Oñati, quedando acreditada la plena disponibilidad de las aportaciones que permiten financiar el contrato.</w:t>
      </w:r>
    </w:p>
    <w:p w:rsidR="00077592" w:rsidRDefault="00077592" w:rsidP="00077592">
      <w:pPr>
        <w:jc w:val="both"/>
        <w:rPr>
          <w:rFonts w:ascii="Trebuchet MS" w:hAnsi="Trebuchet MS"/>
          <w:sz w:val="20"/>
          <w:szCs w:val="20"/>
        </w:rPr>
      </w:pPr>
    </w:p>
    <w:p w:rsidR="00FA0F2D" w:rsidRPr="00672E1C" w:rsidRDefault="00FA0F2D" w:rsidP="00077592">
      <w:pPr>
        <w:jc w:val="both"/>
        <w:rPr>
          <w:rFonts w:ascii="Trebuchet MS" w:hAnsi="Trebuchet MS"/>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9. Revisión de Precios.</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1. La ejecución del contrato se realizará a riesgo y ventura de la empresa contratista.</w:t>
      </w:r>
    </w:p>
    <w:p w:rsidR="00077592" w:rsidRPr="00672E1C" w:rsidRDefault="00077592" w:rsidP="00077592">
      <w:pPr>
        <w:jc w:val="both"/>
        <w:rPr>
          <w:rFonts w:ascii="Trebuchet MS" w:hAnsi="Trebuchet MS"/>
          <w:sz w:val="20"/>
          <w:szCs w:val="20"/>
        </w:rPr>
      </w:pPr>
      <w:r w:rsidRPr="00672E1C">
        <w:rPr>
          <w:rFonts w:ascii="Trebuchet MS" w:hAnsi="Trebuchet MS"/>
          <w:sz w:val="20"/>
          <w:szCs w:val="20"/>
        </w:rPr>
        <w:t>2. En éste contrato no procede la revisión de precios.</w:t>
      </w: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b/>
          <w:sz w:val="20"/>
          <w:szCs w:val="20"/>
        </w:rPr>
      </w:pPr>
    </w:p>
    <w:p w:rsidR="00077592" w:rsidRPr="00672E1C" w:rsidRDefault="00077592" w:rsidP="00077592">
      <w:pPr>
        <w:jc w:val="both"/>
        <w:rPr>
          <w:rFonts w:ascii="Trebuchet MS" w:hAnsi="Trebuchet MS"/>
          <w:b/>
          <w:sz w:val="20"/>
          <w:szCs w:val="20"/>
        </w:rPr>
      </w:pPr>
      <w:r w:rsidRPr="00672E1C">
        <w:rPr>
          <w:rFonts w:ascii="Trebuchet MS" w:hAnsi="Trebuchet MS"/>
          <w:b/>
          <w:sz w:val="20"/>
          <w:szCs w:val="20"/>
        </w:rPr>
        <w:t>CLÁUSULA 10. Valor estimado.</w:t>
      </w:r>
    </w:p>
    <w:p w:rsidR="00077592" w:rsidRPr="00672E1C" w:rsidRDefault="00077592" w:rsidP="00077592">
      <w:pPr>
        <w:jc w:val="both"/>
        <w:rPr>
          <w:rFonts w:ascii="Trebuchet MS" w:hAnsi="Trebuchet MS"/>
          <w:sz w:val="20"/>
          <w:szCs w:val="20"/>
        </w:rPr>
      </w:pPr>
    </w:p>
    <w:p w:rsidR="00077592" w:rsidRDefault="00077592" w:rsidP="00077592">
      <w:pPr>
        <w:jc w:val="both"/>
        <w:rPr>
          <w:rFonts w:ascii="Trebuchet MS" w:hAnsi="Trebuchet MS"/>
          <w:sz w:val="20"/>
          <w:szCs w:val="20"/>
        </w:rPr>
      </w:pPr>
      <w:r w:rsidRPr="00672E1C">
        <w:rPr>
          <w:rFonts w:ascii="Trebuchet MS" w:hAnsi="Trebuchet MS"/>
          <w:sz w:val="20"/>
          <w:szCs w:val="20"/>
        </w:rPr>
        <w:t xml:space="preserve">El valor estimado del contrato, determinado de conformidad con lo previsto en el artículo 101 de la LCSP, asciende a </w:t>
      </w:r>
      <w:r w:rsidR="0084147C" w:rsidRPr="0084147C">
        <w:rPr>
          <w:rFonts w:ascii="Trebuchet MS" w:hAnsi="Trebuchet MS"/>
          <w:sz w:val="20"/>
          <w:szCs w:val="20"/>
        </w:rPr>
        <w:t>175.469,99</w:t>
      </w:r>
      <w:r w:rsidR="0084147C" w:rsidRPr="00672E1C">
        <w:rPr>
          <w:rFonts w:ascii="Trebuchet MS" w:hAnsi="Trebuchet MS"/>
          <w:sz w:val="20"/>
          <w:szCs w:val="20"/>
        </w:rPr>
        <w:t xml:space="preserve"> </w:t>
      </w:r>
      <w:r w:rsidR="008D18F5" w:rsidRPr="00672E1C">
        <w:rPr>
          <w:rFonts w:ascii="Trebuchet MS" w:hAnsi="Trebuchet MS"/>
          <w:sz w:val="20"/>
          <w:szCs w:val="20"/>
        </w:rPr>
        <w:t xml:space="preserve">€ </w:t>
      </w:r>
      <w:r w:rsidRPr="00672E1C">
        <w:rPr>
          <w:rFonts w:ascii="Trebuchet MS" w:hAnsi="Trebuchet MS"/>
          <w:sz w:val="20"/>
          <w:szCs w:val="20"/>
        </w:rPr>
        <w:t>(IVA no incluido).</w:t>
      </w:r>
      <w:r w:rsidR="0084147C">
        <w:rPr>
          <w:rFonts w:ascii="Trebuchet MS" w:hAnsi="Trebuchet MS"/>
          <w:sz w:val="20"/>
          <w:szCs w:val="20"/>
        </w:rPr>
        <w:t xml:space="preserve"> El precio se desglosa en dos conceptos:</w:t>
      </w:r>
    </w:p>
    <w:p w:rsidR="0084147C" w:rsidRPr="00FA0F2D" w:rsidRDefault="0084147C" w:rsidP="0064064F">
      <w:pPr>
        <w:pStyle w:val="Prrafodelista"/>
        <w:numPr>
          <w:ilvl w:val="0"/>
          <w:numId w:val="24"/>
        </w:numPr>
        <w:jc w:val="both"/>
        <w:rPr>
          <w:rFonts w:ascii="Trebuchet MS" w:hAnsi="Trebuchet MS"/>
          <w:sz w:val="20"/>
          <w:szCs w:val="20"/>
          <w:lang w:val="es-ES"/>
        </w:rPr>
      </w:pPr>
      <w:r w:rsidRPr="00FA0F2D">
        <w:rPr>
          <w:rFonts w:ascii="Trebuchet MS" w:hAnsi="Trebuchet MS"/>
          <w:sz w:val="20"/>
          <w:szCs w:val="20"/>
          <w:lang w:val="es-ES"/>
        </w:rPr>
        <w:t xml:space="preserve">Proyecto redactado por A2B arquitectos, </w:t>
      </w:r>
      <w:r w:rsidRPr="00FA0F2D">
        <w:rPr>
          <w:rFonts w:ascii="Trebuchet MS" w:hAnsi="Trebuchet MS" w:cs="Arial"/>
          <w:i/>
          <w:sz w:val="20"/>
          <w:szCs w:val="20"/>
          <w:lang w:val="es-ES"/>
        </w:rPr>
        <w:t xml:space="preserve">Obras de accesibilidad en el barrio de </w:t>
      </w:r>
      <w:proofErr w:type="spellStart"/>
      <w:r w:rsidRPr="00FA0F2D">
        <w:rPr>
          <w:rFonts w:ascii="Trebuchet MS" w:hAnsi="Trebuchet MS" w:cs="Arial"/>
          <w:i/>
          <w:sz w:val="20"/>
          <w:szCs w:val="20"/>
          <w:lang w:val="es-ES"/>
        </w:rPr>
        <w:t>Olakua</w:t>
      </w:r>
      <w:proofErr w:type="spellEnd"/>
      <w:r w:rsidRPr="00FA0F2D">
        <w:rPr>
          <w:rFonts w:ascii="Trebuchet MS" w:hAnsi="Trebuchet MS" w:cs="Arial"/>
          <w:i/>
          <w:sz w:val="20"/>
          <w:szCs w:val="20"/>
          <w:lang w:val="es-ES"/>
        </w:rPr>
        <w:t xml:space="preserve"> – Área 2</w:t>
      </w:r>
      <w:r w:rsidRPr="00FA0F2D">
        <w:rPr>
          <w:rFonts w:ascii="Trebuchet MS" w:hAnsi="Trebuchet MS"/>
          <w:sz w:val="20"/>
          <w:szCs w:val="20"/>
          <w:lang w:val="es-ES"/>
        </w:rPr>
        <w:t xml:space="preserve">, presupuesto: 152.454,74 € (IVA no incluido) </w:t>
      </w:r>
    </w:p>
    <w:p w:rsidR="0084147C" w:rsidRPr="0084147C" w:rsidRDefault="0084147C" w:rsidP="0064064F">
      <w:pPr>
        <w:pStyle w:val="Prrafodelista"/>
        <w:numPr>
          <w:ilvl w:val="0"/>
          <w:numId w:val="24"/>
        </w:numPr>
        <w:jc w:val="both"/>
        <w:rPr>
          <w:rFonts w:ascii="Trebuchet MS" w:hAnsi="Trebuchet MS"/>
          <w:sz w:val="20"/>
          <w:szCs w:val="20"/>
          <w:lang w:val="es-ES"/>
        </w:rPr>
      </w:pPr>
      <w:r w:rsidRPr="0084147C">
        <w:rPr>
          <w:rFonts w:ascii="Trebuchet MS" w:hAnsi="Trebuchet MS"/>
          <w:sz w:val="20"/>
          <w:szCs w:val="20"/>
          <w:lang w:val="es-ES"/>
        </w:rPr>
        <w:t xml:space="preserve">Documentación elaborada por Gipuzkoako Urak SA, </w:t>
      </w:r>
      <w:r w:rsidRPr="0084147C">
        <w:rPr>
          <w:rFonts w:ascii="Trebuchet MS" w:hAnsi="Trebuchet MS"/>
          <w:i/>
          <w:sz w:val="20"/>
          <w:szCs w:val="20"/>
          <w:lang w:val="es-ES"/>
        </w:rPr>
        <w:t>para la renovación del saneamiento</w:t>
      </w:r>
      <w:r>
        <w:rPr>
          <w:rFonts w:ascii="Trebuchet MS" w:hAnsi="Trebuchet MS"/>
          <w:sz w:val="20"/>
          <w:szCs w:val="20"/>
          <w:lang w:val="es-ES"/>
        </w:rPr>
        <w:t xml:space="preserve">, </w:t>
      </w:r>
      <w:r w:rsidRPr="0084147C">
        <w:rPr>
          <w:rFonts w:ascii="Trebuchet MS" w:hAnsi="Trebuchet MS"/>
          <w:sz w:val="20"/>
          <w:szCs w:val="20"/>
          <w:lang w:val="es-ES"/>
        </w:rPr>
        <w:t xml:space="preserve">presupuesto: </w:t>
      </w:r>
      <w:r>
        <w:rPr>
          <w:rFonts w:ascii="Trebuchet MS" w:hAnsi="Trebuchet MS"/>
          <w:sz w:val="20"/>
          <w:szCs w:val="20"/>
          <w:lang w:val="es-ES"/>
        </w:rPr>
        <w:t>23.015,25</w:t>
      </w:r>
      <w:r w:rsidRPr="0084147C">
        <w:rPr>
          <w:rFonts w:ascii="Trebuchet MS" w:hAnsi="Trebuchet MS"/>
          <w:sz w:val="20"/>
          <w:szCs w:val="20"/>
          <w:lang w:val="es-ES"/>
        </w:rPr>
        <w:t xml:space="preserve"> € (IVA no incluido) </w:t>
      </w:r>
    </w:p>
    <w:p w:rsidR="0064064F" w:rsidRPr="00E72D80" w:rsidRDefault="0064064F" w:rsidP="0064064F">
      <w:pPr>
        <w:jc w:val="both"/>
        <w:rPr>
          <w:rFonts w:ascii="Trebuchet MS" w:hAnsi="Trebuchet MS"/>
          <w:sz w:val="20"/>
          <w:szCs w:val="20"/>
        </w:rPr>
      </w:pPr>
      <w:r w:rsidRPr="00E72D80">
        <w:rPr>
          <w:rFonts w:ascii="Trebuchet MS" w:hAnsi="Trebuchet MS"/>
          <w:sz w:val="20"/>
          <w:szCs w:val="20"/>
        </w:rPr>
        <w:t xml:space="preserve">El valor estimado del contrato en cada lote es el siguiente: </w:t>
      </w:r>
    </w:p>
    <w:p w:rsidR="0064064F" w:rsidRPr="00E72D80" w:rsidRDefault="0064064F" w:rsidP="0064064F">
      <w:pPr>
        <w:pStyle w:val="Prrafodelista"/>
        <w:numPr>
          <w:ilvl w:val="0"/>
          <w:numId w:val="23"/>
        </w:numPr>
        <w:jc w:val="both"/>
        <w:rPr>
          <w:rFonts w:ascii="Trebuchet MS" w:hAnsi="Trebuchet MS"/>
          <w:sz w:val="20"/>
          <w:szCs w:val="20"/>
        </w:rPr>
      </w:pPr>
      <w:proofErr w:type="spellStart"/>
      <w:r>
        <w:rPr>
          <w:rFonts w:ascii="Trebuchet MS" w:hAnsi="Trebuchet MS"/>
          <w:sz w:val="20"/>
          <w:szCs w:val="20"/>
        </w:rPr>
        <w:t>Lote</w:t>
      </w:r>
      <w:proofErr w:type="spellEnd"/>
      <w:r>
        <w:rPr>
          <w:rFonts w:ascii="Trebuchet MS" w:hAnsi="Trebuchet MS"/>
          <w:sz w:val="20"/>
          <w:szCs w:val="20"/>
        </w:rPr>
        <w:t xml:space="preserve"> 1</w:t>
      </w:r>
    </w:p>
    <w:p w:rsidR="0064064F" w:rsidRPr="00E72D80" w:rsidRDefault="0064064F" w:rsidP="0064064F">
      <w:pPr>
        <w:pStyle w:val="Prrafodelista"/>
        <w:ind w:left="720"/>
        <w:jc w:val="both"/>
        <w:rPr>
          <w:rFonts w:ascii="Trebuchet MS" w:hAnsi="Trebuchet MS"/>
          <w:sz w:val="20"/>
          <w:szCs w:val="20"/>
          <w:lang w:val="es-ES"/>
        </w:rPr>
      </w:pPr>
      <w:r w:rsidRPr="00E72D80">
        <w:rPr>
          <w:rFonts w:ascii="Trebuchet MS" w:hAnsi="Trebuchet MS"/>
          <w:sz w:val="20"/>
          <w:szCs w:val="20"/>
          <w:lang w:val="es-ES"/>
        </w:rPr>
        <w:t>El valor estimado del contrato es de 148.982,16 €, excluido IVA.</w:t>
      </w:r>
    </w:p>
    <w:p w:rsidR="0064064F" w:rsidRPr="00E72D80" w:rsidRDefault="0064064F" w:rsidP="0064064F">
      <w:pPr>
        <w:pStyle w:val="Prrafodelista"/>
        <w:numPr>
          <w:ilvl w:val="0"/>
          <w:numId w:val="23"/>
        </w:numPr>
        <w:jc w:val="both"/>
        <w:rPr>
          <w:rFonts w:ascii="Trebuchet MS" w:hAnsi="Trebuchet MS"/>
          <w:sz w:val="20"/>
          <w:szCs w:val="20"/>
        </w:rPr>
      </w:pPr>
      <w:proofErr w:type="spellStart"/>
      <w:r>
        <w:rPr>
          <w:rFonts w:ascii="Trebuchet MS" w:hAnsi="Trebuchet MS"/>
          <w:sz w:val="20"/>
          <w:szCs w:val="20"/>
        </w:rPr>
        <w:t>Lote</w:t>
      </w:r>
      <w:proofErr w:type="spellEnd"/>
      <w:r>
        <w:rPr>
          <w:rFonts w:ascii="Trebuchet MS" w:hAnsi="Trebuchet MS"/>
          <w:sz w:val="20"/>
          <w:szCs w:val="20"/>
        </w:rPr>
        <w:t xml:space="preserve"> 2</w:t>
      </w:r>
    </w:p>
    <w:p w:rsidR="0064064F" w:rsidRPr="00E72D80" w:rsidRDefault="0064064F" w:rsidP="0064064F">
      <w:pPr>
        <w:pStyle w:val="Prrafodelista"/>
        <w:ind w:left="720"/>
        <w:jc w:val="both"/>
        <w:rPr>
          <w:rFonts w:ascii="Trebuchet MS" w:hAnsi="Trebuchet MS"/>
          <w:sz w:val="20"/>
          <w:szCs w:val="20"/>
          <w:lang w:val="es-ES"/>
        </w:rPr>
      </w:pPr>
      <w:r w:rsidRPr="00E72D80">
        <w:rPr>
          <w:rFonts w:ascii="Trebuchet MS" w:hAnsi="Trebuchet MS"/>
          <w:sz w:val="20"/>
          <w:szCs w:val="20"/>
          <w:lang w:val="es-ES"/>
        </w:rPr>
        <w:t xml:space="preserve">El valor estimado del contrato es de </w:t>
      </w:r>
      <w:r w:rsidRPr="003A5662">
        <w:rPr>
          <w:rFonts w:ascii="Trebuchet MS" w:hAnsi="Trebuchet MS"/>
          <w:sz w:val="20"/>
          <w:szCs w:val="20"/>
          <w:lang w:val="es-ES"/>
        </w:rPr>
        <w:t xml:space="preserve">26.487,83 </w:t>
      </w:r>
      <w:r w:rsidRPr="00E72D80">
        <w:rPr>
          <w:rFonts w:ascii="Trebuchet MS" w:hAnsi="Trebuchet MS"/>
          <w:sz w:val="20"/>
          <w:szCs w:val="20"/>
          <w:lang w:val="es-ES"/>
        </w:rPr>
        <w:t>€, excluido IVA.</w:t>
      </w:r>
    </w:p>
    <w:p w:rsidR="0064064F" w:rsidRPr="00672E1C" w:rsidRDefault="0064064F" w:rsidP="00077592">
      <w:pPr>
        <w:jc w:val="both"/>
        <w:rPr>
          <w:rFonts w:ascii="Trebuchet MS" w:hAnsi="Trebuchet MS"/>
          <w:sz w:val="20"/>
          <w:szCs w:val="20"/>
        </w:rPr>
      </w:pP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III. DURACIÓN</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 xml:space="preserve">CLÁUSULA 11. Duración </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plazo de ejecución del contrato será de </w:t>
      </w:r>
      <w:r w:rsidR="0084147C">
        <w:rPr>
          <w:rFonts w:ascii="Trebuchet MS" w:hAnsi="Trebuchet MS"/>
          <w:b/>
          <w:bCs/>
          <w:sz w:val="20"/>
          <w:szCs w:val="20"/>
        </w:rPr>
        <w:t>CUATRO</w:t>
      </w:r>
      <w:r w:rsidR="00672E1C" w:rsidRPr="00672E1C">
        <w:rPr>
          <w:rFonts w:ascii="Trebuchet MS" w:hAnsi="Trebuchet MS"/>
          <w:b/>
          <w:bCs/>
          <w:sz w:val="20"/>
          <w:szCs w:val="20"/>
        </w:rPr>
        <w:t xml:space="preserve"> MESES</w:t>
      </w:r>
      <w:r w:rsidRPr="00672E1C">
        <w:rPr>
          <w:rFonts w:ascii="Trebuchet MS" w:hAnsi="Trebuchet MS"/>
          <w:bCs/>
          <w:sz w:val="20"/>
          <w:szCs w:val="20"/>
        </w:rPr>
        <w:t xml:space="preserve">, a contar desde el día siguiente al de suscripción del acta de comprobación del replanteo.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El contratista se entenderá incurso en mora por el transcurso del plazo citado, no siendo necesaria intimación previa por parte de la Administración.</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IV. INFORMACIÓN, SEGUIMIENTO Y CONTROL</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 xml:space="preserve">CLÁUSULA 12. Información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En base al artículo 159.2 de la LCSP, el anuncio de licitación se publicará en el perfil del contratante del Ayuntamiento de Oñati. Toda la documentación necesaria para la presentación de la oferta estará disponible por medios electrónicos desde el día de la publicación del anuncio en dicho perfil de contratante.</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CLÁUSULA 13. Seguimiento y control</w:t>
      </w:r>
    </w:p>
    <w:p w:rsidR="00077592" w:rsidRPr="00672E1C" w:rsidRDefault="00077592" w:rsidP="00077592">
      <w:pPr>
        <w:jc w:val="both"/>
        <w:rPr>
          <w:rFonts w:ascii="Trebuchet MS" w:hAnsi="Trebuchet MS"/>
          <w:bCs/>
          <w:sz w:val="20"/>
          <w:szCs w:val="20"/>
        </w:rPr>
      </w:pPr>
    </w:p>
    <w:p w:rsidR="00077592" w:rsidRPr="00672E1C" w:rsidRDefault="00F61A8F" w:rsidP="00077592">
      <w:pPr>
        <w:jc w:val="both"/>
        <w:rPr>
          <w:rFonts w:ascii="Trebuchet MS" w:hAnsi="Trebuchet MS" w:cstheme="minorHAnsi"/>
          <w:bCs/>
          <w:sz w:val="20"/>
          <w:szCs w:val="20"/>
        </w:rPr>
      </w:pPr>
      <w:r w:rsidRPr="00672E1C">
        <w:rPr>
          <w:rFonts w:ascii="Trebuchet MS" w:hAnsi="Trebuchet MS" w:cstheme="minorHAnsi"/>
          <w:bCs/>
          <w:sz w:val="20"/>
          <w:szCs w:val="20"/>
        </w:rPr>
        <w:t>El seguimiento y control ordinario del presente procedimiento se realizará por Iñaki Landa Azkoaga. De conformidad con lo dispuesto en el art. 62.2 de la LCSP las facultades de responsable del contrato serán ejercidas por el Director Facultativo conforme con lo dispuesto en los artículos 237 a 246 de la citada ley correspondiéndole, además, las siguientes funciones, con el fin de asegurar la correcta realización de la prestación pactada:</w:t>
      </w:r>
    </w:p>
    <w:p w:rsidR="00F61A8F" w:rsidRPr="00672E1C" w:rsidRDefault="00F61A8F"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a) Promover y convocar las reuniones que resulten necesarias al objeto de solucionar cualquier incidente en la ejecución del objeto del contrato en los términos que mejor convenga a los intereses públicos.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b) Resolver las incidencias surgidas en la ejecución del contrato, siguiendo el procedimiento establecido en el art. 97 del RGCAP.</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c) Informar en expedientes de reclamación de daños y perjuicios y de incautación de la garantía definitiva.</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d) Proponer, en su caso, la prórroga del contrato.</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 Informar con carácter previo a las recepciones parciales y/o totales.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f) Informar en expedientes de devolución o cancelación de garantías.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g) Proponer la ampliación del plazo de ejecución estipulado.</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h) Informar sobre el cumplimiento de plazo de garantía.</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i) Informar sobre el cumplimiento de las condiciones especiales y esenciales señaladas para la ejecución del contrato.</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j) Informar sobre solicitudes de buena ejecución de prestaciones contratadas para la expedición de certificaciones.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k) Establecer las directrices oportunas en cada caso, pudiendo requerir al adjudicatario, en cualquier momento, la información que precise acerca el estado de ejecución del objeto del contrato, de las obligaciones del adjudicatario, y del cumplimiento de los plazos y actuaciones.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 Acordar, en caso de urgente necesidad, las medidas precisas para conseguir o restablecer el buen orden en la ejecución de lo pactado, o cuando el contratista, o personas de él dependientes, incurra en actos u omisiones que comprometan o perturben la buena marcha del contrato, debiendo dar cuenta al órgano de contratación.</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m) Proponer los reajustes de anualidades de conformidad con el art. 96 del RGCAP.</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n) Proponer e informar respecto de la suspensión de la ejecución de la prestación.</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o) Asistir a los actos de recepción y suscribir la/s Acta/s de Recepción que acrediten la conformidad o disconformidad en el cumplimiento.</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p) Dirigir instrucciones al contratista siempre que no suponga una modificación del objeto del contrato ni se oponga a las disposiciones en vigor o a las derivadas de los Pliegos y demás documentos contractuales.</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q) Inspeccionar la parte de la prestación subcontratada informando al órgano de contratación.</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 xml:space="preserve">V. CAPACIDAD Y SOLVENCIA </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lastRenderedPageBreak/>
        <w:t>CLÁUSULA 14. Capacidad para contratar</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Podrán presentar ofertas en la licitación objeto del contrato y en la forma que se especifica más adelante, las personas naturales o jurídicas, españolas o extranjeras que acrediten los siguientes extremos:</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Que poseen plena capacidad de obrar.</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 Que, en el caso de las personas jurídicas, las prestaciones del contrato están comprendidas dentro de los fines, objeto o ámbito de actividad que, a tenor de sus estatutos o reglas fundacionales, les sean propios. </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 Que no están afectados por ninguna de las circunstancias prohibidas para contratar, de acuerdo con lo dispuesto en el artículo 71 de la LCSP. </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Que disponen de la adecuada solvencia económica y financiera y técnica o profesional.</w:t>
      </w:r>
    </w:p>
    <w:p w:rsidR="00F93E11" w:rsidRPr="006379BA" w:rsidRDefault="00F93E11" w:rsidP="00077592">
      <w:pPr>
        <w:jc w:val="both"/>
        <w:rPr>
          <w:rFonts w:ascii="Trebuchet MS" w:hAnsi="Trebuchet MS"/>
          <w:bCs/>
          <w:sz w:val="20"/>
          <w:szCs w:val="20"/>
        </w:rPr>
      </w:pPr>
      <w:r w:rsidRPr="006379BA">
        <w:rPr>
          <w:rFonts w:ascii="Trebuchet MS" w:hAnsi="Trebuchet MS"/>
          <w:bCs/>
          <w:sz w:val="20"/>
          <w:szCs w:val="20"/>
        </w:rPr>
        <w:t>- Que estén inscritas en el Registro Oficial de Licitadores y Empresas Clasificadas del Sector Público, o en el Registro de Licitadores y Empresas Clasificadas de Euskadi, tal como se exige, para el procedimiento abierto simplificado, en el artículo 159.4 de la LCSP.</w:t>
      </w:r>
    </w:p>
    <w:p w:rsidR="00077592" w:rsidRPr="006379BA" w:rsidRDefault="00077592" w:rsidP="00077592">
      <w:pPr>
        <w:jc w:val="both"/>
        <w:rPr>
          <w:rFonts w:ascii="Trebuchet MS" w:hAnsi="Trebuchet MS"/>
          <w:bCs/>
          <w:sz w:val="20"/>
          <w:szCs w:val="20"/>
        </w:rPr>
      </w:pPr>
    </w:p>
    <w:p w:rsidR="00F93E11" w:rsidRPr="006379BA" w:rsidRDefault="00F93E11" w:rsidP="00F93E11">
      <w:pPr>
        <w:jc w:val="both"/>
        <w:rPr>
          <w:rFonts w:ascii="Trebuchet MS" w:hAnsi="Trebuchet MS"/>
          <w:bCs/>
          <w:sz w:val="20"/>
          <w:szCs w:val="20"/>
        </w:rPr>
      </w:pPr>
      <w:r w:rsidRPr="006379BA">
        <w:rPr>
          <w:rFonts w:ascii="Trebuchet MS" w:hAnsi="Trebuchet MS"/>
          <w:bCs/>
          <w:sz w:val="20"/>
          <w:szCs w:val="20"/>
        </w:rPr>
        <w:t>La solvencia se acreditará y evaluará de acuerdo con los medios establecidos en la cláusula 15.</w:t>
      </w:r>
    </w:p>
    <w:p w:rsidR="00F93E11" w:rsidRPr="006379BA" w:rsidRDefault="00F93E11" w:rsidP="00F93E11">
      <w:pPr>
        <w:jc w:val="both"/>
        <w:rPr>
          <w:rFonts w:ascii="Trebuchet MS" w:hAnsi="Trebuchet MS"/>
          <w:bCs/>
          <w:sz w:val="20"/>
          <w:szCs w:val="20"/>
        </w:rPr>
      </w:pPr>
      <w:r w:rsidRPr="006379BA">
        <w:rPr>
          <w:rFonts w:ascii="Trebuchet MS" w:hAnsi="Trebuchet MS"/>
          <w:bCs/>
          <w:sz w:val="20"/>
          <w:szCs w:val="20"/>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rsidR="00F93E11" w:rsidRPr="006379BA" w:rsidRDefault="00F93E11" w:rsidP="00F93E11">
      <w:pPr>
        <w:jc w:val="both"/>
        <w:rPr>
          <w:rFonts w:ascii="Trebuchet MS" w:hAnsi="Trebuchet MS"/>
          <w:bCs/>
          <w:sz w:val="20"/>
          <w:szCs w:val="20"/>
        </w:rPr>
      </w:pPr>
    </w:p>
    <w:p w:rsidR="00F93E11" w:rsidRPr="006379BA" w:rsidRDefault="00F93E11" w:rsidP="00F93E11">
      <w:pPr>
        <w:jc w:val="both"/>
        <w:rPr>
          <w:rFonts w:ascii="Trebuchet MS" w:hAnsi="Trebuchet MS"/>
          <w:bCs/>
          <w:sz w:val="20"/>
          <w:szCs w:val="20"/>
        </w:rPr>
      </w:pPr>
      <w:r w:rsidRPr="006379BA">
        <w:rPr>
          <w:rFonts w:ascii="Trebuchet MS" w:hAnsi="Trebuchet MS"/>
          <w:bCs/>
          <w:sz w:val="20"/>
          <w:szCs w:val="20"/>
        </w:rPr>
        <w:t>Dichas personas deberán contar, asimismo, con la habilitación empresarial o profesional que, en su caso, sea exigible para la realización de la actividad o prestación objeto del presente contrato.</w:t>
      </w:r>
    </w:p>
    <w:p w:rsidR="00F93E11" w:rsidRPr="006379BA" w:rsidRDefault="00F93E11" w:rsidP="00077592">
      <w:pPr>
        <w:jc w:val="both"/>
        <w:rPr>
          <w:rFonts w:ascii="Trebuchet MS" w:hAnsi="Trebuchet MS"/>
          <w:bCs/>
          <w:sz w:val="20"/>
          <w:szCs w:val="20"/>
        </w:rPr>
      </w:pPr>
    </w:p>
    <w:p w:rsidR="00F93E11" w:rsidRPr="006379BA" w:rsidRDefault="00F93E11"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 xml:space="preserve">CLÁUSULA 15. Acreditación de la solvencia </w:t>
      </w:r>
    </w:p>
    <w:p w:rsidR="006E1548" w:rsidRPr="006379BA" w:rsidRDefault="006E1548" w:rsidP="00077592">
      <w:pPr>
        <w:jc w:val="both"/>
        <w:rPr>
          <w:rFonts w:ascii="Trebuchet MS" w:hAnsi="Trebuchet MS"/>
          <w:b/>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Se deberá acreditar estar en posesión de la solvencia exigida, a través de los siguientes medios: </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u w:val="single"/>
        </w:rPr>
      </w:pPr>
      <w:r w:rsidRPr="006379BA">
        <w:rPr>
          <w:rFonts w:ascii="Trebuchet MS" w:hAnsi="Trebuchet MS"/>
          <w:bCs/>
          <w:sz w:val="20"/>
          <w:szCs w:val="20"/>
        </w:rPr>
        <w:t xml:space="preserve">1. </w:t>
      </w:r>
      <w:r w:rsidRPr="006379BA">
        <w:rPr>
          <w:rFonts w:ascii="Trebuchet MS" w:hAnsi="Trebuchet MS"/>
          <w:bCs/>
          <w:sz w:val="20"/>
          <w:szCs w:val="20"/>
          <w:u w:val="single"/>
        </w:rPr>
        <w:t xml:space="preserve">Solvencia económica y financiera: </w:t>
      </w:r>
    </w:p>
    <w:p w:rsidR="00077592" w:rsidRPr="006379BA" w:rsidRDefault="00077592" w:rsidP="00077592">
      <w:pPr>
        <w:jc w:val="both"/>
        <w:rPr>
          <w:rFonts w:ascii="Trebuchet MS" w:hAnsi="Trebuchet MS"/>
          <w:bCs/>
          <w:sz w:val="20"/>
          <w:szCs w:val="20"/>
          <w:u w:val="single"/>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Deberá acreditarse por el volumen anual de negocios del licitador que referido al año de mayor volumen de negocio de los tres últimos concluidos deberá ser al menos una vez y media el valor estimado del contrato.</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u w:val="single"/>
        </w:rPr>
      </w:pPr>
      <w:r w:rsidRPr="006379BA">
        <w:rPr>
          <w:rFonts w:ascii="Trebuchet MS" w:hAnsi="Trebuchet MS"/>
          <w:bCs/>
          <w:sz w:val="20"/>
          <w:szCs w:val="20"/>
        </w:rPr>
        <w:t xml:space="preserve">2. </w:t>
      </w:r>
      <w:r w:rsidRPr="006379BA">
        <w:rPr>
          <w:rFonts w:ascii="Trebuchet MS" w:hAnsi="Trebuchet MS"/>
          <w:bCs/>
          <w:sz w:val="20"/>
          <w:szCs w:val="20"/>
          <w:u w:val="single"/>
        </w:rPr>
        <w:t>Solvencia técnica o profesional:</w:t>
      </w:r>
    </w:p>
    <w:p w:rsidR="00077592" w:rsidRPr="006379BA" w:rsidRDefault="00077592" w:rsidP="00077592">
      <w:pPr>
        <w:jc w:val="both"/>
        <w:rPr>
          <w:rFonts w:ascii="Trebuchet MS" w:hAnsi="Trebuchet MS"/>
          <w:bCs/>
          <w:sz w:val="20"/>
          <w:szCs w:val="20"/>
          <w:u w:val="single"/>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rsidR="00077592" w:rsidRPr="00C11BE6" w:rsidRDefault="00077592" w:rsidP="00077592">
      <w:pPr>
        <w:jc w:val="both"/>
        <w:rPr>
          <w:rFonts w:ascii="Trebuchet MS" w:hAnsi="Trebuchet MS"/>
          <w:bCs/>
          <w:sz w:val="20"/>
          <w:szCs w:val="20"/>
        </w:rPr>
      </w:pPr>
    </w:p>
    <w:p w:rsidR="00077592" w:rsidRPr="00C11BE6" w:rsidRDefault="00077592" w:rsidP="00077592">
      <w:pPr>
        <w:jc w:val="both"/>
        <w:rPr>
          <w:rFonts w:ascii="Trebuchet MS" w:hAnsi="Trebuchet MS" w:cs="Arial"/>
          <w:sz w:val="20"/>
          <w:szCs w:val="20"/>
        </w:rPr>
      </w:pPr>
      <w:r w:rsidRPr="00C11BE6">
        <w:rPr>
          <w:rFonts w:ascii="Trebuchet MS" w:hAnsi="Trebuchet MS" w:cs="Arial"/>
          <w:sz w:val="20"/>
          <w:szCs w:val="20"/>
        </w:rPr>
        <w:t xml:space="preserve">El requisito mínimo será que el importe anual acumulado en el año de mayor ejecución sea igual o superior </w:t>
      </w:r>
      <w:r w:rsidR="00C11BE6" w:rsidRPr="00C11BE6">
        <w:rPr>
          <w:rFonts w:ascii="Trebuchet MS" w:hAnsi="Trebuchet MS"/>
          <w:bCs/>
          <w:sz w:val="20"/>
          <w:szCs w:val="20"/>
        </w:rPr>
        <w:t>al menos una vez el valor estimado del contrato</w:t>
      </w:r>
      <w:r w:rsidRPr="00C11BE6">
        <w:rPr>
          <w:rFonts w:ascii="Trebuchet MS" w:hAnsi="Trebuchet MS" w:cs="Arial"/>
          <w:sz w:val="20"/>
          <w:szCs w:val="20"/>
        </w:rPr>
        <w:t xml:space="preserve"> en obras que sean del mismo grupo o subgrupo de clasificación que el correspondiente al contrato o del grupo o subgrupo más relevante para el contrato si este incluye trabajos correspondientes a distintos subgrupos. </w:t>
      </w:r>
    </w:p>
    <w:p w:rsidR="00077592" w:rsidRPr="00C11BE6"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C11BE6">
        <w:rPr>
          <w:rFonts w:ascii="Trebuchet MS" w:hAnsi="Trebuchet MS"/>
          <w:bCs/>
          <w:sz w:val="20"/>
          <w:szCs w:val="20"/>
        </w:rPr>
        <w:t xml:space="preserve">A estos </w:t>
      </w:r>
      <w:r w:rsidRPr="006379BA">
        <w:rPr>
          <w:rFonts w:ascii="Trebuchet MS" w:hAnsi="Trebuchet MS"/>
          <w:bCs/>
          <w:sz w:val="20"/>
          <w:szCs w:val="20"/>
        </w:rPr>
        <w:t xml:space="preserve">efectos, las obras ejecutadas por una sociedad extranjera filial del contratista de obras tendrán la misma consideración que las directamente ejecutadas por el propio contratista, siempre que este último ostente directa o indirectamente el control de aquella en los términos establecidos en el artículo 42 del Código de Comercio. Cuando se trate de obras ejecutadas por una sociedad extranjera participada por el contratista sin que se cumpla dicha condición, solo se reconocerá como experiencia atribuible al </w:t>
      </w:r>
      <w:r w:rsidRPr="006379BA">
        <w:rPr>
          <w:rFonts w:ascii="Trebuchet MS" w:hAnsi="Trebuchet MS"/>
          <w:bCs/>
          <w:sz w:val="20"/>
          <w:szCs w:val="20"/>
        </w:rPr>
        <w:lastRenderedPageBreak/>
        <w:t>contratista la obra ejecutada por la sociedad participada en la proporción de la participación de aquel en el capital social de esta.</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Cuando el contratista sea una empresa de nueva creación, entendiendo por aquella que tenga una antigüedad inferior a cinco años, su solvencia técnica se acreditará con una declaración indicando la maquinaria, material y equipo técnico del que dispondrá para la ejecución de los trabajos, a la que se adjuntará la documentación acreditativa correspondiente.</w:t>
      </w:r>
    </w:p>
    <w:p w:rsidR="00077592" w:rsidRPr="005C3C9F" w:rsidRDefault="00077592" w:rsidP="00077592">
      <w:pPr>
        <w:jc w:val="both"/>
        <w:rPr>
          <w:rFonts w:ascii="Trebuchet MS" w:hAnsi="Trebuchet MS"/>
          <w:bCs/>
          <w:sz w:val="20"/>
          <w:szCs w:val="20"/>
        </w:rPr>
      </w:pPr>
    </w:p>
    <w:p w:rsidR="00077592" w:rsidRPr="005C3C9F" w:rsidRDefault="00077592" w:rsidP="00077592">
      <w:pPr>
        <w:jc w:val="both"/>
        <w:rPr>
          <w:rFonts w:ascii="Trebuchet MS" w:hAnsi="Trebuchet MS"/>
          <w:bCs/>
          <w:sz w:val="20"/>
          <w:szCs w:val="20"/>
        </w:rPr>
      </w:pPr>
      <w:r w:rsidRPr="005C3C9F">
        <w:rPr>
          <w:rFonts w:ascii="Trebuchet MS" w:hAnsi="Trebuchet MS"/>
          <w:bCs/>
          <w:sz w:val="20"/>
          <w:szCs w:val="20"/>
        </w:rPr>
        <w:t xml:space="preserve">3. </w:t>
      </w:r>
      <w:r w:rsidRPr="005C3C9F">
        <w:rPr>
          <w:rFonts w:ascii="Trebuchet MS" w:hAnsi="Trebuchet MS"/>
          <w:bCs/>
          <w:sz w:val="20"/>
          <w:szCs w:val="20"/>
          <w:u w:val="single"/>
        </w:rPr>
        <w:t>Clasificación empresarial:</w:t>
      </w:r>
      <w:r w:rsidRPr="005C3C9F">
        <w:rPr>
          <w:rFonts w:ascii="Trebuchet MS" w:hAnsi="Trebuchet MS"/>
          <w:bCs/>
          <w:sz w:val="20"/>
          <w:szCs w:val="20"/>
        </w:rPr>
        <w:t xml:space="preserve"> </w:t>
      </w:r>
    </w:p>
    <w:p w:rsidR="006E1548" w:rsidRPr="005C3C9F" w:rsidRDefault="006E1548" w:rsidP="00077592">
      <w:pPr>
        <w:jc w:val="both"/>
        <w:rPr>
          <w:rFonts w:ascii="Trebuchet MS" w:hAnsi="Trebuchet MS"/>
          <w:bCs/>
          <w:sz w:val="20"/>
          <w:szCs w:val="20"/>
        </w:rPr>
      </w:pPr>
    </w:p>
    <w:p w:rsidR="00077592" w:rsidRPr="005C3C9F" w:rsidRDefault="00077592" w:rsidP="00077592">
      <w:pPr>
        <w:jc w:val="both"/>
        <w:rPr>
          <w:rFonts w:ascii="Trebuchet MS" w:hAnsi="Trebuchet MS"/>
          <w:bCs/>
          <w:sz w:val="20"/>
          <w:szCs w:val="20"/>
        </w:rPr>
      </w:pPr>
      <w:r w:rsidRPr="005C3C9F">
        <w:rPr>
          <w:rFonts w:ascii="Trebuchet MS" w:hAnsi="Trebuchet MS"/>
          <w:bCs/>
          <w:sz w:val="20"/>
          <w:szCs w:val="20"/>
        </w:rPr>
        <w:t>La acreditación de requisitos de solvencia técnica y financiera y técnica y profesional también podrá realizarse acreditando la siguiente clasificación empresarial:</w:t>
      </w:r>
    </w:p>
    <w:p w:rsidR="00077592" w:rsidRPr="005C3C9F" w:rsidRDefault="00077592" w:rsidP="00077592">
      <w:pPr>
        <w:jc w:val="both"/>
        <w:rPr>
          <w:rFonts w:ascii="Trebuchet MS" w:hAnsi="Trebuchet MS"/>
          <w:bCs/>
          <w:sz w:val="20"/>
          <w:szCs w:val="20"/>
        </w:rPr>
      </w:pPr>
    </w:p>
    <w:p w:rsidR="00C11BE6" w:rsidRPr="005C3C9F" w:rsidRDefault="00C11BE6" w:rsidP="005C3C9F">
      <w:pPr>
        <w:pStyle w:val="Prrafodelista"/>
        <w:numPr>
          <w:ilvl w:val="0"/>
          <w:numId w:val="23"/>
        </w:numPr>
        <w:jc w:val="both"/>
        <w:rPr>
          <w:rFonts w:ascii="Trebuchet MS" w:hAnsi="Trebuchet MS"/>
          <w:bCs/>
          <w:sz w:val="20"/>
          <w:szCs w:val="20"/>
        </w:rPr>
      </w:pPr>
      <w:r w:rsidRPr="005C3C9F">
        <w:rPr>
          <w:rFonts w:ascii="Trebuchet MS" w:hAnsi="Trebuchet MS"/>
          <w:bCs/>
          <w:sz w:val="20"/>
          <w:szCs w:val="20"/>
        </w:rPr>
        <w:t>Lote 1</w:t>
      </w:r>
    </w:p>
    <w:p w:rsidR="00077592" w:rsidRPr="005C3C9F" w:rsidRDefault="00077592" w:rsidP="00C11BE6">
      <w:pPr>
        <w:ind w:firstLine="708"/>
        <w:jc w:val="both"/>
        <w:rPr>
          <w:rFonts w:ascii="Trebuchet MS" w:hAnsi="Trebuchet MS"/>
          <w:bCs/>
          <w:sz w:val="20"/>
          <w:szCs w:val="20"/>
        </w:rPr>
      </w:pPr>
      <w:r w:rsidRPr="005C3C9F">
        <w:rPr>
          <w:rFonts w:ascii="Trebuchet MS" w:hAnsi="Trebuchet MS"/>
          <w:bCs/>
          <w:sz w:val="20"/>
          <w:szCs w:val="20"/>
        </w:rPr>
        <w:t xml:space="preserve">Grupo </w:t>
      </w:r>
      <w:r w:rsidR="005C3C9F" w:rsidRPr="005C3C9F">
        <w:rPr>
          <w:rFonts w:ascii="Trebuchet MS" w:hAnsi="Trebuchet MS"/>
          <w:bCs/>
          <w:sz w:val="20"/>
          <w:szCs w:val="20"/>
        </w:rPr>
        <w:t>G</w:t>
      </w:r>
      <w:r w:rsidRPr="005C3C9F">
        <w:rPr>
          <w:rFonts w:ascii="Trebuchet MS" w:hAnsi="Trebuchet MS"/>
          <w:bCs/>
          <w:sz w:val="20"/>
          <w:szCs w:val="20"/>
        </w:rPr>
        <w:t xml:space="preserve"> (</w:t>
      </w:r>
      <w:r w:rsidR="005C3C9F" w:rsidRPr="005C3C9F">
        <w:rPr>
          <w:rFonts w:ascii="Trebuchet MS" w:hAnsi="Trebuchet MS"/>
          <w:bCs/>
          <w:sz w:val="20"/>
          <w:szCs w:val="20"/>
        </w:rPr>
        <w:t>Viales y pistas</w:t>
      </w:r>
      <w:r w:rsidRPr="005C3C9F">
        <w:rPr>
          <w:rFonts w:ascii="Trebuchet MS" w:hAnsi="Trebuchet MS"/>
          <w:bCs/>
          <w:sz w:val="20"/>
          <w:szCs w:val="20"/>
        </w:rPr>
        <w:t>).</w:t>
      </w:r>
    </w:p>
    <w:p w:rsidR="00077592" w:rsidRPr="005C3C9F" w:rsidRDefault="00077592" w:rsidP="00C11BE6">
      <w:pPr>
        <w:ind w:firstLine="708"/>
        <w:jc w:val="both"/>
        <w:rPr>
          <w:rFonts w:ascii="Trebuchet MS" w:hAnsi="Trebuchet MS"/>
          <w:bCs/>
          <w:sz w:val="20"/>
          <w:szCs w:val="20"/>
        </w:rPr>
      </w:pPr>
      <w:r w:rsidRPr="005C3C9F">
        <w:rPr>
          <w:rFonts w:ascii="Trebuchet MS" w:hAnsi="Trebuchet MS"/>
          <w:bCs/>
          <w:sz w:val="20"/>
          <w:szCs w:val="20"/>
        </w:rPr>
        <w:t xml:space="preserve">Subgrupo </w:t>
      </w:r>
      <w:r w:rsidR="005C3C9F" w:rsidRPr="005C3C9F">
        <w:rPr>
          <w:rFonts w:ascii="Trebuchet MS" w:hAnsi="Trebuchet MS"/>
          <w:bCs/>
          <w:sz w:val="20"/>
          <w:szCs w:val="20"/>
        </w:rPr>
        <w:t>6</w:t>
      </w:r>
      <w:r w:rsidRPr="005C3C9F">
        <w:rPr>
          <w:rFonts w:ascii="Trebuchet MS" w:hAnsi="Trebuchet MS"/>
          <w:bCs/>
          <w:sz w:val="20"/>
          <w:szCs w:val="20"/>
        </w:rPr>
        <w:t xml:space="preserve"> (</w:t>
      </w:r>
      <w:r w:rsidR="005C3C9F" w:rsidRPr="005C3C9F">
        <w:rPr>
          <w:rFonts w:ascii="Trebuchet MS" w:hAnsi="Trebuchet MS"/>
          <w:bCs/>
          <w:sz w:val="20"/>
          <w:szCs w:val="20"/>
        </w:rPr>
        <w:t>Obras viales sin cualificación específica</w:t>
      </w:r>
      <w:r w:rsidRPr="005C3C9F">
        <w:rPr>
          <w:rFonts w:ascii="Trebuchet MS" w:hAnsi="Trebuchet MS"/>
          <w:bCs/>
          <w:sz w:val="20"/>
          <w:szCs w:val="20"/>
        </w:rPr>
        <w:t>)</w:t>
      </w:r>
      <w:r w:rsidR="00C85FC6" w:rsidRPr="005C3C9F">
        <w:rPr>
          <w:rFonts w:ascii="Trebuchet MS" w:hAnsi="Trebuchet MS"/>
          <w:bCs/>
          <w:sz w:val="20"/>
          <w:szCs w:val="20"/>
        </w:rPr>
        <w:t>.</w:t>
      </w:r>
    </w:p>
    <w:p w:rsidR="00077592" w:rsidRPr="005C3C9F" w:rsidRDefault="00077592" w:rsidP="00C11BE6">
      <w:pPr>
        <w:ind w:firstLine="708"/>
        <w:jc w:val="both"/>
        <w:rPr>
          <w:rFonts w:ascii="Trebuchet MS" w:hAnsi="Trebuchet MS"/>
          <w:bCs/>
          <w:sz w:val="20"/>
          <w:szCs w:val="20"/>
        </w:rPr>
      </w:pPr>
      <w:r w:rsidRPr="005C3C9F">
        <w:rPr>
          <w:rFonts w:ascii="Trebuchet MS" w:hAnsi="Trebuchet MS"/>
          <w:bCs/>
          <w:sz w:val="20"/>
          <w:szCs w:val="20"/>
        </w:rPr>
        <w:t xml:space="preserve">Categoría </w:t>
      </w:r>
      <w:r w:rsidR="00564CD7">
        <w:rPr>
          <w:rFonts w:ascii="Trebuchet MS" w:hAnsi="Trebuchet MS"/>
          <w:bCs/>
          <w:sz w:val="20"/>
          <w:szCs w:val="20"/>
        </w:rPr>
        <w:t>1</w:t>
      </w:r>
      <w:r w:rsidRPr="005C3C9F">
        <w:rPr>
          <w:rFonts w:ascii="Trebuchet MS" w:hAnsi="Trebuchet MS"/>
          <w:bCs/>
          <w:sz w:val="20"/>
          <w:szCs w:val="20"/>
        </w:rPr>
        <w:t xml:space="preserve">. </w:t>
      </w:r>
    </w:p>
    <w:p w:rsidR="005C3C9F" w:rsidRPr="005C3C9F" w:rsidRDefault="005C3C9F" w:rsidP="005C3C9F">
      <w:pPr>
        <w:pStyle w:val="Prrafodelista"/>
        <w:numPr>
          <w:ilvl w:val="0"/>
          <w:numId w:val="23"/>
        </w:numPr>
        <w:jc w:val="both"/>
        <w:rPr>
          <w:rFonts w:ascii="Trebuchet MS" w:hAnsi="Trebuchet MS"/>
          <w:bCs/>
          <w:sz w:val="20"/>
          <w:szCs w:val="20"/>
        </w:rPr>
      </w:pPr>
      <w:proofErr w:type="spellStart"/>
      <w:r w:rsidRPr="005C3C9F">
        <w:rPr>
          <w:rFonts w:ascii="Trebuchet MS" w:hAnsi="Trebuchet MS"/>
          <w:bCs/>
          <w:sz w:val="20"/>
          <w:szCs w:val="20"/>
        </w:rPr>
        <w:t>Lote</w:t>
      </w:r>
      <w:proofErr w:type="spellEnd"/>
      <w:r w:rsidRPr="005C3C9F">
        <w:rPr>
          <w:rFonts w:ascii="Trebuchet MS" w:hAnsi="Trebuchet MS"/>
          <w:bCs/>
          <w:sz w:val="20"/>
          <w:szCs w:val="20"/>
        </w:rPr>
        <w:t xml:space="preserve"> 2</w:t>
      </w:r>
    </w:p>
    <w:p w:rsidR="005C3C9F" w:rsidRPr="00564CD7" w:rsidRDefault="005C3C9F" w:rsidP="005C3C9F">
      <w:pPr>
        <w:ind w:firstLine="708"/>
        <w:jc w:val="both"/>
        <w:rPr>
          <w:rFonts w:ascii="Trebuchet MS" w:hAnsi="Trebuchet MS"/>
          <w:bCs/>
          <w:sz w:val="20"/>
          <w:szCs w:val="20"/>
        </w:rPr>
      </w:pPr>
      <w:r w:rsidRPr="00564CD7">
        <w:rPr>
          <w:rFonts w:ascii="Trebuchet MS" w:hAnsi="Trebuchet MS"/>
          <w:bCs/>
          <w:sz w:val="20"/>
          <w:szCs w:val="20"/>
        </w:rPr>
        <w:t xml:space="preserve">Grupo </w:t>
      </w:r>
      <w:r w:rsidR="00564CD7" w:rsidRPr="00564CD7">
        <w:rPr>
          <w:rFonts w:ascii="Trebuchet MS" w:hAnsi="Trebuchet MS"/>
          <w:bCs/>
          <w:sz w:val="20"/>
          <w:szCs w:val="20"/>
        </w:rPr>
        <w:t>G</w:t>
      </w:r>
      <w:r w:rsidRPr="00564CD7">
        <w:rPr>
          <w:rFonts w:ascii="Trebuchet MS" w:hAnsi="Trebuchet MS"/>
          <w:bCs/>
          <w:sz w:val="20"/>
          <w:szCs w:val="20"/>
        </w:rPr>
        <w:t xml:space="preserve"> (</w:t>
      </w:r>
      <w:r w:rsidR="00564CD7" w:rsidRPr="005C3C9F">
        <w:rPr>
          <w:rFonts w:ascii="Trebuchet MS" w:hAnsi="Trebuchet MS"/>
          <w:bCs/>
          <w:sz w:val="20"/>
          <w:szCs w:val="20"/>
        </w:rPr>
        <w:t>Viales y pistas</w:t>
      </w:r>
      <w:r w:rsidRPr="00564CD7">
        <w:rPr>
          <w:rFonts w:ascii="Trebuchet MS" w:hAnsi="Trebuchet MS"/>
          <w:bCs/>
          <w:sz w:val="20"/>
          <w:szCs w:val="20"/>
        </w:rPr>
        <w:t>).</w:t>
      </w:r>
    </w:p>
    <w:p w:rsidR="005C3C9F" w:rsidRPr="00564CD7" w:rsidRDefault="005C3C9F" w:rsidP="005C3C9F">
      <w:pPr>
        <w:ind w:firstLine="708"/>
        <w:jc w:val="both"/>
        <w:rPr>
          <w:rFonts w:ascii="Trebuchet MS" w:hAnsi="Trebuchet MS"/>
          <w:bCs/>
          <w:sz w:val="20"/>
          <w:szCs w:val="20"/>
        </w:rPr>
      </w:pPr>
      <w:r w:rsidRPr="00564CD7">
        <w:rPr>
          <w:rFonts w:ascii="Trebuchet MS" w:hAnsi="Trebuchet MS"/>
          <w:bCs/>
          <w:sz w:val="20"/>
          <w:szCs w:val="20"/>
        </w:rPr>
        <w:t xml:space="preserve">Subgrupo </w:t>
      </w:r>
      <w:r w:rsidR="00C06219">
        <w:rPr>
          <w:rFonts w:ascii="Trebuchet MS" w:hAnsi="Trebuchet MS"/>
          <w:bCs/>
          <w:sz w:val="20"/>
          <w:szCs w:val="20"/>
        </w:rPr>
        <w:t>4</w:t>
      </w:r>
      <w:bookmarkStart w:id="0" w:name="_GoBack"/>
      <w:bookmarkEnd w:id="0"/>
      <w:r w:rsidRPr="00564CD7">
        <w:rPr>
          <w:rFonts w:ascii="Trebuchet MS" w:hAnsi="Trebuchet MS"/>
          <w:bCs/>
          <w:sz w:val="20"/>
          <w:szCs w:val="20"/>
        </w:rPr>
        <w:t xml:space="preserve"> (</w:t>
      </w:r>
      <w:r w:rsidR="00564CD7" w:rsidRPr="00564CD7">
        <w:rPr>
          <w:rFonts w:ascii="Trebuchet MS" w:hAnsi="Trebuchet MS"/>
          <w:bCs/>
          <w:sz w:val="20"/>
          <w:szCs w:val="20"/>
        </w:rPr>
        <w:t>Con firmes de mezclas bituminosas</w:t>
      </w:r>
      <w:r w:rsidRPr="00564CD7">
        <w:rPr>
          <w:rFonts w:ascii="Trebuchet MS" w:hAnsi="Trebuchet MS"/>
          <w:bCs/>
          <w:sz w:val="20"/>
          <w:szCs w:val="20"/>
        </w:rPr>
        <w:t>).</w:t>
      </w:r>
    </w:p>
    <w:p w:rsidR="005C3C9F" w:rsidRPr="00564CD7" w:rsidRDefault="005C3C9F" w:rsidP="005C3C9F">
      <w:pPr>
        <w:ind w:firstLine="708"/>
        <w:jc w:val="both"/>
        <w:rPr>
          <w:rFonts w:ascii="Trebuchet MS" w:hAnsi="Trebuchet MS"/>
          <w:bCs/>
          <w:sz w:val="20"/>
          <w:szCs w:val="20"/>
        </w:rPr>
      </w:pPr>
      <w:r w:rsidRPr="00564CD7">
        <w:rPr>
          <w:rFonts w:ascii="Trebuchet MS" w:hAnsi="Trebuchet MS"/>
          <w:bCs/>
          <w:sz w:val="20"/>
          <w:szCs w:val="20"/>
        </w:rPr>
        <w:t xml:space="preserve">Categoría </w:t>
      </w:r>
      <w:r w:rsidR="00564CD7" w:rsidRPr="00564CD7">
        <w:rPr>
          <w:rFonts w:ascii="Trebuchet MS" w:hAnsi="Trebuchet MS"/>
          <w:bCs/>
          <w:sz w:val="20"/>
          <w:szCs w:val="20"/>
        </w:rPr>
        <w:t>1</w:t>
      </w:r>
      <w:r w:rsidRPr="00564CD7">
        <w:rPr>
          <w:rFonts w:ascii="Trebuchet MS" w:hAnsi="Trebuchet MS"/>
          <w:bCs/>
          <w:sz w:val="20"/>
          <w:szCs w:val="20"/>
        </w:rPr>
        <w:t xml:space="preserve">. </w:t>
      </w:r>
    </w:p>
    <w:p w:rsidR="005C3C9F" w:rsidRPr="005C3C9F" w:rsidRDefault="005C3C9F" w:rsidP="00077592">
      <w:pPr>
        <w:jc w:val="both"/>
        <w:rPr>
          <w:rFonts w:ascii="Trebuchet MS" w:hAnsi="Trebuchet MS"/>
          <w:bCs/>
          <w:sz w:val="20"/>
          <w:szCs w:val="20"/>
        </w:rPr>
      </w:pPr>
    </w:p>
    <w:p w:rsidR="00077592" w:rsidRPr="005C3C9F" w:rsidRDefault="00077592" w:rsidP="00077592">
      <w:pPr>
        <w:jc w:val="both"/>
        <w:rPr>
          <w:rFonts w:ascii="Trebuchet MS" w:hAnsi="Trebuchet MS"/>
          <w:bCs/>
          <w:sz w:val="20"/>
          <w:szCs w:val="20"/>
        </w:rPr>
      </w:pPr>
      <w:r w:rsidRPr="005C3C9F">
        <w:rPr>
          <w:rFonts w:ascii="Trebuchet MS" w:hAnsi="Trebuchet MS"/>
          <w:bCs/>
          <w:sz w:val="20"/>
          <w:szCs w:val="20"/>
        </w:rPr>
        <w:t>La acreditación del cumplimiento de los requisitos anteriores se realizará en el momento y forma previstos en las clausula</w:t>
      </w:r>
      <w:r w:rsidR="005C3C9F" w:rsidRPr="005C3C9F">
        <w:rPr>
          <w:rFonts w:ascii="Trebuchet MS" w:hAnsi="Trebuchet MS"/>
          <w:bCs/>
          <w:sz w:val="20"/>
          <w:szCs w:val="20"/>
        </w:rPr>
        <w:t>s 16 y 23 del presente pliego.</w:t>
      </w:r>
    </w:p>
    <w:p w:rsidR="00077592" w:rsidRPr="005C3C9F"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VI. PRESENTACIÓN DE LAS PROPOSICIONES</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CLÁUSULA 16. Características de las proposiciones</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La presentación de la solicitud de participación y, en su caso, de la proposición supone:</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La aceptación incondicionada de las cláusulas de este Pliego, del Proyecto de obras y del resto de los documentos contractuales, en su totalidad y sin salvedad o reserva alguna.</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-La declaración responsable de la exactitud de todos los datos presentados y de que reúne todas y cada una de las condiciones exigidas para la contratación de las prestaciones objeto de la contratación.</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-La autorización a la Mesa y al Órgano de Contratación para consultar los datos recogidos en el </w:t>
      </w:r>
      <w:r w:rsidR="00AA12AC" w:rsidRPr="006379BA">
        <w:rPr>
          <w:rFonts w:ascii="Trebuchet MS" w:hAnsi="Trebuchet MS"/>
          <w:bCs/>
          <w:sz w:val="20"/>
          <w:szCs w:val="20"/>
        </w:rPr>
        <w:t>Registro de Licitadores y Empresas Clasificadas de Euskadi</w:t>
      </w:r>
      <w:r w:rsidR="008527A8" w:rsidRPr="006379BA">
        <w:rPr>
          <w:rFonts w:ascii="Trebuchet MS" w:hAnsi="Trebuchet MS"/>
          <w:bCs/>
          <w:sz w:val="20"/>
          <w:szCs w:val="20"/>
        </w:rPr>
        <w:t xml:space="preserve"> o</w:t>
      </w:r>
      <w:r w:rsidR="00AA12AC" w:rsidRPr="006379BA">
        <w:rPr>
          <w:rFonts w:ascii="Trebuchet MS" w:hAnsi="Trebuchet MS"/>
          <w:bCs/>
          <w:sz w:val="20"/>
          <w:szCs w:val="20"/>
        </w:rPr>
        <w:t xml:space="preserve"> en el </w:t>
      </w:r>
      <w:r w:rsidRPr="006379BA">
        <w:rPr>
          <w:rFonts w:ascii="Trebuchet MS" w:hAnsi="Trebuchet MS"/>
          <w:bCs/>
          <w:sz w:val="20"/>
          <w:szCs w:val="20"/>
        </w:rPr>
        <w:t>Registro Oficial de Licitadores y Empresas Clasificadas del Sector Público</w:t>
      </w:r>
      <w:r w:rsidR="008527A8" w:rsidRPr="006379BA">
        <w:rPr>
          <w:rFonts w:ascii="Trebuchet MS" w:hAnsi="Trebuchet MS"/>
          <w:bCs/>
          <w:sz w:val="20"/>
          <w:szCs w:val="20"/>
        </w:rPr>
        <w:t>.</w:t>
      </w:r>
    </w:p>
    <w:p w:rsidR="00AA12AC" w:rsidRPr="006379BA" w:rsidRDefault="00AA12AC"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También se entiende que la empresa licitadora ha conocido, mediante visita directa, y/u otros medios complementarios los terrenos y es sabedor de las posibilidades de los mismos en el aspecto físico, en relación con los servicios exigidos de transportes, instalaciones, evacuación de agua y demás necesidades para la realización de las obras. </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El Ayuntamiento, durante el plazo de presentación de ofertas, facilitará a cualquier empresa interesada que lo solicite su emplazamiento e información sobre la documentación y normativa aplicable. En consecuencia la alegación de desconocimiento del terreno, de las circunstancias de la obra, así como del contrato en cualquiera de sus términos, de los documentos anejos que forman parte del mismo o de la legislación o normas aplicables, no eximirá a la empresa contratista de su cumplimiento.</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No podrán concurrir en este procedimiento las empresas que, bien directamente o bien indirectamente mediante empresas a ellas vinculadas, hayan participado en la elaboración, en su caso, de las especificaciones técnicas o de los documentos preparatorios del contrato o hubieran asesorado al órgano de contratación durante la preparación del procedimiento de la presente contratación, siempre que dicha participación pueda falsear la competencia o suponer un trato privilegiado con respecto al resto de las empresas licitadoras.</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Cada empresa licitadora no podrá presentar más que una sola proposición. Tampoco podrá suscribir ninguna propuesta en agrupación temporal con otras empresas, si lo ha hecho individualmente. La infracción de estas normas dará lugar automáticamente a la no admisión de todas las proposiciones por ella presentadas.</w:t>
      </w:r>
    </w:p>
    <w:p w:rsidR="00077592" w:rsidRPr="006379BA" w:rsidRDefault="00077592" w:rsidP="00077592">
      <w:pPr>
        <w:jc w:val="both"/>
        <w:rPr>
          <w:rFonts w:ascii="Trebuchet MS" w:hAnsi="Trebuchet MS"/>
          <w:bCs/>
          <w:sz w:val="20"/>
          <w:szCs w:val="20"/>
        </w:rPr>
      </w:pPr>
    </w:p>
    <w:p w:rsidR="009702FF" w:rsidRPr="006379BA" w:rsidRDefault="009702FF" w:rsidP="009702FF">
      <w:pPr>
        <w:spacing w:line="276" w:lineRule="auto"/>
        <w:jc w:val="both"/>
        <w:rPr>
          <w:rFonts w:ascii="Trebuchet MS" w:hAnsi="Trebuchet MS" w:cstheme="minorHAnsi"/>
          <w:b/>
          <w:bCs/>
          <w:sz w:val="20"/>
          <w:szCs w:val="20"/>
          <w:u w:val="single"/>
        </w:rPr>
      </w:pPr>
    </w:p>
    <w:p w:rsidR="009702FF" w:rsidRPr="006379BA" w:rsidRDefault="009702FF" w:rsidP="009702FF">
      <w:pPr>
        <w:jc w:val="both"/>
        <w:rPr>
          <w:rFonts w:ascii="Trebuchet MS" w:hAnsi="Trebuchet MS"/>
          <w:b/>
          <w:bCs/>
          <w:sz w:val="20"/>
          <w:szCs w:val="20"/>
        </w:rPr>
      </w:pPr>
      <w:r w:rsidRPr="006379BA">
        <w:rPr>
          <w:rFonts w:ascii="Trebuchet MS" w:hAnsi="Trebuchet MS"/>
          <w:b/>
          <w:bCs/>
          <w:sz w:val="20"/>
          <w:szCs w:val="20"/>
        </w:rPr>
        <w:t>CLÁUSULA 17. Lugar y forma en la que deben presentarse las proposiciones</w:t>
      </w:r>
    </w:p>
    <w:p w:rsidR="009702FF" w:rsidRPr="006379BA" w:rsidRDefault="009702FF" w:rsidP="009702FF">
      <w:pPr>
        <w:spacing w:line="276" w:lineRule="auto"/>
        <w:jc w:val="both"/>
        <w:rPr>
          <w:rFonts w:ascii="Trebuchet MS" w:hAnsi="Trebuchet MS" w:cstheme="minorHAnsi"/>
          <w:b/>
          <w:bCs/>
          <w:sz w:val="20"/>
          <w:szCs w:val="20"/>
          <w:u w:val="single"/>
        </w:rPr>
      </w:pPr>
    </w:p>
    <w:p w:rsidR="009702FF" w:rsidRPr="006379BA" w:rsidRDefault="009702FF" w:rsidP="009702FF">
      <w:pPr>
        <w:jc w:val="both"/>
        <w:rPr>
          <w:rFonts w:ascii="Trebuchet MS" w:hAnsi="Trebuchet MS"/>
          <w:bCs/>
          <w:sz w:val="20"/>
          <w:szCs w:val="20"/>
        </w:rPr>
      </w:pPr>
      <w:r w:rsidRPr="006379BA">
        <w:rPr>
          <w:rFonts w:ascii="Trebuchet MS" w:hAnsi="Trebuchet MS"/>
          <w:bCs/>
          <w:sz w:val="20"/>
          <w:szCs w:val="20"/>
        </w:rPr>
        <w:t xml:space="preserve">El sistema de licitación y contratación electrónicas permite presentar proposiciones y solicitudes de participación, enviar y recibir documentos y firmar contratos, y se encuentra accesible a través del portal institucional de la Administración, en la dirección que a continuación se indica: </w:t>
      </w:r>
      <w:proofErr w:type="spellStart"/>
      <w:r w:rsidRPr="006379BA">
        <w:rPr>
          <w:rFonts w:ascii="Trebuchet MS" w:hAnsi="Trebuchet MS"/>
          <w:bCs/>
          <w:sz w:val="20"/>
          <w:szCs w:val="20"/>
        </w:rPr>
        <w:t>www.oñati.eus</w:t>
      </w:r>
      <w:proofErr w:type="spellEnd"/>
    </w:p>
    <w:p w:rsidR="009702FF" w:rsidRPr="006379BA" w:rsidRDefault="009702FF" w:rsidP="009702FF">
      <w:pPr>
        <w:jc w:val="both"/>
        <w:rPr>
          <w:rFonts w:ascii="Trebuchet MS" w:hAnsi="Trebuchet MS"/>
          <w:bCs/>
          <w:sz w:val="20"/>
          <w:szCs w:val="20"/>
        </w:rPr>
      </w:pPr>
      <w:r w:rsidRPr="006379BA">
        <w:rPr>
          <w:rFonts w:ascii="Trebuchet MS" w:hAnsi="Trebuchet MS"/>
          <w:bCs/>
          <w:sz w:val="20"/>
          <w:szCs w:val="20"/>
        </w:rPr>
        <w:t>La presentación de proposiciones y solicitudes de participación se llevará a cabo utilizando dicho sistema de licitación y contratación electrónicas por la licitadora o persona que ostente su representación, y podrá realizarse hasta el último día del plazo señalado para la presentación de proposiciones. Si el último día del plazo fuera inhábil, éste se entenderá prorrogado al primer día hábil siguiente.</w:t>
      </w:r>
    </w:p>
    <w:p w:rsidR="009702FF" w:rsidRPr="006379BA" w:rsidRDefault="009702FF"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Una vez entregada la documentación, ésta no podrá ser retirada. No serán admitidas aquellas proposiciones cuyos sobres contengan documentación distinta a la indicada en este pliego para cada sobre.</w:t>
      </w:r>
    </w:p>
    <w:p w:rsidR="00FF7A8A" w:rsidRPr="006379BA" w:rsidRDefault="00FF7A8A"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 xml:space="preserve">Plazo: Las proposiciones se presentarán </w:t>
      </w:r>
      <w:r w:rsidR="001D1BD1" w:rsidRPr="006379BA">
        <w:rPr>
          <w:rFonts w:ascii="Trebuchet MS" w:hAnsi="Trebuchet MS"/>
          <w:bCs/>
          <w:sz w:val="20"/>
          <w:szCs w:val="20"/>
        </w:rPr>
        <w:t>en el plazo de veinte días hábiles, contados a partir del día siguiente al de publicación del anuncio de licitación en el Perfil del contratante.</w:t>
      </w:r>
      <w:r w:rsidRPr="006379BA">
        <w:rPr>
          <w:rFonts w:ascii="Trebuchet MS" w:hAnsi="Trebuchet MS" w:cstheme="minorHAnsi"/>
          <w:bCs/>
          <w:sz w:val="20"/>
          <w:szCs w:val="20"/>
        </w:rPr>
        <w:t xml:space="preserve"> </w:t>
      </w:r>
    </w:p>
    <w:p w:rsidR="00FF7A8A" w:rsidRPr="006379BA" w:rsidRDefault="00FF7A8A"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Los licitadores deberán indicar qué documentos (o parte de los mismos) o datos incluidos en las ofertas tienen la 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los documentos que no hayan sido expresamente declarados como tales por los licitadores.</w:t>
      </w:r>
    </w:p>
    <w:p w:rsidR="00AA12AC" w:rsidRPr="006379BA" w:rsidRDefault="00AA12AC"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La presentación de declaraciones responsables de cumplimiento de requisitos de participación será objeto de subsanación por los licitadores a requerimiento de los servicios dependientes del órgano de contratación o la mesa de contratación, cuando no se hubiera presentado, o no estuviera adecuadamente cumplimentada la presentada. Igualmente, el propuesto como adjudicatario podrá subsanar la falta o incompleta presentación de los documentos acreditativos del cumplimiento de los requisitos de participación que le sean requeridos con carácter previo a la adjudicación del contrato.</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En ambos casos se concederá al licitador un plazo de 3 días hábiles, a contar desde el siguiente al de la recepción del requerimiento de subsanación.</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Si no se subsanase en plazo lo requerido, el órgano o la mesa de contratación entenderán que el licitador desiste de su oferta.</w:t>
      </w:r>
    </w:p>
    <w:p w:rsidR="009702FF" w:rsidRPr="006379BA" w:rsidRDefault="009702FF"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bCs/>
          <w:sz w:val="20"/>
          <w:szCs w:val="20"/>
        </w:rPr>
        <w:t xml:space="preserve">Las proposiciones se presentarán en </w:t>
      </w:r>
      <w:r w:rsidRPr="006379BA">
        <w:rPr>
          <w:rFonts w:ascii="Trebuchet MS" w:hAnsi="Trebuchet MS"/>
          <w:b/>
          <w:bCs/>
          <w:sz w:val="20"/>
          <w:szCs w:val="20"/>
        </w:rPr>
        <w:t>TRES ARCHIVOS ELECTRÓNICOS</w:t>
      </w:r>
      <w:r w:rsidRPr="006379BA">
        <w:rPr>
          <w:rFonts w:ascii="Trebuchet MS" w:hAnsi="Trebuchet MS"/>
          <w:bCs/>
          <w:sz w:val="20"/>
          <w:szCs w:val="20"/>
        </w:rPr>
        <w:t xml:space="preserve">, en el interior de cada archivo se hará constar en fichero independiente su contenido, enunciando numéricamente lo que a continuación se indica (art 80.1 RGLCAP):   </w:t>
      </w:r>
    </w:p>
    <w:p w:rsidR="009702FF" w:rsidRPr="006379BA" w:rsidRDefault="009702FF" w:rsidP="009702FF">
      <w:pPr>
        <w:spacing w:line="276" w:lineRule="auto"/>
        <w:jc w:val="both"/>
        <w:rPr>
          <w:rFonts w:ascii="Trebuchet MS" w:hAnsi="Trebuchet MS" w:cstheme="minorHAnsi"/>
          <w:bCs/>
          <w:sz w:val="20"/>
          <w:szCs w:val="20"/>
        </w:rPr>
      </w:pPr>
    </w:p>
    <w:p w:rsidR="009702FF" w:rsidRPr="006379BA" w:rsidRDefault="009702FF" w:rsidP="009702FF">
      <w:pPr>
        <w:numPr>
          <w:ilvl w:val="0"/>
          <w:numId w:val="7"/>
        </w:numPr>
        <w:spacing w:after="160" w:line="276" w:lineRule="auto"/>
        <w:jc w:val="both"/>
        <w:rPr>
          <w:rFonts w:ascii="Trebuchet MS" w:hAnsi="Trebuchet MS" w:cstheme="minorHAnsi"/>
          <w:bCs/>
          <w:sz w:val="20"/>
          <w:szCs w:val="20"/>
        </w:rPr>
      </w:pPr>
      <w:r w:rsidRPr="006379BA">
        <w:rPr>
          <w:rFonts w:ascii="Trebuchet MS" w:hAnsi="Trebuchet MS" w:cstheme="minorHAnsi"/>
          <w:bCs/>
          <w:sz w:val="20"/>
          <w:szCs w:val="20"/>
        </w:rPr>
        <w:t>1) - “</w:t>
      </w:r>
      <w:r w:rsidRPr="006379BA">
        <w:rPr>
          <w:rFonts w:ascii="Trebuchet MS" w:hAnsi="Trebuchet MS" w:cstheme="minorHAnsi"/>
          <w:bCs/>
          <w:sz w:val="20"/>
          <w:szCs w:val="20"/>
          <w:lang w:val="en-US"/>
        </w:rPr>
        <w:t xml:space="preserve">SOBRE Nº </w:t>
      </w:r>
      <w:r w:rsidRPr="006379BA">
        <w:rPr>
          <w:rFonts w:ascii="Trebuchet MS" w:hAnsi="Trebuchet MS" w:cstheme="minorHAnsi"/>
          <w:bCs/>
          <w:sz w:val="20"/>
          <w:szCs w:val="20"/>
        </w:rPr>
        <w:t>1 –DOCUMENTACIÓN ADMINISTRATIVA</w:t>
      </w:r>
      <w:r w:rsidRPr="006379BA">
        <w:rPr>
          <w:rFonts w:ascii="Trebuchet MS" w:hAnsi="Trebuchet MS" w:cstheme="minorHAnsi"/>
          <w:bCs/>
          <w:sz w:val="20"/>
          <w:szCs w:val="20"/>
          <w:lang w:val="en-US"/>
        </w:rPr>
        <w:t>”.</w:t>
      </w:r>
    </w:p>
    <w:p w:rsidR="009702FF" w:rsidRPr="006379BA" w:rsidRDefault="009702FF" w:rsidP="009702FF">
      <w:pPr>
        <w:numPr>
          <w:ilvl w:val="0"/>
          <w:numId w:val="7"/>
        </w:numPr>
        <w:spacing w:after="160" w:line="276" w:lineRule="auto"/>
        <w:jc w:val="both"/>
        <w:rPr>
          <w:rFonts w:ascii="Trebuchet MS" w:hAnsi="Trebuchet MS" w:cstheme="minorHAnsi"/>
          <w:bCs/>
          <w:sz w:val="20"/>
          <w:szCs w:val="20"/>
        </w:rPr>
      </w:pPr>
      <w:r w:rsidRPr="006379BA">
        <w:rPr>
          <w:rFonts w:ascii="Trebuchet MS" w:hAnsi="Trebuchet MS" w:cstheme="minorHAnsi"/>
          <w:bCs/>
          <w:sz w:val="20"/>
          <w:szCs w:val="20"/>
        </w:rPr>
        <w:t>2) –“SOBRE Nº 2 –</w:t>
      </w:r>
      <w:r w:rsidRPr="006379BA">
        <w:rPr>
          <w:rFonts w:ascii="Trebuchet MS" w:hAnsi="Trebuchet MS" w:cstheme="minorHAnsi"/>
          <w:b/>
          <w:bCs/>
          <w:sz w:val="20"/>
          <w:szCs w:val="20"/>
        </w:rPr>
        <w:t xml:space="preserve"> </w:t>
      </w:r>
      <w:r w:rsidRPr="006379BA">
        <w:rPr>
          <w:rFonts w:ascii="Trebuchet MS" w:hAnsi="Trebuchet MS" w:cstheme="minorHAnsi"/>
          <w:bCs/>
          <w:sz w:val="20"/>
          <w:szCs w:val="20"/>
        </w:rPr>
        <w:t>DOCUMENTACIÓN A VALORAR CONFORME UN JUICIO DE VALOR”.</w:t>
      </w:r>
    </w:p>
    <w:p w:rsidR="009702FF" w:rsidRPr="006379BA" w:rsidRDefault="009702FF" w:rsidP="009702FF">
      <w:pPr>
        <w:numPr>
          <w:ilvl w:val="0"/>
          <w:numId w:val="7"/>
        </w:numPr>
        <w:spacing w:after="160" w:line="276" w:lineRule="auto"/>
        <w:jc w:val="both"/>
        <w:rPr>
          <w:rFonts w:ascii="Trebuchet MS" w:hAnsi="Trebuchet MS" w:cstheme="minorHAnsi"/>
          <w:bCs/>
          <w:sz w:val="20"/>
          <w:szCs w:val="20"/>
        </w:rPr>
      </w:pPr>
      <w:r w:rsidRPr="006379BA">
        <w:rPr>
          <w:rFonts w:ascii="Trebuchet MS" w:hAnsi="Trebuchet MS" w:cstheme="minorHAnsi"/>
          <w:bCs/>
          <w:sz w:val="20"/>
          <w:szCs w:val="20"/>
        </w:rPr>
        <w:lastRenderedPageBreak/>
        <w:t>3) – “SOBRE Nº 3- OFERTA ECONÓMICA”.</w:t>
      </w:r>
    </w:p>
    <w:p w:rsidR="009702FF" w:rsidRPr="006379BA" w:rsidRDefault="009702FF" w:rsidP="009702FF">
      <w:pPr>
        <w:spacing w:line="276" w:lineRule="auto"/>
        <w:ind w:left="720"/>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Los sobres deberán estar, necesariamente, firmados por el licitador o persona que le represente.</w:t>
      </w:r>
    </w:p>
    <w:p w:rsidR="009702FF" w:rsidRPr="006379BA" w:rsidRDefault="009702FF" w:rsidP="009702FF">
      <w:pPr>
        <w:spacing w:line="276" w:lineRule="auto"/>
        <w:jc w:val="both"/>
        <w:rPr>
          <w:rFonts w:ascii="Trebuchet MS" w:hAnsi="Trebuchet MS" w:cstheme="minorHAnsi"/>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En cada uno de los sobres se incluirá la documentación que a continuación se indica:</w:t>
      </w:r>
    </w:p>
    <w:p w:rsidR="009702FF" w:rsidRPr="006379BA" w:rsidRDefault="009702FF" w:rsidP="009702FF">
      <w:pPr>
        <w:spacing w:line="276" w:lineRule="auto"/>
        <w:jc w:val="both"/>
        <w:rPr>
          <w:rFonts w:ascii="Trebuchet MS" w:hAnsi="Trebuchet MS" w:cstheme="minorHAnsi"/>
          <w:bCs/>
          <w:sz w:val="20"/>
          <w:szCs w:val="20"/>
        </w:rPr>
      </w:pPr>
    </w:p>
    <w:p w:rsidR="00077592" w:rsidRPr="006379BA" w:rsidRDefault="00077592" w:rsidP="00077592">
      <w:pPr>
        <w:jc w:val="both"/>
        <w:rPr>
          <w:rFonts w:ascii="Trebuchet MS" w:hAnsi="Trebuchet MS"/>
          <w:bCs/>
          <w:sz w:val="20"/>
          <w:szCs w:val="20"/>
        </w:rPr>
      </w:pPr>
    </w:p>
    <w:p w:rsidR="009702FF" w:rsidRPr="006379BA" w:rsidRDefault="009702FF" w:rsidP="00077592">
      <w:pPr>
        <w:jc w:val="both"/>
        <w:rPr>
          <w:rFonts w:ascii="Trebuchet MS" w:hAnsi="Trebuchet MS"/>
          <w:bCs/>
          <w:sz w:val="20"/>
          <w:szCs w:val="20"/>
        </w:rPr>
      </w:pPr>
      <w:r w:rsidRPr="006379BA">
        <w:rPr>
          <w:rFonts w:ascii="Trebuchet MS" w:hAnsi="Trebuchet MS"/>
          <w:b/>
          <w:bCs/>
          <w:sz w:val="20"/>
          <w:szCs w:val="20"/>
        </w:rPr>
        <w:t xml:space="preserve">SOBRE Nº 1 – DECLARACIÓN RESPONSABLE </w:t>
      </w:r>
    </w:p>
    <w:p w:rsidR="009702FF" w:rsidRPr="006379BA" w:rsidRDefault="009702FF" w:rsidP="009702FF">
      <w:pPr>
        <w:jc w:val="both"/>
        <w:rPr>
          <w:rFonts w:ascii="Trebuchet MS" w:hAnsi="Trebuchet MS"/>
          <w:bCs/>
          <w:sz w:val="20"/>
          <w:szCs w:val="20"/>
        </w:rPr>
      </w:pPr>
    </w:p>
    <w:p w:rsidR="009702FF" w:rsidRPr="006379BA" w:rsidRDefault="009702FF" w:rsidP="009702FF">
      <w:pPr>
        <w:jc w:val="both"/>
        <w:rPr>
          <w:rFonts w:ascii="Trebuchet MS" w:hAnsi="Trebuchet MS"/>
          <w:b/>
          <w:bCs/>
          <w:sz w:val="20"/>
          <w:szCs w:val="20"/>
        </w:rPr>
      </w:pPr>
      <w:r w:rsidRPr="006379BA">
        <w:rPr>
          <w:rFonts w:ascii="Trebuchet MS" w:hAnsi="Trebuchet MS" w:cs="Arial"/>
          <w:sz w:val="20"/>
          <w:szCs w:val="20"/>
        </w:rPr>
        <w:t>Se incluirá, debidamente cumplimentado, el documento</w:t>
      </w:r>
      <w:r w:rsidRPr="006379BA">
        <w:rPr>
          <w:rFonts w:ascii="Trebuchet MS" w:hAnsi="Trebuchet MS"/>
          <w:b/>
          <w:bCs/>
          <w:sz w:val="20"/>
          <w:szCs w:val="20"/>
        </w:rPr>
        <w:t xml:space="preserve"> </w:t>
      </w:r>
      <w:r w:rsidRPr="006379BA">
        <w:rPr>
          <w:rFonts w:ascii="Trebuchet MS" w:hAnsi="Trebuchet MS" w:cs="Arial"/>
          <w:sz w:val="20"/>
          <w:szCs w:val="20"/>
        </w:rPr>
        <w:t>que se acompaña como Anexo II</w:t>
      </w:r>
      <w:r w:rsidRPr="006379BA">
        <w:rPr>
          <w:rFonts w:ascii="Trebuchet MS" w:hAnsi="Trebuchet MS"/>
          <w:b/>
          <w:bCs/>
          <w:sz w:val="20"/>
          <w:szCs w:val="20"/>
        </w:rPr>
        <w:t xml:space="preserve"> </w:t>
      </w:r>
      <w:r w:rsidRPr="006379BA">
        <w:rPr>
          <w:rFonts w:ascii="Trebuchet MS" w:hAnsi="Trebuchet MS" w:cs="Arial"/>
          <w:sz w:val="20"/>
          <w:szCs w:val="20"/>
        </w:rPr>
        <w:t>a este pliego.</w:t>
      </w:r>
    </w:p>
    <w:p w:rsidR="009702FF" w:rsidRPr="006379BA" w:rsidRDefault="009702FF" w:rsidP="009702FF">
      <w:pPr>
        <w:jc w:val="both"/>
        <w:rPr>
          <w:rFonts w:ascii="Trebuchet MS" w:hAnsi="Trebuchet MS" w:cs="Arial"/>
          <w:sz w:val="20"/>
          <w:szCs w:val="20"/>
        </w:rPr>
      </w:pPr>
    </w:p>
    <w:p w:rsidR="009702FF" w:rsidRPr="006379BA" w:rsidRDefault="009702FF" w:rsidP="009702FF">
      <w:pPr>
        <w:jc w:val="both"/>
        <w:rPr>
          <w:rFonts w:ascii="Trebuchet MS" w:hAnsi="Trebuchet MS" w:cs="Arial"/>
          <w:sz w:val="20"/>
          <w:szCs w:val="20"/>
        </w:rPr>
      </w:pPr>
      <w:r w:rsidRPr="006379BA">
        <w:rPr>
          <w:rFonts w:ascii="Trebuchet MS" w:hAnsi="Trebuchet MS" w:cs="Arial"/>
          <w:sz w:val="20"/>
          <w:szCs w:val="20"/>
        </w:rPr>
        <w:t xml:space="preserve">En caso de constituir una unión de empresarios: </w:t>
      </w:r>
    </w:p>
    <w:p w:rsidR="009702FF" w:rsidRPr="006379BA" w:rsidRDefault="009702FF" w:rsidP="009702FF">
      <w:pPr>
        <w:jc w:val="both"/>
        <w:rPr>
          <w:rFonts w:ascii="Trebuchet MS" w:hAnsi="Trebuchet MS" w:cs="Arial"/>
          <w:sz w:val="20"/>
          <w:szCs w:val="20"/>
        </w:rPr>
      </w:pPr>
    </w:p>
    <w:p w:rsidR="009702FF" w:rsidRPr="006379BA" w:rsidRDefault="009702FF" w:rsidP="009702FF">
      <w:pPr>
        <w:jc w:val="both"/>
        <w:rPr>
          <w:rFonts w:ascii="Trebuchet MS" w:hAnsi="Trebuchet MS" w:cs="Arial"/>
          <w:sz w:val="20"/>
          <w:szCs w:val="20"/>
        </w:rPr>
      </w:pPr>
      <w:r w:rsidRPr="006379BA">
        <w:rPr>
          <w:rFonts w:ascii="Trebuchet MS" w:hAnsi="Trebuchet MS" w:cs="Arial"/>
          <w:sz w:val="20"/>
          <w:szCs w:val="20"/>
        </w:rPr>
        <w:t>Declaración de compromiso de constitución de UTE (según modelo que figura en el Anexo III) indicando los nombres y circunstancias de los que la suscriben, el porcentaje de participación de cada uno de ellos y persona que durante la vigencia del contrato ha de ostentar la plena representación de todos ante la Administración, así como que asumen el compromiso de constituirse en unión temporal en caso de resultar adjudicatarios del contrato.</w:t>
      </w:r>
    </w:p>
    <w:p w:rsidR="009702FF" w:rsidRPr="006379BA" w:rsidRDefault="009702FF" w:rsidP="009702FF">
      <w:pPr>
        <w:jc w:val="both"/>
        <w:rPr>
          <w:rFonts w:ascii="Arial" w:hAnsi="Arial" w:cs="Arial"/>
          <w:sz w:val="25"/>
          <w:szCs w:val="25"/>
        </w:rPr>
      </w:pPr>
    </w:p>
    <w:p w:rsidR="009702FF" w:rsidRPr="006379BA" w:rsidRDefault="009702FF" w:rsidP="009702FF">
      <w:pPr>
        <w:jc w:val="both"/>
        <w:rPr>
          <w:rFonts w:ascii="Trebuchet MS" w:hAnsi="Trebuchet MS"/>
          <w:bCs/>
          <w:sz w:val="20"/>
          <w:szCs w:val="20"/>
        </w:rPr>
      </w:pPr>
      <w:r w:rsidRPr="006379BA">
        <w:rPr>
          <w:rFonts w:ascii="Trebuchet MS" w:hAnsi="Trebuchet MS"/>
          <w:bCs/>
          <w:sz w:val="20"/>
          <w:szCs w:val="20"/>
        </w:rPr>
        <w:t>La mesa de contratación podrá pedir a los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rsidR="008527A8" w:rsidRPr="006379BA" w:rsidRDefault="008527A8" w:rsidP="009702FF">
      <w:pPr>
        <w:jc w:val="both"/>
        <w:rPr>
          <w:rFonts w:ascii="Trebuchet MS" w:hAnsi="Trebuchet MS"/>
          <w:bCs/>
          <w:sz w:val="20"/>
          <w:szCs w:val="20"/>
        </w:rPr>
      </w:pPr>
    </w:p>
    <w:p w:rsidR="009702FF" w:rsidRPr="00734D0F" w:rsidRDefault="009702FF" w:rsidP="009702FF">
      <w:pPr>
        <w:jc w:val="both"/>
        <w:rPr>
          <w:rFonts w:ascii="Trebuchet MS" w:hAnsi="Trebuchet MS"/>
          <w:bCs/>
          <w:sz w:val="20"/>
          <w:szCs w:val="20"/>
        </w:rPr>
      </w:pPr>
      <w:r w:rsidRPr="006379BA">
        <w:rPr>
          <w:rFonts w:ascii="Trebuchet MS" w:hAnsi="Trebuchet MS"/>
          <w:bCs/>
          <w:sz w:val="20"/>
          <w:szCs w:val="20"/>
        </w:rPr>
        <w:t>Las circunstancias relativas a la capacidad, solvencia y ausencia de prohibiciones de contratar a las que se refieren los apartados anteriores, deberán concurrir en la fecha final de presentación de ofertas y subsistir en el momento de perfección del contrato.</w:t>
      </w:r>
    </w:p>
    <w:p w:rsidR="008527A8" w:rsidRPr="00734D0F" w:rsidRDefault="008527A8" w:rsidP="009702FF">
      <w:pPr>
        <w:jc w:val="both"/>
        <w:rPr>
          <w:rFonts w:ascii="Trebuchet MS" w:hAnsi="Trebuchet MS"/>
          <w:bCs/>
          <w:sz w:val="20"/>
          <w:szCs w:val="20"/>
        </w:rPr>
      </w:pPr>
    </w:p>
    <w:p w:rsidR="009702FF" w:rsidRPr="00734D0F" w:rsidRDefault="009702FF" w:rsidP="009702FF">
      <w:pPr>
        <w:jc w:val="both"/>
        <w:rPr>
          <w:rFonts w:ascii="Trebuchet MS" w:hAnsi="Trebuchet MS"/>
          <w:b/>
          <w:bCs/>
          <w:sz w:val="20"/>
          <w:szCs w:val="20"/>
        </w:rPr>
      </w:pPr>
      <w:r w:rsidRPr="00734D0F">
        <w:rPr>
          <w:rFonts w:ascii="Trebuchet MS" w:hAnsi="Trebuchet MS"/>
          <w:b/>
          <w:bCs/>
          <w:sz w:val="20"/>
          <w:szCs w:val="20"/>
        </w:rPr>
        <w:t>SOBRE Nº 2 –CRITERIOS CUYA PONDERACIÓN DEPENDA DE UN JUICIO DE VALOR</w:t>
      </w:r>
    </w:p>
    <w:p w:rsidR="009702FF" w:rsidRPr="00734D0F" w:rsidRDefault="009702FF" w:rsidP="009702FF">
      <w:pPr>
        <w:jc w:val="both"/>
        <w:rPr>
          <w:rFonts w:ascii="Trebuchet MS" w:hAnsi="Trebuchet MS"/>
          <w:b/>
          <w:bCs/>
          <w:sz w:val="20"/>
          <w:szCs w:val="20"/>
        </w:rPr>
      </w:pPr>
    </w:p>
    <w:p w:rsidR="009702FF" w:rsidRPr="00734D0F" w:rsidRDefault="009702FF" w:rsidP="009702FF">
      <w:pPr>
        <w:jc w:val="both"/>
        <w:rPr>
          <w:rFonts w:ascii="Trebuchet MS" w:hAnsi="Trebuchet MS"/>
          <w:bCs/>
          <w:sz w:val="20"/>
          <w:szCs w:val="20"/>
        </w:rPr>
      </w:pPr>
      <w:r w:rsidRPr="00734D0F">
        <w:rPr>
          <w:rFonts w:ascii="Trebuchet MS" w:hAnsi="Trebuchet MS"/>
          <w:bCs/>
          <w:sz w:val="20"/>
          <w:szCs w:val="20"/>
        </w:rPr>
        <w:t>Se podrán presentar un máximo de diez páginas en total, para desarrollar los siguientes apartados:</w:t>
      </w:r>
    </w:p>
    <w:p w:rsidR="009702FF" w:rsidRPr="00734D0F" w:rsidRDefault="009702FF" w:rsidP="009702FF">
      <w:pPr>
        <w:jc w:val="both"/>
        <w:rPr>
          <w:rFonts w:ascii="Trebuchet MS" w:hAnsi="Trebuchet MS"/>
          <w:bCs/>
          <w:sz w:val="20"/>
          <w:szCs w:val="20"/>
        </w:rPr>
      </w:pPr>
    </w:p>
    <w:p w:rsidR="009702FF" w:rsidRPr="00734D0F" w:rsidRDefault="009702FF" w:rsidP="009702FF">
      <w:pPr>
        <w:jc w:val="both"/>
        <w:rPr>
          <w:rFonts w:ascii="Trebuchet MS" w:hAnsi="Trebuchet MS"/>
          <w:bCs/>
          <w:sz w:val="20"/>
          <w:szCs w:val="20"/>
        </w:rPr>
      </w:pPr>
      <w:r w:rsidRPr="00734D0F">
        <w:rPr>
          <w:rFonts w:ascii="Trebuchet MS" w:hAnsi="Trebuchet MS"/>
          <w:bCs/>
          <w:sz w:val="20"/>
          <w:szCs w:val="20"/>
        </w:rPr>
        <w:t>1-Descripción de los trabajos: Se presentará una memoria que detallará la metodología para realizar las obras, describiendo el proceso de trabajo para conseguir una óptima ejecución de las obras objeto de la licitación y recogiendo las peculiaridades propias de la obra. Además se deberá presentar un programa de trabajo.</w:t>
      </w:r>
    </w:p>
    <w:p w:rsidR="009702FF" w:rsidRPr="00734D0F" w:rsidRDefault="009702FF" w:rsidP="009702FF">
      <w:pPr>
        <w:jc w:val="both"/>
        <w:rPr>
          <w:rFonts w:ascii="Trebuchet MS" w:hAnsi="Trebuchet MS"/>
          <w:bCs/>
          <w:sz w:val="20"/>
          <w:szCs w:val="20"/>
        </w:rPr>
      </w:pPr>
    </w:p>
    <w:p w:rsidR="009702FF" w:rsidRPr="00734D0F" w:rsidRDefault="009702FF" w:rsidP="009702FF">
      <w:pPr>
        <w:jc w:val="both"/>
        <w:rPr>
          <w:rFonts w:ascii="Trebuchet MS" w:hAnsi="Trebuchet MS"/>
          <w:bCs/>
          <w:sz w:val="20"/>
          <w:szCs w:val="20"/>
        </w:rPr>
      </w:pPr>
      <w:r w:rsidRPr="00734D0F">
        <w:rPr>
          <w:rFonts w:ascii="Trebuchet MS" w:hAnsi="Trebuchet MS"/>
          <w:bCs/>
          <w:sz w:val="20"/>
          <w:szCs w:val="20"/>
        </w:rPr>
        <w:t>2-Análisis del proyecto: Se valorará la identificación de los errores o deficiencias que pueda contener el proyecto y correcciones propuestas que no supongan incremento de precio.</w:t>
      </w:r>
    </w:p>
    <w:p w:rsidR="009702FF" w:rsidRPr="00734D0F" w:rsidRDefault="009702FF" w:rsidP="00077592">
      <w:pPr>
        <w:jc w:val="both"/>
        <w:rPr>
          <w:rFonts w:ascii="Trebuchet MS" w:hAnsi="Trebuchet MS"/>
          <w:bCs/>
          <w:sz w:val="20"/>
          <w:szCs w:val="20"/>
        </w:rPr>
      </w:pPr>
    </w:p>
    <w:p w:rsidR="00077592" w:rsidRPr="00734D0F" w:rsidRDefault="00077592" w:rsidP="00077592">
      <w:pPr>
        <w:jc w:val="both"/>
        <w:rPr>
          <w:rFonts w:ascii="Trebuchet MS" w:hAnsi="Trebuchet MS"/>
          <w:b/>
          <w:bCs/>
          <w:sz w:val="20"/>
          <w:szCs w:val="20"/>
        </w:rPr>
      </w:pPr>
      <w:r w:rsidRPr="00734D0F">
        <w:rPr>
          <w:rFonts w:ascii="Trebuchet MS" w:hAnsi="Trebuchet MS"/>
          <w:b/>
          <w:bCs/>
          <w:sz w:val="20"/>
          <w:szCs w:val="20"/>
        </w:rPr>
        <w:t xml:space="preserve">SOBRE Nº </w:t>
      </w:r>
      <w:r w:rsidR="009702FF" w:rsidRPr="00734D0F">
        <w:rPr>
          <w:rFonts w:ascii="Trebuchet MS" w:hAnsi="Trebuchet MS"/>
          <w:b/>
          <w:bCs/>
          <w:sz w:val="20"/>
          <w:szCs w:val="20"/>
        </w:rPr>
        <w:t>3</w:t>
      </w:r>
      <w:r w:rsidRPr="00734D0F">
        <w:rPr>
          <w:rFonts w:ascii="Trebuchet MS" w:hAnsi="Trebuchet MS"/>
          <w:b/>
          <w:bCs/>
          <w:sz w:val="20"/>
          <w:szCs w:val="20"/>
        </w:rPr>
        <w:t xml:space="preserve"> – OFERTA ECONÓMICA</w:t>
      </w:r>
    </w:p>
    <w:p w:rsidR="00077592" w:rsidRPr="00734D0F"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 xml:space="preserve">a) Oferta económica: </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La oferta presentada por el licitador, contendrá el valor ofertado como precio del contrato para la prestación del servicio objeto de licitación y deberá formularse en euros (en número y letra) indicando como partida independiente el importe del IVA que deba ser repercutido, todo ello siguiendo el modelo que figura como Anexo I del presente Pliego.</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Los precios ofertados incluirán cualquier tipo de tributo, ya sea este, de ámbito comunitario, estatal, autonómico, foral o local, excepción hecha del IVA, cuyo importe, tal y como figura en el modelo, se indicara de forma independiente. </w:t>
      </w: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 xml:space="preserve">Serán excluidas aquellas ofertas económicas en las que existan discrepancias entre el precio expresado en letra y el expresado en número. </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r w:rsidRPr="006379BA">
        <w:rPr>
          <w:rFonts w:ascii="Trebuchet MS" w:hAnsi="Trebuchet MS"/>
          <w:bCs/>
          <w:sz w:val="20"/>
          <w:szCs w:val="20"/>
        </w:rPr>
        <w:t>La mesa de contratación rechazará, mediante resolución motivada, aquellas ofertas que:</w:t>
      </w:r>
    </w:p>
    <w:p w:rsidR="00077592" w:rsidRPr="006379BA" w:rsidRDefault="00077592" w:rsidP="00077592">
      <w:pPr>
        <w:numPr>
          <w:ilvl w:val="0"/>
          <w:numId w:val="7"/>
        </w:numPr>
        <w:jc w:val="both"/>
        <w:rPr>
          <w:rFonts w:ascii="Trebuchet MS" w:hAnsi="Trebuchet MS"/>
          <w:bCs/>
          <w:sz w:val="20"/>
          <w:szCs w:val="20"/>
        </w:rPr>
      </w:pPr>
      <w:r w:rsidRPr="006379BA">
        <w:rPr>
          <w:rFonts w:ascii="Trebuchet MS" w:hAnsi="Trebuchet MS"/>
          <w:bCs/>
          <w:sz w:val="20"/>
          <w:szCs w:val="20"/>
        </w:rPr>
        <w:t>No guardasen concordancia con la documentación examinada y admitida.</w:t>
      </w:r>
    </w:p>
    <w:p w:rsidR="00077592" w:rsidRPr="006379BA" w:rsidRDefault="00077592" w:rsidP="00077592">
      <w:pPr>
        <w:numPr>
          <w:ilvl w:val="0"/>
          <w:numId w:val="7"/>
        </w:numPr>
        <w:jc w:val="both"/>
        <w:rPr>
          <w:rFonts w:ascii="Trebuchet MS" w:hAnsi="Trebuchet MS"/>
          <w:bCs/>
          <w:sz w:val="20"/>
          <w:szCs w:val="20"/>
        </w:rPr>
      </w:pPr>
      <w:r w:rsidRPr="006379BA">
        <w:rPr>
          <w:rFonts w:ascii="Trebuchet MS" w:hAnsi="Trebuchet MS"/>
          <w:bCs/>
          <w:sz w:val="20"/>
          <w:szCs w:val="20"/>
        </w:rPr>
        <w:t>Variasen sustancialmente el modelo establecido.</w:t>
      </w:r>
    </w:p>
    <w:p w:rsidR="00077592" w:rsidRPr="006379BA" w:rsidRDefault="00077592" w:rsidP="00077592">
      <w:pPr>
        <w:numPr>
          <w:ilvl w:val="0"/>
          <w:numId w:val="7"/>
        </w:numPr>
        <w:jc w:val="both"/>
        <w:rPr>
          <w:rFonts w:ascii="Trebuchet MS" w:hAnsi="Trebuchet MS"/>
          <w:bCs/>
          <w:sz w:val="20"/>
          <w:szCs w:val="20"/>
        </w:rPr>
      </w:pPr>
      <w:r w:rsidRPr="006379BA">
        <w:rPr>
          <w:rFonts w:ascii="Trebuchet MS" w:hAnsi="Trebuchet MS"/>
          <w:bCs/>
          <w:sz w:val="20"/>
          <w:szCs w:val="20"/>
        </w:rPr>
        <w:t xml:space="preserve">Comportasen error manifiesto en el importe de la proposición. </w:t>
      </w:r>
    </w:p>
    <w:p w:rsidR="00077592" w:rsidRPr="006379BA" w:rsidRDefault="00077592" w:rsidP="00077592">
      <w:pPr>
        <w:numPr>
          <w:ilvl w:val="0"/>
          <w:numId w:val="7"/>
        </w:numPr>
        <w:jc w:val="both"/>
        <w:rPr>
          <w:rFonts w:ascii="Trebuchet MS" w:hAnsi="Trebuchet MS"/>
          <w:bCs/>
          <w:sz w:val="20"/>
          <w:szCs w:val="20"/>
        </w:rPr>
      </w:pPr>
      <w:r w:rsidRPr="006379BA">
        <w:rPr>
          <w:rFonts w:ascii="Trebuchet MS" w:hAnsi="Trebuchet MS"/>
          <w:bCs/>
          <w:sz w:val="20"/>
          <w:szCs w:val="20"/>
        </w:rPr>
        <w:t>Adolezcan de error o inconsistencia que la hagan inviable reconocida por el licitador.</w:t>
      </w: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CLÁUSULA 18. Criterios para la consideración</w:t>
      </w:r>
      <w:r w:rsidRPr="006379BA">
        <w:rPr>
          <w:rFonts w:ascii="Trebuchet MS" w:hAnsi="Trebuchet MS"/>
          <w:bCs/>
          <w:sz w:val="20"/>
          <w:szCs w:val="20"/>
        </w:rPr>
        <w:t xml:space="preserve"> </w:t>
      </w:r>
      <w:r w:rsidRPr="006379BA">
        <w:rPr>
          <w:rFonts w:ascii="Trebuchet MS" w:hAnsi="Trebuchet MS"/>
          <w:b/>
          <w:bCs/>
          <w:sz w:val="20"/>
          <w:szCs w:val="20"/>
        </w:rPr>
        <w:t xml:space="preserve">de que la oferta contiene valores anormales o desproporcionados. </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carácter anormal o desproporcionado de las ofertas se interpretara en función de la aplicación del artículo 85 del Real Decreto Legislativo 1098/2001 de 12 de octubre. </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Recibidas las justificaciones, la Mesa solicitará un informe técnico que analice detalladamente las motivaciones que haya argumentado el licitador para poder mantener su oferta. </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A la vista de las justificaciones de los contratistas cuya oferta haya sido clasificada como desproporcionada y del informe técnico municipal que las analice, la Mesa de Contratación, propondrá al órgano de contratación motivadamente la admisión de la oferta o su exclusión. En la valoración de las ofertas no se incluirán las proposiciones declaradas desproporcionadas o anormales hasta tanto no se hubiera seguido el procedimiento establecido en el art 149 de la LCSP. </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De conformidad con el artículo 107.2 de la LCSP, si la oferta del adjudicatario hubiera resultado inicialmente incursa en presunción de anormalidad, la garantía total a depositar sería del 10% del precio final ofertado. </w:t>
      </w:r>
    </w:p>
    <w:p w:rsidR="00077592" w:rsidRPr="00734D0F" w:rsidRDefault="00077592" w:rsidP="00077592">
      <w:pPr>
        <w:jc w:val="both"/>
        <w:rPr>
          <w:rFonts w:ascii="Trebuchet MS" w:hAnsi="Trebuchet MS"/>
          <w:bCs/>
          <w:sz w:val="20"/>
          <w:szCs w:val="20"/>
        </w:rPr>
      </w:pPr>
    </w:p>
    <w:p w:rsidR="00077592" w:rsidRPr="00734D0F" w:rsidRDefault="00077592" w:rsidP="00077592">
      <w:pPr>
        <w:jc w:val="both"/>
        <w:rPr>
          <w:rFonts w:ascii="Trebuchet MS" w:hAnsi="Trebuchet MS"/>
          <w:bCs/>
          <w:sz w:val="20"/>
          <w:szCs w:val="20"/>
        </w:rPr>
      </w:pPr>
    </w:p>
    <w:p w:rsidR="008C4F05" w:rsidRPr="00734D0F" w:rsidRDefault="008C4F05" w:rsidP="008C4F05">
      <w:pPr>
        <w:jc w:val="both"/>
        <w:rPr>
          <w:rFonts w:ascii="Trebuchet MS" w:hAnsi="Trebuchet MS"/>
          <w:b/>
          <w:bCs/>
          <w:sz w:val="20"/>
          <w:szCs w:val="20"/>
        </w:rPr>
      </w:pPr>
      <w:r w:rsidRPr="00734D0F">
        <w:rPr>
          <w:rFonts w:ascii="Trebuchet MS" w:hAnsi="Trebuchet MS"/>
          <w:b/>
          <w:bCs/>
          <w:sz w:val="20"/>
          <w:szCs w:val="20"/>
        </w:rPr>
        <w:t>CLÁUSULA 19. Criterios para la adjudicación</w:t>
      </w:r>
    </w:p>
    <w:p w:rsidR="008C4F05" w:rsidRPr="00734D0F" w:rsidRDefault="008C4F05" w:rsidP="008C4F05">
      <w:pPr>
        <w:jc w:val="both"/>
        <w:rPr>
          <w:rFonts w:ascii="Trebuchet MS" w:hAnsi="Trebuchet MS"/>
          <w:b/>
          <w:bCs/>
          <w:sz w:val="20"/>
          <w:szCs w:val="20"/>
        </w:rPr>
      </w:pPr>
    </w:p>
    <w:p w:rsidR="008C4F05" w:rsidRPr="00734D0F" w:rsidRDefault="008C4F05" w:rsidP="008C4F05">
      <w:pPr>
        <w:jc w:val="both"/>
        <w:rPr>
          <w:rFonts w:ascii="Trebuchet MS" w:hAnsi="Trebuchet MS"/>
          <w:b/>
          <w:bCs/>
          <w:sz w:val="20"/>
          <w:szCs w:val="20"/>
        </w:rPr>
      </w:pPr>
      <w:r w:rsidRPr="00734D0F">
        <w:rPr>
          <w:rFonts w:ascii="Trebuchet MS" w:hAnsi="Trebuchet MS"/>
          <w:bCs/>
          <w:sz w:val="20"/>
          <w:szCs w:val="20"/>
        </w:rPr>
        <w:t>Se procederá a la valoración de la oferta resultante de los criterios y ponderación que se detallan a continuación:</w:t>
      </w:r>
    </w:p>
    <w:p w:rsidR="008C4F05" w:rsidRPr="00734D0F" w:rsidRDefault="008C4F05" w:rsidP="008C4F05">
      <w:pPr>
        <w:jc w:val="both"/>
        <w:rPr>
          <w:rFonts w:ascii="Trebuchet MS" w:hAnsi="Trebuchet MS"/>
          <w:b/>
          <w:bCs/>
          <w:sz w:val="20"/>
          <w:szCs w:val="20"/>
        </w:rPr>
      </w:pPr>
    </w:p>
    <w:p w:rsidR="008C4F05" w:rsidRPr="00734D0F" w:rsidRDefault="008C4F05" w:rsidP="008C4F05">
      <w:pPr>
        <w:pStyle w:val="Prrafodelista"/>
        <w:widowControl/>
        <w:numPr>
          <w:ilvl w:val="0"/>
          <w:numId w:val="7"/>
        </w:numPr>
        <w:contextualSpacing/>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lang w:val="es-ES"/>
        </w:rPr>
        <w:t>Oferta económica:</w:t>
      </w:r>
      <w:r w:rsidRPr="00734D0F">
        <w:rPr>
          <w:rFonts w:ascii="Trebuchet MS" w:eastAsia="Times New Roman" w:hAnsi="Trebuchet MS" w:cs="Times New Roman"/>
          <w:b/>
          <w:bCs/>
          <w:sz w:val="20"/>
          <w:szCs w:val="20"/>
          <w:lang w:val="es-ES"/>
        </w:rPr>
        <w:t xml:space="preserve"> </w:t>
      </w:r>
      <w:r w:rsidRPr="00734D0F">
        <w:rPr>
          <w:rFonts w:ascii="Trebuchet MS" w:eastAsia="Times New Roman" w:hAnsi="Trebuchet MS" w:cs="Times New Roman"/>
          <w:bCs/>
          <w:sz w:val="20"/>
          <w:szCs w:val="20"/>
          <w:lang w:val="es-ES"/>
        </w:rPr>
        <w:t>75 puntos. Se valorará con setenta y cinco (75) puntos la proposición más económica excepto si contiene valores anormales o desproporcionados.</w:t>
      </w:r>
      <w:r w:rsidRPr="00734D0F">
        <w:rPr>
          <w:rFonts w:ascii="Arial" w:hAnsi="Arial" w:cs="Arial"/>
          <w:lang w:val="es-ES"/>
        </w:rPr>
        <w:t xml:space="preserve"> </w:t>
      </w:r>
      <w:r w:rsidRPr="00734D0F">
        <w:rPr>
          <w:rFonts w:ascii="Trebuchet MS" w:eastAsia="Times New Roman" w:hAnsi="Trebuchet MS" w:cs="Times New Roman"/>
          <w:bCs/>
          <w:sz w:val="20"/>
          <w:szCs w:val="20"/>
          <w:lang w:val="es-ES"/>
        </w:rPr>
        <w:t xml:space="preserve">Se otorgará la máxima puntuación al precio más económico y la puntuación del resto de las ofertas se desprende del resultado de la fórmula de multiplicar el resultado del cociente entre el precio más bajo y la oferta del licitador que se valora por el número total de puntos aplicables al criterio. </w:t>
      </w:r>
      <w:proofErr w:type="spellStart"/>
      <w:r w:rsidRPr="00734D0F">
        <w:rPr>
          <w:rFonts w:ascii="Trebuchet MS" w:eastAsia="Times New Roman" w:hAnsi="Trebuchet MS" w:cs="Times New Roman"/>
          <w:bCs/>
          <w:sz w:val="20"/>
          <w:szCs w:val="20"/>
        </w:rPr>
        <w:t>Esto</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es</w:t>
      </w:r>
      <w:proofErr w:type="spellEnd"/>
      <w:r w:rsidRPr="00734D0F">
        <w:rPr>
          <w:rFonts w:ascii="Trebuchet MS" w:eastAsia="Times New Roman" w:hAnsi="Trebuchet MS" w:cs="Times New Roman"/>
          <w:bCs/>
          <w:sz w:val="20"/>
          <w:szCs w:val="20"/>
        </w:rPr>
        <w:t>,</w:t>
      </w:r>
    </w:p>
    <w:p w:rsidR="008C4F05" w:rsidRPr="00734D0F" w:rsidRDefault="008C4F05" w:rsidP="008C4F05">
      <w:pPr>
        <w:pStyle w:val="Prrafodelista"/>
        <w:jc w:val="both"/>
        <w:rPr>
          <w:rFonts w:ascii="Trebuchet MS" w:eastAsia="Times New Roman" w:hAnsi="Trebuchet MS" w:cs="Times New Roman"/>
          <w:bCs/>
          <w:sz w:val="20"/>
          <w:szCs w:val="20"/>
        </w:rPr>
      </w:pPr>
    </w:p>
    <w:p w:rsidR="008C4F05" w:rsidRPr="00734D0F" w:rsidRDefault="008C4F05" w:rsidP="008C4F05">
      <w:pPr>
        <w:pStyle w:val="Prrafodelista"/>
        <w:ind w:firstLine="696"/>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rPr>
        <w:t>Pl= (Ob/</w:t>
      </w:r>
      <w:proofErr w:type="spellStart"/>
      <w:r w:rsidRPr="00734D0F">
        <w:rPr>
          <w:rFonts w:ascii="Trebuchet MS" w:eastAsia="Times New Roman" w:hAnsi="Trebuchet MS" w:cs="Times New Roman"/>
          <w:bCs/>
          <w:sz w:val="20"/>
          <w:szCs w:val="20"/>
        </w:rPr>
        <w:t>Ol</w:t>
      </w:r>
      <w:proofErr w:type="spellEnd"/>
      <w:r w:rsidRPr="00734D0F">
        <w:rPr>
          <w:rFonts w:ascii="Trebuchet MS" w:eastAsia="Times New Roman" w:hAnsi="Trebuchet MS" w:cs="Times New Roman"/>
          <w:bCs/>
          <w:sz w:val="20"/>
          <w:szCs w:val="20"/>
        </w:rPr>
        <w:t>) x75</w:t>
      </w:r>
    </w:p>
    <w:p w:rsidR="008C4F05" w:rsidRPr="00734D0F" w:rsidRDefault="008C4F05" w:rsidP="008C4F05">
      <w:pPr>
        <w:pStyle w:val="Prrafodelista"/>
        <w:jc w:val="both"/>
        <w:rPr>
          <w:rFonts w:ascii="Trebuchet MS" w:eastAsia="Times New Roman" w:hAnsi="Trebuchet MS" w:cs="Times New Roman"/>
          <w:bCs/>
          <w:sz w:val="20"/>
          <w:szCs w:val="20"/>
        </w:rPr>
      </w:pPr>
    </w:p>
    <w:p w:rsidR="008C4F05" w:rsidRPr="00734D0F" w:rsidRDefault="008C4F05" w:rsidP="008C4F05">
      <w:pPr>
        <w:pStyle w:val="Prrafodelista"/>
        <w:ind w:left="1440"/>
        <w:jc w:val="both"/>
        <w:rPr>
          <w:rFonts w:ascii="Trebuchet MS" w:eastAsia="Times New Roman" w:hAnsi="Trebuchet MS" w:cs="Times New Roman"/>
          <w:bCs/>
          <w:sz w:val="20"/>
          <w:szCs w:val="20"/>
        </w:rPr>
      </w:pPr>
      <w:proofErr w:type="spellStart"/>
      <w:r w:rsidRPr="00734D0F">
        <w:rPr>
          <w:rFonts w:ascii="Trebuchet MS" w:eastAsia="Times New Roman" w:hAnsi="Trebuchet MS" w:cs="Times New Roman"/>
          <w:bCs/>
          <w:sz w:val="20"/>
          <w:szCs w:val="20"/>
        </w:rPr>
        <w:t>Donde</w:t>
      </w:r>
      <w:proofErr w:type="spellEnd"/>
      <w:r w:rsidRPr="00734D0F">
        <w:rPr>
          <w:rFonts w:ascii="Trebuchet MS" w:eastAsia="Times New Roman" w:hAnsi="Trebuchet MS" w:cs="Times New Roman"/>
          <w:bCs/>
          <w:sz w:val="20"/>
          <w:szCs w:val="20"/>
        </w:rPr>
        <w:t>:</w:t>
      </w:r>
    </w:p>
    <w:p w:rsidR="008C4F05" w:rsidRPr="00734D0F" w:rsidRDefault="008C4F05" w:rsidP="008C4F05">
      <w:pPr>
        <w:pStyle w:val="Prrafodelista"/>
        <w:ind w:left="1440"/>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rPr>
        <w:t xml:space="preserve">Pl: </w:t>
      </w:r>
      <w:proofErr w:type="spellStart"/>
      <w:r w:rsidRPr="00734D0F">
        <w:rPr>
          <w:rFonts w:ascii="Trebuchet MS" w:eastAsia="Times New Roman" w:hAnsi="Trebuchet MS" w:cs="Times New Roman"/>
          <w:bCs/>
          <w:sz w:val="20"/>
          <w:szCs w:val="20"/>
        </w:rPr>
        <w:t>Puntuación</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licitador</w:t>
      </w:r>
      <w:proofErr w:type="spellEnd"/>
    </w:p>
    <w:p w:rsidR="008C4F05" w:rsidRPr="00734D0F" w:rsidRDefault="008C4F05" w:rsidP="008C4F05">
      <w:pPr>
        <w:pStyle w:val="Prrafodelista"/>
        <w:ind w:left="1440"/>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rPr>
        <w:t xml:space="preserve">Ob: </w:t>
      </w:r>
      <w:proofErr w:type="spellStart"/>
      <w:r w:rsidRPr="00734D0F">
        <w:rPr>
          <w:rFonts w:ascii="Trebuchet MS" w:eastAsia="Times New Roman" w:hAnsi="Trebuchet MS" w:cs="Times New Roman"/>
          <w:bCs/>
          <w:sz w:val="20"/>
          <w:szCs w:val="20"/>
        </w:rPr>
        <w:t>Oferta</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más</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baja</w:t>
      </w:r>
      <w:proofErr w:type="spellEnd"/>
    </w:p>
    <w:p w:rsidR="008C4F05" w:rsidRPr="00734D0F" w:rsidRDefault="008C4F05" w:rsidP="008C4F05">
      <w:pPr>
        <w:pStyle w:val="Prrafodelista"/>
        <w:ind w:left="1440"/>
        <w:jc w:val="both"/>
        <w:rPr>
          <w:rFonts w:ascii="Trebuchet MS" w:eastAsia="Times New Roman" w:hAnsi="Trebuchet MS" w:cs="Times New Roman"/>
          <w:bCs/>
          <w:sz w:val="20"/>
          <w:szCs w:val="20"/>
        </w:rPr>
      </w:pPr>
      <w:proofErr w:type="spellStart"/>
      <w:r w:rsidRPr="00734D0F">
        <w:rPr>
          <w:rFonts w:ascii="Trebuchet MS" w:eastAsia="Times New Roman" w:hAnsi="Trebuchet MS" w:cs="Times New Roman"/>
          <w:bCs/>
          <w:sz w:val="20"/>
          <w:szCs w:val="20"/>
        </w:rPr>
        <w:t>Ol</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Oferta</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licitador</w:t>
      </w:r>
      <w:proofErr w:type="spellEnd"/>
    </w:p>
    <w:p w:rsidR="008C4F05" w:rsidRPr="00734D0F" w:rsidRDefault="008C4F05" w:rsidP="008C4F05">
      <w:pPr>
        <w:jc w:val="both"/>
        <w:rPr>
          <w:rFonts w:ascii="Trebuchet MS" w:hAnsi="Trebuchet MS"/>
          <w:bCs/>
          <w:sz w:val="20"/>
          <w:szCs w:val="20"/>
        </w:rPr>
      </w:pPr>
    </w:p>
    <w:p w:rsidR="008C4F05" w:rsidRPr="00734D0F" w:rsidRDefault="008C4F05" w:rsidP="008C4F05">
      <w:pPr>
        <w:pStyle w:val="Prrafodelista"/>
        <w:widowControl/>
        <w:numPr>
          <w:ilvl w:val="0"/>
          <w:numId w:val="7"/>
        </w:numPr>
        <w:contextualSpacing/>
        <w:jc w:val="both"/>
        <w:rPr>
          <w:rFonts w:ascii="Trebuchet MS" w:eastAsia="Times New Roman" w:hAnsi="Trebuchet MS" w:cs="Times New Roman"/>
          <w:bCs/>
          <w:sz w:val="20"/>
          <w:szCs w:val="20"/>
          <w:lang w:val="es-ES"/>
        </w:rPr>
      </w:pPr>
      <w:r w:rsidRPr="00734D0F">
        <w:rPr>
          <w:rFonts w:ascii="Trebuchet MS" w:eastAsia="Times New Roman" w:hAnsi="Trebuchet MS" w:cs="Times New Roman"/>
          <w:bCs/>
          <w:sz w:val="20"/>
          <w:szCs w:val="20"/>
          <w:lang w:val="es-ES"/>
        </w:rPr>
        <w:t xml:space="preserve">Criterios cuya ponderación dependa de un juicio de valor: 25 puntos. </w:t>
      </w:r>
    </w:p>
    <w:p w:rsidR="008C4F05" w:rsidRPr="00734D0F" w:rsidRDefault="008C4F05" w:rsidP="008C4F05">
      <w:pPr>
        <w:pStyle w:val="Prrafodelista"/>
        <w:widowControl/>
        <w:numPr>
          <w:ilvl w:val="1"/>
          <w:numId w:val="7"/>
        </w:numPr>
        <w:contextualSpacing/>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lang w:val="es-ES"/>
        </w:rPr>
        <w:t xml:space="preserve">1-Descripción de los trabajos: Se presentará una memoria que detallará la metodología para realizar las obras, describiendo el proceso de trabajo para conseguir una óptima ejecución de las obras objeto de la licitación y recogiendo las peculiaridades propias de la obra. </w:t>
      </w:r>
      <w:proofErr w:type="spellStart"/>
      <w:r w:rsidRPr="00734D0F">
        <w:rPr>
          <w:rFonts w:ascii="Trebuchet MS" w:eastAsia="Times New Roman" w:hAnsi="Trebuchet MS" w:cs="Times New Roman"/>
          <w:bCs/>
          <w:sz w:val="20"/>
          <w:szCs w:val="20"/>
        </w:rPr>
        <w:t>Además</w:t>
      </w:r>
      <w:proofErr w:type="spellEnd"/>
      <w:r w:rsidRPr="00734D0F">
        <w:rPr>
          <w:rFonts w:ascii="Trebuchet MS" w:eastAsia="Times New Roman" w:hAnsi="Trebuchet MS" w:cs="Times New Roman"/>
          <w:bCs/>
          <w:sz w:val="20"/>
          <w:szCs w:val="20"/>
        </w:rPr>
        <w:t xml:space="preserve"> se </w:t>
      </w:r>
      <w:proofErr w:type="spellStart"/>
      <w:r w:rsidRPr="00734D0F">
        <w:rPr>
          <w:rFonts w:ascii="Trebuchet MS" w:eastAsia="Times New Roman" w:hAnsi="Trebuchet MS" w:cs="Times New Roman"/>
          <w:bCs/>
          <w:sz w:val="20"/>
          <w:szCs w:val="20"/>
        </w:rPr>
        <w:t>deberá</w:t>
      </w:r>
      <w:proofErr w:type="spell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presentar</w:t>
      </w:r>
      <w:proofErr w:type="spellEnd"/>
      <w:r w:rsidRPr="00734D0F">
        <w:rPr>
          <w:rFonts w:ascii="Trebuchet MS" w:eastAsia="Times New Roman" w:hAnsi="Trebuchet MS" w:cs="Times New Roman"/>
          <w:bCs/>
          <w:sz w:val="20"/>
          <w:szCs w:val="20"/>
        </w:rPr>
        <w:t xml:space="preserve"> </w:t>
      </w:r>
      <w:proofErr w:type="gramStart"/>
      <w:r w:rsidRPr="00734D0F">
        <w:rPr>
          <w:rFonts w:ascii="Trebuchet MS" w:eastAsia="Times New Roman" w:hAnsi="Trebuchet MS" w:cs="Times New Roman"/>
          <w:bCs/>
          <w:sz w:val="20"/>
          <w:szCs w:val="20"/>
        </w:rPr>
        <w:t>un</w:t>
      </w:r>
      <w:proofErr w:type="gramEnd"/>
      <w:r w:rsidRPr="00734D0F">
        <w:rPr>
          <w:rFonts w:ascii="Trebuchet MS" w:eastAsia="Times New Roman" w:hAnsi="Trebuchet MS" w:cs="Times New Roman"/>
          <w:bCs/>
          <w:sz w:val="20"/>
          <w:szCs w:val="20"/>
        </w:rPr>
        <w:t xml:space="preserve"> </w:t>
      </w:r>
      <w:proofErr w:type="spellStart"/>
      <w:r w:rsidRPr="00734D0F">
        <w:rPr>
          <w:rFonts w:ascii="Trebuchet MS" w:eastAsia="Times New Roman" w:hAnsi="Trebuchet MS" w:cs="Times New Roman"/>
          <w:bCs/>
          <w:sz w:val="20"/>
          <w:szCs w:val="20"/>
        </w:rPr>
        <w:t>programa</w:t>
      </w:r>
      <w:proofErr w:type="spellEnd"/>
      <w:r w:rsidRPr="00734D0F">
        <w:rPr>
          <w:rFonts w:ascii="Trebuchet MS" w:eastAsia="Times New Roman" w:hAnsi="Trebuchet MS" w:cs="Times New Roman"/>
          <w:bCs/>
          <w:sz w:val="20"/>
          <w:szCs w:val="20"/>
        </w:rPr>
        <w:t xml:space="preserve"> de </w:t>
      </w:r>
      <w:proofErr w:type="spellStart"/>
      <w:r w:rsidRPr="00734D0F">
        <w:rPr>
          <w:rFonts w:ascii="Trebuchet MS" w:eastAsia="Times New Roman" w:hAnsi="Trebuchet MS" w:cs="Times New Roman"/>
          <w:bCs/>
          <w:sz w:val="20"/>
          <w:szCs w:val="20"/>
        </w:rPr>
        <w:t>trabajo</w:t>
      </w:r>
      <w:proofErr w:type="spellEnd"/>
      <w:r w:rsidRPr="00734D0F">
        <w:rPr>
          <w:rFonts w:ascii="Trebuchet MS" w:eastAsia="Times New Roman" w:hAnsi="Trebuchet MS" w:cs="Times New Roman"/>
          <w:bCs/>
          <w:sz w:val="20"/>
          <w:szCs w:val="20"/>
        </w:rPr>
        <w:t xml:space="preserve">. (15 </w:t>
      </w:r>
      <w:proofErr w:type="spellStart"/>
      <w:r w:rsidRPr="00734D0F">
        <w:rPr>
          <w:rFonts w:ascii="Trebuchet MS" w:eastAsia="Times New Roman" w:hAnsi="Trebuchet MS" w:cs="Times New Roman"/>
          <w:bCs/>
          <w:sz w:val="20"/>
          <w:szCs w:val="20"/>
        </w:rPr>
        <w:t>puntos</w:t>
      </w:r>
      <w:proofErr w:type="spellEnd"/>
      <w:r w:rsidRPr="00734D0F">
        <w:rPr>
          <w:rFonts w:ascii="Trebuchet MS" w:eastAsia="Times New Roman" w:hAnsi="Trebuchet MS" w:cs="Times New Roman"/>
          <w:bCs/>
          <w:sz w:val="20"/>
          <w:szCs w:val="20"/>
        </w:rPr>
        <w:t>).</w:t>
      </w:r>
    </w:p>
    <w:p w:rsidR="008C4F05" w:rsidRPr="00734D0F" w:rsidRDefault="008C4F05" w:rsidP="008C4F05">
      <w:pPr>
        <w:pStyle w:val="Prrafodelista"/>
        <w:ind w:left="1440"/>
        <w:jc w:val="both"/>
        <w:rPr>
          <w:rFonts w:ascii="Trebuchet MS" w:eastAsia="Times New Roman" w:hAnsi="Trebuchet MS" w:cs="Times New Roman"/>
          <w:bCs/>
          <w:sz w:val="20"/>
          <w:szCs w:val="20"/>
        </w:rPr>
      </w:pPr>
    </w:p>
    <w:p w:rsidR="008C4F05" w:rsidRPr="00734D0F" w:rsidRDefault="008C4F05" w:rsidP="008C4F05">
      <w:pPr>
        <w:pStyle w:val="Prrafodelista"/>
        <w:widowControl/>
        <w:numPr>
          <w:ilvl w:val="1"/>
          <w:numId w:val="7"/>
        </w:numPr>
        <w:contextualSpacing/>
        <w:jc w:val="both"/>
        <w:rPr>
          <w:rFonts w:ascii="Trebuchet MS" w:eastAsia="Times New Roman" w:hAnsi="Trebuchet MS" w:cs="Times New Roman"/>
          <w:bCs/>
          <w:sz w:val="20"/>
          <w:szCs w:val="20"/>
        </w:rPr>
      </w:pPr>
      <w:r w:rsidRPr="00734D0F">
        <w:rPr>
          <w:rFonts w:ascii="Trebuchet MS" w:eastAsia="Times New Roman" w:hAnsi="Trebuchet MS" w:cs="Times New Roman"/>
          <w:bCs/>
          <w:sz w:val="20"/>
          <w:szCs w:val="20"/>
          <w:lang w:val="es-ES"/>
        </w:rPr>
        <w:t xml:space="preserve">2-Análisis del proyecto: Se valorará la identificación de los errores o deficiencias que pueda contener el proyecto y correcciones propuestas que no supongan incremento de precio. </w:t>
      </w:r>
      <w:r w:rsidRPr="00734D0F">
        <w:rPr>
          <w:rFonts w:ascii="Trebuchet MS" w:eastAsia="Times New Roman" w:hAnsi="Trebuchet MS" w:cs="Times New Roman"/>
          <w:bCs/>
          <w:sz w:val="20"/>
          <w:szCs w:val="20"/>
        </w:rPr>
        <w:t xml:space="preserve">(10 </w:t>
      </w:r>
      <w:proofErr w:type="spellStart"/>
      <w:r w:rsidRPr="00734D0F">
        <w:rPr>
          <w:rFonts w:ascii="Trebuchet MS" w:eastAsia="Times New Roman" w:hAnsi="Trebuchet MS" w:cs="Times New Roman"/>
          <w:bCs/>
          <w:sz w:val="20"/>
          <w:szCs w:val="20"/>
        </w:rPr>
        <w:t>puntos</w:t>
      </w:r>
      <w:proofErr w:type="spellEnd"/>
      <w:r w:rsidRPr="00734D0F">
        <w:rPr>
          <w:rFonts w:ascii="Trebuchet MS" w:eastAsia="Times New Roman" w:hAnsi="Trebuchet MS" w:cs="Times New Roman"/>
          <w:bCs/>
          <w:sz w:val="20"/>
          <w:szCs w:val="20"/>
        </w:rPr>
        <w:t xml:space="preserve">). </w:t>
      </w:r>
    </w:p>
    <w:p w:rsidR="00077592" w:rsidRPr="00734D0F"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t>VII. APERTURA Y EXAMEN DE LAS PROPOSICIONES</w:t>
      </w:r>
    </w:p>
    <w:p w:rsidR="00077592" w:rsidRPr="006379BA" w:rsidRDefault="00077592" w:rsidP="00077592">
      <w:pPr>
        <w:jc w:val="both"/>
        <w:rPr>
          <w:rFonts w:ascii="Trebuchet MS" w:hAnsi="Trebuchet MS"/>
          <w:b/>
          <w:bCs/>
          <w:sz w:val="20"/>
          <w:szCs w:val="20"/>
        </w:rPr>
      </w:pPr>
    </w:p>
    <w:p w:rsidR="00077592" w:rsidRPr="006379BA" w:rsidRDefault="00077592" w:rsidP="00077592">
      <w:pPr>
        <w:jc w:val="both"/>
        <w:rPr>
          <w:rFonts w:ascii="Trebuchet MS" w:hAnsi="Trebuchet MS"/>
          <w:b/>
          <w:bCs/>
          <w:sz w:val="20"/>
          <w:szCs w:val="20"/>
        </w:rPr>
      </w:pPr>
      <w:r w:rsidRPr="006379BA">
        <w:rPr>
          <w:rFonts w:ascii="Trebuchet MS" w:hAnsi="Trebuchet MS"/>
          <w:b/>
          <w:bCs/>
          <w:sz w:val="20"/>
          <w:szCs w:val="20"/>
        </w:rPr>
        <w:lastRenderedPageBreak/>
        <w:t xml:space="preserve">CLÁUSULA </w:t>
      </w:r>
      <w:r w:rsidR="00502BCF" w:rsidRPr="006379BA">
        <w:rPr>
          <w:rFonts w:ascii="Trebuchet MS" w:hAnsi="Trebuchet MS"/>
          <w:b/>
          <w:bCs/>
          <w:sz w:val="20"/>
          <w:szCs w:val="20"/>
        </w:rPr>
        <w:t>20</w:t>
      </w:r>
      <w:r w:rsidRPr="006379BA">
        <w:rPr>
          <w:rFonts w:ascii="Trebuchet MS" w:hAnsi="Trebuchet MS"/>
          <w:b/>
          <w:bCs/>
          <w:sz w:val="20"/>
          <w:szCs w:val="20"/>
        </w:rPr>
        <w:t>. Apertura de las proposiciones.</w:t>
      </w:r>
    </w:p>
    <w:p w:rsidR="00077592" w:rsidRPr="006379BA" w:rsidRDefault="00077592" w:rsidP="00077592">
      <w:pPr>
        <w:jc w:val="both"/>
        <w:rPr>
          <w:rFonts w:ascii="Trebuchet MS" w:hAnsi="Trebuchet MS"/>
          <w:b/>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La Mesa de Contratación examinará con carácter previo el contenido de los archivos electrónicos nº 1 y verificará las Declaraciones Responsables presentadas en tiempo y forma. A los efectos de la expresada verificación, el presidente ordenará la apertura de los archivos electrónicos. Si la Mesa observare defectos materiales en la documentación presentada lo comunicará a las empresas interesadas; y concederá un plazo no superior a tres días hábiles para que la empresa licitadora subsane el error.</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La Mesa de contratación, una vez verificadas las Declaraciones Responsables presentadas y subsanados, en su caso, los defectos u omisiones advertidos, procederá a determinar las empresas admitidas a la licitación, con pronunciamiento expreso sobre los rechazados y sobre las causas de su rechazo.</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En su caso, la Mesa de contratación procederá a la apertura de los archivos electrónicos nº 2 (documentación relativa a los criterios cuya ponderación depende de un juicio de valor</w:t>
      </w:r>
      <w:r w:rsidR="00924E27" w:rsidRPr="006379BA">
        <w:rPr>
          <w:rFonts w:ascii="Trebuchet MS" w:hAnsi="Trebuchet MS" w:cstheme="minorHAnsi"/>
          <w:bCs/>
          <w:sz w:val="20"/>
          <w:szCs w:val="20"/>
        </w:rPr>
        <w:t>)</w:t>
      </w:r>
      <w:r w:rsidRPr="006379BA">
        <w:rPr>
          <w:rFonts w:ascii="Trebuchet MS" w:hAnsi="Trebuchet MS" w:cstheme="minorHAnsi"/>
          <w:bCs/>
          <w:sz w:val="20"/>
          <w:szCs w:val="20"/>
        </w:rPr>
        <w:t>. Una vez realizada la apertura de los archivos electrónicos nº 2 se entregará al órgano encargado de su valoración la documentación contenida en ellos.</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En el lugar, fecha y hora señalados en la Plataforma de Contratación, la Mesa de contratación procederá al acto público de apertura de los archivos electrónicos nº 3, que contienen las proposiciones económicas presentadas por las empresas licitadoras admitidas.</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En él y antes de la apertura de los sobres nº 3, se comunicará las empresas licitadoras admitidas y excluidas a la licitación como consecuencia de la verificación de las Declaraciones Responsables incluidas en los sobres nº 1 y se dará lectura a la valoración de los aspectos técnicos de las proposiciones a que se refiere la documentación contenida en los sobres nº 2.</w:t>
      </w:r>
    </w:p>
    <w:p w:rsidR="009702FF" w:rsidRPr="006379BA" w:rsidRDefault="009702FF" w:rsidP="009702FF">
      <w:pPr>
        <w:jc w:val="both"/>
        <w:rPr>
          <w:rFonts w:ascii="Trebuchet MS" w:hAnsi="Trebuchet MS" w:cstheme="minorHAnsi"/>
          <w:bCs/>
          <w:sz w:val="20"/>
          <w:szCs w:val="20"/>
        </w:rPr>
      </w:pPr>
    </w:p>
    <w:p w:rsidR="009702FF" w:rsidRPr="006379BA" w:rsidRDefault="009702FF" w:rsidP="009702FF">
      <w:pPr>
        <w:jc w:val="both"/>
        <w:rPr>
          <w:rFonts w:ascii="Trebuchet MS" w:hAnsi="Trebuchet MS"/>
          <w:b/>
          <w:bCs/>
          <w:sz w:val="20"/>
          <w:szCs w:val="20"/>
        </w:rPr>
      </w:pPr>
      <w:r w:rsidRPr="006379BA">
        <w:rPr>
          <w:rFonts w:ascii="Trebuchet MS" w:hAnsi="Trebuchet MS" w:cstheme="minorHAnsi"/>
          <w:bCs/>
          <w:sz w:val="20"/>
          <w:szCs w:val="20"/>
        </w:rPr>
        <w:t>CALIFICACIÓN DE LAS PROPOSICIONES.- Si alguna proposición no guardase concordancia con la documentación examinada y admitida, excediese del tipo de licitación, variara sustancialmente el modelo establecido, comportase error manifiesto en el importe de la proposición, o existiese reconocimiento por parte de la empresa licitadora de que adolece de error o inconsistencia que la hagan inviable, será desechada por la Mesa de contratación en resolución motivada (artículo 84 RGLCAP)</w:t>
      </w:r>
    </w:p>
    <w:p w:rsidR="009702FF" w:rsidRPr="006379BA" w:rsidRDefault="009702FF" w:rsidP="00077592">
      <w:pPr>
        <w:jc w:val="both"/>
        <w:rPr>
          <w:rFonts w:ascii="Trebuchet MS" w:hAnsi="Trebuchet MS"/>
          <w:b/>
          <w:bCs/>
          <w:sz w:val="20"/>
          <w:szCs w:val="20"/>
        </w:rPr>
      </w:pP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 xml:space="preserve">EVALUACIÓN DE LAS PROPOSICIONES.- La Mesa de contratación evaluará las proposiciones mediante los criterios de valoración que se recogen por orden decreciente de importancia y ponderación en la Cláusula </w:t>
      </w:r>
      <w:r w:rsidR="008C4F05" w:rsidRPr="006379BA">
        <w:rPr>
          <w:rFonts w:ascii="Trebuchet MS" w:hAnsi="Trebuchet MS" w:cstheme="minorHAnsi"/>
          <w:bCs/>
          <w:sz w:val="20"/>
          <w:szCs w:val="20"/>
        </w:rPr>
        <w:t>19</w:t>
      </w:r>
      <w:r w:rsidRPr="006379BA">
        <w:rPr>
          <w:rFonts w:ascii="Trebuchet MS" w:hAnsi="Trebuchet MS" w:cstheme="minorHAnsi"/>
          <w:bCs/>
          <w:sz w:val="20"/>
          <w:szCs w:val="20"/>
        </w:rPr>
        <w:t xml:space="preserve"> del presente Pliego, pudiendo solicitar para ello cuantos informes técnicos estime pertinentes, y formulará la propuesta que estime pertinente al órgano de contratación.</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 xml:space="preserve">Si la oferta del licitador que haya obtenido la mejor puntuación se presume que es anormalmente baja, de acuerdo, en su caso, con lo indicado en la cláusula 18, se realizará la tramitación prevista en el artículo 149 de la LCSP. </w:t>
      </w:r>
    </w:p>
    <w:p w:rsidR="009702FF" w:rsidRPr="006379BA" w:rsidRDefault="009702FF" w:rsidP="009702FF">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Si se produjera un empate entre dos o más ofertas, el empate se resolverá mediante la aplicación por orden de los criterios sociales recogidos en el artículo 147.2 de la LCSP, referidos al momento de finalizar el plazo de presentación de ofertas.</w:t>
      </w:r>
    </w:p>
    <w:p w:rsidR="009702FF" w:rsidRPr="006379BA" w:rsidRDefault="009702FF" w:rsidP="00392F12">
      <w:pPr>
        <w:spacing w:line="276" w:lineRule="auto"/>
        <w:jc w:val="both"/>
        <w:rPr>
          <w:rFonts w:ascii="Trebuchet MS" w:hAnsi="Trebuchet MS" w:cstheme="minorHAnsi"/>
          <w:bCs/>
          <w:sz w:val="20"/>
          <w:szCs w:val="20"/>
        </w:rPr>
      </w:pPr>
    </w:p>
    <w:p w:rsidR="00392F12" w:rsidRPr="006379BA" w:rsidRDefault="00392F12" w:rsidP="00392F12">
      <w:pPr>
        <w:spacing w:line="276" w:lineRule="auto"/>
        <w:jc w:val="both"/>
        <w:rPr>
          <w:rFonts w:ascii="Trebuchet MS" w:hAnsi="Trebuchet MS" w:cstheme="minorHAnsi"/>
          <w:bCs/>
          <w:sz w:val="20"/>
          <w:szCs w:val="20"/>
        </w:rPr>
      </w:pPr>
      <w:r w:rsidRPr="006379BA">
        <w:rPr>
          <w:rFonts w:ascii="Trebuchet MS" w:hAnsi="Trebuchet MS" w:cstheme="minorHAnsi"/>
          <w:bCs/>
          <w:sz w:val="20"/>
          <w:szCs w:val="20"/>
        </w:rPr>
        <w:t>Acceder al Registro de Licitadores y Empresas Clasificadas de Euskadi o al Registro Oficial de Licitadores y Empresas Clasificadas del Sector Público y comprobar, en cuanto al licitador propuesto para la adjudicación del contrato, la veracidad de los datos referidos a la personalidad, capacidad, solvencia y no prohibición para contratar.</w:t>
      </w:r>
    </w:p>
    <w:p w:rsidR="00392F12" w:rsidRPr="006379BA" w:rsidRDefault="00392F12" w:rsidP="00077592">
      <w:pPr>
        <w:jc w:val="both"/>
        <w:rPr>
          <w:rFonts w:ascii="Trebuchet MS" w:hAnsi="Trebuchet MS"/>
          <w:b/>
          <w:bCs/>
          <w:sz w:val="20"/>
          <w:szCs w:val="20"/>
        </w:rPr>
      </w:pPr>
    </w:p>
    <w:p w:rsidR="00392F12" w:rsidRPr="006379BA" w:rsidRDefault="00392F12" w:rsidP="00077592">
      <w:pPr>
        <w:jc w:val="both"/>
        <w:rPr>
          <w:rFonts w:ascii="Trebuchet MS" w:hAnsi="Trebuchet MS"/>
          <w:b/>
          <w:bCs/>
          <w:sz w:val="20"/>
          <w:szCs w:val="20"/>
        </w:rPr>
      </w:pPr>
    </w:p>
    <w:p w:rsidR="008C4F05" w:rsidRPr="006379BA" w:rsidRDefault="008C4F05" w:rsidP="008C4F05">
      <w:pPr>
        <w:jc w:val="both"/>
        <w:rPr>
          <w:rFonts w:ascii="Trebuchet MS" w:hAnsi="Trebuchet MS"/>
          <w:b/>
          <w:bCs/>
          <w:sz w:val="20"/>
          <w:szCs w:val="20"/>
        </w:rPr>
      </w:pPr>
      <w:r w:rsidRPr="006379BA">
        <w:rPr>
          <w:rFonts w:ascii="Trebuchet MS" w:hAnsi="Trebuchet MS"/>
          <w:b/>
          <w:bCs/>
          <w:sz w:val="20"/>
          <w:szCs w:val="20"/>
        </w:rPr>
        <w:t xml:space="preserve">CLÁUSULA </w:t>
      </w:r>
      <w:r w:rsidR="00502BCF" w:rsidRPr="006379BA">
        <w:rPr>
          <w:rFonts w:ascii="Trebuchet MS" w:hAnsi="Trebuchet MS"/>
          <w:b/>
          <w:bCs/>
          <w:sz w:val="20"/>
          <w:szCs w:val="20"/>
        </w:rPr>
        <w:t>21</w:t>
      </w:r>
      <w:r w:rsidRPr="006379BA">
        <w:rPr>
          <w:rFonts w:ascii="Trebuchet MS" w:hAnsi="Trebuchet MS"/>
          <w:b/>
          <w:bCs/>
          <w:sz w:val="20"/>
          <w:szCs w:val="20"/>
        </w:rPr>
        <w:t>. Acreditación de la capacidad para contratar.</w:t>
      </w:r>
    </w:p>
    <w:p w:rsidR="008C4F05" w:rsidRPr="006379BA" w:rsidRDefault="008C4F05"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Realizadas las actuaciones anteriores, los servicios de contratación requ</w:t>
      </w:r>
      <w:r w:rsidR="00924E27" w:rsidRPr="00672E1C">
        <w:rPr>
          <w:rFonts w:ascii="Trebuchet MS" w:hAnsi="Trebuchet MS" w:cstheme="minorHAnsi"/>
          <w:bCs/>
          <w:sz w:val="20"/>
          <w:szCs w:val="20"/>
          <w:lang w:val="es-ES_tradnl"/>
        </w:rPr>
        <w:t xml:space="preserve">erirán al primer clasificado </w:t>
      </w:r>
      <w:r w:rsidRPr="00672E1C">
        <w:rPr>
          <w:rFonts w:ascii="Trebuchet MS" w:hAnsi="Trebuchet MS" w:cstheme="minorHAnsi"/>
          <w:bCs/>
          <w:sz w:val="20"/>
          <w:szCs w:val="20"/>
          <w:lang w:val="es-ES_tradnl"/>
        </w:rPr>
        <w:t>para que, dentro del plazo de diez días hábiles, a contar desde el siguiente a aquel en que hubiera recibido el requerimiento, realice las actuaciones o aporte los documentos que se señalan a continuación:</w:t>
      </w:r>
    </w:p>
    <w:p w:rsidR="008C4F05" w:rsidRPr="00672E1C" w:rsidRDefault="008C4F05"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a) Fotocopia del Documento Nacional de Identidad del participante o su representante. Además, en el caso de que se actúe en representación de otra persona o entidad, poder notarial, el cual será bastanteado por este Ayuntamiento.</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b) Cuando el licitador sea una persona jurídica, escritura de constitución o modificación, en su caso, debidamente inscrita en el Registro Mercantil y número de identificación fiscal cuando la inscripción fuera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Cuando se trate de empresarios no españoles de Estados miembros de la Unión Europea, deberán acreditar su inscripción en el registro procedente de acuerdo con la legislación del Estado donde estén establecidos o mediante la presentación de una Declaración responsable o un certificado, de acuerdo con las disposiciones comunitarias de aplicación.</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Los demás empresarios extranjeros deberán acreditar su capacidad de obrar con informe de la Misión Diplomática Permanente de España en el Estado correspondiente o de la Oficina Consular en cuyo ámbito territorial radique el domicilio de la empresa.</w:t>
      </w:r>
    </w:p>
    <w:p w:rsidR="008C4F05" w:rsidRPr="00672E1C" w:rsidRDefault="008C4F05"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c) Acreditación de estar dado de alta en el IAE, en el epígrafe que corresponda al objeto del contrato, mediante la presentación del alta, si se refiere al ejercicio corriente, o del último recibo del IAE, en los demás casos, acompañada en ambos supuestos de una Declaración responsable de no haberse dado de baja en la matrícula del referido impuesto.</w:t>
      </w:r>
    </w:p>
    <w:p w:rsidR="008C4F05" w:rsidRPr="00672E1C" w:rsidRDefault="008C4F05"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 xml:space="preserve">d) Documentación de la solvencia técnica o profesional y económica o financiera, de acuerdo a lo establecido en la Cláusula 14 del presente pliego.  </w:t>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r w:rsidRPr="00672E1C">
        <w:rPr>
          <w:rFonts w:ascii="Trebuchet MS" w:hAnsi="Trebuchet MS" w:cstheme="minorHAnsi"/>
          <w:bCs/>
          <w:sz w:val="20"/>
          <w:szCs w:val="20"/>
          <w:lang w:val="es-ES_tradnl"/>
        </w:rPr>
        <w:tab/>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e) En el caso de que varios empresarios acudan a la licitación constituyendo una Unión Temporal de Empresas, cada una de las que la componen deberá acreditar su capacidad y su solvencia conforme a lo establecido en los puntos anteriores. Igualmente, indicarán en la proposición la parte del objeto que cada miembro de la UTE realizaría, con el fin de determinar y comprobar los requisitos de solvencia de todos ellos.</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f) Para las empresas extranjeras,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g) Acreditación del cumplimiento de sus obligaciones tributarias y con la Seguridad Social o autorizar al Órgano de Contratación para obtenerla de forma directa.</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h) Acreditación de haber constituido la garantía definitiva.</w:t>
      </w:r>
    </w:p>
    <w:p w:rsidR="00392F12" w:rsidRPr="00672E1C" w:rsidRDefault="00392F12"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De no cumplimentarse adecuadamente el requerimiento en el plazo señalado, se entenderá que el licitador ha retirado su oferta, y se procederá en ese caso a recabar la misma documentación al licitador siguiente, por el orden en que hayan quedado clasificadas las ofertas.</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Si la documentación presentada tras el requerimiento referido en este apartado adoleciese de defectos subsanables, se concederá un plazo de tres días naturales para su subsanación, lo que se comunicará directamente al licitador, y será también anunciado en el perfil de contratante del Ayuntamiento.</w:t>
      </w:r>
    </w:p>
    <w:p w:rsidR="008C4F05" w:rsidRPr="00672E1C" w:rsidRDefault="008C4F05" w:rsidP="008C4F05">
      <w:pPr>
        <w:spacing w:line="276" w:lineRule="auto"/>
        <w:jc w:val="both"/>
        <w:rPr>
          <w:rFonts w:ascii="Trebuchet MS" w:hAnsi="Trebuchet MS" w:cstheme="minorHAnsi"/>
          <w:b/>
          <w:bCs/>
          <w:sz w:val="20"/>
          <w:szCs w:val="20"/>
          <w:u w:val="single"/>
        </w:rPr>
      </w:pPr>
    </w:p>
    <w:p w:rsidR="008C4F05" w:rsidRPr="00672E1C" w:rsidRDefault="008C4F05" w:rsidP="008C4F05">
      <w:pPr>
        <w:jc w:val="both"/>
        <w:rPr>
          <w:rFonts w:ascii="Trebuchet MS" w:hAnsi="Trebuchet MS"/>
          <w:b/>
          <w:bCs/>
          <w:sz w:val="20"/>
          <w:szCs w:val="20"/>
        </w:rPr>
      </w:pPr>
      <w:r w:rsidRPr="00672E1C">
        <w:rPr>
          <w:rFonts w:ascii="Trebuchet MS" w:hAnsi="Trebuchet MS"/>
          <w:b/>
          <w:bCs/>
          <w:sz w:val="20"/>
          <w:szCs w:val="20"/>
        </w:rPr>
        <w:t>CLÁUSULA 2</w:t>
      </w:r>
      <w:r w:rsidR="00502BCF" w:rsidRPr="00672E1C">
        <w:rPr>
          <w:rFonts w:ascii="Trebuchet MS" w:hAnsi="Trebuchet MS"/>
          <w:b/>
          <w:bCs/>
          <w:sz w:val="20"/>
          <w:szCs w:val="20"/>
        </w:rPr>
        <w:t>2</w:t>
      </w:r>
      <w:r w:rsidRPr="00672E1C">
        <w:rPr>
          <w:rFonts w:ascii="Trebuchet MS" w:hAnsi="Trebuchet MS"/>
          <w:b/>
          <w:bCs/>
          <w:sz w:val="20"/>
          <w:szCs w:val="20"/>
        </w:rPr>
        <w:t xml:space="preserve">.- </w:t>
      </w:r>
      <w:proofErr w:type="spellStart"/>
      <w:r w:rsidRPr="00672E1C">
        <w:rPr>
          <w:rFonts w:ascii="Trebuchet MS" w:hAnsi="Trebuchet MS"/>
          <w:b/>
          <w:bCs/>
          <w:sz w:val="20"/>
          <w:szCs w:val="20"/>
        </w:rPr>
        <w:t>Garantia</w:t>
      </w:r>
      <w:proofErr w:type="spellEnd"/>
      <w:r w:rsidRPr="00672E1C">
        <w:rPr>
          <w:rFonts w:ascii="Trebuchet MS" w:hAnsi="Trebuchet MS"/>
          <w:b/>
          <w:bCs/>
          <w:sz w:val="20"/>
          <w:szCs w:val="20"/>
        </w:rPr>
        <w:t xml:space="preserve"> definitiva.</w:t>
      </w:r>
    </w:p>
    <w:p w:rsidR="008C4F05" w:rsidRPr="00672E1C" w:rsidRDefault="008C4F05" w:rsidP="008C4F05">
      <w:pPr>
        <w:spacing w:line="276" w:lineRule="auto"/>
        <w:jc w:val="both"/>
        <w:rPr>
          <w:rFonts w:ascii="Trebuchet MS" w:hAnsi="Trebuchet MS" w:cstheme="minorHAnsi"/>
          <w:bCs/>
          <w:sz w:val="20"/>
          <w:szCs w:val="20"/>
        </w:rPr>
      </w:pP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lastRenderedPageBreak/>
        <w:t>21.1. El licitador que presente la mejor oferta de conformidad con lo dispuesto en el art. 145 de LCSP, deberá constituir a disposición del órgano de contratación de una garantía definit</w:t>
      </w:r>
      <w:r w:rsidR="00671BB1" w:rsidRPr="00672E1C">
        <w:rPr>
          <w:rFonts w:ascii="Trebuchet MS" w:hAnsi="Trebuchet MS" w:cstheme="minorHAnsi"/>
          <w:bCs/>
          <w:sz w:val="20"/>
          <w:szCs w:val="20"/>
        </w:rPr>
        <w:t>iva</w:t>
      </w:r>
      <w:r w:rsidRPr="00672E1C">
        <w:rPr>
          <w:rFonts w:ascii="Trebuchet MS" w:hAnsi="Trebuchet MS" w:cstheme="minorHAnsi"/>
          <w:bCs/>
          <w:sz w:val="20"/>
          <w:szCs w:val="20"/>
        </w:rPr>
        <w:t>, por un importe equivalente al 5% del precio de adjudicación, excluido el IVA.</w:t>
      </w: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El plazo para su constitución será de 10 días hábiles a contar desde el envío de la comunicación referida en la Cláusula anterior.</w:t>
      </w: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El adjudicatario podrá instar la devolución de la garantía depositada una vez finalizada la ejecución del contrato y transcurrido el plazo de garantía establecido en el presente pliego.</w:t>
      </w: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Las garantías podrán constituirse de cualquiera de las formas admitidas en el artículo 108 de la LCSP (metálico, valores de Deuda Pública, aval o seguro de caución) y en las condiciones permitidas por la legislación vigente.</w:t>
      </w: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21.2. En caso de que concurra el supuesto de hecho prescrito por el artículo 149.7 LCSP 2017, el adjudicatario, además de la garantía definitiva exigida en la cláusula anterior, prestará una garantía complementaria del 5 por 100 del importe de adjudicación del contrato.</w:t>
      </w: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Esta garantía se constituirá en el mismo plazo y en los términos establecidos para la garantía definitiva.</w:t>
      </w:r>
    </w:p>
    <w:p w:rsidR="008C4F05" w:rsidRPr="00672E1C" w:rsidRDefault="008C4F05" w:rsidP="008C4F05">
      <w:pPr>
        <w:spacing w:line="276" w:lineRule="auto"/>
        <w:jc w:val="both"/>
        <w:rPr>
          <w:rFonts w:ascii="Trebuchet MS" w:hAnsi="Trebuchet MS" w:cstheme="minorHAnsi"/>
          <w:bCs/>
          <w:sz w:val="20"/>
          <w:szCs w:val="20"/>
          <w:u w:val="single"/>
        </w:rPr>
      </w:pPr>
    </w:p>
    <w:p w:rsidR="008C4F05" w:rsidRPr="00672E1C" w:rsidRDefault="008C4F05" w:rsidP="008C4F05">
      <w:pPr>
        <w:jc w:val="both"/>
        <w:rPr>
          <w:rFonts w:ascii="Trebuchet MS" w:hAnsi="Trebuchet MS"/>
          <w:b/>
          <w:bCs/>
          <w:sz w:val="20"/>
          <w:szCs w:val="20"/>
        </w:rPr>
      </w:pPr>
      <w:r w:rsidRPr="00672E1C">
        <w:rPr>
          <w:rFonts w:ascii="Trebuchet MS" w:hAnsi="Trebuchet MS"/>
          <w:b/>
          <w:bCs/>
          <w:sz w:val="20"/>
          <w:szCs w:val="20"/>
        </w:rPr>
        <w:t>CLÁUSULA 2</w:t>
      </w:r>
      <w:r w:rsidR="00502BCF" w:rsidRPr="00672E1C">
        <w:rPr>
          <w:rFonts w:ascii="Trebuchet MS" w:hAnsi="Trebuchet MS"/>
          <w:b/>
          <w:bCs/>
          <w:sz w:val="20"/>
          <w:szCs w:val="20"/>
        </w:rPr>
        <w:t>3</w:t>
      </w:r>
      <w:r w:rsidRPr="00672E1C">
        <w:rPr>
          <w:rFonts w:ascii="Trebuchet MS" w:hAnsi="Trebuchet MS"/>
          <w:b/>
          <w:bCs/>
          <w:sz w:val="20"/>
          <w:szCs w:val="20"/>
        </w:rPr>
        <w:t>. Adjudicación y formalización</w:t>
      </w:r>
    </w:p>
    <w:p w:rsidR="008C4F05" w:rsidRPr="00672E1C" w:rsidRDefault="008C4F05" w:rsidP="008C4F05">
      <w:pPr>
        <w:spacing w:line="276" w:lineRule="auto"/>
        <w:jc w:val="both"/>
        <w:rPr>
          <w:rFonts w:ascii="Trebuchet MS" w:hAnsi="Trebuchet MS" w:cstheme="minorHAnsi"/>
          <w:bCs/>
          <w:sz w:val="20"/>
          <w:szCs w:val="20"/>
          <w:lang w:val="es-ES_tradnl"/>
        </w:rPr>
      </w:pP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El Órgano de Contratación acordará la adjudicación del contrato al licitador que presente la mejor oferta, dentro de los cinco días hábiles siguientes a la recepción de la documentación requerida al primer clasificado, en aplicación de lo preceptuado por el artículo 150.3 de la LCSP.</w:t>
      </w:r>
    </w:p>
    <w:p w:rsidR="008C4F05" w:rsidRPr="00672E1C" w:rsidRDefault="008C4F05" w:rsidP="008C4F05">
      <w:pPr>
        <w:spacing w:line="276" w:lineRule="auto"/>
        <w:jc w:val="both"/>
        <w:rPr>
          <w:rFonts w:ascii="Trebuchet MS" w:hAnsi="Trebuchet MS" w:cstheme="minorHAnsi"/>
          <w:bCs/>
          <w:sz w:val="20"/>
          <w:szCs w:val="20"/>
          <w:lang w:val="es-ES_tradnl"/>
        </w:rPr>
      </w:pPr>
      <w:r w:rsidRPr="00672E1C">
        <w:rPr>
          <w:rFonts w:ascii="Trebuchet MS" w:hAnsi="Trebuchet MS" w:cstheme="minorHAnsi"/>
          <w:bCs/>
          <w:sz w:val="20"/>
          <w:szCs w:val="20"/>
          <w:lang w:val="es-ES_tradnl"/>
        </w:rPr>
        <w:t xml:space="preserve">La adjudicación será notificada a todos los licitadores y se publicará en el perfil de contratante del Ayuntamiento de Oñati. </w:t>
      </w:r>
    </w:p>
    <w:p w:rsidR="00502BCF" w:rsidRPr="00672E1C" w:rsidRDefault="00502BCF" w:rsidP="008C4F05">
      <w:pPr>
        <w:spacing w:line="276" w:lineRule="auto"/>
        <w:jc w:val="both"/>
        <w:rPr>
          <w:rFonts w:ascii="Trebuchet MS" w:hAnsi="Trebuchet MS" w:cstheme="minorHAnsi"/>
          <w:bCs/>
          <w:sz w:val="20"/>
          <w:szCs w:val="20"/>
        </w:rPr>
      </w:pPr>
    </w:p>
    <w:p w:rsidR="008C4F05" w:rsidRPr="00672E1C" w:rsidRDefault="008C4F05" w:rsidP="008C4F05">
      <w:pPr>
        <w:spacing w:line="276" w:lineRule="auto"/>
        <w:jc w:val="both"/>
        <w:rPr>
          <w:rFonts w:ascii="Trebuchet MS" w:hAnsi="Trebuchet MS" w:cstheme="minorHAnsi"/>
          <w:bCs/>
          <w:sz w:val="20"/>
          <w:szCs w:val="20"/>
        </w:rPr>
      </w:pPr>
      <w:r w:rsidRPr="00672E1C">
        <w:rPr>
          <w:rFonts w:ascii="Trebuchet MS" w:hAnsi="Trebuchet MS" w:cstheme="minorHAnsi"/>
          <w:bCs/>
          <w:sz w:val="20"/>
          <w:szCs w:val="20"/>
        </w:rPr>
        <w:t>El contrato se perfeccionará mediante su formalización en documento administrativo que se ajuste con exactitud a las condiciones de la licitación, y dicho documento constituirá título suficiente para acceder a cualquier registro público. No obstante, el contratista podrá solicitar que el contrato se eleve a escritura pública, en cuyo caso correrán de su cargo los correspondientes gastos.</w:t>
      </w:r>
    </w:p>
    <w:p w:rsidR="00502BCF" w:rsidRPr="00672E1C" w:rsidRDefault="00502BCF" w:rsidP="00502BCF">
      <w:pPr>
        <w:jc w:val="both"/>
        <w:rPr>
          <w:rFonts w:ascii="Trebuchet MS" w:hAnsi="Trebuchet MS"/>
          <w:bCs/>
          <w:sz w:val="20"/>
          <w:szCs w:val="20"/>
        </w:rPr>
      </w:pPr>
      <w:r w:rsidRPr="00672E1C">
        <w:rPr>
          <w:rFonts w:ascii="Trebuchet MS" w:hAnsi="Trebuchet MS"/>
          <w:bCs/>
          <w:sz w:val="20"/>
          <w:szCs w:val="20"/>
        </w:rPr>
        <w:t>La formalización del contrato se realizará dentro del plazo de quince días hábiles a contar desde el siguiente al de la notificación de la adjudicación y se publicará en la forma establecida en el artículo 154 de la LCSP.</w:t>
      </w:r>
    </w:p>
    <w:p w:rsidR="00502BCF" w:rsidRPr="00672E1C" w:rsidRDefault="00502BCF" w:rsidP="00502BCF">
      <w:pPr>
        <w:jc w:val="both"/>
        <w:rPr>
          <w:rFonts w:ascii="Trebuchet MS" w:hAnsi="Trebuchet MS"/>
          <w:bCs/>
          <w:sz w:val="20"/>
          <w:szCs w:val="20"/>
        </w:rPr>
      </w:pPr>
    </w:p>
    <w:p w:rsidR="00502BCF" w:rsidRPr="00672E1C" w:rsidRDefault="00502BCF" w:rsidP="00502BCF">
      <w:pPr>
        <w:jc w:val="both"/>
        <w:rPr>
          <w:rFonts w:ascii="Trebuchet MS" w:hAnsi="Trebuchet MS"/>
          <w:bCs/>
          <w:sz w:val="20"/>
          <w:szCs w:val="20"/>
        </w:rPr>
      </w:pPr>
      <w:r w:rsidRPr="00672E1C">
        <w:rPr>
          <w:rFonts w:ascii="Trebuchet MS" w:hAnsi="Trebuchet MS"/>
          <w:bCs/>
          <w:sz w:val="20"/>
          <w:szCs w:val="20"/>
        </w:rPr>
        <w:t>Cuando por causas imputables a la empresa adjudicataria no se hubiese formalizado el contrato dentro del plazo indicado, la Administración le exigirá el importe del 3 por ciento del presupuesto base de licitación, IVA excluido, en concepto de penalidad, que se hará efectivo en primer lugar contra la garantía definitiva, si se hubiera constituido, sin perjuicio de lo establecido en la letra b) del apartado 2 del artículo 71 de la LCSP.</w:t>
      </w:r>
    </w:p>
    <w:p w:rsidR="00502BCF" w:rsidRPr="00672E1C" w:rsidRDefault="00502BCF" w:rsidP="00502BCF">
      <w:pPr>
        <w:jc w:val="both"/>
        <w:rPr>
          <w:rFonts w:ascii="Trebuchet MS" w:hAnsi="Trebuchet MS"/>
          <w:bCs/>
          <w:sz w:val="20"/>
          <w:szCs w:val="20"/>
        </w:rPr>
      </w:pPr>
    </w:p>
    <w:p w:rsidR="00502BCF" w:rsidRPr="00672E1C" w:rsidRDefault="00502BCF" w:rsidP="00502BCF">
      <w:pPr>
        <w:jc w:val="both"/>
        <w:rPr>
          <w:rFonts w:ascii="Trebuchet MS" w:hAnsi="Trebuchet MS"/>
          <w:bCs/>
          <w:sz w:val="20"/>
          <w:szCs w:val="20"/>
        </w:rPr>
      </w:pPr>
      <w:r w:rsidRPr="00672E1C">
        <w:rPr>
          <w:rFonts w:ascii="Trebuchet MS" w:hAnsi="Trebuchet MS"/>
          <w:bCs/>
          <w:sz w:val="20"/>
          <w:szCs w:val="20"/>
        </w:rPr>
        <w:t>En este caso, el contrato se adjudicará a la siguiente empresa licitadora por el orden en que hubieran quedado clasificadas las ofertas, previa presentación de la documentación establecida en la cláusula 2</w:t>
      </w:r>
      <w:r w:rsidR="00FB5926" w:rsidRPr="00672E1C">
        <w:rPr>
          <w:rFonts w:ascii="Trebuchet MS" w:hAnsi="Trebuchet MS"/>
          <w:bCs/>
          <w:sz w:val="20"/>
          <w:szCs w:val="20"/>
        </w:rPr>
        <w:t>1</w:t>
      </w:r>
      <w:r w:rsidRPr="00672E1C">
        <w:rPr>
          <w:rFonts w:ascii="Trebuchet MS" w:hAnsi="Trebuchet MS"/>
          <w:bCs/>
          <w:sz w:val="20"/>
          <w:szCs w:val="20"/>
        </w:rPr>
        <w:t xml:space="preserve"> del presente Pliego, resultando de aplicación los plazos establecidos en los apartados anteriores.</w:t>
      </w:r>
    </w:p>
    <w:p w:rsidR="00502BCF" w:rsidRPr="00672E1C" w:rsidRDefault="00502BCF" w:rsidP="00502BCF">
      <w:pPr>
        <w:jc w:val="both"/>
        <w:rPr>
          <w:rFonts w:ascii="Trebuchet MS" w:hAnsi="Trebuchet MS"/>
          <w:bCs/>
          <w:sz w:val="20"/>
          <w:szCs w:val="20"/>
        </w:rPr>
      </w:pPr>
    </w:p>
    <w:p w:rsidR="00502BCF" w:rsidRPr="00672E1C" w:rsidRDefault="00502BCF" w:rsidP="00502BCF">
      <w:pPr>
        <w:jc w:val="both"/>
        <w:rPr>
          <w:rFonts w:ascii="Trebuchet MS" w:hAnsi="Trebuchet MS"/>
          <w:bCs/>
          <w:sz w:val="20"/>
          <w:szCs w:val="20"/>
        </w:rPr>
      </w:pPr>
      <w:r w:rsidRPr="00672E1C">
        <w:rPr>
          <w:rFonts w:ascii="Trebuchet MS" w:hAnsi="Trebuchet MS"/>
          <w:bCs/>
          <w:sz w:val="20"/>
          <w:szCs w:val="20"/>
        </w:rPr>
        <w:t>Si las causas de la no formalización fueran imputables a la Administración, se indemnizará a la empresa contratista de los daños y perjuicios que la demora le pudiera ocasionar.</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p>
    <w:p w:rsidR="00077592" w:rsidRPr="00672E1C" w:rsidRDefault="008C4F05" w:rsidP="00077592">
      <w:pPr>
        <w:jc w:val="both"/>
        <w:rPr>
          <w:rFonts w:ascii="Trebuchet MS" w:hAnsi="Trebuchet MS"/>
          <w:b/>
          <w:bCs/>
          <w:sz w:val="20"/>
          <w:szCs w:val="20"/>
        </w:rPr>
      </w:pPr>
      <w:r w:rsidRPr="00672E1C">
        <w:rPr>
          <w:rFonts w:ascii="Trebuchet MS" w:hAnsi="Trebuchet MS"/>
          <w:b/>
          <w:bCs/>
          <w:sz w:val="20"/>
          <w:szCs w:val="20"/>
        </w:rPr>
        <w:t>VIII</w:t>
      </w:r>
      <w:r w:rsidR="00077592" w:rsidRPr="00672E1C">
        <w:rPr>
          <w:rFonts w:ascii="Trebuchet MS" w:hAnsi="Trebuchet MS"/>
          <w:b/>
          <w:bCs/>
          <w:sz w:val="20"/>
          <w:szCs w:val="20"/>
        </w:rPr>
        <w:t>. RENUNCIA Y DESESTIMIENTO</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CLÁUSULA 2</w:t>
      </w:r>
      <w:r w:rsidR="00502BCF" w:rsidRPr="00672E1C">
        <w:rPr>
          <w:rFonts w:ascii="Trebuchet MS" w:hAnsi="Trebuchet MS"/>
          <w:b/>
          <w:bCs/>
          <w:sz w:val="20"/>
          <w:szCs w:val="20"/>
        </w:rPr>
        <w:t>4</w:t>
      </w:r>
      <w:r w:rsidRPr="00672E1C">
        <w:rPr>
          <w:rFonts w:ascii="Trebuchet MS" w:hAnsi="Trebuchet MS"/>
          <w:b/>
          <w:bCs/>
          <w:sz w:val="20"/>
          <w:szCs w:val="20"/>
        </w:rPr>
        <w:t>. Renuncia y desistimiento.</w:t>
      </w:r>
    </w:p>
    <w:p w:rsidR="00077592" w:rsidRPr="00672E1C" w:rsidRDefault="00077592" w:rsidP="00077592">
      <w:pPr>
        <w:jc w:val="both"/>
        <w:rPr>
          <w:rFonts w:ascii="Trebuchet MS" w:hAnsi="Trebuchet MS"/>
          <w:bCs/>
          <w:sz w:val="20"/>
          <w:szCs w:val="20"/>
          <w:lang w:val="eu-ES"/>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En el caso en que el órgano de contratación desista del procedimiento de adjudicación o decida no adjudicar o celebrar el contrato objeto de la convocatoria, lo notificará a los candidatos o licitadores, informando también a la Comisión Europea de esta decisión.</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lastRenderedPageBreak/>
        <w:t>La decisión de no adjudicar o celebrar el contrato o el desistimiento del procedimiento podrán acordarse por el órgano de contratación antes de la formalización. En estos casos se compensará a los candidatos aptos para participar en la licitación o licitadores por los gastos en que hubiesen incurrido siempre que estos estuvieran debidamente justificados o, en su defecto, de acuerdo con los criterios de valoración empleados para el cálculo de la responsabilidad patrimonial de la Administración, a través de los trámites del procedimiento administrativo común.</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Solo podrá adoptarse la decisión de no adjudicar o celebrar el contrato por razones de interés público debidamente justificadas en el expediente. En este caso, no podrá promoverse una nueva licitación de su objeto en tanto subsistan las razones alegadas para fundamentar la decisión.</w:t>
      </w: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El desistimiento del procedimiento deberá estar fundado en una infracción no subsanable de las normas de preparación del contrato o de las reguladoras del procedimiento de adjudicación, debiendo justificarse en el expediente la concurrencia de la causa. El desistimiento no impedirá la iniciación inmediata de un procedimiento de licitación.</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XI. EJECUCIÓN DEL CONTRATO</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CLÁUSULA 2</w:t>
      </w:r>
      <w:r w:rsidR="00502BCF" w:rsidRPr="00672E1C">
        <w:rPr>
          <w:rFonts w:ascii="Trebuchet MS" w:hAnsi="Trebuchet MS"/>
          <w:b/>
          <w:bCs/>
          <w:sz w:val="20"/>
          <w:szCs w:val="20"/>
        </w:rPr>
        <w:t>5</w:t>
      </w:r>
      <w:r w:rsidRPr="00672E1C">
        <w:rPr>
          <w:rFonts w:ascii="Trebuchet MS" w:hAnsi="Trebuchet MS"/>
          <w:b/>
          <w:bCs/>
          <w:sz w:val="20"/>
          <w:szCs w:val="20"/>
        </w:rPr>
        <w:t>.Responsable del contrato, dirección de la obra y delegado de la obra.</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órgano de contratación podrá designar una persona responsable del contrato conforme se establece en la Cláusula 13 del presente Pliego.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Director de obra que se designe por el órgano de contratación ejercerá las funciones de dirección, inspección, comprobación y vigilancia necesarias para la correcta ejecución de la obra contratada. El Director de las obras podrá estar auxiliado por el personal que el órgano de contratación designe.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Delegado de obra del contratista deberá ser un técnico titulado, con experiencia acreditada en obras de similar naturaleza a las que son objeto de este contrato. </w:t>
      </w:r>
    </w:p>
    <w:p w:rsidR="00077592" w:rsidRPr="00672E1C" w:rsidRDefault="00077592" w:rsidP="00077592">
      <w:pPr>
        <w:jc w:val="both"/>
        <w:rPr>
          <w:rFonts w:ascii="Trebuchet MS" w:hAnsi="Trebuchet MS"/>
          <w:bCs/>
          <w:sz w:val="20"/>
          <w:szCs w:val="20"/>
        </w:rPr>
      </w:pPr>
    </w:p>
    <w:p w:rsidR="007068CC" w:rsidRPr="00672E1C" w:rsidRDefault="007068CC"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
          <w:bCs/>
          <w:sz w:val="20"/>
          <w:szCs w:val="20"/>
        </w:rPr>
        <w:t xml:space="preserve">CLÁUSULA </w:t>
      </w:r>
      <w:r w:rsidR="001B0BC6" w:rsidRPr="00672E1C">
        <w:rPr>
          <w:rFonts w:ascii="Trebuchet MS" w:hAnsi="Trebuchet MS"/>
          <w:b/>
          <w:bCs/>
          <w:sz w:val="20"/>
          <w:szCs w:val="20"/>
        </w:rPr>
        <w:t>2</w:t>
      </w:r>
      <w:r w:rsidR="00502BCF" w:rsidRPr="00672E1C">
        <w:rPr>
          <w:rFonts w:ascii="Trebuchet MS" w:hAnsi="Trebuchet MS"/>
          <w:b/>
          <w:bCs/>
          <w:sz w:val="20"/>
          <w:szCs w:val="20"/>
        </w:rPr>
        <w:t>6</w:t>
      </w:r>
      <w:r w:rsidRPr="00672E1C">
        <w:rPr>
          <w:rFonts w:ascii="Trebuchet MS" w:hAnsi="Trebuchet MS"/>
          <w:b/>
          <w:bCs/>
          <w:sz w:val="20"/>
          <w:szCs w:val="20"/>
        </w:rPr>
        <w:t>. Normas generales de ejecución del contrato.</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Las obras se ejecutarán con estricta sujeción a las cláusulas estipuladas en el presente Pliego, en el Pliego de Cláusulas Administrativas Generales y conforme al proyecto aprobado por la Administración y a las instrucciones que, en interpretación técnica de éste, diere a la empresa contratista la Dirección Facultativa de las obras.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Las órdenes, instrucciones y comunicaciones que la Dirección Facultativa de las obras estime oportuno dar a la empresa contratista se efectuarán por escrito en el Libro de Órdenes al que, autorizándolas con su firma.</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Durante el desarrollo de las obras y hasta que se cumpla el plazo de garantía la empresa contratista es responsable de los defectos que en la construcción puedan advertirse.</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 empresa adjudicataria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 Será por su cuenta la indemnización de los daños que se originen a terceros.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El plazo de ejecución de las obras queda establecido en </w:t>
      </w:r>
      <w:r w:rsidR="00E51218">
        <w:rPr>
          <w:rFonts w:ascii="Trebuchet MS" w:hAnsi="Trebuchet MS"/>
          <w:b/>
          <w:bCs/>
          <w:sz w:val="20"/>
          <w:szCs w:val="20"/>
        </w:rPr>
        <w:t>CUATRO MESES</w:t>
      </w:r>
      <w:r w:rsidR="00E51218" w:rsidRPr="00672E1C">
        <w:rPr>
          <w:rFonts w:ascii="Trebuchet MS" w:hAnsi="Trebuchet MS"/>
          <w:bCs/>
          <w:sz w:val="20"/>
          <w:szCs w:val="20"/>
        </w:rPr>
        <w:t xml:space="preserve"> </w:t>
      </w:r>
      <w:r w:rsidRPr="00672E1C">
        <w:rPr>
          <w:rFonts w:ascii="Trebuchet MS" w:hAnsi="Trebuchet MS"/>
          <w:bCs/>
          <w:sz w:val="20"/>
          <w:szCs w:val="20"/>
        </w:rPr>
        <w:t xml:space="preserve">contados a partir del día siguiente al de la firma del acta de Comprobación del Replanteo, si la empresa contratista no formulase reservas en ella o, en el caso contrario, al siguiente de la notificación a la contratista del acto formal autorizando el comienzo de las obras.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lastRenderedPageBreak/>
        <w:t>El plazo contractual sólo será prorrogable cuando concurran las circunstancias y requisitos exigidos por la legislación vigente.</w:t>
      </w:r>
    </w:p>
    <w:p w:rsidR="00077592" w:rsidRPr="00672E1C" w:rsidRDefault="00077592" w:rsidP="00077592">
      <w:pPr>
        <w:jc w:val="both"/>
        <w:rPr>
          <w:rFonts w:ascii="Trebuchet MS" w:hAnsi="Trebuchet MS"/>
          <w:bCs/>
          <w:sz w:val="20"/>
          <w:szCs w:val="20"/>
        </w:rPr>
      </w:pPr>
    </w:p>
    <w:p w:rsidR="007068CC" w:rsidRPr="00672E1C" w:rsidRDefault="007068CC" w:rsidP="00077592">
      <w:pPr>
        <w:jc w:val="both"/>
        <w:rPr>
          <w:rFonts w:ascii="Trebuchet MS" w:hAnsi="Trebuchet MS"/>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 xml:space="preserve">CLÁUSULA </w:t>
      </w:r>
      <w:r w:rsidR="001B0BC6" w:rsidRPr="00672E1C">
        <w:rPr>
          <w:rFonts w:ascii="Trebuchet MS" w:hAnsi="Trebuchet MS"/>
          <w:b/>
          <w:bCs/>
          <w:sz w:val="20"/>
          <w:szCs w:val="20"/>
        </w:rPr>
        <w:t>2</w:t>
      </w:r>
      <w:r w:rsidR="00502BCF" w:rsidRPr="00672E1C">
        <w:rPr>
          <w:rFonts w:ascii="Trebuchet MS" w:hAnsi="Trebuchet MS"/>
          <w:b/>
          <w:bCs/>
          <w:sz w:val="20"/>
          <w:szCs w:val="20"/>
        </w:rPr>
        <w:t>7</w:t>
      </w:r>
      <w:r w:rsidRPr="00672E1C">
        <w:rPr>
          <w:rFonts w:ascii="Trebuchet MS" w:hAnsi="Trebuchet MS"/>
          <w:b/>
          <w:bCs/>
          <w:sz w:val="20"/>
          <w:szCs w:val="20"/>
        </w:rPr>
        <w:t xml:space="preserve">. Comprobación del replanteo. </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 ejecución del contrato comenzará con el acto de comprobación del replanteo que se realizará en el plazo máximo de un mes desde la fecha de la formalización del contrato.</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 comprobación del replanteo de las obras se efectuará en presencia de la empresa adjudicataria o de su representante, de conformidad y con los efectos prevenidos por los artículos 237 de la LCSP, y 139, 140 y 141 del RGLCAP.</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No podrá iniciarse la obra, por tanto, sin que se haya extendido el acta de comprobación del replanteo o cuando se hagan constar en ella reservas que se estimen fundadas, en cuyo caso se suspenderá su iniciación o se acordará la suspensión definitiva.</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 demora injustificada en la comprobación del replanteo y la suspensión de la iniciación de las obras por plazo superior a cuatro meses por parte de la Administración son causas de resolución del contrato.</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Igualmente, no podrá iniciarse la obra sin la previa aprobación del Plan de Seguridad e Higiene, a tenor de lo dispuesto en el Real Decreto 1627/97, por el que se establecen las disposiciones mínimas en materia de seguridad y salud en las obras de construcción</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El acta de comprobación del replanteo se entenderá como integrante del contrato a los efectos de su exigibilidad.</w:t>
      </w:r>
    </w:p>
    <w:p w:rsidR="00077592" w:rsidRPr="00672E1C" w:rsidRDefault="00077592" w:rsidP="00077592">
      <w:pPr>
        <w:jc w:val="both"/>
        <w:rPr>
          <w:rFonts w:ascii="Trebuchet MS" w:hAnsi="Trebuchet MS"/>
          <w:b/>
          <w:bCs/>
          <w:sz w:val="20"/>
          <w:szCs w:val="20"/>
        </w:rPr>
      </w:pPr>
    </w:p>
    <w:p w:rsidR="007068CC" w:rsidRPr="00672E1C" w:rsidRDefault="007068CC" w:rsidP="00077592">
      <w:pPr>
        <w:jc w:val="both"/>
        <w:rPr>
          <w:rFonts w:ascii="Trebuchet MS" w:hAnsi="Trebuchet MS"/>
          <w:b/>
          <w:bCs/>
          <w:sz w:val="20"/>
          <w:szCs w:val="20"/>
        </w:rPr>
      </w:pPr>
    </w:p>
    <w:p w:rsidR="00077592" w:rsidRPr="00672E1C" w:rsidRDefault="00077592" w:rsidP="00077592">
      <w:pPr>
        <w:jc w:val="both"/>
        <w:rPr>
          <w:rFonts w:ascii="Trebuchet MS" w:hAnsi="Trebuchet MS"/>
          <w:b/>
          <w:bCs/>
          <w:sz w:val="20"/>
          <w:szCs w:val="20"/>
        </w:rPr>
      </w:pPr>
      <w:r w:rsidRPr="00672E1C">
        <w:rPr>
          <w:rFonts w:ascii="Trebuchet MS" w:hAnsi="Trebuchet MS"/>
          <w:b/>
          <w:bCs/>
          <w:sz w:val="20"/>
          <w:szCs w:val="20"/>
        </w:rPr>
        <w:t xml:space="preserve">CLÁUSULA </w:t>
      </w:r>
      <w:r w:rsidR="001B0BC6" w:rsidRPr="00672E1C">
        <w:rPr>
          <w:rFonts w:ascii="Trebuchet MS" w:hAnsi="Trebuchet MS"/>
          <w:b/>
          <w:bCs/>
          <w:sz w:val="20"/>
          <w:szCs w:val="20"/>
        </w:rPr>
        <w:t>2</w:t>
      </w:r>
      <w:r w:rsidR="00502BCF" w:rsidRPr="00672E1C">
        <w:rPr>
          <w:rFonts w:ascii="Trebuchet MS" w:hAnsi="Trebuchet MS"/>
          <w:b/>
          <w:bCs/>
          <w:sz w:val="20"/>
          <w:szCs w:val="20"/>
        </w:rPr>
        <w:t>8</w:t>
      </w:r>
      <w:r w:rsidRPr="00672E1C">
        <w:rPr>
          <w:rFonts w:ascii="Trebuchet MS" w:hAnsi="Trebuchet MS"/>
          <w:b/>
          <w:bCs/>
          <w:sz w:val="20"/>
          <w:szCs w:val="20"/>
        </w:rPr>
        <w:t xml:space="preserve">. Régimen de penalidades. </w:t>
      </w:r>
    </w:p>
    <w:p w:rsidR="00077592" w:rsidRPr="00672E1C" w:rsidRDefault="00077592" w:rsidP="00077592">
      <w:pPr>
        <w:jc w:val="both"/>
        <w:rPr>
          <w:rFonts w:ascii="Trebuchet MS" w:hAnsi="Trebuchet MS"/>
          <w:b/>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El cumplimiento defectuoso de la prestación objeto del contrato, el incumplimiento del compromiso de adscribir a la ejecución del contrato los medios personales o materiales suficientes para ello, o de las condiciones especiales de ejecución del contrato establecidas, darán lugar a la imposición de penalidades.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Si el contratista, por causas imputables al mismo, hubiere incumplido parcialmente la ejecución del contrato, el Ayuntamiento podrá optar, atendidas las circunstancias del caso, por su resolución o imposición de penalidades proporcionales a la gravedad del incumplimiento. Las cuantías de cada una de ellas no podrán ser superiores al 10% del precio del contrato.</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El contratista está obligado a cumplir el contrato dentro del plazo total fijado para la realización del mismo, así como de los plazos parciales señalados para su ejecución sucesiva. La constitución en mora del contratista no precisará intimación previa por parte de la Administración.</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Cuando el contratista, por causas imputables al mismo, hubiere incurrido en demora respecto al cumplimiento del plazo total, el Ayuntamiento podrá optar, atendidas las circunstancias del caso por la resolución del contrato o por la imposición de las penalidades diarias en la proporción de 0,60 euros por cada 1.000 euros del precio del contrato, IVA excluido.</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 xml:space="preserve"> Cada vez que las penalidades por demora alcancen un múltiplo del 5% del precio del contrato, IVA excluido, el órgano de contratación estará facultado para proceder a la resolución del contrato o acordar la continuidad de su ejecución con imposición de nuevas penalidades.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 Entidad Local tendrá las mismas facultades respecto del cumplimiento por parte del contratista de los plazos parciales, cuando se hubiese previsto cuando la demora en el cumplimiento de aquellos haga presumir razonablemente la imposibilidad de cumplir el plazo total.</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En los supuestos de incumplimiento parcial o cumplimiento defectuoso o de demora en la ejecución en que no esté prevista penalidad o en que estándolo la misma no cubriera los daños causados al Ayuntamiento, este exigirá al contratista la indemnización por daños y perjuicios.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r w:rsidRPr="00672E1C">
        <w:rPr>
          <w:rFonts w:ascii="Trebuchet MS" w:hAnsi="Trebuchet MS"/>
          <w:bCs/>
          <w:sz w:val="20"/>
          <w:szCs w:val="20"/>
        </w:rPr>
        <w:t>Las penalidades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w:t>
      </w:r>
    </w:p>
    <w:p w:rsidR="00077592" w:rsidRPr="00672E1C" w:rsidRDefault="00077592" w:rsidP="00077592">
      <w:pPr>
        <w:jc w:val="both"/>
        <w:rPr>
          <w:rFonts w:ascii="Trebuchet MS" w:hAnsi="Trebuchet MS"/>
          <w:bCs/>
          <w:sz w:val="20"/>
          <w:szCs w:val="20"/>
        </w:rPr>
      </w:pPr>
    </w:p>
    <w:p w:rsidR="00077592" w:rsidRPr="00672E1C"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 xml:space="preserve">CLÁUSULA </w:t>
      </w:r>
      <w:r w:rsidR="001B0BC6" w:rsidRPr="00D31042">
        <w:rPr>
          <w:rFonts w:ascii="Trebuchet MS" w:hAnsi="Trebuchet MS"/>
          <w:b/>
          <w:bCs/>
          <w:sz w:val="20"/>
          <w:szCs w:val="20"/>
        </w:rPr>
        <w:t>2</w:t>
      </w:r>
      <w:r w:rsidR="00502BCF" w:rsidRPr="00D31042">
        <w:rPr>
          <w:rFonts w:ascii="Trebuchet MS" w:hAnsi="Trebuchet MS"/>
          <w:b/>
          <w:bCs/>
          <w:sz w:val="20"/>
          <w:szCs w:val="20"/>
        </w:rPr>
        <w:t>9</w:t>
      </w:r>
      <w:r w:rsidRPr="00D31042">
        <w:rPr>
          <w:rFonts w:ascii="Trebuchet MS" w:hAnsi="Trebuchet MS"/>
          <w:b/>
          <w:bCs/>
          <w:sz w:val="20"/>
          <w:szCs w:val="20"/>
        </w:rPr>
        <w:t xml:space="preserve">. Abonos al contratista.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empresa contratista tendrá derecho al abono, con arreglo a los precios convenidos, de las obras que realmente ejecute con arreglo a las condiciones establecidas en el contrato y sus modificaciones, si las hubiera.</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A los efectos del pago, la Administración expedirá mensualmente, en los primeros diez días siguientes al mes que correspondan, las certificaciones que comprendan la obra ejecutada durante dicho período de tiempo. Los abonos a la empresa contratista resultantes de las certificaciones expedidas tienen el concepto de pagos a buena cuenta, sujetos a las rectificaciones y variaciones que se produzcan en la medición final y sin suponer en forma alguna aprobación y recepción de las obras que comprende.</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En cumplimiento de lo previsto en el Decreto Foral 67/2014 de 30 de diciembre por el que se crea el Registro Contable de Facturas de la Administración Foral y se aprueba el procedimiento para su tramitación, la empresa contratista deberá presentar las correspondientes facturas en formato electrónico mediante el procedimiento establecido en el mismo.</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Administración tendrá la obligación de abonar el precio dentro del plazo de los treinta días siguientes a la fecha de aprobación de los documentos que acrediten la conformidad con lo dispuesto en el contrato de las prestaciones realizadas, sin perjuicio de lo establecido en el apartado 4 del artículo 210 de la LCSP, y, si se demorase, deberá abonar a la empresa contratista, a partir del cumplimiento de dicho plazo, los intereses de demora y la indemnización por los costes de cobro en los términos p revistos en la Ley 3/2004, de 29 de diciembre, por la que se establecen medidas de lucha contra la morosidad en las operaciones comerciales, según dispone el artículo 198.4 de la LCSP.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La empresa contratista podrá desarrollar los trabajos con mayor celeridad que la necesaria para ejecutar las obras en el plazo o plazos contractuales, salvo que a juicio de la Dirección Facultativa de la obra existiesen razones para estimarlo inconveniente. </w:t>
      </w:r>
    </w:p>
    <w:p w:rsidR="00077592" w:rsidRPr="00D31042" w:rsidRDefault="00077592" w:rsidP="00077592">
      <w:pPr>
        <w:jc w:val="both"/>
        <w:rPr>
          <w:rFonts w:ascii="Trebuchet MS" w:hAnsi="Trebuchet MS"/>
          <w:bCs/>
          <w:sz w:val="20"/>
          <w:szCs w:val="20"/>
        </w:rPr>
      </w:pPr>
    </w:p>
    <w:p w:rsidR="007068CC" w:rsidRPr="00D31042" w:rsidRDefault="007068CC"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CLÁUSULA 3</w:t>
      </w:r>
      <w:r w:rsidR="00502BCF" w:rsidRPr="00D31042">
        <w:rPr>
          <w:rFonts w:ascii="Trebuchet MS" w:hAnsi="Trebuchet MS"/>
          <w:b/>
          <w:bCs/>
          <w:sz w:val="20"/>
          <w:szCs w:val="20"/>
        </w:rPr>
        <w:t>0</w:t>
      </w:r>
      <w:r w:rsidRPr="00D31042">
        <w:rPr>
          <w:rFonts w:ascii="Trebuchet MS" w:hAnsi="Trebuchet MS"/>
          <w:b/>
          <w:bCs/>
          <w:sz w:val="20"/>
          <w:szCs w:val="20"/>
        </w:rPr>
        <w:t>. Obligaciones, laborales, sociales, especiales y medidas de seguridad.</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La empresa contratista está obligada al cumplimiento de las disposiciones vigentes en materia medioambiental, social y laboral establecidas en el derecho de la Unión Europea, el derecho estatal, los convenios colectivos o por las disposiciones de derecho internacional medioambiental, social y laboral que vinculen al Estado y en particular las establecidas en el anexo V de la LCSP. En particular: </w:t>
      </w:r>
    </w:p>
    <w:p w:rsidR="00077592" w:rsidRPr="00D31042" w:rsidRDefault="00077592" w:rsidP="00077592">
      <w:pPr>
        <w:jc w:val="both"/>
        <w:rPr>
          <w:rFonts w:ascii="Trebuchet MS" w:hAnsi="Trebuchet MS"/>
          <w:bCs/>
          <w:sz w:val="20"/>
          <w:szCs w:val="20"/>
        </w:rPr>
      </w:pPr>
    </w:p>
    <w:p w:rsidR="00077592" w:rsidRPr="00D31042" w:rsidRDefault="00077592" w:rsidP="00077592">
      <w:pPr>
        <w:pStyle w:val="Prrafodelista"/>
        <w:widowControl/>
        <w:numPr>
          <w:ilvl w:val="0"/>
          <w:numId w:val="7"/>
        </w:numPr>
        <w:suppressAutoHyphens/>
        <w:contextualSpacing/>
        <w:jc w:val="both"/>
        <w:rPr>
          <w:rFonts w:ascii="Trebuchet MS" w:eastAsia="Times New Roman" w:hAnsi="Trebuchet MS" w:cs="Arial"/>
          <w:sz w:val="20"/>
          <w:szCs w:val="20"/>
          <w:lang w:val="es-ES"/>
        </w:rPr>
      </w:pPr>
      <w:r w:rsidRPr="00D31042">
        <w:rPr>
          <w:rFonts w:ascii="Trebuchet MS" w:eastAsia="Times New Roman" w:hAnsi="Trebuchet MS" w:cs="Times New Roman"/>
          <w:bCs/>
          <w:sz w:val="20"/>
          <w:szCs w:val="20"/>
          <w:lang w:val="es-ES"/>
        </w:rPr>
        <w:t>El contratista dará cumplimiento a cuanto obligan las leyes en materia laboral, debiendo estar al corriente en el pago de las cuotas de los Seguros Sociales, Accidentes, Mutualidades y demás de carácter laboral.</w:t>
      </w:r>
      <w:r w:rsidRPr="00D31042">
        <w:rPr>
          <w:rFonts w:ascii="Trebuchet MS" w:hAnsi="Trebuchet MS" w:cs="Arial"/>
          <w:sz w:val="20"/>
          <w:szCs w:val="20"/>
          <w:lang w:val="es-ES"/>
        </w:rPr>
        <w:t xml:space="preserve"> </w:t>
      </w:r>
      <w:r w:rsidRPr="00D31042">
        <w:rPr>
          <w:rFonts w:ascii="Trebuchet MS" w:eastAsia="Times New Roman" w:hAnsi="Trebuchet MS" w:cs="Arial"/>
          <w:sz w:val="20"/>
          <w:szCs w:val="20"/>
          <w:lang w:val="es-ES"/>
        </w:rPr>
        <w:t xml:space="preserve">En particular, deberá aplicar las condiciones de trabajo del último texto existente en cada momento del Convenio Colectivo de la Construcción y Obras Públicas de </w:t>
      </w:r>
      <w:proofErr w:type="spellStart"/>
      <w:r w:rsidRPr="00D31042">
        <w:rPr>
          <w:rFonts w:ascii="Trebuchet MS" w:eastAsia="Times New Roman" w:hAnsi="Trebuchet MS" w:cs="Arial"/>
          <w:sz w:val="20"/>
          <w:szCs w:val="20"/>
          <w:lang w:val="es-ES"/>
        </w:rPr>
        <w:t>Gipuzkoa</w:t>
      </w:r>
      <w:proofErr w:type="spellEnd"/>
      <w:r w:rsidRPr="00D31042">
        <w:rPr>
          <w:rFonts w:ascii="Trebuchet MS" w:eastAsia="Times New Roman" w:hAnsi="Trebuchet MS" w:cs="Arial"/>
          <w:sz w:val="20"/>
          <w:szCs w:val="20"/>
          <w:lang w:val="es-ES"/>
        </w:rPr>
        <w:t xml:space="preserve"> publicado en el Boletín Oficial de </w:t>
      </w:r>
      <w:proofErr w:type="spellStart"/>
      <w:r w:rsidRPr="00D31042">
        <w:rPr>
          <w:rFonts w:ascii="Trebuchet MS" w:eastAsia="Times New Roman" w:hAnsi="Trebuchet MS" w:cs="Arial"/>
          <w:sz w:val="20"/>
          <w:szCs w:val="20"/>
          <w:lang w:val="es-ES"/>
        </w:rPr>
        <w:t>Gipuzkoa</w:t>
      </w:r>
      <w:proofErr w:type="spellEnd"/>
      <w:r w:rsidRPr="00D31042">
        <w:rPr>
          <w:rFonts w:ascii="Trebuchet MS" w:eastAsia="Times New Roman" w:hAnsi="Trebuchet MS" w:cs="Arial"/>
          <w:sz w:val="20"/>
          <w:szCs w:val="20"/>
          <w:lang w:val="es-ES"/>
        </w:rPr>
        <w:t xml:space="preserve"> </w:t>
      </w:r>
      <w:r w:rsidR="003104F6" w:rsidRPr="00D31042">
        <w:rPr>
          <w:rFonts w:ascii="Trebuchet MS" w:eastAsia="Times New Roman" w:hAnsi="Trebuchet MS" w:cstheme="minorHAnsi"/>
          <w:bCs/>
          <w:sz w:val="20"/>
          <w:szCs w:val="20"/>
          <w:lang w:val="es-ES"/>
        </w:rPr>
        <w:t xml:space="preserve">(número 134 de 12/07/2018) </w:t>
      </w:r>
      <w:r w:rsidRPr="00D31042">
        <w:rPr>
          <w:rFonts w:ascii="Trebuchet MS" w:eastAsia="Times New Roman" w:hAnsi="Trebuchet MS" w:cs="Arial"/>
          <w:sz w:val="20"/>
          <w:szCs w:val="20"/>
          <w:lang w:val="es-ES"/>
        </w:rPr>
        <w:t>o de los sucesivos convenios colectivos que lo revisen,</w:t>
      </w:r>
      <w:r w:rsidRPr="00D31042">
        <w:rPr>
          <w:rFonts w:ascii="Trebuchet MS" w:eastAsia="Times New Roman" w:hAnsi="Trebuchet MS" w:cs="Times New Roman"/>
          <w:bCs/>
          <w:sz w:val="20"/>
          <w:szCs w:val="20"/>
          <w:lang w:val="es-ES"/>
        </w:rPr>
        <w:t xml:space="preserve"> Recaerá únicamente sobre el contratista cuantas responsabilidades se deriven del incumplimiento de tales obligaciones. Los servicios técnicos </w:t>
      </w:r>
      <w:r w:rsidRPr="00D31042">
        <w:rPr>
          <w:rFonts w:ascii="Trebuchet MS" w:eastAsia="Times New Roman" w:hAnsi="Trebuchet MS" w:cs="Times New Roman"/>
          <w:bCs/>
          <w:sz w:val="20"/>
          <w:szCs w:val="20"/>
          <w:lang w:val="es-ES"/>
        </w:rPr>
        <w:lastRenderedPageBreak/>
        <w:t xml:space="preserve">podrán requerir al contratista para que aporte documentación acreditativa del cumplimiento de las obligaciones de índole laboral, a los que deberá, inexcusablemente, dar cumplimiento, y en especial las empresas adjudicatarias y, en su caso, todas las empresas de la cadena de subcontratación estarán obligadas a aplicar el </w:t>
      </w:r>
      <w:r w:rsidRPr="00D31042">
        <w:rPr>
          <w:rFonts w:ascii="Trebuchet MS" w:eastAsia="Times New Roman" w:hAnsi="Trebuchet MS" w:cs="Arial"/>
          <w:sz w:val="20"/>
          <w:szCs w:val="20"/>
          <w:lang w:val="es-ES"/>
        </w:rPr>
        <w:t xml:space="preserve">Convenio Colectivo de la Construcción y Obras Públicas de Gipuzkoa publicado en el Boletín Oficial de </w:t>
      </w:r>
      <w:proofErr w:type="spellStart"/>
      <w:r w:rsidRPr="00D31042">
        <w:rPr>
          <w:rFonts w:ascii="Trebuchet MS" w:eastAsia="Times New Roman" w:hAnsi="Trebuchet MS" w:cs="Arial"/>
          <w:sz w:val="20"/>
          <w:szCs w:val="20"/>
          <w:lang w:val="es-ES"/>
        </w:rPr>
        <w:t>Gipuzkoa</w:t>
      </w:r>
      <w:proofErr w:type="spellEnd"/>
      <w:r w:rsidRPr="00D31042">
        <w:rPr>
          <w:rFonts w:ascii="Trebuchet MS" w:eastAsia="Times New Roman" w:hAnsi="Trebuchet MS" w:cs="Arial"/>
          <w:sz w:val="20"/>
          <w:szCs w:val="20"/>
          <w:lang w:val="es-ES"/>
        </w:rPr>
        <w:t xml:space="preserve"> </w:t>
      </w:r>
      <w:r w:rsidR="003104F6" w:rsidRPr="00D31042">
        <w:rPr>
          <w:rFonts w:ascii="Trebuchet MS" w:eastAsia="Times New Roman" w:hAnsi="Trebuchet MS" w:cstheme="minorHAnsi"/>
          <w:bCs/>
          <w:sz w:val="20"/>
          <w:szCs w:val="20"/>
          <w:lang w:val="es-ES"/>
        </w:rPr>
        <w:t xml:space="preserve">(número 134 de 12/07/2018) </w:t>
      </w:r>
      <w:r w:rsidRPr="00D31042">
        <w:rPr>
          <w:rFonts w:ascii="Trebuchet MS" w:eastAsia="Times New Roman" w:hAnsi="Trebuchet MS" w:cs="Arial"/>
          <w:sz w:val="20"/>
          <w:szCs w:val="20"/>
          <w:lang w:val="es-ES"/>
        </w:rPr>
        <w:t>o de los sucesivos convenios colectivos que lo revisen</w:t>
      </w:r>
      <w:r w:rsidRPr="00D31042">
        <w:rPr>
          <w:rFonts w:ascii="Trebuchet MS" w:eastAsia="Times New Roman" w:hAnsi="Trebuchet MS" w:cs="Times New Roman"/>
          <w:bCs/>
          <w:sz w:val="20"/>
          <w:szCs w:val="20"/>
          <w:lang w:val="es-ES"/>
        </w:rPr>
        <w:t xml:space="preserve"> especialmente el pago del salario a los trabajadores adscritos a la ejecución del contrato.</w:t>
      </w:r>
    </w:p>
    <w:p w:rsidR="00077592" w:rsidRPr="00D31042" w:rsidRDefault="00077592" w:rsidP="00077592">
      <w:pPr>
        <w:numPr>
          <w:ilvl w:val="0"/>
          <w:numId w:val="7"/>
        </w:numPr>
        <w:jc w:val="both"/>
        <w:rPr>
          <w:rFonts w:ascii="Trebuchet MS" w:hAnsi="Trebuchet MS"/>
          <w:bCs/>
          <w:sz w:val="20"/>
          <w:szCs w:val="20"/>
        </w:rPr>
      </w:pPr>
      <w:r w:rsidRPr="00D31042">
        <w:rPr>
          <w:rFonts w:ascii="Trebuchet MS" w:hAnsi="Trebuchet MS"/>
          <w:bCs/>
          <w:sz w:val="20"/>
          <w:szCs w:val="20"/>
        </w:rPr>
        <w:t>El Ayuntamiento de Oñati, en ningún caso asumirá relación laboral ni responsabilidad de especie alguna con el personal dedicado por el contratista a la ejecución del contrato.</w:t>
      </w:r>
    </w:p>
    <w:p w:rsidR="00077592" w:rsidRPr="00D31042" w:rsidRDefault="00077592" w:rsidP="00077592">
      <w:pPr>
        <w:numPr>
          <w:ilvl w:val="0"/>
          <w:numId w:val="7"/>
        </w:numPr>
        <w:jc w:val="both"/>
        <w:rPr>
          <w:rFonts w:ascii="Trebuchet MS" w:hAnsi="Trebuchet MS"/>
          <w:bCs/>
          <w:sz w:val="20"/>
          <w:szCs w:val="20"/>
        </w:rPr>
      </w:pPr>
      <w:r w:rsidRPr="00D31042">
        <w:rPr>
          <w:rFonts w:ascii="Trebuchet MS" w:hAnsi="Trebuchet MS"/>
          <w:bCs/>
          <w:sz w:val="20"/>
          <w:szCs w:val="20"/>
        </w:rPr>
        <w:t>Corresponde exclusivamente al contratista la selección del personal que, reuniendo los requisitos de titulación y experiencia exigidos en los pliegos formará parte del equipo de trabajo adscrito a la ejecución del contrato, sin perjuicio de la verificación por parte del Ayuntamiento de Oñati del cumplimiento de aquellos requisitos.</w:t>
      </w:r>
    </w:p>
    <w:p w:rsidR="00077592" w:rsidRPr="00D31042" w:rsidRDefault="00077592" w:rsidP="00077592">
      <w:pPr>
        <w:numPr>
          <w:ilvl w:val="0"/>
          <w:numId w:val="7"/>
        </w:numPr>
        <w:jc w:val="both"/>
        <w:rPr>
          <w:rFonts w:ascii="Trebuchet MS" w:hAnsi="Trebuchet MS"/>
          <w:bCs/>
          <w:sz w:val="20"/>
          <w:szCs w:val="20"/>
        </w:rPr>
      </w:pPr>
      <w:r w:rsidRPr="00D31042">
        <w:rPr>
          <w:rFonts w:ascii="Trebuchet MS" w:hAnsi="Trebuchet MS"/>
          <w:bCs/>
          <w:sz w:val="20"/>
          <w:szCs w:val="20"/>
        </w:rPr>
        <w:t>La empresa contratista procurará que exista estabilidad en el equipo de trabajo, y que las variaciones en su composición sean puntuales y obedezcan a razones justificadas, en orden a no alterar el buen funcionamiento de los trabajos informando en todo momento al Ayuntamiento de Oñati.</w:t>
      </w:r>
    </w:p>
    <w:p w:rsidR="00077592" w:rsidRPr="00D31042" w:rsidRDefault="00077592" w:rsidP="00077592">
      <w:pPr>
        <w:numPr>
          <w:ilvl w:val="0"/>
          <w:numId w:val="7"/>
        </w:numPr>
        <w:jc w:val="both"/>
        <w:rPr>
          <w:rFonts w:ascii="Trebuchet MS" w:hAnsi="Trebuchet MS"/>
          <w:bCs/>
          <w:sz w:val="20"/>
          <w:szCs w:val="20"/>
        </w:rPr>
      </w:pPr>
      <w:r w:rsidRPr="00D31042">
        <w:rPr>
          <w:rFonts w:ascii="Trebuchet MS" w:hAnsi="Trebuchet MS"/>
          <w:bCs/>
          <w:sz w:val="20"/>
          <w:szCs w:val="20"/>
        </w:rPr>
        <w:t>La empresa contratista asume la obligación de ejercer de modo real, efectivo y continuo, sobre el personal integrante del equipo de trabajo de la ejecución del contrato, el poder de dirección inherente a todo empresario. En particular, asumirá la negociación y pago de los salarios, la concesión de permisos, licencias y vacaciones, las sustituciones de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rsidR="00077592" w:rsidRPr="00D31042" w:rsidRDefault="00077592" w:rsidP="00077592">
      <w:pPr>
        <w:numPr>
          <w:ilvl w:val="0"/>
          <w:numId w:val="7"/>
        </w:numPr>
        <w:jc w:val="both"/>
        <w:rPr>
          <w:rFonts w:ascii="Trebuchet MS" w:hAnsi="Trebuchet MS"/>
          <w:bCs/>
          <w:sz w:val="20"/>
          <w:szCs w:val="20"/>
        </w:rPr>
      </w:pPr>
      <w:r w:rsidRPr="00D31042">
        <w:rPr>
          <w:rFonts w:ascii="Trebuchet MS" w:hAnsi="Trebuchet MS"/>
          <w:bCs/>
          <w:sz w:val="20"/>
          <w:szCs w:val="20"/>
        </w:rPr>
        <w:t>En materia de prevención de riesgos laborales, cumplirá lo establecido por la normativa vigente y antes del inicio de la actividad contratada deberá acreditar el cumplimiento de las siguientes obligaciones:</w:t>
      </w:r>
    </w:p>
    <w:p w:rsidR="00077592" w:rsidRPr="00D31042" w:rsidRDefault="00077592" w:rsidP="00077592">
      <w:pPr>
        <w:ind w:left="720"/>
        <w:jc w:val="both"/>
        <w:rPr>
          <w:rFonts w:ascii="Trebuchet MS" w:hAnsi="Trebuchet MS"/>
          <w:bCs/>
          <w:sz w:val="20"/>
          <w:szCs w:val="20"/>
        </w:rPr>
      </w:pPr>
    </w:p>
    <w:p w:rsidR="00077592" w:rsidRPr="00D31042" w:rsidRDefault="00077592" w:rsidP="00077592">
      <w:pPr>
        <w:pStyle w:val="Prrafodelista"/>
        <w:widowControl/>
        <w:numPr>
          <w:ilvl w:val="0"/>
          <w:numId w:val="17"/>
        </w:numPr>
        <w:contextualSpacing/>
        <w:jc w:val="both"/>
        <w:rPr>
          <w:rFonts w:ascii="Trebuchet MS" w:eastAsia="Times New Roman" w:hAnsi="Trebuchet MS" w:cs="Times New Roman"/>
          <w:bCs/>
          <w:sz w:val="20"/>
          <w:szCs w:val="20"/>
          <w:lang w:val="es-ES"/>
        </w:rPr>
      </w:pPr>
      <w:r w:rsidRPr="00D31042">
        <w:rPr>
          <w:rFonts w:ascii="Trebuchet MS" w:eastAsia="Times New Roman" w:hAnsi="Trebuchet MS" w:cs="Times New Roman"/>
          <w:bCs/>
          <w:sz w:val="20"/>
          <w:szCs w:val="20"/>
          <w:lang w:val="es-ES"/>
        </w:rPr>
        <w:t>La evaluación de riesgos y planificación de la actividad preventiva correspondiente a la actividad contratada</w:t>
      </w:r>
    </w:p>
    <w:p w:rsidR="00077592" w:rsidRPr="00D31042" w:rsidRDefault="00077592" w:rsidP="00077592">
      <w:pPr>
        <w:pStyle w:val="Prrafodelista"/>
        <w:widowControl/>
        <w:numPr>
          <w:ilvl w:val="0"/>
          <w:numId w:val="17"/>
        </w:numPr>
        <w:contextualSpacing/>
        <w:jc w:val="both"/>
        <w:rPr>
          <w:rFonts w:ascii="Trebuchet MS" w:eastAsia="Times New Roman" w:hAnsi="Trebuchet MS" w:cs="Times New Roman"/>
          <w:bCs/>
          <w:sz w:val="20"/>
          <w:szCs w:val="20"/>
          <w:lang w:val="es-ES"/>
        </w:rPr>
      </w:pPr>
      <w:r w:rsidRPr="00D31042">
        <w:rPr>
          <w:rFonts w:ascii="Trebuchet MS" w:eastAsia="Times New Roman" w:hAnsi="Trebuchet MS" w:cs="Times New Roman"/>
          <w:bCs/>
          <w:sz w:val="20"/>
          <w:szCs w:val="20"/>
          <w:lang w:val="es-ES"/>
        </w:rPr>
        <w:t>La formación e información en materia preventiva al personal trabajador que va a emplear en la ejecución del contrato.</w:t>
      </w:r>
    </w:p>
    <w:p w:rsidR="00077592" w:rsidRPr="00D31042" w:rsidRDefault="00077592" w:rsidP="00077592">
      <w:pPr>
        <w:pStyle w:val="Prrafodelista"/>
        <w:widowControl/>
        <w:numPr>
          <w:ilvl w:val="0"/>
          <w:numId w:val="17"/>
        </w:numPr>
        <w:contextualSpacing/>
        <w:jc w:val="both"/>
        <w:rPr>
          <w:rFonts w:ascii="Trebuchet MS" w:eastAsia="Times New Roman" w:hAnsi="Trebuchet MS" w:cs="Times New Roman"/>
          <w:bCs/>
          <w:sz w:val="20"/>
          <w:szCs w:val="20"/>
          <w:lang w:val="es-ES"/>
        </w:rPr>
      </w:pPr>
      <w:r w:rsidRPr="00D31042">
        <w:rPr>
          <w:rFonts w:ascii="Trebuchet MS" w:eastAsia="Times New Roman" w:hAnsi="Trebuchet MS" w:cs="Times New Roman"/>
          <w:bCs/>
          <w:sz w:val="20"/>
          <w:szCs w:val="20"/>
          <w:lang w:val="es-ES"/>
        </w:rPr>
        <w:t>Justificante de la entrega de equipos de protección individual, que en su caso fueran necesarios.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Son </w:t>
      </w:r>
      <w:proofErr w:type="spellStart"/>
      <w:r w:rsidRPr="00D31042">
        <w:rPr>
          <w:rFonts w:ascii="Trebuchet MS" w:hAnsi="Trebuchet MS"/>
          <w:bCs/>
          <w:sz w:val="20"/>
          <w:szCs w:val="20"/>
        </w:rPr>
        <w:t>de</w:t>
      </w:r>
      <w:proofErr w:type="spellEnd"/>
      <w:r w:rsidRPr="00D31042">
        <w:rPr>
          <w:rFonts w:ascii="Trebuchet MS" w:hAnsi="Trebuchet MS"/>
          <w:bCs/>
          <w:sz w:val="20"/>
          <w:szCs w:val="20"/>
        </w:rPr>
        <w:t xml:space="preserve"> cuenta de la empresa contratista las tasas por la prestación de los trabajos facultativos de comprobación del replanteo, dirección, inspección y liquidación y cualesquiera otras que resulten de aplicación, según las disposiciones vigentes en forma y cuantía que éstas señalen. Asimismo, correrán de cuenta de la empresa contratista los posibles gastos por verificación y ensayo de materiales y unidades de obra que la Dirección Facultativa de Obra estime necesario o conveniente llevar a cabo, hasta un importe máximo del 1% del presupuesto de adjudicación de la obra. La empresa adjudicataria se obliga a gestionar todos los permisos municipales, salvo el otorgamiento de la Licencia Municipal de obras, para colocación de andamiajes, vados, vallas, aperturas de calzadas para acometidas, etc., siendo totalmente a cargo de la empresa contratista tanto los gastos que ocasionen su gestión y tasas, como los de ejecución. Serán de cuenta y a costa de la empresa contratista la realización de las gestiones, pago de todos los gastos, tasas, arbitrios, etc., y redacción y visado de los proyectos que haya que presentar en los Organismos competentes a efectos de obtener el alta y permiso de funcionamiento, enganches a redes y servicios, acometidas provisionales y en general, todo lo necesario para el funcionamiento adecuado y legalizado de las instalaciones, quedando exceptuadas, en todo caso, las acometidas definitivas, que correrán a cargo de la entidad contratante. Corresponde a la empresa contratista, y a su cargo, suministrar la energía eléctrica, agua, teléfono y cuantos servicios sean precisos para la ejecución de las obras e instalaciones, los cuales deberán cumplir la normativa vigente.</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lastRenderedPageBreak/>
        <w:t>El contratista está obligado a instalar, a su costa, las señalizaciones precisas para indicar el acceso a la obra, la circulación en la zona que ocupan los trabajos y los puntos de posible peligro debido a la marcha de aquéllos, tanto en dicha zona como en sus lindes e inmediaciones.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Del mismo modo, desde el inicio de las obras el adjudicatario hará figurar, en la señalización que identifique las mismas, carteles que identifiquen las obras con las características que fije el Ayuntamiento.</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contratista estará obligado no sólo a la ejecución de las obras sino también a su conservación hasta la recepción de las mismas. Igualmente, hasta que se produzca la recepción, el adjudicatario responderá de la vigilancia de los terrenos y bienes que haya en los mismos.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contratista vendrá obligado a observar las normas básicas de la edificación y las demás reglamentaciones técnicas de obligado cumplimiento.</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Asimismo, el contratista se encuentra obligado a guardar sigilo sobre el contenido del contrato adjudicado.</w:t>
      </w:r>
    </w:p>
    <w:p w:rsidR="00077592" w:rsidRPr="00D31042" w:rsidRDefault="00077592" w:rsidP="00077592">
      <w:pPr>
        <w:jc w:val="both"/>
        <w:rPr>
          <w:rFonts w:ascii="Trebuchet MS" w:hAnsi="Trebuchet MS"/>
          <w:bCs/>
          <w:sz w:val="20"/>
          <w:szCs w:val="20"/>
        </w:rPr>
      </w:pPr>
    </w:p>
    <w:p w:rsidR="007068CC" w:rsidRPr="00D31042" w:rsidRDefault="007068CC"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
          <w:bCs/>
          <w:sz w:val="20"/>
          <w:szCs w:val="20"/>
        </w:rPr>
        <w:t xml:space="preserve">CLÁUSULA </w:t>
      </w:r>
      <w:r w:rsidR="00502BCF" w:rsidRPr="00D31042">
        <w:rPr>
          <w:rFonts w:ascii="Trebuchet MS" w:hAnsi="Trebuchet MS"/>
          <w:b/>
          <w:bCs/>
          <w:sz w:val="20"/>
          <w:szCs w:val="20"/>
        </w:rPr>
        <w:t>31</w:t>
      </w:r>
      <w:r w:rsidRPr="00D31042">
        <w:rPr>
          <w:rFonts w:ascii="Trebuchet MS" w:hAnsi="Trebuchet MS"/>
          <w:b/>
          <w:bCs/>
          <w:sz w:val="20"/>
          <w:szCs w:val="20"/>
        </w:rPr>
        <w:t>. Libro de Órdenes.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empresa contratista está obligada a conservar y tener a disposición en todo momento en la obra el Libro de Órdenes. Éste estará a disposición de la Dirección Facultativa de las obras y de la persona responsable del contrato, quienes deberán consignar en él las visitas, incidencias y órdenes que se produzcan durante el desarrollo de la obra.</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empresa contratista estará obligada por sí o por medio de su persona delegada a firmar el oportuno acuse de recibo de tales instrucciones.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En el acto de recepción se exigirá la presentación del Libro de Órdenes debidamente cumplimentado, el cual pasará a poder de la Administración una vez efectuada la recepción.</w:t>
      </w:r>
    </w:p>
    <w:p w:rsidR="00077592" w:rsidRPr="00D31042" w:rsidRDefault="00077592" w:rsidP="00077592">
      <w:pPr>
        <w:jc w:val="both"/>
        <w:rPr>
          <w:rFonts w:ascii="Trebuchet MS" w:hAnsi="Trebuchet MS"/>
          <w:bCs/>
          <w:sz w:val="20"/>
          <w:szCs w:val="20"/>
        </w:rPr>
      </w:pPr>
    </w:p>
    <w:p w:rsidR="007068CC" w:rsidRPr="00D31042" w:rsidRDefault="007068CC"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CLÁUSULA 3</w:t>
      </w:r>
      <w:r w:rsidR="00502BCF" w:rsidRPr="00D31042">
        <w:rPr>
          <w:rFonts w:ascii="Trebuchet MS" w:hAnsi="Trebuchet MS"/>
          <w:b/>
          <w:bCs/>
          <w:sz w:val="20"/>
          <w:szCs w:val="20"/>
        </w:rPr>
        <w:t>2</w:t>
      </w:r>
      <w:r w:rsidRPr="00D31042">
        <w:rPr>
          <w:rFonts w:ascii="Trebuchet MS" w:hAnsi="Trebuchet MS"/>
          <w:b/>
          <w:bCs/>
          <w:sz w:val="20"/>
          <w:szCs w:val="20"/>
        </w:rPr>
        <w:t xml:space="preserve">. Criterios lingüísticos.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lang w:val="es-ES_tradnl"/>
        </w:rPr>
      </w:pPr>
      <w:r w:rsidRPr="00D31042">
        <w:rPr>
          <w:rFonts w:ascii="Trebuchet MS" w:hAnsi="Trebuchet MS"/>
          <w:bCs/>
          <w:sz w:val="20"/>
          <w:szCs w:val="20"/>
        </w:rPr>
        <w:t xml:space="preserve">La empresa adjudicataria del contrato y las posibles subcontratistas deberán observar en la ejecución del contrato la cooficialidad de ambos idiomas, euskera y castellano, sujetando su actividad a los criterios de bilingüismo y de respeto a los derechos lingüísticos de los ciudadanos y ciudadanas, de acuerdo con las disposiciones recogidas en el Estatuto de Autonomía del País Vasco, la Ley 10/1982 de Normalización del Uso del Euskera, el Decreto 86/1997 que regula los procesos de normalización de la Administración Pública de Euskadi y la </w:t>
      </w:r>
      <w:r w:rsidRPr="00D31042">
        <w:rPr>
          <w:rFonts w:ascii="Trebuchet MS" w:hAnsi="Trebuchet MS"/>
          <w:bCs/>
          <w:sz w:val="20"/>
          <w:szCs w:val="20"/>
          <w:lang w:val="es-ES_tradnl"/>
        </w:rPr>
        <w:t>Ordenanza para la Normalización del uso del euskera del Ayuntamiento de Oñati aprobada por acuerdo Plenario de fecha 29 de noviembre del 1.987 (BOG 20-4-88).</w:t>
      </w:r>
    </w:p>
    <w:p w:rsidR="00077592" w:rsidRPr="00D31042" w:rsidRDefault="00077592" w:rsidP="00077592">
      <w:pPr>
        <w:jc w:val="both"/>
        <w:rPr>
          <w:rFonts w:ascii="Trebuchet MS" w:hAnsi="Trebuchet MS"/>
          <w:bCs/>
          <w:sz w:val="20"/>
          <w:szCs w:val="20"/>
          <w:lang w:val="es-ES_tradnl"/>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CLÁUSULA 3</w:t>
      </w:r>
      <w:r w:rsidR="00502BCF" w:rsidRPr="00D31042">
        <w:rPr>
          <w:rFonts w:ascii="Trebuchet MS" w:hAnsi="Trebuchet MS"/>
          <w:b/>
          <w:bCs/>
          <w:sz w:val="20"/>
          <w:szCs w:val="20"/>
        </w:rPr>
        <w:t>3</w:t>
      </w:r>
      <w:r w:rsidRPr="00D31042">
        <w:rPr>
          <w:rFonts w:ascii="Trebuchet MS" w:hAnsi="Trebuchet MS"/>
          <w:b/>
          <w:bCs/>
          <w:sz w:val="20"/>
          <w:szCs w:val="20"/>
        </w:rPr>
        <w:t xml:space="preserve">. Subcontratación.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contratista podrá concertar con terceros la realización parcial del contrato, con sujeción a los requisitos establecidos en el artículo 215 de la LCSP. En todo caso, el contratista deberá comunicar por escrito cuando se inicie la ejecución del contrato, al responsable del mismo, la intención de celebrar los subcontratos, señalando la identidad, datos de contacto y representante o representantes legales del subcontratista, justificando suficientemente la aptitud de éste para ejecutarla, así como acreditando que dicho subcontratista no se encuentra incurso en prohibición de contratar, de acuerdo con el artículo 71 de la LCSP.</w:t>
      </w: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Igualmente, el contratista principal deberá notificara al responsable del contrato cualquier modificación que se produzca en esta información a lo largo de la ejecución del contrato principal, así como toda la información necesaria sobre los nuevos subcontratistas. </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contratista deberá informar a los representantes de los trabajadores de la subcontratación, de acuerdo con la legislación laboral. Todo ello de conformidad con lo señalado en el citado artículo 215 de la LCSP.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CLÁUSULA 3</w:t>
      </w:r>
      <w:r w:rsidR="00502BCF" w:rsidRPr="00D31042">
        <w:rPr>
          <w:rFonts w:ascii="Trebuchet MS" w:hAnsi="Trebuchet MS"/>
          <w:b/>
          <w:bCs/>
          <w:sz w:val="20"/>
          <w:szCs w:val="20"/>
        </w:rPr>
        <w:t>4</w:t>
      </w:r>
      <w:r w:rsidRPr="00D31042">
        <w:rPr>
          <w:rFonts w:ascii="Trebuchet MS" w:hAnsi="Trebuchet MS"/>
          <w:b/>
          <w:bCs/>
          <w:sz w:val="20"/>
          <w:szCs w:val="20"/>
        </w:rPr>
        <w:t xml:space="preserve">. Cesión del contrato.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En ningún caso se autorizara la cesión a terceros del contrato suscrito a raíz de la presente licitación. </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CLÁUSULA 3</w:t>
      </w:r>
      <w:r w:rsidR="00502BCF" w:rsidRPr="00D31042">
        <w:rPr>
          <w:rFonts w:ascii="Trebuchet MS" w:hAnsi="Trebuchet MS"/>
          <w:b/>
          <w:bCs/>
          <w:sz w:val="20"/>
          <w:szCs w:val="20"/>
        </w:rPr>
        <w:t>5</w:t>
      </w:r>
      <w:r w:rsidRPr="00D31042">
        <w:rPr>
          <w:rFonts w:ascii="Trebuchet MS" w:hAnsi="Trebuchet MS"/>
          <w:b/>
          <w:bCs/>
          <w:sz w:val="20"/>
          <w:szCs w:val="20"/>
        </w:rPr>
        <w:t>. Protección de datos y cláusula de confidencialidad.</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1. El adjudicatario quedará obligado al cumplimiento de lo dispuesto en la Ley Orgánica 15/1999, de 13 de diciembre, de Protección de Datos de Carácter Personal, así como en el Real Decreto 1720/2007, de 21 de diciembre, por el que se aprueba el Reglamento de desarrollo de la referida Ley Orgánica.</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2. En particular, la empresa adjudicataria se compromete a tratar los datos de carácter personal obtenidos del Ayuntamiento de Oñati conforme a las instrucciones de éste; a no utilizarlos o aplicarlos con fin distinto al que figura en el presente contrato; y a no comunicarlos, ni siquiera para su conservación, a otras personas. Una vez finalizada la relación contractual la empresa adjudicataria se compromete a devolver al Ayuntamiento los datos de carácter personal tratados y a destruir todas las copias de los mismos que obrasen en su poder.</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3. De conformidad con lo dispuesto en la Ley Orgánica 15/1999, de 13 de diciembre, de Protección de Datos de Carácter Personal, se informa a los licitadores que los datos que faciliten serán incorporados a un fichero automatizado cuyo responsable es el Ayuntamiento de Oñati. Podrán ejercerse derechos de acceso, rectificación, cancelación y oposición en la forma y de acuerdo con los procedimientos establecidos en la mencionada Ley Orgánica, mediante escrito dirigido a la antedicha Secretaría General.</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4. El Ayuntamiento de Oñati cuidará que no se divulgue la información facilitada por los empresarios que éstos hayan designado como confidencial; este carácter afecta, en particular, a los secretos técnicos o comerciales y a los aspectos confidenciales de las ofertas.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 xml:space="preserve">CLÁUSULA </w:t>
      </w:r>
      <w:r w:rsidR="001B0BC6" w:rsidRPr="00D31042">
        <w:rPr>
          <w:rFonts w:ascii="Trebuchet MS" w:hAnsi="Trebuchet MS"/>
          <w:b/>
          <w:bCs/>
          <w:sz w:val="20"/>
          <w:szCs w:val="20"/>
        </w:rPr>
        <w:t>3</w:t>
      </w:r>
      <w:r w:rsidR="00502BCF" w:rsidRPr="00D31042">
        <w:rPr>
          <w:rFonts w:ascii="Trebuchet MS" w:hAnsi="Trebuchet MS"/>
          <w:b/>
          <w:bCs/>
          <w:sz w:val="20"/>
          <w:szCs w:val="20"/>
        </w:rPr>
        <w:t>6</w:t>
      </w:r>
      <w:r w:rsidRPr="00D31042">
        <w:rPr>
          <w:rFonts w:ascii="Trebuchet MS" w:hAnsi="Trebuchet MS"/>
          <w:b/>
          <w:bCs/>
          <w:sz w:val="20"/>
          <w:szCs w:val="20"/>
        </w:rPr>
        <w:t>. Modificación del contrato.</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contrato sólo podrá ser modificados por razones de interés público en los casos y en la forma previstos en la Subsección 4 ª de la Sección 3ª del Capítulo I del Título I del Libro Segundo de la LCSP, y de acuerdo con el procedimiento regulado en el artículo 191 de la LCSP, con las particularidades previstas en el artículo 207.</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Las modificaciones acordadas por el órgano de contratación serán obligatorias para los contratistas en los términos establecidos en el artículo 206 de la LCSP, debiendo formalizarse conforme a lo dispuesto en el artículo 153 de la LCSP y publicarse de acuerdo con lo establecido en los artículos 207 y 63 de la LCSP.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No tendrán consideración de modificaciones del contrato de obras las establecidas en el artículo 242.4º de la LCSP.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 xml:space="preserve">CLÁUSULA </w:t>
      </w:r>
      <w:r w:rsidR="001B0BC6" w:rsidRPr="00D31042">
        <w:rPr>
          <w:rFonts w:ascii="Trebuchet MS" w:hAnsi="Trebuchet MS"/>
          <w:b/>
          <w:bCs/>
          <w:sz w:val="20"/>
          <w:szCs w:val="20"/>
        </w:rPr>
        <w:t>3</w:t>
      </w:r>
      <w:r w:rsidR="00502BCF" w:rsidRPr="00D31042">
        <w:rPr>
          <w:rFonts w:ascii="Trebuchet MS" w:hAnsi="Trebuchet MS"/>
          <w:b/>
          <w:bCs/>
          <w:sz w:val="20"/>
          <w:szCs w:val="20"/>
        </w:rPr>
        <w:t>7</w:t>
      </w:r>
      <w:r w:rsidRPr="00D31042">
        <w:rPr>
          <w:rFonts w:ascii="Trebuchet MS" w:hAnsi="Trebuchet MS"/>
          <w:b/>
          <w:bCs/>
          <w:sz w:val="20"/>
          <w:szCs w:val="20"/>
        </w:rPr>
        <w:t xml:space="preserve">. Suspensión de la obra.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En materia de suspensión se estará a lo señalado en el artículo 208 de la LCSP y 103, 170 y 171 del RGLCAP.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En los supuestos de suspensión parcial o total, temporal o definitiva, se levantará la correspondiente Acta de Suspensión, que deberá ir firmada por la Dirección Facultativa de las obras y la empresa contratista, en la que se hará constar el acuerdo de la Administración que originó la suspensión, las circunstancias que la han ocasionado y la situación de hecho en la ejecución del contrato, definiéndose concretamente la parte o partes o la totalidad de las obras afectadas por aquélla.</w:t>
      </w: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 xml:space="preserve"> </w:t>
      </w: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Acordada la suspensión, la Administración abonará a la empresa contratista los daños y perjuicios efectivamente sufridos por ésta con sujeción a las reglas señaladas en el artículo 208.2 de la LCSP.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Es causa de resolución del contrato la suspensión de las obras por un plazo superior a ocho meses acordada por la Administración.</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 xml:space="preserve">CLÁUSULA </w:t>
      </w:r>
      <w:r w:rsidR="001B0BC6" w:rsidRPr="00D31042">
        <w:rPr>
          <w:rFonts w:ascii="Trebuchet MS" w:hAnsi="Trebuchet MS"/>
          <w:b/>
          <w:bCs/>
          <w:sz w:val="20"/>
          <w:szCs w:val="20"/>
        </w:rPr>
        <w:t>3</w:t>
      </w:r>
      <w:r w:rsidR="00502BCF" w:rsidRPr="00D31042">
        <w:rPr>
          <w:rFonts w:ascii="Trebuchet MS" w:hAnsi="Trebuchet MS"/>
          <w:b/>
          <w:bCs/>
          <w:sz w:val="20"/>
          <w:szCs w:val="20"/>
        </w:rPr>
        <w:t>8</w:t>
      </w:r>
      <w:r w:rsidRPr="00D31042">
        <w:rPr>
          <w:rFonts w:ascii="Trebuchet MS" w:hAnsi="Trebuchet MS"/>
          <w:b/>
          <w:bCs/>
          <w:sz w:val="20"/>
          <w:szCs w:val="20"/>
        </w:rPr>
        <w:t xml:space="preserve">. Recepción de las obras. </w:t>
      </w:r>
    </w:p>
    <w:p w:rsidR="00077592" w:rsidRPr="00D31042" w:rsidRDefault="00077592" w:rsidP="00077592">
      <w:pPr>
        <w:jc w:val="both"/>
        <w:rPr>
          <w:rFonts w:ascii="Trebuchet MS" w:hAnsi="Trebuchet MS"/>
          <w:b/>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recepción de las obras se realizará conforme a lo dispuesto en los artículos 210 y 243 de la LCSP y 163 y siguientes del RGLCAP.</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El contrato se entenderá cumplido por la empresa contratista cuando ésta haya realizado, de acuerdo con los términos del mismo y a satisfacción de la Administración, la totalidad de la obra.</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empresa contratista o su delegada comunicarán por escrito a la Dirección Facultativa de las obras, la fecha prevista para su terminación, con una antelación mínima de cuarenta y cinco días hábiles.</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La recepción de la obra se realizará una vez efectuada la comunicación escrita y como máximo dentro del mes siguiente a su terminación, De la recepción se extenderá la correspondiente acta, que será suscrita por todas las personas que concurran al acto, y en la que se hará constar si las obras se encuentran en buen estado y con arreglo a las prescripciones previstas, en cuyo caso la Dirección Facultativa de las obras las dará por recibidas, comenzando entonces el plazo de garantía.</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la empresa contratista no lo hubiere efectuado, podrá concedérsele otro nuevo plazo improrrogable o declarar resuelto el contrato.</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Siempre que por razones excepcionales de interés público debidamente motivadas la Administración acuerde la ocupación efectiva de las obras o su puesta en servicio para el uso público, aún sin el cumplimiento del acto formal de recepción, desde que concurran dichas circunstancias se producirán los efectos y consecuencias propios del acto de recepción de las obras y en los términos en que reglamentariamente se establezcan.</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r w:rsidRPr="00D31042">
        <w:rPr>
          <w:rFonts w:ascii="Trebuchet MS" w:hAnsi="Trebuchet MS"/>
          <w:bCs/>
          <w:sz w:val="20"/>
          <w:szCs w:val="20"/>
        </w:rPr>
        <w:t>Dentro del plazo de tres meses contados a partir de la recepción, el órgano de contratación deberá aprobar la certificación final de las obras ejecutadas, que será abonada a la empresa contratista a cuenta de la liquidación del contrato.</w:t>
      </w: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Cs/>
          <w:sz w:val="20"/>
          <w:szCs w:val="20"/>
        </w:rPr>
      </w:pPr>
    </w:p>
    <w:p w:rsidR="00077592" w:rsidRPr="00D31042" w:rsidRDefault="00077592" w:rsidP="00077592">
      <w:pPr>
        <w:jc w:val="both"/>
        <w:rPr>
          <w:rFonts w:ascii="Trebuchet MS" w:hAnsi="Trebuchet MS"/>
          <w:b/>
          <w:bCs/>
          <w:sz w:val="20"/>
          <w:szCs w:val="20"/>
        </w:rPr>
      </w:pPr>
      <w:r w:rsidRPr="00D31042">
        <w:rPr>
          <w:rFonts w:ascii="Trebuchet MS" w:hAnsi="Trebuchet MS"/>
          <w:b/>
          <w:bCs/>
          <w:sz w:val="20"/>
          <w:szCs w:val="20"/>
        </w:rPr>
        <w:t xml:space="preserve">CLÁUSULA </w:t>
      </w:r>
      <w:r w:rsidR="001B0BC6" w:rsidRPr="00D31042">
        <w:rPr>
          <w:rFonts w:ascii="Trebuchet MS" w:hAnsi="Trebuchet MS"/>
          <w:b/>
          <w:bCs/>
          <w:sz w:val="20"/>
          <w:szCs w:val="20"/>
        </w:rPr>
        <w:t>3</w:t>
      </w:r>
      <w:r w:rsidR="00502BCF" w:rsidRPr="00D31042">
        <w:rPr>
          <w:rFonts w:ascii="Trebuchet MS" w:hAnsi="Trebuchet MS"/>
          <w:b/>
          <w:bCs/>
          <w:sz w:val="20"/>
          <w:szCs w:val="20"/>
        </w:rPr>
        <w:t>9</w:t>
      </w:r>
      <w:r w:rsidRPr="00D31042">
        <w:rPr>
          <w:rFonts w:ascii="Trebuchet MS" w:hAnsi="Trebuchet MS"/>
          <w:b/>
          <w:bCs/>
          <w:sz w:val="20"/>
          <w:szCs w:val="20"/>
        </w:rPr>
        <w:t xml:space="preserve">. Plazo de garantía. </w:t>
      </w:r>
    </w:p>
    <w:p w:rsidR="00077592" w:rsidRPr="00D31042" w:rsidRDefault="00077592" w:rsidP="00077592">
      <w:pPr>
        <w:jc w:val="both"/>
        <w:rPr>
          <w:rFonts w:ascii="Trebuchet MS" w:hAnsi="Trebuchet MS"/>
          <w:b/>
          <w:bCs/>
          <w:sz w:val="20"/>
          <w:szCs w:val="20"/>
        </w:rPr>
      </w:pPr>
    </w:p>
    <w:p w:rsidR="00077592" w:rsidRPr="0026756B" w:rsidRDefault="00077592" w:rsidP="00077592">
      <w:pPr>
        <w:jc w:val="both"/>
        <w:rPr>
          <w:rFonts w:ascii="Trebuchet MS" w:hAnsi="Trebuchet MS"/>
          <w:bCs/>
          <w:sz w:val="20"/>
          <w:szCs w:val="20"/>
        </w:rPr>
      </w:pPr>
      <w:r w:rsidRPr="00D31042">
        <w:rPr>
          <w:rFonts w:ascii="Trebuchet MS" w:hAnsi="Trebuchet MS"/>
          <w:bCs/>
          <w:sz w:val="20"/>
          <w:szCs w:val="20"/>
        </w:rPr>
        <w:t xml:space="preserve">A partir de la fecha del acta de recepción, comenzará a contar el </w:t>
      </w:r>
      <w:r w:rsidRPr="0026756B">
        <w:rPr>
          <w:rFonts w:ascii="Trebuchet MS" w:hAnsi="Trebuchet MS"/>
          <w:bCs/>
          <w:sz w:val="20"/>
          <w:szCs w:val="20"/>
        </w:rPr>
        <w:t>plazo de garantía que será de un año.</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Durante el plazo de garantía la empresa contratista será responsable por los defectos o vicios que puedan manifestarse en la obra, y asimismo, estará obligada a la guarda y conservación de la obra, con arreglo a lo previsto en el pliego de prescripciones técnicas y a las instrucciones que dicte la Dirección Facultativa de las obras, siendo responsable de los daños intrínsecos que en ella se produzcan.</w:t>
      </w:r>
    </w:p>
    <w:p w:rsidR="00077592" w:rsidRPr="0026756B" w:rsidRDefault="00077592" w:rsidP="00077592">
      <w:pPr>
        <w:jc w:val="both"/>
        <w:rPr>
          <w:rFonts w:ascii="Trebuchet MS" w:hAnsi="Trebuchet MS"/>
          <w:bCs/>
          <w:sz w:val="20"/>
          <w:szCs w:val="20"/>
        </w:rPr>
      </w:pPr>
    </w:p>
    <w:p w:rsidR="007068CC" w:rsidRPr="0026756B" w:rsidRDefault="007068CC"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
          <w:bCs/>
          <w:sz w:val="20"/>
          <w:szCs w:val="20"/>
        </w:rPr>
        <w:lastRenderedPageBreak/>
        <w:t xml:space="preserve">CLÁUSULA </w:t>
      </w:r>
      <w:r w:rsidR="00502BCF" w:rsidRPr="0026756B">
        <w:rPr>
          <w:rFonts w:ascii="Trebuchet MS" w:hAnsi="Trebuchet MS"/>
          <w:b/>
          <w:bCs/>
          <w:sz w:val="20"/>
          <w:szCs w:val="20"/>
        </w:rPr>
        <w:t>40</w:t>
      </w:r>
      <w:r w:rsidRPr="0026756B">
        <w:rPr>
          <w:rFonts w:ascii="Trebuchet MS" w:hAnsi="Trebuchet MS"/>
          <w:b/>
          <w:bCs/>
          <w:sz w:val="20"/>
          <w:szCs w:val="20"/>
        </w:rPr>
        <w:t>. Liquidación.</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Dentro del plazo de quince días anteriores al cumplimi</w:t>
      </w:r>
      <w:r w:rsidR="0026756B" w:rsidRPr="0026756B">
        <w:rPr>
          <w:rFonts w:ascii="Trebuchet MS" w:hAnsi="Trebuchet MS"/>
          <w:bCs/>
          <w:sz w:val="20"/>
          <w:szCs w:val="20"/>
        </w:rPr>
        <w:t xml:space="preserve">ento del plazo de garantía, la </w:t>
      </w:r>
      <w:r w:rsidRPr="0026756B">
        <w:rPr>
          <w:rFonts w:ascii="Trebuchet MS" w:hAnsi="Trebuchet MS"/>
          <w:bCs/>
          <w:sz w:val="20"/>
          <w:szCs w:val="20"/>
        </w:rPr>
        <w:t>Dirección Facultativa de la obra, de oficio o a instancia de la empresa contratista, redactará un informe sobre el estado de las obras con los efectos señalados en los artículos 243.3 de la LCSP y 169 del RGLCAP, que son los siguientes:</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Si el informe fuera favorable, la empresa contratista quedará relevada de toda responsabilidad, salvo la responsabilidad por vicios ocultos, procediéndose a la devolución o cancelación de la garantía, a la liquidación del contrato y, en su caso, al pago de las obligaciones pendientes.</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En el caso de que el informe no fuera favorable y los defectos observados se debiesen a deficiencias en la ejecución de las obras y no al uso de lo construido durante el plazo de garantía, la Dirección Facultativa procederá a dictar las oportunas instrucciones a la empresa contratista para la debida reparación de lo construido, concediéndole un plazo para ello durante el cual continuará encargada de la conservación de las obras, sin derecho a percibir cantidad alguna por ampliación del plazo de garantía.</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No obstante, si la obra se arruina con posterioridad a la expiración del plazo de garantía por vicios ocultos de la construcción, debido a incumplimiento del contrato por parte de la empresa contratista, responderá ésta de los daños y perjuicios durante el término de quince años a contar desde la recepción de la obra.</w:t>
      </w:r>
    </w:p>
    <w:p w:rsidR="00077592" w:rsidRPr="0026756B" w:rsidRDefault="00077592" w:rsidP="00077592">
      <w:pPr>
        <w:jc w:val="both"/>
        <w:rPr>
          <w:rFonts w:ascii="Trebuchet MS" w:hAnsi="Trebuchet MS"/>
          <w:bCs/>
          <w:sz w:val="20"/>
          <w:szCs w:val="20"/>
        </w:rPr>
      </w:pPr>
    </w:p>
    <w:p w:rsidR="007068CC" w:rsidRPr="0026756B" w:rsidRDefault="007068CC" w:rsidP="00077592">
      <w:pPr>
        <w:jc w:val="both"/>
        <w:rPr>
          <w:rFonts w:ascii="Trebuchet MS" w:hAnsi="Trebuchet MS"/>
          <w:bCs/>
          <w:sz w:val="20"/>
          <w:szCs w:val="20"/>
        </w:rPr>
      </w:pPr>
    </w:p>
    <w:p w:rsidR="00077592" w:rsidRPr="0026756B" w:rsidRDefault="00077592" w:rsidP="00077592">
      <w:pPr>
        <w:jc w:val="both"/>
        <w:rPr>
          <w:rFonts w:ascii="Trebuchet MS" w:hAnsi="Trebuchet MS"/>
          <w:b/>
          <w:bCs/>
          <w:sz w:val="20"/>
          <w:szCs w:val="20"/>
        </w:rPr>
      </w:pPr>
      <w:r w:rsidRPr="0026756B">
        <w:rPr>
          <w:rFonts w:ascii="Trebuchet MS" w:hAnsi="Trebuchet MS"/>
          <w:b/>
          <w:bCs/>
          <w:sz w:val="20"/>
          <w:szCs w:val="20"/>
        </w:rPr>
        <w:t xml:space="preserve">CLÁUSULA </w:t>
      </w:r>
      <w:r w:rsidR="00502BCF" w:rsidRPr="0026756B">
        <w:rPr>
          <w:rFonts w:ascii="Trebuchet MS" w:hAnsi="Trebuchet MS"/>
          <w:b/>
          <w:bCs/>
          <w:sz w:val="20"/>
          <w:szCs w:val="20"/>
        </w:rPr>
        <w:t>41</w:t>
      </w:r>
      <w:r w:rsidRPr="0026756B">
        <w:rPr>
          <w:rFonts w:ascii="Trebuchet MS" w:hAnsi="Trebuchet MS"/>
          <w:b/>
          <w:bCs/>
          <w:sz w:val="20"/>
          <w:szCs w:val="20"/>
        </w:rPr>
        <w:t xml:space="preserve">. Resolución del contrato. </w:t>
      </w:r>
    </w:p>
    <w:p w:rsidR="00077592" w:rsidRPr="0026756B" w:rsidRDefault="00077592" w:rsidP="00077592">
      <w:pPr>
        <w:jc w:val="both"/>
        <w:rPr>
          <w:rFonts w:ascii="Trebuchet MS" w:hAnsi="Trebuchet MS"/>
          <w:b/>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La resolución del contrato tendrá lugar en los supuestos que se señalan en los artículos 211 y 245 de la LCSP y se acordará por el órgano de contratación, de oficio o a instancia de la empresa contratista, mediante procedimiento en el que se garantice la audiencia de ésta y con los efectos previstos en el artículo 212, 213 y 246 de la LCSP y 110 a 113 y 172 del RGLCAP.</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Cuando el contrato se resuelva por culpa de la empresa adjudicataria, le será incautada la garantía definitiva, sin perjuicio de la indemnización, en su caso, por daños y perjuicios originados a la Administración, en lo que excedan del importe de garantía incautada.</w:t>
      </w:r>
    </w:p>
    <w:p w:rsidR="00077592" w:rsidRPr="0026756B" w:rsidRDefault="00077592" w:rsidP="00077592">
      <w:pPr>
        <w:jc w:val="both"/>
        <w:rPr>
          <w:rFonts w:ascii="Trebuchet MS" w:hAnsi="Trebuchet MS"/>
          <w:bCs/>
          <w:sz w:val="20"/>
          <w:szCs w:val="20"/>
        </w:rPr>
      </w:pPr>
    </w:p>
    <w:p w:rsidR="007068CC" w:rsidRPr="0026756B" w:rsidRDefault="007068CC" w:rsidP="00077592">
      <w:pPr>
        <w:jc w:val="both"/>
        <w:rPr>
          <w:rFonts w:ascii="Trebuchet MS" w:hAnsi="Trebuchet MS"/>
          <w:bCs/>
          <w:sz w:val="20"/>
          <w:szCs w:val="20"/>
        </w:rPr>
      </w:pPr>
    </w:p>
    <w:p w:rsidR="00077592" w:rsidRPr="0026756B" w:rsidRDefault="00077592" w:rsidP="00077592">
      <w:pPr>
        <w:jc w:val="both"/>
        <w:rPr>
          <w:rFonts w:ascii="Trebuchet MS" w:hAnsi="Trebuchet MS"/>
          <w:b/>
          <w:bCs/>
          <w:sz w:val="20"/>
          <w:szCs w:val="20"/>
        </w:rPr>
      </w:pPr>
      <w:r w:rsidRPr="0026756B">
        <w:rPr>
          <w:rFonts w:ascii="Trebuchet MS" w:hAnsi="Trebuchet MS"/>
          <w:b/>
          <w:bCs/>
          <w:sz w:val="20"/>
          <w:szCs w:val="20"/>
        </w:rPr>
        <w:t>CLÁUSULA 4</w:t>
      </w:r>
      <w:r w:rsidR="00502BCF" w:rsidRPr="0026756B">
        <w:rPr>
          <w:rFonts w:ascii="Trebuchet MS" w:hAnsi="Trebuchet MS"/>
          <w:b/>
          <w:bCs/>
          <w:sz w:val="20"/>
          <w:szCs w:val="20"/>
        </w:rPr>
        <w:t>2</w:t>
      </w:r>
      <w:r w:rsidRPr="0026756B">
        <w:rPr>
          <w:rFonts w:ascii="Trebuchet MS" w:hAnsi="Trebuchet MS"/>
          <w:b/>
          <w:bCs/>
          <w:sz w:val="20"/>
          <w:szCs w:val="20"/>
        </w:rPr>
        <w:t xml:space="preserve">. Prerrogativas, jurisdicción y fuero. </w:t>
      </w:r>
    </w:p>
    <w:p w:rsidR="00077592" w:rsidRPr="0026756B" w:rsidRDefault="00077592" w:rsidP="00077592">
      <w:pPr>
        <w:jc w:val="both"/>
        <w:rPr>
          <w:rFonts w:ascii="Trebuchet MS" w:hAnsi="Trebuchet MS"/>
          <w:b/>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El Ayuntamiento de Oñati ostenta la prerrogativa de interpretar los contratos administrativos y resolver las dudas que ofrezca su cumplimiento. Asimismo, ostenta la prerrogativa de modificarlos por razones de interés público, acordar su resolución y determinar los efectos de ésta, todo ello de conformidad con lo dispuesto en la LCSP.</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Los actos que se dicten en el procedimiento abierto simplificado de adjudicación del presente contrato de obra, podrán ser objeto de recurso de conformidad con lo dispuesto en la Ley 39/2015, de 1 de octubre, del Procedimiento Administrativo Común de las Administraciones Públicas, resolviéndose por el órgano de contratación; así como en la Ley 29/1998, de 13 de julio, Reguladora de la Jurisdicción Contencioso-administrativa, ante la Jurisdicción contencioso-administrativa.</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 xml:space="preserve">El adjudicatario, con expresa renuncia a su fuero jurisdiccional propio se somete, caso de existir litigio, a los Juzgados y Tribunales de Gipuzkoa. </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26756B" w:rsidRPr="0026756B" w:rsidRDefault="0026756B">
      <w:pPr>
        <w:rPr>
          <w:rFonts w:ascii="Trebuchet MS" w:hAnsi="Trebuchet MS"/>
          <w:bCs/>
          <w:sz w:val="20"/>
          <w:szCs w:val="20"/>
        </w:rPr>
      </w:pPr>
      <w:r w:rsidRPr="0026756B">
        <w:rPr>
          <w:rFonts w:ascii="Trebuchet MS" w:hAnsi="Trebuchet MS"/>
          <w:bCs/>
          <w:sz w:val="20"/>
          <w:szCs w:val="20"/>
        </w:rPr>
        <w:br w:type="page"/>
      </w:r>
    </w:p>
    <w:p w:rsidR="00077592" w:rsidRPr="0026756B" w:rsidRDefault="00077592" w:rsidP="00077592">
      <w:pPr>
        <w:jc w:val="both"/>
        <w:rPr>
          <w:rFonts w:ascii="Trebuchet MS" w:hAnsi="Trebuchet MS"/>
          <w:bCs/>
          <w:sz w:val="20"/>
          <w:szCs w:val="20"/>
        </w:rPr>
      </w:pPr>
    </w:p>
    <w:p w:rsidR="00077592" w:rsidRPr="0026756B" w:rsidRDefault="00077592" w:rsidP="00077592">
      <w:pPr>
        <w:ind w:left="1416" w:firstLine="708"/>
        <w:jc w:val="both"/>
        <w:rPr>
          <w:rFonts w:ascii="Trebuchet MS" w:hAnsi="Trebuchet MS"/>
          <w:b/>
          <w:bCs/>
          <w:sz w:val="20"/>
          <w:szCs w:val="20"/>
        </w:rPr>
      </w:pPr>
      <w:r w:rsidRPr="0026756B">
        <w:rPr>
          <w:rFonts w:ascii="Trebuchet MS" w:hAnsi="Trebuchet MS"/>
          <w:b/>
          <w:bCs/>
          <w:sz w:val="20"/>
          <w:szCs w:val="20"/>
        </w:rPr>
        <w:t>ANEXO I. MODELO DE PROPOSICIÓN ECONÓMICA</w:t>
      </w:r>
    </w:p>
    <w:p w:rsidR="00077592" w:rsidRPr="0026756B" w:rsidRDefault="00077592" w:rsidP="00077592">
      <w:pPr>
        <w:jc w:val="both"/>
        <w:rPr>
          <w:rFonts w:ascii="Trebuchet MS" w:hAnsi="Trebuchet MS"/>
          <w:b/>
          <w:bCs/>
          <w:sz w:val="20"/>
          <w:szCs w:val="20"/>
          <w:u w:val="single"/>
        </w:rPr>
      </w:pPr>
    </w:p>
    <w:p w:rsidR="00077592" w:rsidRPr="0026756B" w:rsidRDefault="00077592" w:rsidP="00077592">
      <w:pPr>
        <w:jc w:val="both"/>
        <w:rPr>
          <w:rFonts w:ascii="Trebuchet MS" w:hAnsi="Trebuchet MS"/>
          <w:b/>
          <w:bCs/>
          <w:sz w:val="20"/>
          <w:szCs w:val="20"/>
          <w:u w:val="single"/>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 xml:space="preserve">D/Dña............................................................................................................... </w:t>
      </w:r>
      <w:proofErr w:type="gramStart"/>
      <w:r w:rsidRPr="0026756B">
        <w:rPr>
          <w:rFonts w:ascii="Trebuchet MS" w:hAnsi="Trebuchet MS"/>
          <w:bCs/>
          <w:sz w:val="20"/>
          <w:szCs w:val="20"/>
        </w:rPr>
        <w:t>con</w:t>
      </w:r>
      <w:proofErr w:type="gramEnd"/>
      <w:r w:rsidRPr="0026756B">
        <w:rPr>
          <w:rFonts w:ascii="Trebuchet MS" w:hAnsi="Trebuchet MS"/>
          <w:bCs/>
          <w:sz w:val="20"/>
          <w:szCs w:val="20"/>
        </w:rPr>
        <w:t xml:space="preserve"> domicilio en ..................................., calle ....................................................., C.P. ......................................... </w:t>
      </w:r>
      <w:proofErr w:type="gramStart"/>
      <w:r w:rsidRPr="0026756B">
        <w:rPr>
          <w:rFonts w:ascii="Trebuchet MS" w:hAnsi="Trebuchet MS"/>
          <w:bCs/>
          <w:sz w:val="20"/>
          <w:szCs w:val="20"/>
        </w:rPr>
        <w:t>y</w:t>
      </w:r>
      <w:proofErr w:type="gramEnd"/>
      <w:r w:rsidRPr="0026756B">
        <w:rPr>
          <w:rFonts w:ascii="Trebuchet MS" w:hAnsi="Trebuchet MS"/>
          <w:bCs/>
          <w:sz w:val="20"/>
          <w:szCs w:val="20"/>
        </w:rPr>
        <w:t xml:space="preserve"> provisto del D.N.I. nº ................................., </w:t>
      </w:r>
      <w:proofErr w:type="spellStart"/>
      <w:r w:rsidRPr="0026756B">
        <w:rPr>
          <w:rFonts w:ascii="Trebuchet MS" w:hAnsi="Trebuchet MS"/>
          <w:bCs/>
          <w:sz w:val="20"/>
          <w:szCs w:val="20"/>
        </w:rPr>
        <w:t>Tfno</w:t>
      </w:r>
      <w:proofErr w:type="spellEnd"/>
      <w:r w:rsidRPr="0026756B">
        <w:rPr>
          <w:rFonts w:ascii="Trebuchet MS" w:hAnsi="Trebuchet MS"/>
          <w:bCs/>
          <w:sz w:val="20"/>
          <w:szCs w:val="20"/>
        </w:rPr>
        <w:t>: ………………............. en plena posesión de su capacidad jurídica y de obrar, en nombre propio o en representación de la empresa   .........................................................................., con domicilio en ......................................., calle .................................................................... C.P</w:t>
      </w:r>
      <w:proofErr w:type="gramStart"/>
      <w:r w:rsidRPr="0026756B">
        <w:rPr>
          <w:rFonts w:ascii="Trebuchet MS" w:hAnsi="Trebuchet MS"/>
          <w:bCs/>
          <w:sz w:val="20"/>
          <w:szCs w:val="20"/>
        </w:rPr>
        <w:t>. .................................................................</w:t>
      </w:r>
      <w:proofErr w:type="gramEnd"/>
      <w:r w:rsidRPr="0026756B">
        <w:rPr>
          <w:rFonts w:ascii="Trebuchet MS" w:hAnsi="Trebuchet MS"/>
          <w:bCs/>
          <w:sz w:val="20"/>
          <w:szCs w:val="20"/>
        </w:rPr>
        <w:t xml:space="preserve"> C.I.F</w:t>
      </w:r>
      <w:proofErr w:type="gramStart"/>
      <w:r w:rsidRPr="0026756B">
        <w:rPr>
          <w:rFonts w:ascii="Trebuchet MS" w:hAnsi="Trebuchet MS"/>
          <w:bCs/>
          <w:sz w:val="20"/>
          <w:szCs w:val="20"/>
        </w:rPr>
        <w:t>. .............................................................</w:t>
      </w:r>
      <w:proofErr w:type="gramEnd"/>
      <w:r w:rsidRPr="0026756B">
        <w:rPr>
          <w:rFonts w:ascii="Trebuchet MS" w:hAnsi="Trebuchet MS"/>
          <w:bCs/>
          <w:sz w:val="20"/>
          <w:szCs w:val="20"/>
        </w:rPr>
        <w:t xml:space="preserve"> y Tfno. .................................. enterado del procedimiento convocado por el Ayuntamiento de Oñati para la contratación </w:t>
      </w:r>
      <w:proofErr w:type="gramStart"/>
      <w:r w:rsidRPr="0026756B">
        <w:rPr>
          <w:rFonts w:ascii="Trebuchet MS" w:hAnsi="Trebuchet MS"/>
          <w:bCs/>
          <w:sz w:val="20"/>
          <w:szCs w:val="20"/>
        </w:rPr>
        <w:t>de …</w:t>
      </w:r>
      <w:proofErr w:type="gramEnd"/>
      <w:r w:rsidRPr="0026756B">
        <w:rPr>
          <w:rFonts w:ascii="Trebuchet MS" w:hAnsi="Trebuchet MS"/>
          <w:bCs/>
          <w:sz w:val="20"/>
          <w:szCs w:val="20"/>
        </w:rPr>
        <w:t>………………………………..</w:t>
      </w: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
          <w:bCs/>
          <w:sz w:val="20"/>
          <w:szCs w:val="20"/>
          <w:u w:val="single"/>
        </w:rPr>
      </w:pPr>
      <w:r w:rsidRPr="0026756B">
        <w:rPr>
          <w:rFonts w:ascii="Trebuchet MS" w:hAnsi="Trebuchet MS"/>
          <w:b/>
          <w:bCs/>
          <w:sz w:val="20"/>
          <w:szCs w:val="20"/>
          <w:u w:val="single"/>
        </w:rPr>
        <w:t>DECLARO</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I.</w:t>
      </w:r>
      <w:r w:rsidRPr="0026756B">
        <w:rPr>
          <w:rFonts w:ascii="Trebuchet MS" w:hAnsi="Trebuchet MS"/>
          <w:bCs/>
          <w:sz w:val="20"/>
          <w:szCs w:val="20"/>
        </w:rPr>
        <w:tab/>
        <w:t xml:space="preserve">Que me comprometo a su ejecución por la cifra total, IVA </w:t>
      </w:r>
      <w:proofErr w:type="spellStart"/>
      <w:r w:rsidRPr="0026756B">
        <w:rPr>
          <w:rFonts w:ascii="Trebuchet MS" w:hAnsi="Trebuchet MS"/>
          <w:bCs/>
          <w:sz w:val="20"/>
          <w:szCs w:val="20"/>
        </w:rPr>
        <w:t>incluído</w:t>
      </w:r>
      <w:proofErr w:type="spellEnd"/>
      <w:r w:rsidRPr="0026756B">
        <w:rPr>
          <w:rFonts w:ascii="Trebuchet MS" w:hAnsi="Trebuchet MS"/>
          <w:bCs/>
          <w:sz w:val="20"/>
          <w:szCs w:val="20"/>
        </w:rPr>
        <w:t xml:space="preserve"> </w:t>
      </w:r>
      <w:proofErr w:type="gramStart"/>
      <w:r w:rsidRPr="0026756B">
        <w:rPr>
          <w:rFonts w:ascii="Trebuchet MS" w:hAnsi="Trebuchet MS"/>
          <w:bCs/>
          <w:sz w:val="20"/>
          <w:szCs w:val="20"/>
        </w:rPr>
        <w:t>de …</w:t>
      </w:r>
      <w:proofErr w:type="gramEnd"/>
      <w:r w:rsidRPr="0026756B">
        <w:rPr>
          <w:rFonts w:ascii="Trebuchet MS" w:hAnsi="Trebuchet MS"/>
          <w:bCs/>
          <w:sz w:val="20"/>
          <w:szCs w:val="20"/>
        </w:rPr>
        <w:t>…………………..      ………............................................................................ EUROS (</w:t>
      </w:r>
      <w:r w:rsidRPr="0026756B">
        <w:rPr>
          <w:rFonts w:ascii="Trebuchet MS" w:hAnsi="Trebuchet MS"/>
          <w:bCs/>
          <w:i/>
          <w:sz w:val="20"/>
          <w:szCs w:val="20"/>
        </w:rPr>
        <w:t xml:space="preserve">debe expresarse en  </w:t>
      </w:r>
      <w:proofErr w:type="spellStart"/>
      <w:proofErr w:type="gramStart"/>
      <w:r w:rsidRPr="0026756B">
        <w:rPr>
          <w:rFonts w:ascii="Trebuchet MS" w:hAnsi="Trebuchet MS"/>
          <w:bCs/>
          <w:i/>
          <w:sz w:val="20"/>
          <w:szCs w:val="20"/>
        </w:rPr>
        <w:t>numero</w:t>
      </w:r>
      <w:proofErr w:type="spellEnd"/>
      <w:proofErr w:type="gramEnd"/>
      <w:r w:rsidRPr="0026756B">
        <w:rPr>
          <w:rFonts w:ascii="Trebuchet MS" w:hAnsi="Trebuchet MS"/>
          <w:bCs/>
          <w:i/>
          <w:sz w:val="20"/>
          <w:szCs w:val="20"/>
        </w:rPr>
        <w:t xml:space="preserve"> y letra</w:t>
      </w:r>
      <w:r w:rsidRPr="0026756B">
        <w:rPr>
          <w:rFonts w:ascii="Trebuchet MS" w:hAnsi="Trebuchet MS"/>
          <w:bCs/>
          <w:sz w:val="20"/>
          <w:szCs w:val="20"/>
        </w:rPr>
        <w:t>),</w:t>
      </w: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 xml:space="preserve">    </w:t>
      </w:r>
      <w:proofErr w:type="gramStart"/>
      <w:r w:rsidRPr="0026756B">
        <w:rPr>
          <w:rFonts w:ascii="Trebuchet MS" w:hAnsi="Trebuchet MS"/>
          <w:bCs/>
          <w:sz w:val="20"/>
          <w:szCs w:val="20"/>
        </w:rPr>
        <w:t>según</w:t>
      </w:r>
      <w:proofErr w:type="gramEnd"/>
      <w:r w:rsidRPr="0026756B">
        <w:rPr>
          <w:rFonts w:ascii="Trebuchet MS" w:hAnsi="Trebuchet MS"/>
          <w:bCs/>
          <w:sz w:val="20"/>
          <w:szCs w:val="20"/>
        </w:rPr>
        <w:t xml:space="preserve"> el siguiente desglose:</w:t>
      </w:r>
      <w:r w:rsidRPr="0026756B">
        <w:rPr>
          <w:rFonts w:ascii="Trebuchet MS" w:hAnsi="Trebuchet MS"/>
          <w:bCs/>
          <w:sz w:val="20"/>
          <w:szCs w:val="20"/>
        </w:rPr>
        <w:br/>
        <w:t xml:space="preserve">                     Importe neto……………………                        €</w:t>
      </w: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 xml:space="preserve">                          IVA (          %)………………….  </w:t>
      </w:r>
      <w:r w:rsidRPr="0026756B">
        <w:rPr>
          <w:rFonts w:ascii="Trebuchet MS" w:hAnsi="Trebuchet MS"/>
          <w:bCs/>
          <w:sz w:val="20"/>
          <w:szCs w:val="20"/>
          <w:u w:val="single"/>
        </w:rPr>
        <w:t xml:space="preserve">                       €</w:t>
      </w: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 xml:space="preserve">                                                    TOTAL……...</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II.  Que igualmente conozco el Proyecto, con su contenido, al que se presta conformidad a expensas de la comprobación del replanteo, el Pliego de Cláusulas Administrativas Particulares y demás documentación que debe regir el presente contrato, que expresamente asumo y acato en su totalidad.</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III. Que la empresa a la que represento cumple con todos los requisitos y obligaciones exigidos por la normativa vigente para su apertura, instalación y funcionamiento.</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En ....................................................., a ............ de ....................................... de 20</w:t>
      </w:r>
      <w:proofErr w:type="gramStart"/>
      <w:r w:rsidRPr="0026756B">
        <w:rPr>
          <w:rFonts w:ascii="Trebuchet MS" w:hAnsi="Trebuchet MS"/>
          <w:bCs/>
          <w:sz w:val="20"/>
          <w:szCs w:val="20"/>
        </w:rPr>
        <w:t>..</w:t>
      </w:r>
      <w:proofErr w:type="gramEnd"/>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Fdo.:</w:t>
      </w:r>
    </w:p>
    <w:p w:rsidR="00077592" w:rsidRPr="0026756B" w:rsidRDefault="00077592" w:rsidP="00077592">
      <w:pPr>
        <w:jc w:val="both"/>
        <w:rPr>
          <w:rFonts w:ascii="Trebuchet MS" w:hAnsi="Trebuchet MS"/>
          <w:bCs/>
          <w:sz w:val="20"/>
          <w:szCs w:val="20"/>
        </w:rPr>
      </w:pPr>
    </w:p>
    <w:p w:rsidR="00077592" w:rsidRPr="0026756B" w:rsidRDefault="00077592" w:rsidP="00077592">
      <w:pPr>
        <w:jc w:val="both"/>
        <w:rPr>
          <w:rFonts w:ascii="Trebuchet MS" w:hAnsi="Trebuchet MS"/>
          <w:bCs/>
          <w:sz w:val="20"/>
          <w:szCs w:val="20"/>
        </w:rPr>
      </w:pPr>
      <w:r w:rsidRPr="0026756B">
        <w:rPr>
          <w:rFonts w:ascii="Trebuchet MS" w:hAnsi="Trebuchet MS"/>
          <w:bCs/>
          <w:sz w:val="20"/>
          <w:szCs w:val="20"/>
        </w:rPr>
        <w:t>D.N.I.:</w:t>
      </w:r>
    </w:p>
    <w:p w:rsidR="00077592" w:rsidRPr="0026756B" w:rsidRDefault="00077592" w:rsidP="00077592">
      <w:pPr>
        <w:jc w:val="both"/>
        <w:rPr>
          <w:rFonts w:ascii="Trebuchet MS" w:hAnsi="Trebuchet MS"/>
          <w:b/>
          <w:sz w:val="20"/>
          <w:szCs w:val="20"/>
        </w:rPr>
      </w:pPr>
    </w:p>
    <w:p w:rsidR="007068CC" w:rsidRPr="0026756B" w:rsidRDefault="007068CC">
      <w:pPr>
        <w:rPr>
          <w:rFonts w:ascii="Trebuchet MS" w:hAnsi="Trebuchet MS"/>
          <w:b/>
          <w:sz w:val="20"/>
          <w:szCs w:val="20"/>
        </w:rPr>
      </w:pPr>
      <w:r w:rsidRPr="0026756B">
        <w:rPr>
          <w:rFonts w:ascii="Trebuchet MS" w:hAnsi="Trebuchet MS"/>
          <w:b/>
          <w:sz w:val="20"/>
          <w:szCs w:val="20"/>
        </w:rPr>
        <w:br w:type="page"/>
      </w:r>
    </w:p>
    <w:p w:rsidR="00077592" w:rsidRPr="0026756B" w:rsidRDefault="00077592" w:rsidP="007068CC">
      <w:pPr>
        <w:ind w:left="708" w:firstLine="708"/>
        <w:jc w:val="center"/>
        <w:rPr>
          <w:rFonts w:ascii="Trebuchet MS" w:hAnsi="Trebuchet MS" w:cs="Arial"/>
          <w:b/>
          <w:sz w:val="20"/>
          <w:szCs w:val="20"/>
        </w:rPr>
      </w:pPr>
      <w:r w:rsidRPr="0026756B">
        <w:rPr>
          <w:rFonts w:ascii="Trebuchet MS" w:hAnsi="Trebuchet MS" w:cs="Arial"/>
          <w:b/>
          <w:sz w:val="20"/>
          <w:szCs w:val="20"/>
        </w:rPr>
        <w:lastRenderedPageBreak/>
        <w:t>ANEXO II: MODELO DE DECLARACIÓN RESPONSABLE</w:t>
      </w:r>
    </w:p>
    <w:p w:rsidR="00077592" w:rsidRPr="0026756B" w:rsidRDefault="00077592" w:rsidP="00077592">
      <w:pPr>
        <w:jc w:val="both"/>
        <w:rPr>
          <w:rFonts w:ascii="Trebuchet MS" w:hAnsi="Trebuchet MS" w:cs="Arial"/>
          <w:sz w:val="20"/>
          <w:szCs w:val="20"/>
        </w:rPr>
      </w:pPr>
    </w:p>
    <w:p w:rsidR="00077592" w:rsidRPr="0026756B" w:rsidRDefault="00077592" w:rsidP="00D7396C">
      <w:pPr>
        <w:autoSpaceDE w:val="0"/>
        <w:autoSpaceDN w:val="0"/>
        <w:adjustRightInd w:val="0"/>
        <w:rPr>
          <w:rFonts w:ascii="Trebuchet MS" w:hAnsi="Trebuchet MS" w:cs="Arial"/>
          <w:sz w:val="20"/>
          <w:szCs w:val="20"/>
        </w:rPr>
      </w:pPr>
      <w:r w:rsidRPr="0026756B">
        <w:rPr>
          <w:rFonts w:ascii="Trebuchet MS" w:hAnsi="Trebuchet MS" w:cs="Arial"/>
          <w:sz w:val="20"/>
          <w:szCs w:val="20"/>
        </w:rPr>
        <w:t>"D./Dña. ......................................................................, con DNI nº .............................., con domicilio en ..................................</w:t>
      </w:r>
      <w:r w:rsidR="007068CC" w:rsidRPr="0026756B">
        <w:rPr>
          <w:rFonts w:ascii="Trebuchet MS" w:hAnsi="Trebuchet MS" w:cs="Arial"/>
          <w:sz w:val="20"/>
          <w:szCs w:val="20"/>
        </w:rPr>
        <w:t xml:space="preserve"> </w:t>
      </w:r>
      <w:r w:rsidRPr="0026756B">
        <w:rPr>
          <w:rFonts w:ascii="Trebuchet MS" w:hAnsi="Trebuchet MS" w:cs="Arial"/>
          <w:sz w:val="20"/>
          <w:szCs w:val="20"/>
        </w:rPr>
        <w:t>en plena posesión de su capacidad jurídica y de obrar, actuando en nombre propio (o en representación de ................................................, CIF/DNI nº.............................., con domicilio en</w:t>
      </w:r>
      <w:r w:rsidR="007068CC" w:rsidRPr="0026756B">
        <w:rPr>
          <w:rFonts w:ascii="Trebuchet MS" w:hAnsi="Trebuchet MS" w:cs="Arial"/>
          <w:sz w:val="20"/>
          <w:szCs w:val="20"/>
        </w:rPr>
        <w:t xml:space="preserve"> </w:t>
      </w:r>
      <w:r w:rsidRPr="0026756B">
        <w:rPr>
          <w:rFonts w:ascii="Trebuchet MS" w:hAnsi="Trebuchet MS" w:cs="Arial"/>
          <w:sz w:val="20"/>
          <w:szCs w:val="20"/>
        </w:rPr>
        <w:t xml:space="preserve">........................, calle -o plaza, .........................................., etc. ..) </w:t>
      </w:r>
      <w:proofErr w:type="gramStart"/>
      <w:r w:rsidRPr="0026756B">
        <w:rPr>
          <w:rFonts w:ascii="Trebuchet MS" w:hAnsi="Trebuchet MS" w:cs="Arial"/>
          <w:sz w:val="20"/>
          <w:szCs w:val="20"/>
        </w:rPr>
        <w:t>enterado/a</w:t>
      </w:r>
      <w:proofErr w:type="gramEnd"/>
      <w:r w:rsidRPr="0026756B">
        <w:rPr>
          <w:rFonts w:ascii="Trebuchet MS" w:hAnsi="Trebuchet MS" w:cs="Arial"/>
          <w:sz w:val="20"/>
          <w:szCs w:val="20"/>
        </w:rPr>
        <w:t xml:space="preserve"> del Pliego y demás condiciones facultativas que han de regir la contratación de las </w:t>
      </w:r>
      <w:r w:rsidR="0026756B" w:rsidRPr="0026756B">
        <w:rPr>
          <w:rFonts w:ascii="Trebuchet MS" w:hAnsi="Trebuchet MS" w:cs="Arial"/>
          <w:b/>
          <w:sz w:val="20"/>
          <w:szCs w:val="20"/>
        </w:rPr>
        <w:t>OBRAS DE ACCESIBILIDAD EN EL BARRIO DE OLAKUA – ÁREA 2</w:t>
      </w:r>
    </w:p>
    <w:p w:rsidR="00D7396C" w:rsidRPr="0026756B" w:rsidRDefault="00D7396C" w:rsidP="00D7396C">
      <w:pPr>
        <w:autoSpaceDE w:val="0"/>
        <w:autoSpaceDN w:val="0"/>
        <w:adjustRightInd w:val="0"/>
        <w:rPr>
          <w:rFonts w:ascii="Trebuchet MS" w:hAnsi="Trebuchet MS" w:cs="Arial"/>
          <w:b/>
          <w:sz w:val="20"/>
          <w:szCs w:val="20"/>
        </w:rPr>
      </w:pPr>
    </w:p>
    <w:p w:rsidR="00077592" w:rsidRPr="0026756B" w:rsidRDefault="00077592" w:rsidP="00077592">
      <w:pPr>
        <w:jc w:val="both"/>
        <w:rPr>
          <w:rFonts w:ascii="Trebuchet MS" w:hAnsi="Trebuchet MS"/>
          <w:b/>
          <w:sz w:val="20"/>
          <w:szCs w:val="20"/>
        </w:rPr>
      </w:pPr>
      <w:r w:rsidRPr="0026756B">
        <w:rPr>
          <w:rFonts w:ascii="Trebuchet MS" w:hAnsi="Trebuchet MS"/>
          <w:b/>
          <w:sz w:val="20"/>
          <w:szCs w:val="20"/>
        </w:rPr>
        <w:t>DECLARA BAJO SU RESPONSABILIDAD:</w:t>
      </w:r>
    </w:p>
    <w:p w:rsidR="00077592" w:rsidRPr="0026756B" w:rsidRDefault="00077592" w:rsidP="00077592">
      <w:pPr>
        <w:jc w:val="both"/>
        <w:rPr>
          <w:rFonts w:ascii="Trebuchet MS" w:hAnsi="Trebuchet MS"/>
          <w:b/>
          <w:sz w:val="20"/>
          <w:szCs w:val="20"/>
        </w:rPr>
      </w:pP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I.- Que el licitador tiene capacidad jurídica y medios suficientes para cumplir con el objeto del contrato.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II.- Que el firmante ostenta la representación de la sociedad que presenta la oferta, que cuenta con la adecuada solvencia económica, financiera y técnica o, en su caso, la clasificación correspondiente y que cuenta con las autorizaciones necesarias para ejercer la actividad.</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III.- Que no está incurso en ninguno de los casos de prohibición para contratar señalados en el artículo 71 de la Ley de Contratos  del Sector Público.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IV.- Que está al corriente en el cumplimiento de sus obligaciones tributarias y de Seguridad Social y que cumple con las disposiciones vigentes en materia laboral y social.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V.- Que se integra la solvencia por medios externos (señalar con una X lo que proceda):</w:t>
      </w:r>
    </w:p>
    <w:p w:rsidR="00077592" w:rsidRPr="0026756B" w:rsidRDefault="00077592" w:rsidP="00077592">
      <w:pPr>
        <w:jc w:val="both"/>
        <w:rPr>
          <w:rFonts w:ascii="Trebuchet MS" w:hAnsi="Trebuchet MS" w:cs="Arial"/>
          <w:sz w:val="20"/>
          <w:szCs w:val="20"/>
        </w:rPr>
      </w:pPr>
      <w:r w:rsidRPr="0026756B">
        <w:rPr>
          <w:rFonts w:ascii="Trebuchet MS" w:hAnsi="Trebuchet MS" w:cs="Arial"/>
          <w:noProof/>
          <w:sz w:val="20"/>
          <w:szCs w:val="20"/>
          <w:lang w:val="eu-ES" w:eastAsia="eu-ES"/>
        </w:rPr>
        <mc:AlternateContent>
          <mc:Choice Requires="wps">
            <w:drawing>
              <wp:anchor distT="0" distB="0" distL="114300" distR="114300" simplePos="0" relativeHeight="251659264" behindDoc="0" locked="0" layoutInCell="1" allowOverlap="1" wp14:anchorId="12A2F9B4" wp14:editId="11523281">
                <wp:simplePos x="0" y="0"/>
                <wp:positionH relativeFrom="column">
                  <wp:posOffset>-89535</wp:posOffset>
                </wp:positionH>
                <wp:positionV relativeFrom="paragraph">
                  <wp:posOffset>138430</wp:posOffset>
                </wp:positionV>
                <wp:extent cx="200025" cy="171450"/>
                <wp:effectExtent l="5715" t="5080" r="13335" b="1397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7.05pt;margin-top:10.9pt;width:15.7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"/>
            </w:pict>
          </mc:Fallback>
        </mc:AlternateConten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    Sí, existiendo el compromiso a que se refiere el artículo 75.2 de la LCSP. </w:t>
      </w:r>
    </w:p>
    <w:p w:rsidR="00077592" w:rsidRPr="0026756B" w:rsidRDefault="00077592" w:rsidP="00077592">
      <w:pPr>
        <w:jc w:val="both"/>
        <w:rPr>
          <w:rFonts w:ascii="Trebuchet MS" w:hAnsi="Trebuchet MS" w:cs="Arial"/>
          <w:sz w:val="20"/>
          <w:szCs w:val="20"/>
        </w:rPr>
      </w:pPr>
      <w:r w:rsidRPr="0026756B">
        <w:rPr>
          <w:rFonts w:ascii="Trebuchet MS" w:hAnsi="Trebuchet MS" w:cs="Arial"/>
          <w:noProof/>
          <w:sz w:val="20"/>
          <w:szCs w:val="20"/>
          <w:lang w:val="eu-ES" w:eastAsia="eu-ES"/>
        </w:rPr>
        <mc:AlternateContent>
          <mc:Choice Requires="wps">
            <w:drawing>
              <wp:anchor distT="0" distB="0" distL="114300" distR="114300" simplePos="0" relativeHeight="251660288" behindDoc="0" locked="0" layoutInCell="1" allowOverlap="1" wp14:anchorId="54B15937" wp14:editId="32B86B8C">
                <wp:simplePos x="0" y="0"/>
                <wp:positionH relativeFrom="column">
                  <wp:posOffset>-89535</wp:posOffset>
                </wp:positionH>
                <wp:positionV relativeFrom="paragraph">
                  <wp:posOffset>119380</wp:posOffset>
                </wp:positionV>
                <wp:extent cx="200025" cy="171450"/>
                <wp:effectExtent l="5715" t="5080" r="13335" b="139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7.05pt;margin-top:9.4pt;width:15.7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"/>
            </w:pict>
          </mc:Fallback>
        </mc:AlternateConten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    No. </w:t>
      </w:r>
    </w:p>
    <w:p w:rsidR="00077592" w:rsidRPr="0026756B" w:rsidRDefault="00077592" w:rsidP="00077592">
      <w:pPr>
        <w:jc w:val="both"/>
        <w:rPr>
          <w:rFonts w:ascii="Trebuchet MS" w:hAnsi="Trebuchet MS" w:cs="Arial"/>
          <w:sz w:val="20"/>
          <w:szCs w:val="20"/>
        </w:rPr>
      </w:pP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VI.- Que el licitador</w:t>
      </w:r>
      <w:r w:rsidR="008F1099" w:rsidRPr="0026756B">
        <w:rPr>
          <w:rFonts w:ascii="Trebuchet MS" w:hAnsi="Trebuchet MS" w:cs="Arial"/>
          <w:sz w:val="20"/>
          <w:szCs w:val="20"/>
        </w:rPr>
        <w:t xml:space="preserve"> </w:t>
      </w:r>
      <w:r w:rsidRPr="0026756B">
        <w:rPr>
          <w:rFonts w:ascii="Trebuchet MS" w:hAnsi="Trebuchet MS" w:cs="Arial"/>
          <w:sz w:val="20"/>
          <w:szCs w:val="20"/>
        </w:rPr>
        <w:t>se encuentra inscrito en el Registro Oficial de Contratistas de</w:t>
      </w:r>
      <w:r w:rsidR="008F1099" w:rsidRPr="0026756B">
        <w:rPr>
          <w:rFonts w:ascii="Trebuchet MS" w:hAnsi="Trebuchet MS" w:cs="Arial"/>
          <w:sz w:val="20"/>
          <w:szCs w:val="20"/>
        </w:rPr>
        <w:t xml:space="preserve"> Euskadi o del Estado y autoriza </w:t>
      </w:r>
      <w:r w:rsidRPr="0026756B">
        <w:rPr>
          <w:rFonts w:ascii="Trebuchet MS" w:hAnsi="Trebuchet MS" w:cs="Arial"/>
          <w:sz w:val="20"/>
          <w:szCs w:val="20"/>
        </w:rPr>
        <w:t>la incorporación de oficio del certificado</w:t>
      </w:r>
    </w:p>
    <w:p w:rsidR="00077592" w:rsidRPr="0026756B" w:rsidRDefault="00077592" w:rsidP="00077592">
      <w:pPr>
        <w:jc w:val="both"/>
        <w:rPr>
          <w:rFonts w:ascii="Trebuchet MS" w:hAnsi="Trebuchet MS" w:cs="Arial"/>
          <w:sz w:val="20"/>
          <w:szCs w:val="20"/>
        </w:rPr>
      </w:pPr>
      <w:r w:rsidRPr="0026756B">
        <w:rPr>
          <w:rFonts w:ascii="Trebuchet MS" w:hAnsi="Trebuchet MS" w:cs="Arial"/>
          <w:noProof/>
          <w:sz w:val="20"/>
          <w:szCs w:val="20"/>
          <w:lang w:val="eu-ES" w:eastAsia="eu-ES"/>
        </w:rPr>
        <mc:AlternateContent>
          <mc:Choice Requires="wps">
            <w:drawing>
              <wp:anchor distT="0" distB="0" distL="114300" distR="114300" simplePos="0" relativeHeight="251661312" behindDoc="0" locked="0" layoutInCell="1" allowOverlap="1" wp14:anchorId="78FA0303" wp14:editId="2A52941C">
                <wp:simplePos x="0" y="0"/>
                <wp:positionH relativeFrom="column">
                  <wp:posOffset>-89535</wp:posOffset>
                </wp:positionH>
                <wp:positionV relativeFrom="paragraph">
                  <wp:posOffset>93345</wp:posOffset>
                </wp:positionV>
                <wp:extent cx="200025" cy="171450"/>
                <wp:effectExtent l="5715" t="7620" r="13335" b="1143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7.05pt;margin-top:7.35pt;width:15.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"/>
            </w:pict>
          </mc:Fallback>
        </mc:AlternateContent>
      </w:r>
      <w:r w:rsidRPr="0026756B">
        <w:rPr>
          <w:rFonts w:ascii="Trebuchet MS" w:hAnsi="Trebuchet MS" w:cs="Arial"/>
          <w:sz w:val="20"/>
          <w:szCs w:val="20"/>
        </w:rPr>
        <w:t xml:space="preserve">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      SÍ </w:t>
      </w:r>
    </w:p>
    <w:p w:rsidR="00077592" w:rsidRPr="0026756B" w:rsidRDefault="00077592" w:rsidP="00077592">
      <w:pPr>
        <w:jc w:val="both"/>
        <w:rPr>
          <w:rFonts w:ascii="Trebuchet MS" w:hAnsi="Trebuchet MS" w:cs="Arial"/>
          <w:sz w:val="20"/>
          <w:szCs w:val="20"/>
        </w:rPr>
      </w:pPr>
      <w:r w:rsidRPr="0026756B">
        <w:rPr>
          <w:rFonts w:ascii="Trebuchet MS" w:hAnsi="Trebuchet MS" w:cs="Arial"/>
          <w:noProof/>
          <w:sz w:val="20"/>
          <w:szCs w:val="20"/>
          <w:lang w:val="eu-ES" w:eastAsia="eu-ES"/>
        </w:rPr>
        <mc:AlternateContent>
          <mc:Choice Requires="wps">
            <w:drawing>
              <wp:anchor distT="0" distB="0" distL="114300" distR="114300" simplePos="0" relativeHeight="251662336" behindDoc="0" locked="0" layoutInCell="1" allowOverlap="1" wp14:anchorId="07A1539F" wp14:editId="5311A7CB">
                <wp:simplePos x="0" y="0"/>
                <wp:positionH relativeFrom="column">
                  <wp:posOffset>-89535</wp:posOffset>
                </wp:positionH>
                <wp:positionV relativeFrom="paragraph">
                  <wp:posOffset>131445</wp:posOffset>
                </wp:positionV>
                <wp:extent cx="200025" cy="171450"/>
                <wp:effectExtent l="5715" t="7620" r="13335" b="1143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7.05pt;margin-top:10.35pt;width:15.7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"/>
            </w:pict>
          </mc:Fallback>
        </mc:AlternateContent>
      </w:r>
      <w:r w:rsidRPr="0026756B">
        <w:rPr>
          <w:rFonts w:ascii="Trebuchet MS" w:hAnsi="Trebuchet MS" w:cs="Arial"/>
          <w:sz w:val="20"/>
          <w:szCs w:val="20"/>
        </w:rPr>
        <w:t xml:space="preserve">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      NO </w:t>
      </w:r>
    </w:p>
    <w:p w:rsidR="00077592" w:rsidRPr="0026756B" w:rsidRDefault="00077592" w:rsidP="00077592">
      <w:pPr>
        <w:jc w:val="both"/>
        <w:rPr>
          <w:rFonts w:ascii="Trebuchet MS" w:hAnsi="Trebuchet MS" w:cs="Arial"/>
          <w:sz w:val="20"/>
          <w:szCs w:val="20"/>
        </w:rPr>
      </w:pP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VII.- Que, en el caso de result</w:t>
      </w:r>
      <w:r w:rsidR="008F1099" w:rsidRPr="0026756B">
        <w:rPr>
          <w:rFonts w:ascii="Trebuchet MS" w:hAnsi="Trebuchet MS" w:cs="Arial"/>
          <w:sz w:val="20"/>
          <w:szCs w:val="20"/>
        </w:rPr>
        <w:t xml:space="preserve">ar adjudicatario del contrato, </w:t>
      </w:r>
      <w:r w:rsidRPr="0026756B">
        <w:rPr>
          <w:rFonts w:ascii="Trebuchet MS" w:hAnsi="Trebuchet MS" w:cs="Arial"/>
          <w:sz w:val="20"/>
          <w:szCs w:val="20"/>
        </w:rPr>
        <w:t xml:space="preserve">manifiesta su conformidad en dar transparencia institucional a todos los datos derivados de los procesos de licitación,  adjudicación y ejecución del contrato, hasta su finalización.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 xml:space="preserve">VIII.- Que, además de las anteriores, cumple con todas las demás condiciones establecidas legalmente para contratar con la Administración. A estos efectos, se compromete a acreditarlas aportando la documentación que le sea requerida en caso de ser propuesto como adjudicatario. </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IX.- En caso de empresa extranjera, que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77592" w:rsidRPr="0026756B" w:rsidRDefault="00077592" w:rsidP="00077592">
      <w:pPr>
        <w:jc w:val="both"/>
        <w:rPr>
          <w:rFonts w:ascii="Trebuchet MS" w:hAnsi="Trebuchet MS" w:cs="Arial"/>
          <w:sz w:val="20"/>
          <w:szCs w:val="20"/>
        </w:rPr>
      </w:pPr>
      <w:r w:rsidRPr="0026756B">
        <w:rPr>
          <w:rFonts w:ascii="Trebuchet MS" w:hAnsi="Trebuchet MS" w:cs="Arial"/>
          <w:sz w:val="20"/>
          <w:szCs w:val="20"/>
        </w:rPr>
        <w:t>X. – Que la dirección de correo electrónico en que efectuar notificaciones es la siguiente:</w:t>
      </w:r>
    </w:p>
    <w:p w:rsidR="00077592" w:rsidRPr="0026756B" w:rsidRDefault="00077592" w:rsidP="00077592">
      <w:pPr>
        <w:jc w:val="both"/>
        <w:rPr>
          <w:rFonts w:ascii="Trebuchet MS" w:hAnsi="Trebuchet MS" w:cs="Arial"/>
          <w:sz w:val="20"/>
          <w:szCs w:val="20"/>
        </w:rPr>
      </w:pPr>
    </w:p>
    <w:p w:rsidR="00077592" w:rsidRPr="0026756B" w:rsidRDefault="00077592" w:rsidP="00077592">
      <w:pPr>
        <w:spacing w:before="12"/>
        <w:jc w:val="both"/>
        <w:rPr>
          <w:rFonts w:ascii="Trebuchet MS" w:hAnsi="Trebuchet MS"/>
          <w:sz w:val="20"/>
          <w:szCs w:val="20"/>
        </w:rPr>
      </w:pPr>
      <w:r w:rsidRPr="0026756B">
        <w:rPr>
          <w:rFonts w:ascii="Trebuchet MS" w:hAnsi="Trebuchet MS" w:cs="Arial"/>
          <w:sz w:val="20"/>
          <w:szCs w:val="20"/>
        </w:rPr>
        <w:t xml:space="preserve">XI.  </w:t>
      </w:r>
      <w:r w:rsidRPr="0026756B">
        <w:rPr>
          <w:rFonts w:ascii="Trebuchet MS" w:hAnsi="Trebuchet MS"/>
          <w:sz w:val="20"/>
          <w:szCs w:val="20"/>
        </w:rPr>
        <w:t>Que la empresa (indíquese lo que proceda):</w:t>
      </w:r>
    </w:p>
    <w:p w:rsidR="00077592" w:rsidRPr="0026756B" w:rsidRDefault="00077592" w:rsidP="00077592">
      <w:pPr>
        <w:pStyle w:val="Textoindependiente"/>
        <w:spacing w:before="8"/>
        <w:jc w:val="both"/>
        <w:rPr>
          <w:rFonts w:ascii="Trebuchet MS" w:hAnsi="Trebuchet MS"/>
          <w:sz w:val="20"/>
          <w:szCs w:val="20"/>
          <w:lang w:val="es-ES"/>
        </w:rPr>
      </w:pPr>
    </w:p>
    <w:p w:rsidR="00077592" w:rsidRPr="0026756B" w:rsidRDefault="00077592" w:rsidP="00077592">
      <w:pPr>
        <w:spacing w:before="94"/>
        <w:ind w:left="368"/>
        <w:jc w:val="both"/>
        <w:rPr>
          <w:rFonts w:ascii="Trebuchet MS" w:hAnsi="Trebuchet MS"/>
          <w:sz w:val="20"/>
          <w:szCs w:val="20"/>
        </w:rPr>
      </w:pPr>
      <w:r w:rsidRPr="0026756B">
        <w:rPr>
          <w:rFonts w:ascii="Trebuchet MS" w:hAnsi="Trebuchet MS"/>
          <w:noProof/>
          <w:sz w:val="20"/>
          <w:szCs w:val="20"/>
          <w:lang w:val="eu-ES" w:eastAsia="eu-ES"/>
        </w:rPr>
        <mc:AlternateContent>
          <mc:Choice Requires="wps">
            <w:drawing>
              <wp:anchor distT="0" distB="0" distL="114300" distR="114300" simplePos="0" relativeHeight="251663360" behindDoc="0" locked="0" layoutInCell="1" allowOverlap="1" wp14:anchorId="2E34F306" wp14:editId="405C06CB">
                <wp:simplePos x="0" y="0"/>
                <wp:positionH relativeFrom="column">
                  <wp:posOffset>-32385</wp:posOffset>
                </wp:positionH>
                <wp:positionV relativeFrom="paragraph">
                  <wp:posOffset>-2540</wp:posOffset>
                </wp:positionV>
                <wp:extent cx="200025" cy="171450"/>
                <wp:effectExtent l="5715" t="6985" r="13335"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55pt;margin-top:-.2pt;width:15.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"/>
            </w:pict>
          </mc:Fallback>
        </mc:AlternateContent>
      </w:r>
      <w:r w:rsidRPr="0026756B">
        <w:rPr>
          <w:rFonts w:ascii="Trebuchet MS" w:hAnsi="Trebuchet MS"/>
          <w:sz w:val="20"/>
          <w:szCs w:val="20"/>
        </w:rPr>
        <w:t>No pertenece a ningún grupo de empresas.</w:t>
      </w:r>
    </w:p>
    <w:p w:rsidR="00077592" w:rsidRPr="0026756B" w:rsidRDefault="00077592" w:rsidP="00077592">
      <w:pPr>
        <w:pStyle w:val="Textoindependiente"/>
        <w:spacing w:before="10"/>
        <w:jc w:val="both"/>
        <w:rPr>
          <w:rFonts w:ascii="Trebuchet MS" w:hAnsi="Trebuchet MS"/>
          <w:sz w:val="20"/>
          <w:szCs w:val="20"/>
          <w:lang w:val="es-ES"/>
        </w:rPr>
      </w:pPr>
    </w:p>
    <w:p w:rsidR="00077592" w:rsidRPr="0026756B" w:rsidRDefault="00077592" w:rsidP="00077592">
      <w:pPr>
        <w:tabs>
          <w:tab w:val="left" w:pos="4520"/>
        </w:tabs>
        <w:spacing w:before="94"/>
        <w:ind w:left="395" w:right="118" w:hanging="27"/>
        <w:jc w:val="both"/>
        <w:rPr>
          <w:rFonts w:ascii="Trebuchet MS" w:hAnsi="Trebuchet MS"/>
          <w:sz w:val="20"/>
          <w:szCs w:val="20"/>
        </w:rPr>
      </w:pPr>
      <w:r w:rsidRPr="0026756B">
        <w:rPr>
          <w:rFonts w:ascii="Trebuchet MS" w:hAnsi="Trebuchet MS"/>
          <w:noProof/>
          <w:sz w:val="20"/>
          <w:szCs w:val="20"/>
          <w:lang w:val="eu-ES" w:eastAsia="eu-ES"/>
        </w:rPr>
        <mc:AlternateContent>
          <mc:Choice Requires="wps">
            <w:drawing>
              <wp:anchor distT="0" distB="0" distL="114300" distR="114300" simplePos="0" relativeHeight="251664384" behindDoc="0" locked="0" layoutInCell="1" allowOverlap="1" wp14:anchorId="38E957EA" wp14:editId="6ADE8758">
                <wp:simplePos x="0" y="0"/>
                <wp:positionH relativeFrom="column">
                  <wp:posOffset>-32385</wp:posOffset>
                </wp:positionH>
                <wp:positionV relativeFrom="paragraph">
                  <wp:posOffset>51435</wp:posOffset>
                </wp:positionV>
                <wp:extent cx="200025" cy="171450"/>
                <wp:effectExtent l="5715" t="13335" r="13335" b="571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2.55pt;margin-top:4.05pt;width:15.7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"/>
            </w:pict>
          </mc:Fallback>
        </mc:AlternateContent>
      </w:r>
      <w:r w:rsidRPr="0026756B">
        <w:rPr>
          <w:rFonts w:ascii="Trebuchet MS" w:hAnsi="Trebuchet MS"/>
          <w:sz w:val="20"/>
          <w:szCs w:val="20"/>
        </w:rPr>
        <w:t>Pertenece al grupo de</w:t>
      </w:r>
      <w:r w:rsidRPr="0026756B">
        <w:rPr>
          <w:rFonts w:ascii="Trebuchet MS" w:hAnsi="Trebuchet MS"/>
          <w:spacing w:val="-6"/>
          <w:sz w:val="20"/>
          <w:szCs w:val="20"/>
        </w:rPr>
        <w:t xml:space="preserve"> </w:t>
      </w:r>
      <w:r w:rsidRPr="0026756B">
        <w:rPr>
          <w:rFonts w:ascii="Trebuchet MS" w:hAnsi="Trebuchet MS"/>
          <w:sz w:val="20"/>
          <w:szCs w:val="20"/>
        </w:rPr>
        <w:t>empresas</w:t>
      </w:r>
      <w:r w:rsidRPr="0026756B">
        <w:rPr>
          <w:rFonts w:ascii="Trebuchet MS" w:hAnsi="Trebuchet MS"/>
          <w:spacing w:val="-3"/>
          <w:sz w:val="20"/>
          <w:szCs w:val="20"/>
        </w:rPr>
        <w:t xml:space="preserve"> </w:t>
      </w:r>
      <w:r w:rsidRPr="0026756B">
        <w:rPr>
          <w:rFonts w:ascii="Trebuchet MS" w:hAnsi="Trebuchet MS"/>
          <w:sz w:val="20"/>
          <w:szCs w:val="20"/>
        </w:rPr>
        <w:t>denominado</w:t>
      </w:r>
      <w:r w:rsidRPr="0026756B">
        <w:rPr>
          <w:rFonts w:ascii="Trebuchet MS" w:hAnsi="Trebuchet MS"/>
          <w:sz w:val="20"/>
          <w:szCs w:val="20"/>
        </w:rPr>
        <w:tab/>
        <w:t>, del cual se adjunta listado de empresas vinculadas de</w:t>
      </w:r>
      <w:r w:rsidRPr="0026756B">
        <w:rPr>
          <w:rFonts w:ascii="Trebuchet MS" w:hAnsi="Trebuchet MS"/>
          <w:spacing w:val="-27"/>
          <w:sz w:val="20"/>
          <w:szCs w:val="20"/>
        </w:rPr>
        <w:t xml:space="preserve"> </w:t>
      </w:r>
      <w:r w:rsidRPr="0026756B">
        <w:rPr>
          <w:rFonts w:ascii="Trebuchet MS" w:hAnsi="Trebuchet MS"/>
          <w:sz w:val="20"/>
          <w:szCs w:val="20"/>
        </w:rPr>
        <w:t>conformidad</w:t>
      </w:r>
      <w:r w:rsidRPr="0026756B">
        <w:rPr>
          <w:rFonts w:ascii="Trebuchet MS" w:hAnsi="Trebuchet MS"/>
          <w:spacing w:val="-2"/>
          <w:sz w:val="20"/>
          <w:szCs w:val="20"/>
        </w:rPr>
        <w:t xml:space="preserve"> </w:t>
      </w:r>
      <w:r w:rsidRPr="0026756B">
        <w:rPr>
          <w:rFonts w:ascii="Trebuchet MS" w:hAnsi="Trebuchet MS"/>
          <w:sz w:val="20"/>
          <w:szCs w:val="20"/>
        </w:rPr>
        <w:t>con</w:t>
      </w:r>
      <w:r w:rsidRPr="0026756B">
        <w:rPr>
          <w:rFonts w:ascii="Trebuchet MS" w:hAnsi="Trebuchet MS"/>
          <w:w w:val="99"/>
          <w:sz w:val="20"/>
          <w:szCs w:val="20"/>
        </w:rPr>
        <w:t xml:space="preserve"> </w:t>
      </w:r>
      <w:r w:rsidRPr="0026756B">
        <w:rPr>
          <w:rFonts w:ascii="Trebuchet MS" w:hAnsi="Trebuchet MS"/>
          <w:sz w:val="20"/>
          <w:szCs w:val="20"/>
        </w:rPr>
        <w:t>el artículo 42 del Código de</w:t>
      </w:r>
      <w:r w:rsidRPr="0026756B">
        <w:rPr>
          <w:rFonts w:ascii="Trebuchet MS" w:hAnsi="Trebuchet MS"/>
          <w:spacing w:val="-13"/>
          <w:sz w:val="20"/>
          <w:szCs w:val="20"/>
        </w:rPr>
        <w:t xml:space="preserve"> </w:t>
      </w:r>
      <w:r w:rsidRPr="0026756B">
        <w:rPr>
          <w:rFonts w:ascii="Trebuchet MS" w:hAnsi="Trebuchet MS"/>
          <w:sz w:val="20"/>
          <w:szCs w:val="20"/>
        </w:rPr>
        <w:t>Comercio.</w:t>
      </w:r>
    </w:p>
    <w:p w:rsidR="00B43C93" w:rsidRPr="0026756B" w:rsidRDefault="00B43C93" w:rsidP="00077592">
      <w:pPr>
        <w:tabs>
          <w:tab w:val="left" w:pos="4520"/>
        </w:tabs>
        <w:spacing w:before="94"/>
        <w:ind w:left="395" w:right="118" w:hanging="27"/>
        <w:jc w:val="both"/>
        <w:rPr>
          <w:rFonts w:ascii="Trebuchet MS" w:hAnsi="Trebuchet MS"/>
          <w:sz w:val="20"/>
          <w:szCs w:val="20"/>
        </w:rPr>
      </w:pPr>
    </w:p>
    <w:p w:rsidR="00077592" w:rsidRPr="0026756B" w:rsidRDefault="00077592" w:rsidP="00B43C93">
      <w:pPr>
        <w:jc w:val="center"/>
        <w:rPr>
          <w:rFonts w:ascii="Trebuchet MS" w:hAnsi="Trebuchet MS" w:cs="Arial"/>
          <w:sz w:val="20"/>
          <w:szCs w:val="20"/>
        </w:rPr>
      </w:pPr>
      <w:proofErr w:type="gramStart"/>
      <w:r w:rsidRPr="0026756B">
        <w:rPr>
          <w:rFonts w:ascii="Trebuchet MS" w:hAnsi="Trebuchet MS" w:cs="Arial"/>
          <w:sz w:val="20"/>
          <w:szCs w:val="20"/>
        </w:rPr>
        <w:t>En …</w:t>
      </w:r>
      <w:proofErr w:type="gramEnd"/>
      <w:r w:rsidRPr="0026756B">
        <w:rPr>
          <w:rFonts w:ascii="Trebuchet MS" w:hAnsi="Trebuchet MS" w:cs="Arial"/>
          <w:sz w:val="20"/>
          <w:szCs w:val="20"/>
        </w:rPr>
        <w:t>……………….., a…… de …………………. de 20</w:t>
      </w:r>
      <w:r w:rsidR="0026756B" w:rsidRPr="0026756B">
        <w:rPr>
          <w:rFonts w:ascii="Trebuchet MS" w:hAnsi="Trebuchet MS" w:cs="Arial"/>
          <w:sz w:val="20"/>
          <w:szCs w:val="20"/>
        </w:rPr>
        <w:t>20</w:t>
      </w:r>
      <w:r w:rsidRPr="0026756B">
        <w:rPr>
          <w:rFonts w:ascii="Trebuchet MS" w:hAnsi="Trebuchet MS" w:cs="Arial"/>
          <w:sz w:val="20"/>
          <w:szCs w:val="20"/>
        </w:rPr>
        <w:t>.</w:t>
      </w:r>
    </w:p>
    <w:p w:rsidR="00077592" w:rsidRPr="0026756B" w:rsidRDefault="00077592" w:rsidP="00B43C93">
      <w:pPr>
        <w:jc w:val="center"/>
        <w:rPr>
          <w:rFonts w:ascii="Trebuchet MS" w:hAnsi="Trebuchet MS" w:cs="Arial"/>
          <w:sz w:val="20"/>
          <w:szCs w:val="20"/>
        </w:rPr>
      </w:pPr>
    </w:p>
    <w:p w:rsidR="00077592" w:rsidRPr="0026756B" w:rsidRDefault="00077592" w:rsidP="00B43C93">
      <w:pPr>
        <w:jc w:val="center"/>
        <w:rPr>
          <w:rFonts w:ascii="Trebuchet MS" w:eastAsia="Arial" w:hAnsi="Trebuchet MS" w:cs="Arial"/>
          <w:b/>
          <w:noProof/>
          <w:color w:val="FF0000"/>
          <w:sz w:val="20"/>
          <w:szCs w:val="20"/>
          <w:lang w:val="eu-ES"/>
        </w:rPr>
      </w:pPr>
      <w:r w:rsidRPr="0026756B">
        <w:rPr>
          <w:rFonts w:ascii="Trebuchet MS" w:hAnsi="Trebuchet MS" w:cs="Arial"/>
          <w:sz w:val="20"/>
          <w:szCs w:val="20"/>
        </w:rPr>
        <w:t>Firmado, (firma y sello de la empresa).</w:t>
      </w:r>
      <w:r w:rsidRPr="0026756B">
        <w:rPr>
          <w:color w:val="FF0000"/>
        </w:rPr>
        <w:br w:type="page"/>
      </w:r>
    </w:p>
    <w:p w:rsidR="00077592" w:rsidRPr="0026756B" w:rsidRDefault="00077592" w:rsidP="00077592">
      <w:pPr>
        <w:pStyle w:val="PGOUTITULO0"/>
        <w:jc w:val="both"/>
        <w:rPr>
          <w:u w:val="none"/>
          <w:lang w:val="es-ES"/>
        </w:rPr>
      </w:pPr>
      <w:r w:rsidRPr="0026756B">
        <w:rPr>
          <w:u w:val="none"/>
        </w:rPr>
        <w:lastRenderedPageBreak/>
        <w:t>ANEXO III. -</w:t>
      </w:r>
      <w:r w:rsidRPr="0026756B">
        <w:rPr>
          <w:u w:val="none"/>
          <w:lang w:val="es-ES"/>
        </w:rPr>
        <w:t>MODELO DE COMPROMISO DE CONSTITUCIÓN DE UTE</w:t>
      </w:r>
    </w:p>
    <w:p w:rsidR="00077592" w:rsidRPr="0026756B" w:rsidRDefault="00077592" w:rsidP="00077592">
      <w:pPr>
        <w:pStyle w:val="Textoindependiente"/>
        <w:tabs>
          <w:tab w:val="left" w:pos="8481"/>
          <w:tab w:val="left" w:pos="8537"/>
          <w:tab w:val="left" w:pos="8829"/>
        </w:tabs>
        <w:spacing w:before="120" w:after="120" w:line="360" w:lineRule="auto"/>
        <w:ind w:left="113" w:right="112"/>
        <w:jc w:val="both"/>
        <w:rPr>
          <w:rFonts w:ascii="Trebuchet MS" w:hAnsi="Trebuchet MS"/>
          <w:sz w:val="20"/>
          <w:szCs w:val="20"/>
          <w:lang w:val="es-ES"/>
        </w:rPr>
      </w:pPr>
      <w:r w:rsidRPr="0026756B">
        <w:rPr>
          <w:rFonts w:ascii="Trebuchet MS" w:hAnsi="Trebuchet MS"/>
          <w:sz w:val="20"/>
          <w:szCs w:val="20"/>
          <w:lang w:val="es-ES"/>
        </w:rPr>
        <w:t xml:space="preserve">D./Dña.………………………………………………………………con </w:t>
      </w:r>
      <w:r w:rsidRPr="0026756B">
        <w:rPr>
          <w:rFonts w:ascii="Trebuchet MS" w:hAnsi="Trebuchet MS"/>
          <w:spacing w:val="-1"/>
          <w:sz w:val="20"/>
          <w:szCs w:val="20"/>
          <w:lang w:val="es-ES"/>
        </w:rPr>
        <w:t xml:space="preserve">domicilio </w:t>
      </w:r>
      <w:r w:rsidRPr="0026756B">
        <w:rPr>
          <w:rFonts w:ascii="Trebuchet MS" w:hAnsi="Trebuchet MS"/>
          <w:sz w:val="20"/>
          <w:szCs w:val="20"/>
          <w:lang w:val="es-ES"/>
        </w:rPr>
        <w:t xml:space="preserve">en ……………………………………………………………………………………………y  D.N.I. nº………………………, en nombre propio o como ……………………………………….(señalar las facultades de representación: administrador/a único, apoderado/a…) en representación de la </w:t>
      </w:r>
      <w:r w:rsidRPr="0026756B">
        <w:rPr>
          <w:rFonts w:ascii="Trebuchet MS" w:hAnsi="Trebuchet MS"/>
          <w:spacing w:val="-1"/>
          <w:sz w:val="20"/>
          <w:szCs w:val="20"/>
          <w:lang w:val="es-ES"/>
        </w:rPr>
        <w:t>empresa ……………………………………………………………………………………………………</w:t>
      </w:r>
      <w:r w:rsidRPr="0026756B">
        <w:rPr>
          <w:rFonts w:ascii="Trebuchet MS" w:hAnsi="Trebuchet MS"/>
          <w:sz w:val="20"/>
          <w:szCs w:val="20"/>
          <w:lang w:val="es-ES"/>
        </w:rPr>
        <w:t>, con domicilio en ……………………………………….y C.I.F. N º……………………… Y</w:t>
      </w:r>
    </w:p>
    <w:p w:rsidR="00077592" w:rsidRPr="0026756B" w:rsidRDefault="00077592" w:rsidP="00077592">
      <w:pPr>
        <w:pStyle w:val="Textoindependiente"/>
        <w:tabs>
          <w:tab w:val="left" w:pos="8481"/>
          <w:tab w:val="left" w:pos="8536"/>
          <w:tab w:val="left" w:pos="8829"/>
        </w:tabs>
        <w:spacing w:before="120" w:after="120" w:line="360" w:lineRule="auto"/>
        <w:ind w:left="113" w:right="112"/>
        <w:jc w:val="both"/>
        <w:rPr>
          <w:rFonts w:ascii="Trebuchet MS" w:hAnsi="Trebuchet MS"/>
          <w:sz w:val="20"/>
          <w:szCs w:val="20"/>
          <w:lang w:val="es-ES"/>
        </w:rPr>
      </w:pPr>
      <w:r w:rsidRPr="0026756B">
        <w:rPr>
          <w:rFonts w:ascii="Trebuchet MS" w:hAnsi="Trebuchet MS"/>
          <w:sz w:val="20"/>
          <w:szCs w:val="20"/>
          <w:lang w:val="es-ES"/>
        </w:rPr>
        <w:t xml:space="preserve">D./Dña.………………………………………………………………con </w:t>
      </w:r>
      <w:r w:rsidRPr="0026756B">
        <w:rPr>
          <w:rFonts w:ascii="Trebuchet MS" w:hAnsi="Trebuchet MS"/>
          <w:spacing w:val="-1"/>
          <w:sz w:val="20"/>
          <w:szCs w:val="20"/>
          <w:lang w:val="es-ES"/>
        </w:rPr>
        <w:t xml:space="preserve">domicilio </w:t>
      </w:r>
      <w:r w:rsidRPr="0026756B">
        <w:rPr>
          <w:rFonts w:ascii="Trebuchet MS" w:hAnsi="Trebuchet MS"/>
          <w:sz w:val="20"/>
          <w:szCs w:val="20"/>
          <w:lang w:val="es-ES"/>
        </w:rPr>
        <w:t xml:space="preserve">en ……………………………………………………………………………………………y D.N.I. nº………………………, en nombre propio o como ……………………………………….(señalar las facultades de representación: administrador/a único, apoderado/a…) en representación de la </w:t>
      </w:r>
      <w:r w:rsidRPr="0026756B">
        <w:rPr>
          <w:rFonts w:ascii="Trebuchet MS" w:hAnsi="Trebuchet MS"/>
          <w:spacing w:val="-1"/>
          <w:sz w:val="20"/>
          <w:szCs w:val="20"/>
          <w:lang w:val="es-ES"/>
        </w:rPr>
        <w:t>empresa …………………………………………………………………………………………………</w:t>
      </w:r>
      <w:r w:rsidRPr="0026756B">
        <w:rPr>
          <w:rFonts w:ascii="Trebuchet MS" w:hAnsi="Trebuchet MS"/>
          <w:sz w:val="20"/>
          <w:szCs w:val="20"/>
          <w:lang w:val="es-ES"/>
        </w:rPr>
        <w:t>,con domicilio en ……………………………………….y C.I.F. Nº………………………</w:t>
      </w: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spacing w:before="120" w:after="120" w:line="360" w:lineRule="auto"/>
        <w:ind w:left="113"/>
        <w:jc w:val="both"/>
        <w:rPr>
          <w:rFonts w:ascii="Trebuchet MS" w:hAnsi="Trebuchet MS"/>
          <w:sz w:val="20"/>
          <w:szCs w:val="20"/>
          <w:lang w:val="es-ES"/>
        </w:rPr>
      </w:pPr>
      <w:r w:rsidRPr="0026756B">
        <w:rPr>
          <w:rFonts w:ascii="Trebuchet MS" w:hAnsi="Trebuchet MS"/>
          <w:sz w:val="20"/>
          <w:szCs w:val="20"/>
          <w:lang w:val="es-ES"/>
        </w:rPr>
        <w:t>DECLARAN</w:t>
      </w: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spacing w:before="120" w:after="120" w:line="360" w:lineRule="auto"/>
        <w:ind w:left="113" w:right="111"/>
        <w:jc w:val="both"/>
        <w:rPr>
          <w:rFonts w:ascii="Trebuchet MS" w:hAnsi="Trebuchet MS"/>
          <w:sz w:val="20"/>
          <w:szCs w:val="20"/>
          <w:lang w:val="es-ES"/>
        </w:rPr>
      </w:pPr>
      <w:r w:rsidRPr="0026756B">
        <w:rPr>
          <w:rFonts w:ascii="Trebuchet MS" w:hAnsi="Trebuchet MS"/>
          <w:sz w:val="20"/>
          <w:szCs w:val="20"/>
          <w:lang w:val="es-ES"/>
        </w:rPr>
        <w:t xml:space="preserve">Que asumen el compromiso de constituirse formalmente en Unión Temporal de Empresas,  con las participaciones respectivas </w:t>
      </w:r>
      <w:proofErr w:type="gramStart"/>
      <w:r w:rsidRPr="0026756B">
        <w:rPr>
          <w:rFonts w:ascii="Trebuchet MS" w:hAnsi="Trebuchet MS"/>
          <w:sz w:val="20"/>
          <w:szCs w:val="20"/>
          <w:lang w:val="es-ES"/>
        </w:rPr>
        <w:t>de …</w:t>
      </w:r>
      <w:proofErr w:type="gramEnd"/>
      <w:r w:rsidRPr="0026756B">
        <w:rPr>
          <w:rFonts w:ascii="Trebuchet MS" w:hAnsi="Trebuchet MS"/>
          <w:sz w:val="20"/>
          <w:szCs w:val="20"/>
          <w:lang w:val="es-ES"/>
        </w:rPr>
        <w:t xml:space="preserve">…… % y de ……… % y que nombran representante o apoderado único de la unión con poderes bastantes para ejercitar los derechos y cumplir las obligaciones   que   del   contrato   se   deriven   hasta   la   extinción   del   mismo   a  </w:t>
      </w:r>
      <w:r w:rsidRPr="0026756B">
        <w:rPr>
          <w:rFonts w:ascii="Trebuchet MS" w:hAnsi="Trebuchet MS"/>
          <w:spacing w:val="31"/>
          <w:sz w:val="20"/>
          <w:szCs w:val="20"/>
          <w:lang w:val="es-ES"/>
        </w:rPr>
        <w:t xml:space="preserve"> </w:t>
      </w:r>
      <w:r w:rsidRPr="0026756B">
        <w:rPr>
          <w:rFonts w:ascii="Trebuchet MS" w:hAnsi="Trebuchet MS"/>
          <w:sz w:val="20"/>
          <w:szCs w:val="20"/>
          <w:lang w:val="es-ES"/>
        </w:rPr>
        <w:t>D./Dña.</w:t>
      </w:r>
    </w:p>
    <w:p w:rsidR="00077592" w:rsidRPr="0026756B" w:rsidRDefault="00077592" w:rsidP="00077592">
      <w:pPr>
        <w:pStyle w:val="Textoindependiente"/>
        <w:spacing w:before="120" w:after="120" w:line="360" w:lineRule="auto"/>
        <w:ind w:left="113"/>
        <w:jc w:val="both"/>
        <w:rPr>
          <w:rFonts w:ascii="Trebuchet MS" w:hAnsi="Trebuchet MS"/>
          <w:sz w:val="20"/>
          <w:szCs w:val="20"/>
          <w:lang w:val="es-ES"/>
        </w:rPr>
      </w:pPr>
      <w:r w:rsidRPr="0026756B">
        <w:rPr>
          <w:rFonts w:ascii="Trebuchet MS" w:hAnsi="Trebuchet MS"/>
          <w:sz w:val="20"/>
          <w:szCs w:val="20"/>
          <w:lang w:val="es-ES"/>
        </w:rPr>
        <w:t>………………………………………………………………………………………..</w:t>
      </w: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spacing w:before="120" w:after="120" w:line="360" w:lineRule="auto"/>
        <w:ind w:left="113" w:right="164"/>
        <w:jc w:val="both"/>
        <w:rPr>
          <w:rFonts w:ascii="Trebuchet MS" w:hAnsi="Trebuchet MS"/>
          <w:sz w:val="20"/>
          <w:szCs w:val="20"/>
          <w:lang w:val="es-ES"/>
        </w:rPr>
      </w:pPr>
      <w:r w:rsidRPr="0026756B">
        <w:rPr>
          <w:rFonts w:ascii="Trebuchet MS" w:hAnsi="Trebuchet MS"/>
          <w:sz w:val="20"/>
          <w:szCs w:val="20"/>
          <w:lang w:val="es-ES"/>
        </w:rPr>
        <w:t xml:space="preserve">Y como prueba de conformidad de esta declaración, que hacemos </w:t>
      </w:r>
      <w:proofErr w:type="gramStart"/>
      <w:r w:rsidRPr="0026756B">
        <w:rPr>
          <w:rFonts w:ascii="Trebuchet MS" w:hAnsi="Trebuchet MS"/>
          <w:sz w:val="20"/>
          <w:szCs w:val="20"/>
          <w:lang w:val="es-ES"/>
        </w:rPr>
        <w:t>en …</w:t>
      </w:r>
      <w:proofErr w:type="gramEnd"/>
      <w:r w:rsidRPr="0026756B">
        <w:rPr>
          <w:rFonts w:ascii="Trebuchet MS" w:hAnsi="Trebuchet MS"/>
          <w:sz w:val="20"/>
          <w:szCs w:val="20"/>
          <w:lang w:val="es-ES"/>
        </w:rPr>
        <w:t>……………….  a……… de ………………………………… de</w:t>
      </w:r>
      <w:r w:rsidRPr="0026756B">
        <w:rPr>
          <w:rFonts w:ascii="Trebuchet MS" w:hAnsi="Trebuchet MS"/>
          <w:spacing w:val="-7"/>
          <w:sz w:val="20"/>
          <w:szCs w:val="20"/>
          <w:lang w:val="es-ES"/>
        </w:rPr>
        <w:t xml:space="preserve"> </w:t>
      </w:r>
      <w:r w:rsidRPr="0026756B">
        <w:rPr>
          <w:rFonts w:ascii="Trebuchet MS" w:hAnsi="Trebuchet MS"/>
          <w:sz w:val="20"/>
          <w:szCs w:val="20"/>
          <w:lang w:val="es-ES"/>
        </w:rPr>
        <w:t>20</w:t>
      </w:r>
      <w:r w:rsidR="0026756B" w:rsidRPr="0026756B">
        <w:rPr>
          <w:rFonts w:ascii="Trebuchet MS" w:hAnsi="Trebuchet MS"/>
          <w:sz w:val="20"/>
          <w:szCs w:val="20"/>
          <w:lang w:val="es-ES"/>
        </w:rPr>
        <w:t>20</w:t>
      </w:r>
      <w:r w:rsidRPr="0026756B">
        <w:rPr>
          <w:rFonts w:ascii="Trebuchet MS" w:hAnsi="Trebuchet MS"/>
          <w:sz w:val="20"/>
          <w:szCs w:val="20"/>
          <w:lang w:val="es-ES"/>
        </w:rPr>
        <w:t>.</w:t>
      </w: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tabs>
          <w:tab w:val="left" w:pos="4997"/>
        </w:tabs>
        <w:spacing w:before="120" w:after="120" w:line="360" w:lineRule="auto"/>
        <w:ind w:left="1171"/>
        <w:jc w:val="both"/>
        <w:rPr>
          <w:rFonts w:ascii="Trebuchet MS" w:hAnsi="Trebuchet MS"/>
          <w:sz w:val="20"/>
          <w:szCs w:val="20"/>
          <w:lang w:val="es-ES"/>
        </w:rPr>
      </w:pPr>
      <w:r w:rsidRPr="0026756B">
        <w:rPr>
          <w:rFonts w:ascii="Trebuchet MS" w:hAnsi="Trebuchet MS"/>
          <w:sz w:val="20"/>
          <w:szCs w:val="20"/>
          <w:lang w:val="es-ES"/>
        </w:rPr>
        <w:t>Fdo.:</w:t>
      </w:r>
      <w:r w:rsidRPr="0026756B">
        <w:rPr>
          <w:rFonts w:ascii="Trebuchet MS" w:hAnsi="Trebuchet MS"/>
          <w:sz w:val="20"/>
          <w:szCs w:val="20"/>
          <w:lang w:val="es-ES"/>
        </w:rPr>
        <w:tab/>
        <w:t>Fdo.:</w:t>
      </w:r>
    </w:p>
    <w:p w:rsidR="00077592" w:rsidRPr="0026756B" w:rsidRDefault="00077592" w:rsidP="00077592">
      <w:pPr>
        <w:pStyle w:val="Textoindependiente"/>
        <w:spacing w:before="120" w:after="120" w:line="360" w:lineRule="auto"/>
        <w:jc w:val="both"/>
        <w:rPr>
          <w:rFonts w:ascii="Trebuchet MS" w:hAnsi="Trebuchet MS"/>
          <w:sz w:val="20"/>
          <w:szCs w:val="20"/>
          <w:lang w:val="es-ES"/>
        </w:rPr>
      </w:pPr>
    </w:p>
    <w:p w:rsidR="00077592" w:rsidRPr="0026756B" w:rsidRDefault="00077592" w:rsidP="00077592">
      <w:pPr>
        <w:pStyle w:val="Textoindependiente"/>
        <w:tabs>
          <w:tab w:val="left" w:pos="4997"/>
        </w:tabs>
        <w:spacing w:before="120" w:after="120" w:line="360" w:lineRule="auto"/>
        <w:ind w:left="1171"/>
        <w:jc w:val="both"/>
        <w:rPr>
          <w:rFonts w:ascii="Trebuchet MS" w:hAnsi="Trebuchet MS"/>
          <w:sz w:val="20"/>
          <w:szCs w:val="20"/>
          <w:lang w:val="es-ES"/>
        </w:rPr>
      </w:pPr>
      <w:r w:rsidRPr="0026756B">
        <w:rPr>
          <w:rFonts w:ascii="Trebuchet MS" w:hAnsi="Trebuchet MS"/>
          <w:sz w:val="20"/>
          <w:szCs w:val="20"/>
          <w:lang w:val="es-ES"/>
        </w:rPr>
        <w:t>Sello de</w:t>
      </w:r>
      <w:r w:rsidRPr="0026756B">
        <w:rPr>
          <w:rFonts w:ascii="Trebuchet MS" w:hAnsi="Trebuchet MS"/>
          <w:spacing w:val="-2"/>
          <w:sz w:val="20"/>
          <w:szCs w:val="20"/>
          <w:lang w:val="es-ES"/>
        </w:rPr>
        <w:t xml:space="preserve"> </w:t>
      </w:r>
      <w:r w:rsidRPr="0026756B">
        <w:rPr>
          <w:rFonts w:ascii="Trebuchet MS" w:hAnsi="Trebuchet MS"/>
          <w:sz w:val="20"/>
          <w:szCs w:val="20"/>
          <w:lang w:val="es-ES"/>
        </w:rPr>
        <w:t>la</w:t>
      </w:r>
      <w:r w:rsidRPr="0026756B">
        <w:rPr>
          <w:rFonts w:ascii="Trebuchet MS" w:hAnsi="Trebuchet MS"/>
          <w:spacing w:val="-1"/>
          <w:sz w:val="20"/>
          <w:szCs w:val="20"/>
          <w:lang w:val="es-ES"/>
        </w:rPr>
        <w:t xml:space="preserve"> </w:t>
      </w:r>
      <w:r w:rsidRPr="0026756B">
        <w:rPr>
          <w:rFonts w:ascii="Trebuchet MS" w:hAnsi="Trebuchet MS"/>
          <w:sz w:val="20"/>
          <w:szCs w:val="20"/>
          <w:lang w:val="es-ES"/>
        </w:rPr>
        <w:t>empresa</w:t>
      </w:r>
      <w:r w:rsidRPr="0026756B">
        <w:rPr>
          <w:rFonts w:ascii="Trebuchet MS" w:hAnsi="Trebuchet MS"/>
          <w:sz w:val="20"/>
          <w:szCs w:val="20"/>
          <w:lang w:val="es-ES"/>
        </w:rPr>
        <w:tab/>
        <w:t>Sello de la</w:t>
      </w:r>
      <w:r w:rsidRPr="0026756B">
        <w:rPr>
          <w:rFonts w:ascii="Trebuchet MS" w:hAnsi="Trebuchet MS"/>
          <w:spacing w:val="-4"/>
          <w:sz w:val="20"/>
          <w:szCs w:val="20"/>
          <w:lang w:val="es-ES"/>
        </w:rPr>
        <w:t xml:space="preserve"> </w:t>
      </w:r>
      <w:r w:rsidRPr="0026756B">
        <w:rPr>
          <w:rFonts w:ascii="Trebuchet MS" w:hAnsi="Trebuchet MS"/>
          <w:sz w:val="20"/>
          <w:szCs w:val="20"/>
          <w:lang w:val="es-ES"/>
        </w:rPr>
        <w:t>empresa</w:t>
      </w:r>
    </w:p>
    <w:p w:rsidR="00077592" w:rsidRPr="0026756B" w:rsidRDefault="00077592" w:rsidP="00077592">
      <w:pPr>
        <w:jc w:val="both"/>
        <w:rPr>
          <w:rFonts w:ascii="Trebuchet MS" w:hAnsi="Trebuchet MS"/>
          <w:b/>
          <w:sz w:val="20"/>
          <w:szCs w:val="20"/>
        </w:rPr>
      </w:pPr>
    </w:p>
    <w:p w:rsidR="008E21D0" w:rsidRPr="0026756B" w:rsidRDefault="008E21D0" w:rsidP="00077592">
      <w:pPr>
        <w:jc w:val="both"/>
      </w:pPr>
    </w:p>
    <w:sectPr w:rsidR="008E21D0" w:rsidRPr="0026756B" w:rsidSect="007F72E9">
      <w:headerReference w:type="default" r:id="rId10"/>
      <w:footerReference w:type="default" r:id="rId11"/>
      <w:headerReference w:type="first" r:id="rId12"/>
      <w:footerReference w:type="first" r:id="rId13"/>
      <w:pgSz w:w="11900" w:h="16840"/>
      <w:pgMar w:top="2269" w:right="1268" w:bottom="993" w:left="1134" w:header="426" w:footer="359"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F2D" w:rsidRDefault="00FA0F2D">
      <w:r>
        <w:separator/>
      </w:r>
    </w:p>
  </w:endnote>
  <w:endnote w:type="continuationSeparator" w:id="0">
    <w:p w:rsidR="00FA0F2D" w:rsidRDefault="00FA0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2D" w:rsidRPr="00706A00" w:rsidRDefault="00FA0F2D" w:rsidP="00706A00">
    <w:pPr>
      <w:pStyle w:val="Piedepgina"/>
      <w:ind w:left="-1134" w:right="-1268"/>
      <w:jc w:val="center"/>
      <w:rPr>
        <w:rFonts w:ascii="Trebuchet MS" w:hAnsi="Trebuchet MS"/>
        <w:color w:val="7F7F7F"/>
        <w:sz w:val="16"/>
      </w:rPr>
    </w:pPr>
  </w:p>
  <w:p w:rsidR="00FA0F2D" w:rsidRDefault="00FA0F2D" w:rsidP="00706A00">
    <w:pPr>
      <w:pStyle w:val="Piedepgina"/>
      <w:ind w:left="-1134" w:right="-1268"/>
      <w:jc w:val="center"/>
      <w:rPr>
        <w:rFonts w:ascii="Trebuchet MS" w:hAnsi="Trebuchet MS"/>
        <w:color w:val="7F7F7F"/>
        <w:sz w:val="16"/>
      </w:rPr>
    </w:pPr>
    <w:r>
      <w:rPr>
        <w:rFonts w:ascii="Trebuchet MS" w:hAnsi="Trebuchet MS"/>
        <w:b/>
        <w:color w:val="7F7F7F"/>
        <w:sz w:val="16"/>
      </w:rPr>
      <w:t>AYUNTAMIENTO DE OÑATI</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 943 78 30 69</w:t>
    </w:r>
    <w:r w:rsidRPr="00C06446">
      <w:rPr>
        <w:rFonts w:ascii="Trebuchet MS" w:hAnsi="Trebuchet MS"/>
        <w:color w:val="7F7F7F"/>
        <w:sz w:val="16"/>
      </w:rPr>
      <w:t xml:space="preserve"> •</w:t>
    </w:r>
    <w:r>
      <w:rPr>
        <w:rFonts w:ascii="Trebuchet MS" w:hAnsi="Trebuchet MS"/>
        <w:color w:val="7F7F7F"/>
        <w:sz w:val="16"/>
      </w:rPr>
      <w:t xml:space="preserve"> </w:t>
    </w:r>
    <w:hyperlink r:id="rId1" w:history="1">
      <w:r w:rsidRPr="007B3F2E">
        <w:rPr>
          <w:rStyle w:val="Hipervnculo"/>
          <w:rFonts w:ascii="Trebuchet MS" w:hAnsi="Trebuchet MS"/>
          <w:sz w:val="16"/>
        </w:rPr>
        <w:t>www.oñati.eus</w:t>
      </w:r>
    </w:hyperlink>
    <w:r>
      <w:rPr>
        <w:rFonts w:ascii="Trebuchet MS" w:hAnsi="Trebuchet MS"/>
        <w:color w:val="7F7F7F"/>
        <w:sz w:val="16"/>
      </w:rPr>
      <w:t xml:space="preserve">                </w:t>
    </w:r>
    <w:r w:rsidRPr="009B71C6">
      <w:rPr>
        <w:rFonts w:ascii="Trebuchet MS" w:hAnsi="Trebuchet MS"/>
        <w:b/>
        <w:color w:val="7F7F7F"/>
        <w:sz w:val="16"/>
      </w:rPr>
      <w:fldChar w:fldCharType="begin"/>
    </w:r>
    <w:r w:rsidRPr="009B71C6">
      <w:rPr>
        <w:rFonts w:ascii="Trebuchet MS" w:hAnsi="Trebuchet MS"/>
        <w:b/>
        <w:color w:val="7F7F7F"/>
        <w:sz w:val="16"/>
      </w:rPr>
      <w:instrText>PAGE   \* MERGEFORMAT</w:instrText>
    </w:r>
    <w:r w:rsidRPr="009B71C6">
      <w:rPr>
        <w:rFonts w:ascii="Trebuchet MS" w:hAnsi="Trebuchet MS"/>
        <w:b/>
        <w:color w:val="7F7F7F"/>
        <w:sz w:val="16"/>
      </w:rPr>
      <w:fldChar w:fldCharType="separate"/>
    </w:r>
    <w:r w:rsidR="00C06219">
      <w:rPr>
        <w:rFonts w:ascii="Trebuchet MS" w:hAnsi="Trebuchet MS"/>
        <w:b/>
        <w:noProof/>
        <w:color w:val="7F7F7F"/>
        <w:sz w:val="16"/>
      </w:rPr>
      <w:t>6</w:t>
    </w:r>
    <w:r w:rsidRPr="009B71C6">
      <w:rPr>
        <w:rFonts w:ascii="Trebuchet MS" w:hAnsi="Trebuchet MS"/>
        <w:b/>
        <w:color w:val="7F7F7F"/>
        <w:sz w:val="16"/>
      </w:rPr>
      <w:fldChar w:fldCharType="end"/>
    </w:r>
  </w:p>
  <w:p w:rsidR="00FA0F2D" w:rsidRDefault="00FA0F2D" w:rsidP="00706A00">
    <w:pPr>
      <w:pStyle w:val="Piedepgina"/>
      <w:ind w:left="-1134" w:right="-1268"/>
      <w:jc w:val="center"/>
      <w:rPr>
        <w:rFonts w:ascii="Trebuchet MS" w:hAnsi="Trebuchet MS"/>
        <w:color w:val="7F7F7F"/>
        <w:sz w:val="16"/>
      </w:rPr>
    </w:pPr>
  </w:p>
  <w:p w:rsidR="00FA0F2D" w:rsidRDefault="00FA0F2D" w:rsidP="00706A00">
    <w:pPr>
      <w:pStyle w:val="Piedepgina"/>
      <w:ind w:left="-1134" w:right="-1268"/>
      <w:jc w:val="center"/>
    </w:pPr>
  </w:p>
  <w:p w:rsidR="00FA0F2D" w:rsidRDefault="00FA0F2D" w:rsidP="009A7152">
    <w:pPr>
      <w:pStyle w:val="Piedepgina"/>
      <w:ind w:lef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2D" w:rsidRDefault="00FA0F2D"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F2D" w:rsidRDefault="00FA0F2D">
      <w:r>
        <w:separator/>
      </w:r>
    </w:p>
  </w:footnote>
  <w:footnote w:type="continuationSeparator" w:id="0">
    <w:p w:rsidR="00FA0F2D" w:rsidRDefault="00FA0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2D" w:rsidRDefault="00FA0F2D" w:rsidP="00FC24C3">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t>AYUNTAMIENTO DE OÑATI</w:t>
    </w:r>
  </w:p>
  <w:p w:rsidR="00FA0F2D" w:rsidRPr="002800C0" w:rsidRDefault="00C06219" w:rsidP="00FC24C3">
    <w:pPr>
      <w:pStyle w:val="Encabezado"/>
      <w:tabs>
        <w:tab w:val="clear" w:pos="4252"/>
        <w:tab w:val="clear" w:pos="8504"/>
        <w:tab w:val="left" w:pos="2235"/>
      </w:tabs>
      <w:ind w:left="-1134"/>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p w:rsidR="00FA0F2D" w:rsidRDefault="00FA0F2D" w:rsidP="00706A00">
    <w:pPr>
      <w:pStyle w:val="Encabezado"/>
    </w:pPr>
    <w:r>
      <w:tab/>
    </w:r>
  </w:p>
  <w:p w:rsidR="00FA0F2D" w:rsidRPr="002800C0" w:rsidRDefault="00FA0F2D" w:rsidP="004D0C80">
    <w:pPr>
      <w:pStyle w:val="Encabezado"/>
      <w:tabs>
        <w:tab w:val="clear" w:pos="4252"/>
        <w:tab w:val="clear" w:pos="8504"/>
        <w:tab w:val="left" w:pos="2235"/>
      </w:tabs>
      <w:ind w:left="-1134"/>
      <w:rPr>
        <w:rFonts w:ascii="Trebuchet MS" w:hAnsi="Trebuchet MS"/>
        <w:spacing w:val="16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2D" w:rsidRDefault="00FA0F2D">
    <w:pPr>
      <w:pStyle w:val="Encabezado"/>
    </w:pPr>
    <w:r>
      <w:rPr>
        <w:noProof/>
        <w:lang w:val="eu-ES" w:eastAsia="eu-ES"/>
      </w:rPr>
      <w:drawing>
        <wp:anchor distT="0" distB="0" distL="114300" distR="114300" simplePos="0" relativeHeight="251658240" behindDoc="0" locked="0" layoutInCell="1" allowOverlap="1" wp14:anchorId="7EE875DB" wp14:editId="36FE547C">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55FBF1B0" wp14:editId="3D73C235">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F7E05"/>
    <w:multiLevelType w:val="hybridMultilevel"/>
    <w:tmpl w:val="65E8DD26"/>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nsid w:val="0E7D00CD"/>
    <w:multiLevelType w:val="hybridMultilevel"/>
    <w:tmpl w:val="4CBE659C"/>
    <w:lvl w:ilvl="0" w:tplc="80303B84">
      <w:start w:val="1"/>
      <w:numFmt w:val="bullet"/>
      <w:lvlText w:val=""/>
      <w:lvlJc w:val="left"/>
      <w:pPr>
        <w:ind w:left="2190" w:hanging="360"/>
      </w:pPr>
      <w:rPr>
        <w:rFonts w:ascii="Symbol" w:hAnsi="Symbol" w:hint="default"/>
        <w:color w:val="auto"/>
      </w:rPr>
    </w:lvl>
    <w:lvl w:ilvl="1" w:tplc="0C0A0003" w:tentative="1">
      <w:start w:val="1"/>
      <w:numFmt w:val="bullet"/>
      <w:lvlText w:val="o"/>
      <w:lvlJc w:val="left"/>
      <w:pPr>
        <w:ind w:left="2910" w:hanging="360"/>
      </w:pPr>
      <w:rPr>
        <w:rFonts w:ascii="Courier New" w:hAnsi="Courier New" w:cs="Courier New" w:hint="default"/>
      </w:rPr>
    </w:lvl>
    <w:lvl w:ilvl="2" w:tplc="0C0A0005" w:tentative="1">
      <w:start w:val="1"/>
      <w:numFmt w:val="bullet"/>
      <w:lvlText w:val=""/>
      <w:lvlJc w:val="left"/>
      <w:pPr>
        <w:ind w:left="3630" w:hanging="360"/>
      </w:pPr>
      <w:rPr>
        <w:rFonts w:ascii="Wingdings" w:hAnsi="Wingdings" w:hint="default"/>
      </w:rPr>
    </w:lvl>
    <w:lvl w:ilvl="3" w:tplc="0C0A0001" w:tentative="1">
      <w:start w:val="1"/>
      <w:numFmt w:val="bullet"/>
      <w:lvlText w:val=""/>
      <w:lvlJc w:val="left"/>
      <w:pPr>
        <w:ind w:left="4350" w:hanging="360"/>
      </w:pPr>
      <w:rPr>
        <w:rFonts w:ascii="Symbol" w:hAnsi="Symbol" w:hint="default"/>
      </w:rPr>
    </w:lvl>
    <w:lvl w:ilvl="4" w:tplc="0C0A0003" w:tentative="1">
      <w:start w:val="1"/>
      <w:numFmt w:val="bullet"/>
      <w:lvlText w:val="o"/>
      <w:lvlJc w:val="left"/>
      <w:pPr>
        <w:ind w:left="5070" w:hanging="360"/>
      </w:pPr>
      <w:rPr>
        <w:rFonts w:ascii="Courier New" w:hAnsi="Courier New" w:cs="Courier New" w:hint="default"/>
      </w:rPr>
    </w:lvl>
    <w:lvl w:ilvl="5" w:tplc="0C0A0005" w:tentative="1">
      <w:start w:val="1"/>
      <w:numFmt w:val="bullet"/>
      <w:lvlText w:val=""/>
      <w:lvlJc w:val="left"/>
      <w:pPr>
        <w:ind w:left="5790" w:hanging="360"/>
      </w:pPr>
      <w:rPr>
        <w:rFonts w:ascii="Wingdings" w:hAnsi="Wingdings" w:hint="default"/>
      </w:rPr>
    </w:lvl>
    <w:lvl w:ilvl="6" w:tplc="0C0A0001" w:tentative="1">
      <w:start w:val="1"/>
      <w:numFmt w:val="bullet"/>
      <w:lvlText w:val=""/>
      <w:lvlJc w:val="left"/>
      <w:pPr>
        <w:ind w:left="6510" w:hanging="360"/>
      </w:pPr>
      <w:rPr>
        <w:rFonts w:ascii="Symbol" w:hAnsi="Symbol" w:hint="default"/>
      </w:rPr>
    </w:lvl>
    <w:lvl w:ilvl="7" w:tplc="0C0A0003" w:tentative="1">
      <w:start w:val="1"/>
      <w:numFmt w:val="bullet"/>
      <w:lvlText w:val="o"/>
      <w:lvlJc w:val="left"/>
      <w:pPr>
        <w:ind w:left="7230" w:hanging="360"/>
      </w:pPr>
      <w:rPr>
        <w:rFonts w:ascii="Courier New" w:hAnsi="Courier New" w:cs="Courier New" w:hint="default"/>
      </w:rPr>
    </w:lvl>
    <w:lvl w:ilvl="8" w:tplc="0C0A0005" w:tentative="1">
      <w:start w:val="1"/>
      <w:numFmt w:val="bullet"/>
      <w:lvlText w:val=""/>
      <w:lvlJc w:val="left"/>
      <w:pPr>
        <w:ind w:left="7950" w:hanging="360"/>
      </w:pPr>
      <w:rPr>
        <w:rFonts w:ascii="Wingdings" w:hAnsi="Wingdings" w:hint="default"/>
      </w:rPr>
    </w:lvl>
  </w:abstractNum>
  <w:abstractNum w:abstractNumId="2">
    <w:nsid w:val="132F184E"/>
    <w:multiLevelType w:val="hybridMultilevel"/>
    <w:tmpl w:val="156C2B84"/>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41E7A3A"/>
    <w:multiLevelType w:val="multilevel"/>
    <w:tmpl w:val="EAE4F2B0"/>
    <w:lvl w:ilvl="0">
      <w:start w:val="1"/>
      <w:numFmt w:val="decimal"/>
      <w:pStyle w:val="HAPO1"/>
      <w:lvlText w:val="%1."/>
      <w:lvlJc w:val="left"/>
      <w:pPr>
        <w:ind w:hanging="709"/>
      </w:pPr>
      <w:rPr>
        <w:rFonts w:ascii="Calibri" w:hAnsi="Calibri" w:hint="default"/>
        <w:b/>
        <w:bCs/>
        <w:i w:val="0"/>
        <w:caps w:val="0"/>
        <w:strike w:val="0"/>
        <w:dstrike w:val="0"/>
        <w:outline w:val="0"/>
        <w:shadow w:val="0"/>
        <w:emboss w:val="0"/>
        <w:imprint w:val="0"/>
        <w:vanish w:val="0"/>
        <w:spacing w:val="-3"/>
        <w:sz w:val="22"/>
        <w:szCs w:val="22"/>
        <w:vertAlign w:val="baseline"/>
      </w:rPr>
    </w:lvl>
    <w:lvl w:ilvl="1">
      <w:start w:val="1"/>
      <w:numFmt w:val="decimal"/>
      <w:lvlText w:val="%2.1."/>
      <w:lvlJc w:val="left"/>
      <w:pPr>
        <w:ind w:hanging="1056"/>
      </w:pPr>
      <w:rPr>
        <w:rFonts w:ascii="Calibri" w:hAnsi="Calibri" w:hint="default"/>
        <w:b w:val="0"/>
        <w:bCs/>
        <w:i w:val="0"/>
        <w:caps w:val="0"/>
        <w:strike w:val="0"/>
        <w:dstrike w:val="0"/>
        <w:outline w:val="0"/>
        <w:shadow w:val="0"/>
        <w:emboss w:val="0"/>
        <w:imprint w:val="0"/>
        <w:vanish w:val="0"/>
        <w:spacing w:val="-3"/>
        <w:sz w:val="22"/>
        <w:szCs w:val="22"/>
        <w:vertAlign w:val="baseline"/>
        <w:lang w:val="es-ES"/>
      </w:rPr>
    </w:lvl>
    <w:lvl w:ilvl="2">
      <w:start w:val="1"/>
      <w:numFmt w:val="decimal"/>
      <w:lvlText w:val="%1.%2.%3."/>
      <w:lvlJc w:val="left"/>
      <w:pPr>
        <w:ind w:hanging="696"/>
      </w:pPr>
      <w:rPr>
        <w:rFonts w:ascii="Arial" w:eastAsia="Arial" w:hAnsi="Arial" w:hint="default"/>
        <w:b/>
        <w:bCs/>
        <w:spacing w:val="-3"/>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
    <w:nsid w:val="18982FFC"/>
    <w:multiLevelType w:val="hybridMultilevel"/>
    <w:tmpl w:val="3E8843E2"/>
    <w:lvl w:ilvl="0" w:tplc="00000004">
      <w:start w:val="1"/>
      <w:numFmt w:val="bullet"/>
      <w:lvlText w:val=""/>
      <w:lvlJc w:val="left"/>
      <w:pPr>
        <w:ind w:left="720" w:hanging="360"/>
      </w:pPr>
      <w:rPr>
        <w:rFonts w:ascii="Symbol" w:hAnsi="Symbol" w:cs="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1BE31866"/>
    <w:multiLevelType w:val="hybridMultilevel"/>
    <w:tmpl w:val="5720BCF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nsid w:val="26245D67"/>
    <w:multiLevelType w:val="hybridMultilevel"/>
    <w:tmpl w:val="E2A686EE"/>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nsid w:val="284E7F10"/>
    <w:multiLevelType w:val="hybridMultilevel"/>
    <w:tmpl w:val="A886CDC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8">
    <w:nsid w:val="2A3A228F"/>
    <w:multiLevelType w:val="hybridMultilevel"/>
    <w:tmpl w:val="18360F56"/>
    <w:lvl w:ilvl="0" w:tplc="5276E6D8">
      <w:start w:val="1"/>
      <w:numFmt w:val="bullet"/>
      <w:pStyle w:val="HAPO4TITULUA"/>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2B3002FF"/>
    <w:multiLevelType w:val="hybridMultilevel"/>
    <w:tmpl w:val="41CA479E"/>
    <w:lvl w:ilvl="0" w:tplc="E634D654">
      <w:start w:val="1"/>
      <w:numFmt w:val="decimal"/>
      <w:pStyle w:val="HAPO1TITULOGAZ"/>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nsid w:val="2B40781D"/>
    <w:multiLevelType w:val="hybridMultilevel"/>
    <w:tmpl w:val="F3688592"/>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AEA54A7"/>
    <w:multiLevelType w:val="hybridMultilevel"/>
    <w:tmpl w:val="4F9C8486"/>
    <w:lvl w:ilvl="0" w:tplc="A44EB19C">
      <w:start w:val="1"/>
      <w:numFmt w:val="bullet"/>
      <w:pStyle w:val="HAPO4"/>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nsid w:val="3B4458B8"/>
    <w:multiLevelType w:val="hybridMultilevel"/>
    <w:tmpl w:val="B998B0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C6773A5"/>
    <w:multiLevelType w:val="multilevel"/>
    <w:tmpl w:val="AEEC1F76"/>
    <w:lvl w:ilvl="0">
      <w:start w:val="1"/>
      <w:numFmt w:val="decimal"/>
      <w:pStyle w:val="HAPO1TITULUA"/>
      <w:lvlText w:val="%1."/>
      <w:lvlJc w:val="left"/>
      <w:pPr>
        <w:ind w:left="360" w:hanging="360"/>
      </w:pPr>
      <w:rPr>
        <w:rFonts w:hint="default"/>
      </w:rPr>
    </w:lvl>
    <w:lvl w:ilvl="1">
      <w:start w:val="1"/>
      <w:numFmt w:val="decimal"/>
      <w:pStyle w:val="HAPO2TITULUA"/>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D5C40EF"/>
    <w:multiLevelType w:val="hybridMultilevel"/>
    <w:tmpl w:val="AD00869A"/>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Wingdings"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Wingdings"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Wingdings" w:hint="default"/>
      </w:rPr>
    </w:lvl>
    <w:lvl w:ilvl="8" w:tplc="0C0A0005" w:tentative="1">
      <w:start w:val="1"/>
      <w:numFmt w:val="bullet"/>
      <w:lvlText w:val=""/>
      <w:lvlJc w:val="left"/>
      <w:pPr>
        <w:ind w:left="7186" w:hanging="360"/>
      </w:pPr>
      <w:rPr>
        <w:rFonts w:ascii="Wingdings" w:hAnsi="Wingdings" w:hint="default"/>
      </w:rPr>
    </w:lvl>
  </w:abstractNum>
  <w:abstractNum w:abstractNumId="15">
    <w:nsid w:val="3FD512E3"/>
    <w:multiLevelType w:val="hybridMultilevel"/>
    <w:tmpl w:val="84BA43B6"/>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nsid w:val="40B355E6"/>
    <w:multiLevelType w:val="hybridMultilevel"/>
    <w:tmpl w:val="F3C21596"/>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7A06D06"/>
    <w:multiLevelType w:val="hybridMultilevel"/>
    <w:tmpl w:val="A3101082"/>
    <w:lvl w:ilvl="0" w:tplc="06869B12">
      <w:start w:val="1"/>
      <w:numFmt w:val="low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8">
    <w:nsid w:val="591B2626"/>
    <w:multiLevelType w:val="multilevel"/>
    <w:tmpl w:val="A1B65B3A"/>
    <w:lvl w:ilvl="0">
      <w:start w:val="1"/>
      <w:numFmt w:val="decimal"/>
      <w:lvlText w:val="%1."/>
      <w:lvlJc w:val="left"/>
      <w:pPr>
        <w:ind w:left="993" w:hanging="360"/>
      </w:pPr>
    </w:lvl>
    <w:lvl w:ilvl="1">
      <w:start w:val="1"/>
      <w:numFmt w:val="decimal"/>
      <w:pStyle w:val="PGOUTITULO2"/>
      <w:lvlText w:val="%1.%2."/>
      <w:lvlJc w:val="left"/>
      <w:pPr>
        <w:ind w:left="1425" w:hanging="432"/>
      </w:pPr>
    </w:lvl>
    <w:lvl w:ilvl="2">
      <w:start w:val="1"/>
      <w:numFmt w:val="decimal"/>
      <w:lvlText w:val="%1.%2.%3."/>
      <w:lvlJc w:val="left"/>
      <w:pPr>
        <w:ind w:left="1857" w:hanging="504"/>
      </w:pPr>
    </w:lvl>
    <w:lvl w:ilvl="3">
      <w:start w:val="1"/>
      <w:numFmt w:val="decimal"/>
      <w:lvlText w:val="%1.%2.%3.%4."/>
      <w:lvlJc w:val="left"/>
      <w:pPr>
        <w:ind w:left="2361" w:hanging="648"/>
      </w:pPr>
    </w:lvl>
    <w:lvl w:ilvl="4">
      <w:start w:val="1"/>
      <w:numFmt w:val="decimal"/>
      <w:lvlText w:val="%1.%2.%3.%4.%5."/>
      <w:lvlJc w:val="left"/>
      <w:pPr>
        <w:ind w:left="2865" w:hanging="792"/>
      </w:pPr>
    </w:lvl>
    <w:lvl w:ilvl="5">
      <w:start w:val="1"/>
      <w:numFmt w:val="decimal"/>
      <w:lvlText w:val="%1.%2.%3.%4.%5.%6."/>
      <w:lvlJc w:val="left"/>
      <w:pPr>
        <w:ind w:left="3369" w:hanging="936"/>
      </w:pPr>
    </w:lvl>
    <w:lvl w:ilvl="6">
      <w:start w:val="1"/>
      <w:numFmt w:val="decimal"/>
      <w:lvlText w:val="%1.%2.%3.%4.%5.%6.%7."/>
      <w:lvlJc w:val="left"/>
      <w:pPr>
        <w:ind w:left="3873" w:hanging="1080"/>
      </w:pPr>
    </w:lvl>
    <w:lvl w:ilvl="7">
      <w:start w:val="1"/>
      <w:numFmt w:val="decimal"/>
      <w:lvlText w:val="%1.%2.%3.%4.%5.%6.%7.%8."/>
      <w:lvlJc w:val="left"/>
      <w:pPr>
        <w:ind w:left="4377" w:hanging="1224"/>
      </w:pPr>
    </w:lvl>
    <w:lvl w:ilvl="8">
      <w:start w:val="1"/>
      <w:numFmt w:val="decimal"/>
      <w:lvlText w:val="%1.%2.%3.%4.%5.%6.%7.%8.%9."/>
      <w:lvlJc w:val="left"/>
      <w:pPr>
        <w:ind w:left="4953" w:hanging="1440"/>
      </w:pPr>
    </w:lvl>
  </w:abstractNum>
  <w:abstractNum w:abstractNumId="19">
    <w:nsid w:val="6843268B"/>
    <w:multiLevelType w:val="hybridMultilevel"/>
    <w:tmpl w:val="C8C8596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nsid w:val="6E602AC6"/>
    <w:multiLevelType w:val="multilevel"/>
    <w:tmpl w:val="86946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CB3B2F"/>
    <w:multiLevelType w:val="hybridMultilevel"/>
    <w:tmpl w:val="7F58C9BE"/>
    <w:lvl w:ilvl="0" w:tplc="A072BD7A">
      <w:start w:val="1"/>
      <w:numFmt w:val="bullet"/>
      <w:lvlText w:val="-"/>
      <w:lvlJc w:val="left"/>
      <w:pPr>
        <w:ind w:left="720" w:hanging="360"/>
      </w:pPr>
      <w:rPr>
        <w:rFonts w:ascii="Trebuchet MS" w:eastAsiaTheme="minorHAnsi" w:hAnsi="Trebuchet MS"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29A5B60"/>
    <w:multiLevelType w:val="hybridMultilevel"/>
    <w:tmpl w:val="7674DB42"/>
    <w:lvl w:ilvl="0" w:tplc="0C0A0001">
      <w:start w:val="1"/>
      <w:numFmt w:val="bullet"/>
      <w:lvlText w:val=""/>
      <w:lvlJc w:val="left"/>
      <w:pPr>
        <w:ind w:left="2130" w:hanging="360"/>
      </w:pPr>
      <w:rPr>
        <w:rFonts w:ascii="Symbol" w:hAnsi="Symbol"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23">
    <w:nsid w:val="7F954C31"/>
    <w:multiLevelType w:val="hybridMultilevel"/>
    <w:tmpl w:val="96F001F0"/>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8"/>
  </w:num>
  <w:num w:numId="4">
    <w:abstractNumId w:val="13"/>
  </w:num>
  <w:num w:numId="5">
    <w:abstractNumId w:val="9"/>
  </w:num>
  <w:num w:numId="6">
    <w:abstractNumId w:val="18"/>
  </w:num>
  <w:num w:numId="7">
    <w:abstractNumId w:val="21"/>
  </w:num>
  <w:num w:numId="8">
    <w:abstractNumId w:val="16"/>
  </w:num>
  <w:num w:numId="9">
    <w:abstractNumId w:val="22"/>
  </w:num>
  <w:num w:numId="10">
    <w:abstractNumId w:val="1"/>
  </w:num>
  <w:num w:numId="11">
    <w:abstractNumId w:val="5"/>
  </w:num>
  <w:num w:numId="12">
    <w:abstractNumId w:val="10"/>
  </w:num>
  <w:num w:numId="13">
    <w:abstractNumId w:val="20"/>
  </w:num>
  <w:num w:numId="14">
    <w:abstractNumId w:val="7"/>
  </w:num>
  <w:num w:numId="15">
    <w:abstractNumId w:val="15"/>
  </w:num>
  <w:num w:numId="16">
    <w:abstractNumId w:val="2"/>
  </w:num>
  <w:num w:numId="17">
    <w:abstractNumId w:val="19"/>
  </w:num>
  <w:num w:numId="18">
    <w:abstractNumId w:val="12"/>
  </w:num>
  <w:num w:numId="19">
    <w:abstractNumId w:val="14"/>
  </w:num>
  <w:num w:numId="20">
    <w:abstractNumId w:val="17"/>
  </w:num>
  <w:num w:numId="21">
    <w:abstractNumId w:val="6"/>
  </w:num>
  <w:num w:numId="22">
    <w:abstractNumId w:val="23"/>
  </w:num>
  <w:num w:numId="23">
    <w:abstractNumId w:val="0"/>
  </w:num>
  <w:num w:numId="2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035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Graphics" w:val="X"/>
    <w:docVar w:name="WfID" w:val="17y3D8DRDT88142945803 (garcom) bakun"/>
    <w:docVar w:name="WfLastSegment" w:val=" 23018 y"/>
    <w:docVar w:name="WfMT" w:val="0"/>
    <w:docVar w:name="WfProtection" w:val="1"/>
    <w:docVar w:name="WfStyles" w:val=" 289   no"/>
    <w:docVar w:name="WtBookmark" w:val="00008"/>
  </w:docVars>
  <w:rsids>
    <w:rsidRoot w:val="00A0002B"/>
    <w:rsid w:val="0000071A"/>
    <w:rsid w:val="00006751"/>
    <w:rsid w:val="00013D23"/>
    <w:rsid w:val="00014C4E"/>
    <w:rsid w:val="000163AF"/>
    <w:rsid w:val="00020E2D"/>
    <w:rsid w:val="00020FAB"/>
    <w:rsid w:val="000233F2"/>
    <w:rsid w:val="00026488"/>
    <w:rsid w:val="00032E5D"/>
    <w:rsid w:val="00045E9A"/>
    <w:rsid w:val="00047FFD"/>
    <w:rsid w:val="00053776"/>
    <w:rsid w:val="000552FF"/>
    <w:rsid w:val="000553B5"/>
    <w:rsid w:val="00064112"/>
    <w:rsid w:val="000656CF"/>
    <w:rsid w:val="00066196"/>
    <w:rsid w:val="00067476"/>
    <w:rsid w:val="00067603"/>
    <w:rsid w:val="00073B26"/>
    <w:rsid w:val="00073F9B"/>
    <w:rsid w:val="0007573E"/>
    <w:rsid w:val="00077592"/>
    <w:rsid w:val="00086164"/>
    <w:rsid w:val="00087A6E"/>
    <w:rsid w:val="000911BE"/>
    <w:rsid w:val="0009581F"/>
    <w:rsid w:val="000A4019"/>
    <w:rsid w:val="000B2741"/>
    <w:rsid w:val="000B429D"/>
    <w:rsid w:val="000C002A"/>
    <w:rsid w:val="000C0900"/>
    <w:rsid w:val="000C0965"/>
    <w:rsid w:val="000C0CE3"/>
    <w:rsid w:val="000C22F5"/>
    <w:rsid w:val="000C318B"/>
    <w:rsid w:val="000C534B"/>
    <w:rsid w:val="000C7A32"/>
    <w:rsid w:val="000D5204"/>
    <w:rsid w:val="000E3FC7"/>
    <w:rsid w:val="000F0E6B"/>
    <w:rsid w:val="000F45A5"/>
    <w:rsid w:val="000F4BB3"/>
    <w:rsid w:val="000F5295"/>
    <w:rsid w:val="000F6A26"/>
    <w:rsid w:val="00102F1C"/>
    <w:rsid w:val="001037EB"/>
    <w:rsid w:val="0010593C"/>
    <w:rsid w:val="001108EA"/>
    <w:rsid w:val="00111546"/>
    <w:rsid w:val="00113C2F"/>
    <w:rsid w:val="00114C4C"/>
    <w:rsid w:val="00125116"/>
    <w:rsid w:val="001364D9"/>
    <w:rsid w:val="00142D7D"/>
    <w:rsid w:val="00145EF9"/>
    <w:rsid w:val="0014646D"/>
    <w:rsid w:val="00156AFA"/>
    <w:rsid w:val="00170A56"/>
    <w:rsid w:val="001723A1"/>
    <w:rsid w:val="00176953"/>
    <w:rsid w:val="00177302"/>
    <w:rsid w:val="00182E8E"/>
    <w:rsid w:val="00184017"/>
    <w:rsid w:val="001854A5"/>
    <w:rsid w:val="00186512"/>
    <w:rsid w:val="00196B6F"/>
    <w:rsid w:val="001A0941"/>
    <w:rsid w:val="001A3F4F"/>
    <w:rsid w:val="001A5F11"/>
    <w:rsid w:val="001B0BC6"/>
    <w:rsid w:val="001B2325"/>
    <w:rsid w:val="001B694B"/>
    <w:rsid w:val="001C0830"/>
    <w:rsid w:val="001C09A7"/>
    <w:rsid w:val="001C0F90"/>
    <w:rsid w:val="001C1AD9"/>
    <w:rsid w:val="001C48F3"/>
    <w:rsid w:val="001D0AB0"/>
    <w:rsid w:val="001D1BD1"/>
    <w:rsid w:val="001D3646"/>
    <w:rsid w:val="001E08A0"/>
    <w:rsid w:val="001F154C"/>
    <w:rsid w:val="001F1B17"/>
    <w:rsid w:val="001F39C9"/>
    <w:rsid w:val="001F5B0F"/>
    <w:rsid w:val="00203B24"/>
    <w:rsid w:val="0021058A"/>
    <w:rsid w:val="00213031"/>
    <w:rsid w:val="0021377D"/>
    <w:rsid w:val="002143E2"/>
    <w:rsid w:val="00214BC9"/>
    <w:rsid w:val="00220715"/>
    <w:rsid w:val="00221756"/>
    <w:rsid w:val="00226806"/>
    <w:rsid w:val="00226AD1"/>
    <w:rsid w:val="0024266D"/>
    <w:rsid w:val="00245AFC"/>
    <w:rsid w:val="00247E62"/>
    <w:rsid w:val="002504A8"/>
    <w:rsid w:val="00265B70"/>
    <w:rsid w:val="0026756B"/>
    <w:rsid w:val="002701A3"/>
    <w:rsid w:val="00275218"/>
    <w:rsid w:val="002800C0"/>
    <w:rsid w:val="00281048"/>
    <w:rsid w:val="00283F26"/>
    <w:rsid w:val="002844F6"/>
    <w:rsid w:val="00290D5E"/>
    <w:rsid w:val="002973A2"/>
    <w:rsid w:val="002A4DF5"/>
    <w:rsid w:val="002B0BAB"/>
    <w:rsid w:val="002B185E"/>
    <w:rsid w:val="002B2391"/>
    <w:rsid w:val="002B6B40"/>
    <w:rsid w:val="002C06D0"/>
    <w:rsid w:val="002C61E6"/>
    <w:rsid w:val="002D07DC"/>
    <w:rsid w:val="002E3585"/>
    <w:rsid w:val="002E6E2A"/>
    <w:rsid w:val="002E7049"/>
    <w:rsid w:val="002F38FC"/>
    <w:rsid w:val="002F79AF"/>
    <w:rsid w:val="002F7E0D"/>
    <w:rsid w:val="00302158"/>
    <w:rsid w:val="00303AA3"/>
    <w:rsid w:val="00310061"/>
    <w:rsid w:val="003104F6"/>
    <w:rsid w:val="00310D0D"/>
    <w:rsid w:val="00313DB7"/>
    <w:rsid w:val="0032116A"/>
    <w:rsid w:val="00327084"/>
    <w:rsid w:val="003318EF"/>
    <w:rsid w:val="00332AC4"/>
    <w:rsid w:val="00334CF3"/>
    <w:rsid w:val="00337061"/>
    <w:rsid w:val="00343F91"/>
    <w:rsid w:val="00346BD7"/>
    <w:rsid w:val="003532C4"/>
    <w:rsid w:val="00364F0A"/>
    <w:rsid w:val="003654A3"/>
    <w:rsid w:val="00372DC3"/>
    <w:rsid w:val="003776C9"/>
    <w:rsid w:val="003818CC"/>
    <w:rsid w:val="00391D1B"/>
    <w:rsid w:val="00392F12"/>
    <w:rsid w:val="003979EC"/>
    <w:rsid w:val="00397DDA"/>
    <w:rsid w:val="003A07DA"/>
    <w:rsid w:val="003A40BE"/>
    <w:rsid w:val="003A4363"/>
    <w:rsid w:val="003A52C2"/>
    <w:rsid w:val="003A5662"/>
    <w:rsid w:val="003A5BDD"/>
    <w:rsid w:val="003A5E10"/>
    <w:rsid w:val="003B5560"/>
    <w:rsid w:val="003C70C3"/>
    <w:rsid w:val="003C7E76"/>
    <w:rsid w:val="003D1FAA"/>
    <w:rsid w:val="003D2AFB"/>
    <w:rsid w:val="003D33DD"/>
    <w:rsid w:val="003D4FB2"/>
    <w:rsid w:val="003D6B76"/>
    <w:rsid w:val="003D7A20"/>
    <w:rsid w:val="003E1BF1"/>
    <w:rsid w:val="003E545C"/>
    <w:rsid w:val="003E6174"/>
    <w:rsid w:val="003F1154"/>
    <w:rsid w:val="003F4585"/>
    <w:rsid w:val="003F5004"/>
    <w:rsid w:val="003F5F0B"/>
    <w:rsid w:val="00401049"/>
    <w:rsid w:val="00415886"/>
    <w:rsid w:val="00421F2B"/>
    <w:rsid w:val="00423BD3"/>
    <w:rsid w:val="004261B0"/>
    <w:rsid w:val="00430B11"/>
    <w:rsid w:val="00430B61"/>
    <w:rsid w:val="00431277"/>
    <w:rsid w:val="00434487"/>
    <w:rsid w:val="00442C77"/>
    <w:rsid w:val="00450ED4"/>
    <w:rsid w:val="0045292D"/>
    <w:rsid w:val="004533B0"/>
    <w:rsid w:val="004607EB"/>
    <w:rsid w:val="00461544"/>
    <w:rsid w:val="004641E0"/>
    <w:rsid w:val="0047155F"/>
    <w:rsid w:val="00471CCE"/>
    <w:rsid w:val="004767AD"/>
    <w:rsid w:val="0047682B"/>
    <w:rsid w:val="004772FA"/>
    <w:rsid w:val="00480AC3"/>
    <w:rsid w:val="00481F8A"/>
    <w:rsid w:val="00485672"/>
    <w:rsid w:val="00486B73"/>
    <w:rsid w:val="00486E15"/>
    <w:rsid w:val="00496578"/>
    <w:rsid w:val="00496AC8"/>
    <w:rsid w:val="004A036C"/>
    <w:rsid w:val="004A2679"/>
    <w:rsid w:val="004A4D49"/>
    <w:rsid w:val="004A5545"/>
    <w:rsid w:val="004B1363"/>
    <w:rsid w:val="004B25B0"/>
    <w:rsid w:val="004B383E"/>
    <w:rsid w:val="004C4FEC"/>
    <w:rsid w:val="004D0C80"/>
    <w:rsid w:val="004D1222"/>
    <w:rsid w:val="004D2FC6"/>
    <w:rsid w:val="004E016A"/>
    <w:rsid w:val="004E178F"/>
    <w:rsid w:val="004E3D6A"/>
    <w:rsid w:val="004E4142"/>
    <w:rsid w:val="004E52EA"/>
    <w:rsid w:val="00501F7F"/>
    <w:rsid w:val="00502BCF"/>
    <w:rsid w:val="00505556"/>
    <w:rsid w:val="00506FC3"/>
    <w:rsid w:val="00510570"/>
    <w:rsid w:val="00514CC2"/>
    <w:rsid w:val="00517096"/>
    <w:rsid w:val="00520FFD"/>
    <w:rsid w:val="00521B1B"/>
    <w:rsid w:val="005257D9"/>
    <w:rsid w:val="005346A5"/>
    <w:rsid w:val="00535074"/>
    <w:rsid w:val="00537E24"/>
    <w:rsid w:val="0054164E"/>
    <w:rsid w:val="00541E64"/>
    <w:rsid w:val="005448F3"/>
    <w:rsid w:val="00546F67"/>
    <w:rsid w:val="00547973"/>
    <w:rsid w:val="0055654D"/>
    <w:rsid w:val="00556693"/>
    <w:rsid w:val="0056188E"/>
    <w:rsid w:val="00564CD7"/>
    <w:rsid w:val="00565665"/>
    <w:rsid w:val="00575993"/>
    <w:rsid w:val="00575AEB"/>
    <w:rsid w:val="0058394E"/>
    <w:rsid w:val="00583E33"/>
    <w:rsid w:val="0059705C"/>
    <w:rsid w:val="00597A23"/>
    <w:rsid w:val="005A06C8"/>
    <w:rsid w:val="005A4D92"/>
    <w:rsid w:val="005A51A1"/>
    <w:rsid w:val="005A60B8"/>
    <w:rsid w:val="005B3B9E"/>
    <w:rsid w:val="005C1F34"/>
    <w:rsid w:val="005C37A4"/>
    <w:rsid w:val="005C3C9F"/>
    <w:rsid w:val="005D05E0"/>
    <w:rsid w:val="005D4385"/>
    <w:rsid w:val="005F00E9"/>
    <w:rsid w:val="005F03E7"/>
    <w:rsid w:val="005F3576"/>
    <w:rsid w:val="005F3A3E"/>
    <w:rsid w:val="005F6818"/>
    <w:rsid w:val="00600CF6"/>
    <w:rsid w:val="006050F0"/>
    <w:rsid w:val="00610B4A"/>
    <w:rsid w:val="0061174E"/>
    <w:rsid w:val="00614D1F"/>
    <w:rsid w:val="00616971"/>
    <w:rsid w:val="00617608"/>
    <w:rsid w:val="0062633B"/>
    <w:rsid w:val="00626B39"/>
    <w:rsid w:val="00632060"/>
    <w:rsid w:val="006370C5"/>
    <w:rsid w:val="006379BA"/>
    <w:rsid w:val="0064064F"/>
    <w:rsid w:val="006442E6"/>
    <w:rsid w:val="0065257E"/>
    <w:rsid w:val="00665A71"/>
    <w:rsid w:val="00666C46"/>
    <w:rsid w:val="006715AB"/>
    <w:rsid w:val="00671BB1"/>
    <w:rsid w:val="00671FB7"/>
    <w:rsid w:val="00672D75"/>
    <w:rsid w:val="00672E1C"/>
    <w:rsid w:val="00676745"/>
    <w:rsid w:val="006816BC"/>
    <w:rsid w:val="0068383A"/>
    <w:rsid w:val="00684BB0"/>
    <w:rsid w:val="00686EBA"/>
    <w:rsid w:val="00687AF3"/>
    <w:rsid w:val="00694591"/>
    <w:rsid w:val="006A11D4"/>
    <w:rsid w:val="006A6CBD"/>
    <w:rsid w:val="006C0AB0"/>
    <w:rsid w:val="006C45E1"/>
    <w:rsid w:val="006C4E7C"/>
    <w:rsid w:val="006C52B4"/>
    <w:rsid w:val="006C58F9"/>
    <w:rsid w:val="006D3B5B"/>
    <w:rsid w:val="006E1548"/>
    <w:rsid w:val="006E1849"/>
    <w:rsid w:val="006E321B"/>
    <w:rsid w:val="006F48EA"/>
    <w:rsid w:val="006F4974"/>
    <w:rsid w:val="006F76C3"/>
    <w:rsid w:val="00701168"/>
    <w:rsid w:val="007068CC"/>
    <w:rsid w:val="00706A00"/>
    <w:rsid w:val="00707990"/>
    <w:rsid w:val="00721069"/>
    <w:rsid w:val="007214B5"/>
    <w:rsid w:val="00721BF4"/>
    <w:rsid w:val="00724A8D"/>
    <w:rsid w:val="00726C56"/>
    <w:rsid w:val="00726FBC"/>
    <w:rsid w:val="00731180"/>
    <w:rsid w:val="00734D0F"/>
    <w:rsid w:val="007425B0"/>
    <w:rsid w:val="00744F63"/>
    <w:rsid w:val="00745EEB"/>
    <w:rsid w:val="00747B63"/>
    <w:rsid w:val="00753054"/>
    <w:rsid w:val="00765D98"/>
    <w:rsid w:val="0077119C"/>
    <w:rsid w:val="00776000"/>
    <w:rsid w:val="00785988"/>
    <w:rsid w:val="00797C8D"/>
    <w:rsid w:val="007A0CFB"/>
    <w:rsid w:val="007A15EB"/>
    <w:rsid w:val="007B2641"/>
    <w:rsid w:val="007D3371"/>
    <w:rsid w:val="007D34F2"/>
    <w:rsid w:val="007D370C"/>
    <w:rsid w:val="007E0EB6"/>
    <w:rsid w:val="007E4501"/>
    <w:rsid w:val="007E5078"/>
    <w:rsid w:val="007E594F"/>
    <w:rsid w:val="007E7B50"/>
    <w:rsid w:val="007F18F3"/>
    <w:rsid w:val="007F360D"/>
    <w:rsid w:val="007F72E9"/>
    <w:rsid w:val="007F77EC"/>
    <w:rsid w:val="00801CE3"/>
    <w:rsid w:val="00804187"/>
    <w:rsid w:val="00804955"/>
    <w:rsid w:val="00811727"/>
    <w:rsid w:val="00811E68"/>
    <w:rsid w:val="008158BE"/>
    <w:rsid w:val="00817272"/>
    <w:rsid w:val="00821BB2"/>
    <w:rsid w:val="00825E5E"/>
    <w:rsid w:val="00827C70"/>
    <w:rsid w:val="00830975"/>
    <w:rsid w:val="00834BEB"/>
    <w:rsid w:val="00837CCC"/>
    <w:rsid w:val="0084147C"/>
    <w:rsid w:val="008456DC"/>
    <w:rsid w:val="00845BD6"/>
    <w:rsid w:val="00846046"/>
    <w:rsid w:val="008527A8"/>
    <w:rsid w:val="00856671"/>
    <w:rsid w:val="008572CD"/>
    <w:rsid w:val="008574E3"/>
    <w:rsid w:val="008579C0"/>
    <w:rsid w:val="0086142B"/>
    <w:rsid w:val="00862E0B"/>
    <w:rsid w:val="008758E1"/>
    <w:rsid w:val="00876AFC"/>
    <w:rsid w:val="00880270"/>
    <w:rsid w:val="00887D0A"/>
    <w:rsid w:val="0089021F"/>
    <w:rsid w:val="00892B2C"/>
    <w:rsid w:val="00892CEA"/>
    <w:rsid w:val="00895CF9"/>
    <w:rsid w:val="00895FD8"/>
    <w:rsid w:val="008A10A0"/>
    <w:rsid w:val="008A1D98"/>
    <w:rsid w:val="008B1B19"/>
    <w:rsid w:val="008B3D95"/>
    <w:rsid w:val="008B4663"/>
    <w:rsid w:val="008C019A"/>
    <w:rsid w:val="008C09C4"/>
    <w:rsid w:val="008C2911"/>
    <w:rsid w:val="008C4374"/>
    <w:rsid w:val="008C4F05"/>
    <w:rsid w:val="008D18F5"/>
    <w:rsid w:val="008D3959"/>
    <w:rsid w:val="008D6017"/>
    <w:rsid w:val="008E21D0"/>
    <w:rsid w:val="008E356E"/>
    <w:rsid w:val="008E7990"/>
    <w:rsid w:val="008F1099"/>
    <w:rsid w:val="008F22A4"/>
    <w:rsid w:val="008F35D7"/>
    <w:rsid w:val="008F72DE"/>
    <w:rsid w:val="009056AF"/>
    <w:rsid w:val="009110F4"/>
    <w:rsid w:val="009141A0"/>
    <w:rsid w:val="00915627"/>
    <w:rsid w:val="009206E1"/>
    <w:rsid w:val="0092134E"/>
    <w:rsid w:val="00924E27"/>
    <w:rsid w:val="00931BF4"/>
    <w:rsid w:val="009325E7"/>
    <w:rsid w:val="00936091"/>
    <w:rsid w:val="00936CB9"/>
    <w:rsid w:val="0094064A"/>
    <w:rsid w:val="00940958"/>
    <w:rsid w:val="00941128"/>
    <w:rsid w:val="00945F97"/>
    <w:rsid w:val="00946818"/>
    <w:rsid w:val="00950DF8"/>
    <w:rsid w:val="00957680"/>
    <w:rsid w:val="00962815"/>
    <w:rsid w:val="009638C0"/>
    <w:rsid w:val="009702FF"/>
    <w:rsid w:val="00970E5F"/>
    <w:rsid w:val="009A28CA"/>
    <w:rsid w:val="009A3363"/>
    <w:rsid w:val="009A4211"/>
    <w:rsid w:val="009A7152"/>
    <w:rsid w:val="009B71C6"/>
    <w:rsid w:val="009C18BA"/>
    <w:rsid w:val="009C6CF6"/>
    <w:rsid w:val="009C74CA"/>
    <w:rsid w:val="009C7B13"/>
    <w:rsid w:val="009D0AA5"/>
    <w:rsid w:val="009D4CB7"/>
    <w:rsid w:val="009F1E64"/>
    <w:rsid w:val="009F6578"/>
    <w:rsid w:val="00A0002B"/>
    <w:rsid w:val="00A04634"/>
    <w:rsid w:val="00A103EF"/>
    <w:rsid w:val="00A10DEB"/>
    <w:rsid w:val="00A12992"/>
    <w:rsid w:val="00A15AA2"/>
    <w:rsid w:val="00A234FC"/>
    <w:rsid w:val="00A4496E"/>
    <w:rsid w:val="00A50FE3"/>
    <w:rsid w:val="00A51C8E"/>
    <w:rsid w:val="00A51DBE"/>
    <w:rsid w:val="00A547BE"/>
    <w:rsid w:val="00A551D3"/>
    <w:rsid w:val="00A606F7"/>
    <w:rsid w:val="00A608D2"/>
    <w:rsid w:val="00A67423"/>
    <w:rsid w:val="00A75312"/>
    <w:rsid w:val="00A774EF"/>
    <w:rsid w:val="00A778F8"/>
    <w:rsid w:val="00A83D1C"/>
    <w:rsid w:val="00A86403"/>
    <w:rsid w:val="00A8682A"/>
    <w:rsid w:val="00A915C5"/>
    <w:rsid w:val="00A925CA"/>
    <w:rsid w:val="00A94729"/>
    <w:rsid w:val="00AA12AC"/>
    <w:rsid w:val="00AA6A96"/>
    <w:rsid w:val="00AB290B"/>
    <w:rsid w:val="00AB5DA1"/>
    <w:rsid w:val="00AB72D3"/>
    <w:rsid w:val="00AC2DF7"/>
    <w:rsid w:val="00AC53EE"/>
    <w:rsid w:val="00AC5B48"/>
    <w:rsid w:val="00AD1D52"/>
    <w:rsid w:val="00AD4E2F"/>
    <w:rsid w:val="00AE0122"/>
    <w:rsid w:val="00AE0513"/>
    <w:rsid w:val="00AE06E8"/>
    <w:rsid w:val="00AE11C3"/>
    <w:rsid w:val="00AE5160"/>
    <w:rsid w:val="00AE536E"/>
    <w:rsid w:val="00AE6A3D"/>
    <w:rsid w:val="00B02649"/>
    <w:rsid w:val="00B02ECA"/>
    <w:rsid w:val="00B1348B"/>
    <w:rsid w:val="00B141D7"/>
    <w:rsid w:val="00B24219"/>
    <w:rsid w:val="00B278E2"/>
    <w:rsid w:val="00B30D99"/>
    <w:rsid w:val="00B42800"/>
    <w:rsid w:val="00B43C93"/>
    <w:rsid w:val="00B45E81"/>
    <w:rsid w:val="00B51D00"/>
    <w:rsid w:val="00B51D3D"/>
    <w:rsid w:val="00B52893"/>
    <w:rsid w:val="00B53FDF"/>
    <w:rsid w:val="00B54544"/>
    <w:rsid w:val="00B57444"/>
    <w:rsid w:val="00B57F64"/>
    <w:rsid w:val="00B705A5"/>
    <w:rsid w:val="00B7217F"/>
    <w:rsid w:val="00B73C6B"/>
    <w:rsid w:val="00B74C8C"/>
    <w:rsid w:val="00B74E89"/>
    <w:rsid w:val="00B758D0"/>
    <w:rsid w:val="00B8080D"/>
    <w:rsid w:val="00B8310F"/>
    <w:rsid w:val="00B90B7E"/>
    <w:rsid w:val="00B9563A"/>
    <w:rsid w:val="00B97BD2"/>
    <w:rsid w:val="00BA115D"/>
    <w:rsid w:val="00BA5E30"/>
    <w:rsid w:val="00BA79BD"/>
    <w:rsid w:val="00BB38D7"/>
    <w:rsid w:val="00BC338C"/>
    <w:rsid w:val="00BC41FA"/>
    <w:rsid w:val="00BD1BA9"/>
    <w:rsid w:val="00BD7898"/>
    <w:rsid w:val="00BE229D"/>
    <w:rsid w:val="00BE6E3B"/>
    <w:rsid w:val="00BE75D9"/>
    <w:rsid w:val="00BF24D0"/>
    <w:rsid w:val="00C0552D"/>
    <w:rsid w:val="00C06219"/>
    <w:rsid w:val="00C06446"/>
    <w:rsid w:val="00C11BE6"/>
    <w:rsid w:val="00C12FE1"/>
    <w:rsid w:val="00C16A12"/>
    <w:rsid w:val="00C22AF1"/>
    <w:rsid w:val="00C245C3"/>
    <w:rsid w:val="00C26A76"/>
    <w:rsid w:val="00C314A6"/>
    <w:rsid w:val="00C50E33"/>
    <w:rsid w:val="00C629DC"/>
    <w:rsid w:val="00C75066"/>
    <w:rsid w:val="00C77373"/>
    <w:rsid w:val="00C8071F"/>
    <w:rsid w:val="00C829C4"/>
    <w:rsid w:val="00C84764"/>
    <w:rsid w:val="00C85FC6"/>
    <w:rsid w:val="00C90E27"/>
    <w:rsid w:val="00C92954"/>
    <w:rsid w:val="00C95C9E"/>
    <w:rsid w:val="00C96CCD"/>
    <w:rsid w:val="00CA4B9E"/>
    <w:rsid w:val="00CC1C1D"/>
    <w:rsid w:val="00CC7677"/>
    <w:rsid w:val="00CD1C45"/>
    <w:rsid w:val="00CD4D97"/>
    <w:rsid w:val="00CE7BEB"/>
    <w:rsid w:val="00CF0899"/>
    <w:rsid w:val="00CF110F"/>
    <w:rsid w:val="00CF46A2"/>
    <w:rsid w:val="00D07AC9"/>
    <w:rsid w:val="00D10CC3"/>
    <w:rsid w:val="00D153E6"/>
    <w:rsid w:val="00D16EF0"/>
    <w:rsid w:val="00D23192"/>
    <w:rsid w:val="00D25DBF"/>
    <w:rsid w:val="00D31042"/>
    <w:rsid w:val="00D32421"/>
    <w:rsid w:val="00D355E3"/>
    <w:rsid w:val="00D42CB4"/>
    <w:rsid w:val="00D436F7"/>
    <w:rsid w:val="00D44B52"/>
    <w:rsid w:val="00D46294"/>
    <w:rsid w:val="00D57922"/>
    <w:rsid w:val="00D62E4C"/>
    <w:rsid w:val="00D63947"/>
    <w:rsid w:val="00D63B1A"/>
    <w:rsid w:val="00D66AF8"/>
    <w:rsid w:val="00D6792A"/>
    <w:rsid w:val="00D7221E"/>
    <w:rsid w:val="00D7396C"/>
    <w:rsid w:val="00D750BA"/>
    <w:rsid w:val="00D86501"/>
    <w:rsid w:val="00D90973"/>
    <w:rsid w:val="00DA4B35"/>
    <w:rsid w:val="00DA4BE9"/>
    <w:rsid w:val="00DA6A0D"/>
    <w:rsid w:val="00DA7EE6"/>
    <w:rsid w:val="00DB5501"/>
    <w:rsid w:val="00DC45E7"/>
    <w:rsid w:val="00DC4E3A"/>
    <w:rsid w:val="00DD4187"/>
    <w:rsid w:val="00DD75C4"/>
    <w:rsid w:val="00DE1F68"/>
    <w:rsid w:val="00DE31C3"/>
    <w:rsid w:val="00DE3C2D"/>
    <w:rsid w:val="00DE4313"/>
    <w:rsid w:val="00DF092C"/>
    <w:rsid w:val="00DF2B46"/>
    <w:rsid w:val="00DF3A86"/>
    <w:rsid w:val="00DF5ABD"/>
    <w:rsid w:val="00DF5BEE"/>
    <w:rsid w:val="00E02135"/>
    <w:rsid w:val="00E0721B"/>
    <w:rsid w:val="00E109B5"/>
    <w:rsid w:val="00E11E6C"/>
    <w:rsid w:val="00E11EED"/>
    <w:rsid w:val="00E135CA"/>
    <w:rsid w:val="00E2295F"/>
    <w:rsid w:val="00E44940"/>
    <w:rsid w:val="00E458ED"/>
    <w:rsid w:val="00E46E64"/>
    <w:rsid w:val="00E50268"/>
    <w:rsid w:val="00E51218"/>
    <w:rsid w:val="00E54F9A"/>
    <w:rsid w:val="00E56621"/>
    <w:rsid w:val="00E5666F"/>
    <w:rsid w:val="00E62472"/>
    <w:rsid w:val="00E63AD5"/>
    <w:rsid w:val="00E677A4"/>
    <w:rsid w:val="00E72D80"/>
    <w:rsid w:val="00E72DA3"/>
    <w:rsid w:val="00E80A43"/>
    <w:rsid w:val="00E83165"/>
    <w:rsid w:val="00E83B83"/>
    <w:rsid w:val="00E856D3"/>
    <w:rsid w:val="00E90CB5"/>
    <w:rsid w:val="00E93183"/>
    <w:rsid w:val="00E93EA9"/>
    <w:rsid w:val="00EA1386"/>
    <w:rsid w:val="00EA58CB"/>
    <w:rsid w:val="00EB4B87"/>
    <w:rsid w:val="00EB4FA0"/>
    <w:rsid w:val="00EB6074"/>
    <w:rsid w:val="00EB74A7"/>
    <w:rsid w:val="00EC0850"/>
    <w:rsid w:val="00EC4455"/>
    <w:rsid w:val="00EC44B1"/>
    <w:rsid w:val="00EC6278"/>
    <w:rsid w:val="00ED5BE4"/>
    <w:rsid w:val="00ED7C17"/>
    <w:rsid w:val="00ED7D38"/>
    <w:rsid w:val="00EE1F02"/>
    <w:rsid w:val="00EF261A"/>
    <w:rsid w:val="00EF74E8"/>
    <w:rsid w:val="00F008E4"/>
    <w:rsid w:val="00F038B9"/>
    <w:rsid w:val="00F04E05"/>
    <w:rsid w:val="00F12E9A"/>
    <w:rsid w:val="00F12F68"/>
    <w:rsid w:val="00F13B64"/>
    <w:rsid w:val="00F16092"/>
    <w:rsid w:val="00F30918"/>
    <w:rsid w:val="00F3242F"/>
    <w:rsid w:val="00F37F84"/>
    <w:rsid w:val="00F462E6"/>
    <w:rsid w:val="00F504B8"/>
    <w:rsid w:val="00F53877"/>
    <w:rsid w:val="00F610A4"/>
    <w:rsid w:val="00F61A8F"/>
    <w:rsid w:val="00F64169"/>
    <w:rsid w:val="00F7522D"/>
    <w:rsid w:val="00F773B9"/>
    <w:rsid w:val="00F8400D"/>
    <w:rsid w:val="00F85EC0"/>
    <w:rsid w:val="00F90C8A"/>
    <w:rsid w:val="00F92A04"/>
    <w:rsid w:val="00F92CAB"/>
    <w:rsid w:val="00F93E11"/>
    <w:rsid w:val="00F95417"/>
    <w:rsid w:val="00F96D75"/>
    <w:rsid w:val="00FA0F2D"/>
    <w:rsid w:val="00FA5802"/>
    <w:rsid w:val="00FA73ED"/>
    <w:rsid w:val="00FB5926"/>
    <w:rsid w:val="00FC24C3"/>
    <w:rsid w:val="00FC3ACA"/>
    <w:rsid w:val="00FC6A09"/>
    <w:rsid w:val="00FD3EB6"/>
    <w:rsid w:val="00FD7B8C"/>
    <w:rsid w:val="00FE0A54"/>
    <w:rsid w:val="00FF1D66"/>
    <w:rsid w:val="00FF5700"/>
    <w:rsid w:val="00FF58E2"/>
    <w:rsid w:val="00FF5E98"/>
    <w:rsid w:val="00FF7A8A"/>
  </w:rsids>
  <m:mathPr>
    <m:mathFont m:val="Cambria Math"/>
    <m:brkBin m:val="before"/>
    <m:brkBinSub m:val="--"/>
    <m:smallFrac m:val="0"/>
    <m:dispDef m:val="0"/>
    <m:lMargin m:val="0"/>
    <m:rMargin m:val="0"/>
    <m:defJc m:val="centerGroup"/>
    <m:wrapRight/>
    <m:intLim m:val="subSup"/>
    <m:naryLim m:val="subSup"/>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35074"/>
    <w:rPr>
      <w:rFonts w:ascii="Times New Roman" w:eastAsia="Times New Roman" w:hAnsi="Times New Roman"/>
      <w:sz w:val="24"/>
      <w:szCs w:val="24"/>
    </w:rPr>
  </w:style>
  <w:style w:type="paragraph" w:styleId="Ttulo1">
    <w:name w:val="heading 1"/>
    <w:basedOn w:val="Normal"/>
    <w:link w:val="Ttulo1Car"/>
    <w:uiPriority w:val="1"/>
    <w:qFormat/>
    <w:rsid w:val="00A12992"/>
    <w:pPr>
      <w:widowControl w:val="0"/>
      <w:ind w:left="2333" w:hanging="1441"/>
      <w:outlineLvl w:val="0"/>
    </w:pPr>
    <w:rPr>
      <w:rFonts w:ascii="Arial" w:eastAsia="Arial" w:hAnsi="Arial" w:cstheme="minorBidi"/>
      <w:b/>
      <w:bCs/>
      <w:sz w:val="22"/>
      <w:szCs w:val="22"/>
      <w:lang w:val="en-US"/>
    </w:rPr>
  </w:style>
  <w:style w:type="paragraph" w:styleId="Ttulo2">
    <w:name w:val="heading 2"/>
    <w:basedOn w:val="Normal"/>
    <w:next w:val="Normal"/>
    <w:link w:val="Ttulo2Car"/>
    <w:uiPriority w:val="9"/>
    <w:semiHidden/>
    <w:unhideWhenUsed/>
    <w:qFormat/>
    <w:rsid w:val="00A12992"/>
    <w:pPr>
      <w:keepNext/>
      <w:keepLines/>
      <w:widowControl w:val="0"/>
      <w:spacing w:before="200"/>
      <w:outlineLvl w:val="1"/>
    </w:pPr>
    <w:rPr>
      <w:rFonts w:asciiTheme="majorHAnsi" w:eastAsiaTheme="majorEastAsia" w:hAnsiTheme="majorHAnsi" w:cstheme="majorBidi"/>
      <w:b/>
      <w:bCs/>
      <w:color w:val="4F81BD" w:themeColor="accent1"/>
      <w:sz w:val="26"/>
      <w:szCs w:val="26"/>
      <w:lang w:val="en-US"/>
    </w:rPr>
  </w:style>
  <w:style w:type="paragraph" w:styleId="Ttulo3">
    <w:name w:val="heading 3"/>
    <w:basedOn w:val="Normal"/>
    <w:next w:val="Normal"/>
    <w:link w:val="Ttulo3Car"/>
    <w:uiPriority w:val="9"/>
    <w:unhideWhenUsed/>
    <w:qFormat/>
    <w:rsid w:val="00A12992"/>
    <w:pPr>
      <w:keepNext/>
      <w:keepLines/>
      <w:widowControl w:val="0"/>
      <w:spacing w:before="200"/>
      <w:outlineLvl w:val="2"/>
    </w:pPr>
    <w:rPr>
      <w:rFonts w:asciiTheme="majorHAnsi" w:eastAsiaTheme="majorEastAsia" w:hAnsiTheme="majorHAnsi" w:cstheme="majorBidi"/>
      <w:b/>
      <w:bCs/>
      <w:color w:val="4F81BD" w:themeColor="accent1"/>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character" w:customStyle="1" w:styleId="Ttulo1Car">
    <w:name w:val="Título 1 Car"/>
    <w:basedOn w:val="Fuentedeprrafopredeter"/>
    <w:link w:val="Ttulo1"/>
    <w:uiPriority w:val="1"/>
    <w:rsid w:val="00A12992"/>
    <w:rPr>
      <w:rFonts w:ascii="Arial" w:eastAsia="Arial" w:hAnsi="Arial" w:cstheme="minorBidi"/>
      <w:b/>
      <w:bCs/>
      <w:sz w:val="22"/>
      <w:szCs w:val="22"/>
      <w:lang w:val="en-US" w:eastAsia="en-US"/>
    </w:rPr>
  </w:style>
  <w:style w:type="character" w:customStyle="1" w:styleId="Ttulo2Car">
    <w:name w:val="Título 2 Car"/>
    <w:basedOn w:val="Fuentedeprrafopredeter"/>
    <w:link w:val="Ttulo2"/>
    <w:uiPriority w:val="9"/>
    <w:semiHidden/>
    <w:rsid w:val="00A12992"/>
    <w:rPr>
      <w:rFonts w:asciiTheme="majorHAnsi" w:eastAsiaTheme="majorEastAsia" w:hAnsiTheme="majorHAnsi" w:cstheme="majorBidi"/>
      <w:b/>
      <w:bCs/>
      <w:color w:val="4F81BD" w:themeColor="accent1"/>
      <w:sz w:val="26"/>
      <w:szCs w:val="26"/>
      <w:lang w:val="en-US" w:eastAsia="en-US"/>
    </w:rPr>
  </w:style>
  <w:style w:type="character" w:customStyle="1" w:styleId="Ttulo3Car">
    <w:name w:val="Título 3 Car"/>
    <w:basedOn w:val="Fuentedeprrafopredeter"/>
    <w:link w:val="Ttulo3"/>
    <w:uiPriority w:val="9"/>
    <w:rsid w:val="00A12992"/>
    <w:rPr>
      <w:rFonts w:asciiTheme="majorHAnsi" w:eastAsiaTheme="majorEastAsia" w:hAnsiTheme="majorHAnsi" w:cstheme="majorBidi"/>
      <w:b/>
      <w:bCs/>
      <w:color w:val="4F81BD" w:themeColor="accent1"/>
      <w:sz w:val="22"/>
      <w:szCs w:val="22"/>
      <w:lang w:val="en-US" w:eastAsia="en-US"/>
    </w:rPr>
  </w:style>
  <w:style w:type="table" w:customStyle="1" w:styleId="TableNormal">
    <w:name w:val="Table Normal"/>
    <w:uiPriority w:val="2"/>
    <w:semiHidden/>
    <w:unhideWhenUsed/>
    <w:qFormat/>
    <w:rsid w:val="00A1299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12992"/>
    <w:pPr>
      <w:widowControl w:val="0"/>
      <w:ind w:left="1685"/>
    </w:pPr>
    <w:rPr>
      <w:rFonts w:ascii="Arial" w:eastAsia="Arial" w:hAnsi="Arial" w:cstheme="minorBidi"/>
      <w:sz w:val="22"/>
      <w:szCs w:val="22"/>
      <w:lang w:val="en-US"/>
    </w:rPr>
  </w:style>
  <w:style w:type="character" w:customStyle="1" w:styleId="TextoindependienteCar">
    <w:name w:val="Texto independiente Car"/>
    <w:basedOn w:val="Fuentedeprrafopredeter"/>
    <w:link w:val="Textoindependiente"/>
    <w:uiPriority w:val="1"/>
    <w:rsid w:val="00A12992"/>
    <w:rPr>
      <w:rFonts w:ascii="Arial" w:eastAsia="Arial" w:hAnsi="Arial" w:cstheme="minorBidi"/>
      <w:sz w:val="22"/>
      <w:szCs w:val="22"/>
      <w:lang w:val="en-US" w:eastAsia="en-US"/>
    </w:rPr>
  </w:style>
  <w:style w:type="paragraph" w:styleId="Prrafodelista">
    <w:name w:val="List Paragraph"/>
    <w:basedOn w:val="Normal"/>
    <w:link w:val="PrrafodelistaCar"/>
    <w:uiPriority w:val="34"/>
    <w:qFormat/>
    <w:rsid w:val="00A12992"/>
    <w:pPr>
      <w:widowControl w:val="0"/>
    </w:pPr>
    <w:rPr>
      <w:rFonts w:asciiTheme="minorHAnsi" w:eastAsiaTheme="minorHAnsi" w:hAnsiTheme="minorHAnsi" w:cstheme="minorBidi"/>
      <w:sz w:val="22"/>
      <w:szCs w:val="22"/>
      <w:lang w:val="en-US"/>
    </w:rPr>
  </w:style>
  <w:style w:type="character" w:customStyle="1" w:styleId="PrrafodelistaCar">
    <w:name w:val="Párrafo de lista Car"/>
    <w:basedOn w:val="Fuentedeprrafopredeter"/>
    <w:link w:val="Prrafodelista"/>
    <w:uiPriority w:val="34"/>
    <w:rsid w:val="00A12992"/>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rsid w:val="00A12992"/>
    <w:pPr>
      <w:widowControl w:val="0"/>
    </w:pPr>
    <w:rPr>
      <w:rFonts w:asciiTheme="minorHAnsi" w:eastAsiaTheme="minorHAnsi" w:hAnsiTheme="minorHAnsi" w:cstheme="minorBidi"/>
      <w:sz w:val="22"/>
      <w:szCs w:val="22"/>
      <w:lang w:val="en-US"/>
    </w:rPr>
  </w:style>
  <w:style w:type="paragraph" w:customStyle="1" w:styleId="Default">
    <w:name w:val="Default"/>
    <w:rsid w:val="00A12992"/>
    <w:pPr>
      <w:autoSpaceDE w:val="0"/>
      <w:autoSpaceDN w:val="0"/>
      <w:adjustRightInd w:val="0"/>
    </w:pPr>
    <w:rPr>
      <w:rFonts w:ascii="Arial" w:eastAsiaTheme="minorHAnsi" w:hAnsi="Arial" w:cs="Arial"/>
      <w:color w:val="000000"/>
      <w:sz w:val="24"/>
      <w:szCs w:val="24"/>
      <w:lang w:val="eu-ES" w:eastAsia="en-US"/>
    </w:rPr>
  </w:style>
  <w:style w:type="paragraph" w:styleId="Textodeglobo">
    <w:name w:val="Balloon Text"/>
    <w:basedOn w:val="Normal"/>
    <w:link w:val="TextodegloboCar"/>
    <w:uiPriority w:val="99"/>
    <w:semiHidden/>
    <w:unhideWhenUsed/>
    <w:rsid w:val="00A12992"/>
    <w:pPr>
      <w:widowControl w:val="0"/>
    </w:pPr>
    <w:rPr>
      <w:rFonts w:ascii="Tahoma" w:eastAsiaTheme="minorHAnsi" w:hAnsi="Tahoma" w:cs="Tahoma"/>
      <w:sz w:val="16"/>
      <w:szCs w:val="16"/>
      <w:lang w:val="en-US"/>
    </w:rPr>
  </w:style>
  <w:style w:type="character" w:customStyle="1" w:styleId="TextodegloboCar">
    <w:name w:val="Texto de globo Car"/>
    <w:basedOn w:val="Fuentedeprrafopredeter"/>
    <w:link w:val="Textodeglobo"/>
    <w:uiPriority w:val="99"/>
    <w:semiHidden/>
    <w:rsid w:val="00A12992"/>
    <w:rPr>
      <w:rFonts w:ascii="Tahoma" w:eastAsiaTheme="minorHAnsi" w:hAnsi="Tahoma" w:cs="Tahoma"/>
      <w:sz w:val="16"/>
      <w:szCs w:val="16"/>
      <w:lang w:val="en-US" w:eastAsia="en-US"/>
    </w:rPr>
  </w:style>
  <w:style w:type="character" w:styleId="Refdecomentario">
    <w:name w:val="annotation reference"/>
    <w:basedOn w:val="Fuentedeprrafopredeter"/>
    <w:uiPriority w:val="99"/>
    <w:semiHidden/>
    <w:unhideWhenUsed/>
    <w:rsid w:val="00A12992"/>
    <w:rPr>
      <w:sz w:val="16"/>
      <w:szCs w:val="16"/>
    </w:rPr>
  </w:style>
  <w:style w:type="paragraph" w:styleId="Textocomentario">
    <w:name w:val="annotation text"/>
    <w:basedOn w:val="Normal"/>
    <w:link w:val="TextocomentarioCar"/>
    <w:uiPriority w:val="99"/>
    <w:semiHidden/>
    <w:unhideWhenUsed/>
    <w:rsid w:val="00A12992"/>
    <w:pPr>
      <w:widowControl w:val="0"/>
    </w:pPr>
    <w:rPr>
      <w:rFonts w:asciiTheme="minorHAnsi" w:eastAsiaTheme="minorHAnsi" w:hAnsiTheme="minorHAnsi" w:cstheme="minorBidi"/>
      <w:sz w:val="20"/>
      <w:szCs w:val="20"/>
      <w:lang w:val="en-US"/>
    </w:rPr>
  </w:style>
  <w:style w:type="character" w:customStyle="1" w:styleId="TextocomentarioCar">
    <w:name w:val="Texto comentario Car"/>
    <w:basedOn w:val="Fuentedeprrafopredeter"/>
    <w:link w:val="Textocomentario"/>
    <w:uiPriority w:val="99"/>
    <w:semiHidden/>
    <w:rsid w:val="00A12992"/>
    <w:rPr>
      <w:rFonts w:asciiTheme="minorHAnsi" w:eastAsiaTheme="minorHAnsi" w:hAnsiTheme="minorHAnsi" w:cstheme="minorBidi"/>
      <w:lang w:val="en-US" w:eastAsia="en-US"/>
    </w:rPr>
  </w:style>
  <w:style w:type="paragraph" w:styleId="Asuntodelcomentario">
    <w:name w:val="annotation subject"/>
    <w:basedOn w:val="Textocomentario"/>
    <w:next w:val="Textocomentario"/>
    <w:link w:val="AsuntodelcomentarioCar"/>
    <w:uiPriority w:val="99"/>
    <w:semiHidden/>
    <w:unhideWhenUsed/>
    <w:rsid w:val="00A12992"/>
    <w:rPr>
      <w:b/>
      <w:bCs/>
    </w:rPr>
  </w:style>
  <w:style w:type="character" w:customStyle="1" w:styleId="AsuntodelcomentarioCar">
    <w:name w:val="Asunto del comentario Car"/>
    <w:basedOn w:val="TextocomentarioCar"/>
    <w:link w:val="Asuntodelcomentario"/>
    <w:uiPriority w:val="99"/>
    <w:semiHidden/>
    <w:rsid w:val="00A12992"/>
    <w:rPr>
      <w:rFonts w:asciiTheme="minorHAnsi" w:eastAsiaTheme="minorHAnsi" w:hAnsiTheme="minorHAnsi" w:cstheme="minorBidi"/>
      <w:b/>
      <w:bCs/>
      <w:lang w:val="en-US" w:eastAsia="en-US"/>
    </w:rPr>
  </w:style>
  <w:style w:type="paragraph" w:customStyle="1" w:styleId="HAPO1">
    <w:name w:val="HAPO 1"/>
    <w:basedOn w:val="Normal"/>
    <w:link w:val="HAPO1Kar"/>
    <w:uiPriority w:val="1"/>
    <w:rsid w:val="00A12992"/>
    <w:pPr>
      <w:widowControl w:val="0"/>
      <w:numPr>
        <w:numId w:val="1"/>
      </w:numPr>
      <w:tabs>
        <w:tab w:val="left" w:pos="-4962"/>
        <w:tab w:val="left" w:pos="-4395"/>
        <w:tab w:val="left" w:pos="567"/>
      </w:tabs>
      <w:spacing w:line="360" w:lineRule="auto"/>
      <w:jc w:val="both"/>
    </w:pPr>
    <w:rPr>
      <w:rFonts w:asciiTheme="minorHAnsi" w:eastAsia="Arial" w:hAnsiTheme="minorHAnsi" w:cs="Arial"/>
      <w:b/>
      <w:bCs/>
      <w:spacing w:val="1"/>
      <w:sz w:val="22"/>
      <w:szCs w:val="22"/>
      <w:lang w:val="eu-ES"/>
    </w:rPr>
  </w:style>
  <w:style w:type="character" w:customStyle="1" w:styleId="HAPO1Kar">
    <w:name w:val="HAPO 1 Kar"/>
    <w:basedOn w:val="Fuentedeprrafopredeter"/>
    <w:link w:val="HAPO1"/>
    <w:uiPriority w:val="1"/>
    <w:rsid w:val="00A12992"/>
    <w:rPr>
      <w:rFonts w:asciiTheme="minorHAnsi" w:eastAsia="Arial" w:hAnsiTheme="minorHAnsi" w:cs="Arial"/>
      <w:b/>
      <w:bCs/>
      <w:spacing w:val="1"/>
      <w:sz w:val="22"/>
      <w:szCs w:val="22"/>
      <w:lang w:val="eu-ES"/>
    </w:rPr>
  </w:style>
  <w:style w:type="paragraph" w:customStyle="1" w:styleId="zaharraHAPO2">
    <w:name w:val="zaharra_HAPO 2"/>
    <w:basedOn w:val="Ttulo1"/>
    <w:link w:val="zaharraHAPO2Kar"/>
    <w:uiPriority w:val="1"/>
    <w:qFormat/>
    <w:rsid w:val="00A12992"/>
    <w:pPr>
      <w:tabs>
        <w:tab w:val="left" w:pos="821"/>
        <w:tab w:val="left" w:pos="1418"/>
        <w:tab w:val="left" w:pos="1852"/>
        <w:tab w:val="left" w:pos="2268"/>
        <w:tab w:val="left" w:pos="2928"/>
        <w:tab w:val="left" w:pos="4293"/>
        <w:tab w:val="left" w:pos="6003"/>
        <w:tab w:val="left" w:pos="8461"/>
      </w:tabs>
      <w:spacing w:line="360" w:lineRule="auto"/>
      <w:ind w:left="426" w:firstLine="0"/>
      <w:jc w:val="both"/>
    </w:pPr>
    <w:rPr>
      <w:rFonts w:asciiTheme="minorHAnsi" w:hAnsiTheme="minorHAnsi" w:cs="Arial"/>
      <w:spacing w:val="-9"/>
    </w:rPr>
  </w:style>
  <w:style w:type="character" w:customStyle="1" w:styleId="zaharraHAPO2Kar">
    <w:name w:val="zaharra_HAPO 2 Kar"/>
    <w:basedOn w:val="Ttulo1Car"/>
    <w:link w:val="zaharraHAPO2"/>
    <w:uiPriority w:val="1"/>
    <w:rsid w:val="00A12992"/>
    <w:rPr>
      <w:rFonts w:asciiTheme="minorHAnsi" w:eastAsia="Arial" w:hAnsiTheme="minorHAnsi" w:cs="Arial"/>
      <w:b/>
      <w:bCs/>
      <w:spacing w:val="-9"/>
      <w:sz w:val="22"/>
      <w:szCs w:val="22"/>
      <w:lang w:val="en-US" w:eastAsia="en-US"/>
    </w:rPr>
  </w:style>
  <w:style w:type="paragraph" w:customStyle="1" w:styleId="HAPO3">
    <w:name w:val="HAPO_3"/>
    <w:basedOn w:val="Ttulo1"/>
    <w:link w:val="HAPO3Kar"/>
    <w:uiPriority w:val="1"/>
    <w:rsid w:val="00A12992"/>
    <w:pPr>
      <w:pBdr>
        <w:bottom w:val="single" w:sz="4" w:space="1" w:color="auto"/>
      </w:pBdr>
      <w:tabs>
        <w:tab w:val="left" w:pos="821"/>
        <w:tab w:val="left" w:pos="1418"/>
        <w:tab w:val="left" w:pos="1852"/>
        <w:tab w:val="left" w:pos="2268"/>
        <w:tab w:val="left" w:pos="2928"/>
        <w:tab w:val="left" w:pos="4293"/>
        <w:tab w:val="left" w:pos="6003"/>
        <w:tab w:val="left" w:pos="8461"/>
      </w:tabs>
      <w:spacing w:line="360" w:lineRule="auto"/>
      <w:ind w:left="0" w:firstLine="0"/>
      <w:jc w:val="both"/>
    </w:pPr>
    <w:rPr>
      <w:rFonts w:asciiTheme="minorHAnsi" w:hAnsiTheme="minorHAnsi" w:cs="Arial"/>
      <w:spacing w:val="-3"/>
    </w:rPr>
  </w:style>
  <w:style w:type="character" w:customStyle="1" w:styleId="HAPO3Kar">
    <w:name w:val="HAPO_3 Kar"/>
    <w:basedOn w:val="Ttulo1Car"/>
    <w:link w:val="HAPO3"/>
    <w:uiPriority w:val="1"/>
    <w:rsid w:val="00A12992"/>
    <w:rPr>
      <w:rFonts w:asciiTheme="minorHAnsi" w:eastAsia="Arial" w:hAnsiTheme="minorHAnsi" w:cs="Arial"/>
      <w:b/>
      <w:bCs/>
      <w:spacing w:val="-3"/>
      <w:sz w:val="22"/>
      <w:szCs w:val="22"/>
      <w:lang w:val="en-US" w:eastAsia="en-US"/>
    </w:rPr>
  </w:style>
  <w:style w:type="paragraph" w:customStyle="1" w:styleId="HAPO4">
    <w:name w:val="HAPO_4"/>
    <w:basedOn w:val="Ttulo1"/>
    <w:link w:val="HAPO4Kar"/>
    <w:uiPriority w:val="1"/>
    <w:rsid w:val="00A12992"/>
    <w:pPr>
      <w:numPr>
        <w:numId w:val="2"/>
      </w:numPr>
      <w:tabs>
        <w:tab w:val="left" w:pos="1233"/>
        <w:tab w:val="left" w:pos="1418"/>
        <w:tab w:val="left" w:pos="2268"/>
      </w:tabs>
      <w:spacing w:line="360" w:lineRule="auto"/>
      <w:jc w:val="both"/>
    </w:pPr>
    <w:rPr>
      <w:rFonts w:asciiTheme="minorHAnsi" w:hAnsiTheme="minorHAnsi" w:cs="Arial"/>
      <w:spacing w:val="-4"/>
    </w:rPr>
  </w:style>
  <w:style w:type="character" w:customStyle="1" w:styleId="HAPO4Kar">
    <w:name w:val="HAPO_4 Kar"/>
    <w:basedOn w:val="Ttulo1Car"/>
    <w:link w:val="HAPO4"/>
    <w:uiPriority w:val="1"/>
    <w:rsid w:val="00A12992"/>
    <w:rPr>
      <w:rFonts w:asciiTheme="minorHAnsi" w:eastAsia="Arial" w:hAnsiTheme="minorHAnsi" w:cs="Arial"/>
      <w:b/>
      <w:bCs/>
      <w:spacing w:val="-4"/>
      <w:sz w:val="22"/>
      <w:szCs w:val="22"/>
      <w:lang w:val="en-US" w:eastAsia="en-US"/>
    </w:rPr>
  </w:style>
  <w:style w:type="paragraph" w:styleId="TDC1">
    <w:name w:val="toc 1"/>
    <w:basedOn w:val="Normal"/>
    <w:next w:val="Normal"/>
    <w:autoRedefine/>
    <w:uiPriority w:val="39"/>
    <w:unhideWhenUsed/>
    <w:rsid w:val="00A12992"/>
    <w:pPr>
      <w:widowControl w:val="0"/>
      <w:spacing w:after="100"/>
    </w:pPr>
    <w:rPr>
      <w:rFonts w:asciiTheme="minorHAnsi" w:eastAsiaTheme="minorHAnsi" w:hAnsiTheme="minorHAnsi" w:cstheme="minorBidi"/>
      <w:sz w:val="22"/>
      <w:szCs w:val="22"/>
      <w:lang w:val="en-US"/>
    </w:rPr>
  </w:style>
  <w:style w:type="paragraph" w:styleId="TDC2">
    <w:name w:val="toc 2"/>
    <w:basedOn w:val="Normal"/>
    <w:next w:val="Normal"/>
    <w:autoRedefine/>
    <w:uiPriority w:val="39"/>
    <w:unhideWhenUsed/>
    <w:rsid w:val="00A12992"/>
    <w:pPr>
      <w:widowControl w:val="0"/>
      <w:spacing w:after="100"/>
      <w:ind w:left="220"/>
    </w:pPr>
    <w:rPr>
      <w:rFonts w:asciiTheme="minorHAnsi" w:eastAsiaTheme="minorHAnsi" w:hAnsiTheme="minorHAnsi" w:cstheme="minorBidi"/>
      <w:sz w:val="22"/>
      <w:szCs w:val="22"/>
      <w:lang w:val="en-US"/>
    </w:rPr>
  </w:style>
  <w:style w:type="paragraph" w:styleId="TDC3">
    <w:name w:val="toc 3"/>
    <w:basedOn w:val="Normal"/>
    <w:next w:val="Normal"/>
    <w:autoRedefine/>
    <w:uiPriority w:val="39"/>
    <w:unhideWhenUsed/>
    <w:rsid w:val="00A12992"/>
    <w:pPr>
      <w:widowControl w:val="0"/>
      <w:spacing w:after="100"/>
      <w:ind w:left="440"/>
    </w:pPr>
    <w:rPr>
      <w:rFonts w:asciiTheme="minorHAnsi" w:eastAsiaTheme="minorHAnsi" w:hAnsiTheme="minorHAnsi" w:cstheme="minorBidi"/>
      <w:sz w:val="22"/>
      <w:szCs w:val="22"/>
      <w:lang w:val="en-US"/>
    </w:rPr>
  </w:style>
  <w:style w:type="paragraph" w:customStyle="1" w:styleId="HAPO1TITULUA">
    <w:name w:val="HAPO_1 TITULUA"/>
    <w:basedOn w:val="Prrafodelista"/>
    <w:link w:val="HAPO1TITULUAKar"/>
    <w:qFormat/>
    <w:rsid w:val="00A12992"/>
    <w:pPr>
      <w:numPr>
        <w:numId w:val="4"/>
      </w:numPr>
      <w:spacing w:before="360" w:after="240" w:line="360" w:lineRule="auto"/>
      <w:jc w:val="both"/>
    </w:pPr>
    <w:rPr>
      <w:rFonts w:ascii="Trebuchet MS" w:hAnsi="Trebuchet MS"/>
      <w:b/>
      <w:sz w:val="20"/>
      <w:szCs w:val="20"/>
      <w:lang w:val="eu-ES"/>
    </w:rPr>
  </w:style>
  <w:style w:type="character" w:customStyle="1" w:styleId="HAPO1TITULUAKar">
    <w:name w:val="HAPO_1 TITULUA Kar"/>
    <w:basedOn w:val="Fuentedeprrafopredeter"/>
    <w:link w:val="HAPO1TITULUA"/>
    <w:rsid w:val="00A12992"/>
    <w:rPr>
      <w:rFonts w:ascii="Trebuchet MS" w:eastAsiaTheme="minorHAnsi" w:hAnsi="Trebuchet MS" w:cstheme="minorBidi"/>
      <w:b/>
      <w:lang w:val="eu-ES"/>
    </w:rPr>
  </w:style>
  <w:style w:type="paragraph" w:customStyle="1" w:styleId="HAPO2TITULUA">
    <w:name w:val="HAPO_2 TITULUA"/>
    <w:basedOn w:val="HAPO1TITULUA"/>
    <w:link w:val="HAPO2TITULUAKar"/>
    <w:qFormat/>
    <w:rsid w:val="00A12992"/>
    <w:pPr>
      <w:numPr>
        <w:ilvl w:val="1"/>
      </w:numPr>
    </w:pPr>
  </w:style>
  <w:style w:type="character" w:customStyle="1" w:styleId="HAPO2TITULUAKar">
    <w:name w:val="HAPO_2 TITULUA Kar"/>
    <w:basedOn w:val="HAPO1TITULUAKar"/>
    <w:link w:val="HAPO2TITULUA"/>
    <w:rsid w:val="00A12992"/>
    <w:rPr>
      <w:rFonts w:ascii="Trebuchet MS" w:eastAsiaTheme="minorHAnsi" w:hAnsi="Trebuchet MS" w:cstheme="minorBidi"/>
      <w:b/>
      <w:lang w:val="eu-ES"/>
    </w:rPr>
  </w:style>
  <w:style w:type="paragraph" w:customStyle="1" w:styleId="HAPO3TITULUA">
    <w:name w:val="HAPO_3 TITULUA"/>
    <w:basedOn w:val="HAPO1TITULUA"/>
    <w:link w:val="HAPO3TITULUAKar"/>
    <w:qFormat/>
    <w:rsid w:val="00A12992"/>
    <w:pPr>
      <w:numPr>
        <w:numId w:val="0"/>
      </w:numPr>
      <w:pBdr>
        <w:bottom w:val="single" w:sz="4" w:space="1" w:color="auto"/>
      </w:pBdr>
      <w:ind w:left="993" w:hanging="360"/>
    </w:pPr>
  </w:style>
  <w:style w:type="character" w:customStyle="1" w:styleId="HAPO3TITULUAKar">
    <w:name w:val="HAPO_3 TITULUA Kar"/>
    <w:basedOn w:val="HAPO1TITULUAKar"/>
    <w:link w:val="HAPO3TITULUA"/>
    <w:rsid w:val="00A12992"/>
    <w:rPr>
      <w:rFonts w:ascii="Trebuchet MS" w:eastAsiaTheme="minorHAnsi" w:hAnsi="Trebuchet MS" w:cstheme="minorBidi"/>
      <w:b/>
      <w:lang w:val="eu-ES" w:eastAsia="en-US"/>
    </w:rPr>
  </w:style>
  <w:style w:type="paragraph" w:customStyle="1" w:styleId="HAPO5TITULUA">
    <w:name w:val="HAPO_ 5 TITULUA"/>
    <w:basedOn w:val="Ttulo1"/>
    <w:link w:val="HAPO5TITULUAKar"/>
    <w:qFormat/>
    <w:rsid w:val="00A12992"/>
    <w:pPr>
      <w:tabs>
        <w:tab w:val="left" w:pos="1233"/>
        <w:tab w:val="left" w:pos="1418"/>
        <w:tab w:val="left" w:pos="2268"/>
      </w:tabs>
      <w:spacing w:before="360" w:after="240" w:line="360" w:lineRule="auto"/>
      <w:ind w:left="709" w:firstLine="0"/>
      <w:jc w:val="both"/>
    </w:pPr>
    <w:rPr>
      <w:rFonts w:ascii="Trebuchet MS" w:hAnsi="Trebuchet MS" w:cs="Arial"/>
      <w:spacing w:val="-2"/>
      <w:lang w:val="eu-ES"/>
    </w:rPr>
  </w:style>
  <w:style w:type="character" w:customStyle="1" w:styleId="HAPO5TITULUAKar">
    <w:name w:val="HAPO_ 5 TITULUA Kar"/>
    <w:basedOn w:val="Ttulo1Car"/>
    <w:link w:val="HAPO5TITULUA"/>
    <w:rsid w:val="00A12992"/>
    <w:rPr>
      <w:rFonts w:ascii="Trebuchet MS" w:eastAsia="Arial" w:hAnsi="Trebuchet MS" w:cs="Arial"/>
      <w:b/>
      <w:bCs/>
      <w:spacing w:val="-2"/>
      <w:sz w:val="22"/>
      <w:szCs w:val="22"/>
      <w:lang w:val="eu-ES" w:eastAsia="en-US"/>
    </w:rPr>
  </w:style>
  <w:style w:type="paragraph" w:customStyle="1" w:styleId="HAPO4TITULUA">
    <w:name w:val="HAPO_4 TITULUA"/>
    <w:basedOn w:val="Prrafodelista"/>
    <w:link w:val="HAPO4TITULUAKar"/>
    <w:qFormat/>
    <w:rsid w:val="00A12992"/>
    <w:pPr>
      <w:numPr>
        <w:numId w:val="3"/>
      </w:numPr>
      <w:spacing w:before="360" w:after="240" w:line="360" w:lineRule="auto"/>
      <w:jc w:val="both"/>
    </w:pPr>
    <w:rPr>
      <w:rFonts w:ascii="Trebuchet MS" w:hAnsi="Trebuchet MS"/>
      <w:b/>
      <w:lang w:val="eu-ES"/>
    </w:rPr>
  </w:style>
  <w:style w:type="character" w:customStyle="1" w:styleId="HAPO4TITULUAKar">
    <w:name w:val="HAPO_4 TITULUA Kar"/>
    <w:basedOn w:val="PrrafodelistaCar"/>
    <w:link w:val="HAPO4TITULUA"/>
    <w:rsid w:val="00A12992"/>
    <w:rPr>
      <w:rFonts w:ascii="Trebuchet MS" w:eastAsiaTheme="minorHAnsi" w:hAnsi="Trebuchet MS" w:cstheme="minorBidi"/>
      <w:b/>
      <w:sz w:val="22"/>
      <w:szCs w:val="22"/>
      <w:lang w:val="eu-ES" w:eastAsia="en-US"/>
    </w:rPr>
  </w:style>
  <w:style w:type="character" w:styleId="Hipervnculovisitado">
    <w:name w:val="FollowedHyperlink"/>
    <w:basedOn w:val="Fuentedeprrafopredeter"/>
    <w:uiPriority w:val="99"/>
    <w:semiHidden/>
    <w:unhideWhenUsed/>
    <w:rsid w:val="00A12992"/>
    <w:rPr>
      <w:color w:val="800080" w:themeColor="followedHyperlink"/>
      <w:u w:val="single"/>
    </w:rPr>
  </w:style>
  <w:style w:type="paragraph" w:customStyle="1" w:styleId="HAPO1TITULOGAZ">
    <w:name w:val="HAPO_1 TITULO GAZ"/>
    <w:basedOn w:val="HAPO1TITULUA"/>
    <w:link w:val="HAPO1TITULOGAZKar"/>
    <w:qFormat/>
    <w:rsid w:val="00A12992"/>
    <w:pPr>
      <w:numPr>
        <w:numId w:val="5"/>
      </w:numPr>
      <w:ind w:left="426" w:hanging="426"/>
    </w:pPr>
  </w:style>
  <w:style w:type="character" w:customStyle="1" w:styleId="HAPO1TITULOGAZKar">
    <w:name w:val="HAPO_1 TITULO GAZ Kar"/>
    <w:basedOn w:val="HAPO1TITULUAKar"/>
    <w:link w:val="HAPO1TITULOGAZ"/>
    <w:rsid w:val="00A12992"/>
    <w:rPr>
      <w:rFonts w:ascii="Trebuchet MS" w:eastAsiaTheme="minorHAnsi" w:hAnsi="Trebuchet MS" w:cstheme="minorBidi"/>
      <w:b/>
      <w:lang w:val="eu-ES"/>
    </w:rPr>
  </w:style>
  <w:style w:type="paragraph" w:customStyle="1" w:styleId="HAPO2TITULOGAZ">
    <w:name w:val="HAPO_2 TITULO GAZ"/>
    <w:basedOn w:val="HAPO2TITULUA"/>
    <w:link w:val="HAPO2TITULOGAZKar"/>
    <w:qFormat/>
    <w:rsid w:val="00A12992"/>
    <w:pPr>
      <w:numPr>
        <w:ilvl w:val="0"/>
        <w:numId w:val="0"/>
      </w:numPr>
    </w:pPr>
  </w:style>
  <w:style w:type="character" w:customStyle="1" w:styleId="HAPO2TITULOGAZKar">
    <w:name w:val="HAPO_2 TITULO GAZ Kar"/>
    <w:basedOn w:val="HAPO2TITULUAKar"/>
    <w:link w:val="HAPO2TITULOGAZ"/>
    <w:rsid w:val="00A12992"/>
    <w:rPr>
      <w:rFonts w:ascii="Trebuchet MS" w:eastAsiaTheme="minorHAnsi" w:hAnsi="Trebuchet MS" w:cstheme="minorBidi"/>
      <w:b/>
      <w:lang w:val="eu-ES" w:eastAsia="en-US"/>
    </w:rPr>
  </w:style>
  <w:style w:type="paragraph" w:customStyle="1" w:styleId="HAPO3TITULOGAZ">
    <w:name w:val="HAPO_3 TITULO GAZ"/>
    <w:basedOn w:val="HAPO3TITULUA"/>
    <w:link w:val="HAPO3TITULOGAZKar"/>
    <w:qFormat/>
    <w:rsid w:val="00A12992"/>
  </w:style>
  <w:style w:type="character" w:customStyle="1" w:styleId="HAPO3TITULOGAZKar">
    <w:name w:val="HAPO_3 TITULO GAZ Kar"/>
    <w:basedOn w:val="HAPO3TITULUAKar"/>
    <w:link w:val="HAPO3TITULOGAZ"/>
    <w:rsid w:val="00A12992"/>
    <w:rPr>
      <w:rFonts w:ascii="Trebuchet MS" w:eastAsiaTheme="minorHAnsi" w:hAnsi="Trebuchet MS" w:cstheme="minorBidi"/>
      <w:b/>
      <w:lang w:val="eu-ES" w:eastAsia="en-US"/>
    </w:rPr>
  </w:style>
  <w:style w:type="paragraph" w:customStyle="1" w:styleId="HAPO2TITULOGAZBIS">
    <w:name w:val="HAPO_2 TITULO GAZ BIS"/>
    <w:basedOn w:val="HAPO1TITULOGAZ"/>
    <w:link w:val="HAPO2TITULOGAZBISKar"/>
    <w:qFormat/>
    <w:rsid w:val="00A12992"/>
    <w:pPr>
      <w:numPr>
        <w:numId w:val="0"/>
      </w:numPr>
    </w:pPr>
  </w:style>
  <w:style w:type="paragraph" w:customStyle="1" w:styleId="PGOUTITULO1AZKENA">
    <w:name w:val="PGOU_TITULO 1_AZKENA"/>
    <w:basedOn w:val="Prrafodelista"/>
    <w:link w:val="PGOUTITULO1AZKENAKar"/>
    <w:uiPriority w:val="1"/>
    <w:qFormat/>
    <w:rsid w:val="00A12992"/>
    <w:pPr>
      <w:spacing w:before="360" w:after="240" w:line="360" w:lineRule="auto"/>
      <w:jc w:val="both"/>
    </w:pPr>
    <w:rPr>
      <w:rFonts w:ascii="Trebuchet MS" w:hAnsi="Trebuchet MS"/>
      <w:b/>
      <w:vanish/>
    </w:rPr>
  </w:style>
  <w:style w:type="character" w:customStyle="1" w:styleId="HAPO2TITULOGAZBISKar">
    <w:name w:val="HAPO_2 TITULO GAZ BIS Kar"/>
    <w:basedOn w:val="HAPO1TITULOGAZKar"/>
    <w:link w:val="HAPO2TITULOGAZBIS"/>
    <w:rsid w:val="00A12992"/>
    <w:rPr>
      <w:rFonts w:ascii="Trebuchet MS" w:eastAsiaTheme="minorHAnsi" w:hAnsi="Trebuchet MS" w:cstheme="minorBidi"/>
      <w:b/>
      <w:lang w:val="eu-ES" w:eastAsia="en-US"/>
    </w:rPr>
  </w:style>
  <w:style w:type="paragraph" w:customStyle="1" w:styleId="PGOUTITULO2">
    <w:name w:val="PGOU_TITULO 2"/>
    <w:basedOn w:val="HAPO2TITULOGAZBIS"/>
    <w:link w:val="PGOUTITULO2Kar"/>
    <w:qFormat/>
    <w:rsid w:val="00A12992"/>
    <w:pPr>
      <w:numPr>
        <w:ilvl w:val="1"/>
        <w:numId w:val="6"/>
      </w:numPr>
    </w:pPr>
  </w:style>
  <w:style w:type="character" w:customStyle="1" w:styleId="PGOUTITULO1AZKENAKar">
    <w:name w:val="PGOU_TITULO 1_AZKENA Kar"/>
    <w:basedOn w:val="PrrafodelistaCar"/>
    <w:link w:val="PGOUTITULO1AZKENA"/>
    <w:uiPriority w:val="1"/>
    <w:rsid w:val="00A12992"/>
    <w:rPr>
      <w:rFonts w:ascii="Trebuchet MS" w:eastAsiaTheme="minorHAnsi" w:hAnsi="Trebuchet MS" w:cstheme="minorBidi"/>
      <w:b/>
      <w:vanish/>
      <w:sz w:val="22"/>
      <w:szCs w:val="22"/>
      <w:lang w:val="en-US" w:eastAsia="en-US"/>
    </w:rPr>
  </w:style>
  <w:style w:type="paragraph" w:customStyle="1" w:styleId="PGOUTITULO3">
    <w:name w:val="PGOU_ TITULO 3"/>
    <w:basedOn w:val="HAPO3TITULOGAZ"/>
    <w:link w:val="PGOUTITULO3Kar"/>
    <w:qFormat/>
    <w:rsid w:val="00A12992"/>
  </w:style>
  <w:style w:type="character" w:customStyle="1" w:styleId="PGOUTITULO2Kar">
    <w:name w:val="PGOU_TITULO 2 Kar"/>
    <w:basedOn w:val="HAPO2TITULOGAZBISKar"/>
    <w:link w:val="PGOUTITULO2"/>
    <w:rsid w:val="00A12992"/>
    <w:rPr>
      <w:rFonts w:ascii="Trebuchet MS" w:eastAsiaTheme="minorHAnsi" w:hAnsi="Trebuchet MS" w:cstheme="minorBidi"/>
      <w:b/>
      <w:lang w:val="eu-ES" w:eastAsia="en-US"/>
    </w:rPr>
  </w:style>
  <w:style w:type="paragraph" w:styleId="TDC4">
    <w:name w:val="toc 4"/>
    <w:basedOn w:val="Normal"/>
    <w:next w:val="Normal"/>
    <w:autoRedefine/>
    <w:uiPriority w:val="39"/>
    <w:unhideWhenUsed/>
    <w:rsid w:val="00A12992"/>
    <w:pPr>
      <w:spacing w:after="100" w:line="276" w:lineRule="auto"/>
      <w:ind w:left="660"/>
    </w:pPr>
    <w:rPr>
      <w:rFonts w:asciiTheme="minorHAnsi" w:eastAsiaTheme="minorEastAsia" w:hAnsiTheme="minorHAnsi" w:cstheme="minorBidi"/>
      <w:sz w:val="22"/>
      <w:szCs w:val="22"/>
      <w:lang w:val="eu-ES" w:eastAsia="eu-ES"/>
    </w:rPr>
  </w:style>
  <w:style w:type="character" w:customStyle="1" w:styleId="PGOUTITULO3Kar">
    <w:name w:val="PGOU_ TITULO 3 Kar"/>
    <w:basedOn w:val="HAPO3TITULOGAZKar"/>
    <w:link w:val="PGOUTITULO3"/>
    <w:rsid w:val="00A12992"/>
    <w:rPr>
      <w:rFonts w:ascii="Trebuchet MS" w:eastAsiaTheme="minorHAnsi" w:hAnsi="Trebuchet MS" w:cstheme="minorBidi"/>
      <w:b/>
      <w:lang w:val="eu-ES" w:eastAsia="en-US"/>
    </w:rPr>
  </w:style>
  <w:style w:type="paragraph" w:styleId="TDC5">
    <w:name w:val="toc 5"/>
    <w:basedOn w:val="Normal"/>
    <w:next w:val="Normal"/>
    <w:autoRedefine/>
    <w:uiPriority w:val="39"/>
    <w:unhideWhenUsed/>
    <w:rsid w:val="00A12992"/>
    <w:pPr>
      <w:spacing w:after="100" w:line="276" w:lineRule="auto"/>
      <w:ind w:left="880"/>
    </w:pPr>
    <w:rPr>
      <w:rFonts w:asciiTheme="minorHAnsi" w:eastAsiaTheme="minorEastAsia" w:hAnsiTheme="minorHAnsi" w:cstheme="minorBidi"/>
      <w:sz w:val="22"/>
      <w:szCs w:val="22"/>
      <w:lang w:val="eu-ES" w:eastAsia="eu-ES"/>
    </w:rPr>
  </w:style>
  <w:style w:type="paragraph" w:styleId="TDC6">
    <w:name w:val="toc 6"/>
    <w:basedOn w:val="Normal"/>
    <w:next w:val="Normal"/>
    <w:autoRedefine/>
    <w:uiPriority w:val="39"/>
    <w:unhideWhenUsed/>
    <w:rsid w:val="00A12992"/>
    <w:pPr>
      <w:spacing w:after="100" w:line="276" w:lineRule="auto"/>
      <w:ind w:left="1100"/>
    </w:pPr>
    <w:rPr>
      <w:rFonts w:asciiTheme="minorHAnsi" w:eastAsiaTheme="minorEastAsia" w:hAnsiTheme="minorHAnsi" w:cstheme="minorBidi"/>
      <w:sz w:val="22"/>
      <w:szCs w:val="22"/>
      <w:lang w:val="eu-ES" w:eastAsia="eu-ES"/>
    </w:rPr>
  </w:style>
  <w:style w:type="paragraph" w:styleId="TDC7">
    <w:name w:val="toc 7"/>
    <w:basedOn w:val="Normal"/>
    <w:next w:val="Normal"/>
    <w:autoRedefine/>
    <w:uiPriority w:val="39"/>
    <w:unhideWhenUsed/>
    <w:rsid w:val="00A12992"/>
    <w:pPr>
      <w:spacing w:after="100" w:line="276" w:lineRule="auto"/>
      <w:ind w:left="1320"/>
    </w:pPr>
    <w:rPr>
      <w:rFonts w:asciiTheme="minorHAnsi" w:eastAsiaTheme="minorEastAsia" w:hAnsiTheme="minorHAnsi" w:cstheme="minorBidi"/>
      <w:sz w:val="22"/>
      <w:szCs w:val="22"/>
      <w:lang w:val="eu-ES" w:eastAsia="eu-ES"/>
    </w:rPr>
  </w:style>
  <w:style w:type="paragraph" w:styleId="TDC8">
    <w:name w:val="toc 8"/>
    <w:basedOn w:val="Normal"/>
    <w:next w:val="Normal"/>
    <w:autoRedefine/>
    <w:uiPriority w:val="39"/>
    <w:unhideWhenUsed/>
    <w:rsid w:val="00A12992"/>
    <w:pPr>
      <w:spacing w:after="100" w:line="276" w:lineRule="auto"/>
      <w:ind w:left="1540"/>
    </w:pPr>
    <w:rPr>
      <w:rFonts w:asciiTheme="minorHAnsi" w:eastAsiaTheme="minorEastAsia" w:hAnsiTheme="minorHAnsi" w:cstheme="minorBidi"/>
      <w:sz w:val="22"/>
      <w:szCs w:val="22"/>
      <w:lang w:val="eu-ES" w:eastAsia="eu-ES"/>
    </w:rPr>
  </w:style>
  <w:style w:type="paragraph" w:styleId="TDC9">
    <w:name w:val="toc 9"/>
    <w:basedOn w:val="Normal"/>
    <w:next w:val="Normal"/>
    <w:autoRedefine/>
    <w:uiPriority w:val="39"/>
    <w:unhideWhenUsed/>
    <w:rsid w:val="00A12992"/>
    <w:pPr>
      <w:spacing w:after="100" w:line="276" w:lineRule="auto"/>
      <w:ind w:left="1760"/>
    </w:pPr>
    <w:rPr>
      <w:rFonts w:asciiTheme="minorHAnsi" w:eastAsiaTheme="minorEastAsia" w:hAnsiTheme="minorHAnsi" w:cstheme="minorBidi"/>
      <w:sz w:val="22"/>
      <w:szCs w:val="22"/>
      <w:lang w:val="eu-ES" w:eastAsia="eu-ES"/>
    </w:rPr>
  </w:style>
  <w:style w:type="paragraph" w:customStyle="1" w:styleId="PGOUTITULO1">
    <w:name w:val="PGOU_TITULO_1"/>
    <w:basedOn w:val="PGOUTITULO1AZKENA"/>
    <w:link w:val="PGOUTITULO1Kar"/>
    <w:qFormat/>
    <w:rsid w:val="00A12992"/>
    <w:pPr>
      <w:ind w:left="993"/>
    </w:pPr>
  </w:style>
  <w:style w:type="character" w:customStyle="1" w:styleId="PGOUTITULO1Kar">
    <w:name w:val="PGOU_TITULO_1 Kar"/>
    <w:basedOn w:val="PGOUTITULO1AZKENAKar"/>
    <w:link w:val="PGOUTITULO1"/>
    <w:rsid w:val="00A12992"/>
    <w:rPr>
      <w:rFonts w:ascii="Trebuchet MS" w:eastAsiaTheme="minorHAnsi" w:hAnsi="Trebuchet MS" w:cstheme="minorBidi"/>
      <w:b/>
      <w:vanish/>
      <w:sz w:val="22"/>
      <w:szCs w:val="22"/>
      <w:lang w:val="en-US" w:eastAsia="en-US"/>
    </w:rPr>
  </w:style>
  <w:style w:type="paragraph" w:customStyle="1" w:styleId="PGOUTITULO1BIS">
    <w:name w:val="PGOU_TITULO 1_BIS"/>
    <w:basedOn w:val="PGOUTITULO1"/>
    <w:link w:val="PGOUTITULO1BISKar"/>
    <w:qFormat/>
    <w:rsid w:val="00A12992"/>
  </w:style>
  <w:style w:type="character" w:customStyle="1" w:styleId="PGOUTITULO1BISKar">
    <w:name w:val="PGOU_TITULO 1_BIS Kar"/>
    <w:basedOn w:val="PGOUTITULO1Kar"/>
    <w:link w:val="PGOUTITULO1BIS"/>
    <w:rsid w:val="00A12992"/>
    <w:rPr>
      <w:rFonts w:ascii="Trebuchet MS" w:eastAsiaTheme="minorHAnsi" w:hAnsi="Trebuchet MS" w:cstheme="minorBidi"/>
      <w:b/>
      <w:vanish/>
      <w:sz w:val="22"/>
      <w:szCs w:val="22"/>
      <w:lang w:val="en-US" w:eastAsia="en-US"/>
    </w:rPr>
  </w:style>
  <w:style w:type="paragraph" w:styleId="NormalWeb">
    <w:name w:val="Normal (Web)"/>
    <w:basedOn w:val="Normal"/>
    <w:uiPriority w:val="99"/>
    <w:unhideWhenUsed/>
    <w:rsid w:val="00A12992"/>
    <w:rPr>
      <w:lang w:val="eu-ES" w:eastAsia="eu-ES"/>
    </w:rPr>
  </w:style>
  <w:style w:type="paragraph" w:styleId="Textonotapie">
    <w:name w:val="footnote text"/>
    <w:basedOn w:val="Normal"/>
    <w:link w:val="TextonotapieCar"/>
    <w:uiPriority w:val="99"/>
    <w:unhideWhenUsed/>
    <w:rsid w:val="00535074"/>
    <w:pPr>
      <w:jc w:val="both"/>
    </w:pPr>
    <w:rPr>
      <w:rFonts w:ascii="Arial" w:hAnsi="Arial"/>
      <w:sz w:val="20"/>
      <w:szCs w:val="20"/>
      <w:lang w:val="es-ES_tradnl"/>
    </w:rPr>
  </w:style>
  <w:style w:type="character" w:customStyle="1" w:styleId="TextonotapieCar">
    <w:name w:val="Texto nota pie Car"/>
    <w:basedOn w:val="Fuentedeprrafopredeter"/>
    <w:link w:val="Textonotapie"/>
    <w:uiPriority w:val="99"/>
    <w:rsid w:val="00535074"/>
    <w:rPr>
      <w:rFonts w:ascii="Arial" w:eastAsia="Times New Roman" w:hAnsi="Arial"/>
      <w:lang w:val="es-ES_tradnl"/>
    </w:rPr>
  </w:style>
  <w:style w:type="paragraph" w:styleId="Textodebloque">
    <w:name w:val="Block Text"/>
    <w:basedOn w:val="Normal"/>
    <w:uiPriority w:val="99"/>
    <w:unhideWhenUsed/>
    <w:rsid w:val="00535074"/>
    <w:pPr>
      <w:tabs>
        <w:tab w:val="left" w:pos="8364"/>
      </w:tabs>
      <w:ind w:left="1134" w:right="647"/>
      <w:jc w:val="both"/>
    </w:pPr>
    <w:rPr>
      <w:szCs w:val="20"/>
      <w:lang w:val="es-ES_tradnl"/>
    </w:rPr>
  </w:style>
  <w:style w:type="paragraph" w:customStyle="1" w:styleId="idatzi1">
    <w:name w:val="idatzi 1"/>
    <w:basedOn w:val="Normal"/>
    <w:rsid w:val="00A51DBE"/>
    <w:pPr>
      <w:tabs>
        <w:tab w:val="left" w:pos="-426"/>
      </w:tabs>
      <w:ind w:firstLine="425"/>
      <w:jc w:val="both"/>
    </w:pPr>
    <w:rPr>
      <w:rFonts w:ascii="Arial" w:hAnsi="Arial"/>
      <w:szCs w:val="20"/>
      <w:lang w:val="eu-ES"/>
    </w:rPr>
  </w:style>
  <w:style w:type="paragraph" w:customStyle="1" w:styleId="CM13">
    <w:name w:val="CM13"/>
    <w:basedOn w:val="Default"/>
    <w:next w:val="Default"/>
    <w:rsid w:val="00DD4187"/>
    <w:pPr>
      <w:widowControl w:val="0"/>
      <w:suppressAutoHyphens/>
      <w:autoSpaceDN/>
      <w:adjustRightInd/>
    </w:pPr>
    <w:rPr>
      <w:rFonts w:eastAsia="Times New Roman"/>
      <w:color w:val="auto"/>
      <w:lang w:val="es-ES" w:eastAsia="zh-CN"/>
    </w:rPr>
  </w:style>
  <w:style w:type="paragraph" w:customStyle="1" w:styleId="CM12">
    <w:name w:val="CM12"/>
    <w:basedOn w:val="Default"/>
    <w:next w:val="Default"/>
    <w:rsid w:val="008E21D0"/>
    <w:pPr>
      <w:widowControl w:val="0"/>
      <w:suppressAutoHyphens/>
      <w:autoSpaceDN/>
      <w:adjustRightInd/>
    </w:pPr>
    <w:rPr>
      <w:rFonts w:eastAsia="Times New Roman"/>
      <w:color w:val="auto"/>
      <w:lang w:val="es-ES" w:eastAsia="zh-CN"/>
    </w:rPr>
  </w:style>
  <w:style w:type="paragraph" w:styleId="Textoindependiente3">
    <w:name w:val="Body Text 3"/>
    <w:basedOn w:val="Normal"/>
    <w:link w:val="Textoindependiente3Car"/>
    <w:uiPriority w:val="99"/>
    <w:semiHidden/>
    <w:unhideWhenUsed/>
    <w:rsid w:val="0043448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4487"/>
    <w:rPr>
      <w:rFonts w:ascii="Times New Roman" w:eastAsia="Times New Roman" w:hAnsi="Times New Roman"/>
      <w:sz w:val="16"/>
      <w:szCs w:val="16"/>
    </w:rPr>
  </w:style>
  <w:style w:type="character" w:customStyle="1" w:styleId="tw4winMark">
    <w:name w:val="tw4winMark"/>
    <w:basedOn w:val="Fuentedeprrafopredeter"/>
    <w:rsid w:val="00811E68"/>
    <w:rPr>
      <w:rFonts w:ascii="Courier New" w:eastAsia="Calibri" w:hAnsi="Courier New" w:cs="Courier New"/>
      <w:b w:val="0"/>
      <w:bCs/>
      <w:i w:val="0"/>
      <w:dstrike w:val="0"/>
      <w:noProof/>
      <w:vanish/>
      <w:color w:val="800080"/>
      <w:sz w:val="18"/>
      <w:szCs w:val="20"/>
      <w:effect w:val="none"/>
      <w:vertAlign w:val="subscript"/>
      <w:lang w:val="eu-ES" w:eastAsia="en-US"/>
    </w:rPr>
  </w:style>
  <w:style w:type="character" w:styleId="Textoennegrita">
    <w:name w:val="Strong"/>
    <w:basedOn w:val="Fuentedeprrafopredeter"/>
    <w:uiPriority w:val="22"/>
    <w:qFormat/>
    <w:rsid w:val="009F6578"/>
    <w:rPr>
      <w:b/>
      <w:bCs/>
    </w:rPr>
  </w:style>
  <w:style w:type="paragraph" w:customStyle="1" w:styleId="PGOUTITULO0">
    <w:name w:val="PGOU TITULO 0"/>
    <w:basedOn w:val="Normal"/>
    <w:link w:val="PGOUTITULO0Kar"/>
    <w:uiPriority w:val="1"/>
    <w:qFormat/>
    <w:rsid w:val="009F6578"/>
    <w:pPr>
      <w:widowControl w:val="0"/>
      <w:tabs>
        <w:tab w:val="left" w:pos="15876"/>
      </w:tabs>
      <w:spacing w:before="360" w:after="360" w:line="360" w:lineRule="auto"/>
      <w:ind w:left="142" w:right="3"/>
      <w:jc w:val="center"/>
    </w:pPr>
    <w:rPr>
      <w:rFonts w:ascii="Trebuchet MS" w:eastAsia="Arial" w:hAnsi="Trebuchet MS" w:cs="Arial"/>
      <w:b/>
      <w:noProof/>
      <w:sz w:val="20"/>
      <w:szCs w:val="20"/>
      <w:u w:val="thick"/>
      <w:lang w:val="eu-ES" w:eastAsia="en-US"/>
    </w:rPr>
  </w:style>
  <w:style w:type="character" w:customStyle="1" w:styleId="PGOUTITULO0Kar">
    <w:name w:val="PGOU TITULO 0 Kar"/>
    <w:basedOn w:val="Fuentedeprrafopredeter"/>
    <w:link w:val="PGOUTITULO0"/>
    <w:uiPriority w:val="1"/>
    <w:rsid w:val="009F6578"/>
    <w:rPr>
      <w:rFonts w:ascii="Trebuchet MS" w:eastAsia="Arial" w:hAnsi="Trebuchet MS" w:cs="Arial"/>
      <w:b/>
      <w:noProof/>
      <w:u w:val="thick"/>
      <w:lang w:val="eu-ES" w:eastAsia="en-US"/>
    </w:rPr>
  </w:style>
  <w:style w:type="paragraph" w:customStyle="1" w:styleId="Listavistosa-nfasis11">
    <w:name w:val="Lista vistosa - Énfasis 11"/>
    <w:basedOn w:val="Normal"/>
    <w:uiPriority w:val="34"/>
    <w:qFormat/>
    <w:rsid w:val="008527A8"/>
    <w:pPr>
      <w:ind w:left="708"/>
      <w:jc w:val="both"/>
    </w:pPr>
    <w:rPr>
      <w:rFonts w:ascii="Arial" w:hAnsi="Arial"/>
      <w:spacing w:val="-5"/>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35074"/>
    <w:rPr>
      <w:rFonts w:ascii="Times New Roman" w:eastAsia="Times New Roman" w:hAnsi="Times New Roman"/>
      <w:sz w:val="24"/>
      <w:szCs w:val="24"/>
    </w:rPr>
  </w:style>
  <w:style w:type="paragraph" w:styleId="Ttulo1">
    <w:name w:val="heading 1"/>
    <w:basedOn w:val="Normal"/>
    <w:link w:val="Ttulo1Car"/>
    <w:uiPriority w:val="1"/>
    <w:qFormat/>
    <w:rsid w:val="00A12992"/>
    <w:pPr>
      <w:widowControl w:val="0"/>
      <w:ind w:left="2333" w:hanging="1441"/>
      <w:outlineLvl w:val="0"/>
    </w:pPr>
    <w:rPr>
      <w:rFonts w:ascii="Arial" w:eastAsia="Arial" w:hAnsi="Arial" w:cstheme="minorBidi"/>
      <w:b/>
      <w:bCs/>
      <w:sz w:val="22"/>
      <w:szCs w:val="22"/>
      <w:lang w:val="en-US"/>
    </w:rPr>
  </w:style>
  <w:style w:type="paragraph" w:styleId="Ttulo2">
    <w:name w:val="heading 2"/>
    <w:basedOn w:val="Normal"/>
    <w:next w:val="Normal"/>
    <w:link w:val="Ttulo2Car"/>
    <w:uiPriority w:val="9"/>
    <w:semiHidden/>
    <w:unhideWhenUsed/>
    <w:qFormat/>
    <w:rsid w:val="00A12992"/>
    <w:pPr>
      <w:keepNext/>
      <w:keepLines/>
      <w:widowControl w:val="0"/>
      <w:spacing w:before="200"/>
      <w:outlineLvl w:val="1"/>
    </w:pPr>
    <w:rPr>
      <w:rFonts w:asciiTheme="majorHAnsi" w:eastAsiaTheme="majorEastAsia" w:hAnsiTheme="majorHAnsi" w:cstheme="majorBidi"/>
      <w:b/>
      <w:bCs/>
      <w:color w:val="4F81BD" w:themeColor="accent1"/>
      <w:sz w:val="26"/>
      <w:szCs w:val="26"/>
      <w:lang w:val="en-US"/>
    </w:rPr>
  </w:style>
  <w:style w:type="paragraph" w:styleId="Ttulo3">
    <w:name w:val="heading 3"/>
    <w:basedOn w:val="Normal"/>
    <w:next w:val="Normal"/>
    <w:link w:val="Ttulo3Car"/>
    <w:uiPriority w:val="9"/>
    <w:unhideWhenUsed/>
    <w:qFormat/>
    <w:rsid w:val="00A12992"/>
    <w:pPr>
      <w:keepNext/>
      <w:keepLines/>
      <w:widowControl w:val="0"/>
      <w:spacing w:before="200"/>
      <w:outlineLvl w:val="2"/>
    </w:pPr>
    <w:rPr>
      <w:rFonts w:asciiTheme="majorHAnsi" w:eastAsiaTheme="majorEastAsia" w:hAnsiTheme="majorHAnsi" w:cstheme="majorBidi"/>
      <w:b/>
      <w:bCs/>
      <w:color w:val="4F81BD" w:themeColor="accent1"/>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character" w:customStyle="1" w:styleId="Ttulo1Car">
    <w:name w:val="Título 1 Car"/>
    <w:basedOn w:val="Fuentedeprrafopredeter"/>
    <w:link w:val="Ttulo1"/>
    <w:uiPriority w:val="1"/>
    <w:rsid w:val="00A12992"/>
    <w:rPr>
      <w:rFonts w:ascii="Arial" w:eastAsia="Arial" w:hAnsi="Arial" w:cstheme="minorBidi"/>
      <w:b/>
      <w:bCs/>
      <w:sz w:val="22"/>
      <w:szCs w:val="22"/>
      <w:lang w:val="en-US" w:eastAsia="en-US"/>
    </w:rPr>
  </w:style>
  <w:style w:type="character" w:customStyle="1" w:styleId="Ttulo2Car">
    <w:name w:val="Título 2 Car"/>
    <w:basedOn w:val="Fuentedeprrafopredeter"/>
    <w:link w:val="Ttulo2"/>
    <w:uiPriority w:val="9"/>
    <w:semiHidden/>
    <w:rsid w:val="00A12992"/>
    <w:rPr>
      <w:rFonts w:asciiTheme="majorHAnsi" w:eastAsiaTheme="majorEastAsia" w:hAnsiTheme="majorHAnsi" w:cstheme="majorBidi"/>
      <w:b/>
      <w:bCs/>
      <w:color w:val="4F81BD" w:themeColor="accent1"/>
      <w:sz w:val="26"/>
      <w:szCs w:val="26"/>
      <w:lang w:val="en-US" w:eastAsia="en-US"/>
    </w:rPr>
  </w:style>
  <w:style w:type="character" w:customStyle="1" w:styleId="Ttulo3Car">
    <w:name w:val="Título 3 Car"/>
    <w:basedOn w:val="Fuentedeprrafopredeter"/>
    <w:link w:val="Ttulo3"/>
    <w:uiPriority w:val="9"/>
    <w:rsid w:val="00A12992"/>
    <w:rPr>
      <w:rFonts w:asciiTheme="majorHAnsi" w:eastAsiaTheme="majorEastAsia" w:hAnsiTheme="majorHAnsi" w:cstheme="majorBidi"/>
      <w:b/>
      <w:bCs/>
      <w:color w:val="4F81BD" w:themeColor="accent1"/>
      <w:sz w:val="22"/>
      <w:szCs w:val="22"/>
      <w:lang w:val="en-US" w:eastAsia="en-US"/>
    </w:rPr>
  </w:style>
  <w:style w:type="table" w:customStyle="1" w:styleId="TableNormal">
    <w:name w:val="Table Normal"/>
    <w:uiPriority w:val="2"/>
    <w:semiHidden/>
    <w:unhideWhenUsed/>
    <w:qFormat/>
    <w:rsid w:val="00A1299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12992"/>
    <w:pPr>
      <w:widowControl w:val="0"/>
      <w:ind w:left="1685"/>
    </w:pPr>
    <w:rPr>
      <w:rFonts w:ascii="Arial" w:eastAsia="Arial" w:hAnsi="Arial" w:cstheme="minorBidi"/>
      <w:sz w:val="22"/>
      <w:szCs w:val="22"/>
      <w:lang w:val="en-US"/>
    </w:rPr>
  </w:style>
  <w:style w:type="character" w:customStyle="1" w:styleId="TextoindependienteCar">
    <w:name w:val="Texto independiente Car"/>
    <w:basedOn w:val="Fuentedeprrafopredeter"/>
    <w:link w:val="Textoindependiente"/>
    <w:uiPriority w:val="1"/>
    <w:rsid w:val="00A12992"/>
    <w:rPr>
      <w:rFonts w:ascii="Arial" w:eastAsia="Arial" w:hAnsi="Arial" w:cstheme="minorBidi"/>
      <w:sz w:val="22"/>
      <w:szCs w:val="22"/>
      <w:lang w:val="en-US" w:eastAsia="en-US"/>
    </w:rPr>
  </w:style>
  <w:style w:type="paragraph" w:styleId="Prrafodelista">
    <w:name w:val="List Paragraph"/>
    <w:basedOn w:val="Normal"/>
    <w:link w:val="PrrafodelistaCar"/>
    <w:uiPriority w:val="34"/>
    <w:qFormat/>
    <w:rsid w:val="00A12992"/>
    <w:pPr>
      <w:widowControl w:val="0"/>
    </w:pPr>
    <w:rPr>
      <w:rFonts w:asciiTheme="minorHAnsi" w:eastAsiaTheme="minorHAnsi" w:hAnsiTheme="minorHAnsi" w:cstheme="minorBidi"/>
      <w:sz w:val="22"/>
      <w:szCs w:val="22"/>
      <w:lang w:val="en-US"/>
    </w:rPr>
  </w:style>
  <w:style w:type="character" w:customStyle="1" w:styleId="PrrafodelistaCar">
    <w:name w:val="Párrafo de lista Car"/>
    <w:basedOn w:val="Fuentedeprrafopredeter"/>
    <w:link w:val="Prrafodelista"/>
    <w:uiPriority w:val="34"/>
    <w:rsid w:val="00A12992"/>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rsid w:val="00A12992"/>
    <w:pPr>
      <w:widowControl w:val="0"/>
    </w:pPr>
    <w:rPr>
      <w:rFonts w:asciiTheme="minorHAnsi" w:eastAsiaTheme="minorHAnsi" w:hAnsiTheme="minorHAnsi" w:cstheme="minorBidi"/>
      <w:sz w:val="22"/>
      <w:szCs w:val="22"/>
      <w:lang w:val="en-US"/>
    </w:rPr>
  </w:style>
  <w:style w:type="paragraph" w:customStyle="1" w:styleId="Default">
    <w:name w:val="Default"/>
    <w:rsid w:val="00A12992"/>
    <w:pPr>
      <w:autoSpaceDE w:val="0"/>
      <w:autoSpaceDN w:val="0"/>
      <w:adjustRightInd w:val="0"/>
    </w:pPr>
    <w:rPr>
      <w:rFonts w:ascii="Arial" w:eastAsiaTheme="minorHAnsi" w:hAnsi="Arial" w:cs="Arial"/>
      <w:color w:val="000000"/>
      <w:sz w:val="24"/>
      <w:szCs w:val="24"/>
      <w:lang w:val="eu-ES" w:eastAsia="en-US"/>
    </w:rPr>
  </w:style>
  <w:style w:type="paragraph" w:styleId="Textodeglobo">
    <w:name w:val="Balloon Text"/>
    <w:basedOn w:val="Normal"/>
    <w:link w:val="TextodegloboCar"/>
    <w:uiPriority w:val="99"/>
    <w:semiHidden/>
    <w:unhideWhenUsed/>
    <w:rsid w:val="00A12992"/>
    <w:pPr>
      <w:widowControl w:val="0"/>
    </w:pPr>
    <w:rPr>
      <w:rFonts w:ascii="Tahoma" w:eastAsiaTheme="minorHAnsi" w:hAnsi="Tahoma" w:cs="Tahoma"/>
      <w:sz w:val="16"/>
      <w:szCs w:val="16"/>
      <w:lang w:val="en-US"/>
    </w:rPr>
  </w:style>
  <w:style w:type="character" w:customStyle="1" w:styleId="TextodegloboCar">
    <w:name w:val="Texto de globo Car"/>
    <w:basedOn w:val="Fuentedeprrafopredeter"/>
    <w:link w:val="Textodeglobo"/>
    <w:uiPriority w:val="99"/>
    <w:semiHidden/>
    <w:rsid w:val="00A12992"/>
    <w:rPr>
      <w:rFonts w:ascii="Tahoma" w:eastAsiaTheme="minorHAnsi" w:hAnsi="Tahoma" w:cs="Tahoma"/>
      <w:sz w:val="16"/>
      <w:szCs w:val="16"/>
      <w:lang w:val="en-US" w:eastAsia="en-US"/>
    </w:rPr>
  </w:style>
  <w:style w:type="character" w:styleId="Refdecomentario">
    <w:name w:val="annotation reference"/>
    <w:basedOn w:val="Fuentedeprrafopredeter"/>
    <w:uiPriority w:val="99"/>
    <w:semiHidden/>
    <w:unhideWhenUsed/>
    <w:rsid w:val="00A12992"/>
    <w:rPr>
      <w:sz w:val="16"/>
      <w:szCs w:val="16"/>
    </w:rPr>
  </w:style>
  <w:style w:type="paragraph" w:styleId="Textocomentario">
    <w:name w:val="annotation text"/>
    <w:basedOn w:val="Normal"/>
    <w:link w:val="TextocomentarioCar"/>
    <w:uiPriority w:val="99"/>
    <w:semiHidden/>
    <w:unhideWhenUsed/>
    <w:rsid w:val="00A12992"/>
    <w:pPr>
      <w:widowControl w:val="0"/>
    </w:pPr>
    <w:rPr>
      <w:rFonts w:asciiTheme="minorHAnsi" w:eastAsiaTheme="minorHAnsi" w:hAnsiTheme="minorHAnsi" w:cstheme="minorBidi"/>
      <w:sz w:val="20"/>
      <w:szCs w:val="20"/>
      <w:lang w:val="en-US"/>
    </w:rPr>
  </w:style>
  <w:style w:type="character" w:customStyle="1" w:styleId="TextocomentarioCar">
    <w:name w:val="Texto comentario Car"/>
    <w:basedOn w:val="Fuentedeprrafopredeter"/>
    <w:link w:val="Textocomentario"/>
    <w:uiPriority w:val="99"/>
    <w:semiHidden/>
    <w:rsid w:val="00A12992"/>
    <w:rPr>
      <w:rFonts w:asciiTheme="minorHAnsi" w:eastAsiaTheme="minorHAnsi" w:hAnsiTheme="minorHAnsi" w:cstheme="minorBidi"/>
      <w:lang w:val="en-US" w:eastAsia="en-US"/>
    </w:rPr>
  </w:style>
  <w:style w:type="paragraph" w:styleId="Asuntodelcomentario">
    <w:name w:val="annotation subject"/>
    <w:basedOn w:val="Textocomentario"/>
    <w:next w:val="Textocomentario"/>
    <w:link w:val="AsuntodelcomentarioCar"/>
    <w:uiPriority w:val="99"/>
    <w:semiHidden/>
    <w:unhideWhenUsed/>
    <w:rsid w:val="00A12992"/>
    <w:rPr>
      <w:b/>
      <w:bCs/>
    </w:rPr>
  </w:style>
  <w:style w:type="character" w:customStyle="1" w:styleId="AsuntodelcomentarioCar">
    <w:name w:val="Asunto del comentario Car"/>
    <w:basedOn w:val="TextocomentarioCar"/>
    <w:link w:val="Asuntodelcomentario"/>
    <w:uiPriority w:val="99"/>
    <w:semiHidden/>
    <w:rsid w:val="00A12992"/>
    <w:rPr>
      <w:rFonts w:asciiTheme="minorHAnsi" w:eastAsiaTheme="minorHAnsi" w:hAnsiTheme="minorHAnsi" w:cstheme="minorBidi"/>
      <w:b/>
      <w:bCs/>
      <w:lang w:val="en-US" w:eastAsia="en-US"/>
    </w:rPr>
  </w:style>
  <w:style w:type="paragraph" w:customStyle="1" w:styleId="HAPO1">
    <w:name w:val="HAPO 1"/>
    <w:basedOn w:val="Normal"/>
    <w:link w:val="HAPO1Kar"/>
    <w:uiPriority w:val="1"/>
    <w:rsid w:val="00A12992"/>
    <w:pPr>
      <w:widowControl w:val="0"/>
      <w:numPr>
        <w:numId w:val="1"/>
      </w:numPr>
      <w:tabs>
        <w:tab w:val="left" w:pos="-4962"/>
        <w:tab w:val="left" w:pos="-4395"/>
        <w:tab w:val="left" w:pos="567"/>
      </w:tabs>
      <w:spacing w:line="360" w:lineRule="auto"/>
      <w:jc w:val="both"/>
    </w:pPr>
    <w:rPr>
      <w:rFonts w:asciiTheme="minorHAnsi" w:eastAsia="Arial" w:hAnsiTheme="minorHAnsi" w:cs="Arial"/>
      <w:b/>
      <w:bCs/>
      <w:spacing w:val="1"/>
      <w:sz w:val="22"/>
      <w:szCs w:val="22"/>
      <w:lang w:val="eu-ES"/>
    </w:rPr>
  </w:style>
  <w:style w:type="character" w:customStyle="1" w:styleId="HAPO1Kar">
    <w:name w:val="HAPO 1 Kar"/>
    <w:basedOn w:val="Fuentedeprrafopredeter"/>
    <w:link w:val="HAPO1"/>
    <w:uiPriority w:val="1"/>
    <w:rsid w:val="00A12992"/>
    <w:rPr>
      <w:rFonts w:asciiTheme="minorHAnsi" w:eastAsia="Arial" w:hAnsiTheme="minorHAnsi" w:cs="Arial"/>
      <w:b/>
      <w:bCs/>
      <w:spacing w:val="1"/>
      <w:sz w:val="22"/>
      <w:szCs w:val="22"/>
      <w:lang w:val="eu-ES"/>
    </w:rPr>
  </w:style>
  <w:style w:type="paragraph" w:customStyle="1" w:styleId="zaharraHAPO2">
    <w:name w:val="zaharra_HAPO 2"/>
    <w:basedOn w:val="Ttulo1"/>
    <w:link w:val="zaharraHAPO2Kar"/>
    <w:uiPriority w:val="1"/>
    <w:qFormat/>
    <w:rsid w:val="00A12992"/>
    <w:pPr>
      <w:tabs>
        <w:tab w:val="left" w:pos="821"/>
        <w:tab w:val="left" w:pos="1418"/>
        <w:tab w:val="left" w:pos="1852"/>
        <w:tab w:val="left" w:pos="2268"/>
        <w:tab w:val="left" w:pos="2928"/>
        <w:tab w:val="left" w:pos="4293"/>
        <w:tab w:val="left" w:pos="6003"/>
        <w:tab w:val="left" w:pos="8461"/>
      </w:tabs>
      <w:spacing w:line="360" w:lineRule="auto"/>
      <w:ind w:left="426" w:firstLine="0"/>
      <w:jc w:val="both"/>
    </w:pPr>
    <w:rPr>
      <w:rFonts w:asciiTheme="minorHAnsi" w:hAnsiTheme="minorHAnsi" w:cs="Arial"/>
      <w:spacing w:val="-9"/>
    </w:rPr>
  </w:style>
  <w:style w:type="character" w:customStyle="1" w:styleId="zaharraHAPO2Kar">
    <w:name w:val="zaharra_HAPO 2 Kar"/>
    <w:basedOn w:val="Ttulo1Car"/>
    <w:link w:val="zaharraHAPO2"/>
    <w:uiPriority w:val="1"/>
    <w:rsid w:val="00A12992"/>
    <w:rPr>
      <w:rFonts w:asciiTheme="minorHAnsi" w:eastAsia="Arial" w:hAnsiTheme="minorHAnsi" w:cs="Arial"/>
      <w:b/>
      <w:bCs/>
      <w:spacing w:val="-9"/>
      <w:sz w:val="22"/>
      <w:szCs w:val="22"/>
      <w:lang w:val="en-US" w:eastAsia="en-US"/>
    </w:rPr>
  </w:style>
  <w:style w:type="paragraph" w:customStyle="1" w:styleId="HAPO3">
    <w:name w:val="HAPO_3"/>
    <w:basedOn w:val="Ttulo1"/>
    <w:link w:val="HAPO3Kar"/>
    <w:uiPriority w:val="1"/>
    <w:rsid w:val="00A12992"/>
    <w:pPr>
      <w:pBdr>
        <w:bottom w:val="single" w:sz="4" w:space="1" w:color="auto"/>
      </w:pBdr>
      <w:tabs>
        <w:tab w:val="left" w:pos="821"/>
        <w:tab w:val="left" w:pos="1418"/>
        <w:tab w:val="left" w:pos="1852"/>
        <w:tab w:val="left" w:pos="2268"/>
        <w:tab w:val="left" w:pos="2928"/>
        <w:tab w:val="left" w:pos="4293"/>
        <w:tab w:val="left" w:pos="6003"/>
        <w:tab w:val="left" w:pos="8461"/>
      </w:tabs>
      <w:spacing w:line="360" w:lineRule="auto"/>
      <w:ind w:left="0" w:firstLine="0"/>
      <w:jc w:val="both"/>
    </w:pPr>
    <w:rPr>
      <w:rFonts w:asciiTheme="minorHAnsi" w:hAnsiTheme="minorHAnsi" w:cs="Arial"/>
      <w:spacing w:val="-3"/>
    </w:rPr>
  </w:style>
  <w:style w:type="character" w:customStyle="1" w:styleId="HAPO3Kar">
    <w:name w:val="HAPO_3 Kar"/>
    <w:basedOn w:val="Ttulo1Car"/>
    <w:link w:val="HAPO3"/>
    <w:uiPriority w:val="1"/>
    <w:rsid w:val="00A12992"/>
    <w:rPr>
      <w:rFonts w:asciiTheme="minorHAnsi" w:eastAsia="Arial" w:hAnsiTheme="minorHAnsi" w:cs="Arial"/>
      <w:b/>
      <w:bCs/>
      <w:spacing w:val="-3"/>
      <w:sz w:val="22"/>
      <w:szCs w:val="22"/>
      <w:lang w:val="en-US" w:eastAsia="en-US"/>
    </w:rPr>
  </w:style>
  <w:style w:type="paragraph" w:customStyle="1" w:styleId="HAPO4">
    <w:name w:val="HAPO_4"/>
    <w:basedOn w:val="Ttulo1"/>
    <w:link w:val="HAPO4Kar"/>
    <w:uiPriority w:val="1"/>
    <w:rsid w:val="00A12992"/>
    <w:pPr>
      <w:numPr>
        <w:numId w:val="2"/>
      </w:numPr>
      <w:tabs>
        <w:tab w:val="left" w:pos="1233"/>
        <w:tab w:val="left" w:pos="1418"/>
        <w:tab w:val="left" w:pos="2268"/>
      </w:tabs>
      <w:spacing w:line="360" w:lineRule="auto"/>
      <w:jc w:val="both"/>
    </w:pPr>
    <w:rPr>
      <w:rFonts w:asciiTheme="minorHAnsi" w:hAnsiTheme="minorHAnsi" w:cs="Arial"/>
      <w:spacing w:val="-4"/>
    </w:rPr>
  </w:style>
  <w:style w:type="character" w:customStyle="1" w:styleId="HAPO4Kar">
    <w:name w:val="HAPO_4 Kar"/>
    <w:basedOn w:val="Ttulo1Car"/>
    <w:link w:val="HAPO4"/>
    <w:uiPriority w:val="1"/>
    <w:rsid w:val="00A12992"/>
    <w:rPr>
      <w:rFonts w:asciiTheme="minorHAnsi" w:eastAsia="Arial" w:hAnsiTheme="minorHAnsi" w:cs="Arial"/>
      <w:b/>
      <w:bCs/>
      <w:spacing w:val="-4"/>
      <w:sz w:val="22"/>
      <w:szCs w:val="22"/>
      <w:lang w:val="en-US" w:eastAsia="en-US"/>
    </w:rPr>
  </w:style>
  <w:style w:type="paragraph" w:styleId="TDC1">
    <w:name w:val="toc 1"/>
    <w:basedOn w:val="Normal"/>
    <w:next w:val="Normal"/>
    <w:autoRedefine/>
    <w:uiPriority w:val="39"/>
    <w:unhideWhenUsed/>
    <w:rsid w:val="00A12992"/>
    <w:pPr>
      <w:widowControl w:val="0"/>
      <w:spacing w:after="100"/>
    </w:pPr>
    <w:rPr>
      <w:rFonts w:asciiTheme="minorHAnsi" w:eastAsiaTheme="minorHAnsi" w:hAnsiTheme="minorHAnsi" w:cstheme="minorBidi"/>
      <w:sz w:val="22"/>
      <w:szCs w:val="22"/>
      <w:lang w:val="en-US"/>
    </w:rPr>
  </w:style>
  <w:style w:type="paragraph" w:styleId="TDC2">
    <w:name w:val="toc 2"/>
    <w:basedOn w:val="Normal"/>
    <w:next w:val="Normal"/>
    <w:autoRedefine/>
    <w:uiPriority w:val="39"/>
    <w:unhideWhenUsed/>
    <w:rsid w:val="00A12992"/>
    <w:pPr>
      <w:widowControl w:val="0"/>
      <w:spacing w:after="100"/>
      <w:ind w:left="220"/>
    </w:pPr>
    <w:rPr>
      <w:rFonts w:asciiTheme="minorHAnsi" w:eastAsiaTheme="minorHAnsi" w:hAnsiTheme="minorHAnsi" w:cstheme="minorBidi"/>
      <w:sz w:val="22"/>
      <w:szCs w:val="22"/>
      <w:lang w:val="en-US"/>
    </w:rPr>
  </w:style>
  <w:style w:type="paragraph" w:styleId="TDC3">
    <w:name w:val="toc 3"/>
    <w:basedOn w:val="Normal"/>
    <w:next w:val="Normal"/>
    <w:autoRedefine/>
    <w:uiPriority w:val="39"/>
    <w:unhideWhenUsed/>
    <w:rsid w:val="00A12992"/>
    <w:pPr>
      <w:widowControl w:val="0"/>
      <w:spacing w:after="100"/>
      <w:ind w:left="440"/>
    </w:pPr>
    <w:rPr>
      <w:rFonts w:asciiTheme="minorHAnsi" w:eastAsiaTheme="minorHAnsi" w:hAnsiTheme="minorHAnsi" w:cstheme="minorBidi"/>
      <w:sz w:val="22"/>
      <w:szCs w:val="22"/>
      <w:lang w:val="en-US"/>
    </w:rPr>
  </w:style>
  <w:style w:type="paragraph" w:customStyle="1" w:styleId="HAPO1TITULUA">
    <w:name w:val="HAPO_1 TITULUA"/>
    <w:basedOn w:val="Prrafodelista"/>
    <w:link w:val="HAPO1TITULUAKar"/>
    <w:qFormat/>
    <w:rsid w:val="00A12992"/>
    <w:pPr>
      <w:numPr>
        <w:numId w:val="4"/>
      </w:numPr>
      <w:spacing w:before="360" w:after="240" w:line="360" w:lineRule="auto"/>
      <w:jc w:val="both"/>
    </w:pPr>
    <w:rPr>
      <w:rFonts w:ascii="Trebuchet MS" w:hAnsi="Trebuchet MS"/>
      <w:b/>
      <w:sz w:val="20"/>
      <w:szCs w:val="20"/>
      <w:lang w:val="eu-ES"/>
    </w:rPr>
  </w:style>
  <w:style w:type="character" w:customStyle="1" w:styleId="HAPO1TITULUAKar">
    <w:name w:val="HAPO_1 TITULUA Kar"/>
    <w:basedOn w:val="Fuentedeprrafopredeter"/>
    <w:link w:val="HAPO1TITULUA"/>
    <w:rsid w:val="00A12992"/>
    <w:rPr>
      <w:rFonts w:ascii="Trebuchet MS" w:eastAsiaTheme="minorHAnsi" w:hAnsi="Trebuchet MS" w:cstheme="minorBidi"/>
      <w:b/>
      <w:lang w:val="eu-ES"/>
    </w:rPr>
  </w:style>
  <w:style w:type="paragraph" w:customStyle="1" w:styleId="HAPO2TITULUA">
    <w:name w:val="HAPO_2 TITULUA"/>
    <w:basedOn w:val="HAPO1TITULUA"/>
    <w:link w:val="HAPO2TITULUAKar"/>
    <w:qFormat/>
    <w:rsid w:val="00A12992"/>
    <w:pPr>
      <w:numPr>
        <w:ilvl w:val="1"/>
      </w:numPr>
    </w:pPr>
  </w:style>
  <w:style w:type="character" w:customStyle="1" w:styleId="HAPO2TITULUAKar">
    <w:name w:val="HAPO_2 TITULUA Kar"/>
    <w:basedOn w:val="HAPO1TITULUAKar"/>
    <w:link w:val="HAPO2TITULUA"/>
    <w:rsid w:val="00A12992"/>
    <w:rPr>
      <w:rFonts w:ascii="Trebuchet MS" w:eastAsiaTheme="minorHAnsi" w:hAnsi="Trebuchet MS" w:cstheme="minorBidi"/>
      <w:b/>
      <w:lang w:val="eu-ES"/>
    </w:rPr>
  </w:style>
  <w:style w:type="paragraph" w:customStyle="1" w:styleId="HAPO3TITULUA">
    <w:name w:val="HAPO_3 TITULUA"/>
    <w:basedOn w:val="HAPO1TITULUA"/>
    <w:link w:val="HAPO3TITULUAKar"/>
    <w:qFormat/>
    <w:rsid w:val="00A12992"/>
    <w:pPr>
      <w:numPr>
        <w:numId w:val="0"/>
      </w:numPr>
      <w:pBdr>
        <w:bottom w:val="single" w:sz="4" w:space="1" w:color="auto"/>
      </w:pBdr>
      <w:ind w:left="993" w:hanging="360"/>
    </w:pPr>
  </w:style>
  <w:style w:type="character" w:customStyle="1" w:styleId="HAPO3TITULUAKar">
    <w:name w:val="HAPO_3 TITULUA Kar"/>
    <w:basedOn w:val="HAPO1TITULUAKar"/>
    <w:link w:val="HAPO3TITULUA"/>
    <w:rsid w:val="00A12992"/>
    <w:rPr>
      <w:rFonts w:ascii="Trebuchet MS" w:eastAsiaTheme="minorHAnsi" w:hAnsi="Trebuchet MS" w:cstheme="minorBidi"/>
      <w:b/>
      <w:lang w:val="eu-ES" w:eastAsia="en-US"/>
    </w:rPr>
  </w:style>
  <w:style w:type="paragraph" w:customStyle="1" w:styleId="HAPO5TITULUA">
    <w:name w:val="HAPO_ 5 TITULUA"/>
    <w:basedOn w:val="Ttulo1"/>
    <w:link w:val="HAPO5TITULUAKar"/>
    <w:qFormat/>
    <w:rsid w:val="00A12992"/>
    <w:pPr>
      <w:tabs>
        <w:tab w:val="left" w:pos="1233"/>
        <w:tab w:val="left" w:pos="1418"/>
        <w:tab w:val="left" w:pos="2268"/>
      </w:tabs>
      <w:spacing w:before="360" w:after="240" w:line="360" w:lineRule="auto"/>
      <w:ind w:left="709" w:firstLine="0"/>
      <w:jc w:val="both"/>
    </w:pPr>
    <w:rPr>
      <w:rFonts w:ascii="Trebuchet MS" w:hAnsi="Trebuchet MS" w:cs="Arial"/>
      <w:spacing w:val="-2"/>
      <w:lang w:val="eu-ES"/>
    </w:rPr>
  </w:style>
  <w:style w:type="character" w:customStyle="1" w:styleId="HAPO5TITULUAKar">
    <w:name w:val="HAPO_ 5 TITULUA Kar"/>
    <w:basedOn w:val="Ttulo1Car"/>
    <w:link w:val="HAPO5TITULUA"/>
    <w:rsid w:val="00A12992"/>
    <w:rPr>
      <w:rFonts w:ascii="Trebuchet MS" w:eastAsia="Arial" w:hAnsi="Trebuchet MS" w:cs="Arial"/>
      <w:b/>
      <w:bCs/>
      <w:spacing w:val="-2"/>
      <w:sz w:val="22"/>
      <w:szCs w:val="22"/>
      <w:lang w:val="eu-ES" w:eastAsia="en-US"/>
    </w:rPr>
  </w:style>
  <w:style w:type="paragraph" w:customStyle="1" w:styleId="HAPO4TITULUA">
    <w:name w:val="HAPO_4 TITULUA"/>
    <w:basedOn w:val="Prrafodelista"/>
    <w:link w:val="HAPO4TITULUAKar"/>
    <w:qFormat/>
    <w:rsid w:val="00A12992"/>
    <w:pPr>
      <w:numPr>
        <w:numId w:val="3"/>
      </w:numPr>
      <w:spacing w:before="360" w:after="240" w:line="360" w:lineRule="auto"/>
      <w:jc w:val="both"/>
    </w:pPr>
    <w:rPr>
      <w:rFonts w:ascii="Trebuchet MS" w:hAnsi="Trebuchet MS"/>
      <w:b/>
      <w:lang w:val="eu-ES"/>
    </w:rPr>
  </w:style>
  <w:style w:type="character" w:customStyle="1" w:styleId="HAPO4TITULUAKar">
    <w:name w:val="HAPO_4 TITULUA Kar"/>
    <w:basedOn w:val="PrrafodelistaCar"/>
    <w:link w:val="HAPO4TITULUA"/>
    <w:rsid w:val="00A12992"/>
    <w:rPr>
      <w:rFonts w:ascii="Trebuchet MS" w:eastAsiaTheme="minorHAnsi" w:hAnsi="Trebuchet MS" w:cstheme="minorBidi"/>
      <w:b/>
      <w:sz w:val="22"/>
      <w:szCs w:val="22"/>
      <w:lang w:val="eu-ES" w:eastAsia="en-US"/>
    </w:rPr>
  </w:style>
  <w:style w:type="character" w:styleId="Hipervnculovisitado">
    <w:name w:val="FollowedHyperlink"/>
    <w:basedOn w:val="Fuentedeprrafopredeter"/>
    <w:uiPriority w:val="99"/>
    <w:semiHidden/>
    <w:unhideWhenUsed/>
    <w:rsid w:val="00A12992"/>
    <w:rPr>
      <w:color w:val="800080" w:themeColor="followedHyperlink"/>
      <w:u w:val="single"/>
    </w:rPr>
  </w:style>
  <w:style w:type="paragraph" w:customStyle="1" w:styleId="HAPO1TITULOGAZ">
    <w:name w:val="HAPO_1 TITULO GAZ"/>
    <w:basedOn w:val="HAPO1TITULUA"/>
    <w:link w:val="HAPO1TITULOGAZKar"/>
    <w:qFormat/>
    <w:rsid w:val="00A12992"/>
    <w:pPr>
      <w:numPr>
        <w:numId w:val="5"/>
      </w:numPr>
      <w:ind w:left="426" w:hanging="426"/>
    </w:pPr>
  </w:style>
  <w:style w:type="character" w:customStyle="1" w:styleId="HAPO1TITULOGAZKar">
    <w:name w:val="HAPO_1 TITULO GAZ Kar"/>
    <w:basedOn w:val="HAPO1TITULUAKar"/>
    <w:link w:val="HAPO1TITULOGAZ"/>
    <w:rsid w:val="00A12992"/>
    <w:rPr>
      <w:rFonts w:ascii="Trebuchet MS" w:eastAsiaTheme="minorHAnsi" w:hAnsi="Trebuchet MS" w:cstheme="minorBidi"/>
      <w:b/>
      <w:lang w:val="eu-ES"/>
    </w:rPr>
  </w:style>
  <w:style w:type="paragraph" w:customStyle="1" w:styleId="HAPO2TITULOGAZ">
    <w:name w:val="HAPO_2 TITULO GAZ"/>
    <w:basedOn w:val="HAPO2TITULUA"/>
    <w:link w:val="HAPO2TITULOGAZKar"/>
    <w:qFormat/>
    <w:rsid w:val="00A12992"/>
    <w:pPr>
      <w:numPr>
        <w:ilvl w:val="0"/>
        <w:numId w:val="0"/>
      </w:numPr>
    </w:pPr>
  </w:style>
  <w:style w:type="character" w:customStyle="1" w:styleId="HAPO2TITULOGAZKar">
    <w:name w:val="HAPO_2 TITULO GAZ Kar"/>
    <w:basedOn w:val="HAPO2TITULUAKar"/>
    <w:link w:val="HAPO2TITULOGAZ"/>
    <w:rsid w:val="00A12992"/>
    <w:rPr>
      <w:rFonts w:ascii="Trebuchet MS" w:eastAsiaTheme="minorHAnsi" w:hAnsi="Trebuchet MS" w:cstheme="minorBidi"/>
      <w:b/>
      <w:lang w:val="eu-ES" w:eastAsia="en-US"/>
    </w:rPr>
  </w:style>
  <w:style w:type="paragraph" w:customStyle="1" w:styleId="HAPO3TITULOGAZ">
    <w:name w:val="HAPO_3 TITULO GAZ"/>
    <w:basedOn w:val="HAPO3TITULUA"/>
    <w:link w:val="HAPO3TITULOGAZKar"/>
    <w:qFormat/>
    <w:rsid w:val="00A12992"/>
  </w:style>
  <w:style w:type="character" w:customStyle="1" w:styleId="HAPO3TITULOGAZKar">
    <w:name w:val="HAPO_3 TITULO GAZ Kar"/>
    <w:basedOn w:val="HAPO3TITULUAKar"/>
    <w:link w:val="HAPO3TITULOGAZ"/>
    <w:rsid w:val="00A12992"/>
    <w:rPr>
      <w:rFonts w:ascii="Trebuchet MS" w:eastAsiaTheme="minorHAnsi" w:hAnsi="Trebuchet MS" w:cstheme="minorBidi"/>
      <w:b/>
      <w:lang w:val="eu-ES" w:eastAsia="en-US"/>
    </w:rPr>
  </w:style>
  <w:style w:type="paragraph" w:customStyle="1" w:styleId="HAPO2TITULOGAZBIS">
    <w:name w:val="HAPO_2 TITULO GAZ BIS"/>
    <w:basedOn w:val="HAPO1TITULOGAZ"/>
    <w:link w:val="HAPO2TITULOGAZBISKar"/>
    <w:qFormat/>
    <w:rsid w:val="00A12992"/>
    <w:pPr>
      <w:numPr>
        <w:numId w:val="0"/>
      </w:numPr>
    </w:pPr>
  </w:style>
  <w:style w:type="paragraph" w:customStyle="1" w:styleId="PGOUTITULO1AZKENA">
    <w:name w:val="PGOU_TITULO 1_AZKENA"/>
    <w:basedOn w:val="Prrafodelista"/>
    <w:link w:val="PGOUTITULO1AZKENAKar"/>
    <w:uiPriority w:val="1"/>
    <w:qFormat/>
    <w:rsid w:val="00A12992"/>
    <w:pPr>
      <w:spacing w:before="360" w:after="240" w:line="360" w:lineRule="auto"/>
      <w:jc w:val="both"/>
    </w:pPr>
    <w:rPr>
      <w:rFonts w:ascii="Trebuchet MS" w:hAnsi="Trebuchet MS"/>
      <w:b/>
      <w:vanish/>
    </w:rPr>
  </w:style>
  <w:style w:type="character" w:customStyle="1" w:styleId="HAPO2TITULOGAZBISKar">
    <w:name w:val="HAPO_2 TITULO GAZ BIS Kar"/>
    <w:basedOn w:val="HAPO1TITULOGAZKar"/>
    <w:link w:val="HAPO2TITULOGAZBIS"/>
    <w:rsid w:val="00A12992"/>
    <w:rPr>
      <w:rFonts w:ascii="Trebuchet MS" w:eastAsiaTheme="minorHAnsi" w:hAnsi="Trebuchet MS" w:cstheme="minorBidi"/>
      <w:b/>
      <w:lang w:val="eu-ES" w:eastAsia="en-US"/>
    </w:rPr>
  </w:style>
  <w:style w:type="paragraph" w:customStyle="1" w:styleId="PGOUTITULO2">
    <w:name w:val="PGOU_TITULO 2"/>
    <w:basedOn w:val="HAPO2TITULOGAZBIS"/>
    <w:link w:val="PGOUTITULO2Kar"/>
    <w:qFormat/>
    <w:rsid w:val="00A12992"/>
    <w:pPr>
      <w:numPr>
        <w:ilvl w:val="1"/>
        <w:numId w:val="6"/>
      </w:numPr>
    </w:pPr>
  </w:style>
  <w:style w:type="character" w:customStyle="1" w:styleId="PGOUTITULO1AZKENAKar">
    <w:name w:val="PGOU_TITULO 1_AZKENA Kar"/>
    <w:basedOn w:val="PrrafodelistaCar"/>
    <w:link w:val="PGOUTITULO1AZKENA"/>
    <w:uiPriority w:val="1"/>
    <w:rsid w:val="00A12992"/>
    <w:rPr>
      <w:rFonts w:ascii="Trebuchet MS" w:eastAsiaTheme="minorHAnsi" w:hAnsi="Trebuchet MS" w:cstheme="minorBidi"/>
      <w:b/>
      <w:vanish/>
      <w:sz w:val="22"/>
      <w:szCs w:val="22"/>
      <w:lang w:val="en-US" w:eastAsia="en-US"/>
    </w:rPr>
  </w:style>
  <w:style w:type="paragraph" w:customStyle="1" w:styleId="PGOUTITULO3">
    <w:name w:val="PGOU_ TITULO 3"/>
    <w:basedOn w:val="HAPO3TITULOGAZ"/>
    <w:link w:val="PGOUTITULO3Kar"/>
    <w:qFormat/>
    <w:rsid w:val="00A12992"/>
  </w:style>
  <w:style w:type="character" w:customStyle="1" w:styleId="PGOUTITULO2Kar">
    <w:name w:val="PGOU_TITULO 2 Kar"/>
    <w:basedOn w:val="HAPO2TITULOGAZBISKar"/>
    <w:link w:val="PGOUTITULO2"/>
    <w:rsid w:val="00A12992"/>
    <w:rPr>
      <w:rFonts w:ascii="Trebuchet MS" w:eastAsiaTheme="minorHAnsi" w:hAnsi="Trebuchet MS" w:cstheme="minorBidi"/>
      <w:b/>
      <w:lang w:val="eu-ES" w:eastAsia="en-US"/>
    </w:rPr>
  </w:style>
  <w:style w:type="paragraph" w:styleId="TDC4">
    <w:name w:val="toc 4"/>
    <w:basedOn w:val="Normal"/>
    <w:next w:val="Normal"/>
    <w:autoRedefine/>
    <w:uiPriority w:val="39"/>
    <w:unhideWhenUsed/>
    <w:rsid w:val="00A12992"/>
    <w:pPr>
      <w:spacing w:after="100" w:line="276" w:lineRule="auto"/>
      <w:ind w:left="660"/>
    </w:pPr>
    <w:rPr>
      <w:rFonts w:asciiTheme="minorHAnsi" w:eastAsiaTheme="minorEastAsia" w:hAnsiTheme="minorHAnsi" w:cstheme="minorBidi"/>
      <w:sz w:val="22"/>
      <w:szCs w:val="22"/>
      <w:lang w:val="eu-ES" w:eastAsia="eu-ES"/>
    </w:rPr>
  </w:style>
  <w:style w:type="character" w:customStyle="1" w:styleId="PGOUTITULO3Kar">
    <w:name w:val="PGOU_ TITULO 3 Kar"/>
    <w:basedOn w:val="HAPO3TITULOGAZKar"/>
    <w:link w:val="PGOUTITULO3"/>
    <w:rsid w:val="00A12992"/>
    <w:rPr>
      <w:rFonts w:ascii="Trebuchet MS" w:eastAsiaTheme="minorHAnsi" w:hAnsi="Trebuchet MS" w:cstheme="minorBidi"/>
      <w:b/>
      <w:lang w:val="eu-ES" w:eastAsia="en-US"/>
    </w:rPr>
  </w:style>
  <w:style w:type="paragraph" w:styleId="TDC5">
    <w:name w:val="toc 5"/>
    <w:basedOn w:val="Normal"/>
    <w:next w:val="Normal"/>
    <w:autoRedefine/>
    <w:uiPriority w:val="39"/>
    <w:unhideWhenUsed/>
    <w:rsid w:val="00A12992"/>
    <w:pPr>
      <w:spacing w:after="100" w:line="276" w:lineRule="auto"/>
      <w:ind w:left="880"/>
    </w:pPr>
    <w:rPr>
      <w:rFonts w:asciiTheme="minorHAnsi" w:eastAsiaTheme="minorEastAsia" w:hAnsiTheme="minorHAnsi" w:cstheme="minorBidi"/>
      <w:sz w:val="22"/>
      <w:szCs w:val="22"/>
      <w:lang w:val="eu-ES" w:eastAsia="eu-ES"/>
    </w:rPr>
  </w:style>
  <w:style w:type="paragraph" w:styleId="TDC6">
    <w:name w:val="toc 6"/>
    <w:basedOn w:val="Normal"/>
    <w:next w:val="Normal"/>
    <w:autoRedefine/>
    <w:uiPriority w:val="39"/>
    <w:unhideWhenUsed/>
    <w:rsid w:val="00A12992"/>
    <w:pPr>
      <w:spacing w:after="100" w:line="276" w:lineRule="auto"/>
      <w:ind w:left="1100"/>
    </w:pPr>
    <w:rPr>
      <w:rFonts w:asciiTheme="minorHAnsi" w:eastAsiaTheme="minorEastAsia" w:hAnsiTheme="minorHAnsi" w:cstheme="minorBidi"/>
      <w:sz w:val="22"/>
      <w:szCs w:val="22"/>
      <w:lang w:val="eu-ES" w:eastAsia="eu-ES"/>
    </w:rPr>
  </w:style>
  <w:style w:type="paragraph" w:styleId="TDC7">
    <w:name w:val="toc 7"/>
    <w:basedOn w:val="Normal"/>
    <w:next w:val="Normal"/>
    <w:autoRedefine/>
    <w:uiPriority w:val="39"/>
    <w:unhideWhenUsed/>
    <w:rsid w:val="00A12992"/>
    <w:pPr>
      <w:spacing w:after="100" w:line="276" w:lineRule="auto"/>
      <w:ind w:left="1320"/>
    </w:pPr>
    <w:rPr>
      <w:rFonts w:asciiTheme="minorHAnsi" w:eastAsiaTheme="minorEastAsia" w:hAnsiTheme="minorHAnsi" w:cstheme="minorBidi"/>
      <w:sz w:val="22"/>
      <w:szCs w:val="22"/>
      <w:lang w:val="eu-ES" w:eastAsia="eu-ES"/>
    </w:rPr>
  </w:style>
  <w:style w:type="paragraph" w:styleId="TDC8">
    <w:name w:val="toc 8"/>
    <w:basedOn w:val="Normal"/>
    <w:next w:val="Normal"/>
    <w:autoRedefine/>
    <w:uiPriority w:val="39"/>
    <w:unhideWhenUsed/>
    <w:rsid w:val="00A12992"/>
    <w:pPr>
      <w:spacing w:after="100" w:line="276" w:lineRule="auto"/>
      <w:ind w:left="1540"/>
    </w:pPr>
    <w:rPr>
      <w:rFonts w:asciiTheme="minorHAnsi" w:eastAsiaTheme="minorEastAsia" w:hAnsiTheme="minorHAnsi" w:cstheme="minorBidi"/>
      <w:sz w:val="22"/>
      <w:szCs w:val="22"/>
      <w:lang w:val="eu-ES" w:eastAsia="eu-ES"/>
    </w:rPr>
  </w:style>
  <w:style w:type="paragraph" w:styleId="TDC9">
    <w:name w:val="toc 9"/>
    <w:basedOn w:val="Normal"/>
    <w:next w:val="Normal"/>
    <w:autoRedefine/>
    <w:uiPriority w:val="39"/>
    <w:unhideWhenUsed/>
    <w:rsid w:val="00A12992"/>
    <w:pPr>
      <w:spacing w:after="100" w:line="276" w:lineRule="auto"/>
      <w:ind w:left="1760"/>
    </w:pPr>
    <w:rPr>
      <w:rFonts w:asciiTheme="minorHAnsi" w:eastAsiaTheme="minorEastAsia" w:hAnsiTheme="minorHAnsi" w:cstheme="minorBidi"/>
      <w:sz w:val="22"/>
      <w:szCs w:val="22"/>
      <w:lang w:val="eu-ES" w:eastAsia="eu-ES"/>
    </w:rPr>
  </w:style>
  <w:style w:type="paragraph" w:customStyle="1" w:styleId="PGOUTITULO1">
    <w:name w:val="PGOU_TITULO_1"/>
    <w:basedOn w:val="PGOUTITULO1AZKENA"/>
    <w:link w:val="PGOUTITULO1Kar"/>
    <w:qFormat/>
    <w:rsid w:val="00A12992"/>
    <w:pPr>
      <w:ind w:left="993"/>
    </w:pPr>
  </w:style>
  <w:style w:type="character" w:customStyle="1" w:styleId="PGOUTITULO1Kar">
    <w:name w:val="PGOU_TITULO_1 Kar"/>
    <w:basedOn w:val="PGOUTITULO1AZKENAKar"/>
    <w:link w:val="PGOUTITULO1"/>
    <w:rsid w:val="00A12992"/>
    <w:rPr>
      <w:rFonts w:ascii="Trebuchet MS" w:eastAsiaTheme="minorHAnsi" w:hAnsi="Trebuchet MS" w:cstheme="minorBidi"/>
      <w:b/>
      <w:vanish/>
      <w:sz w:val="22"/>
      <w:szCs w:val="22"/>
      <w:lang w:val="en-US" w:eastAsia="en-US"/>
    </w:rPr>
  </w:style>
  <w:style w:type="paragraph" w:customStyle="1" w:styleId="PGOUTITULO1BIS">
    <w:name w:val="PGOU_TITULO 1_BIS"/>
    <w:basedOn w:val="PGOUTITULO1"/>
    <w:link w:val="PGOUTITULO1BISKar"/>
    <w:qFormat/>
    <w:rsid w:val="00A12992"/>
  </w:style>
  <w:style w:type="character" w:customStyle="1" w:styleId="PGOUTITULO1BISKar">
    <w:name w:val="PGOU_TITULO 1_BIS Kar"/>
    <w:basedOn w:val="PGOUTITULO1Kar"/>
    <w:link w:val="PGOUTITULO1BIS"/>
    <w:rsid w:val="00A12992"/>
    <w:rPr>
      <w:rFonts w:ascii="Trebuchet MS" w:eastAsiaTheme="minorHAnsi" w:hAnsi="Trebuchet MS" w:cstheme="minorBidi"/>
      <w:b/>
      <w:vanish/>
      <w:sz w:val="22"/>
      <w:szCs w:val="22"/>
      <w:lang w:val="en-US" w:eastAsia="en-US"/>
    </w:rPr>
  </w:style>
  <w:style w:type="paragraph" w:styleId="NormalWeb">
    <w:name w:val="Normal (Web)"/>
    <w:basedOn w:val="Normal"/>
    <w:uiPriority w:val="99"/>
    <w:unhideWhenUsed/>
    <w:rsid w:val="00A12992"/>
    <w:rPr>
      <w:lang w:val="eu-ES" w:eastAsia="eu-ES"/>
    </w:rPr>
  </w:style>
  <w:style w:type="paragraph" w:styleId="Textonotapie">
    <w:name w:val="footnote text"/>
    <w:basedOn w:val="Normal"/>
    <w:link w:val="TextonotapieCar"/>
    <w:uiPriority w:val="99"/>
    <w:unhideWhenUsed/>
    <w:rsid w:val="00535074"/>
    <w:pPr>
      <w:jc w:val="both"/>
    </w:pPr>
    <w:rPr>
      <w:rFonts w:ascii="Arial" w:hAnsi="Arial"/>
      <w:sz w:val="20"/>
      <w:szCs w:val="20"/>
      <w:lang w:val="es-ES_tradnl"/>
    </w:rPr>
  </w:style>
  <w:style w:type="character" w:customStyle="1" w:styleId="TextonotapieCar">
    <w:name w:val="Texto nota pie Car"/>
    <w:basedOn w:val="Fuentedeprrafopredeter"/>
    <w:link w:val="Textonotapie"/>
    <w:uiPriority w:val="99"/>
    <w:rsid w:val="00535074"/>
    <w:rPr>
      <w:rFonts w:ascii="Arial" w:eastAsia="Times New Roman" w:hAnsi="Arial"/>
      <w:lang w:val="es-ES_tradnl"/>
    </w:rPr>
  </w:style>
  <w:style w:type="paragraph" w:styleId="Textodebloque">
    <w:name w:val="Block Text"/>
    <w:basedOn w:val="Normal"/>
    <w:uiPriority w:val="99"/>
    <w:unhideWhenUsed/>
    <w:rsid w:val="00535074"/>
    <w:pPr>
      <w:tabs>
        <w:tab w:val="left" w:pos="8364"/>
      </w:tabs>
      <w:ind w:left="1134" w:right="647"/>
      <w:jc w:val="both"/>
    </w:pPr>
    <w:rPr>
      <w:szCs w:val="20"/>
      <w:lang w:val="es-ES_tradnl"/>
    </w:rPr>
  </w:style>
  <w:style w:type="paragraph" w:customStyle="1" w:styleId="idatzi1">
    <w:name w:val="idatzi 1"/>
    <w:basedOn w:val="Normal"/>
    <w:rsid w:val="00A51DBE"/>
    <w:pPr>
      <w:tabs>
        <w:tab w:val="left" w:pos="-426"/>
      </w:tabs>
      <w:ind w:firstLine="425"/>
      <w:jc w:val="both"/>
    </w:pPr>
    <w:rPr>
      <w:rFonts w:ascii="Arial" w:hAnsi="Arial"/>
      <w:szCs w:val="20"/>
      <w:lang w:val="eu-ES"/>
    </w:rPr>
  </w:style>
  <w:style w:type="paragraph" w:customStyle="1" w:styleId="CM13">
    <w:name w:val="CM13"/>
    <w:basedOn w:val="Default"/>
    <w:next w:val="Default"/>
    <w:rsid w:val="00DD4187"/>
    <w:pPr>
      <w:widowControl w:val="0"/>
      <w:suppressAutoHyphens/>
      <w:autoSpaceDN/>
      <w:adjustRightInd/>
    </w:pPr>
    <w:rPr>
      <w:rFonts w:eastAsia="Times New Roman"/>
      <w:color w:val="auto"/>
      <w:lang w:val="es-ES" w:eastAsia="zh-CN"/>
    </w:rPr>
  </w:style>
  <w:style w:type="paragraph" w:customStyle="1" w:styleId="CM12">
    <w:name w:val="CM12"/>
    <w:basedOn w:val="Default"/>
    <w:next w:val="Default"/>
    <w:rsid w:val="008E21D0"/>
    <w:pPr>
      <w:widowControl w:val="0"/>
      <w:suppressAutoHyphens/>
      <w:autoSpaceDN/>
      <w:adjustRightInd/>
    </w:pPr>
    <w:rPr>
      <w:rFonts w:eastAsia="Times New Roman"/>
      <w:color w:val="auto"/>
      <w:lang w:val="es-ES" w:eastAsia="zh-CN"/>
    </w:rPr>
  </w:style>
  <w:style w:type="paragraph" w:styleId="Textoindependiente3">
    <w:name w:val="Body Text 3"/>
    <w:basedOn w:val="Normal"/>
    <w:link w:val="Textoindependiente3Car"/>
    <w:uiPriority w:val="99"/>
    <w:semiHidden/>
    <w:unhideWhenUsed/>
    <w:rsid w:val="0043448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4487"/>
    <w:rPr>
      <w:rFonts w:ascii="Times New Roman" w:eastAsia="Times New Roman" w:hAnsi="Times New Roman"/>
      <w:sz w:val="16"/>
      <w:szCs w:val="16"/>
    </w:rPr>
  </w:style>
  <w:style w:type="character" w:customStyle="1" w:styleId="tw4winMark">
    <w:name w:val="tw4winMark"/>
    <w:basedOn w:val="Fuentedeprrafopredeter"/>
    <w:rsid w:val="00811E68"/>
    <w:rPr>
      <w:rFonts w:ascii="Courier New" w:eastAsia="Calibri" w:hAnsi="Courier New" w:cs="Courier New"/>
      <w:b w:val="0"/>
      <w:bCs/>
      <w:i w:val="0"/>
      <w:dstrike w:val="0"/>
      <w:noProof/>
      <w:vanish/>
      <w:color w:val="800080"/>
      <w:sz w:val="18"/>
      <w:szCs w:val="20"/>
      <w:effect w:val="none"/>
      <w:vertAlign w:val="subscript"/>
      <w:lang w:val="eu-ES" w:eastAsia="en-US"/>
    </w:rPr>
  </w:style>
  <w:style w:type="character" w:styleId="Textoennegrita">
    <w:name w:val="Strong"/>
    <w:basedOn w:val="Fuentedeprrafopredeter"/>
    <w:uiPriority w:val="22"/>
    <w:qFormat/>
    <w:rsid w:val="009F6578"/>
    <w:rPr>
      <w:b/>
      <w:bCs/>
    </w:rPr>
  </w:style>
  <w:style w:type="paragraph" w:customStyle="1" w:styleId="PGOUTITULO0">
    <w:name w:val="PGOU TITULO 0"/>
    <w:basedOn w:val="Normal"/>
    <w:link w:val="PGOUTITULO0Kar"/>
    <w:uiPriority w:val="1"/>
    <w:qFormat/>
    <w:rsid w:val="009F6578"/>
    <w:pPr>
      <w:widowControl w:val="0"/>
      <w:tabs>
        <w:tab w:val="left" w:pos="15876"/>
      </w:tabs>
      <w:spacing w:before="360" w:after="360" w:line="360" w:lineRule="auto"/>
      <w:ind w:left="142" w:right="3"/>
      <w:jc w:val="center"/>
    </w:pPr>
    <w:rPr>
      <w:rFonts w:ascii="Trebuchet MS" w:eastAsia="Arial" w:hAnsi="Trebuchet MS" w:cs="Arial"/>
      <w:b/>
      <w:noProof/>
      <w:sz w:val="20"/>
      <w:szCs w:val="20"/>
      <w:u w:val="thick"/>
      <w:lang w:val="eu-ES" w:eastAsia="en-US"/>
    </w:rPr>
  </w:style>
  <w:style w:type="character" w:customStyle="1" w:styleId="PGOUTITULO0Kar">
    <w:name w:val="PGOU TITULO 0 Kar"/>
    <w:basedOn w:val="Fuentedeprrafopredeter"/>
    <w:link w:val="PGOUTITULO0"/>
    <w:uiPriority w:val="1"/>
    <w:rsid w:val="009F6578"/>
    <w:rPr>
      <w:rFonts w:ascii="Trebuchet MS" w:eastAsia="Arial" w:hAnsi="Trebuchet MS" w:cs="Arial"/>
      <w:b/>
      <w:noProof/>
      <w:u w:val="thick"/>
      <w:lang w:val="eu-ES" w:eastAsia="en-US"/>
    </w:rPr>
  </w:style>
  <w:style w:type="paragraph" w:customStyle="1" w:styleId="Listavistosa-nfasis11">
    <w:name w:val="Lista vistosa - Énfasis 11"/>
    <w:basedOn w:val="Normal"/>
    <w:uiPriority w:val="34"/>
    <w:qFormat/>
    <w:rsid w:val="008527A8"/>
    <w:pPr>
      <w:ind w:left="708"/>
      <w:jc w:val="both"/>
    </w:pPr>
    <w:rPr>
      <w:rFonts w:ascii="Arial" w:hAnsi="Arial"/>
      <w:spacing w:val="-5"/>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87552">
      <w:bodyDiv w:val="1"/>
      <w:marLeft w:val="0"/>
      <w:marRight w:val="0"/>
      <w:marTop w:val="0"/>
      <w:marBottom w:val="0"/>
      <w:divBdr>
        <w:top w:val="none" w:sz="0" w:space="0" w:color="auto"/>
        <w:left w:val="none" w:sz="0" w:space="0" w:color="auto"/>
        <w:bottom w:val="none" w:sz="0" w:space="0" w:color="auto"/>
        <w:right w:val="none" w:sz="0" w:space="0" w:color="auto"/>
      </w:divBdr>
    </w:div>
    <w:div w:id="112403018">
      <w:bodyDiv w:val="1"/>
      <w:marLeft w:val="0"/>
      <w:marRight w:val="0"/>
      <w:marTop w:val="0"/>
      <w:marBottom w:val="0"/>
      <w:divBdr>
        <w:top w:val="none" w:sz="0" w:space="0" w:color="auto"/>
        <w:left w:val="none" w:sz="0" w:space="0" w:color="auto"/>
        <w:bottom w:val="none" w:sz="0" w:space="0" w:color="auto"/>
        <w:right w:val="none" w:sz="0" w:space="0" w:color="auto"/>
      </w:divBdr>
    </w:div>
    <w:div w:id="210657328">
      <w:bodyDiv w:val="1"/>
      <w:marLeft w:val="0"/>
      <w:marRight w:val="0"/>
      <w:marTop w:val="0"/>
      <w:marBottom w:val="0"/>
      <w:divBdr>
        <w:top w:val="none" w:sz="0" w:space="0" w:color="auto"/>
        <w:left w:val="none" w:sz="0" w:space="0" w:color="auto"/>
        <w:bottom w:val="none" w:sz="0" w:space="0" w:color="auto"/>
        <w:right w:val="none" w:sz="0" w:space="0" w:color="auto"/>
      </w:divBdr>
    </w:div>
    <w:div w:id="272827876">
      <w:bodyDiv w:val="1"/>
      <w:marLeft w:val="0"/>
      <w:marRight w:val="0"/>
      <w:marTop w:val="0"/>
      <w:marBottom w:val="0"/>
      <w:divBdr>
        <w:top w:val="none" w:sz="0" w:space="0" w:color="auto"/>
        <w:left w:val="none" w:sz="0" w:space="0" w:color="auto"/>
        <w:bottom w:val="none" w:sz="0" w:space="0" w:color="auto"/>
        <w:right w:val="none" w:sz="0" w:space="0" w:color="auto"/>
      </w:divBdr>
    </w:div>
    <w:div w:id="445084843">
      <w:bodyDiv w:val="1"/>
      <w:marLeft w:val="0"/>
      <w:marRight w:val="0"/>
      <w:marTop w:val="0"/>
      <w:marBottom w:val="0"/>
      <w:divBdr>
        <w:top w:val="none" w:sz="0" w:space="0" w:color="auto"/>
        <w:left w:val="none" w:sz="0" w:space="0" w:color="auto"/>
        <w:bottom w:val="none" w:sz="0" w:space="0" w:color="auto"/>
        <w:right w:val="none" w:sz="0" w:space="0" w:color="auto"/>
      </w:divBdr>
    </w:div>
    <w:div w:id="607205215">
      <w:bodyDiv w:val="1"/>
      <w:marLeft w:val="0"/>
      <w:marRight w:val="0"/>
      <w:marTop w:val="0"/>
      <w:marBottom w:val="0"/>
      <w:divBdr>
        <w:top w:val="none" w:sz="0" w:space="0" w:color="auto"/>
        <w:left w:val="none" w:sz="0" w:space="0" w:color="auto"/>
        <w:bottom w:val="none" w:sz="0" w:space="0" w:color="auto"/>
        <w:right w:val="none" w:sz="0" w:space="0" w:color="auto"/>
      </w:divBdr>
    </w:div>
    <w:div w:id="729619611">
      <w:bodyDiv w:val="1"/>
      <w:marLeft w:val="0"/>
      <w:marRight w:val="0"/>
      <w:marTop w:val="0"/>
      <w:marBottom w:val="0"/>
      <w:divBdr>
        <w:top w:val="none" w:sz="0" w:space="0" w:color="auto"/>
        <w:left w:val="none" w:sz="0" w:space="0" w:color="auto"/>
        <w:bottom w:val="none" w:sz="0" w:space="0" w:color="auto"/>
        <w:right w:val="none" w:sz="0" w:space="0" w:color="auto"/>
      </w:divBdr>
    </w:div>
    <w:div w:id="745110985">
      <w:bodyDiv w:val="1"/>
      <w:marLeft w:val="0"/>
      <w:marRight w:val="0"/>
      <w:marTop w:val="0"/>
      <w:marBottom w:val="0"/>
      <w:divBdr>
        <w:top w:val="none" w:sz="0" w:space="0" w:color="auto"/>
        <w:left w:val="none" w:sz="0" w:space="0" w:color="auto"/>
        <w:bottom w:val="none" w:sz="0" w:space="0" w:color="auto"/>
        <w:right w:val="none" w:sz="0" w:space="0" w:color="auto"/>
      </w:divBdr>
    </w:div>
    <w:div w:id="789787839">
      <w:bodyDiv w:val="1"/>
      <w:marLeft w:val="0"/>
      <w:marRight w:val="0"/>
      <w:marTop w:val="0"/>
      <w:marBottom w:val="0"/>
      <w:divBdr>
        <w:top w:val="none" w:sz="0" w:space="0" w:color="auto"/>
        <w:left w:val="none" w:sz="0" w:space="0" w:color="auto"/>
        <w:bottom w:val="none" w:sz="0" w:space="0" w:color="auto"/>
        <w:right w:val="none" w:sz="0" w:space="0" w:color="auto"/>
      </w:divBdr>
      <w:divsChild>
        <w:div w:id="1715425332">
          <w:marLeft w:val="0"/>
          <w:marRight w:val="0"/>
          <w:marTop w:val="0"/>
          <w:marBottom w:val="0"/>
          <w:divBdr>
            <w:top w:val="none" w:sz="0" w:space="0" w:color="auto"/>
            <w:left w:val="none" w:sz="0" w:space="0" w:color="auto"/>
            <w:bottom w:val="none" w:sz="0" w:space="0" w:color="auto"/>
            <w:right w:val="none" w:sz="0" w:space="0" w:color="auto"/>
          </w:divBdr>
        </w:div>
        <w:div w:id="1981768812">
          <w:marLeft w:val="0"/>
          <w:marRight w:val="0"/>
          <w:marTop w:val="0"/>
          <w:marBottom w:val="0"/>
          <w:divBdr>
            <w:top w:val="none" w:sz="0" w:space="0" w:color="auto"/>
            <w:left w:val="none" w:sz="0" w:space="0" w:color="auto"/>
            <w:bottom w:val="none" w:sz="0" w:space="0" w:color="auto"/>
            <w:right w:val="none" w:sz="0" w:space="0" w:color="auto"/>
          </w:divBdr>
        </w:div>
      </w:divsChild>
    </w:div>
    <w:div w:id="810514269">
      <w:bodyDiv w:val="1"/>
      <w:marLeft w:val="0"/>
      <w:marRight w:val="0"/>
      <w:marTop w:val="0"/>
      <w:marBottom w:val="0"/>
      <w:divBdr>
        <w:top w:val="none" w:sz="0" w:space="0" w:color="auto"/>
        <w:left w:val="none" w:sz="0" w:space="0" w:color="auto"/>
        <w:bottom w:val="none" w:sz="0" w:space="0" w:color="auto"/>
        <w:right w:val="none" w:sz="0" w:space="0" w:color="auto"/>
      </w:divBdr>
    </w:div>
    <w:div w:id="814293788">
      <w:bodyDiv w:val="1"/>
      <w:marLeft w:val="0"/>
      <w:marRight w:val="0"/>
      <w:marTop w:val="0"/>
      <w:marBottom w:val="0"/>
      <w:divBdr>
        <w:top w:val="none" w:sz="0" w:space="0" w:color="auto"/>
        <w:left w:val="none" w:sz="0" w:space="0" w:color="auto"/>
        <w:bottom w:val="none" w:sz="0" w:space="0" w:color="auto"/>
        <w:right w:val="none" w:sz="0" w:space="0" w:color="auto"/>
      </w:divBdr>
    </w:div>
    <w:div w:id="1110246257">
      <w:bodyDiv w:val="1"/>
      <w:marLeft w:val="0"/>
      <w:marRight w:val="0"/>
      <w:marTop w:val="0"/>
      <w:marBottom w:val="0"/>
      <w:divBdr>
        <w:top w:val="none" w:sz="0" w:space="0" w:color="auto"/>
        <w:left w:val="none" w:sz="0" w:space="0" w:color="auto"/>
        <w:bottom w:val="none" w:sz="0" w:space="0" w:color="auto"/>
        <w:right w:val="none" w:sz="0" w:space="0" w:color="auto"/>
      </w:divBdr>
    </w:div>
    <w:div w:id="1245913266">
      <w:bodyDiv w:val="1"/>
      <w:marLeft w:val="0"/>
      <w:marRight w:val="0"/>
      <w:marTop w:val="0"/>
      <w:marBottom w:val="0"/>
      <w:divBdr>
        <w:top w:val="none" w:sz="0" w:space="0" w:color="auto"/>
        <w:left w:val="none" w:sz="0" w:space="0" w:color="auto"/>
        <w:bottom w:val="none" w:sz="0" w:space="0" w:color="auto"/>
        <w:right w:val="none" w:sz="0" w:space="0" w:color="auto"/>
      </w:divBdr>
    </w:div>
    <w:div w:id="1443067516">
      <w:bodyDiv w:val="1"/>
      <w:marLeft w:val="0"/>
      <w:marRight w:val="0"/>
      <w:marTop w:val="0"/>
      <w:marBottom w:val="0"/>
      <w:divBdr>
        <w:top w:val="none" w:sz="0" w:space="0" w:color="auto"/>
        <w:left w:val="none" w:sz="0" w:space="0" w:color="auto"/>
        <w:bottom w:val="none" w:sz="0" w:space="0" w:color="auto"/>
        <w:right w:val="none" w:sz="0" w:space="0" w:color="auto"/>
      </w:divBdr>
    </w:div>
    <w:div w:id="1484663271">
      <w:bodyDiv w:val="1"/>
      <w:marLeft w:val="0"/>
      <w:marRight w:val="0"/>
      <w:marTop w:val="0"/>
      <w:marBottom w:val="0"/>
      <w:divBdr>
        <w:top w:val="none" w:sz="0" w:space="0" w:color="auto"/>
        <w:left w:val="none" w:sz="0" w:space="0" w:color="auto"/>
        <w:bottom w:val="none" w:sz="0" w:space="0" w:color="auto"/>
        <w:right w:val="none" w:sz="0" w:space="0" w:color="auto"/>
      </w:divBdr>
      <w:divsChild>
        <w:div w:id="183828843">
          <w:marLeft w:val="0"/>
          <w:marRight w:val="0"/>
          <w:marTop w:val="0"/>
          <w:marBottom w:val="0"/>
          <w:divBdr>
            <w:top w:val="none" w:sz="0" w:space="0" w:color="auto"/>
            <w:left w:val="none" w:sz="0" w:space="0" w:color="auto"/>
            <w:bottom w:val="none" w:sz="0" w:space="0" w:color="auto"/>
            <w:right w:val="none" w:sz="0" w:space="0" w:color="auto"/>
          </w:divBdr>
        </w:div>
        <w:div w:id="1987277157">
          <w:marLeft w:val="0"/>
          <w:marRight w:val="0"/>
          <w:marTop w:val="0"/>
          <w:marBottom w:val="0"/>
          <w:divBdr>
            <w:top w:val="none" w:sz="0" w:space="0" w:color="auto"/>
            <w:left w:val="none" w:sz="0" w:space="0" w:color="auto"/>
            <w:bottom w:val="none" w:sz="0" w:space="0" w:color="auto"/>
            <w:right w:val="none" w:sz="0" w:space="0" w:color="auto"/>
          </w:divBdr>
        </w:div>
        <w:div w:id="1595894764">
          <w:marLeft w:val="0"/>
          <w:marRight w:val="0"/>
          <w:marTop w:val="0"/>
          <w:marBottom w:val="0"/>
          <w:divBdr>
            <w:top w:val="none" w:sz="0" w:space="0" w:color="auto"/>
            <w:left w:val="none" w:sz="0" w:space="0" w:color="auto"/>
            <w:bottom w:val="none" w:sz="0" w:space="0" w:color="auto"/>
            <w:right w:val="none" w:sz="0" w:space="0" w:color="auto"/>
          </w:divBdr>
        </w:div>
      </w:divsChild>
    </w:div>
    <w:div w:id="1537351035">
      <w:bodyDiv w:val="1"/>
      <w:marLeft w:val="0"/>
      <w:marRight w:val="0"/>
      <w:marTop w:val="0"/>
      <w:marBottom w:val="0"/>
      <w:divBdr>
        <w:top w:val="none" w:sz="0" w:space="0" w:color="auto"/>
        <w:left w:val="none" w:sz="0" w:space="0" w:color="auto"/>
        <w:bottom w:val="none" w:sz="0" w:space="0" w:color="auto"/>
        <w:right w:val="none" w:sz="0" w:space="0" w:color="auto"/>
      </w:divBdr>
    </w:div>
    <w:div w:id="1668246433">
      <w:bodyDiv w:val="1"/>
      <w:marLeft w:val="0"/>
      <w:marRight w:val="0"/>
      <w:marTop w:val="0"/>
      <w:marBottom w:val="0"/>
      <w:divBdr>
        <w:top w:val="none" w:sz="0" w:space="0" w:color="auto"/>
        <w:left w:val="none" w:sz="0" w:space="0" w:color="auto"/>
        <w:bottom w:val="none" w:sz="0" w:space="0" w:color="auto"/>
        <w:right w:val="none" w:sz="0" w:space="0" w:color="auto"/>
      </w:divBdr>
    </w:div>
    <w:div w:id="1772777361">
      <w:bodyDiv w:val="1"/>
      <w:marLeft w:val="75"/>
      <w:marRight w:val="75"/>
      <w:marTop w:val="75"/>
      <w:marBottom w:val="75"/>
      <w:divBdr>
        <w:top w:val="none" w:sz="0" w:space="0" w:color="auto"/>
        <w:left w:val="none" w:sz="0" w:space="0" w:color="auto"/>
        <w:bottom w:val="none" w:sz="0" w:space="0" w:color="auto"/>
        <w:right w:val="none" w:sz="0" w:space="0" w:color="auto"/>
      </w:divBdr>
      <w:divsChild>
        <w:div w:id="1112670948">
          <w:marLeft w:val="0"/>
          <w:marRight w:val="0"/>
          <w:marTop w:val="0"/>
          <w:marBottom w:val="0"/>
          <w:divBdr>
            <w:top w:val="none" w:sz="0" w:space="0" w:color="auto"/>
            <w:left w:val="none" w:sz="0" w:space="0" w:color="auto"/>
            <w:bottom w:val="none" w:sz="0" w:space="0" w:color="auto"/>
            <w:right w:val="none" w:sz="0" w:space="0" w:color="auto"/>
          </w:divBdr>
          <w:divsChild>
            <w:div w:id="509833145">
              <w:marLeft w:val="0"/>
              <w:marRight w:val="0"/>
              <w:marTop w:val="0"/>
              <w:marBottom w:val="150"/>
              <w:divBdr>
                <w:top w:val="none" w:sz="0" w:space="0" w:color="auto"/>
                <w:left w:val="none" w:sz="0" w:space="0" w:color="auto"/>
                <w:bottom w:val="none" w:sz="0" w:space="0" w:color="auto"/>
                <w:right w:val="none" w:sz="0" w:space="0" w:color="auto"/>
              </w:divBdr>
              <w:divsChild>
                <w:div w:id="1817641408">
                  <w:marLeft w:val="0"/>
                  <w:marRight w:val="0"/>
                  <w:marTop w:val="0"/>
                  <w:marBottom w:val="450"/>
                  <w:divBdr>
                    <w:top w:val="none" w:sz="0" w:space="0" w:color="auto"/>
                    <w:left w:val="none" w:sz="0" w:space="0" w:color="auto"/>
                    <w:bottom w:val="none" w:sz="0" w:space="0" w:color="auto"/>
                    <w:right w:val="none" w:sz="0" w:space="0" w:color="auto"/>
                  </w:divBdr>
                  <w:divsChild>
                    <w:div w:id="821309036">
                      <w:marLeft w:val="0"/>
                      <w:marRight w:val="0"/>
                      <w:marTop w:val="0"/>
                      <w:marBottom w:val="0"/>
                      <w:divBdr>
                        <w:top w:val="none" w:sz="0" w:space="0" w:color="auto"/>
                        <w:left w:val="none" w:sz="0" w:space="0" w:color="auto"/>
                        <w:bottom w:val="none" w:sz="0" w:space="0" w:color="auto"/>
                        <w:right w:val="none" w:sz="0" w:space="0" w:color="auto"/>
                      </w:divBdr>
                      <w:divsChild>
                        <w:div w:id="1567957075">
                          <w:marLeft w:val="0"/>
                          <w:marRight w:val="0"/>
                          <w:marTop w:val="0"/>
                          <w:marBottom w:val="0"/>
                          <w:divBdr>
                            <w:top w:val="none" w:sz="0" w:space="0" w:color="auto"/>
                            <w:left w:val="none" w:sz="0" w:space="0" w:color="auto"/>
                            <w:bottom w:val="none" w:sz="0" w:space="0" w:color="auto"/>
                            <w:right w:val="none" w:sz="0" w:space="0" w:color="auto"/>
                          </w:divBdr>
                          <w:divsChild>
                            <w:div w:id="1389039529">
                              <w:marLeft w:val="0"/>
                              <w:marRight w:val="0"/>
                              <w:marTop w:val="0"/>
                              <w:marBottom w:val="0"/>
                              <w:divBdr>
                                <w:top w:val="none" w:sz="0" w:space="0" w:color="auto"/>
                                <w:left w:val="none" w:sz="0" w:space="0" w:color="auto"/>
                                <w:bottom w:val="none" w:sz="0" w:space="0" w:color="auto"/>
                                <w:right w:val="none" w:sz="0" w:space="0" w:color="auto"/>
                              </w:divBdr>
                              <w:divsChild>
                                <w:div w:id="1677465710">
                                  <w:marLeft w:val="0"/>
                                  <w:marRight w:val="0"/>
                                  <w:marTop w:val="0"/>
                                  <w:marBottom w:val="0"/>
                                  <w:divBdr>
                                    <w:top w:val="none" w:sz="0" w:space="0" w:color="auto"/>
                                    <w:left w:val="none" w:sz="0" w:space="0" w:color="auto"/>
                                    <w:bottom w:val="none" w:sz="0" w:space="0" w:color="auto"/>
                                    <w:right w:val="none" w:sz="0" w:space="0" w:color="auto"/>
                                  </w:divBdr>
                                  <w:divsChild>
                                    <w:div w:id="1438715711">
                                      <w:marLeft w:val="0"/>
                                      <w:marRight w:val="0"/>
                                      <w:marTop w:val="0"/>
                                      <w:marBottom w:val="0"/>
                                      <w:divBdr>
                                        <w:top w:val="none" w:sz="0" w:space="0" w:color="auto"/>
                                        <w:left w:val="none" w:sz="0" w:space="0" w:color="auto"/>
                                        <w:bottom w:val="none" w:sz="0" w:space="0" w:color="auto"/>
                                        <w:right w:val="none" w:sz="0" w:space="0" w:color="auto"/>
                                      </w:divBdr>
                                      <w:divsChild>
                                        <w:div w:id="1764450196">
                                          <w:marLeft w:val="0"/>
                                          <w:marRight w:val="0"/>
                                          <w:marTop w:val="0"/>
                                          <w:marBottom w:val="0"/>
                                          <w:divBdr>
                                            <w:top w:val="none" w:sz="0" w:space="0" w:color="auto"/>
                                            <w:left w:val="none" w:sz="0" w:space="0" w:color="auto"/>
                                            <w:bottom w:val="none" w:sz="0" w:space="0" w:color="auto"/>
                                            <w:right w:val="none" w:sz="0" w:space="0" w:color="auto"/>
                                          </w:divBdr>
                                          <w:divsChild>
                                            <w:div w:id="779840322">
                                              <w:marLeft w:val="0"/>
                                              <w:marRight w:val="0"/>
                                              <w:marTop w:val="0"/>
                                              <w:marBottom w:val="0"/>
                                              <w:divBdr>
                                                <w:top w:val="none" w:sz="0" w:space="0" w:color="auto"/>
                                                <w:left w:val="none" w:sz="0" w:space="0" w:color="auto"/>
                                                <w:bottom w:val="none" w:sz="0" w:space="0" w:color="auto"/>
                                                <w:right w:val="none" w:sz="0" w:space="0" w:color="auto"/>
                                              </w:divBdr>
                                              <w:divsChild>
                                                <w:div w:id="2142454970">
                                                  <w:marLeft w:val="0"/>
                                                  <w:marRight w:val="0"/>
                                                  <w:marTop w:val="0"/>
                                                  <w:marBottom w:val="0"/>
                                                  <w:divBdr>
                                                    <w:top w:val="none" w:sz="0" w:space="0" w:color="auto"/>
                                                    <w:left w:val="none" w:sz="0" w:space="0" w:color="auto"/>
                                                    <w:bottom w:val="none" w:sz="0" w:space="0" w:color="auto"/>
                                                    <w:right w:val="none" w:sz="0" w:space="0" w:color="auto"/>
                                                  </w:divBdr>
                                                  <w:divsChild>
                                                    <w:div w:id="1382287314">
                                                      <w:marLeft w:val="0"/>
                                                      <w:marRight w:val="0"/>
                                                      <w:marTop w:val="0"/>
                                                      <w:marBottom w:val="0"/>
                                                      <w:divBdr>
                                                        <w:top w:val="none" w:sz="0" w:space="0" w:color="auto"/>
                                                        <w:left w:val="none" w:sz="0" w:space="0" w:color="auto"/>
                                                        <w:bottom w:val="none" w:sz="0" w:space="0" w:color="auto"/>
                                                        <w:right w:val="none" w:sz="0" w:space="0" w:color="auto"/>
                                                      </w:divBdr>
                                                      <w:divsChild>
                                                        <w:div w:id="1707413674">
                                                          <w:marLeft w:val="0"/>
                                                          <w:marRight w:val="0"/>
                                                          <w:marTop w:val="0"/>
                                                          <w:marBottom w:val="0"/>
                                                          <w:divBdr>
                                                            <w:top w:val="none" w:sz="0" w:space="0" w:color="auto"/>
                                                            <w:left w:val="none" w:sz="0" w:space="0" w:color="auto"/>
                                                            <w:bottom w:val="none" w:sz="0" w:space="0" w:color="auto"/>
                                                            <w:right w:val="none" w:sz="0" w:space="0" w:color="auto"/>
                                                          </w:divBdr>
                                                          <w:divsChild>
                                                            <w:div w:id="1879581287">
                                                              <w:marLeft w:val="0"/>
                                                              <w:marRight w:val="0"/>
                                                              <w:marTop w:val="0"/>
                                                              <w:marBottom w:val="0"/>
                                                              <w:divBdr>
                                                                <w:top w:val="none" w:sz="0" w:space="0" w:color="auto"/>
                                                                <w:left w:val="none" w:sz="0" w:space="0" w:color="auto"/>
                                                                <w:bottom w:val="none" w:sz="0" w:space="0" w:color="auto"/>
                                                                <w:right w:val="none" w:sz="0" w:space="0" w:color="auto"/>
                                                              </w:divBdr>
                                                              <w:divsChild>
                                                                <w:div w:id="73861674">
                                                                  <w:marLeft w:val="0"/>
                                                                  <w:marRight w:val="0"/>
                                                                  <w:marTop w:val="0"/>
                                                                  <w:marBottom w:val="0"/>
                                                                  <w:divBdr>
                                                                    <w:top w:val="none" w:sz="0" w:space="0" w:color="auto"/>
                                                                    <w:left w:val="none" w:sz="0" w:space="0" w:color="auto"/>
                                                                    <w:bottom w:val="none" w:sz="0" w:space="0" w:color="auto"/>
                                                                    <w:right w:val="none" w:sz="0" w:space="0" w:color="auto"/>
                                                                  </w:divBdr>
                                                                  <w:divsChild>
                                                                    <w:div w:id="1195654522">
                                                                      <w:marLeft w:val="0"/>
                                                                      <w:marRight w:val="0"/>
                                                                      <w:marTop w:val="0"/>
                                                                      <w:marBottom w:val="0"/>
                                                                      <w:divBdr>
                                                                        <w:top w:val="none" w:sz="0" w:space="0" w:color="auto"/>
                                                                        <w:left w:val="none" w:sz="0" w:space="0" w:color="auto"/>
                                                                        <w:bottom w:val="none" w:sz="0" w:space="0" w:color="auto"/>
                                                                        <w:right w:val="none" w:sz="0" w:space="0" w:color="auto"/>
                                                                      </w:divBdr>
                                                                      <w:divsChild>
                                                                        <w:div w:id="1817456081">
                                                                          <w:marLeft w:val="0"/>
                                                                          <w:marRight w:val="0"/>
                                                                          <w:marTop w:val="0"/>
                                                                          <w:marBottom w:val="0"/>
                                                                          <w:divBdr>
                                                                            <w:top w:val="none" w:sz="0" w:space="0" w:color="auto"/>
                                                                            <w:left w:val="none" w:sz="0" w:space="0" w:color="auto"/>
                                                                            <w:bottom w:val="none" w:sz="0" w:space="0" w:color="auto"/>
                                                                            <w:right w:val="none" w:sz="0" w:space="0" w:color="auto"/>
                                                                          </w:divBdr>
                                                                          <w:divsChild>
                                                                            <w:div w:id="1342774836">
                                                                              <w:marLeft w:val="0"/>
                                                                              <w:marRight w:val="0"/>
                                                                              <w:marTop w:val="0"/>
                                                                              <w:marBottom w:val="0"/>
                                                                              <w:divBdr>
                                                                                <w:top w:val="single" w:sz="6" w:space="0" w:color="A9A9A9"/>
                                                                                <w:left w:val="single" w:sz="6" w:space="0" w:color="A9A9A9"/>
                                                                                <w:bottom w:val="single" w:sz="6" w:space="0" w:color="A9A9A9"/>
                                                                                <w:right w:val="single" w:sz="6" w:space="0" w:color="A9A9A9"/>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6823792">
      <w:bodyDiv w:val="1"/>
      <w:marLeft w:val="0"/>
      <w:marRight w:val="0"/>
      <w:marTop w:val="0"/>
      <w:marBottom w:val="0"/>
      <w:divBdr>
        <w:top w:val="none" w:sz="0" w:space="0" w:color="auto"/>
        <w:left w:val="none" w:sz="0" w:space="0" w:color="auto"/>
        <w:bottom w:val="none" w:sz="0" w:space="0" w:color="auto"/>
        <w:right w:val="none" w:sz="0" w:space="0" w:color="auto"/>
      </w:divBdr>
    </w:div>
    <w:div w:id="1868637478">
      <w:bodyDiv w:val="1"/>
      <w:marLeft w:val="0"/>
      <w:marRight w:val="0"/>
      <w:marTop w:val="0"/>
      <w:marBottom w:val="0"/>
      <w:divBdr>
        <w:top w:val="none" w:sz="0" w:space="0" w:color="auto"/>
        <w:left w:val="none" w:sz="0" w:space="0" w:color="auto"/>
        <w:bottom w:val="none" w:sz="0" w:space="0" w:color="auto"/>
        <w:right w:val="none" w:sz="0" w:space="0" w:color="auto"/>
      </w:divBdr>
    </w:div>
    <w:div w:id="204567209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o&#241;ati.eus/es/tramites/perfil-de-contratant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o&#241;ati.eu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BED7F-807C-4A98-B097-AAE1F37E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23</Pages>
  <Words>11198</Words>
  <Characters>62321</Characters>
  <Application>Microsoft Office Word</Application>
  <DocSecurity>0</DocSecurity>
  <Lines>519</Lines>
  <Paragraphs>146</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73373</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Anaje</dc:creator>
  <cp:lastModifiedBy>Oñatiko Udala, Anaje</cp:lastModifiedBy>
  <cp:revision>62</cp:revision>
  <cp:lastPrinted>2020-02-24T11:32:00Z</cp:lastPrinted>
  <dcterms:created xsi:type="dcterms:W3CDTF">2018-04-12T14:05:00Z</dcterms:created>
  <dcterms:modified xsi:type="dcterms:W3CDTF">2020-05-13T13:11:00Z</dcterms:modified>
</cp:coreProperties>
</file>