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2442" w:rsidRDefault="00B82442" w:rsidP="00B82442">
      <w:pPr>
        <w:jc w:val="both"/>
        <w:rPr>
          <w:b/>
          <w:sz w:val="22"/>
        </w:rPr>
      </w:pPr>
    </w:p>
    <w:p w:rsidR="00B82442" w:rsidRDefault="00B82442" w:rsidP="00B82442">
      <w:pPr>
        <w:jc w:val="both"/>
        <w:rPr>
          <w:b/>
          <w:sz w:val="22"/>
        </w:rPr>
      </w:pPr>
      <w:bookmarkStart w:id="0" w:name="_GoBack"/>
      <w:bookmarkEnd w:id="0"/>
    </w:p>
    <w:p w:rsidR="00B82442" w:rsidRDefault="00B82442" w:rsidP="00B82442">
      <w:pPr>
        <w:jc w:val="both"/>
        <w:rPr>
          <w:b/>
          <w:sz w:val="22"/>
        </w:rPr>
      </w:pPr>
    </w:p>
    <w:p w:rsidR="00B82442" w:rsidRPr="00BF40C1" w:rsidRDefault="00B82442" w:rsidP="00B82442">
      <w:pPr>
        <w:jc w:val="both"/>
        <w:rPr>
          <w:sz w:val="22"/>
        </w:rPr>
      </w:pPr>
      <w:r w:rsidRPr="00BF40C1">
        <w:rPr>
          <w:b/>
          <w:sz w:val="22"/>
        </w:rPr>
        <w:t xml:space="preserve">PLIEGO DE PRESCRIPCIONES TÉCNICAS DEL </w:t>
      </w:r>
      <w:r w:rsidRPr="00BF40C1">
        <w:rPr>
          <w:rFonts w:cs="Arial"/>
          <w:b/>
          <w:sz w:val="22"/>
        </w:rPr>
        <w:t>SERVICIO DE ASISTENCIA TÉCNICA AL DEPARTAMENTO DE POLÍTICAS SOCIALES PARA LA DINAMIZACIÓN, MONITORIZACIÓN, SISTEMATIZACIÓN Y DIFUSIÓN DE LOS ECOSISTEMAS LOCALES DE CUIDADOS DE GIPUZKOA Y PROYECTOS DE INNOVACIÓN</w:t>
      </w:r>
    </w:p>
    <w:p w:rsidR="00B82442" w:rsidRPr="00BF40C1" w:rsidRDefault="00B82442" w:rsidP="00B82442">
      <w:pPr>
        <w:jc w:val="both"/>
        <w:rPr>
          <w:sz w:val="20"/>
          <w:szCs w:val="20"/>
        </w:rPr>
      </w:pPr>
    </w:p>
    <w:p w:rsidR="00B82442" w:rsidRPr="00BF40C1" w:rsidRDefault="00B82442" w:rsidP="00B82442">
      <w:pPr>
        <w:jc w:val="both"/>
        <w:rPr>
          <w:sz w:val="20"/>
          <w:szCs w:val="20"/>
        </w:rPr>
      </w:pPr>
    </w:p>
    <w:p w:rsidR="00B82442" w:rsidRDefault="00B82442" w:rsidP="00B82442">
      <w:pPr>
        <w:jc w:val="both"/>
        <w:rPr>
          <w:b/>
          <w:sz w:val="20"/>
          <w:szCs w:val="20"/>
          <w:u w:val="single"/>
        </w:rPr>
      </w:pPr>
      <w:r w:rsidRPr="00BF40C1">
        <w:rPr>
          <w:b/>
          <w:sz w:val="20"/>
          <w:szCs w:val="20"/>
        </w:rPr>
        <w:t>1.-</w:t>
      </w:r>
      <w:r w:rsidRPr="005B18FB">
        <w:rPr>
          <w:b/>
          <w:sz w:val="20"/>
          <w:szCs w:val="20"/>
          <w:u w:val="single"/>
        </w:rPr>
        <w:t>INTRODUCCIÓN.</w:t>
      </w:r>
    </w:p>
    <w:p w:rsidR="00B82442" w:rsidRDefault="00B82442" w:rsidP="00B82442">
      <w:pPr>
        <w:jc w:val="both"/>
        <w:rPr>
          <w:b/>
          <w:sz w:val="20"/>
          <w:szCs w:val="20"/>
          <w:u w:val="single"/>
        </w:rPr>
      </w:pPr>
    </w:p>
    <w:p w:rsidR="00B82442" w:rsidRPr="00BF40C1" w:rsidRDefault="00B82442" w:rsidP="00B82442">
      <w:pPr>
        <w:jc w:val="both"/>
        <w:rPr>
          <w:sz w:val="22"/>
        </w:rPr>
      </w:pPr>
      <w:r w:rsidRPr="00172C9D">
        <w:rPr>
          <w:rFonts w:ascii="Segoe UI" w:hAnsi="Segoe UI" w:cs="Segoe UI"/>
          <w:spacing w:val="-2"/>
          <w:sz w:val="20"/>
        </w:rPr>
        <w:t xml:space="preserve">El presente pliego tiene por objeto fijar las condiciones </w:t>
      </w:r>
      <w:r>
        <w:rPr>
          <w:rFonts w:ascii="Segoe UI" w:hAnsi="Segoe UI" w:cs="Segoe UI"/>
          <w:spacing w:val="-2"/>
          <w:sz w:val="20"/>
        </w:rPr>
        <w:t xml:space="preserve">técnicas que han de regir la ejecución del </w:t>
      </w:r>
      <w:r w:rsidRPr="00CF0949">
        <w:rPr>
          <w:rFonts w:cs="Arial"/>
          <w:sz w:val="20"/>
          <w:szCs w:val="20"/>
        </w:rPr>
        <w:t>ser</w:t>
      </w:r>
      <w:r>
        <w:rPr>
          <w:rFonts w:cs="Arial"/>
          <w:sz w:val="20"/>
          <w:szCs w:val="20"/>
        </w:rPr>
        <w:t>vicio de asistencia técnica al Departamento de Políticas S</w:t>
      </w:r>
      <w:r w:rsidRPr="00CF0949">
        <w:rPr>
          <w:rFonts w:cs="Arial"/>
          <w:sz w:val="20"/>
          <w:szCs w:val="20"/>
        </w:rPr>
        <w:t>ociales para la dinamización, monitorización, sistematización y difusión de los ecosistemas locales de cuidados de gipuzkoa y proyectos de innovación.</w:t>
      </w:r>
    </w:p>
    <w:p w:rsidR="00B82442" w:rsidRPr="00BF40C1" w:rsidRDefault="00B82442" w:rsidP="00B82442">
      <w:pPr>
        <w:jc w:val="both"/>
        <w:rPr>
          <w:sz w:val="20"/>
          <w:szCs w:val="20"/>
        </w:rPr>
      </w:pPr>
    </w:p>
    <w:p w:rsidR="00B82442" w:rsidRDefault="00B82442" w:rsidP="00B82442">
      <w:pPr>
        <w:jc w:val="both"/>
        <w:rPr>
          <w:rFonts w:cs="Arial"/>
          <w:b/>
          <w:bCs/>
          <w:sz w:val="20"/>
          <w:szCs w:val="20"/>
          <w:u w:val="single"/>
          <w:lang w:val="es-ES_tradnl"/>
        </w:rPr>
      </w:pPr>
      <w:r w:rsidRPr="00BF40C1">
        <w:rPr>
          <w:rFonts w:cs="Arial"/>
          <w:b/>
          <w:bCs/>
          <w:sz w:val="20"/>
          <w:szCs w:val="20"/>
          <w:lang w:val="es-ES_tradnl"/>
        </w:rPr>
        <w:t xml:space="preserve">2.- </w:t>
      </w:r>
      <w:r w:rsidRPr="005B18FB">
        <w:rPr>
          <w:rFonts w:cs="Arial"/>
          <w:b/>
          <w:bCs/>
          <w:sz w:val="20"/>
          <w:szCs w:val="20"/>
          <w:u w:val="single"/>
          <w:lang w:val="es-ES_tradnl"/>
        </w:rPr>
        <w:t>OBJETO DEL CONTRATO.</w:t>
      </w:r>
    </w:p>
    <w:p w:rsidR="00B82442" w:rsidRPr="00BF40C1" w:rsidRDefault="00B82442" w:rsidP="00B82442">
      <w:pPr>
        <w:jc w:val="both"/>
        <w:rPr>
          <w:rFonts w:cs="Arial"/>
          <w:b/>
          <w:bCs/>
          <w:sz w:val="20"/>
          <w:szCs w:val="20"/>
          <w:lang w:val="es-ES_tradnl"/>
        </w:rPr>
      </w:pPr>
    </w:p>
    <w:p w:rsidR="00B82442" w:rsidRPr="00BF40C1" w:rsidRDefault="00B82442" w:rsidP="00B82442">
      <w:pPr>
        <w:spacing w:after="200" w:line="240" w:lineRule="atLeast"/>
        <w:jc w:val="both"/>
        <w:rPr>
          <w:rFonts w:cs="Arial"/>
          <w:sz w:val="20"/>
          <w:szCs w:val="20"/>
          <w:lang w:val="es-ES_tradnl"/>
        </w:rPr>
      </w:pPr>
      <w:r>
        <w:rPr>
          <w:rFonts w:cs="Arial"/>
          <w:sz w:val="20"/>
          <w:szCs w:val="20"/>
          <w:lang w:val="es-ES_tradnl"/>
        </w:rPr>
        <w:t>Constituye el objeto del contrato el d</w:t>
      </w:r>
      <w:r w:rsidRPr="00BF40C1">
        <w:rPr>
          <w:rFonts w:cs="Arial"/>
          <w:sz w:val="20"/>
          <w:szCs w:val="20"/>
          <w:lang w:val="es-ES_tradnl"/>
        </w:rPr>
        <w:t>ar soporte al Departamento de políticas Sociales para dinamizar, realizar el seguimiento y sistematizar los ecosistemas locales de cuidados de Gipuzkoa y los proyectos de innovación.</w:t>
      </w:r>
    </w:p>
    <w:p w:rsidR="00B82442" w:rsidRPr="00BF40C1" w:rsidRDefault="00B82442" w:rsidP="00B82442">
      <w:pPr>
        <w:spacing w:after="200" w:line="240" w:lineRule="atLeast"/>
        <w:jc w:val="both"/>
        <w:rPr>
          <w:rFonts w:cs="Arial"/>
          <w:sz w:val="20"/>
          <w:szCs w:val="20"/>
          <w:lang w:val="es-ES_tradnl"/>
        </w:rPr>
      </w:pPr>
      <w:r w:rsidRPr="00BF40C1">
        <w:rPr>
          <w:rFonts w:cs="Arial"/>
          <w:sz w:val="20"/>
          <w:szCs w:val="20"/>
          <w:lang w:val="es-ES_tradnl"/>
        </w:rPr>
        <w:t xml:space="preserve">Este soporte se centrará en seis procesos simultáneos: </w:t>
      </w:r>
      <w:r w:rsidRPr="00BF40C1">
        <w:rPr>
          <w:rFonts w:cs="Arial"/>
          <w:b/>
          <w:bCs/>
          <w:sz w:val="20"/>
          <w:szCs w:val="20"/>
          <w:lang w:val="es-ES_tradnl"/>
        </w:rPr>
        <w:t>a)</w:t>
      </w:r>
      <w:r w:rsidRPr="00BF40C1">
        <w:rPr>
          <w:rFonts w:cs="Arial"/>
          <w:sz w:val="20"/>
          <w:szCs w:val="20"/>
          <w:lang w:val="es-ES_tradnl"/>
        </w:rPr>
        <w:t xml:space="preserve"> Dinamizar los ecosistemas locales facilitando su gestión según el Plan de Actuaciones aprobado por el Departamento de Políticas Sociales (DFG), </w:t>
      </w:r>
      <w:r w:rsidRPr="00BF40C1">
        <w:rPr>
          <w:rFonts w:cs="Arial"/>
          <w:b/>
          <w:bCs/>
          <w:sz w:val="20"/>
          <w:szCs w:val="20"/>
          <w:lang w:val="es-ES_tradnl"/>
        </w:rPr>
        <w:t>b)</w:t>
      </w:r>
      <w:r w:rsidRPr="00BF40C1">
        <w:rPr>
          <w:rFonts w:cs="Arial"/>
          <w:sz w:val="20"/>
          <w:szCs w:val="20"/>
          <w:lang w:val="es-ES_tradnl"/>
        </w:rPr>
        <w:t xml:space="preserve"> Realizar el seguimiento (monitorización) de las actuaciones previstas en los  planes de ejecución de los ecosistemas locales de cuidados aprobados por el Departamento de Políticas Sociales, esta monitorización se realizará según las dimensiones del modelo: actividades de gobernanza, actividades relacionadas con la atención y cuidados de las personas usuarias de los servicios sociales, actividades de innovación, actividades de aprendizaje y transferencia, y actividades de autoevaluación, </w:t>
      </w:r>
      <w:r w:rsidRPr="00BF40C1">
        <w:rPr>
          <w:rFonts w:cs="Arial"/>
          <w:b/>
          <w:sz w:val="20"/>
          <w:szCs w:val="20"/>
          <w:lang w:val="es-ES_tradnl"/>
        </w:rPr>
        <w:t xml:space="preserve">c) </w:t>
      </w:r>
      <w:r w:rsidRPr="00BF40C1">
        <w:rPr>
          <w:rFonts w:cs="Arial"/>
          <w:sz w:val="20"/>
          <w:szCs w:val="20"/>
          <w:lang w:val="es-ES_tradnl"/>
        </w:rPr>
        <w:t xml:space="preserve">Realizar el seguimiento (monitorización) de las actuaciones previstas en los  planes de ejecución de los proyectos de innovación aprobados por el Departamento de Políticas Sociales, esta monitorización se realizará según las dimensiones del modelo: actividades de gobernanza, actividades relacionadas con la atención y cuidados de las personas usuarias de los servicios sociales, actividades de innovación, actividades de aprendizaje y transferencia, y actividades de autoevaluación </w:t>
      </w:r>
      <w:r w:rsidRPr="00BF40C1">
        <w:rPr>
          <w:rFonts w:cs="Arial"/>
          <w:b/>
          <w:bCs/>
          <w:sz w:val="20"/>
          <w:szCs w:val="20"/>
          <w:lang w:val="es-ES_tradnl"/>
        </w:rPr>
        <w:t>d)</w:t>
      </w:r>
      <w:r w:rsidRPr="00BF40C1">
        <w:rPr>
          <w:rFonts w:cs="Arial"/>
          <w:sz w:val="20"/>
          <w:szCs w:val="20"/>
          <w:lang w:val="es-ES_tradnl"/>
        </w:rPr>
        <w:t xml:space="preserve"> Sistematizar las actividades ejecutadas en el marco de los ecosistemas locales de cuidados con el objetivo de codificar los ecosistemas en sus procesos y resultados y facilitar su transferencia, </w:t>
      </w:r>
      <w:r w:rsidRPr="00BF40C1">
        <w:rPr>
          <w:rFonts w:cs="Arial"/>
          <w:b/>
          <w:bCs/>
          <w:sz w:val="20"/>
          <w:szCs w:val="20"/>
          <w:lang w:val="es-ES_tradnl"/>
        </w:rPr>
        <w:t xml:space="preserve">e) </w:t>
      </w:r>
      <w:r w:rsidRPr="00BF40C1">
        <w:rPr>
          <w:rFonts w:cs="Arial"/>
          <w:sz w:val="20"/>
          <w:szCs w:val="20"/>
          <w:lang w:val="es-ES_tradnl"/>
        </w:rPr>
        <w:t xml:space="preserve">Dar soporte a los procesos de difusión y comunicación de los resultados de los procesos de dinamización, seguimiento, sistematización y evaluación. </w:t>
      </w:r>
    </w:p>
    <w:p w:rsidR="00B82442" w:rsidRPr="00BF40C1" w:rsidRDefault="00B82442" w:rsidP="00B82442">
      <w:pPr>
        <w:spacing w:after="200" w:line="240" w:lineRule="atLeast"/>
        <w:jc w:val="both"/>
        <w:rPr>
          <w:rFonts w:cs="Arial"/>
          <w:sz w:val="20"/>
          <w:szCs w:val="20"/>
          <w:lang w:val="es-ES_tradnl"/>
        </w:rPr>
      </w:pPr>
      <w:r w:rsidRPr="00BF40C1">
        <w:rPr>
          <w:rFonts w:cs="Arial"/>
          <w:sz w:val="20"/>
          <w:szCs w:val="20"/>
          <w:lang w:val="es-ES_tradnl"/>
        </w:rPr>
        <w:t xml:space="preserve">Todas las tareas a desarrollar tendrán como resultado mejorar los servicios de cartera que presta el Departamento de Políticas Sociales (DFG). </w:t>
      </w:r>
    </w:p>
    <w:p w:rsidR="00B82442" w:rsidRPr="00BF40C1" w:rsidRDefault="00B82442" w:rsidP="00B82442">
      <w:pPr>
        <w:spacing w:after="200" w:line="240" w:lineRule="atLeast"/>
        <w:jc w:val="both"/>
        <w:rPr>
          <w:rFonts w:cs="Arial"/>
          <w:sz w:val="20"/>
          <w:szCs w:val="20"/>
          <w:lang w:val="es-ES_tradnl"/>
        </w:rPr>
      </w:pPr>
      <w:r w:rsidRPr="00BF40C1">
        <w:rPr>
          <w:rFonts w:cs="Arial"/>
          <w:sz w:val="20"/>
          <w:szCs w:val="20"/>
          <w:lang w:val="es-ES_tradnl"/>
        </w:rPr>
        <w:t>A lo largo del presente contrato se llevarán a cabo por lo menos las acciones recogidas a continuación (relación no exhaustiva de acciones) necesarias para lograr los siguientes objetivos:</w:t>
      </w:r>
    </w:p>
    <w:p w:rsidR="00B82442" w:rsidRPr="00BF40C1" w:rsidRDefault="00B82442" w:rsidP="00B82442">
      <w:pPr>
        <w:spacing w:line="240" w:lineRule="atLeast"/>
        <w:jc w:val="both"/>
        <w:rPr>
          <w:rFonts w:cs="Arial"/>
          <w:b/>
          <w:bCs/>
          <w:sz w:val="20"/>
          <w:szCs w:val="20"/>
          <w:lang w:val="es-ES_tradnl"/>
        </w:rPr>
      </w:pPr>
      <w:r w:rsidRPr="00BF40C1">
        <w:rPr>
          <w:rFonts w:cs="Arial"/>
          <w:b/>
          <w:bCs/>
          <w:sz w:val="20"/>
          <w:szCs w:val="20"/>
          <w:lang w:val="es-ES_tradnl"/>
        </w:rPr>
        <w:t>Fase I: Dinamización de los ecosistemas locales de cuidados – 1.661 horas</w:t>
      </w:r>
    </w:p>
    <w:p w:rsidR="00B82442" w:rsidRPr="00BF40C1" w:rsidRDefault="00B82442" w:rsidP="00B82442">
      <w:pPr>
        <w:spacing w:line="240" w:lineRule="atLeast"/>
        <w:jc w:val="both"/>
        <w:rPr>
          <w:rFonts w:cs="Arial"/>
          <w:sz w:val="20"/>
          <w:szCs w:val="20"/>
          <w:lang w:val="es-ES_tradnl"/>
        </w:rPr>
      </w:pPr>
      <w:r w:rsidRPr="00BF40C1">
        <w:rPr>
          <w:rFonts w:cs="Arial"/>
          <w:sz w:val="20"/>
          <w:szCs w:val="20"/>
          <w:lang w:val="es-ES_tradnl"/>
        </w:rPr>
        <w:t xml:space="preserve">T.1.1. Elaborar y validar la metodología de dinamización de los ecosistemas locales de cuidados (objetivos, metodología, plan de trabajo y herramientas de dinamización). </w:t>
      </w:r>
    </w:p>
    <w:p w:rsidR="00B82442" w:rsidRPr="00BF40C1" w:rsidRDefault="00B82442" w:rsidP="00B82442">
      <w:pPr>
        <w:spacing w:line="240" w:lineRule="atLeast"/>
        <w:jc w:val="both"/>
        <w:rPr>
          <w:rFonts w:cs="Arial"/>
          <w:sz w:val="20"/>
          <w:szCs w:val="20"/>
          <w:lang w:val="es-ES_tradnl"/>
        </w:rPr>
      </w:pPr>
      <w:r w:rsidRPr="00BF40C1">
        <w:rPr>
          <w:rFonts w:cs="Arial"/>
          <w:sz w:val="20"/>
          <w:szCs w:val="20"/>
          <w:lang w:val="es-ES_tradnl"/>
        </w:rPr>
        <w:lastRenderedPageBreak/>
        <w:t xml:space="preserve">T.1.2. Colaborar en la gestión e implementación de los Planes de Ejecución de ecosistemas locales de cuidados aprobados por el Departamento de Políticas Sociales. </w:t>
      </w:r>
    </w:p>
    <w:p w:rsidR="00B82442" w:rsidRPr="00BF40C1" w:rsidRDefault="00B82442" w:rsidP="00B82442">
      <w:pPr>
        <w:spacing w:line="240" w:lineRule="atLeast"/>
        <w:jc w:val="both"/>
        <w:rPr>
          <w:rFonts w:cs="Arial"/>
          <w:sz w:val="20"/>
          <w:szCs w:val="20"/>
          <w:lang w:val="es-ES_tradnl"/>
        </w:rPr>
      </w:pPr>
      <w:r w:rsidRPr="00BF40C1">
        <w:rPr>
          <w:rFonts w:cs="Arial"/>
          <w:sz w:val="20"/>
          <w:szCs w:val="20"/>
          <w:lang w:val="es-ES_tradnl"/>
        </w:rPr>
        <w:t xml:space="preserve">T.1.3. Elaborar informes semestrales sobre los procesos y resultados de la dinamización de los ecosistemas locales de cuidados aprobados por el Departamento de Políticas Sociales. </w:t>
      </w:r>
    </w:p>
    <w:p w:rsidR="00B82442" w:rsidRPr="00BF40C1" w:rsidRDefault="00B82442" w:rsidP="00B82442">
      <w:pPr>
        <w:spacing w:line="240" w:lineRule="atLeast"/>
        <w:jc w:val="both"/>
        <w:rPr>
          <w:rFonts w:cs="Arial"/>
          <w:b/>
          <w:bCs/>
          <w:sz w:val="20"/>
          <w:szCs w:val="20"/>
          <w:lang w:val="es-ES_tradnl"/>
        </w:rPr>
      </w:pPr>
      <w:r w:rsidRPr="00BF40C1">
        <w:rPr>
          <w:rFonts w:cs="Arial"/>
          <w:b/>
          <w:bCs/>
          <w:sz w:val="20"/>
          <w:szCs w:val="20"/>
          <w:lang w:val="es-ES_tradnl"/>
        </w:rPr>
        <w:t>Fase II: Monitorización de los Ecosistemas Locales de Cuidado y los proyectos de innovación – 1.384 horas</w:t>
      </w:r>
    </w:p>
    <w:p w:rsidR="00B82442" w:rsidRPr="00BF40C1" w:rsidRDefault="00B82442" w:rsidP="00B82442">
      <w:pPr>
        <w:spacing w:line="240" w:lineRule="atLeast"/>
        <w:jc w:val="both"/>
        <w:rPr>
          <w:rFonts w:cs="Arial"/>
          <w:sz w:val="20"/>
          <w:szCs w:val="20"/>
          <w:lang w:val="es-ES_tradnl"/>
        </w:rPr>
      </w:pPr>
      <w:r w:rsidRPr="00BF40C1">
        <w:rPr>
          <w:rFonts w:cs="Arial"/>
          <w:sz w:val="20"/>
          <w:szCs w:val="20"/>
          <w:lang w:val="es-ES_tradnl"/>
        </w:rPr>
        <w:t>T.2.1. Diseñar y validar la metodología de monitorización de los ecosistemas locales de cuidados y proyectos de innovación aprobados por el Departamento de Políticas Sociales (objetivos, metodologías, plan de trabajo, y herramientas tanto cualitativas como cuantitativas).</w:t>
      </w:r>
    </w:p>
    <w:p w:rsidR="00B82442" w:rsidRPr="00BF40C1" w:rsidRDefault="00B82442" w:rsidP="00B82442">
      <w:pPr>
        <w:spacing w:line="240" w:lineRule="atLeast"/>
        <w:jc w:val="both"/>
        <w:rPr>
          <w:rFonts w:cs="Arial"/>
          <w:sz w:val="20"/>
          <w:szCs w:val="20"/>
          <w:lang w:val="es-ES_tradnl"/>
        </w:rPr>
      </w:pPr>
      <w:r w:rsidRPr="00BF40C1">
        <w:rPr>
          <w:rFonts w:cs="Arial"/>
          <w:sz w:val="20"/>
          <w:szCs w:val="20"/>
          <w:lang w:val="es-ES_tradnl"/>
        </w:rPr>
        <w:t>T.2.2. Implementar la metodología de monitorización (seguimiento) los ecosistemas locales de cuidados y los proyectos de innovación.</w:t>
      </w:r>
    </w:p>
    <w:p w:rsidR="00B82442" w:rsidRPr="00BF40C1" w:rsidRDefault="00B82442" w:rsidP="00B82442">
      <w:pPr>
        <w:spacing w:line="240" w:lineRule="atLeast"/>
        <w:jc w:val="both"/>
        <w:rPr>
          <w:rFonts w:cs="Arial"/>
          <w:sz w:val="20"/>
          <w:szCs w:val="20"/>
          <w:lang w:val="es-ES_tradnl"/>
        </w:rPr>
      </w:pPr>
      <w:r w:rsidRPr="00BF40C1">
        <w:rPr>
          <w:rFonts w:cs="Arial"/>
          <w:sz w:val="20"/>
          <w:szCs w:val="20"/>
          <w:lang w:val="es-ES_tradnl"/>
        </w:rPr>
        <w:t xml:space="preserve">T.2.3. Colaborar en la elaboración de Planes de Contingencia cuando existan dificultades u obstáculos en la implementación de más del 50% de las actividades aprobadas en los Planes de Ejecución de los Ecosistemas Locales de Cuidados y los proyectos de innovación. </w:t>
      </w:r>
    </w:p>
    <w:p w:rsidR="00B82442" w:rsidRPr="00BF40C1" w:rsidRDefault="00B82442" w:rsidP="00B82442">
      <w:pPr>
        <w:spacing w:line="240" w:lineRule="atLeast"/>
        <w:jc w:val="both"/>
        <w:rPr>
          <w:rFonts w:cs="Arial"/>
          <w:sz w:val="20"/>
          <w:szCs w:val="20"/>
          <w:lang w:val="es-ES_tradnl"/>
        </w:rPr>
      </w:pPr>
      <w:r w:rsidRPr="00BF40C1">
        <w:rPr>
          <w:rFonts w:cs="Arial"/>
          <w:sz w:val="20"/>
          <w:szCs w:val="20"/>
          <w:lang w:val="es-ES_tradnl"/>
        </w:rPr>
        <w:t xml:space="preserve">T.2.4. Elaborar informes semestrales sobre la ejecución de las actividades aprobadas en los Planes de Ejecución de los ecosistemas locales de cuidados y los proyectos de innovación. </w:t>
      </w:r>
    </w:p>
    <w:p w:rsidR="00B82442" w:rsidRPr="00BF40C1" w:rsidRDefault="00B82442" w:rsidP="00B82442">
      <w:pPr>
        <w:spacing w:line="240" w:lineRule="atLeast"/>
        <w:jc w:val="both"/>
        <w:rPr>
          <w:rFonts w:cs="Arial"/>
          <w:b/>
          <w:bCs/>
          <w:sz w:val="20"/>
          <w:szCs w:val="20"/>
          <w:lang w:val="es-ES_tradnl"/>
        </w:rPr>
      </w:pPr>
      <w:r w:rsidRPr="00BF40C1">
        <w:rPr>
          <w:rFonts w:cs="Arial"/>
          <w:b/>
          <w:bCs/>
          <w:sz w:val="20"/>
          <w:szCs w:val="20"/>
          <w:lang w:val="es-ES_tradnl"/>
        </w:rPr>
        <w:t>Fase III: Sistematización de los Ecosistemas Locales de Cuidado – 500 horas</w:t>
      </w:r>
    </w:p>
    <w:p w:rsidR="00B82442" w:rsidRPr="00BF40C1" w:rsidRDefault="00B82442" w:rsidP="00B82442">
      <w:pPr>
        <w:spacing w:line="240" w:lineRule="atLeast"/>
        <w:jc w:val="both"/>
        <w:rPr>
          <w:rFonts w:cs="Arial"/>
          <w:sz w:val="20"/>
          <w:szCs w:val="20"/>
          <w:lang w:val="es-ES_tradnl"/>
        </w:rPr>
      </w:pPr>
      <w:r w:rsidRPr="00BF40C1">
        <w:rPr>
          <w:rFonts w:cs="Arial"/>
          <w:sz w:val="20"/>
          <w:szCs w:val="20"/>
          <w:lang w:val="es-ES_tradnl"/>
        </w:rPr>
        <w:t>T.3.1. Elaborar y validar una metodología de sistematización de los ecosistemas locales de cuidados orientada hacia la transferencia territorial (objetivos, metodología, plan de trabajo y herramientas).</w:t>
      </w:r>
    </w:p>
    <w:p w:rsidR="00B82442" w:rsidRPr="00BF40C1" w:rsidRDefault="00B82442" w:rsidP="00B82442">
      <w:pPr>
        <w:spacing w:line="240" w:lineRule="atLeast"/>
        <w:jc w:val="both"/>
        <w:rPr>
          <w:rFonts w:cs="Arial"/>
          <w:sz w:val="20"/>
          <w:szCs w:val="20"/>
          <w:lang w:val="es-ES_tradnl"/>
        </w:rPr>
      </w:pPr>
      <w:r w:rsidRPr="00BF40C1">
        <w:rPr>
          <w:rFonts w:cs="Arial"/>
          <w:sz w:val="20"/>
          <w:szCs w:val="20"/>
          <w:lang w:val="es-ES_tradnl"/>
        </w:rPr>
        <w:t>T.3.2. Implementar la metodología de sistematización de los ecosistemas locales de cuidados (codificación de los ecosistemas locales como casos de buenas prácticas de modelos integrales de atención y cuidados en el domicilio para personas mayores frágiles y dependientes).</w:t>
      </w:r>
    </w:p>
    <w:p w:rsidR="00B82442" w:rsidRPr="00BF40C1" w:rsidRDefault="00B82442" w:rsidP="00B82442">
      <w:pPr>
        <w:spacing w:line="240" w:lineRule="atLeast"/>
        <w:jc w:val="both"/>
        <w:rPr>
          <w:rFonts w:cs="Arial"/>
          <w:sz w:val="20"/>
          <w:szCs w:val="20"/>
          <w:lang w:val="es-ES_tradnl"/>
        </w:rPr>
      </w:pPr>
      <w:r w:rsidRPr="00BF40C1">
        <w:rPr>
          <w:rFonts w:cs="Arial"/>
          <w:sz w:val="20"/>
          <w:szCs w:val="20"/>
          <w:lang w:val="es-ES_tradnl"/>
        </w:rPr>
        <w:t xml:space="preserve">T.3.3. Elaborar un Plan de Transferencia de los ecosistemas locales de cuidado (plan de transferencia territorial). </w:t>
      </w:r>
    </w:p>
    <w:p w:rsidR="00B82442" w:rsidRPr="00BF40C1" w:rsidRDefault="00B82442" w:rsidP="00B82442">
      <w:pPr>
        <w:spacing w:line="240" w:lineRule="atLeast"/>
        <w:jc w:val="both"/>
        <w:rPr>
          <w:rFonts w:cs="Arial"/>
          <w:sz w:val="20"/>
          <w:szCs w:val="20"/>
          <w:lang w:val="es-ES_tradnl"/>
        </w:rPr>
      </w:pPr>
      <w:r w:rsidRPr="00BF40C1">
        <w:rPr>
          <w:rFonts w:cs="Arial"/>
          <w:sz w:val="20"/>
          <w:szCs w:val="20"/>
          <w:lang w:val="es-ES_tradnl"/>
        </w:rPr>
        <w:t>T.3.4. Colaborar en las actividades de transferencia territorial (Gipuzkoa) de los ecosistemas locales de cuidados.</w:t>
      </w:r>
    </w:p>
    <w:p w:rsidR="00B82442" w:rsidRPr="00BF40C1" w:rsidRDefault="00B82442" w:rsidP="00B82442">
      <w:pPr>
        <w:spacing w:line="240" w:lineRule="atLeast"/>
        <w:jc w:val="both"/>
        <w:rPr>
          <w:rFonts w:cs="Arial"/>
          <w:b/>
          <w:bCs/>
          <w:sz w:val="20"/>
          <w:szCs w:val="20"/>
          <w:lang w:val="es-ES_tradnl"/>
        </w:rPr>
      </w:pPr>
      <w:r w:rsidRPr="00BF40C1">
        <w:rPr>
          <w:rFonts w:cs="Arial"/>
          <w:b/>
          <w:bCs/>
          <w:sz w:val="20"/>
          <w:szCs w:val="20"/>
          <w:lang w:val="es-ES_tradnl"/>
        </w:rPr>
        <w:t>Fase IV: Colaborar en las actividades de difusión y comunicación – 55 horas</w:t>
      </w:r>
    </w:p>
    <w:p w:rsidR="00B82442" w:rsidRPr="00BF40C1" w:rsidRDefault="00B82442" w:rsidP="00B82442">
      <w:pPr>
        <w:spacing w:line="240" w:lineRule="atLeast"/>
        <w:jc w:val="both"/>
        <w:rPr>
          <w:rFonts w:cs="Arial"/>
          <w:sz w:val="20"/>
          <w:szCs w:val="20"/>
          <w:lang w:val="es-ES_tradnl"/>
        </w:rPr>
      </w:pPr>
      <w:r w:rsidRPr="00BF40C1">
        <w:rPr>
          <w:rFonts w:cs="Arial"/>
          <w:sz w:val="20"/>
          <w:szCs w:val="20"/>
          <w:lang w:val="es-ES_tradnl"/>
        </w:rPr>
        <w:t>T.4.1. Elaborar por lo menos dos documentos de comunicación para cada una de las fases antes descritas.</w:t>
      </w:r>
    </w:p>
    <w:p w:rsidR="00B82442" w:rsidRPr="00BF40C1" w:rsidRDefault="00B82442" w:rsidP="00B82442">
      <w:pPr>
        <w:spacing w:line="240" w:lineRule="atLeast"/>
        <w:jc w:val="both"/>
        <w:rPr>
          <w:rFonts w:cs="Arial"/>
          <w:sz w:val="20"/>
          <w:szCs w:val="20"/>
          <w:lang w:val="es-ES_tradnl"/>
        </w:rPr>
      </w:pPr>
      <w:r w:rsidRPr="00BF40C1">
        <w:rPr>
          <w:rFonts w:cs="Arial"/>
          <w:sz w:val="20"/>
          <w:szCs w:val="20"/>
          <w:lang w:val="es-ES_tradnl"/>
        </w:rPr>
        <w:t>Las acciones que se lleven a cabo deberán, en todo caso, ser aprobadas por el Departamento de Políticas Sociales.</w:t>
      </w:r>
    </w:p>
    <w:p w:rsidR="00B82442" w:rsidRPr="00BF40C1" w:rsidRDefault="00B82442" w:rsidP="00B82442">
      <w:pPr>
        <w:jc w:val="both"/>
        <w:rPr>
          <w:sz w:val="20"/>
          <w:szCs w:val="20"/>
        </w:rPr>
      </w:pPr>
      <w:r w:rsidRPr="00BF40C1">
        <w:rPr>
          <w:sz w:val="20"/>
          <w:szCs w:val="20"/>
          <w:lang w:val="es-ES_tradnl"/>
        </w:rPr>
        <w:t xml:space="preserve">Todos los diseños y actividades deben llevarse a cabo en un planteamiento bilingüe, en euskera y castellano, </w:t>
      </w:r>
      <w:r w:rsidRPr="00BF40C1">
        <w:rPr>
          <w:sz w:val="20"/>
          <w:szCs w:val="20"/>
        </w:rPr>
        <w:t>salvo en los casos concretos en que se considere conveniente un uso prioritario del euskera en función de las características de la acción que se plantee y del segmento de ciudadanía al que se dirija.</w:t>
      </w:r>
    </w:p>
    <w:p w:rsidR="00B82442" w:rsidRDefault="00B82442" w:rsidP="00B82442">
      <w:pPr>
        <w:jc w:val="both"/>
        <w:rPr>
          <w:sz w:val="20"/>
          <w:szCs w:val="20"/>
        </w:rPr>
      </w:pPr>
      <w:r w:rsidRPr="00BF40C1">
        <w:rPr>
          <w:sz w:val="20"/>
          <w:szCs w:val="20"/>
        </w:rPr>
        <w:t>Todos los trabajos realizados en ejecución de este Pliego Técnico quedarán en propiedad de la Entidad adjudicadora, que podrá reproducirlos, publicarlos o divulgarlos, total o parcialmente, sin que pueda oponerse a ello el contratista alegando derechos de autor.</w:t>
      </w:r>
    </w:p>
    <w:p w:rsidR="00B82442" w:rsidRPr="00BF40C1" w:rsidRDefault="00B82442" w:rsidP="00B82442">
      <w:pPr>
        <w:jc w:val="both"/>
        <w:rPr>
          <w:sz w:val="20"/>
          <w:szCs w:val="20"/>
        </w:rPr>
      </w:pPr>
    </w:p>
    <w:p w:rsidR="00B82442" w:rsidRPr="00BF40C1" w:rsidRDefault="00B82442" w:rsidP="00B82442">
      <w:pPr>
        <w:spacing w:after="200" w:line="276" w:lineRule="auto"/>
        <w:jc w:val="both"/>
        <w:rPr>
          <w:rFonts w:cs="Arial"/>
          <w:b/>
          <w:bCs/>
          <w:sz w:val="20"/>
          <w:szCs w:val="20"/>
          <w:lang w:val="es-ES_tradnl"/>
        </w:rPr>
      </w:pPr>
      <w:r w:rsidRPr="00BF40C1">
        <w:rPr>
          <w:rFonts w:cs="Arial"/>
          <w:b/>
          <w:bCs/>
          <w:sz w:val="20"/>
          <w:szCs w:val="20"/>
          <w:lang w:val="es-ES_tradnl"/>
        </w:rPr>
        <w:t xml:space="preserve">3.- </w:t>
      </w:r>
      <w:r w:rsidRPr="005B18FB">
        <w:rPr>
          <w:rFonts w:cs="Arial"/>
          <w:b/>
          <w:bCs/>
          <w:sz w:val="20"/>
          <w:szCs w:val="20"/>
          <w:u w:val="single"/>
          <w:lang w:val="es-ES_tradnl"/>
        </w:rPr>
        <w:t>OBLIGACIONES.</w:t>
      </w:r>
    </w:p>
    <w:p w:rsidR="00B82442" w:rsidRPr="00BF40C1" w:rsidRDefault="00B82442" w:rsidP="00B82442">
      <w:pPr>
        <w:spacing w:after="200" w:line="276" w:lineRule="auto"/>
        <w:jc w:val="both"/>
        <w:rPr>
          <w:rFonts w:cs="Arial"/>
          <w:sz w:val="20"/>
          <w:szCs w:val="20"/>
          <w:lang w:val="es-ES_tradnl"/>
        </w:rPr>
      </w:pPr>
      <w:r w:rsidRPr="00BF40C1">
        <w:rPr>
          <w:rFonts w:cs="Arial"/>
          <w:sz w:val="20"/>
          <w:szCs w:val="20"/>
          <w:lang w:val="es-ES_tradnl"/>
        </w:rPr>
        <w:t>La empresa adjudicataria deberá:</w:t>
      </w:r>
    </w:p>
    <w:p w:rsidR="00B82442" w:rsidRPr="00BF40C1" w:rsidRDefault="00B82442" w:rsidP="00B82442">
      <w:pPr>
        <w:pStyle w:val="Zerrenda-paragrafoa"/>
        <w:widowControl/>
        <w:numPr>
          <w:ilvl w:val="0"/>
          <w:numId w:val="2"/>
        </w:numPr>
        <w:autoSpaceDE/>
        <w:autoSpaceDN/>
        <w:spacing w:after="200" w:line="276" w:lineRule="auto"/>
        <w:contextualSpacing/>
        <w:rPr>
          <w:sz w:val="20"/>
          <w:szCs w:val="20"/>
          <w:lang w:val="es-ES_tradnl"/>
        </w:rPr>
      </w:pPr>
      <w:r w:rsidRPr="00BF40C1">
        <w:rPr>
          <w:sz w:val="20"/>
          <w:szCs w:val="20"/>
          <w:lang w:val="es-ES_tradnl"/>
        </w:rPr>
        <w:t>Llevar a cabo todas las tareas necesarias para cumplir con las funciones señaladas en los pliegos.</w:t>
      </w:r>
    </w:p>
    <w:p w:rsidR="00B82442" w:rsidRPr="00BF40C1" w:rsidRDefault="00B82442" w:rsidP="00B82442">
      <w:pPr>
        <w:pStyle w:val="Zerrenda-paragrafoa"/>
        <w:widowControl/>
        <w:numPr>
          <w:ilvl w:val="0"/>
          <w:numId w:val="2"/>
        </w:numPr>
        <w:autoSpaceDE/>
        <w:autoSpaceDN/>
        <w:spacing w:after="200" w:line="276" w:lineRule="auto"/>
        <w:contextualSpacing/>
        <w:rPr>
          <w:sz w:val="20"/>
          <w:szCs w:val="20"/>
          <w:lang w:val="es-ES_tradnl"/>
        </w:rPr>
      </w:pPr>
      <w:r w:rsidRPr="00BF40C1">
        <w:rPr>
          <w:sz w:val="20"/>
          <w:szCs w:val="20"/>
          <w:lang w:val="es-ES_tradnl"/>
        </w:rPr>
        <w:t>Cumplir con el plazo de ejecución de los servicios ofertados garantizando el nivel de calidad y funcionalidad exigidos.</w:t>
      </w:r>
    </w:p>
    <w:p w:rsidR="00B82442" w:rsidRPr="00BF40C1" w:rsidRDefault="00B82442" w:rsidP="00B82442">
      <w:pPr>
        <w:pStyle w:val="Zerrenda-paragrafoa"/>
        <w:widowControl/>
        <w:numPr>
          <w:ilvl w:val="0"/>
          <w:numId w:val="2"/>
        </w:numPr>
        <w:autoSpaceDE/>
        <w:autoSpaceDN/>
        <w:spacing w:after="200" w:line="276" w:lineRule="auto"/>
        <w:contextualSpacing/>
        <w:rPr>
          <w:sz w:val="20"/>
          <w:szCs w:val="20"/>
          <w:lang w:val="es-ES_tradnl"/>
        </w:rPr>
      </w:pPr>
      <w:r w:rsidRPr="00BF40C1">
        <w:rPr>
          <w:sz w:val="20"/>
          <w:szCs w:val="20"/>
          <w:lang w:val="es-ES_tradnl"/>
        </w:rPr>
        <w:t>Coordinación, seguimiento y control a lo largo del proceso con la Dirección del Departamento de Políticas Sociales de la DFG.</w:t>
      </w:r>
    </w:p>
    <w:p w:rsidR="00B82442" w:rsidRPr="00BF40C1" w:rsidRDefault="00B82442" w:rsidP="00B82442">
      <w:pPr>
        <w:pStyle w:val="Zerrenda-paragrafoa"/>
        <w:widowControl/>
        <w:numPr>
          <w:ilvl w:val="0"/>
          <w:numId w:val="2"/>
        </w:numPr>
        <w:autoSpaceDE/>
        <w:autoSpaceDN/>
        <w:spacing w:after="200" w:line="276" w:lineRule="auto"/>
        <w:contextualSpacing/>
        <w:rPr>
          <w:sz w:val="20"/>
          <w:szCs w:val="20"/>
          <w:lang w:val="es-ES_tradnl"/>
        </w:rPr>
      </w:pPr>
      <w:r w:rsidRPr="00BF40C1">
        <w:rPr>
          <w:sz w:val="20"/>
          <w:szCs w:val="20"/>
          <w:lang w:val="es-ES_tradnl"/>
        </w:rPr>
        <w:t xml:space="preserve">Garantizar la resolución de las posibles incidencias durante el proceso. </w:t>
      </w:r>
    </w:p>
    <w:p w:rsidR="00B82442" w:rsidRPr="00BF40C1" w:rsidRDefault="00B82442" w:rsidP="00B82442">
      <w:pPr>
        <w:jc w:val="both"/>
        <w:rPr>
          <w:sz w:val="20"/>
          <w:szCs w:val="20"/>
        </w:rPr>
      </w:pPr>
    </w:p>
    <w:p w:rsidR="00B82442" w:rsidRDefault="00B82442" w:rsidP="00B82442">
      <w:pPr>
        <w:jc w:val="both"/>
        <w:rPr>
          <w:b/>
          <w:sz w:val="20"/>
          <w:szCs w:val="20"/>
          <w:u w:val="single"/>
        </w:rPr>
      </w:pPr>
      <w:r w:rsidRPr="00BF40C1">
        <w:rPr>
          <w:b/>
          <w:sz w:val="20"/>
          <w:szCs w:val="20"/>
        </w:rPr>
        <w:t xml:space="preserve">4.- </w:t>
      </w:r>
      <w:r w:rsidRPr="005B18FB">
        <w:rPr>
          <w:b/>
          <w:sz w:val="20"/>
          <w:szCs w:val="20"/>
          <w:u w:val="single"/>
        </w:rPr>
        <w:t>JUSTIFICACIÓN DE LA METODOLOGIA A UTILIZAR.</w:t>
      </w:r>
    </w:p>
    <w:p w:rsidR="00B82442" w:rsidRPr="00BF40C1" w:rsidRDefault="00B82442" w:rsidP="00B82442">
      <w:pPr>
        <w:jc w:val="both"/>
        <w:rPr>
          <w:b/>
          <w:sz w:val="20"/>
          <w:szCs w:val="20"/>
        </w:rPr>
      </w:pPr>
    </w:p>
    <w:p w:rsidR="00B82442" w:rsidRDefault="00B82442" w:rsidP="00B82442">
      <w:pPr>
        <w:jc w:val="both"/>
        <w:rPr>
          <w:sz w:val="20"/>
          <w:szCs w:val="20"/>
        </w:rPr>
      </w:pPr>
      <w:r w:rsidRPr="00BF40C1">
        <w:rPr>
          <w:sz w:val="20"/>
          <w:szCs w:val="20"/>
        </w:rPr>
        <w:t>Será imprescindible que se aborde un marco metodológico contrastado en la propuesta en la que se manifiesten los pros y los contras de la metodología que se prevé utilizar para el desarrollo de los trabajos.</w:t>
      </w:r>
    </w:p>
    <w:p w:rsidR="00B82442" w:rsidRPr="00BF40C1" w:rsidRDefault="00B82442" w:rsidP="00B82442">
      <w:pPr>
        <w:jc w:val="both"/>
        <w:rPr>
          <w:sz w:val="20"/>
          <w:szCs w:val="20"/>
        </w:rPr>
      </w:pPr>
    </w:p>
    <w:p w:rsidR="00B82442" w:rsidRDefault="00B82442" w:rsidP="00B82442">
      <w:pPr>
        <w:jc w:val="both"/>
        <w:rPr>
          <w:b/>
          <w:sz w:val="20"/>
          <w:szCs w:val="20"/>
        </w:rPr>
      </w:pPr>
      <w:r w:rsidRPr="00BF40C1">
        <w:rPr>
          <w:b/>
          <w:sz w:val="20"/>
          <w:szCs w:val="20"/>
        </w:rPr>
        <w:t xml:space="preserve">5.- </w:t>
      </w:r>
      <w:r w:rsidRPr="005B18FB">
        <w:rPr>
          <w:b/>
          <w:sz w:val="20"/>
          <w:szCs w:val="20"/>
          <w:u w:val="single"/>
        </w:rPr>
        <w:t>METODOLOGIA DE TRABAJO.</w:t>
      </w:r>
    </w:p>
    <w:p w:rsidR="00B82442" w:rsidRPr="00BF40C1" w:rsidRDefault="00B82442" w:rsidP="00B82442">
      <w:pPr>
        <w:jc w:val="both"/>
        <w:rPr>
          <w:b/>
          <w:sz w:val="20"/>
          <w:szCs w:val="20"/>
        </w:rPr>
      </w:pPr>
    </w:p>
    <w:p w:rsidR="00B82442" w:rsidRDefault="00B82442" w:rsidP="00B82442">
      <w:pPr>
        <w:jc w:val="both"/>
        <w:rPr>
          <w:sz w:val="20"/>
          <w:szCs w:val="20"/>
        </w:rPr>
      </w:pPr>
      <w:r w:rsidRPr="00BF40C1">
        <w:rPr>
          <w:sz w:val="20"/>
          <w:szCs w:val="20"/>
        </w:rPr>
        <w:t>Se deberá presentar un dosier metodológico detallado, así como un plan de trabajo que incluya la realización de todas y cada una de las tareas que forman el objeto del contrato, describiendo el modo de realizarlas, personas que las desempeñen, dedicación horaria, etc.</w:t>
      </w:r>
    </w:p>
    <w:p w:rsidR="00B82442" w:rsidRPr="00BF40C1" w:rsidRDefault="00B82442" w:rsidP="00B82442">
      <w:pPr>
        <w:jc w:val="both"/>
        <w:rPr>
          <w:sz w:val="20"/>
          <w:szCs w:val="20"/>
        </w:rPr>
      </w:pPr>
    </w:p>
    <w:p w:rsidR="00B82442" w:rsidRDefault="00B82442" w:rsidP="00B82442">
      <w:pPr>
        <w:jc w:val="both"/>
        <w:rPr>
          <w:b/>
          <w:sz w:val="20"/>
          <w:szCs w:val="20"/>
        </w:rPr>
      </w:pPr>
      <w:r w:rsidRPr="00BF40C1">
        <w:rPr>
          <w:b/>
          <w:sz w:val="20"/>
          <w:szCs w:val="20"/>
        </w:rPr>
        <w:t xml:space="preserve">6.- </w:t>
      </w:r>
      <w:r w:rsidRPr="005B18FB">
        <w:rPr>
          <w:b/>
          <w:sz w:val="20"/>
          <w:szCs w:val="20"/>
          <w:u w:val="single"/>
        </w:rPr>
        <w:t>SEGUIMIENTO Y EVALUACIÓN.</w:t>
      </w:r>
    </w:p>
    <w:p w:rsidR="00B82442" w:rsidRPr="00BF40C1" w:rsidRDefault="00B82442" w:rsidP="00B82442">
      <w:pPr>
        <w:jc w:val="both"/>
        <w:rPr>
          <w:b/>
          <w:sz w:val="20"/>
          <w:szCs w:val="20"/>
        </w:rPr>
      </w:pPr>
    </w:p>
    <w:p w:rsidR="00B82442" w:rsidRPr="00BF40C1" w:rsidRDefault="00B82442" w:rsidP="00B82442">
      <w:pPr>
        <w:jc w:val="both"/>
        <w:rPr>
          <w:sz w:val="20"/>
          <w:szCs w:val="20"/>
        </w:rPr>
      </w:pPr>
      <w:r w:rsidRPr="00BF40C1">
        <w:rPr>
          <w:sz w:val="20"/>
          <w:szCs w:val="20"/>
        </w:rPr>
        <w:t>De cara al desarrollo de sus compromisos, la entidad contratada deberá estar a las posibles indicaciones de carácter técnico que sobre la base del proyecto inicial se pudieran sugerir, en su caso, por parte del Departamento de Políticas Sociales.</w:t>
      </w:r>
    </w:p>
    <w:p w:rsidR="00B82442" w:rsidRPr="00BF40C1" w:rsidRDefault="00B82442" w:rsidP="00B82442">
      <w:pPr>
        <w:jc w:val="both"/>
        <w:rPr>
          <w:sz w:val="20"/>
          <w:szCs w:val="20"/>
        </w:rPr>
      </w:pPr>
      <w:r w:rsidRPr="00BF40C1">
        <w:rPr>
          <w:sz w:val="20"/>
          <w:szCs w:val="20"/>
        </w:rPr>
        <w:t>La supervisión y el seguimiento del contrato se realizarán desde la Dirección del Departamento de Políticas Sociales.</w:t>
      </w:r>
    </w:p>
    <w:p w:rsidR="00B82442" w:rsidRDefault="00B82442" w:rsidP="00B82442">
      <w:pPr>
        <w:jc w:val="both"/>
        <w:rPr>
          <w:sz w:val="20"/>
          <w:szCs w:val="20"/>
        </w:rPr>
      </w:pPr>
      <w:r w:rsidRPr="00BF40C1">
        <w:rPr>
          <w:sz w:val="20"/>
          <w:szCs w:val="20"/>
        </w:rPr>
        <w:t>La entidad contratada designará un representante que se reunirá periódicamente junto con las y los representantes de la dirección el Departamento de Políticas Sociales. y siempre que lo soliciten las partes.</w:t>
      </w:r>
    </w:p>
    <w:p w:rsidR="00B82442" w:rsidRPr="00BF40C1" w:rsidRDefault="00B82442" w:rsidP="00B82442">
      <w:pPr>
        <w:jc w:val="both"/>
        <w:rPr>
          <w:sz w:val="20"/>
          <w:szCs w:val="20"/>
        </w:rPr>
      </w:pPr>
    </w:p>
    <w:p w:rsidR="00B82442" w:rsidRDefault="00B82442" w:rsidP="00B82442">
      <w:pPr>
        <w:spacing w:after="200" w:line="276" w:lineRule="auto"/>
        <w:jc w:val="both"/>
        <w:rPr>
          <w:rFonts w:cs="Arial"/>
          <w:b/>
          <w:sz w:val="20"/>
          <w:szCs w:val="20"/>
          <w:lang w:val="es-ES_tradnl"/>
        </w:rPr>
      </w:pPr>
      <w:r w:rsidRPr="00BF40C1">
        <w:rPr>
          <w:rFonts w:cs="Arial"/>
          <w:b/>
          <w:sz w:val="20"/>
          <w:szCs w:val="20"/>
        </w:rPr>
        <w:t>7.-</w:t>
      </w:r>
      <w:r>
        <w:rPr>
          <w:rFonts w:cs="Arial"/>
          <w:b/>
          <w:sz w:val="20"/>
          <w:szCs w:val="20"/>
          <w:u w:val="single"/>
          <w:lang w:val="es-ES_tradnl"/>
        </w:rPr>
        <w:t xml:space="preserve"> </w:t>
      </w:r>
      <w:r w:rsidRPr="00BF317A">
        <w:rPr>
          <w:rFonts w:cs="Arial"/>
          <w:b/>
          <w:sz w:val="20"/>
          <w:szCs w:val="20"/>
          <w:u w:val="single"/>
          <w:lang w:val="es-ES_tradnl"/>
        </w:rPr>
        <w:t>NECESIDADES DE PERSONAL DEL EQUIPO DE TRABAJO A CONSTITUIR POR LA ENTIDAD ADJUDICATARIA.</w:t>
      </w:r>
    </w:p>
    <w:p w:rsidR="00B82442" w:rsidRPr="00BF40C1" w:rsidRDefault="00B82442" w:rsidP="00B82442">
      <w:pPr>
        <w:spacing w:after="200" w:line="276" w:lineRule="auto"/>
        <w:jc w:val="both"/>
        <w:rPr>
          <w:rFonts w:cs="Arial"/>
          <w:b/>
          <w:sz w:val="20"/>
          <w:szCs w:val="20"/>
          <w:lang w:val="es-ES_tradnl"/>
        </w:rPr>
      </w:pPr>
    </w:p>
    <w:p w:rsidR="00B82442" w:rsidRPr="00BF40C1" w:rsidRDefault="00B82442" w:rsidP="00B82442">
      <w:pPr>
        <w:jc w:val="both"/>
        <w:rPr>
          <w:rFonts w:eastAsia="Arial Unicode MS" w:cs="Arial"/>
          <w:sz w:val="20"/>
          <w:szCs w:val="20"/>
        </w:rPr>
      </w:pPr>
      <w:r w:rsidRPr="00BF40C1">
        <w:rPr>
          <w:rFonts w:cs="Arial"/>
          <w:sz w:val="20"/>
          <w:szCs w:val="20"/>
        </w:rPr>
        <w:t>El equipo de trabajo deberá incluir una persona responsable de la ejecución del proyecto y de la coordinación del equipo, quien será además la interlocutora con el Departamento de Políticas Sociales. Asimismo, el equipo contará con la capacidad, experiencia y formación adecuada para llevar a cabo el objeto del contrato. Para ello deberá asegurar la presencia de personas con titulación relacionada con las ramas sociales y jurídicas, así como de ciencias y con experiencia mínima de diez años en trabajos relacionados con el objeto del contrato. Esto incluirá, cuando menos, las siguientes personas especialistas en plantilla:</w:t>
      </w:r>
    </w:p>
    <w:p w:rsidR="00B82442" w:rsidRPr="00BF40C1" w:rsidRDefault="00B82442" w:rsidP="00B82442">
      <w:pPr>
        <w:pStyle w:val="Zerrenda-paragrafoa"/>
        <w:widowControl/>
        <w:numPr>
          <w:ilvl w:val="0"/>
          <w:numId w:val="1"/>
        </w:numPr>
        <w:autoSpaceDE/>
        <w:autoSpaceDN/>
        <w:spacing w:before="120" w:after="120"/>
        <w:ind w:left="357" w:hanging="357"/>
        <w:rPr>
          <w:sz w:val="20"/>
          <w:szCs w:val="20"/>
        </w:rPr>
      </w:pPr>
      <w:r w:rsidRPr="00BF40C1">
        <w:rPr>
          <w:sz w:val="20"/>
          <w:szCs w:val="20"/>
        </w:rPr>
        <w:t>Una persona con Grado universitario/Licenciatura en alguna de las carreras incluidas en la rama de las ciencias sociales y jurídicas, de acuerdo con lo dispuesto en el Real Decreto 1393/2007, de 29 de octubre, por el que se establece la ordenación de las enseñanzas universitarias oficiales (modificado por el Real Decreto 43/2015, de 2 de febrero).</w:t>
      </w:r>
    </w:p>
    <w:p w:rsidR="00B82442" w:rsidRPr="00BF40C1" w:rsidRDefault="00B82442" w:rsidP="00B82442">
      <w:pPr>
        <w:pStyle w:val="Zerrenda-paragrafoa"/>
        <w:widowControl/>
        <w:numPr>
          <w:ilvl w:val="0"/>
          <w:numId w:val="1"/>
        </w:numPr>
        <w:autoSpaceDE/>
        <w:autoSpaceDN/>
        <w:spacing w:before="120" w:after="120"/>
        <w:ind w:left="357" w:hanging="357"/>
        <w:rPr>
          <w:sz w:val="20"/>
          <w:szCs w:val="20"/>
        </w:rPr>
      </w:pPr>
      <w:r w:rsidRPr="00BF40C1">
        <w:rPr>
          <w:sz w:val="20"/>
          <w:szCs w:val="20"/>
        </w:rPr>
        <w:t xml:space="preserve">Una persona con Grado universitario/Licenciatura y Posgrado (master o doctorado) en alguna de las siguientes disciplinas: Ciencias Políticas, Ciencias de la Comunicación, Sociología o Filosofía. </w:t>
      </w:r>
    </w:p>
    <w:p w:rsidR="00B82442" w:rsidRPr="00BF40C1" w:rsidRDefault="00B82442" w:rsidP="00B82442">
      <w:pPr>
        <w:pStyle w:val="Zerrenda-paragrafoa"/>
        <w:widowControl/>
        <w:numPr>
          <w:ilvl w:val="0"/>
          <w:numId w:val="1"/>
        </w:numPr>
        <w:autoSpaceDE/>
        <w:autoSpaceDN/>
        <w:spacing w:before="120" w:after="120"/>
        <w:ind w:left="357" w:hanging="357"/>
        <w:rPr>
          <w:sz w:val="20"/>
          <w:szCs w:val="20"/>
        </w:rPr>
      </w:pPr>
      <w:r w:rsidRPr="00BF40C1">
        <w:rPr>
          <w:sz w:val="20"/>
          <w:szCs w:val="20"/>
        </w:rPr>
        <w:t>Dos personas con Grado universitario/Licenciatura en algunas de las carreras incluidas en las ramas del conocimiento de las Ciencias, de acuerdo con lo dispuesto en el Real Decreto 1393/2007, de 29 de octubre, por el que se establece la ordenación de las enseñanzas universitarias oficiales (modificado por el Real Decreto 43/2015, de 2 de febrero).</w:t>
      </w:r>
    </w:p>
    <w:p w:rsidR="00B82442" w:rsidRDefault="00B82442" w:rsidP="00B82442">
      <w:pPr>
        <w:pStyle w:val="Zerrenda-paragrafoa"/>
        <w:widowControl/>
        <w:numPr>
          <w:ilvl w:val="0"/>
          <w:numId w:val="1"/>
        </w:numPr>
        <w:autoSpaceDE/>
        <w:autoSpaceDN/>
        <w:spacing w:before="120" w:after="120"/>
        <w:ind w:left="357" w:hanging="357"/>
        <w:rPr>
          <w:sz w:val="20"/>
          <w:szCs w:val="20"/>
        </w:rPr>
      </w:pPr>
      <w:r w:rsidRPr="00BF40C1">
        <w:rPr>
          <w:sz w:val="20"/>
          <w:szCs w:val="20"/>
        </w:rPr>
        <w:t>Una persona con Grado universitario/Licenciatura en alguna de las carreras incluidas en la rama del conocimiento de Ingeniería Informática, de acuerdo con lo dispuesto en el Real Decreto 1393/2007, de 29 de octubre, por el que se establece la ordenación de las enseñanzas universitarias oficiales (modificado por el Real Decreto 43/2015, de 2 de febrero).</w:t>
      </w:r>
    </w:p>
    <w:p w:rsidR="00B82442" w:rsidRPr="00BF40C1" w:rsidRDefault="00B82442" w:rsidP="00B82442">
      <w:pPr>
        <w:pStyle w:val="Zerrenda-paragrafoa"/>
        <w:widowControl/>
        <w:autoSpaceDE/>
        <w:autoSpaceDN/>
        <w:spacing w:before="120" w:after="120"/>
        <w:ind w:left="357" w:firstLine="0"/>
        <w:rPr>
          <w:sz w:val="20"/>
          <w:szCs w:val="20"/>
        </w:rPr>
      </w:pPr>
    </w:p>
    <w:p w:rsidR="00B82442" w:rsidRPr="00BF40C1" w:rsidRDefault="00B82442" w:rsidP="00B82442">
      <w:pPr>
        <w:spacing w:after="200" w:line="276" w:lineRule="auto"/>
        <w:jc w:val="both"/>
        <w:rPr>
          <w:b/>
          <w:bCs/>
          <w:sz w:val="20"/>
          <w:szCs w:val="20"/>
          <w:lang w:val="es-ES_tradnl"/>
        </w:rPr>
      </w:pPr>
      <w:r w:rsidRPr="00BF40C1">
        <w:rPr>
          <w:b/>
          <w:bCs/>
          <w:sz w:val="20"/>
          <w:szCs w:val="20"/>
          <w:lang w:val="es-ES_tradnl"/>
        </w:rPr>
        <w:t xml:space="preserve">8.- </w:t>
      </w:r>
      <w:r w:rsidRPr="00BF317A">
        <w:rPr>
          <w:b/>
          <w:bCs/>
          <w:sz w:val="20"/>
          <w:szCs w:val="20"/>
          <w:u w:val="single"/>
          <w:lang w:val="es-ES_tradnl"/>
        </w:rPr>
        <w:t>PROPIEDAD INTELECTUAL.</w:t>
      </w:r>
    </w:p>
    <w:p w:rsidR="00B82442" w:rsidRPr="00BF40C1" w:rsidRDefault="00B82442" w:rsidP="00B82442">
      <w:pPr>
        <w:spacing w:after="200" w:line="276" w:lineRule="auto"/>
        <w:jc w:val="both"/>
        <w:rPr>
          <w:sz w:val="20"/>
          <w:szCs w:val="20"/>
          <w:lang w:val="es-ES_tradnl"/>
        </w:rPr>
      </w:pPr>
      <w:r w:rsidRPr="00BF40C1">
        <w:rPr>
          <w:sz w:val="20"/>
          <w:szCs w:val="20"/>
          <w:lang w:val="es-ES_tradnl"/>
        </w:rPr>
        <w:t>Todos los trabajos realizados en ejecución de este Pliego Técnico quedarán en propiedad de la Entidad adjudicadora, que podrá reproducirlos, publicarlos o divulgarlos, total o parcialmente, sin que pueda oponerse a ello el contratista alegando derechos de autor</w:t>
      </w:r>
      <w:r>
        <w:rPr>
          <w:sz w:val="20"/>
          <w:szCs w:val="20"/>
          <w:lang w:val="es-ES_tradnl"/>
        </w:rPr>
        <w:t>.</w:t>
      </w:r>
    </w:p>
    <w:p w:rsidR="00B82442" w:rsidRDefault="00B82442" w:rsidP="00B82442">
      <w:pPr>
        <w:rPr>
          <w:rFonts w:cs="Arial"/>
          <w:b/>
          <w:bCs/>
          <w:lang w:val="es-ES_tradnl"/>
        </w:rPr>
      </w:pPr>
    </w:p>
    <w:p w:rsidR="00B82442" w:rsidRPr="001D7A27" w:rsidRDefault="00B82442" w:rsidP="00B82442">
      <w:pPr>
        <w:spacing w:before="80"/>
        <w:ind w:left="-142"/>
        <w:jc w:val="center"/>
        <w:rPr>
          <w:rFonts w:eastAsia="Cambria" w:cs="Arial"/>
          <w:b/>
          <w:sz w:val="20"/>
          <w:szCs w:val="20"/>
          <w:highlight w:val="yellow"/>
          <w:lang w:val="es-ES_tradnl"/>
        </w:rPr>
      </w:pPr>
      <w:r>
        <w:rPr>
          <w:rFonts w:eastAsia="Cambria" w:cs="Arial"/>
          <w:b/>
          <w:sz w:val="20"/>
          <w:szCs w:val="20"/>
          <w:highlight w:val="yellow"/>
          <w:lang w:val="es-ES_tradnl"/>
        </w:rPr>
        <w:t xml:space="preserve">EXPEDIENTE: FA </w:t>
      </w:r>
      <w:r w:rsidRPr="001D7A27">
        <w:rPr>
          <w:rFonts w:eastAsia="Cambria" w:cs="Arial"/>
          <w:b/>
          <w:sz w:val="20"/>
          <w:szCs w:val="20"/>
          <w:highlight w:val="yellow"/>
          <w:lang w:val="es-ES_tradnl"/>
        </w:rPr>
        <w:t>/2022</w:t>
      </w:r>
    </w:p>
    <w:p w:rsidR="00B82442" w:rsidRPr="001D7A27" w:rsidRDefault="00B82442" w:rsidP="00B82442">
      <w:pPr>
        <w:pStyle w:val="Gorputz-testua"/>
        <w:spacing w:before="3"/>
        <w:jc w:val="both"/>
        <w:rPr>
          <w:sz w:val="20"/>
          <w:szCs w:val="20"/>
          <w:highlight w:val="yellow"/>
        </w:rPr>
      </w:pPr>
    </w:p>
    <w:p w:rsidR="00B82442" w:rsidRPr="006922E6" w:rsidRDefault="00B82442" w:rsidP="00B82442">
      <w:pPr>
        <w:spacing w:after="120"/>
        <w:rPr>
          <w:rFonts w:cs="Arial"/>
          <w:b/>
          <w:bCs/>
          <w:sz w:val="20"/>
          <w:szCs w:val="20"/>
          <w:lang w:eastAsia="es-ES"/>
        </w:rPr>
      </w:pPr>
      <w:r w:rsidRPr="001D7A27">
        <w:rPr>
          <w:rFonts w:cs="Arial"/>
          <w:b/>
          <w:bCs/>
          <w:sz w:val="20"/>
          <w:szCs w:val="20"/>
          <w:highlight w:val="yellow"/>
        </w:rPr>
        <w:t>E</w:t>
      </w:r>
      <w:r w:rsidRPr="001D7A27">
        <w:rPr>
          <w:rFonts w:cs="Arial"/>
          <w:b/>
          <w:bCs/>
          <w:sz w:val="20"/>
          <w:szCs w:val="20"/>
          <w:highlight w:val="yellow"/>
          <w:lang w:eastAsia="es-ES"/>
        </w:rPr>
        <w:t xml:space="preserve">l siguiente Pliego fue aprobado por </w:t>
      </w:r>
      <w:r w:rsidRPr="001D7A27">
        <w:rPr>
          <w:rFonts w:cs="Arial"/>
          <w:b/>
          <w:bCs/>
          <w:sz w:val="20"/>
          <w:szCs w:val="20"/>
          <w:highlight w:val="yellow"/>
        </w:rPr>
        <w:t>Or</w:t>
      </w:r>
      <w:r>
        <w:rPr>
          <w:rFonts w:cs="Arial"/>
          <w:b/>
          <w:bCs/>
          <w:sz w:val="20"/>
          <w:szCs w:val="20"/>
          <w:highlight w:val="yellow"/>
        </w:rPr>
        <w:t>den Foral 272/2022, de 9 de septiembre</w:t>
      </w:r>
      <w:r w:rsidRPr="001D7A27">
        <w:rPr>
          <w:rFonts w:cs="Arial"/>
          <w:b/>
          <w:bCs/>
          <w:sz w:val="20"/>
          <w:szCs w:val="20"/>
          <w:highlight w:val="yellow"/>
        </w:rPr>
        <w:t xml:space="preserve"> de 2022</w:t>
      </w:r>
    </w:p>
    <w:p w:rsidR="00B82442" w:rsidRPr="006922E6" w:rsidRDefault="00B82442" w:rsidP="00B82442">
      <w:pPr>
        <w:spacing w:after="120"/>
        <w:jc w:val="center"/>
        <w:rPr>
          <w:rFonts w:cs="Arial"/>
          <w:b/>
          <w:bCs/>
          <w:sz w:val="20"/>
          <w:szCs w:val="20"/>
          <w:lang w:eastAsia="es-ES"/>
        </w:rPr>
      </w:pPr>
    </w:p>
    <w:p w:rsidR="00B82442" w:rsidRPr="001D7A27" w:rsidRDefault="00B82442" w:rsidP="00B82442">
      <w:pPr>
        <w:spacing w:after="0"/>
        <w:jc w:val="center"/>
        <w:rPr>
          <w:rFonts w:cs="Arial"/>
          <w:sz w:val="20"/>
          <w:szCs w:val="20"/>
          <w:lang w:eastAsia="es-ES"/>
        </w:rPr>
      </w:pPr>
      <w:r w:rsidRPr="001D7A27">
        <w:rPr>
          <w:rFonts w:cs="Arial"/>
          <w:sz w:val="20"/>
          <w:szCs w:val="20"/>
          <w:lang w:eastAsia="es-ES"/>
        </w:rPr>
        <w:t xml:space="preserve"> La Secretaria Técnica del Departamento.</w:t>
      </w:r>
    </w:p>
    <w:p w:rsidR="00B82442" w:rsidRPr="001D7A27" w:rsidRDefault="00B82442" w:rsidP="00B82442">
      <w:pPr>
        <w:spacing w:after="0"/>
        <w:jc w:val="center"/>
        <w:rPr>
          <w:rFonts w:cs="Arial"/>
          <w:sz w:val="20"/>
          <w:szCs w:val="20"/>
          <w:lang w:eastAsia="es-ES"/>
        </w:rPr>
      </w:pPr>
    </w:p>
    <w:p w:rsidR="00B82442" w:rsidRPr="001D7A27" w:rsidRDefault="00B82442" w:rsidP="00B82442">
      <w:pPr>
        <w:spacing w:after="0"/>
        <w:jc w:val="center"/>
        <w:rPr>
          <w:rFonts w:cs="Arial"/>
          <w:sz w:val="20"/>
          <w:szCs w:val="20"/>
          <w:lang w:eastAsia="es-ES"/>
        </w:rPr>
      </w:pPr>
    </w:p>
    <w:p w:rsidR="00B82442" w:rsidRPr="001D7A27" w:rsidRDefault="00B82442" w:rsidP="00B82442">
      <w:pPr>
        <w:spacing w:after="0"/>
        <w:jc w:val="center"/>
        <w:rPr>
          <w:rFonts w:cs="Arial"/>
          <w:sz w:val="20"/>
          <w:szCs w:val="20"/>
          <w:lang w:eastAsia="es-ES"/>
        </w:rPr>
      </w:pPr>
    </w:p>
    <w:p w:rsidR="00B82442" w:rsidRPr="001D7A27" w:rsidRDefault="00B82442" w:rsidP="00B82442">
      <w:pPr>
        <w:spacing w:after="0"/>
        <w:jc w:val="center"/>
        <w:rPr>
          <w:rFonts w:cs="Arial"/>
          <w:sz w:val="20"/>
          <w:szCs w:val="20"/>
          <w:lang w:eastAsia="es-ES"/>
        </w:rPr>
      </w:pPr>
      <w:proofErr w:type="spellStart"/>
      <w:r w:rsidRPr="001D7A27">
        <w:rPr>
          <w:rFonts w:cs="Arial"/>
          <w:sz w:val="20"/>
          <w:szCs w:val="20"/>
          <w:lang w:eastAsia="es-ES"/>
        </w:rPr>
        <w:t>Izptua</w:t>
      </w:r>
      <w:proofErr w:type="spellEnd"/>
      <w:proofErr w:type="gramStart"/>
      <w:r w:rsidRPr="001D7A27">
        <w:rPr>
          <w:rFonts w:cs="Arial"/>
          <w:sz w:val="20"/>
          <w:szCs w:val="20"/>
          <w:lang w:eastAsia="es-ES"/>
        </w:rPr>
        <w:t>.,/</w:t>
      </w:r>
      <w:proofErr w:type="gramEnd"/>
      <w:r w:rsidRPr="001D7A27">
        <w:rPr>
          <w:rFonts w:cs="Arial"/>
          <w:sz w:val="20"/>
          <w:szCs w:val="20"/>
          <w:lang w:eastAsia="es-ES"/>
        </w:rPr>
        <w:t xml:space="preserve"> Fdo.: Imanole I. Eizmendi Galarza</w:t>
      </w:r>
    </w:p>
    <w:p w:rsidR="000163E7" w:rsidRDefault="000163E7"/>
    <w:sectPr w:rsidR="000163E7">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2442" w:rsidRDefault="00B82442" w:rsidP="00B82442">
      <w:pPr>
        <w:spacing w:after="0"/>
      </w:pPr>
      <w:r>
        <w:separator/>
      </w:r>
    </w:p>
  </w:endnote>
  <w:endnote w:type="continuationSeparator" w:id="0">
    <w:p w:rsidR="00B82442" w:rsidRDefault="00B82442" w:rsidP="00B8244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2442" w:rsidRDefault="00B82442" w:rsidP="00B82442">
      <w:pPr>
        <w:spacing w:after="0"/>
      </w:pPr>
      <w:r>
        <w:separator/>
      </w:r>
    </w:p>
  </w:footnote>
  <w:footnote w:type="continuationSeparator" w:id="0">
    <w:p w:rsidR="00B82442" w:rsidRDefault="00B82442" w:rsidP="00B8244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2442" w:rsidRDefault="00B82442" w:rsidP="00B82442">
    <w:pPr>
      <w:pStyle w:val="Goiburua"/>
      <w:jc w:val="left"/>
    </w:pPr>
    <w:r w:rsidRPr="001B3647">
      <w:rPr>
        <w:noProof/>
        <w:sz w:val="18"/>
        <w:lang w:eastAsia="es-ES"/>
      </w:rPr>
      <w:drawing>
        <wp:inline distT="0" distB="0" distL="0" distR="0" wp14:anchorId="5D2FEAF6" wp14:editId="1255D3F5">
          <wp:extent cx="2438400" cy="714375"/>
          <wp:effectExtent l="0" t="0" r="0" b="9525"/>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595370" name="Irudia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438400" cy="714375"/>
                  </a:xfrm>
                  <a:prstGeom prst="rect">
                    <a:avLst/>
                  </a:prstGeom>
                  <a:noFill/>
                  <a:ln>
                    <a:noFill/>
                  </a:ln>
                </pic:spPr>
              </pic:pic>
            </a:graphicData>
          </a:graphic>
        </wp:inline>
      </w:drawing>
    </w:r>
  </w:p>
  <w:p w:rsidR="00B82442" w:rsidRDefault="00B82442">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2D23DF0"/>
    <w:multiLevelType w:val="hybridMultilevel"/>
    <w:tmpl w:val="C6B8356E"/>
    <w:lvl w:ilvl="0" w:tplc="4DCAA8CE">
      <w:start w:val="1"/>
      <w:numFmt w:val="bullet"/>
      <w:lvlText w:val="−"/>
      <w:lvlJc w:val="left"/>
      <w:pPr>
        <w:ind w:left="720" w:hanging="360"/>
      </w:pPr>
      <w:rPr>
        <w:rFonts w:ascii="Calibri" w:hAnsi="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73C80964"/>
    <w:multiLevelType w:val="hybridMultilevel"/>
    <w:tmpl w:val="F9DE782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2442"/>
    <w:rsid w:val="000163E7"/>
    <w:rsid w:val="00B8244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7BE29"/>
  <w15:chartTrackingRefBased/>
  <w15:docId w15:val="{B7157916-5CB1-417D-8AA4-F2E8CC2B8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ind w:firstLine="56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B82442"/>
    <w:pPr>
      <w:spacing w:after="80"/>
      <w:ind w:firstLine="0"/>
      <w:jc w:val="right"/>
    </w:pPr>
    <w:rPr>
      <w:rFonts w:ascii="Arial" w:hAnsi="Arial"/>
      <w:sz w:val="24"/>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rputz-testua">
    <w:name w:val="Body Text"/>
    <w:basedOn w:val="Normala"/>
    <w:link w:val="Gorputz-testuaKar"/>
    <w:uiPriority w:val="1"/>
    <w:qFormat/>
    <w:rsid w:val="00B82442"/>
    <w:pPr>
      <w:widowControl w:val="0"/>
      <w:autoSpaceDE w:val="0"/>
      <w:autoSpaceDN w:val="0"/>
      <w:spacing w:after="0"/>
      <w:jc w:val="left"/>
    </w:pPr>
    <w:rPr>
      <w:rFonts w:eastAsia="Arial" w:cs="Arial"/>
      <w:sz w:val="23"/>
      <w:szCs w:val="23"/>
    </w:rPr>
  </w:style>
  <w:style w:type="character" w:customStyle="1" w:styleId="Gorputz-testuaKar">
    <w:name w:val="Gorputz-testua Kar"/>
    <w:basedOn w:val="Paragrafoarenletra-tipolehenetsia"/>
    <w:link w:val="Gorputz-testua"/>
    <w:uiPriority w:val="1"/>
    <w:rsid w:val="00B82442"/>
    <w:rPr>
      <w:rFonts w:ascii="Arial" w:eastAsia="Arial" w:hAnsi="Arial" w:cs="Arial"/>
      <w:sz w:val="23"/>
      <w:szCs w:val="23"/>
    </w:rPr>
  </w:style>
  <w:style w:type="paragraph" w:styleId="Zerrenda-paragrafoa">
    <w:name w:val="List Paragraph"/>
    <w:basedOn w:val="Normala"/>
    <w:link w:val="Zerrenda-paragrafoaKar"/>
    <w:uiPriority w:val="99"/>
    <w:qFormat/>
    <w:rsid w:val="00B82442"/>
    <w:pPr>
      <w:widowControl w:val="0"/>
      <w:autoSpaceDE w:val="0"/>
      <w:autoSpaceDN w:val="0"/>
      <w:spacing w:after="0"/>
      <w:ind w:left="583" w:hanging="226"/>
      <w:jc w:val="both"/>
    </w:pPr>
    <w:rPr>
      <w:rFonts w:eastAsia="Arial" w:cs="Arial"/>
      <w:sz w:val="22"/>
    </w:rPr>
  </w:style>
  <w:style w:type="character" w:customStyle="1" w:styleId="Zerrenda-paragrafoaKar">
    <w:name w:val="Zerrenda-paragrafoa Kar"/>
    <w:link w:val="Zerrenda-paragrafoa"/>
    <w:uiPriority w:val="99"/>
    <w:locked/>
    <w:rsid w:val="00B82442"/>
    <w:rPr>
      <w:rFonts w:ascii="Arial" w:eastAsia="Arial" w:hAnsi="Arial" w:cs="Arial"/>
    </w:rPr>
  </w:style>
  <w:style w:type="paragraph" w:styleId="Goiburua">
    <w:name w:val="header"/>
    <w:basedOn w:val="Normala"/>
    <w:link w:val="GoiburuaKar"/>
    <w:uiPriority w:val="99"/>
    <w:unhideWhenUsed/>
    <w:rsid w:val="00B82442"/>
    <w:pPr>
      <w:tabs>
        <w:tab w:val="center" w:pos="4252"/>
        <w:tab w:val="right" w:pos="8504"/>
      </w:tabs>
      <w:spacing w:after="0"/>
    </w:pPr>
  </w:style>
  <w:style w:type="character" w:customStyle="1" w:styleId="GoiburuaKar">
    <w:name w:val="Goiburua Kar"/>
    <w:basedOn w:val="Paragrafoarenletra-tipolehenetsia"/>
    <w:link w:val="Goiburua"/>
    <w:uiPriority w:val="99"/>
    <w:rsid w:val="00B82442"/>
    <w:rPr>
      <w:rFonts w:ascii="Arial" w:hAnsi="Arial"/>
      <w:sz w:val="24"/>
    </w:rPr>
  </w:style>
  <w:style w:type="paragraph" w:styleId="Orri-oina">
    <w:name w:val="footer"/>
    <w:basedOn w:val="Normala"/>
    <w:link w:val="Orri-oinaKar"/>
    <w:uiPriority w:val="99"/>
    <w:unhideWhenUsed/>
    <w:rsid w:val="00B82442"/>
    <w:pPr>
      <w:tabs>
        <w:tab w:val="center" w:pos="4252"/>
        <w:tab w:val="right" w:pos="8504"/>
      </w:tabs>
      <w:spacing w:after="0"/>
    </w:pPr>
  </w:style>
  <w:style w:type="character" w:customStyle="1" w:styleId="Orri-oinaKar">
    <w:name w:val="Orri-oina Kar"/>
    <w:basedOn w:val="Paragrafoarenletra-tipolehenetsia"/>
    <w:link w:val="Orri-oina"/>
    <w:uiPriority w:val="99"/>
    <w:rsid w:val="00B82442"/>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1538</Words>
  <Characters>8462</Characters>
  <Application>Microsoft Office Word</Application>
  <DocSecurity>0</DocSecurity>
  <Lines>70</Lines>
  <Paragraphs>19</Paragraphs>
  <ScaleCrop>false</ScaleCrop>
  <HeadingPairs>
    <vt:vector size="2" baseType="variant">
      <vt:variant>
        <vt:lpstr>Titulua</vt:lpstr>
      </vt:variant>
      <vt:variant>
        <vt:i4>1</vt:i4>
      </vt:variant>
    </vt:vector>
  </HeadingPairs>
  <TitlesOfParts>
    <vt:vector size="1" baseType="lpstr">
      <vt:lpstr/>
    </vt:vector>
  </TitlesOfParts>
  <Company>IZFE</Company>
  <LinksUpToDate>false</LinksUpToDate>
  <CharactersWithSpaces>9981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MARROQUIN URRESTARAZU, Patxi</dc:creator>
  <cp:keywords/>
  <dc:description/>
  <cp:lastModifiedBy>MARROQUIN URRESTARAZU, Patxi</cp:lastModifiedBy>
  <cp:revision>1</cp:revision>
  <dcterms:created xsi:type="dcterms:W3CDTF">2022-10-20T13:24:00Z</dcterms:created>
  <dcterms:modified xsi:type="dcterms:W3CDTF">2022-10-20T13:25:00Z</dcterms:modified>
</cp:coreProperties>
</file>