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B74" w:rsidRPr="00895D60" w:rsidRDefault="00D33B74" w:rsidP="00D33B74">
      <w:pPr>
        <w:rPr>
          <w:lang w:val="eu-ES"/>
        </w:rPr>
      </w:pPr>
    </w:p>
    <w:p w:rsidR="00D33B74" w:rsidRPr="00895D60" w:rsidRDefault="00D33B74" w:rsidP="00D33B74">
      <w:pPr>
        <w:rPr>
          <w:lang w:val="eu-ES"/>
        </w:rPr>
      </w:pPr>
    </w:p>
    <w:p w:rsidR="00D33B74" w:rsidRPr="00895D60" w:rsidRDefault="00D33B74" w:rsidP="00D33B74">
      <w:pPr>
        <w:rPr>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spacing w:val="-2"/>
          <w:sz w:val="22"/>
          <w:szCs w:val="22"/>
          <w:u w:val="single"/>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spacing w:val="-2"/>
          <w:sz w:val="24"/>
          <w:szCs w:val="24"/>
          <w:u w:val="single"/>
          <w:lang w:val="eu-ES"/>
        </w:rPr>
      </w:pPr>
      <w:r w:rsidRPr="00895D60">
        <w:rPr>
          <w:rFonts w:ascii="Arial" w:hAnsi="Arial"/>
          <w:sz w:val="24"/>
          <w:u w:val="single"/>
          <w:lang w:val="eu-ES"/>
        </w:rPr>
        <w:t>UDALAREN BIZITEGI-ERABILERAKO (BOE) LURZATI ERAIKIGARRI BAT BESTERENTZEKO ADMINISTRAZIO-BALDINTZA PARTIKULARREN AGIRIA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b w:val="0"/>
          <w:spacing w:val="-2"/>
          <w:sz w:val="24"/>
          <w:szCs w:val="24"/>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b w:val="0"/>
          <w:spacing w:val="-2"/>
          <w:sz w:val="22"/>
          <w:szCs w:val="22"/>
          <w:lang w:val="eu-ES"/>
        </w:rPr>
      </w:pP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spacing w:val="-2"/>
          <w:sz w:val="22"/>
          <w:szCs w:val="22"/>
          <w:lang w:val="eu-ES"/>
        </w:rPr>
      </w:pPr>
      <w:r w:rsidRPr="00895D60">
        <w:rPr>
          <w:rFonts w:ascii="Arial" w:hAnsi="Arial"/>
          <w:sz w:val="22"/>
          <w:lang w:val="eu-ES"/>
        </w:rPr>
        <w:t>LEZOKO HIRI ANTOLAKETAKO PLAN OROKORREKO H.I.E. 16 ALTZATE EREMUKO PR 9 LURZATIA</w:t>
      </w:r>
    </w:p>
    <w:p w:rsidR="00FE18D6" w:rsidRPr="00895D60" w:rsidRDefault="00FE18D6" w:rsidP="00FE18D6">
      <w:pPr>
        <w:tabs>
          <w:tab w:val="center" w:pos="4252"/>
        </w:tabs>
        <w:suppressAutoHyphens/>
        <w:jc w:val="both"/>
        <w:rPr>
          <w:rFonts w:ascii="Arial" w:hAnsi="Arial" w:cs="Arial"/>
          <w:b w:val="0"/>
          <w:spacing w:val="-2"/>
          <w:sz w:val="22"/>
          <w:szCs w:val="22"/>
          <w:lang w:val="eu-ES"/>
        </w:rPr>
      </w:pPr>
    </w:p>
    <w:p w:rsidR="00FE18D6" w:rsidRPr="00895D60" w:rsidRDefault="00FE18D6" w:rsidP="00FE18D6">
      <w:pPr>
        <w:tabs>
          <w:tab w:val="center" w:pos="4252"/>
        </w:tabs>
        <w:suppressAutoHyphens/>
        <w:jc w:val="both"/>
        <w:rPr>
          <w:rFonts w:ascii="Arial" w:hAnsi="Arial" w:cs="Arial"/>
          <w:b w:val="0"/>
          <w:spacing w:val="-2"/>
          <w:sz w:val="22"/>
          <w:szCs w:val="22"/>
          <w:lang w:val="eu-ES"/>
        </w:rPr>
      </w:pPr>
    </w:p>
    <w:p w:rsidR="00FE18D6" w:rsidRPr="00895D60" w:rsidRDefault="00FE18D6" w:rsidP="00FE18D6">
      <w:pPr>
        <w:tabs>
          <w:tab w:val="center" w:pos="4252"/>
        </w:tabs>
        <w:suppressAutoHyphens/>
        <w:jc w:val="center"/>
        <w:rPr>
          <w:rFonts w:ascii="Arial" w:hAnsi="Arial" w:cs="Arial"/>
          <w:spacing w:val="-2"/>
          <w:sz w:val="22"/>
          <w:szCs w:val="22"/>
          <w:lang w:val="eu-ES"/>
        </w:rPr>
      </w:pPr>
      <w:r w:rsidRPr="00895D60">
        <w:rPr>
          <w:rFonts w:ascii="Arial" w:hAnsi="Arial"/>
          <w:sz w:val="22"/>
          <w:lang w:val="eu-ES"/>
        </w:rPr>
        <w:t xml:space="preserve">I.- </w:t>
      </w:r>
      <w:r w:rsidRPr="00895D60">
        <w:rPr>
          <w:rFonts w:ascii="Arial" w:hAnsi="Arial"/>
          <w:sz w:val="22"/>
          <w:u w:val="single"/>
          <w:lang w:val="eu-ES"/>
        </w:rPr>
        <w:t>KONTRATUAREN EDUKIA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1.- KONTRATUAREN XEDEA</w:t>
      </w:r>
    </w:p>
    <w:p w:rsidR="00FE18D6" w:rsidRPr="00895D60" w:rsidRDefault="00FE18D6" w:rsidP="00FE18D6">
      <w:pPr>
        <w:pStyle w:val="Textoindependiente2"/>
        <w:spacing w:after="0" w:line="240" w:lineRule="auto"/>
        <w:jc w:val="both"/>
        <w:rPr>
          <w:rFonts w:ascii="Arial" w:hAnsi="Arial" w:cs="Arial"/>
          <w:b w:val="0"/>
          <w:sz w:val="22"/>
          <w:szCs w:val="22"/>
        </w:rPr>
      </w:pPr>
    </w:p>
    <w:p w:rsidR="00FE18D6" w:rsidRPr="00895D60" w:rsidRDefault="00FE18D6" w:rsidP="00FE18D6">
      <w:pPr>
        <w:pStyle w:val="Textoindependiente2"/>
        <w:tabs>
          <w:tab w:val="left" w:pos="7779"/>
        </w:tabs>
        <w:spacing w:after="0" w:line="240" w:lineRule="auto"/>
        <w:jc w:val="both"/>
        <w:rPr>
          <w:rFonts w:ascii="Arial" w:hAnsi="Arial" w:cs="Arial"/>
          <w:b w:val="0"/>
          <w:sz w:val="22"/>
          <w:szCs w:val="22"/>
        </w:rPr>
      </w:pPr>
      <w:r w:rsidRPr="00895D60">
        <w:rPr>
          <w:rFonts w:ascii="Arial" w:hAnsi="Arial"/>
          <w:b w:val="0"/>
          <w:sz w:val="22"/>
        </w:rPr>
        <w:t xml:space="preserve">Agiri honen bidez, </w:t>
      </w:r>
      <w:r w:rsidRPr="00895D60">
        <w:rPr>
          <w:rFonts w:ascii="Arial" w:hAnsi="Arial"/>
          <w:bCs/>
          <w:sz w:val="22"/>
          <w:u w:val="single"/>
        </w:rPr>
        <w:t>III. eranskinean</w:t>
      </w:r>
      <w:r w:rsidRPr="00895D60">
        <w:rPr>
          <w:rFonts w:ascii="Arial" w:hAnsi="Arial"/>
          <w:b w:val="0"/>
          <w:sz w:val="22"/>
        </w:rPr>
        <w:t xml:space="preserve"> jasota dagoen eta Lezoko Udalarena den H.I.E. 16 ALTZATE eremuko PR2/9 lurzatiaren jabetza osorik eta kargarik gabe besterentzeko modua arautuko da, baita lurzati hori besterentzearen ondoriozko baldintzak eta betebeharrak ezarriko ere.</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Lezoko Udalak lurzatiaren jabetza osorik emanda, </w:t>
      </w:r>
      <w:r w:rsidRPr="00895D60">
        <w:rPr>
          <w:rFonts w:ascii="Arial" w:hAnsi="Arial"/>
          <w:sz w:val="22"/>
          <w:lang w:val="eu-ES"/>
        </w:rPr>
        <w:t>babes ofizialeko 17 etxebizitza, garaje eta trastelekuko eraikin bat</w:t>
      </w:r>
      <w:r w:rsidRPr="00895D60">
        <w:rPr>
          <w:rFonts w:ascii="Arial" w:hAnsi="Arial"/>
          <w:b w:val="0"/>
          <w:sz w:val="22"/>
          <w:lang w:val="eu-ES"/>
        </w:rPr>
        <w:t xml:space="preserve"> egingo da bertan, gaur egun indarrean dagoen hirigintza-plangintzan lurzati horretarako aurreikusita dagoen bezala.</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u w:val="single"/>
          <w:lang w:val="eu-ES"/>
        </w:rPr>
      </w:pPr>
      <w:r w:rsidRPr="00895D60">
        <w:rPr>
          <w:rFonts w:ascii="Arial" w:hAnsi="Arial"/>
          <w:sz w:val="22"/>
          <w:u w:val="single"/>
          <w:lang w:val="eu-ES"/>
        </w:rPr>
        <w:t>Hona hemen PR2/9 lurzatiaren ezaugarriak:</w:t>
      </w:r>
    </w:p>
    <w:p w:rsidR="00FE18D6" w:rsidRPr="00895D60" w:rsidRDefault="00FE18D6" w:rsidP="00FE18D6">
      <w:pPr>
        <w:tabs>
          <w:tab w:val="left" w:pos="3119"/>
        </w:tabs>
        <w:jc w:val="both"/>
        <w:rPr>
          <w:rFonts w:ascii="Arial" w:hAnsi="Arial" w:cs="Arial"/>
          <w:b w:val="0"/>
          <w:sz w:val="22"/>
          <w:szCs w:val="22"/>
          <w:lang w:val="eu-ES"/>
        </w:rPr>
      </w:pP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Sailkapena:</w:t>
      </w:r>
      <w:r w:rsidRPr="00895D60">
        <w:rPr>
          <w:rFonts w:ascii="Arial" w:hAnsi="Arial"/>
          <w:b w:val="0"/>
          <w:sz w:val="22"/>
          <w:lang w:val="eu-ES"/>
        </w:rPr>
        <w:tab/>
        <w:t>Hiri-lurzorua</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Kalifikazioa:</w:t>
      </w:r>
      <w:r w:rsidRPr="00895D60">
        <w:rPr>
          <w:rFonts w:ascii="Arial" w:hAnsi="Arial"/>
          <w:b w:val="0"/>
          <w:sz w:val="22"/>
          <w:lang w:val="eu-ES"/>
        </w:rPr>
        <w:tab/>
        <w:t>Etxebizitza-blokea egiteko bizitegi-erabilera kolektibokoa</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Eraikigarritasuna:</w:t>
      </w:r>
      <w:r w:rsidRPr="00895D60">
        <w:rPr>
          <w:rFonts w:ascii="Arial" w:hAnsi="Arial"/>
          <w:b w:val="0"/>
          <w:sz w:val="22"/>
          <w:lang w:val="eu-ES"/>
        </w:rPr>
        <w:tab/>
      </w:r>
      <w:r w:rsidRPr="00895D60">
        <w:rPr>
          <w:rFonts w:ascii="Arial" w:hAnsi="Arial"/>
          <w:sz w:val="22"/>
          <w:lang w:val="eu-ES"/>
        </w:rPr>
        <w:t>1.560 m</w:t>
      </w:r>
      <w:r w:rsidRPr="00895D60">
        <w:rPr>
          <w:rFonts w:ascii="Arial" w:hAnsi="Arial"/>
          <w:sz w:val="22"/>
          <w:vertAlign w:val="superscript"/>
          <w:lang w:val="eu-ES"/>
        </w:rPr>
        <w:t>2</w:t>
      </w:r>
      <w:r w:rsidRPr="00895D60">
        <w:rPr>
          <w:rFonts w:ascii="Arial" w:hAnsi="Arial"/>
          <w:sz w:val="22"/>
          <w:lang w:val="eu-ES"/>
        </w:rPr>
        <w:t xml:space="preserve">(t) </w:t>
      </w:r>
      <w:r w:rsidRPr="00895D60">
        <w:rPr>
          <w:rFonts w:ascii="Arial" w:hAnsi="Arial"/>
          <w:b w:val="0"/>
          <w:sz w:val="22"/>
          <w:lang w:val="eu-ES"/>
        </w:rPr>
        <w:t xml:space="preserve">sestra gainean, etxebizitzetarako; </w:t>
      </w:r>
      <w:r w:rsidRPr="00895D60">
        <w:rPr>
          <w:rFonts w:ascii="Arial" w:hAnsi="Arial"/>
          <w:sz w:val="22"/>
          <w:lang w:val="eu-ES"/>
        </w:rPr>
        <w:t>60 m</w:t>
      </w:r>
      <w:r w:rsidRPr="00895D60">
        <w:rPr>
          <w:rFonts w:ascii="Arial" w:hAnsi="Arial"/>
          <w:sz w:val="22"/>
          <w:vertAlign w:val="superscript"/>
          <w:lang w:val="eu-ES"/>
        </w:rPr>
        <w:t>2</w:t>
      </w:r>
      <w:r w:rsidRPr="00895D60">
        <w:rPr>
          <w:rFonts w:ascii="Arial" w:hAnsi="Arial"/>
          <w:sz w:val="22"/>
          <w:lang w:val="eu-ES"/>
        </w:rPr>
        <w:t>(t)</w:t>
      </w:r>
      <w:r w:rsidRPr="00895D60">
        <w:rPr>
          <w:rFonts w:ascii="Arial" w:hAnsi="Arial"/>
          <w:b w:val="0"/>
          <w:sz w:val="22"/>
          <w:lang w:val="eu-ES"/>
        </w:rPr>
        <w:t xml:space="preserve"> lokal komertzialerako; eta </w:t>
      </w:r>
      <w:r w:rsidRPr="00895D60">
        <w:rPr>
          <w:rFonts w:ascii="Arial" w:hAnsi="Arial"/>
          <w:sz w:val="22"/>
          <w:lang w:val="eu-ES"/>
        </w:rPr>
        <w:t>3.056 m</w:t>
      </w:r>
      <w:r w:rsidRPr="00895D60">
        <w:rPr>
          <w:rFonts w:ascii="Arial" w:hAnsi="Arial"/>
          <w:sz w:val="22"/>
          <w:vertAlign w:val="superscript"/>
          <w:lang w:val="eu-ES"/>
        </w:rPr>
        <w:t>2</w:t>
      </w:r>
      <w:r w:rsidRPr="00895D60">
        <w:rPr>
          <w:rFonts w:ascii="Arial" w:hAnsi="Arial"/>
          <w:sz w:val="22"/>
          <w:lang w:val="eu-ES"/>
        </w:rPr>
        <w:t xml:space="preserve"> (t)</w:t>
      </w:r>
      <w:r w:rsidRPr="00895D60">
        <w:rPr>
          <w:rFonts w:ascii="Arial" w:hAnsi="Arial"/>
          <w:b w:val="0"/>
          <w:sz w:val="22"/>
          <w:lang w:val="eu-ES"/>
        </w:rPr>
        <w:t xml:space="preserve"> sestra azpian, sestra gaineko etxebizitzei lotutako 17 garaje eta trastelekuetarako eta </w:t>
      </w:r>
      <w:r w:rsidRPr="00895D60">
        <w:rPr>
          <w:rFonts w:ascii="Arial" w:hAnsi="Arial"/>
          <w:bCs/>
          <w:sz w:val="22"/>
          <w:lang w:val="eu-ES"/>
        </w:rPr>
        <w:t>etxebizitzekin zerikusirik ez duten garajeetarako</w:t>
      </w:r>
      <w:r w:rsidRPr="00895D60">
        <w:rPr>
          <w:rFonts w:ascii="Arial" w:hAnsi="Arial"/>
          <w:b w:val="0"/>
          <w:sz w:val="22"/>
          <w:lang w:val="eu-ES"/>
        </w:rPr>
        <w:t>.</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Eraikin-profila:</w:t>
      </w:r>
      <w:r w:rsidRPr="00895D60">
        <w:rPr>
          <w:rFonts w:ascii="Arial" w:hAnsi="Arial"/>
          <w:b w:val="0"/>
          <w:sz w:val="22"/>
          <w:lang w:val="eu-ES"/>
        </w:rPr>
        <w:tab/>
        <w:t xml:space="preserve">Lurpea (3) + beheko solairua + goiko solairuak (4) </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Gehieneko okupazioa:</w:t>
      </w:r>
      <w:r w:rsidRPr="00895D60">
        <w:rPr>
          <w:rFonts w:ascii="Arial" w:hAnsi="Arial"/>
          <w:b w:val="0"/>
          <w:sz w:val="22"/>
          <w:lang w:val="eu-ES"/>
        </w:rPr>
        <w:tab/>
        <w:t>Hirigintza-fitxako lerrokadurek zehaztutakoa</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Etxebizitza kop.:</w:t>
      </w:r>
      <w:r w:rsidRPr="00895D60">
        <w:rPr>
          <w:rFonts w:ascii="Arial" w:hAnsi="Arial"/>
          <w:b w:val="0"/>
          <w:sz w:val="22"/>
          <w:lang w:val="eu-ES"/>
        </w:rPr>
        <w:tab/>
        <w:t>Gehienez 17 unitate.</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Gehieneko altuera:</w:t>
      </w:r>
      <w:r w:rsidRPr="00895D60">
        <w:rPr>
          <w:rFonts w:ascii="Arial" w:hAnsi="Arial"/>
          <w:b w:val="0"/>
          <w:sz w:val="22"/>
          <w:lang w:val="eu-ES"/>
        </w:rPr>
        <w:tab/>
        <w:t>Hirigintza-fitxaren arabera (16 m)</w:t>
      </w:r>
    </w:p>
    <w:p w:rsidR="00FE18D6" w:rsidRPr="00895D60" w:rsidRDefault="00FE18D6" w:rsidP="00FE18D6">
      <w:pPr>
        <w:pBdr>
          <w:top w:val="single" w:sz="4" w:space="1" w:color="auto"/>
          <w:left w:val="single" w:sz="4" w:space="4" w:color="auto"/>
          <w:bottom w:val="single" w:sz="4" w:space="1" w:color="auto"/>
          <w:right w:val="single" w:sz="4" w:space="4" w:color="auto"/>
        </w:pBdr>
        <w:tabs>
          <w:tab w:val="left" w:pos="2552"/>
          <w:tab w:val="left" w:pos="3119"/>
        </w:tabs>
        <w:spacing w:line="360" w:lineRule="auto"/>
        <w:jc w:val="both"/>
        <w:rPr>
          <w:rFonts w:ascii="Arial" w:hAnsi="Arial" w:cs="Arial"/>
          <w:b w:val="0"/>
          <w:sz w:val="22"/>
          <w:szCs w:val="22"/>
          <w:lang w:val="eu-ES"/>
        </w:rPr>
      </w:pPr>
      <w:r w:rsidRPr="00895D60">
        <w:rPr>
          <w:rFonts w:ascii="Arial" w:hAnsi="Arial"/>
          <w:sz w:val="22"/>
          <w:lang w:val="eu-ES"/>
        </w:rPr>
        <w:t>Jabari-araubidea:</w:t>
      </w:r>
      <w:r w:rsidRPr="00895D60">
        <w:rPr>
          <w:rFonts w:ascii="Arial" w:hAnsi="Arial"/>
          <w:b w:val="0"/>
          <w:sz w:val="22"/>
          <w:lang w:val="eu-ES"/>
        </w:rPr>
        <w:tab/>
        <w:t>Araubide orokorrari lotutako babes ofizialeko etxebizitzak, garajeak eta trastelekuak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Babes ofizialeko etxebizitzak eta haien garajeak eta trastelekuak jabetza osoan salduko zaizkie Lezoko Udalak aukeratzen dituen pertsonei.</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Etxebizitzei lotuta ez dauden garajeak ere jabetza osoan salduko zaizkie Lezoko Udalak aukeratzen dituen pertsonei.</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b w:val="0"/>
          <w:sz w:val="22"/>
          <w:lang w:val="eu-ES"/>
        </w:rPr>
      </w:pPr>
      <w:r w:rsidRPr="00895D60">
        <w:rPr>
          <w:rFonts w:ascii="Arial" w:hAnsi="Arial"/>
          <w:b w:val="0"/>
          <w:sz w:val="22"/>
          <w:lang w:val="eu-ES"/>
        </w:rPr>
        <w:t xml:space="preserve">Etxebizitzen eta haiei lotutako garaje eta trastelekuen prezioa eta lotuta ez dauden garajeena esleipendunak jarritakoa izango da, eta </w:t>
      </w:r>
      <w:r w:rsidRPr="00895D60">
        <w:rPr>
          <w:rFonts w:ascii="Arial" w:hAnsi="Arial"/>
          <w:bCs/>
          <w:sz w:val="22"/>
          <w:lang w:val="eu-ES"/>
        </w:rPr>
        <w:t>etxebizitzen eta erantsien gehieneko salmenta-prezioa araubide orokorraren menpeko BOEei aplikagarria zaien babes ofizialekoarena izango da</w:t>
      </w:r>
      <w:r w:rsidRPr="00895D60">
        <w:rPr>
          <w:rFonts w:ascii="Arial" w:hAnsi="Arial"/>
          <w:b w:val="0"/>
          <w:sz w:val="22"/>
          <w:lang w:val="eu-ES"/>
        </w:rPr>
        <w:t>.</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lastRenderedPageBreak/>
        <w:t>Etxebizitzen gutxieneko azalera eta baldintza teknikoak babes ofizialeko etxebizitzetarako araudian ezarritakoak izango dira, eta garaje eta trastelekuen gutxieneko azalera eta baldintza teknikoak babes ofizialeko etxebizitzen erantsietarako araudian ezarritakoak.</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PR2/9 lurzatian eraiki beharreko eraikinaren eta gainerako eraikuntza-elementuen baldintza teknikoak eta diseinukoak baldintza agiri honetako </w:t>
      </w:r>
      <w:r w:rsidRPr="00895D60">
        <w:rPr>
          <w:rFonts w:ascii="Arial" w:hAnsi="Arial"/>
          <w:bCs/>
          <w:sz w:val="22"/>
          <w:u w:val="single"/>
          <w:lang w:val="eu-ES"/>
        </w:rPr>
        <w:t>IV erainskinean</w:t>
      </w:r>
      <w:r w:rsidRPr="00895D60">
        <w:rPr>
          <w:rFonts w:ascii="Arial" w:hAnsi="Arial"/>
          <w:b w:val="0"/>
          <w:sz w:val="22"/>
          <w:lang w:val="eu-ES"/>
        </w:rPr>
        <w:t xml:space="preserve"> ezarritakora egokitu behar dira, baita babes ofizialeko etxebizitzetarako indarreko araudiko arauetan ezarritakora ere.</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Baldintza horiek betetzen diren gorabehera, eraikinean eta haren elementuetan ezinduentzako irisgarritasunari eta erreserbei buruzko araudia bete behar da, baita eraikuntza arautzeko araudi orokorra ere, bereziki indarrean dauden </w:t>
      </w:r>
      <w:r w:rsidRPr="00895D60">
        <w:rPr>
          <w:rFonts w:ascii="Arial" w:hAnsi="Arial"/>
          <w:bCs/>
          <w:sz w:val="22"/>
          <w:lang w:val="eu-ES"/>
        </w:rPr>
        <w:t>EKT arauak</w:t>
      </w:r>
      <w:r w:rsidRPr="00895D60">
        <w:rPr>
          <w:rFonts w:ascii="Arial" w:hAnsi="Arial"/>
          <w:b w:val="0"/>
          <w:sz w:val="22"/>
          <w:lang w:val="eu-ES"/>
        </w:rPr>
        <w:t>.</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5B323B" w:rsidRPr="00895D60" w:rsidRDefault="005B323B" w:rsidP="005B323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sz w:val="22"/>
          <w:lang w:val="eu-ES"/>
        </w:rPr>
      </w:pPr>
      <w:r w:rsidRPr="00895D60">
        <w:rPr>
          <w:rFonts w:ascii="Arial" w:hAnsi="Arial"/>
          <w:sz w:val="22"/>
          <w:lang w:val="eu-ES"/>
        </w:rPr>
        <w:t>2. LIZITAZIO MOTA</w:t>
      </w:r>
    </w:p>
    <w:p w:rsidR="005B323B" w:rsidRPr="00895D60" w:rsidRDefault="005B323B" w:rsidP="005B323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sz w:val="22"/>
          <w:lang w:val="eu-ES"/>
        </w:rPr>
      </w:pPr>
    </w:p>
    <w:p w:rsidR="005B323B" w:rsidRPr="00895D60" w:rsidRDefault="00E36243" w:rsidP="005B323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sz w:val="22"/>
          <w:lang w:val="eu-ES"/>
        </w:rPr>
      </w:pPr>
      <w:r w:rsidRPr="00895D60">
        <w:rPr>
          <w:rFonts w:ascii="Arial" w:hAnsi="Arial"/>
          <w:sz w:val="22"/>
          <w:lang w:val="eu-ES"/>
        </w:rPr>
        <w:t>Hasierako prezioa, BEZ GABE, 625</w:t>
      </w:r>
      <w:r w:rsidR="005B323B" w:rsidRPr="00895D60">
        <w:rPr>
          <w:rFonts w:ascii="Arial" w:hAnsi="Arial"/>
          <w:sz w:val="22"/>
          <w:lang w:val="eu-ES"/>
        </w:rPr>
        <w:t>.000 €da.</w:t>
      </w:r>
    </w:p>
    <w:p w:rsidR="005B323B" w:rsidRPr="00895D60" w:rsidRDefault="005B323B" w:rsidP="005B323B">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sz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right" w:pos="8505"/>
        </w:tabs>
        <w:suppressAutoHyphens/>
        <w:jc w:val="both"/>
        <w:rPr>
          <w:rFonts w:ascii="Arial" w:hAnsi="Arial"/>
          <w:b w:val="0"/>
          <w:sz w:val="22"/>
          <w:lang w:val="eu-ES"/>
        </w:rPr>
      </w:pPr>
      <w:r w:rsidRPr="00895D60">
        <w:rPr>
          <w:rFonts w:ascii="Arial" w:hAnsi="Arial"/>
          <w:b w:val="0"/>
          <w:sz w:val="22"/>
          <w:lang w:val="eu-ES"/>
        </w:rPr>
        <w:t>Aurkezten diren lizitazioetan ez da sartuko besterentzeari dagokion zerga edo gasturik; zerga edo gastu horiek esleipendunak ordainduko ditu, jabetza-erregistroan inskribatzen den arte.</w:t>
      </w:r>
    </w:p>
    <w:p w:rsidR="005B323B" w:rsidRPr="00895D60" w:rsidRDefault="005B323B" w:rsidP="00FE18D6">
      <w:pPr>
        <w:tabs>
          <w:tab w:val="right" w:pos="8505"/>
        </w:tabs>
        <w:suppressAutoHyphens/>
        <w:jc w:val="both"/>
        <w:rPr>
          <w:rFonts w:ascii="Arial" w:hAnsi="Arial"/>
          <w:b w:val="0"/>
          <w:sz w:val="22"/>
          <w:lang w:val="eu-ES"/>
        </w:rPr>
      </w:pPr>
    </w:p>
    <w:p w:rsidR="005B323B" w:rsidRPr="00895D60" w:rsidRDefault="005B323B" w:rsidP="00FE18D6">
      <w:pPr>
        <w:tabs>
          <w:tab w:val="right" w:pos="8505"/>
        </w:tabs>
        <w:suppressAutoHyphens/>
        <w:jc w:val="both"/>
        <w:rPr>
          <w:rFonts w:ascii="Arial" w:hAnsi="Arial" w:cs="Arial"/>
          <w:b w:val="0"/>
          <w:spacing w:val="-2"/>
          <w:sz w:val="22"/>
          <w:szCs w:val="22"/>
          <w:lang w:val="eu-ES"/>
        </w:rPr>
      </w:pPr>
      <w:r w:rsidRPr="00895D60">
        <w:rPr>
          <w:rFonts w:ascii="Arial" w:hAnsi="Arial" w:cs="Arial"/>
          <w:b w:val="0"/>
          <w:spacing w:val="-2"/>
          <w:sz w:val="22"/>
          <w:szCs w:val="22"/>
          <w:lang w:val="eu-ES"/>
        </w:rPr>
        <w:t>Lizitatzaileek egiten dituzten eskaintza ekonomikoek ezin izango dute gainditu aplikagarri zaien arautegitik ateratzen den kopurua, babes publikoko etxebizitzen araubide juridikoari eta etxebizitzaren eta askatzearen arloko finantza-neurriei buruzko martxoaren 4ko 39/2008 Dekretuaren 7. artikuluan aurreikusitako moduan, bai eta Etxebizitzari buruzko urriaren 30eko 7/2015 Legegintzako Errege Dekretuaren 52.2 artikuluan eta Lurzoruari buruzko Legearen 2. artikuluaren Testu Bateginean eta Hiri-Birgaitzeari buruzko Legearen 2. artikuluan aurreikusitako moduan ere.</w:t>
      </w:r>
    </w:p>
    <w:p w:rsidR="005B323B" w:rsidRPr="00895D60" w:rsidRDefault="005B323B" w:rsidP="00FE18D6">
      <w:pPr>
        <w:tabs>
          <w:tab w:val="right" w:pos="8505"/>
        </w:tabs>
        <w:suppressAutoHyphens/>
        <w:jc w:val="both"/>
        <w:rPr>
          <w:rFonts w:ascii="Arial" w:hAnsi="Arial" w:cs="Arial"/>
          <w:b w:val="0"/>
          <w:spacing w:val="-2"/>
          <w:sz w:val="22"/>
          <w:szCs w:val="22"/>
          <w:lang w:val="eu-ES"/>
        </w:rPr>
      </w:pPr>
    </w:p>
    <w:p w:rsidR="005B323B" w:rsidRPr="00895D60" w:rsidRDefault="005B323B" w:rsidP="005B323B">
      <w:pPr>
        <w:tabs>
          <w:tab w:val="right" w:pos="8505"/>
        </w:tabs>
        <w:suppressAutoHyphens/>
        <w:jc w:val="both"/>
        <w:rPr>
          <w:rFonts w:ascii="Arial" w:hAnsi="Arial" w:cs="Arial"/>
          <w:spacing w:val="-2"/>
          <w:sz w:val="22"/>
          <w:szCs w:val="22"/>
          <w:lang w:val="eu-ES"/>
        </w:rPr>
      </w:pPr>
      <w:r w:rsidRPr="00895D60">
        <w:rPr>
          <w:rFonts w:ascii="Arial" w:hAnsi="Arial" w:cs="Arial"/>
          <w:spacing w:val="-2"/>
          <w:sz w:val="22"/>
          <w:szCs w:val="22"/>
          <w:lang w:val="eu-ES"/>
        </w:rPr>
        <w:t>Gehieneko prezio muga hori aipatu eskualdaketak jasotzen dituzten egintza eta kontratu guztien eskritura publikoetan jasoko da, arlo horretan indarra duen legerian xedatutakoaren arabera.</w:t>
      </w:r>
    </w:p>
    <w:p w:rsidR="005B323B" w:rsidRPr="00895D60" w:rsidRDefault="005B323B" w:rsidP="005B323B">
      <w:pPr>
        <w:tabs>
          <w:tab w:val="right" w:pos="8505"/>
        </w:tabs>
        <w:suppressAutoHyphens/>
        <w:jc w:val="both"/>
        <w:rPr>
          <w:rFonts w:ascii="Arial" w:hAnsi="Arial" w:cs="Arial"/>
          <w:b w:val="0"/>
          <w:spacing w:val="-2"/>
          <w:sz w:val="22"/>
          <w:szCs w:val="22"/>
          <w:lang w:val="eu-ES"/>
        </w:rPr>
      </w:pPr>
    </w:p>
    <w:p w:rsidR="005B323B" w:rsidRPr="00895D60" w:rsidRDefault="005B323B" w:rsidP="005B323B">
      <w:pPr>
        <w:tabs>
          <w:tab w:val="right" w:pos="8505"/>
        </w:tabs>
        <w:suppressAutoHyphens/>
        <w:jc w:val="both"/>
        <w:rPr>
          <w:rFonts w:ascii="Arial" w:hAnsi="Arial" w:cs="Arial"/>
          <w:b w:val="0"/>
          <w:spacing w:val="-2"/>
          <w:sz w:val="22"/>
          <w:szCs w:val="22"/>
          <w:lang w:val="eu-ES"/>
        </w:rPr>
      </w:pPr>
      <w:r w:rsidRPr="00895D60">
        <w:rPr>
          <w:rFonts w:ascii="Arial" w:hAnsi="Arial" w:cs="Arial"/>
          <w:b w:val="0"/>
          <w:spacing w:val="-2"/>
          <w:sz w:val="22"/>
          <w:szCs w:val="22"/>
          <w:lang w:val="eu-ES"/>
        </w:rPr>
        <w:t>Kasu honetan, kopuru hau ezin da gainditu: 900.000 € (BEZa SARTU GABE).</w:t>
      </w:r>
    </w:p>
    <w:p w:rsidR="005B323B" w:rsidRPr="00895D60" w:rsidRDefault="005B323B" w:rsidP="005B323B">
      <w:pPr>
        <w:tabs>
          <w:tab w:val="right" w:pos="8505"/>
        </w:tabs>
        <w:suppressAutoHyphens/>
        <w:jc w:val="both"/>
        <w:rPr>
          <w:rFonts w:ascii="Arial" w:hAnsi="Arial" w:cs="Arial"/>
          <w:b w:val="0"/>
          <w:spacing w:val="-2"/>
          <w:sz w:val="22"/>
          <w:szCs w:val="22"/>
          <w:lang w:val="eu-ES"/>
        </w:rPr>
      </w:pPr>
    </w:p>
    <w:p w:rsidR="00FE18D6" w:rsidRPr="00895D60" w:rsidRDefault="00FE18D6" w:rsidP="00FE18D6">
      <w:pPr>
        <w:tabs>
          <w:tab w:val="right" w:pos="8505"/>
        </w:tabs>
        <w:suppressAutoHyphens/>
        <w:jc w:val="both"/>
        <w:rPr>
          <w:rFonts w:ascii="Arial" w:hAnsi="Arial" w:cs="Arial"/>
          <w:b w:val="0"/>
          <w:spacing w:val="-2"/>
          <w:sz w:val="22"/>
          <w:szCs w:val="22"/>
          <w:lang w:val="eu-ES"/>
        </w:rPr>
      </w:pPr>
      <w:r w:rsidRPr="00895D60">
        <w:rPr>
          <w:rFonts w:ascii="Arial" w:hAnsi="Arial"/>
          <w:b w:val="0"/>
          <w:sz w:val="22"/>
          <w:lang w:val="eu-ES"/>
        </w:rPr>
        <w:t xml:space="preserve">Prezio horretan ez da sartzen lokal komertzialera bideratutako </w:t>
      </w:r>
      <w:r w:rsidRPr="00895D60">
        <w:rPr>
          <w:rFonts w:ascii="Arial" w:hAnsi="Arial"/>
          <w:sz w:val="22"/>
          <w:lang w:val="eu-ES"/>
        </w:rPr>
        <w:t>60 m</w:t>
      </w:r>
      <w:r w:rsidRPr="00895D60">
        <w:rPr>
          <w:rFonts w:ascii="Arial" w:hAnsi="Arial"/>
          <w:sz w:val="22"/>
          <w:vertAlign w:val="superscript"/>
          <w:lang w:val="eu-ES"/>
        </w:rPr>
        <w:t>2</w:t>
      </w:r>
      <w:r w:rsidRPr="00895D60">
        <w:rPr>
          <w:rFonts w:ascii="Arial" w:hAnsi="Arial"/>
          <w:sz w:val="22"/>
          <w:lang w:val="eu-ES"/>
        </w:rPr>
        <w:t>(t)</w:t>
      </w:r>
      <w:r w:rsidRPr="00895D60">
        <w:rPr>
          <w:rFonts w:ascii="Arial" w:hAnsi="Arial"/>
          <w:b w:val="0"/>
          <w:sz w:val="22"/>
          <w:lang w:val="eu-ES"/>
        </w:rPr>
        <w:t xml:space="preserve"> horien balioa, obra gauzatutakoan lokala Lezoko Udalari laga behar baitzaio.</w:t>
      </w:r>
    </w:p>
    <w:p w:rsidR="00FE18D6" w:rsidRPr="00895D60" w:rsidRDefault="00FE18D6" w:rsidP="00FE18D6">
      <w:pPr>
        <w:tabs>
          <w:tab w:val="right" w:pos="8505"/>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3.- KONTRATATZEKO GAITASUNA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Kode Zibilean xedatutakoaren arabera jarduteko erabateko gaitasuna duten eta SPKLren 71. artikuluan ezarritako kontratatzeko debeku-egoeretako batean ez dauden pertsona natural edo juridikoek, Espainiakoak zein atzerrikoak izan, parte hartu ahal izango dute lizitazioan, beren kabuz edo ordezkari bidez.</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Lizitatzaileek bakarka edo batera parte hartu ahal izango dute. Batera lehiatuz gero, lizitatzaile guztiek bete behar dituzte ezarritako baldintzak, eta ezin dira egon administrazioarekin kontratatzeko debeku edo bateraezintasunen baten pean.</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lastRenderedPageBreak/>
        <w:t>4.- BERMEAK</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z w:val="22"/>
          <w:szCs w:val="22"/>
          <w:lang w:val="eu-ES"/>
        </w:rPr>
      </w:pPr>
      <w:r w:rsidRPr="00895D60">
        <w:rPr>
          <w:rFonts w:ascii="Arial" w:hAnsi="Arial"/>
          <w:b w:val="0"/>
          <w:sz w:val="22"/>
          <w:lang w:val="eu-ES"/>
        </w:rPr>
        <w:t>Bere gain hartutako betebeharrak bermatzeko, kontratuaren esleipendunak behin betiko bermea eratu behar du, emak</w:t>
      </w:r>
      <w:r w:rsidR="00CC52D1" w:rsidRPr="00895D60">
        <w:rPr>
          <w:rFonts w:ascii="Arial" w:hAnsi="Arial"/>
          <w:b w:val="0"/>
          <w:sz w:val="22"/>
          <w:lang w:val="eu-ES"/>
        </w:rPr>
        <w:t>idadunaren finkak duen esleipen prezioa</w:t>
      </w:r>
      <w:r w:rsidRPr="00895D60">
        <w:rPr>
          <w:rFonts w:ascii="Arial" w:hAnsi="Arial"/>
          <w:b w:val="0"/>
          <w:sz w:val="22"/>
          <w:lang w:val="eu-ES"/>
        </w:rPr>
        <w:t xml:space="preserve"> % 5ekoa. </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15 egun balioduneko epean eratu behar dira berme horiek, </w:t>
      </w:r>
      <w:r w:rsidRPr="00895D60">
        <w:rPr>
          <w:rFonts w:ascii="Arial" w:hAnsi="Arial"/>
          <w:bCs/>
          <w:sz w:val="22"/>
          <w:lang w:val="eu-ES"/>
        </w:rPr>
        <w:t>15. baldintzan</w:t>
      </w:r>
      <w:r w:rsidRPr="00895D60">
        <w:rPr>
          <w:rFonts w:ascii="Arial" w:hAnsi="Arial"/>
          <w:b w:val="0"/>
          <w:sz w:val="22"/>
          <w:lang w:val="eu-ES"/>
        </w:rPr>
        <w:t xml:space="preserve"> aipatzen den errekerimendua jaso eta biharamunetik hasita, eta Sektore Publikoko Kontratuei buruzko 9/2017 Legearen 106. artikuluan ezarritako bideetako bat erabilita. Bitarteko elektroniko, informatiko edo telematikoen bidez egiazta daiteke bermeak eratu direla. Lizitatzaileari egotz dakizkiokeen arrazoiengatik ez bada betetzen baldintza hori, Udalak ez dio emakida esleituko.</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Esleipendunak kontratuzko betebehar guztiak bete ondoren itzuliko da bermea. Esleipendunak kontratuzko betebeharrak bete dituela esango da H.I.E. 16 ALTZATE eremuko PR2/9 lurzatian eraiki beharreko babes ofizialeko etxebizitza, garaje eta trastelekuak lehenengoz okupatzeko eta behin betiko kalifikatzeko lizentzia lortzen duenean. </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5.- ESLEIPENDUNAREN BETEBEHARRAK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Lizitazio honi dagokion lurzatiaren esleipendunak betebehar hauek izango ditu: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1.- PR 9 lurzatiko etxebizitzen, garajeen eta trastelekuen eraikinaren oinarrizko proiektua idatzi eta entregatu, eta lanak egiteko udal-lizentzia eskatu, indarrean dagoen hirigintzako araudiaren arabera: </w:t>
      </w:r>
      <w:r w:rsidRPr="00895D60">
        <w:rPr>
          <w:rFonts w:ascii="Arial" w:hAnsi="Arial"/>
          <w:sz w:val="22"/>
          <w:lang w:val="eu-ES"/>
        </w:rPr>
        <w:t xml:space="preserve">2 hilabete salerosketa-eskritura sinatzen denetik. </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2.- Babes ofizialeko etxebizitza, garaje eta trastelekuak behin-behinean kalifikatu: </w:t>
      </w:r>
      <w:r w:rsidRPr="00895D60">
        <w:rPr>
          <w:rFonts w:ascii="Arial" w:hAnsi="Arial"/>
          <w:sz w:val="22"/>
          <w:lang w:val="eu-ES"/>
        </w:rPr>
        <w:t xml:space="preserve">1 hilabete obra-lizentzia lortzen denetik. </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3.- PR 9 lurzatiko etxebizitza, garaje eta trastelekuen eraikina gauzatzeko proiektua entregatu bi lurzatietan eraikuntza-lanak egiten hastean: </w:t>
      </w:r>
      <w:r w:rsidRPr="00895D60">
        <w:rPr>
          <w:rFonts w:ascii="Arial" w:hAnsi="Arial"/>
          <w:sz w:val="22"/>
          <w:lang w:val="eu-ES"/>
        </w:rPr>
        <w:t>2 hilabete udalaren obra-lizentzia lortzen denetik.</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4.- PR 9 lurzatiko etxebizitzak, garajeak eta trastelekuak eraikitzeko obrak amaitu: </w:t>
      </w:r>
      <w:r w:rsidRPr="00895D60">
        <w:rPr>
          <w:rFonts w:ascii="Arial" w:hAnsi="Arial"/>
          <w:bCs/>
          <w:sz w:val="22"/>
          <w:lang w:val="eu-ES"/>
        </w:rPr>
        <w:t>24 hilabete udalaren obra-lizentzia lortzen denetik</w:t>
      </w:r>
      <w:r w:rsidRPr="00895D60">
        <w:rPr>
          <w:rFonts w:ascii="Arial" w:hAnsi="Arial"/>
          <w:b w:val="0"/>
          <w:sz w:val="22"/>
          <w:lang w:val="eu-ES"/>
        </w:rPr>
        <w:t>.</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5.- PR 9 lurzatiko babes ofizialeko etxebizitza, garaje eta trastelekuak behin betiko kalifikatu, haiek lehenengoz okupatzeko lizentzia lortu, eta haiek entregatu: </w:t>
      </w:r>
      <w:r w:rsidRPr="00895D60">
        <w:rPr>
          <w:rFonts w:ascii="Arial" w:hAnsi="Arial"/>
          <w:sz w:val="22"/>
          <w:lang w:val="eu-ES"/>
        </w:rPr>
        <w:t>30 hilabete obra-lizentzia lortzen denetik.</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6.- Eraikina jabetza horizontaleko araubidearen pean jarri.</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7.- Bai babes ofizialeko etxebizitzak eta haiei lotutako garajeak eta erantsiak, bai etxebizitzei lotuta ez dauden babes ofizialeko garajeak jabetza osoan saldu, agiri honetan jasotako baldintzetan.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8.- Esleipendunak bulego bat zabalduko du Lezoko</w:t>
      </w:r>
      <w:r w:rsidR="0049739D" w:rsidRPr="00895D60">
        <w:rPr>
          <w:rFonts w:ascii="Arial" w:hAnsi="Arial"/>
          <w:b w:val="0"/>
          <w:sz w:val="22"/>
          <w:lang w:val="eu-ES"/>
        </w:rPr>
        <w:t xml:space="preserve"> edo Errenteriako</w:t>
      </w:r>
      <w:r w:rsidRPr="00895D60">
        <w:rPr>
          <w:rFonts w:ascii="Arial" w:hAnsi="Arial"/>
          <w:b w:val="0"/>
          <w:sz w:val="22"/>
          <w:lang w:val="eu-ES"/>
        </w:rPr>
        <w:t xml:space="preserve"> udalerrian, saldu beharreko etxebizitza, garaje eta trastelekuen ezaugarriei buruzko informazioa emateko interesa dutenei. Bulego horretan, izena emango dute etxebizitza, garaje eta trastelekuak erosi nahi dituztenek, Lezoko Udalak ezarritako izena emateko baldintza eta ereduei jarraikiz. Izena emateko epea amaitutakoan, esleipendunak Lezoko Udalari bidaliko dizkio eskaerak, etxebizitza, garaje eta trastelekuak eslei ditzan.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Gutxienez 09:00etatik 18:00etara egongo da zabalik bulegoa, astelehenetik ostiralera, Lezoko Udalak onartu duen izena emateko epeak dirauen bitartean.</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9.- Guztiz bukatuta entregatuko zaizkie etxebizitzak, garajeak eta erantsiak Udalak aukeratzen dituen pertsonei, berehala erabili ahal izan ditzaten.</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lastRenderedPageBreak/>
        <w:t>Kargarik gabe eta guztiz bukatuta entregatuko zaio lokal komertziala Lezoko Udalari.</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10.- Esleipendunak, esleipendun bihurtzen denetik obrak amaitzen diren arte, 2 × 3 metroko kartel bat instalatu eta mantenduko du, bere kontura; bertan, hau jarriko du euskaraz eta gaztelaniaz: “Babes ofizialeko 17 etxebizitza, garaje eta trastelekuko eraikin hau ……. enpresak eraikiko du, Lezoko Udalak besterendutako lurretan”.</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11.- H.I.E. 16 ALTZATE eremuko R2/1, R2/2 eta R2/9 lurzatiek soto-solairurako sarbide bera izango dute. Lurzati horietatik proiektua gauzatzen duen lehenengoak H.I.E. 16 ALTZATE eremuaren Hiri Antolaketako Plan Bereziaren Aldaketa Puntual Partzialeko planoetan agertzen den ibilgailuetarako sarrera egin beharko du. </w:t>
      </w:r>
      <w:r w:rsidRPr="00895D60">
        <w:rPr>
          <w:rFonts w:ascii="Arial" w:hAnsi="Arial"/>
          <w:sz w:val="22"/>
          <w:lang w:val="eu-ES"/>
        </w:rPr>
        <w:t>Esleipendunak R1/2 eta R2/2 lurzatien jabeekin koordinatu beharko du soto-solairua eta hartarako sarbidea egiteko.</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12.- Esleipendunak hauek ordaindu beharko ditu:</w:t>
      </w:r>
    </w:p>
    <w:p w:rsidR="00FE18D6" w:rsidRPr="00895D60" w:rsidRDefault="00FE18D6" w:rsidP="00FE18D6">
      <w:pPr>
        <w:pStyle w:val="Prrafodelista"/>
        <w:numPr>
          <w:ilvl w:val="0"/>
          <w:numId w:val="33"/>
        </w:numPr>
        <w:ind w:left="0" w:firstLine="0"/>
        <w:contextualSpacing/>
        <w:jc w:val="both"/>
        <w:rPr>
          <w:rFonts w:ascii="Arial" w:hAnsi="Arial" w:cs="Arial"/>
          <w:sz w:val="22"/>
          <w:szCs w:val="22"/>
          <w:lang w:val="eu-ES"/>
        </w:rPr>
      </w:pPr>
      <w:r w:rsidRPr="00895D60">
        <w:rPr>
          <w:rFonts w:ascii="Arial" w:hAnsi="Arial"/>
          <w:sz w:val="22"/>
          <w:lang w:val="eu-ES"/>
        </w:rPr>
        <w:t>Baimenak, lizentziak, dokumentuak eta proiektuetako dokumentazioarekin erlazionatutako bestelako informazioa lortzearen ondoriozko gastuak.</w:t>
      </w:r>
    </w:p>
    <w:p w:rsidR="00FE18D6" w:rsidRPr="00895D60" w:rsidRDefault="00FE18D6" w:rsidP="00FE18D6">
      <w:pPr>
        <w:pStyle w:val="Prrafodelista"/>
        <w:numPr>
          <w:ilvl w:val="0"/>
          <w:numId w:val="33"/>
        </w:numPr>
        <w:ind w:left="0" w:firstLine="0"/>
        <w:contextualSpacing/>
        <w:jc w:val="both"/>
        <w:rPr>
          <w:rFonts w:ascii="Arial" w:hAnsi="Arial" w:cs="Arial"/>
          <w:sz w:val="22"/>
          <w:szCs w:val="22"/>
          <w:lang w:val="eu-ES"/>
        </w:rPr>
      </w:pPr>
      <w:r w:rsidRPr="00895D60">
        <w:rPr>
          <w:rFonts w:ascii="Arial" w:hAnsi="Arial"/>
          <w:sz w:val="22"/>
          <w:lang w:val="eu-ES"/>
        </w:rPr>
        <w:t xml:space="preserve">Zergak, eskubideak, tasak, konpentsazioak, prezio publikoak, izaera publikoko beste ondare-prestazio batzuk, eta kontratuaren edo hura gauzatzearen ondorioz indarreko xedapenen arabera aplikagarriak diren gainerako karga eta ordainarazpenak. </w:t>
      </w:r>
    </w:p>
    <w:p w:rsidR="00FE18D6" w:rsidRPr="00895D60" w:rsidRDefault="00FE18D6" w:rsidP="00FE18D6">
      <w:pPr>
        <w:pStyle w:val="Prrafodelista"/>
        <w:numPr>
          <w:ilvl w:val="0"/>
          <w:numId w:val="33"/>
        </w:numPr>
        <w:ind w:left="0" w:firstLine="0"/>
        <w:contextualSpacing/>
        <w:jc w:val="both"/>
        <w:rPr>
          <w:rFonts w:ascii="Arial" w:hAnsi="Arial" w:cs="Arial"/>
          <w:sz w:val="22"/>
          <w:szCs w:val="22"/>
          <w:lang w:val="eu-ES"/>
        </w:rPr>
      </w:pPr>
      <w:r w:rsidRPr="00895D60">
        <w:rPr>
          <w:rFonts w:ascii="Arial" w:hAnsi="Arial"/>
          <w:sz w:val="22"/>
          <w:lang w:val="eu-ES"/>
        </w:rPr>
        <w:t>Kontratuaren xedea erdiesteko egin beharreko beste edozein gastu, agiri honetan jasota egon ez arren.</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13.- Salerosketa-eskritura publikoa sinatzean, lehiaketaren esleipenduna lurzatien titulartasunetik datozen eskubide eta betebehar guztietan subrogatuko da.</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14.- Etxebizitzak sustatzeari dagokionez Udalak beretzat gordeko dituen gainbegiratze-, segimendu- eta informazio-ahalmenak gorabehera, esleipendunaren erantzukizuna izango da kalifikazioa eta haren ondoriozko gainerako kontuak izapidetzea; besteak beste, kontratuen ikus-onetsia, zenbatekoak kontuan jasotzeko baimena, esleipendunentzako diru-laguntzen izapidetzea, sustapena finantzatzeko maileguak lortzeko kudeaketa, etab.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15.- Esleipendunak bere kabuz sustatuko du eraikinaren eraikuntza, eta ezin izango da lurzatia besterendu, Udalak berariaz horretarako baimena eman ezean. Udalak lurzatia besterentzeko baimena emateko, ezinbestekoa izango da egiaztatzea erosle gisa proposatutako pertsonak ahalmen- eta kaudimen-baldintzak betetzen dituela deialdiko eskaerak aurkezteko epea amaitutakoan, baita kontratatzeko debekurik ez dagoela ere, agiri honetako 4. eta 6. baldintzetan adierazitakoari jarraikiz.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16.- Esleipendunak lehiaketako eskaintzan ezarritako materialak edo haien kalitatea hobetu nahi izanez gero, Lezoko Udalaren eta etxebizitzaren esleipendunaren berariazko adostasuna beharko du.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17.- Esleipenduna aplikagarriak zaizkion hirigintzako arauetan ezarritako erabilera- eta eraikuntza-baldintzetara egokitu beharko da.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18.- Esleipendunak eskaini duen soluzio arkitektonikoa, konstruktiboa eta teknikoa bete beharko du. Salbuespenez, proiektua gauzatzean ikusten bada teknikoki ezin dela eskainitako soluzioa bete, eskaintzan egindako aldaketek ezin dute funtsezkoak izan, eta aurretik Udalak onartu behar ditu.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19.- Azkenik, esleipendunak baldintzen agiri honetako gainerako prebentzioak eta baldintzak onartu eta beteko ditu.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Udalak edonoiz ikusi ahal izango ditu besterendutako orubea eta obrak, eta sustapena behar bezala gauzatzeko egin beharreko egiaztapen oro egin eta eman beharreko informazio oro eman ahal izango du. Bere jarduna formalizatu ahal izango du esleipendunaren, zuzendaritza fakultatiboaren eta eraikuntza- eta kudeaketa-enpresen aurrean, halakorik badago; ikusitako alderdien berri emango die, eta kasuan kasuko ohartarazpenak egingo </w:t>
      </w:r>
      <w:r w:rsidRPr="00895D60">
        <w:rPr>
          <w:rFonts w:ascii="Arial" w:hAnsi="Arial"/>
          <w:b w:val="0"/>
          <w:sz w:val="22"/>
          <w:lang w:val="eu-ES"/>
        </w:rPr>
        <w:lastRenderedPageBreak/>
        <w:t>dizkie, erantzukizunak zehaztearren. Esleipendunak egokitu zaizkion ikuskapen-lanak egitea erraztuko dio aukeratutako funtzionario edo teknikariari.</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6.- ERAIKUNTZA GAUZATZEAN ATZERAPENAK IZANEZ GERO EZARRIKO DIREN ZIGORRAK</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708"/>
          <w:tab w:val="right" w:pos="8505"/>
        </w:tabs>
        <w:suppressAutoHyphens/>
        <w:jc w:val="both"/>
        <w:rPr>
          <w:rFonts w:ascii="Arial" w:hAnsi="Arial" w:cs="Arial"/>
          <w:b w:val="0"/>
          <w:spacing w:val="-2"/>
          <w:sz w:val="22"/>
          <w:szCs w:val="22"/>
          <w:lang w:val="eu-ES"/>
        </w:rPr>
      </w:pPr>
      <w:r w:rsidRPr="00895D60">
        <w:rPr>
          <w:rFonts w:ascii="Arial" w:hAnsi="Arial"/>
          <w:b w:val="0"/>
          <w:sz w:val="22"/>
          <w:lang w:val="eu-ES"/>
        </w:rPr>
        <w:t xml:space="preserve">Kontratista berari egotz dakizkiokeen arrazoiengatik kontratua gauzatzeko epea betetzen atzeratuko balitz, nola epe osoa hala epe partzialak (halakorik izanez gero), administrazioak bi aukera izango ditu: kontratua suntsiaraztea eta, ondorioz, bermea ez itzultzea; edo, bestela, eguneroko zigorrak ezartzea, gauzatu beharreko obren aurrekontuaren </w:t>
      </w:r>
      <w:r w:rsidRPr="00895D60">
        <w:rPr>
          <w:rFonts w:ascii="Arial" w:hAnsi="Arial"/>
          <w:bCs/>
          <w:sz w:val="22"/>
          <w:lang w:val="eu-ES"/>
        </w:rPr>
        <w:t>1.000 euroko 0,20ko</w:t>
      </w:r>
      <w:r w:rsidRPr="00895D60">
        <w:rPr>
          <w:rFonts w:ascii="Arial" w:hAnsi="Arial"/>
          <w:b w:val="0"/>
          <w:sz w:val="22"/>
          <w:lang w:val="eu-ES"/>
        </w:rPr>
        <w:t xml:space="preserve"> proportzioan.</w:t>
      </w:r>
    </w:p>
    <w:p w:rsidR="00FE18D6" w:rsidRPr="00895D60" w:rsidRDefault="00FE18D6" w:rsidP="00FE18D6">
      <w:pPr>
        <w:tabs>
          <w:tab w:val="left" w:pos="708"/>
          <w:tab w:val="right" w:pos="8505"/>
        </w:tabs>
        <w:suppressAutoHyphens/>
        <w:jc w:val="both"/>
        <w:rPr>
          <w:rFonts w:ascii="Arial" w:hAnsi="Arial" w:cs="Arial"/>
          <w:b w:val="0"/>
          <w:spacing w:val="-2"/>
          <w:sz w:val="22"/>
          <w:szCs w:val="22"/>
          <w:lang w:val="eu-ES"/>
        </w:rPr>
      </w:pPr>
    </w:p>
    <w:p w:rsidR="00FE18D6" w:rsidRPr="00895D60" w:rsidRDefault="00FE18D6" w:rsidP="00FE18D6">
      <w:pPr>
        <w:tabs>
          <w:tab w:val="left" w:pos="708"/>
          <w:tab w:val="right" w:pos="8505"/>
        </w:tabs>
        <w:suppressAutoHyphens/>
        <w:jc w:val="both"/>
        <w:rPr>
          <w:rFonts w:ascii="Arial" w:hAnsi="Arial" w:cs="Arial"/>
          <w:b w:val="0"/>
          <w:spacing w:val="-2"/>
          <w:sz w:val="22"/>
          <w:szCs w:val="22"/>
          <w:lang w:val="eu-ES"/>
        </w:rPr>
      </w:pPr>
      <w:r w:rsidRPr="00895D60">
        <w:rPr>
          <w:rFonts w:ascii="Arial" w:hAnsi="Arial"/>
          <w:b w:val="0"/>
          <w:sz w:val="22"/>
          <w:lang w:val="eu-ES"/>
        </w:rPr>
        <w:t>Atzerapenak izanez gero ezarriko diren zigorrak aurrekontuaren ehuneko bosten multiplo batera iristen direnean, kontratazio-organoak kontratua suntsiaraztea erabaki ahal izango du, edo, bestela, hura gauzatzen jarraitzea, baina beste zigor batzuk ezartzea.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pStyle w:val="NormalWeb"/>
        <w:spacing w:before="0" w:beforeAutospacing="0" w:after="0" w:afterAutospacing="0"/>
        <w:jc w:val="both"/>
        <w:rPr>
          <w:rFonts w:ascii="Arial" w:hAnsi="Arial" w:cs="Arial"/>
          <w:sz w:val="22"/>
          <w:szCs w:val="22"/>
        </w:rPr>
      </w:pPr>
      <w:r w:rsidRPr="00895D60">
        <w:rPr>
          <w:rFonts w:ascii="Arial" w:hAnsi="Arial"/>
          <w:b/>
          <w:bCs/>
          <w:sz w:val="22"/>
        </w:rPr>
        <w:t>7.</w:t>
      </w:r>
      <w:r w:rsidRPr="00895D60">
        <w:rPr>
          <w:rFonts w:ascii="Arial" w:hAnsi="Arial"/>
          <w:sz w:val="22"/>
        </w:rPr>
        <w:t xml:space="preserve">- </w:t>
      </w:r>
      <w:r w:rsidRPr="00895D60">
        <w:rPr>
          <w:rStyle w:val="Textoennegrita"/>
          <w:rFonts w:ascii="Arial" w:hAnsi="Arial"/>
          <w:sz w:val="22"/>
        </w:rPr>
        <w:t>ASEGURUAK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Kontratua esleitu aurretik, emakidadunak aseguru-poliza hauek sinatu behar ditu, bere kontura:</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 Eraikuntzaren eta jarduera gauzatzearen ondorioz emakidadunak hirugarrenei eragiten dizkien erantzukizun zibilak estaltzeko aseguru-poliza. Aseguratutako gutxieneko zenbatekoa </w:t>
      </w:r>
      <w:r w:rsidRPr="00895D60">
        <w:rPr>
          <w:rFonts w:ascii="Arial" w:hAnsi="Arial"/>
          <w:sz w:val="22"/>
          <w:lang w:val="eu-ES"/>
        </w:rPr>
        <w:t>500.000 eurokoa</w:t>
      </w:r>
      <w:r w:rsidRPr="00895D60">
        <w:rPr>
          <w:rFonts w:ascii="Arial" w:hAnsi="Arial"/>
          <w:b w:val="0"/>
          <w:sz w:val="22"/>
          <w:lang w:val="eu-ES"/>
        </w:rPr>
        <w:t xml:space="preserve"> da ezbeharreko.</w:t>
      </w:r>
    </w:p>
    <w:p w:rsidR="00FE18D6" w:rsidRPr="00895D60" w:rsidRDefault="00FE18D6" w:rsidP="00FE18D6">
      <w:pPr>
        <w:pStyle w:val="NormalWeb"/>
        <w:spacing w:before="0" w:beforeAutospacing="0" w:after="0" w:afterAutospacing="0"/>
        <w:jc w:val="both"/>
        <w:rPr>
          <w:rFonts w:ascii="Arial" w:hAnsi="Arial" w:cs="Arial"/>
          <w:sz w:val="22"/>
          <w:szCs w:val="22"/>
        </w:rPr>
      </w:pPr>
    </w:p>
    <w:p w:rsidR="00FE18D6" w:rsidRPr="00895D60" w:rsidRDefault="00FE18D6" w:rsidP="00FE18D6">
      <w:pPr>
        <w:pStyle w:val="NormalWeb"/>
        <w:spacing w:before="0" w:beforeAutospacing="0" w:after="0" w:afterAutospacing="0"/>
        <w:jc w:val="both"/>
        <w:rPr>
          <w:rFonts w:ascii="Arial" w:hAnsi="Arial" w:cs="Arial"/>
          <w:sz w:val="22"/>
          <w:szCs w:val="22"/>
        </w:rPr>
      </w:pPr>
    </w:p>
    <w:p w:rsidR="00FE18D6" w:rsidRPr="00895D60" w:rsidRDefault="00FE18D6" w:rsidP="00FE18D6">
      <w:pPr>
        <w:pStyle w:val="NormalWeb"/>
        <w:spacing w:before="0" w:beforeAutospacing="0" w:after="0" w:afterAutospacing="0"/>
        <w:jc w:val="both"/>
        <w:rPr>
          <w:rFonts w:ascii="Arial" w:hAnsi="Arial" w:cs="Arial"/>
          <w:sz w:val="22"/>
          <w:szCs w:val="22"/>
        </w:rPr>
      </w:pPr>
    </w:p>
    <w:p w:rsidR="00FE18D6" w:rsidRPr="00895D60" w:rsidRDefault="00FE18D6" w:rsidP="00FE18D6">
      <w:pPr>
        <w:pStyle w:val="NormalWeb"/>
        <w:spacing w:before="0" w:beforeAutospacing="0" w:after="0" w:afterAutospacing="0"/>
        <w:jc w:val="both"/>
        <w:rPr>
          <w:rFonts w:ascii="Arial" w:hAnsi="Arial" w:cs="Arial"/>
          <w:sz w:val="22"/>
          <w:szCs w:val="22"/>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8.- KONTRATUA SUNTSIARAZTEA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Kasu hauetan suntsiaraziko da kontratua (eta, Udalak nahi izanez gero, benetako eragina izango du horrek):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1.- Lizitatzaileak adostutako epeen barruan ez badu ordaindu prezioa, ez badu eratu behin betiko bermea, edo ez badu formalizatu salerosketa-kontratua.</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2.- Lizitatzaileak ez baditu ezarritako moduan eta epeetan hasten edo amaitzen eraikuntza-lanak.</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3.- Eraikuntza ez badator bat onartutako proiektuekin; alegia, indarrean dagoen hirigintzako araudia urratzen badu eta, ondorioz, eraitsi egin behar bada ez delako edo ezin delako legeztatu.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4.- Lizitatzaileak kontratua berari esleitzeko balio izan zuten eskaintzako baldintzetakoren bat betetzen ez badu.</w:t>
      </w: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5.- </w:t>
      </w:r>
      <w:r w:rsidRPr="00895D60">
        <w:rPr>
          <w:rFonts w:ascii="Arial" w:hAnsi="Arial"/>
          <w:bCs/>
          <w:sz w:val="22"/>
          <w:lang w:val="eu-ES"/>
        </w:rPr>
        <w:t>Bosgarren baldintzan</w:t>
      </w:r>
      <w:r w:rsidRPr="00895D60">
        <w:rPr>
          <w:rFonts w:ascii="Arial" w:hAnsi="Arial"/>
          <w:b w:val="0"/>
          <w:sz w:val="22"/>
          <w:lang w:val="eu-ES"/>
        </w:rPr>
        <w:t xml:space="preserve"> zehaztutako betebeharrak betetzen ez badira.</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6.- Sektore Publikoko Kontratuei buruzko 9/2017 Legean edo hura garatzen edo ordezten duen araudian jasotako beste kasu batzuetan.</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b w:val="0"/>
          <w:sz w:val="22"/>
          <w:lang w:val="eu-ES"/>
        </w:rPr>
      </w:pPr>
      <w:r w:rsidRPr="00895D60">
        <w:rPr>
          <w:rFonts w:ascii="Arial" w:hAnsi="Arial"/>
          <w:b w:val="0"/>
          <w:sz w:val="22"/>
          <w:lang w:val="eu-ES"/>
        </w:rPr>
        <w:t>Kontratua suntsiarazten bada, eta kasuan kasu beste erantzukizun batzuk aplikagarriak diren gorabehera, erosleak ordaindu duen esleipen-prezioa jasotzeko eskubidea izango du, prezioak eguneratu gabe; prezio horrek ez ditu barnean izango Udalaren baimenarekin eratu dituen kargak.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Kontratua suntsiaraziz gero, galdu egingo da behin betiko bermea.</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Edonola ere, saldutako lurzatiak eta haien sarrerak udalbatzaren ondare bihurtuko dira automatikoki eta atzeraeraginez. Udalbatzak bere izenean inskribatu ahal izango du Jabetza Erregistroan, indarrean dagoen Hipoteka Legearen 23. artikuluan xedatutakoaren arabera; horretarako, nahikoa izango da kontratua suntsiarazi dela egiaztatzea, zuzenbidean onartutako frogabideetako bat erabilita (notario-akta barne).</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pStyle w:val="NormalWeb"/>
        <w:spacing w:before="0" w:beforeAutospacing="0" w:after="0" w:afterAutospacing="0"/>
        <w:jc w:val="both"/>
        <w:rPr>
          <w:rFonts w:ascii="Arial" w:hAnsi="Arial" w:cs="Arial"/>
          <w:b/>
          <w:sz w:val="22"/>
          <w:szCs w:val="22"/>
        </w:rPr>
      </w:pPr>
    </w:p>
    <w:p w:rsidR="00FE18D6" w:rsidRPr="00895D60" w:rsidRDefault="00FE18D6" w:rsidP="00FE18D6">
      <w:pPr>
        <w:tabs>
          <w:tab w:val="center" w:pos="4252"/>
        </w:tabs>
        <w:suppressAutoHyphens/>
        <w:jc w:val="center"/>
        <w:rPr>
          <w:rFonts w:ascii="Arial" w:hAnsi="Arial" w:cs="Arial"/>
          <w:spacing w:val="-2"/>
          <w:sz w:val="22"/>
          <w:szCs w:val="22"/>
          <w:u w:val="single"/>
          <w:lang w:val="eu-ES"/>
        </w:rPr>
      </w:pPr>
      <w:r w:rsidRPr="00895D60">
        <w:rPr>
          <w:rFonts w:ascii="Arial" w:hAnsi="Arial"/>
          <w:sz w:val="22"/>
          <w:u w:val="single"/>
          <w:lang w:val="eu-ES"/>
        </w:rPr>
        <w:t>II.- KONTRATATZEKO PROZEDURA</w:t>
      </w:r>
    </w:p>
    <w:p w:rsidR="00FE18D6" w:rsidRPr="00895D60" w:rsidRDefault="00FE18D6" w:rsidP="00FE18D6">
      <w:pPr>
        <w:tabs>
          <w:tab w:val="center" w:pos="4252"/>
        </w:tabs>
        <w:suppressAutoHyphens/>
        <w:jc w:val="center"/>
        <w:rPr>
          <w:rFonts w:ascii="Arial" w:hAnsi="Arial" w:cs="Arial"/>
          <w:spacing w:val="-2"/>
          <w:sz w:val="22"/>
          <w:szCs w:val="22"/>
          <w:u w:val="single"/>
          <w:lang w:val="eu-ES"/>
        </w:rPr>
      </w:pPr>
    </w:p>
    <w:p w:rsidR="00FE18D6" w:rsidRPr="00895D60" w:rsidRDefault="00FE18D6" w:rsidP="00FE18D6">
      <w:pPr>
        <w:tabs>
          <w:tab w:val="center" w:pos="4252"/>
        </w:tabs>
        <w:suppressAutoHyphens/>
        <w:jc w:val="center"/>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sz w:val="22"/>
          <w:lang w:val="eu-ES"/>
        </w:rPr>
        <w:t xml:space="preserve">9.- </w:t>
      </w:r>
      <w:r w:rsidRPr="00895D60">
        <w:rPr>
          <w:rFonts w:ascii="Arial" w:hAnsi="Arial"/>
          <w:caps/>
          <w:sz w:val="22"/>
          <w:lang w:val="eu-ES"/>
        </w:rPr>
        <w:t>Esleipen-prozedura</w:t>
      </w:r>
      <w:r w:rsidRPr="00895D60">
        <w:rPr>
          <w:rFonts w:ascii="Arial" w:hAnsi="Arial"/>
          <w:b w:val="0"/>
          <w:caps/>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Cs/>
          <w:sz w:val="22"/>
          <w:lang w:val="eu-ES"/>
        </w:rPr>
        <w:t>Prozedura irekiaren</w:t>
      </w:r>
      <w:r w:rsidRPr="00895D60">
        <w:rPr>
          <w:rFonts w:ascii="Arial" w:hAnsi="Arial"/>
          <w:b w:val="0"/>
          <w:sz w:val="22"/>
          <w:lang w:val="eu-ES"/>
        </w:rPr>
        <w:t xml:space="preserve"> bidez esleituko da kontratua (Sektore Publikoko Kontratuei buruzko </w:t>
      </w:r>
      <w:r w:rsidRPr="00895D60">
        <w:rPr>
          <w:rFonts w:ascii="Arial" w:hAnsi="Arial"/>
          <w:bCs/>
          <w:sz w:val="22"/>
          <w:lang w:val="eu-ES"/>
        </w:rPr>
        <w:t>9/2017 Legearen 156. artikulua</w:t>
      </w:r>
      <w:r w:rsidRPr="00895D60">
        <w:rPr>
          <w:rFonts w:ascii="Arial" w:hAnsi="Arial"/>
          <w:b w:val="0"/>
          <w:sz w:val="22"/>
          <w:lang w:val="eu-ES"/>
        </w:rPr>
        <w:t>).</w:t>
      </w:r>
    </w:p>
    <w:p w:rsidR="00FE18D6" w:rsidRPr="00895D60" w:rsidRDefault="00FE18D6" w:rsidP="00FE18D6">
      <w:pPr>
        <w:shd w:val="clear" w:color="auto" w:fill="FFFFFF"/>
        <w:jc w:val="both"/>
        <w:rPr>
          <w:rFonts w:ascii="Arial" w:hAnsi="Arial" w:cs="Arial"/>
          <w:bCs/>
          <w:caps/>
          <w:sz w:val="22"/>
          <w:szCs w:val="22"/>
          <w:lang w:val="eu-ES"/>
        </w:rPr>
      </w:pPr>
    </w:p>
    <w:p w:rsidR="00FE18D6" w:rsidRPr="00895D60" w:rsidRDefault="00FE18D6" w:rsidP="00FE18D6">
      <w:pPr>
        <w:shd w:val="clear" w:color="auto" w:fill="FFFFFF"/>
        <w:jc w:val="both"/>
        <w:rPr>
          <w:rFonts w:ascii="Arial" w:hAnsi="Arial" w:cs="Arial"/>
          <w:bCs/>
          <w:caps/>
          <w:sz w:val="22"/>
          <w:szCs w:val="22"/>
          <w:lang w:val="eu-ES"/>
        </w:rPr>
      </w:pPr>
    </w:p>
    <w:p w:rsidR="00FE18D6" w:rsidRPr="00895D60" w:rsidRDefault="00FE18D6" w:rsidP="00FE18D6">
      <w:pPr>
        <w:shd w:val="clear" w:color="auto" w:fill="FFFFFF"/>
        <w:jc w:val="both"/>
        <w:rPr>
          <w:rFonts w:ascii="Arial" w:hAnsi="Arial" w:cs="Arial"/>
          <w:b w:val="0"/>
          <w:caps/>
          <w:sz w:val="22"/>
          <w:szCs w:val="22"/>
          <w:lang w:val="eu-ES"/>
        </w:rPr>
      </w:pPr>
      <w:r w:rsidRPr="00895D60">
        <w:rPr>
          <w:rFonts w:ascii="Arial" w:hAnsi="Arial"/>
          <w:caps/>
          <w:sz w:val="22"/>
          <w:lang w:val="eu-ES"/>
        </w:rPr>
        <w:t>10.- Proposamenak aurkezteko epea eta modua, eta haietako edukia</w:t>
      </w:r>
      <w:r w:rsidRPr="00895D60">
        <w:rPr>
          <w:rFonts w:ascii="Arial" w:hAnsi="Arial"/>
          <w:b w:val="0"/>
          <w:caps/>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sz w:val="22"/>
          <w:lang w:val="eu-ES"/>
        </w:rPr>
        <w:t>10.1.- ESKAINTZAK AURKEZTEA.</w:t>
      </w:r>
      <w:r w:rsidRPr="00895D60">
        <w:rPr>
          <w:rFonts w:ascii="Arial" w:hAnsi="Arial"/>
          <w:b w:val="0"/>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pStyle w:val="Estilo1"/>
        <w:rPr>
          <w:rFonts w:ascii="Arial" w:hAnsi="Arial" w:cs="Arial"/>
          <w:b/>
          <w:sz w:val="22"/>
          <w:szCs w:val="22"/>
        </w:rPr>
      </w:pPr>
      <w:r w:rsidRPr="00895D60">
        <w:rPr>
          <w:rFonts w:ascii="Arial" w:hAnsi="Arial"/>
          <w:b/>
          <w:sz w:val="22"/>
        </w:rPr>
        <w:t>10.1.1.- Hizkuntza.</w:t>
      </w:r>
    </w:p>
    <w:p w:rsidR="00FE18D6" w:rsidRPr="00895D60" w:rsidRDefault="00FE18D6" w:rsidP="00FE18D6">
      <w:pPr>
        <w:jc w:val="both"/>
        <w:rPr>
          <w:rFonts w:ascii="Arial" w:eastAsia="Arial Unicode MS" w:hAnsi="Arial" w:cs="Arial"/>
          <w:b w:val="0"/>
          <w:sz w:val="22"/>
          <w:szCs w:val="22"/>
          <w:lang w:val="eu-ES"/>
        </w:rPr>
      </w:pPr>
      <w:r w:rsidRPr="00895D60">
        <w:rPr>
          <w:rFonts w:ascii="Arial" w:hAnsi="Arial"/>
          <w:b w:val="0"/>
          <w:sz w:val="22"/>
          <w:lang w:val="eu-ES"/>
        </w:rPr>
        <w:t>Euskaraz edo gaztelaniaz idatzita edo ofizialki hizkuntza horietara itzulita aurkeztuko da dokumentazioa.</w:t>
      </w:r>
    </w:p>
    <w:p w:rsidR="00FE18D6" w:rsidRPr="00895D60" w:rsidRDefault="00FE18D6" w:rsidP="00FE18D6">
      <w:pPr>
        <w:jc w:val="both"/>
        <w:rPr>
          <w:rFonts w:ascii="Arial" w:eastAsia="Arial Unicode MS" w:hAnsi="Arial" w:cs="Arial"/>
          <w:b w:val="0"/>
          <w:sz w:val="22"/>
          <w:szCs w:val="22"/>
          <w:lang w:val="eu-ES"/>
        </w:rPr>
      </w:pPr>
    </w:p>
    <w:p w:rsidR="00FE18D6" w:rsidRPr="00895D60" w:rsidRDefault="00FE18D6" w:rsidP="00FE18D6">
      <w:pPr>
        <w:pStyle w:val="Estilo1"/>
        <w:rPr>
          <w:rFonts w:ascii="Arial" w:hAnsi="Arial" w:cs="Arial"/>
          <w:sz w:val="22"/>
          <w:szCs w:val="22"/>
        </w:rPr>
      </w:pPr>
      <w:r w:rsidRPr="00895D60">
        <w:rPr>
          <w:rFonts w:ascii="Arial" w:hAnsi="Arial"/>
          <w:b/>
          <w:sz w:val="22"/>
        </w:rPr>
        <w:t>10.1.2.- Bitartekoak</w:t>
      </w:r>
      <w:r w:rsidRPr="00895D60">
        <w:rPr>
          <w:rFonts w:ascii="Arial" w:hAnsi="Arial"/>
          <w:sz w:val="22"/>
        </w:rPr>
        <w:t xml:space="preserve">. </w:t>
      </w:r>
    </w:p>
    <w:p w:rsidR="00FE18D6" w:rsidRPr="00895D60" w:rsidRDefault="00FE18D6" w:rsidP="00FE18D6">
      <w:pPr>
        <w:widowControl w:val="0"/>
        <w:suppressAutoHyphens/>
        <w:autoSpaceDE w:val="0"/>
        <w:autoSpaceDN w:val="0"/>
        <w:adjustRightInd w:val="0"/>
        <w:jc w:val="both"/>
        <w:rPr>
          <w:rFonts w:ascii="Arial" w:hAnsi="Arial" w:cs="Arial"/>
          <w:b w:val="0"/>
          <w:sz w:val="22"/>
          <w:szCs w:val="22"/>
          <w:lang w:val="eu-ES"/>
        </w:rPr>
      </w:pPr>
      <w:r w:rsidRPr="00895D60">
        <w:rPr>
          <w:rFonts w:ascii="Arial" w:hAnsi="Arial"/>
          <w:b w:val="0"/>
          <w:sz w:val="22"/>
          <w:lang w:val="eu-ES"/>
        </w:rPr>
        <w:t xml:space="preserve">13.1.2.1.- Bitarteko elektronikoak: bitarteko elektronikoen bidez aurkeztuko dira eskaintzak, LIZITAZIO ELEKTRONIKOAREN SISTEMA izeneko aplikazioa erabilita (KONTRATAZIO PUBLIKOA EUSKADIN - CONTRATACIÓN PÚBLICA EN EUSKADI: LIZITAZIO ELEKTRONIKOAREN SISTEMA). </w:t>
      </w:r>
    </w:p>
    <w:p w:rsidR="00FE18D6" w:rsidRPr="00895D60" w:rsidRDefault="00FE18D6" w:rsidP="00FE18D6">
      <w:pPr>
        <w:widowControl w:val="0"/>
        <w:suppressAutoHyphens/>
        <w:autoSpaceDE w:val="0"/>
        <w:autoSpaceDN w:val="0"/>
        <w:adjustRightInd w:val="0"/>
        <w:jc w:val="both"/>
        <w:rPr>
          <w:rFonts w:ascii="Arial" w:hAnsi="Arial" w:cs="Arial"/>
          <w:b w:val="0"/>
          <w:sz w:val="22"/>
          <w:szCs w:val="22"/>
          <w:lang w:val="eu-ES"/>
        </w:rPr>
      </w:pPr>
    </w:p>
    <w:p w:rsidR="00FE18D6" w:rsidRPr="00895D60" w:rsidRDefault="00FE18D6" w:rsidP="00FE18D6">
      <w:pPr>
        <w:widowControl w:val="0"/>
        <w:suppressAutoHyphens/>
        <w:autoSpaceDE w:val="0"/>
        <w:autoSpaceDN w:val="0"/>
        <w:adjustRightInd w:val="0"/>
        <w:jc w:val="both"/>
        <w:rPr>
          <w:rFonts w:ascii="Arial" w:eastAsia="Arial Unicode MS" w:hAnsi="Arial" w:cs="Arial"/>
          <w:b w:val="0"/>
          <w:sz w:val="22"/>
          <w:szCs w:val="22"/>
          <w:u w:val="single"/>
          <w:lang w:val="eu-ES"/>
        </w:rPr>
      </w:pPr>
      <w:r w:rsidRPr="00895D60">
        <w:rPr>
          <w:rFonts w:ascii="Arial" w:hAnsi="Arial"/>
          <w:b w:val="0"/>
          <w:sz w:val="22"/>
          <w:u w:val="single"/>
          <w:lang w:val="eu-ES"/>
        </w:rPr>
        <w:t>10.1.2.2.- Hura erabiltzeko, baldintza hauek bete behar dira:</w:t>
      </w:r>
    </w:p>
    <w:p w:rsidR="00FE18D6" w:rsidRPr="00895D60" w:rsidRDefault="00FE18D6" w:rsidP="00FE18D6">
      <w:pPr>
        <w:widowControl w:val="0"/>
        <w:suppressAutoHyphens/>
        <w:autoSpaceDE w:val="0"/>
        <w:autoSpaceDN w:val="0"/>
        <w:adjustRightInd w:val="0"/>
        <w:jc w:val="both"/>
        <w:rPr>
          <w:rFonts w:ascii="Arial" w:eastAsia="Arial Unicode MS" w:hAnsi="Arial" w:cs="Arial"/>
          <w:sz w:val="22"/>
          <w:szCs w:val="22"/>
          <w:lang w:val="eu-ES"/>
        </w:rPr>
      </w:pPr>
    </w:p>
    <w:p w:rsidR="00FE18D6" w:rsidRPr="00895D60" w:rsidRDefault="00FE18D6" w:rsidP="00FE18D6">
      <w:pPr>
        <w:widowControl w:val="0"/>
        <w:numPr>
          <w:ilvl w:val="0"/>
          <w:numId w:val="27"/>
        </w:numPr>
        <w:tabs>
          <w:tab w:val="left" w:pos="426"/>
        </w:tabs>
        <w:suppressAutoHyphens/>
        <w:autoSpaceDE w:val="0"/>
        <w:autoSpaceDN w:val="0"/>
        <w:adjustRightInd w:val="0"/>
        <w:ind w:left="0" w:firstLine="0"/>
        <w:jc w:val="both"/>
        <w:rPr>
          <w:rFonts w:ascii="Arial" w:hAnsi="Arial" w:cs="Arial"/>
          <w:b w:val="0"/>
          <w:sz w:val="22"/>
          <w:szCs w:val="22"/>
          <w:u w:val="single"/>
          <w:lang w:val="eu-ES"/>
        </w:rPr>
      </w:pPr>
      <w:r w:rsidRPr="00895D60">
        <w:rPr>
          <w:rFonts w:ascii="Arial" w:hAnsi="Arial"/>
          <w:b w:val="0"/>
          <w:sz w:val="22"/>
          <w:u w:val="single"/>
          <w:lang w:val="eu-ES"/>
        </w:rPr>
        <w:t>Administrazio-baldintzak:</w:t>
      </w:r>
    </w:p>
    <w:p w:rsidR="00FE18D6" w:rsidRPr="00895D60" w:rsidRDefault="00FE18D6" w:rsidP="00FE18D6">
      <w:pPr>
        <w:widowControl w:val="0"/>
        <w:tabs>
          <w:tab w:val="left" w:pos="426"/>
        </w:tabs>
        <w:suppressAutoHyphens/>
        <w:autoSpaceDE w:val="0"/>
        <w:autoSpaceDN w:val="0"/>
        <w:adjustRightInd w:val="0"/>
        <w:jc w:val="both"/>
        <w:rPr>
          <w:rFonts w:ascii="Arial" w:hAnsi="Arial" w:cs="Arial"/>
          <w:b w:val="0"/>
          <w:sz w:val="22"/>
          <w:szCs w:val="22"/>
          <w:lang w:val="eu-ES"/>
        </w:rPr>
      </w:pPr>
    </w:p>
    <w:p w:rsidR="00FE18D6" w:rsidRPr="00895D60" w:rsidRDefault="00FE18D6" w:rsidP="00FE18D6">
      <w:pPr>
        <w:numPr>
          <w:ilvl w:val="0"/>
          <w:numId w:val="28"/>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EAEko Administrazioak izapide elektronikoak egiteko onartzen duen ziurtagiri digital bat izatea. Gaur egun, ziurtagiri elektroniko hauek daude:</w:t>
      </w:r>
    </w:p>
    <w:p w:rsidR="00FE18D6" w:rsidRPr="00895D60" w:rsidRDefault="00FE18D6" w:rsidP="00FE18D6">
      <w:pPr>
        <w:numPr>
          <w:ilvl w:val="0"/>
          <w:numId w:val="29"/>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Izenpe (erakundea, herritarra, erakundearen ordezkaria)</w:t>
      </w:r>
    </w:p>
    <w:p w:rsidR="00FE18D6" w:rsidRPr="00895D60" w:rsidRDefault="00FE18D6" w:rsidP="00FE18D6">
      <w:pPr>
        <w:numPr>
          <w:ilvl w:val="0"/>
          <w:numId w:val="29"/>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BakQ. (Herritarrentzako identifikazio elektronikoa.)</w:t>
      </w:r>
    </w:p>
    <w:p w:rsidR="00FE18D6" w:rsidRPr="00895D60" w:rsidRDefault="00FE18D6" w:rsidP="00FE18D6">
      <w:pPr>
        <w:numPr>
          <w:ilvl w:val="0"/>
          <w:numId w:val="29"/>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FNMT (erakundea, herritarra, erakundearen ordezkaria)</w:t>
      </w:r>
    </w:p>
    <w:p w:rsidR="00FE18D6" w:rsidRPr="00895D60" w:rsidRDefault="00FE18D6" w:rsidP="00FE18D6">
      <w:pPr>
        <w:numPr>
          <w:ilvl w:val="0"/>
          <w:numId w:val="29"/>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NAN elektronikoa</w:t>
      </w:r>
    </w:p>
    <w:p w:rsidR="00FE18D6" w:rsidRPr="00895D60" w:rsidRDefault="00FE18D6" w:rsidP="00FE18D6">
      <w:pPr>
        <w:numPr>
          <w:ilvl w:val="0"/>
          <w:numId w:val="29"/>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Camerfirma (erakundea, herritarra; ziurtagiri horiekin oso jende gutxi sartu da aplikazioan)</w:t>
      </w:r>
    </w:p>
    <w:p w:rsidR="00FE18D6" w:rsidRPr="00895D60" w:rsidRDefault="00FE18D6" w:rsidP="00FE18D6">
      <w:pPr>
        <w:tabs>
          <w:tab w:val="left" w:pos="426"/>
        </w:tabs>
        <w:jc w:val="both"/>
        <w:rPr>
          <w:rFonts w:ascii="Arial" w:eastAsia="Arial Unicode MS" w:hAnsi="Arial" w:cs="Arial"/>
          <w:b w:val="0"/>
          <w:sz w:val="22"/>
          <w:szCs w:val="22"/>
          <w:lang w:val="eu-ES"/>
        </w:rPr>
      </w:pPr>
    </w:p>
    <w:p w:rsidR="00FE18D6" w:rsidRPr="00895D60" w:rsidRDefault="00FE18D6" w:rsidP="00FE18D6">
      <w:pPr>
        <w:numPr>
          <w:ilvl w:val="0"/>
          <w:numId w:val="28"/>
        </w:numPr>
        <w:tabs>
          <w:tab w:val="left" w:pos="426"/>
        </w:tabs>
        <w:ind w:left="0" w:firstLine="0"/>
        <w:jc w:val="both"/>
        <w:rPr>
          <w:rFonts w:ascii="Arial" w:eastAsia="Arial Unicode MS" w:hAnsi="Arial" w:cs="Arial"/>
          <w:b w:val="0"/>
          <w:sz w:val="22"/>
          <w:szCs w:val="22"/>
          <w:lang w:val="eu-ES"/>
        </w:rPr>
      </w:pPr>
      <w:r w:rsidRPr="00895D60">
        <w:rPr>
          <w:rFonts w:ascii="Arial" w:hAnsi="Arial"/>
          <w:b w:val="0"/>
          <w:sz w:val="22"/>
          <w:lang w:val="eu-ES"/>
        </w:rPr>
        <w:t>Egoera hauetako batean egotea:</w:t>
      </w:r>
    </w:p>
    <w:p w:rsidR="00FE18D6" w:rsidRPr="00895D60" w:rsidRDefault="00FE18D6" w:rsidP="00FE18D6">
      <w:pPr>
        <w:numPr>
          <w:ilvl w:val="0"/>
          <w:numId w:val="29"/>
        </w:numPr>
        <w:tabs>
          <w:tab w:val="left" w:pos="426"/>
        </w:tabs>
        <w:ind w:left="0" w:firstLine="0"/>
        <w:jc w:val="both"/>
        <w:rPr>
          <w:rFonts w:ascii="Arial" w:hAnsi="Arial"/>
          <w:b w:val="0"/>
          <w:sz w:val="22"/>
          <w:lang w:val="eu-ES"/>
        </w:rPr>
      </w:pPr>
      <w:r w:rsidRPr="00895D60">
        <w:rPr>
          <w:rFonts w:ascii="Arial" w:hAnsi="Arial"/>
          <w:b w:val="0"/>
          <w:sz w:val="22"/>
          <w:lang w:val="eu-ES"/>
        </w:rPr>
        <w:t>Alta emanda egotea eta Euskadiko Lizitatzaileen eta Enpresa Sailkatuen Erregistroan indarrean dagoen ziurtagiria izatea.</w:t>
      </w:r>
    </w:p>
    <w:p w:rsidR="00FE18D6" w:rsidRPr="00895D60" w:rsidRDefault="00FE18D6" w:rsidP="00FE18D6">
      <w:pPr>
        <w:numPr>
          <w:ilvl w:val="0"/>
          <w:numId w:val="29"/>
        </w:numPr>
        <w:tabs>
          <w:tab w:val="left" w:pos="426"/>
        </w:tabs>
        <w:ind w:left="0" w:firstLine="0"/>
        <w:jc w:val="both"/>
        <w:rPr>
          <w:rFonts w:ascii="Arial" w:hAnsi="Arial"/>
          <w:b w:val="0"/>
          <w:sz w:val="22"/>
          <w:lang w:val="eu-ES"/>
        </w:rPr>
      </w:pPr>
      <w:r w:rsidRPr="00895D60">
        <w:rPr>
          <w:rFonts w:ascii="Arial" w:hAnsi="Arial"/>
          <w:b w:val="0"/>
          <w:sz w:val="22"/>
          <w:lang w:val="eu-ES"/>
        </w:rPr>
        <w:t>Aldi baterako gaikuntzako sisteman alta emanda egotea.</w:t>
      </w:r>
    </w:p>
    <w:p w:rsidR="00FE18D6" w:rsidRPr="00895D60" w:rsidRDefault="00FE18D6" w:rsidP="00FE18D6">
      <w:pPr>
        <w:numPr>
          <w:ilvl w:val="0"/>
          <w:numId w:val="29"/>
        </w:numPr>
        <w:tabs>
          <w:tab w:val="left" w:pos="426"/>
        </w:tabs>
        <w:ind w:left="0" w:firstLine="0"/>
        <w:jc w:val="both"/>
        <w:rPr>
          <w:rFonts w:ascii="Arial" w:hAnsi="Arial"/>
          <w:b w:val="0"/>
          <w:sz w:val="22"/>
          <w:lang w:val="eu-ES"/>
        </w:rPr>
      </w:pPr>
      <w:r w:rsidRPr="00895D60">
        <w:rPr>
          <w:rFonts w:ascii="Arial" w:hAnsi="Arial"/>
          <w:b w:val="0"/>
          <w:sz w:val="22"/>
          <w:lang w:val="eu-ES"/>
        </w:rPr>
        <w:t>Esleipendun gertatuz gero formalki ABEE gisa eratzeko konpromisoarekin parte hartzen duten bi eragile ekonomiko edo gehiago badaude: ABEEren konpromisoak aldi baterako gaikuntzako sisteman erregistratuta egon behar du.</w:t>
      </w:r>
    </w:p>
    <w:p w:rsidR="00FE18D6" w:rsidRPr="00895D60" w:rsidRDefault="00FE18D6" w:rsidP="00FE18D6">
      <w:pPr>
        <w:tabs>
          <w:tab w:val="left" w:pos="426"/>
        </w:tabs>
        <w:jc w:val="both"/>
        <w:rPr>
          <w:rFonts w:ascii="Arial" w:eastAsia="Arial Unicode MS" w:hAnsi="Arial" w:cs="Arial"/>
          <w:b w:val="0"/>
          <w:sz w:val="22"/>
          <w:szCs w:val="22"/>
          <w:lang w:val="eu-ES"/>
        </w:rPr>
      </w:pPr>
    </w:p>
    <w:p w:rsidR="00FE18D6" w:rsidRPr="00895D60" w:rsidRDefault="00FE18D6" w:rsidP="00FE18D6">
      <w:pPr>
        <w:tabs>
          <w:tab w:val="left" w:pos="426"/>
        </w:tabs>
        <w:jc w:val="both"/>
        <w:rPr>
          <w:rFonts w:ascii="Arial" w:eastAsia="Arial Unicode MS" w:hAnsi="Arial" w:cs="Arial"/>
          <w:b w:val="0"/>
          <w:sz w:val="22"/>
          <w:szCs w:val="22"/>
          <w:lang w:val="eu-ES"/>
        </w:rPr>
      </w:pPr>
    </w:p>
    <w:p w:rsidR="00FE18D6" w:rsidRPr="00895D60" w:rsidRDefault="00FE18D6" w:rsidP="00FE18D6">
      <w:pPr>
        <w:widowControl w:val="0"/>
        <w:numPr>
          <w:ilvl w:val="0"/>
          <w:numId w:val="27"/>
        </w:numPr>
        <w:tabs>
          <w:tab w:val="left" w:pos="426"/>
        </w:tabs>
        <w:suppressAutoHyphens/>
        <w:autoSpaceDE w:val="0"/>
        <w:autoSpaceDN w:val="0"/>
        <w:adjustRightInd w:val="0"/>
        <w:ind w:left="0" w:firstLine="0"/>
        <w:jc w:val="both"/>
        <w:rPr>
          <w:rFonts w:ascii="Arial" w:hAnsi="Arial" w:cs="Arial"/>
          <w:b w:val="0"/>
          <w:sz w:val="22"/>
          <w:szCs w:val="22"/>
          <w:u w:val="single"/>
          <w:lang w:val="eu-ES"/>
        </w:rPr>
      </w:pPr>
      <w:r w:rsidRPr="00895D60">
        <w:rPr>
          <w:rFonts w:ascii="Arial" w:hAnsi="Arial"/>
          <w:b w:val="0"/>
          <w:sz w:val="22"/>
          <w:u w:val="single"/>
          <w:lang w:val="eu-ES"/>
        </w:rPr>
        <w:t>Baldintza teknikoak:</w:t>
      </w:r>
    </w:p>
    <w:p w:rsidR="00FE18D6" w:rsidRPr="00895D60" w:rsidRDefault="00FE18D6" w:rsidP="00FE18D6">
      <w:pPr>
        <w:widowControl w:val="0"/>
        <w:tabs>
          <w:tab w:val="left" w:pos="426"/>
        </w:tabs>
        <w:suppressAutoHyphens/>
        <w:autoSpaceDE w:val="0"/>
        <w:autoSpaceDN w:val="0"/>
        <w:adjustRightInd w:val="0"/>
        <w:jc w:val="both"/>
        <w:rPr>
          <w:rFonts w:ascii="Arial" w:hAnsi="Arial" w:cs="Arial"/>
          <w:b w:val="0"/>
          <w:sz w:val="22"/>
          <w:szCs w:val="22"/>
          <w:u w:val="single"/>
          <w:lang w:val="eu-ES"/>
        </w:rPr>
      </w:pPr>
    </w:p>
    <w:p w:rsidR="00FE18D6" w:rsidRPr="00895D60" w:rsidRDefault="00FE18D6" w:rsidP="00FE18D6">
      <w:pPr>
        <w:widowControl w:val="0"/>
        <w:tabs>
          <w:tab w:val="left" w:pos="426"/>
        </w:tabs>
        <w:suppressAutoHyphens/>
        <w:autoSpaceDE w:val="0"/>
        <w:autoSpaceDN w:val="0"/>
        <w:adjustRightInd w:val="0"/>
        <w:jc w:val="both"/>
        <w:rPr>
          <w:rFonts w:ascii="Arial" w:hAnsi="Arial" w:cs="Arial"/>
          <w:b w:val="0"/>
          <w:sz w:val="22"/>
          <w:szCs w:val="22"/>
          <w:lang w:val="eu-ES"/>
        </w:rPr>
      </w:pPr>
      <w:r w:rsidRPr="00895D60">
        <w:rPr>
          <w:rFonts w:ascii="Arial" w:hAnsi="Arial"/>
          <w:b w:val="0"/>
          <w:sz w:val="22"/>
          <w:lang w:val="eu-ES"/>
        </w:rPr>
        <w:t>Esteka honetan dago baldintza teknikoei buruzko informazioa:</w:t>
      </w:r>
    </w:p>
    <w:p w:rsidR="00FE18D6" w:rsidRPr="00895D60" w:rsidRDefault="005C6ED7" w:rsidP="00FE18D6">
      <w:pPr>
        <w:widowControl w:val="0"/>
        <w:tabs>
          <w:tab w:val="left" w:pos="426"/>
        </w:tabs>
        <w:suppressAutoHyphens/>
        <w:autoSpaceDE w:val="0"/>
        <w:autoSpaceDN w:val="0"/>
        <w:adjustRightInd w:val="0"/>
        <w:jc w:val="both"/>
        <w:rPr>
          <w:rFonts w:ascii="Arial" w:hAnsi="Arial" w:cs="Arial"/>
          <w:lang w:val="eu-ES"/>
        </w:rPr>
      </w:pPr>
      <w:hyperlink r:id="rId8" w:history="1">
        <w:r w:rsidR="00FE18D6" w:rsidRPr="00895D60">
          <w:rPr>
            <w:rStyle w:val="Hipervnculo"/>
            <w:rFonts w:ascii="Arial" w:eastAsiaTheme="minorEastAsia" w:hAnsi="Arial"/>
            <w:b w:val="0"/>
            <w:color w:val="auto"/>
            <w:lang w:val="eu-ES"/>
          </w:rPr>
          <w:t>https://apps.euskadi.eus/w32-content/eu/contenidos/informacion/licitar_electronicamente/eu_02/cambios_configuracion.html</w:t>
        </w:r>
      </w:hyperlink>
    </w:p>
    <w:p w:rsidR="00FE18D6" w:rsidRPr="00895D60" w:rsidRDefault="00FE18D6" w:rsidP="00FE18D6">
      <w:pPr>
        <w:widowControl w:val="0"/>
        <w:tabs>
          <w:tab w:val="left" w:pos="426"/>
        </w:tabs>
        <w:suppressAutoHyphens/>
        <w:autoSpaceDE w:val="0"/>
        <w:autoSpaceDN w:val="0"/>
        <w:adjustRightInd w:val="0"/>
        <w:jc w:val="both"/>
        <w:rPr>
          <w:rFonts w:ascii="Arial" w:hAnsi="Arial" w:cs="Arial"/>
          <w:b w:val="0"/>
          <w:sz w:val="18"/>
          <w:szCs w:val="18"/>
          <w:lang w:val="eu-ES"/>
        </w:rPr>
      </w:pPr>
    </w:p>
    <w:p w:rsidR="00FE18D6" w:rsidRPr="00895D60" w:rsidRDefault="00FE18D6" w:rsidP="00FE18D6">
      <w:pPr>
        <w:widowControl w:val="0"/>
        <w:numPr>
          <w:ilvl w:val="0"/>
          <w:numId w:val="27"/>
        </w:numPr>
        <w:tabs>
          <w:tab w:val="left" w:pos="426"/>
        </w:tabs>
        <w:suppressAutoHyphens/>
        <w:autoSpaceDE w:val="0"/>
        <w:autoSpaceDN w:val="0"/>
        <w:adjustRightInd w:val="0"/>
        <w:ind w:left="0" w:firstLine="0"/>
        <w:jc w:val="both"/>
        <w:rPr>
          <w:rFonts w:ascii="Arial" w:hAnsi="Arial" w:cs="Arial"/>
          <w:b w:val="0"/>
          <w:sz w:val="22"/>
          <w:szCs w:val="22"/>
          <w:lang w:val="eu-ES"/>
        </w:rPr>
      </w:pPr>
      <w:r w:rsidRPr="00895D60">
        <w:rPr>
          <w:rFonts w:ascii="Arial" w:hAnsi="Arial"/>
          <w:b w:val="0"/>
          <w:sz w:val="22"/>
          <w:lang w:val="eu-ES"/>
        </w:rPr>
        <w:t xml:space="preserve">Lizitazio elektronikoari buruzko zalantzak edo gorabeherak konpontzeko </w:t>
      </w:r>
      <w:r w:rsidRPr="00895D60">
        <w:rPr>
          <w:rFonts w:ascii="Arial" w:hAnsi="Arial"/>
          <w:b w:val="0"/>
          <w:sz w:val="22"/>
          <w:u w:val="single"/>
          <w:lang w:val="eu-ES"/>
        </w:rPr>
        <w:t>laguntza-zerbitzua</w:t>
      </w:r>
      <w:r w:rsidRPr="00895D60">
        <w:rPr>
          <w:rFonts w:ascii="Arial" w:hAnsi="Arial"/>
          <w:b w:val="0"/>
          <w:sz w:val="22"/>
          <w:lang w:val="eu-ES"/>
        </w:rPr>
        <w:t>: 945016298.</w:t>
      </w:r>
    </w:p>
    <w:p w:rsidR="00FE18D6" w:rsidRPr="00895D60" w:rsidRDefault="00FE18D6" w:rsidP="00FE18D6">
      <w:pPr>
        <w:widowControl w:val="0"/>
        <w:tabs>
          <w:tab w:val="left" w:pos="1000"/>
        </w:tabs>
        <w:suppressAutoHyphens/>
        <w:autoSpaceDE w:val="0"/>
        <w:autoSpaceDN w:val="0"/>
        <w:adjustRightInd w:val="0"/>
        <w:jc w:val="both"/>
        <w:rPr>
          <w:rFonts w:ascii="Arial" w:hAnsi="Arial" w:cs="Arial"/>
          <w:b w:val="0"/>
          <w:sz w:val="22"/>
          <w:szCs w:val="22"/>
          <w:lang w:val="eu-ES"/>
        </w:rPr>
      </w:pPr>
    </w:p>
    <w:p w:rsidR="00FE18D6" w:rsidRPr="00895D60" w:rsidRDefault="00FE18D6" w:rsidP="00FE18D6">
      <w:pPr>
        <w:widowControl w:val="0"/>
        <w:suppressAutoHyphens/>
        <w:autoSpaceDE w:val="0"/>
        <w:autoSpaceDN w:val="0"/>
        <w:adjustRightInd w:val="0"/>
        <w:jc w:val="both"/>
        <w:rPr>
          <w:rFonts w:ascii="Arial" w:eastAsia="Arial Unicode MS" w:hAnsi="Arial" w:cs="Arial"/>
          <w:sz w:val="22"/>
          <w:szCs w:val="22"/>
          <w:lang w:val="eu-ES"/>
        </w:rPr>
      </w:pPr>
      <w:r w:rsidRPr="00895D60">
        <w:rPr>
          <w:rFonts w:ascii="Arial" w:hAnsi="Arial"/>
          <w:sz w:val="22"/>
          <w:lang w:val="eu-ES"/>
        </w:rPr>
        <w:lastRenderedPageBreak/>
        <w:t>10.1.3.- Aurkezteko modua:</w:t>
      </w:r>
    </w:p>
    <w:p w:rsidR="00FE18D6" w:rsidRPr="00895D60" w:rsidRDefault="00FE18D6" w:rsidP="00FE18D6">
      <w:pPr>
        <w:pStyle w:val="Prrafodelista"/>
        <w:widowControl w:val="0"/>
        <w:numPr>
          <w:ilvl w:val="0"/>
          <w:numId w:val="30"/>
        </w:numPr>
        <w:suppressAutoHyphens/>
        <w:autoSpaceDE w:val="0"/>
        <w:autoSpaceDN w:val="0"/>
        <w:adjustRightInd w:val="0"/>
        <w:ind w:left="0" w:firstLine="0"/>
        <w:jc w:val="both"/>
        <w:rPr>
          <w:rFonts w:ascii="Arial" w:eastAsia="Arial Unicode MS" w:hAnsi="Arial" w:cs="Arial"/>
          <w:sz w:val="22"/>
          <w:szCs w:val="22"/>
          <w:lang w:val="eu-ES"/>
        </w:rPr>
      </w:pPr>
      <w:r w:rsidRPr="00895D60">
        <w:rPr>
          <w:rFonts w:ascii="Arial" w:hAnsi="Arial"/>
          <w:sz w:val="22"/>
          <w:lang w:val="eu-ES"/>
        </w:rPr>
        <w:t xml:space="preserve">Agiri honetako 7.2 baldintzaren arabera aplikazioan ageri diren dokumentuak dagokien fitxategian sartu behar dira. </w:t>
      </w:r>
    </w:p>
    <w:p w:rsidR="00FE18D6" w:rsidRPr="00895D60" w:rsidRDefault="00FE18D6" w:rsidP="00FE18D6">
      <w:pPr>
        <w:pStyle w:val="Prrafodelista"/>
        <w:widowControl w:val="0"/>
        <w:numPr>
          <w:ilvl w:val="0"/>
          <w:numId w:val="30"/>
        </w:numPr>
        <w:suppressAutoHyphens/>
        <w:autoSpaceDE w:val="0"/>
        <w:autoSpaceDN w:val="0"/>
        <w:adjustRightInd w:val="0"/>
        <w:ind w:left="0" w:firstLine="0"/>
        <w:jc w:val="both"/>
        <w:rPr>
          <w:rFonts w:ascii="Arial" w:eastAsia="Arial Unicode MS" w:hAnsi="Arial" w:cs="Arial"/>
          <w:sz w:val="22"/>
          <w:szCs w:val="22"/>
          <w:lang w:val="eu-ES"/>
        </w:rPr>
      </w:pPr>
      <w:r w:rsidRPr="00895D60">
        <w:rPr>
          <w:rFonts w:ascii="Arial" w:hAnsi="Arial"/>
          <w:sz w:val="22"/>
          <w:lang w:val="eu-ES"/>
        </w:rPr>
        <w:t>Luzapen hauek dauzkaten dokumentuak soilik irakurri eta izapidetuko dira: .doc, .xls, .ppt, .docx, .xlsx, .pptx, .pdf, .rtf., .sxw, .sdw, .abw, .xml, .jpg, .bmp, .tiff, .zip eta .7z.</w:t>
      </w:r>
    </w:p>
    <w:p w:rsidR="00FE18D6" w:rsidRPr="00895D60" w:rsidRDefault="00FE18D6" w:rsidP="00FE18D6">
      <w:pPr>
        <w:pStyle w:val="Prrafodelista"/>
        <w:widowControl w:val="0"/>
        <w:numPr>
          <w:ilvl w:val="0"/>
          <w:numId w:val="30"/>
        </w:numPr>
        <w:suppressAutoHyphens/>
        <w:autoSpaceDE w:val="0"/>
        <w:autoSpaceDN w:val="0"/>
        <w:adjustRightInd w:val="0"/>
        <w:ind w:left="0" w:firstLine="0"/>
        <w:jc w:val="both"/>
        <w:rPr>
          <w:rFonts w:ascii="Arial" w:eastAsia="Arial Unicode MS" w:hAnsi="Arial" w:cs="Arial"/>
          <w:sz w:val="22"/>
          <w:szCs w:val="22"/>
          <w:lang w:val="eu-ES"/>
        </w:rPr>
      </w:pPr>
      <w:r w:rsidRPr="00895D60">
        <w:rPr>
          <w:rFonts w:ascii="Arial" w:hAnsi="Arial"/>
          <w:sz w:val="22"/>
          <w:lang w:val="eu-ES"/>
        </w:rPr>
        <w:t>Birusek sisteman ahalik eta eragin txikiena izan dezaten, dokumentuak .pdf, .rtf, .sxw, .jpg eta .tiff formatuetan bidaltzea gomendatzen dugu.</w:t>
      </w:r>
    </w:p>
    <w:p w:rsidR="00FE18D6" w:rsidRPr="00895D60" w:rsidRDefault="00FE18D6" w:rsidP="00FE18D6">
      <w:pPr>
        <w:pStyle w:val="Prrafodelista"/>
        <w:widowControl w:val="0"/>
        <w:numPr>
          <w:ilvl w:val="0"/>
          <w:numId w:val="30"/>
        </w:numPr>
        <w:suppressAutoHyphens/>
        <w:autoSpaceDE w:val="0"/>
        <w:autoSpaceDN w:val="0"/>
        <w:adjustRightInd w:val="0"/>
        <w:ind w:left="0" w:firstLine="0"/>
        <w:jc w:val="both"/>
        <w:rPr>
          <w:rFonts w:ascii="Arial" w:eastAsia="Arial Unicode MS" w:hAnsi="Arial" w:cs="Arial"/>
          <w:sz w:val="22"/>
          <w:szCs w:val="22"/>
          <w:lang w:val="eu-ES"/>
        </w:rPr>
      </w:pPr>
      <w:r w:rsidRPr="00895D60">
        <w:rPr>
          <w:rFonts w:ascii="Arial" w:hAnsi="Arial"/>
          <w:sz w:val="22"/>
          <w:lang w:val="eu-ES"/>
        </w:rPr>
        <w:t>Eskaintza aurkezpen-epearen barruan jaso eta izapidetzen denean hartuko da jasotakotzat.</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sz w:val="22"/>
          <w:lang w:val="eu-ES"/>
        </w:rPr>
        <w:t>11.- ESKAINTZAK AURKEZTEKO EPEA ETA HAIEN EDUKIA.</w:t>
      </w:r>
      <w:r w:rsidRPr="00895D60">
        <w:rPr>
          <w:rFonts w:ascii="Arial" w:hAnsi="Arial"/>
          <w:b w:val="0"/>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Cs/>
          <w:sz w:val="22"/>
          <w:lang w:val="eu-ES"/>
        </w:rPr>
        <w:t>30 egun naturaleko</w:t>
      </w:r>
      <w:r w:rsidRPr="00895D60">
        <w:rPr>
          <w:rFonts w:ascii="Arial" w:hAnsi="Arial"/>
          <w:b w:val="0"/>
          <w:sz w:val="22"/>
          <w:lang w:val="eu-ES"/>
        </w:rPr>
        <w:t xml:space="preserve"> epea egongo da proposamenak aurkezteko, udal honen kontratatzailearen profilean iragarkia argitaratzen denetik hasita (2017ko SPKLren 156.6 art.).</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Proposamenak isilpekoak izango dira; hortaz, kontratazio-organoak ezin izango du ezagutarazi lizitatzaileek isilpekotzat jotzen duten informazioa.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Lizitatzaile bakoitzak ezin izango du aurkeztu proposamen bat baino gehiago kontratu honetan. Beste batzuekin batera aldi baterako elkarte gisa ere ezin izango du aurkeztu proposamenik dagoeneko bere izenean aurkeztu badu. Arau hau urratzen bada, ez da onartuko hark aurkezten duen proposamen bat ere.</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Proposamenak aurkezten badira, enpresaburuak baldintza, salbuespen edo erreserbarik gabe onartuko du kontratu hau arautzen duten agiri guztietako edukia.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b w:val="0"/>
          <w:sz w:val="22"/>
          <w:lang w:val="eu-ES"/>
        </w:rPr>
        <w:t>Fitxategi elektronikoen bidez aurkeztuko dira lizitazioan parte hartzeko proposamenak. Hautagaiek fitxategiak sinatuko dituzte, eta, haietan, helbidea adieraziko dute, jakinarazpenak jaso ahal izateko, baina baita fitxategiaren izena eta testu hau ere: «</w:t>
      </w:r>
      <w:r w:rsidRPr="00895D60">
        <w:rPr>
          <w:rFonts w:ascii="Arial" w:hAnsi="Arial"/>
          <w:sz w:val="22"/>
          <w:lang w:val="eu-ES"/>
        </w:rPr>
        <w:t xml:space="preserve">UDALAREN LURZATI BAT BABES OFIZIALEKO ETXEBIZITZAK, GARAJEAK ETA TRASTELEKUAK ERAIKI DAITEZEN BESTERENTZEKO KONTRATURAKO eskaintza».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u w:val="single"/>
          <w:lang w:val="eu-ES"/>
        </w:rPr>
      </w:pPr>
      <w:r w:rsidRPr="00895D60">
        <w:rPr>
          <w:rFonts w:ascii="Arial" w:hAnsi="Arial"/>
          <w:b w:val="0"/>
          <w:sz w:val="22"/>
          <w:u w:val="single"/>
          <w:lang w:val="eu-ES"/>
        </w:rPr>
        <w:t>Hauek dira fitxategien izenak:</w:t>
      </w:r>
    </w:p>
    <w:p w:rsidR="00FE18D6" w:rsidRPr="00895D60" w:rsidRDefault="00FE18D6" w:rsidP="00FE18D6">
      <w:pPr>
        <w:shd w:val="clear" w:color="auto" w:fill="FFFFFF"/>
        <w:jc w:val="both"/>
        <w:rPr>
          <w:rFonts w:ascii="Arial" w:hAnsi="Arial" w:cs="Arial"/>
          <w:b w:val="0"/>
          <w:sz w:val="22"/>
          <w:szCs w:val="22"/>
          <w:u w:val="single"/>
          <w:lang w:val="eu-ES"/>
        </w:rPr>
      </w:pPr>
    </w:p>
    <w:p w:rsidR="00FE18D6" w:rsidRPr="00895D60" w:rsidRDefault="00FE18D6" w:rsidP="00FE18D6">
      <w:pPr>
        <w:shd w:val="clear" w:color="auto" w:fill="FFFFFF"/>
        <w:jc w:val="both"/>
        <w:rPr>
          <w:rFonts w:ascii="Arial" w:hAnsi="Arial" w:cs="Arial"/>
          <w:sz w:val="22"/>
          <w:szCs w:val="22"/>
          <w:lang w:val="eu-ES"/>
        </w:rPr>
      </w:pPr>
      <w:r w:rsidRPr="00895D60">
        <w:rPr>
          <w:rFonts w:ascii="Arial" w:hAnsi="Arial"/>
          <w:sz w:val="22"/>
          <w:lang w:val="eu-ES"/>
        </w:rPr>
        <w:t>1. fitxategi elektronikoa: «AURREKO BALDINTZAK BETETZEN DIRELA EGIAZTATZEN DUEN DOKUMENTAZIOA»</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pStyle w:val="Ttulo2"/>
        <w:spacing w:before="0" w:after="0"/>
        <w:jc w:val="both"/>
        <w:rPr>
          <w:rFonts w:ascii="Arial" w:hAnsi="Arial" w:cs="Arial"/>
          <w:i w:val="0"/>
          <w:sz w:val="22"/>
          <w:szCs w:val="22"/>
          <w:lang w:val="eu-ES"/>
        </w:rPr>
      </w:pPr>
      <w:r w:rsidRPr="00895D60">
        <w:rPr>
          <w:rFonts w:ascii="Arial" w:hAnsi="Arial"/>
          <w:i w:val="0"/>
          <w:sz w:val="22"/>
          <w:lang w:val="eu-ES"/>
        </w:rPr>
        <w:t>2. fitxategi elektronikoa: «Eskaintza teknikoa: BALIO-JUDIZIOAREN ARABERA BALORATU BEHARREKO DOKUMENTAZIOA»</w:t>
      </w:r>
    </w:p>
    <w:p w:rsidR="00FE18D6" w:rsidRPr="00895D60" w:rsidRDefault="00FE18D6" w:rsidP="00FE18D6">
      <w:pPr>
        <w:rPr>
          <w:lang w:val="eu-ES"/>
        </w:rPr>
      </w:pPr>
    </w:p>
    <w:p w:rsidR="00FE18D6" w:rsidRPr="00895D60" w:rsidRDefault="00FE18D6" w:rsidP="00FE18D6">
      <w:pPr>
        <w:shd w:val="clear" w:color="auto" w:fill="FFFFFF"/>
        <w:jc w:val="both"/>
        <w:rPr>
          <w:rFonts w:ascii="Arial" w:hAnsi="Arial" w:cs="Arial"/>
          <w:sz w:val="22"/>
          <w:szCs w:val="22"/>
          <w:lang w:val="eu-ES"/>
        </w:rPr>
      </w:pPr>
      <w:r w:rsidRPr="00895D60">
        <w:rPr>
          <w:rFonts w:ascii="Arial" w:hAnsi="Arial"/>
          <w:sz w:val="22"/>
          <w:lang w:val="eu-ES"/>
        </w:rPr>
        <w:t>3. fitxategi elektronikoa: «FORMULAK APLIKATUTA EBALUA DAITEKEEN DOKUMENTAZIOA»</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Fitxategi bakoitzean sartu beharreko dokumentuek jatorrizkoak edo kopia kautotuak izan behar dute, indarreko legeriaren arabera.</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Fitxategi bakoitzean, dokumentu hauek eta haien zerrenda zenbakiduna sartuko dira: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sz w:val="22"/>
          <w:szCs w:val="22"/>
          <w:u w:val="single"/>
          <w:lang w:val="eu-ES"/>
        </w:rPr>
      </w:pPr>
      <w:r w:rsidRPr="00895D60">
        <w:rPr>
          <w:rFonts w:ascii="Arial" w:hAnsi="Arial"/>
          <w:sz w:val="22"/>
          <w:u w:val="single"/>
          <w:lang w:val="eu-ES"/>
        </w:rPr>
        <w:t xml:space="preserve">1. FITXATEGI ELEKTRONIKOA: «AURREKO BALDINTZAK BETETZEN DIRELA EGIAZTATZEN DUEN DOKUMENTAZIOA» </w:t>
      </w:r>
    </w:p>
    <w:p w:rsidR="00FE18D6" w:rsidRPr="00895D60" w:rsidRDefault="00FE18D6" w:rsidP="00FE18D6">
      <w:pPr>
        <w:shd w:val="clear" w:color="auto" w:fill="FFFFFF"/>
        <w:jc w:val="both"/>
        <w:rPr>
          <w:rFonts w:ascii="Arial" w:hAnsi="Arial" w:cs="Arial"/>
          <w:sz w:val="22"/>
          <w:szCs w:val="22"/>
          <w:u w:val="single"/>
          <w:lang w:val="eu-ES"/>
        </w:rPr>
      </w:pPr>
    </w:p>
    <w:p w:rsidR="00FE18D6" w:rsidRPr="00895D60" w:rsidRDefault="00FE18D6" w:rsidP="00FE18D6">
      <w:pPr>
        <w:shd w:val="clear" w:color="auto" w:fill="FFFFFF"/>
        <w:jc w:val="both"/>
        <w:rPr>
          <w:rFonts w:ascii="Arial" w:hAnsi="Arial" w:cs="Arial"/>
          <w:sz w:val="22"/>
          <w:szCs w:val="22"/>
          <w:highlight w:val="yellow"/>
          <w:u w:val="single"/>
          <w:lang w:val="eu-ES"/>
        </w:rPr>
      </w:pPr>
      <w:r w:rsidRPr="00895D60">
        <w:rPr>
          <w:rFonts w:ascii="Arial" w:hAnsi="Arial"/>
          <w:b w:val="0"/>
          <w:sz w:val="22"/>
          <w:lang w:val="eu-ES"/>
        </w:rPr>
        <w:t xml:space="preserve">2017ko SPKLren 140., 141. eta 159.4.c) artikuluetan ezarritakoaren arabera, erantzukizunpeko adierazpena sartu behar da 1. fitxategi elektronikoan. Adierazpena agiri honen </w:t>
      </w:r>
      <w:r w:rsidRPr="00895D60">
        <w:rPr>
          <w:rFonts w:ascii="Arial" w:hAnsi="Arial"/>
          <w:bCs/>
          <w:sz w:val="22"/>
          <w:u w:val="single"/>
          <w:lang w:val="eu-ES"/>
        </w:rPr>
        <w:t>I. eranskinean</w:t>
      </w:r>
      <w:r w:rsidRPr="00895D60">
        <w:rPr>
          <w:rFonts w:ascii="Arial" w:hAnsi="Arial"/>
          <w:sz w:val="22"/>
          <w:lang w:val="eu-ES"/>
        </w:rPr>
        <w:t xml:space="preserve"> </w:t>
      </w:r>
      <w:r w:rsidRPr="00895D60">
        <w:rPr>
          <w:rFonts w:ascii="Arial" w:hAnsi="Arial"/>
          <w:b w:val="0"/>
          <w:sz w:val="22"/>
          <w:lang w:val="eu-ES"/>
        </w:rPr>
        <w:t>ageri den ereduaren arabera egingo da.</w:t>
      </w:r>
    </w:p>
    <w:p w:rsidR="00FE18D6" w:rsidRPr="00895D60" w:rsidRDefault="00FE18D6" w:rsidP="00FE18D6">
      <w:pPr>
        <w:shd w:val="clear" w:color="auto" w:fill="FFFFFF"/>
        <w:jc w:val="both"/>
        <w:rPr>
          <w:rFonts w:ascii="Arial" w:hAnsi="Arial" w:cs="Arial"/>
          <w:sz w:val="22"/>
          <w:szCs w:val="22"/>
          <w:u w:val="single"/>
          <w:lang w:val="eu-ES"/>
        </w:rPr>
      </w:pPr>
      <w:r w:rsidRPr="00895D60">
        <w:rPr>
          <w:rFonts w:ascii="Arial" w:hAnsi="Arial"/>
          <w:b w:val="0"/>
          <w:sz w:val="22"/>
          <w:lang w:val="eu-ES"/>
        </w:rPr>
        <w:lastRenderedPageBreak/>
        <w:t>Horretaz gain, enpresaburuak beste enpresa batzuen kaudimena eta baliabideak erabiltzen baditu (2017ko SPKLren 75. artikulua), enpresa bakoitzak erantzukizunpeko adierazpen bat aurkeztu behar du</w:t>
      </w:r>
      <w:r w:rsidRPr="00895D60">
        <w:rPr>
          <w:rFonts w:ascii="Arial" w:hAnsi="Arial"/>
          <w:sz w:val="22"/>
          <w:lang w:val="eu-ES"/>
        </w:rPr>
        <w:t xml:space="preserve">, </w:t>
      </w:r>
      <w:r w:rsidRPr="00895D60">
        <w:rPr>
          <w:rFonts w:ascii="Arial" w:hAnsi="Arial"/>
          <w:sz w:val="22"/>
          <w:u w:val="single"/>
          <w:lang w:val="eu-ES"/>
        </w:rPr>
        <w:t>I. eranskinari</w:t>
      </w:r>
      <w:r w:rsidRPr="00895D60">
        <w:rPr>
          <w:rFonts w:ascii="Arial" w:hAnsi="Arial"/>
          <w:b w:val="0"/>
          <w:sz w:val="22"/>
          <w:lang w:val="eu-ES"/>
        </w:rPr>
        <w:t xml:space="preserve"> jarraikiz.</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2017ko SPKLren 75. artikuluko 2. zenbakian aipatzen den konpromisoa 2017ko SPKLren 140. artikuluko 3. zenbakian xedatutakoaren arabera aurkeztuko da.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Hainbat enpresaburuk aldi baterako elkarte gisa parte hartzen badute, enpresa parte-hartzaile bakoitzak erantzukizunpeko bere adierazpena aurkeztuko du. Horretaz gain, enpresaburuek aldi baterako elkartea eratzeko hartu duten konpromisoa ere aurkeztuko da, 2017ko SPKLren 69. artikuluko 3. zenbakian ezarritakoaren arabera.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 xml:space="preserve">Erantzukizunpeko adierazpenaz gain, atzerriko enpresek beste adierazpen bat ere aurkeztuko dute, esanez maila guztietako Espainiako epaitegi eta auzitegien jurisdikzioaren esanetara egongo direla kontratuan zuzenean edo zeharka gorabeherarik sortzen bada, eta, hala badagokio, uko egingo diotela aplikagarria zaien atzerriko jurisdikzioari.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Kontratazio-organo edo -mahaiak frogagiri guztiak edo batzuk aurkezteko eskatu ahal izango die hautagai edo lizitatzaileei, organo edo mahaiaren ustez arrazoizko zalantzak badaude adierazpenaren indarraldiari edo fidagarritasunari buruz, prozedura behar bezala garatzeko beharrezkoa gertatuz gero, eta, beti, kontratua esleitu baino lehen.</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Aurrekoa gorabehera, enpresaburua Sektore Publikoko Lizitatzaileen eta Enpresa Sailkatuen Erregistro Ofizialean inskribatuta badago, edo Europar Batasuneko estatu kide bateko datu-base nazional batean (adibidez, enpresaren espediente birtual bat, dokumentuak elektronikoki gordetzeko sistema bat, edo aurrekalifikazioko sistema bat), eta datu-base hori doan kontsulta baditzakete organo horiek, ez ditu zertan aurkeztu frogagiriak, ezta toki horietan jasotako datuen dokumentu bidezko bestelako frogarik ere.</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2017ko SPKLren 140. artikuluan aipatzen diren kaudimenari eta kontratuak egiteko debekurik ez egoteari lotutako baldintzak bete egin behar dira eskaintzak aurkezteko azken egunean, eta mantendu kontratua gauzatzeko unean.</w:t>
      </w:r>
    </w:p>
    <w:p w:rsidR="00FE18D6" w:rsidRPr="00895D60" w:rsidRDefault="00FE18D6" w:rsidP="00FE18D6">
      <w:pPr>
        <w:rPr>
          <w:lang w:val="eu-ES"/>
        </w:rPr>
      </w:pPr>
    </w:p>
    <w:p w:rsidR="00FE18D6" w:rsidRPr="00895D60" w:rsidRDefault="00FE18D6" w:rsidP="00FE18D6">
      <w:pPr>
        <w:pStyle w:val="Ttulo2"/>
        <w:spacing w:before="0" w:after="0"/>
        <w:jc w:val="both"/>
        <w:rPr>
          <w:rFonts w:ascii="Arial" w:hAnsi="Arial" w:cs="Arial"/>
          <w:i w:val="0"/>
          <w:sz w:val="22"/>
          <w:szCs w:val="22"/>
          <w:u w:val="single"/>
          <w:lang w:val="eu-ES"/>
        </w:rPr>
      </w:pPr>
      <w:r w:rsidRPr="00895D60">
        <w:rPr>
          <w:rFonts w:ascii="Arial" w:hAnsi="Arial"/>
          <w:i w:val="0"/>
          <w:sz w:val="22"/>
          <w:u w:val="single"/>
          <w:lang w:val="eu-ES"/>
        </w:rPr>
        <w:t>2. fitxategi elektronikoa: «BALIO-JUDIZIOAREN ARABERA BALORATU BEHARREKO DOKUMENTAZIOA»</w:t>
      </w:r>
    </w:p>
    <w:p w:rsidR="00FE18D6" w:rsidRPr="00895D60" w:rsidRDefault="00FE18D6" w:rsidP="00FE18D6">
      <w:pPr>
        <w:shd w:val="clear" w:color="auto" w:fill="FFFFFF"/>
        <w:jc w:val="both"/>
        <w:rPr>
          <w:rFonts w:ascii="Arial" w:hAnsi="Arial" w:cs="Arial"/>
          <w:sz w:val="22"/>
          <w:szCs w:val="22"/>
          <w:u w:val="single"/>
          <w:lang w:val="eu-ES"/>
        </w:rPr>
      </w:pPr>
    </w:p>
    <w:p w:rsidR="00FE18D6" w:rsidRPr="00895D60" w:rsidRDefault="00FE18D6" w:rsidP="00FE18D6">
      <w:pPr>
        <w:shd w:val="clear" w:color="auto" w:fill="FFFFFF"/>
        <w:jc w:val="both"/>
        <w:rPr>
          <w:rFonts w:ascii="Arial" w:hAnsi="Arial" w:cs="Arial"/>
          <w:sz w:val="22"/>
          <w:szCs w:val="22"/>
          <w:lang w:val="eu-ES"/>
        </w:rPr>
      </w:pPr>
      <w:r w:rsidRPr="00895D60">
        <w:rPr>
          <w:rFonts w:ascii="Arial" w:hAnsi="Arial"/>
          <w:b w:val="0"/>
          <w:sz w:val="22"/>
          <w:lang w:val="eu-ES"/>
        </w:rPr>
        <w:t xml:space="preserve">Eskaintzaren alderdi guztiak agiri honetan aipatutako esleipen-irizpideen arabera baloratzeko enpresa lizitatzaileak beharrezkotzat jotzen duen dokumentazio guztia sartuko da. </w:t>
      </w:r>
      <w:r w:rsidRPr="00895D60">
        <w:rPr>
          <w:rFonts w:ascii="Arial" w:hAnsi="Arial"/>
          <w:sz w:val="22"/>
          <w:lang w:val="eu-ES"/>
        </w:rPr>
        <w:t>13. Baldintza.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Fitxategi honetan inola ere ez dira sartuko automatikoki kuantifika daitezkeen esleipen-irizpideei dagozkien eta 3. fitxategi elektronikoan sartu behar diren datuak. 2. fitxategi elektronikoan eskaintza ekonomikoari edo automatikoki ebalua daitezkeen beste irizpide batzuei buruzko dokumentuak edo datuak aurkeztuz gero, baztertu egingo da lizitatzaileak aurkeztutako eskaintza.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Memoriak gehienez 10 orrialde izango ditu, bi aldeetatik (Arial 11). Ezaugarri formal horiek bete arren esleipen-irizpideekin erlazionatutako atal bakoitzerako adierazitako gehieneko luzera (azala eta aurkibidea kontuan hartu gabe) gainditzen duten proposamenak inola ere ez dira prozeduratik kanpo utziko. Adierazitako gehieneko luzera gaindituz gero, onartutako gehieneko orri kopurura arte baloratuko da edukia.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pStyle w:val="Ttulo2"/>
        <w:spacing w:before="0" w:after="0"/>
        <w:jc w:val="both"/>
        <w:rPr>
          <w:rFonts w:ascii="Arial" w:hAnsi="Arial" w:cs="Arial"/>
          <w:i w:val="0"/>
          <w:sz w:val="22"/>
          <w:szCs w:val="22"/>
          <w:u w:val="single"/>
          <w:lang w:val="eu-ES"/>
        </w:rPr>
      </w:pPr>
      <w:r w:rsidRPr="00895D60">
        <w:rPr>
          <w:rFonts w:ascii="Arial" w:hAnsi="Arial"/>
          <w:i w:val="0"/>
          <w:sz w:val="22"/>
          <w:u w:val="single"/>
          <w:lang w:val="eu-ES"/>
        </w:rPr>
        <w:t>3. fitxategi elektronikoa: «FORMULAK APLIKATUTA EBALUA DAITEKEEN DOKUMENTAZIOA»</w:t>
      </w:r>
    </w:p>
    <w:p w:rsidR="00FE18D6" w:rsidRPr="00895D60" w:rsidRDefault="00FE18D6" w:rsidP="00FE18D6">
      <w:pPr>
        <w:shd w:val="clear" w:color="auto" w:fill="FFFFFF"/>
        <w:jc w:val="both"/>
        <w:rPr>
          <w:rFonts w:ascii="Arial" w:hAnsi="Arial" w:cs="Arial"/>
          <w:sz w:val="22"/>
          <w:szCs w:val="22"/>
          <w:u w:val="single"/>
          <w:lang w:val="eu-ES"/>
        </w:rPr>
      </w:pPr>
    </w:p>
    <w:p w:rsidR="00FE18D6" w:rsidRPr="00895D60" w:rsidRDefault="00FE18D6" w:rsidP="00FE18D6">
      <w:pPr>
        <w:autoSpaceDE w:val="0"/>
        <w:autoSpaceDN w:val="0"/>
        <w:adjustRightInd w:val="0"/>
        <w:jc w:val="both"/>
        <w:rPr>
          <w:rFonts w:ascii="Arial" w:hAnsi="Arial" w:cs="Arial"/>
          <w:b w:val="0"/>
          <w:bCs/>
          <w:sz w:val="22"/>
          <w:szCs w:val="22"/>
          <w:lang w:val="eu-ES"/>
        </w:rPr>
      </w:pPr>
      <w:r w:rsidRPr="00895D60">
        <w:rPr>
          <w:rFonts w:ascii="Arial" w:hAnsi="Arial"/>
          <w:b w:val="0"/>
          <w:sz w:val="22"/>
          <w:lang w:val="eu-ES"/>
        </w:rPr>
        <w:t>1.- «FORMULAK APLIKATUTA EBALUA DAITEKEEN DOKUMENTAZIOA» izeneko fitxategi elektronikoan, formulak aplikatuta ebaluatu beharreko dokumentuak sartu behar dira.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 xml:space="preserve">2.- Formulak aplikatuta ebaluatu beharreko proposamenak agiriaren </w:t>
      </w:r>
      <w:r w:rsidRPr="00895D60">
        <w:rPr>
          <w:rFonts w:ascii="Arial" w:hAnsi="Arial"/>
          <w:sz w:val="22"/>
          <w:u w:val="single"/>
          <w:lang w:val="eu-ES"/>
        </w:rPr>
        <w:t>II. Eraskinean</w:t>
      </w:r>
      <w:r w:rsidRPr="00895D60">
        <w:rPr>
          <w:rFonts w:ascii="Arial" w:hAnsi="Arial"/>
          <w:b w:val="0"/>
          <w:sz w:val="22"/>
          <w:u w:val="single"/>
          <w:lang w:val="eu-ES"/>
        </w:rPr>
        <w:t xml:space="preserve"> </w:t>
      </w:r>
      <w:r w:rsidRPr="00895D60">
        <w:rPr>
          <w:rFonts w:ascii="Arial" w:hAnsi="Arial"/>
          <w:b w:val="0"/>
          <w:sz w:val="22"/>
          <w:lang w:val="eu-ES"/>
        </w:rPr>
        <w:t>jaso den ereduari egokituko zaizkio, eta ez da onartuko haiek daturen bat ez aipatzea, akatsen bat izatea edo informazioa marratuta edukitzea, baldin eta horrek ez badu uzten eskaintza aztertzeko administrazioak funtsezkotzat jotzen duena garbi ikustea. Fitxategi honetan jasotako dokumentazioa 13. baldintzan adierazitako irizpideen arabera ebaluatuko da.</w:t>
      </w:r>
    </w:p>
    <w:p w:rsidR="00FE18D6" w:rsidRPr="00895D60" w:rsidRDefault="00FE18D6" w:rsidP="00FE18D6">
      <w:pPr>
        <w:tabs>
          <w:tab w:val="left" w:pos="360"/>
        </w:tabs>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3.- Proposamenen batek, ezarritako eredutik nabarmen urrunduko balitz, edo ageriko akatsa izango balu zenbatekoan, edo enpresa lizitatzaileak onartuko balu akatsa duela edo inkoherentea dela eta, ondorioz, bideraezina dela, kontratazio-mahaiak baztertu egingo du, ebazpen arrazoituaren bidez. Aldiz, ereduko hitz batzuk aldatuz gero edo aipatu gabe utziz gero, baldin eta zentzua aldatzen ez bada, ez da arrazoi nahikoa izango proposamena baztertzeko.</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4.- Lizitatzaile bakoitzak gehienez proposamen bat aurkeztu ahal izango du, SPKLren 142. artikuluan aldaerak onartzeari dagokionez xedatutakoa gorabehera. Beste enpresa batzuekin aldi baterako elkartuta ere ezingo du proposamenik aurkeztu, banaka aurkeztu bada edo aldi baterako elkarte batean baino gehiagotan baldin badago. Printzipio hori urratuz gero, aldi berean aurkeztutako eskaintza guztiak baztertuko dira.</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5.- Proposamena enpresen aldi baterako elkarte batek aurkezten duenean, elkartea osatzen duten guztiek sinatu behar dute proposamena, zuzenean edo ordezkariaren bidez.</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sz w:val="22"/>
          <w:lang w:val="eu-ES"/>
        </w:rPr>
        <w:t>12.- KAUDIMENA</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pStyle w:val="NormalWeb"/>
        <w:spacing w:before="0" w:beforeAutospacing="0" w:after="0" w:afterAutospacing="0"/>
        <w:jc w:val="both"/>
        <w:rPr>
          <w:rFonts w:ascii="Arial" w:hAnsi="Arial" w:cs="Arial"/>
          <w:sz w:val="22"/>
          <w:szCs w:val="22"/>
        </w:rPr>
      </w:pPr>
      <w:r w:rsidRPr="00895D60">
        <w:rPr>
          <w:rStyle w:val="Textoennegrita"/>
          <w:rFonts w:ascii="Arial" w:hAnsi="Arial"/>
          <w:sz w:val="22"/>
        </w:rPr>
        <w:t>Kaudimen ekonomikoa eta finantzarioa</w:t>
      </w:r>
      <w:r w:rsidRPr="00895D60">
        <w:rPr>
          <w:rFonts w:ascii="Arial" w:hAnsi="Arial"/>
          <w:sz w:val="22"/>
        </w:rPr>
        <w:t xml:space="preserve"> </w:t>
      </w:r>
    </w:p>
    <w:p w:rsidR="00FE18D6" w:rsidRPr="00895D60" w:rsidRDefault="00FE18D6" w:rsidP="00FE18D6">
      <w:pPr>
        <w:jc w:val="both"/>
        <w:rPr>
          <w:rFonts w:ascii="Arial" w:hAnsi="Arial" w:cs="Arial"/>
          <w:b w:val="0"/>
          <w:bCs/>
          <w:sz w:val="22"/>
          <w:szCs w:val="22"/>
          <w:lang w:val="eu-ES"/>
        </w:rPr>
      </w:pPr>
      <w:r w:rsidRPr="00895D60">
        <w:rPr>
          <w:rFonts w:ascii="Arial" w:hAnsi="Arial"/>
          <w:b w:val="0"/>
          <w:sz w:val="22"/>
          <w:lang w:val="eu-ES"/>
        </w:rPr>
        <w:t>Honela egiaztatu beharko da enpresaburuaren kaudimen ekonomikoa eta finantzarioa:</w:t>
      </w:r>
    </w:p>
    <w:p w:rsidR="00FE18D6" w:rsidRPr="00895D60" w:rsidRDefault="00FE18D6" w:rsidP="00FE18D6">
      <w:pPr>
        <w:jc w:val="both"/>
        <w:rPr>
          <w:rFonts w:ascii="Arial" w:hAnsi="Arial" w:cs="Arial"/>
          <w:b w:val="0"/>
          <w:bCs/>
          <w:sz w:val="22"/>
          <w:szCs w:val="22"/>
          <w:lang w:val="eu-ES"/>
        </w:rPr>
      </w:pPr>
    </w:p>
    <w:p w:rsidR="00FE18D6" w:rsidRPr="00895D60" w:rsidRDefault="00FE18D6" w:rsidP="00FE18D6">
      <w:pPr>
        <w:numPr>
          <w:ilvl w:val="0"/>
          <w:numId w:val="32"/>
        </w:numPr>
        <w:ind w:left="0" w:firstLine="0"/>
        <w:jc w:val="both"/>
        <w:rPr>
          <w:rFonts w:ascii="Arial" w:hAnsi="Arial" w:cs="Arial"/>
          <w:b w:val="0"/>
          <w:bCs/>
          <w:sz w:val="22"/>
          <w:szCs w:val="22"/>
          <w:lang w:val="eu-ES"/>
        </w:rPr>
      </w:pPr>
      <w:r w:rsidRPr="00895D60">
        <w:rPr>
          <w:rFonts w:ascii="Arial" w:hAnsi="Arial"/>
          <w:b w:val="0"/>
          <w:sz w:val="22"/>
          <w:lang w:val="eu-ES"/>
        </w:rPr>
        <w:t>Urteko negozio-bolumena (</w:t>
      </w:r>
      <w:r w:rsidRPr="00895D60">
        <w:rPr>
          <w:rStyle w:val="nfasis"/>
          <w:rFonts w:ascii="Arial" w:hAnsi="Arial"/>
          <w:b w:val="0"/>
          <w:sz w:val="22"/>
          <w:lang w:val="eu-ES"/>
        </w:rPr>
        <w:t>edo kontratuaren esparruan dagoen urteko negozio-bolumena</w:t>
      </w:r>
      <w:r w:rsidRPr="00895D60">
        <w:rPr>
          <w:rFonts w:ascii="Arial" w:hAnsi="Arial"/>
          <w:b w:val="0"/>
          <w:sz w:val="22"/>
          <w:lang w:val="eu-ES"/>
        </w:rPr>
        <w:t xml:space="preserve">) </w:t>
      </w:r>
      <w:r w:rsidR="00CC52D1" w:rsidRPr="00895D60">
        <w:rPr>
          <w:rFonts w:ascii="Arial" w:hAnsi="Arial"/>
          <w:bCs/>
          <w:sz w:val="22"/>
          <w:lang w:val="eu-ES"/>
        </w:rPr>
        <w:t>6</w:t>
      </w:r>
      <w:r w:rsidRPr="00895D60">
        <w:rPr>
          <w:rFonts w:ascii="Arial" w:hAnsi="Arial"/>
          <w:bCs/>
          <w:sz w:val="22"/>
          <w:lang w:val="eu-ES"/>
        </w:rPr>
        <w:t>00.000 eurokoa</w:t>
      </w:r>
      <w:r w:rsidRPr="00895D60">
        <w:rPr>
          <w:rFonts w:ascii="Arial" w:hAnsi="Arial"/>
          <w:b w:val="0"/>
          <w:sz w:val="22"/>
          <w:lang w:val="eu-ES"/>
        </w:rPr>
        <w:t xml:space="preserve"> edo gehiagokoa izatea, azken hiru ekitaldietako onena kontuan hartuta.</w:t>
      </w:r>
    </w:p>
    <w:p w:rsidR="00FE18D6" w:rsidRPr="00895D60" w:rsidRDefault="00FE18D6" w:rsidP="00FE18D6">
      <w:pPr>
        <w:numPr>
          <w:ilvl w:val="0"/>
          <w:numId w:val="32"/>
        </w:numPr>
        <w:ind w:left="0" w:firstLine="0"/>
        <w:jc w:val="both"/>
        <w:rPr>
          <w:rFonts w:ascii="Arial" w:hAnsi="Arial" w:cs="Arial"/>
          <w:bCs/>
          <w:sz w:val="22"/>
          <w:szCs w:val="22"/>
          <w:lang w:val="eu-ES"/>
        </w:rPr>
      </w:pPr>
      <w:r w:rsidRPr="00895D60">
        <w:rPr>
          <w:rFonts w:ascii="Arial" w:hAnsi="Arial"/>
          <w:b w:val="0"/>
          <w:sz w:val="22"/>
          <w:lang w:val="eu-ES"/>
        </w:rPr>
        <w:t>Ondare garbia (</w:t>
      </w:r>
      <w:r w:rsidRPr="00895D60">
        <w:rPr>
          <w:rFonts w:ascii="Arial" w:hAnsi="Arial"/>
          <w:b w:val="0"/>
          <w:i/>
          <w:sz w:val="22"/>
          <w:lang w:val="eu-ES"/>
        </w:rPr>
        <w:t>edo aktiboen eta pasiboen arteko ratioa</w:t>
      </w:r>
      <w:r w:rsidRPr="00895D60">
        <w:rPr>
          <w:rFonts w:ascii="Arial" w:hAnsi="Arial"/>
          <w:b w:val="0"/>
          <w:sz w:val="22"/>
          <w:lang w:val="eu-ES"/>
        </w:rPr>
        <w:t xml:space="preserve">), urteko kontuak onartzeko betebeharra iraungita daukan azken ekitaldiaren amaieran, </w:t>
      </w:r>
      <w:r w:rsidR="00CC52D1" w:rsidRPr="00895D60">
        <w:rPr>
          <w:rFonts w:ascii="Arial" w:hAnsi="Arial"/>
          <w:bCs/>
          <w:sz w:val="22"/>
          <w:lang w:val="eu-ES"/>
        </w:rPr>
        <w:t>6</w:t>
      </w:r>
      <w:r w:rsidRPr="00895D60">
        <w:rPr>
          <w:rFonts w:ascii="Arial" w:hAnsi="Arial"/>
          <w:bCs/>
          <w:sz w:val="22"/>
          <w:lang w:val="eu-ES"/>
        </w:rPr>
        <w:t>00.000 eurokoa</w:t>
      </w:r>
      <w:r w:rsidRPr="00895D60">
        <w:rPr>
          <w:rFonts w:ascii="Arial" w:hAnsi="Arial"/>
          <w:b w:val="0"/>
          <w:sz w:val="22"/>
          <w:lang w:val="eu-ES"/>
        </w:rPr>
        <w:t xml:space="preserve"> edo gehiagokoa izatea.</w:t>
      </w:r>
    </w:p>
    <w:p w:rsidR="00FE18D6" w:rsidRPr="00895D60" w:rsidRDefault="00FE18D6" w:rsidP="00FE18D6">
      <w:pPr>
        <w:tabs>
          <w:tab w:val="left" w:pos="708"/>
          <w:tab w:val="left" w:pos="1416"/>
          <w:tab w:val="left" w:pos="4350"/>
          <w:tab w:val="right" w:pos="8505"/>
        </w:tabs>
        <w:suppressAutoHyphens/>
        <w:jc w:val="both"/>
        <w:rPr>
          <w:rFonts w:ascii="Arial" w:hAnsi="Arial" w:cs="Arial"/>
          <w:b w:val="0"/>
          <w:bCs/>
          <w:spacing w:val="-3"/>
          <w:sz w:val="22"/>
          <w:szCs w:val="22"/>
          <w:lang w:val="eu-ES"/>
        </w:rPr>
      </w:pPr>
    </w:p>
    <w:p w:rsidR="00FE18D6" w:rsidRPr="00895D60" w:rsidRDefault="00FE18D6" w:rsidP="00FE18D6">
      <w:pPr>
        <w:tabs>
          <w:tab w:val="left" w:pos="0"/>
          <w:tab w:val="left" w:pos="708"/>
          <w:tab w:val="left" w:pos="4350"/>
          <w:tab w:val="right" w:pos="8505"/>
        </w:tabs>
        <w:suppressAutoHyphens/>
        <w:jc w:val="both"/>
        <w:rPr>
          <w:rFonts w:ascii="Arial" w:hAnsi="Arial" w:cs="Arial"/>
          <w:bCs/>
          <w:spacing w:val="-3"/>
          <w:sz w:val="22"/>
          <w:szCs w:val="22"/>
          <w:lang w:val="eu-ES"/>
        </w:rPr>
      </w:pPr>
      <w:r w:rsidRPr="00895D60">
        <w:rPr>
          <w:rFonts w:ascii="Arial" w:hAnsi="Arial"/>
          <w:sz w:val="22"/>
          <w:lang w:val="eu-ES"/>
        </w:rPr>
        <w:t>Kaudimen teknikoa honela egiaztatuko da:</w:t>
      </w: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r w:rsidRPr="00895D60">
        <w:rPr>
          <w:rFonts w:ascii="Arial" w:hAnsi="Arial"/>
          <w:b w:val="0"/>
          <w:sz w:val="22"/>
          <w:lang w:val="eu-ES"/>
        </w:rPr>
        <w:t>1.- Azken 10 urteetan enpresa lizitatzaileak egin dituen eta haren kaudimena bermatzen duten etxebizitzen sustapen orokorren zerrenda aurkeztuta. Zerrenda horretan, hauek adieraziko dira: tokia, etxebizitza kopurua, behin-behineko eta behin betiko kalifikazioaren datak, inbertsioaren zenbatekoa, eta haien onuradun publiko edo pribatuak.</w:t>
      </w: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p>
    <w:p w:rsidR="00FE18D6" w:rsidRPr="00895D60" w:rsidRDefault="00FE18D6" w:rsidP="00FE18D6">
      <w:pPr>
        <w:tabs>
          <w:tab w:val="left" w:pos="0"/>
          <w:tab w:val="left" w:pos="708"/>
          <w:tab w:val="left" w:pos="4350"/>
          <w:tab w:val="right" w:pos="8505"/>
        </w:tabs>
        <w:suppressAutoHyphens/>
        <w:jc w:val="both"/>
        <w:rPr>
          <w:rFonts w:ascii="Arial" w:hAnsi="Arial" w:cs="Arial"/>
          <w:bCs/>
          <w:spacing w:val="-3"/>
          <w:sz w:val="22"/>
          <w:szCs w:val="22"/>
          <w:lang w:val="eu-ES"/>
        </w:rPr>
      </w:pPr>
      <w:r w:rsidRPr="00895D60">
        <w:rPr>
          <w:rFonts w:ascii="Arial" w:hAnsi="Arial"/>
          <w:sz w:val="22"/>
          <w:lang w:val="eu-ES"/>
        </w:rPr>
        <w:t>Ondorio horietarako, gogorarazi behar da enpresa lizitatzaileek (edo, aldi baterako elkarte gisa aurkeztuz gero, gutxienez batek) azken 10 urteetan gutxienez 20 etxebizitza sustatu izana egiaztatu behar dutela.</w:t>
      </w: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p>
    <w:p w:rsidR="00FE18D6" w:rsidRPr="00895D60" w:rsidRDefault="00FE18D6" w:rsidP="00FE18D6">
      <w:pPr>
        <w:tabs>
          <w:tab w:val="left" w:pos="0"/>
          <w:tab w:val="left" w:pos="708"/>
          <w:tab w:val="left" w:pos="4350"/>
          <w:tab w:val="right" w:pos="8505"/>
        </w:tabs>
        <w:suppressAutoHyphens/>
        <w:jc w:val="both"/>
        <w:rPr>
          <w:rFonts w:ascii="Arial" w:hAnsi="Arial"/>
          <w:sz w:val="22"/>
          <w:lang w:val="eu-ES"/>
        </w:rPr>
      </w:pPr>
      <w:r w:rsidRPr="00895D60">
        <w:rPr>
          <w:rFonts w:ascii="Arial" w:hAnsi="Arial"/>
          <w:b w:val="0"/>
          <w:sz w:val="22"/>
          <w:lang w:val="eu-ES"/>
        </w:rPr>
        <w:t xml:space="preserve">2.- Enpresa lizitatzaileetako taldea eta langileak deskribatuta, eta, bereziki, obra-proiektuak idazteaz eta lanak zuzentzeaz arduratuko diren teknikariak, enpresa lizitatzaileetan zuzenean integratuta egon ala ez. </w:t>
      </w:r>
      <w:r w:rsidRPr="00895D60">
        <w:rPr>
          <w:rFonts w:ascii="Arial" w:hAnsi="Arial"/>
          <w:sz w:val="22"/>
          <w:lang w:val="eu-ES"/>
        </w:rPr>
        <w:t>Profesional horiek gaikuntza profesionala eduki behar dute, eta dagokien elkargo ofizialeko kide izan.</w:t>
      </w:r>
    </w:p>
    <w:p w:rsidR="00FE18D6" w:rsidRPr="00895D60" w:rsidRDefault="00FE18D6" w:rsidP="00FE18D6">
      <w:pPr>
        <w:tabs>
          <w:tab w:val="left" w:pos="0"/>
          <w:tab w:val="left" w:pos="708"/>
          <w:tab w:val="left" w:pos="4350"/>
          <w:tab w:val="right" w:pos="8505"/>
        </w:tabs>
        <w:suppressAutoHyphens/>
        <w:jc w:val="both"/>
        <w:rPr>
          <w:rFonts w:ascii="Arial" w:hAnsi="Arial"/>
          <w:sz w:val="22"/>
          <w:lang w:val="eu-ES"/>
        </w:rPr>
      </w:pP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r w:rsidRPr="00895D60">
        <w:rPr>
          <w:rFonts w:ascii="Arial" w:hAnsi="Arial" w:cs="Arial"/>
          <w:b w:val="0"/>
          <w:bCs/>
          <w:spacing w:val="-3"/>
          <w:sz w:val="22"/>
          <w:szCs w:val="22"/>
          <w:lang w:val="eu-ES"/>
        </w:rPr>
        <w:t>Gutxieneko kaudimena egiaztatuko da:</w:t>
      </w:r>
    </w:p>
    <w:p w:rsidR="00FE18D6" w:rsidRPr="00895D60" w:rsidRDefault="00FE18D6" w:rsidP="00FE18D6">
      <w:pPr>
        <w:tabs>
          <w:tab w:val="left" w:pos="0"/>
          <w:tab w:val="left" w:pos="708"/>
          <w:tab w:val="left" w:pos="4350"/>
          <w:tab w:val="right" w:pos="8505"/>
        </w:tabs>
        <w:suppressAutoHyphens/>
        <w:jc w:val="both"/>
        <w:rPr>
          <w:rFonts w:ascii="Arial" w:hAnsi="Arial" w:cs="Arial"/>
          <w:b w:val="0"/>
          <w:bCs/>
          <w:spacing w:val="-3"/>
          <w:sz w:val="22"/>
          <w:szCs w:val="22"/>
          <w:lang w:val="eu-ES"/>
        </w:rPr>
      </w:pPr>
    </w:p>
    <w:p w:rsidR="00FE18D6" w:rsidRPr="00895D60" w:rsidRDefault="00FE18D6" w:rsidP="00FE18D6">
      <w:pPr>
        <w:pStyle w:val="Prrafodelista"/>
        <w:numPr>
          <w:ilvl w:val="0"/>
          <w:numId w:val="32"/>
        </w:numPr>
        <w:tabs>
          <w:tab w:val="left" w:pos="0"/>
          <w:tab w:val="left" w:pos="708"/>
          <w:tab w:val="left" w:pos="4350"/>
          <w:tab w:val="right" w:pos="8505"/>
        </w:tabs>
        <w:suppressAutoHyphens/>
        <w:jc w:val="both"/>
        <w:rPr>
          <w:rFonts w:ascii="Arial" w:hAnsi="Arial" w:cs="Arial"/>
          <w:bCs/>
          <w:spacing w:val="-3"/>
          <w:sz w:val="22"/>
          <w:szCs w:val="22"/>
          <w:lang w:val="eu-ES"/>
        </w:rPr>
      </w:pPr>
      <w:r w:rsidRPr="00895D60">
        <w:rPr>
          <w:rFonts w:ascii="Arial" w:hAnsi="Arial" w:cs="Arial"/>
          <w:bCs/>
          <w:spacing w:val="-3"/>
          <w:sz w:val="22"/>
          <w:szCs w:val="22"/>
          <w:lang w:val="eu-ES"/>
        </w:rPr>
        <w:t>Arkitekto batekin</w:t>
      </w:r>
    </w:p>
    <w:p w:rsidR="00FE18D6" w:rsidRPr="00895D60" w:rsidRDefault="00FE18D6" w:rsidP="00FE18D6">
      <w:pPr>
        <w:pStyle w:val="Prrafodelista"/>
        <w:numPr>
          <w:ilvl w:val="0"/>
          <w:numId w:val="32"/>
        </w:numPr>
        <w:tabs>
          <w:tab w:val="left" w:pos="0"/>
          <w:tab w:val="left" w:pos="708"/>
          <w:tab w:val="left" w:pos="4350"/>
          <w:tab w:val="right" w:pos="8505"/>
        </w:tabs>
        <w:suppressAutoHyphens/>
        <w:jc w:val="both"/>
        <w:rPr>
          <w:rFonts w:ascii="Arial" w:hAnsi="Arial" w:cs="Arial"/>
          <w:bCs/>
          <w:spacing w:val="-3"/>
          <w:sz w:val="22"/>
          <w:szCs w:val="22"/>
          <w:lang w:val="eu-ES"/>
        </w:rPr>
      </w:pPr>
      <w:r w:rsidRPr="00895D60">
        <w:rPr>
          <w:rFonts w:ascii="Arial" w:hAnsi="Arial" w:cs="Arial"/>
          <w:bCs/>
          <w:spacing w:val="-3"/>
          <w:sz w:val="22"/>
          <w:szCs w:val="22"/>
          <w:lang w:val="eu-ES"/>
        </w:rPr>
        <w:t>Arkitekto teknikari batekin</w:t>
      </w:r>
    </w:p>
    <w:p w:rsidR="00FE18D6" w:rsidRPr="00895D60" w:rsidRDefault="00FE18D6" w:rsidP="00FE18D6">
      <w:pPr>
        <w:tabs>
          <w:tab w:val="left" w:pos="3990"/>
        </w:tabs>
        <w:suppressAutoHyphens/>
        <w:jc w:val="both"/>
        <w:rPr>
          <w:rFonts w:ascii="Arial" w:hAnsi="Arial" w:cs="Arial"/>
          <w:b w:val="0"/>
          <w:spacing w:val="-2"/>
          <w:sz w:val="22"/>
          <w:szCs w:val="22"/>
          <w:lang w:val="eu-ES"/>
        </w:rPr>
      </w:pPr>
      <w:r w:rsidRPr="00895D60">
        <w:rPr>
          <w:rFonts w:ascii="Arial" w:hAnsi="Arial" w:cs="Arial"/>
          <w:b w:val="0"/>
          <w:spacing w:val="-2"/>
          <w:sz w:val="22"/>
          <w:szCs w:val="22"/>
          <w:lang w:val="eu-ES"/>
        </w:rPr>
        <w:tab/>
      </w:r>
    </w:p>
    <w:p w:rsidR="00FE18D6" w:rsidRPr="00895D60" w:rsidRDefault="00FE18D6" w:rsidP="00FE18D6">
      <w:pPr>
        <w:jc w:val="both"/>
        <w:rPr>
          <w:rFonts w:ascii="Arial" w:hAnsi="Arial" w:cs="Arial"/>
          <w:b w:val="0"/>
          <w:sz w:val="22"/>
          <w:szCs w:val="22"/>
          <w:lang w:val="eu-ES"/>
        </w:rPr>
      </w:pPr>
      <w:r w:rsidRPr="00895D60">
        <w:rPr>
          <w:rFonts w:ascii="Arial" w:hAnsi="Arial"/>
          <w:caps/>
          <w:sz w:val="22"/>
          <w:lang w:val="eu-ES"/>
        </w:rPr>
        <w:t>13.- Esleipen-irizpideak</w:t>
      </w:r>
      <w:r w:rsidRPr="00895D60">
        <w:rPr>
          <w:rFonts w:ascii="Arial" w:hAnsi="Arial"/>
          <w:b w:val="0"/>
          <w:caps/>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Proposamenak baloratzeko eta eskaintza onuragarrienak zehazteko, esleipen-irizpide batzuk hartuko dira aintzat: eskaintza onuragarriena eskaintza onena izango da, kalitate-prezio irizpideetan oinarrituta.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Eskaintza onuragarriena kalkulatzeko, hau hartuko da kontuan:</w:t>
      </w: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Hona hemen eskaintza onuragarriena zehazteko oinarri gisa erabili behar diren esleipen-irizpideak </w:t>
      </w:r>
      <w:r w:rsidR="00066EB9" w:rsidRPr="00895D60">
        <w:rPr>
          <w:rFonts w:ascii="Arial" w:hAnsi="Arial"/>
          <w:sz w:val="22"/>
          <w:lang w:val="eu-ES"/>
        </w:rPr>
        <w:t>(GUZTIRA 10</w:t>
      </w:r>
      <w:r w:rsidRPr="00895D60">
        <w:rPr>
          <w:rFonts w:ascii="Arial" w:hAnsi="Arial"/>
          <w:sz w:val="22"/>
          <w:lang w:val="eu-ES"/>
        </w:rPr>
        <w:t>0 PUNTU):</w:t>
      </w:r>
    </w:p>
    <w:p w:rsidR="00FE18D6" w:rsidRPr="00895D60" w:rsidRDefault="00FE18D6" w:rsidP="00FE18D6">
      <w:pPr>
        <w:jc w:val="both"/>
        <w:rPr>
          <w:rFonts w:ascii="Arial" w:hAnsi="Arial" w:cs="Arial"/>
          <w:sz w:val="22"/>
          <w:szCs w:val="22"/>
          <w:u w:val="single"/>
          <w:lang w:val="eu-ES"/>
        </w:rPr>
      </w:pPr>
    </w:p>
    <w:p w:rsidR="00FE18D6" w:rsidRPr="00895D60" w:rsidRDefault="00FE18D6" w:rsidP="00FE18D6">
      <w:pPr>
        <w:jc w:val="both"/>
        <w:rPr>
          <w:rFonts w:ascii="Arial" w:hAnsi="Arial" w:cs="Arial"/>
          <w:caps/>
          <w:sz w:val="22"/>
          <w:szCs w:val="22"/>
          <w:lang w:val="eu-ES"/>
        </w:rPr>
      </w:pPr>
      <w:r w:rsidRPr="00895D60">
        <w:rPr>
          <w:rFonts w:ascii="Arial" w:hAnsi="Arial"/>
          <w:caps/>
          <w:sz w:val="22"/>
          <w:u w:val="single"/>
          <w:lang w:val="eu-ES"/>
        </w:rPr>
        <w:t>Balio-judizioaren araberakoak diren irizpideak</w:t>
      </w:r>
      <w:r w:rsidRPr="00895D60">
        <w:rPr>
          <w:rFonts w:ascii="Arial" w:hAnsi="Arial"/>
          <w:caps/>
          <w:sz w:val="22"/>
          <w:lang w:val="eu-ES"/>
        </w:rPr>
        <w:t xml:space="preserve">: </w:t>
      </w:r>
      <w:r w:rsidRPr="00895D60">
        <w:rPr>
          <w:rFonts w:ascii="Arial" w:hAnsi="Arial"/>
          <w:caps/>
          <w:sz w:val="22"/>
          <w:lang w:val="eu-ES"/>
        </w:rPr>
        <w:tab/>
      </w:r>
      <w:r w:rsidRPr="00895D60">
        <w:rPr>
          <w:rFonts w:ascii="Arial" w:hAnsi="Arial"/>
          <w:caps/>
          <w:sz w:val="22"/>
          <w:lang w:val="eu-ES"/>
        </w:rPr>
        <w:tab/>
      </w:r>
      <w:r w:rsidR="00066EB9" w:rsidRPr="00895D60">
        <w:rPr>
          <w:rFonts w:ascii="Arial" w:hAnsi="Arial"/>
          <w:caps/>
          <w:sz w:val="22"/>
          <w:lang w:val="eu-ES"/>
        </w:rPr>
        <w:t>30</w:t>
      </w:r>
      <w:r w:rsidRPr="00895D60">
        <w:rPr>
          <w:rFonts w:ascii="Arial" w:hAnsi="Arial"/>
          <w:caps/>
          <w:sz w:val="22"/>
          <w:lang w:val="eu-ES"/>
        </w:rPr>
        <w:t xml:space="preserve">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1) Proposamen</w:t>
      </w:r>
      <w:r w:rsidR="007F1AA6" w:rsidRPr="00895D60">
        <w:rPr>
          <w:rFonts w:ascii="Arial" w:hAnsi="Arial"/>
          <w:sz w:val="22"/>
          <w:lang w:val="eu-ES"/>
        </w:rPr>
        <w:t xml:space="preserve"> arkitektonikoaren balorazioa: 1</w:t>
      </w:r>
      <w:r w:rsidRPr="00895D60">
        <w:rPr>
          <w:rFonts w:ascii="Arial" w:hAnsi="Arial"/>
          <w:sz w:val="22"/>
          <w:lang w:val="eu-ES"/>
        </w:rPr>
        <w:t>0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Atal hauek hartuko dira kontuan:</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Diseinu arkitekton</w:t>
      </w:r>
      <w:r w:rsidR="007F1AA6" w:rsidRPr="00895D60">
        <w:rPr>
          <w:rFonts w:ascii="Arial" w:hAnsi="Arial"/>
          <w:b w:val="0"/>
          <w:sz w:val="22"/>
          <w:lang w:val="eu-ES"/>
        </w:rPr>
        <w:t>ikoa eta ingurunera egokitzea. 2</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 Eginkizunen banaketa, </w:t>
      </w:r>
      <w:r w:rsidR="007F1AA6" w:rsidRPr="00895D60">
        <w:rPr>
          <w:rFonts w:ascii="Arial" w:hAnsi="Arial"/>
          <w:b w:val="0"/>
          <w:sz w:val="22"/>
          <w:lang w:val="eu-ES"/>
        </w:rPr>
        <w:t>osaera eta solairuko banaketa. 2</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Kanpoan egoteko tokirik baden baloratuko da, baita etxebizitzetan halakorik baden eta barrualde</w:t>
      </w:r>
      <w:r w:rsidR="007F1AA6" w:rsidRPr="00895D60">
        <w:rPr>
          <w:rFonts w:ascii="Arial" w:hAnsi="Arial"/>
          <w:b w:val="0"/>
          <w:sz w:val="22"/>
          <w:lang w:val="eu-ES"/>
        </w:rPr>
        <w:t>arekin zer harreman duten ere. 2</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Moldaerraztasuna / malgutasuna : barrutiko guneen malgutasuna baloratuko da; alegia, etxebizitzaren erabilera tradizionala lan egiteko tokiekin edo beste behar batz</w:t>
      </w:r>
      <w:r w:rsidR="007F1AA6" w:rsidRPr="00895D60">
        <w:rPr>
          <w:rFonts w:ascii="Arial" w:hAnsi="Arial"/>
          <w:b w:val="0"/>
          <w:sz w:val="22"/>
          <w:lang w:val="eu-ES"/>
        </w:rPr>
        <w:t>uekin bateragarria egiten den. 2</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Zimendatze komuna egiteko jabe</w:t>
      </w:r>
      <w:r w:rsidR="007F1AA6" w:rsidRPr="00895D60">
        <w:rPr>
          <w:rFonts w:ascii="Arial" w:hAnsi="Arial"/>
          <w:b w:val="0"/>
          <w:sz w:val="22"/>
          <w:lang w:val="eu-ES"/>
        </w:rPr>
        <w:t xml:space="preserve"> mugakidearekin koordinatzea. 2 </w:t>
      </w:r>
      <w:r w:rsidRPr="00895D60">
        <w:rPr>
          <w:rFonts w:ascii="Arial" w:hAnsi="Arial"/>
          <w:b w:val="0"/>
          <w:sz w:val="22"/>
          <w:lang w:val="eu-ES"/>
        </w:rPr>
        <w:t>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2) Eraikun</w:t>
      </w:r>
      <w:r w:rsidR="007F1AA6" w:rsidRPr="00895D60">
        <w:rPr>
          <w:rFonts w:ascii="Arial" w:hAnsi="Arial"/>
          <w:sz w:val="22"/>
          <w:lang w:val="eu-ES"/>
        </w:rPr>
        <w:t>tza-proposamenaren balorazioa: 1</w:t>
      </w:r>
      <w:r w:rsidRPr="00895D60">
        <w:rPr>
          <w:rFonts w:ascii="Arial" w:hAnsi="Arial"/>
          <w:sz w:val="22"/>
          <w:lang w:val="eu-ES"/>
        </w:rPr>
        <w:t>0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Eraikuntza-materialen eta -elementuen kalitatea, isolamendu termikoa eta akustikoa, arotzer</w:t>
      </w:r>
      <w:r w:rsidR="007F1AA6" w:rsidRPr="00895D60">
        <w:rPr>
          <w:rFonts w:ascii="Arial" w:hAnsi="Arial"/>
          <w:b w:val="0"/>
          <w:sz w:val="22"/>
          <w:lang w:val="eu-ES"/>
        </w:rPr>
        <w:t>iak eta fatxadako estaldurak. 3,5</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Hobekuntzak proposatzen dituzten proposamenak baloratuko dira; esaterako, sukaldeko altzariak eta etxetresna elektronikoak, bainugelako eta komuneko altzariak, armairu integratuak, akaberak, garajeetan ibilgailu elektrikoetarako ko</w:t>
      </w:r>
      <w:r w:rsidR="007F1AA6" w:rsidRPr="00895D60">
        <w:rPr>
          <w:rFonts w:ascii="Arial" w:hAnsi="Arial"/>
          <w:b w:val="0"/>
          <w:sz w:val="22"/>
          <w:lang w:val="eu-ES"/>
        </w:rPr>
        <w:t>rronte elektrikoko harguneak… 3,5</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Erabiltzaileei kudeaketa eta mantentze-lanak minimizatzen dizkieten p</w:t>
      </w:r>
      <w:r w:rsidR="007F1AA6" w:rsidRPr="00895D60">
        <w:rPr>
          <w:rFonts w:ascii="Arial" w:hAnsi="Arial"/>
          <w:b w:val="0"/>
          <w:sz w:val="22"/>
          <w:lang w:val="eu-ES"/>
        </w:rPr>
        <w:t xml:space="preserve">roposamenak baloratuko dira. 3 </w:t>
      </w:r>
      <w:r w:rsidRPr="00895D60">
        <w:rPr>
          <w:rFonts w:ascii="Arial" w:hAnsi="Arial"/>
          <w:b w:val="0"/>
          <w:sz w:val="22"/>
          <w:lang w:val="eu-ES"/>
        </w:rPr>
        <w:t>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3) Proposamenen balorazioa eta ingu</w:t>
      </w:r>
      <w:r w:rsidR="007F1AA6" w:rsidRPr="00895D60">
        <w:rPr>
          <w:rFonts w:ascii="Arial" w:hAnsi="Arial"/>
          <w:sz w:val="22"/>
          <w:lang w:val="eu-ES"/>
        </w:rPr>
        <w:t>rumen-irizpide bioklimatikoak: 1</w:t>
      </w:r>
      <w:r w:rsidRPr="00895D60">
        <w:rPr>
          <w:rFonts w:ascii="Arial" w:hAnsi="Arial"/>
          <w:sz w:val="22"/>
          <w:lang w:val="eu-ES"/>
        </w:rPr>
        <w:t>0 puntu</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Lurzatian egin beharreko eraikuntzarako ingurumen-neurriak. Gaur egungo araudia betetzetik haratago doazen ingurumen-alderdiak baloratuko dira.</w:t>
      </w:r>
    </w:p>
    <w:p w:rsidR="00FE18D6" w:rsidRPr="00895D60" w:rsidRDefault="007F1AA6" w:rsidP="00FE18D6">
      <w:pPr>
        <w:jc w:val="both"/>
        <w:rPr>
          <w:rFonts w:ascii="Arial" w:hAnsi="Arial" w:cs="Arial"/>
          <w:b w:val="0"/>
          <w:sz w:val="22"/>
          <w:szCs w:val="22"/>
          <w:lang w:val="eu-ES"/>
        </w:rPr>
      </w:pPr>
      <w:r w:rsidRPr="00895D60">
        <w:rPr>
          <w:rFonts w:ascii="Arial" w:hAnsi="Arial"/>
          <w:b w:val="0"/>
          <w:sz w:val="22"/>
          <w:lang w:val="eu-ES"/>
        </w:rPr>
        <w:t>- Alderdi energetikoak. 4</w:t>
      </w:r>
      <w:r w:rsidR="00FE18D6"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Ia kontsumorik ez duten eraikinetarako irizpideak: estankotasuna, zubi termikoak desagerraraztea, kanpoko arotzeria, aireztapena, beroa berreskuratzeko sistemak. </w:t>
      </w:r>
      <w:r w:rsidR="007F1AA6" w:rsidRPr="00895D60">
        <w:rPr>
          <w:rFonts w:ascii="Arial" w:hAnsi="Arial"/>
          <w:b w:val="0"/>
          <w:sz w:val="22"/>
          <w:lang w:val="eu-ES"/>
        </w:rPr>
        <w:t>1</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Eguzki-siste</w:t>
      </w:r>
      <w:r w:rsidR="007F1AA6" w:rsidRPr="00895D60">
        <w:rPr>
          <w:rFonts w:ascii="Arial" w:hAnsi="Arial"/>
          <w:b w:val="0"/>
          <w:sz w:val="22"/>
          <w:lang w:val="eu-ES"/>
        </w:rPr>
        <w:t>ma pasiboak eta eguzki-babesa. 1</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Argiztapen eta aireztapen naturalak</w:t>
      </w:r>
      <w:r w:rsidR="007F1AA6" w:rsidRPr="00895D60">
        <w:rPr>
          <w:rFonts w:ascii="Arial" w:hAnsi="Arial"/>
          <w:b w:val="0"/>
          <w:sz w:val="22"/>
          <w:lang w:val="eu-ES"/>
        </w:rPr>
        <w:t>. 1</w:t>
      </w:r>
      <w:r w:rsidRPr="00895D60">
        <w:rPr>
          <w:rFonts w:ascii="Arial" w:hAnsi="Arial"/>
          <w:b w:val="0"/>
          <w:sz w:val="22"/>
          <w:lang w:val="eu-ES"/>
        </w:rPr>
        <w:t>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_ Beroa </w:t>
      </w:r>
      <w:r w:rsidR="007F1AA6" w:rsidRPr="00895D60">
        <w:rPr>
          <w:rFonts w:ascii="Arial" w:hAnsi="Arial"/>
          <w:b w:val="0"/>
          <w:sz w:val="22"/>
          <w:lang w:val="eu-ES"/>
        </w:rPr>
        <w:t>sortzeko sistemen efizientzia. 1</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_ Ingurumena errespetatz</w:t>
      </w:r>
      <w:r w:rsidR="007F1AA6" w:rsidRPr="00895D60">
        <w:rPr>
          <w:rFonts w:ascii="Arial" w:hAnsi="Arial"/>
          <w:b w:val="0"/>
          <w:sz w:val="22"/>
          <w:lang w:val="eu-ES"/>
        </w:rPr>
        <w:t>en duten materialen erabilera. 1</w:t>
      </w:r>
      <w:r w:rsidRPr="00895D60">
        <w:rPr>
          <w:rFonts w:ascii="Arial" w:hAnsi="Arial"/>
          <w:b w:val="0"/>
          <w:sz w:val="22"/>
          <w:lang w:val="eu-ES"/>
        </w:rPr>
        <w:t xml:space="preserve"> puntu</w:t>
      </w:r>
    </w:p>
    <w:p w:rsidR="00FE18D6" w:rsidRPr="00895D60" w:rsidRDefault="007F1AA6" w:rsidP="00FE18D6">
      <w:pPr>
        <w:jc w:val="both"/>
        <w:rPr>
          <w:rFonts w:ascii="Arial" w:hAnsi="Arial" w:cs="Arial"/>
          <w:b w:val="0"/>
          <w:sz w:val="22"/>
          <w:szCs w:val="22"/>
          <w:lang w:val="eu-ES"/>
        </w:rPr>
      </w:pPr>
      <w:r w:rsidRPr="00895D60">
        <w:rPr>
          <w:rFonts w:ascii="Arial" w:hAnsi="Arial"/>
          <w:b w:val="0"/>
          <w:sz w:val="22"/>
          <w:lang w:val="eu-ES"/>
        </w:rPr>
        <w:t>- Hondakinen kudeaketa. 0,2</w:t>
      </w:r>
      <w:r w:rsidR="00FE18D6" w:rsidRPr="00895D60">
        <w:rPr>
          <w:rFonts w:ascii="Arial" w:hAnsi="Arial"/>
          <w:b w:val="0"/>
          <w:sz w:val="22"/>
          <w:lang w:val="eu-ES"/>
        </w:rPr>
        <w:t>5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 ISO motako kudeaketa-sistemak. </w:t>
      </w:r>
      <w:r w:rsidR="007F1AA6" w:rsidRPr="00895D60">
        <w:rPr>
          <w:rFonts w:ascii="Arial" w:hAnsi="Arial"/>
          <w:b w:val="0"/>
          <w:sz w:val="22"/>
          <w:lang w:val="eu-ES"/>
        </w:rPr>
        <w:t>0,25</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Ura aurreztea.</w:t>
      </w:r>
      <w:r w:rsidR="007F1AA6" w:rsidRPr="00895D60">
        <w:rPr>
          <w:rFonts w:ascii="Arial" w:hAnsi="Arial"/>
          <w:b w:val="0"/>
          <w:sz w:val="22"/>
          <w:lang w:val="eu-ES"/>
        </w:rPr>
        <w:t xml:space="preserve"> 0,25 </w:t>
      </w:r>
      <w:r w:rsidRPr="00895D60">
        <w:rPr>
          <w:rFonts w:ascii="Arial" w:hAnsi="Arial"/>
          <w:b w:val="0"/>
          <w:sz w:val="22"/>
          <w:lang w:val="eu-ES"/>
        </w:rPr>
        <w:t>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 Ingurumen-jasangarritasuna. </w:t>
      </w:r>
      <w:r w:rsidR="007F1AA6" w:rsidRPr="00895D60">
        <w:rPr>
          <w:rFonts w:ascii="Arial" w:hAnsi="Arial"/>
          <w:b w:val="0"/>
          <w:sz w:val="22"/>
          <w:lang w:val="eu-ES"/>
        </w:rPr>
        <w:t>0,25</w:t>
      </w:r>
      <w:r w:rsidRPr="00895D60">
        <w:rPr>
          <w:rFonts w:ascii="Arial" w:hAnsi="Arial"/>
          <w:b w:val="0"/>
          <w:sz w:val="22"/>
          <w:lang w:val="eu-ES"/>
        </w:rPr>
        <w:t xml:space="preserve">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 xml:space="preserve">4) </w:t>
      </w:r>
      <w:r w:rsidR="003924F9" w:rsidRPr="00895D60">
        <w:rPr>
          <w:rFonts w:ascii="Arial" w:hAnsi="Arial"/>
          <w:sz w:val="22"/>
          <w:lang w:val="eu-ES"/>
        </w:rPr>
        <w:t>Irizpide sozialen balorazioa: 5</w:t>
      </w:r>
      <w:r w:rsidRPr="00895D60">
        <w:rPr>
          <w:rFonts w:ascii="Arial" w:hAnsi="Arial"/>
          <w:sz w:val="22"/>
          <w:lang w:val="eu-ES"/>
        </w:rPr>
        <w:t xml:space="preserve">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Genero-irizpideak txertatzea:</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 Gune komunetan ezkutuko tokiak edo ondo ikusten ez diren tokiak saihesten dituzten proposamenak baloratuko dira. </w:t>
      </w:r>
      <w:r w:rsidR="003924F9" w:rsidRPr="00895D60">
        <w:rPr>
          <w:rFonts w:ascii="Arial" w:hAnsi="Arial"/>
          <w:b w:val="0"/>
          <w:sz w:val="22"/>
          <w:lang w:val="eu-ES"/>
        </w:rPr>
        <w:t>2,</w:t>
      </w:r>
      <w:r w:rsidRPr="00895D60">
        <w:rPr>
          <w:rFonts w:ascii="Arial" w:hAnsi="Arial"/>
          <w:b w:val="0"/>
          <w:sz w:val="22"/>
          <w:lang w:val="eu-ES"/>
        </w:rPr>
        <w:t>5 puntu</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lastRenderedPageBreak/>
        <w:t xml:space="preserve">- Etxebizitzen barrualdean, lanen banaketa eta herritarren arteko harremanak ahalbidetzen dituzten proposamenak baloratuko dira. </w:t>
      </w:r>
      <w:r w:rsidR="003924F9" w:rsidRPr="00895D60">
        <w:rPr>
          <w:rFonts w:ascii="Arial" w:hAnsi="Arial"/>
          <w:b w:val="0"/>
          <w:sz w:val="22"/>
          <w:lang w:val="eu-ES"/>
        </w:rPr>
        <w:t>2,</w:t>
      </w:r>
      <w:r w:rsidRPr="00895D60">
        <w:rPr>
          <w:rFonts w:ascii="Arial" w:hAnsi="Arial"/>
          <w:b w:val="0"/>
          <w:sz w:val="22"/>
          <w:lang w:val="eu-ES"/>
        </w:rPr>
        <w:t>5 puntu</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caps/>
          <w:sz w:val="22"/>
          <w:szCs w:val="22"/>
          <w:lang w:val="eu-ES"/>
        </w:rPr>
      </w:pPr>
      <w:r w:rsidRPr="00895D60">
        <w:rPr>
          <w:rFonts w:ascii="Arial" w:hAnsi="Arial"/>
          <w:caps/>
          <w:sz w:val="22"/>
          <w:u w:val="single"/>
          <w:lang w:val="eu-ES"/>
        </w:rPr>
        <w:t>Formula bidez ebalua daitezkeen irizpideak</w:t>
      </w:r>
      <w:r w:rsidRPr="00895D60">
        <w:rPr>
          <w:rFonts w:ascii="Arial" w:hAnsi="Arial"/>
          <w:caps/>
          <w:sz w:val="22"/>
          <w:lang w:val="eu-ES"/>
        </w:rPr>
        <w:t>:</w:t>
      </w:r>
      <w:r w:rsidRPr="00895D60">
        <w:rPr>
          <w:rFonts w:ascii="Arial" w:hAnsi="Arial"/>
          <w:caps/>
          <w:sz w:val="22"/>
          <w:lang w:val="eu-ES"/>
        </w:rPr>
        <w:tab/>
      </w:r>
      <w:r w:rsidRPr="00895D60">
        <w:rPr>
          <w:rFonts w:ascii="Arial" w:hAnsi="Arial"/>
          <w:caps/>
          <w:sz w:val="22"/>
          <w:lang w:val="eu-ES"/>
        </w:rPr>
        <w:tab/>
      </w:r>
      <w:r w:rsidR="0066164D" w:rsidRPr="00895D60">
        <w:rPr>
          <w:rFonts w:ascii="Arial" w:hAnsi="Arial"/>
          <w:caps/>
          <w:sz w:val="22"/>
          <w:lang w:val="eu-ES"/>
        </w:rPr>
        <w:t xml:space="preserve"> 65</w:t>
      </w:r>
      <w:r w:rsidRPr="00895D60">
        <w:rPr>
          <w:rFonts w:ascii="Arial" w:hAnsi="Arial"/>
          <w:caps/>
          <w:sz w:val="22"/>
          <w:lang w:val="eu-ES"/>
        </w:rPr>
        <w:t xml:space="preserve"> puntu</w:t>
      </w:r>
    </w:p>
    <w:p w:rsidR="00FE18D6" w:rsidRPr="00895D60" w:rsidRDefault="00FE18D6" w:rsidP="00FE18D6">
      <w:pPr>
        <w:pStyle w:val="NormalWeb"/>
        <w:spacing w:before="0" w:beforeAutospacing="0" w:after="0" w:afterAutospacing="0"/>
        <w:jc w:val="both"/>
        <w:rPr>
          <w:rFonts w:ascii="Arial" w:hAnsi="Arial" w:cs="Arial"/>
          <w:sz w:val="22"/>
          <w:szCs w:val="22"/>
        </w:rPr>
      </w:pP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1.- ESKAINTZA EKONOMIKOA: Gehienez ere 60 puntu</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Puntu horien banaketa egiteko, diru gehien eskaintzen duen proposamenari gehieneko puntuazioa (60) esleituko zaio, eta gainerako eskaintzak baloratzeko 60 puntu kenduko dira, eskaintza gehienekoa baino ehuneko zenbat txikiagoa den kontuan hartuta. Ezin dira 0 puntu baino gutxiago eman.</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Formula aplikagarria: PO=60-(M-O)/M*100, non</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M= kopuru ekonomiko handieneko eskaintza</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O= baloratu beharreko eskaintza</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PO= “baloratu beharreko eskaintzaren” puntuak</w:t>
      </w:r>
    </w:p>
    <w:p w:rsidR="00341D85"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FE18D6" w:rsidRPr="00895D60" w:rsidRDefault="00341D85" w:rsidP="00341D85">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Ez da eskaintza anormalik edo neurrigaberik egongo.</w:t>
      </w:r>
      <w:r w:rsidR="0066164D" w:rsidRPr="00895D60">
        <w:rPr>
          <w:rFonts w:ascii="Arial" w:hAnsi="Arial"/>
          <w:b w:val="0"/>
          <w:sz w:val="22"/>
          <w:lang w:val="eu-ES"/>
        </w:rPr>
        <w:t>Epeak laburtzea: 0 eta 5</w:t>
      </w:r>
      <w:r w:rsidR="00FE18D6" w:rsidRPr="00895D60">
        <w:rPr>
          <w:rFonts w:ascii="Arial" w:hAnsi="Arial"/>
          <w:b w:val="0"/>
          <w:sz w:val="22"/>
          <w:lang w:val="eu-ES"/>
        </w:rPr>
        <w:t xml:space="preserve"> puntu artean emango dira: </w:t>
      </w:r>
    </w:p>
    <w:p w:rsidR="00FE18D6" w:rsidRPr="00895D60" w:rsidRDefault="00FE18D6"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1.- PR 9 lurzatiko etxebizitzen, garajeen eta trastelekuen eraikinaren oinarrizko proiektua idatzi eta entregatu, eta lanak egiteko udal-lizentzia eskatu, indarrean dagoen hirigintzako araudiaren arabera: gehieneko epea </w:t>
      </w:r>
      <w:r w:rsidRPr="00895D60">
        <w:rPr>
          <w:rFonts w:ascii="Arial" w:hAnsi="Arial"/>
          <w:bCs/>
          <w:sz w:val="22"/>
          <w:lang w:val="eu-ES"/>
        </w:rPr>
        <w:t>2 hilabetekoa da,</w:t>
      </w:r>
      <w:r w:rsidRPr="00895D60">
        <w:rPr>
          <w:rFonts w:ascii="Arial" w:hAnsi="Arial"/>
          <w:b w:val="0"/>
          <w:sz w:val="22"/>
          <w:lang w:val="eu-ES"/>
        </w:rPr>
        <w:t xml:space="preserve"> </w:t>
      </w:r>
      <w:r w:rsidRPr="00895D60">
        <w:rPr>
          <w:rFonts w:ascii="Arial" w:hAnsi="Arial"/>
          <w:sz w:val="22"/>
          <w:lang w:val="eu-ES"/>
        </w:rPr>
        <w:t xml:space="preserve">salerosketa-eskritura sinatzen denetik. </w:t>
      </w:r>
      <w:r w:rsidR="00341D85" w:rsidRPr="00895D60">
        <w:rPr>
          <w:rFonts w:ascii="Arial" w:hAnsi="Arial"/>
          <w:b w:val="0"/>
          <w:sz w:val="22"/>
          <w:lang w:val="eu-ES"/>
        </w:rPr>
        <w:t>1</w:t>
      </w:r>
      <w:r w:rsidRPr="00895D60">
        <w:rPr>
          <w:rFonts w:ascii="Arial" w:hAnsi="Arial"/>
          <w:b w:val="0"/>
          <w:sz w:val="22"/>
          <w:lang w:val="eu-ES"/>
        </w:rPr>
        <w:t xml:space="preserve"> puntu emango zaizkio epe laburrena duen eskaintzari, eta gainerako eskaintzei lehenengoarekiko hiruko erregela aplikatuko zaie.</w:t>
      </w:r>
    </w:p>
    <w:p w:rsidR="00FE18D6" w:rsidRPr="00895D60" w:rsidRDefault="00FE18D6" w:rsidP="00FE18D6">
      <w:pPr>
        <w:jc w:val="both"/>
        <w:rPr>
          <w:rFonts w:ascii="Arial" w:hAnsi="Arial" w:cs="Arial"/>
          <w:sz w:val="22"/>
          <w:szCs w:val="22"/>
          <w:lang w:val="eu-ES"/>
        </w:rPr>
      </w:pPr>
    </w:p>
    <w:p w:rsidR="00FE18D6" w:rsidRPr="00895D60" w:rsidRDefault="00FE18D6"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2.- Babes ofizialeko etxebizitza, garaje eta trastelekuen behin-behineko kalifikazioa: gehieneko epea </w:t>
      </w:r>
      <w:r w:rsidRPr="00895D60">
        <w:rPr>
          <w:rFonts w:ascii="Arial" w:hAnsi="Arial"/>
          <w:sz w:val="22"/>
          <w:lang w:val="eu-ES"/>
        </w:rPr>
        <w:t xml:space="preserve">1 hilabetekoa da, obra-lizentzia lortzen denetik. </w:t>
      </w:r>
      <w:r w:rsidR="00341D85" w:rsidRPr="00895D60">
        <w:rPr>
          <w:rFonts w:ascii="Arial" w:hAnsi="Arial"/>
          <w:b w:val="0"/>
          <w:sz w:val="22"/>
          <w:lang w:val="eu-ES"/>
        </w:rPr>
        <w:t>1</w:t>
      </w:r>
      <w:r w:rsidRPr="00895D60">
        <w:rPr>
          <w:rFonts w:ascii="Arial" w:hAnsi="Arial"/>
          <w:b w:val="0"/>
          <w:sz w:val="22"/>
          <w:lang w:val="eu-ES"/>
        </w:rPr>
        <w:t xml:space="preserve"> puntu emango zaizkio epe laburrena duen eskaintzari, eta gainerako eskaintzei lehenengoarekiko hiruko erregela aplikatuko zaie.</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r w:rsidRPr="00895D60">
        <w:rPr>
          <w:rFonts w:ascii="Arial" w:hAnsi="Arial"/>
          <w:b w:val="0"/>
          <w:sz w:val="22"/>
          <w:lang w:val="eu-ES"/>
        </w:rPr>
        <w:t xml:space="preserve">3.- PR 9 lurzatiko etxebizitza, garaje eta trastelekuen eraikina gauzatzeko proiektua entregatu bi lurzatietan eraikuntza-lanak egiten hastean: gehieneko epea </w:t>
      </w:r>
      <w:r w:rsidRPr="00895D60">
        <w:rPr>
          <w:rFonts w:ascii="Arial" w:hAnsi="Arial"/>
          <w:sz w:val="22"/>
          <w:lang w:val="eu-ES"/>
        </w:rPr>
        <w:t>2 hilabetekoa da, udalaren obra-lizentzia lortzen denetik.</w:t>
      </w:r>
      <w:r w:rsidR="00341D85" w:rsidRPr="00895D60">
        <w:rPr>
          <w:rFonts w:ascii="Arial" w:hAnsi="Arial"/>
          <w:b w:val="0"/>
          <w:sz w:val="22"/>
          <w:lang w:val="eu-ES"/>
        </w:rPr>
        <w:t xml:space="preserve"> 1</w:t>
      </w:r>
      <w:r w:rsidRPr="00895D60">
        <w:rPr>
          <w:rFonts w:ascii="Arial" w:hAnsi="Arial"/>
          <w:b w:val="0"/>
          <w:sz w:val="22"/>
          <w:lang w:val="eu-ES"/>
        </w:rPr>
        <w:t xml:space="preserve"> puntu emango zaizkio epe laburrena duen eskaintzari, eta gainerako eskaintzei lehenengoarekiko hiruko erregela aplikatuko zaie.</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r w:rsidRPr="00895D60">
        <w:rPr>
          <w:rFonts w:ascii="Arial" w:hAnsi="Arial"/>
          <w:b w:val="0"/>
          <w:sz w:val="22"/>
          <w:lang w:val="eu-ES"/>
        </w:rPr>
        <w:t xml:space="preserve">4.- PR 9 lurzatiko etxebizitzak, garajeak eta trastelekuak eraikitzeko obrak amaitu: gehieneko epea </w:t>
      </w:r>
      <w:r w:rsidRPr="00895D60">
        <w:rPr>
          <w:rFonts w:ascii="Arial" w:hAnsi="Arial"/>
          <w:bCs/>
          <w:sz w:val="22"/>
          <w:lang w:val="eu-ES"/>
        </w:rPr>
        <w:t>24 hilabetekoa da, udalaren obra-lizentzia lortzen denetik</w:t>
      </w:r>
      <w:r w:rsidRPr="00895D60">
        <w:rPr>
          <w:rFonts w:ascii="Arial" w:hAnsi="Arial"/>
          <w:b w:val="0"/>
          <w:sz w:val="22"/>
          <w:lang w:val="eu-ES"/>
        </w:rPr>
        <w:t>.</w:t>
      </w:r>
      <w:r w:rsidRPr="00895D60">
        <w:rPr>
          <w:rFonts w:ascii="Arial" w:hAnsi="Arial"/>
          <w:sz w:val="22"/>
          <w:lang w:val="eu-ES"/>
        </w:rPr>
        <w:t xml:space="preserve"> </w:t>
      </w:r>
      <w:r w:rsidR="00341D85" w:rsidRPr="00895D60">
        <w:rPr>
          <w:rFonts w:ascii="Arial" w:hAnsi="Arial"/>
          <w:b w:val="0"/>
          <w:sz w:val="22"/>
          <w:lang w:val="eu-ES"/>
        </w:rPr>
        <w:t xml:space="preserve">2 </w:t>
      </w:r>
      <w:r w:rsidRPr="00895D60">
        <w:rPr>
          <w:rFonts w:ascii="Arial" w:hAnsi="Arial"/>
          <w:b w:val="0"/>
          <w:sz w:val="22"/>
          <w:lang w:val="eu-ES"/>
        </w:rPr>
        <w:t>puntu emango zaizkio epe laburrena duen eskaintzari, eta gainerako eskaintzei lehenengoarekiko hiruko erregela aplikatuko zaie.</w:t>
      </w:r>
    </w:p>
    <w:p w:rsidR="00341D85" w:rsidRPr="00895D60" w:rsidRDefault="00341D85" w:rsidP="00FE18D6">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b w:val="0"/>
          <w:sz w:val="22"/>
          <w:lang w:val="eu-ES"/>
        </w:rPr>
      </w:pPr>
    </w:p>
    <w:p w:rsidR="00FE18D6" w:rsidRPr="00895D60" w:rsidRDefault="00FE18D6" w:rsidP="00FE18D6">
      <w:pPr>
        <w:pStyle w:val="NormalWeb"/>
        <w:spacing w:before="0" w:beforeAutospacing="0" w:after="0" w:afterAutospacing="0"/>
        <w:jc w:val="both"/>
        <w:rPr>
          <w:rFonts w:ascii="Arial" w:hAnsi="Arial" w:cs="Arial"/>
          <w:b/>
          <w:sz w:val="22"/>
          <w:szCs w:val="22"/>
        </w:rPr>
      </w:pPr>
      <w:r w:rsidRPr="00895D60">
        <w:rPr>
          <w:rFonts w:ascii="Arial" w:hAnsi="Arial"/>
          <w:b/>
          <w:sz w:val="22"/>
        </w:rPr>
        <w:t>Berdinketa hausteko irizpide espezifikoak</w:t>
      </w:r>
    </w:p>
    <w:p w:rsidR="00FE18D6" w:rsidRPr="00895D60" w:rsidRDefault="00FE18D6" w:rsidP="00FE18D6">
      <w:pPr>
        <w:pStyle w:val="NormalWeb"/>
        <w:spacing w:before="0" w:beforeAutospacing="0" w:after="0" w:afterAutospacing="0"/>
        <w:jc w:val="both"/>
        <w:rPr>
          <w:rFonts w:ascii="Arial" w:hAnsi="Arial" w:cs="Arial"/>
          <w:sz w:val="22"/>
          <w:szCs w:val="22"/>
        </w:rPr>
      </w:pPr>
      <w:r w:rsidRPr="00895D60">
        <w:rPr>
          <w:rFonts w:ascii="Arial" w:hAnsi="Arial"/>
          <w:sz w:val="22"/>
        </w:rPr>
        <w:t>Sektore Publikoko Kontratuei buruzko 9/2017 Legearen 147.2 artikuluan ezarritakoak.</w:t>
      </w:r>
    </w:p>
    <w:p w:rsidR="00FE18D6" w:rsidRPr="00895D60" w:rsidRDefault="00FE18D6" w:rsidP="00FE18D6">
      <w:pPr>
        <w:jc w:val="both"/>
        <w:rPr>
          <w:rFonts w:ascii="Arial" w:hAnsi="Arial" w:cs="Arial"/>
          <w:sz w:val="22"/>
          <w:szCs w:val="22"/>
          <w:lang w:val="eu-ES"/>
        </w:rPr>
      </w:pPr>
    </w:p>
    <w:p w:rsidR="00FE18D6" w:rsidRPr="00895D60" w:rsidRDefault="00FE18D6" w:rsidP="00FE18D6">
      <w:pPr>
        <w:shd w:val="clear" w:color="auto" w:fill="FFFFFF"/>
        <w:jc w:val="both"/>
        <w:rPr>
          <w:rFonts w:ascii="Arial" w:hAnsi="Arial" w:cs="Arial"/>
          <w:caps/>
          <w:sz w:val="22"/>
          <w:szCs w:val="22"/>
          <w:lang w:val="eu-ES"/>
        </w:rPr>
      </w:pPr>
      <w:r w:rsidRPr="00895D60">
        <w:rPr>
          <w:rFonts w:ascii="Arial" w:hAnsi="Arial"/>
          <w:caps/>
          <w:sz w:val="22"/>
          <w:highlight w:val="yellow"/>
          <w:lang w:val="eu-ES"/>
        </w:rPr>
        <w:t>14.- Kontra</w:t>
      </w:r>
      <w:r w:rsidR="00115ED5" w:rsidRPr="00895D60">
        <w:rPr>
          <w:rFonts w:ascii="Arial" w:hAnsi="Arial"/>
          <w:caps/>
          <w:sz w:val="22"/>
          <w:highlight w:val="yellow"/>
          <w:lang w:val="eu-ES"/>
        </w:rPr>
        <w:t>tazio-mahaia</w:t>
      </w:r>
    </w:p>
    <w:p w:rsidR="00FE18D6" w:rsidRPr="00895D60" w:rsidRDefault="00FE18D6" w:rsidP="00FE18D6">
      <w:pPr>
        <w:shd w:val="clear" w:color="auto" w:fill="FFFFFF"/>
        <w:jc w:val="both"/>
        <w:rPr>
          <w:rFonts w:ascii="Arial" w:hAnsi="Arial" w:cs="Arial"/>
          <w:b w:val="0"/>
          <w:caps/>
          <w:sz w:val="22"/>
          <w:szCs w:val="22"/>
          <w:lang w:val="eu-ES"/>
        </w:rPr>
      </w:pPr>
    </w:p>
    <w:p w:rsidR="00FE18D6" w:rsidRPr="00895D60" w:rsidRDefault="00FE18D6" w:rsidP="00FE18D6">
      <w:pPr>
        <w:shd w:val="clear" w:color="auto" w:fill="FFFFFF"/>
        <w:jc w:val="both"/>
        <w:rPr>
          <w:rFonts w:ascii="Arial" w:hAnsi="Arial" w:cs="Arial"/>
          <w:sz w:val="22"/>
          <w:szCs w:val="22"/>
          <w:lang w:val="eu-ES"/>
        </w:rPr>
      </w:pPr>
      <w:r w:rsidRPr="00895D60">
        <w:rPr>
          <w:rFonts w:ascii="Arial" w:hAnsi="Arial"/>
          <w:sz w:val="22"/>
          <w:lang w:val="eu-ES"/>
        </w:rPr>
        <w:t>Kide hauek osatzen dute kontratazio-mahaia:</w:t>
      </w:r>
    </w:p>
    <w:p w:rsidR="00FE18D6" w:rsidRPr="00895D60" w:rsidRDefault="00FE18D6" w:rsidP="00FE18D6">
      <w:pPr>
        <w:shd w:val="clear" w:color="auto" w:fill="FFFFFF"/>
        <w:jc w:val="both"/>
        <w:rPr>
          <w:rFonts w:ascii="Arial" w:hAnsi="Arial" w:cs="Arial"/>
          <w:b w:val="0"/>
          <w:sz w:val="22"/>
          <w:szCs w:val="22"/>
          <w:lang w:val="eu-ES"/>
        </w:rPr>
      </w:pPr>
    </w:p>
    <w:p w:rsidR="00115ED5" w:rsidRPr="00895D60" w:rsidRDefault="00115ED5" w:rsidP="00115ED5">
      <w:pPr>
        <w:shd w:val="clear" w:color="auto" w:fill="FFFFFF"/>
        <w:jc w:val="both"/>
        <w:rPr>
          <w:rFonts w:ascii="Arial" w:hAnsi="Arial"/>
          <w:b w:val="0"/>
          <w:sz w:val="22"/>
          <w:lang w:val="eu-ES"/>
        </w:rPr>
      </w:pP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a) Lehendakaria: Jesús Mari Martiarena Jaka (alkatea)</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b) Batzordekideak:</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 Xabier Loiola Aristi, (idazkaria)</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 Edurne Etxezarrea, (kontu-hartzailea)</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 Aitor Iztueta Garaikoetxea (Hirigintzako teknikaria)</w:t>
      </w:r>
    </w:p>
    <w:p w:rsidR="00115ED5" w:rsidRPr="00895D60" w:rsidRDefault="00115ED5" w:rsidP="00115ED5">
      <w:pPr>
        <w:shd w:val="clear" w:color="auto" w:fill="FFFFFF"/>
        <w:jc w:val="both"/>
        <w:rPr>
          <w:rFonts w:ascii="Arial" w:hAnsi="Arial"/>
          <w:b w:val="0"/>
          <w:sz w:val="22"/>
          <w:lang w:val="eu-ES"/>
        </w:rPr>
      </w:pP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c) Idazkaria: Amaia Galdos Kazabon</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Ordezkoak:</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-Lehendakaria: Laura Martinez zinegotzia.</w:t>
      </w:r>
    </w:p>
    <w:p w:rsidR="00115ED5" w:rsidRPr="00895D60" w:rsidRDefault="00115ED5" w:rsidP="00115ED5">
      <w:pPr>
        <w:shd w:val="clear" w:color="auto" w:fill="FFFFFF"/>
        <w:jc w:val="both"/>
        <w:rPr>
          <w:rFonts w:ascii="Arial" w:hAnsi="Arial"/>
          <w:b w:val="0"/>
          <w:sz w:val="22"/>
          <w:lang w:val="eu-ES"/>
        </w:rPr>
      </w:pPr>
      <w:r w:rsidRPr="00895D60">
        <w:rPr>
          <w:rFonts w:ascii="Arial" w:hAnsi="Arial"/>
          <w:b w:val="0"/>
          <w:sz w:val="22"/>
          <w:lang w:val="eu-ES"/>
        </w:rPr>
        <w:t>-I</w:t>
      </w:r>
      <w:r w:rsidR="00FB5310" w:rsidRPr="00895D60">
        <w:rPr>
          <w:rFonts w:ascii="Arial" w:hAnsi="Arial"/>
          <w:b w:val="0"/>
          <w:sz w:val="22"/>
          <w:lang w:val="eu-ES"/>
        </w:rPr>
        <w:t>dazkaria: Lourdes Aranburu Aran</w:t>
      </w:r>
      <w:r w:rsidR="00FE18D6" w:rsidRPr="00895D60">
        <w:rPr>
          <w:rFonts w:ascii="Arial" w:hAnsi="Arial"/>
          <w:b w:val="0"/>
          <w:sz w:val="22"/>
          <w:lang w:val="eu-ES"/>
        </w:rPr>
        <w:t xml:space="preserve">a) </w:t>
      </w:r>
    </w:p>
    <w:p w:rsidR="00115ED5" w:rsidRPr="00895D60" w:rsidRDefault="00115ED5" w:rsidP="00115ED5">
      <w:pPr>
        <w:shd w:val="clear" w:color="auto" w:fill="FFFFFF"/>
        <w:jc w:val="both"/>
        <w:rPr>
          <w:rFonts w:ascii="Arial" w:hAnsi="Arial"/>
          <w:b w:val="0"/>
          <w:sz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caps/>
          <w:sz w:val="22"/>
          <w:highlight w:val="yellow"/>
          <w:lang w:val="eu-ES"/>
        </w:rPr>
        <w:t>15.- Dokumentazioa kalifikatzea eta proposamenak irekitzea</w:t>
      </w:r>
      <w:r w:rsidRPr="00895D60">
        <w:rPr>
          <w:rFonts w:ascii="Arial" w:hAnsi="Arial"/>
          <w:b w:val="0"/>
          <w:caps/>
          <w:sz w:val="22"/>
          <w:lang w:val="eu-ES"/>
        </w:rPr>
        <w:t xml:space="preserve"> </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pStyle w:val="Ttulo3"/>
        <w:spacing w:before="0" w:after="0"/>
        <w:jc w:val="both"/>
        <w:rPr>
          <w:rFonts w:ascii="Arial" w:hAnsi="Arial" w:cs="Arial"/>
          <w:sz w:val="22"/>
          <w:szCs w:val="22"/>
          <w:lang w:val="eu-ES"/>
        </w:rPr>
      </w:pPr>
      <w:r w:rsidRPr="00895D60">
        <w:rPr>
          <w:rFonts w:ascii="Arial" w:hAnsi="Arial"/>
          <w:sz w:val="22"/>
          <w:lang w:val="eu-ES"/>
        </w:rPr>
        <w:t>15.1.- 1. fitxategi elektronikoa irekitzea eta administrazio-dokumentazioa kalifikatzea</w:t>
      </w:r>
    </w:p>
    <w:p w:rsidR="00FE18D6" w:rsidRPr="00895D60" w:rsidRDefault="00FE18D6" w:rsidP="00FE18D6">
      <w:pPr>
        <w:rPr>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 xml:space="preserve">Proposamenak aurkezteko epea amaitutakoan, lizitatzaileek 1. fitxategi elektronikoan garaiz eta forman aurkeztutako administrazio-dokumentazioa ireki eta kalifikatuko du kontratazio-mahaiak. Mahaiak ikusiko balu aurkeztutako dokumentazioan akatsak daudela edo informazioa falta dela baina gabezia horiek konpon daitezkeela, horren berri emango die interesdunei, eta gehienez </w:t>
      </w:r>
      <w:r w:rsidRPr="00895D60">
        <w:rPr>
          <w:rFonts w:ascii="Arial" w:hAnsi="Arial"/>
          <w:sz w:val="22"/>
          <w:lang w:val="eu-ES"/>
        </w:rPr>
        <w:t>hiru egun natural</w:t>
      </w:r>
      <w:r w:rsidRPr="00895D60">
        <w:rPr>
          <w:rFonts w:ascii="Arial" w:hAnsi="Arial"/>
          <w:b w:val="0"/>
          <w:sz w:val="22"/>
          <w:lang w:val="eu-ES"/>
        </w:rPr>
        <w:t xml:space="preserve"> emango dizkie zuzendu edo osa dezaten. Halaber, mahaiak aurkeztutakoa osatzen edo argitzen duen dokumentazioa aurkezteko eskatu ahal izango die lizitatzaileei, eta bost egun naturaleko epea emango die.</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2.- Bitarteko elektronikoen bidez jakinaraziko zaie interesdunei.</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3.- Azkenik, kontratazio-mahaiak lizitaziora onartutako lizitatzaileak zehaztuko ditu, baita baztertutakoak eta haiek baztertzeko arrazoiak ere.</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pStyle w:val="Ttulo3"/>
        <w:spacing w:before="0" w:after="0"/>
        <w:jc w:val="both"/>
        <w:rPr>
          <w:rFonts w:ascii="Arial" w:hAnsi="Arial" w:cs="Arial"/>
          <w:sz w:val="22"/>
          <w:szCs w:val="22"/>
          <w:lang w:val="eu-ES"/>
        </w:rPr>
      </w:pPr>
      <w:bookmarkStart w:id="0" w:name="_Toc463331546"/>
      <w:bookmarkStart w:id="1" w:name="_Toc24615220"/>
      <w:r w:rsidRPr="00895D60">
        <w:rPr>
          <w:rFonts w:ascii="Arial" w:hAnsi="Arial"/>
          <w:sz w:val="22"/>
          <w:lang w:val="eu-ES"/>
        </w:rPr>
        <w:t xml:space="preserve">15.2.- 2. fitxategi elektronikoa irekitzea eta aztertzea </w:t>
      </w:r>
      <w:bookmarkEnd w:id="0"/>
      <w:bookmarkEnd w:id="1"/>
    </w:p>
    <w:p w:rsidR="00FE18D6" w:rsidRPr="00895D60" w:rsidRDefault="00FE18D6" w:rsidP="00FE18D6">
      <w:pPr>
        <w:rPr>
          <w:lang w:val="eu-ES"/>
        </w:rPr>
      </w:pPr>
    </w:p>
    <w:p w:rsidR="00FE18D6" w:rsidRPr="00895D60" w:rsidRDefault="00FE18D6" w:rsidP="00FE18D6">
      <w:pPr>
        <w:autoSpaceDE w:val="0"/>
        <w:autoSpaceDN w:val="0"/>
        <w:adjustRightInd w:val="0"/>
        <w:jc w:val="both"/>
        <w:rPr>
          <w:rFonts w:ascii="Arial" w:hAnsi="Arial" w:cs="Arial"/>
          <w:sz w:val="22"/>
          <w:szCs w:val="22"/>
          <w:lang w:val="eu-ES"/>
        </w:rPr>
      </w:pPr>
      <w:r w:rsidRPr="00895D60">
        <w:rPr>
          <w:rFonts w:ascii="Arial" w:hAnsi="Arial"/>
          <w:b w:val="0"/>
          <w:sz w:val="22"/>
          <w:lang w:val="eu-ES"/>
        </w:rPr>
        <w:t xml:space="preserve">1.- Dokumentazio hori nahitaez aurkeztu behar bada, 2. fitxategi elektronikoa irekiko da («JUDIZIO-BALIOAREN ARABERA BALORATU BEHARREKO DOKUMENTAZIOA»), haren edukia </w:t>
      </w:r>
      <w:r w:rsidRPr="00895D60">
        <w:rPr>
          <w:rFonts w:ascii="Arial" w:hAnsi="Arial"/>
          <w:b w:val="0"/>
          <w:bCs/>
          <w:sz w:val="22"/>
          <w:lang w:val="eu-ES"/>
        </w:rPr>
        <w:t>13. Baldintzan</w:t>
      </w:r>
      <w:r w:rsidRPr="00895D60">
        <w:rPr>
          <w:rFonts w:ascii="Arial" w:hAnsi="Arial"/>
          <w:b w:val="0"/>
          <w:sz w:val="22"/>
          <w:lang w:val="eu-ES"/>
        </w:rPr>
        <w:t xml:space="preserve"> jasotako irizpideen arabera ebaluatzeko.</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2.- Hasteko, berariaz adieraziko da nola kalifikatu dituen mahaiak proposamenak, eta lizitaziora onartutakoak identifikatuko dira, baita baztertuak eta haiek baztertzeko arrazoiak ere.</w:t>
      </w:r>
    </w:p>
    <w:p w:rsidR="00FE18D6" w:rsidRPr="00895D60" w:rsidRDefault="00FE18D6" w:rsidP="00FE18D6">
      <w:pPr>
        <w:autoSpaceDE w:val="0"/>
        <w:autoSpaceDN w:val="0"/>
        <w:adjustRightInd w:val="0"/>
        <w:jc w:val="both"/>
        <w:rPr>
          <w:rFonts w:ascii="Arial" w:hAnsi="Arial"/>
          <w:b w:val="0"/>
          <w:sz w:val="22"/>
          <w:lang w:val="eu-ES"/>
        </w:rPr>
      </w:pPr>
      <w:r w:rsidRPr="00895D60">
        <w:rPr>
          <w:rFonts w:ascii="Arial" w:hAnsi="Arial"/>
          <w:b w:val="0"/>
          <w:sz w:val="22"/>
          <w:lang w:val="eu-ES"/>
        </w:rPr>
        <w:t>3.- Lizitazio-prozeduratik kanpo geratuko dira ezarritako baldintza teknikoak betetzen ez dituzten lizitatzaileak eta 2. fitxategi elektronikoan formulak aplikatuta ebaluatu beharreko dokumentazioa (3. fitxategi elektronikoa) sartzen dutenak.</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pStyle w:val="Ttulo3"/>
        <w:spacing w:before="0" w:after="0"/>
        <w:jc w:val="both"/>
        <w:rPr>
          <w:rFonts w:ascii="Arial" w:hAnsi="Arial" w:cs="Arial"/>
          <w:sz w:val="22"/>
          <w:szCs w:val="22"/>
          <w:lang w:val="eu-ES"/>
        </w:rPr>
      </w:pPr>
      <w:bookmarkStart w:id="2" w:name="_Toc463331547"/>
      <w:bookmarkStart w:id="3" w:name="_Toc24615221"/>
      <w:r w:rsidRPr="00895D60">
        <w:rPr>
          <w:rFonts w:ascii="Arial" w:hAnsi="Arial"/>
          <w:sz w:val="22"/>
          <w:lang w:val="eu-ES"/>
        </w:rPr>
        <w:t>15.3.- 3. fitxategi elektronikoa irekitzea eta aztertzea</w:t>
      </w:r>
      <w:bookmarkEnd w:id="2"/>
      <w:bookmarkEnd w:id="3"/>
    </w:p>
    <w:p w:rsidR="00FE18D6" w:rsidRPr="00895D60" w:rsidRDefault="00FE18D6" w:rsidP="00FE18D6">
      <w:pPr>
        <w:rPr>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 xml:space="preserve">1.- 3. fitxategi elektronikoa </w:t>
      </w:r>
      <w:r w:rsidRPr="00895D60">
        <w:rPr>
          <w:rFonts w:ascii="Arial" w:hAnsi="Arial"/>
          <w:sz w:val="22"/>
          <w:lang w:val="eu-ES"/>
        </w:rPr>
        <w:t>ekitaldi publiko</w:t>
      </w:r>
      <w:r w:rsidRPr="00895D60">
        <w:rPr>
          <w:rFonts w:ascii="Arial" w:hAnsi="Arial"/>
          <w:b w:val="0"/>
          <w:sz w:val="22"/>
          <w:lang w:val="eu-ES"/>
        </w:rPr>
        <w:t xml:space="preserve"> bidez irekiko da, eta, deialdian hala adieraziz gero, kontratatzailearen profilean zuzenean ikusi ahal izango da deialdian emango den estekaren bidez.</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2.- 2. fitxategi elektronikorik ez dagoenean irekiko da, publikoki, 3. fitxategi elektronikoa. Hasteko, berariaz adieraziko da nola kalifikatu dituen mahaiak proposamenak, eta lizitaziora onartutakoak identifikatuko dira, baita baztertuak eta haiek baztertzeko arrazoiak ere.</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3.- Balio-judizioen bidez ebaluatu beharreko irizpideak egonez gero, ekitaldi honetan haren emaitza ezagutaraziko da.</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4.- Jarraian, kontratazio-mahaiak onartutako lizitatzaileen 3. fitxategi elektronikoa irekiko du («FORMULAK APLIKATUTA EBALUA DAITEKEEN DOKUMENTAZIOA»), eta aurkeztu diren eskaintzak irakurriko ditu.</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autoSpaceDE w:val="0"/>
        <w:autoSpaceDN w:val="0"/>
        <w:adjustRightInd w:val="0"/>
        <w:jc w:val="both"/>
        <w:rPr>
          <w:rFonts w:ascii="Arial" w:hAnsi="Arial" w:cs="Arial"/>
          <w:sz w:val="22"/>
          <w:szCs w:val="22"/>
          <w:lang w:val="eu-ES"/>
        </w:rPr>
      </w:pPr>
      <w:r w:rsidRPr="00895D60">
        <w:rPr>
          <w:rFonts w:ascii="Arial" w:hAnsi="Arial"/>
          <w:b w:val="0"/>
          <w:sz w:val="22"/>
          <w:lang w:val="eu-ES"/>
        </w:rPr>
        <w:t xml:space="preserve">5.- Fitxategi horretan jasotako dokumentazioa </w:t>
      </w:r>
      <w:r w:rsidRPr="00895D60">
        <w:rPr>
          <w:rFonts w:ascii="Arial" w:hAnsi="Arial"/>
          <w:b w:val="0"/>
          <w:bCs/>
          <w:sz w:val="22"/>
          <w:lang w:val="eu-ES"/>
        </w:rPr>
        <w:t>13. Baldintzan</w:t>
      </w:r>
      <w:r w:rsidRPr="00895D60">
        <w:rPr>
          <w:rFonts w:ascii="Arial" w:hAnsi="Arial"/>
          <w:b w:val="0"/>
          <w:sz w:val="22"/>
          <w:lang w:val="eu-ES"/>
        </w:rPr>
        <w:t xml:space="preserve"> adierazitako irizpideen arabera ebaluatuko da.</w:t>
      </w:r>
    </w:p>
    <w:p w:rsidR="00FE18D6" w:rsidRPr="00895D60" w:rsidRDefault="00FE18D6" w:rsidP="00FE18D6">
      <w:pPr>
        <w:autoSpaceDE w:val="0"/>
        <w:autoSpaceDN w:val="0"/>
        <w:adjustRightInd w:val="0"/>
        <w:jc w:val="both"/>
        <w:rPr>
          <w:rFonts w:ascii="Arial" w:hAnsi="Arial" w:cs="Arial"/>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6.- Edonola ere, irizpide horiek 2. fitxategi elektronikoko dokumentazioa baloratu ondoren ebaluatuko dira beti.</w:t>
      </w:r>
    </w:p>
    <w:p w:rsidR="00FE18D6" w:rsidRPr="00895D60" w:rsidRDefault="00FE18D6" w:rsidP="00FE18D6">
      <w:pPr>
        <w:autoSpaceDE w:val="0"/>
        <w:autoSpaceDN w:val="0"/>
        <w:adjustRightInd w:val="0"/>
        <w:jc w:val="both"/>
        <w:rPr>
          <w:rFonts w:ascii="Arial" w:hAnsi="Arial" w:cs="Arial"/>
          <w:b w:val="0"/>
          <w:sz w:val="22"/>
          <w:szCs w:val="22"/>
          <w:lang w:val="eu-ES"/>
        </w:rPr>
      </w:pPr>
    </w:p>
    <w:p w:rsidR="00FE18D6" w:rsidRPr="00895D60" w:rsidRDefault="00FE18D6" w:rsidP="00FE18D6">
      <w:pPr>
        <w:pStyle w:val="NormalWeb"/>
        <w:shd w:val="clear" w:color="auto" w:fill="FFFFFF"/>
        <w:spacing w:before="0" w:beforeAutospacing="0" w:after="0" w:afterAutospacing="0"/>
        <w:jc w:val="both"/>
        <w:rPr>
          <w:rFonts w:ascii="Arial" w:hAnsi="Arial" w:cs="Arial"/>
          <w:b/>
          <w:sz w:val="22"/>
          <w:szCs w:val="22"/>
        </w:rPr>
      </w:pPr>
      <w:r w:rsidRPr="00895D60">
        <w:rPr>
          <w:rFonts w:ascii="Arial" w:hAnsi="Arial"/>
          <w:b/>
          <w:sz w:val="22"/>
        </w:rPr>
        <w:lastRenderedPageBreak/>
        <w:t>Gero, ekitaldi berean, hau egingo du mahaiak:</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1. Agiriko eskakizunak betetzen ez dituzten eskaintzak kanpoan utzi ondoren, eskaintzak ebaluatu eta sailkatu.</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2. Puntuazio onena duen hautagaiari kontratua esleitzeko proposamena egin.</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3. Hauek egiaztatu: enpresa behar bezala eratuta dagoela; proposamena sinatu duenak ahalorde askietsia duela eskaintza egiteko; kaudimen ekonomiko, finantzario eta teknikoa edo, hala badagokio, dagokion sailkapena duela; eta kontratatzeko debekurik ez duela.</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 xml:space="preserve">4. Puntuazio onena lortu duen enpresari jakinarazpen elektroniko baten bidez eskatu </w:t>
      </w:r>
      <w:r w:rsidRPr="00895D60">
        <w:rPr>
          <w:rFonts w:ascii="Arial" w:hAnsi="Arial"/>
          <w:b/>
          <w:bCs/>
          <w:sz w:val="22"/>
        </w:rPr>
        <w:t>behin betiko bermea</w:t>
      </w:r>
      <w:r w:rsidRPr="00895D60">
        <w:rPr>
          <w:rFonts w:ascii="Arial" w:hAnsi="Arial"/>
          <w:sz w:val="22"/>
        </w:rPr>
        <w:t xml:space="preserve"> era dezala eta 75.2 artikuluan aipatzen den konpromisoa aurkez dezala, baita 76.2 artikuluaren arabera kontratua gauzatzera bideratu edo atxiki nahi dituen bitartekoak benetan badituela frogatzen duen dokumentazioa ere; hori guztia, </w:t>
      </w:r>
      <w:r w:rsidRPr="00895D60">
        <w:rPr>
          <w:rFonts w:ascii="Arial" w:hAnsi="Arial"/>
          <w:b/>
          <w:bCs/>
          <w:sz w:val="22"/>
        </w:rPr>
        <w:t>15 egun balioduneko epean</w:t>
      </w:r>
      <w:r w:rsidRPr="00895D60">
        <w:rPr>
          <w:rFonts w:ascii="Arial" w:hAnsi="Arial"/>
          <w:sz w:val="22"/>
        </w:rPr>
        <w:t>, jakinarazpena bidaltzen denetik hasita.</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 xml:space="preserve">Behin betiko bermea aurkeztu ondoren eta, nahitaezkoa bada, Kontu-hartzailetzak gastuaren konpromisoa fiskalizatutakoan, Aurrekontuei buruzko azaroaren 26ko 47/2003 Lege Orokorrean ezarritakoaren arabera eta gehienez </w:t>
      </w:r>
      <w:r w:rsidRPr="00895D60">
        <w:rPr>
          <w:rFonts w:ascii="Arial" w:hAnsi="Arial"/>
          <w:b/>
          <w:bCs/>
          <w:sz w:val="22"/>
        </w:rPr>
        <w:t>30 eguneko</w:t>
      </w:r>
      <w:r w:rsidRPr="00895D60">
        <w:rPr>
          <w:rFonts w:ascii="Arial" w:hAnsi="Arial"/>
          <w:sz w:val="22"/>
        </w:rPr>
        <w:t xml:space="preserve"> epean, esleipendun gisa proposatutako lizitatzaileari </w:t>
      </w:r>
      <w:r w:rsidRPr="00895D60">
        <w:rPr>
          <w:rFonts w:ascii="Arial" w:hAnsi="Arial"/>
          <w:b/>
          <w:bCs/>
          <w:sz w:val="22"/>
        </w:rPr>
        <w:t>esleituko zaio kontratua</w:t>
      </w:r>
      <w:r w:rsidRPr="00895D60">
        <w:rPr>
          <w:rFonts w:ascii="Arial" w:hAnsi="Arial"/>
          <w:sz w:val="22"/>
        </w:rPr>
        <w:t>, eta, esleitzen denean, formalizatu egingo da.</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Baldin eta emandako epearen barruan esleipendun gisa proposatutako hautagaiak ez badu aurkezten behin betiko bermea, bigarren puntuazio handiena jaso duen hautagaiaren aldeko esleipen-proposamena egingo da, eta dagokion epea emango zaio behin betiko bermea era dezan.</w:t>
      </w:r>
    </w:p>
    <w:p w:rsidR="00FE18D6" w:rsidRPr="00895D60" w:rsidRDefault="00FE18D6" w:rsidP="00FE18D6">
      <w:pPr>
        <w:pStyle w:val="NormalWeb"/>
        <w:shd w:val="clear" w:color="auto" w:fill="FFFFFF"/>
        <w:spacing w:before="0" w:beforeAutospacing="0" w:after="0" w:afterAutospacing="0"/>
        <w:jc w:val="both"/>
        <w:rPr>
          <w:rFonts w:ascii="Arial" w:hAnsi="Arial" w:cs="Arial"/>
          <w:sz w:val="22"/>
          <w:szCs w:val="22"/>
        </w:rPr>
      </w:pPr>
      <w:r w:rsidRPr="00895D60">
        <w:rPr>
          <w:rFonts w:ascii="Arial" w:hAnsi="Arial"/>
          <w:sz w:val="22"/>
        </w:rPr>
        <w:t xml:space="preserve">Enpresaburuak Lizitatzaileen Erregistroan ageri ez den bestelako dokumentaziorik aurkeztu behar badu, behin betiko bermea eratzeko ezarri den </w:t>
      </w:r>
      <w:r w:rsidRPr="00895D60">
        <w:rPr>
          <w:rFonts w:ascii="Arial" w:hAnsi="Arial"/>
          <w:b/>
          <w:bCs/>
          <w:sz w:val="22"/>
        </w:rPr>
        <w:t>7 laneguneko</w:t>
      </w:r>
      <w:r w:rsidRPr="00895D60">
        <w:rPr>
          <w:rFonts w:ascii="Arial" w:hAnsi="Arial"/>
          <w:sz w:val="22"/>
        </w:rPr>
        <w:t xml:space="preserve"> epean aurkeztu behar da.</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Cs/>
          <w:sz w:val="22"/>
          <w:lang w:val="eu-ES"/>
        </w:rPr>
        <w:t>Europar Batasuneko estatu kideren bateko edo Europako Esparru Ekonomikoko estatu sinatzaile bateko atzerriko enpresaburuek</w:t>
      </w:r>
      <w:r w:rsidRPr="00895D60">
        <w:rPr>
          <w:rFonts w:ascii="Arial" w:hAnsi="Arial"/>
          <w:b w:val="0"/>
          <w:sz w:val="22"/>
          <w:lang w:val="eu-ES"/>
        </w:rPr>
        <w:t xml:space="preserve"> hartzen badute parte lizitazioan, era hauetako batera egiaztatu ahal izango da haien gaitasuna, kaudimena eta debekurik eza: estatu kide bateko eragile ekonomiko baimenduen dagokion zerrenda ofizialean begiratuta; edo alderdi horiek frogatzen dituen dokumentazioa aurkeztuta, behin betiko bermea eratzeko emandako epearen barruan.</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caps/>
          <w:sz w:val="22"/>
          <w:szCs w:val="22"/>
          <w:lang w:val="eu-ES"/>
        </w:rPr>
      </w:pPr>
      <w:r w:rsidRPr="00895D60">
        <w:rPr>
          <w:rFonts w:ascii="Arial" w:hAnsi="Arial"/>
          <w:caps/>
          <w:sz w:val="22"/>
          <w:lang w:val="eu-ES"/>
        </w:rPr>
        <w:t>16.- Esleipena.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Eskatutako dokumentazioa jaso ondoren, kontratazio-organoak kontratua esleituko du, eta esleipen-ebazpenak arrazoitua izan behar du. Hautagaiei eta lizitatzaileei ebazpenaren berri emango zaie, eta 15 eguneko epean argitaratuko da kontratatzailearen profilean (2017ko SPKLren 151. art.).</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2017ko SPKLren 155. artikuluko 1. zenbakian ezarritakoa gorabehera, aurreko zenbakiko jakinarazpenak eta iragarkiak behar den informazioa izan behar dute esleipen-prozeduran interesdunek oinarri nahikoko errekurtsoa egin ahal izan dezaten esleipen-erabakiaren aurka; informazio horren artean, hau dago:</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a) Baztertutako hautagaiei dagokienez, hautagaitza gaitzetsi izanaren arrazoiak, labur-labur.</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b w:val="0"/>
          <w:sz w:val="22"/>
          <w:lang w:val="eu-ES"/>
        </w:rPr>
      </w:pPr>
      <w:r w:rsidRPr="00895D60">
        <w:rPr>
          <w:rFonts w:ascii="Arial" w:hAnsi="Arial"/>
          <w:b w:val="0"/>
          <w:sz w:val="22"/>
          <w:lang w:val="eu-ES"/>
        </w:rPr>
        <w:t xml:space="preserve">b) Esleipen-prozeduratik kanpo utzitako lizitatzaileei dagokienez, eskaintza onartu ez izanaren arrazoiak.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c) Edonola ere, esleipendunaren izena; onartu diren eskaintzak aurkeztu dituzten gainerako lizitatzaileen eskaintzekin alderatuta esleipendunaren proposamena aukeratzea eragin duten ezaugarriak eta abantailak; eta, hala badagokio, lizitatzaileekin egin beharreko negoziazioen eta izan beharreko eztabaidaren garapena.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lastRenderedPageBreak/>
        <w:t>Jakinarazpenean, kontratua zer epetan formalizatu behar den adieraziko da, 2017ko SPKLren 153. artikuluko 3. zenbakian ezarritakoari jarraikiz.</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Bitarteko elektronikoen bidez bidaliko da jakinarazpena, 2017ko SPKLren 15. xedapen gehigarrian adierazitakoaren arabera.</w:t>
      </w:r>
    </w:p>
    <w:p w:rsidR="00FE18D6" w:rsidRPr="00895D60" w:rsidRDefault="00FE18D6" w:rsidP="00FE18D6">
      <w:pPr>
        <w:shd w:val="clear" w:color="auto" w:fill="FFFFFF"/>
        <w:jc w:val="both"/>
        <w:rPr>
          <w:rFonts w:ascii="Arial" w:hAnsi="Arial" w:cs="Arial"/>
          <w:b w:val="0"/>
          <w:i/>
          <w:sz w:val="22"/>
          <w:szCs w:val="22"/>
          <w:lang w:val="eu-ES"/>
        </w:rPr>
      </w:pPr>
      <w:r w:rsidRPr="00895D60">
        <w:rPr>
          <w:rFonts w:ascii="Arial" w:hAnsi="Arial"/>
          <w:b w:val="0"/>
          <w:i/>
          <w:sz w:val="22"/>
          <w:lang w:val="eu-ES"/>
        </w:rPr>
        <w:t>(Inola ere ezin izango da hutsik utzi lizitaziorik, onargarria den eskaintza edo proposamen bat eskatzen duenean, agirian agertzen diren irizpideen arabera.)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caps/>
          <w:sz w:val="22"/>
          <w:lang w:val="eu-ES"/>
        </w:rPr>
        <w:t>17.- Kontratua burutzea eta formalizatzea</w:t>
      </w:r>
      <w:r w:rsidRPr="00895D60">
        <w:rPr>
          <w:rFonts w:ascii="Arial" w:hAnsi="Arial"/>
          <w:b w:val="0"/>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 xml:space="preserve">Kontratazio-organoak kontratua esleitzean burutuko da kontratua. Administrazio-dokumentuan formalizatuko da, </w:t>
      </w:r>
      <w:r w:rsidRPr="00895D60">
        <w:rPr>
          <w:rFonts w:ascii="Arial" w:hAnsi="Arial"/>
          <w:bCs/>
          <w:sz w:val="22"/>
          <w:lang w:val="eu-ES"/>
        </w:rPr>
        <w:t>bost laneguneko epean</w:t>
      </w:r>
      <w:r w:rsidRPr="00895D60">
        <w:rPr>
          <w:rFonts w:ascii="Arial" w:hAnsi="Arial"/>
          <w:b w:val="0"/>
          <w:sz w:val="22"/>
          <w:lang w:val="eu-ES"/>
        </w:rPr>
        <w:t>, hura esleitu izanaren jakinarazpena jaso eta hurrengo egunetik hasita (2017ko SPKLren 153. art.).</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Kontratistak hala eskatuz gero, eskritura publikoan formalizatu ahal izango da kontratua, eta haren kontura izango dira kontratua egilestearen ondoriozko gastuak.</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2017ko SPKLren 154.1 artikuluan ezarritakoaren arabera, kontratazio-organoaren kontratatzailearen profilean argitaratuko da kontratua formalizatu izanaren dokumentua, kontratuarekin berarekin batera, gehienez hamabost eguneko epean, kontratua burutzen denetik hasita.</w:t>
      </w:r>
    </w:p>
    <w:p w:rsidR="00FE18D6" w:rsidRPr="00895D60" w:rsidRDefault="00FE18D6" w:rsidP="00FE18D6">
      <w:pPr>
        <w:pStyle w:val="Encabezado"/>
        <w:tabs>
          <w:tab w:val="clear" w:pos="4252"/>
          <w:tab w:val="clear" w:pos="8504"/>
          <w:tab w:val="center" w:pos="4320"/>
          <w:tab w:val="right" w:pos="8640"/>
        </w:tabs>
        <w:jc w:val="both"/>
        <w:rPr>
          <w:rFonts w:ascii="Arial" w:hAnsi="Arial" w:cs="Arial"/>
          <w:b w:val="0"/>
          <w:bCs/>
          <w:sz w:val="22"/>
          <w:szCs w:val="22"/>
          <w:lang w:val="eu-ES" w:eastAsia="es-ES_tradnl"/>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 xml:space="preserve">18.- ORDAINKETA </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Esleipenaren berri eman eta gehienez </w:t>
      </w:r>
      <w:r w:rsidR="003E2680" w:rsidRPr="00895D60">
        <w:rPr>
          <w:rFonts w:ascii="Arial" w:hAnsi="Arial"/>
          <w:sz w:val="22"/>
          <w:lang w:val="eu-ES"/>
        </w:rPr>
        <w:t>60</w:t>
      </w:r>
      <w:r w:rsidR="0075795F" w:rsidRPr="00895D60">
        <w:rPr>
          <w:rFonts w:ascii="Arial" w:hAnsi="Arial"/>
          <w:sz w:val="22"/>
          <w:lang w:val="eu-ES"/>
        </w:rPr>
        <w:t xml:space="preserve"> eguneko</w:t>
      </w:r>
      <w:r w:rsidRPr="00895D60">
        <w:rPr>
          <w:rFonts w:ascii="Arial" w:hAnsi="Arial"/>
          <w:b w:val="0"/>
          <w:sz w:val="22"/>
          <w:lang w:val="eu-ES"/>
        </w:rPr>
        <w:t xml:space="preserve"> epean, esleipendunek esleipen-prezioaren ehuneko berrogeita hamar gehi esleipenaren prezio osoari dagokion BEZa ordaindu izanaren frogagiria eta salerosketa-eskritura publikoa egilestean gainerako ehuneko berrogeita hamarra ordaintzeko konpromisoa aurkeztu behar dituzte udaletxeko idazkaritzan.</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Esleipenaren berri ematen denetik zenbatuko dira epeak.</w:t>
      </w: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Kontu korronte hauetan ordainduko da prezioa:</w:t>
      </w:r>
      <w:r w:rsidRPr="00895D60">
        <w:rPr>
          <w:rFonts w:ascii="Arial" w:hAnsi="Arial"/>
          <w:sz w:val="22"/>
          <w:lang w:val="eu-ES"/>
        </w:rPr>
        <w:t xml:space="preserve"> ES14 2095 5052 1110 60024717 KUTXABANK.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Lezoko Udalaren izenean egin behar da transferentzia, eta gaian hau jarri: «</w:t>
      </w:r>
      <w:r w:rsidRPr="00895D60">
        <w:rPr>
          <w:rFonts w:ascii="Arial" w:hAnsi="Arial"/>
          <w:bCs/>
          <w:sz w:val="22"/>
          <w:lang w:val="eu-ES"/>
        </w:rPr>
        <w:t>H.I.E. 16 ALTZATE eremuko PR2/9 lurzatia erostea</w:t>
      </w:r>
      <w:r w:rsidRPr="00895D60">
        <w:rPr>
          <w:rFonts w:ascii="Arial" w:hAnsi="Arial"/>
          <w:b w:val="0"/>
          <w:sz w:val="22"/>
          <w:lang w:val="eu-ES"/>
        </w:rPr>
        <w:t>».</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Esleipendunak ez baditu betetzen lehen aipatutako ordainketa-betebeharrak, ez badu eratzen behin betiko bermea, edo salerosketa egiteko dokumentu publikoa formalizatzera etortzen ez bada kausa justifikaturik gabe, Udalak kontratua suntsiaraziko du, eta galdu egingo da esleipendunak eratutako behin-behineko fidantza.</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rFonts w:ascii="Arial" w:hAnsi="Arial" w:cs="Arial"/>
          <w:spacing w:val="-2"/>
          <w:sz w:val="22"/>
          <w:szCs w:val="22"/>
          <w:lang w:val="eu-ES"/>
        </w:rPr>
      </w:pPr>
      <w:r w:rsidRPr="00895D60">
        <w:rPr>
          <w:rFonts w:ascii="Arial" w:hAnsi="Arial"/>
          <w:sz w:val="22"/>
          <w:lang w:val="eu-ES"/>
        </w:rPr>
        <w:t xml:space="preserve">III.- </w:t>
      </w:r>
      <w:r w:rsidRPr="00895D60">
        <w:rPr>
          <w:rFonts w:ascii="Arial" w:hAnsi="Arial"/>
          <w:sz w:val="22"/>
          <w:u w:val="single"/>
          <w:lang w:val="eu-ES"/>
        </w:rPr>
        <w:t>IZAERA, ARAUBIDE JURIDIKOA ETA JURISDIKZIO ESKUDUNA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19.- IZAERA ETA ARAUBIDE JURIDIKOA</w:t>
      </w:r>
    </w:p>
    <w:p w:rsidR="00FE18D6" w:rsidRPr="00895D60" w:rsidRDefault="00FE18D6" w:rsidP="00FE18D6">
      <w:pPr>
        <w:pStyle w:val="Encabezado"/>
        <w:jc w:val="both"/>
        <w:rPr>
          <w:rFonts w:ascii="Arial" w:hAnsi="Arial" w:cs="Arial"/>
          <w:b w:val="0"/>
          <w:spacing w:val="-2"/>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Kontratu hau </w:t>
      </w:r>
      <w:r w:rsidRPr="00895D60">
        <w:rPr>
          <w:rFonts w:ascii="Arial" w:hAnsi="Arial"/>
          <w:bCs/>
          <w:sz w:val="22"/>
          <w:lang w:val="eu-ES"/>
        </w:rPr>
        <w:t>pribatua</w:t>
      </w:r>
      <w:r w:rsidRPr="00895D60">
        <w:rPr>
          <w:rFonts w:ascii="Arial" w:hAnsi="Arial"/>
          <w:b w:val="0"/>
          <w:sz w:val="22"/>
          <w:lang w:val="eu-ES"/>
        </w:rPr>
        <w:t xml:space="preserve"> da, eta, hura prestatzeko eta esleitzeko, agiri honetan ezarritakoa hartuko da kontuan, eta, agirian ezer esaten ez bada, arau hauetan ezarritakoa: 1372/1986 Errege Dekretua, ekainaren 13koa, Toki Erakundeen Ondasunen Araudia onesten duena; Sektore Publikoko Kontratuei buruzko 9/2017 Legea; eta 1098/2001 Errege Dekretua, urriaren 12koa, Administrazio Publikoen Kontratuen Legearen Erregelamendu Orokorra onartzen duena, ez bazaio kontrajartzen 9/2017 Legeari (9/2017 Legea, azaroaren 8koa, Sektore Publikoko Kontratuei buruzkoa); osagarri gisa, administrazio-zuzenbideko gainerako arauak aplikatuko dira, eta, halakorik ezean, zuzenbide pribatuko arauak.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lastRenderedPageBreak/>
        <w:t>Ondorioei eta iraungitzeari dagokienez, kontratua zuzenbide pribatuko arauen pean geratuko da.</w:t>
      </w:r>
    </w:p>
    <w:p w:rsidR="00FE18D6" w:rsidRPr="00895D60" w:rsidRDefault="00FE18D6" w:rsidP="00FE18D6">
      <w:pPr>
        <w:pStyle w:val="Encabezado"/>
        <w:jc w:val="both"/>
        <w:rPr>
          <w:rFonts w:ascii="Arial" w:hAnsi="Arial" w:cs="Arial"/>
          <w:b w:val="0"/>
          <w:spacing w:val="-2"/>
          <w:sz w:val="22"/>
          <w:szCs w:val="22"/>
          <w:lang w:val="eu-ES"/>
        </w:rPr>
      </w:pPr>
    </w:p>
    <w:p w:rsidR="00FE18D6" w:rsidRPr="00895D60" w:rsidRDefault="00FE18D6" w:rsidP="00FE18D6">
      <w:pPr>
        <w:pStyle w:val="Encabezado"/>
        <w:jc w:val="both"/>
        <w:rPr>
          <w:rFonts w:ascii="Arial" w:hAnsi="Arial" w:cs="Arial"/>
          <w:b w:val="0"/>
          <w:spacing w:val="-2"/>
          <w:sz w:val="22"/>
          <w:szCs w:val="22"/>
          <w:lang w:val="eu-ES"/>
        </w:rPr>
      </w:pPr>
      <w:r w:rsidRPr="00895D60">
        <w:rPr>
          <w:rFonts w:ascii="Arial" w:hAnsi="Arial"/>
          <w:b w:val="0"/>
          <w:sz w:val="22"/>
          <w:lang w:val="eu-ES"/>
        </w:rPr>
        <w:t>Administrazio-baldintza partikularren agiri honen eta espedienteari atxikitako gainerako dokumentu teknikoen artean kontraesanik balego, agiri honetan jasotakoa nagusituko da.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20.- DATU PERTSONALEN BABESA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pacing w:val="-2"/>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 xml:space="preserve">Kontratazioan datu pertsonalak erabili behar badira, kontratistak lege hauetako betebeharrak bete beharko ditu: </w:t>
      </w:r>
      <w:hyperlink r:id="rId9" w:history="1">
        <w:r w:rsidRPr="00895D60">
          <w:rPr>
            <w:rStyle w:val="Hipervnculo"/>
            <w:rFonts w:ascii="Arial" w:eastAsiaTheme="minorEastAsia" w:hAnsi="Arial"/>
            <w:b w:val="0"/>
            <w:color w:val="auto"/>
            <w:sz w:val="22"/>
            <w:lang w:val="eu-ES"/>
          </w:rPr>
          <w:t>3/2018 Lege Organikoa,</w:t>
        </w:r>
      </w:hyperlink>
      <w:r w:rsidRPr="00895D60">
        <w:rPr>
          <w:rFonts w:ascii="Arial" w:hAnsi="Arial"/>
          <w:b w:val="0"/>
          <w:sz w:val="22"/>
          <w:lang w:val="eu-ES"/>
        </w:rPr>
        <w:t xml:space="preserve"> 3/2018 Lege Organikoa, abenduaren 5ekoa, Datu Pertsonalak Babestekoa eta Eskubide Digitalak Bermatzekoa. abenduaren 5ekoa, Datu Pertsonalak Babestekoa eta Eskubide Digitalak Bermatzekoa —DBLO/18—; eta </w:t>
      </w:r>
      <w:hyperlink r:id="rId10" w:history="1">
        <w:r w:rsidRPr="00895D60">
          <w:rPr>
            <w:rStyle w:val="Hipervnculo"/>
            <w:rFonts w:ascii="Arial" w:eastAsiaTheme="minorEastAsia" w:hAnsi="Arial"/>
            <w:b w:val="0"/>
            <w:color w:val="auto"/>
            <w:sz w:val="22"/>
            <w:lang w:val="eu-ES"/>
          </w:rPr>
          <w:t>2016/679 (EB) Erregelamendua,</w:t>
        </w:r>
      </w:hyperlink>
      <w:r w:rsidRPr="00895D60">
        <w:rPr>
          <w:rFonts w:ascii="Arial" w:hAnsi="Arial"/>
          <w:b w:val="0"/>
          <w:sz w:val="22"/>
          <w:lang w:val="eu-ES"/>
        </w:rPr>
        <w:t xml:space="preserve"> 2016/679 (EB) Erregelamendua, Europako Parlamentuaren eta Kontseiluarena, 2016ko apirilaren 27koa, datu pertsonalen tratamenduari dagokionez pertsona fisikoen babesari eta datu horien zirkulazio askeari buruzko arauak ezartzen dituena eta 95/46/EE Zuzentaraua (Datuak babesteko Erregelamendu Orokorra) indargabetzen duena. Europako Parlamentuaren eta Kontseiluarena, 2016ko apirilaren 27koa, datu pertsonalen tratamenduari dagokionez pertsona fisikoen babesari eta datu horien zirkulazio askeari buruzko arauak ezartzen dituena eta 95/46/EE Zuzentaraua (Datuak babesteko Erregelamendu Orokorra) indargabetzen duena —DBEO—.</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21.- HIZKUNTZA-BALDINTZAK</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1.- Kontratu hau Euskal Autonomia Erkidegoko Autonomia Estatutuaren 6. artikuluan ezarritako eta euskararen erabilera arauzkotzeari buruzko azaroaren 24ko 10/1982 Oinarrizko Legean eta euskararen erabilera Lezoko Udalaren jardun-esparruan normalizatzeko indarreko planean araututako hizkuntza-ofizialtasun bikoitzaren araubideari lotuta dago.</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2.- Diseinu eta jarduera guztiak (idazkunak, argitalpenak, seinaleak, abisuak eta jakinarazpenak barne) ele bitan (euskaraz eta gaztelaniaz) egin behar dira, salbu eta lehentasunezkoa bada euskara erabiltzea, proposatzen den ekintzaren ezaugarriak eta helburuko herritarrak kontuan hartuta. Herritarrek hizkuntza aukeratzeko duten eskubidea bermatuko da beti.</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3.- Hizkuntza-baldintza hori bete ezean, SPKLren 192. artikuluan adierazitako zigorra ezarriko da, kontratuaren xede den zerbitzuan akatsa egon delako.</w:t>
      </w:r>
    </w:p>
    <w:p w:rsidR="00FE18D6" w:rsidRPr="00895D60" w:rsidRDefault="00FE18D6" w:rsidP="00FE18D6">
      <w:pPr>
        <w:autoSpaceDE w:val="0"/>
        <w:autoSpaceDN w:val="0"/>
        <w:adjustRightInd w:val="0"/>
        <w:jc w:val="both"/>
        <w:rPr>
          <w:rFonts w:ascii="Arial" w:hAnsi="Arial" w:cs="Arial"/>
          <w:b w:val="0"/>
          <w:sz w:val="22"/>
          <w:szCs w:val="22"/>
          <w:lang w:val="eu-ES"/>
        </w:rPr>
      </w:pPr>
      <w:r w:rsidRPr="00895D60">
        <w:rPr>
          <w:rFonts w:ascii="Arial" w:hAnsi="Arial"/>
          <w:b w:val="0"/>
          <w:sz w:val="22"/>
          <w:lang w:val="eu-ES"/>
        </w:rPr>
        <w:t>4.- Larritasun-mailaren araberakoa izango da zigorra, proportzionaltasun-irizpideari jarraikiz.</w:t>
      </w:r>
    </w:p>
    <w:p w:rsidR="00FE18D6" w:rsidRPr="00895D60" w:rsidRDefault="00FE18D6" w:rsidP="00FE18D6">
      <w:pPr>
        <w:jc w:val="both"/>
        <w:rPr>
          <w:rFonts w:ascii="Arial" w:hAnsi="Arial" w:cs="Arial"/>
          <w:sz w:val="22"/>
          <w:szCs w:val="22"/>
          <w:lang w:val="eu-ES"/>
        </w:rPr>
      </w:pP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2"/>
          <w:szCs w:val="22"/>
          <w:lang w:val="eu-ES"/>
        </w:rPr>
      </w:pPr>
      <w:r w:rsidRPr="00895D60">
        <w:rPr>
          <w:rFonts w:ascii="Arial" w:hAnsi="Arial"/>
          <w:sz w:val="22"/>
          <w:lang w:val="eu-ES"/>
        </w:rPr>
        <w:t>22.- JURISDIKZIO ESKUDUNA</w:t>
      </w:r>
    </w:p>
    <w:p w:rsidR="00FE18D6" w:rsidRPr="00895D60" w:rsidRDefault="00FE18D6" w:rsidP="00FE18D6">
      <w:pPr>
        <w:pStyle w:val="Encabezado"/>
        <w:jc w:val="both"/>
        <w:rPr>
          <w:rFonts w:ascii="Arial" w:hAnsi="Arial" w:cs="Arial"/>
          <w:b w:val="0"/>
          <w:spacing w:val="-2"/>
          <w:sz w:val="22"/>
          <w:szCs w:val="22"/>
          <w:lang w:val="eu-ES"/>
        </w:rPr>
      </w:pPr>
    </w:p>
    <w:p w:rsidR="00FE18D6" w:rsidRPr="00895D60" w:rsidRDefault="00FE18D6" w:rsidP="00FE18D6">
      <w:pPr>
        <w:jc w:val="both"/>
        <w:rPr>
          <w:rFonts w:ascii="Arial" w:hAnsi="Arial" w:cs="Arial"/>
          <w:b w:val="0"/>
          <w:sz w:val="22"/>
          <w:szCs w:val="22"/>
          <w:lang w:val="eu-ES"/>
        </w:rPr>
      </w:pPr>
      <w:r w:rsidRPr="00895D60">
        <w:rPr>
          <w:rFonts w:ascii="Arial" w:hAnsi="Arial"/>
          <w:b w:val="0"/>
          <w:sz w:val="22"/>
          <w:lang w:val="eu-ES"/>
        </w:rPr>
        <w:t>Administrazioarekiko auzien jurisdikzioak izango du kontratu hau prestatzearen eta esleitzearen ondorioz sortzen diren eztabaidak konpontzeko eskumena, eta jurisdikzio zibilak, berriz, kontratu hau suntsiarazteari eta hark dauzkan ondorioei dagokienez alderdien artean sortzen diren eztabaidak konpontzeko eskumena, Sektore Publikoko Kontratuei buruzko azaroaren 8ko 9/2017 Legearen 27. artikuluan xedatutakoaren arabera.</w:t>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val="0"/>
          <w:sz w:val="22"/>
          <w:szCs w:val="22"/>
          <w:lang w:val="eu-ES"/>
        </w:rPr>
      </w:pPr>
      <w:r w:rsidRPr="00895D60">
        <w:rPr>
          <w:lang w:val="eu-ES"/>
        </w:rPr>
        <w:br w:type="page"/>
      </w:r>
    </w:p>
    <w:p w:rsidR="00FE18D6" w:rsidRPr="00895D60" w:rsidRDefault="00FE18D6" w:rsidP="00FE18D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z w:val="22"/>
          <w:szCs w:val="22"/>
          <w:lang w:val="eu-ES"/>
        </w:rPr>
      </w:pPr>
      <w:r w:rsidRPr="00895D60">
        <w:rPr>
          <w:rFonts w:ascii="Arial" w:hAnsi="Arial"/>
          <w:sz w:val="22"/>
          <w:lang w:val="eu-ES"/>
        </w:rPr>
        <w:lastRenderedPageBreak/>
        <w:t>I. ERANSKINA. Erantzukizunpeko adierazpenaren eredua</w:t>
      </w:r>
      <w:r w:rsidRPr="00895D60">
        <w:rPr>
          <w:rFonts w:ascii="Arial" w:hAnsi="Arial"/>
          <w:b w:val="0"/>
          <w:sz w:val="22"/>
          <w:lang w:val="eu-ES"/>
        </w:rPr>
        <w:t xml:space="preserve"> </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 xml:space="preserve">Nik, ____ (jakinarazpenetarako helbide elektronikoa: ____; NAN zk.: ____. Honen izenean: </w:t>
      </w:r>
      <w:r w:rsidRPr="00895D60">
        <w:rPr>
          <w:rFonts w:ascii="Arial" w:hAnsi="Arial"/>
          <w:b w:val="0"/>
          <w:i/>
          <w:sz w:val="22"/>
          <w:lang w:val="eu-ES"/>
        </w:rPr>
        <w:t>____ (edo haren izenean);</w:t>
      </w:r>
      <w:r w:rsidRPr="00895D60">
        <w:rPr>
          <w:rFonts w:ascii="Arial" w:hAnsi="Arial"/>
          <w:b w:val="0"/>
          <w:sz w:val="22"/>
          <w:lang w:val="eu-ES"/>
        </w:rPr>
        <w:t xml:space="preserve"> NAN/IFK zk.: ____, kontratu honetako interesduna: ____ lanak egitekoa (prozedura irekia); espedientea: __/__, ____(e)ko Udalaren kontratatzailearen profilean argitaratua (____)), jakinarazten dut irakurri dudala kontratu honen oinarri den administrazio-baldintzen agiria, eta osorik onartzen dudala; hortaz, lizitazioan parte hartuko dut. Hau adierazten dut:</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Erantzukizunpeko adierazpen horrek sinatuta egon behar du, eta behar bezala identifikatuta, eta lizitatzaileak hau adierazi behar du:</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1.- Sozietatea behar bezala eratuta dago eta, haren xedea kontuan hartuta, lizitazioan parte har dezake. Adierazpenaren sinatzaile gisa, proposamena eta adierazpena aurkezteko behar besteko ordezkaritza-ahalmena dut.</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2.- Sozietatea behar bezala sailkatuta dago, edo, hala badagokio, kaudimen ekonomiko, finantzario eta teknikoko edo profesionaleko eskakizunak betetzen ditu, hurrengo artikuluan ageri den Europako kontratazio-dokumentu bakarreko inprimaki normalizatuaren arabera baldintza-agiriak ezartzen dituen baldintzetan.</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3.- Ez du kontratatzeko debekurik, ez berari dagokionez, ez elkarteko kideren bati dagokionez, 2017ko SPKLren 71.3 artikulua aplikatzearen ondorioz.</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 xml:space="preserve">4.- </w:t>
      </w:r>
      <w:r w:rsidRPr="00895D60">
        <w:rPr>
          <w:rFonts w:ascii="Arial" w:hAnsi="Arial"/>
          <w:bCs/>
          <w:sz w:val="22"/>
          <w:lang w:val="eu-ES"/>
        </w:rPr>
        <w:t>Helbide elektroniko</w:t>
      </w:r>
      <w:r w:rsidRPr="00895D60">
        <w:rPr>
          <w:rFonts w:ascii="Arial" w:hAnsi="Arial"/>
          <w:b w:val="0"/>
          <w:sz w:val="22"/>
          <w:lang w:val="eu-ES"/>
        </w:rPr>
        <w:t xml:space="preserve"> hau aukeratu da jakinarazpenak egiteko:</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____, ____(e)ko ____aren ____(a).</w:t>
      </w: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Lizitatzailearen sinadura.»</w:t>
      </w:r>
    </w:p>
    <w:p w:rsidR="0075795F" w:rsidRPr="00895D60" w:rsidRDefault="00FE18D6" w:rsidP="00FE18D6">
      <w:pPr>
        <w:shd w:val="clear" w:color="auto" w:fill="FFFFFF"/>
        <w:jc w:val="both"/>
        <w:rPr>
          <w:rFonts w:ascii="Arial" w:hAnsi="Arial" w:cs="Arial"/>
          <w:lang w:val="eu-ES"/>
        </w:rPr>
      </w:pPr>
      <w:r w:rsidRPr="00895D60">
        <w:rPr>
          <w:lang w:val="eu-ES"/>
        </w:rPr>
        <w:br w:type="page"/>
      </w:r>
      <w:r w:rsidR="0075795F" w:rsidRPr="00895D60">
        <w:rPr>
          <w:rFonts w:ascii="Arial" w:hAnsi="Arial" w:cs="Arial"/>
          <w:lang w:val="eu-ES"/>
        </w:rPr>
        <w:lastRenderedPageBreak/>
        <w:t>II. ERANSKINA.- FORMULEN MENDE DAUDEN IRIZPIDEAK BALORATZEKO EREDUA</w:t>
      </w:r>
    </w:p>
    <w:p w:rsidR="0075795F" w:rsidRPr="00895D60" w:rsidRDefault="0075795F" w:rsidP="00FE18D6">
      <w:pPr>
        <w:shd w:val="clear" w:color="auto" w:fill="FFFFFF"/>
        <w:jc w:val="both"/>
        <w:rPr>
          <w:lang w:val="eu-ES"/>
        </w:rPr>
      </w:pPr>
    </w:p>
    <w:p w:rsidR="00FE18D6" w:rsidRPr="00895D60" w:rsidRDefault="00FE18D6" w:rsidP="00FE18D6">
      <w:pPr>
        <w:jc w:val="both"/>
        <w:rPr>
          <w:rFonts w:ascii="Arial" w:hAnsi="Arial" w:cs="Arial"/>
          <w:sz w:val="22"/>
          <w:szCs w:val="22"/>
          <w:lang w:val="eu-ES"/>
        </w:rPr>
      </w:pPr>
    </w:p>
    <w:p w:rsidR="00FE18D6" w:rsidRPr="00895D60" w:rsidRDefault="00FE18D6" w:rsidP="00FE18D6">
      <w:pPr>
        <w:shd w:val="clear" w:color="auto" w:fill="FFFFFF"/>
        <w:jc w:val="both"/>
        <w:rPr>
          <w:rFonts w:ascii="Arial" w:hAnsi="Arial"/>
          <w:b w:val="0"/>
          <w:sz w:val="22"/>
          <w:lang w:val="eu-ES"/>
        </w:rPr>
      </w:pPr>
      <w:r w:rsidRPr="00895D60">
        <w:rPr>
          <w:rFonts w:ascii="Arial" w:hAnsi="Arial"/>
          <w:b w:val="0"/>
          <w:sz w:val="22"/>
          <w:lang w:val="eu-ES"/>
        </w:rPr>
        <w:t xml:space="preserve">Nik, ____ (jakinarazpenetarako helbide elektronikoa: ____; NAN zk.: ____. Honen izenean: </w:t>
      </w:r>
      <w:r w:rsidRPr="00895D60">
        <w:rPr>
          <w:rFonts w:ascii="Arial" w:hAnsi="Arial"/>
          <w:b w:val="0"/>
          <w:i/>
          <w:sz w:val="22"/>
          <w:lang w:val="eu-ES"/>
        </w:rPr>
        <w:t>____ (edo haren izenean);</w:t>
      </w:r>
      <w:r w:rsidRPr="00895D60">
        <w:rPr>
          <w:rFonts w:ascii="Arial" w:hAnsi="Arial"/>
          <w:b w:val="0"/>
          <w:sz w:val="22"/>
          <w:lang w:val="eu-ES"/>
        </w:rPr>
        <w:t xml:space="preserve"> NAN zk.: ____, kontratu honetako interesduna: H.I.E. 16 ALTZATE eremuko PR2/9 lurzatia esleitzekoa (prozedura irekia); espedientea: __/__, ____(e)ko Udalaren kontratatzailearen profilean argitaratua (____)), jakinarazten dut irakurri dudala kontratu honen oinarri den administrazio-baldintzen agiria, eta osorik onartzen dudala; hortaz, lizitazioan parte hartuko dut. Hau proposatzen dut: </w:t>
      </w:r>
    </w:p>
    <w:p w:rsidR="0075795F" w:rsidRPr="00895D60" w:rsidRDefault="0075795F" w:rsidP="00FE18D6">
      <w:pPr>
        <w:shd w:val="clear" w:color="auto" w:fill="FFFFFF"/>
        <w:jc w:val="both"/>
        <w:rPr>
          <w:rFonts w:ascii="Arial" w:hAnsi="Arial"/>
          <w:b w:val="0"/>
          <w:sz w:val="22"/>
          <w:lang w:val="eu-ES"/>
        </w:rPr>
      </w:pPr>
    </w:p>
    <w:p w:rsidR="0075795F" w:rsidRPr="00895D60" w:rsidRDefault="0075795F" w:rsidP="00FE18D6">
      <w:pPr>
        <w:shd w:val="clear" w:color="auto" w:fill="FFFFFF"/>
        <w:jc w:val="both"/>
        <w:rPr>
          <w:rFonts w:ascii="Arial" w:hAnsi="Arial"/>
          <w:b w:val="0"/>
          <w:sz w:val="22"/>
          <w:lang w:val="eu-ES"/>
        </w:rPr>
      </w:pPr>
    </w:p>
    <w:p w:rsidR="0075795F" w:rsidRPr="00895D60" w:rsidRDefault="0075795F" w:rsidP="0075795F">
      <w:pPr>
        <w:shd w:val="clear" w:color="auto" w:fill="FFFFFF"/>
        <w:jc w:val="both"/>
        <w:rPr>
          <w:rFonts w:ascii="Arial" w:hAnsi="Arial" w:cs="Arial"/>
          <w:sz w:val="22"/>
          <w:szCs w:val="22"/>
          <w:lang w:val="eu-ES"/>
        </w:rPr>
      </w:pPr>
      <w:r w:rsidRPr="00895D60">
        <w:rPr>
          <w:rFonts w:ascii="Arial" w:hAnsi="Arial" w:cs="Arial"/>
          <w:sz w:val="22"/>
          <w:szCs w:val="22"/>
          <w:lang w:val="eu-ES"/>
        </w:rPr>
        <w:t>Eskaintza ekonomikoa:</w:t>
      </w:r>
    </w:p>
    <w:p w:rsidR="0075795F" w:rsidRPr="00895D60" w:rsidRDefault="0075795F" w:rsidP="0075795F">
      <w:pPr>
        <w:shd w:val="clear" w:color="auto" w:fill="FFFFFF"/>
        <w:jc w:val="both"/>
        <w:rPr>
          <w:rFonts w:ascii="Arial" w:hAnsi="Arial" w:cs="Arial"/>
          <w:b w:val="0"/>
          <w:sz w:val="22"/>
          <w:szCs w:val="22"/>
          <w:lang w:val="eu-ES"/>
        </w:rPr>
      </w:pPr>
    </w:p>
    <w:p w:rsidR="0075795F" w:rsidRPr="00895D60" w:rsidRDefault="0075795F" w:rsidP="0075795F">
      <w:pPr>
        <w:shd w:val="clear" w:color="auto" w:fill="FFFFFF"/>
        <w:jc w:val="both"/>
        <w:rPr>
          <w:rFonts w:ascii="Arial" w:hAnsi="Arial" w:cs="Arial"/>
          <w:b w:val="0"/>
          <w:sz w:val="22"/>
          <w:szCs w:val="22"/>
          <w:lang w:val="eu-ES"/>
        </w:rPr>
      </w:pPr>
      <w:r w:rsidRPr="00895D60">
        <w:rPr>
          <w:rFonts w:ascii="Arial" w:hAnsi="Arial" w:cs="Arial"/>
          <w:b w:val="0"/>
          <w:sz w:val="22"/>
          <w:szCs w:val="22"/>
          <w:lang w:val="eu-ES"/>
        </w:rPr>
        <w:t>Udalaren jabetzako lurzatia erosteko konpromisoa, onetsitako agiriekin bat, ......................eurotan. (BEZ EZ DA INKUBATU).</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sz w:val="22"/>
          <w:szCs w:val="22"/>
          <w:lang w:val="eu-ES"/>
        </w:rPr>
      </w:pPr>
      <w:r w:rsidRPr="00895D60">
        <w:rPr>
          <w:rFonts w:ascii="Arial" w:hAnsi="Arial"/>
          <w:sz w:val="22"/>
          <w:lang w:val="eu-ES"/>
        </w:rPr>
        <w:t xml:space="preserve"> Gauzatzeko epea: </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1.- PR 9 lurzatiko etxebizitzen, garajeen eta trastelekuen eraikinaren oinarrizko proiektua idatzi eta entregatu, eta lanak egiteko udal-lizentzia eskatu, indarrean dagoen hirigintzako araudiaren arabera:…………..</w:t>
      </w:r>
      <w:r w:rsidRPr="00895D60">
        <w:rPr>
          <w:rFonts w:ascii="Arial" w:hAnsi="Arial"/>
          <w:sz w:val="22"/>
          <w:lang w:val="eu-ES"/>
        </w:rPr>
        <w:t xml:space="preserve"> hilabete salerosketa eratzeko eskritura sinatzen denetik.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2.- Babes ofizialeko etxebizitza, garaje eta trastelekuen behin-behineko kalifikazioa:………… </w:t>
      </w:r>
      <w:r w:rsidRPr="00895D60">
        <w:rPr>
          <w:rFonts w:ascii="Arial" w:hAnsi="Arial"/>
          <w:sz w:val="22"/>
          <w:lang w:val="eu-ES"/>
        </w:rPr>
        <w:t xml:space="preserve">aste obra-lizentzia lortzen denetik. </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 xml:space="preserve">3.- PR 9 lurzatiko etxebizitza, garaje eta trastelekuen eraikina gauzatzeko proiektua entregatu bi lurzatietan eraikuntza-lanak egiten hastean: </w:t>
      </w:r>
      <w:r w:rsidRPr="00895D60">
        <w:rPr>
          <w:rFonts w:ascii="Arial" w:hAnsi="Arial"/>
          <w:sz w:val="22"/>
          <w:lang w:val="eu-ES"/>
        </w:rPr>
        <w:t>…….. hilabete udalaren obra-lizentzia lortzen denetik.</w:t>
      </w:r>
    </w:p>
    <w:p w:rsidR="00FE18D6" w:rsidRPr="00895D60" w:rsidRDefault="00FE18D6" w:rsidP="00FE18D6">
      <w:pPr>
        <w:jc w:val="both"/>
        <w:rPr>
          <w:rFonts w:ascii="Arial" w:hAnsi="Arial" w:cs="Arial"/>
          <w:b w:val="0"/>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4.- PR 9 lurzatiko etxebizitzak, garajeak eta trastelekuak eraikitzeko obrak amaitu:…………..</w:t>
      </w:r>
      <w:r w:rsidRPr="00895D60">
        <w:rPr>
          <w:rFonts w:ascii="Arial" w:hAnsi="Arial"/>
          <w:bCs/>
          <w:sz w:val="22"/>
          <w:lang w:val="eu-ES"/>
        </w:rPr>
        <w:t xml:space="preserve"> hilabete udalaren obra-lizentzia lortzen denetik</w:t>
      </w:r>
      <w:r w:rsidRPr="00895D60">
        <w:rPr>
          <w:rFonts w:ascii="Arial" w:hAnsi="Arial"/>
          <w:b w:val="0"/>
          <w:sz w:val="22"/>
          <w:lang w:val="eu-ES"/>
        </w:rPr>
        <w:t>.</w:t>
      </w:r>
    </w:p>
    <w:p w:rsidR="00FE18D6" w:rsidRPr="00895D60" w:rsidRDefault="00FE18D6" w:rsidP="00FE18D6">
      <w:pPr>
        <w:jc w:val="both"/>
        <w:rPr>
          <w:rFonts w:ascii="Arial" w:hAnsi="Arial" w:cs="Arial"/>
          <w:sz w:val="22"/>
          <w:szCs w:val="22"/>
          <w:lang w:val="eu-ES"/>
        </w:rPr>
      </w:pPr>
    </w:p>
    <w:p w:rsidR="00FE18D6" w:rsidRPr="00895D60" w:rsidRDefault="00FE18D6" w:rsidP="00FE18D6">
      <w:pPr>
        <w:jc w:val="both"/>
        <w:rPr>
          <w:rFonts w:ascii="Arial" w:hAnsi="Arial" w:cs="Arial"/>
          <w:sz w:val="22"/>
          <w:szCs w:val="22"/>
          <w:lang w:val="eu-ES"/>
        </w:rPr>
      </w:pPr>
      <w:r w:rsidRPr="00895D60">
        <w:rPr>
          <w:rFonts w:ascii="Arial" w:hAnsi="Arial"/>
          <w:b w:val="0"/>
          <w:sz w:val="22"/>
          <w:lang w:val="eu-ES"/>
        </w:rPr>
        <w:t>5.- PR 9 lurzatiko babes ofizialeko etxebizitza, garaje eta trastelekuak behin betiko kalifikatu, haiek lehenengoz okupatzeko lizentzia lortu, eta haiek entregatu:………..</w:t>
      </w:r>
      <w:r w:rsidRPr="00895D60">
        <w:rPr>
          <w:rFonts w:ascii="Arial" w:hAnsi="Arial"/>
          <w:sz w:val="22"/>
          <w:lang w:val="eu-ES"/>
        </w:rPr>
        <w:t xml:space="preserve"> hilabete obra-lizentzia lortzen denetik.</w:t>
      </w:r>
    </w:p>
    <w:p w:rsidR="00FE18D6" w:rsidRPr="00895D60" w:rsidRDefault="00FE18D6" w:rsidP="00FE18D6">
      <w:pPr>
        <w:shd w:val="clear" w:color="auto" w:fill="FFFFFF"/>
        <w:jc w:val="both"/>
        <w:rPr>
          <w:rFonts w:ascii="Arial" w:hAnsi="Arial" w:cs="Arial"/>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____(e)ko Udalarekin kontratua egiteko bete behar diren baldintza guzti-guztiak betetzen ditu.</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____, ____(e)ko ____aren ____(a).</w:t>
      </w: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p>
    <w:p w:rsidR="00FE18D6" w:rsidRPr="00895D60" w:rsidRDefault="00FE18D6" w:rsidP="00FE18D6">
      <w:pPr>
        <w:shd w:val="clear" w:color="auto" w:fill="FFFFFF"/>
        <w:jc w:val="both"/>
        <w:rPr>
          <w:rFonts w:ascii="Arial" w:hAnsi="Arial" w:cs="Arial"/>
          <w:b w:val="0"/>
          <w:sz w:val="22"/>
          <w:szCs w:val="22"/>
          <w:lang w:val="eu-ES"/>
        </w:rPr>
      </w:pPr>
      <w:r w:rsidRPr="00895D60">
        <w:rPr>
          <w:rFonts w:ascii="Arial" w:hAnsi="Arial"/>
          <w:b w:val="0"/>
          <w:sz w:val="22"/>
          <w:lang w:val="eu-ES"/>
        </w:rPr>
        <w:t>Lizitatzailearen sinadura.»</w:t>
      </w:r>
    </w:p>
    <w:p w:rsidR="00FE18D6" w:rsidRPr="00895D60" w:rsidRDefault="00FE18D6" w:rsidP="00FE18D6">
      <w:pPr>
        <w:jc w:val="both"/>
        <w:rPr>
          <w:rFonts w:ascii="Arial" w:hAnsi="Arial" w:cs="Arial"/>
          <w:sz w:val="22"/>
          <w:szCs w:val="22"/>
          <w:lang w:val="eu-ES"/>
        </w:rPr>
      </w:pPr>
      <w:r w:rsidRPr="00895D60">
        <w:rPr>
          <w:lang w:val="eu-ES"/>
        </w:rPr>
        <w:br w:type="page"/>
      </w:r>
      <w:r w:rsidRPr="00895D60">
        <w:rPr>
          <w:rFonts w:ascii="Arial" w:hAnsi="Arial"/>
          <w:sz w:val="22"/>
          <w:lang w:val="eu-ES"/>
        </w:rPr>
        <w:lastRenderedPageBreak/>
        <w:t>III. ERANSKINA</w:t>
      </w:r>
    </w:p>
    <w:p w:rsidR="00FE18D6" w:rsidRPr="00895D60" w:rsidRDefault="00FE18D6" w:rsidP="00FE18D6">
      <w:pPr>
        <w:jc w:val="both"/>
        <w:rPr>
          <w:rFonts w:ascii="Arial" w:hAnsi="Arial" w:cs="Arial"/>
          <w:sz w:val="22"/>
          <w:szCs w:val="22"/>
          <w:lang w:val="eu-ES"/>
        </w:rPr>
      </w:pPr>
    </w:p>
    <w:p w:rsidR="00FE18D6" w:rsidRPr="00895D60" w:rsidRDefault="00FE18D6" w:rsidP="00FE18D6">
      <w:pPr>
        <w:pStyle w:val="Textoindependiente2"/>
        <w:spacing w:after="0" w:line="240" w:lineRule="auto"/>
        <w:jc w:val="both"/>
        <w:rPr>
          <w:rFonts w:ascii="Arial" w:hAnsi="Arial" w:cs="Arial"/>
          <w:b w:val="0"/>
          <w:sz w:val="22"/>
          <w:szCs w:val="22"/>
        </w:rPr>
      </w:pPr>
      <w:r w:rsidRPr="00895D60">
        <w:rPr>
          <w:rFonts w:ascii="Arial" w:hAnsi="Arial"/>
          <w:b w:val="0"/>
          <w:sz w:val="22"/>
        </w:rPr>
        <w:t>Hona hemen Lezoko Udalak esleituko dituen lurzatiak:</w:t>
      </w:r>
    </w:p>
    <w:p w:rsidR="00FE18D6" w:rsidRPr="00895D60" w:rsidRDefault="00FE18D6" w:rsidP="00FE18D6">
      <w:pPr>
        <w:pStyle w:val="Textoindependiente2"/>
        <w:spacing w:after="0" w:line="240" w:lineRule="auto"/>
        <w:jc w:val="both"/>
        <w:rPr>
          <w:rFonts w:ascii="Arial" w:hAnsi="Arial" w:cs="Arial"/>
          <w:b w:val="0"/>
          <w:sz w:val="22"/>
          <w:szCs w:val="22"/>
        </w:rPr>
      </w:pPr>
    </w:p>
    <w:p w:rsidR="00FE18D6" w:rsidRPr="00895D60" w:rsidRDefault="00FE18D6" w:rsidP="00FE18D6">
      <w:pPr>
        <w:pStyle w:val="Default"/>
        <w:jc w:val="both"/>
        <w:rPr>
          <w:rFonts w:ascii="Arial" w:hAnsi="Arial" w:cs="Arial"/>
          <w:b/>
          <w:bCs/>
          <w:color w:val="auto"/>
          <w:sz w:val="22"/>
          <w:szCs w:val="22"/>
        </w:rPr>
      </w:pPr>
      <w:r w:rsidRPr="00895D60">
        <w:rPr>
          <w:rFonts w:ascii="Arial" w:hAnsi="Arial"/>
          <w:b/>
          <w:color w:val="auto"/>
          <w:sz w:val="22"/>
        </w:rPr>
        <w:t xml:space="preserve">“PR.9” EMAITZAZKO LURZATIA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cs="Arial"/>
          <w:b/>
          <w:bCs/>
          <w:color w:val="auto"/>
          <w:sz w:val="22"/>
          <w:szCs w:val="22"/>
        </w:rPr>
      </w:pPr>
      <w:r w:rsidRPr="00895D60">
        <w:rPr>
          <w:rFonts w:ascii="Arial" w:hAnsi="Arial"/>
          <w:b/>
          <w:color w:val="auto"/>
          <w:sz w:val="22"/>
        </w:rPr>
        <w:t xml:space="preserve">HAPBAko R2/9 lurzatia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DESKRIBAPENA.- Errenteriako eta Lezoko udal-mugarteetako Altzate hirigintza-eremuko egikaritze-unitatea birpartzelatzeko proiektuaren ondoriozko lurzatien zerrendan “PR.9” erreferentzia duen hiri-finka.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Textoindependiente2"/>
        <w:spacing w:after="0" w:line="240" w:lineRule="auto"/>
        <w:jc w:val="both"/>
        <w:rPr>
          <w:rFonts w:ascii="Arial" w:hAnsi="Arial" w:cs="Arial"/>
          <w:b w:val="0"/>
          <w:sz w:val="22"/>
          <w:szCs w:val="22"/>
        </w:rPr>
      </w:pPr>
      <w:r w:rsidRPr="00895D60">
        <w:rPr>
          <w:rFonts w:ascii="Arial" w:hAnsi="Arial"/>
          <w:sz w:val="22"/>
        </w:rPr>
        <w:t>Lezoko udalerrian kokatutako eraikuntza irekiko bizitegi-lurzatia. 1.019 m</w:t>
      </w:r>
      <w:r w:rsidRPr="00895D60">
        <w:rPr>
          <w:rFonts w:ascii="Arial" w:hAnsi="Arial"/>
          <w:sz w:val="22"/>
          <w:vertAlign w:val="superscript"/>
        </w:rPr>
        <w:t>2</w:t>
      </w:r>
      <w:r w:rsidRPr="00895D60">
        <w:rPr>
          <w:rFonts w:ascii="Arial" w:hAnsi="Arial"/>
          <w:sz w:val="22"/>
        </w:rPr>
        <w:t>-ko azalera du, eta sabaiko 1.620 m</w:t>
      </w:r>
      <w:r w:rsidRPr="00895D60">
        <w:rPr>
          <w:rFonts w:ascii="Arial" w:hAnsi="Arial"/>
          <w:sz w:val="22"/>
          <w:vertAlign w:val="superscript"/>
        </w:rPr>
        <w:t>2</w:t>
      </w:r>
      <w:r w:rsidRPr="00895D60">
        <w:rPr>
          <w:rFonts w:ascii="Arial" w:hAnsi="Arial"/>
          <w:sz w:val="22"/>
        </w:rPr>
        <w:t>-ko sestra gaineko eraikigarritasuna; haietatik sabaiko 1.560 m</w:t>
      </w:r>
      <w:r w:rsidRPr="00895D60">
        <w:rPr>
          <w:rFonts w:ascii="Arial" w:hAnsi="Arial"/>
          <w:sz w:val="22"/>
          <w:vertAlign w:val="superscript"/>
        </w:rPr>
        <w:t>2</w:t>
      </w:r>
      <w:r w:rsidRPr="00895D60">
        <w:rPr>
          <w:rFonts w:ascii="Arial" w:hAnsi="Arial"/>
          <w:sz w:val="22"/>
        </w:rPr>
        <w:t xml:space="preserve"> bizitegi-erabilerarako dira, eta sabaiko 60 m</w:t>
      </w:r>
      <w:r w:rsidRPr="00895D60">
        <w:rPr>
          <w:rFonts w:ascii="Arial" w:hAnsi="Arial"/>
          <w:sz w:val="22"/>
          <w:vertAlign w:val="superscript"/>
        </w:rPr>
        <w:t>2</w:t>
      </w:r>
      <w:r w:rsidRPr="00895D60">
        <w:rPr>
          <w:rFonts w:ascii="Arial" w:hAnsi="Arial"/>
          <w:sz w:val="22"/>
        </w:rPr>
        <w:t xml:space="preserve"> beheko solairuko erabilera komertzialerako. Sestra azpian, sabaiko 3.057 m²-ko eraikigarritasuna du, garajetarako eta etxebizitzen erabilera osagarrietarako. Hor, babes ofizialeko 17 etxebizitza ere eraiki daitezke. Eraiki beharreko eraikuntzaren oinarrizko profilak sotoko 3 solairu, beheko solairua eta goiko 4 solairu ditu.</w:t>
      </w:r>
    </w:p>
    <w:p w:rsidR="00FE18D6" w:rsidRPr="00895D60" w:rsidRDefault="00FE18D6" w:rsidP="00FE18D6">
      <w:pPr>
        <w:pStyle w:val="Textoindependiente2"/>
        <w:spacing w:after="0" w:line="240" w:lineRule="auto"/>
        <w:jc w:val="both"/>
        <w:rPr>
          <w:rFonts w:ascii="Arial" w:hAnsi="Arial" w:cs="Arial"/>
          <w:b w:val="0"/>
          <w:sz w:val="22"/>
          <w:szCs w:val="22"/>
        </w:rPr>
      </w:pPr>
    </w:p>
    <w:p w:rsidR="00FE18D6" w:rsidRPr="00895D60" w:rsidRDefault="00FE18D6" w:rsidP="00FE18D6">
      <w:pPr>
        <w:pStyle w:val="Default"/>
        <w:jc w:val="both"/>
        <w:rPr>
          <w:rFonts w:ascii="Arial" w:hAnsi="Arial" w:cs="Arial"/>
          <w:b/>
          <w:color w:val="auto"/>
          <w:sz w:val="22"/>
          <w:szCs w:val="22"/>
        </w:rPr>
      </w:pPr>
      <w:r w:rsidRPr="00895D60">
        <w:rPr>
          <w:rFonts w:ascii="Arial" w:hAnsi="Arial"/>
          <w:b/>
          <w:color w:val="auto"/>
          <w:sz w:val="22"/>
        </w:rPr>
        <w:t xml:space="preserve">Mugak: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Iparraldea: “EL.L” lurzatia, Lezoko espazio libreetarako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Hegoaldea: “PR.1” eta “PR.2” bizitegi-lurzatiak.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Mendebaldea: “V.L” lurzatia, Lezoko bideetarako.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Ekialdea: “EL.L” lurzatia, Lezoko espazio libreetarako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cs="Arial"/>
          <w:color w:val="auto"/>
          <w:sz w:val="22"/>
          <w:szCs w:val="22"/>
        </w:rPr>
      </w:pPr>
      <w:r w:rsidRPr="00895D60">
        <w:rPr>
          <w:rFonts w:ascii="Arial" w:hAnsi="Arial"/>
          <w:b/>
          <w:color w:val="auto"/>
          <w:sz w:val="22"/>
        </w:rPr>
        <w:t xml:space="preserve">HIRIGINTZAKO ARAUAK: </w:t>
      </w:r>
    </w:p>
    <w:p w:rsidR="00FE18D6" w:rsidRPr="00895D60" w:rsidRDefault="00FE18D6" w:rsidP="00FE18D6">
      <w:pPr>
        <w:pStyle w:val="Default"/>
        <w:jc w:val="both"/>
        <w:rPr>
          <w:rFonts w:ascii="Arial" w:hAnsi="Arial" w:cs="Arial"/>
          <w:b/>
          <w:bCs/>
          <w:color w:val="auto"/>
          <w:sz w:val="22"/>
          <w:szCs w:val="22"/>
        </w:rPr>
      </w:pPr>
      <w:r w:rsidRPr="00895D60">
        <w:rPr>
          <w:rFonts w:ascii="Arial" w:hAnsi="Arial"/>
          <w:color w:val="auto"/>
          <w:sz w:val="22"/>
        </w:rPr>
        <w:t>Lurzatiaren titulartasunak berekin dakartzan eskubideak eta betebeharrak ALTZATE eremuaren Hiri Antolaketako Plan Bereziaren Aldaketako  zehaztapenetan jasotako mugen barruan erabiliko edo jasango dira.</w:t>
      </w:r>
      <w:r w:rsidRPr="00895D60">
        <w:rPr>
          <w:rFonts w:ascii="Arial" w:hAnsi="Arial"/>
          <w:b/>
          <w:color w:val="auto"/>
          <w:sz w:val="22"/>
        </w:rPr>
        <w:t xml:space="preserve">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Textoindependiente2"/>
        <w:spacing w:after="0" w:line="240" w:lineRule="auto"/>
        <w:jc w:val="both"/>
        <w:rPr>
          <w:rFonts w:ascii="Arial" w:hAnsi="Arial" w:cs="Arial"/>
          <w:b w:val="0"/>
          <w:sz w:val="22"/>
          <w:szCs w:val="22"/>
        </w:rPr>
      </w:pPr>
      <w:r w:rsidRPr="00895D60">
        <w:rPr>
          <w:rFonts w:ascii="Arial" w:hAnsi="Arial"/>
          <w:sz w:val="22"/>
        </w:rPr>
        <w:t xml:space="preserve">KARGAK: </w:t>
      </w:r>
      <w:r w:rsidRPr="00895D60">
        <w:rPr>
          <w:rFonts w:ascii="Arial" w:hAnsi="Arial"/>
          <w:b w:val="0"/>
          <w:sz w:val="22"/>
        </w:rPr>
        <w:t>Ez dauka.</w:t>
      </w:r>
    </w:p>
    <w:p w:rsidR="00FE18D6" w:rsidRPr="00895D60" w:rsidRDefault="00FE18D6" w:rsidP="00FE18D6">
      <w:pPr>
        <w:jc w:val="both"/>
        <w:rPr>
          <w:rFonts w:ascii="Arial" w:hAnsi="Arial" w:cs="Arial"/>
          <w:sz w:val="22"/>
          <w:szCs w:val="22"/>
          <w:lang w:val="eu-ES"/>
        </w:rPr>
      </w:pPr>
    </w:p>
    <w:p w:rsidR="00FE18D6" w:rsidRPr="00895D60" w:rsidRDefault="00FE18D6" w:rsidP="00FE18D6">
      <w:pPr>
        <w:pStyle w:val="Default"/>
        <w:jc w:val="both"/>
        <w:rPr>
          <w:rFonts w:ascii="Arial" w:hAnsi="Arial" w:cs="Arial"/>
          <w:b/>
          <w:bCs/>
          <w:color w:val="auto"/>
          <w:sz w:val="22"/>
          <w:szCs w:val="22"/>
        </w:rPr>
      </w:pPr>
      <w:r w:rsidRPr="00895D60">
        <w:rPr>
          <w:rFonts w:ascii="Arial" w:hAnsi="Arial"/>
          <w:b/>
          <w:color w:val="auto"/>
          <w:sz w:val="22"/>
        </w:rPr>
        <w:t xml:space="preserve">ESLEIPENA: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 100 LEZOKO UDALAK </w:t>
      </w:r>
    </w:p>
    <w:p w:rsidR="00FE18D6" w:rsidRPr="00895D60" w:rsidRDefault="00FE18D6" w:rsidP="00FE18D6">
      <w:pPr>
        <w:pStyle w:val="Default"/>
        <w:jc w:val="both"/>
        <w:rPr>
          <w:rFonts w:ascii="Arial" w:hAnsi="Arial" w:cs="Arial"/>
          <w:color w:val="auto"/>
          <w:sz w:val="22"/>
          <w:szCs w:val="22"/>
        </w:rPr>
      </w:pPr>
      <w:r w:rsidRPr="00895D60">
        <w:rPr>
          <w:rFonts w:ascii="Arial" w:hAnsi="Arial"/>
          <w:b/>
          <w:color w:val="auto"/>
          <w:sz w:val="22"/>
        </w:rPr>
        <w:t xml:space="preserve">EKARRITAKO FINKAREKIKO KORRESPONDENTZIA: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Hirigintzako Kudeaketaren Erregelamenduko 113. artikuluan xedatutakoaren arabera, finka esleitzea eragiten duen eskubidea hemendik dator: </w:t>
      </w:r>
    </w:p>
    <w:p w:rsidR="00FE18D6" w:rsidRPr="00895D60" w:rsidRDefault="00FE18D6" w:rsidP="00FE18D6">
      <w:pPr>
        <w:jc w:val="both"/>
        <w:rPr>
          <w:rFonts w:ascii="Arial" w:hAnsi="Arial" w:cs="Arial"/>
          <w:sz w:val="22"/>
          <w:szCs w:val="22"/>
          <w:lang w:val="eu-ES"/>
        </w:rPr>
      </w:pPr>
      <w:r w:rsidRPr="00895D60">
        <w:rPr>
          <w:rFonts w:ascii="Arial" w:hAnsi="Arial"/>
          <w:sz w:val="22"/>
          <w:lang w:val="eu-ES"/>
        </w:rPr>
        <w:t xml:space="preserve">Lurzatiaren % 100a bat dator Lezoko 1172 liburukian, 149. liburuan eta 156 folioan 5974 finka gisa jasotako eta nahitaezko lagapenaren bidez lortutako 5. lurzatiaren % 100arekin. </w:t>
      </w:r>
    </w:p>
    <w:p w:rsidR="00FE18D6" w:rsidRPr="00895D60" w:rsidRDefault="00FE18D6" w:rsidP="00FE18D6">
      <w:pPr>
        <w:jc w:val="both"/>
        <w:rPr>
          <w:rFonts w:ascii="Arial" w:hAnsi="Arial" w:cs="Arial"/>
          <w:sz w:val="22"/>
          <w:szCs w:val="22"/>
          <w:lang w:val="eu-ES"/>
        </w:rPr>
      </w:pPr>
    </w:p>
    <w:p w:rsidR="00FE18D6" w:rsidRPr="00895D60" w:rsidRDefault="00FE18D6" w:rsidP="00FE18D6">
      <w:pPr>
        <w:pStyle w:val="Default"/>
        <w:jc w:val="both"/>
        <w:rPr>
          <w:rFonts w:ascii="Arial" w:hAnsi="Arial" w:cs="Arial"/>
          <w:b/>
          <w:bCs/>
          <w:color w:val="auto"/>
          <w:sz w:val="22"/>
          <w:szCs w:val="22"/>
        </w:rPr>
      </w:pPr>
      <w:r w:rsidRPr="00895D60">
        <w:rPr>
          <w:rFonts w:ascii="Arial" w:hAnsi="Arial"/>
          <w:b/>
          <w:color w:val="auto"/>
          <w:sz w:val="22"/>
        </w:rPr>
        <w:t xml:space="preserve">ZORTASUNAK: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Lurzatiaren gainazaleko zati eraikiak 410 m</w:t>
      </w:r>
      <w:r w:rsidRPr="00895D60">
        <w:rPr>
          <w:rFonts w:ascii="Arial" w:hAnsi="Arial"/>
          <w:color w:val="auto"/>
          <w:sz w:val="22"/>
          <w:vertAlign w:val="superscript"/>
        </w:rPr>
        <w:t>2</w:t>
      </w:r>
      <w:r w:rsidRPr="00895D60">
        <w:rPr>
          <w:rFonts w:ascii="Arial" w:hAnsi="Arial"/>
          <w:color w:val="auto"/>
          <w:sz w:val="22"/>
        </w:rPr>
        <w:t xml:space="preserve"> (20 m × 20,50 m) ditu, 4 m-ko zabalerako arkupe-zortasuna du eraikinaren hego-mendebaldeko fatxada osoan; hortaz, arkupe-zortasunaren azalera 82 m</w:t>
      </w:r>
      <w:r w:rsidRPr="00895D60">
        <w:rPr>
          <w:rFonts w:ascii="Arial" w:hAnsi="Arial"/>
          <w:color w:val="auto"/>
          <w:sz w:val="22"/>
          <w:vertAlign w:val="superscript"/>
        </w:rPr>
        <w:t>2</w:t>
      </w:r>
      <w:r w:rsidRPr="00895D60">
        <w:rPr>
          <w:rFonts w:ascii="Arial" w:hAnsi="Arial"/>
          <w:color w:val="auto"/>
          <w:sz w:val="22"/>
        </w:rPr>
        <w:t xml:space="preserve"> ingurukoa da. Sestra gainean eraiki gabeko lurzatiaren gainerako azalerak gainazaleko erabilera publikoko zortasuna du, gutxi gorabehera 527 m</w:t>
      </w:r>
      <w:r w:rsidRPr="00895D60">
        <w:rPr>
          <w:rFonts w:ascii="Arial" w:hAnsi="Arial"/>
          <w:color w:val="auto"/>
          <w:sz w:val="22"/>
          <w:vertAlign w:val="superscript"/>
        </w:rPr>
        <w:t>2</w:t>
      </w:r>
      <w:r w:rsidRPr="00895D60">
        <w:rPr>
          <w:rFonts w:ascii="Arial" w:hAnsi="Arial"/>
          <w:color w:val="auto"/>
          <w:sz w:val="22"/>
        </w:rPr>
        <w:t xml:space="preserve">-koa.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Lurzatiak elkarrekiko bide-zortasuna du, alde eta kontra, garajean sartzeko, ibilgailuen sarbide bera duen “PR.2” lurzatiarekin. Bide-zortasunaren karga du “PR.1” lurzatiko ibilgailuetarako aldeko sarbiderako. </w:t>
      </w:r>
    </w:p>
    <w:p w:rsidR="00FE18D6" w:rsidRPr="00895D60" w:rsidRDefault="00FE18D6" w:rsidP="00FE18D6">
      <w:pPr>
        <w:pStyle w:val="Default"/>
        <w:jc w:val="both"/>
        <w:rPr>
          <w:rFonts w:ascii="Arial" w:hAnsi="Arial" w:cs="Arial"/>
          <w:color w:val="auto"/>
          <w:sz w:val="22"/>
          <w:szCs w:val="22"/>
        </w:rPr>
      </w:pPr>
      <w:r w:rsidRPr="00895D60">
        <w:rPr>
          <w:rFonts w:ascii="Arial" w:hAnsi="Arial"/>
          <w:color w:val="auto"/>
          <w:sz w:val="22"/>
        </w:rPr>
        <w:t xml:space="preserve">Adierazitako zortasunak eraikinaren obra berriaren adierazpenean zehaztuko dira. </w:t>
      </w:r>
    </w:p>
    <w:p w:rsidR="00FE18D6" w:rsidRPr="00895D60" w:rsidRDefault="00FE18D6" w:rsidP="00FE18D6">
      <w:pPr>
        <w:pStyle w:val="Default"/>
        <w:jc w:val="both"/>
        <w:rPr>
          <w:rFonts w:ascii="Arial" w:hAnsi="Arial" w:cs="Arial"/>
          <w:color w:val="auto"/>
          <w:sz w:val="22"/>
          <w:szCs w:val="22"/>
        </w:rPr>
      </w:pPr>
    </w:p>
    <w:p w:rsidR="00FE18D6" w:rsidRPr="00895D60" w:rsidRDefault="00FE18D6" w:rsidP="00FE18D6">
      <w:pPr>
        <w:pStyle w:val="Default"/>
        <w:jc w:val="both"/>
        <w:rPr>
          <w:rFonts w:ascii="Arial" w:hAnsi="Arial"/>
          <w:b/>
          <w:color w:val="auto"/>
          <w:sz w:val="22"/>
        </w:rPr>
      </w:pPr>
      <w:r w:rsidRPr="00895D60">
        <w:rPr>
          <w:rFonts w:ascii="Arial" w:hAnsi="Arial"/>
          <w:b/>
          <w:color w:val="auto"/>
          <w:sz w:val="22"/>
        </w:rPr>
        <w:t xml:space="preserve">HIRIGINTZAKO KARGA: </w:t>
      </w:r>
      <w:r w:rsidRPr="00895D60">
        <w:rPr>
          <w:rFonts w:ascii="Arial" w:hAnsi="Arial"/>
          <w:color w:val="auto"/>
          <w:sz w:val="22"/>
        </w:rPr>
        <w:t>Ez dauka.</w:t>
      </w:r>
      <w:r w:rsidRPr="00895D60">
        <w:rPr>
          <w:rFonts w:ascii="Arial" w:hAnsi="Arial"/>
          <w:b/>
          <w:color w:val="auto"/>
          <w:sz w:val="22"/>
        </w:rPr>
        <w:t xml:space="preserve"> </w:t>
      </w:r>
    </w:p>
    <w:p w:rsidR="00FE18D6" w:rsidRPr="00895D60" w:rsidRDefault="00FE18D6" w:rsidP="00FE18D6">
      <w:pPr>
        <w:rPr>
          <w:rFonts w:ascii="Arial" w:hAnsi="Arial" w:cs="Arial"/>
          <w:sz w:val="22"/>
          <w:szCs w:val="22"/>
          <w:lang w:val="eu-ES"/>
        </w:rPr>
      </w:pPr>
      <w:r w:rsidRPr="00895D60">
        <w:rPr>
          <w:rFonts w:ascii="Arial" w:hAnsi="Arial" w:cs="Arial"/>
          <w:sz w:val="22"/>
          <w:szCs w:val="22"/>
          <w:lang w:val="eu-ES"/>
        </w:rPr>
        <w:br w:type="page"/>
      </w:r>
    </w:p>
    <w:p w:rsidR="00FE18D6" w:rsidRPr="00895D60" w:rsidRDefault="00FE18D6" w:rsidP="00FE18D6">
      <w:pPr>
        <w:jc w:val="both"/>
        <w:rPr>
          <w:rFonts w:ascii="Arial" w:hAnsi="Arial" w:cs="Arial"/>
          <w:lang w:val="eu-ES"/>
        </w:rPr>
      </w:pPr>
      <w:r w:rsidRPr="00895D60">
        <w:rPr>
          <w:rFonts w:ascii="Arial" w:hAnsi="Arial" w:cs="Arial"/>
          <w:lang w:val="eu-ES"/>
        </w:rPr>
        <w:lastRenderedPageBreak/>
        <w:t>IV.-ERANSKINA:  KALITATEEN OINARRIZKO MEMORIA HIE 30 ALTZATE KO R2/9 PARTZELAN BABES OFIZIALEKO 17 ETXEBIZITZA ETA ERANSKINAK EGITEKO</w:t>
      </w:r>
    </w:p>
    <w:p w:rsidR="00FE18D6" w:rsidRPr="00895D60" w:rsidRDefault="00FE18D6" w:rsidP="00FE18D6">
      <w:pPr>
        <w:jc w:val="both"/>
        <w:rPr>
          <w:rFonts w:ascii="Arial" w:hAnsi="Arial" w:cs="Arial"/>
          <w:b w:val="0"/>
          <w:lang w:val="eu-ES"/>
        </w:rPr>
      </w:pPr>
    </w:p>
    <w:p w:rsidR="00FE18D6" w:rsidRPr="00895D60" w:rsidRDefault="00FE18D6" w:rsidP="00FE18D6">
      <w:pPr>
        <w:pStyle w:val="Ttulo1"/>
        <w:ind w:firstLine="709"/>
        <w:rPr>
          <w:rFonts w:cs="Arial"/>
          <w:b w:val="0"/>
          <w:i/>
          <w:iCs/>
          <w:lang w:val="eu-ES"/>
        </w:rPr>
      </w:pPr>
    </w:p>
    <w:p w:rsidR="00FE18D6" w:rsidRPr="00895D60" w:rsidRDefault="00FE18D6" w:rsidP="00FE18D6">
      <w:pPr>
        <w:pStyle w:val="Ttulo1"/>
        <w:rPr>
          <w:rFonts w:cs="Arial"/>
          <w:b w:val="0"/>
          <w:bCs/>
          <w:i/>
          <w:iCs/>
          <w:lang w:val="eu-ES"/>
        </w:rPr>
      </w:pPr>
      <w:r w:rsidRPr="00895D60">
        <w:rPr>
          <w:rFonts w:cs="Arial"/>
          <w:b w:val="0"/>
          <w:bCs/>
          <w:i/>
          <w:iCs/>
          <w:lang w:val="eu-ES"/>
        </w:rPr>
        <w:t>Acabados en general</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2"/>
        <w:gridCol w:w="1967"/>
        <w:gridCol w:w="2237"/>
        <w:gridCol w:w="3102"/>
        <w:gridCol w:w="1686"/>
      </w:tblGrid>
      <w:tr w:rsidR="00FE18D6" w:rsidRPr="00895D60" w:rsidTr="00B04B92">
        <w:trPr>
          <w:trHeight w:val="397"/>
        </w:trPr>
        <w:tc>
          <w:tcPr>
            <w:tcW w:w="2529" w:type="dxa"/>
            <w:gridSpan w:val="2"/>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PARAMENTUAK:</w:t>
            </w:r>
          </w:p>
        </w:tc>
        <w:tc>
          <w:tcPr>
            <w:tcW w:w="2237"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LURRAK</w:t>
            </w:r>
          </w:p>
        </w:tc>
        <w:tc>
          <w:tcPr>
            <w:tcW w:w="3102" w:type="dxa"/>
            <w:shd w:val="clear" w:color="auto" w:fill="CCCCCC"/>
            <w:vAlign w:val="center"/>
          </w:tcPr>
          <w:p w:rsidR="00FE18D6" w:rsidRPr="00895D60" w:rsidRDefault="00FE18D6" w:rsidP="00B04B92">
            <w:pPr>
              <w:pStyle w:val="Ttulo6"/>
              <w:rPr>
                <w:rFonts w:ascii="Arial" w:eastAsiaTheme="minorEastAsia" w:hAnsi="Arial" w:cs="Arial"/>
                <w:sz w:val="20"/>
                <w:szCs w:val="20"/>
                <w:lang w:val="eu-ES"/>
              </w:rPr>
            </w:pPr>
            <w:r w:rsidRPr="00895D60">
              <w:rPr>
                <w:rFonts w:ascii="Arial" w:eastAsiaTheme="minorEastAsia" w:hAnsi="Arial" w:cs="Arial"/>
                <w:sz w:val="20"/>
                <w:szCs w:val="20"/>
                <w:lang w:val="eu-ES"/>
              </w:rPr>
              <w:t>PARAMENTU BERTIKALAK</w:t>
            </w:r>
          </w:p>
        </w:tc>
        <w:tc>
          <w:tcPr>
            <w:tcW w:w="1686"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SABAIAK</w:t>
            </w:r>
          </w:p>
        </w:tc>
      </w:tr>
      <w:tr w:rsidR="00FE18D6" w:rsidRPr="00895D60" w:rsidTr="00B04B92">
        <w:trPr>
          <w:cantSplit/>
          <w:trHeight w:val="397"/>
        </w:trPr>
        <w:tc>
          <w:tcPr>
            <w:tcW w:w="562" w:type="dxa"/>
            <w:vMerge w:val="restart"/>
            <w:textDirection w:val="btLr"/>
            <w:vAlign w:val="center"/>
          </w:tcPr>
          <w:p w:rsidR="00FE18D6" w:rsidRPr="00895D60" w:rsidRDefault="00FE18D6" w:rsidP="00B04B92">
            <w:pPr>
              <w:ind w:left="113" w:right="113"/>
              <w:jc w:val="center"/>
              <w:rPr>
                <w:rFonts w:ascii="Arial" w:hAnsi="Arial" w:cs="Arial"/>
                <w:b w:val="0"/>
                <w:i/>
                <w:iCs/>
                <w:lang w:val="eu-ES"/>
              </w:rPr>
            </w:pPr>
            <w:r w:rsidRPr="00895D60">
              <w:rPr>
                <w:rFonts w:ascii="Arial" w:hAnsi="Arial" w:cs="Arial"/>
                <w:b w:val="0"/>
                <w:i/>
                <w:iCs/>
                <w:lang w:val="eu-ES"/>
              </w:rPr>
              <w:t>ETXEBIZITZA</w:t>
            </w:r>
          </w:p>
        </w:tc>
        <w:tc>
          <w:tcPr>
            <w:tcW w:w="196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EGONGELA JANGELA</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Parket flotatzailea handitze gainean</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r>
      <w:tr w:rsidR="00FE18D6" w:rsidRPr="00895D60" w:rsidTr="00B04B92">
        <w:trPr>
          <w:cantSplit/>
          <w:trHeight w:val="397"/>
        </w:trPr>
        <w:tc>
          <w:tcPr>
            <w:tcW w:w="562" w:type="dxa"/>
            <w:vMerge/>
            <w:vAlign w:val="center"/>
          </w:tcPr>
          <w:p w:rsidR="00FE18D6" w:rsidRPr="00895D60" w:rsidRDefault="00FE18D6" w:rsidP="00B04B92">
            <w:pPr>
              <w:rPr>
                <w:rFonts w:ascii="Arial" w:hAnsi="Arial" w:cs="Arial"/>
                <w:b w:val="0"/>
                <w:i/>
                <w:iCs/>
                <w:lang w:val="eu-ES"/>
              </w:rPr>
            </w:pPr>
          </w:p>
        </w:tc>
        <w:tc>
          <w:tcPr>
            <w:tcW w:w="196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SUKALDEA</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Greseko plaketa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Sabairaino alikatatua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r>
      <w:tr w:rsidR="00FE18D6" w:rsidRPr="00895D60" w:rsidTr="00B04B92">
        <w:trPr>
          <w:cantSplit/>
          <w:trHeight w:val="397"/>
        </w:trPr>
        <w:tc>
          <w:tcPr>
            <w:tcW w:w="562" w:type="dxa"/>
            <w:vMerge/>
            <w:vAlign w:val="center"/>
          </w:tcPr>
          <w:p w:rsidR="00FE18D6" w:rsidRPr="00895D60" w:rsidRDefault="00FE18D6" w:rsidP="00B04B92">
            <w:pPr>
              <w:rPr>
                <w:rFonts w:ascii="Arial" w:hAnsi="Arial" w:cs="Arial"/>
                <w:b w:val="0"/>
                <w:i/>
                <w:iCs/>
                <w:lang w:val="eu-ES"/>
              </w:rPr>
            </w:pPr>
          </w:p>
        </w:tc>
        <w:tc>
          <w:tcPr>
            <w:tcW w:w="196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LOGELAK</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Parket flotatzailea handitze gainean</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r>
      <w:tr w:rsidR="00FE18D6" w:rsidRPr="00895D60" w:rsidTr="00B04B92">
        <w:trPr>
          <w:cantSplit/>
          <w:trHeight w:val="397"/>
        </w:trPr>
        <w:tc>
          <w:tcPr>
            <w:tcW w:w="562" w:type="dxa"/>
            <w:vMerge/>
            <w:vAlign w:val="center"/>
          </w:tcPr>
          <w:p w:rsidR="00FE18D6" w:rsidRPr="00895D60" w:rsidRDefault="00FE18D6" w:rsidP="00B04B92">
            <w:pPr>
              <w:rPr>
                <w:rFonts w:ascii="Arial" w:hAnsi="Arial" w:cs="Arial"/>
                <w:b w:val="0"/>
                <w:i/>
                <w:iCs/>
                <w:lang w:val="eu-ES"/>
              </w:rPr>
            </w:pPr>
          </w:p>
        </w:tc>
        <w:tc>
          <w:tcPr>
            <w:tcW w:w="196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BAINUGELAK</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Greseko plaketa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Sabairaino alikatatua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Sabai faltsua margo plastikoarekin</w:t>
            </w:r>
          </w:p>
        </w:tc>
      </w:tr>
      <w:tr w:rsidR="00FE18D6" w:rsidRPr="00895D60" w:rsidTr="00B04B92">
        <w:trPr>
          <w:trHeight w:val="397"/>
        </w:trPr>
        <w:tc>
          <w:tcPr>
            <w:tcW w:w="2529"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TRASTELEKUAK</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Kuartzo grisarekin leundutako zoladura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Hormigoizko bloque krema edo adreilu zeramiko luzitua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Hormigoi ikusia lauza bada, zarpiatu eta pintatu bestela</w:t>
            </w:r>
          </w:p>
        </w:tc>
      </w:tr>
      <w:tr w:rsidR="00FE18D6" w:rsidRPr="00895D60" w:rsidTr="00B04B92">
        <w:trPr>
          <w:trHeight w:val="397"/>
        </w:trPr>
        <w:tc>
          <w:tcPr>
            <w:tcW w:w="2529"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ATARIA</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terrazo mikroalea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r>
      <w:tr w:rsidR="00FE18D6" w:rsidRPr="00895D60" w:rsidTr="00B04B92">
        <w:trPr>
          <w:trHeight w:val="397"/>
        </w:trPr>
        <w:tc>
          <w:tcPr>
            <w:tcW w:w="2529"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ESKAILERAK</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terrazo mikroalea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Margo plastikoa</w:t>
            </w:r>
          </w:p>
        </w:tc>
      </w:tr>
      <w:tr w:rsidR="00FE18D6" w:rsidRPr="00895D60" w:rsidTr="00B04B92">
        <w:trPr>
          <w:trHeight w:val="397"/>
        </w:trPr>
        <w:tc>
          <w:tcPr>
            <w:tcW w:w="2529"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GARAJEAK</w:t>
            </w:r>
          </w:p>
        </w:tc>
        <w:tc>
          <w:tcPr>
            <w:tcW w:w="2237"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Kuartzo grisarekin leundutako solata</w:t>
            </w:r>
          </w:p>
        </w:tc>
        <w:tc>
          <w:tcPr>
            <w:tcW w:w="3102"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Hormigoizko bloque krema edo adreilu zeramiko luzitua</w:t>
            </w:r>
          </w:p>
        </w:tc>
        <w:tc>
          <w:tcPr>
            <w:tcW w:w="168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Hormigoi ikusia lauza bada, zarpiatu eta pintatu bestela</w:t>
            </w:r>
          </w:p>
        </w:tc>
      </w:tr>
    </w:tbl>
    <w:p w:rsidR="00FE18D6" w:rsidRPr="00895D60" w:rsidRDefault="00FE18D6" w:rsidP="00FE18D6">
      <w:pPr>
        <w:rPr>
          <w:rFonts w:ascii="Arial" w:hAnsi="Arial" w:cs="Arial"/>
          <w:b w:val="0"/>
          <w:i/>
          <w:iCs/>
          <w:lang w:val="eu-ES"/>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29"/>
        <w:gridCol w:w="7025"/>
      </w:tblGrid>
      <w:tr w:rsidR="00FE18D6" w:rsidRPr="00895D60" w:rsidTr="00B04B92">
        <w:trPr>
          <w:trHeight w:val="397"/>
        </w:trPr>
        <w:tc>
          <w:tcPr>
            <w:tcW w:w="2529"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BESTE ELEMENTUAK:</w:t>
            </w:r>
          </w:p>
        </w:tc>
        <w:tc>
          <w:tcPr>
            <w:tcW w:w="7025"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MATERIALAREN DESKRIBAPENA ETA BUKAERAK (03)</w:t>
            </w:r>
          </w:p>
        </w:tc>
      </w:tr>
      <w:tr w:rsidR="00FE18D6" w:rsidRPr="00895D60" w:rsidTr="00B04B92">
        <w:trPr>
          <w:trHeight w:val="397"/>
        </w:trPr>
        <w:tc>
          <w:tcPr>
            <w:tcW w:w="2529" w:type="dxa"/>
            <w:vAlign w:val="center"/>
          </w:tcPr>
          <w:p w:rsidR="00FE18D6" w:rsidRPr="00895D60" w:rsidRDefault="00FE18D6" w:rsidP="00B04B92">
            <w:pPr>
              <w:pStyle w:val="Ttulo6"/>
              <w:rPr>
                <w:rFonts w:ascii="Arial" w:eastAsiaTheme="minorEastAsia" w:hAnsi="Arial" w:cs="Arial"/>
                <w:sz w:val="20"/>
                <w:szCs w:val="20"/>
                <w:lang w:val="eu-ES"/>
              </w:rPr>
            </w:pPr>
            <w:r w:rsidRPr="00895D60">
              <w:rPr>
                <w:rFonts w:ascii="Arial" w:eastAsiaTheme="minorEastAsia" w:hAnsi="Arial" w:cs="Arial"/>
                <w:sz w:val="20"/>
                <w:szCs w:val="20"/>
                <w:lang w:val="eu-ES"/>
              </w:rPr>
              <w:t>HARMAILAK</w:t>
            </w:r>
          </w:p>
        </w:tc>
        <w:tc>
          <w:tcPr>
            <w:tcW w:w="702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Elementu komunetan terrazo mikroalea</w:t>
            </w:r>
          </w:p>
        </w:tc>
      </w:tr>
      <w:tr w:rsidR="00FE18D6" w:rsidRPr="00895D60" w:rsidTr="00B04B92">
        <w:trPr>
          <w:trHeight w:val="397"/>
        </w:trPr>
        <w:tc>
          <w:tcPr>
            <w:tcW w:w="2529"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BEHE OHOLAK</w:t>
            </w:r>
          </w:p>
        </w:tc>
        <w:tc>
          <w:tcPr>
            <w:tcW w:w="702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Terrazo mikroalea atari eta eskaileretan dm retxapatua etxebizitzetan</w:t>
            </w:r>
          </w:p>
        </w:tc>
      </w:tr>
      <w:tr w:rsidR="00FE18D6" w:rsidRPr="00042457" w:rsidTr="00B04B92">
        <w:trPr>
          <w:trHeight w:val="397"/>
        </w:trPr>
        <w:tc>
          <w:tcPr>
            <w:tcW w:w="2529"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SANITARIOAK</w:t>
            </w:r>
          </w:p>
        </w:tc>
        <w:tc>
          <w:tcPr>
            <w:tcW w:w="702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 xml:space="preserve">Sanitario portzelaniko trinkoak, konketa portzelanikoak eta bainuontzi akrilikoa. </w:t>
            </w:r>
          </w:p>
        </w:tc>
      </w:tr>
      <w:tr w:rsidR="00FE18D6" w:rsidRPr="00895D60" w:rsidTr="00B04B92">
        <w:trPr>
          <w:trHeight w:val="397"/>
        </w:trPr>
        <w:tc>
          <w:tcPr>
            <w:tcW w:w="2529"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ITURRIAK</w:t>
            </w:r>
          </w:p>
        </w:tc>
        <w:tc>
          <w:tcPr>
            <w:tcW w:w="702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 xml:space="preserve">Monomando kromatua, roca-ko victoria seriea </w:t>
            </w:r>
          </w:p>
        </w:tc>
      </w:tr>
      <w:tr w:rsidR="00FE18D6" w:rsidRPr="00895D60" w:rsidTr="00B04B92">
        <w:tc>
          <w:tcPr>
            <w:tcW w:w="2529"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(04)</w:t>
            </w:r>
          </w:p>
        </w:tc>
        <w:tc>
          <w:tcPr>
            <w:tcW w:w="7025" w:type="dxa"/>
            <w:vAlign w:val="center"/>
          </w:tcPr>
          <w:p w:rsidR="00FE18D6" w:rsidRPr="00895D60" w:rsidRDefault="00FE18D6" w:rsidP="00B04B92">
            <w:pPr>
              <w:rPr>
                <w:rFonts w:ascii="Arial" w:hAnsi="Arial" w:cs="Arial"/>
                <w:b w:val="0"/>
                <w:lang w:val="eu-ES"/>
              </w:rPr>
            </w:pPr>
          </w:p>
        </w:tc>
      </w:tr>
    </w:tbl>
    <w:p w:rsidR="00FE18D6" w:rsidRPr="00895D60" w:rsidRDefault="00FE18D6" w:rsidP="00FE18D6">
      <w:pPr>
        <w:pStyle w:val="Epgrafe"/>
        <w:rPr>
          <w:sz w:val="20"/>
          <w:lang w:val="eu-ES"/>
        </w:rPr>
      </w:pPr>
      <w:r w:rsidRPr="00895D60">
        <w:rPr>
          <w:sz w:val="20"/>
          <w:lang w:val="eu-ES"/>
        </w:rPr>
        <w:t xml:space="preserve">    </w:t>
      </w:r>
    </w:p>
    <w:p w:rsidR="00FE18D6" w:rsidRPr="00895D60" w:rsidRDefault="00FE18D6" w:rsidP="00FE18D6">
      <w:pPr>
        <w:rPr>
          <w:rFonts w:ascii="Arial" w:hAnsi="Arial" w:cs="Arial"/>
          <w:lang w:val="eu-ES"/>
        </w:rPr>
      </w:pPr>
    </w:p>
    <w:p w:rsidR="00FE18D6" w:rsidRPr="00895D60" w:rsidRDefault="00FE18D6" w:rsidP="00FE18D6">
      <w:pPr>
        <w:pStyle w:val="Ttulo1"/>
        <w:rPr>
          <w:rFonts w:cs="Arial"/>
          <w:b w:val="0"/>
          <w:bCs/>
          <w:i/>
          <w:iCs/>
          <w:lang w:val="eu-ES"/>
        </w:rPr>
      </w:pPr>
      <w:r w:rsidRPr="00895D60">
        <w:rPr>
          <w:rFonts w:cs="Arial"/>
          <w:b w:val="0"/>
          <w:bCs/>
          <w:i/>
          <w:iCs/>
          <w:lang w:val="eu-ES"/>
        </w:rPr>
        <w:t>Harozteria</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37"/>
        <w:gridCol w:w="2176"/>
        <w:gridCol w:w="2350"/>
        <w:gridCol w:w="1686"/>
        <w:gridCol w:w="1405"/>
      </w:tblGrid>
      <w:tr w:rsidR="00FE18D6" w:rsidRPr="00895D60" w:rsidTr="00B04B92">
        <w:trPr>
          <w:trHeight w:val="353"/>
        </w:trPr>
        <w:tc>
          <w:tcPr>
            <w:tcW w:w="1937" w:type="dxa"/>
            <w:tcBorders>
              <w:top w:val="single" w:sz="4" w:space="0" w:color="auto"/>
            </w:tcBorders>
            <w:shd w:val="clear" w:color="auto" w:fill="CCCCCC"/>
            <w:vAlign w:val="center"/>
          </w:tcPr>
          <w:p w:rsidR="00FE18D6" w:rsidRPr="00895D60" w:rsidRDefault="00FE18D6" w:rsidP="00B04B92">
            <w:pPr>
              <w:pStyle w:val="Ttulo4"/>
              <w:rPr>
                <w:rFonts w:ascii="Arial" w:eastAsiaTheme="minorEastAsia" w:hAnsi="Arial" w:cs="Arial"/>
                <w:b w:val="0"/>
                <w:sz w:val="20"/>
                <w:szCs w:val="20"/>
                <w:lang w:val="eu-ES"/>
              </w:rPr>
            </w:pPr>
            <w:r w:rsidRPr="00895D60">
              <w:rPr>
                <w:rFonts w:ascii="Arial" w:eastAsiaTheme="minorEastAsia" w:hAnsi="Arial" w:cs="Arial"/>
                <w:b w:val="0"/>
                <w:sz w:val="20"/>
                <w:szCs w:val="20"/>
                <w:lang w:val="eu-ES"/>
              </w:rPr>
              <w:t>MATERIALA</w:t>
            </w:r>
          </w:p>
        </w:tc>
        <w:tc>
          <w:tcPr>
            <w:tcW w:w="2176"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BUKAERA</w:t>
            </w:r>
          </w:p>
        </w:tc>
        <w:tc>
          <w:tcPr>
            <w:tcW w:w="2350"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MOTA</w:t>
            </w:r>
          </w:p>
        </w:tc>
        <w:tc>
          <w:tcPr>
            <w:tcW w:w="1686"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SAILKAPENA</w:t>
            </w:r>
          </w:p>
        </w:tc>
        <w:tc>
          <w:tcPr>
            <w:tcW w:w="1405"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BEIRA</w:t>
            </w:r>
          </w:p>
        </w:tc>
      </w:tr>
      <w:tr w:rsidR="00FE18D6" w:rsidRPr="00895D60" w:rsidTr="00B04B92">
        <w:tc>
          <w:tcPr>
            <w:tcW w:w="193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BARRUNGO HAROZTERIA</w:t>
            </w:r>
          </w:p>
        </w:tc>
        <w:tc>
          <w:tcPr>
            <w:tcW w:w="2176" w:type="dxa"/>
            <w:vAlign w:val="center"/>
          </w:tcPr>
          <w:p w:rsidR="00FE18D6" w:rsidRPr="00895D60" w:rsidRDefault="00FE18D6" w:rsidP="00B04B92">
            <w:pPr>
              <w:pStyle w:val="Ttulo6"/>
              <w:rPr>
                <w:rFonts w:ascii="Arial" w:eastAsiaTheme="minorEastAsia" w:hAnsi="Arial" w:cs="Arial"/>
                <w:iCs/>
                <w:sz w:val="20"/>
                <w:szCs w:val="20"/>
                <w:lang w:val="eu-ES"/>
              </w:rPr>
            </w:pPr>
            <w:r w:rsidRPr="00895D60">
              <w:rPr>
                <w:rFonts w:ascii="Arial" w:eastAsiaTheme="minorEastAsia" w:hAnsi="Arial" w:cs="Arial"/>
                <w:iCs/>
                <w:sz w:val="20"/>
                <w:szCs w:val="20"/>
                <w:lang w:val="eu-ES"/>
              </w:rPr>
              <w:t>Kolore naturalekoa barnizatua edo pintatua</w:t>
            </w:r>
          </w:p>
        </w:tc>
        <w:tc>
          <w:tcPr>
            <w:tcW w:w="2350"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ateak:</w:t>
            </w:r>
          </w:p>
          <w:p w:rsidR="00FE18D6" w:rsidRPr="00895D60" w:rsidRDefault="00FE18D6" w:rsidP="00B04B92">
            <w:pPr>
              <w:rPr>
                <w:rFonts w:ascii="Arial" w:hAnsi="Arial" w:cs="Arial"/>
                <w:b w:val="0"/>
                <w:lang w:val="eu-ES"/>
              </w:rPr>
            </w:pPr>
            <w:r w:rsidRPr="00895D60">
              <w:rPr>
                <w:rFonts w:ascii="Arial" w:hAnsi="Arial" w:cs="Arial"/>
                <w:b w:val="0"/>
                <w:lang w:val="eu-ES"/>
              </w:rPr>
              <w:t>block motatakoak</w:t>
            </w:r>
          </w:p>
          <w:p w:rsidR="00FE18D6" w:rsidRPr="00895D60" w:rsidRDefault="00FE18D6" w:rsidP="00B04B92">
            <w:pPr>
              <w:rPr>
                <w:rFonts w:ascii="Arial" w:hAnsi="Arial" w:cs="Arial"/>
                <w:b w:val="0"/>
                <w:lang w:val="eu-ES"/>
              </w:rPr>
            </w:pPr>
            <w:r w:rsidRPr="00895D60">
              <w:rPr>
                <w:rFonts w:ascii="Arial" w:hAnsi="Arial" w:cs="Arial"/>
                <w:b w:val="0"/>
                <w:lang w:val="eu-ES"/>
              </w:rPr>
              <w:t xml:space="preserve">rzokaloak eta janbak birxapatutako DMan  </w:t>
            </w:r>
          </w:p>
          <w:p w:rsidR="00FE18D6" w:rsidRPr="00895D60" w:rsidRDefault="00FE18D6" w:rsidP="00B04B92">
            <w:pPr>
              <w:rPr>
                <w:rFonts w:ascii="Arial" w:hAnsi="Arial" w:cs="Arial"/>
                <w:b w:val="0"/>
                <w:lang w:val="eu-ES"/>
              </w:rPr>
            </w:pPr>
          </w:p>
        </w:tc>
        <w:tc>
          <w:tcPr>
            <w:tcW w:w="1686" w:type="dxa"/>
            <w:vAlign w:val="center"/>
          </w:tcPr>
          <w:p w:rsidR="00FE18D6" w:rsidRPr="00895D60" w:rsidRDefault="00FE18D6" w:rsidP="00B04B92">
            <w:pPr>
              <w:rPr>
                <w:rFonts w:ascii="Arial" w:hAnsi="Arial" w:cs="Arial"/>
                <w:b w:val="0"/>
                <w:lang w:val="eu-ES"/>
              </w:rPr>
            </w:pPr>
          </w:p>
        </w:tc>
        <w:tc>
          <w:tcPr>
            <w:tcW w:w="140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Laua sukalde eta egongela jangeletan hala badagokio</w:t>
            </w:r>
          </w:p>
        </w:tc>
      </w:tr>
      <w:tr w:rsidR="00FE18D6" w:rsidRPr="00895D60" w:rsidTr="00B04B92">
        <w:tc>
          <w:tcPr>
            <w:tcW w:w="193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KANPO HAROZTEGIA</w:t>
            </w:r>
          </w:p>
        </w:tc>
        <w:tc>
          <w:tcPr>
            <w:tcW w:w="2176"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aluminio lakatua</w:t>
            </w:r>
          </w:p>
        </w:tc>
        <w:tc>
          <w:tcPr>
            <w:tcW w:w="2350"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 xml:space="preserve">Zubi termiko haustea dutenak janba barne </w:t>
            </w:r>
          </w:p>
        </w:tc>
        <w:tc>
          <w:tcPr>
            <w:tcW w:w="1686" w:type="dxa"/>
            <w:vAlign w:val="center"/>
          </w:tcPr>
          <w:p w:rsidR="00FE18D6" w:rsidRPr="00895D60" w:rsidRDefault="00FE18D6" w:rsidP="00B04B92">
            <w:pPr>
              <w:rPr>
                <w:rFonts w:ascii="Arial" w:hAnsi="Arial" w:cs="Arial"/>
                <w:b w:val="0"/>
                <w:lang w:val="eu-ES"/>
              </w:rPr>
            </w:pPr>
          </w:p>
        </w:tc>
        <w:tc>
          <w:tcPr>
            <w:tcW w:w="1405" w:type="dxa"/>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Emisio baxukoa Argon gasarekin 4/15/5</w:t>
            </w:r>
          </w:p>
        </w:tc>
      </w:tr>
      <w:tr w:rsidR="00FE18D6" w:rsidRPr="00895D60" w:rsidTr="00B04B92">
        <w:tc>
          <w:tcPr>
            <w:tcW w:w="1937"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(04)</w:t>
            </w:r>
          </w:p>
        </w:tc>
        <w:tc>
          <w:tcPr>
            <w:tcW w:w="2176" w:type="dxa"/>
            <w:vAlign w:val="center"/>
          </w:tcPr>
          <w:p w:rsidR="00FE18D6" w:rsidRPr="00895D60" w:rsidRDefault="00FE18D6" w:rsidP="00B04B92">
            <w:pPr>
              <w:rPr>
                <w:rFonts w:ascii="Arial" w:hAnsi="Arial" w:cs="Arial"/>
                <w:b w:val="0"/>
                <w:i/>
                <w:iCs/>
                <w:lang w:val="eu-ES"/>
              </w:rPr>
            </w:pPr>
          </w:p>
        </w:tc>
        <w:tc>
          <w:tcPr>
            <w:tcW w:w="2350" w:type="dxa"/>
            <w:vAlign w:val="center"/>
          </w:tcPr>
          <w:p w:rsidR="00FE18D6" w:rsidRPr="00895D60" w:rsidRDefault="00FE18D6" w:rsidP="00B04B92">
            <w:pPr>
              <w:rPr>
                <w:rFonts w:ascii="Arial" w:hAnsi="Arial" w:cs="Arial"/>
                <w:b w:val="0"/>
                <w:i/>
                <w:iCs/>
                <w:lang w:val="eu-ES"/>
              </w:rPr>
            </w:pPr>
          </w:p>
        </w:tc>
        <w:tc>
          <w:tcPr>
            <w:tcW w:w="1686" w:type="dxa"/>
            <w:vAlign w:val="center"/>
          </w:tcPr>
          <w:p w:rsidR="00FE18D6" w:rsidRPr="00895D60" w:rsidRDefault="00FE18D6" w:rsidP="00B04B92">
            <w:pPr>
              <w:rPr>
                <w:rFonts w:ascii="Arial" w:hAnsi="Arial" w:cs="Arial"/>
                <w:b w:val="0"/>
                <w:i/>
                <w:iCs/>
                <w:lang w:val="eu-ES"/>
              </w:rPr>
            </w:pPr>
          </w:p>
        </w:tc>
        <w:tc>
          <w:tcPr>
            <w:tcW w:w="1405" w:type="dxa"/>
            <w:vAlign w:val="center"/>
          </w:tcPr>
          <w:p w:rsidR="00FE18D6" w:rsidRPr="00895D60" w:rsidRDefault="00FE18D6" w:rsidP="00B04B92">
            <w:pPr>
              <w:rPr>
                <w:rFonts w:ascii="Arial" w:hAnsi="Arial" w:cs="Arial"/>
                <w:b w:val="0"/>
                <w:i/>
                <w:iCs/>
                <w:lang w:val="eu-ES"/>
              </w:rPr>
            </w:pPr>
          </w:p>
        </w:tc>
      </w:tr>
    </w:tbl>
    <w:p w:rsidR="00FE18D6" w:rsidRPr="00895D60" w:rsidRDefault="00FE18D6" w:rsidP="00FE18D6">
      <w:pPr>
        <w:rPr>
          <w:rFonts w:ascii="Arial" w:hAnsi="Arial" w:cs="Arial"/>
          <w:b w:val="0"/>
          <w:i/>
          <w:iCs/>
          <w:lang w:val="eu-ES"/>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91"/>
        <w:gridCol w:w="6463"/>
        <w:gridCol w:w="8"/>
      </w:tblGrid>
      <w:tr w:rsidR="00FE18D6" w:rsidRPr="00895D60" w:rsidTr="00B04B92">
        <w:trPr>
          <w:gridAfter w:val="1"/>
          <w:wAfter w:w="8" w:type="dxa"/>
          <w:trHeight w:val="334"/>
        </w:trPr>
        <w:tc>
          <w:tcPr>
            <w:tcW w:w="3091"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 xml:space="preserve">  </w:t>
            </w:r>
            <w:r w:rsidRPr="00895D60">
              <w:rPr>
                <w:rFonts w:ascii="Arial" w:hAnsi="Arial" w:cs="Arial"/>
                <w:b w:val="0"/>
                <w:bCs/>
                <w:i/>
                <w:iCs/>
                <w:lang w:val="eu-ES"/>
              </w:rPr>
              <w:t>BESTE ELEMENTUAK:</w:t>
            </w:r>
          </w:p>
        </w:tc>
        <w:tc>
          <w:tcPr>
            <w:tcW w:w="6463"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MATERIALAREN DESKRIBAPENA ETA BUKAERAK DO (03)</w:t>
            </w:r>
          </w:p>
        </w:tc>
      </w:tr>
      <w:tr w:rsidR="00FE18D6" w:rsidRPr="00895D60" w:rsidTr="00B04B92">
        <w:trPr>
          <w:trHeight w:val="487"/>
        </w:trPr>
        <w:tc>
          <w:tcPr>
            <w:tcW w:w="3091" w:type="dxa"/>
            <w:vAlign w:val="center"/>
          </w:tcPr>
          <w:p w:rsidR="00FE18D6" w:rsidRPr="00895D60" w:rsidRDefault="00FE18D6" w:rsidP="00B04B92">
            <w:pPr>
              <w:pStyle w:val="Ttulo6"/>
              <w:rPr>
                <w:rFonts w:ascii="Arial" w:eastAsiaTheme="minorEastAsia" w:hAnsi="Arial" w:cs="Arial"/>
                <w:sz w:val="20"/>
                <w:szCs w:val="20"/>
                <w:lang w:val="eu-ES"/>
              </w:rPr>
            </w:pPr>
            <w:r w:rsidRPr="00895D60">
              <w:rPr>
                <w:rFonts w:ascii="Arial" w:eastAsiaTheme="minorEastAsia" w:hAnsi="Arial" w:cs="Arial"/>
                <w:sz w:val="20"/>
                <w:szCs w:val="20"/>
                <w:lang w:val="eu-ES"/>
              </w:rPr>
              <w:t>PERTSIANAK</w:t>
            </w:r>
          </w:p>
        </w:tc>
        <w:tc>
          <w:tcPr>
            <w:tcW w:w="6471" w:type="dxa"/>
            <w:gridSpan w:val="2"/>
            <w:vAlign w:val="center"/>
          </w:tcPr>
          <w:p w:rsidR="00FE18D6" w:rsidRPr="00895D60" w:rsidRDefault="00FE18D6" w:rsidP="00B04B92">
            <w:pPr>
              <w:pStyle w:val="Ttulo6"/>
              <w:rPr>
                <w:rFonts w:ascii="Arial" w:eastAsiaTheme="minorEastAsia" w:hAnsi="Arial" w:cs="Arial"/>
                <w:sz w:val="20"/>
                <w:szCs w:val="20"/>
                <w:lang w:val="eu-ES"/>
              </w:rPr>
            </w:pPr>
            <w:r w:rsidRPr="00895D60">
              <w:rPr>
                <w:rFonts w:ascii="Arial" w:eastAsiaTheme="minorEastAsia" w:hAnsi="Arial" w:cs="Arial"/>
                <w:sz w:val="20"/>
                <w:szCs w:val="20"/>
                <w:lang w:val="eu-ES"/>
              </w:rPr>
              <w:t xml:space="preserve">Aluminiozko pertsiana biribilkagarria </w:t>
            </w:r>
          </w:p>
        </w:tc>
      </w:tr>
      <w:tr w:rsidR="00FE18D6" w:rsidRPr="00895D60" w:rsidTr="00B04B92">
        <w:trPr>
          <w:trHeight w:val="340"/>
        </w:trPr>
        <w:tc>
          <w:tcPr>
            <w:tcW w:w="3091"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ATARIKO ATEA</w:t>
            </w:r>
          </w:p>
        </w:tc>
        <w:tc>
          <w:tcPr>
            <w:tcW w:w="6471"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 xml:space="preserve">Aluminio lakatua (beste kanpo haroztegiaren antzekoa) </w:t>
            </w:r>
          </w:p>
        </w:tc>
      </w:tr>
      <w:tr w:rsidR="00FE18D6" w:rsidRPr="00895D60" w:rsidTr="00B04B92">
        <w:trPr>
          <w:trHeight w:val="340"/>
        </w:trPr>
        <w:tc>
          <w:tcPr>
            <w:tcW w:w="3091"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lastRenderedPageBreak/>
              <w:t>GARAJEKO ATEA</w:t>
            </w:r>
          </w:p>
        </w:tc>
        <w:tc>
          <w:tcPr>
            <w:tcW w:w="6471"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 xml:space="preserve"> Txapa galbanizatu margotua, automatikoa eta basculantea </w:t>
            </w:r>
          </w:p>
        </w:tc>
      </w:tr>
      <w:tr w:rsidR="00FE18D6" w:rsidRPr="00895D60" w:rsidTr="00B04B92">
        <w:trPr>
          <w:trHeight w:val="340"/>
        </w:trPr>
        <w:tc>
          <w:tcPr>
            <w:tcW w:w="3091"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MIRADORES</w:t>
            </w:r>
          </w:p>
        </w:tc>
        <w:tc>
          <w:tcPr>
            <w:tcW w:w="6471"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w:t>
            </w:r>
          </w:p>
        </w:tc>
      </w:tr>
      <w:tr w:rsidR="00FE18D6" w:rsidRPr="00895D60" w:rsidTr="00B04B92">
        <w:trPr>
          <w:trHeight w:val="340"/>
        </w:trPr>
        <w:tc>
          <w:tcPr>
            <w:tcW w:w="3091"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BALKOIAK</w:t>
            </w:r>
          </w:p>
        </w:tc>
        <w:tc>
          <w:tcPr>
            <w:tcW w:w="6471"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 xml:space="preserve">Altzairu galbanizatu margotuko barandak </w:t>
            </w:r>
          </w:p>
        </w:tc>
      </w:tr>
      <w:tr w:rsidR="00FE18D6" w:rsidRPr="00895D60" w:rsidTr="00B04B92">
        <w:trPr>
          <w:trHeight w:val="340"/>
        </w:trPr>
        <w:tc>
          <w:tcPr>
            <w:tcW w:w="3091"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ESEKILEKUEN BASESA</w:t>
            </w:r>
          </w:p>
        </w:tc>
        <w:tc>
          <w:tcPr>
            <w:tcW w:w="6471" w:type="dxa"/>
            <w:gridSpan w:val="2"/>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Txapa galbanizatu margotutako lamak edo egurra 0º</w:t>
            </w:r>
          </w:p>
        </w:tc>
      </w:tr>
      <w:tr w:rsidR="00FE18D6" w:rsidRPr="00895D60" w:rsidTr="00B04B92">
        <w:tc>
          <w:tcPr>
            <w:tcW w:w="3091" w:type="dxa"/>
            <w:vAlign w:val="center"/>
          </w:tcPr>
          <w:p w:rsidR="00FE18D6" w:rsidRPr="00895D60" w:rsidRDefault="00FE18D6" w:rsidP="00B04B92">
            <w:pPr>
              <w:ind w:right="1866"/>
              <w:rPr>
                <w:rFonts w:ascii="Arial" w:hAnsi="Arial" w:cs="Arial"/>
                <w:b w:val="0"/>
                <w:i/>
                <w:iCs/>
                <w:lang w:val="eu-ES"/>
              </w:rPr>
            </w:pPr>
            <w:r w:rsidRPr="00895D60">
              <w:rPr>
                <w:rFonts w:ascii="Arial" w:hAnsi="Arial" w:cs="Arial"/>
                <w:b w:val="0"/>
                <w:i/>
                <w:iCs/>
                <w:lang w:val="eu-ES"/>
              </w:rPr>
              <w:t>(04)</w:t>
            </w:r>
          </w:p>
        </w:tc>
        <w:tc>
          <w:tcPr>
            <w:tcW w:w="6471" w:type="dxa"/>
            <w:gridSpan w:val="2"/>
            <w:vAlign w:val="center"/>
          </w:tcPr>
          <w:p w:rsidR="00FE18D6" w:rsidRPr="00895D60" w:rsidRDefault="00FE18D6" w:rsidP="00B04B92">
            <w:pPr>
              <w:rPr>
                <w:rFonts w:ascii="Arial" w:hAnsi="Arial" w:cs="Arial"/>
                <w:b w:val="0"/>
                <w:i/>
                <w:iCs/>
                <w:lang w:val="eu-ES"/>
              </w:rPr>
            </w:pPr>
          </w:p>
        </w:tc>
      </w:tr>
    </w:tbl>
    <w:p w:rsidR="00FE18D6" w:rsidRPr="00895D60" w:rsidRDefault="00FE18D6" w:rsidP="00FE18D6">
      <w:pPr>
        <w:ind w:left="-562"/>
        <w:rPr>
          <w:rFonts w:ascii="Arial" w:hAnsi="Arial" w:cs="Arial"/>
          <w:b w:val="0"/>
          <w:i/>
          <w:iCs/>
          <w:lang w:val="eu-ES"/>
        </w:rPr>
        <w:sectPr w:rsidR="00FE18D6" w:rsidRPr="00895D60" w:rsidSect="00B04B92">
          <w:headerReference w:type="default" r:id="rId11"/>
          <w:footerReference w:type="default" r:id="rId12"/>
          <w:type w:val="continuous"/>
          <w:pgSz w:w="11906" w:h="16838" w:code="9"/>
          <w:pgMar w:top="1134" w:right="1418" w:bottom="1134" w:left="1418" w:header="709" w:footer="709" w:gutter="0"/>
          <w:cols w:space="708"/>
          <w:docGrid w:linePitch="382"/>
        </w:sectPr>
      </w:pPr>
    </w:p>
    <w:p w:rsidR="00FE18D6" w:rsidRPr="00895D60" w:rsidRDefault="00FE18D6" w:rsidP="00FE18D6">
      <w:pPr>
        <w:ind w:left="-562"/>
        <w:rPr>
          <w:rFonts w:ascii="Arial" w:hAnsi="Arial" w:cs="Arial"/>
          <w:b w:val="0"/>
          <w:i/>
          <w:iCs/>
          <w:lang w:val="eu-ES"/>
        </w:rPr>
      </w:pPr>
    </w:p>
    <w:p w:rsidR="00FE18D6" w:rsidRPr="00895D60" w:rsidRDefault="00FE18D6" w:rsidP="00FE18D6">
      <w:pPr>
        <w:pStyle w:val="Ttulo1"/>
        <w:rPr>
          <w:rFonts w:cs="Arial"/>
          <w:b w:val="0"/>
          <w:bCs/>
          <w:i/>
          <w:iCs/>
          <w:lang w:val="eu-ES"/>
        </w:rPr>
      </w:pPr>
      <w:r w:rsidRPr="00895D60">
        <w:rPr>
          <w:rFonts w:cs="Arial"/>
          <w:b w:val="0"/>
          <w:bCs/>
          <w:i/>
          <w:iCs/>
          <w:lang w:val="eu-ES"/>
        </w:rPr>
        <w:t xml:space="preserve">Elementu orokorrak </w:t>
      </w:r>
      <w:r w:rsidRPr="00895D60">
        <w:rPr>
          <w:rFonts w:cs="Arial"/>
          <w:b w:val="0"/>
          <w:bCs/>
          <w:iCs/>
          <w:lang w:val="eu-ES"/>
        </w:rPr>
        <w:t xml:space="preserve">*EKT AREN ESKAEREN ARABERA </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20"/>
        <w:gridCol w:w="2248"/>
        <w:gridCol w:w="1686"/>
      </w:tblGrid>
      <w:tr w:rsidR="00FE18D6" w:rsidRPr="00895D60" w:rsidTr="00B04B92">
        <w:trPr>
          <w:trHeight w:val="457"/>
        </w:trPr>
        <w:tc>
          <w:tcPr>
            <w:tcW w:w="5620"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FATXADAK:</w:t>
            </w:r>
          </w:p>
        </w:tc>
        <w:tc>
          <w:tcPr>
            <w:tcW w:w="2248"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SISTEMA (05)</w:t>
            </w:r>
          </w:p>
        </w:tc>
        <w:tc>
          <w:tcPr>
            <w:tcW w:w="1686"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BUKAERA</w:t>
            </w:r>
          </w:p>
        </w:tc>
      </w:tr>
      <w:tr w:rsidR="00FE18D6" w:rsidRPr="00895D60" w:rsidTr="00B04B92">
        <w:tc>
          <w:tcPr>
            <w:tcW w:w="5620" w:type="dxa"/>
            <w:vAlign w:val="center"/>
          </w:tcPr>
          <w:p w:rsidR="00FE18D6" w:rsidRPr="00895D60" w:rsidRDefault="00FE18D6" w:rsidP="00B04B92">
            <w:pPr>
              <w:ind w:left="211" w:hanging="281"/>
              <w:rPr>
                <w:rFonts w:ascii="Arial" w:hAnsi="Arial" w:cs="Arial"/>
                <w:b w:val="0"/>
                <w:i/>
                <w:iCs/>
                <w:lang w:val="eu-ES"/>
              </w:rPr>
            </w:pPr>
            <w:r w:rsidRPr="00895D60">
              <w:rPr>
                <w:rFonts w:ascii="Arial" w:hAnsi="Arial" w:cs="Arial"/>
                <w:b w:val="0"/>
                <w:i/>
                <w:iCs/>
                <w:lang w:val="eu-ES"/>
              </w:rPr>
              <w:t>1.- Gutxienez adreiluzko haga erdia</w:t>
            </w:r>
          </w:p>
          <w:p w:rsidR="00FE18D6" w:rsidRPr="00895D60" w:rsidRDefault="00FE18D6" w:rsidP="00B04B92">
            <w:pPr>
              <w:ind w:left="211"/>
              <w:rPr>
                <w:rFonts w:ascii="Arial" w:hAnsi="Arial" w:cs="Arial"/>
                <w:b w:val="0"/>
                <w:i/>
                <w:iCs/>
                <w:lang w:val="eu-ES"/>
              </w:rPr>
            </w:pPr>
            <w:r w:rsidRPr="00895D60">
              <w:rPr>
                <w:rFonts w:ascii="Arial" w:hAnsi="Arial" w:cs="Arial"/>
                <w:b w:val="0"/>
                <w:i/>
                <w:iCs/>
                <w:lang w:val="eu-ES"/>
              </w:rPr>
              <w:t xml:space="preserve">Mortero hidrofugoko zarpiatua, isolamandu zurruna (behar den lodierakoa), aire-ganbera eta adreiluko trenkada </w:t>
            </w:r>
          </w:p>
          <w:p w:rsidR="00FE18D6" w:rsidRPr="00895D60" w:rsidRDefault="00FE18D6" w:rsidP="00B04B92">
            <w:pPr>
              <w:ind w:left="211"/>
              <w:rPr>
                <w:rFonts w:ascii="Arial" w:hAnsi="Arial" w:cs="Arial"/>
                <w:b w:val="0"/>
                <w:i/>
                <w:iCs/>
                <w:lang w:val="eu-ES"/>
              </w:rPr>
            </w:pPr>
          </w:p>
        </w:tc>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 xml:space="preserve">Geruza bikoitza edo fatxada aireztatua </w:t>
            </w:r>
          </w:p>
        </w:tc>
        <w:tc>
          <w:tcPr>
            <w:tcW w:w="1686"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Karearekin zarpoatua eta margo minerala</w:t>
            </w:r>
          </w:p>
        </w:tc>
      </w:tr>
      <w:tr w:rsidR="00FE18D6" w:rsidRPr="00895D60" w:rsidTr="00B04B92">
        <w:tc>
          <w:tcPr>
            <w:tcW w:w="5620" w:type="dxa"/>
            <w:vAlign w:val="center"/>
          </w:tcPr>
          <w:p w:rsidR="00FE18D6" w:rsidRPr="00895D60" w:rsidRDefault="00FE18D6" w:rsidP="00B04B92">
            <w:pPr>
              <w:ind w:left="211" w:hanging="281"/>
              <w:rPr>
                <w:rFonts w:ascii="Arial" w:hAnsi="Arial" w:cs="Arial"/>
                <w:b w:val="0"/>
                <w:i/>
                <w:iCs/>
                <w:lang w:val="eu-ES"/>
              </w:rPr>
            </w:pPr>
            <w:r w:rsidRPr="00895D60">
              <w:rPr>
                <w:rFonts w:ascii="Arial" w:hAnsi="Arial" w:cs="Arial"/>
                <w:b w:val="0"/>
                <w:i/>
                <w:iCs/>
                <w:lang w:val="eu-ES"/>
              </w:rPr>
              <w:t xml:space="preserve">2.- Hormigoi polimeroko alfeizarrak eta leihoburuak </w:t>
            </w:r>
          </w:p>
        </w:tc>
        <w:tc>
          <w:tcPr>
            <w:tcW w:w="2248" w:type="dxa"/>
            <w:vAlign w:val="center"/>
          </w:tcPr>
          <w:p w:rsidR="00FE18D6" w:rsidRPr="00895D60" w:rsidRDefault="00FE18D6" w:rsidP="00B04B92">
            <w:pPr>
              <w:rPr>
                <w:rFonts w:ascii="Arial" w:hAnsi="Arial" w:cs="Arial"/>
                <w:b w:val="0"/>
                <w:i/>
                <w:iCs/>
                <w:lang w:val="eu-ES"/>
              </w:rPr>
            </w:pPr>
          </w:p>
        </w:tc>
        <w:tc>
          <w:tcPr>
            <w:tcW w:w="1686" w:type="dxa"/>
            <w:vAlign w:val="center"/>
          </w:tcPr>
          <w:p w:rsidR="00FE18D6" w:rsidRPr="00895D60" w:rsidRDefault="00FE18D6" w:rsidP="00B04B92">
            <w:pPr>
              <w:rPr>
                <w:rFonts w:ascii="Arial" w:hAnsi="Arial" w:cs="Arial"/>
                <w:b w:val="0"/>
                <w:i/>
                <w:iCs/>
                <w:lang w:val="eu-ES"/>
              </w:rPr>
            </w:pPr>
          </w:p>
        </w:tc>
      </w:tr>
      <w:tr w:rsidR="00FE18D6" w:rsidRPr="00895D60" w:rsidTr="00B04B92">
        <w:trPr>
          <w:trHeight w:val="467"/>
        </w:trPr>
        <w:tc>
          <w:tcPr>
            <w:tcW w:w="5620"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Estalkia eta terrazak:</w:t>
            </w:r>
          </w:p>
        </w:tc>
        <w:tc>
          <w:tcPr>
            <w:tcW w:w="2248"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sistema (05)</w:t>
            </w:r>
          </w:p>
        </w:tc>
        <w:tc>
          <w:tcPr>
            <w:tcW w:w="1686" w:type="dxa"/>
            <w:shd w:val="clear" w:color="auto" w:fill="CCCCCC"/>
            <w:vAlign w:val="center"/>
          </w:tcPr>
          <w:p w:rsidR="00FE18D6" w:rsidRPr="00895D60" w:rsidRDefault="00FE18D6" w:rsidP="00B04B92">
            <w:pPr>
              <w:ind w:right="-70"/>
              <w:rPr>
                <w:rFonts w:ascii="Arial" w:hAnsi="Arial" w:cs="Arial"/>
                <w:b w:val="0"/>
                <w:i/>
                <w:iCs/>
                <w:lang w:val="eu-ES"/>
              </w:rPr>
            </w:pPr>
            <w:r w:rsidRPr="00895D60">
              <w:rPr>
                <w:rFonts w:ascii="Arial" w:hAnsi="Arial" w:cs="Arial"/>
                <w:b w:val="0"/>
                <w:i/>
                <w:iCs/>
                <w:lang w:val="eu-ES"/>
              </w:rPr>
              <w:t>material de cubrición</w:t>
            </w:r>
          </w:p>
        </w:tc>
      </w:tr>
      <w:tr w:rsidR="00FE18D6" w:rsidRPr="00895D60" w:rsidTr="00B04B92">
        <w:tc>
          <w:tcPr>
            <w:tcW w:w="5620" w:type="dxa"/>
          </w:tcPr>
          <w:p w:rsidR="00FE18D6" w:rsidRPr="00895D60" w:rsidRDefault="00FE18D6" w:rsidP="00B04B92">
            <w:pPr>
              <w:pStyle w:val="Sangradetextonormal"/>
              <w:ind w:left="0"/>
              <w:rPr>
                <w:rFonts w:ascii="Arial" w:hAnsi="Arial" w:cs="Arial"/>
                <w:b w:val="0"/>
                <w:i/>
                <w:iCs/>
                <w:lang w:val="eu-ES"/>
              </w:rPr>
            </w:pPr>
            <w:r w:rsidRPr="00895D60">
              <w:rPr>
                <w:rFonts w:ascii="Arial" w:hAnsi="Arial" w:cs="Arial"/>
                <w:b w:val="0"/>
                <w:lang w:val="eu-ES"/>
              </w:rPr>
              <w:t>1.- Alderantzikako estalki erabilgarri/ez erabilgarria</w:t>
            </w:r>
          </w:p>
        </w:tc>
        <w:tc>
          <w:tcPr>
            <w:tcW w:w="2248" w:type="dxa"/>
          </w:tcPr>
          <w:p w:rsidR="00FE18D6" w:rsidRPr="00895D60" w:rsidRDefault="00FE18D6" w:rsidP="00B04B92">
            <w:pPr>
              <w:rPr>
                <w:rFonts w:ascii="Arial" w:hAnsi="Arial" w:cs="Arial"/>
                <w:b w:val="0"/>
                <w:i/>
                <w:iCs/>
                <w:lang w:val="eu-ES"/>
              </w:rPr>
            </w:pPr>
            <w:r w:rsidRPr="00895D60">
              <w:rPr>
                <w:rFonts w:ascii="Arial" w:hAnsi="Arial" w:cs="Arial"/>
                <w:b w:val="0"/>
                <w:i/>
                <w:iCs/>
                <w:lang w:val="eu-ES"/>
              </w:rPr>
              <w:t>Tela asfaltiko bikoitzarekin iragazgaiztua</w:t>
            </w:r>
          </w:p>
        </w:tc>
        <w:tc>
          <w:tcPr>
            <w:tcW w:w="1686" w:type="dxa"/>
          </w:tcPr>
          <w:p w:rsidR="00FE18D6" w:rsidRPr="00895D60" w:rsidRDefault="00FE18D6" w:rsidP="00B04B92">
            <w:pPr>
              <w:rPr>
                <w:rFonts w:ascii="Arial" w:hAnsi="Arial" w:cs="Arial"/>
                <w:b w:val="0"/>
                <w:i/>
                <w:iCs/>
                <w:lang w:val="eu-ES"/>
              </w:rPr>
            </w:pPr>
            <w:r w:rsidRPr="00895D60">
              <w:rPr>
                <w:rFonts w:ascii="Arial" w:hAnsi="Arial" w:cs="Arial"/>
                <w:b w:val="0"/>
                <w:i/>
                <w:iCs/>
                <w:lang w:val="eu-ES"/>
              </w:rPr>
              <w:t>Gres/hartxintxarra</w:t>
            </w:r>
          </w:p>
        </w:tc>
      </w:tr>
      <w:tr w:rsidR="00FE18D6" w:rsidRPr="00895D60" w:rsidTr="00B04B92">
        <w:tc>
          <w:tcPr>
            <w:tcW w:w="5620" w:type="dxa"/>
          </w:tcPr>
          <w:p w:rsidR="00FE18D6" w:rsidRPr="00895D60" w:rsidRDefault="00FE18D6" w:rsidP="00B04B92">
            <w:pPr>
              <w:ind w:left="211" w:hanging="281"/>
              <w:rPr>
                <w:rFonts w:ascii="Arial" w:hAnsi="Arial" w:cs="Arial"/>
                <w:b w:val="0"/>
                <w:i/>
                <w:iCs/>
                <w:lang w:val="eu-ES"/>
              </w:rPr>
            </w:pPr>
            <w:r w:rsidRPr="00895D60">
              <w:rPr>
                <w:rFonts w:ascii="Arial" w:hAnsi="Arial" w:cs="Arial"/>
                <w:b w:val="0"/>
                <w:i/>
                <w:iCs/>
                <w:lang w:val="eu-ES"/>
              </w:rPr>
              <w:t xml:space="preserve"> 2.- Terrazak</w:t>
            </w:r>
          </w:p>
        </w:tc>
        <w:tc>
          <w:tcPr>
            <w:tcW w:w="2248" w:type="dxa"/>
          </w:tcPr>
          <w:p w:rsidR="00FE18D6" w:rsidRPr="00895D60" w:rsidRDefault="00FE18D6" w:rsidP="00B04B92">
            <w:pPr>
              <w:rPr>
                <w:rFonts w:ascii="Arial" w:hAnsi="Arial" w:cs="Arial"/>
                <w:b w:val="0"/>
                <w:i/>
                <w:iCs/>
                <w:lang w:val="eu-ES"/>
              </w:rPr>
            </w:pPr>
            <w:r w:rsidRPr="00895D60">
              <w:rPr>
                <w:rFonts w:ascii="Arial" w:hAnsi="Arial" w:cs="Arial"/>
                <w:b w:val="0"/>
                <w:i/>
                <w:iCs/>
                <w:lang w:val="eu-ES"/>
              </w:rPr>
              <w:t>Tela asfaltiko bikoitzarekin iragazgaiztua</w:t>
            </w:r>
          </w:p>
        </w:tc>
        <w:tc>
          <w:tcPr>
            <w:tcW w:w="1686" w:type="dxa"/>
          </w:tcPr>
          <w:p w:rsidR="00FE18D6" w:rsidRPr="00895D60" w:rsidRDefault="00FE18D6" w:rsidP="00B04B92">
            <w:pPr>
              <w:rPr>
                <w:rFonts w:ascii="Arial" w:hAnsi="Arial" w:cs="Arial"/>
                <w:b w:val="0"/>
                <w:i/>
                <w:iCs/>
                <w:lang w:val="eu-ES"/>
              </w:rPr>
            </w:pPr>
            <w:r w:rsidRPr="00895D60">
              <w:rPr>
                <w:rFonts w:ascii="Arial" w:hAnsi="Arial" w:cs="Arial"/>
                <w:b w:val="0"/>
                <w:i/>
                <w:iCs/>
                <w:lang w:val="eu-ES"/>
              </w:rPr>
              <w:t>gres labaingarrieza</w:t>
            </w:r>
          </w:p>
        </w:tc>
      </w:tr>
    </w:tbl>
    <w:p w:rsidR="00FE18D6" w:rsidRPr="00895D60" w:rsidRDefault="00FE18D6" w:rsidP="00FE18D6">
      <w:pPr>
        <w:rPr>
          <w:rFonts w:ascii="Arial" w:hAnsi="Arial" w:cs="Arial"/>
          <w:lang w:val="eu-ES"/>
        </w:rPr>
      </w:pPr>
    </w:p>
    <w:p w:rsidR="00FE18D6" w:rsidRPr="00895D60" w:rsidRDefault="00FE18D6" w:rsidP="00FE18D6">
      <w:pPr>
        <w:rPr>
          <w:rFonts w:ascii="Arial" w:hAnsi="Arial" w:cs="Arial"/>
          <w:lang w:val="eu-ES"/>
        </w:rPr>
      </w:pPr>
    </w:p>
    <w:p w:rsidR="00FE18D6" w:rsidRPr="00895D60" w:rsidRDefault="00FE18D6" w:rsidP="00FE18D6">
      <w:pPr>
        <w:pStyle w:val="Ttulo1"/>
        <w:rPr>
          <w:rFonts w:cs="Arial"/>
          <w:b w:val="0"/>
          <w:bCs/>
          <w:i/>
          <w:iCs/>
          <w:lang w:val="eu-ES"/>
        </w:rPr>
      </w:pPr>
      <w:r w:rsidRPr="00895D60">
        <w:rPr>
          <w:rFonts w:cs="Arial"/>
          <w:b w:val="0"/>
          <w:bCs/>
          <w:i/>
          <w:iCs/>
          <w:lang w:val="eu-ES"/>
        </w:rPr>
        <w:t>Trenkadak *EKT-</w:t>
      </w:r>
      <w:r w:rsidRPr="00895D60">
        <w:rPr>
          <w:rFonts w:cs="Arial"/>
          <w:b w:val="0"/>
          <w:bCs/>
          <w:iCs/>
          <w:lang w:val="eu-ES"/>
        </w:rPr>
        <w:t>AREN ESKAEREN ARABERA</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48"/>
        <w:gridCol w:w="3934"/>
        <w:gridCol w:w="3372"/>
      </w:tblGrid>
      <w:tr w:rsidR="00FE18D6" w:rsidRPr="00895D60" w:rsidTr="00B04B92">
        <w:trPr>
          <w:trHeight w:val="340"/>
        </w:trPr>
        <w:tc>
          <w:tcPr>
            <w:tcW w:w="2248" w:type="dxa"/>
            <w:shd w:val="clear" w:color="auto" w:fill="CCCCCC"/>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BEREIZGAILUAK:</w:t>
            </w:r>
          </w:p>
        </w:tc>
        <w:tc>
          <w:tcPr>
            <w:tcW w:w="3934" w:type="dxa"/>
            <w:shd w:val="clear" w:color="auto" w:fill="CCCCCC"/>
            <w:vAlign w:val="center"/>
          </w:tcPr>
          <w:p w:rsidR="00FE18D6" w:rsidRPr="00895D60" w:rsidRDefault="00FE18D6" w:rsidP="00B04B92">
            <w:pPr>
              <w:pStyle w:val="Ttulo4"/>
              <w:rPr>
                <w:rFonts w:ascii="Arial" w:eastAsiaTheme="minorEastAsia" w:hAnsi="Arial" w:cs="Arial"/>
                <w:b w:val="0"/>
                <w:sz w:val="20"/>
                <w:szCs w:val="20"/>
                <w:lang w:val="eu-ES"/>
              </w:rPr>
            </w:pPr>
            <w:r w:rsidRPr="00895D60">
              <w:rPr>
                <w:rFonts w:ascii="Arial" w:eastAsiaTheme="minorEastAsia" w:hAnsi="Arial" w:cs="Arial"/>
                <w:b w:val="0"/>
                <w:sz w:val="20"/>
                <w:szCs w:val="20"/>
                <w:lang w:val="eu-ES"/>
              </w:rPr>
              <w:t>DESCRIPCIÓN</w:t>
            </w:r>
          </w:p>
        </w:tc>
        <w:tc>
          <w:tcPr>
            <w:tcW w:w="3372" w:type="dxa"/>
            <w:shd w:val="clear" w:color="auto" w:fill="CCCCCC"/>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MATERIAL</w:t>
            </w:r>
          </w:p>
        </w:tc>
      </w:tr>
      <w:tr w:rsidR="00FE18D6" w:rsidRPr="00042457" w:rsidTr="00B04B92">
        <w:trPr>
          <w:trHeight w:val="340"/>
        </w:trPr>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LOGELAK</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Tabikoia / Igeltsu ijeztuko plakak egitura metalikoaren gainean</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Adreilu huts bikoitza/ igeltsu plakak</w:t>
            </w:r>
          </w:p>
        </w:tc>
      </w:tr>
      <w:tr w:rsidR="00FE18D6" w:rsidRPr="00042457" w:rsidTr="00B04B92">
        <w:trPr>
          <w:trHeight w:val="340"/>
        </w:trPr>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KOMUNAK ETA BESTEAK</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Tabikoia/ Igeltsu ijeztuko plakak egitura metalikoaren gainean</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Adreilu huts bikoitza/ igeltsu plakak</w:t>
            </w:r>
          </w:p>
        </w:tc>
      </w:tr>
      <w:tr w:rsidR="00FE18D6" w:rsidRPr="00042457" w:rsidTr="00B04B92">
        <w:trPr>
          <w:trHeight w:val="340"/>
        </w:trPr>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SUKALDEA ETA BESTEAK</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Tabikoia/  Igeltsu ijeztuko plakak egitura metalikoaren gainean</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Adreilu huts bikoitza/ igeltsu plakak</w:t>
            </w:r>
          </w:p>
        </w:tc>
      </w:tr>
      <w:tr w:rsidR="00FE18D6" w:rsidRPr="00042457" w:rsidTr="00B04B92">
        <w:trPr>
          <w:trHeight w:val="340"/>
        </w:trPr>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ETXEBIZITZA ETA ESKAILERAK</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Buztin hedatuzko hormigoi arinezko blokea/ Igeltsu ijeztuko plakak egitura metalikoaren gainean</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arliblock edo antzekoa/ igeltsu plakak</w:t>
            </w:r>
          </w:p>
        </w:tc>
      </w:tr>
      <w:tr w:rsidR="00FE18D6" w:rsidRPr="00895D60" w:rsidTr="00B04B92">
        <w:trPr>
          <w:trHeight w:val="340"/>
        </w:trPr>
        <w:tc>
          <w:tcPr>
            <w:tcW w:w="2248" w:type="dxa"/>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ETXEBIZITZA ETA IGOGAILUA</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Igogailu kutxa</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hormigoia</w:t>
            </w:r>
          </w:p>
        </w:tc>
      </w:tr>
      <w:tr w:rsidR="00FE18D6" w:rsidRPr="00042457" w:rsidTr="00B04B92">
        <w:trPr>
          <w:trHeight w:val="340"/>
        </w:trPr>
        <w:tc>
          <w:tcPr>
            <w:tcW w:w="2248" w:type="dxa"/>
            <w:vAlign w:val="center"/>
          </w:tcPr>
          <w:p w:rsidR="00FE18D6" w:rsidRPr="00895D60" w:rsidRDefault="00FE18D6" w:rsidP="00B04B92">
            <w:pPr>
              <w:jc w:val="both"/>
              <w:rPr>
                <w:rFonts w:ascii="Arial" w:hAnsi="Arial" w:cs="Arial"/>
                <w:b w:val="0"/>
                <w:i/>
                <w:iCs/>
                <w:lang w:val="eu-ES"/>
              </w:rPr>
            </w:pPr>
            <w:r w:rsidRPr="00895D60">
              <w:rPr>
                <w:rFonts w:ascii="Arial" w:hAnsi="Arial" w:cs="Arial"/>
                <w:b w:val="0"/>
                <w:i/>
                <w:iCs/>
                <w:lang w:val="eu-ES"/>
              </w:rPr>
              <w:t>ETXEBIZITZEN ARTEAN</w:t>
            </w:r>
          </w:p>
        </w:tc>
        <w:tc>
          <w:tcPr>
            <w:tcW w:w="3934"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Buztin hedatuzko hormigoi arinezko blokea</w:t>
            </w:r>
          </w:p>
        </w:tc>
        <w:tc>
          <w:tcPr>
            <w:tcW w:w="3372" w:type="dxa"/>
            <w:vAlign w:val="bottom"/>
          </w:tcPr>
          <w:p w:rsidR="00FE18D6" w:rsidRPr="00895D60" w:rsidRDefault="00FE18D6" w:rsidP="00B04B92">
            <w:pPr>
              <w:rPr>
                <w:rFonts w:ascii="Arial" w:hAnsi="Arial" w:cs="Arial"/>
                <w:b w:val="0"/>
                <w:lang w:val="eu-ES"/>
              </w:rPr>
            </w:pPr>
            <w:r w:rsidRPr="00895D60">
              <w:rPr>
                <w:rFonts w:ascii="Arial" w:hAnsi="Arial" w:cs="Arial"/>
                <w:b w:val="0"/>
                <w:lang w:val="eu-ES"/>
              </w:rPr>
              <w:t>arliblock edo antzekoa/ igeltsu plakak</w:t>
            </w:r>
          </w:p>
        </w:tc>
      </w:tr>
    </w:tbl>
    <w:p w:rsidR="00FE18D6" w:rsidRPr="00895D60" w:rsidRDefault="00FE18D6" w:rsidP="00FE18D6">
      <w:pPr>
        <w:rPr>
          <w:rFonts w:ascii="Arial" w:hAnsi="Arial" w:cs="Arial"/>
          <w:b w:val="0"/>
          <w:i/>
          <w:iCs/>
          <w:lang w:val="eu-ES"/>
        </w:rPr>
      </w:pPr>
    </w:p>
    <w:p w:rsidR="00FE18D6" w:rsidRPr="00895D60" w:rsidRDefault="00FE18D6" w:rsidP="00FE18D6">
      <w:pPr>
        <w:pStyle w:val="Ttulo1"/>
        <w:rPr>
          <w:rFonts w:cs="Arial"/>
          <w:b w:val="0"/>
          <w:bCs/>
          <w:i/>
          <w:iCs/>
          <w:lang w:val="eu-ES"/>
        </w:rPr>
      </w:pPr>
      <w:r w:rsidRPr="00895D60">
        <w:rPr>
          <w:rFonts w:cs="Arial"/>
          <w:b w:val="0"/>
          <w:bCs/>
          <w:i/>
          <w:iCs/>
          <w:lang w:val="eu-ES"/>
        </w:rPr>
        <w:t>Instalaciones</w:t>
      </w:r>
    </w:p>
    <w:tbl>
      <w:tblPr>
        <w:tblpPr w:leftFromText="141" w:rightFromText="141" w:vertAnchor="text" w:horzAnchor="margin" w:tblpX="-492" w:tblpY="44"/>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361"/>
        <w:gridCol w:w="2767"/>
        <w:gridCol w:w="1124"/>
        <w:gridCol w:w="1686"/>
        <w:gridCol w:w="1599"/>
      </w:tblGrid>
      <w:tr w:rsidR="00FE18D6" w:rsidRPr="00895D60" w:rsidTr="00B04B92">
        <w:trPr>
          <w:cantSplit/>
          <w:trHeight w:val="233"/>
        </w:trPr>
        <w:tc>
          <w:tcPr>
            <w:tcW w:w="2361" w:type="dxa"/>
            <w:vMerge w:val="restart"/>
            <w:shd w:val="clear" w:color="auto" w:fill="CCCCCC"/>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shd w:val="clear" w:color="auto" w:fill="CCCCCC"/>
                <w:lang w:val="eu-ES"/>
              </w:rPr>
              <w:t>BEROKUNTZA ETA UR BEROA</w:t>
            </w:r>
          </w:p>
        </w:tc>
        <w:tc>
          <w:tcPr>
            <w:tcW w:w="2767" w:type="dxa"/>
            <w:shd w:val="clear" w:color="auto" w:fill="auto"/>
            <w:vAlign w:val="center"/>
          </w:tcPr>
          <w:p w:rsidR="00FE18D6" w:rsidRPr="00895D60" w:rsidRDefault="00FE18D6" w:rsidP="00B04B92">
            <w:pPr>
              <w:pStyle w:val="Ttulo5"/>
              <w:rPr>
                <w:rFonts w:ascii="Arial" w:eastAsiaTheme="minorEastAsia" w:hAnsi="Arial" w:cs="Arial"/>
                <w:b w:val="0"/>
                <w:sz w:val="20"/>
                <w:szCs w:val="20"/>
                <w:lang w:val="eu-ES"/>
              </w:rPr>
            </w:pPr>
            <w:r w:rsidRPr="00895D60">
              <w:rPr>
                <w:rFonts w:ascii="Arial" w:eastAsiaTheme="minorEastAsia" w:hAnsi="Arial" w:cs="Arial"/>
                <w:b w:val="0"/>
                <w:sz w:val="20"/>
                <w:szCs w:val="20"/>
                <w:lang w:val="eu-ES"/>
              </w:rPr>
              <w:t>SISTEMA</w:t>
            </w:r>
          </w:p>
        </w:tc>
        <w:tc>
          <w:tcPr>
            <w:tcW w:w="1124" w:type="dxa"/>
            <w:shd w:val="clear" w:color="auto" w:fill="auto"/>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GALDARA</w:t>
            </w:r>
          </w:p>
        </w:tc>
        <w:tc>
          <w:tcPr>
            <w:tcW w:w="1686" w:type="dxa"/>
            <w:shd w:val="clear" w:color="auto" w:fill="auto"/>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ERREGAIA</w:t>
            </w:r>
          </w:p>
        </w:tc>
        <w:tc>
          <w:tcPr>
            <w:tcW w:w="1599" w:type="dxa"/>
            <w:shd w:val="clear" w:color="auto" w:fill="auto"/>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ERRADIADOREAK</w:t>
            </w:r>
          </w:p>
        </w:tc>
      </w:tr>
      <w:tr w:rsidR="00FE18D6" w:rsidRPr="00895D60" w:rsidTr="00B04B92">
        <w:trPr>
          <w:cantSplit/>
          <w:trHeight w:val="149"/>
        </w:trPr>
        <w:tc>
          <w:tcPr>
            <w:tcW w:w="2361" w:type="dxa"/>
            <w:vMerge/>
            <w:shd w:val="clear" w:color="auto" w:fill="CCCCCC"/>
            <w:vAlign w:val="center"/>
          </w:tcPr>
          <w:p w:rsidR="00FE18D6" w:rsidRPr="00895D60" w:rsidRDefault="00FE18D6" w:rsidP="00B04B92">
            <w:pPr>
              <w:jc w:val="center"/>
              <w:rPr>
                <w:rFonts w:ascii="Arial" w:hAnsi="Arial" w:cs="Arial"/>
                <w:b w:val="0"/>
                <w:i/>
                <w:iCs/>
                <w:lang w:val="eu-ES"/>
              </w:rPr>
            </w:pPr>
          </w:p>
        </w:tc>
        <w:tc>
          <w:tcPr>
            <w:tcW w:w="2767" w:type="dxa"/>
            <w:shd w:val="clear" w:color="auto" w:fill="auto"/>
            <w:vAlign w:val="center"/>
          </w:tcPr>
          <w:p w:rsidR="00FE18D6" w:rsidRPr="00895D60" w:rsidRDefault="00FE18D6" w:rsidP="00B04B92">
            <w:pPr>
              <w:rPr>
                <w:rFonts w:ascii="Arial" w:hAnsi="Arial" w:cs="Arial"/>
                <w:b w:val="0"/>
                <w:lang w:val="eu-ES"/>
              </w:rPr>
            </w:pPr>
            <w:r w:rsidRPr="00895D60">
              <w:rPr>
                <w:rFonts w:ascii="Arial" w:hAnsi="Arial" w:cs="Arial"/>
                <w:b w:val="0"/>
                <w:lang w:val="eu-ES"/>
              </w:rPr>
              <w:t>berokuntza:</w:t>
            </w:r>
          </w:p>
          <w:p w:rsidR="00FE18D6" w:rsidRPr="00895D60" w:rsidRDefault="00FE18D6" w:rsidP="00B04B92">
            <w:pPr>
              <w:pStyle w:val="Textoindependiente"/>
              <w:rPr>
                <w:rFonts w:ascii="Arial" w:hAnsi="Arial" w:cs="Arial"/>
                <w:i/>
                <w:iCs/>
                <w:sz w:val="20"/>
                <w:lang w:val="eu-ES"/>
              </w:rPr>
            </w:pPr>
            <w:r w:rsidRPr="00895D60">
              <w:rPr>
                <w:rFonts w:ascii="Arial" w:hAnsi="Arial" w:cs="Arial"/>
                <w:i/>
                <w:iCs/>
                <w:sz w:val="20"/>
                <w:lang w:val="eu-ES"/>
              </w:rPr>
              <w:t>bakarkoa ur bidez</w:t>
            </w:r>
          </w:p>
          <w:p w:rsidR="00FE18D6" w:rsidRPr="00895D60" w:rsidRDefault="00FE18D6" w:rsidP="00B04B92">
            <w:pPr>
              <w:pBdr>
                <w:top w:val="single" w:sz="4" w:space="1" w:color="auto"/>
                <w:left w:val="single" w:sz="4" w:space="4" w:color="auto"/>
                <w:bottom w:val="single" w:sz="4" w:space="1" w:color="auto"/>
                <w:right w:val="single" w:sz="4" w:space="4" w:color="auto"/>
              </w:pBdr>
              <w:rPr>
                <w:rFonts w:ascii="Arial" w:hAnsi="Arial" w:cs="Arial"/>
                <w:b w:val="0"/>
                <w:lang w:val="eu-ES"/>
              </w:rPr>
            </w:pPr>
            <w:r w:rsidRPr="00895D60">
              <w:rPr>
                <w:rFonts w:ascii="Arial" w:hAnsi="Arial" w:cs="Arial"/>
                <w:b w:val="0"/>
                <w:lang w:val="eu-ES"/>
              </w:rPr>
              <w:t>ur beroa (acs):</w:t>
            </w:r>
          </w:p>
          <w:p w:rsidR="00FE18D6" w:rsidRPr="00895D60" w:rsidRDefault="00FE18D6" w:rsidP="00B04B92">
            <w:pPr>
              <w:pBdr>
                <w:top w:val="single" w:sz="4" w:space="1" w:color="auto"/>
                <w:left w:val="single" w:sz="4" w:space="4" w:color="auto"/>
                <w:bottom w:val="single" w:sz="4" w:space="1" w:color="auto"/>
                <w:right w:val="single" w:sz="4" w:space="4" w:color="auto"/>
              </w:pBdr>
              <w:rPr>
                <w:rFonts w:ascii="Arial" w:hAnsi="Arial" w:cs="Arial"/>
                <w:b w:val="0"/>
                <w:lang w:val="eu-ES"/>
              </w:rPr>
            </w:pPr>
            <w:r w:rsidRPr="00895D60">
              <w:rPr>
                <w:rFonts w:ascii="Arial" w:hAnsi="Arial" w:cs="Arial"/>
                <w:b w:val="0"/>
                <w:lang w:val="eu-ES"/>
              </w:rPr>
              <w:t>Blokean zentralizatuta.</w:t>
            </w:r>
            <w:r w:rsidRPr="00895D60">
              <w:rPr>
                <w:rFonts w:ascii="Arial" w:hAnsi="Arial" w:cs="Arial"/>
                <w:b w:val="0"/>
                <w:lang w:val="eu-ES"/>
              </w:rPr>
              <w:br/>
              <w:t>Eguzki-kolektoreak</w:t>
            </w:r>
          </w:p>
        </w:tc>
        <w:tc>
          <w:tcPr>
            <w:tcW w:w="1124" w:type="dxa"/>
            <w:shd w:val="clear" w:color="auto" w:fill="auto"/>
            <w:vAlign w:val="center"/>
          </w:tcPr>
          <w:p w:rsidR="00FE18D6" w:rsidRPr="00895D60" w:rsidRDefault="00FE18D6" w:rsidP="00B04B92">
            <w:pPr>
              <w:jc w:val="center"/>
              <w:rPr>
                <w:rFonts w:ascii="Arial" w:hAnsi="Arial" w:cs="Arial"/>
                <w:b w:val="0"/>
                <w:lang w:val="eu-ES"/>
              </w:rPr>
            </w:pPr>
            <w:r w:rsidRPr="00895D60">
              <w:rPr>
                <w:rFonts w:ascii="Arial" w:hAnsi="Arial" w:cs="Arial"/>
                <w:b w:val="0"/>
                <w:lang w:val="eu-ES"/>
              </w:rPr>
              <w:t>BAI</w:t>
            </w:r>
          </w:p>
          <w:p w:rsidR="00FE18D6" w:rsidRPr="00895D60" w:rsidRDefault="00FE18D6" w:rsidP="00B04B92">
            <w:pPr>
              <w:jc w:val="center"/>
              <w:rPr>
                <w:rFonts w:ascii="Arial" w:hAnsi="Arial" w:cs="Arial"/>
                <w:b w:val="0"/>
                <w:lang w:val="eu-ES"/>
              </w:rPr>
            </w:pPr>
          </w:p>
        </w:tc>
        <w:tc>
          <w:tcPr>
            <w:tcW w:w="1686" w:type="dxa"/>
            <w:shd w:val="clear" w:color="auto" w:fill="auto"/>
            <w:vAlign w:val="center"/>
          </w:tcPr>
          <w:p w:rsidR="00FE18D6" w:rsidRPr="00895D60" w:rsidRDefault="00FE18D6" w:rsidP="00B04B92">
            <w:pPr>
              <w:jc w:val="center"/>
              <w:rPr>
                <w:rFonts w:ascii="Arial" w:hAnsi="Arial" w:cs="Arial"/>
                <w:b w:val="0"/>
                <w:lang w:val="eu-ES"/>
              </w:rPr>
            </w:pPr>
            <w:r w:rsidRPr="00895D60">
              <w:rPr>
                <w:rFonts w:ascii="Arial" w:hAnsi="Arial" w:cs="Arial"/>
                <w:b w:val="0"/>
                <w:lang w:val="eu-ES"/>
              </w:rPr>
              <w:t>GASA</w:t>
            </w:r>
          </w:p>
          <w:p w:rsidR="00FE18D6" w:rsidRPr="00895D60" w:rsidRDefault="00FE18D6" w:rsidP="00B04B92">
            <w:pPr>
              <w:jc w:val="center"/>
              <w:rPr>
                <w:rFonts w:ascii="Arial" w:hAnsi="Arial" w:cs="Arial"/>
                <w:b w:val="0"/>
                <w:lang w:val="eu-ES"/>
              </w:rPr>
            </w:pPr>
          </w:p>
        </w:tc>
        <w:tc>
          <w:tcPr>
            <w:tcW w:w="1599" w:type="dxa"/>
            <w:shd w:val="clear" w:color="auto" w:fill="auto"/>
            <w:vAlign w:val="center"/>
          </w:tcPr>
          <w:p w:rsidR="00FE18D6" w:rsidRPr="00895D60" w:rsidRDefault="00FE18D6" w:rsidP="00B04B92">
            <w:pPr>
              <w:jc w:val="center"/>
              <w:rPr>
                <w:rFonts w:ascii="Arial" w:hAnsi="Arial" w:cs="Arial"/>
                <w:b w:val="0"/>
                <w:lang w:val="eu-ES"/>
              </w:rPr>
            </w:pPr>
            <w:r w:rsidRPr="00895D60">
              <w:rPr>
                <w:rFonts w:ascii="Arial" w:hAnsi="Arial" w:cs="Arial"/>
                <w:b w:val="0"/>
                <w:lang w:val="eu-ES"/>
              </w:rPr>
              <w:t>BAI</w:t>
            </w:r>
          </w:p>
          <w:p w:rsidR="00FE18D6" w:rsidRPr="00895D60" w:rsidRDefault="00FE18D6" w:rsidP="00B04B92">
            <w:pPr>
              <w:jc w:val="center"/>
              <w:rPr>
                <w:rFonts w:ascii="Arial" w:hAnsi="Arial" w:cs="Arial"/>
                <w:b w:val="0"/>
                <w:lang w:val="eu-ES"/>
              </w:rPr>
            </w:pPr>
          </w:p>
        </w:tc>
      </w:tr>
    </w:tbl>
    <w:p w:rsidR="00FE18D6" w:rsidRPr="00895D60" w:rsidRDefault="00FE18D6" w:rsidP="00FE18D6">
      <w:pPr>
        <w:rPr>
          <w:rFonts w:ascii="Arial" w:hAnsi="Arial" w:cs="Arial"/>
          <w:b w:val="0"/>
          <w:i/>
          <w:iCs/>
          <w:lang w:val="eu-ES"/>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86"/>
        <w:gridCol w:w="2196"/>
        <w:gridCol w:w="1940"/>
        <w:gridCol w:w="1940"/>
        <w:gridCol w:w="1792"/>
      </w:tblGrid>
      <w:tr w:rsidR="00FE18D6" w:rsidRPr="00895D60" w:rsidTr="00B04B92">
        <w:trPr>
          <w:cantSplit/>
          <w:trHeight w:val="609"/>
        </w:trPr>
        <w:tc>
          <w:tcPr>
            <w:tcW w:w="1686" w:type="dxa"/>
            <w:vMerge w:val="restart"/>
            <w:shd w:val="clear" w:color="auto" w:fill="CCCCCC"/>
            <w:noWrap/>
            <w:vAlign w:val="center"/>
          </w:tcPr>
          <w:p w:rsidR="00FE18D6" w:rsidRPr="00895D60" w:rsidRDefault="00FE18D6" w:rsidP="00B04B92">
            <w:pPr>
              <w:rPr>
                <w:rFonts w:ascii="Arial" w:hAnsi="Arial" w:cs="Arial"/>
                <w:b w:val="0"/>
                <w:i/>
                <w:iCs/>
                <w:lang w:val="eu-ES"/>
              </w:rPr>
            </w:pPr>
            <w:r w:rsidRPr="00895D60">
              <w:rPr>
                <w:rFonts w:ascii="Arial" w:hAnsi="Arial" w:cs="Arial"/>
                <w:b w:val="0"/>
                <w:i/>
                <w:iCs/>
                <w:lang w:val="eu-ES"/>
              </w:rPr>
              <w:t>ELEKTRIZITATEA</w:t>
            </w:r>
          </w:p>
        </w:tc>
        <w:tc>
          <w:tcPr>
            <w:tcW w:w="2196" w:type="dxa"/>
            <w:shd w:val="clear" w:color="auto" w:fill="auto"/>
            <w:noWrap/>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ELEKTRIFIKAZIO MAILA</w:t>
            </w:r>
          </w:p>
        </w:tc>
        <w:tc>
          <w:tcPr>
            <w:tcW w:w="1940" w:type="dxa"/>
            <w:shd w:val="clear" w:color="auto" w:fill="auto"/>
            <w:vAlign w:val="center"/>
          </w:tcPr>
          <w:p w:rsidR="00FE18D6" w:rsidRPr="00895D60" w:rsidRDefault="00FE18D6" w:rsidP="00B04B92">
            <w:pPr>
              <w:jc w:val="center"/>
              <w:rPr>
                <w:rFonts w:ascii="Arial" w:hAnsi="Arial" w:cs="Arial"/>
                <w:b w:val="0"/>
                <w:i/>
                <w:iCs/>
                <w:lang w:val="eu-ES"/>
              </w:rPr>
            </w:pPr>
            <w:r w:rsidRPr="00895D60">
              <w:rPr>
                <w:rFonts w:ascii="Arial" w:hAnsi="Arial" w:cs="Arial"/>
                <w:b w:val="0"/>
                <w:i/>
                <w:iCs/>
                <w:lang w:val="eu-ES"/>
              </w:rPr>
              <w:t>BARRUNGO SANEAMENDUA (06)</w:t>
            </w:r>
          </w:p>
        </w:tc>
        <w:tc>
          <w:tcPr>
            <w:tcW w:w="1940" w:type="dxa"/>
            <w:shd w:val="clear" w:color="auto" w:fill="auto"/>
            <w:vAlign w:val="center"/>
          </w:tcPr>
          <w:p w:rsidR="00FE18D6" w:rsidRPr="00895D60" w:rsidRDefault="00FE18D6" w:rsidP="00B04B92">
            <w:pPr>
              <w:pStyle w:val="Ttulo4"/>
              <w:rPr>
                <w:rFonts w:ascii="Arial" w:eastAsiaTheme="minorEastAsia" w:hAnsi="Arial" w:cs="Arial"/>
                <w:b w:val="0"/>
                <w:sz w:val="20"/>
                <w:szCs w:val="20"/>
                <w:lang w:val="eu-ES"/>
              </w:rPr>
            </w:pPr>
            <w:r w:rsidRPr="00895D60">
              <w:rPr>
                <w:rFonts w:ascii="Arial" w:eastAsiaTheme="minorEastAsia" w:hAnsi="Arial" w:cs="Arial"/>
                <w:b w:val="0"/>
                <w:sz w:val="20"/>
                <w:szCs w:val="20"/>
                <w:lang w:val="eu-ES"/>
              </w:rPr>
              <w:t>BOTE SIFONIKOAK</w:t>
            </w:r>
          </w:p>
        </w:tc>
        <w:tc>
          <w:tcPr>
            <w:tcW w:w="1792" w:type="dxa"/>
            <w:shd w:val="clear" w:color="auto" w:fill="auto"/>
            <w:vAlign w:val="center"/>
          </w:tcPr>
          <w:p w:rsidR="00FE18D6" w:rsidRPr="00895D60" w:rsidRDefault="00FE18D6" w:rsidP="00B04B92">
            <w:pPr>
              <w:pStyle w:val="Ttulo6"/>
              <w:jc w:val="center"/>
              <w:rPr>
                <w:rFonts w:ascii="Arial" w:eastAsiaTheme="minorEastAsia" w:hAnsi="Arial" w:cs="Arial"/>
                <w:sz w:val="20"/>
                <w:szCs w:val="20"/>
                <w:lang w:val="eu-ES"/>
              </w:rPr>
            </w:pPr>
            <w:r w:rsidRPr="00895D60">
              <w:rPr>
                <w:rFonts w:ascii="Arial" w:eastAsiaTheme="minorEastAsia" w:hAnsi="Arial" w:cs="Arial"/>
                <w:sz w:val="20"/>
                <w:szCs w:val="20"/>
                <w:lang w:val="eu-ES"/>
              </w:rPr>
              <w:t>BAKARKAKO SIFOIAK</w:t>
            </w:r>
          </w:p>
        </w:tc>
      </w:tr>
      <w:tr w:rsidR="00FE18D6" w:rsidRPr="00895D60" w:rsidTr="00B04B92">
        <w:trPr>
          <w:cantSplit/>
          <w:trHeight w:val="368"/>
        </w:trPr>
        <w:tc>
          <w:tcPr>
            <w:tcW w:w="1686" w:type="dxa"/>
            <w:vMerge/>
            <w:shd w:val="clear" w:color="auto" w:fill="CCCCCC"/>
            <w:noWrap/>
            <w:vAlign w:val="center"/>
          </w:tcPr>
          <w:p w:rsidR="00FE18D6" w:rsidRPr="00895D60" w:rsidRDefault="00FE18D6" w:rsidP="00B04B92">
            <w:pPr>
              <w:jc w:val="center"/>
              <w:rPr>
                <w:rFonts w:ascii="Arial" w:hAnsi="Arial" w:cs="Arial"/>
                <w:b w:val="0"/>
                <w:i/>
                <w:iCs/>
                <w:lang w:val="eu-ES"/>
              </w:rPr>
            </w:pPr>
          </w:p>
        </w:tc>
        <w:tc>
          <w:tcPr>
            <w:tcW w:w="2196" w:type="dxa"/>
            <w:shd w:val="clear" w:color="auto" w:fill="auto"/>
            <w:noWrap/>
            <w:vAlign w:val="center"/>
          </w:tcPr>
          <w:p w:rsidR="00FE18D6" w:rsidRPr="00895D60" w:rsidRDefault="00FE18D6" w:rsidP="00B04B92">
            <w:pPr>
              <w:pStyle w:val="Ttulo4"/>
              <w:rPr>
                <w:rFonts w:ascii="Arial" w:eastAsiaTheme="minorEastAsia" w:hAnsi="Arial" w:cs="Arial"/>
                <w:b w:val="0"/>
                <w:i/>
                <w:iCs/>
                <w:sz w:val="20"/>
                <w:szCs w:val="20"/>
                <w:lang w:val="eu-ES"/>
              </w:rPr>
            </w:pPr>
            <w:r w:rsidRPr="00895D60">
              <w:rPr>
                <w:rFonts w:ascii="Arial" w:eastAsiaTheme="minorEastAsia" w:hAnsi="Arial" w:cs="Arial"/>
                <w:b w:val="0"/>
                <w:i/>
                <w:iCs/>
                <w:sz w:val="20"/>
                <w:szCs w:val="20"/>
                <w:lang w:val="eu-ES"/>
              </w:rPr>
              <w:t>Ertaina</w:t>
            </w:r>
          </w:p>
        </w:tc>
        <w:tc>
          <w:tcPr>
            <w:tcW w:w="1940" w:type="dxa"/>
            <w:shd w:val="clear" w:color="auto" w:fill="auto"/>
            <w:vAlign w:val="center"/>
          </w:tcPr>
          <w:p w:rsidR="00FE18D6" w:rsidRPr="00895D60" w:rsidRDefault="00FE18D6" w:rsidP="00B04B92">
            <w:pPr>
              <w:pStyle w:val="Ttulo4"/>
              <w:rPr>
                <w:rFonts w:ascii="Arial" w:eastAsiaTheme="minorEastAsia" w:hAnsi="Arial" w:cs="Arial"/>
                <w:b w:val="0"/>
                <w:sz w:val="20"/>
                <w:szCs w:val="20"/>
                <w:lang w:val="eu-ES"/>
              </w:rPr>
            </w:pPr>
            <w:r w:rsidRPr="00895D60">
              <w:rPr>
                <w:rFonts w:ascii="Arial" w:eastAsiaTheme="minorEastAsia" w:hAnsi="Arial" w:cs="Arial"/>
                <w:b w:val="0"/>
                <w:sz w:val="20"/>
                <w:szCs w:val="20"/>
                <w:lang w:val="eu-ES"/>
              </w:rPr>
              <w:t>pvc</w:t>
            </w:r>
          </w:p>
        </w:tc>
        <w:tc>
          <w:tcPr>
            <w:tcW w:w="1940" w:type="dxa"/>
            <w:shd w:val="clear" w:color="auto" w:fill="auto"/>
            <w:vAlign w:val="center"/>
          </w:tcPr>
          <w:p w:rsidR="00FE18D6" w:rsidRPr="00895D60" w:rsidRDefault="00FE18D6" w:rsidP="00B04B92">
            <w:pPr>
              <w:pStyle w:val="Ttulo4"/>
              <w:rPr>
                <w:rFonts w:ascii="Arial" w:eastAsiaTheme="minorEastAsia" w:hAnsi="Arial" w:cs="Arial"/>
                <w:b w:val="0"/>
                <w:i/>
                <w:iCs/>
                <w:sz w:val="20"/>
                <w:szCs w:val="20"/>
                <w:lang w:val="eu-ES"/>
              </w:rPr>
            </w:pPr>
          </w:p>
        </w:tc>
        <w:tc>
          <w:tcPr>
            <w:tcW w:w="1792" w:type="dxa"/>
            <w:shd w:val="clear" w:color="auto" w:fill="auto"/>
            <w:vAlign w:val="center"/>
          </w:tcPr>
          <w:p w:rsidR="00FE18D6" w:rsidRPr="00895D60" w:rsidRDefault="00FE18D6" w:rsidP="00B04B92">
            <w:pPr>
              <w:pStyle w:val="Ttulo4"/>
              <w:rPr>
                <w:rFonts w:ascii="Arial" w:eastAsiaTheme="minorEastAsia" w:hAnsi="Arial" w:cs="Arial"/>
                <w:b w:val="0"/>
                <w:iCs/>
                <w:sz w:val="20"/>
                <w:szCs w:val="20"/>
                <w:lang w:val="eu-ES"/>
              </w:rPr>
            </w:pPr>
            <w:r w:rsidRPr="00895D60">
              <w:rPr>
                <w:rFonts w:ascii="Arial" w:eastAsiaTheme="minorEastAsia" w:hAnsi="Arial" w:cs="Arial"/>
                <w:b w:val="0"/>
                <w:iCs/>
                <w:sz w:val="20"/>
                <w:szCs w:val="20"/>
                <w:lang w:val="eu-ES"/>
              </w:rPr>
              <w:t>denean</w:t>
            </w:r>
          </w:p>
        </w:tc>
      </w:tr>
    </w:tbl>
    <w:p w:rsidR="00FE18D6" w:rsidRPr="00895D60" w:rsidRDefault="00FE18D6" w:rsidP="00FE18D6">
      <w:pPr>
        <w:jc w:val="both"/>
        <w:rPr>
          <w:rFonts w:ascii="Arial" w:hAnsi="Arial" w:cs="Arial"/>
          <w:b w:val="0"/>
          <w:bCs/>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D33B74">
      <w:pPr>
        <w:rPr>
          <w:lang w:val="eu-ES"/>
        </w:rPr>
      </w:pPr>
    </w:p>
    <w:p w:rsidR="00941D86" w:rsidRPr="00895D60" w:rsidRDefault="00941D86" w:rsidP="00941D86">
      <w:pPr>
        <w:rPr>
          <w:rFonts w:ascii="Arial" w:hAnsi="Arial" w:cs="Arial"/>
          <w:b w:val="0"/>
          <w:lang w:val="eu-ES"/>
        </w:rPr>
      </w:pPr>
    </w:p>
    <w:tbl>
      <w:tblPr>
        <w:tblW w:w="9180" w:type="dxa"/>
        <w:tblLook w:val="04A0"/>
      </w:tblPr>
      <w:tblGrid>
        <w:gridCol w:w="1591"/>
        <w:gridCol w:w="7589"/>
      </w:tblGrid>
      <w:tr w:rsidR="00D77BE6" w:rsidRPr="00895D60" w:rsidTr="00960372">
        <w:tc>
          <w:tcPr>
            <w:tcW w:w="1591" w:type="dxa"/>
          </w:tcPr>
          <w:p w:rsidR="00941D86" w:rsidRPr="00895D60" w:rsidRDefault="00FE18D6" w:rsidP="00960372">
            <w:pPr>
              <w:rPr>
                <w:rFonts w:ascii="Arial" w:hAnsi="Arial" w:cs="Arial"/>
                <w:b w:val="0"/>
                <w:sz w:val="18"/>
                <w:szCs w:val="18"/>
                <w:lang w:val="eu-ES"/>
              </w:rPr>
            </w:pPr>
            <w:r w:rsidRPr="00895D60">
              <w:rPr>
                <w:rFonts w:ascii="Arial" w:hAnsi="Arial" w:cs="Arial"/>
                <w:b w:val="0"/>
                <w:sz w:val="18"/>
                <w:szCs w:val="18"/>
                <w:lang w:val="eu-ES"/>
              </w:rPr>
              <w:t>Sinatzailea</w:t>
            </w:r>
          </w:p>
        </w:tc>
        <w:tc>
          <w:tcPr>
            <w:tcW w:w="7589" w:type="dxa"/>
          </w:tcPr>
          <w:p w:rsidR="00941D86" w:rsidRPr="00895D60" w:rsidRDefault="00941D86" w:rsidP="00960372">
            <w:pPr>
              <w:rPr>
                <w:rFonts w:ascii="Arial" w:hAnsi="Arial" w:cs="Arial"/>
                <w:b w:val="0"/>
                <w:lang w:val="eu-ES"/>
              </w:rPr>
            </w:pPr>
          </w:p>
        </w:tc>
      </w:tr>
      <w:tr w:rsidR="00D77BE6" w:rsidRPr="00042457" w:rsidTr="00960372">
        <w:trPr>
          <w:trHeight w:val="661"/>
        </w:trPr>
        <w:tc>
          <w:tcPr>
            <w:tcW w:w="9180" w:type="dxa"/>
            <w:gridSpan w:val="2"/>
          </w:tcPr>
          <w:p w:rsidR="00941D86" w:rsidRPr="00895D60" w:rsidRDefault="00FE18D6" w:rsidP="00960372">
            <w:pPr>
              <w:rPr>
                <w:rFonts w:ascii="Arial" w:hAnsi="Arial" w:cs="Arial"/>
                <w:b w:val="0"/>
                <w:sz w:val="18"/>
                <w:szCs w:val="18"/>
                <w:lang w:val="eu-ES"/>
              </w:rPr>
            </w:pPr>
            <w:r w:rsidRPr="00895D60">
              <w:rPr>
                <w:rFonts w:ascii="Arial" w:hAnsi="Arial" w:cs="Arial"/>
                <w:b w:val="0"/>
                <w:noProof/>
                <w:sz w:val="18"/>
                <w:szCs w:val="18"/>
                <w:lang w:val="eu-ES"/>
              </w:rPr>
              <w:t>Dokumentu hau elektronikoki sinatu da. Honen sinesgarritasuna ziurtatzeko jo interneteko orrialde honetara:</w:t>
            </w:r>
          </w:p>
          <w:p w:rsidR="00941D86" w:rsidRPr="00895D60" w:rsidRDefault="00FE18D6" w:rsidP="00960372">
            <w:pPr>
              <w:rPr>
                <w:rFonts w:ascii="Arial" w:hAnsi="Arial" w:cs="Arial"/>
                <w:b w:val="0"/>
                <w:sz w:val="18"/>
                <w:szCs w:val="18"/>
                <w:lang w:val="eu-ES"/>
              </w:rPr>
            </w:pPr>
            <w:r w:rsidRPr="00895D60">
              <w:rPr>
                <w:rFonts w:ascii="Arial" w:hAnsi="Arial" w:cs="Arial"/>
                <w:b w:val="0"/>
                <w:noProof/>
                <w:sz w:val="18"/>
                <w:szCs w:val="18"/>
                <w:lang w:val="eu-ES"/>
              </w:rPr>
              <w:t>Este documento se ha firmado electrónicamente. Para verificar la veracidad de este documento ir a la página de Internet:</w:t>
            </w:r>
          </w:p>
          <w:p w:rsidR="00941D86" w:rsidRPr="00895D60" w:rsidRDefault="00FE18D6" w:rsidP="00960372">
            <w:pPr>
              <w:rPr>
                <w:rFonts w:ascii="Arial" w:hAnsi="Arial" w:cs="Arial"/>
                <w:b w:val="0"/>
                <w:sz w:val="18"/>
                <w:szCs w:val="18"/>
                <w:lang w:val="eu-ES"/>
              </w:rPr>
            </w:pPr>
            <w:r w:rsidRPr="00895D60">
              <w:rPr>
                <w:rFonts w:ascii="Arial" w:hAnsi="Arial" w:cs="Arial"/>
                <w:b w:val="0"/>
                <w:noProof/>
                <w:sz w:val="18"/>
                <w:szCs w:val="18"/>
                <w:lang w:val="eu-ES"/>
              </w:rPr>
              <w:t>https://uzt.gipuzkoa.eus/PortalV/r/0/53/AAAAF9XEB.5fXw</w:t>
            </w:r>
          </w:p>
        </w:tc>
      </w:tr>
    </w:tbl>
    <w:p w:rsidR="00941D86" w:rsidRPr="00895D60" w:rsidRDefault="00941D86" w:rsidP="00941D86">
      <w:pPr>
        <w:rPr>
          <w:rFonts w:ascii="Arial" w:hAnsi="Arial" w:cs="Arial"/>
          <w:b w:val="0"/>
          <w:sz w:val="16"/>
          <w:szCs w:val="16"/>
          <w:lang w:val="eu-ES"/>
        </w:rPr>
      </w:pPr>
    </w:p>
    <w:sectPr w:rsidR="00941D86" w:rsidRPr="00895D60" w:rsidSect="00941D86">
      <w:headerReference w:type="default" r:id="rId13"/>
      <w:footerReference w:type="default" r:id="rId14"/>
      <w:headerReference w:type="first" r:id="rId15"/>
      <w:footerReference w:type="first" r:id="rId16"/>
      <w:type w:val="continuous"/>
      <w:pgSz w:w="11906" w:h="16838" w:code="9"/>
      <w:pgMar w:top="2671" w:right="1134" w:bottom="1134" w:left="1134"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EB9" w:rsidRDefault="00066EB9" w:rsidP="00D77BE6">
      <w:r>
        <w:separator/>
      </w:r>
    </w:p>
  </w:endnote>
  <w:endnote w:type="continuationSeparator" w:id="0">
    <w:p w:rsidR="00066EB9" w:rsidRDefault="00066EB9" w:rsidP="00D77BE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39D" w:rsidRDefault="005C6ED7">
    <w:pPr>
      <w:pStyle w:val="Piedepgina"/>
      <w:jc w:val="center"/>
    </w:pPr>
    <w:fldSimple w:instr=" PAGE   \* MERGEFORMAT ">
      <w:r w:rsidR="00042457">
        <w:rPr>
          <w:noProof/>
        </w:rPr>
        <w:t>1</w:t>
      </w:r>
    </w:fldSimple>
  </w:p>
  <w:p w:rsidR="0049739D" w:rsidRDefault="0049739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B9" w:rsidRDefault="00066EB9">
    <w:pPr>
      <w:rPr>
        <w:rFonts w:ascii="Arial" w:hAnsi="Arial"/>
        <w:b w:val="0"/>
        <w:i/>
        <w:sz w:val="16"/>
      </w:rPr>
    </w:pPr>
  </w:p>
  <w:p w:rsidR="00066EB9" w:rsidRDefault="00066EB9">
    <w:pPr>
      <w:jc w:val="center"/>
      <w:rPr>
        <w:rFonts w:ascii="Arial" w:hAnsi="Arial"/>
        <w:b w:val="0"/>
        <w:i/>
        <w:sz w:val="16"/>
      </w:rPr>
    </w:pPr>
  </w:p>
  <w:p w:rsidR="00066EB9" w:rsidRDefault="00066EB9">
    <w:pPr>
      <w:jc w:val="center"/>
      <w:rPr>
        <w:rFonts w:ascii="Arial" w:hAnsi="Arial"/>
        <w:b w:val="0"/>
        <w:i/>
        <w:sz w:val="16"/>
      </w:rPr>
    </w:pPr>
  </w:p>
  <w:p w:rsidR="00066EB9" w:rsidRDefault="00066EB9">
    <w:pPr>
      <w:jc w:val="center"/>
      <w:rPr>
        <w:rFonts w:ascii="Arial" w:hAnsi="Arial"/>
        <w:b w:val="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B9" w:rsidRPr="0031640E" w:rsidRDefault="00066EB9" w:rsidP="0031640E">
    <w:pPr>
      <w:pStyle w:val="Piedepgina"/>
      <w:jc w:val="center"/>
      <w:rPr>
        <w:rFonts w:ascii="Arial" w:hAnsi="Arial" w:cs="Arial"/>
        <w:b w:val="0"/>
        <w:i/>
        <w:sz w:val="15"/>
        <w:szCs w:val="15"/>
      </w:rPr>
    </w:pPr>
  </w:p>
  <w:p w:rsidR="00066EB9" w:rsidRPr="0031640E" w:rsidRDefault="00066EB9" w:rsidP="0031640E">
    <w:pPr>
      <w:pStyle w:val="Piedepgina"/>
      <w:jc w:val="center"/>
      <w:rPr>
        <w:rFonts w:ascii="Arial" w:hAnsi="Arial" w:cs="Arial"/>
        <w:b w:val="0"/>
        <w:i/>
        <w:sz w:val="15"/>
        <w:szCs w:val="15"/>
      </w:rPr>
    </w:pPr>
    <w:r w:rsidRPr="0031640E">
      <w:rPr>
        <w:rFonts w:ascii="Arial" w:hAnsi="Arial" w:cs="Arial"/>
        <w:b w:val="0"/>
        <w:i/>
        <w:noProof/>
        <w:sz w:val="15"/>
        <w:szCs w:val="15"/>
      </w:rPr>
      <w:t>Tel.: 943 52 46 50 / e-posta: info@lezo.eus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EB9" w:rsidRDefault="00066EB9" w:rsidP="00D77BE6">
      <w:r>
        <w:separator/>
      </w:r>
    </w:p>
  </w:footnote>
  <w:footnote w:type="continuationSeparator" w:id="0">
    <w:p w:rsidR="00066EB9" w:rsidRDefault="00066EB9" w:rsidP="00D77B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B9" w:rsidRDefault="00066EB9">
    <w:pPr>
      <w:jc w:val="center"/>
      <w:rPr>
        <w:sz w:val="18"/>
      </w:rPr>
    </w:pPr>
  </w:p>
  <w:p w:rsidR="00066EB9" w:rsidRDefault="00066EB9">
    <w:pPr>
      <w:pStyle w:val="Encabezado"/>
      <w:rPr>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B9" w:rsidRDefault="000F308A">
    <w:r>
      <w:rPr>
        <w:noProof/>
      </w:rPr>
      <w:drawing>
        <wp:anchor distT="0" distB="0" distL="114300" distR="114300" simplePos="0" relativeHeight="251658240" behindDoc="0" locked="0" layoutInCell="0" allowOverlap="1">
          <wp:simplePos x="0" y="0"/>
          <wp:positionH relativeFrom="column">
            <wp:posOffset>1978660</wp:posOffset>
          </wp:positionH>
          <wp:positionV relativeFrom="paragraph">
            <wp:posOffset>3810</wp:posOffset>
          </wp:positionV>
          <wp:extent cx="2162175" cy="981075"/>
          <wp:effectExtent l="19050" t="0" r="9525" b="0"/>
          <wp:wrapNone/>
          <wp:docPr id="1" name="Imagen 1" descr="Logo T_B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_B PC"/>
                  <pic:cNvPicPr>
                    <a:picLocks noChangeAspect="1" noChangeArrowheads="1"/>
                  </pic:cNvPicPr>
                </pic:nvPicPr>
                <pic:blipFill>
                  <a:blip r:embed="rId1">
                    <a:lum bright="70000" contrast="-70000"/>
                  </a:blip>
                  <a:srcRect/>
                  <a:stretch>
                    <a:fillRect/>
                  </a:stretch>
                </pic:blipFill>
                <pic:spPr bwMode="auto">
                  <a:xfrm>
                    <a:off x="0" y="0"/>
                    <a:ext cx="2162175" cy="981075"/>
                  </a:xfrm>
                  <a:prstGeom prst="rect">
                    <a:avLst/>
                  </a:prstGeom>
                  <a:noFill/>
                </pic:spPr>
              </pic:pic>
            </a:graphicData>
          </a:graphic>
        </wp:anchor>
      </w:drawing>
    </w:r>
  </w:p>
  <w:p w:rsidR="00066EB9" w:rsidRDefault="00066EB9"/>
  <w:p w:rsidR="00066EB9" w:rsidRDefault="00066EB9">
    <w:pPr>
      <w:jc w:val="right"/>
    </w:pPr>
  </w:p>
  <w:p w:rsidR="00066EB9" w:rsidRDefault="00066EB9">
    <w:pPr>
      <w:jc w:val="right"/>
    </w:pPr>
  </w:p>
  <w:p w:rsidR="00066EB9" w:rsidRDefault="00066EB9"/>
  <w:p w:rsidR="00066EB9" w:rsidRDefault="00066EB9"/>
  <w:p w:rsidR="00066EB9" w:rsidRDefault="00066EB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EB9" w:rsidRPr="00D568D9" w:rsidRDefault="000F308A" w:rsidP="006345BB">
    <w:pPr>
      <w:jc w:val="center"/>
      <w:rPr>
        <w:rFonts w:ascii="Arial" w:hAnsi="Arial" w:cs="Arial"/>
        <w:b w:val="0"/>
        <w:noProof/>
      </w:rPr>
    </w:pPr>
    <w:r>
      <w:rPr>
        <w:rFonts w:ascii="Arial" w:hAnsi="Arial" w:cs="Arial"/>
        <w:b w:val="0"/>
        <w:noProof/>
      </w:rPr>
      <w:drawing>
        <wp:inline distT="0" distB="0" distL="0" distR="0">
          <wp:extent cx="1901825" cy="987425"/>
          <wp:effectExtent l="1905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901825" cy="987425"/>
                  </a:xfrm>
                  <a:prstGeom prst="rect">
                    <a:avLst/>
                  </a:prstGeom>
                  <a:noFill/>
                  <a:ln w="9525">
                    <a:noFill/>
                    <a:miter lim="800000"/>
                    <a:headEnd/>
                    <a:tailEnd/>
                  </a:ln>
                </pic:spPr>
              </pic:pic>
            </a:graphicData>
          </a:graphic>
        </wp:inline>
      </w:drawing>
    </w:r>
  </w:p>
  <w:p w:rsidR="00066EB9" w:rsidRPr="006345BB" w:rsidRDefault="00066EB9" w:rsidP="006345BB">
    <w:pPr>
      <w:pStyle w:val="Encabezado"/>
      <w:jc w:val="right"/>
    </w:pPr>
    <w:r>
      <w:rPr>
        <w:rFonts w:ascii="Arial" w:hAnsi="Arial" w:cs="Arial"/>
        <w:b w:val="0"/>
        <w:noProof/>
      </w:rPr>
      <w:t>2022ID190003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195F"/>
    <w:multiLevelType w:val="hybridMultilevel"/>
    <w:tmpl w:val="EF8A2D8A"/>
    <w:lvl w:ilvl="0" w:tplc="DC7042C8">
      <w:start w:val="18"/>
      <w:numFmt w:val="bullet"/>
      <w:lvlText w:val="-"/>
      <w:lvlJc w:val="left"/>
      <w:pPr>
        <w:tabs>
          <w:tab w:val="num" w:pos="720"/>
        </w:tabs>
        <w:ind w:left="720" w:hanging="360"/>
      </w:pPr>
      <w:rPr>
        <w:rFonts w:ascii="Arial" w:eastAsia="Times New Roman" w:hAnsi="Arial" w:cs="Arial" w:hint="default"/>
      </w:rPr>
    </w:lvl>
    <w:lvl w:ilvl="1" w:tplc="77822284" w:tentative="1">
      <w:start w:val="1"/>
      <w:numFmt w:val="bullet"/>
      <w:lvlText w:val="o"/>
      <w:lvlJc w:val="left"/>
      <w:pPr>
        <w:tabs>
          <w:tab w:val="num" w:pos="1440"/>
        </w:tabs>
        <w:ind w:left="1440" w:hanging="360"/>
      </w:pPr>
      <w:rPr>
        <w:rFonts w:ascii="Courier New" w:hAnsi="Courier New" w:cs="Courier New" w:hint="default"/>
      </w:rPr>
    </w:lvl>
    <w:lvl w:ilvl="2" w:tplc="86EED5E4" w:tentative="1">
      <w:start w:val="1"/>
      <w:numFmt w:val="bullet"/>
      <w:lvlText w:val=""/>
      <w:lvlJc w:val="left"/>
      <w:pPr>
        <w:tabs>
          <w:tab w:val="num" w:pos="2160"/>
        </w:tabs>
        <w:ind w:left="2160" w:hanging="360"/>
      </w:pPr>
      <w:rPr>
        <w:rFonts w:ascii="Wingdings" w:hAnsi="Wingdings" w:hint="default"/>
      </w:rPr>
    </w:lvl>
    <w:lvl w:ilvl="3" w:tplc="11703462" w:tentative="1">
      <w:start w:val="1"/>
      <w:numFmt w:val="bullet"/>
      <w:lvlText w:val=""/>
      <w:lvlJc w:val="left"/>
      <w:pPr>
        <w:tabs>
          <w:tab w:val="num" w:pos="2880"/>
        </w:tabs>
        <w:ind w:left="2880" w:hanging="360"/>
      </w:pPr>
      <w:rPr>
        <w:rFonts w:ascii="Symbol" w:hAnsi="Symbol" w:hint="default"/>
      </w:rPr>
    </w:lvl>
    <w:lvl w:ilvl="4" w:tplc="0098FFDC" w:tentative="1">
      <w:start w:val="1"/>
      <w:numFmt w:val="bullet"/>
      <w:lvlText w:val="o"/>
      <w:lvlJc w:val="left"/>
      <w:pPr>
        <w:tabs>
          <w:tab w:val="num" w:pos="3600"/>
        </w:tabs>
        <w:ind w:left="3600" w:hanging="360"/>
      </w:pPr>
      <w:rPr>
        <w:rFonts w:ascii="Courier New" w:hAnsi="Courier New" w:cs="Courier New" w:hint="default"/>
      </w:rPr>
    </w:lvl>
    <w:lvl w:ilvl="5" w:tplc="4AD08A98" w:tentative="1">
      <w:start w:val="1"/>
      <w:numFmt w:val="bullet"/>
      <w:lvlText w:val=""/>
      <w:lvlJc w:val="left"/>
      <w:pPr>
        <w:tabs>
          <w:tab w:val="num" w:pos="4320"/>
        </w:tabs>
        <w:ind w:left="4320" w:hanging="360"/>
      </w:pPr>
      <w:rPr>
        <w:rFonts w:ascii="Wingdings" w:hAnsi="Wingdings" w:hint="default"/>
      </w:rPr>
    </w:lvl>
    <w:lvl w:ilvl="6" w:tplc="781C5120" w:tentative="1">
      <w:start w:val="1"/>
      <w:numFmt w:val="bullet"/>
      <w:lvlText w:val=""/>
      <w:lvlJc w:val="left"/>
      <w:pPr>
        <w:tabs>
          <w:tab w:val="num" w:pos="5040"/>
        </w:tabs>
        <w:ind w:left="5040" w:hanging="360"/>
      </w:pPr>
      <w:rPr>
        <w:rFonts w:ascii="Symbol" w:hAnsi="Symbol" w:hint="default"/>
      </w:rPr>
    </w:lvl>
    <w:lvl w:ilvl="7" w:tplc="CD40C5C4" w:tentative="1">
      <w:start w:val="1"/>
      <w:numFmt w:val="bullet"/>
      <w:lvlText w:val="o"/>
      <w:lvlJc w:val="left"/>
      <w:pPr>
        <w:tabs>
          <w:tab w:val="num" w:pos="5760"/>
        </w:tabs>
        <w:ind w:left="5760" w:hanging="360"/>
      </w:pPr>
      <w:rPr>
        <w:rFonts w:ascii="Courier New" w:hAnsi="Courier New" w:cs="Courier New" w:hint="default"/>
      </w:rPr>
    </w:lvl>
    <w:lvl w:ilvl="8" w:tplc="772E921A" w:tentative="1">
      <w:start w:val="1"/>
      <w:numFmt w:val="bullet"/>
      <w:lvlText w:val=""/>
      <w:lvlJc w:val="left"/>
      <w:pPr>
        <w:tabs>
          <w:tab w:val="num" w:pos="6480"/>
        </w:tabs>
        <w:ind w:left="6480" w:hanging="360"/>
      </w:pPr>
      <w:rPr>
        <w:rFonts w:ascii="Wingdings" w:hAnsi="Wingdings" w:hint="default"/>
      </w:rPr>
    </w:lvl>
  </w:abstractNum>
  <w:abstractNum w:abstractNumId="1">
    <w:nsid w:val="029374B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05F52A19"/>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
    <w:nsid w:val="06830043"/>
    <w:multiLevelType w:val="hybridMultilevel"/>
    <w:tmpl w:val="CBDAF3A4"/>
    <w:lvl w:ilvl="0" w:tplc="CCFEC6AA">
      <w:start w:val="1"/>
      <w:numFmt w:val="bullet"/>
      <w:lvlText w:val=""/>
      <w:lvlJc w:val="left"/>
      <w:pPr>
        <w:tabs>
          <w:tab w:val="num" w:pos="720"/>
        </w:tabs>
        <w:ind w:left="720" w:hanging="360"/>
      </w:pPr>
      <w:rPr>
        <w:rFonts w:ascii="Symbol" w:hAnsi="Symbol" w:hint="default"/>
      </w:rPr>
    </w:lvl>
    <w:lvl w:ilvl="1" w:tplc="FABA7B1A" w:tentative="1">
      <w:start w:val="1"/>
      <w:numFmt w:val="bullet"/>
      <w:lvlText w:val="o"/>
      <w:lvlJc w:val="left"/>
      <w:pPr>
        <w:tabs>
          <w:tab w:val="num" w:pos="1440"/>
        </w:tabs>
        <w:ind w:left="1440" w:hanging="360"/>
      </w:pPr>
      <w:rPr>
        <w:rFonts w:ascii="Courier New" w:hAnsi="Courier New" w:cs="Courier New" w:hint="default"/>
      </w:rPr>
    </w:lvl>
    <w:lvl w:ilvl="2" w:tplc="186AEBC0" w:tentative="1">
      <w:start w:val="1"/>
      <w:numFmt w:val="bullet"/>
      <w:lvlText w:val=""/>
      <w:lvlJc w:val="left"/>
      <w:pPr>
        <w:tabs>
          <w:tab w:val="num" w:pos="2160"/>
        </w:tabs>
        <w:ind w:left="2160" w:hanging="360"/>
      </w:pPr>
      <w:rPr>
        <w:rFonts w:ascii="Wingdings" w:hAnsi="Wingdings" w:hint="default"/>
      </w:rPr>
    </w:lvl>
    <w:lvl w:ilvl="3" w:tplc="BB46FF6E" w:tentative="1">
      <w:start w:val="1"/>
      <w:numFmt w:val="bullet"/>
      <w:lvlText w:val=""/>
      <w:lvlJc w:val="left"/>
      <w:pPr>
        <w:tabs>
          <w:tab w:val="num" w:pos="2880"/>
        </w:tabs>
        <w:ind w:left="2880" w:hanging="360"/>
      </w:pPr>
      <w:rPr>
        <w:rFonts w:ascii="Symbol" w:hAnsi="Symbol" w:hint="default"/>
      </w:rPr>
    </w:lvl>
    <w:lvl w:ilvl="4" w:tplc="B7F4946E" w:tentative="1">
      <w:start w:val="1"/>
      <w:numFmt w:val="bullet"/>
      <w:lvlText w:val="o"/>
      <w:lvlJc w:val="left"/>
      <w:pPr>
        <w:tabs>
          <w:tab w:val="num" w:pos="3600"/>
        </w:tabs>
        <w:ind w:left="3600" w:hanging="360"/>
      </w:pPr>
      <w:rPr>
        <w:rFonts w:ascii="Courier New" w:hAnsi="Courier New" w:cs="Courier New" w:hint="default"/>
      </w:rPr>
    </w:lvl>
    <w:lvl w:ilvl="5" w:tplc="D462611E" w:tentative="1">
      <w:start w:val="1"/>
      <w:numFmt w:val="bullet"/>
      <w:lvlText w:val=""/>
      <w:lvlJc w:val="left"/>
      <w:pPr>
        <w:tabs>
          <w:tab w:val="num" w:pos="4320"/>
        </w:tabs>
        <w:ind w:left="4320" w:hanging="360"/>
      </w:pPr>
      <w:rPr>
        <w:rFonts w:ascii="Wingdings" w:hAnsi="Wingdings" w:hint="default"/>
      </w:rPr>
    </w:lvl>
    <w:lvl w:ilvl="6" w:tplc="20CED91A" w:tentative="1">
      <w:start w:val="1"/>
      <w:numFmt w:val="bullet"/>
      <w:lvlText w:val=""/>
      <w:lvlJc w:val="left"/>
      <w:pPr>
        <w:tabs>
          <w:tab w:val="num" w:pos="5040"/>
        </w:tabs>
        <w:ind w:left="5040" w:hanging="360"/>
      </w:pPr>
      <w:rPr>
        <w:rFonts w:ascii="Symbol" w:hAnsi="Symbol" w:hint="default"/>
      </w:rPr>
    </w:lvl>
    <w:lvl w:ilvl="7" w:tplc="75C0A1FC" w:tentative="1">
      <w:start w:val="1"/>
      <w:numFmt w:val="bullet"/>
      <w:lvlText w:val="o"/>
      <w:lvlJc w:val="left"/>
      <w:pPr>
        <w:tabs>
          <w:tab w:val="num" w:pos="5760"/>
        </w:tabs>
        <w:ind w:left="5760" w:hanging="360"/>
      </w:pPr>
      <w:rPr>
        <w:rFonts w:ascii="Courier New" w:hAnsi="Courier New" w:cs="Courier New" w:hint="default"/>
      </w:rPr>
    </w:lvl>
    <w:lvl w:ilvl="8" w:tplc="AB0A1076" w:tentative="1">
      <w:start w:val="1"/>
      <w:numFmt w:val="bullet"/>
      <w:lvlText w:val=""/>
      <w:lvlJc w:val="left"/>
      <w:pPr>
        <w:tabs>
          <w:tab w:val="num" w:pos="6480"/>
        </w:tabs>
        <w:ind w:left="6480" w:hanging="360"/>
      </w:pPr>
      <w:rPr>
        <w:rFonts w:ascii="Wingdings" w:hAnsi="Wingdings" w:hint="default"/>
      </w:rPr>
    </w:lvl>
  </w:abstractNum>
  <w:abstractNum w:abstractNumId="4">
    <w:nsid w:val="0EB56DB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5">
    <w:nsid w:val="0EC84C25"/>
    <w:multiLevelType w:val="hybridMultilevel"/>
    <w:tmpl w:val="C284D1B2"/>
    <w:lvl w:ilvl="0" w:tplc="2EA280E2">
      <w:start w:val="2"/>
      <w:numFmt w:val="bullet"/>
      <w:lvlText w:val="-"/>
      <w:lvlJc w:val="left"/>
      <w:pPr>
        <w:ind w:left="644" w:hanging="360"/>
      </w:pPr>
      <w:rPr>
        <w:rFonts w:ascii="Arial" w:eastAsia="Calibri" w:hAnsi="Arial" w:cs="Arial" w:hint="default"/>
      </w:rPr>
    </w:lvl>
    <w:lvl w:ilvl="1" w:tplc="DEC23246" w:tentative="1">
      <w:start w:val="1"/>
      <w:numFmt w:val="bullet"/>
      <w:lvlText w:val="o"/>
      <w:lvlJc w:val="left"/>
      <w:pPr>
        <w:ind w:left="1364" w:hanging="360"/>
      </w:pPr>
      <w:rPr>
        <w:rFonts w:ascii="Courier New" w:hAnsi="Courier New" w:cs="Courier New" w:hint="default"/>
      </w:rPr>
    </w:lvl>
    <w:lvl w:ilvl="2" w:tplc="F3E68362" w:tentative="1">
      <w:start w:val="1"/>
      <w:numFmt w:val="bullet"/>
      <w:lvlText w:val=""/>
      <w:lvlJc w:val="left"/>
      <w:pPr>
        <w:ind w:left="2084" w:hanging="360"/>
      </w:pPr>
      <w:rPr>
        <w:rFonts w:ascii="Wingdings" w:hAnsi="Wingdings" w:hint="default"/>
      </w:rPr>
    </w:lvl>
    <w:lvl w:ilvl="3" w:tplc="C00403D6" w:tentative="1">
      <w:start w:val="1"/>
      <w:numFmt w:val="bullet"/>
      <w:lvlText w:val=""/>
      <w:lvlJc w:val="left"/>
      <w:pPr>
        <w:ind w:left="2804" w:hanging="360"/>
      </w:pPr>
      <w:rPr>
        <w:rFonts w:ascii="Symbol" w:hAnsi="Symbol" w:hint="default"/>
      </w:rPr>
    </w:lvl>
    <w:lvl w:ilvl="4" w:tplc="7780C392" w:tentative="1">
      <w:start w:val="1"/>
      <w:numFmt w:val="bullet"/>
      <w:lvlText w:val="o"/>
      <w:lvlJc w:val="left"/>
      <w:pPr>
        <w:ind w:left="3524" w:hanging="360"/>
      </w:pPr>
      <w:rPr>
        <w:rFonts w:ascii="Courier New" w:hAnsi="Courier New" w:cs="Courier New" w:hint="default"/>
      </w:rPr>
    </w:lvl>
    <w:lvl w:ilvl="5" w:tplc="2C7862DE" w:tentative="1">
      <w:start w:val="1"/>
      <w:numFmt w:val="bullet"/>
      <w:lvlText w:val=""/>
      <w:lvlJc w:val="left"/>
      <w:pPr>
        <w:ind w:left="4244" w:hanging="360"/>
      </w:pPr>
      <w:rPr>
        <w:rFonts w:ascii="Wingdings" w:hAnsi="Wingdings" w:hint="default"/>
      </w:rPr>
    </w:lvl>
    <w:lvl w:ilvl="6" w:tplc="6562B74A" w:tentative="1">
      <w:start w:val="1"/>
      <w:numFmt w:val="bullet"/>
      <w:lvlText w:val=""/>
      <w:lvlJc w:val="left"/>
      <w:pPr>
        <w:ind w:left="4964" w:hanging="360"/>
      </w:pPr>
      <w:rPr>
        <w:rFonts w:ascii="Symbol" w:hAnsi="Symbol" w:hint="default"/>
      </w:rPr>
    </w:lvl>
    <w:lvl w:ilvl="7" w:tplc="286C2C02" w:tentative="1">
      <w:start w:val="1"/>
      <w:numFmt w:val="bullet"/>
      <w:lvlText w:val="o"/>
      <w:lvlJc w:val="left"/>
      <w:pPr>
        <w:ind w:left="5684" w:hanging="360"/>
      </w:pPr>
      <w:rPr>
        <w:rFonts w:ascii="Courier New" w:hAnsi="Courier New" w:cs="Courier New" w:hint="default"/>
      </w:rPr>
    </w:lvl>
    <w:lvl w:ilvl="8" w:tplc="B010CAE2" w:tentative="1">
      <w:start w:val="1"/>
      <w:numFmt w:val="bullet"/>
      <w:lvlText w:val=""/>
      <w:lvlJc w:val="left"/>
      <w:pPr>
        <w:ind w:left="6404" w:hanging="360"/>
      </w:pPr>
      <w:rPr>
        <w:rFonts w:ascii="Wingdings" w:hAnsi="Wingdings" w:hint="default"/>
      </w:rPr>
    </w:lvl>
  </w:abstractNum>
  <w:abstractNum w:abstractNumId="6">
    <w:nsid w:val="15C009AF"/>
    <w:multiLevelType w:val="multilevel"/>
    <w:tmpl w:val="9CFE256A"/>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27D5236"/>
    <w:multiLevelType w:val="hybridMultilevel"/>
    <w:tmpl w:val="6C64B564"/>
    <w:lvl w:ilvl="0" w:tplc="ADECEB20">
      <w:start w:val="18"/>
      <w:numFmt w:val="bullet"/>
      <w:lvlText w:val="-"/>
      <w:lvlJc w:val="left"/>
      <w:pPr>
        <w:tabs>
          <w:tab w:val="num" w:pos="720"/>
        </w:tabs>
        <w:ind w:left="720" w:hanging="360"/>
      </w:pPr>
      <w:rPr>
        <w:rFonts w:ascii="Arial" w:eastAsia="Times New Roman" w:hAnsi="Arial" w:cs="Arial" w:hint="default"/>
      </w:rPr>
    </w:lvl>
    <w:lvl w:ilvl="1" w:tplc="E9B44CB8" w:tentative="1">
      <w:start w:val="1"/>
      <w:numFmt w:val="bullet"/>
      <w:lvlText w:val="o"/>
      <w:lvlJc w:val="left"/>
      <w:pPr>
        <w:tabs>
          <w:tab w:val="num" w:pos="1440"/>
        </w:tabs>
        <w:ind w:left="1440" w:hanging="360"/>
      </w:pPr>
      <w:rPr>
        <w:rFonts w:ascii="Courier New" w:hAnsi="Courier New" w:cs="Courier New" w:hint="default"/>
      </w:rPr>
    </w:lvl>
    <w:lvl w:ilvl="2" w:tplc="8432FA34" w:tentative="1">
      <w:start w:val="1"/>
      <w:numFmt w:val="bullet"/>
      <w:lvlText w:val=""/>
      <w:lvlJc w:val="left"/>
      <w:pPr>
        <w:tabs>
          <w:tab w:val="num" w:pos="2160"/>
        </w:tabs>
        <w:ind w:left="2160" w:hanging="360"/>
      </w:pPr>
      <w:rPr>
        <w:rFonts w:ascii="Wingdings" w:hAnsi="Wingdings" w:hint="default"/>
      </w:rPr>
    </w:lvl>
    <w:lvl w:ilvl="3" w:tplc="5C2ECCD6" w:tentative="1">
      <w:start w:val="1"/>
      <w:numFmt w:val="bullet"/>
      <w:lvlText w:val=""/>
      <w:lvlJc w:val="left"/>
      <w:pPr>
        <w:tabs>
          <w:tab w:val="num" w:pos="2880"/>
        </w:tabs>
        <w:ind w:left="2880" w:hanging="360"/>
      </w:pPr>
      <w:rPr>
        <w:rFonts w:ascii="Symbol" w:hAnsi="Symbol" w:hint="default"/>
      </w:rPr>
    </w:lvl>
    <w:lvl w:ilvl="4" w:tplc="C858819A" w:tentative="1">
      <w:start w:val="1"/>
      <w:numFmt w:val="bullet"/>
      <w:lvlText w:val="o"/>
      <w:lvlJc w:val="left"/>
      <w:pPr>
        <w:tabs>
          <w:tab w:val="num" w:pos="3600"/>
        </w:tabs>
        <w:ind w:left="3600" w:hanging="360"/>
      </w:pPr>
      <w:rPr>
        <w:rFonts w:ascii="Courier New" w:hAnsi="Courier New" w:cs="Courier New" w:hint="default"/>
      </w:rPr>
    </w:lvl>
    <w:lvl w:ilvl="5" w:tplc="5B9CC55A" w:tentative="1">
      <w:start w:val="1"/>
      <w:numFmt w:val="bullet"/>
      <w:lvlText w:val=""/>
      <w:lvlJc w:val="left"/>
      <w:pPr>
        <w:tabs>
          <w:tab w:val="num" w:pos="4320"/>
        </w:tabs>
        <w:ind w:left="4320" w:hanging="360"/>
      </w:pPr>
      <w:rPr>
        <w:rFonts w:ascii="Wingdings" w:hAnsi="Wingdings" w:hint="default"/>
      </w:rPr>
    </w:lvl>
    <w:lvl w:ilvl="6" w:tplc="92E27368" w:tentative="1">
      <w:start w:val="1"/>
      <w:numFmt w:val="bullet"/>
      <w:lvlText w:val=""/>
      <w:lvlJc w:val="left"/>
      <w:pPr>
        <w:tabs>
          <w:tab w:val="num" w:pos="5040"/>
        </w:tabs>
        <w:ind w:left="5040" w:hanging="360"/>
      </w:pPr>
      <w:rPr>
        <w:rFonts w:ascii="Symbol" w:hAnsi="Symbol" w:hint="default"/>
      </w:rPr>
    </w:lvl>
    <w:lvl w:ilvl="7" w:tplc="D1D43436" w:tentative="1">
      <w:start w:val="1"/>
      <w:numFmt w:val="bullet"/>
      <w:lvlText w:val="o"/>
      <w:lvlJc w:val="left"/>
      <w:pPr>
        <w:tabs>
          <w:tab w:val="num" w:pos="5760"/>
        </w:tabs>
        <w:ind w:left="5760" w:hanging="360"/>
      </w:pPr>
      <w:rPr>
        <w:rFonts w:ascii="Courier New" w:hAnsi="Courier New" w:cs="Courier New" w:hint="default"/>
      </w:rPr>
    </w:lvl>
    <w:lvl w:ilvl="8" w:tplc="66065002" w:tentative="1">
      <w:start w:val="1"/>
      <w:numFmt w:val="bullet"/>
      <w:lvlText w:val=""/>
      <w:lvlJc w:val="left"/>
      <w:pPr>
        <w:tabs>
          <w:tab w:val="num" w:pos="6480"/>
        </w:tabs>
        <w:ind w:left="6480" w:hanging="360"/>
      </w:pPr>
      <w:rPr>
        <w:rFonts w:ascii="Wingdings" w:hAnsi="Wingdings" w:hint="default"/>
      </w:rPr>
    </w:lvl>
  </w:abstractNum>
  <w:abstractNum w:abstractNumId="8">
    <w:nsid w:val="26D97F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nsid w:val="2C532CE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nsid w:val="2E0F2D9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nsid w:val="2E3B3A72"/>
    <w:multiLevelType w:val="hybridMultilevel"/>
    <w:tmpl w:val="B69ABDE2"/>
    <w:lvl w:ilvl="0" w:tplc="41CCA91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C072470E">
      <w:start w:val="1"/>
      <w:numFmt w:val="lowerLetter"/>
      <w:lvlText w:val="%2."/>
      <w:lvlJc w:val="left"/>
      <w:pPr>
        <w:tabs>
          <w:tab w:val="num" w:pos="2840"/>
        </w:tabs>
        <w:ind w:left="2840" w:hanging="360"/>
      </w:pPr>
    </w:lvl>
    <w:lvl w:ilvl="2" w:tplc="3F38DAFE">
      <w:start w:val="1"/>
      <w:numFmt w:val="decimal"/>
      <w:lvlText w:val="%3."/>
      <w:lvlJc w:val="left"/>
      <w:pPr>
        <w:tabs>
          <w:tab w:val="num" w:pos="2160"/>
        </w:tabs>
        <w:ind w:left="2160" w:hanging="360"/>
      </w:pPr>
    </w:lvl>
    <w:lvl w:ilvl="3" w:tplc="D1CADE1E">
      <w:start w:val="1"/>
      <w:numFmt w:val="decimal"/>
      <w:lvlText w:val="%4."/>
      <w:lvlJc w:val="left"/>
      <w:pPr>
        <w:tabs>
          <w:tab w:val="num" w:pos="2880"/>
        </w:tabs>
        <w:ind w:left="2880" w:hanging="360"/>
      </w:pPr>
    </w:lvl>
    <w:lvl w:ilvl="4" w:tplc="D3E20E36">
      <w:start w:val="1"/>
      <w:numFmt w:val="decimal"/>
      <w:lvlText w:val="%5."/>
      <w:lvlJc w:val="left"/>
      <w:pPr>
        <w:tabs>
          <w:tab w:val="num" w:pos="3600"/>
        </w:tabs>
        <w:ind w:left="3600" w:hanging="360"/>
      </w:pPr>
    </w:lvl>
    <w:lvl w:ilvl="5" w:tplc="8D929AA2">
      <w:start w:val="1"/>
      <w:numFmt w:val="decimal"/>
      <w:lvlText w:val="%6."/>
      <w:lvlJc w:val="left"/>
      <w:pPr>
        <w:tabs>
          <w:tab w:val="num" w:pos="4320"/>
        </w:tabs>
        <w:ind w:left="4320" w:hanging="360"/>
      </w:pPr>
    </w:lvl>
    <w:lvl w:ilvl="6" w:tplc="DABE59C6">
      <w:start w:val="1"/>
      <w:numFmt w:val="decimal"/>
      <w:lvlText w:val="%7."/>
      <w:lvlJc w:val="left"/>
      <w:pPr>
        <w:tabs>
          <w:tab w:val="num" w:pos="5040"/>
        </w:tabs>
        <w:ind w:left="5040" w:hanging="360"/>
      </w:pPr>
    </w:lvl>
    <w:lvl w:ilvl="7" w:tplc="6DFCF8C4">
      <w:start w:val="1"/>
      <w:numFmt w:val="decimal"/>
      <w:lvlText w:val="%8."/>
      <w:lvlJc w:val="left"/>
      <w:pPr>
        <w:tabs>
          <w:tab w:val="num" w:pos="5760"/>
        </w:tabs>
        <w:ind w:left="5760" w:hanging="360"/>
      </w:pPr>
    </w:lvl>
    <w:lvl w:ilvl="8" w:tplc="2D00D2A4">
      <w:start w:val="1"/>
      <w:numFmt w:val="decimal"/>
      <w:lvlText w:val="%9."/>
      <w:lvlJc w:val="left"/>
      <w:pPr>
        <w:tabs>
          <w:tab w:val="num" w:pos="6480"/>
        </w:tabs>
        <w:ind w:left="6480" w:hanging="360"/>
      </w:pPr>
    </w:lvl>
  </w:abstractNum>
  <w:abstractNum w:abstractNumId="12">
    <w:nsid w:val="2EB50E11"/>
    <w:multiLevelType w:val="singleLevel"/>
    <w:tmpl w:val="0C0A0017"/>
    <w:lvl w:ilvl="0">
      <w:start w:val="1"/>
      <w:numFmt w:val="lowerLetter"/>
      <w:lvlText w:val="%1)"/>
      <w:lvlJc w:val="left"/>
      <w:pPr>
        <w:tabs>
          <w:tab w:val="num" w:pos="360"/>
        </w:tabs>
        <w:ind w:left="360" w:hanging="360"/>
      </w:pPr>
      <w:rPr>
        <w:rFonts w:hint="default"/>
      </w:rPr>
    </w:lvl>
  </w:abstractNum>
  <w:abstractNum w:abstractNumId="13">
    <w:nsid w:val="2EE37C83"/>
    <w:multiLevelType w:val="hybridMultilevel"/>
    <w:tmpl w:val="379254F0"/>
    <w:lvl w:ilvl="0" w:tplc="6FBA8ABC">
      <w:start w:val="1"/>
      <w:numFmt w:val="lowerLetter"/>
      <w:lvlText w:val="%1)"/>
      <w:lvlJc w:val="left"/>
      <w:pPr>
        <w:ind w:left="1060" w:hanging="360"/>
      </w:pPr>
      <w:rPr>
        <w:b/>
      </w:rPr>
    </w:lvl>
    <w:lvl w:ilvl="1" w:tplc="B8228526">
      <w:start w:val="1"/>
      <w:numFmt w:val="decimal"/>
      <w:lvlText w:val="%2."/>
      <w:lvlJc w:val="left"/>
      <w:pPr>
        <w:tabs>
          <w:tab w:val="num" w:pos="1440"/>
        </w:tabs>
        <w:ind w:left="1440" w:hanging="360"/>
      </w:pPr>
    </w:lvl>
    <w:lvl w:ilvl="2" w:tplc="94527528">
      <w:start w:val="1"/>
      <w:numFmt w:val="decimal"/>
      <w:lvlText w:val="%3."/>
      <w:lvlJc w:val="left"/>
      <w:pPr>
        <w:tabs>
          <w:tab w:val="num" w:pos="2160"/>
        </w:tabs>
        <w:ind w:left="2160" w:hanging="360"/>
      </w:pPr>
    </w:lvl>
    <w:lvl w:ilvl="3" w:tplc="E6387692">
      <w:start w:val="1"/>
      <w:numFmt w:val="decimal"/>
      <w:lvlText w:val="%4."/>
      <w:lvlJc w:val="left"/>
      <w:pPr>
        <w:tabs>
          <w:tab w:val="num" w:pos="2880"/>
        </w:tabs>
        <w:ind w:left="2880" w:hanging="360"/>
      </w:pPr>
    </w:lvl>
    <w:lvl w:ilvl="4" w:tplc="2646C8D2">
      <w:start w:val="1"/>
      <w:numFmt w:val="decimal"/>
      <w:lvlText w:val="%5."/>
      <w:lvlJc w:val="left"/>
      <w:pPr>
        <w:tabs>
          <w:tab w:val="num" w:pos="3600"/>
        </w:tabs>
        <w:ind w:left="3600" w:hanging="360"/>
      </w:pPr>
    </w:lvl>
    <w:lvl w:ilvl="5" w:tplc="DAB018EE">
      <w:start w:val="1"/>
      <w:numFmt w:val="decimal"/>
      <w:lvlText w:val="%6."/>
      <w:lvlJc w:val="left"/>
      <w:pPr>
        <w:tabs>
          <w:tab w:val="num" w:pos="4320"/>
        </w:tabs>
        <w:ind w:left="4320" w:hanging="360"/>
      </w:pPr>
    </w:lvl>
    <w:lvl w:ilvl="6" w:tplc="E83867F4">
      <w:start w:val="1"/>
      <w:numFmt w:val="decimal"/>
      <w:lvlText w:val="%7."/>
      <w:lvlJc w:val="left"/>
      <w:pPr>
        <w:tabs>
          <w:tab w:val="num" w:pos="5040"/>
        </w:tabs>
        <w:ind w:left="5040" w:hanging="360"/>
      </w:pPr>
    </w:lvl>
    <w:lvl w:ilvl="7" w:tplc="9A2ADB56">
      <w:start w:val="1"/>
      <w:numFmt w:val="decimal"/>
      <w:lvlText w:val="%8."/>
      <w:lvlJc w:val="left"/>
      <w:pPr>
        <w:tabs>
          <w:tab w:val="num" w:pos="5760"/>
        </w:tabs>
        <w:ind w:left="5760" w:hanging="360"/>
      </w:pPr>
    </w:lvl>
    <w:lvl w:ilvl="8" w:tplc="FE4A0892">
      <w:start w:val="1"/>
      <w:numFmt w:val="decimal"/>
      <w:lvlText w:val="%9."/>
      <w:lvlJc w:val="left"/>
      <w:pPr>
        <w:tabs>
          <w:tab w:val="num" w:pos="6480"/>
        </w:tabs>
        <w:ind w:left="6480" w:hanging="360"/>
      </w:pPr>
    </w:lvl>
  </w:abstractNum>
  <w:abstractNum w:abstractNumId="14">
    <w:nsid w:val="33A202A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nsid w:val="3A657E02"/>
    <w:multiLevelType w:val="singleLevel"/>
    <w:tmpl w:val="0C0A000F"/>
    <w:lvl w:ilvl="0">
      <w:start w:val="1"/>
      <w:numFmt w:val="decimal"/>
      <w:lvlText w:val="%1."/>
      <w:lvlJc w:val="left"/>
      <w:pPr>
        <w:tabs>
          <w:tab w:val="num" w:pos="360"/>
        </w:tabs>
        <w:ind w:left="360" w:hanging="360"/>
      </w:pPr>
    </w:lvl>
  </w:abstractNum>
  <w:abstractNum w:abstractNumId="16">
    <w:nsid w:val="41982A9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nsid w:val="42713A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nsid w:val="45022F48"/>
    <w:multiLevelType w:val="hybridMultilevel"/>
    <w:tmpl w:val="7D24358C"/>
    <w:lvl w:ilvl="0" w:tplc="5EF6580E">
      <w:start w:val="1"/>
      <w:numFmt w:val="bullet"/>
      <w:lvlText w:val=""/>
      <w:lvlJc w:val="left"/>
      <w:pPr>
        <w:tabs>
          <w:tab w:val="num" w:pos="720"/>
        </w:tabs>
        <w:ind w:left="720" w:hanging="360"/>
      </w:pPr>
      <w:rPr>
        <w:rFonts w:ascii="Symbol" w:hAnsi="Symbol" w:hint="default"/>
      </w:rPr>
    </w:lvl>
    <w:lvl w:ilvl="1" w:tplc="69927148" w:tentative="1">
      <w:start w:val="1"/>
      <w:numFmt w:val="bullet"/>
      <w:lvlText w:val="o"/>
      <w:lvlJc w:val="left"/>
      <w:pPr>
        <w:tabs>
          <w:tab w:val="num" w:pos="1440"/>
        </w:tabs>
        <w:ind w:left="1440" w:hanging="360"/>
      </w:pPr>
      <w:rPr>
        <w:rFonts w:ascii="Courier New" w:hAnsi="Courier New" w:cs="Courier New" w:hint="default"/>
      </w:rPr>
    </w:lvl>
    <w:lvl w:ilvl="2" w:tplc="386007D2" w:tentative="1">
      <w:start w:val="1"/>
      <w:numFmt w:val="bullet"/>
      <w:lvlText w:val=""/>
      <w:lvlJc w:val="left"/>
      <w:pPr>
        <w:tabs>
          <w:tab w:val="num" w:pos="2160"/>
        </w:tabs>
        <w:ind w:left="2160" w:hanging="360"/>
      </w:pPr>
      <w:rPr>
        <w:rFonts w:ascii="Wingdings" w:hAnsi="Wingdings" w:hint="default"/>
      </w:rPr>
    </w:lvl>
    <w:lvl w:ilvl="3" w:tplc="52C4A106" w:tentative="1">
      <w:start w:val="1"/>
      <w:numFmt w:val="bullet"/>
      <w:lvlText w:val=""/>
      <w:lvlJc w:val="left"/>
      <w:pPr>
        <w:tabs>
          <w:tab w:val="num" w:pos="2880"/>
        </w:tabs>
        <w:ind w:left="2880" w:hanging="360"/>
      </w:pPr>
      <w:rPr>
        <w:rFonts w:ascii="Symbol" w:hAnsi="Symbol" w:hint="default"/>
      </w:rPr>
    </w:lvl>
    <w:lvl w:ilvl="4" w:tplc="DA9C37AC" w:tentative="1">
      <w:start w:val="1"/>
      <w:numFmt w:val="bullet"/>
      <w:lvlText w:val="o"/>
      <w:lvlJc w:val="left"/>
      <w:pPr>
        <w:tabs>
          <w:tab w:val="num" w:pos="3600"/>
        </w:tabs>
        <w:ind w:left="3600" w:hanging="360"/>
      </w:pPr>
      <w:rPr>
        <w:rFonts w:ascii="Courier New" w:hAnsi="Courier New" w:cs="Courier New" w:hint="default"/>
      </w:rPr>
    </w:lvl>
    <w:lvl w:ilvl="5" w:tplc="386E459C" w:tentative="1">
      <w:start w:val="1"/>
      <w:numFmt w:val="bullet"/>
      <w:lvlText w:val=""/>
      <w:lvlJc w:val="left"/>
      <w:pPr>
        <w:tabs>
          <w:tab w:val="num" w:pos="4320"/>
        </w:tabs>
        <w:ind w:left="4320" w:hanging="360"/>
      </w:pPr>
      <w:rPr>
        <w:rFonts w:ascii="Wingdings" w:hAnsi="Wingdings" w:hint="default"/>
      </w:rPr>
    </w:lvl>
    <w:lvl w:ilvl="6" w:tplc="CF100DA4" w:tentative="1">
      <w:start w:val="1"/>
      <w:numFmt w:val="bullet"/>
      <w:lvlText w:val=""/>
      <w:lvlJc w:val="left"/>
      <w:pPr>
        <w:tabs>
          <w:tab w:val="num" w:pos="5040"/>
        </w:tabs>
        <w:ind w:left="5040" w:hanging="360"/>
      </w:pPr>
      <w:rPr>
        <w:rFonts w:ascii="Symbol" w:hAnsi="Symbol" w:hint="default"/>
      </w:rPr>
    </w:lvl>
    <w:lvl w:ilvl="7" w:tplc="C95A21CA" w:tentative="1">
      <w:start w:val="1"/>
      <w:numFmt w:val="bullet"/>
      <w:lvlText w:val="o"/>
      <w:lvlJc w:val="left"/>
      <w:pPr>
        <w:tabs>
          <w:tab w:val="num" w:pos="5760"/>
        </w:tabs>
        <w:ind w:left="5760" w:hanging="360"/>
      </w:pPr>
      <w:rPr>
        <w:rFonts w:ascii="Courier New" w:hAnsi="Courier New" w:cs="Courier New" w:hint="default"/>
      </w:rPr>
    </w:lvl>
    <w:lvl w:ilvl="8" w:tplc="953CC8EE" w:tentative="1">
      <w:start w:val="1"/>
      <w:numFmt w:val="bullet"/>
      <w:lvlText w:val=""/>
      <w:lvlJc w:val="left"/>
      <w:pPr>
        <w:tabs>
          <w:tab w:val="num" w:pos="6480"/>
        </w:tabs>
        <w:ind w:left="6480" w:hanging="360"/>
      </w:pPr>
      <w:rPr>
        <w:rFonts w:ascii="Wingdings" w:hAnsi="Wingdings" w:hint="default"/>
      </w:rPr>
    </w:lvl>
  </w:abstractNum>
  <w:abstractNum w:abstractNumId="19">
    <w:nsid w:val="48BD50C9"/>
    <w:multiLevelType w:val="hybridMultilevel"/>
    <w:tmpl w:val="E7F8C228"/>
    <w:lvl w:ilvl="0" w:tplc="5BA2B736">
      <w:start w:val="18"/>
      <w:numFmt w:val="bullet"/>
      <w:lvlText w:val="-"/>
      <w:lvlJc w:val="left"/>
      <w:pPr>
        <w:tabs>
          <w:tab w:val="num" w:pos="720"/>
        </w:tabs>
        <w:ind w:left="720" w:hanging="360"/>
      </w:pPr>
      <w:rPr>
        <w:rFonts w:ascii="Arial" w:eastAsia="Times New Roman" w:hAnsi="Arial" w:cs="Arial" w:hint="default"/>
      </w:rPr>
    </w:lvl>
    <w:lvl w:ilvl="1" w:tplc="31BED0A2" w:tentative="1">
      <w:start w:val="1"/>
      <w:numFmt w:val="bullet"/>
      <w:lvlText w:val="o"/>
      <w:lvlJc w:val="left"/>
      <w:pPr>
        <w:tabs>
          <w:tab w:val="num" w:pos="1440"/>
        </w:tabs>
        <w:ind w:left="1440" w:hanging="360"/>
      </w:pPr>
      <w:rPr>
        <w:rFonts w:ascii="Courier New" w:hAnsi="Courier New" w:cs="Courier New" w:hint="default"/>
      </w:rPr>
    </w:lvl>
    <w:lvl w:ilvl="2" w:tplc="90DA7898" w:tentative="1">
      <w:start w:val="1"/>
      <w:numFmt w:val="bullet"/>
      <w:lvlText w:val=""/>
      <w:lvlJc w:val="left"/>
      <w:pPr>
        <w:tabs>
          <w:tab w:val="num" w:pos="2160"/>
        </w:tabs>
        <w:ind w:left="2160" w:hanging="360"/>
      </w:pPr>
      <w:rPr>
        <w:rFonts w:ascii="Wingdings" w:hAnsi="Wingdings" w:hint="default"/>
      </w:rPr>
    </w:lvl>
    <w:lvl w:ilvl="3" w:tplc="BDFAC08C" w:tentative="1">
      <w:start w:val="1"/>
      <w:numFmt w:val="bullet"/>
      <w:lvlText w:val=""/>
      <w:lvlJc w:val="left"/>
      <w:pPr>
        <w:tabs>
          <w:tab w:val="num" w:pos="2880"/>
        </w:tabs>
        <w:ind w:left="2880" w:hanging="360"/>
      </w:pPr>
      <w:rPr>
        <w:rFonts w:ascii="Symbol" w:hAnsi="Symbol" w:hint="default"/>
      </w:rPr>
    </w:lvl>
    <w:lvl w:ilvl="4" w:tplc="5B2E609C" w:tentative="1">
      <w:start w:val="1"/>
      <w:numFmt w:val="bullet"/>
      <w:lvlText w:val="o"/>
      <w:lvlJc w:val="left"/>
      <w:pPr>
        <w:tabs>
          <w:tab w:val="num" w:pos="3600"/>
        </w:tabs>
        <w:ind w:left="3600" w:hanging="360"/>
      </w:pPr>
      <w:rPr>
        <w:rFonts w:ascii="Courier New" w:hAnsi="Courier New" w:cs="Courier New" w:hint="default"/>
      </w:rPr>
    </w:lvl>
    <w:lvl w:ilvl="5" w:tplc="B024C9CA" w:tentative="1">
      <w:start w:val="1"/>
      <w:numFmt w:val="bullet"/>
      <w:lvlText w:val=""/>
      <w:lvlJc w:val="left"/>
      <w:pPr>
        <w:tabs>
          <w:tab w:val="num" w:pos="4320"/>
        </w:tabs>
        <w:ind w:left="4320" w:hanging="360"/>
      </w:pPr>
      <w:rPr>
        <w:rFonts w:ascii="Wingdings" w:hAnsi="Wingdings" w:hint="default"/>
      </w:rPr>
    </w:lvl>
    <w:lvl w:ilvl="6" w:tplc="CAF483BC" w:tentative="1">
      <w:start w:val="1"/>
      <w:numFmt w:val="bullet"/>
      <w:lvlText w:val=""/>
      <w:lvlJc w:val="left"/>
      <w:pPr>
        <w:tabs>
          <w:tab w:val="num" w:pos="5040"/>
        </w:tabs>
        <w:ind w:left="5040" w:hanging="360"/>
      </w:pPr>
      <w:rPr>
        <w:rFonts w:ascii="Symbol" w:hAnsi="Symbol" w:hint="default"/>
      </w:rPr>
    </w:lvl>
    <w:lvl w:ilvl="7" w:tplc="3CCCBEB8" w:tentative="1">
      <w:start w:val="1"/>
      <w:numFmt w:val="bullet"/>
      <w:lvlText w:val="o"/>
      <w:lvlJc w:val="left"/>
      <w:pPr>
        <w:tabs>
          <w:tab w:val="num" w:pos="5760"/>
        </w:tabs>
        <w:ind w:left="5760" w:hanging="360"/>
      </w:pPr>
      <w:rPr>
        <w:rFonts w:ascii="Courier New" w:hAnsi="Courier New" w:cs="Courier New" w:hint="default"/>
      </w:rPr>
    </w:lvl>
    <w:lvl w:ilvl="8" w:tplc="54D0FF6E" w:tentative="1">
      <w:start w:val="1"/>
      <w:numFmt w:val="bullet"/>
      <w:lvlText w:val=""/>
      <w:lvlJc w:val="left"/>
      <w:pPr>
        <w:tabs>
          <w:tab w:val="num" w:pos="6480"/>
        </w:tabs>
        <w:ind w:left="6480" w:hanging="360"/>
      </w:pPr>
      <w:rPr>
        <w:rFonts w:ascii="Wingdings" w:hAnsi="Wingdings" w:hint="default"/>
      </w:rPr>
    </w:lvl>
  </w:abstractNum>
  <w:abstractNum w:abstractNumId="20">
    <w:nsid w:val="4F151C7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56426EDB"/>
    <w:multiLevelType w:val="hybridMultilevel"/>
    <w:tmpl w:val="24F663E8"/>
    <w:lvl w:ilvl="0" w:tplc="016A92AA">
      <w:start w:val="18"/>
      <w:numFmt w:val="bullet"/>
      <w:lvlText w:val="-"/>
      <w:lvlJc w:val="left"/>
      <w:pPr>
        <w:tabs>
          <w:tab w:val="num" w:pos="720"/>
        </w:tabs>
        <w:ind w:left="720" w:hanging="360"/>
      </w:pPr>
      <w:rPr>
        <w:rFonts w:ascii="Arial" w:eastAsia="Times New Roman" w:hAnsi="Arial" w:cs="Arial" w:hint="default"/>
      </w:rPr>
    </w:lvl>
    <w:lvl w:ilvl="1" w:tplc="12E06EEA" w:tentative="1">
      <w:start w:val="1"/>
      <w:numFmt w:val="bullet"/>
      <w:lvlText w:val="o"/>
      <w:lvlJc w:val="left"/>
      <w:pPr>
        <w:tabs>
          <w:tab w:val="num" w:pos="1440"/>
        </w:tabs>
        <w:ind w:left="1440" w:hanging="360"/>
      </w:pPr>
      <w:rPr>
        <w:rFonts w:ascii="Courier New" w:hAnsi="Courier New" w:cs="Courier New" w:hint="default"/>
      </w:rPr>
    </w:lvl>
    <w:lvl w:ilvl="2" w:tplc="A6F465CA" w:tentative="1">
      <w:start w:val="1"/>
      <w:numFmt w:val="bullet"/>
      <w:lvlText w:val=""/>
      <w:lvlJc w:val="left"/>
      <w:pPr>
        <w:tabs>
          <w:tab w:val="num" w:pos="2160"/>
        </w:tabs>
        <w:ind w:left="2160" w:hanging="360"/>
      </w:pPr>
      <w:rPr>
        <w:rFonts w:ascii="Wingdings" w:hAnsi="Wingdings" w:hint="default"/>
      </w:rPr>
    </w:lvl>
    <w:lvl w:ilvl="3" w:tplc="533C78DE" w:tentative="1">
      <w:start w:val="1"/>
      <w:numFmt w:val="bullet"/>
      <w:lvlText w:val=""/>
      <w:lvlJc w:val="left"/>
      <w:pPr>
        <w:tabs>
          <w:tab w:val="num" w:pos="2880"/>
        </w:tabs>
        <w:ind w:left="2880" w:hanging="360"/>
      </w:pPr>
      <w:rPr>
        <w:rFonts w:ascii="Symbol" w:hAnsi="Symbol" w:hint="default"/>
      </w:rPr>
    </w:lvl>
    <w:lvl w:ilvl="4" w:tplc="72C804E4" w:tentative="1">
      <w:start w:val="1"/>
      <w:numFmt w:val="bullet"/>
      <w:lvlText w:val="o"/>
      <w:lvlJc w:val="left"/>
      <w:pPr>
        <w:tabs>
          <w:tab w:val="num" w:pos="3600"/>
        </w:tabs>
        <w:ind w:left="3600" w:hanging="360"/>
      </w:pPr>
      <w:rPr>
        <w:rFonts w:ascii="Courier New" w:hAnsi="Courier New" w:cs="Courier New" w:hint="default"/>
      </w:rPr>
    </w:lvl>
    <w:lvl w:ilvl="5" w:tplc="E7CACB28" w:tentative="1">
      <w:start w:val="1"/>
      <w:numFmt w:val="bullet"/>
      <w:lvlText w:val=""/>
      <w:lvlJc w:val="left"/>
      <w:pPr>
        <w:tabs>
          <w:tab w:val="num" w:pos="4320"/>
        </w:tabs>
        <w:ind w:left="4320" w:hanging="360"/>
      </w:pPr>
      <w:rPr>
        <w:rFonts w:ascii="Wingdings" w:hAnsi="Wingdings" w:hint="default"/>
      </w:rPr>
    </w:lvl>
    <w:lvl w:ilvl="6" w:tplc="6A304850" w:tentative="1">
      <w:start w:val="1"/>
      <w:numFmt w:val="bullet"/>
      <w:lvlText w:val=""/>
      <w:lvlJc w:val="left"/>
      <w:pPr>
        <w:tabs>
          <w:tab w:val="num" w:pos="5040"/>
        </w:tabs>
        <w:ind w:left="5040" w:hanging="360"/>
      </w:pPr>
      <w:rPr>
        <w:rFonts w:ascii="Symbol" w:hAnsi="Symbol" w:hint="default"/>
      </w:rPr>
    </w:lvl>
    <w:lvl w:ilvl="7" w:tplc="81AAF250" w:tentative="1">
      <w:start w:val="1"/>
      <w:numFmt w:val="bullet"/>
      <w:lvlText w:val="o"/>
      <w:lvlJc w:val="left"/>
      <w:pPr>
        <w:tabs>
          <w:tab w:val="num" w:pos="5760"/>
        </w:tabs>
        <w:ind w:left="5760" w:hanging="360"/>
      </w:pPr>
      <w:rPr>
        <w:rFonts w:ascii="Courier New" w:hAnsi="Courier New" w:cs="Courier New" w:hint="default"/>
      </w:rPr>
    </w:lvl>
    <w:lvl w:ilvl="8" w:tplc="86B2D11A" w:tentative="1">
      <w:start w:val="1"/>
      <w:numFmt w:val="bullet"/>
      <w:lvlText w:val=""/>
      <w:lvlJc w:val="left"/>
      <w:pPr>
        <w:tabs>
          <w:tab w:val="num" w:pos="6480"/>
        </w:tabs>
        <w:ind w:left="6480" w:hanging="360"/>
      </w:pPr>
      <w:rPr>
        <w:rFonts w:ascii="Wingdings" w:hAnsi="Wingdings" w:hint="default"/>
      </w:rPr>
    </w:lvl>
  </w:abstractNum>
  <w:abstractNum w:abstractNumId="22">
    <w:nsid w:val="56C57F9E"/>
    <w:multiLevelType w:val="hybridMultilevel"/>
    <w:tmpl w:val="2ADC9794"/>
    <w:lvl w:ilvl="0" w:tplc="8FB0F58A">
      <w:start w:val="1"/>
      <w:numFmt w:val="bullet"/>
      <w:lvlText w:val=""/>
      <w:lvlJc w:val="left"/>
      <w:pPr>
        <w:tabs>
          <w:tab w:val="num" w:pos="720"/>
        </w:tabs>
        <w:ind w:left="720" w:hanging="360"/>
      </w:pPr>
      <w:rPr>
        <w:rFonts w:ascii="Symbol" w:hAnsi="Symbol" w:hint="default"/>
      </w:rPr>
    </w:lvl>
    <w:lvl w:ilvl="1" w:tplc="363038D8" w:tentative="1">
      <w:start w:val="1"/>
      <w:numFmt w:val="bullet"/>
      <w:lvlText w:val="o"/>
      <w:lvlJc w:val="left"/>
      <w:pPr>
        <w:tabs>
          <w:tab w:val="num" w:pos="1440"/>
        </w:tabs>
        <w:ind w:left="1440" w:hanging="360"/>
      </w:pPr>
      <w:rPr>
        <w:rFonts w:ascii="Courier New" w:hAnsi="Courier New" w:cs="Courier New" w:hint="default"/>
      </w:rPr>
    </w:lvl>
    <w:lvl w:ilvl="2" w:tplc="2B8AB01E" w:tentative="1">
      <w:start w:val="1"/>
      <w:numFmt w:val="bullet"/>
      <w:lvlText w:val=""/>
      <w:lvlJc w:val="left"/>
      <w:pPr>
        <w:tabs>
          <w:tab w:val="num" w:pos="2160"/>
        </w:tabs>
        <w:ind w:left="2160" w:hanging="360"/>
      </w:pPr>
      <w:rPr>
        <w:rFonts w:ascii="Wingdings" w:hAnsi="Wingdings" w:hint="default"/>
      </w:rPr>
    </w:lvl>
    <w:lvl w:ilvl="3" w:tplc="DB26DAC2" w:tentative="1">
      <w:start w:val="1"/>
      <w:numFmt w:val="bullet"/>
      <w:lvlText w:val=""/>
      <w:lvlJc w:val="left"/>
      <w:pPr>
        <w:tabs>
          <w:tab w:val="num" w:pos="2880"/>
        </w:tabs>
        <w:ind w:left="2880" w:hanging="360"/>
      </w:pPr>
      <w:rPr>
        <w:rFonts w:ascii="Symbol" w:hAnsi="Symbol" w:hint="default"/>
      </w:rPr>
    </w:lvl>
    <w:lvl w:ilvl="4" w:tplc="BD2AAA66" w:tentative="1">
      <w:start w:val="1"/>
      <w:numFmt w:val="bullet"/>
      <w:lvlText w:val="o"/>
      <w:lvlJc w:val="left"/>
      <w:pPr>
        <w:tabs>
          <w:tab w:val="num" w:pos="3600"/>
        </w:tabs>
        <w:ind w:left="3600" w:hanging="360"/>
      </w:pPr>
      <w:rPr>
        <w:rFonts w:ascii="Courier New" w:hAnsi="Courier New" w:cs="Courier New" w:hint="default"/>
      </w:rPr>
    </w:lvl>
    <w:lvl w:ilvl="5" w:tplc="939AF7B0" w:tentative="1">
      <w:start w:val="1"/>
      <w:numFmt w:val="bullet"/>
      <w:lvlText w:val=""/>
      <w:lvlJc w:val="left"/>
      <w:pPr>
        <w:tabs>
          <w:tab w:val="num" w:pos="4320"/>
        </w:tabs>
        <w:ind w:left="4320" w:hanging="360"/>
      </w:pPr>
      <w:rPr>
        <w:rFonts w:ascii="Wingdings" w:hAnsi="Wingdings" w:hint="default"/>
      </w:rPr>
    </w:lvl>
    <w:lvl w:ilvl="6" w:tplc="D4FEB936" w:tentative="1">
      <w:start w:val="1"/>
      <w:numFmt w:val="bullet"/>
      <w:lvlText w:val=""/>
      <w:lvlJc w:val="left"/>
      <w:pPr>
        <w:tabs>
          <w:tab w:val="num" w:pos="5040"/>
        </w:tabs>
        <w:ind w:left="5040" w:hanging="360"/>
      </w:pPr>
      <w:rPr>
        <w:rFonts w:ascii="Symbol" w:hAnsi="Symbol" w:hint="default"/>
      </w:rPr>
    </w:lvl>
    <w:lvl w:ilvl="7" w:tplc="CA56DF8A" w:tentative="1">
      <w:start w:val="1"/>
      <w:numFmt w:val="bullet"/>
      <w:lvlText w:val="o"/>
      <w:lvlJc w:val="left"/>
      <w:pPr>
        <w:tabs>
          <w:tab w:val="num" w:pos="5760"/>
        </w:tabs>
        <w:ind w:left="5760" w:hanging="360"/>
      </w:pPr>
      <w:rPr>
        <w:rFonts w:ascii="Courier New" w:hAnsi="Courier New" w:cs="Courier New" w:hint="default"/>
      </w:rPr>
    </w:lvl>
    <w:lvl w:ilvl="8" w:tplc="702602C4" w:tentative="1">
      <w:start w:val="1"/>
      <w:numFmt w:val="bullet"/>
      <w:lvlText w:val=""/>
      <w:lvlJc w:val="left"/>
      <w:pPr>
        <w:tabs>
          <w:tab w:val="num" w:pos="6480"/>
        </w:tabs>
        <w:ind w:left="6480" w:hanging="360"/>
      </w:pPr>
      <w:rPr>
        <w:rFonts w:ascii="Wingdings" w:hAnsi="Wingdings" w:hint="default"/>
      </w:rPr>
    </w:lvl>
  </w:abstractNum>
  <w:abstractNum w:abstractNumId="23">
    <w:nsid w:val="589B794F"/>
    <w:multiLevelType w:val="hybridMultilevel"/>
    <w:tmpl w:val="051ECBAE"/>
    <w:lvl w:ilvl="0" w:tplc="9174994C">
      <w:start w:val="9"/>
      <w:numFmt w:val="bullet"/>
      <w:lvlText w:val="-"/>
      <w:lvlJc w:val="left"/>
      <w:pPr>
        <w:ind w:left="420" w:hanging="360"/>
      </w:pPr>
      <w:rPr>
        <w:rFonts w:ascii="Arial" w:eastAsia="Times New Roman" w:hAnsi="Arial" w:hint="default"/>
      </w:rPr>
    </w:lvl>
    <w:lvl w:ilvl="1" w:tplc="6582C3DE">
      <w:start w:val="1"/>
      <w:numFmt w:val="bullet"/>
      <w:lvlText w:val="o"/>
      <w:lvlJc w:val="left"/>
      <w:pPr>
        <w:ind w:left="1140" w:hanging="360"/>
      </w:pPr>
      <w:rPr>
        <w:rFonts w:ascii="Courier New" w:hAnsi="Courier New" w:cs="Courier New" w:hint="default"/>
      </w:rPr>
    </w:lvl>
    <w:lvl w:ilvl="2" w:tplc="B484AC0A">
      <w:start w:val="1"/>
      <w:numFmt w:val="bullet"/>
      <w:lvlText w:val=""/>
      <w:lvlJc w:val="left"/>
      <w:pPr>
        <w:ind w:left="1860" w:hanging="360"/>
      </w:pPr>
      <w:rPr>
        <w:rFonts w:ascii="Wingdings" w:hAnsi="Wingdings" w:cs="Wingdings" w:hint="default"/>
      </w:rPr>
    </w:lvl>
    <w:lvl w:ilvl="3" w:tplc="B18492FC">
      <w:start w:val="1"/>
      <w:numFmt w:val="bullet"/>
      <w:lvlText w:val=""/>
      <w:lvlJc w:val="left"/>
      <w:pPr>
        <w:ind w:left="2580" w:hanging="360"/>
      </w:pPr>
      <w:rPr>
        <w:rFonts w:ascii="Symbol" w:hAnsi="Symbol" w:cs="Symbol" w:hint="default"/>
      </w:rPr>
    </w:lvl>
    <w:lvl w:ilvl="4" w:tplc="5936CEC2">
      <w:start w:val="1"/>
      <w:numFmt w:val="bullet"/>
      <w:lvlText w:val="o"/>
      <w:lvlJc w:val="left"/>
      <w:pPr>
        <w:ind w:left="3300" w:hanging="360"/>
      </w:pPr>
      <w:rPr>
        <w:rFonts w:ascii="Courier New" w:hAnsi="Courier New" w:cs="Courier New" w:hint="default"/>
      </w:rPr>
    </w:lvl>
    <w:lvl w:ilvl="5" w:tplc="A678CC0C">
      <w:start w:val="1"/>
      <w:numFmt w:val="bullet"/>
      <w:lvlText w:val=""/>
      <w:lvlJc w:val="left"/>
      <w:pPr>
        <w:ind w:left="4020" w:hanging="360"/>
      </w:pPr>
      <w:rPr>
        <w:rFonts w:ascii="Wingdings" w:hAnsi="Wingdings" w:cs="Wingdings" w:hint="default"/>
      </w:rPr>
    </w:lvl>
    <w:lvl w:ilvl="6" w:tplc="66040212">
      <w:start w:val="1"/>
      <w:numFmt w:val="bullet"/>
      <w:lvlText w:val=""/>
      <w:lvlJc w:val="left"/>
      <w:pPr>
        <w:ind w:left="4740" w:hanging="360"/>
      </w:pPr>
      <w:rPr>
        <w:rFonts w:ascii="Symbol" w:hAnsi="Symbol" w:cs="Symbol" w:hint="default"/>
      </w:rPr>
    </w:lvl>
    <w:lvl w:ilvl="7" w:tplc="AE2A24CA">
      <w:start w:val="1"/>
      <w:numFmt w:val="bullet"/>
      <w:lvlText w:val="o"/>
      <w:lvlJc w:val="left"/>
      <w:pPr>
        <w:ind w:left="5460" w:hanging="360"/>
      </w:pPr>
      <w:rPr>
        <w:rFonts w:ascii="Courier New" w:hAnsi="Courier New" w:cs="Courier New" w:hint="default"/>
      </w:rPr>
    </w:lvl>
    <w:lvl w:ilvl="8" w:tplc="CD7813F0">
      <w:start w:val="1"/>
      <w:numFmt w:val="bullet"/>
      <w:lvlText w:val=""/>
      <w:lvlJc w:val="left"/>
      <w:pPr>
        <w:ind w:left="6180" w:hanging="360"/>
      </w:pPr>
      <w:rPr>
        <w:rFonts w:ascii="Wingdings" w:hAnsi="Wingdings" w:cs="Wingdings" w:hint="default"/>
      </w:rPr>
    </w:lvl>
  </w:abstractNum>
  <w:abstractNum w:abstractNumId="24">
    <w:nsid w:val="5DFA1390"/>
    <w:multiLevelType w:val="hybridMultilevel"/>
    <w:tmpl w:val="63B0ED6C"/>
    <w:lvl w:ilvl="0" w:tplc="68341FE2">
      <w:start w:val="1"/>
      <w:numFmt w:val="bullet"/>
      <w:lvlText w:val=""/>
      <w:lvlJc w:val="left"/>
      <w:pPr>
        <w:tabs>
          <w:tab w:val="num" w:pos="360"/>
        </w:tabs>
        <w:ind w:left="360" w:hanging="360"/>
      </w:pPr>
      <w:rPr>
        <w:rFonts w:ascii="Symbol" w:hAnsi="Symbol" w:hint="default"/>
      </w:rPr>
    </w:lvl>
    <w:lvl w:ilvl="1" w:tplc="8E68BFF0" w:tentative="1">
      <w:start w:val="1"/>
      <w:numFmt w:val="bullet"/>
      <w:lvlText w:val="o"/>
      <w:lvlJc w:val="left"/>
      <w:pPr>
        <w:tabs>
          <w:tab w:val="num" w:pos="1080"/>
        </w:tabs>
        <w:ind w:left="1080" w:hanging="360"/>
      </w:pPr>
      <w:rPr>
        <w:rFonts w:ascii="Courier New" w:hAnsi="Courier New" w:cs="Courier New" w:hint="default"/>
      </w:rPr>
    </w:lvl>
    <w:lvl w:ilvl="2" w:tplc="E5C0A458" w:tentative="1">
      <w:start w:val="1"/>
      <w:numFmt w:val="bullet"/>
      <w:lvlText w:val=""/>
      <w:lvlJc w:val="left"/>
      <w:pPr>
        <w:tabs>
          <w:tab w:val="num" w:pos="1800"/>
        </w:tabs>
        <w:ind w:left="1800" w:hanging="360"/>
      </w:pPr>
      <w:rPr>
        <w:rFonts w:ascii="Wingdings" w:hAnsi="Wingdings" w:hint="default"/>
      </w:rPr>
    </w:lvl>
    <w:lvl w:ilvl="3" w:tplc="6E10CDC2" w:tentative="1">
      <w:start w:val="1"/>
      <w:numFmt w:val="bullet"/>
      <w:lvlText w:val=""/>
      <w:lvlJc w:val="left"/>
      <w:pPr>
        <w:tabs>
          <w:tab w:val="num" w:pos="2520"/>
        </w:tabs>
        <w:ind w:left="2520" w:hanging="360"/>
      </w:pPr>
      <w:rPr>
        <w:rFonts w:ascii="Symbol" w:hAnsi="Symbol" w:hint="default"/>
      </w:rPr>
    </w:lvl>
    <w:lvl w:ilvl="4" w:tplc="2E108590" w:tentative="1">
      <w:start w:val="1"/>
      <w:numFmt w:val="bullet"/>
      <w:lvlText w:val="o"/>
      <w:lvlJc w:val="left"/>
      <w:pPr>
        <w:tabs>
          <w:tab w:val="num" w:pos="3240"/>
        </w:tabs>
        <w:ind w:left="3240" w:hanging="360"/>
      </w:pPr>
      <w:rPr>
        <w:rFonts w:ascii="Courier New" w:hAnsi="Courier New" w:cs="Courier New" w:hint="default"/>
      </w:rPr>
    </w:lvl>
    <w:lvl w:ilvl="5" w:tplc="6A6E6654" w:tentative="1">
      <w:start w:val="1"/>
      <w:numFmt w:val="bullet"/>
      <w:lvlText w:val=""/>
      <w:lvlJc w:val="left"/>
      <w:pPr>
        <w:tabs>
          <w:tab w:val="num" w:pos="3960"/>
        </w:tabs>
        <w:ind w:left="3960" w:hanging="360"/>
      </w:pPr>
      <w:rPr>
        <w:rFonts w:ascii="Wingdings" w:hAnsi="Wingdings" w:hint="default"/>
      </w:rPr>
    </w:lvl>
    <w:lvl w:ilvl="6" w:tplc="3BB27822" w:tentative="1">
      <w:start w:val="1"/>
      <w:numFmt w:val="bullet"/>
      <w:lvlText w:val=""/>
      <w:lvlJc w:val="left"/>
      <w:pPr>
        <w:tabs>
          <w:tab w:val="num" w:pos="4680"/>
        </w:tabs>
        <w:ind w:left="4680" w:hanging="360"/>
      </w:pPr>
      <w:rPr>
        <w:rFonts w:ascii="Symbol" w:hAnsi="Symbol" w:hint="default"/>
      </w:rPr>
    </w:lvl>
    <w:lvl w:ilvl="7" w:tplc="22709446" w:tentative="1">
      <w:start w:val="1"/>
      <w:numFmt w:val="bullet"/>
      <w:lvlText w:val="o"/>
      <w:lvlJc w:val="left"/>
      <w:pPr>
        <w:tabs>
          <w:tab w:val="num" w:pos="5400"/>
        </w:tabs>
        <w:ind w:left="5400" w:hanging="360"/>
      </w:pPr>
      <w:rPr>
        <w:rFonts w:ascii="Courier New" w:hAnsi="Courier New" w:cs="Courier New" w:hint="default"/>
      </w:rPr>
    </w:lvl>
    <w:lvl w:ilvl="8" w:tplc="CA9443C6" w:tentative="1">
      <w:start w:val="1"/>
      <w:numFmt w:val="bullet"/>
      <w:lvlText w:val=""/>
      <w:lvlJc w:val="left"/>
      <w:pPr>
        <w:tabs>
          <w:tab w:val="num" w:pos="6120"/>
        </w:tabs>
        <w:ind w:left="6120" w:hanging="360"/>
      </w:pPr>
      <w:rPr>
        <w:rFonts w:ascii="Wingdings" w:hAnsi="Wingdings" w:hint="default"/>
      </w:rPr>
    </w:lvl>
  </w:abstractNum>
  <w:abstractNum w:abstractNumId="25">
    <w:nsid w:val="5F4369AA"/>
    <w:multiLevelType w:val="singleLevel"/>
    <w:tmpl w:val="0C0A0017"/>
    <w:lvl w:ilvl="0">
      <w:start w:val="1"/>
      <w:numFmt w:val="lowerLetter"/>
      <w:lvlText w:val="%1)"/>
      <w:lvlJc w:val="left"/>
      <w:pPr>
        <w:tabs>
          <w:tab w:val="num" w:pos="360"/>
        </w:tabs>
        <w:ind w:left="360" w:hanging="360"/>
      </w:pPr>
      <w:rPr>
        <w:rFonts w:hint="default"/>
      </w:rPr>
    </w:lvl>
  </w:abstractNum>
  <w:abstractNum w:abstractNumId="26">
    <w:nsid w:val="62CE53B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nsid w:val="635210DA"/>
    <w:multiLevelType w:val="hybridMultilevel"/>
    <w:tmpl w:val="674EB5BA"/>
    <w:lvl w:ilvl="0" w:tplc="079E989E">
      <w:start w:val="1"/>
      <w:numFmt w:val="bullet"/>
      <w:lvlText w:val=""/>
      <w:lvlJc w:val="left"/>
      <w:pPr>
        <w:tabs>
          <w:tab w:val="num" w:pos="360"/>
        </w:tabs>
        <w:ind w:left="360" w:hanging="360"/>
      </w:pPr>
      <w:rPr>
        <w:rFonts w:ascii="Symbol" w:hAnsi="Symbol" w:hint="default"/>
      </w:rPr>
    </w:lvl>
    <w:lvl w:ilvl="1" w:tplc="598CBF98" w:tentative="1">
      <w:start w:val="1"/>
      <w:numFmt w:val="bullet"/>
      <w:lvlText w:val="o"/>
      <w:lvlJc w:val="left"/>
      <w:pPr>
        <w:tabs>
          <w:tab w:val="num" w:pos="1080"/>
        </w:tabs>
        <w:ind w:left="1080" w:hanging="360"/>
      </w:pPr>
      <w:rPr>
        <w:rFonts w:ascii="Courier New" w:hAnsi="Courier New" w:cs="Courier New" w:hint="default"/>
      </w:rPr>
    </w:lvl>
    <w:lvl w:ilvl="2" w:tplc="AA14639E" w:tentative="1">
      <w:start w:val="1"/>
      <w:numFmt w:val="bullet"/>
      <w:lvlText w:val=""/>
      <w:lvlJc w:val="left"/>
      <w:pPr>
        <w:tabs>
          <w:tab w:val="num" w:pos="1800"/>
        </w:tabs>
        <w:ind w:left="1800" w:hanging="360"/>
      </w:pPr>
      <w:rPr>
        <w:rFonts w:ascii="Wingdings" w:hAnsi="Wingdings" w:hint="default"/>
      </w:rPr>
    </w:lvl>
    <w:lvl w:ilvl="3" w:tplc="3EAE0FFE" w:tentative="1">
      <w:start w:val="1"/>
      <w:numFmt w:val="bullet"/>
      <w:lvlText w:val=""/>
      <w:lvlJc w:val="left"/>
      <w:pPr>
        <w:tabs>
          <w:tab w:val="num" w:pos="2520"/>
        </w:tabs>
        <w:ind w:left="2520" w:hanging="360"/>
      </w:pPr>
      <w:rPr>
        <w:rFonts w:ascii="Symbol" w:hAnsi="Symbol" w:hint="default"/>
      </w:rPr>
    </w:lvl>
    <w:lvl w:ilvl="4" w:tplc="F0989EE2" w:tentative="1">
      <w:start w:val="1"/>
      <w:numFmt w:val="bullet"/>
      <w:lvlText w:val="o"/>
      <w:lvlJc w:val="left"/>
      <w:pPr>
        <w:tabs>
          <w:tab w:val="num" w:pos="3240"/>
        </w:tabs>
        <w:ind w:left="3240" w:hanging="360"/>
      </w:pPr>
      <w:rPr>
        <w:rFonts w:ascii="Courier New" w:hAnsi="Courier New" w:cs="Courier New" w:hint="default"/>
      </w:rPr>
    </w:lvl>
    <w:lvl w:ilvl="5" w:tplc="EB386320" w:tentative="1">
      <w:start w:val="1"/>
      <w:numFmt w:val="bullet"/>
      <w:lvlText w:val=""/>
      <w:lvlJc w:val="left"/>
      <w:pPr>
        <w:tabs>
          <w:tab w:val="num" w:pos="3960"/>
        </w:tabs>
        <w:ind w:left="3960" w:hanging="360"/>
      </w:pPr>
      <w:rPr>
        <w:rFonts w:ascii="Wingdings" w:hAnsi="Wingdings" w:hint="default"/>
      </w:rPr>
    </w:lvl>
    <w:lvl w:ilvl="6" w:tplc="1E1C69CC" w:tentative="1">
      <w:start w:val="1"/>
      <w:numFmt w:val="bullet"/>
      <w:lvlText w:val=""/>
      <w:lvlJc w:val="left"/>
      <w:pPr>
        <w:tabs>
          <w:tab w:val="num" w:pos="4680"/>
        </w:tabs>
        <w:ind w:left="4680" w:hanging="360"/>
      </w:pPr>
      <w:rPr>
        <w:rFonts w:ascii="Symbol" w:hAnsi="Symbol" w:hint="default"/>
      </w:rPr>
    </w:lvl>
    <w:lvl w:ilvl="7" w:tplc="4210C796" w:tentative="1">
      <w:start w:val="1"/>
      <w:numFmt w:val="bullet"/>
      <w:lvlText w:val="o"/>
      <w:lvlJc w:val="left"/>
      <w:pPr>
        <w:tabs>
          <w:tab w:val="num" w:pos="5400"/>
        </w:tabs>
        <w:ind w:left="5400" w:hanging="360"/>
      </w:pPr>
      <w:rPr>
        <w:rFonts w:ascii="Courier New" w:hAnsi="Courier New" w:cs="Courier New" w:hint="default"/>
      </w:rPr>
    </w:lvl>
    <w:lvl w:ilvl="8" w:tplc="5870451E" w:tentative="1">
      <w:start w:val="1"/>
      <w:numFmt w:val="bullet"/>
      <w:lvlText w:val=""/>
      <w:lvlJc w:val="left"/>
      <w:pPr>
        <w:tabs>
          <w:tab w:val="num" w:pos="6120"/>
        </w:tabs>
        <w:ind w:left="6120" w:hanging="360"/>
      </w:pPr>
      <w:rPr>
        <w:rFonts w:ascii="Wingdings" w:hAnsi="Wingdings" w:hint="default"/>
      </w:rPr>
    </w:lvl>
  </w:abstractNum>
  <w:abstractNum w:abstractNumId="28">
    <w:nsid w:val="65EE2B1A"/>
    <w:multiLevelType w:val="singleLevel"/>
    <w:tmpl w:val="0C0A0017"/>
    <w:lvl w:ilvl="0">
      <w:start w:val="1"/>
      <w:numFmt w:val="lowerLetter"/>
      <w:lvlText w:val="%1)"/>
      <w:lvlJc w:val="left"/>
      <w:pPr>
        <w:tabs>
          <w:tab w:val="num" w:pos="360"/>
        </w:tabs>
        <w:ind w:left="360" w:hanging="360"/>
      </w:pPr>
      <w:rPr>
        <w:rFonts w:hint="default"/>
      </w:rPr>
    </w:lvl>
  </w:abstractNum>
  <w:abstractNum w:abstractNumId="29">
    <w:nsid w:val="67712E80"/>
    <w:multiLevelType w:val="hybridMultilevel"/>
    <w:tmpl w:val="16865A5E"/>
    <w:lvl w:ilvl="0" w:tplc="46467C10">
      <w:start w:val="1"/>
      <w:numFmt w:val="decimal"/>
      <w:lvlText w:val="%1."/>
      <w:lvlJc w:val="left"/>
      <w:pPr>
        <w:tabs>
          <w:tab w:val="num" w:pos="1740"/>
        </w:tabs>
        <w:ind w:left="1740" w:hanging="360"/>
      </w:pPr>
      <w:rPr>
        <w:b/>
      </w:rPr>
    </w:lvl>
    <w:lvl w:ilvl="1" w:tplc="D8E0C9C4">
      <w:numFmt w:val="bullet"/>
      <w:lvlText w:val=""/>
      <w:lvlJc w:val="left"/>
      <w:pPr>
        <w:tabs>
          <w:tab w:val="num" w:pos="2497"/>
        </w:tabs>
        <w:ind w:left="2497" w:hanging="397"/>
      </w:pPr>
      <w:rPr>
        <w:rFonts w:ascii="Symbol" w:eastAsia="Times New Roman" w:hAnsi="Symbol" w:cs="Times New Roman" w:hint="default"/>
        <w:b/>
      </w:rPr>
    </w:lvl>
    <w:lvl w:ilvl="2" w:tplc="E25C6810">
      <w:start w:val="1"/>
      <w:numFmt w:val="decimal"/>
      <w:lvlText w:val="%3."/>
      <w:lvlJc w:val="left"/>
      <w:pPr>
        <w:tabs>
          <w:tab w:val="num" w:pos="2160"/>
        </w:tabs>
        <w:ind w:left="2160" w:hanging="360"/>
      </w:pPr>
    </w:lvl>
    <w:lvl w:ilvl="3" w:tplc="AFF4ADE4">
      <w:start w:val="1"/>
      <w:numFmt w:val="decimal"/>
      <w:lvlText w:val="%4."/>
      <w:lvlJc w:val="left"/>
      <w:pPr>
        <w:tabs>
          <w:tab w:val="num" w:pos="2880"/>
        </w:tabs>
        <w:ind w:left="2880" w:hanging="360"/>
      </w:pPr>
    </w:lvl>
    <w:lvl w:ilvl="4" w:tplc="8EE200FC">
      <w:start w:val="1"/>
      <w:numFmt w:val="decimal"/>
      <w:lvlText w:val="%5."/>
      <w:lvlJc w:val="left"/>
      <w:pPr>
        <w:tabs>
          <w:tab w:val="num" w:pos="3600"/>
        </w:tabs>
        <w:ind w:left="3600" w:hanging="360"/>
      </w:pPr>
    </w:lvl>
    <w:lvl w:ilvl="5" w:tplc="1B388656">
      <w:start w:val="1"/>
      <w:numFmt w:val="decimal"/>
      <w:lvlText w:val="%6."/>
      <w:lvlJc w:val="left"/>
      <w:pPr>
        <w:tabs>
          <w:tab w:val="num" w:pos="4320"/>
        </w:tabs>
        <w:ind w:left="4320" w:hanging="360"/>
      </w:pPr>
    </w:lvl>
    <w:lvl w:ilvl="6" w:tplc="2FC26B2A">
      <w:start w:val="1"/>
      <w:numFmt w:val="decimal"/>
      <w:lvlText w:val="%7."/>
      <w:lvlJc w:val="left"/>
      <w:pPr>
        <w:tabs>
          <w:tab w:val="num" w:pos="5040"/>
        </w:tabs>
        <w:ind w:left="5040" w:hanging="360"/>
      </w:pPr>
    </w:lvl>
    <w:lvl w:ilvl="7" w:tplc="CB8EC04E">
      <w:start w:val="1"/>
      <w:numFmt w:val="decimal"/>
      <w:lvlText w:val="%8."/>
      <w:lvlJc w:val="left"/>
      <w:pPr>
        <w:tabs>
          <w:tab w:val="num" w:pos="5760"/>
        </w:tabs>
        <w:ind w:left="5760" w:hanging="360"/>
      </w:pPr>
    </w:lvl>
    <w:lvl w:ilvl="8" w:tplc="07E4FB74">
      <w:start w:val="1"/>
      <w:numFmt w:val="decimal"/>
      <w:lvlText w:val="%9."/>
      <w:lvlJc w:val="left"/>
      <w:pPr>
        <w:tabs>
          <w:tab w:val="num" w:pos="6480"/>
        </w:tabs>
        <w:ind w:left="6480" w:hanging="360"/>
      </w:pPr>
    </w:lvl>
  </w:abstractNum>
  <w:abstractNum w:abstractNumId="30">
    <w:nsid w:val="69384A97"/>
    <w:multiLevelType w:val="hybridMultilevel"/>
    <w:tmpl w:val="0E66B410"/>
    <w:lvl w:ilvl="0" w:tplc="5B3EE934">
      <w:start w:val="1"/>
      <w:numFmt w:val="lowerLetter"/>
      <w:lvlText w:val="%1)"/>
      <w:lvlJc w:val="left"/>
      <w:pPr>
        <w:ind w:left="720" w:hanging="360"/>
      </w:pPr>
      <w:rPr>
        <w:b/>
        <w:color w:val="auto"/>
      </w:rPr>
    </w:lvl>
    <w:lvl w:ilvl="1" w:tplc="F0906794">
      <w:start w:val="1"/>
      <w:numFmt w:val="decimal"/>
      <w:lvlText w:val="%2."/>
      <w:lvlJc w:val="left"/>
      <w:pPr>
        <w:tabs>
          <w:tab w:val="num" w:pos="1440"/>
        </w:tabs>
        <w:ind w:left="1440" w:hanging="360"/>
      </w:pPr>
    </w:lvl>
    <w:lvl w:ilvl="2" w:tplc="14705352">
      <w:start w:val="1"/>
      <w:numFmt w:val="decimal"/>
      <w:lvlText w:val="%3."/>
      <w:lvlJc w:val="left"/>
      <w:pPr>
        <w:tabs>
          <w:tab w:val="num" w:pos="2160"/>
        </w:tabs>
        <w:ind w:left="2160" w:hanging="360"/>
      </w:pPr>
    </w:lvl>
    <w:lvl w:ilvl="3" w:tplc="06FC6A64">
      <w:start w:val="1"/>
      <w:numFmt w:val="decimal"/>
      <w:lvlText w:val="%4."/>
      <w:lvlJc w:val="left"/>
      <w:pPr>
        <w:tabs>
          <w:tab w:val="num" w:pos="2880"/>
        </w:tabs>
        <w:ind w:left="2880" w:hanging="360"/>
      </w:pPr>
    </w:lvl>
    <w:lvl w:ilvl="4" w:tplc="0A4698F0">
      <w:start w:val="1"/>
      <w:numFmt w:val="decimal"/>
      <w:lvlText w:val="%5."/>
      <w:lvlJc w:val="left"/>
      <w:pPr>
        <w:tabs>
          <w:tab w:val="num" w:pos="3600"/>
        </w:tabs>
        <w:ind w:left="3600" w:hanging="360"/>
      </w:pPr>
    </w:lvl>
    <w:lvl w:ilvl="5" w:tplc="CD9C831C">
      <w:start w:val="1"/>
      <w:numFmt w:val="decimal"/>
      <w:lvlText w:val="%6."/>
      <w:lvlJc w:val="left"/>
      <w:pPr>
        <w:tabs>
          <w:tab w:val="num" w:pos="4320"/>
        </w:tabs>
        <w:ind w:left="4320" w:hanging="360"/>
      </w:pPr>
    </w:lvl>
    <w:lvl w:ilvl="6" w:tplc="500A0344">
      <w:start w:val="1"/>
      <w:numFmt w:val="decimal"/>
      <w:lvlText w:val="%7."/>
      <w:lvlJc w:val="left"/>
      <w:pPr>
        <w:tabs>
          <w:tab w:val="num" w:pos="5040"/>
        </w:tabs>
        <w:ind w:left="5040" w:hanging="360"/>
      </w:pPr>
    </w:lvl>
    <w:lvl w:ilvl="7" w:tplc="C2023778">
      <w:start w:val="1"/>
      <w:numFmt w:val="decimal"/>
      <w:lvlText w:val="%8."/>
      <w:lvlJc w:val="left"/>
      <w:pPr>
        <w:tabs>
          <w:tab w:val="num" w:pos="5760"/>
        </w:tabs>
        <w:ind w:left="5760" w:hanging="360"/>
      </w:pPr>
    </w:lvl>
    <w:lvl w:ilvl="8" w:tplc="816ECCDC">
      <w:start w:val="1"/>
      <w:numFmt w:val="decimal"/>
      <w:lvlText w:val="%9."/>
      <w:lvlJc w:val="left"/>
      <w:pPr>
        <w:tabs>
          <w:tab w:val="num" w:pos="6480"/>
        </w:tabs>
        <w:ind w:left="6480" w:hanging="360"/>
      </w:pPr>
    </w:lvl>
  </w:abstractNum>
  <w:abstractNum w:abstractNumId="31">
    <w:nsid w:val="6E8A61D0"/>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nsid w:val="7C435D72"/>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20"/>
  </w:num>
  <w:num w:numId="2">
    <w:abstractNumId w:val="15"/>
  </w:num>
  <w:num w:numId="3">
    <w:abstractNumId w:val="26"/>
  </w:num>
  <w:num w:numId="4">
    <w:abstractNumId w:val="2"/>
  </w:num>
  <w:num w:numId="5">
    <w:abstractNumId w:val="17"/>
  </w:num>
  <w:num w:numId="6">
    <w:abstractNumId w:val="9"/>
  </w:num>
  <w:num w:numId="7">
    <w:abstractNumId w:val="4"/>
  </w:num>
  <w:num w:numId="8">
    <w:abstractNumId w:val="25"/>
  </w:num>
  <w:num w:numId="9">
    <w:abstractNumId w:val="28"/>
  </w:num>
  <w:num w:numId="10">
    <w:abstractNumId w:val="10"/>
  </w:num>
  <w:num w:numId="11">
    <w:abstractNumId w:val="8"/>
  </w:num>
  <w:num w:numId="12">
    <w:abstractNumId w:val="16"/>
  </w:num>
  <w:num w:numId="13">
    <w:abstractNumId w:val="1"/>
  </w:num>
  <w:num w:numId="14">
    <w:abstractNumId w:val="32"/>
  </w:num>
  <w:num w:numId="15">
    <w:abstractNumId w:val="31"/>
  </w:num>
  <w:num w:numId="16">
    <w:abstractNumId w:val="14"/>
  </w:num>
  <w:num w:numId="17">
    <w:abstractNumId w:val="12"/>
  </w:num>
  <w:num w:numId="18">
    <w:abstractNumId w:val="24"/>
  </w:num>
  <w:num w:numId="19">
    <w:abstractNumId w:val="27"/>
  </w:num>
  <w:num w:numId="20">
    <w:abstractNumId w:val="22"/>
  </w:num>
  <w:num w:numId="21">
    <w:abstractNumId w:val="19"/>
  </w:num>
  <w:num w:numId="22">
    <w:abstractNumId w:val="18"/>
  </w:num>
  <w:num w:numId="23">
    <w:abstractNumId w:val="0"/>
  </w:num>
  <w:num w:numId="24">
    <w:abstractNumId w:val="21"/>
  </w:num>
  <w:num w:numId="25">
    <w:abstractNumId w:val="7"/>
  </w:num>
  <w:num w:numId="26">
    <w:abstractNumId w:val="3"/>
  </w:num>
  <w:num w:numId="27">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grammar="clean"/>
  <w:attachedTemplate r:id="rId1"/>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rsids>
    <w:rsidRoot w:val="00DA524F"/>
    <w:rsid w:val="00042457"/>
    <w:rsid w:val="0005693E"/>
    <w:rsid w:val="00066EB9"/>
    <w:rsid w:val="000811B6"/>
    <w:rsid w:val="000B0ED9"/>
    <w:rsid w:val="000B4D6A"/>
    <w:rsid w:val="000F308A"/>
    <w:rsid w:val="00115ED5"/>
    <w:rsid w:val="001779B7"/>
    <w:rsid w:val="00196B37"/>
    <w:rsid w:val="001B2C19"/>
    <w:rsid w:val="002B5D33"/>
    <w:rsid w:val="002C163E"/>
    <w:rsid w:val="0031640E"/>
    <w:rsid w:val="00341D85"/>
    <w:rsid w:val="003924F9"/>
    <w:rsid w:val="003E0DF2"/>
    <w:rsid w:val="003E2680"/>
    <w:rsid w:val="003F4455"/>
    <w:rsid w:val="0049739D"/>
    <w:rsid w:val="00527625"/>
    <w:rsid w:val="00557A35"/>
    <w:rsid w:val="005B323B"/>
    <w:rsid w:val="005C6ED7"/>
    <w:rsid w:val="006345BB"/>
    <w:rsid w:val="0066164D"/>
    <w:rsid w:val="006725CA"/>
    <w:rsid w:val="007235FB"/>
    <w:rsid w:val="0075795F"/>
    <w:rsid w:val="007B3F44"/>
    <w:rsid w:val="007F1AA6"/>
    <w:rsid w:val="00895D60"/>
    <w:rsid w:val="00941D86"/>
    <w:rsid w:val="00960372"/>
    <w:rsid w:val="00AA1D78"/>
    <w:rsid w:val="00B04B92"/>
    <w:rsid w:val="00B6164F"/>
    <w:rsid w:val="00BE6F75"/>
    <w:rsid w:val="00CC52D1"/>
    <w:rsid w:val="00D33B74"/>
    <w:rsid w:val="00D568D9"/>
    <w:rsid w:val="00D74E3C"/>
    <w:rsid w:val="00D77BE6"/>
    <w:rsid w:val="00D95D52"/>
    <w:rsid w:val="00DA524F"/>
    <w:rsid w:val="00E36243"/>
    <w:rsid w:val="00E86CD1"/>
    <w:rsid w:val="00F364CC"/>
    <w:rsid w:val="00FB5310"/>
    <w:rsid w:val="00FE18D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uiPriority="99" w:qFormat="1"/>
    <w:lsdException w:name="Emphasis"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77A3"/>
    <w:rPr>
      <w:b/>
    </w:rPr>
  </w:style>
  <w:style w:type="paragraph" w:styleId="Ttulo1">
    <w:name w:val="heading 1"/>
    <w:basedOn w:val="Normal"/>
    <w:next w:val="Normal"/>
    <w:qFormat/>
    <w:rsid w:val="00D77BE6"/>
    <w:pPr>
      <w:keepNext/>
      <w:jc w:val="center"/>
      <w:outlineLvl w:val="0"/>
    </w:pPr>
    <w:rPr>
      <w:rFonts w:ascii="Arial" w:hAnsi="Arial"/>
    </w:rPr>
  </w:style>
  <w:style w:type="paragraph" w:styleId="Ttulo2">
    <w:name w:val="heading 2"/>
    <w:basedOn w:val="Normal"/>
    <w:next w:val="Normal"/>
    <w:link w:val="Ttulo2Car"/>
    <w:semiHidden/>
    <w:unhideWhenUsed/>
    <w:qFormat/>
    <w:rsid w:val="00FE18D6"/>
    <w:pPr>
      <w:keepNext/>
      <w:spacing w:before="240" w:after="60"/>
      <w:outlineLvl w:val="1"/>
    </w:pPr>
    <w:rPr>
      <w:rFonts w:ascii="Cambria" w:hAnsi="Cambria"/>
      <w:bCs/>
      <w:i/>
      <w:iCs/>
      <w:sz w:val="28"/>
      <w:szCs w:val="28"/>
    </w:rPr>
  </w:style>
  <w:style w:type="paragraph" w:styleId="Ttulo3">
    <w:name w:val="heading 3"/>
    <w:basedOn w:val="Normal"/>
    <w:next w:val="Normal"/>
    <w:link w:val="Ttulo3Car"/>
    <w:semiHidden/>
    <w:unhideWhenUsed/>
    <w:qFormat/>
    <w:rsid w:val="00FE18D6"/>
    <w:pPr>
      <w:keepNext/>
      <w:spacing w:before="240" w:after="60"/>
      <w:outlineLvl w:val="2"/>
    </w:pPr>
    <w:rPr>
      <w:rFonts w:ascii="Cambria" w:hAnsi="Cambria"/>
      <w:bCs/>
      <w:sz w:val="26"/>
      <w:szCs w:val="26"/>
    </w:rPr>
  </w:style>
  <w:style w:type="paragraph" w:styleId="Ttulo4">
    <w:name w:val="heading 4"/>
    <w:basedOn w:val="Normal"/>
    <w:next w:val="Normal"/>
    <w:link w:val="Ttulo4Car"/>
    <w:semiHidden/>
    <w:unhideWhenUsed/>
    <w:qFormat/>
    <w:rsid w:val="00FE18D6"/>
    <w:pPr>
      <w:keepNext/>
      <w:spacing w:before="240" w:after="60"/>
      <w:outlineLvl w:val="3"/>
    </w:pPr>
    <w:rPr>
      <w:rFonts w:ascii="Calibri" w:hAnsi="Calibri"/>
      <w:bCs/>
      <w:sz w:val="28"/>
      <w:szCs w:val="28"/>
    </w:rPr>
  </w:style>
  <w:style w:type="paragraph" w:styleId="Ttulo5">
    <w:name w:val="heading 5"/>
    <w:basedOn w:val="Normal"/>
    <w:next w:val="Normal"/>
    <w:link w:val="Ttulo5Car"/>
    <w:semiHidden/>
    <w:unhideWhenUsed/>
    <w:qFormat/>
    <w:rsid w:val="00FE18D6"/>
    <w:pPr>
      <w:spacing w:before="240" w:after="60"/>
      <w:outlineLvl w:val="4"/>
    </w:pPr>
    <w:rPr>
      <w:rFonts w:ascii="Calibri" w:hAnsi="Calibri"/>
      <w:bCs/>
      <w:i/>
      <w:iCs/>
      <w:sz w:val="26"/>
      <w:szCs w:val="26"/>
    </w:rPr>
  </w:style>
  <w:style w:type="paragraph" w:styleId="Ttulo6">
    <w:name w:val="heading 6"/>
    <w:basedOn w:val="Normal"/>
    <w:next w:val="Normal"/>
    <w:link w:val="Ttulo6Car"/>
    <w:semiHidden/>
    <w:unhideWhenUsed/>
    <w:qFormat/>
    <w:rsid w:val="00FE18D6"/>
    <w:pPr>
      <w:spacing w:before="240" w:after="60"/>
      <w:outlineLvl w:val="5"/>
    </w:pPr>
    <w:rPr>
      <w:rFonts w:ascii="Calibri" w:hAnsi="Calibri"/>
      <w:b w:val="0"/>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77BE6"/>
    <w:pPr>
      <w:tabs>
        <w:tab w:val="center" w:pos="4252"/>
        <w:tab w:val="right" w:pos="8504"/>
      </w:tabs>
    </w:pPr>
  </w:style>
  <w:style w:type="paragraph" w:styleId="Piedepgina">
    <w:name w:val="footer"/>
    <w:basedOn w:val="Normal"/>
    <w:link w:val="PiedepginaCar"/>
    <w:uiPriority w:val="99"/>
    <w:rsid w:val="00D77BE6"/>
    <w:pPr>
      <w:tabs>
        <w:tab w:val="center" w:pos="4252"/>
        <w:tab w:val="right" w:pos="8504"/>
      </w:tabs>
    </w:pPr>
  </w:style>
  <w:style w:type="paragraph" w:styleId="Textoindependiente">
    <w:name w:val="Body Text"/>
    <w:basedOn w:val="Normal"/>
    <w:rsid w:val="006A4C30"/>
    <w:pPr>
      <w:jc w:val="both"/>
    </w:pPr>
    <w:rPr>
      <w:rFonts w:ascii="Century Gothic" w:hAnsi="Century Gothic"/>
      <w:b w:val="0"/>
      <w:sz w:val="21"/>
    </w:rPr>
  </w:style>
  <w:style w:type="paragraph" w:styleId="Subttulo">
    <w:name w:val="Subtitle"/>
    <w:basedOn w:val="Normal"/>
    <w:qFormat/>
    <w:rsid w:val="006A4C30"/>
    <w:pPr>
      <w:tabs>
        <w:tab w:val="left" w:pos="2410"/>
      </w:tabs>
    </w:pPr>
    <w:rPr>
      <w:rFonts w:ascii="Century Gothic" w:hAnsi="Century Gothic"/>
    </w:rPr>
  </w:style>
  <w:style w:type="paragraph" w:styleId="Mapadeldocumento">
    <w:name w:val="Document Map"/>
    <w:basedOn w:val="Normal"/>
    <w:semiHidden/>
    <w:rsid w:val="006A4C30"/>
    <w:pPr>
      <w:shd w:val="clear" w:color="auto" w:fill="000080"/>
    </w:pPr>
    <w:rPr>
      <w:rFonts w:ascii="Tahoma" w:hAnsi="Tahoma" w:cs="Tahoma"/>
    </w:rPr>
  </w:style>
  <w:style w:type="paragraph" w:styleId="Ttulo">
    <w:name w:val="Title"/>
    <w:basedOn w:val="Normal"/>
    <w:uiPriority w:val="10"/>
    <w:qFormat/>
    <w:rsid w:val="008777A3"/>
    <w:pPr>
      <w:jc w:val="center"/>
    </w:pPr>
    <w:rPr>
      <w:rFonts w:ascii="Arial" w:hAnsi="Arial"/>
      <w:sz w:val="22"/>
    </w:rPr>
  </w:style>
  <w:style w:type="character" w:customStyle="1" w:styleId="PiedepginaCar">
    <w:name w:val="Pie de página Car"/>
    <w:basedOn w:val="Fuentedeprrafopredeter"/>
    <w:link w:val="Piedepgina"/>
    <w:uiPriority w:val="99"/>
    <w:rsid w:val="0031640E"/>
    <w:rPr>
      <w:b/>
    </w:rPr>
  </w:style>
  <w:style w:type="paragraph" w:styleId="Textodeglobo">
    <w:name w:val="Balloon Text"/>
    <w:basedOn w:val="Normal"/>
    <w:link w:val="TextodegloboCar"/>
    <w:rsid w:val="00FE18D6"/>
    <w:rPr>
      <w:rFonts w:ascii="Tahoma" w:hAnsi="Tahoma" w:cs="Tahoma"/>
      <w:sz w:val="16"/>
      <w:szCs w:val="16"/>
    </w:rPr>
  </w:style>
  <w:style w:type="character" w:customStyle="1" w:styleId="TextodegloboCar">
    <w:name w:val="Texto de globo Car"/>
    <w:basedOn w:val="Fuentedeprrafopredeter"/>
    <w:link w:val="Textodeglobo"/>
    <w:rsid w:val="00FE18D6"/>
    <w:rPr>
      <w:rFonts w:ascii="Tahoma" w:hAnsi="Tahoma" w:cs="Tahoma"/>
      <w:b/>
      <w:sz w:val="16"/>
      <w:szCs w:val="16"/>
    </w:rPr>
  </w:style>
  <w:style w:type="character" w:customStyle="1" w:styleId="Ttulo2Car">
    <w:name w:val="Título 2 Car"/>
    <w:basedOn w:val="Fuentedeprrafopredeter"/>
    <w:link w:val="Ttulo2"/>
    <w:semiHidden/>
    <w:rsid w:val="00FE18D6"/>
    <w:rPr>
      <w:rFonts w:ascii="Cambria" w:eastAsia="Times New Roman" w:hAnsi="Cambria" w:cs="Times New Roman"/>
      <w:b/>
      <w:bCs/>
      <w:i/>
      <w:iCs/>
      <w:sz w:val="28"/>
      <w:szCs w:val="28"/>
    </w:rPr>
  </w:style>
  <w:style w:type="character" w:customStyle="1" w:styleId="Ttulo3Car">
    <w:name w:val="Título 3 Car"/>
    <w:basedOn w:val="Fuentedeprrafopredeter"/>
    <w:link w:val="Ttulo3"/>
    <w:semiHidden/>
    <w:rsid w:val="00FE18D6"/>
    <w:rPr>
      <w:rFonts w:ascii="Cambria" w:eastAsia="Times New Roman" w:hAnsi="Cambria" w:cs="Times New Roman"/>
      <w:b/>
      <w:bCs/>
      <w:sz w:val="26"/>
      <w:szCs w:val="26"/>
    </w:rPr>
  </w:style>
  <w:style w:type="character" w:customStyle="1" w:styleId="Ttulo4Car">
    <w:name w:val="Título 4 Car"/>
    <w:basedOn w:val="Fuentedeprrafopredeter"/>
    <w:link w:val="Ttulo4"/>
    <w:semiHidden/>
    <w:rsid w:val="00FE18D6"/>
    <w:rPr>
      <w:rFonts w:ascii="Calibri" w:eastAsia="Times New Roman" w:hAnsi="Calibri" w:cs="Times New Roman"/>
      <w:b/>
      <w:bCs/>
      <w:sz w:val="28"/>
      <w:szCs w:val="28"/>
    </w:rPr>
  </w:style>
  <w:style w:type="character" w:customStyle="1" w:styleId="Ttulo5Car">
    <w:name w:val="Título 5 Car"/>
    <w:basedOn w:val="Fuentedeprrafopredeter"/>
    <w:link w:val="Ttulo5"/>
    <w:semiHidden/>
    <w:rsid w:val="00FE18D6"/>
    <w:rPr>
      <w:rFonts w:ascii="Calibri" w:eastAsia="Times New Roman" w:hAnsi="Calibri" w:cs="Times New Roman"/>
      <w:b/>
      <w:bCs/>
      <w:i/>
      <w:iCs/>
      <w:sz w:val="26"/>
      <w:szCs w:val="26"/>
    </w:rPr>
  </w:style>
  <w:style w:type="character" w:customStyle="1" w:styleId="Ttulo6Car">
    <w:name w:val="Título 6 Car"/>
    <w:basedOn w:val="Fuentedeprrafopredeter"/>
    <w:link w:val="Ttulo6"/>
    <w:semiHidden/>
    <w:rsid w:val="00FE18D6"/>
    <w:rPr>
      <w:rFonts w:ascii="Calibri" w:eastAsia="Times New Roman" w:hAnsi="Calibri" w:cs="Times New Roman"/>
      <w:bCs/>
      <w:sz w:val="22"/>
      <w:szCs w:val="22"/>
    </w:rPr>
  </w:style>
  <w:style w:type="character" w:customStyle="1" w:styleId="EncabezadoCar">
    <w:name w:val="Encabezado Car"/>
    <w:basedOn w:val="Fuentedeprrafopredeter"/>
    <w:link w:val="Encabezado"/>
    <w:rsid w:val="00FE18D6"/>
    <w:rPr>
      <w:b/>
    </w:rPr>
  </w:style>
  <w:style w:type="paragraph" w:styleId="Textoindependiente2">
    <w:name w:val="Body Text 2"/>
    <w:basedOn w:val="Normal"/>
    <w:link w:val="Textoindependiente2Car"/>
    <w:rsid w:val="00FE18D6"/>
    <w:pPr>
      <w:spacing w:after="120" w:line="480" w:lineRule="auto"/>
    </w:pPr>
    <w:rPr>
      <w:lang w:val="eu-ES"/>
    </w:rPr>
  </w:style>
  <w:style w:type="character" w:customStyle="1" w:styleId="Textoindependiente2Car">
    <w:name w:val="Texto independiente 2 Car"/>
    <w:basedOn w:val="Fuentedeprrafopredeter"/>
    <w:link w:val="Textoindependiente2"/>
    <w:rsid w:val="00FE18D6"/>
    <w:rPr>
      <w:b/>
      <w:lang w:val="eu-ES"/>
    </w:rPr>
  </w:style>
  <w:style w:type="character" w:styleId="Hipervnculo">
    <w:name w:val="Hyperlink"/>
    <w:basedOn w:val="Fuentedeprrafopredeter"/>
    <w:uiPriority w:val="99"/>
    <w:rsid w:val="00FE18D6"/>
    <w:rPr>
      <w:color w:val="0000FF"/>
      <w:u w:val="single"/>
    </w:rPr>
  </w:style>
  <w:style w:type="paragraph" w:styleId="NormalWeb">
    <w:name w:val="Normal (Web)"/>
    <w:basedOn w:val="Normal"/>
    <w:unhideWhenUsed/>
    <w:rsid w:val="00FE18D6"/>
    <w:pPr>
      <w:spacing w:before="100" w:beforeAutospacing="1" w:after="100" w:afterAutospacing="1"/>
    </w:pPr>
    <w:rPr>
      <w:b w:val="0"/>
      <w:sz w:val="24"/>
      <w:szCs w:val="24"/>
      <w:lang w:val="eu-ES"/>
    </w:rPr>
  </w:style>
  <w:style w:type="character" w:styleId="Textoennegrita">
    <w:name w:val="Strong"/>
    <w:basedOn w:val="Fuentedeprrafopredeter"/>
    <w:uiPriority w:val="99"/>
    <w:qFormat/>
    <w:rsid w:val="00FE18D6"/>
    <w:rPr>
      <w:b/>
      <w:bCs/>
    </w:rPr>
  </w:style>
  <w:style w:type="character" w:customStyle="1" w:styleId="PrrafodelistaCar">
    <w:name w:val="Párrafo de lista Car"/>
    <w:link w:val="Prrafodelista"/>
    <w:uiPriority w:val="34"/>
    <w:locked/>
    <w:rsid w:val="00FE18D6"/>
    <w:rPr>
      <w:sz w:val="24"/>
      <w:szCs w:val="24"/>
    </w:rPr>
  </w:style>
  <w:style w:type="paragraph" w:styleId="Prrafodelista">
    <w:name w:val="List Paragraph"/>
    <w:basedOn w:val="Normal"/>
    <w:link w:val="PrrafodelistaCar"/>
    <w:uiPriority w:val="34"/>
    <w:qFormat/>
    <w:rsid w:val="00FE18D6"/>
    <w:pPr>
      <w:ind w:left="708"/>
    </w:pPr>
    <w:rPr>
      <w:b w:val="0"/>
      <w:sz w:val="24"/>
      <w:szCs w:val="24"/>
    </w:rPr>
  </w:style>
  <w:style w:type="paragraph" w:customStyle="1" w:styleId="Estilo1">
    <w:name w:val="Estilo1"/>
    <w:basedOn w:val="Normal"/>
    <w:uiPriority w:val="99"/>
    <w:rsid w:val="00FE18D6"/>
    <w:pPr>
      <w:jc w:val="both"/>
    </w:pPr>
    <w:rPr>
      <w:b w:val="0"/>
      <w:sz w:val="24"/>
      <w:szCs w:val="24"/>
      <w:lang w:val="eu-ES"/>
    </w:rPr>
  </w:style>
  <w:style w:type="character" w:styleId="nfasis">
    <w:name w:val="Emphasis"/>
    <w:basedOn w:val="Fuentedeprrafopredeter"/>
    <w:uiPriority w:val="99"/>
    <w:qFormat/>
    <w:rsid w:val="00FE18D6"/>
    <w:rPr>
      <w:i/>
      <w:iCs/>
    </w:rPr>
  </w:style>
  <w:style w:type="paragraph" w:customStyle="1" w:styleId="Default">
    <w:name w:val="Default"/>
    <w:rsid w:val="00FE18D6"/>
    <w:pPr>
      <w:autoSpaceDE w:val="0"/>
      <w:autoSpaceDN w:val="0"/>
      <w:adjustRightInd w:val="0"/>
    </w:pPr>
    <w:rPr>
      <w:color w:val="000000"/>
      <w:sz w:val="24"/>
      <w:szCs w:val="24"/>
      <w:lang w:val="eu-ES"/>
    </w:rPr>
  </w:style>
  <w:style w:type="paragraph" w:styleId="Sangradetextonormal">
    <w:name w:val="Body Text Indent"/>
    <w:basedOn w:val="Normal"/>
    <w:link w:val="SangradetextonormalCar"/>
    <w:rsid w:val="00FE18D6"/>
    <w:pPr>
      <w:spacing w:after="120"/>
      <w:ind w:left="283"/>
    </w:pPr>
  </w:style>
  <w:style w:type="character" w:customStyle="1" w:styleId="SangradetextonormalCar">
    <w:name w:val="Sangría de texto normal Car"/>
    <w:basedOn w:val="Fuentedeprrafopredeter"/>
    <w:link w:val="Sangradetextonormal"/>
    <w:rsid w:val="00FE18D6"/>
    <w:rPr>
      <w:b/>
    </w:rPr>
  </w:style>
  <w:style w:type="paragraph" w:styleId="Epgrafe">
    <w:name w:val="caption"/>
    <w:basedOn w:val="Normal"/>
    <w:next w:val="Normal"/>
    <w:qFormat/>
    <w:rsid w:val="00FE18D6"/>
    <w:pPr>
      <w:ind w:left="-562"/>
    </w:pPr>
    <w:rPr>
      <w:rFonts w:ascii="Arial" w:hAnsi="Arial" w:cs="Arial"/>
      <w:b w:val="0"/>
      <w:i/>
      <w:iCs/>
      <w:snapToGrid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apps.euskadi.eus/w32-content/eu/contenidos/informacion/licitar_electronicamente/eu_02/cambios_configuracion.html"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online.elderecho.com/seleccionProducto.do?nref=7e0bf04&amp;producto_inicial=P" TargetMode="External"/><Relationship Id="rId4" Type="http://schemas.openxmlformats.org/officeDocument/2006/relationships/settings" Target="settings.xml"/><Relationship Id="rId9" Type="http://schemas.openxmlformats.org/officeDocument/2006/relationships/hyperlink" Target="https://online.elderecho.com/seleccionProducto.do?nref=7e21f4f9&amp;producto_inicial=P"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ikris\Datos%20de%20programa\Microsoft\Plantillas\Etxetxo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A6418-C116-4C11-9539-020BA521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Etxetxoa</Template>
  <TotalTime>1</TotalTime>
  <Pages>21</Pages>
  <Words>8034</Words>
  <Characters>44191</Characters>
  <Application>Microsoft Office Word</Application>
  <DocSecurity>0</DocSecurity>
  <Lines>368</Lines>
  <Paragraphs>104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Faxa</vt:lpstr>
      <vt:lpstr>Faxa</vt:lpstr>
    </vt:vector>
  </TitlesOfParts>
  <Company>Lezoko Udala</Company>
  <LinksUpToDate>false</LinksUpToDate>
  <CharactersWithSpaces>52121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Faxa</dc:title>
  <dc:creator>maiteh</dc:creator>
  <dc:description>Zuzenean inprimatu</dc:description>
  <cp:lastModifiedBy>Amaia</cp:lastModifiedBy>
  <cp:revision>3</cp:revision>
  <cp:lastPrinted>2003-04-03T16:22:00Z</cp:lastPrinted>
  <dcterms:created xsi:type="dcterms:W3CDTF">2022-10-10T06:59:00Z</dcterms:created>
  <dcterms:modified xsi:type="dcterms:W3CDTF">2022-10-10T06:59:00Z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vt:lpwstr>
  </property>
  <property fmtid="{D5CDD505-2E9C-101B-9397-08002B2CF9AE}" pid="3" name="cgsCodigoCatalogo">
    <vt:lpwstr> </vt:lpwstr>
  </property>
  <property fmtid="{D5CDD505-2E9C-101B-9397-08002B2CF9AE}" pid="4" name="cgsCodigoExpediente">
    <vt:lpwstr>2022ID190003</vt:lpwstr>
  </property>
  <property fmtid="{D5CDD505-2E9C-101B-9397-08002B2CF9AE}" pid="5" name="cgsGenerador">
    <vt:lpwstr>MUNIGEX</vt:lpwstr>
  </property>
  <property fmtid="{D5CDD505-2E9C-101B-9397-08002B2CF9AE}" pid="6" name="cgsIDGlobalDoc">
    <vt:lpwstr>315272</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53</vt:lpwstr>
  </property>
  <property fmtid="{D5CDD505-2E9C-101B-9397-08002B2CF9AE}" pid="10" name="cgsNombreEntidad">
    <vt:lpwstr>LEZOKO UNIBERTSITATEKO UDALA</vt:lpwstr>
  </property>
  <property fmtid="{D5CDD505-2E9C-101B-9397-08002B2CF9AE}" pid="11" name="cgsNumeroTramite">
    <vt:lpwstr>383245</vt:lpwstr>
  </property>
  <property fmtid="{D5CDD505-2E9C-101B-9397-08002B2CF9AE}" pid="12" name="cgsPlantilla">
    <vt:lpwstr>00-NOR-TXURI-LOG</vt:lpwstr>
  </property>
  <property fmtid="{D5CDD505-2E9C-101B-9397-08002B2CF9AE}" pid="13" name="cgsPoblacion">
    <vt:lpwstr>LEZO</vt:lpwstr>
  </property>
  <property fmtid="{D5CDD505-2E9C-101B-9397-08002B2CF9AE}" pid="14" name="cgsVersionGenerador">
    <vt:lpwstr>7.32</vt:lpwstr>
  </property>
</Properties>
</file>