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F011B79" w14:textId="39D359F2" w:rsidR="00EE1390" w:rsidRDefault="00EE1390" w:rsidP="00807E2E">
      <w:pPr>
        <w:spacing w:before="0" w:line="280" w:lineRule="exact"/>
        <w:rPr>
          <w:lang w:val="eu-ES" w:eastAsia="eu-ES"/>
        </w:rPr>
      </w:pPr>
    </w:p>
    <w:p w14:paraId="3887A615" w14:textId="77777777" w:rsidR="00EE1390" w:rsidRDefault="00EE1390" w:rsidP="00807E2E">
      <w:pPr>
        <w:spacing w:before="0" w:line="280" w:lineRule="exact"/>
      </w:pPr>
    </w:p>
    <w:p w14:paraId="46FB4527" w14:textId="77777777" w:rsidR="00EE1390" w:rsidRDefault="00EE1390" w:rsidP="00807E2E">
      <w:pPr>
        <w:spacing w:before="0" w:line="280" w:lineRule="exact"/>
      </w:pPr>
    </w:p>
    <w:p w14:paraId="3098B49F" w14:textId="77777777" w:rsidR="00EE1390" w:rsidRDefault="00EE1390" w:rsidP="00807E2E">
      <w:pPr>
        <w:spacing w:before="0" w:line="280" w:lineRule="exact"/>
      </w:pPr>
    </w:p>
    <w:p w14:paraId="6D560E3A" w14:textId="77777777" w:rsidR="00EE1390" w:rsidRDefault="00EE1390" w:rsidP="00807E2E">
      <w:pPr>
        <w:spacing w:before="0" w:line="280" w:lineRule="exact"/>
      </w:pPr>
    </w:p>
    <w:p w14:paraId="196CB871" w14:textId="77777777" w:rsidR="00EE1390" w:rsidRDefault="00EE1390" w:rsidP="00807E2E">
      <w:pPr>
        <w:spacing w:before="0" w:line="280" w:lineRule="exact"/>
      </w:pPr>
    </w:p>
    <w:p w14:paraId="7AEC73C8" w14:textId="77777777" w:rsidR="00EE1390" w:rsidRDefault="00EE1390" w:rsidP="00807E2E">
      <w:pPr>
        <w:spacing w:before="0" w:line="280" w:lineRule="exact"/>
      </w:pPr>
    </w:p>
    <w:p w14:paraId="5C22AA5A" w14:textId="77777777" w:rsidR="00EE1390" w:rsidRDefault="00EE1390" w:rsidP="00807E2E">
      <w:pPr>
        <w:spacing w:before="0" w:line="280" w:lineRule="exact"/>
      </w:pPr>
    </w:p>
    <w:p w14:paraId="38EE31B6" w14:textId="77777777" w:rsidR="00EE1390" w:rsidRDefault="00EE1390" w:rsidP="00807E2E">
      <w:pPr>
        <w:spacing w:before="0" w:line="280" w:lineRule="exact"/>
      </w:pPr>
    </w:p>
    <w:p w14:paraId="24F5E5FD" w14:textId="77777777" w:rsidR="00EE1390" w:rsidRDefault="00EE1390" w:rsidP="00807E2E">
      <w:pPr>
        <w:spacing w:before="0" w:line="280" w:lineRule="exact"/>
      </w:pPr>
    </w:p>
    <w:p w14:paraId="0884F0B5" w14:textId="77777777" w:rsidR="00EE1390" w:rsidRDefault="00EE1390" w:rsidP="00807E2E">
      <w:pPr>
        <w:spacing w:before="0" w:line="280" w:lineRule="exact"/>
      </w:pPr>
    </w:p>
    <w:p w14:paraId="6F130267" w14:textId="77777777" w:rsidR="00EE1390" w:rsidRDefault="00EE1390" w:rsidP="00807E2E">
      <w:pPr>
        <w:spacing w:before="0" w:line="280" w:lineRule="exact"/>
      </w:pPr>
    </w:p>
    <w:p w14:paraId="47502187" w14:textId="77777777" w:rsidR="00EE1390" w:rsidRDefault="00EE1390" w:rsidP="00807E2E">
      <w:pPr>
        <w:spacing w:before="0" w:line="280" w:lineRule="exact"/>
      </w:pPr>
    </w:p>
    <w:p w14:paraId="68231879" w14:textId="77777777" w:rsidR="00EE1390" w:rsidRDefault="00EE1390" w:rsidP="00807E2E">
      <w:pPr>
        <w:spacing w:before="0" w:line="280" w:lineRule="exact"/>
      </w:pPr>
    </w:p>
    <w:p w14:paraId="256ED165" w14:textId="77777777" w:rsidR="00EE1390" w:rsidRDefault="00EE1390" w:rsidP="00807E2E">
      <w:pPr>
        <w:spacing w:before="0" w:line="280" w:lineRule="exact"/>
      </w:pPr>
    </w:p>
    <w:p w14:paraId="2763D7B3" w14:textId="77777777" w:rsidR="00EE1390" w:rsidRDefault="00EE1390" w:rsidP="00807E2E">
      <w:pPr>
        <w:spacing w:before="0" w:line="280" w:lineRule="exact"/>
      </w:pPr>
    </w:p>
    <w:p w14:paraId="1F1044F5" w14:textId="77777777" w:rsidR="00E86F08" w:rsidRDefault="00E86F08" w:rsidP="00E86F08"/>
    <w:p w14:paraId="4E322CA4" w14:textId="77777777" w:rsidR="00E86F08" w:rsidRDefault="00E86F08" w:rsidP="00E86F08"/>
    <w:p w14:paraId="75E76DE9" w14:textId="4D9451B9" w:rsidR="00E86F08" w:rsidRDefault="00CC3F0C" w:rsidP="00E86F08">
      <w:pPr>
        <w:tabs>
          <w:tab w:val="right" w:pos="8504"/>
        </w:tabs>
        <w:ind w:left="-1080"/>
      </w:pPr>
      <w:r w:rsidRPr="00950075">
        <w:rPr>
          <w:noProof/>
          <w:lang w:eastAsia="es-ES_tradnl"/>
        </w:rPr>
        <w:drawing>
          <wp:inline distT="0" distB="0" distL="0" distR="0" wp14:anchorId="07E4DB31" wp14:editId="71B9A2F7">
            <wp:extent cx="2987646" cy="942975"/>
            <wp:effectExtent l="0" t="0" r="3810" b="0"/>
            <wp:docPr id="193950295" name="Imagen 19395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0197" cy="987968"/>
                    </a:xfrm>
                    <a:prstGeom prst="rect">
                      <a:avLst/>
                    </a:prstGeom>
                  </pic:spPr>
                </pic:pic>
              </a:graphicData>
            </a:graphic>
          </wp:inline>
        </w:drawing>
      </w:r>
      <w:r w:rsidR="00E86F08">
        <w:tab/>
      </w:r>
      <w:bookmarkStart w:id="0" w:name="_Hlk45631512"/>
      <w:bookmarkEnd w:id="0"/>
      <w:r w:rsidR="00E86F08">
        <w:rPr>
          <w:noProof/>
        </w:rPr>
        <w:drawing>
          <wp:inline distT="0" distB="0" distL="0" distR="0" wp14:anchorId="1B276E9A" wp14:editId="52CAB9F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63B3BA2C" w14:textId="450D01F1" w:rsidR="00EE1390" w:rsidRDefault="00EE1390" w:rsidP="00807E2E">
      <w:pPr>
        <w:spacing w:before="0" w:line="280" w:lineRule="exact"/>
      </w:pPr>
    </w:p>
    <w:p w14:paraId="00FA18F5" w14:textId="77777777" w:rsidR="00EE1390" w:rsidRDefault="00EE1390" w:rsidP="00807E2E">
      <w:pPr>
        <w:spacing w:before="0" w:line="280" w:lineRule="exact"/>
      </w:pPr>
    </w:p>
    <w:p w14:paraId="159C22DB" w14:textId="77777777" w:rsidR="00EE1390" w:rsidRDefault="00EE1390" w:rsidP="00567A1F">
      <w:pPr>
        <w:spacing w:before="0" w:line="280" w:lineRule="exact"/>
        <w:jc w:val="center"/>
      </w:pPr>
    </w:p>
    <w:p w14:paraId="2D3A4289" w14:textId="059183D7" w:rsidR="00567A1F" w:rsidRPr="00340473" w:rsidRDefault="00DA2FA9" w:rsidP="00567A1F">
      <w:pPr>
        <w:pStyle w:val="Encabezado"/>
        <w:keepLines/>
        <w:tabs>
          <w:tab w:val="clear" w:pos="4252"/>
          <w:tab w:val="clear" w:pos="8504"/>
        </w:tabs>
        <w:suppressAutoHyphens w:val="0"/>
        <w:spacing w:before="0" w:after="120" w:line="360" w:lineRule="atLeast"/>
        <w:ind w:left="-1134" w:right="439"/>
        <w:jc w:val="center"/>
        <w:rPr>
          <w:rFonts w:cs="Times New Roman"/>
          <w:color w:val="4472C4" w:themeColor="accent1"/>
          <w:sz w:val="32"/>
          <w:szCs w:val="32"/>
          <w:lang w:eastAsia="es-ES"/>
        </w:rPr>
      </w:pPr>
      <w:r w:rsidRPr="00340473">
        <w:rPr>
          <w:rFonts w:cs="Times New Roman"/>
          <w:color w:val="4472C4" w:themeColor="accent1"/>
          <w:sz w:val="32"/>
          <w:szCs w:val="32"/>
          <w:lang w:eastAsia="es-ES"/>
        </w:rPr>
        <w:t>2024KOES00</w:t>
      </w:r>
      <w:r w:rsidR="00BC4BBE" w:rsidRPr="00340473">
        <w:rPr>
          <w:rFonts w:cs="Times New Roman"/>
          <w:color w:val="4472C4" w:themeColor="accent1"/>
          <w:sz w:val="32"/>
          <w:szCs w:val="32"/>
          <w:lang w:eastAsia="es-ES"/>
        </w:rPr>
        <w:t>29</w:t>
      </w:r>
    </w:p>
    <w:p w14:paraId="3DB85101" w14:textId="1E692132" w:rsidR="003C7670" w:rsidRPr="003C7670" w:rsidRDefault="005C52F2" w:rsidP="00567A1F">
      <w:pPr>
        <w:pStyle w:val="Encabezado"/>
        <w:keepLines/>
        <w:tabs>
          <w:tab w:val="clear" w:pos="4252"/>
          <w:tab w:val="clear" w:pos="8504"/>
        </w:tabs>
        <w:suppressAutoHyphens w:val="0"/>
        <w:spacing w:before="0" w:after="120" w:line="360" w:lineRule="atLeast"/>
        <w:ind w:left="-1134" w:right="439"/>
        <w:jc w:val="center"/>
        <w:rPr>
          <w:rFonts w:cs="Times New Roman"/>
          <w:color w:val="4472C4" w:themeColor="accent1"/>
          <w:sz w:val="36"/>
          <w:szCs w:val="36"/>
          <w:lang w:eastAsia="es-ES"/>
        </w:rPr>
      </w:pPr>
      <w:r>
        <w:rPr>
          <w:rFonts w:cs="Times New Roman"/>
          <w:color w:val="4472C4" w:themeColor="accent1"/>
          <w:sz w:val="36"/>
          <w:szCs w:val="36"/>
          <w:lang w:eastAsia="es-ES"/>
        </w:rPr>
        <w:t>Plataforma</w:t>
      </w:r>
      <w:r w:rsidR="000811A0">
        <w:rPr>
          <w:rFonts w:cs="Times New Roman"/>
          <w:color w:val="4472C4" w:themeColor="accent1"/>
          <w:sz w:val="36"/>
          <w:szCs w:val="36"/>
          <w:lang w:eastAsia="es-ES"/>
        </w:rPr>
        <w:t xml:space="preserve"> de ciberseguridad basad</w:t>
      </w:r>
      <w:r>
        <w:rPr>
          <w:rFonts w:cs="Times New Roman"/>
          <w:color w:val="4472C4" w:themeColor="accent1"/>
          <w:sz w:val="36"/>
          <w:szCs w:val="36"/>
          <w:lang w:eastAsia="es-ES"/>
        </w:rPr>
        <w:t>a</w:t>
      </w:r>
      <w:r w:rsidR="000811A0">
        <w:rPr>
          <w:rFonts w:cs="Times New Roman"/>
          <w:color w:val="4472C4" w:themeColor="accent1"/>
          <w:sz w:val="36"/>
          <w:szCs w:val="36"/>
          <w:lang w:eastAsia="es-ES"/>
        </w:rPr>
        <w:t xml:space="preserve"> en SIEM</w:t>
      </w:r>
    </w:p>
    <w:p w14:paraId="2C0019EB" w14:textId="4AAE8685" w:rsidR="00567A1F" w:rsidRDefault="00567A1F" w:rsidP="00567A1F">
      <w:pPr>
        <w:pStyle w:val="Encabezado"/>
        <w:keepLines/>
        <w:tabs>
          <w:tab w:val="clear" w:pos="4252"/>
          <w:tab w:val="clear" w:pos="8504"/>
        </w:tabs>
        <w:suppressAutoHyphens w:val="0"/>
        <w:spacing w:before="0" w:after="120" w:line="360" w:lineRule="atLeast"/>
        <w:ind w:left="-1134" w:right="439"/>
        <w:jc w:val="center"/>
        <w:rPr>
          <w:rFonts w:cs="Times New Roman"/>
          <w:color w:val="4472C4" w:themeColor="accent1"/>
          <w:sz w:val="36"/>
          <w:szCs w:val="36"/>
          <w:lang w:eastAsia="es-ES"/>
        </w:rPr>
      </w:pPr>
      <w:r>
        <w:rPr>
          <w:rFonts w:cs="Times New Roman"/>
          <w:color w:val="4472C4" w:themeColor="accent1"/>
          <w:sz w:val="36"/>
          <w:szCs w:val="36"/>
          <w:lang w:eastAsia="es-ES"/>
        </w:rPr>
        <w:t xml:space="preserve">Zibersegurtasun </w:t>
      </w:r>
      <w:r w:rsidR="005C52F2">
        <w:rPr>
          <w:rFonts w:cs="Times New Roman"/>
          <w:color w:val="4472C4" w:themeColor="accent1"/>
          <w:sz w:val="36"/>
          <w:szCs w:val="36"/>
          <w:lang w:eastAsia="es-ES"/>
        </w:rPr>
        <w:t>plataforma</w:t>
      </w:r>
      <w:r>
        <w:rPr>
          <w:rFonts w:cs="Times New Roman"/>
          <w:color w:val="4472C4" w:themeColor="accent1"/>
          <w:sz w:val="36"/>
          <w:szCs w:val="36"/>
          <w:lang w:eastAsia="es-ES"/>
        </w:rPr>
        <w:t xml:space="preserve"> SIEMean oinarrituta</w:t>
      </w:r>
    </w:p>
    <w:p w14:paraId="63086675" w14:textId="37F45D33" w:rsidR="003C7670" w:rsidRPr="00340473" w:rsidRDefault="00340473" w:rsidP="00567A1F">
      <w:pPr>
        <w:pStyle w:val="Encabezado"/>
        <w:keepLines/>
        <w:tabs>
          <w:tab w:val="clear" w:pos="4252"/>
          <w:tab w:val="clear" w:pos="8504"/>
        </w:tabs>
        <w:suppressAutoHyphens w:val="0"/>
        <w:spacing w:before="0" w:after="120" w:line="360" w:lineRule="atLeast"/>
        <w:ind w:left="-1134" w:right="439"/>
        <w:jc w:val="center"/>
        <w:rPr>
          <w:rFonts w:cs="Times New Roman"/>
          <w:sz w:val="36"/>
          <w:szCs w:val="36"/>
          <w:lang w:eastAsia="es-ES"/>
        </w:rPr>
      </w:pPr>
      <w:r w:rsidRPr="00340473">
        <w:rPr>
          <w:rFonts w:cs="Times New Roman"/>
          <w:sz w:val="36"/>
          <w:szCs w:val="36"/>
          <w:lang w:eastAsia="es-ES"/>
        </w:rPr>
        <w:t>PLIEGO DE BASES TÉCNICAS</w:t>
      </w:r>
    </w:p>
    <w:p w14:paraId="544F8133" w14:textId="77777777" w:rsidR="00EE1390" w:rsidRDefault="00EE1390" w:rsidP="00807E2E">
      <w:pPr>
        <w:spacing w:before="0" w:line="280" w:lineRule="exact"/>
        <w:rPr>
          <w:sz w:val="12"/>
          <w:szCs w:val="12"/>
        </w:rPr>
      </w:pPr>
    </w:p>
    <w:p w14:paraId="091C748C" w14:textId="77777777" w:rsidR="00EE1390" w:rsidRDefault="00EE1390" w:rsidP="00807E2E">
      <w:pPr>
        <w:spacing w:before="0" w:line="280" w:lineRule="exact"/>
        <w:sectPr w:rsidR="00EE1390">
          <w:pgSz w:w="12240" w:h="15840"/>
          <w:pgMar w:top="2548" w:right="2" w:bottom="1698" w:left="2160" w:header="2268" w:footer="1418" w:gutter="0"/>
          <w:cols w:space="720"/>
          <w:titlePg/>
          <w:docGrid w:linePitch="360"/>
        </w:sectPr>
      </w:pPr>
    </w:p>
    <w:p w14:paraId="23AFCB5E" w14:textId="23B72DB8" w:rsidR="00F74CA0" w:rsidRDefault="00F74CA0">
      <w:pPr>
        <w:suppressAutoHyphens w:val="0"/>
        <w:spacing w:before="0" w:line="240" w:lineRule="auto"/>
        <w:jc w:val="left"/>
        <w:rPr>
          <w:rStyle w:val="Textoennegrita"/>
        </w:rPr>
      </w:pPr>
      <w:r>
        <w:rPr>
          <w:rStyle w:val="Textoennegrita"/>
        </w:rPr>
        <w:br w:type="page"/>
      </w:r>
    </w:p>
    <w:p w14:paraId="2A19AAF1" w14:textId="38A70BC7" w:rsidR="00EE1390" w:rsidRDefault="003A22A6" w:rsidP="0025666D">
      <w:pPr>
        <w:spacing w:before="0" w:line="280" w:lineRule="atLeast"/>
        <w:rPr>
          <w:rStyle w:val="Textoennegrita"/>
          <w:color w:val="4472C4" w:themeColor="accent1"/>
          <w:sz w:val="24"/>
          <w:szCs w:val="24"/>
        </w:rPr>
      </w:pPr>
      <w:r>
        <w:rPr>
          <w:rStyle w:val="Textoennegrita"/>
          <w:color w:val="4472C4" w:themeColor="accent1"/>
          <w:sz w:val="24"/>
          <w:szCs w:val="24"/>
        </w:rPr>
        <w:lastRenderedPageBreak/>
        <w:t>Edukien aurkibidea / Índice de c</w:t>
      </w:r>
      <w:r w:rsidR="003C7670" w:rsidRPr="00480B11">
        <w:rPr>
          <w:rStyle w:val="Textoennegrita"/>
          <w:color w:val="4472C4" w:themeColor="accent1"/>
          <w:sz w:val="24"/>
          <w:szCs w:val="24"/>
        </w:rPr>
        <w:t>ontenido</w:t>
      </w:r>
      <w:r>
        <w:rPr>
          <w:rStyle w:val="Textoennegrita"/>
          <w:color w:val="4472C4" w:themeColor="accent1"/>
          <w:sz w:val="24"/>
          <w:szCs w:val="24"/>
        </w:rPr>
        <w:t>s</w:t>
      </w:r>
    </w:p>
    <w:p w14:paraId="35BFB891" w14:textId="77777777" w:rsidR="00480B11" w:rsidRPr="00480B11" w:rsidRDefault="00480B11" w:rsidP="0025666D">
      <w:pPr>
        <w:spacing w:before="0" w:line="280" w:lineRule="atLeast"/>
        <w:rPr>
          <w:rStyle w:val="Textoennegrita"/>
          <w:color w:val="4472C4" w:themeColor="accent1"/>
          <w:sz w:val="24"/>
          <w:szCs w:val="24"/>
        </w:rPr>
      </w:pPr>
    </w:p>
    <w:p w14:paraId="10F7357E" w14:textId="078AB769" w:rsidR="002B1C54" w:rsidRDefault="000A35A2">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TOC \o "1-3" </w:instrText>
      </w:r>
      <w:r>
        <w:fldChar w:fldCharType="separate"/>
      </w:r>
      <w:r w:rsidR="002B1C54">
        <w:rPr>
          <w:noProof/>
        </w:rPr>
        <w:t>1.</w:t>
      </w:r>
      <w:r w:rsidR="002B1C54">
        <w:rPr>
          <w:rFonts w:asciiTheme="minorHAnsi" w:eastAsiaTheme="minorEastAsia" w:hAnsiTheme="minorHAnsi" w:cstheme="minorBidi"/>
          <w:noProof/>
          <w:kern w:val="2"/>
          <w:sz w:val="24"/>
          <w:szCs w:val="24"/>
          <w:lang w:eastAsia="es-ES"/>
          <w14:ligatures w14:val="standardContextual"/>
        </w:rPr>
        <w:tab/>
      </w:r>
      <w:r w:rsidR="002B1C54">
        <w:rPr>
          <w:noProof/>
        </w:rPr>
        <w:t>Perfil de la compañía</w:t>
      </w:r>
      <w:r w:rsidR="002B1C54">
        <w:rPr>
          <w:noProof/>
        </w:rPr>
        <w:tab/>
      </w:r>
      <w:r w:rsidR="002B1C54">
        <w:rPr>
          <w:noProof/>
        </w:rPr>
        <w:fldChar w:fldCharType="begin"/>
      </w:r>
      <w:r w:rsidR="002B1C54">
        <w:rPr>
          <w:noProof/>
        </w:rPr>
        <w:instrText xml:space="preserve"> PAGEREF _Toc182924462 \h </w:instrText>
      </w:r>
      <w:r w:rsidR="002B1C54">
        <w:rPr>
          <w:noProof/>
        </w:rPr>
      </w:r>
      <w:r w:rsidR="002B1C54">
        <w:rPr>
          <w:noProof/>
        </w:rPr>
        <w:fldChar w:fldCharType="separate"/>
      </w:r>
      <w:r w:rsidR="00F207B6">
        <w:rPr>
          <w:noProof/>
        </w:rPr>
        <w:t>1</w:t>
      </w:r>
      <w:r w:rsidR="002B1C54">
        <w:rPr>
          <w:noProof/>
        </w:rPr>
        <w:fldChar w:fldCharType="end"/>
      </w:r>
    </w:p>
    <w:p w14:paraId="76CBD6FF" w14:textId="0AC9C080"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Objeto del Expediente de Contratación</w:t>
      </w:r>
      <w:r>
        <w:rPr>
          <w:noProof/>
        </w:rPr>
        <w:tab/>
      </w:r>
      <w:r>
        <w:rPr>
          <w:noProof/>
        </w:rPr>
        <w:fldChar w:fldCharType="begin"/>
      </w:r>
      <w:r>
        <w:rPr>
          <w:noProof/>
        </w:rPr>
        <w:instrText xml:space="preserve"> PAGEREF _Toc182924463 \h </w:instrText>
      </w:r>
      <w:r>
        <w:rPr>
          <w:noProof/>
        </w:rPr>
      </w:r>
      <w:r>
        <w:rPr>
          <w:noProof/>
        </w:rPr>
        <w:fldChar w:fldCharType="separate"/>
      </w:r>
      <w:r w:rsidR="00F207B6">
        <w:rPr>
          <w:noProof/>
        </w:rPr>
        <w:t>2</w:t>
      </w:r>
      <w:r>
        <w:rPr>
          <w:noProof/>
        </w:rPr>
        <w:fldChar w:fldCharType="end"/>
      </w:r>
    </w:p>
    <w:p w14:paraId="0503E5A2" w14:textId="5CC20094"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w:t>
      </w:r>
      <w:r>
        <w:rPr>
          <w:rFonts w:asciiTheme="minorHAnsi" w:eastAsiaTheme="minorEastAsia" w:hAnsiTheme="minorHAnsi" w:cstheme="minorBidi"/>
          <w:noProof/>
          <w:kern w:val="2"/>
          <w:sz w:val="24"/>
          <w:szCs w:val="24"/>
          <w:lang w:eastAsia="es-ES"/>
          <w14:ligatures w14:val="standardContextual"/>
        </w:rPr>
        <w:tab/>
      </w:r>
      <w:r>
        <w:rPr>
          <w:noProof/>
        </w:rPr>
        <w:t>Alcance de servicio</w:t>
      </w:r>
      <w:r>
        <w:rPr>
          <w:noProof/>
        </w:rPr>
        <w:tab/>
      </w:r>
      <w:r>
        <w:rPr>
          <w:noProof/>
        </w:rPr>
        <w:fldChar w:fldCharType="begin"/>
      </w:r>
      <w:r>
        <w:rPr>
          <w:noProof/>
        </w:rPr>
        <w:instrText xml:space="preserve"> PAGEREF _Toc182924464 \h </w:instrText>
      </w:r>
      <w:r>
        <w:rPr>
          <w:noProof/>
        </w:rPr>
      </w:r>
      <w:r>
        <w:rPr>
          <w:noProof/>
        </w:rPr>
        <w:fldChar w:fldCharType="separate"/>
      </w:r>
      <w:r w:rsidR="00F207B6">
        <w:rPr>
          <w:noProof/>
        </w:rPr>
        <w:t>2</w:t>
      </w:r>
      <w:r>
        <w:rPr>
          <w:noProof/>
        </w:rPr>
        <w:fldChar w:fldCharType="end"/>
      </w:r>
    </w:p>
    <w:p w14:paraId="018D2809" w14:textId="37AF9D30"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3.1</w:t>
      </w:r>
      <w:r>
        <w:rPr>
          <w:rFonts w:asciiTheme="minorHAnsi" w:eastAsiaTheme="minorEastAsia" w:hAnsiTheme="minorHAnsi" w:cstheme="minorBidi"/>
          <w:noProof/>
          <w:kern w:val="2"/>
          <w:sz w:val="24"/>
          <w:szCs w:val="24"/>
          <w:lang w:eastAsia="es-ES"/>
          <w14:ligatures w14:val="standardContextual"/>
        </w:rPr>
        <w:tab/>
      </w:r>
      <w:r>
        <w:rPr>
          <w:noProof/>
        </w:rPr>
        <w:t>Servicio de monitorización de la seguridad 24x7x365</w:t>
      </w:r>
      <w:r>
        <w:rPr>
          <w:noProof/>
        </w:rPr>
        <w:tab/>
      </w:r>
      <w:r>
        <w:rPr>
          <w:noProof/>
        </w:rPr>
        <w:fldChar w:fldCharType="begin"/>
      </w:r>
      <w:r>
        <w:rPr>
          <w:noProof/>
        </w:rPr>
        <w:instrText xml:space="preserve"> PAGEREF _Toc182924465 \h </w:instrText>
      </w:r>
      <w:r>
        <w:rPr>
          <w:noProof/>
        </w:rPr>
      </w:r>
      <w:r>
        <w:rPr>
          <w:noProof/>
        </w:rPr>
        <w:fldChar w:fldCharType="separate"/>
      </w:r>
      <w:r w:rsidR="00F207B6">
        <w:rPr>
          <w:noProof/>
        </w:rPr>
        <w:t>2</w:t>
      </w:r>
      <w:r>
        <w:rPr>
          <w:noProof/>
        </w:rPr>
        <w:fldChar w:fldCharType="end"/>
      </w:r>
    </w:p>
    <w:p w14:paraId="1F458CE1" w14:textId="6EA16FE4"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3.2</w:t>
      </w:r>
      <w:r>
        <w:rPr>
          <w:rFonts w:asciiTheme="minorHAnsi" w:eastAsiaTheme="minorEastAsia" w:hAnsiTheme="minorHAnsi" w:cstheme="minorBidi"/>
          <w:noProof/>
          <w:kern w:val="2"/>
          <w:sz w:val="24"/>
          <w:szCs w:val="24"/>
          <w:lang w:eastAsia="es-ES"/>
          <w14:ligatures w14:val="standardContextual"/>
        </w:rPr>
        <w:tab/>
      </w:r>
      <w:r>
        <w:rPr>
          <w:noProof/>
        </w:rPr>
        <w:t>Servicios de ingeniería</w:t>
      </w:r>
      <w:r>
        <w:rPr>
          <w:noProof/>
        </w:rPr>
        <w:tab/>
      </w:r>
      <w:r>
        <w:rPr>
          <w:noProof/>
        </w:rPr>
        <w:fldChar w:fldCharType="begin"/>
      </w:r>
      <w:r>
        <w:rPr>
          <w:noProof/>
        </w:rPr>
        <w:instrText xml:space="preserve"> PAGEREF _Toc182924466 \h </w:instrText>
      </w:r>
      <w:r>
        <w:rPr>
          <w:noProof/>
        </w:rPr>
      </w:r>
      <w:r>
        <w:rPr>
          <w:noProof/>
        </w:rPr>
        <w:fldChar w:fldCharType="separate"/>
      </w:r>
      <w:r w:rsidR="00F207B6">
        <w:rPr>
          <w:noProof/>
        </w:rPr>
        <w:t>3</w:t>
      </w:r>
      <w:r>
        <w:rPr>
          <w:noProof/>
        </w:rPr>
        <w:fldChar w:fldCharType="end"/>
      </w:r>
    </w:p>
    <w:p w14:paraId="4A3A62A3" w14:textId="587F4811"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4.</w:t>
      </w:r>
      <w:r>
        <w:rPr>
          <w:rFonts w:asciiTheme="minorHAnsi" w:eastAsiaTheme="minorEastAsia" w:hAnsiTheme="minorHAnsi" w:cstheme="minorBidi"/>
          <w:noProof/>
          <w:kern w:val="2"/>
          <w:sz w:val="24"/>
          <w:szCs w:val="24"/>
          <w:lang w:eastAsia="es-ES"/>
          <w14:ligatures w14:val="standardContextual"/>
        </w:rPr>
        <w:tab/>
      </w:r>
      <w:r>
        <w:rPr>
          <w:noProof/>
        </w:rPr>
        <w:t>Equipo de respuesta ante incidentes graves</w:t>
      </w:r>
      <w:r>
        <w:rPr>
          <w:noProof/>
        </w:rPr>
        <w:tab/>
      </w:r>
      <w:r>
        <w:rPr>
          <w:noProof/>
        </w:rPr>
        <w:fldChar w:fldCharType="begin"/>
      </w:r>
      <w:r>
        <w:rPr>
          <w:noProof/>
        </w:rPr>
        <w:instrText xml:space="preserve"> PAGEREF _Toc182924467 \h </w:instrText>
      </w:r>
      <w:r>
        <w:rPr>
          <w:noProof/>
        </w:rPr>
      </w:r>
      <w:r>
        <w:rPr>
          <w:noProof/>
        </w:rPr>
        <w:fldChar w:fldCharType="separate"/>
      </w:r>
      <w:r w:rsidR="00F207B6">
        <w:rPr>
          <w:noProof/>
        </w:rPr>
        <w:t>4</w:t>
      </w:r>
      <w:r>
        <w:rPr>
          <w:noProof/>
        </w:rPr>
        <w:fldChar w:fldCharType="end"/>
      </w:r>
    </w:p>
    <w:p w14:paraId="3CE6F6D2" w14:textId="65009FB3"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w:t>
      </w:r>
      <w:r>
        <w:rPr>
          <w:rFonts w:asciiTheme="minorHAnsi" w:eastAsiaTheme="minorEastAsia" w:hAnsiTheme="minorHAnsi" w:cstheme="minorBidi"/>
          <w:noProof/>
          <w:kern w:val="2"/>
          <w:sz w:val="24"/>
          <w:szCs w:val="24"/>
          <w:lang w:eastAsia="es-ES"/>
          <w14:ligatures w14:val="standardContextual"/>
        </w:rPr>
        <w:tab/>
      </w:r>
      <w:r>
        <w:rPr>
          <w:noProof/>
        </w:rPr>
        <w:t>Adquisición de la herramienta para la Gestión de Eventos e Información de Seguridad (SIEM)</w:t>
      </w:r>
      <w:r>
        <w:rPr>
          <w:noProof/>
        </w:rPr>
        <w:tab/>
      </w:r>
      <w:r>
        <w:rPr>
          <w:noProof/>
        </w:rPr>
        <w:fldChar w:fldCharType="begin"/>
      </w:r>
      <w:r>
        <w:rPr>
          <w:noProof/>
        </w:rPr>
        <w:instrText xml:space="preserve"> PAGEREF _Toc182924468 \h </w:instrText>
      </w:r>
      <w:r>
        <w:rPr>
          <w:noProof/>
        </w:rPr>
      </w:r>
      <w:r>
        <w:rPr>
          <w:noProof/>
        </w:rPr>
        <w:fldChar w:fldCharType="separate"/>
      </w:r>
      <w:r w:rsidR="00F207B6">
        <w:rPr>
          <w:noProof/>
        </w:rPr>
        <w:t>5</w:t>
      </w:r>
      <w:r>
        <w:rPr>
          <w:noProof/>
        </w:rPr>
        <w:fldChar w:fldCharType="end"/>
      </w:r>
    </w:p>
    <w:p w14:paraId="0397B228" w14:textId="44A293E9"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w:t>
      </w:r>
      <w:r>
        <w:rPr>
          <w:rFonts w:asciiTheme="minorHAnsi" w:eastAsiaTheme="minorEastAsia" w:hAnsiTheme="minorHAnsi" w:cstheme="minorBidi"/>
          <w:noProof/>
          <w:kern w:val="2"/>
          <w:sz w:val="24"/>
          <w:szCs w:val="24"/>
          <w:lang w:eastAsia="es-ES"/>
          <w14:ligatures w14:val="standardContextual"/>
        </w:rPr>
        <w:tab/>
      </w:r>
      <w:r>
        <w:rPr>
          <w:noProof/>
        </w:rPr>
        <w:t>Requisitos técnicos de la herramienta SIEM</w:t>
      </w:r>
      <w:r>
        <w:rPr>
          <w:noProof/>
        </w:rPr>
        <w:tab/>
      </w:r>
      <w:r>
        <w:rPr>
          <w:noProof/>
        </w:rPr>
        <w:fldChar w:fldCharType="begin"/>
      </w:r>
      <w:r>
        <w:rPr>
          <w:noProof/>
        </w:rPr>
        <w:instrText xml:space="preserve"> PAGEREF _Toc182924469 \h </w:instrText>
      </w:r>
      <w:r>
        <w:rPr>
          <w:noProof/>
        </w:rPr>
      </w:r>
      <w:r>
        <w:rPr>
          <w:noProof/>
        </w:rPr>
        <w:fldChar w:fldCharType="separate"/>
      </w:r>
      <w:r w:rsidR="00F207B6">
        <w:rPr>
          <w:noProof/>
        </w:rPr>
        <w:t>6</w:t>
      </w:r>
      <w:r>
        <w:rPr>
          <w:noProof/>
        </w:rPr>
        <w:fldChar w:fldCharType="end"/>
      </w:r>
    </w:p>
    <w:p w14:paraId="6D9A502A" w14:textId="27933EAE"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5.1.1</w:t>
      </w:r>
      <w:r>
        <w:rPr>
          <w:rFonts w:asciiTheme="minorHAnsi" w:eastAsiaTheme="minorEastAsia" w:hAnsiTheme="minorHAnsi" w:cstheme="minorBidi"/>
          <w:noProof/>
          <w:kern w:val="2"/>
          <w:sz w:val="24"/>
          <w:szCs w:val="24"/>
          <w:lang w:eastAsia="es-ES"/>
          <w14:ligatures w14:val="standardContextual"/>
        </w:rPr>
        <w:tab/>
      </w:r>
      <w:r>
        <w:rPr>
          <w:noProof/>
        </w:rPr>
        <w:t>Plataforma SaaS</w:t>
      </w:r>
      <w:r>
        <w:rPr>
          <w:noProof/>
        </w:rPr>
        <w:tab/>
      </w:r>
      <w:r>
        <w:rPr>
          <w:noProof/>
        </w:rPr>
        <w:fldChar w:fldCharType="begin"/>
      </w:r>
      <w:r>
        <w:rPr>
          <w:noProof/>
        </w:rPr>
        <w:instrText xml:space="preserve"> PAGEREF _Toc182924470 \h </w:instrText>
      </w:r>
      <w:r>
        <w:rPr>
          <w:noProof/>
        </w:rPr>
      </w:r>
      <w:r>
        <w:rPr>
          <w:noProof/>
        </w:rPr>
        <w:fldChar w:fldCharType="separate"/>
      </w:r>
      <w:r w:rsidR="00F207B6">
        <w:rPr>
          <w:noProof/>
        </w:rPr>
        <w:t>6</w:t>
      </w:r>
      <w:r>
        <w:rPr>
          <w:noProof/>
        </w:rPr>
        <w:fldChar w:fldCharType="end"/>
      </w:r>
    </w:p>
    <w:p w14:paraId="54025ED5" w14:textId="47277DE3"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5.1.2</w:t>
      </w:r>
      <w:r>
        <w:rPr>
          <w:rFonts w:asciiTheme="minorHAnsi" w:eastAsiaTheme="minorEastAsia" w:hAnsiTheme="minorHAnsi" w:cstheme="minorBidi"/>
          <w:noProof/>
          <w:kern w:val="2"/>
          <w:sz w:val="24"/>
          <w:szCs w:val="24"/>
          <w:lang w:eastAsia="es-ES"/>
          <w14:ligatures w14:val="standardContextual"/>
        </w:rPr>
        <w:tab/>
      </w:r>
      <w:r>
        <w:rPr>
          <w:noProof/>
        </w:rPr>
        <w:t>Agente intermedio o proxy.</w:t>
      </w:r>
      <w:r>
        <w:rPr>
          <w:noProof/>
        </w:rPr>
        <w:tab/>
      </w:r>
      <w:r>
        <w:rPr>
          <w:noProof/>
        </w:rPr>
        <w:fldChar w:fldCharType="begin"/>
      </w:r>
      <w:r>
        <w:rPr>
          <w:noProof/>
        </w:rPr>
        <w:instrText xml:space="preserve"> PAGEREF _Toc182924471 \h </w:instrText>
      </w:r>
      <w:r>
        <w:rPr>
          <w:noProof/>
        </w:rPr>
      </w:r>
      <w:r>
        <w:rPr>
          <w:noProof/>
        </w:rPr>
        <w:fldChar w:fldCharType="separate"/>
      </w:r>
      <w:r w:rsidR="00F207B6">
        <w:rPr>
          <w:noProof/>
        </w:rPr>
        <w:t>6</w:t>
      </w:r>
      <w:r>
        <w:rPr>
          <w:noProof/>
        </w:rPr>
        <w:fldChar w:fldCharType="end"/>
      </w:r>
    </w:p>
    <w:p w14:paraId="79FCE9B7" w14:textId="3A5FD5DC"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5.1.3</w:t>
      </w:r>
      <w:r>
        <w:rPr>
          <w:rFonts w:asciiTheme="minorHAnsi" w:eastAsiaTheme="minorEastAsia" w:hAnsiTheme="minorHAnsi" w:cstheme="minorBidi"/>
          <w:noProof/>
          <w:kern w:val="2"/>
          <w:sz w:val="24"/>
          <w:szCs w:val="24"/>
          <w:lang w:eastAsia="es-ES"/>
          <w14:ligatures w14:val="standardContextual"/>
        </w:rPr>
        <w:tab/>
      </w:r>
      <w:r>
        <w:rPr>
          <w:noProof/>
        </w:rPr>
        <w:t>Respaldos de la configuración</w:t>
      </w:r>
      <w:r>
        <w:rPr>
          <w:noProof/>
        </w:rPr>
        <w:tab/>
      </w:r>
      <w:r>
        <w:rPr>
          <w:noProof/>
        </w:rPr>
        <w:fldChar w:fldCharType="begin"/>
      </w:r>
      <w:r>
        <w:rPr>
          <w:noProof/>
        </w:rPr>
        <w:instrText xml:space="preserve"> PAGEREF _Toc182924472 \h </w:instrText>
      </w:r>
      <w:r>
        <w:rPr>
          <w:noProof/>
        </w:rPr>
      </w:r>
      <w:r>
        <w:rPr>
          <w:noProof/>
        </w:rPr>
        <w:fldChar w:fldCharType="separate"/>
      </w:r>
      <w:r w:rsidR="00F207B6">
        <w:rPr>
          <w:noProof/>
        </w:rPr>
        <w:t>7</w:t>
      </w:r>
      <w:r>
        <w:rPr>
          <w:noProof/>
        </w:rPr>
        <w:fldChar w:fldCharType="end"/>
      </w:r>
    </w:p>
    <w:p w14:paraId="769F1799" w14:textId="46F2A46B"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5.1.4</w:t>
      </w:r>
      <w:r>
        <w:rPr>
          <w:rFonts w:asciiTheme="minorHAnsi" w:eastAsiaTheme="minorEastAsia" w:hAnsiTheme="minorHAnsi" w:cstheme="minorBidi"/>
          <w:noProof/>
          <w:kern w:val="2"/>
          <w:sz w:val="24"/>
          <w:szCs w:val="24"/>
          <w:lang w:eastAsia="es-ES"/>
          <w14:ligatures w14:val="standardContextual"/>
        </w:rPr>
        <w:tab/>
      </w:r>
      <w:r>
        <w:rPr>
          <w:noProof/>
        </w:rPr>
        <w:t>Multitenant</w:t>
      </w:r>
      <w:r>
        <w:rPr>
          <w:noProof/>
        </w:rPr>
        <w:tab/>
      </w:r>
      <w:r>
        <w:rPr>
          <w:noProof/>
        </w:rPr>
        <w:fldChar w:fldCharType="begin"/>
      </w:r>
      <w:r>
        <w:rPr>
          <w:noProof/>
        </w:rPr>
        <w:instrText xml:space="preserve"> PAGEREF _Toc182924473 \h </w:instrText>
      </w:r>
      <w:r>
        <w:rPr>
          <w:noProof/>
        </w:rPr>
      </w:r>
      <w:r>
        <w:rPr>
          <w:noProof/>
        </w:rPr>
        <w:fldChar w:fldCharType="separate"/>
      </w:r>
      <w:r w:rsidR="00F207B6">
        <w:rPr>
          <w:noProof/>
        </w:rPr>
        <w:t>7</w:t>
      </w:r>
      <w:r>
        <w:rPr>
          <w:noProof/>
        </w:rPr>
        <w:fldChar w:fldCharType="end"/>
      </w:r>
    </w:p>
    <w:p w14:paraId="50594E2E" w14:textId="72F10877"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5.1.5</w:t>
      </w:r>
      <w:r>
        <w:rPr>
          <w:rFonts w:asciiTheme="minorHAnsi" w:eastAsiaTheme="minorEastAsia" w:hAnsiTheme="minorHAnsi" w:cstheme="minorBidi"/>
          <w:noProof/>
          <w:kern w:val="2"/>
          <w:sz w:val="24"/>
          <w:szCs w:val="24"/>
          <w:lang w:eastAsia="es-ES"/>
          <w14:ligatures w14:val="standardContextual"/>
        </w:rPr>
        <w:tab/>
      </w:r>
      <w:r>
        <w:rPr>
          <w:noProof/>
        </w:rPr>
        <w:t>Versiones de software.</w:t>
      </w:r>
      <w:r>
        <w:rPr>
          <w:noProof/>
        </w:rPr>
        <w:tab/>
      </w:r>
      <w:r>
        <w:rPr>
          <w:noProof/>
        </w:rPr>
        <w:fldChar w:fldCharType="begin"/>
      </w:r>
      <w:r>
        <w:rPr>
          <w:noProof/>
        </w:rPr>
        <w:instrText xml:space="preserve"> PAGEREF _Toc182924474 \h </w:instrText>
      </w:r>
      <w:r>
        <w:rPr>
          <w:noProof/>
        </w:rPr>
      </w:r>
      <w:r>
        <w:rPr>
          <w:noProof/>
        </w:rPr>
        <w:fldChar w:fldCharType="separate"/>
      </w:r>
      <w:r w:rsidR="00F207B6">
        <w:rPr>
          <w:noProof/>
        </w:rPr>
        <w:t>7</w:t>
      </w:r>
      <w:r>
        <w:rPr>
          <w:noProof/>
        </w:rPr>
        <w:fldChar w:fldCharType="end"/>
      </w:r>
    </w:p>
    <w:p w14:paraId="0D190F75" w14:textId="32A6020A"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C15472">
        <w:rPr>
          <w:noProof/>
          <w:lang w:val="eu-ES"/>
        </w:rPr>
        <w:t>5.1.6</w:t>
      </w:r>
      <w:r>
        <w:rPr>
          <w:rFonts w:asciiTheme="minorHAnsi" w:eastAsiaTheme="minorEastAsia" w:hAnsiTheme="minorHAnsi" w:cstheme="minorBidi"/>
          <w:noProof/>
          <w:kern w:val="2"/>
          <w:sz w:val="24"/>
          <w:szCs w:val="24"/>
          <w:lang w:eastAsia="es-ES"/>
          <w14:ligatures w14:val="standardContextual"/>
        </w:rPr>
        <w:tab/>
      </w:r>
      <w:r w:rsidRPr="00C15472">
        <w:rPr>
          <w:noProof/>
          <w:lang w:val="eu-ES"/>
        </w:rPr>
        <w:t>Capacidades de ingesta</w:t>
      </w:r>
      <w:r>
        <w:rPr>
          <w:noProof/>
        </w:rPr>
        <w:tab/>
      </w:r>
      <w:r>
        <w:rPr>
          <w:noProof/>
        </w:rPr>
        <w:fldChar w:fldCharType="begin"/>
      </w:r>
      <w:r>
        <w:rPr>
          <w:noProof/>
        </w:rPr>
        <w:instrText xml:space="preserve"> PAGEREF _Toc182924475 \h </w:instrText>
      </w:r>
      <w:r>
        <w:rPr>
          <w:noProof/>
        </w:rPr>
      </w:r>
      <w:r>
        <w:rPr>
          <w:noProof/>
        </w:rPr>
        <w:fldChar w:fldCharType="separate"/>
      </w:r>
      <w:r w:rsidR="00F207B6">
        <w:rPr>
          <w:noProof/>
        </w:rPr>
        <w:t>8</w:t>
      </w:r>
      <w:r>
        <w:rPr>
          <w:noProof/>
        </w:rPr>
        <w:fldChar w:fldCharType="end"/>
      </w:r>
    </w:p>
    <w:p w14:paraId="1572BFB1" w14:textId="63626EDC"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C15472">
        <w:rPr>
          <w:noProof/>
          <w:lang w:val="eu-ES"/>
        </w:rPr>
        <w:t>5.1.7</w:t>
      </w:r>
      <w:r>
        <w:rPr>
          <w:rFonts w:asciiTheme="minorHAnsi" w:eastAsiaTheme="minorEastAsia" w:hAnsiTheme="minorHAnsi" w:cstheme="minorBidi"/>
          <w:noProof/>
          <w:kern w:val="2"/>
          <w:sz w:val="24"/>
          <w:szCs w:val="24"/>
          <w:lang w:eastAsia="es-ES"/>
          <w14:ligatures w14:val="standardContextual"/>
        </w:rPr>
        <w:tab/>
      </w:r>
      <w:r w:rsidRPr="00C15472">
        <w:rPr>
          <w:noProof/>
          <w:lang w:val="eu-ES"/>
        </w:rPr>
        <w:t>Capacidades técnicas</w:t>
      </w:r>
      <w:r>
        <w:rPr>
          <w:noProof/>
        </w:rPr>
        <w:tab/>
      </w:r>
      <w:r>
        <w:rPr>
          <w:noProof/>
        </w:rPr>
        <w:fldChar w:fldCharType="begin"/>
      </w:r>
      <w:r>
        <w:rPr>
          <w:noProof/>
        </w:rPr>
        <w:instrText xml:space="preserve"> PAGEREF _Toc182924476 \h </w:instrText>
      </w:r>
      <w:r>
        <w:rPr>
          <w:noProof/>
        </w:rPr>
      </w:r>
      <w:r>
        <w:rPr>
          <w:noProof/>
        </w:rPr>
        <w:fldChar w:fldCharType="separate"/>
      </w:r>
      <w:r w:rsidR="00F207B6">
        <w:rPr>
          <w:noProof/>
        </w:rPr>
        <w:t>8</w:t>
      </w:r>
      <w:r>
        <w:rPr>
          <w:noProof/>
        </w:rPr>
        <w:fldChar w:fldCharType="end"/>
      </w:r>
    </w:p>
    <w:p w14:paraId="6E30A803" w14:textId="0E8CA76B"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sidRPr="00C15472">
        <w:rPr>
          <w:noProof/>
          <w:lang w:val="eu-ES"/>
        </w:rPr>
        <w:t>5.1.8</w:t>
      </w:r>
      <w:r>
        <w:rPr>
          <w:rFonts w:asciiTheme="minorHAnsi" w:eastAsiaTheme="minorEastAsia" w:hAnsiTheme="minorHAnsi" w:cstheme="minorBidi"/>
          <w:noProof/>
          <w:kern w:val="2"/>
          <w:sz w:val="24"/>
          <w:szCs w:val="24"/>
          <w:lang w:eastAsia="es-ES"/>
          <w14:ligatures w14:val="standardContextual"/>
        </w:rPr>
        <w:tab/>
      </w:r>
      <w:r w:rsidRPr="00C15472">
        <w:rPr>
          <w:noProof/>
          <w:lang w:val="eu-ES"/>
        </w:rPr>
        <w:t>Aplicaciones extendidas o Marketplace</w:t>
      </w:r>
      <w:r>
        <w:rPr>
          <w:noProof/>
        </w:rPr>
        <w:tab/>
      </w:r>
      <w:r>
        <w:rPr>
          <w:noProof/>
        </w:rPr>
        <w:fldChar w:fldCharType="begin"/>
      </w:r>
      <w:r>
        <w:rPr>
          <w:noProof/>
        </w:rPr>
        <w:instrText xml:space="preserve"> PAGEREF _Toc182924477 \h </w:instrText>
      </w:r>
      <w:r>
        <w:rPr>
          <w:noProof/>
        </w:rPr>
      </w:r>
      <w:r>
        <w:rPr>
          <w:noProof/>
        </w:rPr>
        <w:fldChar w:fldCharType="separate"/>
      </w:r>
      <w:r w:rsidR="00F207B6">
        <w:rPr>
          <w:noProof/>
        </w:rPr>
        <w:t>10</w:t>
      </w:r>
      <w:r>
        <w:rPr>
          <w:noProof/>
        </w:rPr>
        <w:fldChar w:fldCharType="end"/>
      </w:r>
    </w:p>
    <w:p w14:paraId="5BAA7C91" w14:textId="16C7A083"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sidRPr="00C15472">
        <w:rPr>
          <w:noProof/>
          <w:lang w:val="eu-ES"/>
        </w:rPr>
        <w:t>5.2</w:t>
      </w:r>
      <w:r>
        <w:rPr>
          <w:rFonts w:asciiTheme="minorHAnsi" w:eastAsiaTheme="minorEastAsia" w:hAnsiTheme="minorHAnsi" w:cstheme="minorBidi"/>
          <w:noProof/>
          <w:kern w:val="2"/>
          <w:sz w:val="24"/>
          <w:szCs w:val="24"/>
          <w:lang w:eastAsia="es-ES"/>
          <w14:ligatures w14:val="standardContextual"/>
        </w:rPr>
        <w:tab/>
      </w:r>
      <w:r w:rsidRPr="00C15472">
        <w:rPr>
          <w:noProof/>
          <w:lang w:val="eu-ES"/>
        </w:rPr>
        <w:t>Soporte del fabricante</w:t>
      </w:r>
      <w:r>
        <w:rPr>
          <w:noProof/>
        </w:rPr>
        <w:tab/>
      </w:r>
      <w:r>
        <w:rPr>
          <w:noProof/>
        </w:rPr>
        <w:fldChar w:fldCharType="begin"/>
      </w:r>
      <w:r>
        <w:rPr>
          <w:noProof/>
        </w:rPr>
        <w:instrText xml:space="preserve"> PAGEREF _Toc182924478 \h </w:instrText>
      </w:r>
      <w:r>
        <w:rPr>
          <w:noProof/>
        </w:rPr>
      </w:r>
      <w:r>
        <w:rPr>
          <w:noProof/>
        </w:rPr>
        <w:fldChar w:fldCharType="separate"/>
      </w:r>
      <w:r w:rsidR="00F207B6">
        <w:rPr>
          <w:noProof/>
        </w:rPr>
        <w:t>10</w:t>
      </w:r>
      <w:r>
        <w:rPr>
          <w:noProof/>
        </w:rPr>
        <w:fldChar w:fldCharType="end"/>
      </w:r>
    </w:p>
    <w:p w14:paraId="36799BB8" w14:textId="69E39555"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w:t>
      </w:r>
      <w:r>
        <w:rPr>
          <w:rFonts w:asciiTheme="minorHAnsi" w:eastAsiaTheme="minorEastAsia" w:hAnsiTheme="minorHAnsi" w:cstheme="minorBidi"/>
          <w:noProof/>
          <w:kern w:val="2"/>
          <w:sz w:val="24"/>
          <w:szCs w:val="24"/>
          <w:lang w:eastAsia="es-ES"/>
          <w14:ligatures w14:val="standardContextual"/>
        </w:rPr>
        <w:tab/>
      </w:r>
      <w:r>
        <w:rPr>
          <w:noProof/>
        </w:rPr>
        <w:t>Ejecución del contrato. Fases</w:t>
      </w:r>
      <w:r>
        <w:rPr>
          <w:noProof/>
        </w:rPr>
        <w:tab/>
      </w:r>
      <w:r>
        <w:rPr>
          <w:noProof/>
        </w:rPr>
        <w:fldChar w:fldCharType="begin"/>
      </w:r>
      <w:r>
        <w:rPr>
          <w:noProof/>
        </w:rPr>
        <w:instrText xml:space="preserve"> PAGEREF _Toc182924479 \h </w:instrText>
      </w:r>
      <w:r>
        <w:rPr>
          <w:noProof/>
        </w:rPr>
      </w:r>
      <w:r>
        <w:rPr>
          <w:noProof/>
        </w:rPr>
        <w:fldChar w:fldCharType="separate"/>
      </w:r>
      <w:r w:rsidR="00F207B6">
        <w:rPr>
          <w:noProof/>
        </w:rPr>
        <w:t>11</w:t>
      </w:r>
      <w:r>
        <w:rPr>
          <w:noProof/>
        </w:rPr>
        <w:fldChar w:fldCharType="end"/>
      </w:r>
    </w:p>
    <w:p w14:paraId="7257C1E6" w14:textId="16515E06"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6.1</w:t>
      </w:r>
      <w:r>
        <w:rPr>
          <w:rFonts w:asciiTheme="minorHAnsi" w:eastAsiaTheme="minorEastAsia" w:hAnsiTheme="minorHAnsi" w:cstheme="minorBidi"/>
          <w:noProof/>
          <w:kern w:val="2"/>
          <w:sz w:val="24"/>
          <w:szCs w:val="24"/>
          <w:lang w:eastAsia="es-ES"/>
          <w14:ligatures w14:val="standardContextual"/>
        </w:rPr>
        <w:tab/>
      </w:r>
      <w:r>
        <w:rPr>
          <w:noProof/>
        </w:rPr>
        <w:t>FASE 1. Preparación e implantación del servicio.</w:t>
      </w:r>
      <w:r>
        <w:rPr>
          <w:noProof/>
        </w:rPr>
        <w:tab/>
      </w:r>
      <w:r>
        <w:rPr>
          <w:noProof/>
        </w:rPr>
        <w:fldChar w:fldCharType="begin"/>
      </w:r>
      <w:r>
        <w:rPr>
          <w:noProof/>
        </w:rPr>
        <w:instrText xml:space="preserve"> PAGEREF _Toc182924480 \h </w:instrText>
      </w:r>
      <w:r>
        <w:rPr>
          <w:noProof/>
        </w:rPr>
      </w:r>
      <w:r>
        <w:rPr>
          <w:noProof/>
        </w:rPr>
        <w:fldChar w:fldCharType="separate"/>
      </w:r>
      <w:r w:rsidR="00F207B6">
        <w:rPr>
          <w:noProof/>
        </w:rPr>
        <w:t>11</w:t>
      </w:r>
      <w:r>
        <w:rPr>
          <w:noProof/>
        </w:rPr>
        <w:fldChar w:fldCharType="end"/>
      </w:r>
    </w:p>
    <w:p w14:paraId="2BB68F83" w14:textId="2F09B6B6"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6.1.1</w:t>
      </w:r>
      <w:r>
        <w:rPr>
          <w:rFonts w:asciiTheme="minorHAnsi" w:eastAsiaTheme="minorEastAsia" w:hAnsiTheme="minorHAnsi" w:cstheme="minorBidi"/>
          <w:noProof/>
          <w:kern w:val="2"/>
          <w:sz w:val="24"/>
          <w:szCs w:val="24"/>
          <w:lang w:eastAsia="es-ES"/>
          <w14:ligatures w14:val="standardContextual"/>
        </w:rPr>
        <w:tab/>
      </w:r>
      <w:r>
        <w:rPr>
          <w:noProof/>
        </w:rPr>
        <w:t>FASE1.1 Preparación del entorno tecnológico</w:t>
      </w:r>
      <w:r>
        <w:rPr>
          <w:noProof/>
        </w:rPr>
        <w:tab/>
      </w:r>
      <w:r>
        <w:rPr>
          <w:noProof/>
        </w:rPr>
        <w:fldChar w:fldCharType="begin"/>
      </w:r>
      <w:r>
        <w:rPr>
          <w:noProof/>
        </w:rPr>
        <w:instrText xml:space="preserve"> PAGEREF _Toc182924481 \h </w:instrText>
      </w:r>
      <w:r>
        <w:rPr>
          <w:noProof/>
        </w:rPr>
      </w:r>
      <w:r>
        <w:rPr>
          <w:noProof/>
        </w:rPr>
        <w:fldChar w:fldCharType="separate"/>
      </w:r>
      <w:r w:rsidR="00F207B6">
        <w:rPr>
          <w:noProof/>
        </w:rPr>
        <w:t>11</w:t>
      </w:r>
      <w:r>
        <w:rPr>
          <w:noProof/>
        </w:rPr>
        <w:fldChar w:fldCharType="end"/>
      </w:r>
    </w:p>
    <w:p w14:paraId="15AC7147" w14:textId="508ADB1E"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6.1.2</w:t>
      </w:r>
      <w:r>
        <w:rPr>
          <w:rFonts w:asciiTheme="minorHAnsi" w:eastAsiaTheme="minorEastAsia" w:hAnsiTheme="minorHAnsi" w:cstheme="minorBidi"/>
          <w:noProof/>
          <w:kern w:val="2"/>
          <w:sz w:val="24"/>
          <w:szCs w:val="24"/>
          <w:lang w:eastAsia="es-ES"/>
          <w14:ligatures w14:val="standardContextual"/>
        </w:rPr>
        <w:tab/>
      </w:r>
      <w:r>
        <w:rPr>
          <w:noProof/>
        </w:rPr>
        <w:t>FASE1.2 Implantación progresiva de los servicios</w:t>
      </w:r>
      <w:r>
        <w:rPr>
          <w:noProof/>
        </w:rPr>
        <w:tab/>
      </w:r>
      <w:r>
        <w:rPr>
          <w:noProof/>
        </w:rPr>
        <w:fldChar w:fldCharType="begin"/>
      </w:r>
      <w:r>
        <w:rPr>
          <w:noProof/>
        </w:rPr>
        <w:instrText xml:space="preserve"> PAGEREF _Toc182924482 \h </w:instrText>
      </w:r>
      <w:r>
        <w:rPr>
          <w:noProof/>
        </w:rPr>
      </w:r>
      <w:r>
        <w:rPr>
          <w:noProof/>
        </w:rPr>
        <w:fldChar w:fldCharType="separate"/>
      </w:r>
      <w:r w:rsidR="00F207B6">
        <w:rPr>
          <w:noProof/>
        </w:rPr>
        <w:t>12</w:t>
      </w:r>
      <w:r>
        <w:rPr>
          <w:noProof/>
        </w:rPr>
        <w:fldChar w:fldCharType="end"/>
      </w:r>
    </w:p>
    <w:p w14:paraId="13827EB9" w14:textId="2840FA96"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6.2</w:t>
      </w:r>
      <w:r>
        <w:rPr>
          <w:rFonts w:asciiTheme="minorHAnsi" w:eastAsiaTheme="minorEastAsia" w:hAnsiTheme="minorHAnsi" w:cstheme="minorBidi"/>
          <w:noProof/>
          <w:kern w:val="2"/>
          <w:sz w:val="24"/>
          <w:szCs w:val="24"/>
          <w:lang w:eastAsia="es-ES"/>
          <w14:ligatures w14:val="standardContextual"/>
        </w:rPr>
        <w:tab/>
      </w:r>
      <w:r>
        <w:rPr>
          <w:noProof/>
        </w:rPr>
        <w:t>FASE 2. Servicio de monitorización y servicios de ingeniería</w:t>
      </w:r>
      <w:r>
        <w:rPr>
          <w:noProof/>
        </w:rPr>
        <w:tab/>
      </w:r>
      <w:r>
        <w:rPr>
          <w:noProof/>
        </w:rPr>
        <w:fldChar w:fldCharType="begin"/>
      </w:r>
      <w:r>
        <w:rPr>
          <w:noProof/>
        </w:rPr>
        <w:instrText xml:space="preserve"> PAGEREF _Toc182924483 \h </w:instrText>
      </w:r>
      <w:r>
        <w:rPr>
          <w:noProof/>
        </w:rPr>
      </w:r>
      <w:r>
        <w:rPr>
          <w:noProof/>
        </w:rPr>
        <w:fldChar w:fldCharType="separate"/>
      </w:r>
      <w:r w:rsidR="00F207B6">
        <w:rPr>
          <w:noProof/>
        </w:rPr>
        <w:t>12</w:t>
      </w:r>
      <w:r>
        <w:rPr>
          <w:noProof/>
        </w:rPr>
        <w:fldChar w:fldCharType="end"/>
      </w:r>
    </w:p>
    <w:p w14:paraId="10442F17" w14:textId="4B2C0885"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6.3</w:t>
      </w:r>
      <w:r>
        <w:rPr>
          <w:rFonts w:asciiTheme="minorHAnsi" w:eastAsiaTheme="minorEastAsia" w:hAnsiTheme="minorHAnsi" w:cstheme="minorBidi"/>
          <w:noProof/>
          <w:kern w:val="2"/>
          <w:sz w:val="24"/>
          <w:szCs w:val="24"/>
          <w:lang w:eastAsia="es-ES"/>
          <w14:ligatures w14:val="standardContextual"/>
        </w:rPr>
        <w:tab/>
      </w:r>
      <w:r>
        <w:rPr>
          <w:noProof/>
        </w:rPr>
        <w:t>Mejora continua del servicio</w:t>
      </w:r>
      <w:r>
        <w:rPr>
          <w:noProof/>
        </w:rPr>
        <w:tab/>
      </w:r>
      <w:r>
        <w:rPr>
          <w:noProof/>
        </w:rPr>
        <w:fldChar w:fldCharType="begin"/>
      </w:r>
      <w:r>
        <w:rPr>
          <w:noProof/>
        </w:rPr>
        <w:instrText xml:space="preserve"> PAGEREF _Toc182924484 \h </w:instrText>
      </w:r>
      <w:r>
        <w:rPr>
          <w:noProof/>
        </w:rPr>
      </w:r>
      <w:r>
        <w:rPr>
          <w:noProof/>
        </w:rPr>
        <w:fldChar w:fldCharType="separate"/>
      </w:r>
      <w:r w:rsidR="00F207B6">
        <w:rPr>
          <w:noProof/>
        </w:rPr>
        <w:t>13</w:t>
      </w:r>
      <w:r>
        <w:rPr>
          <w:noProof/>
        </w:rPr>
        <w:fldChar w:fldCharType="end"/>
      </w:r>
    </w:p>
    <w:p w14:paraId="22CF3B75" w14:textId="5616DE52"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lastRenderedPageBreak/>
        <w:t>7.</w:t>
      </w:r>
      <w:r>
        <w:rPr>
          <w:rFonts w:asciiTheme="minorHAnsi" w:eastAsiaTheme="minorEastAsia" w:hAnsiTheme="minorHAnsi" w:cstheme="minorBidi"/>
          <w:noProof/>
          <w:kern w:val="2"/>
          <w:sz w:val="24"/>
          <w:szCs w:val="24"/>
          <w:lang w:eastAsia="es-ES"/>
          <w14:ligatures w14:val="standardContextual"/>
        </w:rPr>
        <w:tab/>
      </w:r>
      <w:r>
        <w:rPr>
          <w:noProof/>
        </w:rPr>
        <w:t>Equipo de trabajo</w:t>
      </w:r>
      <w:r>
        <w:rPr>
          <w:noProof/>
        </w:rPr>
        <w:tab/>
      </w:r>
      <w:r>
        <w:rPr>
          <w:noProof/>
        </w:rPr>
        <w:fldChar w:fldCharType="begin"/>
      </w:r>
      <w:r>
        <w:rPr>
          <w:noProof/>
        </w:rPr>
        <w:instrText xml:space="preserve"> PAGEREF _Toc182924485 \h </w:instrText>
      </w:r>
      <w:r>
        <w:rPr>
          <w:noProof/>
        </w:rPr>
      </w:r>
      <w:r>
        <w:rPr>
          <w:noProof/>
        </w:rPr>
        <w:fldChar w:fldCharType="separate"/>
      </w:r>
      <w:r w:rsidR="00F207B6">
        <w:rPr>
          <w:noProof/>
        </w:rPr>
        <w:t>13</w:t>
      </w:r>
      <w:r>
        <w:rPr>
          <w:noProof/>
        </w:rPr>
        <w:fldChar w:fldCharType="end"/>
      </w:r>
    </w:p>
    <w:p w14:paraId="0328B087" w14:textId="496D0182"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7.1</w:t>
      </w:r>
      <w:r>
        <w:rPr>
          <w:rFonts w:asciiTheme="minorHAnsi" w:eastAsiaTheme="minorEastAsia" w:hAnsiTheme="minorHAnsi" w:cstheme="minorBidi"/>
          <w:noProof/>
          <w:kern w:val="2"/>
          <w:sz w:val="24"/>
          <w:szCs w:val="24"/>
          <w:lang w:eastAsia="es-ES"/>
          <w14:ligatures w14:val="standardContextual"/>
        </w:rPr>
        <w:tab/>
      </w:r>
      <w:r>
        <w:rPr>
          <w:noProof/>
        </w:rPr>
        <w:t>Roles principales</w:t>
      </w:r>
      <w:r>
        <w:rPr>
          <w:noProof/>
        </w:rPr>
        <w:tab/>
      </w:r>
      <w:r>
        <w:rPr>
          <w:noProof/>
        </w:rPr>
        <w:fldChar w:fldCharType="begin"/>
      </w:r>
      <w:r>
        <w:rPr>
          <w:noProof/>
        </w:rPr>
        <w:instrText xml:space="preserve"> PAGEREF _Toc182924486 \h </w:instrText>
      </w:r>
      <w:r>
        <w:rPr>
          <w:noProof/>
        </w:rPr>
      </w:r>
      <w:r>
        <w:rPr>
          <w:noProof/>
        </w:rPr>
        <w:fldChar w:fldCharType="separate"/>
      </w:r>
      <w:r w:rsidR="00F207B6">
        <w:rPr>
          <w:noProof/>
        </w:rPr>
        <w:t>13</w:t>
      </w:r>
      <w:r>
        <w:rPr>
          <w:noProof/>
        </w:rPr>
        <w:fldChar w:fldCharType="end"/>
      </w:r>
    </w:p>
    <w:p w14:paraId="4B08E749" w14:textId="1F57E387"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7.1.1</w:t>
      </w:r>
      <w:r>
        <w:rPr>
          <w:rFonts w:asciiTheme="minorHAnsi" w:eastAsiaTheme="minorEastAsia" w:hAnsiTheme="minorHAnsi" w:cstheme="minorBidi"/>
          <w:noProof/>
          <w:kern w:val="2"/>
          <w:sz w:val="24"/>
          <w:szCs w:val="24"/>
          <w:lang w:eastAsia="es-ES"/>
          <w14:ligatures w14:val="standardContextual"/>
        </w:rPr>
        <w:tab/>
      </w:r>
      <w:r>
        <w:rPr>
          <w:noProof/>
        </w:rPr>
        <w:t>Rol de Responsable del Contrato</w:t>
      </w:r>
      <w:r>
        <w:rPr>
          <w:noProof/>
        </w:rPr>
        <w:tab/>
      </w:r>
      <w:r>
        <w:rPr>
          <w:noProof/>
        </w:rPr>
        <w:fldChar w:fldCharType="begin"/>
      </w:r>
      <w:r>
        <w:rPr>
          <w:noProof/>
        </w:rPr>
        <w:instrText xml:space="preserve"> PAGEREF _Toc182924487 \h </w:instrText>
      </w:r>
      <w:r>
        <w:rPr>
          <w:noProof/>
        </w:rPr>
      </w:r>
      <w:r>
        <w:rPr>
          <w:noProof/>
        </w:rPr>
        <w:fldChar w:fldCharType="separate"/>
      </w:r>
      <w:r w:rsidR="00F207B6">
        <w:rPr>
          <w:noProof/>
        </w:rPr>
        <w:t>13</w:t>
      </w:r>
      <w:r>
        <w:rPr>
          <w:noProof/>
        </w:rPr>
        <w:fldChar w:fldCharType="end"/>
      </w:r>
    </w:p>
    <w:p w14:paraId="2F9DB6DC" w14:textId="34E0F28B"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7.1.2</w:t>
      </w:r>
      <w:r>
        <w:rPr>
          <w:rFonts w:asciiTheme="minorHAnsi" w:eastAsiaTheme="minorEastAsia" w:hAnsiTheme="minorHAnsi" w:cstheme="minorBidi"/>
          <w:noProof/>
          <w:kern w:val="2"/>
          <w:sz w:val="24"/>
          <w:szCs w:val="24"/>
          <w:lang w:eastAsia="es-ES"/>
          <w14:ligatures w14:val="standardContextual"/>
        </w:rPr>
        <w:tab/>
      </w:r>
      <w:r>
        <w:rPr>
          <w:noProof/>
        </w:rPr>
        <w:t>Rol de Consultor de Seguridad</w:t>
      </w:r>
      <w:r>
        <w:rPr>
          <w:noProof/>
        </w:rPr>
        <w:tab/>
      </w:r>
      <w:r>
        <w:rPr>
          <w:noProof/>
        </w:rPr>
        <w:fldChar w:fldCharType="begin"/>
      </w:r>
      <w:r>
        <w:rPr>
          <w:noProof/>
        </w:rPr>
        <w:instrText xml:space="preserve"> PAGEREF _Toc182924488 \h </w:instrText>
      </w:r>
      <w:r>
        <w:rPr>
          <w:noProof/>
        </w:rPr>
      </w:r>
      <w:r>
        <w:rPr>
          <w:noProof/>
        </w:rPr>
        <w:fldChar w:fldCharType="separate"/>
      </w:r>
      <w:r w:rsidR="00F207B6">
        <w:rPr>
          <w:noProof/>
        </w:rPr>
        <w:t>14</w:t>
      </w:r>
      <w:r>
        <w:rPr>
          <w:noProof/>
        </w:rPr>
        <w:fldChar w:fldCharType="end"/>
      </w:r>
    </w:p>
    <w:p w14:paraId="507CF082" w14:textId="174A5CC4"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7.1.3</w:t>
      </w:r>
      <w:r>
        <w:rPr>
          <w:rFonts w:asciiTheme="minorHAnsi" w:eastAsiaTheme="minorEastAsia" w:hAnsiTheme="minorHAnsi" w:cstheme="minorBidi"/>
          <w:noProof/>
          <w:kern w:val="2"/>
          <w:sz w:val="24"/>
          <w:szCs w:val="24"/>
          <w:lang w:eastAsia="es-ES"/>
          <w14:ligatures w14:val="standardContextual"/>
        </w:rPr>
        <w:tab/>
      </w:r>
      <w:r>
        <w:rPr>
          <w:noProof/>
        </w:rPr>
        <w:t>Rol de Técnico de seguridad</w:t>
      </w:r>
      <w:r>
        <w:rPr>
          <w:noProof/>
        </w:rPr>
        <w:tab/>
      </w:r>
      <w:r>
        <w:rPr>
          <w:noProof/>
        </w:rPr>
        <w:fldChar w:fldCharType="begin"/>
      </w:r>
      <w:r>
        <w:rPr>
          <w:noProof/>
        </w:rPr>
        <w:instrText xml:space="preserve"> PAGEREF _Toc182924489 \h </w:instrText>
      </w:r>
      <w:r>
        <w:rPr>
          <w:noProof/>
        </w:rPr>
      </w:r>
      <w:r>
        <w:rPr>
          <w:noProof/>
        </w:rPr>
        <w:fldChar w:fldCharType="separate"/>
      </w:r>
      <w:r w:rsidR="00F207B6">
        <w:rPr>
          <w:noProof/>
        </w:rPr>
        <w:t>14</w:t>
      </w:r>
      <w:r>
        <w:rPr>
          <w:noProof/>
        </w:rPr>
        <w:fldChar w:fldCharType="end"/>
      </w:r>
    </w:p>
    <w:p w14:paraId="64239C37" w14:textId="0FA27A42"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w:t>
      </w:r>
      <w:r>
        <w:rPr>
          <w:rFonts w:asciiTheme="minorHAnsi" w:eastAsiaTheme="minorEastAsia" w:hAnsiTheme="minorHAnsi" w:cstheme="minorBidi"/>
          <w:noProof/>
          <w:kern w:val="2"/>
          <w:sz w:val="24"/>
          <w:szCs w:val="24"/>
          <w:lang w:eastAsia="es-ES"/>
          <w14:ligatures w14:val="standardContextual"/>
        </w:rPr>
        <w:tab/>
      </w:r>
      <w:r>
        <w:rPr>
          <w:noProof/>
        </w:rPr>
        <w:t>Seguimiento del contrato</w:t>
      </w:r>
      <w:r>
        <w:rPr>
          <w:noProof/>
        </w:rPr>
        <w:tab/>
      </w:r>
      <w:r>
        <w:rPr>
          <w:noProof/>
        </w:rPr>
        <w:fldChar w:fldCharType="begin"/>
      </w:r>
      <w:r>
        <w:rPr>
          <w:noProof/>
        </w:rPr>
        <w:instrText xml:space="preserve"> PAGEREF _Toc182924490 \h </w:instrText>
      </w:r>
      <w:r>
        <w:rPr>
          <w:noProof/>
        </w:rPr>
      </w:r>
      <w:r>
        <w:rPr>
          <w:noProof/>
        </w:rPr>
        <w:fldChar w:fldCharType="separate"/>
      </w:r>
      <w:r w:rsidR="00F207B6">
        <w:rPr>
          <w:noProof/>
        </w:rPr>
        <w:t>15</w:t>
      </w:r>
      <w:r>
        <w:rPr>
          <w:noProof/>
        </w:rPr>
        <w:fldChar w:fldCharType="end"/>
      </w:r>
    </w:p>
    <w:p w14:paraId="452CE6E3" w14:textId="10D0713E"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8.1</w:t>
      </w:r>
      <w:r>
        <w:rPr>
          <w:rFonts w:asciiTheme="minorHAnsi" w:eastAsiaTheme="minorEastAsia" w:hAnsiTheme="minorHAnsi" w:cstheme="minorBidi"/>
          <w:noProof/>
          <w:kern w:val="2"/>
          <w:sz w:val="24"/>
          <w:szCs w:val="24"/>
          <w:lang w:eastAsia="es-ES"/>
          <w14:ligatures w14:val="standardContextual"/>
        </w:rPr>
        <w:tab/>
      </w:r>
      <w:r>
        <w:rPr>
          <w:noProof/>
        </w:rPr>
        <w:t>Reuniones de seguimiento</w:t>
      </w:r>
      <w:r>
        <w:rPr>
          <w:noProof/>
        </w:rPr>
        <w:tab/>
      </w:r>
      <w:r>
        <w:rPr>
          <w:noProof/>
        </w:rPr>
        <w:fldChar w:fldCharType="begin"/>
      </w:r>
      <w:r>
        <w:rPr>
          <w:noProof/>
        </w:rPr>
        <w:instrText xml:space="preserve"> PAGEREF _Toc182924491 \h </w:instrText>
      </w:r>
      <w:r>
        <w:rPr>
          <w:noProof/>
        </w:rPr>
      </w:r>
      <w:r>
        <w:rPr>
          <w:noProof/>
        </w:rPr>
        <w:fldChar w:fldCharType="separate"/>
      </w:r>
      <w:r w:rsidR="00F207B6">
        <w:rPr>
          <w:noProof/>
        </w:rPr>
        <w:t>15</w:t>
      </w:r>
      <w:r>
        <w:rPr>
          <w:noProof/>
        </w:rPr>
        <w:fldChar w:fldCharType="end"/>
      </w:r>
    </w:p>
    <w:p w14:paraId="66A2646F" w14:textId="1C8048EA"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8.1.1</w:t>
      </w:r>
      <w:r>
        <w:rPr>
          <w:rFonts w:asciiTheme="minorHAnsi" w:eastAsiaTheme="minorEastAsia" w:hAnsiTheme="minorHAnsi" w:cstheme="minorBidi"/>
          <w:noProof/>
          <w:kern w:val="2"/>
          <w:sz w:val="24"/>
          <w:szCs w:val="24"/>
          <w:lang w:eastAsia="es-ES"/>
          <w14:ligatures w14:val="standardContextual"/>
        </w:rPr>
        <w:tab/>
      </w:r>
      <w:r>
        <w:rPr>
          <w:noProof/>
        </w:rPr>
        <w:t>Comité de seguimiento técnico</w:t>
      </w:r>
      <w:r>
        <w:rPr>
          <w:noProof/>
        </w:rPr>
        <w:tab/>
      </w:r>
      <w:r>
        <w:rPr>
          <w:noProof/>
        </w:rPr>
        <w:fldChar w:fldCharType="begin"/>
      </w:r>
      <w:r>
        <w:rPr>
          <w:noProof/>
        </w:rPr>
        <w:instrText xml:space="preserve"> PAGEREF _Toc182924492 \h </w:instrText>
      </w:r>
      <w:r>
        <w:rPr>
          <w:noProof/>
        </w:rPr>
      </w:r>
      <w:r>
        <w:rPr>
          <w:noProof/>
        </w:rPr>
        <w:fldChar w:fldCharType="separate"/>
      </w:r>
      <w:r w:rsidR="00F207B6">
        <w:rPr>
          <w:noProof/>
        </w:rPr>
        <w:t>15</w:t>
      </w:r>
      <w:r>
        <w:rPr>
          <w:noProof/>
        </w:rPr>
        <w:fldChar w:fldCharType="end"/>
      </w:r>
    </w:p>
    <w:p w14:paraId="7EF3EB95" w14:textId="63913EC4"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8.1.2</w:t>
      </w:r>
      <w:r>
        <w:rPr>
          <w:rFonts w:asciiTheme="minorHAnsi" w:eastAsiaTheme="minorEastAsia" w:hAnsiTheme="minorHAnsi" w:cstheme="minorBidi"/>
          <w:noProof/>
          <w:kern w:val="2"/>
          <w:sz w:val="24"/>
          <w:szCs w:val="24"/>
          <w:lang w:eastAsia="es-ES"/>
          <w14:ligatures w14:val="standardContextual"/>
        </w:rPr>
        <w:tab/>
      </w:r>
      <w:r>
        <w:rPr>
          <w:noProof/>
        </w:rPr>
        <w:t>Comité de seguimiento del contrato</w:t>
      </w:r>
      <w:r>
        <w:rPr>
          <w:noProof/>
        </w:rPr>
        <w:tab/>
      </w:r>
      <w:r>
        <w:rPr>
          <w:noProof/>
        </w:rPr>
        <w:fldChar w:fldCharType="begin"/>
      </w:r>
      <w:r>
        <w:rPr>
          <w:noProof/>
        </w:rPr>
        <w:instrText xml:space="preserve"> PAGEREF _Toc182924493 \h </w:instrText>
      </w:r>
      <w:r>
        <w:rPr>
          <w:noProof/>
        </w:rPr>
      </w:r>
      <w:r>
        <w:rPr>
          <w:noProof/>
        </w:rPr>
        <w:fldChar w:fldCharType="separate"/>
      </w:r>
      <w:r w:rsidR="00F207B6">
        <w:rPr>
          <w:noProof/>
        </w:rPr>
        <w:t>15</w:t>
      </w:r>
      <w:r>
        <w:rPr>
          <w:noProof/>
        </w:rPr>
        <w:fldChar w:fldCharType="end"/>
      </w:r>
    </w:p>
    <w:p w14:paraId="6EA1BD98" w14:textId="6862DDDA"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8.2</w:t>
      </w:r>
      <w:r>
        <w:rPr>
          <w:rFonts w:asciiTheme="minorHAnsi" w:eastAsiaTheme="minorEastAsia" w:hAnsiTheme="minorHAnsi" w:cstheme="minorBidi"/>
          <w:noProof/>
          <w:kern w:val="2"/>
          <w:sz w:val="24"/>
          <w:szCs w:val="24"/>
          <w:lang w:eastAsia="es-ES"/>
          <w14:ligatures w14:val="standardContextual"/>
        </w:rPr>
        <w:tab/>
      </w:r>
      <w:r>
        <w:rPr>
          <w:noProof/>
        </w:rPr>
        <w:t>Informes y entregables</w:t>
      </w:r>
      <w:r>
        <w:rPr>
          <w:noProof/>
        </w:rPr>
        <w:tab/>
      </w:r>
      <w:r>
        <w:rPr>
          <w:noProof/>
        </w:rPr>
        <w:fldChar w:fldCharType="begin"/>
      </w:r>
      <w:r>
        <w:rPr>
          <w:noProof/>
        </w:rPr>
        <w:instrText xml:space="preserve"> PAGEREF _Toc182924494 \h </w:instrText>
      </w:r>
      <w:r>
        <w:rPr>
          <w:noProof/>
        </w:rPr>
      </w:r>
      <w:r>
        <w:rPr>
          <w:noProof/>
        </w:rPr>
        <w:fldChar w:fldCharType="separate"/>
      </w:r>
      <w:r w:rsidR="00F207B6">
        <w:rPr>
          <w:noProof/>
        </w:rPr>
        <w:t>16</w:t>
      </w:r>
      <w:r>
        <w:rPr>
          <w:noProof/>
        </w:rPr>
        <w:fldChar w:fldCharType="end"/>
      </w:r>
    </w:p>
    <w:p w14:paraId="4DF363D5" w14:textId="1750E511"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8.2.1</w:t>
      </w:r>
      <w:r>
        <w:rPr>
          <w:rFonts w:asciiTheme="minorHAnsi" w:eastAsiaTheme="minorEastAsia" w:hAnsiTheme="minorHAnsi" w:cstheme="minorBidi"/>
          <w:noProof/>
          <w:kern w:val="2"/>
          <w:sz w:val="24"/>
          <w:szCs w:val="24"/>
          <w:lang w:eastAsia="es-ES"/>
          <w14:ligatures w14:val="standardContextual"/>
        </w:rPr>
        <w:tab/>
      </w:r>
      <w:r>
        <w:rPr>
          <w:noProof/>
        </w:rPr>
        <w:t>Entregables específicos</w:t>
      </w:r>
      <w:r>
        <w:rPr>
          <w:noProof/>
        </w:rPr>
        <w:tab/>
      </w:r>
      <w:r>
        <w:rPr>
          <w:noProof/>
        </w:rPr>
        <w:fldChar w:fldCharType="begin"/>
      </w:r>
      <w:r>
        <w:rPr>
          <w:noProof/>
        </w:rPr>
        <w:instrText xml:space="preserve"> PAGEREF _Toc182924495 \h </w:instrText>
      </w:r>
      <w:r>
        <w:rPr>
          <w:noProof/>
        </w:rPr>
      </w:r>
      <w:r>
        <w:rPr>
          <w:noProof/>
        </w:rPr>
        <w:fldChar w:fldCharType="separate"/>
      </w:r>
      <w:r w:rsidR="00F207B6">
        <w:rPr>
          <w:noProof/>
        </w:rPr>
        <w:t>17</w:t>
      </w:r>
      <w:r>
        <w:rPr>
          <w:noProof/>
        </w:rPr>
        <w:fldChar w:fldCharType="end"/>
      </w:r>
    </w:p>
    <w:p w14:paraId="0D49C6B6" w14:textId="171157A9" w:rsidR="002B1C54" w:rsidRDefault="002B1C54">
      <w:pPr>
        <w:pStyle w:val="TDC3"/>
        <w:tabs>
          <w:tab w:val="left" w:pos="1415"/>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8.2.2</w:t>
      </w:r>
      <w:r>
        <w:rPr>
          <w:rFonts w:asciiTheme="minorHAnsi" w:eastAsiaTheme="minorEastAsia" w:hAnsiTheme="minorHAnsi" w:cstheme="minorBidi"/>
          <w:noProof/>
          <w:kern w:val="2"/>
          <w:sz w:val="24"/>
          <w:szCs w:val="24"/>
          <w:lang w:eastAsia="es-ES"/>
          <w14:ligatures w14:val="standardContextual"/>
        </w:rPr>
        <w:tab/>
      </w:r>
      <w:r>
        <w:rPr>
          <w:noProof/>
        </w:rPr>
        <w:t>Cuadros de mando</w:t>
      </w:r>
      <w:r>
        <w:rPr>
          <w:noProof/>
        </w:rPr>
        <w:tab/>
      </w:r>
      <w:r>
        <w:rPr>
          <w:noProof/>
        </w:rPr>
        <w:fldChar w:fldCharType="begin"/>
      </w:r>
      <w:r>
        <w:rPr>
          <w:noProof/>
        </w:rPr>
        <w:instrText xml:space="preserve"> PAGEREF _Toc182924496 \h </w:instrText>
      </w:r>
      <w:r>
        <w:rPr>
          <w:noProof/>
        </w:rPr>
      </w:r>
      <w:r>
        <w:rPr>
          <w:noProof/>
        </w:rPr>
        <w:fldChar w:fldCharType="separate"/>
      </w:r>
      <w:r w:rsidR="00F207B6">
        <w:rPr>
          <w:noProof/>
        </w:rPr>
        <w:t>17</w:t>
      </w:r>
      <w:r>
        <w:rPr>
          <w:noProof/>
        </w:rPr>
        <w:fldChar w:fldCharType="end"/>
      </w:r>
    </w:p>
    <w:p w14:paraId="6258EFE8" w14:textId="707B5104"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9.</w:t>
      </w:r>
      <w:r>
        <w:rPr>
          <w:rFonts w:asciiTheme="minorHAnsi" w:eastAsiaTheme="minorEastAsia" w:hAnsiTheme="minorHAnsi" w:cstheme="minorBidi"/>
          <w:noProof/>
          <w:kern w:val="2"/>
          <w:sz w:val="24"/>
          <w:szCs w:val="24"/>
          <w:lang w:eastAsia="es-ES"/>
          <w14:ligatures w14:val="standardContextual"/>
        </w:rPr>
        <w:tab/>
      </w:r>
      <w:r>
        <w:rPr>
          <w:noProof/>
        </w:rPr>
        <w:t>Niveles de servicio</w:t>
      </w:r>
      <w:r>
        <w:rPr>
          <w:noProof/>
        </w:rPr>
        <w:tab/>
      </w:r>
      <w:r>
        <w:rPr>
          <w:noProof/>
        </w:rPr>
        <w:fldChar w:fldCharType="begin"/>
      </w:r>
      <w:r>
        <w:rPr>
          <w:noProof/>
        </w:rPr>
        <w:instrText xml:space="preserve"> PAGEREF _Toc182924497 \h </w:instrText>
      </w:r>
      <w:r>
        <w:rPr>
          <w:noProof/>
        </w:rPr>
      </w:r>
      <w:r>
        <w:rPr>
          <w:noProof/>
        </w:rPr>
        <w:fldChar w:fldCharType="separate"/>
      </w:r>
      <w:r w:rsidR="00F207B6">
        <w:rPr>
          <w:noProof/>
        </w:rPr>
        <w:t>18</w:t>
      </w:r>
      <w:r>
        <w:rPr>
          <w:noProof/>
        </w:rPr>
        <w:fldChar w:fldCharType="end"/>
      </w:r>
    </w:p>
    <w:p w14:paraId="08F8958A" w14:textId="3D389A8B"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9.1</w:t>
      </w:r>
      <w:r>
        <w:rPr>
          <w:rFonts w:asciiTheme="minorHAnsi" w:eastAsiaTheme="minorEastAsia" w:hAnsiTheme="minorHAnsi" w:cstheme="minorBidi"/>
          <w:noProof/>
          <w:kern w:val="2"/>
          <w:sz w:val="24"/>
          <w:szCs w:val="24"/>
          <w:lang w:eastAsia="es-ES"/>
          <w14:ligatures w14:val="standardContextual"/>
        </w:rPr>
        <w:tab/>
      </w:r>
      <w:r>
        <w:rPr>
          <w:noProof/>
        </w:rPr>
        <w:t>Mantenimiento preventivo</w:t>
      </w:r>
      <w:r>
        <w:rPr>
          <w:noProof/>
        </w:rPr>
        <w:tab/>
      </w:r>
      <w:r>
        <w:rPr>
          <w:noProof/>
        </w:rPr>
        <w:fldChar w:fldCharType="begin"/>
      </w:r>
      <w:r>
        <w:rPr>
          <w:noProof/>
        </w:rPr>
        <w:instrText xml:space="preserve"> PAGEREF _Toc182924498 \h </w:instrText>
      </w:r>
      <w:r>
        <w:rPr>
          <w:noProof/>
        </w:rPr>
      </w:r>
      <w:r>
        <w:rPr>
          <w:noProof/>
        </w:rPr>
        <w:fldChar w:fldCharType="separate"/>
      </w:r>
      <w:r w:rsidR="00F207B6">
        <w:rPr>
          <w:noProof/>
        </w:rPr>
        <w:t>18</w:t>
      </w:r>
      <w:r>
        <w:rPr>
          <w:noProof/>
        </w:rPr>
        <w:fldChar w:fldCharType="end"/>
      </w:r>
    </w:p>
    <w:p w14:paraId="438D8515" w14:textId="34531730"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9.2</w:t>
      </w:r>
      <w:r>
        <w:rPr>
          <w:rFonts w:asciiTheme="minorHAnsi" w:eastAsiaTheme="minorEastAsia" w:hAnsiTheme="minorHAnsi" w:cstheme="minorBidi"/>
          <w:noProof/>
          <w:kern w:val="2"/>
          <w:sz w:val="24"/>
          <w:szCs w:val="24"/>
          <w:lang w:eastAsia="es-ES"/>
          <w14:ligatures w14:val="standardContextual"/>
        </w:rPr>
        <w:tab/>
      </w:r>
      <w:r>
        <w:rPr>
          <w:noProof/>
        </w:rPr>
        <w:t>Mantenimiento correctivo</w:t>
      </w:r>
      <w:r>
        <w:rPr>
          <w:noProof/>
        </w:rPr>
        <w:tab/>
      </w:r>
      <w:r>
        <w:rPr>
          <w:noProof/>
        </w:rPr>
        <w:fldChar w:fldCharType="begin"/>
      </w:r>
      <w:r>
        <w:rPr>
          <w:noProof/>
        </w:rPr>
        <w:instrText xml:space="preserve"> PAGEREF _Toc182924499 \h </w:instrText>
      </w:r>
      <w:r>
        <w:rPr>
          <w:noProof/>
        </w:rPr>
      </w:r>
      <w:r>
        <w:rPr>
          <w:noProof/>
        </w:rPr>
        <w:fldChar w:fldCharType="separate"/>
      </w:r>
      <w:r w:rsidR="00F207B6">
        <w:rPr>
          <w:noProof/>
        </w:rPr>
        <w:t>18</w:t>
      </w:r>
      <w:r>
        <w:rPr>
          <w:noProof/>
        </w:rPr>
        <w:fldChar w:fldCharType="end"/>
      </w:r>
    </w:p>
    <w:p w14:paraId="27374814" w14:textId="7E17878B" w:rsidR="002B1C54" w:rsidRDefault="002B1C54">
      <w:pPr>
        <w:pStyle w:val="TDC2"/>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9.3</w:t>
      </w:r>
      <w:r>
        <w:rPr>
          <w:rFonts w:asciiTheme="minorHAnsi" w:eastAsiaTheme="minorEastAsia" w:hAnsiTheme="minorHAnsi" w:cstheme="minorBidi"/>
          <w:noProof/>
          <w:kern w:val="2"/>
          <w:sz w:val="24"/>
          <w:szCs w:val="24"/>
          <w:lang w:eastAsia="es-ES"/>
          <w14:ligatures w14:val="standardContextual"/>
        </w:rPr>
        <w:tab/>
      </w:r>
      <w:r>
        <w:rPr>
          <w:noProof/>
        </w:rPr>
        <w:t>Niveles de servicio</w:t>
      </w:r>
      <w:r>
        <w:rPr>
          <w:noProof/>
        </w:rPr>
        <w:tab/>
      </w:r>
      <w:r>
        <w:rPr>
          <w:noProof/>
        </w:rPr>
        <w:fldChar w:fldCharType="begin"/>
      </w:r>
      <w:r>
        <w:rPr>
          <w:noProof/>
        </w:rPr>
        <w:instrText xml:space="preserve"> PAGEREF _Toc182924500 \h </w:instrText>
      </w:r>
      <w:r>
        <w:rPr>
          <w:noProof/>
        </w:rPr>
      </w:r>
      <w:r>
        <w:rPr>
          <w:noProof/>
        </w:rPr>
        <w:fldChar w:fldCharType="separate"/>
      </w:r>
      <w:r w:rsidR="00F207B6">
        <w:rPr>
          <w:noProof/>
        </w:rPr>
        <w:t>19</w:t>
      </w:r>
      <w:r>
        <w:rPr>
          <w:noProof/>
        </w:rPr>
        <w:fldChar w:fldCharType="end"/>
      </w:r>
    </w:p>
    <w:p w14:paraId="0ED4EBC1" w14:textId="13D42A5D"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10.</w:t>
      </w:r>
      <w:r>
        <w:rPr>
          <w:rFonts w:asciiTheme="minorHAnsi" w:eastAsiaTheme="minorEastAsia" w:hAnsiTheme="minorHAnsi" w:cstheme="minorBidi"/>
          <w:noProof/>
          <w:kern w:val="2"/>
          <w:sz w:val="24"/>
          <w:szCs w:val="24"/>
          <w:lang w:eastAsia="es-ES"/>
          <w14:ligatures w14:val="standardContextual"/>
        </w:rPr>
        <w:tab/>
      </w:r>
      <w:r>
        <w:rPr>
          <w:noProof/>
        </w:rPr>
        <w:t>Devolución del servicio</w:t>
      </w:r>
      <w:r>
        <w:rPr>
          <w:noProof/>
        </w:rPr>
        <w:tab/>
      </w:r>
      <w:r>
        <w:rPr>
          <w:noProof/>
        </w:rPr>
        <w:fldChar w:fldCharType="begin"/>
      </w:r>
      <w:r>
        <w:rPr>
          <w:noProof/>
        </w:rPr>
        <w:instrText xml:space="preserve"> PAGEREF _Toc182924501 \h </w:instrText>
      </w:r>
      <w:r>
        <w:rPr>
          <w:noProof/>
        </w:rPr>
      </w:r>
      <w:r>
        <w:rPr>
          <w:noProof/>
        </w:rPr>
        <w:fldChar w:fldCharType="separate"/>
      </w:r>
      <w:r w:rsidR="00F207B6">
        <w:rPr>
          <w:noProof/>
        </w:rPr>
        <w:t>20</w:t>
      </w:r>
      <w:r>
        <w:rPr>
          <w:noProof/>
        </w:rPr>
        <w:fldChar w:fldCharType="end"/>
      </w:r>
    </w:p>
    <w:p w14:paraId="1964FF57" w14:textId="746197EE" w:rsidR="002B1C54" w:rsidRDefault="002B1C54">
      <w:pPr>
        <w:pStyle w:val="TDC1"/>
        <w:tabs>
          <w:tab w:val="left" w:pos="851"/>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11.</w:t>
      </w:r>
      <w:r>
        <w:rPr>
          <w:rFonts w:asciiTheme="minorHAnsi" w:eastAsiaTheme="minorEastAsia" w:hAnsiTheme="minorHAnsi" w:cstheme="minorBidi"/>
          <w:noProof/>
          <w:kern w:val="2"/>
          <w:sz w:val="24"/>
          <w:szCs w:val="24"/>
          <w:lang w:eastAsia="es-ES"/>
          <w14:ligatures w14:val="standardContextual"/>
        </w:rPr>
        <w:tab/>
      </w:r>
      <w:r>
        <w:rPr>
          <w:noProof/>
        </w:rPr>
        <w:t>Otras condiciones</w:t>
      </w:r>
      <w:r>
        <w:rPr>
          <w:noProof/>
        </w:rPr>
        <w:tab/>
      </w:r>
      <w:r>
        <w:rPr>
          <w:noProof/>
        </w:rPr>
        <w:fldChar w:fldCharType="begin"/>
      </w:r>
      <w:r>
        <w:rPr>
          <w:noProof/>
        </w:rPr>
        <w:instrText xml:space="preserve"> PAGEREF _Toc182924502 \h </w:instrText>
      </w:r>
      <w:r>
        <w:rPr>
          <w:noProof/>
        </w:rPr>
      </w:r>
      <w:r>
        <w:rPr>
          <w:noProof/>
        </w:rPr>
        <w:fldChar w:fldCharType="separate"/>
      </w:r>
      <w:r w:rsidR="00F207B6">
        <w:rPr>
          <w:noProof/>
        </w:rPr>
        <w:t>21</w:t>
      </w:r>
      <w:r>
        <w:rPr>
          <w:noProof/>
        </w:rPr>
        <w:fldChar w:fldCharType="end"/>
      </w:r>
    </w:p>
    <w:p w14:paraId="52A4773C" w14:textId="482B1EF6" w:rsidR="002B1C54" w:rsidRDefault="002B1C54">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11.1</w:t>
      </w:r>
      <w:r>
        <w:rPr>
          <w:rFonts w:asciiTheme="minorHAnsi" w:eastAsiaTheme="minorEastAsia" w:hAnsiTheme="minorHAnsi" w:cstheme="minorBidi"/>
          <w:noProof/>
          <w:kern w:val="2"/>
          <w:sz w:val="24"/>
          <w:szCs w:val="24"/>
          <w:lang w:eastAsia="es-ES"/>
          <w14:ligatures w14:val="standardContextual"/>
        </w:rPr>
        <w:tab/>
      </w:r>
      <w:r>
        <w:rPr>
          <w:noProof/>
        </w:rPr>
        <w:t>Subcontratación</w:t>
      </w:r>
      <w:r>
        <w:rPr>
          <w:noProof/>
        </w:rPr>
        <w:tab/>
      </w:r>
      <w:r>
        <w:rPr>
          <w:noProof/>
        </w:rPr>
        <w:fldChar w:fldCharType="begin"/>
      </w:r>
      <w:r>
        <w:rPr>
          <w:noProof/>
        </w:rPr>
        <w:instrText xml:space="preserve"> PAGEREF _Toc182924503 \h </w:instrText>
      </w:r>
      <w:r>
        <w:rPr>
          <w:noProof/>
        </w:rPr>
      </w:r>
      <w:r>
        <w:rPr>
          <w:noProof/>
        </w:rPr>
        <w:fldChar w:fldCharType="separate"/>
      </w:r>
      <w:r w:rsidR="00F207B6">
        <w:rPr>
          <w:noProof/>
        </w:rPr>
        <w:t>21</w:t>
      </w:r>
      <w:r>
        <w:rPr>
          <w:noProof/>
        </w:rPr>
        <w:fldChar w:fldCharType="end"/>
      </w:r>
    </w:p>
    <w:p w14:paraId="0A7F0F58" w14:textId="3C6901C8" w:rsidR="002B1C54" w:rsidRDefault="002B1C54">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11.2</w:t>
      </w:r>
      <w:r>
        <w:rPr>
          <w:rFonts w:asciiTheme="minorHAnsi" w:eastAsiaTheme="minorEastAsia" w:hAnsiTheme="minorHAnsi" w:cstheme="minorBidi"/>
          <w:noProof/>
          <w:kern w:val="2"/>
          <w:sz w:val="24"/>
          <w:szCs w:val="24"/>
          <w:lang w:eastAsia="es-ES"/>
          <w14:ligatures w14:val="standardContextual"/>
        </w:rPr>
        <w:tab/>
      </w:r>
      <w:r>
        <w:rPr>
          <w:noProof/>
        </w:rPr>
        <w:t>Gastos</w:t>
      </w:r>
      <w:r>
        <w:rPr>
          <w:noProof/>
        </w:rPr>
        <w:tab/>
      </w:r>
      <w:r>
        <w:rPr>
          <w:noProof/>
        </w:rPr>
        <w:fldChar w:fldCharType="begin"/>
      </w:r>
      <w:r>
        <w:rPr>
          <w:noProof/>
        </w:rPr>
        <w:instrText xml:space="preserve"> PAGEREF _Toc182924504 \h </w:instrText>
      </w:r>
      <w:r>
        <w:rPr>
          <w:noProof/>
        </w:rPr>
      </w:r>
      <w:r>
        <w:rPr>
          <w:noProof/>
        </w:rPr>
        <w:fldChar w:fldCharType="separate"/>
      </w:r>
      <w:r w:rsidR="00F207B6">
        <w:rPr>
          <w:noProof/>
        </w:rPr>
        <w:t>21</w:t>
      </w:r>
      <w:r>
        <w:rPr>
          <w:noProof/>
        </w:rPr>
        <w:fldChar w:fldCharType="end"/>
      </w:r>
    </w:p>
    <w:p w14:paraId="477C4E94" w14:textId="08DAC35F" w:rsidR="002B1C54" w:rsidRDefault="002B1C54">
      <w:pPr>
        <w:pStyle w:val="TDC2"/>
        <w:tabs>
          <w:tab w:val="left" w:pos="1132"/>
          <w:tab w:val="right" w:leader="underscore" w:pos="9111"/>
        </w:tabs>
        <w:rPr>
          <w:rFonts w:asciiTheme="minorHAnsi" w:eastAsiaTheme="minorEastAsia" w:hAnsiTheme="minorHAnsi" w:cstheme="minorBidi"/>
          <w:noProof/>
          <w:kern w:val="2"/>
          <w:sz w:val="24"/>
          <w:szCs w:val="24"/>
          <w:lang w:eastAsia="es-ES"/>
          <w14:ligatures w14:val="standardContextual"/>
        </w:rPr>
      </w:pPr>
      <w:r>
        <w:rPr>
          <w:noProof/>
        </w:rPr>
        <w:t>11.3</w:t>
      </w:r>
      <w:r>
        <w:rPr>
          <w:rFonts w:asciiTheme="minorHAnsi" w:eastAsiaTheme="minorEastAsia" w:hAnsiTheme="minorHAnsi" w:cstheme="minorBidi"/>
          <w:noProof/>
          <w:kern w:val="2"/>
          <w:sz w:val="24"/>
          <w:szCs w:val="24"/>
          <w:lang w:eastAsia="es-ES"/>
          <w14:ligatures w14:val="standardContextual"/>
        </w:rPr>
        <w:tab/>
      </w:r>
      <w:r>
        <w:rPr>
          <w:noProof/>
        </w:rPr>
        <w:t>Ubicación física</w:t>
      </w:r>
      <w:r>
        <w:rPr>
          <w:noProof/>
        </w:rPr>
        <w:tab/>
      </w:r>
      <w:r>
        <w:rPr>
          <w:noProof/>
        </w:rPr>
        <w:fldChar w:fldCharType="begin"/>
      </w:r>
      <w:r>
        <w:rPr>
          <w:noProof/>
        </w:rPr>
        <w:instrText xml:space="preserve"> PAGEREF _Toc182924505 \h </w:instrText>
      </w:r>
      <w:r>
        <w:rPr>
          <w:noProof/>
        </w:rPr>
      </w:r>
      <w:r>
        <w:rPr>
          <w:noProof/>
        </w:rPr>
        <w:fldChar w:fldCharType="separate"/>
      </w:r>
      <w:r w:rsidR="00F207B6">
        <w:rPr>
          <w:noProof/>
        </w:rPr>
        <w:t>22</w:t>
      </w:r>
      <w:r>
        <w:rPr>
          <w:noProof/>
        </w:rPr>
        <w:fldChar w:fldCharType="end"/>
      </w:r>
    </w:p>
    <w:p w14:paraId="77E3B67A" w14:textId="06DF52AB" w:rsidR="00480B11" w:rsidRDefault="000A35A2" w:rsidP="00F84FCB">
      <w:pPr>
        <w:pStyle w:val="TDC3"/>
        <w:tabs>
          <w:tab w:val="right" w:leader="dot" w:pos="9121"/>
        </w:tabs>
        <w:spacing w:line="280" w:lineRule="atLeast"/>
        <w:sectPr w:rsidR="00480B11" w:rsidSect="009115FB">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560" w:right="1418" w:bottom="1698" w:left="1701" w:header="851" w:footer="967" w:gutter="0"/>
          <w:pgNumType w:fmt="lowerRoman" w:start="1"/>
          <w:cols w:space="720"/>
          <w:docGrid w:linePitch="360"/>
        </w:sectPr>
      </w:pPr>
      <w:r>
        <w:fldChar w:fldCharType="end"/>
      </w:r>
    </w:p>
    <w:p w14:paraId="75DC665F" w14:textId="26904A36" w:rsidR="003C7670" w:rsidRDefault="003C7670" w:rsidP="00A345A1">
      <w:pPr>
        <w:pStyle w:val="Ttulo1"/>
      </w:pPr>
      <w:bookmarkStart w:id="1" w:name="_Toc182924462"/>
      <w:r>
        <w:lastRenderedPageBreak/>
        <w:t>Perfil de la compañía</w:t>
      </w:r>
      <w:bookmarkEnd w:id="1"/>
    </w:p>
    <w:p w14:paraId="413AAE77" w14:textId="0CB26F83" w:rsidR="000C73E4" w:rsidRDefault="000C73E4" w:rsidP="000C73E4">
      <w:r>
        <w:t>Izfe tiene por objeto social la realización de alguno o algunos de los fines siguientes:</w:t>
      </w:r>
    </w:p>
    <w:p w14:paraId="0343E7C5" w14:textId="23DBBDDA" w:rsidR="000C73E4" w:rsidRDefault="000C73E4" w:rsidP="000C73E4">
      <w:pPr>
        <w:pStyle w:val="Prrafodelista"/>
        <w:numPr>
          <w:ilvl w:val="0"/>
          <w:numId w:val="5"/>
        </w:numPr>
      </w:pPr>
      <w:r>
        <w:t xml:space="preserve">El estudio, desarrollo y racionalización de los procesos de captura, almacenamiento, tratamiento y explotación de información mediante la utilización de tecnología de la información. </w:t>
      </w:r>
    </w:p>
    <w:p w14:paraId="5F1F308E" w14:textId="64AFEF70" w:rsidR="000C73E4" w:rsidRDefault="000C73E4" w:rsidP="000C73E4">
      <w:pPr>
        <w:pStyle w:val="Prrafodelista"/>
        <w:numPr>
          <w:ilvl w:val="0"/>
          <w:numId w:val="5"/>
        </w:numPr>
      </w:pPr>
      <w:r>
        <w:t xml:space="preserve">La prestación de servicios informáticos a la Diputación Foral de Gipuzkoa y la colaboración con ella en la esfera propia de dichos servicios para el cumplimiento de sus fines. </w:t>
      </w:r>
    </w:p>
    <w:p w14:paraId="4A969613" w14:textId="300882F6" w:rsidR="000C73E4" w:rsidRDefault="000C73E4" w:rsidP="000C73E4">
      <w:pPr>
        <w:pStyle w:val="Prrafodelista"/>
        <w:numPr>
          <w:ilvl w:val="0"/>
          <w:numId w:val="5"/>
        </w:numPr>
      </w:pPr>
      <w:r>
        <w:t xml:space="preserve">La cooperación en la realización de estudios e informes que se le requieran en materia de organización, implantación de nuevos servicios, programas y procesos. </w:t>
      </w:r>
    </w:p>
    <w:p w14:paraId="0E082342" w14:textId="759A1FF2" w:rsidR="000C73E4" w:rsidRDefault="000C73E4" w:rsidP="000C73E4">
      <w:r>
        <w:t xml:space="preserve">La sociedad tiene la condición de medio propio y servicio técnico de la Diputación Foral de Gipuzkoa pudiendo conferirle </w:t>
      </w:r>
      <w:r w:rsidR="00E17917">
        <w:t xml:space="preserve">encargos </w:t>
      </w:r>
      <w:r>
        <w:t>y adjudicarle contratos en los términos y con las condiciones que se determinen por los órganos correspondientes en cada caso.</w:t>
      </w:r>
    </w:p>
    <w:p w14:paraId="693D51F9" w14:textId="77777777" w:rsidR="000C73E4" w:rsidRDefault="000C73E4" w:rsidP="000C73E4">
      <w:r>
        <w:t xml:space="preserve">La Sociedad es el instrumento del que se dota la organización de la Diputación Foral, para alcanzar los objetivos en relación a sus Sistemas y Tecnología de la Información, previstos en el modelo director de la función informática. </w:t>
      </w:r>
    </w:p>
    <w:p w14:paraId="707EA3BB" w14:textId="6AF93883" w:rsidR="000C73E4" w:rsidRDefault="000C73E4" w:rsidP="000C73E4">
      <w:r>
        <w:t>La solución demandada en el objeto de este pliego permitirá a Izfe y a la Diputación Foral de Gipuzkoa satisfacer, entre otros, los siguientes objetivos estratégicos básicos en el ámbito de la mejora del sistema de gobernanza de Gipuzkoa:</w:t>
      </w:r>
    </w:p>
    <w:p w14:paraId="7E491D64" w14:textId="68AA3FEE" w:rsidR="000C73E4" w:rsidRDefault="000C73E4" w:rsidP="000C73E4">
      <w:pPr>
        <w:pStyle w:val="Prrafodelista"/>
        <w:numPr>
          <w:ilvl w:val="0"/>
          <w:numId w:val="5"/>
        </w:numPr>
      </w:pPr>
      <w:r>
        <w:t>Garantizar y mejorar la seguridad y disponibilidad de datos de los servicios administrativos prestados por medio de las tecnologías y los sistemas de información dentro de la administración electrónica.</w:t>
      </w:r>
    </w:p>
    <w:p w14:paraId="62590F25" w14:textId="50D8C7AE" w:rsidR="000C73E4" w:rsidRDefault="000C73E4" w:rsidP="000C73E4">
      <w:pPr>
        <w:pStyle w:val="Prrafodelista"/>
        <w:numPr>
          <w:ilvl w:val="0"/>
          <w:numId w:val="5"/>
        </w:numPr>
      </w:pPr>
      <w:r>
        <w:t xml:space="preserve">Reforzar el e-gobierno y la confianza en los servicios administrativos prestados dentro del ámbito digital, reforzando la comunicación efectiva y segura entre administración y administrado. </w:t>
      </w:r>
    </w:p>
    <w:p w14:paraId="235034B0" w14:textId="04A4AF60" w:rsidR="003C7670" w:rsidRPr="003C7670" w:rsidRDefault="000C73E4" w:rsidP="000C73E4">
      <w:pPr>
        <w:pStyle w:val="Prrafodelista"/>
        <w:numPr>
          <w:ilvl w:val="0"/>
          <w:numId w:val="5"/>
        </w:numPr>
      </w:pPr>
      <w:r>
        <w:lastRenderedPageBreak/>
        <w:t>Desarrollar el servicio prestado a los ciudadanos por la Administración Foral de Gipuzkoa permitiendo optimizar los parámetros de calidad y eficiencia en las relaciones administrativas electrónicas.</w:t>
      </w:r>
    </w:p>
    <w:p w14:paraId="5702063F" w14:textId="087BD243" w:rsidR="003C7670" w:rsidRDefault="003C7670" w:rsidP="00A345A1">
      <w:pPr>
        <w:pStyle w:val="Ttulo1"/>
      </w:pPr>
      <w:bookmarkStart w:id="2" w:name="_Toc182924463"/>
      <w:r>
        <w:t>Objeto del Expediente de Contratación</w:t>
      </w:r>
      <w:bookmarkEnd w:id="2"/>
    </w:p>
    <w:p w14:paraId="42F4A486" w14:textId="692190FA" w:rsidR="006E1168" w:rsidRDefault="006E1168" w:rsidP="000C73E4">
      <w:r>
        <w:t>El objeto del contrato será el siguiente:</w:t>
      </w:r>
    </w:p>
    <w:p w14:paraId="492C953A" w14:textId="6C842096" w:rsidR="0000774B" w:rsidRPr="0000774B" w:rsidRDefault="0000774B" w:rsidP="0000774B">
      <w:pPr>
        <w:pStyle w:val="Prrafodelista"/>
        <w:numPr>
          <w:ilvl w:val="0"/>
          <w:numId w:val="34"/>
        </w:numPr>
      </w:pPr>
      <w:r w:rsidRPr="0000774B">
        <w:t xml:space="preserve">Adquisición </w:t>
      </w:r>
      <w:r>
        <w:t xml:space="preserve">e implantación </w:t>
      </w:r>
      <w:r w:rsidRPr="0000774B">
        <w:t>de una herramienta para la gestión de eventos e información de seguridad SIEM en modo SaaS.</w:t>
      </w:r>
    </w:p>
    <w:p w14:paraId="1B94CFF7" w14:textId="61FE5BAE" w:rsidR="006C7963" w:rsidRDefault="006C7963" w:rsidP="006E1168">
      <w:pPr>
        <w:pStyle w:val="Prrafodelista"/>
        <w:numPr>
          <w:ilvl w:val="0"/>
          <w:numId w:val="34"/>
        </w:numPr>
      </w:pPr>
      <w:r>
        <w:t>Servicio de ciberseguridad</w:t>
      </w:r>
      <w:r w:rsidR="00D738F2">
        <w:t xml:space="preserve"> </w:t>
      </w:r>
      <w:r w:rsidR="00E47381">
        <w:t xml:space="preserve">para monitorizar los eventos generados en </w:t>
      </w:r>
      <w:r w:rsidR="008305C5">
        <w:t>sistemas de Izfe en modalidad 24x7</w:t>
      </w:r>
      <w:r w:rsidR="009A46D3">
        <w:t xml:space="preserve">x365. El servicio de monitorización irá acompañado de un servicio de ingeniería para </w:t>
      </w:r>
      <w:r w:rsidR="00F529B9">
        <w:t xml:space="preserve">la gestión técnica de la herramienta SIEM y </w:t>
      </w:r>
      <w:r w:rsidR="00F86ABA">
        <w:t>tareas asociadas.</w:t>
      </w:r>
    </w:p>
    <w:p w14:paraId="0DB6DE9E" w14:textId="309E9862" w:rsidR="005B3626" w:rsidRDefault="005B3626" w:rsidP="006E1168">
      <w:pPr>
        <w:pStyle w:val="Prrafodelista"/>
        <w:numPr>
          <w:ilvl w:val="0"/>
          <w:numId w:val="34"/>
        </w:numPr>
      </w:pPr>
      <w:r>
        <w:t>Servicio de equipo de respuesta ante ciberincidentes graves.</w:t>
      </w:r>
    </w:p>
    <w:p w14:paraId="567CBEB1" w14:textId="66349415" w:rsidR="00151B0C" w:rsidRDefault="00E5005C" w:rsidP="00A345A1">
      <w:pPr>
        <w:pStyle w:val="Ttulo1"/>
      </w:pPr>
      <w:bookmarkStart w:id="3" w:name="_Toc182924464"/>
      <w:r>
        <w:t>Alcance de servicio</w:t>
      </w:r>
      <w:bookmarkEnd w:id="3"/>
    </w:p>
    <w:p w14:paraId="51176D6E" w14:textId="1F8F2513" w:rsidR="00E5005C" w:rsidRDefault="003C2AF1" w:rsidP="003C2AF1">
      <w:pPr>
        <w:pStyle w:val="Ttulo2"/>
      </w:pPr>
      <w:bookmarkStart w:id="4" w:name="_Ref178593798"/>
      <w:bookmarkStart w:id="5" w:name="_Ref178593802"/>
      <w:bookmarkStart w:id="6" w:name="_Toc182924465"/>
      <w:r>
        <w:t>Servicio de m</w:t>
      </w:r>
      <w:r w:rsidR="002A7FCA">
        <w:t xml:space="preserve">onitorización </w:t>
      </w:r>
      <w:r>
        <w:t>de la seguridad 24x7</w:t>
      </w:r>
      <w:r w:rsidR="008810A8">
        <w:t>x365</w:t>
      </w:r>
      <w:bookmarkEnd w:id="4"/>
      <w:bookmarkEnd w:id="5"/>
      <w:bookmarkEnd w:id="6"/>
    </w:p>
    <w:p w14:paraId="407FE947" w14:textId="4B9B13FB" w:rsidR="003C2AF1" w:rsidRDefault="00FC4981" w:rsidP="00E5005C">
      <w:r>
        <w:t>La</w:t>
      </w:r>
      <w:r w:rsidR="00F73E95">
        <w:t>s</w:t>
      </w:r>
      <w:r>
        <w:t xml:space="preserve"> empresa</w:t>
      </w:r>
      <w:r w:rsidR="00F73E95">
        <w:t>s</w:t>
      </w:r>
      <w:r>
        <w:t xml:space="preserve"> licitadora</w:t>
      </w:r>
      <w:r w:rsidR="00F73E95">
        <w:t>s</w:t>
      </w:r>
      <w:r>
        <w:t xml:space="preserve"> deberá</w:t>
      </w:r>
      <w:r w:rsidR="00F73E95">
        <w:t>n</w:t>
      </w:r>
      <w:r>
        <w:t xml:space="preserve"> incluir en su </w:t>
      </w:r>
      <w:r w:rsidR="00993B39">
        <w:t>memoria técnica la estructuración del servicio de monitorización</w:t>
      </w:r>
      <w:r w:rsidR="004F5DD6">
        <w:t>, operativa y escalado.</w:t>
      </w:r>
    </w:p>
    <w:p w14:paraId="2118B69C" w14:textId="1932CF3D" w:rsidR="004A627E" w:rsidRDefault="004A627E" w:rsidP="00E5005C">
      <w:r>
        <w:t xml:space="preserve">En un primer nivel de escalado, </w:t>
      </w:r>
      <w:r w:rsidR="00D63F9B">
        <w:t xml:space="preserve">la empresa pondrá a disposición de Izfe un centro de operaciones para ciberseguridad, </w:t>
      </w:r>
      <w:r w:rsidR="00364F71">
        <w:t>conocido por las siglas S</w:t>
      </w:r>
      <w:r w:rsidR="00F40872">
        <w:t>O</w:t>
      </w:r>
      <w:r w:rsidR="00364F71">
        <w:t xml:space="preserve">C. </w:t>
      </w:r>
      <w:r w:rsidR="00BF3F8A">
        <w:t>Además</w:t>
      </w:r>
      <w:r w:rsidR="00E81BA8">
        <w:t xml:space="preserve">, </w:t>
      </w:r>
      <w:r w:rsidR="004A6B11">
        <w:t>debe estar adherido a la Red Nacional de S</w:t>
      </w:r>
      <w:r w:rsidR="00F40872">
        <w:t>O</w:t>
      </w:r>
      <w:r w:rsidR="000D7980">
        <w:t>C(RNS)</w:t>
      </w:r>
      <w:r w:rsidR="004A6B11">
        <w:t xml:space="preserve"> promovido por el CCN-CERT, en nivel de participación Oro</w:t>
      </w:r>
      <w:r w:rsidR="00204A08">
        <w:t>.</w:t>
      </w:r>
    </w:p>
    <w:p w14:paraId="219AC3A3" w14:textId="555032DF" w:rsidR="000642CE" w:rsidRDefault="000642CE" w:rsidP="00E5005C">
      <w:r>
        <w:t>Las tarea</w:t>
      </w:r>
      <w:r w:rsidR="00505F92">
        <w:t>s que deberá asumir el servicio de monitorización</w:t>
      </w:r>
      <w:r w:rsidR="003F2054">
        <w:t xml:space="preserve"> 24x7x365</w:t>
      </w:r>
      <w:r w:rsidR="00505F92">
        <w:t xml:space="preserve"> son</w:t>
      </w:r>
      <w:r w:rsidR="00906C10">
        <w:t>,</w:t>
      </w:r>
      <w:r w:rsidR="00505F92">
        <w:t xml:space="preserve"> al menos</w:t>
      </w:r>
      <w:r w:rsidR="00906C10">
        <w:t>,</w:t>
      </w:r>
      <w:r w:rsidR="00C3306E">
        <w:t xml:space="preserve"> los siguientes.</w:t>
      </w:r>
    </w:p>
    <w:p w14:paraId="530DA479" w14:textId="77777777" w:rsidR="00B776E9" w:rsidRPr="0023179E" w:rsidRDefault="00B776E9" w:rsidP="00B776E9">
      <w:pPr>
        <w:pStyle w:val="Prrafodelista"/>
        <w:numPr>
          <w:ilvl w:val="0"/>
          <w:numId w:val="38"/>
        </w:numPr>
      </w:pPr>
      <w:r>
        <w:t xml:space="preserve">Monitorización y correlación de eventos en tiempo real en la plataforma SIEM de Izfe y </w:t>
      </w:r>
      <w:r w:rsidRPr="0023179E">
        <w:t>otros sistemas indicados por Izfe.</w:t>
      </w:r>
    </w:p>
    <w:p w14:paraId="318121E8" w14:textId="2E4949A8" w:rsidR="00B776E9" w:rsidRDefault="00172727" w:rsidP="00B776E9">
      <w:pPr>
        <w:pStyle w:val="Prrafodelista"/>
        <w:numPr>
          <w:ilvl w:val="0"/>
          <w:numId w:val="38"/>
        </w:numPr>
      </w:pPr>
      <w:r>
        <w:lastRenderedPageBreak/>
        <w:t>Detección, i</w:t>
      </w:r>
      <w:r w:rsidR="00B776E9">
        <w:t>dentifica</w:t>
      </w:r>
      <w:r>
        <w:t>ción</w:t>
      </w:r>
      <w:r w:rsidR="00C238D5">
        <w:t>,</w:t>
      </w:r>
      <w:r w:rsidR="00B776E9">
        <w:t xml:space="preserve"> </w:t>
      </w:r>
      <w:r>
        <w:t>análisis</w:t>
      </w:r>
      <w:r w:rsidR="00B776E9">
        <w:t xml:space="preserve"> </w:t>
      </w:r>
      <w:r>
        <w:t>de posibles</w:t>
      </w:r>
      <w:r w:rsidR="00B776E9">
        <w:t xml:space="preserve"> incidentes, </w:t>
      </w:r>
      <w:r w:rsidR="00A6242D">
        <w:t>categorización,</w:t>
      </w:r>
      <w:r>
        <w:t xml:space="preserve"> </w:t>
      </w:r>
      <w:r w:rsidR="0068064F">
        <w:t>escalado y/o activación de procedimientos</w:t>
      </w:r>
      <w:r w:rsidR="00B776E9">
        <w:t>.</w:t>
      </w:r>
    </w:p>
    <w:p w14:paraId="41FE7D73" w14:textId="77777777" w:rsidR="00B776E9" w:rsidRDefault="00B776E9" w:rsidP="00B776E9">
      <w:pPr>
        <w:pStyle w:val="Prrafodelista"/>
        <w:numPr>
          <w:ilvl w:val="0"/>
          <w:numId w:val="38"/>
        </w:numPr>
      </w:pPr>
      <w:r>
        <w:t>Gestión de incidentes y actividades sospechosas en tiempo real, que implica:</w:t>
      </w:r>
    </w:p>
    <w:p w14:paraId="5B1F7925" w14:textId="77777777" w:rsidR="00B776E9" w:rsidRDefault="00B776E9" w:rsidP="00B776E9">
      <w:pPr>
        <w:pStyle w:val="Prrafodelista"/>
        <w:numPr>
          <w:ilvl w:val="1"/>
          <w:numId w:val="38"/>
        </w:numPr>
      </w:pPr>
      <w:r>
        <w:t xml:space="preserve">el registro y escalado del mismo si procede tras la evaluación previa </w:t>
      </w:r>
    </w:p>
    <w:p w14:paraId="61776E82" w14:textId="77777777" w:rsidR="00B776E9" w:rsidRDefault="00B776E9" w:rsidP="00B776E9">
      <w:pPr>
        <w:pStyle w:val="Prrafodelista"/>
        <w:numPr>
          <w:ilvl w:val="1"/>
          <w:numId w:val="38"/>
        </w:numPr>
      </w:pPr>
      <w:r>
        <w:t>Búsqueda, análisis e investigación detallada (identificando impacto, activos, identificativos de usuario asociados, etc.) en los ciberincidentes que requieran de esta actividad.</w:t>
      </w:r>
    </w:p>
    <w:p w14:paraId="3DD76AE9" w14:textId="1B5CC494" w:rsidR="00B776E9" w:rsidRDefault="00B776E9" w:rsidP="00B776E9">
      <w:pPr>
        <w:pStyle w:val="Prrafodelista"/>
        <w:numPr>
          <w:ilvl w:val="1"/>
          <w:numId w:val="38"/>
        </w:numPr>
      </w:pPr>
      <w:r>
        <w:t>Contención y/o remediación del incidente detectado en base a los protocolos establecidos por Izfe. Todas las acciones tomadas deberán ser informadas a Izfe, por medios determinados por Izfe.</w:t>
      </w:r>
    </w:p>
    <w:p w14:paraId="3FDED5C1" w14:textId="1E5EBC53" w:rsidR="00B776E9" w:rsidRDefault="00B776E9" w:rsidP="00B776E9">
      <w:pPr>
        <w:pStyle w:val="Prrafodelista"/>
        <w:numPr>
          <w:ilvl w:val="0"/>
          <w:numId w:val="38"/>
        </w:numPr>
      </w:pPr>
      <w:r>
        <w:t>Incorporación continua de las lecciones aprendidas, para mejorar la detección y el triaje.</w:t>
      </w:r>
    </w:p>
    <w:p w14:paraId="4390AFE5" w14:textId="65863180" w:rsidR="00B776E9" w:rsidRDefault="007B4615" w:rsidP="00E5005C">
      <w:r>
        <w:t xml:space="preserve">El servicio deberá disponer de </w:t>
      </w:r>
      <w:r w:rsidR="005C49B6">
        <w:t xml:space="preserve">sistemas de automatización y orquestación para mitigar </w:t>
      </w:r>
      <w:r w:rsidR="001B5293">
        <w:t>automáticamente incidencias de seguridad.</w:t>
      </w:r>
      <w:r w:rsidR="00483D48">
        <w:t xml:space="preserve"> En la memoria técnica, la</w:t>
      </w:r>
      <w:r w:rsidR="00246880">
        <w:t>s</w:t>
      </w:r>
      <w:r w:rsidR="00483D48">
        <w:t xml:space="preserve"> empresa</w:t>
      </w:r>
      <w:r w:rsidR="00246880">
        <w:t>s</w:t>
      </w:r>
      <w:r w:rsidR="00483D48">
        <w:t xml:space="preserve"> licitadora</w:t>
      </w:r>
      <w:r w:rsidR="00246880">
        <w:t>s</w:t>
      </w:r>
      <w:r w:rsidR="00483D48">
        <w:t xml:space="preserve"> deberá</w:t>
      </w:r>
      <w:r w:rsidR="00246880">
        <w:t>n</w:t>
      </w:r>
      <w:r w:rsidR="00483D48">
        <w:t xml:space="preserve"> indicar cómo </w:t>
      </w:r>
      <w:r w:rsidR="00622936">
        <w:t>actuaría con sistemas EDR avanzados de ámbito mundial</w:t>
      </w:r>
      <w:r w:rsidR="0083341E">
        <w:t xml:space="preserve">, </w:t>
      </w:r>
      <w:r w:rsidR="00577A82">
        <w:t>su grado de implantación con sus herramientas de automatización</w:t>
      </w:r>
      <w:r w:rsidR="00CA08E1">
        <w:t xml:space="preserve">. </w:t>
      </w:r>
      <w:r w:rsidR="00AE4CBC">
        <w:t>También</w:t>
      </w:r>
      <w:r w:rsidR="00241A02">
        <w:t xml:space="preserve">, </w:t>
      </w:r>
      <w:r w:rsidR="00CA385B">
        <w:t xml:space="preserve">podrá explicar </w:t>
      </w:r>
      <w:r w:rsidR="00F459A3">
        <w:t>integraciones con otros sistemas habituales como directorio activo</w:t>
      </w:r>
      <w:r w:rsidR="008620EA">
        <w:t>, cortafuegos, u otros que considere que aporten valor.</w:t>
      </w:r>
    </w:p>
    <w:p w14:paraId="49B9B99C" w14:textId="6AD66325" w:rsidR="006C31B4" w:rsidRDefault="006C31B4" w:rsidP="008D76E7">
      <w:pPr>
        <w:pStyle w:val="Ttulo2"/>
      </w:pPr>
      <w:bookmarkStart w:id="7" w:name="_Ref178582438"/>
      <w:bookmarkStart w:id="8" w:name="_Toc182924466"/>
      <w:r>
        <w:t>Servicio</w:t>
      </w:r>
      <w:r w:rsidR="008D76E7">
        <w:t>s de ingeniería</w:t>
      </w:r>
      <w:bookmarkEnd w:id="7"/>
      <w:bookmarkEnd w:id="8"/>
    </w:p>
    <w:p w14:paraId="6241E5B9" w14:textId="7E979F24" w:rsidR="00B25BD7" w:rsidRPr="00B25BD7" w:rsidRDefault="00D15BE2" w:rsidP="00B25BD7">
      <w:r>
        <w:t>Las tareas del servicio de ingeniería</w:t>
      </w:r>
      <w:r w:rsidR="007E5E3F">
        <w:t xml:space="preserve"> c</w:t>
      </w:r>
      <w:r w:rsidR="00D04471">
        <w:t xml:space="preserve">orresponden </w:t>
      </w:r>
      <w:r w:rsidR="00B06A8F">
        <w:t>en mayor parte a la gestión técnica de la herramienta SIEM y</w:t>
      </w:r>
      <w:r w:rsidR="00CE3492">
        <w:t xml:space="preserve"> mejora continua en el ámbito técnico a lo largo de la ejecución del contrato</w:t>
      </w:r>
      <w:r w:rsidR="004F4E16">
        <w:t xml:space="preserve">. Este servicio se dará </w:t>
      </w:r>
      <w:r w:rsidR="008105CA">
        <w:t>en horario de oficina 5x8</w:t>
      </w:r>
      <w:r w:rsidR="00906C10">
        <w:t xml:space="preserve"> (entre las 8:30 horas y las 17:00 horas, a determinar por Izfe)</w:t>
      </w:r>
      <w:r w:rsidR="00CE3492">
        <w:t>.</w:t>
      </w:r>
    </w:p>
    <w:p w14:paraId="79077C6C" w14:textId="4B85FECE" w:rsidR="00B25BD7" w:rsidRPr="00B25BD7" w:rsidRDefault="00CE3492" w:rsidP="00B25BD7">
      <w:r>
        <w:t xml:space="preserve"> </w:t>
      </w:r>
      <w:r w:rsidR="003940FD">
        <w:t>Las funciones</w:t>
      </w:r>
      <w:r w:rsidR="00085E2D">
        <w:t xml:space="preserve"> serán las siguientes:</w:t>
      </w:r>
    </w:p>
    <w:p w14:paraId="3D467B55" w14:textId="16016295" w:rsidR="002C0851" w:rsidRDefault="002C0851" w:rsidP="002C0851">
      <w:pPr>
        <w:pStyle w:val="Prrafodelista"/>
        <w:numPr>
          <w:ilvl w:val="0"/>
          <w:numId w:val="36"/>
        </w:numPr>
      </w:pPr>
      <w:r w:rsidRPr="00305C51">
        <w:t xml:space="preserve">Integración feeds de inteligencia propios a las herramientas de seguridad </w:t>
      </w:r>
      <w:r w:rsidR="00BD44FA">
        <w:t>habituales (incluye firewall, ActiveDirectory, VPN</w:t>
      </w:r>
      <w:r w:rsidR="00A71F96">
        <w:t>, EDR entre otros)</w:t>
      </w:r>
      <w:r w:rsidRPr="00305C51">
        <w:t xml:space="preserve">, así como aquellos procedentes de otras fuentes públicas o privadas, que mediante la pertinente adecuación al contexto de </w:t>
      </w:r>
      <w:r>
        <w:t>Izfe</w:t>
      </w:r>
      <w:r w:rsidRPr="00305C51">
        <w:t xml:space="preserve"> sean de aplicación para el servicio ofertado.</w:t>
      </w:r>
    </w:p>
    <w:p w14:paraId="53F63010" w14:textId="50329E76" w:rsidR="002C0851" w:rsidRDefault="002C0851" w:rsidP="002C0851">
      <w:pPr>
        <w:pStyle w:val="Prrafodelista"/>
        <w:numPr>
          <w:ilvl w:val="0"/>
          <w:numId w:val="36"/>
        </w:numPr>
      </w:pPr>
      <w:r>
        <w:lastRenderedPageBreak/>
        <w:t>Monitorización y análisis de múltiples fuentes de información (públicas y privadas) e investigaciones de la</w:t>
      </w:r>
      <w:r w:rsidR="00246880">
        <w:t>s</w:t>
      </w:r>
      <w:r>
        <w:t xml:space="preserve"> empresa</w:t>
      </w:r>
      <w:r w:rsidR="00246880">
        <w:t>s</w:t>
      </w:r>
      <w:r>
        <w:t xml:space="preserve"> licitadora</w:t>
      </w:r>
      <w:r w:rsidR="00246880">
        <w:t>s</w:t>
      </w:r>
      <w:r>
        <w:t xml:space="preserve"> para mejorar la detección y visibilidad de amenazas externas o internas que pudieran afectar a los sistemas de Izfe.</w:t>
      </w:r>
    </w:p>
    <w:p w14:paraId="269EBAE5" w14:textId="34C873F0" w:rsidR="002C0851" w:rsidRDefault="002C0851" w:rsidP="002C0851">
      <w:pPr>
        <w:pStyle w:val="Prrafodelista"/>
        <w:numPr>
          <w:ilvl w:val="0"/>
          <w:numId w:val="36"/>
        </w:numPr>
      </w:pPr>
      <w:r>
        <w:t xml:space="preserve">Diseño y colaboración en la implementación de nuevos casos de uso para la detección de posibles acciones malintencionadas contra los sistemas de información de Izfe. Los casos de uso pueden ser demandados por Izfe o proactivamente facilitados por la empresa </w:t>
      </w:r>
      <w:r w:rsidR="00A34FC3">
        <w:t xml:space="preserve">contratista </w:t>
      </w:r>
      <w:r>
        <w:t>con el objeto de mejorar la seguridad de los sistemas de información de Izfe.</w:t>
      </w:r>
    </w:p>
    <w:p w14:paraId="3DF5CD98" w14:textId="77777777" w:rsidR="002C0851" w:rsidRDefault="002C0851" w:rsidP="002C0851">
      <w:pPr>
        <w:pStyle w:val="Prrafodelista"/>
        <w:numPr>
          <w:ilvl w:val="0"/>
          <w:numId w:val="36"/>
        </w:numPr>
      </w:pPr>
      <w:r>
        <w:t>Definición y asesoramiento a Izfe en la implementación del conjunto de cuadros de mando de las métricas e indicadores que reflejen el nivel de seguridad de Izfe:</w:t>
      </w:r>
    </w:p>
    <w:p w14:paraId="19DD2048" w14:textId="77777777" w:rsidR="002C0851" w:rsidRDefault="002C0851" w:rsidP="002C0851">
      <w:pPr>
        <w:pStyle w:val="Prrafodelista"/>
        <w:numPr>
          <w:ilvl w:val="1"/>
          <w:numId w:val="36"/>
        </w:numPr>
      </w:pPr>
      <w:r>
        <w:t>Alarmas e incidentes gestionados.</w:t>
      </w:r>
    </w:p>
    <w:p w14:paraId="532C1863" w14:textId="77777777" w:rsidR="002C0851" w:rsidRDefault="002C0851" w:rsidP="002C0851">
      <w:pPr>
        <w:pStyle w:val="Prrafodelista"/>
        <w:numPr>
          <w:ilvl w:val="1"/>
          <w:numId w:val="36"/>
        </w:numPr>
      </w:pPr>
      <w:r>
        <w:t>Identificación de incidentes por categorías, criticidad…</w:t>
      </w:r>
    </w:p>
    <w:p w14:paraId="5DB06A93" w14:textId="77777777" w:rsidR="002C0851" w:rsidRDefault="002C0851" w:rsidP="002C0851">
      <w:pPr>
        <w:pStyle w:val="Prrafodelista"/>
        <w:numPr>
          <w:ilvl w:val="1"/>
          <w:numId w:val="36"/>
        </w:numPr>
      </w:pPr>
      <w:r>
        <w:t>Ratios de falsos positivos</w:t>
      </w:r>
    </w:p>
    <w:p w14:paraId="53F576B9" w14:textId="77777777" w:rsidR="002C0851" w:rsidRDefault="002C0851" w:rsidP="002C0851">
      <w:pPr>
        <w:pStyle w:val="Prrafodelista"/>
        <w:numPr>
          <w:ilvl w:val="1"/>
          <w:numId w:val="36"/>
        </w:numPr>
      </w:pPr>
      <w:r>
        <w:t>Otros indicadores de seguridad</w:t>
      </w:r>
    </w:p>
    <w:p w14:paraId="0AD87193" w14:textId="77777777" w:rsidR="002C0851" w:rsidRDefault="002C0851" w:rsidP="002C0851">
      <w:pPr>
        <w:pStyle w:val="Prrafodelista"/>
        <w:numPr>
          <w:ilvl w:val="1"/>
          <w:numId w:val="36"/>
        </w:numPr>
      </w:pPr>
      <w:r>
        <w:t>Cumplimiento de los niveles de servicios acordados</w:t>
      </w:r>
    </w:p>
    <w:p w14:paraId="2C89CA21" w14:textId="09147CC2" w:rsidR="002C0851" w:rsidRDefault="002C0851" w:rsidP="002C0851">
      <w:pPr>
        <w:pStyle w:val="Prrafodelista"/>
        <w:numPr>
          <w:ilvl w:val="0"/>
          <w:numId w:val="36"/>
        </w:numPr>
      </w:pPr>
      <w:r>
        <w:t xml:space="preserve">Generación de informes del servicio contratado cuyo formato y contenido se </w:t>
      </w:r>
      <w:r w:rsidR="00A34FC3">
        <w:t>determinarán por</w:t>
      </w:r>
      <w:r>
        <w:t xml:space="preserve"> Izfe al inicio del servicio contratado y se adaptará a las necesidades a lo largo de la prestación del servicio.</w:t>
      </w:r>
    </w:p>
    <w:p w14:paraId="343FF01C" w14:textId="7202C549" w:rsidR="008D76E7" w:rsidRDefault="002C0851" w:rsidP="00E5005C">
      <w:pPr>
        <w:pStyle w:val="Prrafodelista"/>
        <w:numPr>
          <w:ilvl w:val="0"/>
          <w:numId w:val="36"/>
        </w:numPr>
      </w:pPr>
      <w:r>
        <w:t xml:space="preserve">Actualización, </w:t>
      </w:r>
      <w:r w:rsidR="004C6212">
        <w:t>previo visto bueno de Izfe</w:t>
      </w:r>
      <w:r>
        <w:t>, de la plataforma SIEM para la inclusión de elementos que mejoren la prestación del servicio ofertado.</w:t>
      </w:r>
    </w:p>
    <w:p w14:paraId="688A4CB0" w14:textId="610D2B10" w:rsidR="00F77857" w:rsidRPr="00E5005C" w:rsidRDefault="00D41E84" w:rsidP="00E5005C">
      <w:pPr>
        <w:pStyle w:val="Prrafodelista"/>
        <w:numPr>
          <w:ilvl w:val="0"/>
          <w:numId w:val="36"/>
        </w:numPr>
      </w:pPr>
      <w:r>
        <w:t>Recepción y atención de</w:t>
      </w:r>
      <w:r w:rsidR="001B452D">
        <w:t xml:space="preserve"> las alertas y alarmas generadas por el servicio de monitorización en horario de oficina.</w:t>
      </w:r>
    </w:p>
    <w:p w14:paraId="7B456F5E" w14:textId="6E0F7525" w:rsidR="0099692E" w:rsidRDefault="005B3626" w:rsidP="00A345A1">
      <w:pPr>
        <w:pStyle w:val="Ttulo1"/>
      </w:pPr>
      <w:bookmarkStart w:id="9" w:name="_Ref178689404"/>
      <w:bookmarkStart w:id="10" w:name="_Ref178689416"/>
      <w:bookmarkStart w:id="11" w:name="_Toc182924467"/>
      <w:r>
        <w:t>Equipo de respuesta ante incidentes graves</w:t>
      </w:r>
      <w:bookmarkEnd w:id="9"/>
      <w:bookmarkEnd w:id="10"/>
      <w:bookmarkEnd w:id="11"/>
    </w:p>
    <w:p w14:paraId="1588A1E0" w14:textId="0F07364C" w:rsidR="003A0F84" w:rsidRDefault="003A0F84" w:rsidP="005B3626">
      <w:r>
        <w:t>Izfe requiere para incidentes graves que puedan comprometer los sistemas de información o que la afección haya sido de alto impacto, un equipo de respuesta para la gestión y resolución de ciberincidentes críticos, CSIRT (“Computer Security Incident Response Team”)</w:t>
      </w:r>
      <w:r w:rsidR="00FF7FCF">
        <w:t>.</w:t>
      </w:r>
    </w:p>
    <w:p w14:paraId="6E8BC61B" w14:textId="07A271D4" w:rsidR="003A0F84" w:rsidRDefault="003A0F84" w:rsidP="005B3626">
      <w:r>
        <w:t>Los servicios que deberá proporcionar son:</w:t>
      </w:r>
    </w:p>
    <w:p w14:paraId="259BDBCD" w14:textId="44F76EA5" w:rsidR="005B3626" w:rsidRDefault="005B3626" w:rsidP="003A0F84">
      <w:pPr>
        <w:pStyle w:val="Prrafodelista"/>
        <w:numPr>
          <w:ilvl w:val="0"/>
          <w:numId w:val="36"/>
        </w:numPr>
      </w:pPr>
      <w:r>
        <w:lastRenderedPageBreak/>
        <w:t xml:space="preserve">Análisis de </w:t>
      </w:r>
      <w:r w:rsidRPr="003871DF">
        <w:t xml:space="preserve">los eventos </w:t>
      </w:r>
      <w:r>
        <w:t xml:space="preserve">para determinar </w:t>
      </w:r>
      <w:r w:rsidR="11A88499">
        <w:t>la causa raiz de incidente (RCA</w:t>
      </w:r>
      <w:r w:rsidR="006A3F22">
        <w:t xml:space="preserve"> Root Cause Analysis</w:t>
      </w:r>
      <w:r w:rsidR="11A88499">
        <w:t>)</w:t>
      </w:r>
      <w:r>
        <w:t>, medios utilizados y objetivos.</w:t>
      </w:r>
    </w:p>
    <w:p w14:paraId="674C1027" w14:textId="55EFE118" w:rsidR="005B3626" w:rsidRDefault="005B3626" w:rsidP="003A0F84">
      <w:pPr>
        <w:pStyle w:val="Prrafodelista"/>
        <w:numPr>
          <w:ilvl w:val="0"/>
          <w:numId w:val="36"/>
        </w:numPr>
      </w:pPr>
      <w:r>
        <w:t>Soporte especializado en la definición de las medidas de contención a aplicar, planes para la recuperación de los sistemas y preservación de evidencias</w:t>
      </w:r>
      <w:r w:rsidR="003A0F84">
        <w:t>.</w:t>
      </w:r>
    </w:p>
    <w:p w14:paraId="4EE2B4E1" w14:textId="56A3E2C5" w:rsidR="005B3626" w:rsidRDefault="005B3626" w:rsidP="003A0F84">
      <w:pPr>
        <w:pStyle w:val="Prrafodelista"/>
        <w:numPr>
          <w:ilvl w:val="0"/>
          <w:numId w:val="36"/>
        </w:numPr>
      </w:pPr>
      <w:r>
        <w:t>Servicios de gestión y coordinación técnica, organizativa, y de negocio de los diferentes grupos de trabajo que puedan estar involucrados, con el objetivo de reducir al mínimo posible los tiempos de recuperación de los sistemas y servicios.</w:t>
      </w:r>
    </w:p>
    <w:p w14:paraId="0AB9F362" w14:textId="7FF2B3C5" w:rsidR="005B3626" w:rsidRDefault="005B3626" w:rsidP="003A0F84">
      <w:pPr>
        <w:pStyle w:val="Prrafodelista"/>
        <w:numPr>
          <w:ilvl w:val="0"/>
          <w:numId w:val="36"/>
        </w:numPr>
      </w:pPr>
      <w:r>
        <w:t>Servicios de asesoría y asistencia legal como apoyo en la ejecución de medidas legales en caso de incidentes graves de seguridad o acciones derivadas de obligaciones normativas y/o regulatorias.</w:t>
      </w:r>
    </w:p>
    <w:p w14:paraId="1ABA9F97" w14:textId="7B8022C2" w:rsidR="005B3626" w:rsidRDefault="005B3626" w:rsidP="003A0F84">
      <w:pPr>
        <w:pStyle w:val="Prrafodelista"/>
        <w:numPr>
          <w:ilvl w:val="0"/>
          <w:numId w:val="36"/>
        </w:numPr>
      </w:pPr>
      <w:r>
        <w:t>Documentación e informe del incidente desde su identificación, impacto, a las medidas para su resolución y ajustes propuestos sobre el global del servicio</w:t>
      </w:r>
    </w:p>
    <w:p w14:paraId="47E31EAF" w14:textId="2E84B8EF" w:rsidR="005B3626" w:rsidRDefault="005B3626" w:rsidP="005B3626">
      <w:r>
        <w:t>Esta parte del servicio contratado podrá ser activada</w:t>
      </w:r>
      <w:r w:rsidR="001C5A24">
        <w:t xml:space="preserve"> por Izfe</w:t>
      </w:r>
      <w:r>
        <w:t xml:space="preserve"> en cualquier momento (24x7x365) y </w:t>
      </w:r>
      <w:r w:rsidR="002B7308">
        <w:t>el contratista</w:t>
      </w:r>
      <w:r>
        <w:t xml:space="preserve"> pondrá a disposición de </w:t>
      </w:r>
      <w:r w:rsidR="003A0F84">
        <w:t>Izfe</w:t>
      </w:r>
      <w:r>
        <w:t xml:space="preserve"> el personal colaborador en un tiempo máximo </w:t>
      </w:r>
      <w:r w:rsidRPr="003871DF">
        <w:t xml:space="preserve">de </w:t>
      </w:r>
      <w:r w:rsidR="003871DF" w:rsidRPr="003871DF">
        <w:t xml:space="preserve">2 </w:t>
      </w:r>
      <w:r>
        <w:t xml:space="preserve">horas. A lo largo de su intervención, podrá requerirse su presencia física en las instalaciones de </w:t>
      </w:r>
      <w:r w:rsidR="003A0F84">
        <w:t>Izfe</w:t>
      </w:r>
      <w:r>
        <w:t>.</w:t>
      </w:r>
    </w:p>
    <w:p w14:paraId="09377E38" w14:textId="382F66BB" w:rsidR="00245839" w:rsidRDefault="00245839" w:rsidP="00A345A1">
      <w:pPr>
        <w:pStyle w:val="Ttulo1"/>
      </w:pPr>
      <w:bookmarkStart w:id="12" w:name="_Toc182924468"/>
      <w:r>
        <w:t>Adquisición de la herramienta para la Gestión de Eventos e Información de Seguridad (SIEM)</w:t>
      </w:r>
      <w:bookmarkEnd w:id="12"/>
    </w:p>
    <w:p w14:paraId="5F931A4A" w14:textId="20AD7143" w:rsidR="00D511C9" w:rsidRDefault="005B11DD" w:rsidP="004C530B">
      <w:r>
        <w:t>El servicio de vigilancia debe acompañarse de una herramienta de correlación de eventos, lo que habitualmente se conoce como SIEM. Debe ser una herramienta de grado empresarial adquirida para la licitación, bien posicionado en el mercado global.</w:t>
      </w:r>
    </w:p>
    <w:p w14:paraId="3318650F" w14:textId="393AF68A" w:rsidR="005B11DD" w:rsidRDefault="005B11DD" w:rsidP="004C530B">
      <w:r>
        <w:t>Asimismo, la</w:t>
      </w:r>
      <w:r w:rsidR="00246880">
        <w:t>s</w:t>
      </w:r>
      <w:r>
        <w:t xml:space="preserve"> empresa</w:t>
      </w:r>
      <w:r w:rsidR="00246880">
        <w:t>s</w:t>
      </w:r>
      <w:r>
        <w:t xml:space="preserve"> licitadora</w:t>
      </w:r>
      <w:r w:rsidR="00246880">
        <w:t>s</w:t>
      </w:r>
      <w:r>
        <w:t xml:space="preserve"> deberá</w:t>
      </w:r>
      <w:r w:rsidR="00246880">
        <w:t>n</w:t>
      </w:r>
      <w:r>
        <w:t xml:space="preserve"> demostrar, con certificaciones emitidas por el fabricante, que posee</w:t>
      </w:r>
      <w:r w:rsidR="00246880">
        <w:t>n</w:t>
      </w:r>
      <w:r>
        <w:t xml:space="preserve"> conocimiento experto de la herramienta SIEM</w:t>
      </w:r>
      <w:r w:rsidR="000049A8">
        <w:t xml:space="preserve"> que corresponda</w:t>
      </w:r>
      <w:r>
        <w:t>.</w:t>
      </w:r>
    </w:p>
    <w:p w14:paraId="246D76DF" w14:textId="358C87E2" w:rsidR="005B11DD" w:rsidRDefault="005B11DD" w:rsidP="004C530B">
      <w:r>
        <w:t>En el importe de licitación la</w:t>
      </w:r>
      <w:r w:rsidR="00246880">
        <w:t>s</w:t>
      </w:r>
      <w:r>
        <w:t xml:space="preserve"> empresa</w:t>
      </w:r>
      <w:r w:rsidR="00246880">
        <w:t>s</w:t>
      </w:r>
      <w:r>
        <w:t xml:space="preserve"> licitadora</w:t>
      </w:r>
      <w:r w:rsidR="00246880">
        <w:t>s</w:t>
      </w:r>
      <w:r>
        <w:t xml:space="preserve"> incluirá</w:t>
      </w:r>
      <w:r w:rsidR="00246880">
        <w:t>n</w:t>
      </w:r>
      <w:r w:rsidR="0099519D">
        <w:t xml:space="preserve"> todos</w:t>
      </w:r>
      <w:r>
        <w:t xml:space="preserve"> los costes</w:t>
      </w:r>
      <w:r w:rsidR="0099519D">
        <w:t xml:space="preserve"> de licenciamiento necesarios para cubrir la duración del contrato.</w:t>
      </w:r>
    </w:p>
    <w:p w14:paraId="556CD988" w14:textId="4A1012CD" w:rsidR="0099519D" w:rsidRDefault="00397A2B" w:rsidP="00A2059E">
      <w:r>
        <w:lastRenderedPageBreak/>
        <w:t>El contratista</w:t>
      </w:r>
      <w:r w:rsidRPr="00397A2B">
        <w:t xml:space="preserve"> estará obligad</w:t>
      </w:r>
      <w:r>
        <w:t>o</w:t>
      </w:r>
      <w:r w:rsidRPr="00397A2B">
        <w:t xml:space="preserve"> a conceder u obtener de fuentes autorizadas, a su sola costa y a favor de</w:t>
      </w:r>
      <w:r w:rsidR="00A2059E">
        <w:t xml:space="preserve"> Izfe</w:t>
      </w:r>
      <w:r w:rsidRPr="00397A2B">
        <w:t xml:space="preserve">, licencia de uso, no exclusiva e intransferible de </w:t>
      </w:r>
      <w:r w:rsidR="00A2059E">
        <w:t>la herramienta</w:t>
      </w:r>
      <w:r w:rsidRPr="00397A2B">
        <w:t xml:space="preserve">, en términos tales que permitan a </w:t>
      </w:r>
      <w:r w:rsidR="00A2059E">
        <w:t>Izfe</w:t>
      </w:r>
      <w:r w:rsidRPr="00397A2B">
        <w:t xml:space="preserve"> su uso independiente y autónomo en los términos y condiciones que resultan de la presente contratación</w:t>
      </w:r>
      <w:r w:rsidR="00A2059E">
        <w:t>. Siendo así, corresponderá a Izfe la titularidad del licenciamiento de la herramienta durante la vigencia del contrato.</w:t>
      </w:r>
    </w:p>
    <w:p w14:paraId="794B630D" w14:textId="1C24E864" w:rsidR="0065485E" w:rsidRDefault="0065485E" w:rsidP="004C530B">
      <w:r>
        <w:t xml:space="preserve">La herramienta SIEM debe estar en la </w:t>
      </w:r>
      <w:r w:rsidRPr="0065485E">
        <w:t xml:space="preserve">guía </w:t>
      </w:r>
      <w:hyperlink r:id="rId19" w:history="1">
        <w:r w:rsidRPr="0065485E">
          <w:rPr>
            <w:rStyle w:val="Hipervnculo"/>
            <w:sz w:val="22"/>
          </w:rPr>
          <w:t>CCN-STIC 105</w:t>
        </w:r>
      </w:hyperlink>
      <w:r w:rsidRPr="0065485E">
        <w:t>, correspondiente al Catálogo de Productos y Servicios STIC (CPSTIC), que recoge un listado de productos aprobados para el manejo de información clasificada y de productos y servicios cualificados para el manejo de información sensible bajo el alcance del ENS</w:t>
      </w:r>
      <w:r>
        <w:t>. La categoría ENS debe ser ALTA.</w:t>
      </w:r>
    </w:p>
    <w:p w14:paraId="3E3B7609" w14:textId="0F75A875" w:rsidR="00484A17" w:rsidRPr="00B47546" w:rsidRDefault="00E65AE4" w:rsidP="004C530B">
      <w:pPr>
        <w:rPr>
          <w:lang w:val="eu-ES"/>
        </w:rPr>
      </w:pPr>
      <w:r>
        <w:rPr>
          <w:lang w:val="eu-ES"/>
        </w:rPr>
        <w:t xml:space="preserve">Adicionalmente, la herramienta SIEM debe estar en </w:t>
      </w:r>
      <w:r w:rsidR="00BF7AB1">
        <w:rPr>
          <w:lang w:val="eu-ES"/>
        </w:rPr>
        <w:t>el grupo LEADERS del cuadrante mágico publicado por Gar</w:t>
      </w:r>
      <w:r w:rsidR="0076499F">
        <w:rPr>
          <w:lang w:val="eu-ES"/>
        </w:rPr>
        <w:t>tner</w:t>
      </w:r>
      <w:r w:rsidR="00970671">
        <w:rPr>
          <w:lang w:val="eu-ES"/>
        </w:rPr>
        <w:t xml:space="preserve"> en</w:t>
      </w:r>
      <w:r w:rsidR="00E3455B">
        <w:rPr>
          <w:lang w:val="eu-ES"/>
        </w:rPr>
        <w:t xml:space="preserve"> el último informe de</w:t>
      </w:r>
      <w:r w:rsidR="00970671">
        <w:rPr>
          <w:lang w:val="eu-ES"/>
        </w:rPr>
        <w:t xml:space="preserve"> 2024.</w:t>
      </w:r>
    </w:p>
    <w:p w14:paraId="744A8C13" w14:textId="1972680B" w:rsidR="0099519D" w:rsidRDefault="0099519D" w:rsidP="0099519D">
      <w:pPr>
        <w:pStyle w:val="Ttulo2"/>
      </w:pPr>
      <w:bookmarkStart w:id="13" w:name="_Toc182924469"/>
      <w:r>
        <w:t>Requisitos técnicos de la herramienta SIEM</w:t>
      </w:r>
      <w:bookmarkEnd w:id="13"/>
    </w:p>
    <w:p w14:paraId="145D2BC4" w14:textId="77777777" w:rsidR="00957156" w:rsidRDefault="0099519D" w:rsidP="00957156">
      <w:pPr>
        <w:pStyle w:val="Ttulo3"/>
      </w:pPr>
      <w:bookmarkStart w:id="14" w:name="_Toc182924470"/>
      <w:r>
        <w:t>Plataforma SaaS</w:t>
      </w:r>
      <w:bookmarkEnd w:id="14"/>
    </w:p>
    <w:p w14:paraId="010E085A" w14:textId="16540B9B" w:rsidR="0099519D" w:rsidRDefault="0099519D" w:rsidP="004C530B">
      <w:r>
        <w:t>La herramienta estará albergada en la nube del fabricante.</w:t>
      </w:r>
    </w:p>
    <w:p w14:paraId="34C8F4D3" w14:textId="77777777" w:rsidR="00957156" w:rsidRDefault="0099519D" w:rsidP="00957156">
      <w:pPr>
        <w:pStyle w:val="Ttulo3"/>
      </w:pPr>
      <w:bookmarkStart w:id="15" w:name="_Toc182924471"/>
      <w:r>
        <w:t>Agente intermedio o proxy.</w:t>
      </w:r>
      <w:bookmarkEnd w:id="15"/>
      <w:r w:rsidR="0067626A">
        <w:t xml:space="preserve"> </w:t>
      </w:r>
    </w:p>
    <w:p w14:paraId="643402C3" w14:textId="5A4843ED" w:rsidR="0099519D" w:rsidRDefault="0067626A" w:rsidP="004C530B">
      <w:r>
        <w:t>Todos l</w:t>
      </w:r>
      <w:r w:rsidR="0099519D">
        <w:t xml:space="preserve">os eventos generados en </w:t>
      </w:r>
      <w:r>
        <w:t>los sistemas de información de Izfe serán centralizados en un agente intermedio o proxy. Salvo excepciones debidamente justificadas</w:t>
      </w:r>
      <w:r w:rsidR="00890065">
        <w:t>,</w:t>
      </w:r>
      <w:r>
        <w:t xml:space="preserve"> ningún sistema transmitirá eventos directamente al SIEM en SaaS. El agente será proporcionado por el fabricante en formato appliance físico o máquina virtual totalmente compatible con VMWare ESXi. La instalación del proxy será a cargo de la empresa contratista, bajo la dirección y supervisión de los técnicos de Izfe.</w:t>
      </w:r>
    </w:p>
    <w:p w14:paraId="3C5F9761" w14:textId="48FD7606" w:rsidR="00957156" w:rsidRDefault="00957156" w:rsidP="004C530B">
      <w:r>
        <w:t>El agente intermedio debe formar parte del portfolio del fabricante, de la propia solución SIEM; no puede ser un desarrollo software ad-hoc para Izfe.</w:t>
      </w:r>
    </w:p>
    <w:p w14:paraId="33EDAB97" w14:textId="0B8D2FF8" w:rsidR="002F1C7B" w:rsidRDefault="0020590D" w:rsidP="0020590D">
      <w:pPr>
        <w:pStyle w:val="Ttulo3"/>
      </w:pPr>
      <w:bookmarkStart w:id="16" w:name="_Toc182924472"/>
      <w:r>
        <w:lastRenderedPageBreak/>
        <w:t>Respaldos de la configuración</w:t>
      </w:r>
      <w:bookmarkEnd w:id="16"/>
    </w:p>
    <w:p w14:paraId="1469389E" w14:textId="65AE169D" w:rsidR="00446200" w:rsidRPr="00446200" w:rsidRDefault="00827135" w:rsidP="00446200">
      <w:r>
        <w:t>La herramienta SIEM debe</w:t>
      </w:r>
      <w:r w:rsidR="00E6203A">
        <w:t xml:space="preserve"> tener la capacidad de </w:t>
      </w:r>
      <w:r w:rsidR="00C04790">
        <w:t xml:space="preserve">crear backups de configuración semanalmente </w:t>
      </w:r>
      <w:r w:rsidR="00890065">
        <w:t>o, en cualquier momento,</w:t>
      </w:r>
      <w:r w:rsidR="00C04790">
        <w:t xml:space="preserve"> a demanda</w:t>
      </w:r>
      <w:r w:rsidR="00890065">
        <w:t xml:space="preserve"> de Izfe</w:t>
      </w:r>
      <w:r w:rsidR="00C04790">
        <w:t xml:space="preserve">. </w:t>
      </w:r>
      <w:r w:rsidR="00F14EF4">
        <w:t>La restauración de la configuración debe ser sencilla</w:t>
      </w:r>
      <w:r w:rsidR="003A69A7">
        <w:t>, a través de la propia herramienta, para recuperar el estado de la configuración a una fecha deseada.</w:t>
      </w:r>
    </w:p>
    <w:p w14:paraId="1249840F" w14:textId="2C7637ED" w:rsidR="003D7D68" w:rsidRDefault="003D7D68" w:rsidP="00965E80">
      <w:pPr>
        <w:pStyle w:val="Ttulo3"/>
      </w:pPr>
      <w:bookmarkStart w:id="17" w:name="_Toc182924473"/>
      <w:r>
        <w:t>Multitenant</w:t>
      </w:r>
      <w:bookmarkEnd w:id="17"/>
    </w:p>
    <w:p w14:paraId="6D21749E" w14:textId="62A68490" w:rsidR="00965E80" w:rsidRDefault="00965E80" w:rsidP="00965E80">
      <w:r>
        <w:t xml:space="preserve">La herramienta debe </w:t>
      </w:r>
      <w:r w:rsidR="00413997">
        <w:t xml:space="preserve">ser capaz de albergar </w:t>
      </w:r>
      <w:r w:rsidR="00E81238">
        <w:t>más de cuatro tenants, cada uno con sus paneles de información y cuadros de mando.</w:t>
      </w:r>
    </w:p>
    <w:p w14:paraId="5C0D0144" w14:textId="4109B1F5" w:rsidR="00E81238" w:rsidRPr="00965E80" w:rsidRDefault="00FC25BC" w:rsidP="00135F8A">
      <w:r>
        <w:t xml:space="preserve">El acceso de los usuarios </w:t>
      </w:r>
      <w:r w:rsidR="00135F8A">
        <w:t>se hará en base a una distribución de roles RBAC (Role Based Access Control)</w:t>
      </w:r>
      <w:r w:rsidR="008E12A3">
        <w:t xml:space="preserve"> donde </w:t>
      </w:r>
      <w:r w:rsidR="008E1728">
        <w:t xml:space="preserve">cada usuario dispondrá de </w:t>
      </w:r>
      <w:r w:rsidR="005B4C75">
        <w:t>acceso uno a varios tenant, y en modo cualesquiera</w:t>
      </w:r>
      <w:r w:rsidR="00C54236">
        <w:t xml:space="preserve"> (escritura o lectura)</w:t>
      </w:r>
      <w:r w:rsidR="005B4C75">
        <w:t>, definidas por Izfe</w:t>
      </w:r>
      <w:r w:rsidR="00843DF1">
        <w:t>, en asistencia por la empresa contratista</w:t>
      </w:r>
      <w:r w:rsidR="00C54236">
        <w:t>.</w:t>
      </w:r>
    </w:p>
    <w:p w14:paraId="3C221B89" w14:textId="25BAF31F" w:rsidR="0067626A" w:rsidRDefault="00957156" w:rsidP="00957156">
      <w:pPr>
        <w:pStyle w:val="Ttulo3"/>
      </w:pPr>
      <w:bookmarkStart w:id="18" w:name="_Toc182924474"/>
      <w:r>
        <w:t>Versiones de software.</w:t>
      </w:r>
      <w:bookmarkEnd w:id="18"/>
    </w:p>
    <w:p w14:paraId="21E67650" w14:textId="20210ACC" w:rsidR="00957156" w:rsidRDefault="00957156" w:rsidP="004C530B">
      <w:r>
        <w:t>Aplicable tanto a la plataforma SaaS como al agente intermedio o proxy.</w:t>
      </w:r>
    </w:p>
    <w:p w14:paraId="37BA4496" w14:textId="3067DE6C" w:rsidR="00883B31" w:rsidRDefault="00883B31" w:rsidP="004C530B">
      <w:r>
        <w:t>El SIEM proporcionado debe t</w:t>
      </w:r>
      <w:r w:rsidR="005A1D46">
        <w:t>ener soporte técnico</w:t>
      </w:r>
      <w:r w:rsidR="0061009E">
        <w:t xml:space="preserve"> y mantenimiento</w:t>
      </w:r>
      <w:r w:rsidR="005A1D46">
        <w:t xml:space="preserve"> por parte del fabricante</w:t>
      </w:r>
      <w:r w:rsidR="00E04A26">
        <w:t xml:space="preserve">, y en su caso, </w:t>
      </w:r>
      <w:r w:rsidR="001841F8">
        <w:t>el fabricante d</w:t>
      </w:r>
      <w:r w:rsidR="000E3687">
        <w:t xml:space="preserve">ebe </w:t>
      </w:r>
      <w:r w:rsidR="006850D8">
        <w:t xml:space="preserve">tener un </w:t>
      </w:r>
      <w:r w:rsidR="001C369A">
        <w:t xml:space="preserve">plan de parcheo de vulnerabilidades y </w:t>
      </w:r>
      <w:r w:rsidR="005F4429">
        <w:t>aplicación de versiones de mantenimiento</w:t>
      </w:r>
      <w:r w:rsidR="008628B6">
        <w:t xml:space="preserve">, </w:t>
      </w:r>
      <w:r w:rsidR="00FD30E6">
        <w:t>según apli</w:t>
      </w:r>
      <w:r w:rsidR="0061009E">
        <w:t>que</w:t>
      </w:r>
      <w:r w:rsidR="005F4429">
        <w:t>.</w:t>
      </w:r>
      <w:r w:rsidR="00D436A6">
        <w:t xml:space="preserve"> Las actualizaciones</w:t>
      </w:r>
      <w:r w:rsidR="00A12B5F">
        <w:t xml:space="preserve"> de la plataforma SIEM</w:t>
      </w:r>
      <w:r w:rsidR="00D436A6">
        <w:t xml:space="preserve"> y mejoras serán a cuenta del fabricante</w:t>
      </w:r>
      <w:r w:rsidR="00567364">
        <w:t xml:space="preserve"> o, en su caso, de la empresa contratista</w:t>
      </w:r>
      <w:r w:rsidR="00D436A6">
        <w:t>.</w:t>
      </w:r>
      <w:r w:rsidR="00205267">
        <w:t xml:space="preserve"> Las paradas de servicio debidas a actualizaciones del fabricante n</w:t>
      </w:r>
      <w:r w:rsidR="007E2395">
        <w:t>o superarán el 1% del tiempo en cómputo mensual.</w:t>
      </w:r>
    </w:p>
    <w:p w14:paraId="7B7E5A24" w14:textId="1572715D" w:rsidR="00957156" w:rsidRDefault="00957156" w:rsidP="004C530B">
      <w:r>
        <w:t>A la fecha de adquisición de la herramienta SIEM, la empresa contratista deberá instalar la versión estable recomendada por el fabricante. Durante la ejecución del contrato, la empresa contratista proactivamente propondrá actualizar a versiones recomendadas por el fabricante y ejecutará su actualización con la autorización y supervisión de los técnicos de Izfe.</w:t>
      </w:r>
    </w:p>
    <w:p w14:paraId="53C7975B" w14:textId="741CB1CF" w:rsidR="00E261BC" w:rsidRDefault="00E261BC" w:rsidP="00E261BC">
      <w:pPr>
        <w:rPr>
          <w:lang w:val="eu-ES"/>
        </w:rPr>
      </w:pPr>
      <w:r w:rsidRPr="00E261BC">
        <w:rPr>
          <w:lang w:val="eu-ES"/>
        </w:rPr>
        <w:t>Todas las funcionalidades requeridas en el presente pliego, deberán estar</w:t>
      </w:r>
      <w:r>
        <w:rPr>
          <w:lang w:val="eu-ES"/>
        </w:rPr>
        <w:t xml:space="preserve"> </w:t>
      </w:r>
      <w:r w:rsidRPr="00E261BC">
        <w:rPr>
          <w:lang w:val="eu-ES"/>
        </w:rPr>
        <w:t>plenamente soportadas por el fabricante, y llevar un mínimo de 3 meses</w:t>
      </w:r>
      <w:r>
        <w:rPr>
          <w:lang w:val="eu-ES"/>
        </w:rPr>
        <w:t xml:space="preserve"> </w:t>
      </w:r>
      <w:r w:rsidRPr="00E261BC">
        <w:rPr>
          <w:lang w:val="eu-ES"/>
        </w:rPr>
        <w:t xml:space="preserve">publicadas en el momento de </w:t>
      </w:r>
      <w:r w:rsidRPr="00E261BC">
        <w:rPr>
          <w:lang w:val="eu-ES"/>
        </w:rPr>
        <w:lastRenderedPageBreak/>
        <w:t>publicar el pliego, con la intención de evitar</w:t>
      </w:r>
      <w:r>
        <w:rPr>
          <w:lang w:val="eu-ES"/>
        </w:rPr>
        <w:t xml:space="preserve"> </w:t>
      </w:r>
      <w:r w:rsidRPr="00E261BC">
        <w:rPr>
          <w:lang w:val="eu-ES"/>
        </w:rPr>
        <w:t>inestabilidades de versiones beta o no suficientemente probadas en</w:t>
      </w:r>
      <w:r>
        <w:rPr>
          <w:lang w:val="eu-ES"/>
        </w:rPr>
        <w:t xml:space="preserve"> </w:t>
      </w:r>
      <w:r w:rsidRPr="00E261BC">
        <w:rPr>
          <w:lang w:val="eu-ES"/>
        </w:rPr>
        <w:t>instalaciones reales.</w:t>
      </w:r>
    </w:p>
    <w:p w14:paraId="6C36FDB6" w14:textId="0E7000AD" w:rsidR="00E261BC" w:rsidRDefault="00E261BC" w:rsidP="00E261BC">
      <w:pPr>
        <w:pStyle w:val="Ttulo3"/>
        <w:rPr>
          <w:lang w:val="eu-ES"/>
        </w:rPr>
      </w:pPr>
      <w:bookmarkStart w:id="19" w:name="_Toc182924475"/>
      <w:r>
        <w:rPr>
          <w:lang w:val="eu-ES"/>
        </w:rPr>
        <w:t>Capacidades de ingesta</w:t>
      </w:r>
      <w:bookmarkEnd w:id="19"/>
    </w:p>
    <w:p w14:paraId="45056BB6" w14:textId="6DD39F96" w:rsidR="00E261BC" w:rsidRPr="00E261BC" w:rsidRDefault="00E261BC" w:rsidP="00E261BC">
      <w:pPr>
        <w:pStyle w:val="Prrafodelista"/>
        <w:numPr>
          <w:ilvl w:val="0"/>
          <w:numId w:val="44"/>
        </w:numPr>
        <w:rPr>
          <w:lang w:val="eu-ES"/>
        </w:rPr>
      </w:pPr>
      <w:r w:rsidRPr="00E261BC">
        <w:rPr>
          <w:lang w:val="eu-ES"/>
        </w:rPr>
        <w:t>Deberá implementar un Schema On Read para la ingesta.</w:t>
      </w:r>
    </w:p>
    <w:p w14:paraId="73E98B4F" w14:textId="516D0189" w:rsidR="00E261BC" w:rsidRPr="00E261BC" w:rsidRDefault="00E261BC" w:rsidP="00E261BC">
      <w:pPr>
        <w:pStyle w:val="Prrafodelista"/>
        <w:numPr>
          <w:ilvl w:val="0"/>
          <w:numId w:val="44"/>
        </w:numPr>
        <w:rPr>
          <w:lang w:val="eu-ES"/>
        </w:rPr>
      </w:pPr>
      <w:r w:rsidRPr="00E261BC">
        <w:rPr>
          <w:lang w:val="eu-ES"/>
        </w:rPr>
        <w:t>Los datos que se ingesten deberán estar normalizados en un formado estándar NO PROPIETARIO.</w:t>
      </w:r>
    </w:p>
    <w:p w14:paraId="61925D65" w14:textId="315C722A" w:rsidR="00E261BC" w:rsidRPr="00E261BC" w:rsidRDefault="00E261BC" w:rsidP="00E261BC">
      <w:pPr>
        <w:pStyle w:val="Prrafodelista"/>
        <w:numPr>
          <w:ilvl w:val="0"/>
          <w:numId w:val="44"/>
        </w:numPr>
        <w:rPr>
          <w:lang w:val="eu-ES"/>
        </w:rPr>
      </w:pPr>
      <w:r w:rsidRPr="00E261BC">
        <w:rPr>
          <w:lang w:val="eu-ES"/>
        </w:rPr>
        <w:t>El mapeo de los datos deberá ser sencillo, con posibilidad de usar RegEx</w:t>
      </w:r>
      <w:r>
        <w:rPr>
          <w:lang w:val="eu-ES"/>
        </w:rPr>
        <w:t xml:space="preserve"> (expresiones regulares)</w:t>
      </w:r>
      <w:r w:rsidRPr="00E261BC">
        <w:rPr>
          <w:lang w:val="eu-ES"/>
        </w:rPr>
        <w:t>.</w:t>
      </w:r>
    </w:p>
    <w:p w14:paraId="4715C3BB" w14:textId="4E15D710" w:rsidR="00E261BC" w:rsidRPr="00E261BC" w:rsidRDefault="00E261BC" w:rsidP="00E261BC">
      <w:pPr>
        <w:pStyle w:val="Prrafodelista"/>
        <w:numPr>
          <w:ilvl w:val="0"/>
          <w:numId w:val="44"/>
        </w:numPr>
        <w:rPr>
          <w:lang w:val="eu-ES"/>
        </w:rPr>
      </w:pPr>
      <w:r w:rsidRPr="00E261BC">
        <w:rPr>
          <w:lang w:val="eu-ES"/>
        </w:rPr>
        <w:t>Deberá dar opción de ingesta mediante agente ligero.</w:t>
      </w:r>
    </w:p>
    <w:p w14:paraId="6AA01F47" w14:textId="09AB78B3" w:rsidR="00E261BC" w:rsidRPr="00E261BC" w:rsidRDefault="00E261BC" w:rsidP="00E261BC">
      <w:pPr>
        <w:pStyle w:val="Prrafodelista"/>
        <w:numPr>
          <w:ilvl w:val="0"/>
          <w:numId w:val="44"/>
        </w:numPr>
        <w:rPr>
          <w:lang w:val="eu-ES"/>
        </w:rPr>
      </w:pPr>
      <w:r w:rsidRPr="00E261BC">
        <w:rPr>
          <w:lang w:val="eu-ES"/>
        </w:rPr>
        <w:t>Deberá recolectar y analizar todos los datos de todas las fuentes de ingesta disponibles y usarla para enriquecer casos de uso de Seguridad.</w:t>
      </w:r>
    </w:p>
    <w:p w14:paraId="018019E1" w14:textId="0F7F768C" w:rsidR="00E261BC" w:rsidRPr="00647D1C" w:rsidRDefault="00E261BC" w:rsidP="00E261BC">
      <w:pPr>
        <w:pStyle w:val="Prrafodelista"/>
        <w:numPr>
          <w:ilvl w:val="0"/>
          <w:numId w:val="44"/>
        </w:numPr>
        <w:rPr>
          <w:lang w:val="eu-ES"/>
        </w:rPr>
      </w:pPr>
      <w:r w:rsidRPr="00647D1C">
        <w:rPr>
          <w:lang w:val="eu-ES"/>
        </w:rPr>
        <w:t xml:space="preserve">Deberá permitir la ingesta de información generada por cualquier sistema de seguridad así como por instancias alojadas en cualquier </w:t>
      </w:r>
      <w:r w:rsidR="00B92CEE" w:rsidRPr="00647D1C">
        <w:rPr>
          <w:lang w:val="eu-ES"/>
        </w:rPr>
        <w:t xml:space="preserve">proveedor de servicios en la nube </w:t>
      </w:r>
      <w:r w:rsidRPr="00647D1C">
        <w:rPr>
          <w:i/>
          <w:iCs/>
          <w:lang w:val="eu-ES"/>
        </w:rPr>
        <w:t>Cloud Service Provider</w:t>
      </w:r>
      <w:r w:rsidRPr="00647D1C">
        <w:rPr>
          <w:lang w:val="eu-ES"/>
        </w:rPr>
        <w:t>.</w:t>
      </w:r>
    </w:p>
    <w:p w14:paraId="43D4A0FB" w14:textId="0364734E" w:rsidR="00E261BC" w:rsidRPr="00B92CEE" w:rsidRDefault="00E261BC" w:rsidP="00E261BC">
      <w:pPr>
        <w:pStyle w:val="Prrafodelista"/>
        <w:numPr>
          <w:ilvl w:val="0"/>
          <w:numId w:val="44"/>
        </w:numPr>
      </w:pPr>
      <w:r w:rsidRPr="00E261BC">
        <w:rPr>
          <w:lang w:val="eu-ES"/>
        </w:rPr>
        <w:t xml:space="preserve">Deberá permitir ingestar diariamente un mínimo de </w:t>
      </w:r>
      <w:r w:rsidR="005B5E7F" w:rsidRPr="005B5E7F">
        <w:rPr>
          <w:lang w:val="eu-ES"/>
        </w:rPr>
        <w:t>150</w:t>
      </w:r>
      <w:r w:rsidRPr="005B5E7F">
        <w:rPr>
          <w:lang w:val="eu-ES"/>
        </w:rPr>
        <w:t>GB</w:t>
      </w:r>
      <w:r w:rsidRPr="00E261BC">
        <w:rPr>
          <w:lang w:val="eu-ES"/>
        </w:rPr>
        <w:t xml:space="preserve"> de logs sin limitación al </w:t>
      </w:r>
      <w:r>
        <w:rPr>
          <w:lang w:val="eu-ES"/>
        </w:rPr>
        <w:t>n</w:t>
      </w:r>
      <w:r w:rsidRPr="00E261BC">
        <w:rPr>
          <w:lang w:val="eu-ES"/>
        </w:rPr>
        <w:t>úmero de EPS (eventos por segundo).</w:t>
      </w:r>
    </w:p>
    <w:p w14:paraId="47021DE7" w14:textId="41E77BF2" w:rsidR="00B92CEE" w:rsidRPr="00BB21FB" w:rsidRDefault="00B92CEE" w:rsidP="00E261BC">
      <w:pPr>
        <w:pStyle w:val="Prrafodelista"/>
        <w:numPr>
          <w:ilvl w:val="0"/>
          <w:numId w:val="44"/>
        </w:numPr>
      </w:pPr>
      <w:r>
        <w:rPr>
          <w:lang w:val="eu-ES"/>
        </w:rPr>
        <w:t>Debe permitir la ingesta de logs de forma nativa para las infraestruras TIC</w:t>
      </w:r>
      <w:r w:rsidR="00DD52D2">
        <w:rPr>
          <w:lang w:val="eu-ES"/>
        </w:rPr>
        <w:t xml:space="preserve"> reconocidas </w:t>
      </w:r>
      <w:r w:rsidR="00DD52D2">
        <w:t xml:space="preserve">en la </w:t>
      </w:r>
      <w:r w:rsidR="00DD52D2" w:rsidRPr="0065485E">
        <w:t xml:space="preserve">guía </w:t>
      </w:r>
      <w:hyperlink r:id="rId20" w:history="1">
        <w:r w:rsidR="00DD52D2" w:rsidRPr="0065485E">
          <w:rPr>
            <w:rStyle w:val="Hipervnculo"/>
            <w:sz w:val="22"/>
          </w:rPr>
          <w:t>CCN-STIC 105</w:t>
        </w:r>
      </w:hyperlink>
      <w:r w:rsidR="00DD52D2">
        <w:t>; sistemas de firewall, sistemas de identidades, VPN, SASE, EDR, XDR, balanceadores, AD y LDAP, sistemas DNS-DHCP-IPAM, Antivirus, Antispam, infraestructuras de virtualización como VMware y Citrix, servidores HTTP, switches y routers.</w:t>
      </w:r>
    </w:p>
    <w:p w14:paraId="331C8780" w14:textId="49531E2A" w:rsidR="00BB21FB" w:rsidRDefault="00BB21FB" w:rsidP="00BB21FB">
      <w:pPr>
        <w:pStyle w:val="Ttulo3"/>
        <w:rPr>
          <w:lang w:val="eu-ES"/>
        </w:rPr>
      </w:pPr>
      <w:bookmarkStart w:id="20" w:name="_Toc182924476"/>
      <w:r>
        <w:rPr>
          <w:lang w:val="eu-ES"/>
        </w:rPr>
        <w:t>Capacidades técnicas</w:t>
      </w:r>
      <w:bookmarkEnd w:id="20"/>
    </w:p>
    <w:p w14:paraId="46BDC15A" w14:textId="40C3CB07" w:rsidR="00F721EC" w:rsidRPr="00F721EC" w:rsidRDefault="00F721EC" w:rsidP="00F721EC">
      <w:pPr>
        <w:pStyle w:val="Prrafodelista"/>
        <w:numPr>
          <w:ilvl w:val="0"/>
          <w:numId w:val="46"/>
        </w:numPr>
        <w:rPr>
          <w:lang w:val="eu-ES"/>
        </w:rPr>
      </w:pPr>
      <w:r w:rsidRPr="00F721EC">
        <w:rPr>
          <w:lang w:val="eu-ES"/>
        </w:rPr>
        <w:t>Las reglas de detección deben ser facilitadas para su personalización de forma completa y no parcial.</w:t>
      </w:r>
    </w:p>
    <w:p w14:paraId="7F269278" w14:textId="40673112" w:rsidR="00F721EC" w:rsidRPr="00F721EC" w:rsidRDefault="00F721EC" w:rsidP="00F721EC">
      <w:pPr>
        <w:pStyle w:val="Prrafodelista"/>
        <w:numPr>
          <w:ilvl w:val="0"/>
          <w:numId w:val="46"/>
        </w:numPr>
        <w:rPr>
          <w:lang w:val="eu-ES"/>
        </w:rPr>
      </w:pPr>
      <w:r w:rsidRPr="00F721EC">
        <w:rPr>
          <w:lang w:val="eu-ES"/>
        </w:rPr>
        <w:t>Deberá usar Machine Learning para incrementar las capacidades de detección de amenazas y no sólo la utilización de reglas.</w:t>
      </w:r>
    </w:p>
    <w:p w14:paraId="1FFC8A91" w14:textId="4670B5D6" w:rsidR="00F721EC" w:rsidRPr="00F721EC" w:rsidRDefault="00F721EC" w:rsidP="00F721EC">
      <w:pPr>
        <w:pStyle w:val="Prrafodelista"/>
        <w:numPr>
          <w:ilvl w:val="0"/>
          <w:numId w:val="45"/>
        </w:numPr>
        <w:rPr>
          <w:lang w:val="eu-ES"/>
        </w:rPr>
      </w:pPr>
      <w:r w:rsidRPr="00F721EC">
        <w:rPr>
          <w:lang w:val="eu-ES"/>
        </w:rPr>
        <w:t>La solución deberá permitir añadir información de manera manual a los eventos.</w:t>
      </w:r>
    </w:p>
    <w:p w14:paraId="1999E841" w14:textId="0DBC98A6" w:rsidR="00F721EC" w:rsidRPr="00F721EC" w:rsidRDefault="00F721EC" w:rsidP="00F721EC">
      <w:pPr>
        <w:pStyle w:val="Prrafodelista"/>
        <w:numPr>
          <w:ilvl w:val="0"/>
          <w:numId w:val="45"/>
        </w:numPr>
        <w:rPr>
          <w:lang w:val="eu-ES"/>
        </w:rPr>
      </w:pPr>
      <w:r w:rsidRPr="00F721EC">
        <w:rPr>
          <w:lang w:val="eu-ES"/>
        </w:rPr>
        <w:lastRenderedPageBreak/>
        <w:t>Deberá permitir el uso de los Frameworks de MITRE Att&amp;ck</w:t>
      </w:r>
      <w:r>
        <w:rPr>
          <w:lang w:val="eu-ES"/>
        </w:rPr>
        <w:t>, Magma</w:t>
      </w:r>
      <w:r w:rsidRPr="00F721EC">
        <w:rPr>
          <w:lang w:val="eu-ES"/>
        </w:rPr>
        <w:t xml:space="preserve"> y Kill-Chain (sin coste adicional).</w:t>
      </w:r>
    </w:p>
    <w:p w14:paraId="1B4A1FF1" w14:textId="7B5B6D64" w:rsidR="00F721EC" w:rsidRPr="00F721EC" w:rsidRDefault="00F721EC" w:rsidP="00F721EC">
      <w:pPr>
        <w:pStyle w:val="Prrafodelista"/>
        <w:numPr>
          <w:ilvl w:val="0"/>
          <w:numId w:val="45"/>
        </w:numPr>
        <w:rPr>
          <w:lang w:val="eu-ES"/>
        </w:rPr>
      </w:pPr>
      <w:r w:rsidRPr="00F721EC">
        <w:rPr>
          <w:lang w:val="eu-ES"/>
        </w:rPr>
        <w:t xml:space="preserve">Integración con al menos 20 </w:t>
      </w:r>
      <w:r w:rsidRPr="00F721EC">
        <w:rPr>
          <w:i/>
          <w:iCs/>
          <w:lang w:val="eu-ES"/>
        </w:rPr>
        <w:t xml:space="preserve">feeds </w:t>
      </w:r>
      <w:r w:rsidRPr="00F721EC">
        <w:rPr>
          <w:lang w:val="eu-ES"/>
        </w:rPr>
        <w:t>de inteligencia de amenazas gratuitos y comerciales (sin necesidad de desarrollo adicional).</w:t>
      </w:r>
    </w:p>
    <w:p w14:paraId="02BF9864" w14:textId="28CA58D9" w:rsidR="00F721EC" w:rsidRPr="00F721EC" w:rsidRDefault="00F721EC" w:rsidP="00F721EC">
      <w:pPr>
        <w:pStyle w:val="Prrafodelista"/>
        <w:numPr>
          <w:ilvl w:val="0"/>
          <w:numId w:val="45"/>
        </w:numPr>
        <w:rPr>
          <w:lang w:val="eu-ES"/>
        </w:rPr>
      </w:pPr>
      <w:r w:rsidRPr="00F721EC">
        <w:rPr>
          <w:lang w:val="eu-ES"/>
        </w:rPr>
        <w:t xml:space="preserve">Monitorización de </w:t>
      </w:r>
      <w:r w:rsidR="15A3D00B" w:rsidRPr="1FEF0A81">
        <w:rPr>
          <w:lang w:val="eu-ES"/>
        </w:rPr>
        <w:t xml:space="preserve">la Analítica de </w:t>
      </w:r>
      <w:r w:rsidR="15A3D00B" w:rsidRPr="44DB0BDB">
        <w:rPr>
          <w:lang w:val="eu-ES"/>
        </w:rPr>
        <w:t>Comportamiento</w:t>
      </w:r>
      <w:r w:rsidR="15A3D00B" w:rsidRPr="157C8ADD">
        <w:rPr>
          <w:lang w:val="eu-ES"/>
        </w:rPr>
        <w:t xml:space="preserve"> de Usuario</w:t>
      </w:r>
      <w:r w:rsidRPr="00F721EC">
        <w:rPr>
          <w:lang w:val="eu-ES"/>
        </w:rPr>
        <w:t xml:space="preserve"> que nos permita detectar y responder rápidamente a amenazas avanzadas y amenazas internas.</w:t>
      </w:r>
    </w:p>
    <w:p w14:paraId="0F879B39" w14:textId="61193AB6" w:rsidR="00F721EC" w:rsidRDefault="00F721EC" w:rsidP="00F721EC">
      <w:pPr>
        <w:pStyle w:val="Prrafodelista"/>
        <w:numPr>
          <w:ilvl w:val="0"/>
          <w:numId w:val="45"/>
        </w:numPr>
      </w:pPr>
      <w:r w:rsidRPr="562C7445">
        <w:t>Soporte nativo para formatos basados en estándares como Expresión de información de amenazas estructuradas (STIX, CybOX) e Indicadores abiertos de compromiso (OpenIOC), así como soporte para múltiples mecanismos de transporte como TCP/UDP e Intercambio automatizado confiable de información de indicadores (TAXII).</w:t>
      </w:r>
    </w:p>
    <w:p w14:paraId="274A8812" w14:textId="065341A8" w:rsidR="00F721EC" w:rsidRPr="00F721EC" w:rsidRDefault="00F721EC" w:rsidP="00846DF1">
      <w:pPr>
        <w:pStyle w:val="Prrafodelista"/>
        <w:numPr>
          <w:ilvl w:val="0"/>
          <w:numId w:val="45"/>
        </w:numPr>
        <w:rPr>
          <w:lang w:val="eu-ES"/>
        </w:rPr>
      </w:pPr>
      <w:r w:rsidRPr="00F721EC">
        <w:rPr>
          <w:lang w:val="eu-ES"/>
        </w:rPr>
        <w:t>Integración con centros de identidad</w:t>
      </w:r>
      <w:r>
        <w:rPr>
          <w:lang w:val="eu-ES"/>
        </w:rPr>
        <w:t xml:space="preserve"> de usuarios a través de protocolos estandarizados  </w:t>
      </w:r>
      <w:r w:rsidRPr="00B517A7">
        <w:rPr>
          <w:lang w:val="eu-ES"/>
        </w:rPr>
        <w:t>LDAP, AD, SAML o OAuth2</w:t>
      </w:r>
      <w:r w:rsidRPr="00F721EC">
        <w:rPr>
          <w:lang w:val="eu-ES"/>
        </w:rPr>
        <w:t>.</w:t>
      </w:r>
      <w:r w:rsidR="001E6933">
        <w:rPr>
          <w:lang w:val="eu-ES"/>
        </w:rPr>
        <w:t xml:space="preserve"> Asimismo, debe tener la capacidad de integrarse con soluciones MFA (MultiFactor Authentication) de ámbito empresarial como mínimo Cisco Duo y Okta.</w:t>
      </w:r>
    </w:p>
    <w:p w14:paraId="164800FB" w14:textId="04F0E9A5" w:rsidR="00F721EC" w:rsidRPr="00F721EC" w:rsidRDefault="00F721EC" w:rsidP="00846DF1">
      <w:pPr>
        <w:pStyle w:val="Prrafodelista"/>
        <w:numPr>
          <w:ilvl w:val="0"/>
          <w:numId w:val="45"/>
        </w:numPr>
        <w:rPr>
          <w:lang w:val="eu-ES"/>
        </w:rPr>
      </w:pPr>
      <w:r w:rsidRPr="00F721EC">
        <w:rPr>
          <w:lang w:val="eu-ES"/>
        </w:rPr>
        <w:t>Gestión de Seguridad en Tiempo Real. Recogida en Tiempo Real de las fuentes de forma nativa (routers, switches, directorio, apps, …).</w:t>
      </w:r>
    </w:p>
    <w:p w14:paraId="6DC1E0B5" w14:textId="199C69B8" w:rsidR="00F721EC" w:rsidRPr="00F721EC" w:rsidRDefault="00F721EC" w:rsidP="00846DF1">
      <w:pPr>
        <w:pStyle w:val="Prrafodelista"/>
        <w:numPr>
          <w:ilvl w:val="0"/>
          <w:numId w:val="45"/>
        </w:numPr>
        <w:rPr>
          <w:lang w:val="eu-ES"/>
        </w:rPr>
      </w:pPr>
      <w:r w:rsidRPr="00F721EC">
        <w:rPr>
          <w:lang w:val="eu-ES"/>
        </w:rPr>
        <w:t>Deberá tener la capacidad de asignar puntuaciones de riesgo personalizadas de manera automática a cualquier correlación para informar o alertar en función de la postura de riesgo específica de la organización, todo ello también personalizable.</w:t>
      </w:r>
    </w:p>
    <w:p w14:paraId="567F50D7" w14:textId="6115A794" w:rsidR="00F721EC" w:rsidRPr="00F721EC" w:rsidRDefault="00F721EC" w:rsidP="00846DF1">
      <w:pPr>
        <w:pStyle w:val="Prrafodelista"/>
        <w:numPr>
          <w:ilvl w:val="0"/>
          <w:numId w:val="45"/>
        </w:numPr>
        <w:rPr>
          <w:lang w:val="eu-ES"/>
        </w:rPr>
      </w:pPr>
      <w:r w:rsidRPr="00F721EC">
        <w:rPr>
          <w:lang w:val="eu-ES"/>
        </w:rPr>
        <w:t>Deberá proporcionar búsquedas de correlación preconstruidas, incluyendo en las mismas datos en tiempo real y datos históricos, que cubran las correlaciones más solicitadas en ciberseguridad.</w:t>
      </w:r>
    </w:p>
    <w:p w14:paraId="758A46B7" w14:textId="7AF321CD" w:rsidR="00F721EC" w:rsidRDefault="00F721EC" w:rsidP="00F721EC">
      <w:pPr>
        <w:pStyle w:val="Prrafodelista"/>
        <w:numPr>
          <w:ilvl w:val="0"/>
          <w:numId w:val="45"/>
        </w:numPr>
        <w:rPr>
          <w:lang w:val="eu-ES"/>
        </w:rPr>
      </w:pPr>
      <w:r w:rsidRPr="00F721EC">
        <w:rPr>
          <w:lang w:val="eu-ES"/>
        </w:rPr>
        <w:t>Creación rápida y flexible de búsquedas de correlación, alertas, informes y paneles para equipos de seguridad, propietarios de líneas comerciales, ejecutivos y auditores.</w:t>
      </w:r>
    </w:p>
    <w:p w14:paraId="696D9A65" w14:textId="45FA36C9" w:rsidR="001E6933" w:rsidRPr="001E6933" w:rsidRDefault="001E6933" w:rsidP="00846DF1">
      <w:pPr>
        <w:pStyle w:val="Prrafodelista"/>
        <w:numPr>
          <w:ilvl w:val="0"/>
          <w:numId w:val="45"/>
        </w:numPr>
        <w:rPr>
          <w:lang w:val="eu-ES"/>
        </w:rPr>
      </w:pPr>
      <w:r w:rsidRPr="001E6933">
        <w:rPr>
          <w:lang w:val="eu-ES"/>
        </w:rPr>
        <w:t xml:space="preserve">Deberá facilitar paneles e informes </w:t>
      </w:r>
      <w:r w:rsidR="001766D5">
        <w:rPr>
          <w:lang w:val="eu-ES"/>
        </w:rPr>
        <w:t>pre</w:t>
      </w:r>
      <w:r w:rsidRPr="001E6933">
        <w:rPr>
          <w:lang w:val="eu-ES"/>
        </w:rPr>
        <w:t xml:space="preserve">configurados </w:t>
      </w:r>
      <w:r w:rsidR="001766D5">
        <w:rPr>
          <w:lang w:val="eu-ES"/>
        </w:rPr>
        <w:t>out-of-box</w:t>
      </w:r>
      <w:r w:rsidRPr="001E6933">
        <w:rPr>
          <w:lang w:val="eu-ES"/>
        </w:rPr>
        <w:t xml:space="preserve"> y personalizables para su uso.</w:t>
      </w:r>
    </w:p>
    <w:p w14:paraId="34D5392C" w14:textId="6939024F" w:rsidR="001E6933" w:rsidRPr="001E6933" w:rsidRDefault="001E6933" w:rsidP="00846DF1">
      <w:pPr>
        <w:pStyle w:val="Prrafodelista"/>
        <w:numPr>
          <w:ilvl w:val="0"/>
          <w:numId w:val="45"/>
        </w:numPr>
        <w:rPr>
          <w:lang w:val="eu-ES"/>
        </w:rPr>
      </w:pPr>
      <w:r w:rsidRPr="001E6933">
        <w:rPr>
          <w:lang w:val="eu-ES"/>
        </w:rPr>
        <w:t>Deberá ser capaz de generar alertas en tiempo real y permitir la programación de ejecución de informes y búsquedas.</w:t>
      </w:r>
    </w:p>
    <w:p w14:paraId="4036AD32" w14:textId="354DB787" w:rsidR="001E6933" w:rsidRPr="001E6933" w:rsidRDefault="001E6933" w:rsidP="00846DF1">
      <w:pPr>
        <w:pStyle w:val="Prrafodelista"/>
        <w:numPr>
          <w:ilvl w:val="0"/>
          <w:numId w:val="45"/>
        </w:numPr>
        <w:rPr>
          <w:lang w:val="eu-ES"/>
        </w:rPr>
      </w:pPr>
      <w:r w:rsidRPr="001E6933">
        <w:rPr>
          <w:lang w:val="eu-ES"/>
        </w:rPr>
        <w:t>Deberá permitir un escalado dinámico que permita</w:t>
      </w:r>
      <w:r w:rsidR="009930E3">
        <w:rPr>
          <w:lang w:val="eu-ES"/>
        </w:rPr>
        <w:t xml:space="preserve"> la visualización </w:t>
      </w:r>
      <w:r w:rsidR="009930E3" w:rsidRPr="00A33A79">
        <w:rPr>
          <w:lang w:val="eu-ES"/>
        </w:rPr>
        <w:t>de mínimo 30 días de</w:t>
      </w:r>
      <w:r w:rsidR="009930E3">
        <w:rPr>
          <w:lang w:val="eu-ES"/>
        </w:rPr>
        <w:t xml:space="preserve"> logs.</w:t>
      </w:r>
    </w:p>
    <w:p w14:paraId="5421AE46" w14:textId="6173115E" w:rsidR="001E6933" w:rsidRPr="001E6933" w:rsidRDefault="001E6933" w:rsidP="00846DF1">
      <w:pPr>
        <w:pStyle w:val="Prrafodelista"/>
        <w:numPr>
          <w:ilvl w:val="0"/>
          <w:numId w:val="45"/>
        </w:numPr>
        <w:rPr>
          <w:lang w:val="eu-ES"/>
        </w:rPr>
      </w:pPr>
      <w:r w:rsidRPr="001E6933">
        <w:rPr>
          <w:lang w:val="eu-ES"/>
        </w:rPr>
        <w:lastRenderedPageBreak/>
        <w:t>Deberá posibilitar ingesta y explotación de información en tiempo real y datos almacenados con más antigüedad.</w:t>
      </w:r>
    </w:p>
    <w:p w14:paraId="4236C875" w14:textId="3EDC5A10" w:rsidR="001E6933" w:rsidRPr="001E6933" w:rsidRDefault="001E6933" w:rsidP="00846DF1">
      <w:pPr>
        <w:pStyle w:val="Prrafodelista"/>
        <w:numPr>
          <w:ilvl w:val="0"/>
          <w:numId w:val="45"/>
        </w:numPr>
        <w:rPr>
          <w:lang w:val="eu-ES"/>
        </w:rPr>
      </w:pPr>
      <w:r w:rsidRPr="001E6933">
        <w:rPr>
          <w:lang w:val="eu-ES"/>
        </w:rPr>
        <w:t>Deberá dar cobertura a la detección de Amenazas avanzadas (Análisis de riesgos, Inteligencia para las amenazas, Inteligencia en protocolos, Actividad inusual) de forma nativa.</w:t>
      </w:r>
    </w:p>
    <w:p w14:paraId="6628AA07" w14:textId="15612FBF" w:rsidR="4D877CEE" w:rsidRPr="008200BF" w:rsidRDefault="4FE24AC5" w:rsidP="4D877CEE">
      <w:pPr>
        <w:pStyle w:val="Prrafodelista"/>
        <w:numPr>
          <w:ilvl w:val="0"/>
          <w:numId w:val="45"/>
        </w:numPr>
      </w:pPr>
      <w:r w:rsidRPr="008200BF">
        <w:t xml:space="preserve">Deberá disponer de capacidades de </w:t>
      </w:r>
      <w:r w:rsidR="6982D292" w:rsidRPr="008200BF">
        <w:t xml:space="preserve">integración para </w:t>
      </w:r>
      <w:r w:rsidRPr="008200BF">
        <w:t>tráfico de red en formatos de flujo como NetFlow</w:t>
      </w:r>
      <w:r w:rsidR="100DD3C3" w:rsidRPr="008200BF">
        <w:t>.</w:t>
      </w:r>
      <w:r w:rsidRPr="008200BF">
        <w:t xml:space="preserve"> </w:t>
      </w:r>
    </w:p>
    <w:p w14:paraId="1EF8BC88" w14:textId="44189D50" w:rsidR="001E6933" w:rsidRPr="001E6933" w:rsidRDefault="001E6933" w:rsidP="00846DF1">
      <w:pPr>
        <w:pStyle w:val="Prrafodelista"/>
        <w:numPr>
          <w:ilvl w:val="0"/>
          <w:numId w:val="45"/>
        </w:numPr>
        <w:rPr>
          <w:lang w:val="eu-ES"/>
        </w:rPr>
      </w:pPr>
      <w:r w:rsidRPr="001E6933">
        <w:rPr>
          <w:lang w:val="eu-ES"/>
        </w:rPr>
        <w:t>Deberá permitir la creación de roles de acceso que limite</w:t>
      </w:r>
      <w:r w:rsidR="00890065">
        <w:rPr>
          <w:lang w:val="eu-ES"/>
        </w:rPr>
        <w:t>n</w:t>
      </w:r>
      <w:r w:rsidRPr="001E6933">
        <w:rPr>
          <w:lang w:val="eu-ES"/>
        </w:rPr>
        <w:t xml:space="preserve"> tanto las capacidades de los usuarios como el catálogo de datos a consultar.</w:t>
      </w:r>
      <w:r>
        <w:rPr>
          <w:lang w:val="eu-ES"/>
        </w:rPr>
        <w:t xml:space="preserve"> </w:t>
      </w:r>
    </w:p>
    <w:p w14:paraId="02335049" w14:textId="44B51EE5" w:rsidR="001E6933" w:rsidRDefault="001E6933" w:rsidP="001E6933">
      <w:pPr>
        <w:pStyle w:val="Prrafodelista"/>
        <w:numPr>
          <w:ilvl w:val="0"/>
          <w:numId w:val="45"/>
        </w:numPr>
        <w:rPr>
          <w:lang w:val="eu-ES"/>
        </w:rPr>
      </w:pPr>
      <w:r w:rsidRPr="001E6933">
        <w:rPr>
          <w:lang w:val="eu-ES"/>
        </w:rPr>
        <w:t xml:space="preserve">Deberá cubrir </w:t>
      </w:r>
      <w:r w:rsidR="001766D5">
        <w:rPr>
          <w:lang w:val="eu-ES"/>
        </w:rPr>
        <w:t>out-of-box</w:t>
      </w:r>
      <w:r w:rsidRPr="001E6933">
        <w:rPr>
          <w:lang w:val="eu-ES"/>
        </w:rPr>
        <w:t xml:space="preserve"> más de </w:t>
      </w:r>
      <w:r w:rsidR="00B92CEE" w:rsidRPr="00313017">
        <w:rPr>
          <w:lang w:val="eu-ES"/>
        </w:rPr>
        <w:t>10</w:t>
      </w:r>
      <w:r w:rsidRPr="00313017">
        <w:rPr>
          <w:lang w:val="eu-ES"/>
        </w:rPr>
        <w:t>0 casos</w:t>
      </w:r>
      <w:r w:rsidRPr="001E6933">
        <w:rPr>
          <w:lang w:val="eu-ES"/>
        </w:rPr>
        <w:t xml:space="preserve"> de uso</w:t>
      </w:r>
      <w:r w:rsidR="00B92CEE">
        <w:rPr>
          <w:lang w:val="eu-ES"/>
        </w:rPr>
        <w:t>, relacionados con las fuentes ingestadas, que serán activables y parametrizables en base a las necesidades de Izfe.</w:t>
      </w:r>
    </w:p>
    <w:p w14:paraId="23DCC5A3" w14:textId="06287B66" w:rsidR="00ED5B20" w:rsidRDefault="003109C9" w:rsidP="001E6933">
      <w:pPr>
        <w:pStyle w:val="Prrafodelista"/>
        <w:numPr>
          <w:ilvl w:val="0"/>
          <w:numId w:val="45"/>
        </w:numPr>
        <w:rPr>
          <w:lang w:val="eu-ES"/>
        </w:rPr>
      </w:pPr>
      <w:r>
        <w:rPr>
          <w:lang w:val="eu-ES"/>
        </w:rPr>
        <w:t xml:space="preserve">Deberá </w:t>
      </w:r>
      <w:r w:rsidR="005D4CAF">
        <w:rPr>
          <w:lang w:val="eu-ES"/>
        </w:rPr>
        <w:t>incluir un módulo de orquestración, automatización y respuesta de seguridad</w:t>
      </w:r>
      <w:r w:rsidR="006B50F8">
        <w:rPr>
          <w:lang w:val="eu-ES"/>
        </w:rPr>
        <w:t xml:space="preserve">, </w:t>
      </w:r>
      <w:r w:rsidR="00515E42">
        <w:rPr>
          <w:lang w:val="eu-ES"/>
        </w:rPr>
        <w:t>SOAR</w:t>
      </w:r>
      <w:r w:rsidR="00A6575E">
        <w:rPr>
          <w:lang w:val="eu-ES"/>
        </w:rPr>
        <w:t xml:space="preserve">, con </w:t>
      </w:r>
      <w:r w:rsidR="00A6575E" w:rsidRPr="00A6575E">
        <w:rPr>
          <w:lang w:val="eu-ES"/>
        </w:rPr>
        <w:t>una interfaz unificada para la detección, investigación y respuesta en el SIEM</w:t>
      </w:r>
      <w:r w:rsidR="00A6575E">
        <w:rPr>
          <w:lang w:val="eu-ES"/>
        </w:rPr>
        <w:t>.</w:t>
      </w:r>
    </w:p>
    <w:p w14:paraId="583BF514" w14:textId="56BC54BC" w:rsidR="005C590B" w:rsidRDefault="005C590B" w:rsidP="001E6933">
      <w:pPr>
        <w:pStyle w:val="Prrafodelista"/>
        <w:numPr>
          <w:ilvl w:val="0"/>
          <w:numId w:val="45"/>
        </w:numPr>
        <w:rPr>
          <w:lang w:val="eu-ES"/>
        </w:rPr>
      </w:pPr>
      <w:r w:rsidRPr="005C590B">
        <w:rPr>
          <w:lang w:val="eu-ES"/>
        </w:rPr>
        <w:t>La plataforma de datos debe</w:t>
      </w:r>
      <w:r w:rsidR="00803A5C">
        <w:rPr>
          <w:lang w:val="eu-ES"/>
        </w:rPr>
        <w:t>rá</w:t>
      </w:r>
      <w:r w:rsidRPr="005C590B">
        <w:rPr>
          <w:lang w:val="eu-ES"/>
        </w:rPr>
        <w:t xml:space="preserve"> poder ampliarse y proporcionar soluciones completas en el ámbito de seguridad (SIEM, SOAR, Intelligence Management, UBA) definidas out-of-the-box, de modo que se pueda realizar la gestión de la seguridad usando los logs de la misma plataforma sin necesidad de crear un entorno nuevo, ni replicar los logs existentes.</w:t>
      </w:r>
    </w:p>
    <w:p w14:paraId="084EC1AD" w14:textId="6BD40A96" w:rsidR="00B92CEE" w:rsidRDefault="00B92CEE" w:rsidP="00B92CEE">
      <w:pPr>
        <w:pStyle w:val="Ttulo3"/>
        <w:rPr>
          <w:lang w:val="eu-ES"/>
        </w:rPr>
      </w:pPr>
      <w:bookmarkStart w:id="21" w:name="_Toc182924477"/>
      <w:r>
        <w:rPr>
          <w:lang w:val="eu-ES"/>
        </w:rPr>
        <w:t>Aplicaciones extendidas o Marketplace</w:t>
      </w:r>
      <w:bookmarkEnd w:id="21"/>
    </w:p>
    <w:p w14:paraId="6F903591" w14:textId="357F7751" w:rsidR="00B92CEE" w:rsidRDefault="00B92CEE" w:rsidP="00B92CEE">
      <w:pPr>
        <w:rPr>
          <w:lang w:val="eu-ES"/>
        </w:rPr>
      </w:pPr>
      <w:r w:rsidRPr="00B92CEE">
        <w:rPr>
          <w:lang w:val="eu-ES"/>
        </w:rPr>
        <w:t>Deberá tener una plataforma de aplicaciones abierta, donde terceros puedan</w:t>
      </w:r>
      <w:r>
        <w:rPr>
          <w:lang w:val="eu-ES"/>
        </w:rPr>
        <w:t xml:space="preserve"> </w:t>
      </w:r>
      <w:r w:rsidRPr="00B92CEE">
        <w:rPr>
          <w:lang w:val="eu-ES"/>
        </w:rPr>
        <w:t>desarrollar estas aplicaciones y ponerlas a disposición.</w:t>
      </w:r>
      <w:r>
        <w:rPr>
          <w:lang w:val="eu-ES"/>
        </w:rPr>
        <w:t xml:space="preserve"> El acceso a estas aplicaciones debe ser abierta sin coste adicional.</w:t>
      </w:r>
    </w:p>
    <w:p w14:paraId="1FF9F70A" w14:textId="2E519DA3" w:rsidR="00BC4836" w:rsidRDefault="00BC4836" w:rsidP="008B63FD">
      <w:pPr>
        <w:pStyle w:val="Ttulo2"/>
        <w:rPr>
          <w:lang w:val="eu-ES"/>
        </w:rPr>
      </w:pPr>
      <w:bookmarkStart w:id="22" w:name="_Toc182924478"/>
      <w:r>
        <w:rPr>
          <w:lang w:val="eu-ES"/>
        </w:rPr>
        <w:t>Soporte del fabricante</w:t>
      </w:r>
      <w:bookmarkEnd w:id="22"/>
    </w:p>
    <w:p w14:paraId="6E5A1244" w14:textId="73D65AC8" w:rsidR="00C54B57" w:rsidRPr="00B92CEE" w:rsidRDefault="001E07DB" w:rsidP="00B92CEE">
      <w:pPr>
        <w:rPr>
          <w:lang w:val="eu-ES"/>
        </w:rPr>
      </w:pPr>
      <w:r>
        <w:t xml:space="preserve">La empresa contratista deberá disponer de acuerdos o contratos </w:t>
      </w:r>
      <w:r w:rsidR="009B0834">
        <w:t>o medios suficientes para acceder a</w:t>
      </w:r>
      <w:r w:rsidR="008F7836">
        <w:t>l centro de soporte del fabricante 24x7</w:t>
      </w:r>
      <w:r w:rsidR="00890065">
        <w:t>x365</w:t>
      </w:r>
      <w:r w:rsidR="00813AC9">
        <w:t xml:space="preserve"> y cumplir con los acuerdos de nivel de servicio del presente pliego.</w:t>
      </w:r>
      <w:r w:rsidR="00BA7EF1">
        <w:t xml:space="preserve"> Asimismo, los técnicos de Izfe deberán tener </w:t>
      </w:r>
      <w:r w:rsidR="00951F09">
        <w:t xml:space="preserve">acceso directo al </w:t>
      </w:r>
      <w:r w:rsidR="00951F09">
        <w:lastRenderedPageBreak/>
        <w:t>centro de soporte de fabricante y a los ingenieros expertos, siempre que esté disponible tal opción, en modalidad 24x7.</w:t>
      </w:r>
    </w:p>
    <w:p w14:paraId="127ACE3E" w14:textId="5257F6F2" w:rsidR="002F2CC9" w:rsidRDefault="002F2CC9" w:rsidP="00A345A1">
      <w:pPr>
        <w:pStyle w:val="Ttulo1"/>
      </w:pPr>
      <w:bookmarkStart w:id="23" w:name="_Toc182924479"/>
      <w:r>
        <w:t>Ejecución del contrato. Fases</w:t>
      </w:r>
      <w:bookmarkEnd w:id="23"/>
    </w:p>
    <w:p w14:paraId="6BC34154" w14:textId="24744103" w:rsidR="002F2CC9" w:rsidRDefault="002F2CC9" w:rsidP="004C530B">
      <w:r>
        <w:t>Dada la complejidad de las tareas solicitadas, se prevé una gradual implantación de los servicios de cibervigilancia y servicios gestionados. Los siguientes puntos marcan un mínimo de pasos a realizar, que la</w:t>
      </w:r>
      <w:r w:rsidR="005A420F">
        <w:t>s</w:t>
      </w:r>
      <w:r>
        <w:t xml:space="preserve"> empresa</w:t>
      </w:r>
      <w:r w:rsidR="005A420F">
        <w:t>s</w:t>
      </w:r>
      <w:r>
        <w:t xml:space="preserve"> licitadora</w:t>
      </w:r>
      <w:r w:rsidR="005A420F">
        <w:t>s</w:t>
      </w:r>
      <w:r>
        <w:t xml:space="preserve"> deberá</w:t>
      </w:r>
      <w:r w:rsidR="005A420F">
        <w:t>n</w:t>
      </w:r>
      <w:r>
        <w:t xml:space="preserve"> detallar en su memoria técnica</w:t>
      </w:r>
      <w:r w:rsidR="005A420F">
        <w:t>:</w:t>
      </w:r>
    </w:p>
    <w:p w14:paraId="30057A83" w14:textId="7E73E66A" w:rsidR="002F2CC9" w:rsidRDefault="002F2CC9" w:rsidP="002F2CC9">
      <w:pPr>
        <w:pStyle w:val="Ttulo2"/>
      </w:pPr>
      <w:bookmarkStart w:id="24" w:name="_Toc182924480"/>
      <w:r>
        <w:t xml:space="preserve">FASE 1. </w:t>
      </w:r>
      <w:r w:rsidR="001122BC">
        <w:t>Preparación e implantación del servicio</w:t>
      </w:r>
      <w:r>
        <w:t>.</w:t>
      </w:r>
      <w:bookmarkEnd w:id="24"/>
    </w:p>
    <w:p w14:paraId="65474636" w14:textId="17EC0414" w:rsidR="002F2CC9" w:rsidRDefault="002F2CC9" w:rsidP="004C530B">
      <w:r>
        <w:t>La primera fase consistirá en preparar los servicios, así como el entorno tecnológico. Se distinguen al menos dos subtareas que podrán ser ejecutad</w:t>
      </w:r>
      <w:r w:rsidR="00A777BC">
        <w:t>a</w:t>
      </w:r>
      <w:r>
        <w:t xml:space="preserve">s en paralelo. En todo caso, se estima que la preparación de servicio debe concluir </w:t>
      </w:r>
      <w:r w:rsidR="00A777BC">
        <w:t>en</w:t>
      </w:r>
      <w:r>
        <w:t xml:space="preserve"> </w:t>
      </w:r>
      <w:r w:rsidR="00605E92">
        <w:t>NUEVE</w:t>
      </w:r>
      <w:r>
        <w:t xml:space="preserve"> MESES desde la formalización del contrato.</w:t>
      </w:r>
    </w:p>
    <w:p w14:paraId="5FED37DA" w14:textId="519B62EC" w:rsidR="002F2CC9" w:rsidRDefault="002F2CC9" w:rsidP="002F2CC9">
      <w:pPr>
        <w:pStyle w:val="Ttulo3"/>
      </w:pPr>
      <w:bookmarkStart w:id="25" w:name="_Toc182924481"/>
      <w:r>
        <w:t xml:space="preserve">FASE1.1 </w:t>
      </w:r>
      <w:r w:rsidR="00605E92">
        <w:t>Preparación del e</w:t>
      </w:r>
      <w:r>
        <w:t>ntorno tecnológico</w:t>
      </w:r>
      <w:bookmarkEnd w:id="25"/>
    </w:p>
    <w:p w14:paraId="43BA0541" w14:textId="7FAB8591" w:rsidR="002F2CC9" w:rsidRDefault="002F2CC9" w:rsidP="004C530B">
      <w:r>
        <w:t>La empresa adjudicataria deberá provisionar la herramienta de correlación de eventos (SIEM en adelante), ingestar los datos indicados por los técnicos de Izfe y poner en marcha los casos de usos</w:t>
      </w:r>
      <w:r w:rsidR="00A530B8">
        <w:t xml:space="preserve"> ya previstos por Izfe y otros casos de uso más habituales </w:t>
      </w:r>
      <w:r w:rsidR="00A530B8" w:rsidRPr="00E41889">
        <w:t>y estandarizados en frameworks de seguridad internacionales</w:t>
      </w:r>
      <w:r w:rsidR="00637DB0" w:rsidRPr="00E41889">
        <w:t xml:space="preserve"> como Mitre</w:t>
      </w:r>
      <w:r w:rsidR="00BC18D3">
        <w:t xml:space="preserve"> Att&amp;ck</w:t>
      </w:r>
      <w:r w:rsidR="00A530B8">
        <w:t>.</w:t>
      </w:r>
    </w:p>
    <w:p w14:paraId="2D623DD3" w14:textId="67500768" w:rsidR="00A530B8" w:rsidRDefault="00A530B8" w:rsidP="004C530B">
      <w:r>
        <w:t>En la primera implantación</w:t>
      </w:r>
      <w:r w:rsidR="00BC0C42">
        <w:t>,</w:t>
      </w:r>
      <w:r>
        <w:t xml:space="preserve"> la adjudicataria programará los informes relacionados con los primeros casos de uso</w:t>
      </w:r>
      <w:r w:rsidR="00F635AD">
        <w:t xml:space="preserve"> y el estado de la plataforma SIEM.</w:t>
      </w:r>
    </w:p>
    <w:p w14:paraId="1F0B93B9" w14:textId="701CBC90" w:rsidR="00F635AD" w:rsidRDefault="00F635AD" w:rsidP="004C530B">
      <w:r>
        <w:t>La incorporación de nuevos casos de uso, firmas, IoC, afinaciones de SIEM y cambios serán objeto de la mejora continua en posteriores fases del contrato.</w:t>
      </w:r>
    </w:p>
    <w:p w14:paraId="4C2B6C76" w14:textId="357DEBE1" w:rsidR="00CE4C25" w:rsidRDefault="00F635AD" w:rsidP="00CE4C25">
      <w:r>
        <w:t xml:space="preserve">Paralelamente a la implantación del entorno SIEM, </w:t>
      </w:r>
      <w:r w:rsidR="009613FF">
        <w:t>la empresa adjudicataria deberá aprender del entorno tecnológico de Izfe</w:t>
      </w:r>
      <w:r w:rsidR="00CE4C25">
        <w:t xml:space="preserve">, con el </w:t>
      </w:r>
      <w:r w:rsidR="00BC0C42">
        <w:t xml:space="preserve">íntegro </w:t>
      </w:r>
      <w:r w:rsidR="00CE4C25">
        <w:t xml:space="preserve">cumplimiento </w:t>
      </w:r>
      <w:r w:rsidR="00BC0C42">
        <w:t xml:space="preserve">de </w:t>
      </w:r>
      <w:r w:rsidR="00CE4C25">
        <w:t>las cláusulas de confidencialidad y seguridad de la información. Eso incluye intercambio de información sobre las fuentes de alimentación del SIEM y la interlocución con Izfe en materia de ciberseguridad.</w:t>
      </w:r>
    </w:p>
    <w:p w14:paraId="674CB52B" w14:textId="4C9D3929" w:rsidR="002F231E" w:rsidRDefault="002F231E" w:rsidP="00CE4C25">
      <w:r>
        <w:lastRenderedPageBreak/>
        <w:t>Durante esta fase de aprendizaje se elaborará el primer informe del procedimiento de actuación y/o remediación en base a las necesidades de Izfe</w:t>
      </w:r>
      <w:r w:rsidR="00565123">
        <w:t xml:space="preserve"> y al contenido determinado por Izfe</w:t>
      </w:r>
      <w:r>
        <w:t>.</w:t>
      </w:r>
    </w:p>
    <w:p w14:paraId="23C7C92F" w14:textId="512ED911" w:rsidR="00857CB0" w:rsidRDefault="00BB6058" w:rsidP="00CE4C25">
      <w:r>
        <w:t>Esta fase nutrirá al equipo de respuesta ante incidentes graves (CSIRT)</w:t>
      </w:r>
      <w:r w:rsidR="009521D7">
        <w:t xml:space="preserve"> con la información básica sobre el entorno tecnológico de Izfe</w:t>
      </w:r>
      <w:r w:rsidR="00255146">
        <w:t>.</w:t>
      </w:r>
    </w:p>
    <w:p w14:paraId="1893AD9D" w14:textId="12202A8C" w:rsidR="00605E92" w:rsidRDefault="00605E92" w:rsidP="00CE4C25">
      <w:r>
        <w:t>El plazo máximo de duración de esta sub fase 1.1 será de TRES MESES desde la formalización del contrato.</w:t>
      </w:r>
    </w:p>
    <w:p w14:paraId="056E5E27" w14:textId="77777777" w:rsidR="00605E92" w:rsidRDefault="00605E92" w:rsidP="00605E92">
      <w:pPr>
        <w:pStyle w:val="Ttulo3"/>
      </w:pPr>
      <w:bookmarkStart w:id="26" w:name="_Toc182924482"/>
      <w:r>
        <w:t>FASE1.2 Implantación progresiva de los servicios</w:t>
      </w:r>
      <w:bookmarkEnd w:id="26"/>
    </w:p>
    <w:p w14:paraId="761EB204" w14:textId="77777777" w:rsidR="00605E92" w:rsidRDefault="00605E92" w:rsidP="00605E92">
      <w:r>
        <w:t>Paralelamente al entorno tecnológico, la empresa contratista realizará una implantación progresiva de la solución que comprenderá tareas de monitorización e ingeniería.</w:t>
      </w:r>
    </w:p>
    <w:p w14:paraId="12A037F8" w14:textId="77777777" w:rsidR="00605E92" w:rsidRDefault="00605E92" w:rsidP="00605E92">
      <w:r>
        <w:t>El servicio de monitorización 24x7x365 vigilará los sistemas catalogados y especificados por Izfe y los casos de uso que irá implementando el servicio de ingeniería a lo largo de la implantación. Salvo que los técnicos de Izfe indiquen lo contrario, el servicio funcionará en modo “monitor”; es decir, seguirá el procedimiento de actuación y/o remediación sin ejecutar las propias acciones, y avisará a Izfe por los canales indicados.</w:t>
      </w:r>
    </w:p>
    <w:p w14:paraId="278FE9F4" w14:textId="77777777" w:rsidR="00605E92" w:rsidRPr="009A25D3" w:rsidRDefault="00605E92" w:rsidP="00605E92">
      <w:r>
        <w:t>En esta fase se elaborarán los procedimientos de actuación y/o remediación según las indicaciones de los técnicos de Izfe, en coordinación con el servicio de ingeniería y los roles descritos en el presente pliego.</w:t>
      </w:r>
    </w:p>
    <w:p w14:paraId="0DA81D07" w14:textId="6E5A70E2" w:rsidR="00605E92" w:rsidRDefault="00605E92" w:rsidP="00CE4C25">
      <w:r>
        <w:t>El plazo de duración de esta sub fase 1. será de NUEVE MESES desde la formalización del contrato.</w:t>
      </w:r>
    </w:p>
    <w:p w14:paraId="618D8E8D" w14:textId="0053B340" w:rsidR="00CE4C25" w:rsidRDefault="00C90B0A" w:rsidP="00C90B0A">
      <w:pPr>
        <w:pStyle w:val="Ttulo2"/>
      </w:pPr>
      <w:bookmarkStart w:id="27" w:name="_Toc182924483"/>
      <w:r>
        <w:t xml:space="preserve">FASE 2. Servicio de </w:t>
      </w:r>
      <w:r w:rsidR="00D135DF">
        <w:t>monitorización</w:t>
      </w:r>
      <w:r>
        <w:t xml:space="preserve"> y servicios </w:t>
      </w:r>
      <w:r w:rsidR="00D135DF">
        <w:t>de ingeniería</w:t>
      </w:r>
      <w:bookmarkEnd w:id="27"/>
    </w:p>
    <w:p w14:paraId="6EA90AB7" w14:textId="77777777" w:rsidR="00605E92" w:rsidRDefault="00605E92" w:rsidP="00605E92">
      <w:r>
        <w:t>Una vez preparado el entorno tecnológico y arrancados los servicios, el objetivo de esta fase será el funcionamiento a pleno rendimiento de los servicios de monitorización de la seguridad 24x7x365 y el servicio de ingeniería, descritos en el punto 3.1 y 3.2 respectivamente.</w:t>
      </w:r>
    </w:p>
    <w:p w14:paraId="660CF2BC" w14:textId="77777777" w:rsidR="00605E92" w:rsidRDefault="00605E92" w:rsidP="00605E92">
      <w:r>
        <w:t>Esta fase empezará con la finalización de la FASE 1 y terminará con la conclusión del contrato.</w:t>
      </w:r>
    </w:p>
    <w:p w14:paraId="108A3444" w14:textId="5E4F44DD" w:rsidR="004F6C46" w:rsidRDefault="00492F42" w:rsidP="00492F42">
      <w:pPr>
        <w:pStyle w:val="Ttulo2"/>
      </w:pPr>
      <w:bookmarkStart w:id="28" w:name="_Toc182924484"/>
      <w:r>
        <w:lastRenderedPageBreak/>
        <w:t>Mejora continua del servicio</w:t>
      </w:r>
      <w:bookmarkEnd w:id="28"/>
    </w:p>
    <w:p w14:paraId="1ED94D33" w14:textId="635FD862" w:rsidR="00492F42" w:rsidRDefault="004975AD" w:rsidP="00C0315A">
      <w:r>
        <w:t xml:space="preserve">La mejora continua no es una fase de trabajo como tal, sino un proceso </w:t>
      </w:r>
      <w:r w:rsidR="00C27D65">
        <w:t xml:space="preserve">de colaboración entre Izfe y la empresa contratista. Comprende la coordinación de ambos servicios, el de monitorización y el de ingeniería, </w:t>
      </w:r>
      <w:r w:rsidR="002D7000">
        <w:t>para adecuar la herramienta SIEM a la realidad cambiante en ciberseguridad.</w:t>
      </w:r>
    </w:p>
    <w:p w14:paraId="73AA93B6" w14:textId="2B56AFB5" w:rsidR="0072425A" w:rsidRDefault="0072425A" w:rsidP="00C0315A">
      <w:r>
        <w:t>Cualquiera de las partes,</w:t>
      </w:r>
      <w:r w:rsidR="004B6F8B">
        <w:t xml:space="preserve"> la persona que cumple el rol de consultor de seguridad</w:t>
      </w:r>
      <w:r w:rsidR="00CF182B">
        <w:t>, el técnico de seguridad, o los técnicos de Izfe, pro</w:t>
      </w:r>
      <w:r w:rsidR="002B2853">
        <w:t>moverá</w:t>
      </w:r>
      <w:r w:rsidR="00AF78D7">
        <w:t>n</w:t>
      </w:r>
      <w:r w:rsidR="002B2853">
        <w:t xml:space="preserve"> iniciativas de mejora</w:t>
      </w:r>
      <w:r w:rsidR="009F0B24">
        <w:t xml:space="preserve"> que implantará la empresa contratista.</w:t>
      </w:r>
      <w:r w:rsidR="00605E92">
        <w:t xml:space="preserve"> Es más, la empresa contratista deberá proponer iniciativas de mejora regularmente.</w:t>
      </w:r>
      <w:r w:rsidR="009F0B24">
        <w:t xml:space="preserve"> </w:t>
      </w:r>
      <w:r w:rsidR="00F815C0">
        <w:t>Todas las actuaciones que puedan tener impacto en las detecciones</w:t>
      </w:r>
      <w:r w:rsidR="003F6AC3">
        <w:t xml:space="preserve"> de incidentes deberá</w:t>
      </w:r>
      <w:r w:rsidR="00657CD4">
        <w:t>n</w:t>
      </w:r>
      <w:r w:rsidR="00A06D70">
        <w:t xml:space="preserve"> pasar por un periodo de análisis o prueba</w:t>
      </w:r>
      <w:r w:rsidR="00604AD3">
        <w:t>, y depuración</w:t>
      </w:r>
      <w:r w:rsidR="00A06D70">
        <w:t xml:space="preserve">, antes de implantarlo </w:t>
      </w:r>
      <w:r w:rsidR="00DB5466">
        <w:t>en producción.</w:t>
      </w:r>
    </w:p>
    <w:p w14:paraId="720030C3" w14:textId="6B9CD621" w:rsidR="0099225E" w:rsidRDefault="0099225E" w:rsidP="00A345A1">
      <w:pPr>
        <w:pStyle w:val="Ttulo1"/>
      </w:pPr>
      <w:bookmarkStart w:id="29" w:name="_Toc182924485"/>
      <w:r>
        <w:t>Equipo de trabajo</w:t>
      </w:r>
      <w:bookmarkEnd w:id="29"/>
    </w:p>
    <w:p w14:paraId="7E058F47" w14:textId="3448DC63" w:rsidR="005E5E99" w:rsidRPr="005E5E99" w:rsidRDefault="005E5E99" w:rsidP="005E5E99">
      <w:pPr>
        <w:pStyle w:val="Ttulo2"/>
      </w:pPr>
      <w:bookmarkStart w:id="30" w:name="_Toc182924486"/>
      <w:r>
        <w:t>Roles principales</w:t>
      </w:r>
      <w:bookmarkEnd w:id="30"/>
    </w:p>
    <w:p w14:paraId="38B9CB9A" w14:textId="7A69685C" w:rsidR="00D8653B" w:rsidRDefault="00D8653B" w:rsidP="00D8653B">
      <w:r>
        <w:t>A continuación, se describen los roles que el licitador deberá describir en la memoria técnica.</w:t>
      </w:r>
      <w:r w:rsidR="00993496">
        <w:t xml:space="preserve"> La</w:t>
      </w:r>
      <w:r w:rsidR="005A420F">
        <w:t>s</w:t>
      </w:r>
      <w:r w:rsidR="00993496">
        <w:t xml:space="preserve"> empresa</w:t>
      </w:r>
      <w:r w:rsidR="005A420F">
        <w:t>s</w:t>
      </w:r>
      <w:r w:rsidR="00993496">
        <w:t xml:space="preserve"> licitadora</w:t>
      </w:r>
      <w:r w:rsidR="005A420F">
        <w:t>s</w:t>
      </w:r>
      <w:r w:rsidR="00993496">
        <w:t xml:space="preserve"> podrá</w:t>
      </w:r>
      <w:r w:rsidR="005A420F">
        <w:t>n</w:t>
      </w:r>
      <w:r w:rsidR="00993496">
        <w:t xml:space="preserve"> proponer </w:t>
      </w:r>
      <w:r w:rsidR="005A420F">
        <w:t>personas con</w:t>
      </w:r>
      <w:r w:rsidR="007D3ED7">
        <w:t xml:space="preserve"> roles </w:t>
      </w:r>
      <w:r w:rsidR="00993496">
        <w:t xml:space="preserve">distintos, </w:t>
      </w:r>
      <w:r w:rsidR="005F01A6">
        <w:t xml:space="preserve">y </w:t>
      </w:r>
      <w:r w:rsidR="006D22AB">
        <w:t xml:space="preserve">agrupar </w:t>
      </w:r>
      <w:r w:rsidR="005F01A6">
        <w:t xml:space="preserve">los roles de responsable del contrato y consultor de seguridad en </w:t>
      </w:r>
      <w:r w:rsidR="00766133">
        <w:t>las misma</w:t>
      </w:r>
      <w:r w:rsidR="00135AB7">
        <w:t>(</w:t>
      </w:r>
      <w:r w:rsidR="00766133">
        <w:t>s</w:t>
      </w:r>
      <w:r w:rsidR="00135AB7">
        <w:t>)</w:t>
      </w:r>
      <w:r w:rsidR="00766133">
        <w:t xml:space="preserve"> persona</w:t>
      </w:r>
      <w:r w:rsidR="00135AB7">
        <w:t>(</w:t>
      </w:r>
      <w:r w:rsidR="00766133">
        <w:t>s</w:t>
      </w:r>
      <w:r w:rsidR="00135AB7">
        <w:t>)</w:t>
      </w:r>
      <w:r w:rsidR="00334254">
        <w:t>, pero deben quedar cubiertas las tareas mencionadas.</w:t>
      </w:r>
    </w:p>
    <w:p w14:paraId="143B5BA9" w14:textId="77F61602" w:rsidR="00D171F8" w:rsidRDefault="00D171F8" w:rsidP="00D171F8">
      <w:pPr>
        <w:pStyle w:val="Ttulo3"/>
      </w:pPr>
      <w:bookmarkStart w:id="31" w:name="_Toc182924487"/>
      <w:r>
        <w:t xml:space="preserve">Rol de </w:t>
      </w:r>
      <w:r w:rsidR="00102FBB">
        <w:t>R</w:t>
      </w:r>
      <w:r>
        <w:t xml:space="preserve">esponsable del </w:t>
      </w:r>
      <w:r w:rsidR="00102FBB">
        <w:t>C</w:t>
      </w:r>
      <w:r>
        <w:t>ontrato</w:t>
      </w:r>
      <w:bookmarkEnd w:id="31"/>
    </w:p>
    <w:p w14:paraId="675E33D5" w14:textId="77777777" w:rsidR="00D171F8" w:rsidRDefault="00D171F8" w:rsidP="00D171F8">
      <w:r>
        <w:t>El responsable del servicio deberá disponer de un perfil con suficientes conocimientos técnicos para gestionar adecuadamente el ciclo de vida del contrato. Además, impulsará las mejoras tecnológicas a alto nivel técnico. Tendrá las siguientes funciones:</w:t>
      </w:r>
    </w:p>
    <w:p w14:paraId="23F74D92" w14:textId="77777777" w:rsidR="00D171F8" w:rsidRDefault="00D171F8" w:rsidP="00D171F8">
      <w:pPr>
        <w:pStyle w:val="Prrafodelista"/>
        <w:numPr>
          <w:ilvl w:val="0"/>
          <w:numId w:val="43"/>
        </w:numPr>
      </w:pPr>
      <w:r>
        <w:t>Coordinación a alto nivel entre los gestores y técnicos de Izfe, en cuanto al desarrollo correcto en plazos del proyecto y del servicio.</w:t>
      </w:r>
    </w:p>
    <w:p w14:paraId="61678FB0" w14:textId="77777777" w:rsidR="00D171F8" w:rsidRDefault="00D171F8" w:rsidP="00D171F8">
      <w:pPr>
        <w:pStyle w:val="Prrafodelista"/>
        <w:numPr>
          <w:ilvl w:val="0"/>
          <w:numId w:val="43"/>
        </w:numPr>
      </w:pPr>
      <w:r>
        <w:lastRenderedPageBreak/>
        <w:t>Gestión de la facturación de acuerdo con el resultado del expediente de licitación y las cláusulas administrativas.</w:t>
      </w:r>
    </w:p>
    <w:p w14:paraId="5D002EE0" w14:textId="77777777" w:rsidR="00D171F8" w:rsidRDefault="00D171F8" w:rsidP="00D171F8">
      <w:pPr>
        <w:pStyle w:val="Prrafodelista"/>
        <w:numPr>
          <w:ilvl w:val="0"/>
          <w:numId w:val="43"/>
        </w:numPr>
      </w:pPr>
      <w:r>
        <w:t>Gestión de los recursos humanos propios implicados en el expediente de contratación.</w:t>
      </w:r>
    </w:p>
    <w:p w14:paraId="73EE8D61" w14:textId="790F54E3" w:rsidR="00D171F8" w:rsidRDefault="00D171F8" w:rsidP="00D8653B">
      <w:pPr>
        <w:pStyle w:val="Prrafodelista"/>
        <w:numPr>
          <w:ilvl w:val="0"/>
          <w:numId w:val="43"/>
        </w:numPr>
      </w:pPr>
      <w:r>
        <w:t>Cumplimiento de los acuerdos de nivel de servicio establecidos en el presente pliego.</w:t>
      </w:r>
    </w:p>
    <w:p w14:paraId="59ACCA80" w14:textId="074093B3" w:rsidR="00B102BB" w:rsidRDefault="00B102BB" w:rsidP="00D8653B">
      <w:pPr>
        <w:pStyle w:val="Prrafodelista"/>
        <w:numPr>
          <w:ilvl w:val="0"/>
          <w:numId w:val="43"/>
        </w:numPr>
      </w:pPr>
      <w:r>
        <w:t xml:space="preserve">Elaboración de informes </w:t>
      </w:r>
      <w:r w:rsidR="00064202">
        <w:t>y actas</w:t>
      </w:r>
      <w:r w:rsidR="009C4972">
        <w:t xml:space="preserve"> que requieran sus funciones como responsable del contrato.</w:t>
      </w:r>
    </w:p>
    <w:p w14:paraId="3A8AEA8E" w14:textId="23D16CD1" w:rsidR="003E3B73" w:rsidRPr="00D8653B" w:rsidRDefault="003E3B73" w:rsidP="003E3B73">
      <w:r>
        <w:t xml:space="preserve">Este rol no requiere una dedicación </w:t>
      </w:r>
      <w:r w:rsidR="00381CCF">
        <w:t xml:space="preserve">determinada, </w:t>
      </w:r>
      <w:r w:rsidR="00F34148">
        <w:t>salvo las horas necesarias para cumplir con las funciones</w:t>
      </w:r>
      <w:r w:rsidR="009C4972">
        <w:t xml:space="preserve"> descritas.</w:t>
      </w:r>
    </w:p>
    <w:p w14:paraId="0BC9C396" w14:textId="2F3C432A" w:rsidR="0099225E" w:rsidRDefault="00B80CDA" w:rsidP="00E66733">
      <w:pPr>
        <w:pStyle w:val="Ttulo3"/>
      </w:pPr>
      <w:bookmarkStart w:id="32" w:name="_Toc182924488"/>
      <w:r>
        <w:t xml:space="preserve">Rol de </w:t>
      </w:r>
      <w:r w:rsidR="009729F0">
        <w:t xml:space="preserve">Consultor </w:t>
      </w:r>
      <w:r w:rsidR="00684519">
        <w:t>de Seguridad</w:t>
      </w:r>
      <w:bookmarkEnd w:id="32"/>
    </w:p>
    <w:p w14:paraId="325A6BD1" w14:textId="06D086DC" w:rsidR="00EA7661" w:rsidRDefault="00EA7661" w:rsidP="0099225E">
      <w:r>
        <w:t xml:space="preserve">El </w:t>
      </w:r>
      <w:r w:rsidR="00EC2341">
        <w:t xml:space="preserve">rol de Consultor de Seguridad </w:t>
      </w:r>
      <w:r w:rsidR="008E7908">
        <w:t>será</w:t>
      </w:r>
      <w:r w:rsidR="00EC2341">
        <w:t xml:space="preserve"> el </w:t>
      </w:r>
      <w:r w:rsidR="004265AC">
        <w:t>responsable máximo técnico del proyecto. Coordina</w:t>
      </w:r>
      <w:r w:rsidR="008E7908">
        <w:t>rá los servicios de monitorización y los servicios de ingeniería</w:t>
      </w:r>
      <w:r w:rsidR="00795941">
        <w:t>, y dará cuenta a los técnicos de Izfe sobre:</w:t>
      </w:r>
    </w:p>
    <w:p w14:paraId="0857D442" w14:textId="0504AD68" w:rsidR="00795941" w:rsidRDefault="00CF569E" w:rsidP="003E15B1">
      <w:pPr>
        <w:pStyle w:val="Prrafodelista"/>
        <w:numPr>
          <w:ilvl w:val="0"/>
          <w:numId w:val="48"/>
        </w:numPr>
      </w:pPr>
      <w:r>
        <w:t>Seguimiento de t</w:t>
      </w:r>
      <w:r w:rsidR="003E15B1">
        <w:t xml:space="preserve">endencias </w:t>
      </w:r>
      <w:r w:rsidR="00E3347D">
        <w:t>en ciberseguridad</w:t>
      </w:r>
      <w:r w:rsidR="0037579C">
        <w:t xml:space="preserve">; </w:t>
      </w:r>
      <w:r w:rsidR="00BD5D77">
        <w:t xml:space="preserve">exploits, patrones identificados en el entorno y a nivel </w:t>
      </w:r>
      <w:r w:rsidR="007050BC">
        <w:t>internacional</w:t>
      </w:r>
      <w:r w:rsidR="00D869BA">
        <w:t>.</w:t>
      </w:r>
    </w:p>
    <w:p w14:paraId="0C91715F" w14:textId="66CE6036" w:rsidR="00717304" w:rsidRDefault="00D869BA" w:rsidP="005F5A39">
      <w:pPr>
        <w:pStyle w:val="Prrafodelista"/>
        <w:numPr>
          <w:ilvl w:val="0"/>
          <w:numId w:val="48"/>
        </w:numPr>
      </w:pPr>
      <w:r>
        <w:t xml:space="preserve">Coordinación del servicio de monitorización 24x7x365 con el servicio de ingeniería </w:t>
      </w:r>
      <w:r w:rsidR="00717304">
        <w:t>y alinearlos con las necesidades de Izfe.</w:t>
      </w:r>
    </w:p>
    <w:p w14:paraId="155F57F4" w14:textId="00EE8E5C" w:rsidR="00224A83" w:rsidRDefault="00224A83" w:rsidP="003E15B1">
      <w:pPr>
        <w:pStyle w:val="Prrafodelista"/>
        <w:numPr>
          <w:ilvl w:val="0"/>
          <w:numId w:val="48"/>
        </w:numPr>
      </w:pPr>
      <w:r>
        <w:t>Proponer mejoras de servicio</w:t>
      </w:r>
      <w:r w:rsidR="007177BC">
        <w:t xml:space="preserve"> y coordinación entre partes</w:t>
      </w:r>
      <w:r w:rsidR="007050BC">
        <w:t>.</w:t>
      </w:r>
    </w:p>
    <w:p w14:paraId="2E3754C8" w14:textId="4D04AE30" w:rsidR="007050BC" w:rsidRDefault="0090060A" w:rsidP="003E15B1">
      <w:pPr>
        <w:pStyle w:val="Prrafodelista"/>
        <w:numPr>
          <w:ilvl w:val="0"/>
          <w:numId w:val="48"/>
        </w:numPr>
      </w:pPr>
      <w:r>
        <w:t xml:space="preserve">Cumplir con los hitos propuestos </w:t>
      </w:r>
      <w:r w:rsidR="001A49F6">
        <w:t>en el proyecto.</w:t>
      </w:r>
    </w:p>
    <w:p w14:paraId="788F153D" w14:textId="199DBDF9" w:rsidR="00F34148" w:rsidRDefault="00F34148" w:rsidP="003E15B1">
      <w:pPr>
        <w:pStyle w:val="Prrafodelista"/>
        <w:numPr>
          <w:ilvl w:val="0"/>
          <w:numId w:val="48"/>
        </w:numPr>
      </w:pPr>
      <w:r>
        <w:t>Elaboración de informes</w:t>
      </w:r>
      <w:r w:rsidR="0063174C">
        <w:t xml:space="preserve"> y actas de reuniones</w:t>
      </w:r>
      <w:r w:rsidR="00B102BB">
        <w:t xml:space="preserve"> </w:t>
      </w:r>
      <w:r w:rsidR="00064202">
        <w:t xml:space="preserve">del proyecto </w:t>
      </w:r>
      <w:r w:rsidR="00B102BB">
        <w:t>que asista.</w:t>
      </w:r>
    </w:p>
    <w:p w14:paraId="56A8140F" w14:textId="2BD00F79" w:rsidR="009C4972" w:rsidRDefault="00E92F49" w:rsidP="009C4972">
      <w:r>
        <w:t>Se requiere una dedicación</w:t>
      </w:r>
      <w:r w:rsidR="00D872F0">
        <w:t xml:space="preserve"> </w:t>
      </w:r>
      <w:r w:rsidR="00281042">
        <w:t>mínima de 400 horas/año de este rol, distribuidas en función de las necesidades de Izfe</w:t>
      </w:r>
      <w:r w:rsidR="00BD07A2">
        <w:t>.</w:t>
      </w:r>
    </w:p>
    <w:p w14:paraId="325E1E13" w14:textId="551DEB58" w:rsidR="00E66733" w:rsidRDefault="00B80CDA" w:rsidP="00E66733">
      <w:pPr>
        <w:pStyle w:val="Ttulo3"/>
      </w:pPr>
      <w:bookmarkStart w:id="33" w:name="_Toc182924489"/>
      <w:r>
        <w:t xml:space="preserve">Rol de </w:t>
      </w:r>
      <w:r w:rsidR="00E66733">
        <w:t>Técnico de seguridad</w:t>
      </w:r>
      <w:bookmarkEnd w:id="33"/>
    </w:p>
    <w:p w14:paraId="03A0BDAB" w14:textId="1D9A9DDF" w:rsidR="000E4C2A" w:rsidRDefault="006A5734" w:rsidP="00A23537">
      <w:r>
        <w:t xml:space="preserve">El perfil de técnico de seguridad tendrá suficientes conocimientos técnicos para realizar </w:t>
      </w:r>
      <w:r w:rsidR="00B80CDA">
        <w:t xml:space="preserve">las tareas descritas en </w:t>
      </w:r>
      <w:r w:rsidR="00E92F49">
        <w:t>“</w:t>
      </w:r>
      <w:r w:rsidR="00E54F6C">
        <w:fldChar w:fldCharType="begin"/>
      </w:r>
      <w:r w:rsidR="00E54F6C">
        <w:instrText xml:space="preserve"> REF _Ref178582438 \r \h </w:instrText>
      </w:r>
      <w:r w:rsidR="00E54F6C">
        <w:fldChar w:fldCharType="separate"/>
      </w:r>
      <w:r w:rsidR="00F207B6">
        <w:t>3.2</w:t>
      </w:r>
      <w:r w:rsidR="00E54F6C">
        <w:fldChar w:fldCharType="end"/>
      </w:r>
      <w:r w:rsidR="00E54F6C">
        <w:t>.</w:t>
      </w:r>
      <w:r w:rsidR="00062A3B">
        <w:fldChar w:fldCharType="begin"/>
      </w:r>
      <w:r w:rsidR="00062A3B">
        <w:instrText xml:space="preserve"> REF _Ref178582438 \h </w:instrText>
      </w:r>
      <w:r w:rsidR="00062A3B">
        <w:fldChar w:fldCharType="separate"/>
      </w:r>
      <w:r w:rsidR="00F207B6">
        <w:t>Servicios de ingeniería</w:t>
      </w:r>
      <w:r w:rsidR="00062A3B">
        <w:fldChar w:fldCharType="end"/>
      </w:r>
      <w:r w:rsidR="00E92F49">
        <w:t>”</w:t>
      </w:r>
      <w:r w:rsidR="00B80CDA">
        <w:t>.</w:t>
      </w:r>
    </w:p>
    <w:p w14:paraId="357B619D" w14:textId="3FF826F9" w:rsidR="002238C6" w:rsidRDefault="000E4C2A" w:rsidP="00A23537">
      <w:r>
        <w:lastRenderedPageBreak/>
        <w:t xml:space="preserve">Se requiere una dedicación </w:t>
      </w:r>
      <w:r w:rsidR="00C44D6B">
        <w:t>mínima de 1.600 horas/año de este rol, distribuidas en función de las necesidades de Izfe</w:t>
      </w:r>
      <w:r w:rsidR="00716629">
        <w:t>.</w:t>
      </w:r>
    </w:p>
    <w:p w14:paraId="487B3092" w14:textId="3B9AA7A4" w:rsidR="00593409" w:rsidRDefault="00593409" w:rsidP="00A23537">
      <w:r>
        <w:t xml:space="preserve">La(s) persona(s) implicada(s) en este rol deberán trabajar in situ en Izfe </w:t>
      </w:r>
      <w:r w:rsidR="00743336">
        <w:t>en la FASE1</w:t>
      </w:r>
      <w:r w:rsidR="007D6F84">
        <w:t xml:space="preserve">. Después </w:t>
      </w:r>
      <w:r w:rsidR="0005598F">
        <w:t>en FASE 2</w:t>
      </w:r>
      <w:r w:rsidR="00941092">
        <w:t xml:space="preserve">, </w:t>
      </w:r>
      <w:r w:rsidR="00BB47CD">
        <w:t xml:space="preserve">se requiere </w:t>
      </w:r>
      <w:r w:rsidR="006C430F">
        <w:t>trabajo presencial en Izfe al menos una vez por semana.</w:t>
      </w:r>
    </w:p>
    <w:p w14:paraId="4C489184" w14:textId="37AC8F3F" w:rsidR="00C0315A" w:rsidRDefault="00C0315A" w:rsidP="00A345A1">
      <w:pPr>
        <w:pStyle w:val="Ttulo1"/>
      </w:pPr>
      <w:bookmarkStart w:id="34" w:name="_Toc182924490"/>
      <w:r>
        <w:t>Seguimiento del contrato</w:t>
      </w:r>
      <w:bookmarkEnd w:id="34"/>
    </w:p>
    <w:p w14:paraId="2BF34E2E" w14:textId="6FBECA26" w:rsidR="00EF487E" w:rsidRDefault="00EF487E" w:rsidP="0048387D">
      <w:pPr>
        <w:pStyle w:val="Ttulo2"/>
      </w:pPr>
      <w:bookmarkStart w:id="35" w:name="_Toc182924491"/>
      <w:r>
        <w:t xml:space="preserve">Reuniones </w:t>
      </w:r>
      <w:r w:rsidR="00310E78">
        <w:t>de seguimiento</w:t>
      </w:r>
      <w:bookmarkEnd w:id="35"/>
    </w:p>
    <w:p w14:paraId="033B5909" w14:textId="07A27027" w:rsidR="00310E78" w:rsidRDefault="00310E78" w:rsidP="00310E78">
      <w:r>
        <w:t>Izfe y la empresa contratista asistirán a reuniones de seguimiento periódicas a distinto nivel, según los temas a tratar, y frecuencia variable, en base al estado de ejecución de contrato.</w:t>
      </w:r>
    </w:p>
    <w:p w14:paraId="2C67BE7F" w14:textId="55D8226F" w:rsidR="00310E78" w:rsidRDefault="001A3F45" w:rsidP="001A3F45">
      <w:pPr>
        <w:pStyle w:val="Ttulo3"/>
      </w:pPr>
      <w:bookmarkStart w:id="36" w:name="_Toc182924492"/>
      <w:r>
        <w:t>Comité de seguimiento técnico</w:t>
      </w:r>
      <w:bookmarkEnd w:id="36"/>
    </w:p>
    <w:tbl>
      <w:tblPr>
        <w:tblStyle w:val="Tablaconcuadrcula"/>
        <w:tblW w:w="0" w:type="auto"/>
        <w:tblLook w:val="04A0" w:firstRow="1" w:lastRow="0" w:firstColumn="1" w:lastColumn="0" w:noHBand="0" w:noVBand="1"/>
      </w:tblPr>
      <w:tblGrid>
        <w:gridCol w:w="1555"/>
        <w:gridCol w:w="7839"/>
      </w:tblGrid>
      <w:tr w:rsidR="001A3F45" w14:paraId="3B06EE94" w14:textId="77777777" w:rsidTr="001A3F45">
        <w:tc>
          <w:tcPr>
            <w:tcW w:w="1555" w:type="dxa"/>
          </w:tcPr>
          <w:p w14:paraId="2C4637A8" w14:textId="2035C526" w:rsidR="001A3F45" w:rsidRDefault="001A3F45" w:rsidP="007E76E1">
            <w:pPr>
              <w:spacing w:before="120" w:line="240" w:lineRule="auto"/>
            </w:pPr>
            <w:r>
              <w:t>Objetivo</w:t>
            </w:r>
          </w:p>
        </w:tc>
        <w:tc>
          <w:tcPr>
            <w:tcW w:w="7839" w:type="dxa"/>
          </w:tcPr>
          <w:p w14:paraId="1CD1E33A" w14:textId="3ADCF99D" w:rsidR="001A3F45" w:rsidRDefault="001A3F45" w:rsidP="007E76E1">
            <w:pPr>
              <w:spacing w:before="120" w:line="240" w:lineRule="auto"/>
            </w:pPr>
            <w:r>
              <w:t>Tratar cuestiones técnicas del servicio, explotación del servicio, incidencias, evoluciones y mejoras, ya sea de la herramienta SIEM, cuadros de mando, e informes.</w:t>
            </w:r>
          </w:p>
        </w:tc>
      </w:tr>
      <w:tr w:rsidR="001A3F45" w14:paraId="22F078D7" w14:textId="77777777" w:rsidTr="001A3F45">
        <w:tc>
          <w:tcPr>
            <w:tcW w:w="1555" w:type="dxa"/>
          </w:tcPr>
          <w:p w14:paraId="13FB7AAF" w14:textId="33D2B294" w:rsidR="001A3F45" w:rsidRDefault="001A3F45" w:rsidP="007E76E1">
            <w:pPr>
              <w:spacing w:before="120" w:line="240" w:lineRule="auto"/>
            </w:pPr>
            <w:r>
              <w:t>Asistentes</w:t>
            </w:r>
          </w:p>
        </w:tc>
        <w:tc>
          <w:tcPr>
            <w:tcW w:w="7839" w:type="dxa"/>
          </w:tcPr>
          <w:p w14:paraId="319E5A06" w14:textId="2E8111EA" w:rsidR="001A3F45" w:rsidRDefault="001A3F45" w:rsidP="007E76E1">
            <w:pPr>
              <w:spacing w:before="120" w:line="240" w:lineRule="auto"/>
            </w:pPr>
            <w:r>
              <w:t>Perfiles técnicos de ambas partes</w:t>
            </w:r>
            <w:r w:rsidR="0073304D">
              <w:t xml:space="preserve">. Pueden ser </w:t>
            </w:r>
            <w:r w:rsidR="007E76E1">
              <w:t>invitados otros perfiles si las partes estiman oportuno.</w:t>
            </w:r>
          </w:p>
        </w:tc>
      </w:tr>
      <w:tr w:rsidR="001A3F45" w14:paraId="4032E026" w14:textId="77777777" w:rsidTr="001A3F45">
        <w:tc>
          <w:tcPr>
            <w:tcW w:w="1555" w:type="dxa"/>
          </w:tcPr>
          <w:p w14:paraId="7E588FB7" w14:textId="286FB14A" w:rsidR="001A3F45" w:rsidRDefault="001A3F45" w:rsidP="007E76E1">
            <w:pPr>
              <w:spacing w:before="120" w:line="240" w:lineRule="auto"/>
            </w:pPr>
            <w:r>
              <w:t>Periodicidad</w:t>
            </w:r>
          </w:p>
        </w:tc>
        <w:tc>
          <w:tcPr>
            <w:tcW w:w="7839" w:type="dxa"/>
          </w:tcPr>
          <w:p w14:paraId="17802DEA" w14:textId="12F6A648" w:rsidR="001A3F45" w:rsidRDefault="001A3F45" w:rsidP="007E76E1">
            <w:pPr>
              <w:spacing w:before="120" w:line="240" w:lineRule="auto"/>
            </w:pPr>
            <w:r>
              <w:t xml:space="preserve">FASE1. </w:t>
            </w:r>
            <w:r w:rsidR="0073304D">
              <w:t>Semanal o quincenal, en base a las necesidades en la ejecución del contrato. A requerimiento de Izfe.</w:t>
            </w:r>
          </w:p>
          <w:p w14:paraId="268E67DA" w14:textId="10574C99" w:rsidR="0073304D" w:rsidRDefault="0073304D" w:rsidP="007E76E1">
            <w:pPr>
              <w:spacing w:before="120" w:line="240" w:lineRule="auto"/>
            </w:pPr>
            <w:r>
              <w:t>FASE2. Mensual, bimensual o trimestral, en base a las necesidades en la ejecución del contrato. A requerimiento de Izfe.</w:t>
            </w:r>
          </w:p>
        </w:tc>
      </w:tr>
      <w:tr w:rsidR="001A3F45" w14:paraId="6AEB88DD" w14:textId="77777777" w:rsidTr="001A3F45">
        <w:tc>
          <w:tcPr>
            <w:tcW w:w="1555" w:type="dxa"/>
          </w:tcPr>
          <w:p w14:paraId="7ACDF65B" w14:textId="263236DF" w:rsidR="001A3F45" w:rsidRDefault="00011877" w:rsidP="007E76E1">
            <w:pPr>
              <w:spacing w:before="120" w:line="240" w:lineRule="auto"/>
            </w:pPr>
            <w:r>
              <w:t>Duración</w:t>
            </w:r>
            <w:r w:rsidR="009A4D29">
              <w:t xml:space="preserve"> estimada</w:t>
            </w:r>
          </w:p>
        </w:tc>
        <w:tc>
          <w:tcPr>
            <w:tcW w:w="7839" w:type="dxa"/>
          </w:tcPr>
          <w:p w14:paraId="4A70F81F" w14:textId="2DFBF633" w:rsidR="001A3F45" w:rsidRDefault="00011877" w:rsidP="007E76E1">
            <w:pPr>
              <w:spacing w:before="120" w:line="240" w:lineRule="auto"/>
            </w:pPr>
            <w:r>
              <w:t>1 hora</w:t>
            </w:r>
          </w:p>
        </w:tc>
      </w:tr>
      <w:tr w:rsidR="00011877" w14:paraId="13892693" w14:textId="77777777" w:rsidTr="001A3F45">
        <w:tc>
          <w:tcPr>
            <w:tcW w:w="1555" w:type="dxa"/>
          </w:tcPr>
          <w:p w14:paraId="7583FE00" w14:textId="396044DE" w:rsidR="00011877" w:rsidRDefault="00011877" w:rsidP="007E76E1">
            <w:pPr>
              <w:spacing w:before="120" w:line="240" w:lineRule="auto"/>
            </w:pPr>
            <w:r>
              <w:t>Lugar</w:t>
            </w:r>
          </w:p>
        </w:tc>
        <w:tc>
          <w:tcPr>
            <w:tcW w:w="7839" w:type="dxa"/>
          </w:tcPr>
          <w:p w14:paraId="63B43604" w14:textId="6F5FD48E" w:rsidR="00011877" w:rsidRDefault="00011877" w:rsidP="007E76E1">
            <w:pPr>
              <w:spacing w:before="120" w:line="240" w:lineRule="auto"/>
            </w:pPr>
            <w:r>
              <w:t>Oficinas de Izfe, salvo que Izfe opte por reuniones puntualmente telemáticas.</w:t>
            </w:r>
          </w:p>
        </w:tc>
      </w:tr>
    </w:tbl>
    <w:p w14:paraId="2BAA532C" w14:textId="77777777" w:rsidR="001A3F45" w:rsidRPr="00310E78" w:rsidRDefault="001A3F45" w:rsidP="00310E78"/>
    <w:p w14:paraId="0135F5D3" w14:textId="6CCA1EF2" w:rsidR="0073304D" w:rsidRDefault="0073304D" w:rsidP="007A3BB0">
      <w:pPr>
        <w:pStyle w:val="Ttulo3"/>
      </w:pPr>
      <w:bookmarkStart w:id="37" w:name="_Toc182924493"/>
      <w:r>
        <w:t>Comité de seguimiento del contrato</w:t>
      </w:r>
      <w:bookmarkEnd w:id="37"/>
    </w:p>
    <w:tbl>
      <w:tblPr>
        <w:tblStyle w:val="Tablaconcuadrcula"/>
        <w:tblW w:w="0" w:type="auto"/>
        <w:tblLook w:val="04A0" w:firstRow="1" w:lastRow="0" w:firstColumn="1" w:lastColumn="0" w:noHBand="0" w:noVBand="1"/>
      </w:tblPr>
      <w:tblGrid>
        <w:gridCol w:w="1555"/>
        <w:gridCol w:w="7839"/>
      </w:tblGrid>
      <w:tr w:rsidR="0073304D" w14:paraId="59B57099" w14:textId="77777777" w:rsidTr="00846DF1">
        <w:tc>
          <w:tcPr>
            <w:tcW w:w="1555" w:type="dxa"/>
          </w:tcPr>
          <w:p w14:paraId="4BF464D7" w14:textId="77777777" w:rsidR="0073304D" w:rsidRDefault="0073304D" w:rsidP="007E76E1">
            <w:pPr>
              <w:spacing w:before="120" w:line="240" w:lineRule="auto"/>
            </w:pPr>
            <w:r>
              <w:t>Objetivo</w:t>
            </w:r>
          </w:p>
        </w:tc>
        <w:tc>
          <w:tcPr>
            <w:tcW w:w="7839" w:type="dxa"/>
          </w:tcPr>
          <w:p w14:paraId="79CD72AE" w14:textId="278BCF67" w:rsidR="0073304D" w:rsidRDefault="0073304D" w:rsidP="007E76E1">
            <w:pPr>
              <w:spacing w:before="120" w:line="240" w:lineRule="auto"/>
            </w:pPr>
            <w:r>
              <w:t>Tratar cuestiones contractuales, seguimiento de ejecución del contrato, así como el cumplimento de los niveles de servicio establecidos.</w:t>
            </w:r>
          </w:p>
        </w:tc>
      </w:tr>
      <w:tr w:rsidR="0073304D" w14:paraId="0317EC00" w14:textId="77777777" w:rsidTr="00846DF1">
        <w:tc>
          <w:tcPr>
            <w:tcW w:w="1555" w:type="dxa"/>
          </w:tcPr>
          <w:p w14:paraId="20AD934C" w14:textId="77777777" w:rsidR="0073304D" w:rsidRDefault="0073304D" w:rsidP="007E76E1">
            <w:pPr>
              <w:spacing w:before="120" w:line="240" w:lineRule="auto"/>
            </w:pPr>
            <w:r>
              <w:lastRenderedPageBreak/>
              <w:t>Asistentes</w:t>
            </w:r>
          </w:p>
        </w:tc>
        <w:tc>
          <w:tcPr>
            <w:tcW w:w="7839" w:type="dxa"/>
          </w:tcPr>
          <w:p w14:paraId="3DF88BCC" w14:textId="6809BED6" w:rsidR="0073304D" w:rsidRDefault="0073304D" w:rsidP="007E76E1">
            <w:pPr>
              <w:spacing w:before="120" w:line="240" w:lineRule="auto"/>
            </w:pPr>
            <w:r>
              <w:t>Perfiles de gestión, responsables de contrato y del servicio de ambas partes. Pueden ser invitados perfiles técnicos si las partes estiman oportuno.</w:t>
            </w:r>
          </w:p>
        </w:tc>
      </w:tr>
      <w:tr w:rsidR="0073304D" w14:paraId="4681239F" w14:textId="77777777" w:rsidTr="00846DF1">
        <w:tc>
          <w:tcPr>
            <w:tcW w:w="1555" w:type="dxa"/>
          </w:tcPr>
          <w:p w14:paraId="47C57C23" w14:textId="77777777" w:rsidR="0073304D" w:rsidRDefault="0073304D" w:rsidP="007E76E1">
            <w:pPr>
              <w:spacing w:before="120" w:line="240" w:lineRule="auto"/>
            </w:pPr>
            <w:r>
              <w:t>Periodicidad</w:t>
            </w:r>
          </w:p>
        </w:tc>
        <w:tc>
          <w:tcPr>
            <w:tcW w:w="7839" w:type="dxa"/>
          </w:tcPr>
          <w:p w14:paraId="7E383723" w14:textId="2F5C1ADF" w:rsidR="0073304D" w:rsidRDefault="0073304D" w:rsidP="007E76E1">
            <w:pPr>
              <w:spacing w:before="120" w:line="240" w:lineRule="auto"/>
            </w:pPr>
            <w:r>
              <w:t>FASE1. Mensual o bimensual, en base a las necesidades en la ejecución del contrato. A requerimiento de Izfe.</w:t>
            </w:r>
          </w:p>
          <w:p w14:paraId="4DA82430" w14:textId="12D5938A" w:rsidR="0073304D" w:rsidRDefault="0073304D" w:rsidP="007E76E1">
            <w:pPr>
              <w:spacing w:before="120" w:line="240" w:lineRule="auto"/>
            </w:pPr>
            <w:r>
              <w:t>FASE2. Trimestral, semestral y/o a demanda, en base a las necesidades en la ejecución del contrato. A requerimiento de Izfe.</w:t>
            </w:r>
          </w:p>
        </w:tc>
      </w:tr>
      <w:tr w:rsidR="0073304D" w14:paraId="71F17BBF" w14:textId="77777777" w:rsidTr="00846DF1">
        <w:tc>
          <w:tcPr>
            <w:tcW w:w="1555" w:type="dxa"/>
          </w:tcPr>
          <w:p w14:paraId="634070F6" w14:textId="436B7E94" w:rsidR="0073304D" w:rsidRDefault="0073304D" w:rsidP="007E76E1">
            <w:pPr>
              <w:spacing w:before="120" w:line="240" w:lineRule="auto"/>
            </w:pPr>
            <w:r>
              <w:t>Duración</w:t>
            </w:r>
            <w:r w:rsidR="00F9284A">
              <w:t xml:space="preserve"> estimada</w:t>
            </w:r>
          </w:p>
        </w:tc>
        <w:tc>
          <w:tcPr>
            <w:tcW w:w="7839" w:type="dxa"/>
          </w:tcPr>
          <w:p w14:paraId="3A3A8447" w14:textId="3620D0E7" w:rsidR="0073304D" w:rsidRDefault="0073304D" w:rsidP="007E76E1">
            <w:pPr>
              <w:spacing w:before="120" w:line="240" w:lineRule="auto"/>
            </w:pPr>
            <w:r>
              <w:t>1 hora</w:t>
            </w:r>
          </w:p>
        </w:tc>
      </w:tr>
      <w:tr w:rsidR="0073304D" w14:paraId="2E722F02" w14:textId="77777777" w:rsidTr="00846DF1">
        <w:tc>
          <w:tcPr>
            <w:tcW w:w="1555" w:type="dxa"/>
          </w:tcPr>
          <w:p w14:paraId="58253410" w14:textId="77777777" w:rsidR="0073304D" w:rsidRDefault="0073304D" w:rsidP="007E76E1">
            <w:pPr>
              <w:spacing w:before="120" w:line="240" w:lineRule="auto"/>
            </w:pPr>
            <w:r>
              <w:t>Lugar</w:t>
            </w:r>
          </w:p>
        </w:tc>
        <w:tc>
          <w:tcPr>
            <w:tcW w:w="7839" w:type="dxa"/>
          </w:tcPr>
          <w:p w14:paraId="264B3663" w14:textId="77777777" w:rsidR="0073304D" w:rsidRDefault="0073304D" w:rsidP="007E76E1">
            <w:pPr>
              <w:spacing w:before="120" w:line="240" w:lineRule="auto"/>
            </w:pPr>
            <w:r>
              <w:t>Oficinas de Izfe, salvo que Izfe opte por reuniones puntualmente telemáticas.</w:t>
            </w:r>
          </w:p>
        </w:tc>
      </w:tr>
    </w:tbl>
    <w:p w14:paraId="4C93E483" w14:textId="77777777" w:rsidR="0073304D" w:rsidRPr="0073304D" w:rsidRDefault="0073304D" w:rsidP="0073304D"/>
    <w:p w14:paraId="6E62E4EA" w14:textId="320FF6D2" w:rsidR="0019461D" w:rsidRDefault="0019461D" w:rsidP="0048387D">
      <w:pPr>
        <w:pStyle w:val="Ttulo2"/>
      </w:pPr>
      <w:bookmarkStart w:id="38" w:name="_Toc182924494"/>
      <w:r>
        <w:t>Informes</w:t>
      </w:r>
      <w:r w:rsidR="007A73B2">
        <w:t xml:space="preserve"> y entregables</w:t>
      </w:r>
      <w:bookmarkEnd w:id="38"/>
    </w:p>
    <w:p w14:paraId="33D2391F" w14:textId="23FB079C" w:rsidR="00E72C9D" w:rsidRDefault="00E72C9D" w:rsidP="00E72C9D">
      <w:r>
        <w:t>Durante la ejecución del contrato se definirán una serie de informes con periodicidad</w:t>
      </w:r>
      <w:r w:rsidR="007E76E1">
        <w:t xml:space="preserve"> </w:t>
      </w:r>
      <w:r w:rsidR="00DA260B">
        <w:t>determinada por</w:t>
      </w:r>
      <w:r w:rsidR="007E76E1">
        <w:t xml:space="preserve"> Izf</w:t>
      </w:r>
      <w:r w:rsidR="007A73B2">
        <w:t>e, que servirán para el seguimiento de la calidad del servicio ofrecido y para el conocimiento de las tareas desarrolladas.</w:t>
      </w:r>
    </w:p>
    <w:p w14:paraId="5395F38F" w14:textId="7B3A415F" w:rsidR="007E76E1" w:rsidRDefault="007E76E1" w:rsidP="00E72C9D">
      <w:r>
        <w:t>La</w:t>
      </w:r>
      <w:r w:rsidR="00BD1177">
        <w:t>s</w:t>
      </w:r>
      <w:r>
        <w:t xml:space="preserve"> empresa</w:t>
      </w:r>
      <w:r w:rsidR="00BD1177">
        <w:t>s</w:t>
      </w:r>
      <w:r>
        <w:t xml:space="preserve"> licitadora</w:t>
      </w:r>
      <w:r w:rsidR="00BD1177">
        <w:t>s</w:t>
      </w:r>
      <w:r>
        <w:t xml:space="preserve"> propondrá</w:t>
      </w:r>
      <w:r w:rsidR="00BD1177">
        <w:t>n</w:t>
      </w:r>
      <w:r>
        <w:t xml:space="preserve"> un conjunto de informes de partida que permitan cumplir esa función, así como el uso de herramientas que permitan una constante monitorización de la actividad desarrollada a través de </w:t>
      </w:r>
      <w:r w:rsidRPr="007A73B2">
        <w:rPr>
          <w:b/>
          <w:bCs/>
        </w:rPr>
        <w:t>cuadros de mando</w:t>
      </w:r>
      <w:r>
        <w:t>, con el objetivo de tener una imagen lo más real y actualizada posible, en cada momento, del estado del nivel de servicio y su evolución de forma que sirvan de ayuda en la toma de decisiones.</w:t>
      </w:r>
    </w:p>
    <w:p w14:paraId="554DAB04" w14:textId="705FAF68" w:rsidR="007E76E1" w:rsidRPr="001C6A78" w:rsidRDefault="007A73B2" w:rsidP="00E72C9D">
      <w:r>
        <w:t>Los cuadros de mando</w:t>
      </w:r>
      <w:r w:rsidR="0067648D">
        <w:t xml:space="preserve"> serán accesibles para las personas autorizadas de Izfe </w:t>
      </w:r>
      <w:r w:rsidR="00323D5C">
        <w:t xml:space="preserve">24x7x365, actualizados automáticamente, y serán personalizados de acuerdo </w:t>
      </w:r>
      <w:r w:rsidR="00BB1AFB">
        <w:t xml:space="preserve">con </w:t>
      </w:r>
      <w:r w:rsidR="00323D5C">
        <w:t>las necesidades de Izfe.</w:t>
      </w:r>
    </w:p>
    <w:p w14:paraId="189C9133" w14:textId="5F7C2249" w:rsidR="0048387D" w:rsidRDefault="006D5621" w:rsidP="0048387D">
      <w:r>
        <w:t>Informes que mínimamente serán requeridos:</w:t>
      </w:r>
    </w:p>
    <w:tbl>
      <w:tblPr>
        <w:tblStyle w:val="Tabladelista4-nfasis1"/>
        <w:tblW w:w="0" w:type="auto"/>
        <w:tblLook w:val="0420" w:firstRow="1" w:lastRow="0" w:firstColumn="0" w:lastColumn="0" w:noHBand="0" w:noVBand="1"/>
      </w:tblPr>
      <w:tblGrid>
        <w:gridCol w:w="4697"/>
        <w:gridCol w:w="4697"/>
      </w:tblGrid>
      <w:tr w:rsidR="006D5621" w14:paraId="64E02640" w14:textId="77777777" w:rsidTr="00135AB7">
        <w:trPr>
          <w:cnfStyle w:val="100000000000" w:firstRow="1" w:lastRow="0" w:firstColumn="0" w:lastColumn="0" w:oddVBand="0" w:evenVBand="0" w:oddHBand="0" w:evenHBand="0" w:firstRowFirstColumn="0" w:firstRowLastColumn="0" w:lastRowFirstColumn="0" w:lastRowLastColumn="0"/>
          <w:cantSplit/>
          <w:tblHeader/>
        </w:trPr>
        <w:tc>
          <w:tcPr>
            <w:tcW w:w="4697" w:type="dxa"/>
            <w:tcBorders>
              <w:right w:val="single" w:sz="4" w:space="0" w:color="auto"/>
            </w:tcBorders>
          </w:tcPr>
          <w:p w14:paraId="5B103B9E" w14:textId="0866CEDD" w:rsidR="006D5621" w:rsidRDefault="006D5621" w:rsidP="006D5621">
            <w:pPr>
              <w:spacing w:before="120" w:line="240" w:lineRule="auto"/>
            </w:pPr>
            <w:r>
              <w:t>Tipo/contenido</w:t>
            </w:r>
          </w:p>
        </w:tc>
        <w:tc>
          <w:tcPr>
            <w:tcW w:w="4697" w:type="dxa"/>
            <w:tcBorders>
              <w:left w:val="single" w:sz="4" w:space="0" w:color="auto"/>
            </w:tcBorders>
          </w:tcPr>
          <w:p w14:paraId="18CBFE1C" w14:textId="729B839D" w:rsidR="006D5621" w:rsidRDefault="006D5621" w:rsidP="006D5621">
            <w:pPr>
              <w:spacing w:before="120" w:line="240" w:lineRule="auto"/>
            </w:pPr>
            <w:r>
              <w:t>Periodicidad</w:t>
            </w:r>
          </w:p>
        </w:tc>
      </w:tr>
      <w:tr w:rsidR="006D5621" w14:paraId="4503373E" w14:textId="77777777" w:rsidTr="00135AB7">
        <w:trPr>
          <w:cnfStyle w:val="000000100000" w:firstRow="0" w:lastRow="0" w:firstColumn="0" w:lastColumn="0" w:oddVBand="0" w:evenVBand="0" w:oddHBand="1" w:evenHBand="0" w:firstRowFirstColumn="0" w:firstRowLastColumn="0" w:lastRowFirstColumn="0" w:lastRowLastColumn="0"/>
          <w:cantSplit/>
        </w:trPr>
        <w:tc>
          <w:tcPr>
            <w:tcW w:w="4697" w:type="dxa"/>
            <w:tcBorders>
              <w:right w:val="single" w:sz="4" w:space="0" w:color="auto"/>
            </w:tcBorders>
          </w:tcPr>
          <w:p w14:paraId="06285A4B" w14:textId="33FA6BDE" w:rsidR="006D5621" w:rsidRDefault="006D5621" w:rsidP="006D5621">
            <w:pPr>
              <w:spacing w:before="120" w:line="240" w:lineRule="auto"/>
            </w:pPr>
            <w:r>
              <w:t>Actas de reuniones</w:t>
            </w:r>
          </w:p>
        </w:tc>
        <w:tc>
          <w:tcPr>
            <w:tcW w:w="4697" w:type="dxa"/>
            <w:tcBorders>
              <w:left w:val="single" w:sz="4" w:space="0" w:color="auto"/>
            </w:tcBorders>
          </w:tcPr>
          <w:p w14:paraId="551C9815" w14:textId="6FFFBD43" w:rsidR="006D5621" w:rsidRDefault="006D5621" w:rsidP="006D5621">
            <w:pPr>
              <w:spacing w:before="120" w:line="240" w:lineRule="auto"/>
            </w:pPr>
            <w:r>
              <w:t>Después de cada reunión</w:t>
            </w:r>
          </w:p>
        </w:tc>
      </w:tr>
      <w:tr w:rsidR="006D5621" w14:paraId="00962057" w14:textId="77777777" w:rsidTr="00135AB7">
        <w:trPr>
          <w:cantSplit/>
        </w:trPr>
        <w:tc>
          <w:tcPr>
            <w:tcW w:w="4697" w:type="dxa"/>
            <w:tcBorders>
              <w:right w:val="single" w:sz="4" w:space="0" w:color="auto"/>
            </w:tcBorders>
          </w:tcPr>
          <w:p w14:paraId="276B28A8" w14:textId="5286E9C4" w:rsidR="006D5621" w:rsidRDefault="006D5621" w:rsidP="006D5621">
            <w:pPr>
              <w:spacing w:before="120" w:line="240" w:lineRule="auto"/>
            </w:pPr>
            <w:r>
              <w:t xml:space="preserve">Informes ad-hoc debido a incidentes </w:t>
            </w:r>
            <w:r w:rsidR="001D73E9">
              <w:t>relevantes</w:t>
            </w:r>
          </w:p>
        </w:tc>
        <w:tc>
          <w:tcPr>
            <w:tcW w:w="4697" w:type="dxa"/>
            <w:tcBorders>
              <w:left w:val="single" w:sz="4" w:space="0" w:color="auto"/>
            </w:tcBorders>
          </w:tcPr>
          <w:p w14:paraId="5503746B" w14:textId="63849BD8" w:rsidR="006D5621" w:rsidRDefault="006D5621" w:rsidP="006D5621">
            <w:pPr>
              <w:spacing w:before="120" w:line="240" w:lineRule="auto"/>
            </w:pPr>
            <w:r>
              <w:t>A demanda de Izfe</w:t>
            </w:r>
          </w:p>
        </w:tc>
      </w:tr>
      <w:tr w:rsidR="006D5621" w14:paraId="064EBE02" w14:textId="77777777" w:rsidTr="00135AB7">
        <w:trPr>
          <w:cnfStyle w:val="000000100000" w:firstRow="0" w:lastRow="0" w:firstColumn="0" w:lastColumn="0" w:oddVBand="0" w:evenVBand="0" w:oddHBand="1" w:evenHBand="0" w:firstRowFirstColumn="0" w:firstRowLastColumn="0" w:lastRowFirstColumn="0" w:lastRowLastColumn="0"/>
          <w:cantSplit/>
        </w:trPr>
        <w:tc>
          <w:tcPr>
            <w:tcW w:w="4697" w:type="dxa"/>
            <w:tcBorders>
              <w:right w:val="single" w:sz="4" w:space="0" w:color="auto"/>
            </w:tcBorders>
          </w:tcPr>
          <w:p w14:paraId="21117BA4" w14:textId="77777777" w:rsidR="006D5621" w:rsidRDefault="006D5621" w:rsidP="006D5621">
            <w:pPr>
              <w:spacing w:before="120" w:line="240" w:lineRule="auto"/>
              <w:rPr>
                <w:b/>
                <w:bCs/>
              </w:rPr>
            </w:pPr>
            <w:r>
              <w:lastRenderedPageBreak/>
              <w:t>Informe técnico:</w:t>
            </w:r>
          </w:p>
          <w:p w14:paraId="0F38D7CD" w14:textId="4F955EF6" w:rsidR="0037279A" w:rsidRPr="0037279A" w:rsidRDefault="0037279A" w:rsidP="006D5621">
            <w:pPr>
              <w:pStyle w:val="Prrafodelista"/>
              <w:numPr>
                <w:ilvl w:val="0"/>
                <w:numId w:val="47"/>
              </w:numPr>
              <w:spacing w:before="120" w:line="240" w:lineRule="auto"/>
            </w:pPr>
            <w:r>
              <w:t>Estado de la infraestructura SIEM.</w:t>
            </w:r>
          </w:p>
          <w:p w14:paraId="5351FF0A" w14:textId="4EA1E738" w:rsidR="006D5621" w:rsidRPr="006D5621" w:rsidRDefault="006D5621" w:rsidP="006D5621">
            <w:pPr>
              <w:pStyle w:val="Prrafodelista"/>
              <w:numPr>
                <w:ilvl w:val="0"/>
                <w:numId w:val="47"/>
              </w:numPr>
              <w:spacing w:before="120" w:line="240" w:lineRule="auto"/>
            </w:pPr>
            <w:r>
              <w:t>Estadísticas de eventos correlados</w:t>
            </w:r>
            <w:r w:rsidR="0037279A">
              <w:t>.</w:t>
            </w:r>
          </w:p>
          <w:p w14:paraId="43BBDF1E" w14:textId="77777777" w:rsidR="006D5621" w:rsidRPr="0037279A" w:rsidRDefault="006D5621" w:rsidP="006D5621">
            <w:pPr>
              <w:pStyle w:val="Prrafodelista"/>
              <w:numPr>
                <w:ilvl w:val="0"/>
                <w:numId w:val="47"/>
              </w:numPr>
              <w:spacing w:before="120" w:line="240" w:lineRule="auto"/>
            </w:pPr>
            <w:r>
              <w:t>Estadísticas de amenazas detectadas</w:t>
            </w:r>
          </w:p>
          <w:p w14:paraId="359A8DE7" w14:textId="3AECC4E8" w:rsidR="0037279A" w:rsidRPr="006D5621" w:rsidRDefault="0037279A" w:rsidP="006D5621">
            <w:pPr>
              <w:pStyle w:val="Prrafodelista"/>
              <w:numPr>
                <w:ilvl w:val="0"/>
                <w:numId w:val="47"/>
              </w:numPr>
              <w:spacing w:before="120" w:line="240" w:lineRule="auto"/>
            </w:pPr>
            <w:r>
              <w:t>Estadísticas sobre Niveles de Servicio.</w:t>
            </w:r>
          </w:p>
          <w:p w14:paraId="56A57E4F" w14:textId="77777777" w:rsidR="006D5621" w:rsidRPr="006D5621" w:rsidRDefault="006D5621" w:rsidP="006D5621">
            <w:pPr>
              <w:pStyle w:val="Prrafodelista"/>
              <w:numPr>
                <w:ilvl w:val="0"/>
                <w:numId w:val="47"/>
              </w:numPr>
              <w:spacing w:before="120" w:line="240" w:lineRule="auto"/>
            </w:pPr>
            <w:r>
              <w:t>Acciones y/o remediaciones realizadas</w:t>
            </w:r>
          </w:p>
          <w:p w14:paraId="6894799A" w14:textId="4EE8A8D6" w:rsidR="006D5621" w:rsidRPr="006D5621" w:rsidRDefault="006D5621" w:rsidP="006D5621">
            <w:pPr>
              <w:pStyle w:val="Prrafodelista"/>
              <w:numPr>
                <w:ilvl w:val="0"/>
                <w:numId w:val="47"/>
              </w:numPr>
              <w:spacing w:before="120" w:line="240" w:lineRule="auto"/>
            </w:pPr>
            <w:r>
              <w:t>Mejoras posibles</w:t>
            </w:r>
            <w:r w:rsidR="0037279A">
              <w:t>, acciones recomendadas.</w:t>
            </w:r>
          </w:p>
          <w:p w14:paraId="1A635990" w14:textId="23358283" w:rsidR="006D5621" w:rsidRPr="006D5621" w:rsidRDefault="006D5621" w:rsidP="006D5621">
            <w:pPr>
              <w:pStyle w:val="Prrafodelista"/>
              <w:numPr>
                <w:ilvl w:val="0"/>
                <w:numId w:val="47"/>
              </w:numPr>
              <w:spacing w:before="120" w:line="240" w:lineRule="auto"/>
            </w:pPr>
            <w:r>
              <w:t>Evoluciones o cambios realizados</w:t>
            </w:r>
          </w:p>
        </w:tc>
        <w:tc>
          <w:tcPr>
            <w:tcW w:w="4697" w:type="dxa"/>
            <w:tcBorders>
              <w:left w:val="single" w:sz="4" w:space="0" w:color="auto"/>
            </w:tcBorders>
          </w:tcPr>
          <w:p w14:paraId="706FA661" w14:textId="01A624BF" w:rsidR="006D5621" w:rsidRDefault="006D5621" w:rsidP="006D5621">
            <w:pPr>
              <w:spacing w:before="120" w:line="240" w:lineRule="auto"/>
            </w:pPr>
            <w:r>
              <w:t>Mensual</w:t>
            </w:r>
          </w:p>
        </w:tc>
      </w:tr>
    </w:tbl>
    <w:p w14:paraId="6B4BF52E" w14:textId="6BEF2A27" w:rsidR="003450D8" w:rsidRDefault="003450D8" w:rsidP="00A316DB">
      <w:pPr>
        <w:pStyle w:val="Ttulo3"/>
      </w:pPr>
      <w:bookmarkStart w:id="39" w:name="_Toc182924495"/>
      <w:r>
        <w:t>Entregables</w:t>
      </w:r>
      <w:r w:rsidR="006658E7">
        <w:t xml:space="preserve"> específicos</w:t>
      </w:r>
      <w:bookmarkEnd w:id="39"/>
    </w:p>
    <w:p w14:paraId="61EA95FC" w14:textId="1316AB4F" w:rsidR="006658E7" w:rsidRDefault="00450E9F" w:rsidP="006658E7">
      <w:r>
        <w:t>Durante la FASE1 de la ejecución del contrato, se requiere la siguiente documentación:</w:t>
      </w:r>
    </w:p>
    <w:p w14:paraId="6369FF5C" w14:textId="77777777" w:rsidR="00450E9F" w:rsidRDefault="00450E9F" w:rsidP="00450E9F">
      <w:pPr>
        <w:pStyle w:val="Prrafodelista"/>
        <w:numPr>
          <w:ilvl w:val="0"/>
          <w:numId w:val="5"/>
        </w:numPr>
      </w:pPr>
      <w:r>
        <w:t>Acta de reunión de inicio de proyecto.</w:t>
      </w:r>
    </w:p>
    <w:p w14:paraId="747645CF" w14:textId="21D90A6A" w:rsidR="00450E9F" w:rsidRDefault="00450E9F" w:rsidP="00450E9F">
      <w:pPr>
        <w:pStyle w:val="Prrafodelista"/>
        <w:numPr>
          <w:ilvl w:val="0"/>
          <w:numId w:val="5"/>
        </w:numPr>
      </w:pPr>
      <w:r>
        <w:t xml:space="preserve">Albaranes de entrega de la herramienta SIEM o en su defecto, </w:t>
      </w:r>
      <w:r w:rsidR="00A27CE2">
        <w:t xml:space="preserve">documento que demuestre la adquisición de la herramienta SIEM, las licencias asociadas </w:t>
      </w:r>
      <w:r w:rsidR="00877383">
        <w:t>donde Izfe aparezca como titular de la</w:t>
      </w:r>
      <w:r w:rsidR="0094746B">
        <w:t>s licencias</w:t>
      </w:r>
      <w:r>
        <w:t xml:space="preserve">. </w:t>
      </w:r>
    </w:p>
    <w:p w14:paraId="5A360CC4" w14:textId="7171793E" w:rsidR="00F73B14" w:rsidRDefault="00F73B14" w:rsidP="00450E9F">
      <w:pPr>
        <w:pStyle w:val="Prrafodelista"/>
        <w:numPr>
          <w:ilvl w:val="0"/>
          <w:numId w:val="5"/>
        </w:numPr>
      </w:pPr>
      <w:r>
        <w:t>Plan de implantación de la herramienta SIEM</w:t>
      </w:r>
      <w:r w:rsidR="00B502CD">
        <w:t>, que incluya la primera iteración</w:t>
      </w:r>
      <w:r w:rsidR="000B7654">
        <w:t xml:space="preserve"> de puesta en marcha.</w:t>
      </w:r>
    </w:p>
    <w:p w14:paraId="0BD1AA78" w14:textId="6AF26241" w:rsidR="004978BF" w:rsidRDefault="00601141" w:rsidP="00450E9F">
      <w:pPr>
        <w:pStyle w:val="Prrafodelista"/>
        <w:numPr>
          <w:ilvl w:val="0"/>
          <w:numId w:val="5"/>
        </w:numPr>
      </w:pPr>
      <w:r>
        <w:t>Informe sobre progreso de implantación</w:t>
      </w:r>
      <w:r w:rsidR="00743642">
        <w:t>, con periodicidad quincenal</w:t>
      </w:r>
      <w:r w:rsidR="00357BA2">
        <w:t xml:space="preserve"> al menos.</w:t>
      </w:r>
    </w:p>
    <w:p w14:paraId="7814D188" w14:textId="293EDA5D" w:rsidR="006D5621" w:rsidRDefault="00C30418" w:rsidP="00A316DB">
      <w:pPr>
        <w:pStyle w:val="Ttulo3"/>
      </w:pPr>
      <w:bookmarkStart w:id="40" w:name="_Toc182924496"/>
      <w:r>
        <w:t>Cuadros de mando</w:t>
      </w:r>
      <w:bookmarkEnd w:id="40"/>
    </w:p>
    <w:p w14:paraId="48F410BD" w14:textId="4E537DE2" w:rsidR="00C30418" w:rsidRDefault="00A316DB" w:rsidP="0048387D">
      <w:r>
        <w:t>La empresa contratista deberá poner a disposición de Izfe, cuadros de mando personalizados</w:t>
      </w:r>
      <w:r w:rsidR="00107DBF">
        <w:t xml:space="preserve"> a demanda</w:t>
      </w:r>
      <w:r w:rsidR="0094746B">
        <w:t xml:space="preserve"> de Izfe</w:t>
      </w:r>
      <w:r w:rsidR="00107DBF">
        <w:t xml:space="preserve">, aunque </w:t>
      </w:r>
      <w:r w:rsidR="00E955A6">
        <w:t>de base la empresa propondrá sus parámetros según las buenas prácticas.</w:t>
      </w:r>
      <w:r w:rsidR="00DB4E4F">
        <w:t xml:space="preserve"> </w:t>
      </w:r>
      <w:r w:rsidR="005600F2">
        <w:t>Los cuadros de mando indicarán la calidad del servicio proporcionado por el servicio de monitorización</w:t>
      </w:r>
      <w:r w:rsidR="007A4B20">
        <w:t xml:space="preserve">, independientemente de la información </w:t>
      </w:r>
      <w:r w:rsidR="00240F0E">
        <w:t>que la herramienta SIEM pudiera visibilizar.</w:t>
      </w:r>
    </w:p>
    <w:p w14:paraId="3A67ADCA" w14:textId="5E83C10B" w:rsidR="00D571B4" w:rsidRDefault="00FB3A60" w:rsidP="0048387D">
      <w:r>
        <w:t>Los cuadros de mando deberán ser multitenant</w:t>
      </w:r>
      <w:r w:rsidR="00622EAC">
        <w:t xml:space="preserve">, de manera que </w:t>
      </w:r>
      <w:r w:rsidR="00C35ABB">
        <w:t xml:space="preserve">clientes de Izfe puedan tener visibilidad de indicadores de </w:t>
      </w:r>
      <w:r w:rsidR="0010299A">
        <w:t>su parte de negocio</w:t>
      </w:r>
      <w:r w:rsidR="00514011">
        <w:t xml:space="preserve">, y que Izfe también pueda </w:t>
      </w:r>
      <w:r w:rsidR="005E250E">
        <w:t>medir la calidad del servicio por cada cliente</w:t>
      </w:r>
      <w:r w:rsidR="0010299A">
        <w:t xml:space="preserve">. </w:t>
      </w:r>
      <w:r w:rsidR="00514011">
        <w:t xml:space="preserve">Los clientes de Izfe que </w:t>
      </w:r>
      <w:r w:rsidR="00376505">
        <w:t>puede definir son</w:t>
      </w:r>
      <w:r w:rsidR="007A528E">
        <w:t>:</w:t>
      </w:r>
    </w:p>
    <w:p w14:paraId="4C6EC513" w14:textId="1ECBCE82" w:rsidR="00FB3A60" w:rsidRDefault="00376505" w:rsidP="00D571B4">
      <w:pPr>
        <w:pStyle w:val="Prrafodelista"/>
        <w:numPr>
          <w:ilvl w:val="0"/>
          <w:numId w:val="49"/>
        </w:numPr>
      </w:pPr>
      <w:r>
        <w:lastRenderedPageBreak/>
        <w:t>Diputación Foral de Gipuzkoa</w:t>
      </w:r>
      <w:r w:rsidR="00D571B4">
        <w:t xml:space="preserve">. Algunos departamentos pueden requerir de un tratamiento </w:t>
      </w:r>
      <w:r w:rsidR="00905492">
        <w:t>individualizado.</w:t>
      </w:r>
    </w:p>
    <w:p w14:paraId="16E37B3E" w14:textId="493449C4" w:rsidR="00905492" w:rsidRDefault="00905492" w:rsidP="00D571B4">
      <w:pPr>
        <w:pStyle w:val="Prrafodelista"/>
        <w:numPr>
          <w:ilvl w:val="0"/>
          <w:numId w:val="49"/>
        </w:numPr>
      </w:pPr>
      <w:r>
        <w:t>Ayuntamientos</w:t>
      </w:r>
      <w:r w:rsidR="007A528E">
        <w:t>.</w:t>
      </w:r>
    </w:p>
    <w:p w14:paraId="5458D02F" w14:textId="1E715210" w:rsidR="004627F8" w:rsidRDefault="007A528E" w:rsidP="004627F8">
      <w:pPr>
        <w:pStyle w:val="Prrafodelista"/>
        <w:numPr>
          <w:ilvl w:val="0"/>
          <w:numId w:val="49"/>
        </w:numPr>
      </w:pPr>
      <w:r>
        <w:t xml:space="preserve">Entidades </w:t>
      </w:r>
      <w:r w:rsidR="00FF6B86">
        <w:t xml:space="preserve">del sector público </w:t>
      </w:r>
      <w:r>
        <w:t>foral</w:t>
      </w:r>
      <w:r w:rsidR="00FF6B86">
        <w:t xml:space="preserve"> de Gipuzkoa</w:t>
      </w:r>
      <w:r w:rsidR="004627F8">
        <w:t>.</w:t>
      </w:r>
    </w:p>
    <w:p w14:paraId="0F73B4E7" w14:textId="15B37E66" w:rsidR="00FF6B86" w:rsidRPr="0048387D" w:rsidRDefault="00FF6B86" w:rsidP="004627F8">
      <w:pPr>
        <w:pStyle w:val="Prrafodelista"/>
        <w:numPr>
          <w:ilvl w:val="0"/>
          <w:numId w:val="49"/>
        </w:numPr>
      </w:pPr>
      <w:r>
        <w:t>Entidades del sector público local de Gipuzkoa.</w:t>
      </w:r>
    </w:p>
    <w:p w14:paraId="268D6D13" w14:textId="4D11A3DA" w:rsidR="00C0315A" w:rsidRPr="00C231F5" w:rsidRDefault="00C0315A" w:rsidP="00A345A1">
      <w:pPr>
        <w:pStyle w:val="Ttulo1"/>
      </w:pPr>
      <w:bookmarkStart w:id="41" w:name="_Toc182924497"/>
      <w:r w:rsidRPr="00C231F5">
        <w:t>Niveles de servicio</w:t>
      </w:r>
      <w:bookmarkEnd w:id="41"/>
    </w:p>
    <w:p w14:paraId="129A3222" w14:textId="7F55BDCA" w:rsidR="0037279A" w:rsidRPr="00033B82" w:rsidRDefault="00033B82" w:rsidP="00033B82">
      <w:pPr>
        <w:pStyle w:val="Ttulo2"/>
      </w:pPr>
      <w:bookmarkStart w:id="42" w:name="_Toc182924498"/>
      <w:r w:rsidRPr="00033B82">
        <w:t>Mantenimiento preventivo</w:t>
      </w:r>
      <w:bookmarkEnd w:id="42"/>
    </w:p>
    <w:p w14:paraId="2D2DC21C" w14:textId="22794292" w:rsidR="00033B82" w:rsidRDefault="00F31F1A" w:rsidP="0037279A">
      <w:r w:rsidRPr="00F31F1A">
        <w:t>La</w:t>
      </w:r>
      <w:r w:rsidR="005A420F">
        <w:t>s</w:t>
      </w:r>
      <w:r w:rsidRPr="00F31F1A">
        <w:t xml:space="preserve"> empresa</w:t>
      </w:r>
      <w:r w:rsidR="005A420F">
        <w:t>s</w:t>
      </w:r>
      <w:r>
        <w:t xml:space="preserve"> licitadora</w:t>
      </w:r>
      <w:r w:rsidR="005A420F">
        <w:t>s</w:t>
      </w:r>
      <w:r>
        <w:t xml:space="preserve"> propondrá</w:t>
      </w:r>
      <w:r w:rsidR="005A420F">
        <w:t>n</w:t>
      </w:r>
      <w:r>
        <w:t xml:space="preserve"> en su memoria técnica un plan de </w:t>
      </w:r>
      <w:r w:rsidR="00B044F5">
        <w:t>mantenimiento preventivo que incluya las tareas necesarias orientadas a evitar la aparición de problemas y/o incidencias en las plataformas objeto</w:t>
      </w:r>
      <w:r w:rsidR="008E0AAF">
        <w:t xml:space="preserve"> del servicio dentro de un plan de mantenimiento</w:t>
      </w:r>
      <w:r w:rsidR="00B46712">
        <w:t xml:space="preserve"> </w:t>
      </w:r>
      <w:r w:rsidR="00DA00D6">
        <w:t>orientado por el fabricante de cada equipo y completado por aquellas otras tareas propuestas por la</w:t>
      </w:r>
      <w:r w:rsidR="005A420F">
        <w:t>s</w:t>
      </w:r>
      <w:r w:rsidR="00DA00D6">
        <w:t xml:space="preserve"> empresa</w:t>
      </w:r>
      <w:r w:rsidR="005A420F">
        <w:t>s</w:t>
      </w:r>
      <w:r w:rsidR="00DA00D6">
        <w:t xml:space="preserve"> licitadora</w:t>
      </w:r>
      <w:r w:rsidR="005A420F">
        <w:t>s</w:t>
      </w:r>
      <w:r w:rsidR="00DA00D6">
        <w:t>.</w:t>
      </w:r>
    </w:p>
    <w:p w14:paraId="2C2D78E9" w14:textId="5B248889" w:rsidR="00A36576" w:rsidRDefault="00A36576" w:rsidP="0037279A">
      <w:r w:rsidRPr="00A36576">
        <w:t xml:space="preserve">Dentro del plan de mantenimiento preventivo se incluirán las tareas de instalación de los parches de los diferentes elementos de software gestionados por el servicio. Estas instalaciones se realizarán de acuerdo con las directivas dictadas por </w:t>
      </w:r>
      <w:r w:rsidR="00426B17">
        <w:t>Izfe</w:t>
      </w:r>
      <w:r w:rsidRPr="00A36576">
        <w:t>.</w:t>
      </w:r>
      <w:r w:rsidR="009665D7">
        <w:t xml:space="preserve"> Los parcheos debido a vulnerabilidades altas o críticas </w:t>
      </w:r>
      <w:r w:rsidR="00DC6322">
        <w:t xml:space="preserve">notificadas por el fabricante o </w:t>
      </w:r>
      <w:r w:rsidR="0035124F">
        <w:t>la lista CVE de Mitre serán de obligado</w:t>
      </w:r>
      <w:r w:rsidR="001342CE">
        <w:t xml:space="preserve"> cumplimiento.</w:t>
      </w:r>
    </w:p>
    <w:p w14:paraId="6C39D4C9" w14:textId="6C230FD8" w:rsidR="001342CE" w:rsidRDefault="001342CE" w:rsidP="002C28AB">
      <w:pPr>
        <w:pStyle w:val="Ttulo2"/>
      </w:pPr>
      <w:bookmarkStart w:id="43" w:name="_Toc182924499"/>
      <w:r>
        <w:t>Mantenimiento correctivo</w:t>
      </w:r>
      <w:bookmarkEnd w:id="43"/>
    </w:p>
    <w:p w14:paraId="22A1039B" w14:textId="52913A29" w:rsidR="00115601" w:rsidRDefault="00115601" w:rsidP="00115601">
      <w:r>
        <w:t>La empresa adjudicataria deberá disponer de un medio de atención de incidencias, destinado a recibir, procesar y coordinar la prestación de su servicio de mantenimiento.</w:t>
      </w:r>
      <w:r w:rsidR="007D5F7E">
        <w:t xml:space="preserve"> </w:t>
      </w:r>
      <w:r w:rsidR="006D51C8">
        <w:t>En la memoria técnica, la</w:t>
      </w:r>
      <w:r w:rsidR="00904733">
        <w:t>s</w:t>
      </w:r>
      <w:r w:rsidR="006D51C8">
        <w:t xml:space="preserve"> empresa</w:t>
      </w:r>
      <w:r w:rsidR="00904733">
        <w:t>s</w:t>
      </w:r>
      <w:r w:rsidR="006D51C8">
        <w:t xml:space="preserve"> licitadora</w:t>
      </w:r>
      <w:r w:rsidR="00904733">
        <w:t>s</w:t>
      </w:r>
      <w:r w:rsidR="006D51C8">
        <w:t xml:space="preserve"> definirá</w:t>
      </w:r>
      <w:r w:rsidR="00904733">
        <w:t>n</w:t>
      </w:r>
      <w:r w:rsidR="006D51C8">
        <w:t xml:space="preserve"> los canales de comunicación</w:t>
      </w:r>
      <w:r w:rsidR="007D1A83">
        <w:t xml:space="preserve"> con los distintos servicios y niveles de escalado</w:t>
      </w:r>
      <w:r w:rsidR="002B5017">
        <w:t xml:space="preserve"> descritos, </w:t>
      </w:r>
      <w:r w:rsidR="005C54FB">
        <w:t>pero al menos, definirá</w:t>
      </w:r>
      <w:r w:rsidR="00904733">
        <w:t>n</w:t>
      </w:r>
      <w:r w:rsidR="005C54FB">
        <w:t xml:space="preserve"> un acceso telefónico inmediato con el servicio de monitorización 24x7</w:t>
      </w:r>
      <w:r w:rsidR="004B2DEF">
        <w:t>x365</w:t>
      </w:r>
      <w:r w:rsidR="00E35A22">
        <w:t>.</w:t>
      </w:r>
    </w:p>
    <w:p w14:paraId="6011BDFD" w14:textId="53ECEB06" w:rsidR="00067E15" w:rsidRDefault="00067E15" w:rsidP="00115601">
      <w:r>
        <w:t xml:space="preserve">El servicio de ingeniería requerirá de un canal </w:t>
      </w:r>
      <w:r w:rsidR="007E2695">
        <w:t>telefónico en horario de oficina 8x5</w:t>
      </w:r>
      <w:r w:rsidR="003C714F">
        <w:t xml:space="preserve"> mínimo</w:t>
      </w:r>
      <w:r w:rsidR="00F01B5A">
        <w:t xml:space="preserve"> (entre las 8:30 horas y las 17:00 horas, a determinar por Izfe)</w:t>
      </w:r>
      <w:r w:rsidR="003C714F">
        <w:t>. La</w:t>
      </w:r>
      <w:r w:rsidR="00B56EEB">
        <w:t>s</w:t>
      </w:r>
      <w:r w:rsidR="003C714F">
        <w:t xml:space="preserve"> empresa</w:t>
      </w:r>
      <w:r w:rsidR="00B56EEB">
        <w:t>s</w:t>
      </w:r>
      <w:r w:rsidR="003C714F">
        <w:t xml:space="preserve"> licitadora</w:t>
      </w:r>
      <w:r w:rsidR="00B56EEB">
        <w:t>s</w:t>
      </w:r>
      <w:r w:rsidR="003C714F">
        <w:t xml:space="preserve"> definirá</w:t>
      </w:r>
      <w:r w:rsidR="00B56EEB">
        <w:t>n</w:t>
      </w:r>
      <w:r w:rsidR="003C714F">
        <w:t xml:space="preserve"> los </w:t>
      </w:r>
      <w:r w:rsidR="003C714F">
        <w:lastRenderedPageBreak/>
        <w:t xml:space="preserve">canales de comunicación </w:t>
      </w:r>
      <w:r w:rsidR="00694587">
        <w:t>sobre el servicio de ingeniería</w:t>
      </w:r>
      <w:r w:rsidR="00B56EEB">
        <w:t>,</w:t>
      </w:r>
      <w:r w:rsidR="00694587">
        <w:t xml:space="preserve"> tanto en horario laboral como fuera del mismo.</w:t>
      </w:r>
    </w:p>
    <w:p w14:paraId="383CC702" w14:textId="0B76BC4F" w:rsidR="00366DF8" w:rsidRDefault="00C062DA" w:rsidP="00115601">
      <w:r>
        <w:t xml:space="preserve">En el sentido inverso de comunicaciones, desde la empresa contratista hacia Izfe, durante </w:t>
      </w:r>
      <w:r w:rsidR="00B03DAC">
        <w:t>la FASE1 se definirán los canales de comunicación en base a horario laboral, fuera de horas y festivos</w:t>
      </w:r>
      <w:r w:rsidR="00F62666">
        <w:t>, según gravedad del evento detectado</w:t>
      </w:r>
      <w:r w:rsidR="00A44F65">
        <w:t xml:space="preserve"> y destinatario en cada caso</w:t>
      </w:r>
      <w:r w:rsidR="00F62666">
        <w:t>.</w:t>
      </w:r>
    </w:p>
    <w:p w14:paraId="50853C2F" w14:textId="1D1F2727" w:rsidR="00EA3132" w:rsidRDefault="00EA3132" w:rsidP="00EA3132">
      <w:pPr>
        <w:pStyle w:val="Ttulo2"/>
      </w:pPr>
      <w:bookmarkStart w:id="44" w:name="_Toc182924500"/>
      <w:r>
        <w:t>Niveles de servicio</w:t>
      </w:r>
      <w:bookmarkEnd w:id="44"/>
    </w:p>
    <w:p w14:paraId="29EF70A8" w14:textId="28710BCA" w:rsidR="00EA3132" w:rsidRDefault="00A03DA5" w:rsidP="00115601">
      <w:r w:rsidRPr="00A03DA5">
        <w:t xml:space="preserve">La prestación de los servicios objeto del </w:t>
      </w:r>
      <w:r w:rsidR="004D2643">
        <w:t>contrato</w:t>
      </w:r>
      <w:r w:rsidR="004D2643" w:rsidRPr="00A03DA5">
        <w:t xml:space="preserve"> </w:t>
      </w:r>
      <w:r w:rsidRPr="00A03DA5">
        <w:t>conllevará el cumplimiento de una serie de niveles de servicio, y la aplicación de penalizaciones en caso de incumplimientos.</w:t>
      </w:r>
    </w:p>
    <w:p w14:paraId="34EBBA28" w14:textId="6B63198B" w:rsidR="00A03DA5" w:rsidRDefault="00A03DA5" w:rsidP="00115601">
      <w:pPr>
        <w:rPr>
          <w:lang w:val="eu-ES"/>
        </w:rPr>
      </w:pPr>
      <w:r w:rsidRPr="00A03DA5">
        <w:rPr>
          <w:lang w:val="eu-ES"/>
        </w:rPr>
        <w:t>Los niveles de servicio aquí relacionados tienen el carácter de mínimos. Los licitadores pueden proponer Niveles de servicio superiores a los aquí indicados y/o prestaciones diferentes a las requeridas para mejorar la calidad del servicio prestado.</w:t>
      </w:r>
    </w:p>
    <w:tbl>
      <w:tblPr>
        <w:tblStyle w:val="Tablaconcuadrcula4-nfasis1"/>
        <w:tblW w:w="5000" w:type="pct"/>
        <w:tblLook w:val="0420" w:firstRow="1" w:lastRow="0" w:firstColumn="0" w:lastColumn="0" w:noHBand="0" w:noVBand="1"/>
      </w:tblPr>
      <w:tblGrid>
        <w:gridCol w:w="6232"/>
        <w:gridCol w:w="3162"/>
      </w:tblGrid>
      <w:tr w:rsidR="00D75CBC" w14:paraId="7EAE14B2" w14:textId="77777777" w:rsidTr="00887A26">
        <w:trPr>
          <w:cnfStyle w:val="100000000000" w:firstRow="1" w:lastRow="0" w:firstColumn="0" w:lastColumn="0" w:oddVBand="0" w:evenVBand="0" w:oddHBand="0" w:evenHBand="0" w:firstRowFirstColumn="0" w:firstRowLastColumn="0" w:lastRowFirstColumn="0" w:lastRowLastColumn="0"/>
          <w:tblHeader/>
        </w:trPr>
        <w:tc>
          <w:tcPr>
            <w:tcW w:w="3317" w:type="pct"/>
          </w:tcPr>
          <w:p w14:paraId="72BFF6A8" w14:textId="0DC8F378" w:rsidR="00D75CBC" w:rsidRDefault="00D75CBC" w:rsidP="00887A26">
            <w:pPr>
              <w:spacing w:before="0"/>
            </w:pPr>
            <w:r>
              <w:t>Indicador</w:t>
            </w:r>
          </w:p>
        </w:tc>
        <w:tc>
          <w:tcPr>
            <w:tcW w:w="1683" w:type="pct"/>
          </w:tcPr>
          <w:p w14:paraId="7EE3A7EC" w14:textId="7BEA012F" w:rsidR="00D75CBC" w:rsidRDefault="00D75CBC" w:rsidP="00887A26">
            <w:pPr>
              <w:spacing w:before="0"/>
            </w:pPr>
            <w:r>
              <w:t>Nivel requerido</w:t>
            </w:r>
          </w:p>
        </w:tc>
      </w:tr>
      <w:tr w:rsidR="00D75CBC" w14:paraId="26EF8955" w14:textId="77777777" w:rsidTr="00E815AB">
        <w:trPr>
          <w:cnfStyle w:val="000000100000" w:firstRow="0" w:lastRow="0" w:firstColumn="0" w:lastColumn="0" w:oddVBand="0" w:evenVBand="0" w:oddHBand="1" w:evenHBand="0" w:firstRowFirstColumn="0" w:firstRowLastColumn="0" w:lastRowFirstColumn="0" w:lastRowLastColumn="0"/>
        </w:trPr>
        <w:tc>
          <w:tcPr>
            <w:tcW w:w="3317" w:type="pct"/>
          </w:tcPr>
          <w:p w14:paraId="775CFC8D" w14:textId="09A5420F" w:rsidR="00D75CBC" w:rsidRDefault="00D75CBC" w:rsidP="00887A26">
            <w:pPr>
              <w:spacing w:before="0"/>
            </w:pPr>
            <w:r>
              <w:t>Disponibilidad de la plataforma SaaS SIEM, salvo intervenciones programadas y consensuadas con Izfe.</w:t>
            </w:r>
          </w:p>
        </w:tc>
        <w:tc>
          <w:tcPr>
            <w:tcW w:w="1683" w:type="pct"/>
          </w:tcPr>
          <w:p w14:paraId="6A2EF811" w14:textId="55922614" w:rsidR="00D75CBC" w:rsidRDefault="00D75CBC" w:rsidP="00887A26">
            <w:pPr>
              <w:spacing w:before="0"/>
            </w:pPr>
            <w:r>
              <w:t>99% calculado mensualmente</w:t>
            </w:r>
          </w:p>
        </w:tc>
      </w:tr>
      <w:tr w:rsidR="00D75CBC" w14:paraId="50ECD4AE" w14:textId="77777777" w:rsidTr="00E815AB">
        <w:tc>
          <w:tcPr>
            <w:tcW w:w="3317" w:type="pct"/>
          </w:tcPr>
          <w:p w14:paraId="4E743D99" w14:textId="0C11AE77" w:rsidR="00D75CBC" w:rsidRDefault="00A52C94" w:rsidP="00887A26">
            <w:pPr>
              <w:spacing w:before="0"/>
            </w:pPr>
            <w:r>
              <w:t>Disponibilidad de agente proxy SIEM, salvo intervenciones programadas y consensuadas con Izfe</w:t>
            </w:r>
          </w:p>
        </w:tc>
        <w:tc>
          <w:tcPr>
            <w:tcW w:w="1683" w:type="pct"/>
          </w:tcPr>
          <w:p w14:paraId="329D204C" w14:textId="682A4AF5" w:rsidR="00D75CBC" w:rsidRDefault="00A52C94" w:rsidP="00887A26">
            <w:pPr>
              <w:spacing w:before="0"/>
            </w:pPr>
            <w:r>
              <w:t>99% calculado mensualmente</w:t>
            </w:r>
          </w:p>
        </w:tc>
      </w:tr>
      <w:tr w:rsidR="00D75CBC" w14:paraId="272BF06A" w14:textId="77777777" w:rsidTr="00E815AB">
        <w:trPr>
          <w:cnfStyle w:val="000000100000" w:firstRow="0" w:lastRow="0" w:firstColumn="0" w:lastColumn="0" w:oddVBand="0" w:evenVBand="0" w:oddHBand="1" w:evenHBand="0" w:firstRowFirstColumn="0" w:firstRowLastColumn="0" w:lastRowFirstColumn="0" w:lastRowLastColumn="0"/>
        </w:trPr>
        <w:tc>
          <w:tcPr>
            <w:tcW w:w="3317" w:type="pct"/>
          </w:tcPr>
          <w:p w14:paraId="28A80595" w14:textId="3E4133F3" w:rsidR="00D75CBC" w:rsidRDefault="008944B8" w:rsidP="00887A26">
            <w:pPr>
              <w:spacing w:before="0"/>
            </w:pPr>
            <w:r>
              <w:t>Porcentaje de falsos positivos notificados a Izfe por el servicio de monitorización 24x7x365</w:t>
            </w:r>
          </w:p>
        </w:tc>
        <w:tc>
          <w:tcPr>
            <w:tcW w:w="1683" w:type="pct"/>
          </w:tcPr>
          <w:p w14:paraId="5FB7BF1F" w14:textId="4F2140DB" w:rsidR="00D75CBC" w:rsidRDefault="008944B8" w:rsidP="00887A26">
            <w:pPr>
              <w:spacing w:before="0"/>
            </w:pPr>
            <w:r>
              <w:t>5% calculado mensualmente</w:t>
            </w:r>
          </w:p>
        </w:tc>
      </w:tr>
      <w:tr w:rsidR="00D75CBC" w14:paraId="75610B79" w14:textId="77777777" w:rsidTr="00E815AB">
        <w:tc>
          <w:tcPr>
            <w:tcW w:w="3317" w:type="pct"/>
          </w:tcPr>
          <w:p w14:paraId="5BB2D86A" w14:textId="6DA042DF" w:rsidR="00D75CBC" w:rsidRDefault="00204A2A" w:rsidP="00887A26">
            <w:pPr>
              <w:spacing w:before="0"/>
            </w:pPr>
            <w:r>
              <w:t>T</w:t>
            </w:r>
            <w:r w:rsidR="00EF767F">
              <w:t>iempo de resolución de incidencias por el servicio de monitorización 24x7x365</w:t>
            </w:r>
            <w:r w:rsidR="00487857">
              <w:t>, desde la detección</w:t>
            </w:r>
            <w:r w:rsidR="000961E5">
              <w:t xml:space="preserve">. </w:t>
            </w:r>
            <w:r w:rsidR="00446BEF">
              <w:t>Durante la ejecu</w:t>
            </w:r>
            <w:r w:rsidR="00487857">
              <w:t xml:space="preserve">ción del contrato, Izfe </w:t>
            </w:r>
            <w:r w:rsidR="00834E4D">
              <w:t>definirá los casos de uso</w:t>
            </w:r>
            <w:r w:rsidR="00AF5272">
              <w:t xml:space="preserve"> en los que se aplicará este parámetro.</w:t>
            </w:r>
          </w:p>
        </w:tc>
        <w:tc>
          <w:tcPr>
            <w:tcW w:w="1683" w:type="pct"/>
          </w:tcPr>
          <w:p w14:paraId="6C0ACCD5" w14:textId="16D66B8A" w:rsidR="00D75CBC" w:rsidRDefault="000961E5" w:rsidP="00887A26">
            <w:pPr>
              <w:spacing w:before="0"/>
            </w:pPr>
            <w:r>
              <w:t>30 minutos</w:t>
            </w:r>
          </w:p>
        </w:tc>
      </w:tr>
      <w:tr w:rsidR="005B025C" w14:paraId="6154E7FD" w14:textId="77777777" w:rsidTr="00E815AB">
        <w:trPr>
          <w:cnfStyle w:val="000000100000" w:firstRow="0" w:lastRow="0" w:firstColumn="0" w:lastColumn="0" w:oddVBand="0" w:evenVBand="0" w:oddHBand="1" w:evenHBand="0" w:firstRowFirstColumn="0" w:firstRowLastColumn="0" w:lastRowFirstColumn="0" w:lastRowLastColumn="0"/>
        </w:trPr>
        <w:tc>
          <w:tcPr>
            <w:tcW w:w="3317" w:type="pct"/>
          </w:tcPr>
          <w:p w14:paraId="3919F486" w14:textId="222DCDEF" w:rsidR="005B025C" w:rsidRDefault="008B67D1" w:rsidP="00887A26">
            <w:pPr>
              <w:spacing w:before="0"/>
            </w:pPr>
            <w:r>
              <w:t xml:space="preserve">Tiempo de notificación </w:t>
            </w:r>
            <w:r w:rsidR="00887A26">
              <w:t xml:space="preserve">a Izfe </w:t>
            </w:r>
            <w:r>
              <w:t>de incidentes</w:t>
            </w:r>
            <w:r w:rsidR="004547D8">
              <w:t>, que deban ser atendidos por Izfe</w:t>
            </w:r>
            <w:r w:rsidR="00CB12A2">
              <w:t>.</w:t>
            </w:r>
          </w:p>
        </w:tc>
        <w:tc>
          <w:tcPr>
            <w:tcW w:w="1683" w:type="pct"/>
          </w:tcPr>
          <w:p w14:paraId="33C68123" w14:textId="0A91851A" w:rsidR="005B025C" w:rsidRDefault="005B4568" w:rsidP="00887A26">
            <w:pPr>
              <w:spacing w:before="0"/>
            </w:pPr>
            <w:r>
              <w:t>A definir en la memoria técnica</w:t>
            </w:r>
          </w:p>
        </w:tc>
      </w:tr>
      <w:tr w:rsidR="00D75CBC" w14:paraId="7DF6EB9F" w14:textId="77777777" w:rsidTr="00E815AB">
        <w:tc>
          <w:tcPr>
            <w:tcW w:w="3317" w:type="pct"/>
          </w:tcPr>
          <w:p w14:paraId="27022A27" w14:textId="331380A0" w:rsidR="00D75CBC" w:rsidRDefault="006D7041" w:rsidP="00887A26">
            <w:pPr>
              <w:spacing w:before="0"/>
            </w:pPr>
            <w:r>
              <w:t xml:space="preserve">Tiempo de atención por </w:t>
            </w:r>
            <w:r w:rsidR="001751E7">
              <w:t xml:space="preserve">teléfono o correo electrónico del servicio de monitorización 24x7x365. </w:t>
            </w:r>
          </w:p>
        </w:tc>
        <w:tc>
          <w:tcPr>
            <w:tcW w:w="1683" w:type="pct"/>
          </w:tcPr>
          <w:p w14:paraId="44975DD1" w14:textId="5600BAFB" w:rsidR="00D75CBC" w:rsidRDefault="001751E7" w:rsidP="00887A26">
            <w:pPr>
              <w:spacing w:before="0"/>
            </w:pPr>
            <w:r>
              <w:t>1 hora</w:t>
            </w:r>
          </w:p>
        </w:tc>
      </w:tr>
      <w:tr w:rsidR="00C67C60" w14:paraId="4BDDFD40" w14:textId="77777777" w:rsidTr="00E815AB">
        <w:trPr>
          <w:cnfStyle w:val="000000100000" w:firstRow="0" w:lastRow="0" w:firstColumn="0" w:lastColumn="0" w:oddVBand="0" w:evenVBand="0" w:oddHBand="1" w:evenHBand="0" w:firstRowFirstColumn="0" w:firstRowLastColumn="0" w:lastRowFirstColumn="0" w:lastRowLastColumn="0"/>
        </w:trPr>
        <w:tc>
          <w:tcPr>
            <w:tcW w:w="3317" w:type="pct"/>
          </w:tcPr>
          <w:p w14:paraId="01C060B0" w14:textId="73A42ACB" w:rsidR="00C67C60" w:rsidRDefault="00C67C60" w:rsidP="00887A26">
            <w:pPr>
              <w:spacing w:before="0"/>
            </w:pPr>
            <w:r>
              <w:lastRenderedPageBreak/>
              <w:t xml:space="preserve">Tiempo </w:t>
            </w:r>
            <w:r w:rsidR="00D21455">
              <w:t xml:space="preserve">máximo de implantación de acciones correctivas </w:t>
            </w:r>
            <w:r w:rsidR="00E93D77">
              <w:t xml:space="preserve">en </w:t>
            </w:r>
            <w:r w:rsidR="00D21455">
              <w:t>la detección</w:t>
            </w:r>
            <w:r w:rsidR="00E93D77">
              <w:t>, después de la validación por Izfe</w:t>
            </w:r>
          </w:p>
        </w:tc>
        <w:tc>
          <w:tcPr>
            <w:tcW w:w="1683" w:type="pct"/>
          </w:tcPr>
          <w:p w14:paraId="4C49F237" w14:textId="38339D37" w:rsidR="00C67C60" w:rsidRDefault="00D92D63" w:rsidP="00887A26">
            <w:pPr>
              <w:spacing w:before="0"/>
            </w:pPr>
            <w:r>
              <w:t xml:space="preserve">A definir </w:t>
            </w:r>
            <w:r w:rsidR="00601ECD">
              <w:t>en la memoria técnica</w:t>
            </w:r>
          </w:p>
        </w:tc>
      </w:tr>
      <w:tr w:rsidR="00D75CBC" w14:paraId="05465BDA" w14:textId="77777777" w:rsidTr="00E815AB">
        <w:tc>
          <w:tcPr>
            <w:tcW w:w="3317" w:type="pct"/>
          </w:tcPr>
          <w:p w14:paraId="04BA24A8" w14:textId="0EDA5A9A" w:rsidR="00D75CBC" w:rsidRDefault="00D42B57" w:rsidP="00887A26">
            <w:pPr>
              <w:spacing w:before="0"/>
            </w:pPr>
            <w:r>
              <w:t>Tiempos de entrega de informes de seguimientos periódicos, actas de reunión</w:t>
            </w:r>
          </w:p>
        </w:tc>
        <w:tc>
          <w:tcPr>
            <w:tcW w:w="1683" w:type="pct"/>
          </w:tcPr>
          <w:p w14:paraId="1666EAB2" w14:textId="1EDEC7B7" w:rsidR="00D75CBC" w:rsidRDefault="00FC202A" w:rsidP="00887A26">
            <w:pPr>
              <w:spacing w:before="0"/>
            </w:pPr>
            <w:r>
              <w:t>&lt;1semana</w:t>
            </w:r>
          </w:p>
        </w:tc>
      </w:tr>
      <w:tr w:rsidR="00FC202A" w14:paraId="432280FE" w14:textId="77777777" w:rsidTr="00E815AB">
        <w:trPr>
          <w:cnfStyle w:val="000000100000" w:firstRow="0" w:lastRow="0" w:firstColumn="0" w:lastColumn="0" w:oddVBand="0" w:evenVBand="0" w:oddHBand="1" w:evenHBand="0" w:firstRowFirstColumn="0" w:firstRowLastColumn="0" w:lastRowFirstColumn="0" w:lastRowLastColumn="0"/>
        </w:trPr>
        <w:tc>
          <w:tcPr>
            <w:tcW w:w="3317" w:type="pct"/>
          </w:tcPr>
          <w:p w14:paraId="66377060" w14:textId="562051C9" w:rsidR="00FC202A" w:rsidRDefault="00FC202A" w:rsidP="00887A26">
            <w:pPr>
              <w:spacing w:before="0"/>
            </w:pPr>
            <w:r>
              <w:t>Tiempos de entrega de informe</w:t>
            </w:r>
            <w:r w:rsidR="001D73E9">
              <w:t>s ad-hoc debido a incidentes relevantes</w:t>
            </w:r>
          </w:p>
        </w:tc>
        <w:tc>
          <w:tcPr>
            <w:tcW w:w="1683" w:type="pct"/>
          </w:tcPr>
          <w:p w14:paraId="77DF0DD4" w14:textId="565FE34C" w:rsidR="00FC202A" w:rsidRDefault="001D73E9" w:rsidP="00887A26">
            <w:pPr>
              <w:spacing w:before="0"/>
            </w:pPr>
            <w:r>
              <w:t>&lt;2 días laborables</w:t>
            </w:r>
          </w:p>
        </w:tc>
      </w:tr>
      <w:tr w:rsidR="00FC1772" w14:paraId="4E8BDC94" w14:textId="77777777" w:rsidTr="00E815AB">
        <w:tc>
          <w:tcPr>
            <w:tcW w:w="3317" w:type="pct"/>
          </w:tcPr>
          <w:p w14:paraId="7090C11F" w14:textId="3B5D8797" w:rsidR="00FC1772" w:rsidRDefault="00CB4AE1" w:rsidP="00887A26">
            <w:pPr>
              <w:spacing w:before="0"/>
            </w:pPr>
            <w:r>
              <w:t xml:space="preserve">Tiempo máximo de </w:t>
            </w:r>
            <w:r w:rsidR="006A2C08">
              <w:t xml:space="preserve">activación y puesta en trabajo del equipo de respuesta ante incidentes graves </w:t>
            </w:r>
            <w:r w:rsidR="00E03060">
              <w:t>CSIRT</w:t>
            </w:r>
          </w:p>
        </w:tc>
        <w:tc>
          <w:tcPr>
            <w:tcW w:w="1683" w:type="pct"/>
          </w:tcPr>
          <w:p w14:paraId="7C4DC502" w14:textId="13DE1682" w:rsidR="00FC1772" w:rsidRPr="00F74CA0" w:rsidRDefault="005245EE" w:rsidP="00887A26">
            <w:pPr>
              <w:spacing w:before="0"/>
            </w:pPr>
            <w:r>
              <w:t>2</w:t>
            </w:r>
            <w:r w:rsidRPr="00F74CA0">
              <w:t xml:space="preserve"> </w:t>
            </w:r>
            <w:r w:rsidR="00E03060" w:rsidRPr="00F74CA0">
              <w:t>horas</w:t>
            </w:r>
          </w:p>
        </w:tc>
      </w:tr>
    </w:tbl>
    <w:p w14:paraId="7E4D6C81" w14:textId="77777777" w:rsidR="008A1169" w:rsidRDefault="008A1169" w:rsidP="008A1169">
      <w:pPr>
        <w:pStyle w:val="Ttulo1"/>
      </w:pPr>
      <w:bookmarkStart w:id="45" w:name="_Toc182924501"/>
      <w:r>
        <w:t>Devolución del servicio</w:t>
      </w:r>
      <w:bookmarkEnd w:id="45"/>
    </w:p>
    <w:p w14:paraId="7B4882FA" w14:textId="77777777" w:rsidR="008A1169" w:rsidRDefault="008A1169" w:rsidP="008A1169">
      <w:r>
        <w:t>La empresa contratista deberá garantizar que Izfe pueda continuar con la explotación de los servicios ofertados en este pliego una vez finalizado el contrato sin que se produzca interrupción en el servicio como consecuencia del cambio.</w:t>
      </w:r>
    </w:p>
    <w:p w14:paraId="27D5A33D" w14:textId="629573A1" w:rsidR="008A1169" w:rsidRDefault="008A1169" w:rsidP="008A1169">
      <w:r>
        <w:t xml:space="preserve">Por lo tanto, la empresa </w:t>
      </w:r>
      <w:r w:rsidR="00904733">
        <w:t xml:space="preserve">contratista </w:t>
      </w:r>
      <w:r>
        <w:t>cumplirá al menos las siguientes condiciones para la devolución del servicio:</w:t>
      </w:r>
    </w:p>
    <w:p w14:paraId="49E41CB9" w14:textId="347E4F39" w:rsidR="008A1169" w:rsidRDefault="008A1169" w:rsidP="008A1169">
      <w:pPr>
        <w:pStyle w:val="Prrafodelista"/>
        <w:numPr>
          <w:ilvl w:val="0"/>
          <w:numId w:val="39"/>
        </w:numPr>
      </w:pPr>
      <w:r>
        <w:t xml:space="preserve">Todas las configuraciones (IOCs, reglas, etc.) realizadas en las herramientas </w:t>
      </w:r>
      <w:r w:rsidR="000866E7">
        <w:t>realizadas por</w:t>
      </w:r>
      <w:r>
        <w:t xml:space="preserve"> la empresa </w:t>
      </w:r>
      <w:r w:rsidR="00904733">
        <w:t xml:space="preserve">contratista </w:t>
      </w:r>
      <w:r>
        <w:t>quedarán a disposición de Izfe, de forma que sea posible su explotación por parte de Izfe o a quien encomiende el servicio Izfe.</w:t>
      </w:r>
    </w:p>
    <w:p w14:paraId="4F2EBC93" w14:textId="1B32E29A" w:rsidR="008A1169" w:rsidRDefault="008A1169" w:rsidP="008A1169">
      <w:pPr>
        <w:pStyle w:val="Prrafodelista"/>
        <w:numPr>
          <w:ilvl w:val="0"/>
          <w:numId w:val="39"/>
        </w:numPr>
      </w:pPr>
      <w:r>
        <w:t>Deberá realizar la entrega de toda documentación técnica y administrativa necesaria para el traspaso del servicio</w:t>
      </w:r>
      <w:r w:rsidR="00DA06ED">
        <w:t xml:space="preserve">. </w:t>
      </w:r>
      <w:r w:rsidR="00F6391B">
        <w:t>Izfe puede requerir que la documentación sea incluida en un gestor documental corporativo.</w:t>
      </w:r>
    </w:p>
    <w:p w14:paraId="4F05254C" w14:textId="357C14E4" w:rsidR="008A1169" w:rsidRDefault="00246F00" w:rsidP="008A1169">
      <w:pPr>
        <w:pStyle w:val="Prrafodelista"/>
        <w:numPr>
          <w:ilvl w:val="0"/>
          <w:numId w:val="39"/>
        </w:numPr>
      </w:pPr>
      <w:r>
        <w:t xml:space="preserve">Deberá </w:t>
      </w:r>
      <w:r w:rsidR="008A1169">
        <w:t>considerar como parte del alcance de los servicios solicitados, la ejecución de todas las tareas necesarias para garantizar la continuidad del servicio por Izfe.</w:t>
      </w:r>
    </w:p>
    <w:p w14:paraId="1374C2E8" w14:textId="6CB212AC" w:rsidR="008A1169" w:rsidRDefault="00246F00" w:rsidP="008A1169">
      <w:pPr>
        <w:pStyle w:val="Prrafodelista"/>
        <w:numPr>
          <w:ilvl w:val="0"/>
          <w:numId w:val="39"/>
        </w:numPr>
      </w:pPr>
      <w:r>
        <w:t xml:space="preserve">Deberá garantizar </w:t>
      </w:r>
      <w:r w:rsidR="008A1169">
        <w:t xml:space="preserve">el borrado de información relacionada con el servicio prestado a Izfe en los sistemas propios de la empresa </w:t>
      </w:r>
      <w:r w:rsidR="00904733">
        <w:t>contratista</w:t>
      </w:r>
      <w:r w:rsidR="008A1169">
        <w:t>, certificando mediante documento escrito la ejecución de dichos trabajos.</w:t>
      </w:r>
    </w:p>
    <w:p w14:paraId="01660026" w14:textId="769E82F9" w:rsidR="008A1169" w:rsidRDefault="008A1169" w:rsidP="008A1169">
      <w:r>
        <w:lastRenderedPageBreak/>
        <w:t xml:space="preserve">El periodo mínimo para preparar la devolución del servicio será de 1 mes. El periodo de devolución supone que Izfe (o la empresa </w:t>
      </w:r>
      <w:r w:rsidR="007F109E">
        <w:t xml:space="preserve">a la que se adjudique el nuevo contrato que garantice la continuidad </w:t>
      </w:r>
      <w:r w:rsidR="00733A7F">
        <w:t>d</w:t>
      </w:r>
      <w:r>
        <w:t xml:space="preserve">el futuro servicio de SOC) empezará a recibir la información necesaria para el traspaso del servicio en la fecha en que se comprometa la empresa </w:t>
      </w:r>
      <w:r w:rsidR="00904733">
        <w:t xml:space="preserve">contratista </w:t>
      </w:r>
      <w:r>
        <w:t>del presente pliego.</w:t>
      </w:r>
    </w:p>
    <w:p w14:paraId="41205851" w14:textId="77777777" w:rsidR="008A1169" w:rsidRDefault="008A1169" w:rsidP="008A1169">
      <w:r>
        <w:t>En caso de que la empresa adjudicataria no garantice la entrega del servicio en las condiciones establecidas en el presente pliego, se llevarán a cabo la ejecución de las acciones habilitadas por la legislación vigente.</w:t>
      </w:r>
    </w:p>
    <w:p w14:paraId="10E90335" w14:textId="3A139407" w:rsidR="008A1169" w:rsidRDefault="00F00582" w:rsidP="008A1169">
      <w:r>
        <w:t xml:space="preserve">Será Izfe quien, mediante el otorgamiento de la correspondiente acta, dé por terminada la fase de devolución. </w:t>
      </w:r>
      <w:r w:rsidR="008A1169">
        <w:t>La</w:t>
      </w:r>
      <w:r w:rsidR="00904733">
        <w:t>s</w:t>
      </w:r>
      <w:r w:rsidR="008A1169">
        <w:t xml:space="preserve"> empresa</w:t>
      </w:r>
      <w:r w:rsidR="00904733">
        <w:t>s</w:t>
      </w:r>
      <w:r w:rsidR="008A1169">
        <w:t xml:space="preserve"> licitadora</w:t>
      </w:r>
      <w:r w:rsidR="00904733">
        <w:t>s</w:t>
      </w:r>
      <w:r w:rsidR="008A1169">
        <w:t xml:space="preserve"> deberá</w:t>
      </w:r>
      <w:r w:rsidR="00904733">
        <w:t>n</w:t>
      </w:r>
      <w:r w:rsidR="008A1169">
        <w:t xml:space="preserve"> describir en su propuesta técnica el alcance y procedimiento propuesto para realizar de forma efectiva la transferencia del servicio con la finalización del contrato.</w:t>
      </w:r>
    </w:p>
    <w:p w14:paraId="62A9590A" w14:textId="0ECF3B84" w:rsidR="0065485E" w:rsidRPr="0065485E" w:rsidRDefault="00A345A1" w:rsidP="0065485E">
      <w:pPr>
        <w:pStyle w:val="Ttulo1"/>
      </w:pPr>
      <w:bookmarkStart w:id="46" w:name="_Toc182924502"/>
      <w:r>
        <w:t>Otras condiciones</w:t>
      </w:r>
      <w:bookmarkEnd w:id="46"/>
    </w:p>
    <w:p w14:paraId="3029364F" w14:textId="467A58EE" w:rsidR="00FF6C95" w:rsidRPr="00FF6C95" w:rsidRDefault="00FF6C95" w:rsidP="00FF6C95">
      <w:pPr>
        <w:pStyle w:val="Ttulo2"/>
      </w:pPr>
      <w:bookmarkStart w:id="47" w:name="_Toc182924503"/>
      <w:r>
        <w:t>Subcontratación</w:t>
      </w:r>
      <w:bookmarkEnd w:id="47"/>
    </w:p>
    <w:p w14:paraId="6B778233" w14:textId="20BB2D15" w:rsidR="00A345A1" w:rsidRDefault="00A345A1" w:rsidP="00A345A1">
      <w:r w:rsidRPr="000866E7">
        <w:t>La empresa adjudicataria deberá disponer de medios propios para ejecutar las tareas requeridas. No se permite subcontratar las tareas mencionadas en el presente pliego</w:t>
      </w:r>
      <w:r w:rsidR="00C85365" w:rsidRPr="000866E7">
        <w:t xml:space="preserve">, salvo </w:t>
      </w:r>
      <w:r w:rsidR="002A2380" w:rsidRPr="000866E7">
        <w:t xml:space="preserve">el servicio de </w:t>
      </w:r>
      <w:r w:rsidR="00504025" w:rsidRPr="000866E7">
        <w:fldChar w:fldCharType="begin"/>
      </w:r>
      <w:r w:rsidR="00504025" w:rsidRPr="000866E7">
        <w:instrText xml:space="preserve"> REF _Ref178689404 \h </w:instrText>
      </w:r>
      <w:r w:rsidR="002346FF" w:rsidRPr="000866E7">
        <w:instrText xml:space="preserve"> \* MERGEFORMAT </w:instrText>
      </w:r>
      <w:r w:rsidR="00504025" w:rsidRPr="000866E7">
        <w:fldChar w:fldCharType="separate"/>
      </w:r>
      <w:r w:rsidR="00F207B6">
        <w:t>Equipo de respuesta ante incidentes graves</w:t>
      </w:r>
      <w:r w:rsidR="00504025" w:rsidRPr="000866E7">
        <w:fldChar w:fldCharType="end"/>
      </w:r>
      <w:r w:rsidR="002A2380" w:rsidRPr="00605E92">
        <w:t xml:space="preserve"> (cláusula 4 del pliego de prescripciones técnicas) y la adquisición de una herramienta para la gestión de eventos e información de seguridad SIEM en modo SaaS</w:t>
      </w:r>
      <w:r w:rsidR="00E41935" w:rsidRPr="00605E92">
        <w:t xml:space="preserve"> (cláusula 5 del pliego de prescripciones técnicas)</w:t>
      </w:r>
      <w:r w:rsidR="00015E0E" w:rsidRPr="00605E92">
        <w:t>.</w:t>
      </w:r>
    </w:p>
    <w:p w14:paraId="38E5A8DD" w14:textId="75A498A3" w:rsidR="00D857D2" w:rsidRDefault="00D857D2" w:rsidP="00D857D2">
      <w:pPr>
        <w:pStyle w:val="Ttulo2"/>
      </w:pPr>
      <w:bookmarkStart w:id="48" w:name="_Toc182924504"/>
      <w:r>
        <w:t>Gastos</w:t>
      </w:r>
      <w:bookmarkEnd w:id="48"/>
    </w:p>
    <w:p w14:paraId="03A6745A" w14:textId="02B95B5F" w:rsidR="00D857D2" w:rsidRDefault="00D857D2" w:rsidP="00D857D2">
      <w:r>
        <w:t>Serán por cuenta y cargo del adjudicatario</w:t>
      </w:r>
      <w:r w:rsidRPr="00F4465F">
        <w:t xml:space="preserve"> todos los gastos que se deriven </w:t>
      </w:r>
      <w:r>
        <w:t>de la ejecución d</w:t>
      </w:r>
      <w:r w:rsidRPr="00CC1752">
        <w:t xml:space="preserve">el contrato. </w:t>
      </w:r>
      <w:r>
        <w:t>No se admitirán excepciones en este apartado</w:t>
      </w:r>
      <w:r w:rsidRPr="00CC1752">
        <w:t>.</w:t>
      </w:r>
    </w:p>
    <w:p w14:paraId="4F261953" w14:textId="598BD543" w:rsidR="00D857D2" w:rsidRDefault="00D857D2" w:rsidP="00D857D2">
      <w:pPr>
        <w:pStyle w:val="Ttulo2"/>
      </w:pPr>
      <w:bookmarkStart w:id="49" w:name="_Toc182924505"/>
      <w:r>
        <w:lastRenderedPageBreak/>
        <w:t>Ubicación física</w:t>
      </w:r>
      <w:bookmarkEnd w:id="49"/>
    </w:p>
    <w:p w14:paraId="55CAC9CC" w14:textId="0249A706" w:rsidR="00D857D2" w:rsidRDefault="00D857D2" w:rsidP="00D857D2">
      <w:bookmarkStart w:id="50" w:name="_Hlk182226705"/>
      <w:r>
        <w:t xml:space="preserve">Las prestaciones objeto del contrato se ejecutarán tanto de manera remota (telefónica y/o telemática), como presencial en las dependencias de </w:t>
      </w:r>
      <w:r w:rsidRPr="00DA128C">
        <w:rPr>
          <w:bCs/>
          <w:iCs/>
        </w:rPr>
        <w:t>Izfe</w:t>
      </w:r>
      <w:r>
        <w:rPr>
          <w:bCs/>
          <w:iCs/>
        </w:rPr>
        <w:t xml:space="preserve"> y las sedes indicadas</w:t>
      </w:r>
      <w:r w:rsidR="002346FF">
        <w:rPr>
          <w:bCs/>
          <w:iCs/>
        </w:rPr>
        <w:t xml:space="preserve">, en los términos previstos en los pliegos de la </w:t>
      </w:r>
      <w:r w:rsidR="001F3BE1">
        <w:rPr>
          <w:bCs/>
          <w:iCs/>
        </w:rPr>
        <w:t>licitación</w:t>
      </w:r>
      <w:r>
        <w:t>.</w:t>
      </w:r>
    </w:p>
    <w:p w14:paraId="5FAC8AB9" w14:textId="772407D5" w:rsidR="00D857D2" w:rsidRDefault="00D857D2" w:rsidP="00D857D2">
      <w:r>
        <w:t xml:space="preserve">La ejecución del contrato </w:t>
      </w:r>
      <w:r w:rsidRPr="00DD14A2">
        <w:t xml:space="preserve">en remoto se </w:t>
      </w:r>
      <w:r>
        <w:t>realizará</w:t>
      </w:r>
      <w:r w:rsidRPr="00DD14A2">
        <w:t xml:space="preserve"> desde las dependencias de la empresa adjudicataria, desde la que se garantizará la adecuada seguridad y confidencialidad de la información. </w:t>
      </w:r>
    </w:p>
    <w:p w14:paraId="7952BF75" w14:textId="77777777" w:rsidR="00D857D2" w:rsidRPr="005511B3" w:rsidRDefault="00D857D2" w:rsidP="00D857D2">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7687ED0D" w14:textId="7D16FAA2" w:rsidR="00D857D2" w:rsidRDefault="00D857D2" w:rsidP="00D857D2">
      <w:pPr>
        <w:pStyle w:val="Prrafodelista"/>
        <w:numPr>
          <w:ilvl w:val="0"/>
          <w:numId w:val="5"/>
        </w:numPr>
      </w:pPr>
      <w:r>
        <w:t>Un local adecuado para su correcta ejecución, con el personal técnico afecto al contrato adscrito al mismo, en un radio máximo de 110 km de Donostia</w:t>
      </w:r>
      <w:r w:rsidR="00D952AB">
        <w:t>/</w:t>
      </w:r>
      <w:r>
        <w:t>San Sebastián.</w:t>
      </w:r>
    </w:p>
    <w:p w14:paraId="34E2BE31" w14:textId="270D897F" w:rsidR="00223F6A" w:rsidRDefault="00D857D2" w:rsidP="000B24B9">
      <w:pPr>
        <w:pStyle w:val="Prrafodelista"/>
        <w:numPr>
          <w:ilvl w:val="0"/>
          <w:numId w:val="5"/>
        </w:numPr>
      </w:pPr>
      <w:r>
        <w:t>Medios físicos y lógicos que permitan la conexión remota a la infraestructura de Izfe.</w:t>
      </w:r>
      <w:bookmarkEnd w:id="50"/>
    </w:p>
    <w:sectPr w:rsidR="00223F6A" w:rsidSect="00E2604C">
      <w:headerReference w:type="even" r:id="rId21"/>
      <w:headerReference w:type="default" r:id="rId22"/>
      <w:footerReference w:type="even" r:id="rId23"/>
      <w:footerReference w:type="default" r:id="rId24"/>
      <w:headerReference w:type="first" r:id="rId25"/>
      <w:footerReference w:type="first" r:id="rId26"/>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273D6" w14:textId="77777777" w:rsidR="00B60193" w:rsidRDefault="00B60193">
      <w:pPr>
        <w:spacing w:line="240" w:lineRule="auto"/>
      </w:pPr>
      <w:r>
        <w:separator/>
      </w:r>
    </w:p>
  </w:endnote>
  <w:endnote w:type="continuationSeparator" w:id="0">
    <w:p w14:paraId="510D1558" w14:textId="77777777" w:rsidR="00B60193" w:rsidRDefault="00B60193">
      <w:pPr>
        <w:spacing w:line="240" w:lineRule="auto"/>
      </w:pPr>
      <w:r>
        <w:continuationSeparator/>
      </w:r>
    </w:p>
  </w:endnote>
  <w:endnote w:type="continuationNotice" w:id="1">
    <w:p w14:paraId="4A417BE7" w14:textId="77777777" w:rsidR="00B60193" w:rsidRDefault="00B6019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7657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1B6F7" w14:textId="77777777" w:rsidR="00EE1390" w:rsidRDefault="00480B11" w:rsidP="00480B11">
    <w:pPr>
      <w:pStyle w:val="Piedepgina"/>
      <w:pBdr>
        <w:top w:val="single" w:sz="4" w:space="1" w:color="auto"/>
      </w:pBdr>
    </w:pPr>
    <w:r>
      <w:tab/>
    </w:r>
    <w:r>
      <w:tab/>
    </w:r>
    <w:r>
      <w:fldChar w:fldCharType="begin"/>
    </w:r>
    <w:r>
      <w:instrText>PAGE   \* MERGEFORMAT</w:instrText>
    </w:r>
    <w:r>
      <w:fldChar w:fldCharType="separate"/>
    </w:r>
    <w:r>
      <w:rPr>
        <w:lang w:val="eu-ES"/>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2EAD6"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C9BC9" w14:textId="77777777" w:rsidR="00EE1390" w:rsidRDefault="00EE139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F0692" w14:textId="77777777"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Pr>
        <w:lang w:val="eu-ES"/>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2B7AE"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B2250" w14:textId="77777777" w:rsidR="00B60193" w:rsidRDefault="00B60193">
      <w:pPr>
        <w:spacing w:line="240" w:lineRule="auto"/>
      </w:pPr>
      <w:r>
        <w:separator/>
      </w:r>
    </w:p>
  </w:footnote>
  <w:footnote w:type="continuationSeparator" w:id="0">
    <w:p w14:paraId="2087DFA8" w14:textId="77777777" w:rsidR="00B60193" w:rsidRDefault="00B60193">
      <w:pPr>
        <w:spacing w:line="240" w:lineRule="auto"/>
      </w:pPr>
      <w:r>
        <w:continuationSeparator/>
      </w:r>
    </w:p>
  </w:footnote>
  <w:footnote w:type="continuationNotice" w:id="1">
    <w:p w14:paraId="550A5616" w14:textId="77777777" w:rsidR="00B60193" w:rsidRDefault="00B60193">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0C82B"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612" w:type="dxa"/>
      <w:tblLayout w:type="fixed"/>
      <w:tblLook w:val="0000" w:firstRow="0" w:lastRow="0" w:firstColumn="0" w:lastColumn="0" w:noHBand="0" w:noVBand="0"/>
    </w:tblPr>
    <w:tblGrid>
      <w:gridCol w:w="5144"/>
      <w:gridCol w:w="4541"/>
    </w:tblGrid>
    <w:tr w:rsidR="00F84FCB" w14:paraId="47D13A8D" w14:textId="77777777" w:rsidTr="00A23537">
      <w:trPr>
        <w:trHeight w:val="536"/>
      </w:trPr>
      <w:tc>
        <w:tcPr>
          <w:tcW w:w="5144" w:type="dxa"/>
          <w:shd w:val="clear" w:color="auto" w:fill="auto"/>
        </w:tcPr>
        <w:p w14:paraId="76540A5A" w14:textId="37C8DB6A" w:rsidR="00F84FCB" w:rsidRDefault="000811A0" w:rsidP="00F84FCB">
          <w:pPr>
            <w:pStyle w:val="Encabezado"/>
            <w:snapToGrid w:val="0"/>
            <w:spacing w:before="0"/>
          </w:pPr>
          <w:r>
            <w:rPr>
              <w:noProof/>
            </w:rPr>
            <w:drawing>
              <wp:inline distT="0" distB="0" distL="0" distR="0" wp14:anchorId="2F963C36" wp14:editId="3190C121">
                <wp:extent cx="2333625" cy="876300"/>
                <wp:effectExtent l="0" t="0" r="0" b="0"/>
                <wp:docPr id="1090270758" name="Imagen 1"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p>
      </w:tc>
      <w:tc>
        <w:tcPr>
          <w:tcW w:w="4541" w:type="dxa"/>
          <w:shd w:val="clear" w:color="auto" w:fill="auto"/>
          <w:vAlign w:val="bottom"/>
        </w:tcPr>
        <w:p w14:paraId="111E05CD" w14:textId="77777777" w:rsidR="00F84FCB" w:rsidRDefault="00F84FCB" w:rsidP="00F84FCB">
          <w:pPr>
            <w:pStyle w:val="izfeReducido"/>
            <w:spacing w:before="0"/>
            <w:jc w:val="right"/>
          </w:pPr>
          <w:r>
            <w:rPr>
              <w:noProof/>
            </w:rPr>
            <w:drawing>
              <wp:inline distT="0" distB="0" distL="0" distR="0" wp14:anchorId="6BA03DDB" wp14:editId="278021D0">
                <wp:extent cx="1759205" cy="533306"/>
                <wp:effectExtent l="0" t="0" r="0" b="635"/>
                <wp:docPr id="23098308" name="Imagen 2309830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FFDC97F" w14:textId="3500AF5B" w:rsidR="00EE1390" w:rsidRDefault="00EE1390" w:rsidP="00F84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2114D"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3E599" w14:textId="77777777" w:rsidR="00EE1390" w:rsidRDefault="00EE139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612" w:type="dxa"/>
      <w:tblLayout w:type="fixed"/>
      <w:tblLook w:val="0000" w:firstRow="0" w:lastRow="0" w:firstColumn="0" w:lastColumn="0" w:noHBand="0" w:noVBand="0"/>
    </w:tblPr>
    <w:tblGrid>
      <w:gridCol w:w="5144"/>
      <w:gridCol w:w="4541"/>
    </w:tblGrid>
    <w:tr w:rsidR="00EE1390" w14:paraId="102BEC04" w14:textId="77777777" w:rsidTr="00312857">
      <w:trPr>
        <w:trHeight w:val="536"/>
      </w:trPr>
      <w:tc>
        <w:tcPr>
          <w:tcW w:w="5144" w:type="dxa"/>
          <w:shd w:val="clear" w:color="auto" w:fill="auto"/>
        </w:tcPr>
        <w:p w14:paraId="5C624AAE" w14:textId="72156636" w:rsidR="00EE1390" w:rsidRDefault="00063BF7" w:rsidP="00807E2E">
          <w:pPr>
            <w:pStyle w:val="Encabezado"/>
            <w:snapToGrid w:val="0"/>
            <w:spacing w:before="0"/>
          </w:pPr>
          <w:r>
            <w:rPr>
              <w:noProof/>
            </w:rPr>
            <w:drawing>
              <wp:inline distT="0" distB="0" distL="0" distR="0" wp14:anchorId="39FF224C" wp14:editId="0233EBED">
                <wp:extent cx="2185060" cy="820512"/>
                <wp:effectExtent l="0" t="0" r="5715" b="0"/>
                <wp:docPr id="2038342235" name="Imagen 1"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5056" cy="824265"/>
                        </a:xfrm>
                        <a:prstGeom prst="rect">
                          <a:avLst/>
                        </a:prstGeom>
                        <a:noFill/>
                        <a:ln>
                          <a:noFill/>
                        </a:ln>
                      </pic:spPr>
                    </pic:pic>
                  </a:graphicData>
                </a:graphic>
              </wp:inline>
            </w:drawing>
          </w:r>
        </w:p>
      </w:tc>
      <w:tc>
        <w:tcPr>
          <w:tcW w:w="4541" w:type="dxa"/>
          <w:shd w:val="clear" w:color="auto" w:fill="auto"/>
          <w:vAlign w:val="bottom"/>
        </w:tcPr>
        <w:p w14:paraId="41D7D5A5" w14:textId="2A81B7AC" w:rsidR="00EE1390" w:rsidRDefault="00F84FCB" w:rsidP="00807E2E">
          <w:pPr>
            <w:pStyle w:val="izfeReducido"/>
            <w:spacing w:before="0"/>
            <w:jc w:val="right"/>
          </w:pPr>
          <w:r>
            <w:rPr>
              <w:noProof/>
            </w:rPr>
            <w:drawing>
              <wp:inline distT="0" distB="0" distL="0" distR="0" wp14:anchorId="4D7016FA" wp14:editId="602E5853">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000A1D77" w14:textId="77777777" w:rsidR="00EE1390" w:rsidRDefault="00EE1390" w:rsidP="00807E2E">
    <w:pPr>
      <w:pStyle w:val="Encabezado"/>
      <w:spacing w:befor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BF6B7"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41EC60D4"/>
    <w:lvl w:ilvl="0">
      <w:start w:val="1"/>
      <w:numFmt w:val="decimal"/>
      <w:pStyle w:val="Ttulo1"/>
      <w:lvlText w:val="%1. "/>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5izenburua"/>
      <w:lvlText w:val="%1.%2.%3.%4.%5"/>
      <w:lvlJc w:val="left"/>
      <w:pPr>
        <w:ind w:left="1008" w:hanging="1008"/>
      </w:pPr>
      <w:rPr>
        <w:rFonts w:hint="default"/>
      </w:rPr>
    </w:lvl>
    <w:lvl w:ilvl="5">
      <w:start w:val="1"/>
      <w:numFmt w:val="decimal"/>
      <w:pStyle w:val="6izenburua"/>
      <w:lvlText w:val="%1.%2.%3.%4.%5.%6"/>
      <w:lvlJc w:val="left"/>
      <w:pPr>
        <w:ind w:left="1152" w:hanging="1152"/>
      </w:pPr>
      <w:rPr>
        <w:rFonts w:hint="default"/>
      </w:rPr>
    </w:lvl>
    <w:lvl w:ilvl="6">
      <w:start w:val="1"/>
      <w:numFmt w:val="decimal"/>
      <w:pStyle w:val="7izenburua"/>
      <w:lvlText w:val="%1.%2.%3.%4.%5.%6.%7"/>
      <w:lvlJc w:val="left"/>
      <w:pPr>
        <w:ind w:left="1296" w:hanging="1296"/>
      </w:pPr>
      <w:rPr>
        <w:rFonts w:hint="default"/>
      </w:rPr>
    </w:lvl>
    <w:lvl w:ilvl="7">
      <w:start w:val="1"/>
      <w:numFmt w:val="decimal"/>
      <w:pStyle w:val="8izenburua"/>
      <w:lvlText w:val="%1.%2.%3.%4.%5.%6.%7.%8"/>
      <w:lvlJc w:val="left"/>
      <w:pPr>
        <w:ind w:left="1440" w:hanging="1440"/>
      </w:pPr>
      <w:rPr>
        <w:rFonts w:hint="default"/>
      </w:rPr>
    </w:lvl>
    <w:lvl w:ilvl="8">
      <w:start w:val="1"/>
      <w:numFmt w:val="decimal"/>
      <w:pStyle w:val="9izenburua"/>
      <w:lvlText w:val="%1.%2.%3.%4.%5.%6.%7.%8.%9"/>
      <w:lvlJc w:val="left"/>
      <w:pPr>
        <w:ind w:left="1584" w:hanging="1584"/>
      </w:pPr>
      <w:rPr>
        <w:rFonts w:hint="default"/>
      </w:rPr>
    </w:lvl>
  </w:abstractNum>
  <w:abstractNum w:abstractNumId="1" w15:restartNumberingAfterBreak="0">
    <w:nsid w:val="03591280"/>
    <w:multiLevelType w:val="hybridMultilevel"/>
    <w:tmpl w:val="FC10914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5431641"/>
    <w:multiLevelType w:val="hybridMultilevel"/>
    <w:tmpl w:val="C3529DC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8E26F5B"/>
    <w:multiLevelType w:val="hybridMultilevel"/>
    <w:tmpl w:val="9BA8E4E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C747685"/>
    <w:multiLevelType w:val="hybridMultilevel"/>
    <w:tmpl w:val="4F4CA89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0CC50A2B"/>
    <w:multiLevelType w:val="hybridMultilevel"/>
    <w:tmpl w:val="68E20C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1168027E"/>
    <w:multiLevelType w:val="hybridMultilevel"/>
    <w:tmpl w:val="D29643BC"/>
    <w:lvl w:ilvl="0" w:tplc="983E0D84">
      <w:start w:val="1"/>
      <w:numFmt w:val="decimal"/>
      <w:lvlText w:val="%1."/>
      <w:lvlJc w:val="left"/>
      <w:pPr>
        <w:ind w:left="1414" w:hanging="705"/>
      </w:pPr>
      <w:rPr>
        <w:rFonts w:hint="default"/>
      </w:rPr>
    </w:lvl>
    <w:lvl w:ilvl="1" w:tplc="042D0019" w:tentative="1">
      <w:start w:val="1"/>
      <w:numFmt w:val="lowerLetter"/>
      <w:lvlText w:val="%2."/>
      <w:lvlJc w:val="left"/>
      <w:pPr>
        <w:ind w:left="1789" w:hanging="360"/>
      </w:pPr>
    </w:lvl>
    <w:lvl w:ilvl="2" w:tplc="042D001B" w:tentative="1">
      <w:start w:val="1"/>
      <w:numFmt w:val="lowerRoman"/>
      <w:lvlText w:val="%3."/>
      <w:lvlJc w:val="right"/>
      <w:pPr>
        <w:ind w:left="2509" w:hanging="180"/>
      </w:pPr>
    </w:lvl>
    <w:lvl w:ilvl="3" w:tplc="042D000F" w:tentative="1">
      <w:start w:val="1"/>
      <w:numFmt w:val="decimal"/>
      <w:lvlText w:val="%4."/>
      <w:lvlJc w:val="left"/>
      <w:pPr>
        <w:ind w:left="3229" w:hanging="360"/>
      </w:pPr>
    </w:lvl>
    <w:lvl w:ilvl="4" w:tplc="042D0019" w:tentative="1">
      <w:start w:val="1"/>
      <w:numFmt w:val="lowerLetter"/>
      <w:lvlText w:val="%5."/>
      <w:lvlJc w:val="left"/>
      <w:pPr>
        <w:ind w:left="3949" w:hanging="360"/>
      </w:pPr>
    </w:lvl>
    <w:lvl w:ilvl="5" w:tplc="042D001B" w:tentative="1">
      <w:start w:val="1"/>
      <w:numFmt w:val="lowerRoman"/>
      <w:lvlText w:val="%6."/>
      <w:lvlJc w:val="right"/>
      <w:pPr>
        <w:ind w:left="4669" w:hanging="180"/>
      </w:pPr>
    </w:lvl>
    <w:lvl w:ilvl="6" w:tplc="042D000F" w:tentative="1">
      <w:start w:val="1"/>
      <w:numFmt w:val="decimal"/>
      <w:lvlText w:val="%7."/>
      <w:lvlJc w:val="left"/>
      <w:pPr>
        <w:ind w:left="5389" w:hanging="360"/>
      </w:pPr>
    </w:lvl>
    <w:lvl w:ilvl="7" w:tplc="042D0019" w:tentative="1">
      <w:start w:val="1"/>
      <w:numFmt w:val="lowerLetter"/>
      <w:lvlText w:val="%8."/>
      <w:lvlJc w:val="left"/>
      <w:pPr>
        <w:ind w:left="6109" w:hanging="360"/>
      </w:pPr>
    </w:lvl>
    <w:lvl w:ilvl="8" w:tplc="042D001B" w:tentative="1">
      <w:start w:val="1"/>
      <w:numFmt w:val="lowerRoman"/>
      <w:lvlText w:val="%9."/>
      <w:lvlJc w:val="right"/>
      <w:pPr>
        <w:ind w:left="6829" w:hanging="180"/>
      </w:pPr>
    </w:lvl>
  </w:abstractNum>
  <w:abstractNum w:abstractNumId="7" w15:restartNumberingAfterBreak="0">
    <w:nsid w:val="155F127D"/>
    <w:multiLevelType w:val="hybridMultilevel"/>
    <w:tmpl w:val="DBAE64B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17EC6675"/>
    <w:multiLevelType w:val="hybridMultilevel"/>
    <w:tmpl w:val="E5EE9AAC"/>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77AD2"/>
    <w:multiLevelType w:val="hybridMultilevel"/>
    <w:tmpl w:val="58982500"/>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21770BE4"/>
    <w:multiLevelType w:val="hybridMultilevel"/>
    <w:tmpl w:val="B20CEA60"/>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1A313B3"/>
    <w:multiLevelType w:val="hybridMultilevel"/>
    <w:tmpl w:val="96D01576"/>
    <w:lvl w:ilvl="0" w:tplc="042D0001">
      <w:start w:val="1"/>
      <w:numFmt w:val="bullet"/>
      <w:lvlText w:val=""/>
      <w:lvlJc w:val="left"/>
      <w:pPr>
        <w:ind w:left="720" w:hanging="360"/>
      </w:pPr>
      <w:rPr>
        <w:rFonts w:ascii="Symbol" w:hAnsi="Symbol" w:hint="default"/>
      </w:rPr>
    </w:lvl>
    <w:lvl w:ilvl="1" w:tplc="B0CC30B4">
      <w:numFmt w:val="bullet"/>
      <w:lvlText w:val="-"/>
      <w:lvlJc w:val="left"/>
      <w:pPr>
        <w:ind w:left="1440" w:hanging="360"/>
      </w:pPr>
      <w:rPr>
        <w:rFonts w:ascii="Trebuchet MS" w:eastAsia="Times New Roman" w:hAnsi="Trebuchet MS" w:cs="Trebuchet M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50F5E4C"/>
    <w:multiLevelType w:val="hybridMultilevel"/>
    <w:tmpl w:val="948AEFA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252E094B"/>
    <w:multiLevelType w:val="multilevel"/>
    <w:tmpl w:val="C45A5D6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6960C4A"/>
    <w:multiLevelType w:val="multilevel"/>
    <w:tmpl w:val="1598A9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A745D67"/>
    <w:multiLevelType w:val="hybridMultilevel"/>
    <w:tmpl w:val="02EEC65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2B773344"/>
    <w:multiLevelType w:val="hybridMultilevel"/>
    <w:tmpl w:val="D686904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16F1C88"/>
    <w:multiLevelType w:val="hybridMultilevel"/>
    <w:tmpl w:val="67AA450A"/>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17E7016"/>
    <w:multiLevelType w:val="hybridMultilevel"/>
    <w:tmpl w:val="F034B85C"/>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32DD0128"/>
    <w:multiLevelType w:val="hybridMultilevel"/>
    <w:tmpl w:val="F2121FC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3D245EC5"/>
    <w:multiLevelType w:val="hybridMultilevel"/>
    <w:tmpl w:val="D542EE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40C33ECA"/>
    <w:multiLevelType w:val="hybridMultilevel"/>
    <w:tmpl w:val="18A0142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40F83CDF"/>
    <w:multiLevelType w:val="hybridMultilevel"/>
    <w:tmpl w:val="61CE85E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AF96979C">
      <w:numFmt w:val="bullet"/>
      <w:lvlText w:val="-"/>
      <w:lvlJc w:val="left"/>
      <w:pPr>
        <w:ind w:left="2160" w:hanging="360"/>
      </w:pPr>
      <w:rPr>
        <w:rFonts w:ascii="Trebuchet MS" w:eastAsia="Times New Roman" w:hAnsi="Trebuchet MS" w:cs="Trebuchet M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4AE9082C"/>
    <w:multiLevelType w:val="hybridMultilevel"/>
    <w:tmpl w:val="92A67F16"/>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4CCE4BC5"/>
    <w:multiLevelType w:val="hybridMultilevel"/>
    <w:tmpl w:val="1038A6C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4D2B2F11"/>
    <w:multiLevelType w:val="hybridMultilevel"/>
    <w:tmpl w:val="F43EB7A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5047725B"/>
    <w:multiLevelType w:val="hybridMultilevel"/>
    <w:tmpl w:val="959AB05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4713E31"/>
    <w:multiLevelType w:val="hybridMultilevel"/>
    <w:tmpl w:val="44AE50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54D70029"/>
    <w:multiLevelType w:val="hybridMultilevel"/>
    <w:tmpl w:val="A782C7DE"/>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559170B8"/>
    <w:multiLevelType w:val="hybridMultilevel"/>
    <w:tmpl w:val="2D429DF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55B429D1"/>
    <w:multiLevelType w:val="hybridMultilevel"/>
    <w:tmpl w:val="C78AAF1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5A2C0D62"/>
    <w:multiLevelType w:val="hybridMultilevel"/>
    <w:tmpl w:val="9DCC39F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5D985385"/>
    <w:multiLevelType w:val="hybridMultilevel"/>
    <w:tmpl w:val="A19EC9C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5FE403C7"/>
    <w:multiLevelType w:val="hybridMultilevel"/>
    <w:tmpl w:val="B030A086"/>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60697984"/>
    <w:multiLevelType w:val="hybridMultilevel"/>
    <w:tmpl w:val="0AD26CE2"/>
    <w:lvl w:ilvl="0" w:tplc="042D0001">
      <w:start w:val="1"/>
      <w:numFmt w:val="bullet"/>
      <w:lvlText w:val=""/>
      <w:lvlJc w:val="left"/>
      <w:pPr>
        <w:ind w:left="789" w:hanging="360"/>
      </w:pPr>
      <w:rPr>
        <w:rFonts w:ascii="Symbol" w:hAnsi="Symbol" w:hint="default"/>
      </w:rPr>
    </w:lvl>
    <w:lvl w:ilvl="1" w:tplc="042D0003" w:tentative="1">
      <w:start w:val="1"/>
      <w:numFmt w:val="bullet"/>
      <w:lvlText w:val="o"/>
      <w:lvlJc w:val="left"/>
      <w:pPr>
        <w:ind w:left="1509" w:hanging="360"/>
      </w:pPr>
      <w:rPr>
        <w:rFonts w:ascii="Courier New" w:hAnsi="Courier New" w:cs="Courier New" w:hint="default"/>
      </w:rPr>
    </w:lvl>
    <w:lvl w:ilvl="2" w:tplc="042D0005" w:tentative="1">
      <w:start w:val="1"/>
      <w:numFmt w:val="bullet"/>
      <w:lvlText w:val=""/>
      <w:lvlJc w:val="left"/>
      <w:pPr>
        <w:ind w:left="2229" w:hanging="360"/>
      </w:pPr>
      <w:rPr>
        <w:rFonts w:ascii="Wingdings" w:hAnsi="Wingdings" w:hint="default"/>
      </w:rPr>
    </w:lvl>
    <w:lvl w:ilvl="3" w:tplc="042D0001" w:tentative="1">
      <w:start w:val="1"/>
      <w:numFmt w:val="bullet"/>
      <w:lvlText w:val=""/>
      <w:lvlJc w:val="left"/>
      <w:pPr>
        <w:ind w:left="2949" w:hanging="360"/>
      </w:pPr>
      <w:rPr>
        <w:rFonts w:ascii="Symbol" w:hAnsi="Symbol" w:hint="default"/>
      </w:rPr>
    </w:lvl>
    <w:lvl w:ilvl="4" w:tplc="042D0003" w:tentative="1">
      <w:start w:val="1"/>
      <w:numFmt w:val="bullet"/>
      <w:lvlText w:val="o"/>
      <w:lvlJc w:val="left"/>
      <w:pPr>
        <w:ind w:left="3669" w:hanging="360"/>
      </w:pPr>
      <w:rPr>
        <w:rFonts w:ascii="Courier New" w:hAnsi="Courier New" w:cs="Courier New" w:hint="default"/>
      </w:rPr>
    </w:lvl>
    <w:lvl w:ilvl="5" w:tplc="042D0005" w:tentative="1">
      <w:start w:val="1"/>
      <w:numFmt w:val="bullet"/>
      <w:lvlText w:val=""/>
      <w:lvlJc w:val="left"/>
      <w:pPr>
        <w:ind w:left="4389" w:hanging="360"/>
      </w:pPr>
      <w:rPr>
        <w:rFonts w:ascii="Wingdings" w:hAnsi="Wingdings" w:hint="default"/>
      </w:rPr>
    </w:lvl>
    <w:lvl w:ilvl="6" w:tplc="042D0001" w:tentative="1">
      <w:start w:val="1"/>
      <w:numFmt w:val="bullet"/>
      <w:lvlText w:val=""/>
      <w:lvlJc w:val="left"/>
      <w:pPr>
        <w:ind w:left="5109" w:hanging="360"/>
      </w:pPr>
      <w:rPr>
        <w:rFonts w:ascii="Symbol" w:hAnsi="Symbol" w:hint="default"/>
      </w:rPr>
    </w:lvl>
    <w:lvl w:ilvl="7" w:tplc="042D0003" w:tentative="1">
      <w:start w:val="1"/>
      <w:numFmt w:val="bullet"/>
      <w:lvlText w:val="o"/>
      <w:lvlJc w:val="left"/>
      <w:pPr>
        <w:ind w:left="5829" w:hanging="360"/>
      </w:pPr>
      <w:rPr>
        <w:rFonts w:ascii="Courier New" w:hAnsi="Courier New" w:cs="Courier New" w:hint="default"/>
      </w:rPr>
    </w:lvl>
    <w:lvl w:ilvl="8" w:tplc="042D0005" w:tentative="1">
      <w:start w:val="1"/>
      <w:numFmt w:val="bullet"/>
      <w:lvlText w:val=""/>
      <w:lvlJc w:val="left"/>
      <w:pPr>
        <w:ind w:left="6549" w:hanging="360"/>
      </w:pPr>
      <w:rPr>
        <w:rFonts w:ascii="Wingdings" w:hAnsi="Wingdings" w:hint="default"/>
      </w:rPr>
    </w:lvl>
  </w:abstractNum>
  <w:abstractNum w:abstractNumId="36" w15:restartNumberingAfterBreak="0">
    <w:nsid w:val="61E42A0F"/>
    <w:multiLevelType w:val="hybridMultilevel"/>
    <w:tmpl w:val="8E2CD46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659C4EF0"/>
    <w:multiLevelType w:val="hybridMultilevel"/>
    <w:tmpl w:val="33F6CAF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6874671C"/>
    <w:multiLevelType w:val="hybridMultilevel"/>
    <w:tmpl w:val="D15075CE"/>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6EA32B6C"/>
    <w:multiLevelType w:val="hybridMultilevel"/>
    <w:tmpl w:val="16CE3ED8"/>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6FB12279"/>
    <w:multiLevelType w:val="hybridMultilevel"/>
    <w:tmpl w:val="557A879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71C4433B"/>
    <w:multiLevelType w:val="hybridMultilevel"/>
    <w:tmpl w:val="C82271FC"/>
    <w:lvl w:ilvl="0" w:tplc="469EA3D0">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2" w15:restartNumberingAfterBreak="0">
    <w:nsid w:val="74B473A4"/>
    <w:multiLevelType w:val="hybridMultilevel"/>
    <w:tmpl w:val="3440C574"/>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3" w15:restartNumberingAfterBreak="0">
    <w:nsid w:val="77C51660"/>
    <w:multiLevelType w:val="hybridMultilevel"/>
    <w:tmpl w:val="33408C5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4" w15:restartNumberingAfterBreak="0">
    <w:nsid w:val="799B6EF0"/>
    <w:multiLevelType w:val="hybridMultilevel"/>
    <w:tmpl w:val="606A563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5" w15:restartNumberingAfterBreak="0">
    <w:nsid w:val="79CC4959"/>
    <w:multiLevelType w:val="hybridMultilevel"/>
    <w:tmpl w:val="3B78EFE2"/>
    <w:lvl w:ilvl="0" w:tplc="EA2C596A">
      <w:numFmt w:val="bullet"/>
      <w:lvlText w:val="•"/>
      <w:lvlJc w:val="left"/>
      <w:pPr>
        <w:ind w:left="720" w:hanging="360"/>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6" w15:restartNumberingAfterBreak="0">
    <w:nsid w:val="7F2042FA"/>
    <w:multiLevelType w:val="hybridMultilevel"/>
    <w:tmpl w:val="67CEBB6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7F424BED"/>
    <w:multiLevelType w:val="hybridMultilevel"/>
    <w:tmpl w:val="F1DC3CE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6155989">
    <w:abstractNumId w:val="0"/>
  </w:num>
  <w:num w:numId="2" w16cid:durableId="606156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3547677">
    <w:abstractNumId w:val="15"/>
  </w:num>
  <w:num w:numId="4" w16cid:durableId="12920362">
    <w:abstractNumId w:val="28"/>
  </w:num>
  <w:num w:numId="5" w16cid:durableId="903419011">
    <w:abstractNumId w:val="19"/>
  </w:num>
  <w:num w:numId="6" w16cid:durableId="550120191">
    <w:abstractNumId w:val="11"/>
  </w:num>
  <w:num w:numId="7" w16cid:durableId="1306471663">
    <w:abstractNumId w:val="1"/>
  </w:num>
  <w:num w:numId="8" w16cid:durableId="1114788269">
    <w:abstractNumId w:val="18"/>
  </w:num>
  <w:num w:numId="9" w16cid:durableId="563688022">
    <w:abstractNumId w:val="33"/>
  </w:num>
  <w:num w:numId="10" w16cid:durableId="1128402385">
    <w:abstractNumId w:val="6"/>
  </w:num>
  <w:num w:numId="11" w16cid:durableId="293482353">
    <w:abstractNumId w:val="20"/>
  </w:num>
  <w:num w:numId="12" w16cid:durableId="474683203">
    <w:abstractNumId w:val="9"/>
  </w:num>
  <w:num w:numId="13" w16cid:durableId="1106464314">
    <w:abstractNumId w:val="27"/>
  </w:num>
  <w:num w:numId="14" w16cid:durableId="1627005356">
    <w:abstractNumId w:val="2"/>
  </w:num>
  <w:num w:numId="15" w16cid:durableId="1221096846">
    <w:abstractNumId w:val="22"/>
  </w:num>
  <w:num w:numId="16" w16cid:durableId="577785086">
    <w:abstractNumId w:val="7"/>
  </w:num>
  <w:num w:numId="17" w16cid:durableId="1718894983">
    <w:abstractNumId w:val="14"/>
  </w:num>
  <w:num w:numId="18" w16cid:durableId="1344285663">
    <w:abstractNumId w:val="26"/>
  </w:num>
  <w:num w:numId="19" w16cid:durableId="1385059264">
    <w:abstractNumId w:val="16"/>
  </w:num>
  <w:num w:numId="20" w16cid:durableId="751126308">
    <w:abstractNumId w:val="24"/>
  </w:num>
  <w:num w:numId="21" w16cid:durableId="1552615620">
    <w:abstractNumId w:val="45"/>
  </w:num>
  <w:num w:numId="22" w16cid:durableId="1975132536">
    <w:abstractNumId w:val="10"/>
  </w:num>
  <w:num w:numId="23" w16cid:durableId="1859157219">
    <w:abstractNumId w:val="42"/>
  </w:num>
  <w:num w:numId="24" w16cid:durableId="468404451">
    <w:abstractNumId w:val="34"/>
  </w:num>
  <w:num w:numId="25" w16cid:durableId="1812819567">
    <w:abstractNumId w:val="38"/>
  </w:num>
  <w:num w:numId="26" w16cid:durableId="1906186924">
    <w:abstractNumId w:val="47"/>
  </w:num>
  <w:num w:numId="27" w16cid:durableId="656959048">
    <w:abstractNumId w:val="8"/>
  </w:num>
  <w:num w:numId="28" w16cid:durableId="2024698309">
    <w:abstractNumId w:val="39"/>
  </w:num>
  <w:num w:numId="29" w16cid:durableId="918951205">
    <w:abstractNumId w:val="41"/>
  </w:num>
  <w:num w:numId="30" w16cid:durableId="1148203469">
    <w:abstractNumId w:val="25"/>
  </w:num>
  <w:num w:numId="31" w16cid:durableId="2142654088">
    <w:abstractNumId w:val="44"/>
  </w:num>
  <w:num w:numId="32" w16cid:durableId="608320981">
    <w:abstractNumId w:val="32"/>
  </w:num>
  <w:num w:numId="33" w16cid:durableId="50664321">
    <w:abstractNumId w:val="40"/>
  </w:num>
  <w:num w:numId="34" w16cid:durableId="544220925">
    <w:abstractNumId w:val="37"/>
  </w:num>
  <w:num w:numId="35" w16cid:durableId="181434155">
    <w:abstractNumId w:val="3"/>
  </w:num>
  <w:num w:numId="36" w16cid:durableId="1336035741">
    <w:abstractNumId w:val="23"/>
  </w:num>
  <w:num w:numId="37" w16cid:durableId="1591041411">
    <w:abstractNumId w:val="46"/>
  </w:num>
  <w:num w:numId="38" w16cid:durableId="1728524723">
    <w:abstractNumId w:val="29"/>
  </w:num>
  <w:num w:numId="39" w16cid:durableId="1757357372">
    <w:abstractNumId w:val="12"/>
  </w:num>
  <w:num w:numId="40" w16cid:durableId="1651446846">
    <w:abstractNumId w:val="21"/>
  </w:num>
  <w:num w:numId="41" w16cid:durableId="1375427699">
    <w:abstractNumId w:val="36"/>
  </w:num>
  <w:num w:numId="42" w16cid:durableId="1212957297">
    <w:abstractNumId w:val="17"/>
  </w:num>
  <w:num w:numId="43" w16cid:durableId="244190197">
    <w:abstractNumId w:val="30"/>
  </w:num>
  <w:num w:numId="44" w16cid:durableId="1623220752">
    <w:abstractNumId w:val="31"/>
  </w:num>
  <w:num w:numId="45" w16cid:durableId="233978462">
    <w:abstractNumId w:val="43"/>
  </w:num>
  <w:num w:numId="46" w16cid:durableId="1717582001">
    <w:abstractNumId w:val="13"/>
  </w:num>
  <w:num w:numId="47" w16cid:durableId="192110675">
    <w:abstractNumId w:val="5"/>
  </w:num>
  <w:num w:numId="48" w16cid:durableId="222719180">
    <w:abstractNumId w:val="4"/>
  </w:num>
  <w:num w:numId="49" w16cid:durableId="6493607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E4"/>
    <w:rsid w:val="00003D49"/>
    <w:rsid w:val="000044B2"/>
    <w:rsid w:val="000049A8"/>
    <w:rsid w:val="0000774B"/>
    <w:rsid w:val="0001141B"/>
    <w:rsid w:val="00011877"/>
    <w:rsid w:val="00015E0E"/>
    <w:rsid w:val="00025189"/>
    <w:rsid w:val="00032A5A"/>
    <w:rsid w:val="000336A5"/>
    <w:rsid w:val="00033B82"/>
    <w:rsid w:val="000348CA"/>
    <w:rsid w:val="00034EB9"/>
    <w:rsid w:val="00036909"/>
    <w:rsid w:val="000414F8"/>
    <w:rsid w:val="00041FD6"/>
    <w:rsid w:val="0005598F"/>
    <w:rsid w:val="00056B16"/>
    <w:rsid w:val="00062A3B"/>
    <w:rsid w:val="00062E6F"/>
    <w:rsid w:val="00063BF7"/>
    <w:rsid w:val="00064202"/>
    <w:rsid w:val="000642CE"/>
    <w:rsid w:val="00065A2E"/>
    <w:rsid w:val="00066227"/>
    <w:rsid w:val="00067E15"/>
    <w:rsid w:val="00070D91"/>
    <w:rsid w:val="00072BD7"/>
    <w:rsid w:val="00073797"/>
    <w:rsid w:val="000771F4"/>
    <w:rsid w:val="00081153"/>
    <w:rsid w:val="000811A0"/>
    <w:rsid w:val="000816B7"/>
    <w:rsid w:val="00085891"/>
    <w:rsid w:val="00085E2D"/>
    <w:rsid w:val="000866E7"/>
    <w:rsid w:val="00087A41"/>
    <w:rsid w:val="00090AC6"/>
    <w:rsid w:val="000961E5"/>
    <w:rsid w:val="000A35A2"/>
    <w:rsid w:val="000A56A2"/>
    <w:rsid w:val="000B0516"/>
    <w:rsid w:val="000B24B9"/>
    <w:rsid w:val="000B53A7"/>
    <w:rsid w:val="000B6E9C"/>
    <w:rsid w:val="000B7654"/>
    <w:rsid w:val="000C3A3A"/>
    <w:rsid w:val="000C438A"/>
    <w:rsid w:val="000C73E4"/>
    <w:rsid w:val="000D1533"/>
    <w:rsid w:val="000D1B73"/>
    <w:rsid w:val="000D33BB"/>
    <w:rsid w:val="000D7980"/>
    <w:rsid w:val="000E3687"/>
    <w:rsid w:val="000E4B3A"/>
    <w:rsid w:val="000E4C2A"/>
    <w:rsid w:val="000F027D"/>
    <w:rsid w:val="0010060E"/>
    <w:rsid w:val="0010299A"/>
    <w:rsid w:val="00102FBB"/>
    <w:rsid w:val="001058AF"/>
    <w:rsid w:val="001078D7"/>
    <w:rsid w:val="00107DBF"/>
    <w:rsid w:val="001122BC"/>
    <w:rsid w:val="0011245A"/>
    <w:rsid w:val="00112EDA"/>
    <w:rsid w:val="00115601"/>
    <w:rsid w:val="00116ED7"/>
    <w:rsid w:val="001176A1"/>
    <w:rsid w:val="00120455"/>
    <w:rsid w:val="001342CE"/>
    <w:rsid w:val="00135AB7"/>
    <w:rsid w:val="00135F8A"/>
    <w:rsid w:val="00140E30"/>
    <w:rsid w:val="001434A0"/>
    <w:rsid w:val="001500B0"/>
    <w:rsid w:val="00150454"/>
    <w:rsid w:val="0015129D"/>
    <w:rsid w:val="00151B0C"/>
    <w:rsid w:val="00155E8B"/>
    <w:rsid w:val="00157322"/>
    <w:rsid w:val="0016007E"/>
    <w:rsid w:val="0016025C"/>
    <w:rsid w:val="001605EF"/>
    <w:rsid w:val="001610F8"/>
    <w:rsid w:val="001724C5"/>
    <w:rsid w:val="00172727"/>
    <w:rsid w:val="001751E7"/>
    <w:rsid w:val="001766D5"/>
    <w:rsid w:val="00182A35"/>
    <w:rsid w:val="001841F8"/>
    <w:rsid w:val="00194309"/>
    <w:rsid w:val="0019461D"/>
    <w:rsid w:val="001A11E4"/>
    <w:rsid w:val="001A35DF"/>
    <w:rsid w:val="001A3A13"/>
    <w:rsid w:val="001A3F45"/>
    <w:rsid w:val="001A49F6"/>
    <w:rsid w:val="001A7940"/>
    <w:rsid w:val="001B452D"/>
    <w:rsid w:val="001B5293"/>
    <w:rsid w:val="001C369A"/>
    <w:rsid w:val="001C4C0F"/>
    <w:rsid w:val="001C53BE"/>
    <w:rsid w:val="001C5A24"/>
    <w:rsid w:val="001C6A78"/>
    <w:rsid w:val="001D06D1"/>
    <w:rsid w:val="001D4811"/>
    <w:rsid w:val="001D73E9"/>
    <w:rsid w:val="001E07DB"/>
    <w:rsid w:val="001E6933"/>
    <w:rsid w:val="001E7A34"/>
    <w:rsid w:val="001F3BE1"/>
    <w:rsid w:val="001F593D"/>
    <w:rsid w:val="002015F9"/>
    <w:rsid w:val="002040B7"/>
    <w:rsid w:val="00204A08"/>
    <w:rsid w:val="00204A2A"/>
    <w:rsid w:val="00205267"/>
    <w:rsid w:val="0020590D"/>
    <w:rsid w:val="00207D5B"/>
    <w:rsid w:val="00212C9D"/>
    <w:rsid w:val="002144C8"/>
    <w:rsid w:val="002179BA"/>
    <w:rsid w:val="002225A0"/>
    <w:rsid w:val="002227FF"/>
    <w:rsid w:val="002238C6"/>
    <w:rsid w:val="00223F6A"/>
    <w:rsid w:val="0022405C"/>
    <w:rsid w:val="00224A83"/>
    <w:rsid w:val="0023179E"/>
    <w:rsid w:val="0023250E"/>
    <w:rsid w:val="0023299C"/>
    <w:rsid w:val="00233C40"/>
    <w:rsid w:val="002346FF"/>
    <w:rsid w:val="00240F0E"/>
    <w:rsid w:val="00241A02"/>
    <w:rsid w:val="00245839"/>
    <w:rsid w:val="00246880"/>
    <w:rsid w:val="00246F00"/>
    <w:rsid w:val="002470E2"/>
    <w:rsid w:val="00255146"/>
    <w:rsid w:val="002564BD"/>
    <w:rsid w:val="0025666D"/>
    <w:rsid w:val="00256DDC"/>
    <w:rsid w:val="00257335"/>
    <w:rsid w:val="0026473A"/>
    <w:rsid w:val="002671E1"/>
    <w:rsid w:val="002738B3"/>
    <w:rsid w:val="00273B3A"/>
    <w:rsid w:val="00273E93"/>
    <w:rsid w:val="00276454"/>
    <w:rsid w:val="00281042"/>
    <w:rsid w:val="00293CD8"/>
    <w:rsid w:val="002A2380"/>
    <w:rsid w:val="002A2A7A"/>
    <w:rsid w:val="002A4145"/>
    <w:rsid w:val="002A6EEA"/>
    <w:rsid w:val="002A7007"/>
    <w:rsid w:val="002A7FCA"/>
    <w:rsid w:val="002B1C54"/>
    <w:rsid w:val="002B1CE2"/>
    <w:rsid w:val="002B21CA"/>
    <w:rsid w:val="002B2853"/>
    <w:rsid w:val="002B5017"/>
    <w:rsid w:val="002B6B90"/>
    <w:rsid w:val="002B7308"/>
    <w:rsid w:val="002B787A"/>
    <w:rsid w:val="002C0851"/>
    <w:rsid w:val="002C28AB"/>
    <w:rsid w:val="002C5834"/>
    <w:rsid w:val="002D4041"/>
    <w:rsid w:val="002D7000"/>
    <w:rsid w:val="002D7560"/>
    <w:rsid w:val="002E110B"/>
    <w:rsid w:val="002E2DEB"/>
    <w:rsid w:val="002E4B49"/>
    <w:rsid w:val="002E4BC8"/>
    <w:rsid w:val="002E6B48"/>
    <w:rsid w:val="002F1A72"/>
    <w:rsid w:val="002F1BB9"/>
    <w:rsid w:val="002F1C7B"/>
    <w:rsid w:val="002F231E"/>
    <w:rsid w:val="002F2CC9"/>
    <w:rsid w:val="002F4C90"/>
    <w:rsid w:val="002F73DE"/>
    <w:rsid w:val="00300B1C"/>
    <w:rsid w:val="00304B4B"/>
    <w:rsid w:val="00305492"/>
    <w:rsid w:val="00305C51"/>
    <w:rsid w:val="0031037C"/>
    <w:rsid w:val="003109C9"/>
    <w:rsid w:val="00310E78"/>
    <w:rsid w:val="003114CC"/>
    <w:rsid w:val="00312857"/>
    <w:rsid w:val="00313017"/>
    <w:rsid w:val="0032163D"/>
    <w:rsid w:val="00323D5C"/>
    <w:rsid w:val="00324100"/>
    <w:rsid w:val="00330EBA"/>
    <w:rsid w:val="00330EE1"/>
    <w:rsid w:val="00334254"/>
    <w:rsid w:val="00340473"/>
    <w:rsid w:val="00343B4F"/>
    <w:rsid w:val="0034443D"/>
    <w:rsid w:val="003450D8"/>
    <w:rsid w:val="003463D4"/>
    <w:rsid w:val="0035124F"/>
    <w:rsid w:val="0035172D"/>
    <w:rsid w:val="00352E2E"/>
    <w:rsid w:val="00357BA2"/>
    <w:rsid w:val="0036098A"/>
    <w:rsid w:val="003614A2"/>
    <w:rsid w:val="00364F71"/>
    <w:rsid w:val="00366DF8"/>
    <w:rsid w:val="00366EE8"/>
    <w:rsid w:val="003712F7"/>
    <w:rsid w:val="0037279A"/>
    <w:rsid w:val="0037579C"/>
    <w:rsid w:val="003758F9"/>
    <w:rsid w:val="00376505"/>
    <w:rsid w:val="00381CCF"/>
    <w:rsid w:val="00384E96"/>
    <w:rsid w:val="003871DF"/>
    <w:rsid w:val="00392AE1"/>
    <w:rsid w:val="003940FD"/>
    <w:rsid w:val="00397A2B"/>
    <w:rsid w:val="003A01A6"/>
    <w:rsid w:val="003A0F84"/>
    <w:rsid w:val="003A22A6"/>
    <w:rsid w:val="003A32A0"/>
    <w:rsid w:val="003A58BF"/>
    <w:rsid w:val="003A69A7"/>
    <w:rsid w:val="003B38BC"/>
    <w:rsid w:val="003C2AF1"/>
    <w:rsid w:val="003C3AC0"/>
    <w:rsid w:val="003C714F"/>
    <w:rsid w:val="003C7670"/>
    <w:rsid w:val="003C781D"/>
    <w:rsid w:val="003D696F"/>
    <w:rsid w:val="003D6ECB"/>
    <w:rsid w:val="003D7D68"/>
    <w:rsid w:val="003E15B1"/>
    <w:rsid w:val="003E2FDB"/>
    <w:rsid w:val="003E3B73"/>
    <w:rsid w:val="003E7DBC"/>
    <w:rsid w:val="003F0533"/>
    <w:rsid w:val="003F2054"/>
    <w:rsid w:val="003F523A"/>
    <w:rsid w:val="003F6AC3"/>
    <w:rsid w:val="00403017"/>
    <w:rsid w:val="0040393D"/>
    <w:rsid w:val="004067FF"/>
    <w:rsid w:val="00406D9D"/>
    <w:rsid w:val="004071F0"/>
    <w:rsid w:val="00413941"/>
    <w:rsid w:val="00413997"/>
    <w:rsid w:val="00413B51"/>
    <w:rsid w:val="00413CEE"/>
    <w:rsid w:val="0041429D"/>
    <w:rsid w:val="00415E83"/>
    <w:rsid w:val="004205CD"/>
    <w:rsid w:val="004265AC"/>
    <w:rsid w:val="00426B17"/>
    <w:rsid w:val="00434514"/>
    <w:rsid w:val="00434DAF"/>
    <w:rsid w:val="0043522B"/>
    <w:rsid w:val="0044166B"/>
    <w:rsid w:val="00446200"/>
    <w:rsid w:val="00446B75"/>
    <w:rsid w:val="00446BEF"/>
    <w:rsid w:val="00450E9F"/>
    <w:rsid w:val="004547D8"/>
    <w:rsid w:val="004627F8"/>
    <w:rsid w:val="0046622F"/>
    <w:rsid w:val="00467702"/>
    <w:rsid w:val="00471092"/>
    <w:rsid w:val="0047266C"/>
    <w:rsid w:val="00473297"/>
    <w:rsid w:val="0047791E"/>
    <w:rsid w:val="00480B11"/>
    <w:rsid w:val="0048387D"/>
    <w:rsid w:val="00483D48"/>
    <w:rsid w:val="00484A17"/>
    <w:rsid w:val="00485046"/>
    <w:rsid w:val="004869E8"/>
    <w:rsid w:val="00487857"/>
    <w:rsid w:val="00490170"/>
    <w:rsid w:val="00491E1F"/>
    <w:rsid w:val="00492F42"/>
    <w:rsid w:val="00493607"/>
    <w:rsid w:val="00494796"/>
    <w:rsid w:val="004975AD"/>
    <w:rsid w:val="004978BF"/>
    <w:rsid w:val="004A4B0D"/>
    <w:rsid w:val="004A627E"/>
    <w:rsid w:val="004A6B11"/>
    <w:rsid w:val="004B2DEF"/>
    <w:rsid w:val="004B6F8B"/>
    <w:rsid w:val="004C2388"/>
    <w:rsid w:val="004C530B"/>
    <w:rsid w:val="004C6212"/>
    <w:rsid w:val="004C74E9"/>
    <w:rsid w:val="004D2643"/>
    <w:rsid w:val="004D38F2"/>
    <w:rsid w:val="004E12D1"/>
    <w:rsid w:val="004F03E2"/>
    <w:rsid w:val="004F2C26"/>
    <w:rsid w:val="004F3F58"/>
    <w:rsid w:val="004F49E0"/>
    <w:rsid w:val="004F4D73"/>
    <w:rsid w:val="004F4E16"/>
    <w:rsid w:val="004F5CCC"/>
    <w:rsid w:val="004F5DD6"/>
    <w:rsid w:val="004F6C0E"/>
    <w:rsid w:val="004F6C46"/>
    <w:rsid w:val="00503BF0"/>
    <w:rsid w:val="00503EC9"/>
    <w:rsid w:val="00504025"/>
    <w:rsid w:val="00505F92"/>
    <w:rsid w:val="005071AC"/>
    <w:rsid w:val="00511330"/>
    <w:rsid w:val="00514011"/>
    <w:rsid w:val="00515E42"/>
    <w:rsid w:val="00516CE2"/>
    <w:rsid w:val="005207C6"/>
    <w:rsid w:val="00520AE5"/>
    <w:rsid w:val="005245EE"/>
    <w:rsid w:val="00531E4A"/>
    <w:rsid w:val="00537521"/>
    <w:rsid w:val="00540E8F"/>
    <w:rsid w:val="005413D4"/>
    <w:rsid w:val="0054204F"/>
    <w:rsid w:val="00544807"/>
    <w:rsid w:val="0054606E"/>
    <w:rsid w:val="0054C53C"/>
    <w:rsid w:val="00550E76"/>
    <w:rsid w:val="00551761"/>
    <w:rsid w:val="005600F2"/>
    <w:rsid w:val="00563753"/>
    <w:rsid w:val="00565123"/>
    <w:rsid w:val="00566837"/>
    <w:rsid w:val="00567364"/>
    <w:rsid w:val="00567A1F"/>
    <w:rsid w:val="00571F7B"/>
    <w:rsid w:val="005726B4"/>
    <w:rsid w:val="00574316"/>
    <w:rsid w:val="00577000"/>
    <w:rsid w:val="005776CE"/>
    <w:rsid w:val="00577A82"/>
    <w:rsid w:val="005808AE"/>
    <w:rsid w:val="00586DEC"/>
    <w:rsid w:val="00593409"/>
    <w:rsid w:val="005A160A"/>
    <w:rsid w:val="005A17E6"/>
    <w:rsid w:val="005A1D46"/>
    <w:rsid w:val="005A420F"/>
    <w:rsid w:val="005B025C"/>
    <w:rsid w:val="005B11DD"/>
    <w:rsid w:val="005B3626"/>
    <w:rsid w:val="005B4568"/>
    <w:rsid w:val="005B4C75"/>
    <w:rsid w:val="005B5E7F"/>
    <w:rsid w:val="005B62E8"/>
    <w:rsid w:val="005B6A98"/>
    <w:rsid w:val="005C1640"/>
    <w:rsid w:val="005C2BA0"/>
    <w:rsid w:val="005C49B6"/>
    <w:rsid w:val="005C52F2"/>
    <w:rsid w:val="005C54FB"/>
    <w:rsid w:val="005C590B"/>
    <w:rsid w:val="005C7E9C"/>
    <w:rsid w:val="005D09EB"/>
    <w:rsid w:val="005D12F3"/>
    <w:rsid w:val="005D25E5"/>
    <w:rsid w:val="005D4CAF"/>
    <w:rsid w:val="005E250E"/>
    <w:rsid w:val="005E5E99"/>
    <w:rsid w:val="005E773F"/>
    <w:rsid w:val="005E7B62"/>
    <w:rsid w:val="005F01A6"/>
    <w:rsid w:val="005F4429"/>
    <w:rsid w:val="005F4D94"/>
    <w:rsid w:val="00601141"/>
    <w:rsid w:val="00601ECD"/>
    <w:rsid w:val="006031B4"/>
    <w:rsid w:val="0060431C"/>
    <w:rsid w:val="00604AD3"/>
    <w:rsid w:val="0060527D"/>
    <w:rsid w:val="006052AD"/>
    <w:rsid w:val="00605E92"/>
    <w:rsid w:val="00606DC1"/>
    <w:rsid w:val="0061009E"/>
    <w:rsid w:val="00611367"/>
    <w:rsid w:val="00611DBC"/>
    <w:rsid w:val="00613E44"/>
    <w:rsid w:val="00616B2E"/>
    <w:rsid w:val="00622090"/>
    <w:rsid w:val="00622936"/>
    <w:rsid w:val="00622EAC"/>
    <w:rsid w:val="0062416F"/>
    <w:rsid w:val="00626C0E"/>
    <w:rsid w:val="0063174C"/>
    <w:rsid w:val="006340BD"/>
    <w:rsid w:val="00634A28"/>
    <w:rsid w:val="00637DB0"/>
    <w:rsid w:val="00642433"/>
    <w:rsid w:val="00642627"/>
    <w:rsid w:val="00646611"/>
    <w:rsid w:val="00647D1C"/>
    <w:rsid w:val="00654063"/>
    <w:rsid w:val="0065485E"/>
    <w:rsid w:val="00657CD4"/>
    <w:rsid w:val="00662E57"/>
    <w:rsid w:val="006652A4"/>
    <w:rsid w:val="006658E7"/>
    <w:rsid w:val="00665F7B"/>
    <w:rsid w:val="00674B99"/>
    <w:rsid w:val="0067626A"/>
    <w:rsid w:val="0067648D"/>
    <w:rsid w:val="0068064F"/>
    <w:rsid w:val="00684519"/>
    <w:rsid w:val="006846FA"/>
    <w:rsid w:val="0068507C"/>
    <w:rsid w:val="006850D8"/>
    <w:rsid w:val="00694587"/>
    <w:rsid w:val="006968DB"/>
    <w:rsid w:val="0069717B"/>
    <w:rsid w:val="006A15F2"/>
    <w:rsid w:val="006A2C08"/>
    <w:rsid w:val="006A3F22"/>
    <w:rsid w:val="006A5734"/>
    <w:rsid w:val="006A7283"/>
    <w:rsid w:val="006B08A6"/>
    <w:rsid w:val="006B50F8"/>
    <w:rsid w:val="006B5292"/>
    <w:rsid w:val="006C31B4"/>
    <w:rsid w:val="006C430F"/>
    <w:rsid w:val="006C7963"/>
    <w:rsid w:val="006D22AB"/>
    <w:rsid w:val="006D4124"/>
    <w:rsid w:val="006D51C8"/>
    <w:rsid w:val="006D5621"/>
    <w:rsid w:val="006D7041"/>
    <w:rsid w:val="006E0299"/>
    <w:rsid w:val="006E1168"/>
    <w:rsid w:val="006E150A"/>
    <w:rsid w:val="006E3204"/>
    <w:rsid w:val="006E73F6"/>
    <w:rsid w:val="006F266A"/>
    <w:rsid w:val="006F7665"/>
    <w:rsid w:val="007010C5"/>
    <w:rsid w:val="007021B7"/>
    <w:rsid w:val="007050BC"/>
    <w:rsid w:val="00705E22"/>
    <w:rsid w:val="0070676E"/>
    <w:rsid w:val="00711848"/>
    <w:rsid w:val="007125B4"/>
    <w:rsid w:val="00713275"/>
    <w:rsid w:val="007143A1"/>
    <w:rsid w:val="00716629"/>
    <w:rsid w:val="00717304"/>
    <w:rsid w:val="007177BC"/>
    <w:rsid w:val="0072425A"/>
    <w:rsid w:val="00726408"/>
    <w:rsid w:val="00727CD8"/>
    <w:rsid w:val="0073304D"/>
    <w:rsid w:val="00733A7F"/>
    <w:rsid w:val="0073474F"/>
    <w:rsid w:val="00735F0E"/>
    <w:rsid w:val="00737B9E"/>
    <w:rsid w:val="00742C76"/>
    <w:rsid w:val="00743336"/>
    <w:rsid w:val="00743642"/>
    <w:rsid w:val="00746224"/>
    <w:rsid w:val="0075093D"/>
    <w:rsid w:val="00751743"/>
    <w:rsid w:val="00751AA5"/>
    <w:rsid w:val="0076499F"/>
    <w:rsid w:val="00766133"/>
    <w:rsid w:val="00770D81"/>
    <w:rsid w:val="00771B10"/>
    <w:rsid w:val="00771E03"/>
    <w:rsid w:val="007773ED"/>
    <w:rsid w:val="00782061"/>
    <w:rsid w:val="00783041"/>
    <w:rsid w:val="00783162"/>
    <w:rsid w:val="00784DFE"/>
    <w:rsid w:val="00785A11"/>
    <w:rsid w:val="00787825"/>
    <w:rsid w:val="00795941"/>
    <w:rsid w:val="00796290"/>
    <w:rsid w:val="007A3BB0"/>
    <w:rsid w:val="007A4B20"/>
    <w:rsid w:val="007A528E"/>
    <w:rsid w:val="007A73B2"/>
    <w:rsid w:val="007B2408"/>
    <w:rsid w:val="007B4615"/>
    <w:rsid w:val="007B4ACD"/>
    <w:rsid w:val="007C3F6A"/>
    <w:rsid w:val="007D1A83"/>
    <w:rsid w:val="007D1E36"/>
    <w:rsid w:val="007D28D3"/>
    <w:rsid w:val="007D2C5E"/>
    <w:rsid w:val="007D3ED7"/>
    <w:rsid w:val="007D45CE"/>
    <w:rsid w:val="007D5F7E"/>
    <w:rsid w:val="007D64A7"/>
    <w:rsid w:val="007D6F84"/>
    <w:rsid w:val="007E2395"/>
    <w:rsid w:val="007E2695"/>
    <w:rsid w:val="007E279F"/>
    <w:rsid w:val="007E3A18"/>
    <w:rsid w:val="007E5AB2"/>
    <w:rsid w:val="007E5E3F"/>
    <w:rsid w:val="007E76E1"/>
    <w:rsid w:val="007F109E"/>
    <w:rsid w:val="007F2138"/>
    <w:rsid w:val="007F2B01"/>
    <w:rsid w:val="007F5472"/>
    <w:rsid w:val="007F647C"/>
    <w:rsid w:val="007F7B82"/>
    <w:rsid w:val="00801E52"/>
    <w:rsid w:val="00803A5C"/>
    <w:rsid w:val="00804EFB"/>
    <w:rsid w:val="00804FBE"/>
    <w:rsid w:val="00806E86"/>
    <w:rsid w:val="00807E2E"/>
    <w:rsid w:val="008105CA"/>
    <w:rsid w:val="00812E22"/>
    <w:rsid w:val="00813AC9"/>
    <w:rsid w:val="00814A06"/>
    <w:rsid w:val="008200BF"/>
    <w:rsid w:val="00821FE5"/>
    <w:rsid w:val="00826C18"/>
    <w:rsid w:val="00827135"/>
    <w:rsid w:val="008305C5"/>
    <w:rsid w:val="0083341E"/>
    <w:rsid w:val="00834E4D"/>
    <w:rsid w:val="0083631D"/>
    <w:rsid w:val="008405C6"/>
    <w:rsid w:val="00840E84"/>
    <w:rsid w:val="00843DF1"/>
    <w:rsid w:val="00845353"/>
    <w:rsid w:val="00846293"/>
    <w:rsid w:val="00846DF1"/>
    <w:rsid w:val="008536BA"/>
    <w:rsid w:val="00857241"/>
    <w:rsid w:val="0085764B"/>
    <w:rsid w:val="00857A2F"/>
    <w:rsid w:val="00857A66"/>
    <w:rsid w:val="00857CB0"/>
    <w:rsid w:val="008620EA"/>
    <w:rsid w:val="008628B6"/>
    <w:rsid w:val="00873DAC"/>
    <w:rsid w:val="008762A2"/>
    <w:rsid w:val="00877383"/>
    <w:rsid w:val="008809A6"/>
    <w:rsid w:val="008810A8"/>
    <w:rsid w:val="00882B57"/>
    <w:rsid w:val="00883074"/>
    <w:rsid w:val="00883B31"/>
    <w:rsid w:val="008858A4"/>
    <w:rsid w:val="00887A26"/>
    <w:rsid w:val="00890065"/>
    <w:rsid w:val="00890A18"/>
    <w:rsid w:val="00890C00"/>
    <w:rsid w:val="008944B8"/>
    <w:rsid w:val="008A1169"/>
    <w:rsid w:val="008A3C5C"/>
    <w:rsid w:val="008B1C89"/>
    <w:rsid w:val="008B2E39"/>
    <w:rsid w:val="008B63FD"/>
    <w:rsid w:val="008B67D1"/>
    <w:rsid w:val="008B6D27"/>
    <w:rsid w:val="008C1558"/>
    <w:rsid w:val="008C5757"/>
    <w:rsid w:val="008C7CC4"/>
    <w:rsid w:val="008D000A"/>
    <w:rsid w:val="008D12B7"/>
    <w:rsid w:val="008D2258"/>
    <w:rsid w:val="008D2AF8"/>
    <w:rsid w:val="008D4E6A"/>
    <w:rsid w:val="008D5697"/>
    <w:rsid w:val="008D5DBB"/>
    <w:rsid w:val="008D76E7"/>
    <w:rsid w:val="008E0AAF"/>
    <w:rsid w:val="008E12A3"/>
    <w:rsid w:val="008E1728"/>
    <w:rsid w:val="008E181E"/>
    <w:rsid w:val="008E2BAC"/>
    <w:rsid w:val="008E4913"/>
    <w:rsid w:val="008E7908"/>
    <w:rsid w:val="008F076D"/>
    <w:rsid w:val="008F1B26"/>
    <w:rsid w:val="008F2BAB"/>
    <w:rsid w:val="008F37E2"/>
    <w:rsid w:val="008F3E5B"/>
    <w:rsid w:val="008F5A00"/>
    <w:rsid w:val="008F7836"/>
    <w:rsid w:val="0090060A"/>
    <w:rsid w:val="00904733"/>
    <w:rsid w:val="00905492"/>
    <w:rsid w:val="00906C10"/>
    <w:rsid w:val="00906FFE"/>
    <w:rsid w:val="0090766D"/>
    <w:rsid w:val="00910C62"/>
    <w:rsid w:val="009115FB"/>
    <w:rsid w:val="0091451A"/>
    <w:rsid w:val="00916B3B"/>
    <w:rsid w:val="009221F3"/>
    <w:rsid w:val="009319E5"/>
    <w:rsid w:val="009369FC"/>
    <w:rsid w:val="00941092"/>
    <w:rsid w:val="00942937"/>
    <w:rsid w:val="0094746B"/>
    <w:rsid w:val="00951F09"/>
    <w:rsid w:val="009521D7"/>
    <w:rsid w:val="00954B8D"/>
    <w:rsid w:val="00957156"/>
    <w:rsid w:val="00961113"/>
    <w:rsid w:val="009613FF"/>
    <w:rsid w:val="00964A53"/>
    <w:rsid w:val="00965E80"/>
    <w:rsid w:val="009665D7"/>
    <w:rsid w:val="00970671"/>
    <w:rsid w:val="009729F0"/>
    <w:rsid w:val="00972F30"/>
    <w:rsid w:val="0097460C"/>
    <w:rsid w:val="00980993"/>
    <w:rsid w:val="0098235C"/>
    <w:rsid w:val="009862FA"/>
    <w:rsid w:val="00986915"/>
    <w:rsid w:val="0099225E"/>
    <w:rsid w:val="009930E3"/>
    <w:rsid w:val="00993496"/>
    <w:rsid w:val="00993B39"/>
    <w:rsid w:val="0099519D"/>
    <w:rsid w:val="009965AC"/>
    <w:rsid w:val="0099692E"/>
    <w:rsid w:val="009A0CCF"/>
    <w:rsid w:val="009A46D3"/>
    <w:rsid w:val="009A4D29"/>
    <w:rsid w:val="009A7108"/>
    <w:rsid w:val="009A7D9D"/>
    <w:rsid w:val="009B0834"/>
    <w:rsid w:val="009B5BDC"/>
    <w:rsid w:val="009B7F14"/>
    <w:rsid w:val="009C0FA3"/>
    <w:rsid w:val="009C4972"/>
    <w:rsid w:val="009C686C"/>
    <w:rsid w:val="009D6D3F"/>
    <w:rsid w:val="009E23FF"/>
    <w:rsid w:val="009E4448"/>
    <w:rsid w:val="009E7111"/>
    <w:rsid w:val="009E78C0"/>
    <w:rsid w:val="009F0B24"/>
    <w:rsid w:val="009F51FC"/>
    <w:rsid w:val="009F715A"/>
    <w:rsid w:val="00A03DA5"/>
    <w:rsid w:val="00A05177"/>
    <w:rsid w:val="00A06D70"/>
    <w:rsid w:val="00A07BE9"/>
    <w:rsid w:val="00A115D4"/>
    <w:rsid w:val="00A11676"/>
    <w:rsid w:val="00A12B5F"/>
    <w:rsid w:val="00A14C5D"/>
    <w:rsid w:val="00A15E84"/>
    <w:rsid w:val="00A169F7"/>
    <w:rsid w:val="00A2059E"/>
    <w:rsid w:val="00A22464"/>
    <w:rsid w:val="00A23537"/>
    <w:rsid w:val="00A23A50"/>
    <w:rsid w:val="00A273E7"/>
    <w:rsid w:val="00A27C3A"/>
    <w:rsid w:val="00A27CE2"/>
    <w:rsid w:val="00A316DB"/>
    <w:rsid w:val="00A31BF0"/>
    <w:rsid w:val="00A33A79"/>
    <w:rsid w:val="00A345A1"/>
    <w:rsid w:val="00A34CE1"/>
    <w:rsid w:val="00A34FC3"/>
    <w:rsid w:val="00A36576"/>
    <w:rsid w:val="00A370D6"/>
    <w:rsid w:val="00A37C14"/>
    <w:rsid w:val="00A423BF"/>
    <w:rsid w:val="00A44C26"/>
    <w:rsid w:val="00A44F65"/>
    <w:rsid w:val="00A451F7"/>
    <w:rsid w:val="00A514D1"/>
    <w:rsid w:val="00A52C94"/>
    <w:rsid w:val="00A530B8"/>
    <w:rsid w:val="00A54053"/>
    <w:rsid w:val="00A556CA"/>
    <w:rsid w:val="00A556FC"/>
    <w:rsid w:val="00A602A9"/>
    <w:rsid w:val="00A6242D"/>
    <w:rsid w:val="00A6575E"/>
    <w:rsid w:val="00A70EDC"/>
    <w:rsid w:val="00A71F96"/>
    <w:rsid w:val="00A72ADA"/>
    <w:rsid w:val="00A75723"/>
    <w:rsid w:val="00A777BC"/>
    <w:rsid w:val="00A83267"/>
    <w:rsid w:val="00A8407C"/>
    <w:rsid w:val="00A84E65"/>
    <w:rsid w:val="00A86EE3"/>
    <w:rsid w:val="00A94F15"/>
    <w:rsid w:val="00A97FED"/>
    <w:rsid w:val="00AA67EF"/>
    <w:rsid w:val="00AB0123"/>
    <w:rsid w:val="00AB15B0"/>
    <w:rsid w:val="00AB4B1B"/>
    <w:rsid w:val="00AB5E62"/>
    <w:rsid w:val="00AC0192"/>
    <w:rsid w:val="00AC0BCA"/>
    <w:rsid w:val="00AC225C"/>
    <w:rsid w:val="00AD1D59"/>
    <w:rsid w:val="00AD6C93"/>
    <w:rsid w:val="00AE1D78"/>
    <w:rsid w:val="00AE40B1"/>
    <w:rsid w:val="00AE4CBC"/>
    <w:rsid w:val="00AE4E70"/>
    <w:rsid w:val="00AF07F3"/>
    <w:rsid w:val="00AF166D"/>
    <w:rsid w:val="00AF2B6F"/>
    <w:rsid w:val="00AF5272"/>
    <w:rsid w:val="00AF78D7"/>
    <w:rsid w:val="00B00C6A"/>
    <w:rsid w:val="00B03DAC"/>
    <w:rsid w:val="00B044F5"/>
    <w:rsid w:val="00B06A8F"/>
    <w:rsid w:val="00B07710"/>
    <w:rsid w:val="00B102BB"/>
    <w:rsid w:val="00B1333A"/>
    <w:rsid w:val="00B165F2"/>
    <w:rsid w:val="00B235E5"/>
    <w:rsid w:val="00B24199"/>
    <w:rsid w:val="00B24CF0"/>
    <w:rsid w:val="00B25B6C"/>
    <w:rsid w:val="00B25BD7"/>
    <w:rsid w:val="00B2620C"/>
    <w:rsid w:val="00B32181"/>
    <w:rsid w:val="00B353B0"/>
    <w:rsid w:val="00B371C0"/>
    <w:rsid w:val="00B413E2"/>
    <w:rsid w:val="00B424BB"/>
    <w:rsid w:val="00B43D09"/>
    <w:rsid w:val="00B4468D"/>
    <w:rsid w:val="00B459E0"/>
    <w:rsid w:val="00B46712"/>
    <w:rsid w:val="00B46CD2"/>
    <w:rsid w:val="00B46D92"/>
    <w:rsid w:val="00B47546"/>
    <w:rsid w:val="00B502CD"/>
    <w:rsid w:val="00B517A7"/>
    <w:rsid w:val="00B51C22"/>
    <w:rsid w:val="00B5496B"/>
    <w:rsid w:val="00B56EEB"/>
    <w:rsid w:val="00B60193"/>
    <w:rsid w:val="00B60BB1"/>
    <w:rsid w:val="00B70E5C"/>
    <w:rsid w:val="00B71FBD"/>
    <w:rsid w:val="00B74AC9"/>
    <w:rsid w:val="00B776E9"/>
    <w:rsid w:val="00B806F1"/>
    <w:rsid w:val="00B80CDA"/>
    <w:rsid w:val="00B818C8"/>
    <w:rsid w:val="00B827F1"/>
    <w:rsid w:val="00B92CEE"/>
    <w:rsid w:val="00BA5D6B"/>
    <w:rsid w:val="00BA7A88"/>
    <w:rsid w:val="00BA7EF1"/>
    <w:rsid w:val="00BB1AFB"/>
    <w:rsid w:val="00BB21FB"/>
    <w:rsid w:val="00BB47CD"/>
    <w:rsid w:val="00BB6058"/>
    <w:rsid w:val="00BC0C42"/>
    <w:rsid w:val="00BC120C"/>
    <w:rsid w:val="00BC18D3"/>
    <w:rsid w:val="00BC33E5"/>
    <w:rsid w:val="00BC4836"/>
    <w:rsid w:val="00BC4BBE"/>
    <w:rsid w:val="00BC616C"/>
    <w:rsid w:val="00BC6209"/>
    <w:rsid w:val="00BC62AD"/>
    <w:rsid w:val="00BC775F"/>
    <w:rsid w:val="00BC7B33"/>
    <w:rsid w:val="00BC7EBE"/>
    <w:rsid w:val="00BD00DE"/>
    <w:rsid w:val="00BD063D"/>
    <w:rsid w:val="00BD07A2"/>
    <w:rsid w:val="00BD1177"/>
    <w:rsid w:val="00BD44FA"/>
    <w:rsid w:val="00BD5740"/>
    <w:rsid w:val="00BD5D77"/>
    <w:rsid w:val="00BE5BC3"/>
    <w:rsid w:val="00BE6DB2"/>
    <w:rsid w:val="00BF38E7"/>
    <w:rsid w:val="00BF3F8A"/>
    <w:rsid w:val="00BF4E1B"/>
    <w:rsid w:val="00BF5C95"/>
    <w:rsid w:val="00BF7AB1"/>
    <w:rsid w:val="00C0315A"/>
    <w:rsid w:val="00C04790"/>
    <w:rsid w:val="00C05F01"/>
    <w:rsid w:val="00C062DA"/>
    <w:rsid w:val="00C1464D"/>
    <w:rsid w:val="00C17C0D"/>
    <w:rsid w:val="00C231F5"/>
    <w:rsid w:val="00C238D5"/>
    <w:rsid w:val="00C27659"/>
    <w:rsid w:val="00C27D65"/>
    <w:rsid w:val="00C30418"/>
    <w:rsid w:val="00C3306E"/>
    <w:rsid w:val="00C35ABB"/>
    <w:rsid w:val="00C37CFF"/>
    <w:rsid w:val="00C43153"/>
    <w:rsid w:val="00C44245"/>
    <w:rsid w:val="00C44D6B"/>
    <w:rsid w:val="00C44E6E"/>
    <w:rsid w:val="00C47260"/>
    <w:rsid w:val="00C52725"/>
    <w:rsid w:val="00C54236"/>
    <w:rsid w:val="00C54B57"/>
    <w:rsid w:val="00C57C51"/>
    <w:rsid w:val="00C67C60"/>
    <w:rsid w:val="00C71561"/>
    <w:rsid w:val="00C71DB7"/>
    <w:rsid w:val="00C75B3C"/>
    <w:rsid w:val="00C82D1C"/>
    <w:rsid w:val="00C83DE6"/>
    <w:rsid w:val="00C84BB2"/>
    <w:rsid w:val="00C85365"/>
    <w:rsid w:val="00C90B0A"/>
    <w:rsid w:val="00C92A8B"/>
    <w:rsid w:val="00CA08E1"/>
    <w:rsid w:val="00CA385B"/>
    <w:rsid w:val="00CB12A2"/>
    <w:rsid w:val="00CB2C26"/>
    <w:rsid w:val="00CB4AE1"/>
    <w:rsid w:val="00CC18FF"/>
    <w:rsid w:val="00CC3F0C"/>
    <w:rsid w:val="00CD4A58"/>
    <w:rsid w:val="00CD51EE"/>
    <w:rsid w:val="00CE3492"/>
    <w:rsid w:val="00CE4C25"/>
    <w:rsid w:val="00CE4E35"/>
    <w:rsid w:val="00CE597E"/>
    <w:rsid w:val="00CE673F"/>
    <w:rsid w:val="00CF0742"/>
    <w:rsid w:val="00CF17D7"/>
    <w:rsid w:val="00CF182B"/>
    <w:rsid w:val="00CF569E"/>
    <w:rsid w:val="00CF7441"/>
    <w:rsid w:val="00D03766"/>
    <w:rsid w:val="00D04471"/>
    <w:rsid w:val="00D06C56"/>
    <w:rsid w:val="00D07BB3"/>
    <w:rsid w:val="00D12ED1"/>
    <w:rsid w:val="00D135DF"/>
    <w:rsid w:val="00D13767"/>
    <w:rsid w:val="00D15BE2"/>
    <w:rsid w:val="00D171F8"/>
    <w:rsid w:val="00D21455"/>
    <w:rsid w:val="00D25868"/>
    <w:rsid w:val="00D320C2"/>
    <w:rsid w:val="00D326B3"/>
    <w:rsid w:val="00D37DEA"/>
    <w:rsid w:val="00D41E84"/>
    <w:rsid w:val="00D42B57"/>
    <w:rsid w:val="00D436A6"/>
    <w:rsid w:val="00D511C9"/>
    <w:rsid w:val="00D51878"/>
    <w:rsid w:val="00D53BC4"/>
    <w:rsid w:val="00D571B4"/>
    <w:rsid w:val="00D63D6E"/>
    <w:rsid w:val="00D63F9B"/>
    <w:rsid w:val="00D67CB4"/>
    <w:rsid w:val="00D738F2"/>
    <w:rsid w:val="00D74619"/>
    <w:rsid w:val="00D75846"/>
    <w:rsid w:val="00D75CBC"/>
    <w:rsid w:val="00D75D34"/>
    <w:rsid w:val="00D82823"/>
    <w:rsid w:val="00D8537B"/>
    <w:rsid w:val="00D857D2"/>
    <w:rsid w:val="00D85B9C"/>
    <w:rsid w:val="00D8653B"/>
    <w:rsid w:val="00D869BA"/>
    <w:rsid w:val="00D871E4"/>
    <w:rsid w:val="00D872F0"/>
    <w:rsid w:val="00D92D63"/>
    <w:rsid w:val="00D952AB"/>
    <w:rsid w:val="00D9554F"/>
    <w:rsid w:val="00D97211"/>
    <w:rsid w:val="00DA0093"/>
    <w:rsid w:val="00DA00D6"/>
    <w:rsid w:val="00DA06ED"/>
    <w:rsid w:val="00DA128C"/>
    <w:rsid w:val="00DA260B"/>
    <w:rsid w:val="00DA2FA9"/>
    <w:rsid w:val="00DA35BA"/>
    <w:rsid w:val="00DA5FAE"/>
    <w:rsid w:val="00DB4E4F"/>
    <w:rsid w:val="00DB5466"/>
    <w:rsid w:val="00DC4951"/>
    <w:rsid w:val="00DC6322"/>
    <w:rsid w:val="00DC6D5C"/>
    <w:rsid w:val="00DC6DA0"/>
    <w:rsid w:val="00DD0B14"/>
    <w:rsid w:val="00DD1102"/>
    <w:rsid w:val="00DD52D2"/>
    <w:rsid w:val="00DD796D"/>
    <w:rsid w:val="00DE715D"/>
    <w:rsid w:val="00DF2FDC"/>
    <w:rsid w:val="00E00F35"/>
    <w:rsid w:val="00E03060"/>
    <w:rsid w:val="00E0395D"/>
    <w:rsid w:val="00E04A26"/>
    <w:rsid w:val="00E17917"/>
    <w:rsid w:val="00E17C06"/>
    <w:rsid w:val="00E24380"/>
    <w:rsid w:val="00E25C99"/>
    <w:rsid w:val="00E2604C"/>
    <w:rsid w:val="00E261BC"/>
    <w:rsid w:val="00E27879"/>
    <w:rsid w:val="00E303E4"/>
    <w:rsid w:val="00E3347D"/>
    <w:rsid w:val="00E3455B"/>
    <w:rsid w:val="00E35A22"/>
    <w:rsid w:val="00E360F1"/>
    <w:rsid w:val="00E41889"/>
    <w:rsid w:val="00E41935"/>
    <w:rsid w:val="00E42264"/>
    <w:rsid w:val="00E43D93"/>
    <w:rsid w:val="00E46890"/>
    <w:rsid w:val="00E47381"/>
    <w:rsid w:val="00E5005C"/>
    <w:rsid w:val="00E513EF"/>
    <w:rsid w:val="00E54F6C"/>
    <w:rsid w:val="00E57372"/>
    <w:rsid w:val="00E6003A"/>
    <w:rsid w:val="00E6203A"/>
    <w:rsid w:val="00E629F9"/>
    <w:rsid w:val="00E65AE4"/>
    <w:rsid w:val="00E66733"/>
    <w:rsid w:val="00E72C9D"/>
    <w:rsid w:val="00E81238"/>
    <w:rsid w:val="00E815AB"/>
    <w:rsid w:val="00E81653"/>
    <w:rsid w:val="00E81BA8"/>
    <w:rsid w:val="00E86F08"/>
    <w:rsid w:val="00E87C61"/>
    <w:rsid w:val="00E907E7"/>
    <w:rsid w:val="00E92F49"/>
    <w:rsid w:val="00E93D77"/>
    <w:rsid w:val="00E955A6"/>
    <w:rsid w:val="00E9672F"/>
    <w:rsid w:val="00EA2B1F"/>
    <w:rsid w:val="00EA3132"/>
    <w:rsid w:val="00EA349D"/>
    <w:rsid w:val="00EA7661"/>
    <w:rsid w:val="00EB3A7D"/>
    <w:rsid w:val="00EB4A68"/>
    <w:rsid w:val="00EC2341"/>
    <w:rsid w:val="00ED1105"/>
    <w:rsid w:val="00ED2061"/>
    <w:rsid w:val="00ED2A69"/>
    <w:rsid w:val="00ED5B20"/>
    <w:rsid w:val="00EE1390"/>
    <w:rsid w:val="00EE533D"/>
    <w:rsid w:val="00EE5EBF"/>
    <w:rsid w:val="00EE6857"/>
    <w:rsid w:val="00EF487E"/>
    <w:rsid w:val="00EF533C"/>
    <w:rsid w:val="00EF5B3E"/>
    <w:rsid w:val="00EF767F"/>
    <w:rsid w:val="00EF77C3"/>
    <w:rsid w:val="00F00582"/>
    <w:rsid w:val="00F01B5A"/>
    <w:rsid w:val="00F03866"/>
    <w:rsid w:val="00F058AD"/>
    <w:rsid w:val="00F06AEA"/>
    <w:rsid w:val="00F102FA"/>
    <w:rsid w:val="00F14EF4"/>
    <w:rsid w:val="00F16071"/>
    <w:rsid w:val="00F207B6"/>
    <w:rsid w:val="00F22796"/>
    <w:rsid w:val="00F24D2A"/>
    <w:rsid w:val="00F25347"/>
    <w:rsid w:val="00F310C3"/>
    <w:rsid w:val="00F31F1A"/>
    <w:rsid w:val="00F34148"/>
    <w:rsid w:val="00F36F54"/>
    <w:rsid w:val="00F40872"/>
    <w:rsid w:val="00F459A3"/>
    <w:rsid w:val="00F50558"/>
    <w:rsid w:val="00F529B9"/>
    <w:rsid w:val="00F614AD"/>
    <w:rsid w:val="00F61A5A"/>
    <w:rsid w:val="00F61A6B"/>
    <w:rsid w:val="00F62666"/>
    <w:rsid w:val="00F635AD"/>
    <w:rsid w:val="00F6391B"/>
    <w:rsid w:val="00F65ECC"/>
    <w:rsid w:val="00F67451"/>
    <w:rsid w:val="00F721EC"/>
    <w:rsid w:val="00F73B14"/>
    <w:rsid w:val="00F73E95"/>
    <w:rsid w:val="00F74872"/>
    <w:rsid w:val="00F74CA0"/>
    <w:rsid w:val="00F75FC8"/>
    <w:rsid w:val="00F77857"/>
    <w:rsid w:val="00F80587"/>
    <w:rsid w:val="00F815C0"/>
    <w:rsid w:val="00F84FCB"/>
    <w:rsid w:val="00F86ABA"/>
    <w:rsid w:val="00F86DC1"/>
    <w:rsid w:val="00F91198"/>
    <w:rsid w:val="00F9284A"/>
    <w:rsid w:val="00F9633A"/>
    <w:rsid w:val="00FA64F3"/>
    <w:rsid w:val="00FB098E"/>
    <w:rsid w:val="00FB3A60"/>
    <w:rsid w:val="00FC0085"/>
    <w:rsid w:val="00FC1772"/>
    <w:rsid w:val="00FC202A"/>
    <w:rsid w:val="00FC25BC"/>
    <w:rsid w:val="00FC4981"/>
    <w:rsid w:val="00FC65F4"/>
    <w:rsid w:val="00FD1633"/>
    <w:rsid w:val="00FD30E6"/>
    <w:rsid w:val="00FD30F7"/>
    <w:rsid w:val="00FD37E9"/>
    <w:rsid w:val="00FE126D"/>
    <w:rsid w:val="00FF314A"/>
    <w:rsid w:val="00FF4000"/>
    <w:rsid w:val="00FF5E4F"/>
    <w:rsid w:val="00FF6B86"/>
    <w:rsid w:val="00FF6C95"/>
    <w:rsid w:val="00FF7163"/>
    <w:rsid w:val="00FF7FCF"/>
    <w:rsid w:val="029298F1"/>
    <w:rsid w:val="036A184B"/>
    <w:rsid w:val="05783855"/>
    <w:rsid w:val="089AED89"/>
    <w:rsid w:val="0A970444"/>
    <w:rsid w:val="0C35C81D"/>
    <w:rsid w:val="0D739019"/>
    <w:rsid w:val="0DD28688"/>
    <w:rsid w:val="0E13F963"/>
    <w:rsid w:val="0F1FBC88"/>
    <w:rsid w:val="100DD3C3"/>
    <w:rsid w:val="1079693F"/>
    <w:rsid w:val="11A88499"/>
    <w:rsid w:val="157C8ADD"/>
    <w:rsid w:val="15A3D00B"/>
    <w:rsid w:val="15E82F49"/>
    <w:rsid w:val="1B89FFDA"/>
    <w:rsid w:val="1C0E98C7"/>
    <w:rsid w:val="1FDF8974"/>
    <w:rsid w:val="1FEF0A81"/>
    <w:rsid w:val="20C476D9"/>
    <w:rsid w:val="231E836B"/>
    <w:rsid w:val="261406BE"/>
    <w:rsid w:val="29D09765"/>
    <w:rsid w:val="2D4EC2A8"/>
    <w:rsid w:val="2FA99255"/>
    <w:rsid w:val="31EB7BFF"/>
    <w:rsid w:val="33E92F68"/>
    <w:rsid w:val="3656A267"/>
    <w:rsid w:val="377A66E2"/>
    <w:rsid w:val="382B4E8E"/>
    <w:rsid w:val="3FF72012"/>
    <w:rsid w:val="44DB0BDB"/>
    <w:rsid w:val="468A0897"/>
    <w:rsid w:val="47143657"/>
    <w:rsid w:val="4D877CEE"/>
    <w:rsid w:val="4F0644BB"/>
    <w:rsid w:val="4FE24AC5"/>
    <w:rsid w:val="50E97EEF"/>
    <w:rsid w:val="562C7445"/>
    <w:rsid w:val="5A9C9A89"/>
    <w:rsid w:val="5DB009D2"/>
    <w:rsid w:val="5E80E705"/>
    <w:rsid w:val="5F79124B"/>
    <w:rsid w:val="61876C95"/>
    <w:rsid w:val="62788CCE"/>
    <w:rsid w:val="63083E9C"/>
    <w:rsid w:val="65FA78B9"/>
    <w:rsid w:val="6982D292"/>
    <w:rsid w:val="6AD15DF9"/>
    <w:rsid w:val="7135572A"/>
    <w:rsid w:val="71F8D95E"/>
    <w:rsid w:val="73228036"/>
    <w:rsid w:val="76413747"/>
    <w:rsid w:val="7BEFAF1D"/>
  </w:rsids>
  <m:mathPr>
    <m:mathFont m:val="Cambria Math"/>
    <m:brkBin m:val="before"/>
    <m:brkBinSub m:val="--"/>
    <m:smallFrac m:val="0"/>
    <m:dispDef m:val="0"/>
    <m:lMargin m:val="0"/>
    <m:rMargin m:val="0"/>
    <m:defJc m:val="centerGroup"/>
    <m:wrapRight/>
    <m:intLim m:val="subSup"/>
    <m:naryLim m:val="subSup"/>
  </m:mathPr>
  <w:themeFontLang w:val="eu-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013D8DE"/>
  <w14:defaultImageDpi w14:val="32767"/>
  <w15:chartTrackingRefBased/>
  <w15:docId w15:val="{A5C1BFCE-4412-41B9-8937-575E616F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EF77C3"/>
    <w:pPr>
      <w:suppressAutoHyphens/>
      <w:spacing w:before="240" w:line="360" w:lineRule="auto"/>
      <w:jc w:val="both"/>
    </w:pPr>
    <w:rPr>
      <w:rFonts w:ascii="Trebuchet MS" w:hAnsi="Trebuchet MS" w:cs="Trebuchet MS"/>
      <w:sz w:val="22"/>
      <w:lang w:val="es-ES" w:eastAsia="zh-CN"/>
    </w:rPr>
  </w:style>
  <w:style w:type="paragraph" w:styleId="Ttulo1">
    <w:name w:val="heading 1"/>
    <w:basedOn w:val="Normal"/>
    <w:next w:val="Normal"/>
    <w:autoRedefine/>
    <w:qFormat/>
    <w:rsid w:val="00A345A1"/>
    <w:pPr>
      <w:keepNext/>
      <w:numPr>
        <w:numId w:val="1"/>
      </w:numPr>
      <w:spacing w:before="280" w:after="280"/>
      <w:outlineLvl w:val="0"/>
    </w:pPr>
    <w:rPr>
      <w:b/>
      <w:bCs/>
      <w:color w:val="00436E"/>
      <w:kern w:val="1"/>
      <w:sz w:val="36"/>
      <w:szCs w:val="36"/>
    </w:rPr>
  </w:style>
  <w:style w:type="paragraph" w:styleId="Ttulo2">
    <w:name w:val="heading 2"/>
    <w:basedOn w:val="Normal"/>
    <w:next w:val="Normal"/>
    <w:qFormat/>
    <w:rsid w:val="00EF77C3"/>
    <w:pPr>
      <w:keepNext/>
      <w:numPr>
        <w:ilvl w:val="1"/>
        <w:numId w:val="1"/>
      </w:numPr>
      <w:spacing w:before="280" w:after="280"/>
      <w:outlineLvl w:val="1"/>
    </w:pPr>
    <w:rPr>
      <w:b/>
      <w:bCs/>
      <w:color w:val="0076CC"/>
      <w:sz w:val="28"/>
      <w:szCs w:val="28"/>
    </w:rPr>
  </w:style>
  <w:style w:type="paragraph" w:styleId="Ttulo3">
    <w:name w:val="heading 3"/>
    <w:basedOn w:val="Normal"/>
    <w:next w:val="Normal"/>
    <w:qFormat/>
    <w:rsid w:val="00EF77C3"/>
    <w:pPr>
      <w:keepNext/>
      <w:numPr>
        <w:ilvl w:val="2"/>
        <w:numId w:val="1"/>
      </w:numPr>
      <w:spacing w:before="280" w:after="280"/>
      <w:outlineLvl w:val="2"/>
    </w:pPr>
    <w:rPr>
      <w:b/>
      <w:bCs/>
      <w:color w:val="999999"/>
      <w:sz w:val="24"/>
      <w:szCs w:val="24"/>
    </w:rPr>
  </w:style>
  <w:style w:type="paragraph" w:styleId="Ttulo4">
    <w:name w:val="heading 4"/>
    <w:basedOn w:val="Normal"/>
    <w:next w:val="Normal"/>
    <w:qFormat/>
    <w:rsid w:val="003614A2"/>
    <w:pPr>
      <w:keepNext/>
      <w:numPr>
        <w:ilvl w:val="3"/>
        <w:numId w:val="1"/>
      </w:num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rsid w:val="0046622F"/>
    <w:pPr>
      <w:spacing w:before="0" w:after="120"/>
    </w:pPr>
  </w:style>
  <w:style w:type="paragraph" w:styleId="TDC2">
    <w:name w:val="toc 2"/>
    <w:basedOn w:val="Normal"/>
    <w:next w:val="Normal"/>
    <w:uiPriority w:val="39"/>
    <w:rsid w:val="00480B11"/>
    <w:pPr>
      <w:spacing w:before="0" w:after="120"/>
      <w:ind w:left="198"/>
    </w:pPr>
  </w:style>
  <w:style w:type="paragraph" w:styleId="TDC3">
    <w:name w:val="toc 3"/>
    <w:basedOn w:val="Normal"/>
    <w:next w:val="Normal"/>
    <w:uiPriority w:val="39"/>
    <w:rsid w:val="0046622F"/>
    <w:pPr>
      <w:spacing w:before="0" w:after="120" w:line="240" w:lineRule="auto"/>
      <w:ind w:left="403"/>
    </w:pPr>
  </w:style>
  <w:style w:type="paragraph" w:styleId="TDC4">
    <w:name w:val="toc 4"/>
    <w:basedOn w:val="ndice"/>
    <w:uiPriority w:val="39"/>
    <w:rsid w:val="000A35A2"/>
    <w:pPr>
      <w:tabs>
        <w:tab w:val="right" w:leader="dot" w:pos="8789"/>
      </w:tabs>
      <w:spacing w:before="120"/>
      <w:ind w:left="851"/>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Hipervnculovisitado">
    <w:name w:val="FollowedHyperlink"/>
    <w:uiPriority w:val="99"/>
    <w:semiHidden/>
    <w:unhideWhenUsed/>
    <w:rsid w:val="00942937"/>
    <w:rPr>
      <w:color w:val="954F72"/>
      <w:u w:val="single"/>
    </w:rPr>
  </w:style>
  <w:style w:type="paragraph" w:customStyle="1" w:styleId="1izenburua">
    <w:name w:val="1. izenburua"/>
    <w:basedOn w:val="Ttulo1"/>
    <w:rsid w:val="00F9633A"/>
  </w:style>
  <w:style w:type="paragraph" w:customStyle="1" w:styleId="2izenburua">
    <w:name w:val="2. izenburua"/>
    <w:basedOn w:val="Ttulo2"/>
    <w:rsid w:val="00F9633A"/>
  </w:style>
  <w:style w:type="paragraph" w:customStyle="1" w:styleId="3izenburua">
    <w:name w:val="3. izenburua"/>
    <w:basedOn w:val="Ttulo3"/>
    <w:rsid w:val="00F9633A"/>
  </w:style>
  <w:style w:type="paragraph" w:customStyle="1" w:styleId="4izenburua">
    <w:name w:val="4. izenburua"/>
    <w:basedOn w:val="Normal"/>
    <w:rsid w:val="00F9633A"/>
    <w:pPr>
      <w:ind w:left="864" w:hanging="864"/>
    </w:pPr>
  </w:style>
  <w:style w:type="paragraph" w:customStyle="1" w:styleId="5izenburua">
    <w:name w:val="5. izenburua"/>
    <w:basedOn w:val="Normal"/>
    <w:rsid w:val="00F9633A"/>
    <w:pPr>
      <w:numPr>
        <w:ilvl w:val="4"/>
        <w:numId w:val="1"/>
      </w:numPr>
    </w:pPr>
  </w:style>
  <w:style w:type="paragraph" w:customStyle="1" w:styleId="6izenburua">
    <w:name w:val="6. izenburua"/>
    <w:basedOn w:val="Normal"/>
    <w:rsid w:val="00F9633A"/>
    <w:pPr>
      <w:numPr>
        <w:ilvl w:val="5"/>
        <w:numId w:val="1"/>
      </w:numPr>
    </w:pPr>
  </w:style>
  <w:style w:type="paragraph" w:customStyle="1" w:styleId="7izenburua">
    <w:name w:val="7. izenburua"/>
    <w:basedOn w:val="Normal"/>
    <w:rsid w:val="00F9633A"/>
    <w:pPr>
      <w:numPr>
        <w:ilvl w:val="6"/>
        <w:numId w:val="1"/>
      </w:numPr>
    </w:pPr>
  </w:style>
  <w:style w:type="paragraph" w:customStyle="1" w:styleId="8izenburua">
    <w:name w:val="8. izenburua"/>
    <w:basedOn w:val="Normal"/>
    <w:rsid w:val="00F9633A"/>
    <w:pPr>
      <w:numPr>
        <w:ilvl w:val="7"/>
        <w:numId w:val="1"/>
      </w:numPr>
    </w:pPr>
  </w:style>
  <w:style w:type="paragraph" w:customStyle="1" w:styleId="9izenburua">
    <w:name w:val="9. izenburua"/>
    <w:basedOn w:val="Normal"/>
    <w:rsid w:val="00F9633A"/>
    <w:pPr>
      <w:numPr>
        <w:ilvl w:val="8"/>
        <w:numId w:val="1"/>
      </w:numPr>
    </w:pPr>
  </w:style>
  <w:style w:type="character" w:customStyle="1" w:styleId="EncabezadoCar">
    <w:name w:val="Encabezado Car"/>
    <w:basedOn w:val="Fuentedeprrafopredeter"/>
    <w:link w:val="Encabezado"/>
    <w:rsid w:val="003C7670"/>
    <w:rPr>
      <w:rFonts w:ascii="Trebuchet MS" w:hAnsi="Trebuchet MS" w:cs="Trebuchet MS"/>
      <w:lang w:val="es-ES" w:eastAsia="zh-CN"/>
    </w:rPr>
  </w:style>
  <w:style w:type="paragraph" w:styleId="Prrafodelista">
    <w:name w:val="List Paragraph"/>
    <w:basedOn w:val="Normal"/>
    <w:uiPriority w:val="34"/>
    <w:qFormat/>
    <w:rsid w:val="000C73E4"/>
    <w:pPr>
      <w:ind w:left="720"/>
      <w:contextualSpacing/>
    </w:pPr>
  </w:style>
  <w:style w:type="numbering" w:customStyle="1" w:styleId="izfeListanonumerada">
    <w:name w:val="izfe_Lista no numerada"/>
    <w:basedOn w:val="Sinlista"/>
    <w:rsid w:val="00E46890"/>
    <w:pPr>
      <w:numPr>
        <w:numId w:val="12"/>
      </w:numPr>
    </w:pPr>
  </w:style>
  <w:style w:type="table" w:styleId="Cuadrculamedia3-nfasis1">
    <w:name w:val="Medium Grid 3 Accent 1"/>
    <w:basedOn w:val="Tablanormal"/>
    <w:uiPriority w:val="69"/>
    <w:rsid w:val="00E468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Tablaconcuadrcula">
    <w:name w:val="Table Grid"/>
    <w:basedOn w:val="Tablanormal"/>
    <w:uiPriority w:val="59"/>
    <w:rsid w:val="00B3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37"/>
    <w:rsid w:val="00B353B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5">
    <w:name w:val="List Table 3 Accent 5"/>
    <w:basedOn w:val="Tablanormal"/>
    <w:uiPriority w:val="46"/>
    <w:rsid w:val="006F266A"/>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form-control-text">
    <w:name w:val="form-control-text"/>
    <w:basedOn w:val="Fuentedeprrafopredeter"/>
    <w:rsid w:val="00DA5FAE"/>
  </w:style>
  <w:style w:type="character" w:styleId="Mencinsinresolver">
    <w:name w:val="Unresolved Mention"/>
    <w:basedOn w:val="Fuentedeprrafopredeter"/>
    <w:uiPriority w:val="47"/>
    <w:rsid w:val="0065485E"/>
    <w:rPr>
      <w:color w:val="605E5C"/>
      <w:shd w:val="clear" w:color="auto" w:fill="E1DFDD"/>
    </w:rPr>
  </w:style>
  <w:style w:type="table" w:styleId="Tabladelista4-nfasis1">
    <w:name w:val="List Table 4 Accent 1"/>
    <w:basedOn w:val="Tablanormal"/>
    <w:uiPriority w:val="47"/>
    <w:rsid w:val="006D562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Refdecomentario">
    <w:name w:val="annotation reference"/>
    <w:basedOn w:val="Fuentedeprrafopredeter"/>
    <w:uiPriority w:val="99"/>
    <w:semiHidden/>
    <w:unhideWhenUsed/>
    <w:rsid w:val="00882B57"/>
    <w:rPr>
      <w:sz w:val="16"/>
      <w:szCs w:val="16"/>
    </w:rPr>
  </w:style>
  <w:style w:type="paragraph" w:styleId="Textocomentario">
    <w:name w:val="annotation text"/>
    <w:basedOn w:val="Normal"/>
    <w:link w:val="TextocomentarioCar"/>
    <w:uiPriority w:val="99"/>
    <w:unhideWhenUsed/>
    <w:rsid w:val="00882B57"/>
    <w:pPr>
      <w:spacing w:line="240" w:lineRule="auto"/>
    </w:pPr>
    <w:rPr>
      <w:sz w:val="20"/>
    </w:rPr>
  </w:style>
  <w:style w:type="character" w:customStyle="1" w:styleId="TextocomentarioCar">
    <w:name w:val="Texto comentario Car"/>
    <w:basedOn w:val="Fuentedeprrafopredeter"/>
    <w:link w:val="Textocomentario"/>
    <w:uiPriority w:val="99"/>
    <w:rsid w:val="00882B57"/>
    <w:rPr>
      <w:rFonts w:ascii="Trebuchet MS" w:hAnsi="Trebuchet MS" w:cs="Trebuchet MS"/>
      <w:lang w:val="es-ES" w:eastAsia="zh-CN"/>
    </w:rPr>
  </w:style>
  <w:style w:type="paragraph" w:styleId="Asuntodelcomentario">
    <w:name w:val="annotation subject"/>
    <w:basedOn w:val="Textocomentario"/>
    <w:next w:val="Textocomentario"/>
    <w:link w:val="AsuntodelcomentarioCar"/>
    <w:uiPriority w:val="99"/>
    <w:semiHidden/>
    <w:unhideWhenUsed/>
    <w:rsid w:val="00882B57"/>
    <w:rPr>
      <w:b/>
      <w:bCs/>
    </w:rPr>
  </w:style>
  <w:style w:type="character" w:customStyle="1" w:styleId="AsuntodelcomentarioCar">
    <w:name w:val="Asunto del comentario Car"/>
    <w:basedOn w:val="TextocomentarioCar"/>
    <w:link w:val="Asuntodelcomentario"/>
    <w:uiPriority w:val="99"/>
    <w:semiHidden/>
    <w:rsid w:val="00882B57"/>
    <w:rPr>
      <w:rFonts w:ascii="Trebuchet MS" w:hAnsi="Trebuchet MS" w:cs="Trebuchet MS"/>
      <w:b/>
      <w:bCs/>
      <w:lang w:val="es-ES" w:eastAsia="zh-CN"/>
    </w:rPr>
  </w:style>
  <w:style w:type="table" w:styleId="Tablaconcuadrcula4-nfasis1">
    <w:name w:val="Grid Table 4 Accent 1"/>
    <w:basedOn w:val="Tablanormal"/>
    <w:uiPriority w:val="47"/>
    <w:rsid w:val="00E815AB"/>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n">
    <w:name w:val="Revision"/>
    <w:hidden/>
    <w:uiPriority w:val="71"/>
    <w:rsid w:val="00E17917"/>
    <w:rPr>
      <w:rFonts w:ascii="Trebuchet MS" w:hAnsi="Trebuchet MS" w:cs="Trebuchet MS"/>
      <w:sz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9440">
      <w:bodyDiv w:val="1"/>
      <w:marLeft w:val="0"/>
      <w:marRight w:val="0"/>
      <w:marTop w:val="0"/>
      <w:marBottom w:val="0"/>
      <w:divBdr>
        <w:top w:val="none" w:sz="0" w:space="0" w:color="auto"/>
        <w:left w:val="none" w:sz="0" w:space="0" w:color="auto"/>
        <w:bottom w:val="none" w:sz="0" w:space="0" w:color="auto"/>
        <w:right w:val="none" w:sz="0" w:space="0" w:color="auto"/>
      </w:divBdr>
    </w:div>
    <w:div w:id="90400556">
      <w:bodyDiv w:val="1"/>
      <w:marLeft w:val="0"/>
      <w:marRight w:val="0"/>
      <w:marTop w:val="0"/>
      <w:marBottom w:val="0"/>
      <w:divBdr>
        <w:top w:val="none" w:sz="0" w:space="0" w:color="auto"/>
        <w:left w:val="none" w:sz="0" w:space="0" w:color="auto"/>
        <w:bottom w:val="none" w:sz="0" w:space="0" w:color="auto"/>
        <w:right w:val="none" w:sz="0" w:space="0" w:color="auto"/>
      </w:divBdr>
      <w:divsChild>
        <w:div w:id="834340594">
          <w:marLeft w:val="0"/>
          <w:marRight w:val="0"/>
          <w:marTop w:val="0"/>
          <w:marBottom w:val="0"/>
          <w:divBdr>
            <w:top w:val="none" w:sz="0" w:space="0" w:color="auto"/>
            <w:left w:val="none" w:sz="0" w:space="0" w:color="auto"/>
            <w:bottom w:val="none" w:sz="0" w:space="0" w:color="auto"/>
            <w:right w:val="none" w:sz="0" w:space="0" w:color="auto"/>
          </w:divBdr>
          <w:divsChild>
            <w:div w:id="769931603">
              <w:marLeft w:val="0"/>
              <w:marRight w:val="0"/>
              <w:marTop w:val="0"/>
              <w:marBottom w:val="0"/>
              <w:divBdr>
                <w:top w:val="none" w:sz="0" w:space="0" w:color="auto"/>
                <w:left w:val="none" w:sz="0" w:space="0" w:color="auto"/>
                <w:bottom w:val="none" w:sz="0" w:space="0" w:color="auto"/>
                <w:right w:val="none" w:sz="0" w:space="0" w:color="auto"/>
              </w:divBdr>
              <w:divsChild>
                <w:div w:id="1023215654">
                  <w:marLeft w:val="0"/>
                  <w:marRight w:val="0"/>
                  <w:marTop w:val="0"/>
                  <w:marBottom w:val="0"/>
                  <w:divBdr>
                    <w:top w:val="none" w:sz="0" w:space="0" w:color="auto"/>
                    <w:left w:val="none" w:sz="0" w:space="0" w:color="auto"/>
                    <w:bottom w:val="none" w:sz="0" w:space="0" w:color="auto"/>
                    <w:right w:val="none" w:sz="0" w:space="0" w:color="auto"/>
                  </w:divBdr>
                  <w:divsChild>
                    <w:div w:id="191111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9401">
      <w:bodyDiv w:val="1"/>
      <w:marLeft w:val="0"/>
      <w:marRight w:val="0"/>
      <w:marTop w:val="0"/>
      <w:marBottom w:val="0"/>
      <w:divBdr>
        <w:top w:val="none" w:sz="0" w:space="0" w:color="auto"/>
        <w:left w:val="none" w:sz="0" w:space="0" w:color="auto"/>
        <w:bottom w:val="none" w:sz="0" w:space="0" w:color="auto"/>
        <w:right w:val="none" w:sz="0" w:space="0" w:color="auto"/>
      </w:divBdr>
      <w:divsChild>
        <w:div w:id="1453942651">
          <w:marLeft w:val="0"/>
          <w:marRight w:val="0"/>
          <w:marTop w:val="0"/>
          <w:marBottom w:val="0"/>
          <w:divBdr>
            <w:top w:val="none" w:sz="0" w:space="0" w:color="auto"/>
            <w:left w:val="none" w:sz="0" w:space="0" w:color="auto"/>
            <w:bottom w:val="none" w:sz="0" w:space="0" w:color="auto"/>
            <w:right w:val="none" w:sz="0" w:space="0" w:color="auto"/>
          </w:divBdr>
          <w:divsChild>
            <w:div w:id="526022890">
              <w:marLeft w:val="0"/>
              <w:marRight w:val="0"/>
              <w:marTop w:val="0"/>
              <w:marBottom w:val="0"/>
              <w:divBdr>
                <w:top w:val="none" w:sz="0" w:space="0" w:color="auto"/>
                <w:left w:val="none" w:sz="0" w:space="0" w:color="auto"/>
                <w:bottom w:val="none" w:sz="0" w:space="0" w:color="auto"/>
                <w:right w:val="none" w:sz="0" w:space="0" w:color="auto"/>
              </w:divBdr>
              <w:divsChild>
                <w:div w:id="2034918134">
                  <w:marLeft w:val="0"/>
                  <w:marRight w:val="0"/>
                  <w:marTop w:val="0"/>
                  <w:marBottom w:val="0"/>
                  <w:divBdr>
                    <w:top w:val="none" w:sz="0" w:space="0" w:color="auto"/>
                    <w:left w:val="none" w:sz="0" w:space="0" w:color="auto"/>
                    <w:bottom w:val="none" w:sz="0" w:space="0" w:color="auto"/>
                    <w:right w:val="none" w:sz="0" w:space="0" w:color="auto"/>
                  </w:divBdr>
                  <w:divsChild>
                    <w:div w:id="18221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309023763">
      <w:bodyDiv w:val="1"/>
      <w:marLeft w:val="0"/>
      <w:marRight w:val="0"/>
      <w:marTop w:val="0"/>
      <w:marBottom w:val="0"/>
      <w:divBdr>
        <w:top w:val="none" w:sz="0" w:space="0" w:color="auto"/>
        <w:left w:val="none" w:sz="0" w:space="0" w:color="auto"/>
        <w:bottom w:val="none" w:sz="0" w:space="0" w:color="auto"/>
        <w:right w:val="none" w:sz="0" w:space="0" w:color="auto"/>
      </w:divBdr>
    </w:div>
    <w:div w:id="320736496">
      <w:bodyDiv w:val="1"/>
      <w:marLeft w:val="0"/>
      <w:marRight w:val="0"/>
      <w:marTop w:val="0"/>
      <w:marBottom w:val="0"/>
      <w:divBdr>
        <w:top w:val="none" w:sz="0" w:space="0" w:color="auto"/>
        <w:left w:val="none" w:sz="0" w:space="0" w:color="auto"/>
        <w:bottom w:val="none" w:sz="0" w:space="0" w:color="auto"/>
        <w:right w:val="none" w:sz="0" w:space="0" w:color="auto"/>
      </w:divBdr>
    </w:div>
    <w:div w:id="323899259">
      <w:bodyDiv w:val="1"/>
      <w:marLeft w:val="0"/>
      <w:marRight w:val="0"/>
      <w:marTop w:val="0"/>
      <w:marBottom w:val="0"/>
      <w:divBdr>
        <w:top w:val="none" w:sz="0" w:space="0" w:color="auto"/>
        <w:left w:val="none" w:sz="0" w:space="0" w:color="auto"/>
        <w:bottom w:val="none" w:sz="0" w:space="0" w:color="auto"/>
        <w:right w:val="none" w:sz="0" w:space="0" w:color="auto"/>
      </w:divBdr>
    </w:div>
    <w:div w:id="370303996">
      <w:bodyDiv w:val="1"/>
      <w:marLeft w:val="0"/>
      <w:marRight w:val="0"/>
      <w:marTop w:val="0"/>
      <w:marBottom w:val="0"/>
      <w:divBdr>
        <w:top w:val="none" w:sz="0" w:space="0" w:color="auto"/>
        <w:left w:val="none" w:sz="0" w:space="0" w:color="auto"/>
        <w:bottom w:val="none" w:sz="0" w:space="0" w:color="auto"/>
        <w:right w:val="none" w:sz="0" w:space="0" w:color="auto"/>
      </w:divBdr>
    </w:div>
    <w:div w:id="469791052">
      <w:bodyDiv w:val="1"/>
      <w:marLeft w:val="0"/>
      <w:marRight w:val="0"/>
      <w:marTop w:val="0"/>
      <w:marBottom w:val="0"/>
      <w:divBdr>
        <w:top w:val="none" w:sz="0" w:space="0" w:color="auto"/>
        <w:left w:val="none" w:sz="0" w:space="0" w:color="auto"/>
        <w:bottom w:val="none" w:sz="0" w:space="0" w:color="auto"/>
        <w:right w:val="none" w:sz="0" w:space="0" w:color="auto"/>
      </w:divBdr>
      <w:divsChild>
        <w:div w:id="442968428">
          <w:marLeft w:val="0"/>
          <w:marRight w:val="0"/>
          <w:marTop w:val="0"/>
          <w:marBottom w:val="0"/>
          <w:divBdr>
            <w:top w:val="none" w:sz="0" w:space="0" w:color="auto"/>
            <w:left w:val="none" w:sz="0" w:space="0" w:color="auto"/>
            <w:bottom w:val="none" w:sz="0" w:space="0" w:color="auto"/>
            <w:right w:val="none" w:sz="0" w:space="0" w:color="auto"/>
          </w:divBdr>
          <w:divsChild>
            <w:div w:id="1416516694">
              <w:marLeft w:val="0"/>
              <w:marRight w:val="0"/>
              <w:marTop w:val="0"/>
              <w:marBottom w:val="0"/>
              <w:divBdr>
                <w:top w:val="none" w:sz="0" w:space="0" w:color="auto"/>
                <w:left w:val="none" w:sz="0" w:space="0" w:color="auto"/>
                <w:bottom w:val="none" w:sz="0" w:space="0" w:color="auto"/>
                <w:right w:val="none" w:sz="0" w:space="0" w:color="auto"/>
              </w:divBdr>
              <w:divsChild>
                <w:div w:id="1994482977">
                  <w:marLeft w:val="0"/>
                  <w:marRight w:val="0"/>
                  <w:marTop w:val="0"/>
                  <w:marBottom w:val="0"/>
                  <w:divBdr>
                    <w:top w:val="none" w:sz="0" w:space="0" w:color="auto"/>
                    <w:left w:val="none" w:sz="0" w:space="0" w:color="auto"/>
                    <w:bottom w:val="none" w:sz="0" w:space="0" w:color="auto"/>
                    <w:right w:val="none" w:sz="0" w:space="0" w:color="auto"/>
                  </w:divBdr>
                  <w:divsChild>
                    <w:div w:id="3436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739408656">
      <w:bodyDiv w:val="1"/>
      <w:marLeft w:val="0"/>
      <w:marRight w:val="0"/>
      <w:marTop w:val="0"/>
      <w:marBottom w:val="0"/>
      <w:divBdr>
        <w:top w:val="none" w:sz="0" w:space="0" w:color="auto"/>
        <w:left w:val="none" w:sz="0" w:space="0" w:color="auto"/>
        <w:bottom w:val="none" w:sz="0" w:space="0" w:color="auto"/>
        <w:right w:val="none" w:sz="0" w:space="0" w:color="auto"/>
      </w:divBdr>
    </w:div>
    <w:div w:id="751046537">
      <w:bodyDiv w:val="1"/>
      <w:marLeft w:val="0"/>
      <w:marRight w:val="0"/>
      <w:marTop w:val="0"/>
      <w:marBottom w:val="0"/>
      <w:divBdr>
        <w:top w:val="none" w:sz="0" w:space="0" w:color="auto"/>
        <w:left w:val="none" w:sz="0" w:space="0" w:color="auto"/>
        <w:bottom w:val="none" w:sz="0" w:space="0" w:color="auto"/>
        <w:right w:val="none" w:sz="0" w:space="0" w:color="auto"/>
      </w:divBdr>
    </w:div>
    <w:div w:id="1252471333">
      <w:bodyDiv w:val="1"/>
      <w:marLeft w:val="0"/>
      <w:marRight w:val="0"/>
      <w:marTop w:val="0"/>
      <w:marBottom w:val="0"/>
      <w:divBdr>
        <w:top w:val="none" w:sz="0" w:space="0" w:color="auto"/>
        <w:left w:val="none" w:sz="0" w:space="0" w:color="auto"/>
        <w:bottom w:val="none" w:sz="0" w:space="0" w:color="auto"/>
        <w:right w:val="none" w:sz="0" w:space="0" w:color="auto"/>
      </w:divBdr>
    </w:div>
    <w:div w:id="1330400079">
      <w:bodyDiv w:val="1"/>
      <w:marLeft w:val="0"/>
      <w:marRight w:val="0"/>
      <w:marTop w:val="0"/>
      <w:marBottom w:val="0"/>
      <w:divBdr>
        <w:top w:val="none" w:sz="0" w:space="0" w:color="auto"/>
        <w:left w:val="none" w:sz="0" w:space="0" w:color="auto"/>
        <w:bottom w:val="none" w:sz="0" w:space="0" w:color="auto"/>
        <w:right w:val="none" w:sz="0" w:space="0" w:color="auto"/>
      </w:divBdr>
      <w:divsChild>
        <w:div w:id="599990983">
          <w:marLeft w:val="0"/>
          <w:marRight w:val="0"/>
          <w:marTop w:val="0"/>
          <w:marBottom w:val="0"/>
          <w:divBdr>
            <w:top w:val="none" w:sz="0" w:space="0" w:color="auto"/>
            <w:left w:val="none" w:sz="0" w:space="0" w:color="auto"/>
            <w:bottom w:val="none" w:sz="0" w:space="0" w:color="auto"/>
            <w:right w:val="none" w:sz="0" w:space="0" w:color="auto"/>
          </w:divBdr>
          <w:divsChild>
            <w:div w:id="1040205870">
              <w:marLeft w:val="0"/>
              <w:marRight w:val="0"/>
              <w:marTop w:val="0"/>
              <w:marBottom w:val="0"/>
              <w:divBdr>
                <w:top w:val="none" w:sz="0" w:space="0" w:color="auto"/>
                <w:left w:val="none" w:sz="0" w:space="0" w:color="auto"/>
                <w:bottom w:val="none" w:sz="0" w:space="0" w:color="auto"/>
                <w:right w:val="none" w:sz="0" w:space="0" w:color="auto"/>
              </w:divBdr>
              <w:divsChild>
                <w:div w:id="1835293624">
                  <w:marLeft w:val="0"/>
                  <w:marRight w:val="0"/>
                  <w:marTop w:val="0"/>
                  <w:marBottom w:val="0"/>
                  <w:divBdr>
                    <w:top w:val="none" w:sz="0" w:space="0" w:color="auto"/>
                    <w:left w:val="none" w:sz="0" w:space="0" w:color="auto"/>
                    <w:bottom w:val="none" w:sz="0" w:space="0" w:color="auto"/>
                    <w:right w:val="none" w:sz="0" w:space="0" w:color="auto"/>
                  </w:divBdr>
                  <w:divsChild>
                    <w:div w:id="14191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9884">
      <w:bodyDiv w:val="1"/>
      <w:marLeft w:val="0"/>
      <w:marRight w:val="0"/>
      <w:marTop w:val="0"/>
      <w:marBottom w:val="0"/>
      <w:divBdr>
        <w:top w:val="none" w:sz="0" w:space="0" w:color="auto"/>
        <w:left w:val="none" w:sz="0" w:space="0" w:color="auto"/>
        <w:bottom w:val="none" w:sz="0" w:space="0" w:color="auto"/>
        <w:right w:val="none" w:sz="0" w:space="0" w:color="auto"/>
      </w:divBdr>
      <w:divsChild>
        <w:div w:id="923682142">
          <w:marLeft w:val="0"/>
          <w:marRight w:val="0"/>
          <w:marTop w:val="0"/>
          <w:marBottom w:val="0"/>
          <w:divBdr>
            <w:top w:val="none" w:sz="0" w:space="0" w:color="auto"/>
            <w:left w:val="none" w:sz="0" w:space="0" w:color="auto"/>
            <w:bottom w:val="none" w:sz="0" w:space="0" w:color="auto"/>
            <w:right w:val="none" w:sz="0" w:space="0" w:color="auto"/>
          </w:divBdr>
          <w:divsChild>
            <w:div w:id="1492676210">
              <w:marLeft w:val="0"/>
              <w:marRight w:val="0"/>
              <w:marTop w:val="0"/>
              <w:marBottom w:val="0"/>
              <w:divBdr>
                <w:top w:val="none" w:sz="0" w:space="0" w:color="auto"/>
                <w:left w:val="none" w:sz="0" w:space="0" w:color="auto"/>
                <w:bottom w:val="none" w:sz="0" w:space="0" w:color="auto"/>
                <w:right w:val="none" w:sz="0" w:space="0" w:color="auto"/>
              </w:divBdr>
              <w:divsChild>
                <w:div w:id="1270969564">
                  <w:marLeft w:val="0"/>
                  <w:marRight w:val="0"/>
                  <w:marTop w:val="0"/>
                  <w:marBottom w:val="0"/>
                  <w:divBdr>
                    <w:top w:val="none" w:sz="0" w:space="0" w:color="auto"/>
                    <w:left w:val="none" w:sz="0" w:space="0" w:color="auto"/>
                    <w:bottom w:val="none" w:sz="0" w:space="0" w:color="auto"/>
                    <w:right w:val="none" w:sz="0" w:space="0" w:color="auto"/>
                  </w:divBdr>
                  <w:divsChild>
                    <w:div w:id="1671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83439">
      <w:bodyDiv w:val="1"/>
      <w:marLeft w:val="0"/>
      <w:marRight w:val="0"/>
      <w:marTop w:val="0"/>
      <w:marBottom w:val="0"/>
      <w:divBdr>
        <w:top w:val="none" w:sz="0" w:space="0" w:color="auto"/>
        <w:left w:val="none" w:sz="0" w:space="0" w:color="auto"/>
        <w:bottom w:val="none" w:sz="0" w:space="0" w:color="auto"/>
        <w:right w:val="none" w:sz="0" w:space="0" w:color="auto"/>
      </w:divBdr>
      <w:divsChild>
        <w:div w:id="1191068442">
          <w:marLeft w:val="0"/>
          <w:marRight w:val="0"/>
          <w:marTop w:val="0"/>
          <w:marBottom w:val="0"/>
          <w:divBdr>
            <w:top w:val="none" w:sz="0" w:space="0" w:color="auto"/>
            <w:left w:val="none" w:sz="0" w:space="0" w:color="auto"/>
            <w:bottom w:val="none" w:sz="0" w:space="0" w:color="auto"/>
            <w:right w:val="none" w:sz="0" w:space="0" w:color="auto"/>
          </w:divBdr>
          <w:divsChild>
            <w:div w:id="2056345398">
              <w:marLeft w:val="0"/>
              <w:marRight w:val="0"/>
              <w:marTop w:val="0"/>
              <w:marBottom w:val="0"/>
              <w:divBdr>
                <w:top w:val="none" w:sz="0" w:space="0" w:color="auto"/>
                <w:left w:val="none" w:sz="0" w:space="0" w:color="auto"/>
                <w:bottom w:val="none" w:sz="0" w:space="0" w:color="auto"/>
                <w:right w:val="none" w:sz="0" w:space="0" w:color="auto"/>
              </w:divBdr>
              <w:divsChild>
                <w:div w:id="311831772">
                  <w:marLeft w:val="0"/>
                  <w:marRight w:val="0"/>
                  <w:marTop w:val="0"/>
                  <w:marBottom w:val="0"/>
                  <w:divBdr>
                    <w:top w:val="none" w:sz="0" w:space="0" w:color="auto"/>
                    <w:left w:val="none" w:sz="0" w:space="0" w:color="auto"/>
                    <w:bottom w:val="none" w:sz="0" w:space="0" w:color="auto"/>
                    <w:right w:val="none" w:sz="0" w:space="0" w:color="auto"/>
                  </w:divBdr>
                  <w:divsChild>
                    <w:div w:id="51125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73297">
      <w:bodyDiv w:val="1"/>
      <w:marLeft w:val="0"/>
      <w:marRight w:val="0"/>
      <w:marTop w:val="0"/>
      <w:marBottom w:val="0"/>
      <w:divBdr>
        <w:top w:val="none" w:sz="0" w:space="0" w:color="auto"/>
        <w:left w:val="none" w:sz="0" w:space="0" w:color="auto"/>
        <w:bottom w:val="none" w:sz="0" w:space="0" w:color="auto"/>
        <w:right w:val="none" w:sz="0" w:space="0" w:color="auto"/>
      </w:divBdr>
      <w:divsChild>
        <w:div w:id="1082409390">
          <w:marLeft w:val="0"/>
          <w:marRight w:val="0"/>
          <w:marTop w:val="0"/>
          <w:marBottom w:val="0"/>
          <w:divBdr>
            <w:top w:val="none" w:sz="0" w:space="0" w:color="auto"/>
            <w:left w:val="none" w:sz="0" w:space="0" w:color="auto"/>
            <w:bottom w:val="none" w:sz="0" w:space="0" w:color="auto"/>
            <w:right w:val="none" w:sz="0" w:space="0" w:color="auto"/>
          </w:divBdr>
          <w:divsChild>
            <w:div w:id="15256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3054">
      <w:bodyDiv w:val="1"/>
      <w:marLeft w:val="0"/>
      <w:marRight w:val="0"/>
      <w:marTop w:val="0"/>
      <w:marBottom w:val="0"/>
      <w:divBdr>
        <w:top w:val="none" w:sz="0" w:space="0" w:color="auto"/>
        <w:left w:val="none" w:sz="0" w:space="0" w:color="auto"/>
        <w:bottom w:val="none" w:sz="0" w:space="0" w:color="auto"/>
        <w:right w:val="none" w:sz="0" w:space="0" w:color="auto"/>
      </w:divBdr>
    </w:div>
    <w:div w:id="1698042284">
      <w:bodyDiv w:val="1"/>
      <w:marLeft w:val="0"/>
      <w:marRight w:val="0"/>
      <w:marTop w:val="0"/>
      <w:marBottom w:val="0"/>
      <w:divBdr>
        <w:top w:val="none" w:sz="0" w:space="0" w:color="auto"/>
        <w:left w:val="none" w:sz="0" w:space="0" w:color="auto"/>
        <w:bottom w:val="none" w:sz="0" w:space="0" w:color="auto"/>
        <w:right w:val="none" w:sz="0" w:space="0" w:color="auto"/>
      </w:divBdr>
    </w:div>
    <w:div w:id="1967352153">
      <w:bodyDiv w:val="1"/>
      <w:marLeft w:val="0"/>
      <w:marRight w:val="0"/>
      <w:marTop w:val="0"/>
      <w:marBottom w:val="0"/>
      <w:divBdr>
        <w:top w:val="none" w:sz="0" w:space="0" w:color="auto"/>
        <w:left w:val="none" w:sz="0" w:space="0" w:color="auto"/>
        <w:bottom w:val="none" w:sz="0" w:space="0" w:color="auto"/>
        <w:right w:val="none" w:sz="0" w:space="0" w:color="auto"/>
      </w:divBdr>
    </w:div>
    <w:div w:id="20734589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cn-cert.cni.es/pdf/guias/series-ccn-stic/guias-de-acceso-publico-ccn-stic/2536-ccn-stic-105-catalogo-de-productos-de-seguridad-de-las-tecnologias-de-la-informacion-y-la-comunicacion/fil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cn-cert.cni.es/pdf/guias/series-ccn-stic/guias-de-acceso-publico-ccn-stic/2536-ccn-stic-105-catalogo-de-productos-de-seguridad-de-las-tecnologias-de-la-informacion-y-la-comunicacion/fil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97A22DB91D2AB340AD71DA34AB71E969" ma:contentTypeVersion="14" ma:contentTypeDescription="Sortu dokumentu berri bat." ma:contentTypeScope="" ma:versionID="cfa68073f671d06031ada74d2b52041d">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993d84cbe9e49f3cae8e7097b76bda6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33C9C-EDCB-42EA-B388-D42680779435}">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2.xml><?xml version="1.0" encoding="utf-8"?>
<ds:datastoreItem xmlns:ds="http://schemas.openxmlformats.org/officeDocument/2006/customXml" ds:itemID="{B0068252-CD7E-49E1-B190-FACA5A966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4EAFC8-73C0-4B12-8915-186A7745C0AA}">
  <ds:schemaRefs>
    <ds:schemaRef ds:uri="http://schemas.microsoft.com/sharepoint/v3/contenttype/forms"/>
  </ds:schemaRefs>
</ds:datastoreItem>
</file>

<file path=customXml/itemProps4.xml><?xml version="1.0" encoding="utf-8"?>
<ds:datastoreItem xmlns:ds="http://schemas.openxmlformats.org/officeDocument/2006/customXml" ds:itemID="{44C7C01C-E53B-4160-972F-495BF4FC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6074</Words>
  <Characters>33411</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
  <LinksUpToDate>false</LinksUpToDate>
  <CharactersWithSpaces>39407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dc:description/>
  <cp:lastModifiedBy>MENDIKUTE ERAUSKIN, DINA</cp:lastModifiedBy>
  <cp:revision>2</cp:revision>
  <cp:lastPrinted>2024-11-27T15:44:00Z</cp:lastPrinted>
  <dcterms:created xsi:type="dcterms:W3CDTF">2024-11-27T15:45:00Z</dcterms:created>
  <dcterms:modified xsi:type="dcterms:W3CDTF">2024-11-27T15:45:00Z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