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790160" w14:textId="77777777" w:rsidR="00707DD2" w:rsidRPr="00B35D02" w:rsidRDefault="00707DD2" w:rsidP="00707DD2">
      <w:pPr>
        <w:spacing w:after="257"/>
        <w:ind w:right="4"/>
        <w:jc w:val="center"/>
        <w:rPr>
          <w:rFonts w:ascii="Arial" w:hAnsi="Arial" w:cs="Arial"/>
          <w:sz w:val="28"/>
          <w:szCs w:val="28"/>
        </w:rPr>
      </w:pPr>
      <w:r w:rsidRPr="00B35D02">
        <w:rPr>
          <w:rFonts w:ascii="Arial" w:eastAsia="Arial" w:hAnsi="Arial" w:cs="Arial"/>
          <w:b/>
          <w:color w:val="943634"/>
          <w:sz w:val="24"/>
          <w:szCs w:val="28"/>
        </w:rPr>
        <w:t xml:space="preserve">PRESKRIPZIO TEKNIKOEN AGIRIA </w:t>
      </w:r>
    </w:p>
    <w:p w14:paraId="3536B836" w14:textId="77777777" w:rsidR="00707DD2" w:rsidRPr="0081754F" w:rsidRDefault="00707DD2" w:rsidP="00A36273">
      <w:pPr>
        <w:spacing w:before="360" w:after="180"/>
        <w:ind w:left="-6" w:hanging="11"/>
        <w:rPr>
          <w:rFonts w:ascii="Arial" w:hAnsi="Arial" w:cs="Arial"/>
        </w:rPr>
      </w:pPr>
      <w:r w:rsidRPr="0081754F">
        <w:rPr>
          <w:rFonts w:ascii="Arial" w:eastAsia="Arial" w:hAnsi="Arial" w:cs="Arial"/>
          <w:b/>
          <w:color w:val="943634"/>
          <w:sz w:val="20"/>
        </w:rPr>
        <w:t xml:space="preserve">1.- KONTRATUAREN OBJEKTUA </w:t>
      </w:r>
    </w:p>
    <w:p w14:paraId="0F45BE85" w14:textId="7D1ECCFC" w:rsidR="00707DD2" w:rsidRPr="0081754F" w:rsidRDefault="00707DD2" w:rsidP="00707DD2">
      <w:pPr>
        <w:spacing w:after="77" w:line="365" w:lineRule="auto"/>
        <w:ind w:firstLine="566"/>
        <w:jc w:val="both"/>
        <w:rPr>
          <w:rFonts w:ascii="Arial" w:hAnsi="Arial" w:cs="Arial"/>
        </w:rPr>
      </w:pPr>
      <w:r w:rsidRPr="0081754F">
        <w:rPr>
          <w:rFonts w:ascii="Arial" w:eastAsia="Arial" w:hAnsi="Arial" w:cs="Arial"/>
          <w:sz w:val="20"/>
        </w:rPr>
        <w:t>Kontratuaren objektua da Itzultzaile Zerbitzu Ofizialak eskatzen dituen gaztelaniatik euskararako eta euskaratik gaztelaniarako itzulpenak,</w:t>
      </w:r>
      <w:r w:rsidR="00BD5908" w:rsidRPr="0081754F">
        <w:rPr>
          <w:rFonts w:ascii="Arial" w:eastAsia="Arial" w:hAnsi="Arial" w:cs="Arial"/>
          <w:sz w:val="20"/>
        </w:rPr>
        <w:t xml:space="preserve"> </w:t>
      </w:r>
      <w:r w:rsidR="00F1545C" w:rsidRPr="0081754F">
        <w:rPr>
          <w:rFonts w:ascii="Arial" w:eastAsia="Arial" w:hAnsi="Arial" w:cs="Arial"/>
          <w:sz w:val="20"/>
        </w:rPr>
        <w:t>postedizioak, gainbegiraketak</w:t>
      </w:r>
      <w:r w:rsidR="00BD5908" w:rsidRPr="0081754F">
        <w:rPr>
          <w:rFonts w:ascii="Arial" w:eastAsia="Arial" w:hAnsi="Arial" w:cs="Arial"/>
          <w:sz w:val="20"/>
        </w:rPr>
        <w:t xml:space="preserve"> </w:t>
      </w:r>
      <w:r w:rsidRPr="0081754F">
        <w:rPr>
          <w:rFonts w:ascii="Arial" w:eastAsia="Arial" w:hAnsi="Arial" w:cs="Arial"/>
          <w:sz w:val="20"/>
        </w:rPr>
        <w:t xml:space="preserve">eta itzulpen-prozesuarekin zerikusia duten bestelako atazak egitea, preskripzio tekniko hauen 2. puntuan zehaztuko denaren arabera. Honako sorta hauetan sailkatzen dira testuak: </w:t>
      </w:r>
    </w:p>
    <w:p w14:paraId="0C7DB6B4" w14:textId="4552ADE6" w:rsidR="00707DD2" w:rsidRPr="0081754F" w:rsidRDefault="00707DD2" w:rsidP="00707DD2">
      <w:pPr>
        <w:numPr>
          <w:ilvl w:val="0"/>
          <w:numId w:val="1"/>
        </w:numPr>
        <w:spacing w:after="3" w:line="361" w:lineRule="auto"/>
        <w:ind w:hanging="221"/>
        <w:jc w:val="both"/>
        <w:rPr>
          <w:rFonts w:ascii="Arial" w:hAnsi="Arial" w:cs="Arial"/>
        </w:rPr>
      </w:pPr>
      <w:r w:rsidRPr="0081754F">
        <w:rPr>
          <w:rFonts w:ascii="Arial" w:eastAsia="Arial" w:hAnsi="Arial" w:cs="Arial"/>
          <w:b/>
          <w:sz w:val="20"/>
        </w:rPr>
        <w:t>sorta [ES&gt;EU]</w:t>
      </w:r>
      <w:r w:rsidRPr="0081754F">
        <w:rPr>
          <w:rFonts w:ascii="Arial" w:eastAsia="Arial" w:hAnsi="Arial" w:cs="Arial"/>
          <w:sz w:val="20"/>
        </w:rPr>
        <w:t xml:space="preserve">: </w:t>
      </w:r>
      <w:r w:rsidRPr="0081754F">
        <w:rPr>
          <w:rFonts w:ascii="Arial" w:eastAsia="Arial" w:hAnsi="Arial" w:cs="Arial"/>
          <w:i/>
          <w:sz w:val="20"/>
        </w:rPr>
        <w:t>Herri-administrazioa, justizia, Lehendakaritza, kanpo-harremanak, bakegintza, bizikidetza, giza eskubideak</w:t>
      </w:r>
      <w:r w:rsidR="00F37EFF" w:rsidRPr="0081754F">
        <w:rPr>
          <w:rFonts w:ascii="Arial" w:eastAsia="Arial" w:hAnsi="Arial" w:cs="Arial"/>
          <w:i/>
          <w:sz w:val="20"/>
        </w:rPr>
        <w:t>, hezkuntza, hizkuntza-politika, kultura, gazteria, kirola</w:t>
      </w:r>
      <w:r w:rsidRPr="0081754F">
        <w:rPr>
          <w:rFonts w:ascii="Arial" w:eastAsia="Arial" w:hAnsi="Arial" w:cs="Arial"/>
          <w:i/>
          <w:sz w:val="20"/>
        </w:rPr>
        <w:t xml:space="preserve"> eta antzeko gaiak. </w:t>
      </w:r>
    </w:p>
    <w:p w14:paraId="4DD6D549" w14:textId="77777777" w:rsidR="00707DD2" w:rsidRPr="0081754F" w:rsidRDefault="00707DD2" w:rsidP="00707DD2">
      <w:pPr>
        <w:numPr>
          <w:ilvl w:val="0"/>
          <w:numId w:val="1"/>
        </w:numPr>
        <w:spacing w:after="3" w:line="361" w:lineRule="auto"/>
        <w:ind w:hanging="221"/>
        <w:jc w:val="both"/>
        <w:rPr>
          <w:rFonts w:ascii="Arial" w:hAnsi="Arial" w:cs="Arial"/>
        </w:rPr>
      </w:pPr>
      <w:r w:rsidRPr="0081754F">
        <w:rPr>
          <w:rFonts w:ascii="Arial" w:eastAsia="Arial" w:hAnsi="Arial" w:cs="Arial"/>
          <w:b/>
          <w:sz w:val="20"/>
        </w:rPr>
        <w:t>sorta [ES&gt;EU]</w:t>
      </w:r>
      <w:r w:rsidRPr="0081754F">
        <w:rPr>
          <w:rFonts w:ascii="Arial" w:eastAsia="Arial" w:hAnsi="Arial" w:cs="Arial"/>
          <w:sz w:val="20"/>
        </w:rPr>
        <w:t xml:space="preserve">: </w:t>
      </w:r>
      <w:r w:rsidRPr="0081754F">
        <w:rPr>
          <w:rFonts w:ascii="Arial" w:eastAsia="Arial" w:hAnsi="Arial" w:cs="Arial"/>
          <w:i/>
          <w:sz w:val="20"/>
        </w:rPr>
        <w:t xml:space="preserve">Enplegua, estatistika, gizarte-politikak, familia, gizarte-segurantza, kontsumoa, etxebizitza eta antzeko gaiak. </w:t>
      </w:r>
    </w:p>
    <w:p w14:paraId="45C11D56" w14:textId="77777777" w:rsidR="00707DD2" w:rsidRPr="0081754F" w:rsidRDefault="00707DD2" w:rsidP="00707DD2">
      <w:pPr>
        <w:numPr>
          <w:ilvl w:val="0"/>
          <w:numId w:val="1"/>
        </w:numPr>
        <w:spacing w:after="3" w:line="361" w:lineRule="auto"/>
        <w:ind w:hanging="221"/>
        <w:jc w:val="both"/>
        <w:rPr>
          <w:rFonts w:ascii="Arial" w:hAnsi="Arial" w:cs="Arial"/>
        </w:rPr>
      </w:pPr>
      <w:r w:rsidRPr="0081754F">
        <w:rPr>
          <w:rFonts w:ascii="Arial" w:eastAsia="Arial" w:hAnsi="Arial" w:cs="Arial"/>
          <w:b/>
          <w:sz w:val="20"/>
        </w:rPr>
        <w:t>sorta [ES&gt;EU]</w:t>
      </w:r>
      <w:r w:rsidRPr="0081754F">
        <w:rPr>
          <w:rFonts w:ascii="Arial" w:eastAsia="Arial" w:hAnsi="Arial" w:cs="Arial"/>
          <w:sz w:val="20"/>
        </w:rPr>
        <w:t>:</w:t>
      </w:r>
      <w:r w:rsidRPr="0081754F">
        <w:rPr>
          <w:rFonts w:ascii="Arial" w:eastAsia="Arial" w:hAnsi="Arial" w:cs="Arial"/>
          <w:i/>
          <w:sz w:val="20"/>
        </w:rPr>
        <w:t xml:space="preserve"> Teknologia, berrikuntza, industria, merkataritza, turismoa, nekazaritza, abeltzaintza, arrantza, elikagaiak, energia, ogasuna, finantzak, kontratazioa, ekonomia, lehia, garapenerako lankidetza, segurtasuna, arlo juridikoa eta antzeko gaiak. </w:t>
      </w:r>
    </w:p>
    <w:p w14:paraId="764992A6" w14:textId="77777777" w:rsidR="007E5479" w:rsidRPr="0081754F" w:rsidRDefault="00707DD2" w:rsidP="007E5479">
      <w:pPr>
        <w:numPr>
          <w:ilvl w:val="0"/>
          <w:numId w:val="1"/>
        </w:numPr>
        <w:spacing w:after="3" w:line="361" w:lineRule="auto"/>
        <w:ind w:hanging="221"/>
        <w:jc w:val="both"/>
        <w:rPr>
          <w:rFonts w:ascii="Arial" w:hAnsi="Arial" w:cs="Arial"/>
        </w:rPr>
      </w:pPr>
      <w:r w:rsidRPr="0081754F">
        <w:rPr>
          <w:rFonts w:ascii="Arial" w:eastAsia="Arial" w:hAnsi="Arial" w:cs="Arial"/>
          <w:b/>
          <w:sz w:val="20"/>
        </w:rPr>
        <w:t>sorta [ES&gt;EU]</w:t>
      </w:r>
      <w:r w:rsidRPr="0081754F">
        <w:rPr>
          <w:rFonts w:ascii="Arial" w:eastAsia="Arial" w:hAnsi="Arial" w:cs="Arial"/>
          <w:sz w:val="20"/>
        </w:rPr>
        <w:t xml:space="preserve">: </w:t>
      </w:r>
      <w:r w:rsidRPr="0081754F">
        <w:rPr>
          <w:rFonts w:ascii="Arial" w:eastAsia="Arial" w:hAnsi="Arial" w:cs="Arial"/>
          <w:i/>
          <w:sz w:val="20"/>
        </w:rPr>
        <w:t xml:space="preserve">Osasuna, emakumea, berdintasuna, ingurumena, lurralde-politika, garraioa eta antzeko gaiak. </w:t>
      </w:r>
    </w:p>
    <w:p w14:paraId="221833DC" w14:textId="0770E77D" w:rsidR="007E5479" w:rsidRPr="0081754F" w:rsidRDefault="00707DD2" w:rsidP="007E5479">
      <w:pPr>
        <w:numPr>
          <w:ilvl w:val="0"/>
          <w:numId w:val="1"/>
        </w:numPr>
        <w:spacing w:after="3" w:line="361" w:lineRule="auto"/>
        <w:ind w:hanging="221"/>
        <w:jc w:val="both"/>
        <w:rPr>
          <w:rFonts w:ascii="Arial" w:hAnsi="Arial" w:cs="Arial"/>
        </w:rPr>
      </w:pPr>
      <w:r w:rsidRPr="0081754F">
        <w:rPr>
          <w:rFonts w:ascii="Arial" w:eastAsia="Arial" w:hAnsi="Arial" w:cs="Arial"/>
          <w:b/>
          <w:sz w:val="20"/>
        </w:rPr>
        <w:t>sorta [ES&gt;EU]</w:t>
      </w:r>
      <w:r w:rsidRPr="0081754F">
        <w:rPr>
          <w:rFonts w:ascii="Arial" w:eastAsia="Arial" w:hAnsi="Arial" w:cs="Arial"/>
          <w:sz w:val="20"/>
        </w:rPr>
        <w:t xml:space="preserve">: </w:t>
      </w:r>
      <w:r w:rsidRPr="0081754F">
        <w:rPr>
          <w:rFonts w:ascii="Arial" w:eastAsia="Arial" w:hAnsi="Arial" w:cs="Arial"/>
          <w:i/>
          <w:sz w:val="20"/>
        </w:rPr>
        <w:t>Komunikabideetan, Interneten, intraneten, blogetan eta antzeko kanaletan premiaz argitaratu beharreko testu</w:t>
      </w:r>
      <w:r w:rsidR="00554D47" w:rsidRPr="0081754F">
        <w:rPr>
          <w:rFonts w:ascii="Arial" w:eastAsia="Arial" w:hAnsi="Arial" w:cs="Arial"/>
          <w:i/>
          <w:sz w:val="20"/>
        </w:rPr>
        <w:t xml:space="preserve"> laburra</w:t>
      </w:r>
      <w:r w:rsidRPr="0081754F">
        <w:rPr>
          <w:rFonts w:ascii="Arial" w:eastAsia="Arial" w:hAnsi="Arial" w:cs="Arial"/>
          <w:i/>
          <w:sz w:val="20"/>
        </w:rPr>
        <w:t xml:space="preserve">k. </w:t>
      </w:r>
    </w:p>
    <w:p w14:paraId="757C6933" w14:textId="7CD152E5" w:rsidR="007E5479" w:rsidRPr="0081754F" w:rsidRDefault="00707DD2" w:rsidP="007E5479">
      <w:pPr>
        <w:numPr>
          <w:ilvl w:val="0"/>
          <w:numId w:val="1"/>
        </w:numPr>
        <w:spacing w:after="3" w:line="361" w:lineRule="auto"/>
        <w:ind w:hanging="221"/>
        <w:jc w:val="both"/>
        <w:rPr>
          <w:rFonts w:ascii="Arial" w:hAnsi="Arial" w:cs="Arial"/>
        </w:rPr>
      </w:pPr>
      <w:r w:rsidRPr="0081754F">
        <w:rPr>
          <w:rFonts w:ascii="Arial" w:eastAsia="Arial" w:hAnsi="Arial" w:cs="Arial"/>
          <w:b/>
          <w:sz w:val="20"/>
        </w:rPr>
        <w:t>sorta [ES&gt;EU]</w:t>
      </w:r>
      <w:r w:rsidRPr="0081754F">
        <w:rPr>
          <w:rFonts w:ascii="Arial" w:eastAsia="Arial" w:hAnsi="Arial" w:cs="Arial"/>
          <w:sz w:val="20"/>
        </w:rPr>
        <w:t xml:space="preserve">: </w:t>
      </w:r>
      <w:r w:rsidRPr="0081754F">
        <w:rPr>
          <w:rFonts w:ascii="Arial" w:eastAsia="Arial" w:hAnsi="Arial" w:cs="Arial"/>
          <w:i/>
          <w:sz w:val="20"/>
        </w:rPr>
        <w:t>Testu laburrak, era guztietakoak, egunean bertan edo egun batetik bestera egitekoak.</w:t>
      </w:r>
      <w:r w:rsidRPr="0081754F">
        <w:rPr>
          <w:rFonts w:ascii="Arial" w:eastAsia="Arial" w:hAnsi="Arial" w:cs="Arial"/>
          <w:sz w:val="20"/>
        </w:rPr>
        <w:t xml:space="preserve"> </w:t>
      </w:r>
    </w:p>
    <w:p w14:paraId="722B118E" w14:textId="53EBD882" w:rsidR="007E5479" w:rsidRPr="007F3EBC" w:rsidRDefault="00707DD2" w:rsidP="007F3EBC">
      <w:pPr>
        <w:numPr>
          <w:ilvl w:val="0"/>
          <w:numId w:val="1"/>
        </w:numPr>
        <w:spacing w:after="3" w:line="361" w:lineRule="auto"/>
        <w:ind w:hanging="221"/>
        <w:jc w:val="both"/>
        <w:rPr>
          <w:rFonts w:ascii="Arial" w:hAnsi="Arial" w:cs="Arial"/>
        </w:rPr>
      </w:pPr>
      <w:r w:rsidRPr="0081754F">
        <w:rPr>
          <w:rFonts w:ascii="Arial" w:eastAsia="Arial" w:hAnsi="Arial" w:cs="Arial"/>
          <w:b/>
          <w:sz w:val="20"/>
        </w:rPr>
        <w:t>sorta [EU&gt;ES]</w:t>
      </w:r>
      <w:r w:rsidRPr="0081754F">
        <w:rPr>
          <w:rFonts w:ascii="Arial" w:eastAsia="Arial" w:hAnsi="Arial" w:cs="Arial"/>
          <w:sz w:val="20"/>
        </w:rPr>
        <w:t xml:space="preserve">: </w:t>
      </w:r>
      <w:r w:rsidRPr="0081754F">
        <w:rPr>
          <w:rFonts w:ascii="Arial" w:eastAsia="Arial" w:hAnsi="Arial" w:cs="Arial"/>
          <w:i/>
          <w:sz w:val="20"/>
        </w:rPr>
        <w:t xml:space="preserve">Euskaratik gaztelaniara itzultzeko testuak, testuaren gaia eta luzera edozein dela ere. </w:t>
      </w:r>
    </w:p>
    <w:p w14:paraId="5D2D11CF" w14:textId="77777777" w:rsidR="00707DD2" w:rsidRPr="0081754F" w:rsidRDefault="00707DD2" w:rsidP="007F3EBC">
      <w:pPr>
        <w:spacing w:before="240" w:after="180"/>
        <w:ind w:left="-5" w:hanging="10"/>
        <w:rPr>
          <w:rFonts w:ascii="Arial" w:hAnsi="Arial" w:cs="Arial"/>
        </w:rPr>
      </w:pPr>
      <w:r w:rsidRPr="0081754F">
        <w:rPr>
          <w:rFonts w:ascii="Arial" w:eastAsia="Arial" w:hAnsi="Arial" w:cs="Arial"/>
          <w:b/>
          <w:color w:val="943634"/>
          <w:sz w:val="20"/>
        </w:rPr>
        <w:t xml:space="preserve">2.- ADJUDIKAZIODUNAREN EGINKIZUNAK </w:t>
      </w:r>
    </w:p>
    <w:p w14:paraId="25110F43" w14:textId="77777777" w:rsidR="00707DD2" w:rsidRPr="0081754F" w:rsidRDefault="00707DD2" w:rsidP="00707DD2">
      <w:pPr>
        <w:spacing w:after="3" w:line="365" w:lineRule="auto"/>
        <w:ind w:firstLine="566"/>
        <w:jc w:val="both"/>
        <w:rPr>
          <w:rFonts w:ascii="Arial" w:hAnsi="Arial" w:cs="Arial"/>
        </w:rPr>
      </w:pPr>
      <w:r w:rsidRPr="0081754F">
        <w:rPr>
          <w:rFonts w:ascii="Arial" w:eastAsia="Arial" w:hAnsi="Arial" w:cs="Arial"/>
          <w:sz w:val="20"/>
        </w:rPr>
        <w:t xml:space="preserve">Enpresa adjudikaziodunak bere gain hartuko ditu gaztelaniatik euskararako edo/eta euskaratik gaztelaniarako itzulpenak, hizkuntza pare horretako testu elebidunen zuzenketak eta itzulpen-prozesuarekin zerikusia duten bestelako atazak, bezeroari entregatzeko moduko kalitatezko produktua lortu arte. </w:t>
      </w:r>
    </w:p>
    <w:p w14:paraId="1A8347BF" w14:textId="4251DC2C" w:rsidR="00707DD2" w:rsidRPr="0081754F" w:rsidRDefault="00707DD2" w:rsidP="00707DD2">
      <w:pPr>
        <w:spacing w:after="79" w:line="365" w:lineRule="auto"/>
        <w:ind w:firstLine="566"/>
        <w:jc w:val="both"/>
        <w:rPr>
          <w:rFonts w:ascii="Arial" w:hAnsi="Arial" w:cs="Arial"/>
        </w:rPr>
      </w:pPr>
      <w:r w:rsidRPr="0081754F">
        <w:rPr>
          <w:rFonts w:ascii="Arial" w:eastAsia="Arial" w:hAnsi="Arial" w:cs="Arial"/>
          <w:sz w:val="20"/>
        </w:rPr>
        <w:t xml:space="preserve">Zuzen bete beharko dira hizkuntza-alderdiak, gramatikakoak, estilistikakoak, lexikokoak eta terminologiakoak, </w:t>
      </w:r>
      <w:hyperlink r:id="rId7" w:history="1">
        <w:r w:rsidRPr="0081754F">
          <w:rPr>
            <w:rStyle w:val="Hipervnculo"/>
            <w:rFonts w:ascii="Arial" w:eastAsia="Arial" w:hAnsi="Arial" w:cs="Arial"/>
            <w:sz w:val="20"/>
          </w:rPr>
          <w:t>IZOren hizkuntza-irizpideekin</w:t>
        </w:r>
      </w:hyperlink>
      <w:r w:rsidRPr="0081754F">
        <w:rPr>
          <w:rFonts w:ascii="Arial" w:eastAsia="Arial" w:hAnsi="Arial" w:cs="Arial"/>
          <w:sz w:val="20"/>
        </w:rPr>
        <w:t xml:space="preserve"> bat</w:t>
      </w:r>
      <w:r w:rsidR="00607681" w:rsidRPr="0081754F">
        <w:rPr>
          <w:rFonts w:ascii="Arial" w:eastAsia="Arial" w:hAnsi="Arial" w:cs="Arial"/>
          <w:sz w:val="20"/>
        </w:rPr>
        <w:t>.</w:t>
      </w:r>
    </w:p>
    <w:p w14:paraId="39642C06" w14:textId="56EA077A" w:rsidR="00707DD2" w:rsidRPr="0081754F" w:rsidRDefault="00707DD2" w:rsidP="00707DD2">
      <w:pPr>
        <w:spacing w:after="77" w:line="365" w:lineRule="auto"/>
        <w:ind w:firstLine="566"/>
        <w:jc w:val="both"/>
        <w:rPr>
          <w:rFonts w:ascii="Arial" w:hAnsi="Arial" w:cs="Arial"/>
        </w:rPr>
      </w:pPr>
      <w:r w:rsidRPr="0081754F">
        <w:rPr>
          <w:rFonts w:ascii="Arial" w:eastAsia="Arial" w:hAnsi="Arial" w:cs="Arial"/>
          <w:sz w:val="20"/>
        </w:rPr>
        <w:t>Horretaz gain, eta batik bat, Itzulpen Zerbitzu Ofizialak lanaren kalitateari begira unean</w:t>
      </w:r>
      <w:r w:rsidR="004270DE" w:rsidRPr="0081754F">
        <w:rPr>
          <w:rFonts w:ascii="Arial" w:eastAsia="Arial" w:hAnsi="Arial" w:cs="Arial"/>
          <w:sz w:val="20"/>
        </w:rPr>
        <w:t>-</w:t>
      </w:r>
      <w:r w:rsidRPr="0081754F">
        <w:rPr>
          <w:rFonts w:ascii="Arial" w:eastAsia="Arial" w:hAnsi="Arial" w:cs="Arial"/>
          <w:sz w:val="20"/>
        </w:rPr>
        <w:t xml:space="preserve">unean / kasu bakoitzean jartzen dituen hizkuntza-, terminologia- eta estilo-irizpideak ere bete beharko dira. </w:t>
      </w:r>
    </w:p>
    <w:p w14:paraId="52F9C083" w14:textId="77777777" w:rsidR="00707DD2" w:rsidRPr="0081754F" w:rsidRDefault="00707DD2" w:rsidP="00707DD2">
      <w:pPr>
        <w:spacing w:after="77" w:line="365" w:lineRule="auto"/>
        <w:ind w:firstLine="566"/>
        <w:jc w:val="both"/>
        <w:rPr>
          <w:rFonts w:ascii="Arial" w:hAnsi="Arial" w:cs="Arial"/>
        </w:rPr>
      </w:pPr>
      <w:r w:rsidRPr="0081754F">
        <w:rPr>
          <w:rFonts w:ascii="Arial" w:eastAsia="Arial" w:hAnsi="Arial" w:cs="Arial"/>
          <w:sz w:val="20"/>
        </w:rPr>
        <w:lastRenderedPageBreak/>
        <w:t xml:space="preserve">Lanak itzulita, autoberrikusita eta zuzenduta emango ditu beti enpresa adjudikaziodunak, eta lanek ez dute akats mekanografiko, tipografiko, hizkuntzako, estilistikako, formatuko, itzulpeneko, ulermeneko ez aurkezpenekorik izango. </w:t>
      </w:r>
    </w:p>
    <w:p w14:paraId="525B55BA" w14:textId="77777777" w:rsidR="00707DD2" w:rsidRPr="0081754F" w:rsidRDefault="00707DD2" w:rsidP="00707DD2">
      <w:pPr>
        <w:spacing w:after="77" w:line="365" w:lineRule="auto"/>
        <w:ind w:firstLine="566"/>
        <w:jc w:val="both"/>
        <w:rPr>
          <w:rFonts w:ascii="Arial" w:hAnsi="Arial" w:cs="Arial"/>
        </w:rPr>
      </w:pPr>
      <w:r w:rsidRPr="0081754F">
        <w:rPr>
          <w:rFonts w:ascii="Arial" w:eastAsia="Arial" w:hAnsi="Arial" w:cs="Arial"/>
          <w:sz w:val="20"/>
        </w:rPr>
        <w:t xml:space="preserve">Testuaren diskurtsoa irakurterraza eta autonomoa izango da; ez du itzulpena denik eman behar, jatorrizko testua baizik. Horren ondorioz, edukia eta tonua zein diren jakiteko gidaria izango da jatorrizko testua, eta horri heldu beharko zaio itzulpena, erabateko fideltasunez. </w:t>
      </w:r>
    </w:p>
    <w:p w14:paraId="14F4AF3E" w14:textId="77777777" w:rsidR="00707DD2" w:rsidRPr="0081754F" w:rsidRDefault="00707DD2" w:rsidP="00707DD2">
      <w:pPr>
        <w:spacing w:after="177"/>
        <w:ind w:left="566"/>
        <w:jc w:val="both"/>
        <w:rPr>
          <w:rFonts w:ascii="Arial" w:hAnsi="Arial" w:cs="Arial"/>
        </w:rPr>
      </w:pPr>
      <w:r w:rsidRPr="0081754F">
        <w:rPr>
          <w:rFonts w:ascii="Arial" w:eastAsia="Arial" w:hAnsi="Arial" w:cs="Arial"/>
          <w:sz w:val="20"/>
        </w:rPr>
        <w:t xml:space="preserve">Premia ezin izango da inoiz ere erabili lan baten kalitate txarra justifikatzeko arrazoitzat. </w:t>
      </w:r>
    </w:p>
    <w:p w14:paraId="09F39BDE" w14:textId="77777777" w:rsidR="00707DD2" w:rsidRPr="0081754F" w:rsidRDefault="00707DD2" w:rsidP="00707DD2">
      <w:pPr>
        <w:spacing w:after="74" w:line="365" w:lineRule="auto"/>
        <w:ind w:firstLine="566"/>
        <w:jc w:val="both"/>
        <w:rPr>
          <w:rFonts w:ascii="Arial" w:hAnsi="Arial" w:cs="Arial"/>
        </w:rPr>
      </w:pPr>
      <w:r w:rsidRPr="0081754F">
        <w:rPr>
          <w:rFonts w:ascii="Arial" w:eastAsia="Arial" w:hAnsi="Arial" w:cs="Arial"/>
          <w:sz w:val="20"/>
        </w:rPr>
        <w:t xml:space="preserve">Hemen zehaztu da zein ataza egin beharko duen enpresa adjudikaziodun bakoitzak sortaren arabera: </w:t>
      </w:r>
    </w:p>
    <w:p w14:paraId="61AF4BEB" w14:textId="24A1F46E" w:rsidR="00707DD2" w:rsidRPr="0081754F" w:rsidRDefault="00707DD2" w:rsidP="00707DD2">
      <w:pPr>
        <w:spacing w:after="3" w:line="365" w:lineRule="auto"/>
        <w:jc w:val="both"/>
        <w:rPr>
          <w:rFonts w:ascii="Arial" w:hAnsi="Arial" w:cs="Arial"/>
        </w:rPr>
      </w:pPr>
      <w:r w:rsidRPr="0081754F">
        <w:rPr>
          <w:rFonts w:ascii="Arial" w:eastAsia="Arial" w:hAnsi="Arial" w:cs="Arial"/>
          <w:b/>
          <w:sz w:val="20"/>
        </w:rPr>
        <w:t>ITZULPENA:</w:t>
      </w:r>
      <w:r w:rsidRPr="0081754F">
        <w:rPr>
          <w:rFonts w:ascii="Arial" w:eastAsia="Arial" w:hAnsi="Arial" w:cs="Arial"/>
          <w:sz w:val="20"/>
        </w:rPr>
        <w:t xml:space="preserve"> Oro har, sorta bakoitzeko ezaugarrien arabera </w:t>
      </w:r>
      <w:r w:rsidRPr="00CA3CA4">
        <w:rPr>
          <w:rFonts w:ascii="Arial" w:eastAsia="Arial" w:hAnsi="Arial" w:cs="Arial"/>
          <w:sz w:val="20"/>
        </w:rPr>
        <w:t>UNE-EN ISO 17100:2015</w:t>
      </w:r>
      <w:r w:rsidRPr="0081754F">
        <w:rPr>
          <w:rFonts w:ascii="Arial" w:eastAsia="Arial" w:hAnsi="Arial" w:cs="Arial"/>
          <w:sz w:val="20"/>
        </w:rPr>
        <w:t xml:space="preserve"> Arauan ezarrita dauden aurreprodukzio- eta itzulpen-prozesuetako ataza guztiak. </w:t>
      </w:r>
    </w:p>
    <w:p w14:paraId="1D006006" w14:textId="77777777" w:rsidR="00707DD2" w:rsidRPr="0081754F" w:rsidRDefault="00707DD2" w:rsidP="00707DD2">
      <w:pPr>
        <w:spacing w:after="177"/>
        <w:jc w:val="both"/>
        <w:rPr>
          <w:rFonts w:ascii="Arial" w:hAnsi="Arial" w:cs="Arial"/>
        </w:rPr>
      </w:pPr>
      <w:r w:rsidRPr="0081754F">
        <w:rPr>
          <w:rFonts w:ascii="Arial" w:eastAsia="Arial" w:hAnsi="Arial" w:cs="Arial"/>
          <w:sz w:val="20"/>
        </w:rPr>
        <w:t xml:space="preserve">Beraz, hitzaren prezioaren barruan sartuko dira itzulpen-espediente bati lotutako ataza hauek: </w:t>
      </w:r>
    </w:p>
    <w:p w14:paraId="32707E01" w14:textId="3FADF105" w:rsidR="00707DD2" w:rsidRPr="0081754F" w:rsidRDefault="00707DD2" w:rsidP="00707DD2">
      <w:pPr>
        <w:spacing w:after="179"/>
        <w:ind w:left="-5" w:hanging="10"/>
        <w:rPr>
          <w:rFonts w:ascii="Arial" w:hAnsi="Arial" w:cs="Arial"/>
          <w:color w:val="auto"/>
        </w:rPr>
      </w:pPr>
      <w:r w:rsidRPr="0081754F">
        <w:rPr>
          <w:rFonts w:ascii="Arial" w:eastAsia="Arial" w:hAnsi="Arial" w:cs="Arial"/>
          <w:color w:val="auto"/>
          <w:sz w:val="20"/>
          <w:u w:val="single" w:color="000000"/>
        </w:rPr>
        <w:t xml:space="preserve">1., 2., 3., 4. eta </w:t>
      </w:r>
      <w:r w:rsidR="00204557" w:rsidRPr="0081754F">
        <w:rPr>
          <w:rFonts w:ascii="Arial" w:eastAsia="Arial" w:hAnsi="Arial" w:cs="Arial"/>
          <w:color w:val="auto"/>
          <w:sz w:val="20"/>
          <w:u w:val="single" w:color="000000"/>
        </w:rPr>
        <w:t>7</w:t>
      </w:r>
      <w:r w:rsidRPr="0081754F">
        <w:rPr>
          <w:rFonts w:ascii="Arial" w:eastAsia="Arial" w:hAnsi="Arial" w:cs="Arial"/>
          <w:color w:val="auto"/>
          <w:sz w:val="20"/>
          <w:u w:val="single" w:color="000000"/>
        </w:rPr>
        <w:t>. sortetan</w:t>
      </w:r>
      <w:r w:rsidRPr="0081754F">
        <w:rPr>
          <w:rFonts w:ascii="Arial" w:eastAsia="Arial" w:hAnsi="Arial" w:cs="Arial"/>
          <w:color w:val="auto"/>
          <w:sz w:val="20"/>
        </w:rPr>
        <w:t xml:space="preserve">: </w:t>
      </w:r>
    </w:p>
    <w:p w14:paraId="209EAC34" w14:textId="77777777" w:rsidR="00707DD2" w:rsidRPr="0081754F" w:rsidRDefault="00707DD2" w:rsidP="00707DD2">
      <w:pPr>
        <w:numPr>
          <w:ilvl w:val="0"/>
          <w:numId w:val="3"/>
        </w:numPr>
        <w:spacing w:after="3" w:line="365" w:lineRule="auto"/>
        <w:ind w:hanging="360"/>
        <w:jc w:val="both"/>
        <w:rPr>
          <w:rFonts w:ascii="Arial" w:hAnsi="Arial" w:cs="Arial"/>
        </w:rPr>
      </w:pPr>
      <w:r w:rsidRPr="0081754F">
        <w:rPr>
          <w:rFonts w:ascii="Arial" w:eastAsia="Arial" w:hAnsi="Arial" w:cs="Arial"/>
          <w:sz w:val="20"/>
        </w:rPr>
        <w:t xml:space="preserve">Itzulgaiak jaso IZOren berariazko aplikazioaren bidez; IZOk hala erabakiz gero, beste bideren bat ere erabili ahal izango da lana jasotzeko. </w:t>
      </w:r>
    </w:p>
    <w:p w14:paraId="02411771" w14:textId="6A51B058" w:rsidR="00707DD2" w:rsidRPr="0081754F" w:rsidRDefault="00707DD2" w:rsidP="00707DD2">
      <w:pPr>
        <w:numPr>
          <w:ilvl w:val="0"/>
          <w:numId w:val="3"/>
        </w:numPr>
        <w:spacing w:after="3" w:line="365" w:lineRule="auto"/>
        <w:ind w:hanging="360"/>
        <w:jc w:val="both"/>
        <w:rPr>
          <w:rFonts w:ascii="Arial" w:hAnsi="Arial" w:cs="Arial"/>
          <w:color w:val="auto"/>
        </w:rPr>
      </w:pPr>
      <w:r w:rsidRPr="0081754F">
        <w:rPr>
          <w:rFonts w:ascii="Arial" w:eastAsia="Arial" w:hAnsi="Arial" w:cs="Arial"/>
          <w:sz w:val="20"/>
        </w:rPr>
        <w:t xml:space="preserve">IZOk hala eskatuz </w:t>
      </w:r>
      <w:r w:rsidRPr="0081754F">
        <w:rPr>
          <w:rFonts w:ascii="Arial" w:eastAsia="Arial" w:hAnsi="Arial" w:cs="Arial"/>
          <w:color w:val="auto"/>
          <w:sz w:val="20"/>
        </w:rPr>
        <w:t>gero, testu</w:t>
      </w:r>
      <w:r w:rsidR="004D65F6" w:rsidRPr="0081754F">
        <w:rPr>
          <w:rFonts w:ascii="Arial" w:eastAsia="Arial" w:hAnsi="Arial" w:cs="Arial"/>
          <w:color w:val="auto"/>
          <w:sz w:val="20"/>
        </w:rPr>
        <w:t>-</w:t>
      </w:r>
      <w:r w:rsidRPr="0081754F">
        <w:rPr>
          <w:rFonts w:ascii="Arial" w:eastAsia="Arial" w:hAnsi="Arial" w:cs="Arial"/>
          <w:color w:val="auto"/>
          <w:sz w:val="20"/>
        </w:rPr>
        <w:t xml:space="preserve">pareak </w:t>
      </w:r>
      <w:r w:rsidR="00462D32" w:rsidRPr="0081754F">
        <w:rPr>
          <w:rFonts w:ascii="Arial" w:eastAsia="Arial" w:hAnsi="Arial" w:cs="Arial"/>
          <w:color w:val="auto"/>
          <w:sz w:val="20"/>
        </w:rPr>
        <w:t>aztertu</w:t>
      </w:r>
      <w:r w:rsidR="004D65F6" w:rsidRPr="0081754F">
        <w:rPr>
          <w:rFonts w:ascii="Arial" w:eastAsia="Arial" w:hAnsi="Arial" w:cs="Arial"/>
          <w:color w:val="auto"/>
          <w:sz w:val="20"/>
        </w:rPr>
        <w:t xml:space="preserve">, </w:t>
      </w:r>
      <w:r w:rsidRPr="0081754F">
        <w:rPr>
          <w:rFonts w:ascii="Arial" w:eastAsia="Arial" w:hAnsi="Arial" w:cs="Arial"/>
          <w:color w:val="auto"/>
          <w:sz w:val="20"/>
        </w:rPr>
        <w:t>lerrokatu, prestatu eta, oro har, UNE-EN ISO 17100:2015 Arauaren D eranskinean zerrendatutako atazak</w:t>
      </w:r>
      <w:r w:rsidR="004D65F6" w:rsidRPr="0081754F">
        <w:rPr>
          <w:rFonts w:ascii="Arial" w:eastAsia="Arial" w:hAnsi="Arial" w:cs="Arial"/>
          <w:color w:val="auto"/>
          <w:sz w:val="20"/>
        </w:rPr>
        <w:t xml:space="preserve"> egikaritu</w:t>
      </w:r>
      <w:r w:rsidRPr="0081754F">
        <w:rPr>
          <w:rFonts w:ascii="Arial" w:eastAsia="Arial" w:hAnsi="Arial" w:cs="Arial"/>
          <w:color w:val="auto"/>
          <w:sz w:val="20"/>
        </w:rPr>
        <w:t xml:space="preserve">. </w:t>
      </w:r>
    </w:p>
    <w:p w14:paraId="162D07A5" w14:textId="77777777" w:rsidR="00707DD2" w:rsidRPr="0081754F" w:rsidRDefault="00707DD2" w:rsidP="00707DD2">
      <w:pPr>
        <w:numPr>
          <w:ilvl w:val="0"/>
          <w:numId w:val="3"/>
        </w:numPr>
        <w:spacing w:after="3" w:line="365" w:lineRule="auto"/>
        <w:ind w:hanging="360"/>
        <w:jc w:val="both"/>
        <w:rPr>
          <w:rFonts w:ascii="Arial" w:hAnsi="Arial" w:cs="Arial"/>
          <w:color w:val="auto"/>
        </w:rPr>
      </w:pPr>
      <w:r w:rsidRPr="0081754F">
        <w:rPr>
          <w:rFonts w:ascii="Arial" w:eastAsia="Arial" w:hAnsi="Arial" w:cs="Arial"/>
          <w:color w:val="auto"/>
          <w:sz w:val="20"/>
        </w:rPr>
        <w:t xml:space="preserve">Itzulpena egin (UNE-EN ISO 17100:2015 Arauaren 5. puntuan zerrendatutako atazak). </w:t>
      </w:r>
    </w:p>
    <w:p w14:paraId="588B0442" w14:textId="77777777" w:rsidR="00707DD2" w:rsidRPr="0081754F" w:rsidRDefault="00707DD2" w:rsidP="00707DD2">
      <w:pPr>
        <w:numPr>
          <w:ilvl w:val="1"/>
          <w:numId w:val="3"/>
        </w:numPr>
        <w:spacing w:after="99"/>
        <w:ind w:hanging="361"/>
        <w:jc w:val="both"/>
        <w:rPr>
          <w:rFonts w:ascii="Arial" w:hAnsi="Arial" w:cs="Arial"/>
          <w:color w:val="auto"/>
        </w:rPr>
      </w:pPr>
      <w:r w:rsidRPr="0081754F">
        <w:rPr>
          <w:rFonts w:ascii="Arial" w:eastAsia="Arial" w:hAnsi="Arial" w:cs="Arial"/>
          <w:color w:val="auto"/>
          <w:sz w:val="20"/>
        </w:rPr>
        <w:t>Itzulpen-prozesuaren barruan, beti egin beharko da autoberrikusketa</w:t>
      </w:r>
      <w:r w:rsidRPr="0081754F">
        <w:rPr>
          <w:rFonts w:ascii="Arial" w:eastAsia="Arial" w:hAnsi="Arial" w:cs="Arial"/>
          <w:color w:val="auto"/>
          <w:sz w:val="20"/>
          <w:vertAlign w:val="superscript"/>
        </w:rPr>
        <w:footnoteReference w:id="2"/>
      </w:r>
      <w:r w:rsidRPr="0081754F">
        <w:rPr>
          <w:rFonts w:ascii="Arial" w:eastAsia="Arial" w:hAnsi="Arial" w:cs="Arial"/>
          <w:color w:val="auto"/>
          <w:sz w:val="20"/>
        </w:rPr>
        <w:t xml:space="preserve">. </w:t>
      </w:r>
    </w:p>
    <w:p w14:paraId="682F351C" w14:textId="77777777" w:rsidR="00707DD2" w:rsidRPr="0081754F" w:rsidRDefault="00707DD2" w:rsidP="00707DD2">
      <w:pPr>
        <w:numPr>
          <w:ilvl w:val="1"/>
          <w:numId w:val="3"/>
        </w:numPr>
        <w:spacing w:after="117"/>
        <w:ind w:hanging="361"/>
        <w:jc w:val="both"/>
        <w:rPr>
          <w:rFonts w:ascii="Arial" w:hAnsi="Arial" w:cs="Arial"/>
          <w:color w:val="auto"/>
        </w:rPr>
      </w:pPr>
      <w:r w:rsidRPr="0081754F">
        <w:rPr>
          <w:rFonts w:ascii="Arial" w:eastAsia="Arial" w:hAnsi="Arial" w:cs="Arial"/>
          <w:color w:val="auto"/>
          <w:sz w:val="20"/>
        </w:rPr>
        <w:t>Itzulpen-prozesuaren barruan, beti egin beharko da zuzenketa</w:t>
      </w:r>
      <w:r w:rsidRPr="0081754F">
        <w:rPr>
          <w:rFonts w:ascii="Arial" w:eastAsia="Arial" w:hAnsi="Arial" w:cs="Arial"/>
          <w:color w:val="auto"/>
          <w:sz w:val="20"/>
          <w:vertAlign w:val="superscript"/>
        </w:rPr>
        <w:footnoteReference w:id="3"/>
      </w:r>
      <w:r w:rsidRPr="0081754F">
        <w:rPr>
          <w:rFonts w:ascii="Arial" w:eastAsia="Arial" w:hAnsi="Arial" w:cs="Arial"/>
          <w:color w:val="auto"/>
          <w:sz w:val="20"/>
        </w:rPr>
        <w:t xml:space="preserve">. </w:t>
      </w:r>
    </w:p>
    <w:p w14:paraId="76156AE8" w14:textId="77777777" w:rsidR="00707DD2" w:rsidRPr="0081754F" w:rsidRDefault="00707DD2" w:rsidP="00707DD2">
      <w:pPr>
        <w:numPr>
          <w:ilvl w:val="0"/>
          <w:numId w:val="3"/>
        </w:numPr>
        <w:spacing w:after="3" w:line="365" w:lineRule="auto"/>
        <w:ind w:hanging="360"/>
        <w:jc w:val="both"/>
        <w:rPr>
          <w:rFonts w:ascii="Arial" w:hAnsi="Arial" w:cs="Arial"/>
          <w:color w:val="auto"/>
        </w:rPr>
      </w:pPr>
      <w:r w:rsidRPr="0081754F">
        <w:rPr>
          <w:rFonts w:ascii="Arial" w:eastAsia="Arial" w:hAnsi="Arial" w:cs="Arial"/>
          <w:color w:val="auto"/>
          <w:sz w:val="20"/>
        </w:rPr>
        <w:t xml:space="preserve">Terminologian, kalitate-kontrola egin: testu barneko kohesioa zaindu (itzulpen-memorietatik edo itzultzaile automatikotik datozen unitateak eta itzulitakoak modu koherentean emanez) eta koherentea izan arloko terminologiarekin.  </w:t>
      </w:r>
    </w:p>
    <w:p w14:paraId="2EB32A29" w14:textId="77777777" w:rsidR="00707DD2" w:rsidRPr="0081754F" w:rsidRDefault="00707DD2" w:rsidP="00707DD2">
      <w:pPr>
        <w:numPr>
          <w:ilvl w:val="0"/>
          <w:numId w:val="3"/>
        </w:numPr>
        <w:spacing w:after="3" w:line="365" w:lineRule="auto"/>
        <w:ind w:hanging="360"/>
        <w:jc w:val="both"/>
        <w:rPr>
          <w:rFonts w:ascii="Arial" w:hAnsi="Arial" w:cs="Arial"/>
        </w:rPr>
      </w:pPr>
      <w:r w:rsidRPr="0081754F">
        <w:rPr>
          <w:rFonts w:ascii="Arial" w:eastAsia="Arial" w:hAnsi="Arial" w:cs="Arial"/>
          <w:color w:val="auto"/>
          <w:sz w:val="20"/>
        </w:rPr>
        <w:t xml:space="preserve">Jatorrizkoaren baliokidea den azken dokumentua eta dokumentu elebiduna edo itzulpen-memoria entregatu IZOren berariazko aplikazioaren </w:t>
      </w:r>
      <w:r w:rsidRPr="0081754F">
        <w:rPr>
          <w:rFonts w:ascii="Arial" w:eastAsia="Arial" w:hAnsi="Arial" w:cs="Arial"/>
          <w:sz w:val="20"/>
        </w:rPr>
        <w:t xml:space="preserve">bidez; IZOk hala erabakiz gero, beste bideren bat ere erabili ahal izango da lana entregatzeko. </w:t>
      </w:r>
    </w:p>
    <w:p w14:paraId="4B7A3E5A" w14:textId="31791B66" w:rsidR="00707DD2" w:rsidRPr="0081754F" w:rsidRDefault="00FF4420" w:rsidP="00FF4420">
      <w:pPr>
        <w:spacing w:after="179"/>
        <w:rPr>
          <w:rFonts w:ascii="Arial" w:hAnsi="Arial" w:cs="Arial"/>
          <w:color w:val="auto"/>
        </w:rPr>
      </w:pPr>
      <w:r w:rsidRPr="0081754F">
        <w:rPr>
          <w:rFonts w:ascii="Arial" w:eastAsia="Arial" w:hAnsi="Arial" w:cs="Arial"/>
          <w:sz w:val="20"/>
          <w:u w:val="single" w:color="000000"/>
        </w:rPr>
        <w:t xml:space="preserve">5. </w:t>
      </w:r>
      <w:r w:rsidR="00707DD2" w:rsidRPr="0081754F">
        <w:rPr>
          <w:rFonts w:ascii="Arial" w:eastAsia="Arial" w:hAnsi="Arial" w:cs="Arial"/>
          <w:color w:val="auto"/>
          <w:sz w:val="20"/>
          <w:u w:val="single" w:color="000000"/>
        </w:rPr>
        <w:t>sortan</w:t>
      </w:r>
      <w:r w:rsidR="00707DD2" w:rsidRPr="0081754F">
        <w:rPr>
          <w:rFonts w:ascii="Arial" w:eastAsia="Arial" w:hAnsi="Arial" w:cs="Arial"/>
          <w:color w:val="auto"/>
          <w:sz w:val="20"/>
        </w:rPr>
        <w:t xml:space="preserve">:  </w:t>
      </w:r>
    </w:p>
    <w:p w14:paraId="2BB6D98A" w14:textId="79388DE1" w:rsidR="00707DD2" w:rsidRPr="0081754F" w:rsidRDefault="00707DD2" w:rsidP="00D74A64">
      <w:pPr>
        <w:spacing w:after="3" w:line="365" w:lineRule="auto"/>
        <w:ind w:firstLine="708"/>
        <w:jc w:val="both"/>
        <w:rPr>
          <w:rFonts w:ascii="Arial" w:hAnsi="Arial" w:cs="Arial"/>
          <w:color w:val="auto"/>
        </w:rPr>
      </w:pPr>
      <w:r w:rsidRPr="0081754F">
        <w:rPr>
          <w:rFonts w:ascii="Arial" w:eastAsia="Arial" w:hAnsi="Arial" w:cs="Arial"/>
          <w:color w:val="auto"/>
          <w:sz w:val="20"/>
        </w:rPr>
        <w:t xml:space="preserve">Beti joko dira premiazkotzat </w:t>
      </w:r>
      <w:r w:rsidR="005D2B49" w:rsidRPr="0081754F">
        <w:rPr>
          <w:rFonts w:ascii="Arial" w:eastAsia="Arial" w:hAnsi="Arial" w:cs="Arial"/>
          <w:color w:val="auto"/>
          <w:sz w:val="20"/>
        </w:rPr>
        <w:t>5</w:t>
      </w:r>
      <w:r w:rsidRPr="0081754F">
        <w:rPr>
          <w:rFonts w:ascii="Arial" w:eastAsia="Arial" w:hAnsi="Arial" w:cs="Arial"/>
          <w:color w:val="auto"/>
          <w:sz w:val="20"/>
        </w:rPr>
        <w:t xml:space="preserve">. sortako testuak. Sorta horren enpresa adjudikaziodunak hauek egin beharko ditu: </w:t>
      </w:r>
    </w:p>
    <w:p w14:paraId="20C44A9E" w14:textId="424FE627" w:rsidR="00707DD2" w:rsidRPr="0081754F" w:rsidRDefault="00707DD2" w:rsidP="00707DD2">
      <w:pPr>
        <w:numPr>
          <w:ilvl w:val="2"/>
          <w:numId w:val="11"/>
        </w:numPr>
        <w:spacing w:after="3" w:line="365" w:lineRule="auto"/>
        <w:ind w:hanging="360"/>
        <w:jc w:val="both"/>
        <w:rPr>
          <w:rFonts w:ascii="Arial" w:hAnsi="Arial" w:cs="Arial"/>
        </w:rPr>
      </w:pPr>
      <w:r w:rsidRPr="0081754F">
        <w:rPr>
          <w:rFonts w:ascii="Arial" w:eastAsia="Arial" w:hAnsi="Arial" w:cs="Arial"/>
          <w:color w:val="auto"/>
          <w:sz w:val="20"/>
        </w:rPr>
        <w:lastRenderedPageBreak/>
        <w:t xml:space="preserve">Komunikabideetan, Interneten, intraneten, blogetan eta antzeko kanaletan premiaz argitaratu beharreko </w:t>
      </w:r>
      <w:r w:rsidRPr="0081754F">
        <w:rPr>
          <w:rFonts w:ascii="Arial" w:eastAsia="Arial" w:hAnsi="Arial" w:cs="Arial"/>
          <w:sz w:val="20"/>
        </w:rPr>
        <w:t>testua</w:t>
      </w:r>
      <w:r w:rsidR="005C40FF" w:rsidRPr="0081754F">
        <w:rPr>
          <w:rFonts w:ascii="Arial" w:eastAsia="Arial" w:hAnsi="Arial" w:cs="Arial"/>
          <w:sz w:val="20"/>
        </w:rPr>
        <w:t xml:space="preserve"> laburrak</w:t>
      </w:r>
      <w:r w:rsidRPr="0081754F">
        <w:rPr>
          <w:rFonts w:ascii="Arial" w:eastAsia="Arial" w:hAnsi="Arial" w:cs="Arial"/>
          <w:sz w:val="20"/>
        </w:rPr>
        <w:t xml:space="preserve"> itzuli. </w:t>
      </w:r>
    </w:p>
    <w:p w14:paraId="256F4DD1" w14:textId="77777777" w:rsidR="00707DD2" w:rsidRPr="0081754F" w:rsidRDefault="00707DD2" w:rsidP="00707DD2">
      <w:pPr>
        <w:numPr>
          <w:ilvl w:val="2"/>
          <w:numId w:val="11"/>
        </w:numPr>
        <w:spacing w:after="3" w:line="365" w:lineRule="auto"/>
        <w:ind w:hanging="360"/>
        <w:jc w:val="both"/>
        <w:rPr>
          <w:rFonts w:ascii="Arial" w:hAnsi="Arial" w:cs="Arial"/>
        </w:rPr>
      </w:pPr>
      <w:r w:rsidRPr="0081754F">
        <w:rPr>
          <w:rFonts w:ascii="Arial" w:eastAsia="Arial" w:hAnsi="Arial" w:cs="Arial"/>
          <w:sz w:val="20"/>
        </w:rPr>
        <w:t xml:space="preserve">Egunean 24 orduz, urteko egun guztietan eman zerbitzua (harremanetarako telefono-zenbaki bat eman beharko da). </w:t>
      </w:r>
    </w:p>
    <w:p w14:paraId="3A090A2A" w14:textId="77777777" w:rsidR="00707DD2" w:rsidRPr="0081754F" w:rsidRDefault="00707DD2" w:rsidP="00707DD2">
      <w:pPr>
        <w:numPr>
          <w:ilvl w:val="2"/>
          <w:numId w:val="11"/>
        </w:numPr>
        <w:spacing w:after="3" w:line="365" w:lineRule="auto"/>
        <w:ind w:hanging="360"/>
        <w:jc w:val="both"/>
        <w:rPr>
          <w:rFonts w:ascii="Arial" w:hAnsi="Arial" w:cs="Arial"/>
        </w:rPr>
      </w:pPr>
      <w:r w:rsidRPr="0081754F">
        <w:rPr>
          <w:rFonts w:ascii="Arial" w:eastAsia="Arial" w:hAnsi="Arial" w:cs="Arial"/>
          <w:sz w:val="20"/>
        </w:rPr>
        <w:t xml:space="preserve">Itzulpen-lan jakin batean hala behar izanez gero, orduko 500 hitzeko lan-erritmoan itzuli. </w:t>
      </w:r>
    </w:p>
    <w:p w14:paraId="07D7D2CA" w14:textId="77777777" w:rsidR="00707DD2" w:rsidRPr="0081754F" w:rsidRDefault="00707DD2" w:rsidP="00707DD2">
      <w:pPr>
        <w:numPr>
          <w:ilvl w:val="2"/>
          <w:numId w:val="11"/>
        </w:numPr>
        <w:spacing w:after="3" w:line="365" w:lineRule="auto"/>
        <w:ind w:hanging="360"/>
        <w:jc w:val="both"/>
        <w:rPr>
          <w:rFonts w:ascii="Arial" w:hAnsi="Arial" w:cs="Arial"/>
        </w:rPr>
      </w:pPr>
      <w:r w:rsidRPr="0081754F">
        <w:rPr>
          <w:rFonts w:ascii="Arial" w:eastAsia="Arial" w:hAnsi="Arial" w:cs="Arial"/>
          <w:sz w:val="20"/>
        </w:rPr>
        <w:t xml:space="preserve">Itzulgaiak jaso posta elektronikoz, IZOren berariazko aplikazioaren bidez zein IZOk ezarritako beste bideren bat erabiliz (egunean 24 orduz, urte osoan). </w:t>
      </w:r>
    </w:p>
    <w:p w14:paraId="7DBE4793" w14:textId="77777777" w:rsidR="00707DD2" w:rsidRPr="0081754F" w:rsidRDefault="00707DD2" w:rsidP="00707DD2">
      <w:pPr>
        <w:numPr>
          <w:ilvl w:val="2"/>
          <w:numId w:val="11"/>
        </w:numPr>
        <w:spacing w:after="84"/>
        <w:ind w:hanging="360"/>
        <w:jc w:val="both"/>
        <w:rPr>
          <w:rFonts w:ascii="Arial" w:hAnsi="Arial" w:cs="Arial"/>
        </w:rPr>
      </w:pPr>
      <w:r w:rsidRPr="0081754F">
        <w:rPr>
          <w:rFonts w:ascii="Arial" w:eastAsia="Arial" w:hAnsi="Arial" w:cs="Arial"/>
          <w:sz w:val="20"/>
        </w:rPr>
        <w:t xml:space="preserve">Eskaria kudeatu, itzulpen-proiektua egin eta testua itzuli. </w:t>
      </w:r>
    </w:p>
    <w:p w14:paraId="07CCDB73" w14:textId="77777777" w:rsidR="00707DD2" w:rsidRPr="0081754F" w:rsidRDefault="00707DD2" w:rsidP="00707DD2">
      <w:pPr>
        <w:numPr>
          <w:ilvl w:val="3"/>
          <w:numId w:val="10"/>
        </w:numPr>
        <w:spacing w:after="99"/>
        <w:ind w:hanging="361"/>
        <w:jc w:val="both"/>
        <w:rPr>
          <w:rFonts w:ascii="Arial" w:hAnsi="Arial" w:cs="Arial"/>
        </w:rPr>
      </w:pPr>
      <w:r w:rsidRPr="0081754F">
        <w:rPr>
          <w:rFonts w:ascii="Arial" w:eastAsia="Arial" w:hAnsi="Arial" w:cs="Arial"/>
          <w:sz w:val="20"/>
        </w:rPr>
        <w:t>Itzulpen-prozesuaren barruan, beti egin beharko da autoberrikusketa</w:t>
      </w:r>
      <w:r w:rsidRPr="0081754F">
        <w:rPr>
          <w:rFonts w:ascii="Arial" w:eastAsia="Arial" w:hAnsi="Arial" w:cs="Arial"/>
          <w:sz w:val="20"/>
          <w:vertAlign w:val="superscript"/>
        </w:rPr>
        <w:t>1</w:t>
      </w:r>
      <w:r w:rsidRPr="0081754F">
        <w:rPr>
          <w:rFonts w:ascii="Arial" w:eastAsia="Arial" w:hAnsi="Arial" w:cs="Arial"/>
          <w:sz w:val="20"/>
        </w:rPr>
        <w:t xml:space="preserve">. </w:t>
      </w:r>
    </w:p>
    <w:p w14:paraId="590B86CB" w14:textId="77777777" w:rsidR="00707DD2" w:rsidRPr="0081754F" w:rsidRDefault="00707DD2" w:rsidP="00707DD2">
      <w:pPr>
        <w:numPr>
          <w:ilvl w:val="3"/>
          <w:numId w:val="10"/>
        </w:numPr>
        <w:spacing w:after="117"/>
        <w:ind w:hanging="361"/>
        <w:jc w:val="both"/>
        <w:rPr>
          <w:rFonts w:ascii="Arial" w:hAnsi="Arial" w:cs="Arial"/>
        </w:rPr>
      </w:pPr>
      <w:r w:rsidRPr="0081754F">
        <w:rPr>
          <w:rFonts w:ascii="Arial" w:eastAsia="Arial" w:hAnsi="Arial" w:cs="Arial"/>
          <w:sz w:val="20"/>
        </w:rPr>
        <w:t>Itzulpen-prozesuaren barruan, beti egin beharko da zuzenketa</w:t>
      </w:r>
      <w:r w:rsidRPr="0081754F">
        <w:rPr>
          <w:rFonts w:ascii="Arial" w:eastAsia="Arial" w:hAnsi="Arial" w:cs="Arial"/>
          <w:sz w:val="20"/>
          <w:vertAlign w:val="superscript"/>
        </w:rPr>
        <w:t>2</w:t>
      </w:r>
      <w:r w:rsidRPr="0081754F">
        <w:rPr>
          <w:rFonts w:ascii="Arial" w:eastAsia="Arial" w:hAnsi="Arial" w:cs="Arial"/>
          <w:sz w:val="20"/>
        </w:rPr>
        <w:t xml:space="preserve">. </w:t>
      </w:r>
    </w:p>
    <w:p w14:paraId="2A3F068B" w14:textId="77777777" w:rsidR="00707DD2" w:rsidRPr="0081754F" w:rsidRDefault="00707DD2" w:rsidP="00707DD2">
      <w:pPr>
        <w:numPr>
          <w:ilvl w:val="2"/>
          <w:numId w:val="7"/>
        </w:numPr>
        <w:spacing w:after="3" w:line="365" w:lineRule="auto"/>
        <w:ind w:hanging="360"/>
        <w:jc w:val="both"/>
        <w:rPr>
          <w:rFonts w:ascii="Arial" w:hAnsi="Arial" w:cs="Arial"/>
        </w:rPr>
      </w:pPr>
      <w:r w:rsidRPr="0081754F">
        <w:rPr>
          <w:rFonts w:ascii="Arial" w:eastAsia="Arial" w:hAnsi="Arial" w:cs="Arial"/>
          <w:sz w:val="20"/>
        </w:rPr>
        <w:t xml:space="preserve">Dokumentua IZOren memorian elikatu, metadatuak zehaztuta (gaia, espediente-zenbakia…). </w:t>
      </w:r>
    </w:p>
    <w:p w14:paraId="4EEAD272" w14:textId="77777777" w:rsidR="00707DD2" w:rsidRPr="0081754F" w:rsidRDefault="00707DD2" w:rsidP="00707DD2">
      <w:pPr>
        <w:numPr>
          <w:ilvl w:val="2"/>
          <w:numId w:val="7"/>
        </w:numPr>
        <w:spacing w:after="3" w:line="365" w:lineRule="auto"/>
        <w:ind w:hanging="360"/>
        <w:jc w:val="both"/>
        <w:rPr>
          <w:rFonts w:ascii="Arial" w:hAnsi="Arial" w:cs="Arial"/>
        </w:rPr>
      </w:pPr>
      <w:r w:rsidRPr="0081754F">
        <w:rPr>
          <w:rFonts w:ascii="Arial" w:eastAsia="Arial" w:hAnsi="Arial" w:cs="Arial"/>
          <w:sz w:val="20"/>
        </w:rPr>
        <w:t xml:space="preserve">Jatorrizkoaren baliokidea den azken dokumentua entregatu posta elektronikoz edo IZOren berariazko aplikazioaren bidez; IZOk hala erabakiz gero, beste bideren bat ere erabili ahal izango da lana entregatzeko. </w:t>
      </w:r>
    </w:p>
    <w:p w14:paraId="219831FD" w14:textId="77777777" w:rsidR="00707DD2" w:rsidRPr="0081754F" w:rsidRDefault="00707DD2" w:rsidP="00707DD2">
      <w:pPr>
        <w:numPr>
          <w:ilvl w:val="2"/>
          <w:numId w:val="7"/>
        </w:numPr>
        <w:spacing w:after="77" w:line="365" w:lineRule="auto"/>
        <w:ind w:hanging="360"/>
        <w:jc w:val="both"/>
        <w:rPr>
          <w:rFonts w:ascii="Arial" w:hAnsi="Arial" w:cs="Arial"/>
        </w:rPr>
      </w:pPr>
      <w:r w:rsidRPr="0081754F">
        <w:rPr>
          <w:rFonts w:ascii="Arial" w:eastAsia="Arial" w:hAnsi="Arial" w:cs="Arial"/>
          <w:sz w:val="20"/>
        </w:rPr>
        <w:t xml:space="preserve">Aste osoan jasotako lanen hitz-kopuruak eskatzaileka multzokatu, eta laburpen-taula bat bidali IZOri. </w:t>
      </w:r>
    </w:p>
    <w:p w14:paraId="66C270D4" w14:textId="677DCE38" w:rsidR="00707DD2" w:rsidRPr="0081754F" w:rsidRDefault="00EA58F1" w:rsidP="00EA58F1">
      <w:pPr>
        <w:spacing w:after="179"/>
        <w:rPr>
          <w:rFonts w:ascii="Arial" w:eastAsia="Arial" w:hAnsi="Arial" w:cs="Arial"/>
          <w:sz w:val="20"/>
        </w:rPr>
      </w:pPr>
      <w:r w:rsidRPr="0081754F">
        <w:rPr>
          <w:rFonts w:ascii="Arial" w:eastAsia="Arial" w:hAnsi="Arial" w:cs="Arial"/>
          <w:sz w:val="20"/>
          <w:u w:val="single"/>
        </w:rPr>
        <w:t>6.</w:t>
      </w:r>
      <w:r w:rsidR="007A572F" w:rsidRPr="0081754F">
        <w:rPr>
          <w:rFonts w:ascii="Arial" w:eastAsia="Arial" w:hAnsi="Arial" w:cs="Arial"/>
          <w:sz w:val="20"/>
          <w:u w:val="single"/>
        </w:rPr>
        <w:t xml:space="preserve"> </w:t>
      </w:r>
      <w:r w:rsidR="00707DD2" w:rsidRPr="0081754F">
        <w:rPr>
          <w:rFonts w:ascii="Arial" w:eastAsia="Arial" w:hAnsi="Arial" w:cs="Arial"/>
          <w:sz w:val="20"/>
          <w:u w:val="single"/>
        </w:rPr>
        <w:t>sortan</w:t>
      </w:r>
      <w:r w:rsidR="00707DD2" w:rsidRPr="0081754F">
        <w:rPr>
          <w:rFonts w:ascii="Arial" w:eastAsia="Arial" w:hAnsi="Arial" w:cs="Arial"/>
          <w:sz w:val="20"/>
        </w:rPr>
        <w:t xml:space="preserve">:  </w:t>
      </w:r>
    </w:p>
    <w:p w14:paraId="69EFF324" w14:textId="601B54EA" w:rsidR="002367BD" w:rsidRPr="00CA3931" w:rsidRDefault="008F6EA8" w:rsidP="00A70BFB">
      <w:pPr>
        <w:spacing w:after="182"/>
        <w:ind w:left="-5" w:firstLine="713"/>
        <w:rPr>
          <w:rFonts w:ascii="Arial" w:eastAsia="Arial" w:hAnsi="Arial" w:cs="Arial"/>
          <w:sz w:val="20"/>
        </w:rPr>
      </w:pPr>
      <w:r w:rsidRPr="00CA3931">
        <w:rPr>
          <w:rFonts w:ascii="Arial" w:eastAsia="Arial" w:hAnsi="Arial" w:cs="Arial"/>
          <w:sz w:val="20"/>
        </w:rPr>
        <w:t xml:space="preserve">1., 2., 3., 4. </w:t>
      </w:r>
      <w:r w:rsidR="00180683" w:rsidRPr="00CA3931">
        <w:rPr>
          <w:rFonts w:ascii="Arial" w:eastAsia="Arial" w:hAnsi="Arial" w:cs="Arial"/>
          <w:sz w:val="20"/>
        </w:rPr>
        <w:t>e</w:t>
      </w:r>
      <w:r w:rsidR="00276DAE" w:rsidRPr="00CA3931">
        <w:rPr>
          <w:rFonts w:ascii="Arial" w:eastAsia="Arial" w:hAnsi="Arial" w:cs="Arial"/>
          <w:sz w:val="20"/>
        </w:rPr>
        <w:t xml:space="preserve">ta 7. </w:t>
      </w:r>
      <w:r w:rsidR="00BE6922" w:rsidRPr="00CA3931">
        <w:rPr>
          <w:rFonts w:ascii="Arial" w:eastAsia="Arial" w:hAnsi="Arial" w:cs="Arial"/>
          <w:sz w:val="20"/>
        </w:rPr>
        <w:t>s</w:t>
      </w:r>
      <w:r w:rsidR="00276DAE" w:rsidRPr="00CA3931">
        <w:rPr>
          <w:rFonts w:ascii="Arial" w:eastAsia="Arial" w:hAnsi="Arial" w:cs="Arial"/>
          <w:sz w:val="20"/>
        </w:rPr>
        <w:t>ortetarako esandako eginkizun berberak izango dira</w:t>
      </w:r>
      <w:r w:rsidR="00BE6922" w:rsidRPr="00CA3931">
        <w:rPr>
          <w:rFonts w:ascii="Arial" w:eastAsia="Arial" w:hAnsi="Arial" w:cs="Arial"/>
          <w:sz w:val="20"/>
        </w:rPr>
        <w:t xml:space="preserve"> </w:t>
      </w:r>
      <w:r w:rsidR="001D1D21" w:rsidRPr="00CA3931">
        <w:rPr>
          <w:rFonts w:ascii="Arial" w:eastAsia="Arial" w:hAnsi="Arial" w:cs="Arial"/>
          <w:sz w:val="20"/>
        </w:rPr>
        <w:t>6</w:t>
      </w:r>
      <w:r w:rsidR="000C4007" w:rsidRPr="00CA3931">
        <w:rPr>
          <w:rFonts w:ascii="Arial" w:eastAsia="Arial" w:hAnsi="Arial" w:cs="Arial"/>
          <w:sz w:val="20"/>
        </w:rPr>
        <w:t>. s</w:t>
      </w:r>
      <w:r w:rsidR="00BE6922" w:rsidRPr="00CA3931">
        <w:rPr>
          <w:rFonts w:ascii="Arial" w:eastAsia="Arial" w:hAnsi="Arial" w:cs="Arial"/>
          <w:sz w:val="20"/>
        </w:rPr>
        <w:t>orta honetan</w:t>
      </w:r>
      <w:r w:rsidR="00276DAE" w:rsidRPr="00CA3931">
        <w:rPr>
          <w:rFonts w:ascii="Arial" w:eastAsia="Arial" w:hAnsi="Arial" w:cs="Arial"/>
          <w:sz w:val="20"/>
        </w:rPr>
        <w:t>, h</w:t>
      </w:r>
      <w:r w:rsidR="00180683" w:rsidRPr="00CA3931">
        <w:rPr>
          <w:rFonts w:ascii="Arial" w:eastAsia="Arial" w:hAnsi="Arial" w:cs="Arial"/>
          <w:sz w:val="20"/>
        </w:rPr>
        <w:t>onako hau ere gehituta: dokumentua IZOren memorian elikatu, metadatuak zehaztuta (gaia, espediente-zenbakia…).</w:t>
      </w:r>
    </w:p>
    <w:p w14:paraId="40B3674D" w14:textId="17E5E787" w:rsidR="00707DD2" w:rsidRPr="0081754F" w:rsidRDefault="00707DD2" w:rsidP="005802A5">
      <w:pPr>
        <w:spacing w:before="360" w:after="182"/>
        <w:rPr>
          <w:rFonts w:ascii="Arial" w:hAnsi="Arial" w:cs="Arial"/>
        </w:rPr>
      </w:pPr>
      <w:r w:rsidRPr="0081754F">
        <w:rPr>
          <w:rFonts w:ascii="Arial" w:eastAsia="Arial" w:hAnsi="Arial" w:cs="Arial"/>
          <w:b/>
          <w:sz w:val="20"/>
        </w:rPr>
        <w:t>ZUZENKETA:</w:t>
      </w:r>
      <w:r w:rsidRPr="0081754F">
        <w:rPr>
          <w:rFonts w:ascii="Arial" w:eastAsia="Arial" w:hAnsi="Arial" w:cs="Arial"/>
          <w:sz w:val="20"/>
        </w:rPr>
        <w:t xml:space="preserve"> </w:t>
      </w:r>
    </w:p>
    <w:p w14:paraId="7A052DD5" w14:textId="1E974646" w:rsidR="00707DD2" w:rsidRPr="0081754F" w:rsidRDefault="00707DD2" w:rsidP="00553CBD">
      <w:pPr>
        <w:numPr>
          <w:ilvl w:val="1"/>
          <w:numId w:val="5"/>
        </w:numPr>
        <w:spacing w:after="75" w:line="365" w:lineRule="auto"/>
        <w:ind w:left="703" w:hanging="357"/>
        <w:jc w:val="both"/>
        <w:rPr>
          <w:rFonts w:ascii="Arial" w:eastAsia="Arial" w:hAnsi="Arial" w:cs="Arial"/>
          <w:sz w:val="20"/>
        </w:rPr>
      </w:pPr>
      <w:r w:rsidRPr="0081754F">
        <w:rPr>
          <w:rFonts w:ascii="Arial" w:eastAsia="Arial" w:hAnsi="Arial" w:cs="Arial"/>
          <w:sz w:val="20"/>
        </w:rPr>
        <w:t xml:space="preserve">Espediente barneko itzulpen-prozesuaren barruan dago </w:t>
      </w:r>
      <w:r w:rsidR="005B03D8" w:rsidRPr="0081754F">
        <w:rPr>
          <w:rFonts w:ascii="Arial" w:eastAsia="Arial" w:hAnsi="Arial" w:cs="Arial"/>
          <w:sz w:val="20"/>
        </w:rPr>
        <w:t xml:space="preserve">beti </w:t>
      </w:r>
      <w:r w:rsidRPr="0081754F">
        <w:rPr>
          <w:rFonts w:ascii="Arial" w:eastAsia="Arial" w:hAnsi="Arial" w:cs="Arial"/>
          <w:sz w:val="20"/>
        </w:rPr>
        <w:t xml:space="preserve">zuzenketa-ataza </w:t>
      </w:r>
      <w:r w:rsidRPr="0081754F">
        <w:rPr>
          <w:rFonts w:ascii="Arial" w:eastAsia="Arial" w:hAnsi="Arial" w:cs="Arial"/>
          <w:color w:val="auto"/>
          <w:sz w:val="20"/>
        </w:rPr>
        <w:t xml:space="preserve">(UNE-EN ISO 17100:2015 Arauaren 5.3.3 puntuan dago definituta). Beti egin beharko da, eta </w:t>
      </w:r>
      <w:r w:rsidRPr="0081754F">
        <w:rPr>
          <w:rFonts w:ascii="Arial" w:eastAsia="Arial" w:hAnsi="Arial" w:cs="Arial"/>
          <w:sz w:val="20"/>
        </w:rPr>
        <w:t xml:space="preserve">ez da aparte ordainduko: itzulpenaren hitzeko prezioaren barruan sartuko da. </w:t>
      </w:r>
    </w:p>
    <w:p w14:paraId="33BC354C" w14:textId="77777777" w:rsidR="00707DD2" w:rsidRPr="0081754F" w:rsidRDefault="00707DD2" w:rsidP="005802A5">
      <w:pPr>
        <w:spacing w:before="240" w:after="182"/>
        <w:ind w:left="-6" w:hanging="11"/>
        <w:rPr>
          <w:rFonts w:ascii="Arial" w:hAnsi="Arial" w:cs="Arial"/>
        </w:rPr>
      </w:pPr>
      <w:r w:rsidRPr="0081754F">
        <w:rPr>
          <w:rFonts w:ascii="Arial" w:eastAsia="Arial" w:hAnsi="Arial" w:cs="Arial"/>
          <w:b/>
          <w:sz w:val="20"/>
        </w:rPr>
        <w:t>TERMINOLOGIA</w:t>
      </w:r>
      <w:r w:rsidRPr="0081754F">
        <w:rPr>
          <w:rFonts w:ascii="Arial" w:eastAsia="Arial" w:hAnsi="Arial" w:cs="Arial"/>
          <w:sz w:val="20"/>
        </w:rPr>
        <w:t xml:space="preserve">: </w:t>
      </w:r>
    </w:p>
    <w:p w14:paraId="56557442" w14:textId="77777777" w:rsidR="00707DD2" w:rsidRPr="0081754F" w:rsidRDefault="00707DD2" w:rsidP="00707DD2">
      <w:pPr>
        <w:numPr>
          <w:ilvl w:val="0"/>
          <w:numId w:val="12"/>
        </w:numPr>
        <w:spacing w:after="3" w:line="365" w:lineRule="auto"/>
        <w:ind w:hanging="360"/>
        <w:jc w:val="both"/>
        <w:rPr>
          <w:rFonts w:ascii="Arial" w:hAnsi="Arial" w:cs="Arial"/>
        </w:rPr>
      </w:pPr>
      <w:r w:rsidRPr="0081754F">
        <w:rPr>
          <w:rFonts w:ascii="Arial" w:eastAsia="Arial" w:hAnsi="Arial" w:cs="Arial"/>
          <w:sz w:val="20"/>
        </w:rPr>
        <w:t xml:space="preserve">Terminologia-koherentziaren ataza beti bete beharko da sorta guztietako itzulpen- edo zuzenketa-espedienteen barruan. Ez da aparte ordainduko: itzulpenaren edo zuzenketaren hitzeko prezioaren barruan sartuko da. </w:t>
      </w:r>
    </w:p>
    <w:p w14:paraId="54543577" w14:textId="4D97E87E" w:rsidR="007F3EBC" w:rsidRPr="003B1484" w:rsidRDefault="00707DD2" w:rsidP="007F3EBC">
      <w:pPr>
        <w:numPr>
          <w:ilvl w:val="0"/>
          <w:numId w:val="12"/>
        </w:numPr>
        <w:spacing w:after="153" w:line="365" w:lineRule="auto"/>
        <w:ind w:hanging="360"/>
        <w:jc w:val="both"/>
        <w:rPr>
          <w:rFonts w:ascii="Arial" w:hAnsi="Arial" w:cs="Arial"/>
        </w:rPr>
      </w:pPr>
      <w:r w:rsidRPr="0081754F">
        <w:rPr>
          <w:rFonts w:ascii="Arial" w:eastAsia="Arial" w:hAnsi="Arial" w:cs="Arial"/>
          <w:sz w:val="20"/>
        </w:rPr>
        <w:t xml:space="preserve">Baldin eta </w:t>
      </w:r>
      <w:r w:rsidRPr="0081754F">
        <w:rPr>
          <w:rFonts w:ascii="Arial" w:eastAsia="Arial" w:hAnsi="Arial" w:cs="Arial"/>
          <w:color w:val="000000" w:themeColor="text1"/>
          <w:sz w:val="20"/>
        </w:rPr>
        <w:t>1., 2., 3., 4.</w:t>
      </w:r>
      <w:r w:rsidR="009E60F5" w:rsidRPr="0081754F">
        <w:rPr>
          <w:rFonts w:ascii="Arial" w:eastAsia="Arial" w:hAnsi="Arial" w:cs="Arial"/>
          <w:color w:val="000000" w:themeColor="text1"/>
          <w:sz w:val="20"/>
        </w:rPr>
        <w:t xml:space="preserve"> </w:t>
      </w:r>
      <w:r w:rsidR="007304F5" w:rsidRPr="0081754F">
        <w:rPr>
          <w:rFonts w:ascii="Arial" w:eastAsia="Arial" w:hAnsi="Arial" w:cs="Arial"/>
          <w:color w:val="000000" w:themeColor="text1"/>
          <w:sz w:val="20"/>
        </w:rPr>
        <w:t>eta 7.</w:t>
      </w:r>
      <w:r w:rsidRPr="0081754F">
        <w:rPr>
          <w:rFonts w:ascii="Arial" w:eastAsia="Arial" w:hAnsi="Arial" w:cs="Arial"/>
          <w:color w:val="000000" w:themeColor="text1"/>
          <w:sz w:val="20"/>
        </w:rPr>
        <w:t xml:space="preserve"> sortetan, </w:t>
      </w:r>
      <w:r w:rsidRPr="0081754F">
        <w:rPr>
          <w:rFonts w:ascii="Arial" w:eastAsia="Arial" w:hAnsi="Arial" w:cs="Arial"/>
          <w:sz w:val="20"/>
        </w:rPr>
        <w:t>salbuespen modura, espediente bati lotutako glosario terminologikorik eskatzen bada (termino-zerrendak, hala nola lexikoak, tesauroak edo aurkibideak</w:t>
      </w:r>
      <w:r w:rsidR="00526DB7">
        <w:rPr>
          <w:rFonts w:ascii="Arial" w:eastAsia="Arial" w:hAnsi="Arial" w:cs="Arial"/>
          <w:sz w:val="20"/>
        </w:rPr>
        <w:t xml:space="preserve"> AKPAren 5.1. puntuan </w:t>
      </w:r>
      <w:r w:rsidRPr="0081754F">
        <w:rPr>
          <w:rFonts w:ascii="Arial" w:eastAsia="Arial" w:hAnsi="Arial" w:cs="Arial"/>
          <w:color w:val="auto"/>
          <w:sz w:val="20"/>
        </w:rPr>
        <w:t>zehaztutako prezio</w:t>
      </w:r>
      <w:r w:rsidR="00B901D9" w:rsidRPr="0081754F">
        <w:rPr>
          <w:rFonts w:ascii="Arial" w:eastAsia="Arial" w:hAnsi="Arial" w:cs="Arial"/>
          <w:color w:val="auto"/>
          <w:sz w:val="20"/>
        </w:rPr>
        <w:t>etatik abiatuta</w:t>
      </w:r>
      <w:r w:rsidR="00413A82" w:rsidRPr="0081754F">
        <w:rPr>
          <w:rFonts w:ascii="Arial" w:eastAsia="Arial" w:hAnsi="Arial" w:cs="Arial"/>
          <w:color w:val="auto"/>
          <w:sz w:val="20"/>
        </w:rPr>
        <w:t xml:space="preserve"> eta</w:t>
      </w:r>
      <w:r w:rsidR="00B901D9" w:rsidRPr="0081754F">
        <w:rPr>
          <w:rFonts w:ascii="Arial" w:eastAsia="Arial" w:hAnsi="Arial" w:cs="Arial"/>
          <w:color w:val="auto"/>
          <w:sz w:val="20"/>
        </w:rPr>
        <w:t xml:space="preserve"> </w:t>
      </w:r>
      <w:r w:rsidR="00803D94" w:rsidRPr="0081754F">
        <w:rPr>
          <w:rFonts w:ascii="Arial" w:eastAsia="Arial" w:hAnsi="Arial" w:cs="Arial"/>
          <w:color w:val="auto"/>
          <w:sz w:val="20"/>
        </w:rPr>
        <w:t xml:space="preserve">hornitzaileak </w:t>
      </w:r>
      <w:r w:rsidR="00FA30D9" w:rsidRPr="0081754F">
        <w:rPr>
          <w:rFonts w:ascii="Arial" w:eastAsia="Arial" w:hAnsi="Arial" w:cs="Arial"/>
          <w:color w:val="auto"/>
          <w:sz w:val="20"/>
        </w:rPr>
        <w:t xml:space="preserve">kontratua sinatzerakoan </w:t>
      </w:r>
      <w:r w:rsidR="00803D94" w:rsidRPr="0081754F">
        <w:rPr>
          <w:rFonts w:ascii="Arial" w:eastAsia="Arial" w:hAnsi="Arial" w:cs="Arial"/>
          <w:color w:val="auto"/>
          <w:sz w:val="20"/>
        </w:rPr>
        <w:t xml:space="preserve">hitzeko </w:t>
      </w:r>
      <w:r w:rsidR="00FA30D9" w:rsidRPr="0081754F">
        <w:rPr>
          <w:rFonts w:ascii="Arial" w:eastAsia="Arial" w:hAnsi="Arial" w:cs="Arial"/>
          <w:color w:val="auto"/>
          <w:sz w:val="20"/>
        </w:rPr>
        <w:t>ezarritako prezioa</w:t>
      </w:r>
      <w:r w:rsidR="00311F8D" w:rsidRPr="0081754F">
        <w:rPr>
          <w:rFonts w:ascii="Arial" w:eastAsia="Arial" w:hAnsi="Arial" w:cs="Arial"/>
          <w:color w:val="auto"/>
          <w:sz w:val="20"/>
        </w:rPr>
        <w:t xml:space="preserve"> abiapuntutzat hartuta,</w:t>
      </w:r>
      <w:r w:rsidRPr="0081754F">
        <w:rPr>
          <w:rFonts w:ascii="Arial" w:eastAsia="Arial" w:hAnsi="Arial" w:cs="Arial"/>
          <w:color w:val="auto"/>
          <w:sz w:val="20"/>
        </w:rPr>
        <w:t xml:space="preserve"> </w:t>
      </w:r>
      <w:r w:rsidR="00FD1E79" w:rsidRPr="0081754F">
        <w:rPr>
          <w:rFonts w:ascii="Arial" w:eastAsia="Arial" w:hAnsi="Arial" w:cs="Arial"/>
          <w:color w:val="auto"/>
          <w:sz w:val="20"/>
        </w:rPr>
        <w:t>horre</w:t>
      </w:r>
      <w:r w:rsidR="008C2033" w:rsidRPr="0081754F">
        <w:rPr>
          <w:rFonts w:ascii="Arial" w:eastAsia="Arial" w:hAnsi="Arial" w:cs="Arial"/>
          <w:color w:val="auto"/>
          <w:sz w:val="20"/>
        </w:rPr>
        <w:t xml:space="preserve">n arabera </w:t>
      </w:r>
      <w:r w:rsidRPr="0081754F">
        <w:rPr>
          <w:rFonts w:ascii="Arial" w:eastAsia="Arial" w:hAnsi="Arial" w:cs="Arial"/>
          <w:color w:val="auto"/>
          <w:sz w:val="20"/>
        </w:rPr>
        <w:t>ordainduko da glosarioko termino bakoitza</w:t>
      </w:r>
      <w:r w:rsidRPr="0081754F">
        <w:rPr>
          <w:rFonts w:ascii="Arial" w:eastAsia="Arial" w:hAnsi="Arial" w:cs="Arial"/>
          <w:sz w:val="20"/>
        </w:rPr>
        <w:t xml:space="preserve">. </w:t>
      </w:r>
    </w:p>
    <w:p w14:paraId="57F7DBDF" w14:textId="77777777" w:rsidR="003B1484" w:rsidRDefault="003B1484" w:rsidP="003B1484">
      <w:pPr>
        <w:spacing w:after="153" w:line="365" w:lineRule="auto"/>
        <w:jc w:val="both"/>
        <w:rPr>
          <w:rFonts w:ascii="Arial" w:eastAsia="Arial" w:hAnsi="Arial" w:cs="Arial"/>
          <w:sz w:val="20"/>
        </w:rPr>
      </w:pPr>
    </w:p>
    <w:p w14:paraId="4EF625FE" w14:textId="77777777" w:rsidR="003B1484" w:rsidRPr="007F3EBC" w:rsidRDefault="003B1484" w:rsidP="003B1484">
      <w:pPr>
        <w:spacing w:after="153" w:line="365" w:lineRule="auto"/>
        <w:jc w:val="both"/>
        <w:rPr>
          <w:rFonts w:ascii="Arial" w:hAnsi="Arial" w:cs="Arial"/>
        </w:rPr>
      </w:pPr>
    </w:p>
    <w:p w14:paraId="2CE0F046" w14:textId="77777777" w:rsidR="00707DD2" w:rsidRPr="007F3EBC" w:rsidRDefault="00707DD2" w:rsidP="007F3EBC">
      <w:pPr>
        <w:spacing w:before="240" w:after="180"/>
        <w:ind w:left="-5" w:hanging="10"/>
        <w:rPr>
          <w:rFonts w:ascii="Arial" w:eastAsia="Arial" w:hAnsi="Arial" w:cs="Arial"/>
          <w:b/>
          <w:color w:val="943634"/>
          <w:sz w:val="20"/>
        </w:rPr>
      </w:pPr>
      <w:r w:rsidRPr="0081754F">
        <w:rPr>
          <w:rFonts w:ascii="Arial" w:eastAsia="Arial" w:hAnsi="Arial" w:cs="Arial"/>
          <w:b/>
          <w:color w:val="943634"/>
          <w:sz w:val="20"/>
        </w:rPr>
        <w:t xml:space="preserve">3.- BALIABIDE TEKNOLOGIKOAK </w:t>
      </w:r>
    </w:p>
    <w:p w14:paraId="4C6E6567" w14:textId="77777777" w:rsidR="00707DD2" w:rsidRPr="0081754F" w:rsidRDefault="00707DD2" w:rsidP="00707DD2">
      <w:pPr>
        <w:spacing w:after="109" w:line="365" w:lineRule="auto"/>
        <w:ind w:firstLine="566"/>
        <w:jc w:val="both"/>
        <w:rPr>
          <w:rFonts w:ascii="Arial" w:hAnsi="Arial" w:cs="Arial"/>
        </w:rPr>
      </w:pPr>
      <w:r w:rsidRPr="0081754F">
        <w:rPr>
          <w:rFonts w:ascii="Arial" w:eastAsia="Arial" w:hAnsi="Arial" w:cs="Arial"/>
          <w:sz w:val="20"/>
        </w:rPr>
        <w:t xml:space="preserve">Itzultzaile Zerbitzu Ofizialak erabiltzen dituen programa eta aplikazioekin bateragarriak diren tresnak zein bestelako baliabide teknologikoak eduki beharko ditu enpresa adjudikaziodunak, eta erabiltzen jakin. Gutxienez: </w:t>
      </w:r>
    </w:p>
    <w:p w14:paraId="4234EE32" w14:textId="77777777" w:rsidR="00707DD2" w:rsidRPr="0081754F" w:rsidRDefault="00707DD2" w:rsidP="00707DD2">
      <w:pPr>
        <w:numPr>
          <w:ilvl w:val="0"/>
          <w:numId w:val="12"/>
        </w:numPr>
        <w:spacing w:after="119"/>
        <w:ind w:hanging="360"/>
        <w:jc w:val="both"/>
        <w:rPr>
          <w:rFonts w:ascii="Arial" w:hAnsi="Arial" w:cs="Arial"/>
        </w:rPr>
      </w:pPr>
      <w:r w:rsidRPr="0081754F">
        <w:rPr>
          <w:rFonts w:ascii="Arial" w:eastAsia="Arial" w:hAnsi="Arial" w:cs="Arial"/>
          <w:sz w:val="20"/>
        </w:rPr>
        <w:t xml:space="preserve">Itzulpen Zerbitzu Ofizialak darabiltzanekin bateragarriak diren lanabes ofimatikoak; </w:t>
      </w:r>
    </w:p>
    <w:p w14:paraId="03A2BC79" w14:textId="77777777" w:rsidR="00707DD2" w:rsidRPr="0081754F" w:rsidRDefault="00707DD2" w:rsidP="00707DD2">
      <w:pPr>
        <w:numPr>
          <w:ilvl w:val="0"/>
          <w:numId w:val="12"/>
        </w:numPr>
        <w:spacing w:after="26" w:line="365" w:lineRule="auto"/>
        <w:ind w:hanging="360"/>
        <w:jc w:val="both"/>
        <w:rPr>
          <w:rFonts w:ascii="Arial" w:hAnsi="Arial" w:cs="Arial"/>
        </w:rPr>
      </w:pPr>
      <w:r w:rsidRPr="0081754F">
        <w:rPr>
          <w:rFonts w:ascii="Arial" w:eastAsia="Arial" w:hAnsi="Arial" w:cs="Arial"/>
          <w:sz w:val="20"/>
        </w:rPr>
        <w:t xml:space="preserve">Itzulpen Zerbitzu Ofizialak darabiltzanekin bateragarriak diren Ordenagailuz Lagundutako Itzulpenetarako (OLI) tresnak; </w:t>
      </w:r>
    </w:p>
    <w:p w14:paraId="15252C4D" w14:textId="77777777" w:rsidR="00707DD2" w:rsidRPr="0081754F" w:rsidRDefault="00707DD2" w:rsidP="00707DD2">
      <w:pPr>
        <w:numPr>
          <w:ilvl w:val="0"/>
          <w:numId w:val="12"/>
        </w:numPr>
        <w:spacing w:after="122"/>
        <w:ind w:hanging="360"/>
        <w:jc w:val="both"/>
        <w:rPr>
          <w:rFonts w:ascii="Arial" w:hAnsi="Arial" w:cs="Arial"/>
        </w:rPr>
      </w:pPr>
      <w:r w:rsidRPr="0081754F">
        <w:rPr>
          <w:rFonts w:ascii="Arial" w:eastAsia="Arial" w:hAnsi="Arial" w:cs="Arial"/>
          <w:sz w:val="20"/>
        </w:rPr>
        <w:t xml:space="preserve">kalitate-kontrolerako eta terminologia kudeatzeko tresnak; </w:t>
      </w:r>
    </w:p>
    <w:p w14:paraId="4E213E3E" w14:textId="77777777" w:rsidR="00707DD2" w:rsidRPr="0081754F" w:rsidRDefault="00707DD2" w:rsidP="00707DD2">
      <w:pPr>
        <w:numPr>
          <w:ilvl w:val="0"/>
          <w:numId w:val="12"/>
        </w:numPr>
        <w:spacing w:after="28" w:line="365" w:lineRule="auto"/>
        <w:ind w:hanging="360"/>
        <w:jc w:val="both"/>
        <w:rPr>
          <w:rFonts w:ascii="Arial" w:hAnsi="Arial" w:cs="Arial"/>
        </w:rPr>
      </w:pPr>
      <w:r w:rsidRPr="0081754F">
        <w:rPr>
          <w:rFonts w:ascii="Arial" w:eastAsia="Arial" w:hAnsi="Arial" w:cs="Arial"/>
          <w:sz w:val="20"/>
        </w:rPr>
        <w:t xml:space="preserve">hainbat lanetan agertzen diren formatuak tratatzeko (XML, XLIFF…) beharrezkoak diren aplikazioak; </w:t>
      </w:r>
    </w:p>
    <w:p w14:paraId="6C5DBA2C" w14:textId="7E8465E1" w:rsidR="00707DD2" w:rsidRPr="0081754F" w:rsidRDefault="00707DD2" w:rsidP="00707DD2">
      <w:pPr>
        <w:numPr>
          <w:ilvl w:val="0"/>
          <w:numId w:val="12"/>
        </w:numPr>
        <w:spacing w:after="119"/>
        <w:ind w:hanging="360"/>
        <w:jc w:val="both"/>
        <w:rPr>
          <w:rFonts w:ascii="Arial" w:hAnsi="Arial" w:cs="Arial"/>
        </w:rPr>
      </w:pPr>
      <w:r w:rsidRPr="0081754F">
        <w:rPr>
          <w:rFonts w:ascii="Arial" w:eastAsia="Arial" w:hAnsi="Arial" w:cs="Arial"/>
          <w:sz w:val="20"/>
        </w:rPr>
        <w:t xml:space="preserve">itzulpen-memoriak kudeatu eta </w:t>
      </w:r>
      <w:r w:rsidR="009361CA" w:rsidRPr="0081754F">
        <w:rPr>
          <w:rFonts w:ascii="Arial" w:eastAsia="Arial" w:hAnsi="Arial" w:cs="Arial"/>
          <w:sz w:val="20"/>
        </w:rPr>
        <w:t xml:space="preserve">elikatzeko </w:t>
      </w:r>
      <w:r w:rsidRPr="0081754F">
        <w:rPr>
          <w:rFonts w:ascii="Arial" w:eastAsia="Arial" w:hAnsi="Arial" w:cs="Arial"/>
          <w:sz w:val="20"/>
        </w:rPr>
        <w:t>aplikazioak</w:t>
      </w:r>
      <w:r w:rsidR="00D86FC3" w:rsidRPr="0081754F">
        <w:rPr>
          <w:rFonts w:ascii="Arial" w:eastAsia="Arial" w:hAnsi="Arial" w:cs="Arial"/>
          <w:sz w:val="20"/>
        </w:rPr>
        <w:t xml:space="preserve">, </w:t>
      </w:r>
      <w:r w:rsidR="002866AB" w:rsidRPr="0081754F">
        <w:rPr>
          <w:rFonts w:ascii="Arial" w:eastAsia="Arial" w:hAnsi="Arial" w:cs="Arial"/>
          <w:sz w:val="20"/>
        </w:rPr>
        <w:t xml:space="preserve">5. </w:t>
      </w:r>
      <w:r w:rsidR="006A69E8" w:rsidRPr="0081754F">
        <w:rPr>
          <w:rFonts w:ascii="Arial" w:eastAsia="Arial" w:hAnsi="Arial" w:cs="Arial"/>
          <w:sz w:val="20"/>
        </w:rPr>
        <w:t>e</w:t>
      </w:r>
      <w:r w:rsidR="002866AB" w:rsidRPr="0081754F">
        <w:rPr>
          <w:rFonts w:ascii="Arial" w:eastAsia="Arial" w:hAnsi="Arial" w:cs="Arial"/>
          <w:sz w:val="20"/>
        </w:rPr>
        <w:t xml:space="preserve">ta </w:t>
      </w:r>
      <w:r w:rsidR="006A69E8" w:rsidRPr="0081754F">
        <w:rPr>
          <w:rFonts w:ascii="Arial" w:eastAsia="Arial" w:hAnsi="Arial" w:cs="Arial"/>
          <w:sz w:val="20"/>
        </w:rPr>
        <w:t>6. sortetan.</w:t>
      </w:r>
      <w:r w:rsidRPr="0081754F">
        <w:rPr>
          <w:rFonts w:ascii="Arial" w:eastAsia="Arial" w:hAnsi="Arial" w:cs="Arial"/>
          <w:sz w:val="20"/>
        </w:rPr>
        <w:t xml:space="preserve"> </w:t>
      </w:r>
    </w:p>
    <w:p w14:paraId="62BC082B" w14:textId="77777777" w:rsidR="00707DD2" w:rsidRPr="0081754F" w:rsidRDefault="00707DD2" w:rsidP="00707DD2">
      <w:pPr>
        <w:numPr>
          <w:ilvl w:val="0"/>
          <w:numId w:val="12"/>
        </w:numPr>
        <w:spacing w:after="122"/>
        <w:ind w:hanging="360"/>
        <w:jc w:val="both"/>
        <w:rPr>
          <w:rFonts w:ascii="Arial" w:hAnsi="Arial" w:cs="Arial"/>
        </w:rPr>
      </w:pPr>
      <w:r w:rsidRPr="0081754F">
        <w:rPr>
          <w:rFonts w:ascii="Arial" w:eastAsia="Arial" w:hAnsi="Arial" w:cs="Arial"/>
          <w:sz w:val="20"/>
        </w:rPr>
        <w:t xml:space="preserve">glosario terminologikoak kudeatzeko aplikazioak; </w:t>
      </w:r>
    </w:p>
    <w:p w14:paraId="62923FE5" w14:textId="77777777" w:rsidR="00707DD2" w:rsidRPr="0081754F" w:rsidRDefault="00707DD2" w:rsidP="00707DD2">
      <w:pPr>
        <w:numPr>
          <w:ilvl w:val="0"/>
          <w:numId w:val="12"/>
        </w:numPr>
        <w:spacing w:after="30" w:line="365" w:lineRule="auto"/>
        <w:ind w:hanging="360"/>
        <w:jc w:val="both"/>
        <w:rPr>
          <w:rFonts w:ascii="Arial" w:hAnsi="Arial" w:cs="Arial"/>
        </w:rPr>
      </w:pPr>
      <w:r w:rsidRPr="0081754F">
        <w:rPr>
          <w:rFonts w:ascii="Arial" w:eastAsia="Arial" w:hAnsi="Arial" w:cs="Arial"/>
          <w:sz w:val="20"/>
        </w:rPr>
        <w:t xml:space="preserve">Itzulpen Zerbitzu Ofizialarekin lotzeko eskatzen diren aplikazio telematikoak ezartzeko aukera; </w:t>
      </w:r>
    </w:p>
    <w:p w14:paraId="10FA6E91" w14:textId="77777777" w:rsidR="00707DD2" w:rsidRPr="0081754F" w:rsidRDefault="00707DD2" w:rsidP="00707DD2">
      <w:pPr>
        <w:numPr>
          <w:ilvl w:val="0"/>
          <w:numId w:val="12"/>
        </w:numPr>
        <w:spacing w:after="122"/>
        <w:ind w:hanging="360"/>
        <w:jc w:val="both"/>
        <w:rPr>
          <w:rFonts w:ascii="Arial" w:hAnsi="Arial" w:cs="Arial"/>
        </w:rPr>
      </w:pPr>
      <w:r w:rsidRPr="0081754F">
        <w:rPr>
          <w:rFonts w:ascii="Arial" w:eastAsia="Arial" w:hAnsi="Arial" w:cs="Arial"/>
          <w:sz w:val="20"/>
        </w:rPr>
        <w:t xml:space="preserve">behar besteko gaitasuna eta segurtasuna eskaintzen duten sareko konexioak; </w:t>
      </w:r>
    </w:p>
    <w:p w14:paraId="3EA8878C" w14:textId="71C090BE" w:rsidR="00553CBD" w:rsidRPr="00F758EF" w:rsidRDefault="00707DD2" w:rsidP="00F758EF">
      <w:pPr>
        <w:numPr>
          <w:ilvl w:val="0"/>
          <w:numId w:val="12"/>
        </w:numPr>
        <w:spacing w:after="243"/>
        <w:ind w:hanging="360"/>
        <w:jc w:val="both"/>
        <w:rPr>
          <w:rFonts w:ascii="Arial" w:hAnsi="Arial" w:cs="Arial"/>
        </w:rPr>
      </w:pPr>
      <w:r w:rsidRPr="0081754F">
        <w:rPr>
          <w:rFonts w:ascii="Arial" w:eastAsia="Arial" w:hAnsi="Arial" w:cs="Arial"/>
          <w:sz w:val="20"/>
        </w:rPr>
        <w:t xml:space="preserve">horretarako behar den hardwarea: ordenagailuak, zerbitzariak, segurtasun-kopiak, etab. </w:t>
      </w:r>
    </w:p>
    <w:p w14:paraId="58CEAF69" w14:textId="681FC629" w:rsidR="00D65628" w:rsidRPr="0081754F" w:rsidRDefault="00707DD2" w:rsidP="00A36273">
      <w:pPr>
        <w:spacing w:before="360" w:after="80" w:line="360" w:lineRule="auto"/>
        <w:rPr>
          <w:rFonts w:ascii="Arial" w:eastAsia="Arial" w:hAnsi="Arial" w:cs="Arial"/>
          <w:b/>
          <w:color w:val="943634"/>
          <w:sz w:val="20"/>
        </w:rPr>
      </w:pPr>
      <w:r w:rsidRPr="0081754F">
        <w:rPr>
          <w:rFonts w:ascii="Arial" w:eastAsia="Arial" w:hAnsi="Arial" w:cs="Arial"/>
          <w:b/>
          <w:color w:val="943634"/>
          <w:sz w:val="20"/>
        </w:rPr>
        <w:t xml:space="preserve">4.- IZOren </w:t>
      </w:r>
      <w:r w:rsidR="00D65628" w:rsidRPr="0081754F">
        <w:rPr>
          <w:rFonts w:ascii="Arial" w:eastAsia="Arial" w:hAnsi="Arial" w:cs="Arial"/>
          <w:b/>
          <w:color w:val="943634"/>
          <w:sz w:val="20"/>
        </w:rPr>
        <w:t xml:space="preserve">TESTU-EREDUAK, </w:t>
      </w:r>
      <w:r w:rsidRPr="0081754F">
        <w:rPr>
          <w:rFonts w:ascii="Arial" w:eastAsia="Arial" w:hAnsi="Arial" w:cs="Arial"/>
          <w:b/>
          <w:color w:val="943634"/>
          <w:sz w:val="20"/>
        </w:rPr>
        <w:t xml:space="preserve">ITZULPEN-MEMORIAK ETA ITZULTZAILE AUTOMATIKOA ERABILTZEA </w:t>
      </w:r>
    </w:p>
    <w:p w14:paraId="5F03A3B7" w14:textId="7EDC8997" w:rsidR="00707DD2" w:rsidRPr="0081754F" w:rsidRDefault="00707DD2" w:rsidP="00707DD2">
      <w:pPr>
        <w:spacing w:after="80" w:line="361" w:lineRule="auto"/>
        <w:rPr>
          <w:rFonts w:ascii="Arial" w:hAnsi="Arial" w:cs="Arial"/>
        </w:rPr>
      </w:pPr>
      <w:r w:rsidRPr="0081754F">
        <w:rPr>
          <w:rFonts w:ascii="Arial" w:eastAsia="Arial" w:hAnsi="Arial" w:cs="Arial"/>
          <w:sz w:val="20"/>
        </w:rPr>
        <w:t>Itzultzeko testuarekin batera, oro har, aurrez prestaturiko itzulpen-memoriak bidaliko ditu IZOk. Era berean, itzultzaile automatiko neuronalarekin aurreitzulita bidal ditzake itzulgaiak. Halakoetan,</w:t>
      </w:r>
      <w:r w:rsidR="00856142">
        <w:rPr>
          <w:rFonts w:ascii="Arial" w:eastAsia="Arial" w:hAnsi="Arial" w:cs="Arial"/>
          <w:sz w:val="20"/>
        </w:rPr>
        <w:t xml:space="preserve"> AKPA</w:t>
      </w:r>
      <w:r w:rsidR="00526DB7">
        <w:rPr>
          <w:rFonts w:ascii="Arial" w:eastAsia="Arial" w:hAnsi="Arial" w:cs="Arial"/>
          <w:sz w:val="20"/>
        </w:rPr>
        <w:t xml:space="preserve">ren 5.1. puntuan </w:t>
      </w:r>
      <w:r w:rsidRPr="0081754F">
        <w:rPr>
          <w:rFonts w:ascii="Arial" w:eastAsia="Arial" w:hAnsi="Arial" w:cs="Arial"/>
          <w:sz w:val="20"/>
        </w:rPr>
        <w:t xml:space="preserve">zehaztutako prezioaren arabera fakturatuko dio enpresak IZOri. </w:t>
      </w:r>
    </w:p>
    <w:p w14:paraId="29AC8869" w14:textId="77777777" w:rsidR="00707DD2" w:rsidRPr="0081754F" w:rsidRDefault="00707DD2" w:rsidP="00707DD2">
      <w:pPr>
        <w:spacing w:after="77" w:line="365" w:lineRule="auto"/>
        <w:ind w:firstLine="566"/>
        <w:jc w:val="both"/>
        <w:rPr>
          <w:rFonts w:ascii="Arial" w:hAnsi="Arial" w:cs="Arial"/>
        </w:rPr>
      </w:pPr>
      <w:r w:rsidRPr="0081754F">
        <w:rPr>
          <w:rFonts w:ascii="Arial" w:eastAsia="Arial" w:hAnsi="Arial" w:cs="Arial"/>
          <w:sz w:val="20"/>
        </w:rPr>
        <w:t xml:space="preserve">Itzulpen-unitate guztiak irakurri eta, hala badagokio, zuzendu egin behar dira, guztiak ordainduko dira eta. </w:t>
      </w:r>
    </w:p>
    <w:p w14:paraId="5AF9F152" w14:textId="77777777" w:rsidR="00707DD2" w:rsidRPr="0081754F" w:rsidRDefault="00707DD2" w:rsidP="00707DD2">
      <w:pPr>
        <w:numPr>
          <w:ilvl w:val="0"/>
          <w:numId w:val="13"/>
        </w:numPr>
        <w:spacing w:after="3" w:line="365" w:lineRule="auto"/>
        <w:ind w:hanging="360"/>
        <w:jc w:val="both"/>
        <w:rPr>
          <w:rFonts w:ascii="Arial" w:hAnsi="Arial" w:cs="Arial"/>
        </w:rPr>
      </w:pPr>
      <w:r w:rsidRPr="0081754F">
        <w:rPr>
          <w:rFonts w:ascii="Arial" w:eastAsia="Arial" w:hAnsi="Arial" w:cs="Arial"/>
          <w:sz w:val="20"/>
        </w:rPr>
        <w:t xml:space="preserve">Itzulpen-memoriarekin % 95 eta % 100 bitartean bat datozen itzulpen-unitate guztiak (testu barruko errepikapenak barne) irakurri behar ditu enpresa adjudikaziodunak, eta, beharrezkoa bada, moldatu, itzuli beharreko gainerako zatiak osotasunarekin bat modu koherentean itzulita egon daitezen, eta, bestetik, itzulitakoetan akatsak egonez gero, akatsak zuzendu, testua zuzen joan dadin. </w:t>
      </w:r>
    </w:p>
    <w:p w14:paraId="41ABB413" w14:textId="77777777" w:rsidR="00707DD2" w:rsidRPr="0081754F" w:rsidRDefault="00707DD2" w:rsidP="00707DD2">
      <w:pPr>
        <w:numPr>
          <w:ilvl w:val="0"/>
          <w:numId w:val="13"/>
        </w:numPr>
        <w:spacing w:after="3" w:line="365" w:lineRule="auto"/>
        <w:ind w:hanging="360"/>
        <w:jc w:val="both"/>
        <w:rPr>
          <w:rFonts w:ascii="Arial" w:hAnsi="Arial" w:cs="Arial"/>
        </w:rPr>
      </w:pPr>
      <w:r w:rsidRPr="0081754F">
        <w:rPr>
          <w:rFonts w:ascii="Arial" w:eastAsia="Arial" w:hAnsi="Arial" w:cs="Arial"/>
          <w:sz w:val="20"/>
        </w:rPr>
        <w:t xml:space="preserve">Itzulpen-memoriarekin % 85 eta % 94 bitartean bat datozen itzulpen-unitate guztiak irakurri, zuzendu, moldatu eta osatu behar ditu enpresa adjudikaziodunak. </w:t>
      </w:r>
    </w:p>
    <w:p w14:paraId="73281C35" w14:textId="77777777" w:rsidR="00707DD2" w:rsidRPr="0081754F" w:rsidRDefault="00707DD2" w:rsidP="00707DD2">
      <w:pPr>
        <w:numPr>
          <w:ilvl w:val="0"/>
          <w:numId w:val="13"/>
        </w:numPr>
        <w:spacing w:after="3" w:line="365" w:lineRule="auto"/>
        <w:ind w:hanging="360"/>
        <w:jc w:val="both"/>
        <w:rPr>
          <w:rFonts w:ascii="Arial" w:hAnsi="Arial" w:cs="Arial"/>
        </w:rPr>
      </w:pPr>
      <w:r w:rsidRPr="0081754F">
        <w:rPr>
          <w:rFonts w:ascii="Arial" w:eastAsia="Arial" w:hAnsi="Arial" w:cs="Arial"/>
          <w:sz w:val="20"/>
        </w:rPr>
        <w:lastRenderedPageBreak/>
        <w:t xml:space="preserve">Itzulpen-memoriarekin % 85 baino antzekotasun txikiagoa duten itzulpen-unitateak, baldin eta proiektuan itzuli gabe agertzen badira, itzuli egin behar ditu enpresa adjudikaziodunak, itzulpen-unitate guztien eta testu osoaren terminologia eta koherentzia aintzat hartuta. </w:t>
      </w:r>
    </w:p>
    <w:p w14:paraId="64CF1F41" w14:textId="77777777" w:rsidR="00707DD2" w:rsidRPr="0081754F" w:rsidRDefault="00707DD2" w:rsidP="00707DD2">
      <w:pPr>
        <w:numPr>
          <w:ilvl w:val="0"/>
          <w:numId w:val="13"/>
        </w:numPr>
        <w:spacing w:after="153" w:line="365" w:lineRule="auto"/>
        <w:ind w:hanging="360"/>
        <w:jc w:val="both"/>
        <w:rPr>
          <w:rFonts w:ascii="Arial" w:hAnsi="Arial" w:cs="Arial"/>
        </w:rPr>
      </w:pPr>
      <w:r w:rsidRPr="0081754F">
        <w:rPr>
          <w:rFonts w:ascii="Arial" w:eastAsia="Arial" w:hAnsi="Arial" w:cs="Arial"/>
          <w:sz w:val="20"/>
        </w:rPr>
        <w:t xml:space="preserve">Itzulpen-memorian ezer aurkitu ez eta IZOk itzultzaile automatikoa erabiltzen badu itzulpen-unitateak aurreitzultzeko, itzulpen-unitate guztiak irakurri behar ditu enpresa adjudikaziodunak, eta, </w:t>
      </w:r>
      <w:bookmarkStart w:id="0" w:name="_Hlk177975418"/>
      <w:r w:rsidRPr="0081754F">
        <w:rPr>
          <w:rFonts w:ascii="Arial" w:eastAsia="Arial" w:hAnsi="Arial" w:cs="Arial"/>
          <w:sz w:val="20"/>
        </w:rPr>
        <w:t>beharrezkoa bada, moldatu, itzuli beharreko gainerako zatiak osotasunarekin bat modu koherentean itzulita egon daitezen, eta, bestetik, itzulitakoetan akatsak egonez gero, akatsak zuzendu eta testua zuzen joan dadin</w:t>
      </w:r>
      <w:bookmarkEnd w:id="0"/>
      <w:r w:rsidRPr="0081754F">
        <w:rPr>
          <w:rFonts w:ascii="Arial" w:eastAsia="Arial" w:hAnsi="Arial" w:cs="Arial"/>
          <w:sz w:val="20"/>
        </w:rPr>
        <w:t xml:space="preserve">. </w:t>
      </w:r>
    </w:p>
    <w:p w14:paraId="56EAF81D" w14:textId="6A91F221" w:rsidR="00553CBD" w:rsidRPr="003F1991" w:rsidRDefault="00C7511E" w:rsidP="003F1991">
      <w:pPr>
        <w:numPr>
          <w:ilvl w:val="0"/>
          <w:numId w:val="13"/>
        </w:numPr>
        <w:spacing w:after="153" w:line="365" w:lineRule="auto"/>
        <w:ind w:hanging="360"/>
        <w:jc w:val="both"/>
        <w:rPr>
          <w:rFonts w:ascii="Arial" w:hAnsi="Arial" w:cs="Arial"/>
        </w:rPr>
      </w:pPr>
      <w:r w:rsidRPr="0081754F">
        <w:rPr>
          <w:rFonts w:ascii="Arial" w:eastAsia="Arial" w:hAnsi="Arial" w:cs="Arial"/>
          <w:sz w:val="20"/>
        </w:rPr>
        <w:t xml:space="preserve">Ereduetan oinarritutako testuak direnean </w:t>
      </w:r>
      <w:r w:rsidR="004B1B8F" w:rsidRPr="0081754F">
        <w:rPr>
          <w:rFonts w:ascii="Arial" w:eastAsia="Arial" w:hAnsi="Arial" w:cs="Arial"/>
          <w:sz w:val="20"/>
        </w:rPr>
        <w:t>ere</w:t>
      </w:r>
      <w:r w:rsidR="00475D48" w:rsidRPr="0081754F">
        <w:rPr>
          <w:rFonts w:ascii="Arial" w:eastAsia="Arial" w:hAnsi="Arial" w:cs="Arial"/>
          <w:sz w:val="20"/>
        </w:rPr>
        <w:t xml:space="preserve">, </w:t>
      </w:r>
      <w:r w:rsidR="004B1B8F" w:rsidRPr="0081754F">
        <w:rPr>
          <w:rFonts w:ascii="Arial" w:eastAsia="Arial" w:hAnsi="Arial" w:cs="Arial"/>
          <w:sz w:val="20"/>
        </w:rPr>
        <w:t xml:space="preserve">testu osoa irakurri </w:t>
      </w:r>
      <w:r w:rsidR="005675A3" w:rsidRPr="0081754F">
        <w:rPr>
          <w:rFonts w:ascii="Arial" w:eastAsia="Arial" w:hAnsi="Arial" w:cs="Arial"/>
          <w:sz w:val="20"/>
        </w:rPr>
        <w:t xml:space="preserve">behar du enpresak, eta, testuan akatsak egonez gero, zuzendu </w:t>
      </w:r>
      <w:r w:rsidR="00D42FED" w:rsidRPr="0081754F">
        <w:rPr>
          <w:rFonts w:ascii="Arial" w:eastAsia="Arial" w:hAnsi="Arial" w:cs="Arial"/>
          <w:sz w:val="20"/>
        </w:rPr>
        <w:t>egin behar ditu,</w:t>
      </w:r>
      <w:r w:rsidR="005675A3" w:rsidRPr="0081754F">
        <w:rPr>
          <w:rFonts w:ascii="Arial" w:eastAsia="Arial" w:hAnsi="Arial" w:cs="Arial"/>
          <w:sz w:val="20"/>
        </w:rPr>
        <w:t xml:space="preserve"> testua zuzen joan dadin</w:t>
      </w:r>
    </w:p>
    <w:p w14:paraId="78EEE025" w14:textId="77777777" w:rsidR="00707DD2" w:rsidRPr="0081754F" w:rsidRDefault="00707DD2" w:rsidP="00A36273">
      <w:pPr>
        <w:spacing w:before="240" w:after="180"/>
        <w:ind w:left="-5" w:hanging="10"/>
        <w:rPr>
          <w:rFonts w:ascii="Arial" w:hAnsi="Arial" w:cs="Arial"/>
        </w:rPr>
      </w:pPr>
      <w:r w:rsidRPr="0081754F">
        <w:rPr>
          <w:rFonts w:ascii="Arial" w:eastAsia="Arial" w:hAnsi="Arial" w:cs="Arial"/>
          <w:b/>
          <w:color w:val="943634"/>
          <w:sz w:val="20"/>
        </w:rPr>
        <w:t xml:space="preserve">5.- LAN-EGUTEGIA </w:t>
      </w:r>
    </w:p>
    <w:p w14:paraId="7F19DBFB" w14:textId="7B8FA280" w:rsidR="00707DD2" w:rsidRPr="0081754F" w:rsidRDefault="00707DD2" w:rsidP="00707DD2">
      <w:pPr>
        <w:spacing w:after="77" w:line="365" w:lineRule="auto"/>
        <w:ind w:firstLine="566"/>
        <w:jc w:val="both"/>
        <w:rPr>
          <w:rFonts w:ascii="Arial" w:hAnsi="Arial" w:cs="Arial"/>
        </w:rPr>
      </w:pPr>
      <w:r w:rsidRPr="0081754F">
        <w:rPr>
          <w:rFonts w:ascii="Arial" w:eastAsia="Arial" w:hAnsi="Arial" w:cs="Arial"/>
          <w:sz w:val="20"/>
        </w:rPr>
        <w:t xml:space="preserve">Enpresa adjudikaziodunak bermatu beharko du zerbitzua emateko prest egongo dela lanegun guztietan, </w:t>
      </w:r>
      <w:r w:rsidR="00EA6B57" w:rsidRPr="0081754F">
        <w:rPr>
          <w:rFonts w:ascii="Arial" w:eastAsia="Arial" w:hAnsi="Arial" w:cs="Arial"/>
          <w:sz w:val="20"/>
        </w:rPr>
        <w:t xml:space="preserve">hau da, </w:t>
      </w:r>
      <w:r w:rsidR="00F531BF" w:rsidRPr="0081754F">
        <w:rPr>
          <w:rFonts w:ascii="Arial" w:eastAsia="Arial" w:hAnsi="Arial" w:cs="Arial"/>
          <w:sz w:val="20"/>
        </w:rPr>
        <w:t xml:space="preserve">neguko </w:t>
      </w:r>
      <w:r w:rsidR="00B81B8D" w:rsidRPr="0081754F">
        <w:rPr>
          <w:rFonts w:ascii="Arial" w:eastAsia="Arial" w:hAnsi="Arial" w:cs="Arial"/>
          <w:sz w:val="20"/>
        </w:rPr>
        <w:t>ordutegian</w:t>
      </w:r>
      <w:r w:rsidR="00EA6B57" w:rsidRPr="0081754F">
        <w:rPr>
          <w:rFonts w:ascii="Arial" w:eastAsia="Arial" w:hAnsi="Arial" w:cs="Arial"/>
          <w:sz w:val="20"/>
        </w:rPr>
        <w:t>,</w:t>
      </w:r>
      <w:r w:rsidR="00B81B8D" w:rsidRPr="0081754F">
        <w:rPr>
          <w:rFonts w:ascii="Arial" w:eastAsia="Arial" w:hAnsi="Arial" w:cs="Arial"/>
          <w:sz w:val="20"/>
        </w:rPr>
        <w:t xml:space="preserve"> </w:t>
      </w:r>
      <w:r w:rsidRPr="0081754F">
        <w:rPr>
          <w:rFonts w:ascii="Arial" w:eastAsia="Arial" w:hAnsi="Arial" w:cs="Arial"/>
          <w:sz w:val="20"/>
        </w:rPr>
        <w:t xml:space="preserve">goizeko </w:t>
      </w:r>
      <w:r w:rsidRPr="0081754F">
        <w:rPr>
          <w:rFonts w:ascii="Arial" w:eastAsia="Arial" w:hAnsi="Arial" w:cs="Arial"/>
          <w:color w:val="auto"/>
          <w:sz w:val="20"/>
        </w:rPr>
        <w:t>8:00etatik arratsaldeko 17:00etara</w:t>
      </w:r>
      <w:r w:rsidR="00B81B8D" w:rsidRPr="0081754F">
        <w:rPr>
          <w:rFonts w:ascii="Arial" w:eastAsia="Arial" w:hAnsi="Arial" w:cs="Arial"/>
          <w:color w:val="auto"/>
          <w:sz w:val="20"/>
        </w:rPr>
        <w:t xml:space="preserve"> eta udako ordutegian </w:t>
      </w:r>
      <w:r w:rsidR="00627F19" w:rsidRPr="0081754F">
        <w:rPr>
          <w:rFonts w:ascii="Arial" w:eastAsia="Arial" w:hAnsi="Arial" w:cs="Arial"/>
          <w:color w:val="auto"/>
          <w:sz w:val="20"/>
        </w:rPr>
        <w:t>(ekain, uztail, abuztu eta irailean)</w:t>
      </w:r>
      <w:r w:rsidR="00EA6B57" w:rsidRPr="0081754F">
        <w:rPr>
          <w:rFonts w:ascii="Arial" w:eastAsia="Arial" w:hAnsi="Arial" w:cs="Arial"/>
          <w:color w:val="auto"/>
          <w:sz w:val="20"/>
        </w:rPr>
        <w:t>,</w:t>
      </w:r>
      <w:r w:rsidR="00615BA4" w:rsidRPr="0081754F">
        <w:rPr>
          <w:rFonts w:ascii="Arial" w:eastAsia="Arial" w:hAnsi="Arial" w:cs="Arial"/>
          <w:color w:val="auto"/>
          <w:sz w:val="20"/>
        </w:rPr>
        <w:t xml:space="preserve"> 8:00etatik arratsaldeko 15:00etara</w:t>
      </w:r>
      <w:r w:rsidRPr="0081754F">
        <w:rPr>
          <w:rFonts w:ascii="Arial" w:eastAsia="Arial" w:hAnsi="Arial" w:cs="Arial"/>
          <w:sz w:val="20"/>
        </w:rPr>
        <w:t>.</w:t>
      </w:r>
      <w:r w:rsidR="003C21EC" w:rsidRPr="0081754F">
        <w:rPr>
          <w:rFonts w:ascii="Arial" w:eastAsia="Arial" w:hAnsi="Arial" w:cs="Arial"/>
          <w:sz w:val="20"/>
        </w:rPr>
        <w:t xml:space="preserve"> </w:t>
      </w:r>
      <w:r w:rsidRPr="0081754F">
        <w:rPr>
          <w:rFonts w:ascii="Arial" w:eastAsia="Arial" w:hAnsi="Arial" w:cs="Arial"/>
          <w:sz w:val="20"/>
        </w:rPr>
        <w:t xml:space="preserve">Jaieguntzat hartuko dira asteburuak eta Euskal Autonomia Erkidego osoko jaiegun ofizialak. </w:t>
      </w:r>
    </w:p>
    <w:p w14:paraId="1E1925CB" w14:textId="77777777" w:rsidR="00707DD2" w:rsidRPr="0081754F" w:rsidRDefault="00707DD2" w:rsidP="00707DD2">
      <w:pPr>
        <w:spacing w:after="77" w:line="365" w:lineRule="auto"/>
        <w:ind w:firstLine="566"/>
        <w:jc w:val="both"/>
        <w:rPr>
          <w:rFonts w:ascii="Arial" w:hAnsi="Arial" w:cs="Arial"/>
        </w:rPr>
      </w:pPr>
      <w:r w:rsidRPr="0081754F">
        <w:rPr>
          <w:rFonts w:ascii="Arial" w:eastAsia="Arial" w:hAnsi="Arial" w:cs="Arial"/>
          <w:sz w:val="20"/>
        </w:rPr>
        <w:t xml:space="preserve">Halaber, enpresa adjudikaziodunak eskubidea izango du egoitza duen herriko jaiegun ofiziala hartzeko, aurretiaz IZOri jakinarazita. Horietaz aparte beste etenik egin nahi badu hornitzaileak, IZOrekin adostu beharko du aurretiaz. </w:t>
      </w:r>
    </w:p>
    <w:p w14:paraId="45CBAF18" w14:textId="029F5BB1" w:rsidR="00707DD2" w:rsidRPr="0081754F" w:rsidRDefault="00707DD2" w:rsidP="00707DD2">
      <w:pPr>
        <w:spacing w:after="77" w:line="365" w:lineRule="auto"/>
        <w:ind w:firstLine="566"/>
        <w:jc w:val="both"/>
        <w:rPr>
          <w:rFonts w:ascii="Arial" w:hAnsi="Arial" w:cs="Arial"/>
        </w:rPr>
      </w:pPr>
      <w:r w:rsidRPr="0081754F">
        <w:rPr>
          <w:rFonts w:ascii="Arial" w:eastAsia="Arial" w:hAnsi="Arial" w:cs="Arial"/>
          <w:sz w:val="20"/>
        </w:rPr>
        <w:t>Premiazkoak diren lanetarako (</w:t>
      </w:r>
      <w:r w:rsidR="00CE3FC7" w:rsidRPr="0081754F">
        <w:rPr>
          <w:rFonts w:ascii="Arial" w:eastAsia="Arial" w:hAnsi="Arial" w:cs="Arial"/>
          <w:sz w:val="20"/>
        </w:rPr>
        <w:t>5</w:t>
      </w:r>
      <w:r w:rsidRPr="0081754F">
        <w:rPr>
          <w:rFonts w:ascii="Arial" w:eastAsia="Arial" w:hAnsi="Arial" w:cs="Arial"/>
          <w:sz w:val="20"/>
        </w:rPr>
        <w:t xml:space="preserve">. sorta), ez da kontuan hartuko egunak lanegunak ala jaiegunak diren: urteko egun guztietan eman beharko da zerbitzua.  </w:t>
      </w:r>
    </w:p>
    <w:p w14:paraId="1CA30B9A" w14:textId="5AA2E28C" w:rsidR="00944843" w:rsidRPr="00944843" w:rsidRDefault="00707DD2" w:rsidP="00944843">
      <w:pPr>
        <w:spacing w:after="153" w:line="365" w:lineRule="auto"/>
        <w:ind w:firstLine="566"/>
        <w:jc w:val="both"/>
        <w:rPr>
          <w:rFonts w:ascii="Arial" w:eastAsia="Arial" w:hAnsi="Arial" w:cs="Arial"/>
          <w:sz w:val="20"/>
        </w:rPr>
      </w:pPr>
      <w:r w:rsidRPr="0081754F">
        <w:rPr>
          <w:rFonts w:ascii="Arial" w:eastAsia="Arial" w:hAnsi="Arial" w:cs="Arial"/>
          <w:sz w:val="20"/>
        </w:rPr>
        <w:t xml:space="preserve">Era berean, urteko hil guztietan lan-erritmo berean jarduteko gai izan behar du adjudikaziodunak. </w:t>
      </w:r>
    </w:p>
    <w:p w14:paraId="2A6419D3" w14:textId="1389EDB5" w:rsidR="00707DD2" w:rsidRPr="0081754F" w:rsidRDefault="000F6748" w:rsidP="00944843">
      <w:pPr>
        <w:spacing w:before="240" w:after="180"/>
        <w:ind w:left="-5" w:hanging="10"/>
        <w:rPr>
          <w:rFonts w:ascii="Arial" w:hAnsi="Arial" w:cs="Arial"/>
        </w:rPr>
      </w:pPr>
      <w:r w:rsidRPr="0081754F">
        <w:rPr>
          <w:rFonts w:ascii="Arial" w:eastAsia="Arial" w:hAnsi="Arial" w:cs="Arial"/>
          <w:b/>
          <w:color w:val="943634"/>
          <w:sz w:val="20"/>
        </w:rPr>
        <w:t>6</w:t>
      </w:r>
      <w:r w:rsidR="00707DD2" w:rsidRPr="0081754F">
        <w:rPr>
          <w:rFonts w:ascii="Arial" w:eastAsia="Arial" w:hAnsi="Arial" w:cs="Arial"/>
          <w:b/>
          <w:color w:val="943634"/>
          <w:sz w:val="20"/>
        </w:rPr>
        <w:t xml:space="preserve">.- LANAK ENTREGATZEA </w:t>
      </w:r>
    </w:p>
    <w:p w14:paraId="5D3F8267" w14:textId="692A381D" w:rsidR="00707DD2" w:rsidRPr="0081754F" w:rsidRDefault="00707DD2" w:rsidP="00707DD2">
      <w:pPr>
        <w:spacing w:after="77" w:line="365" w:lineRule="auto"/>
        <w:ind w:firstLine="566"/>
        <w:jc w:val="both"/>
        <w:rPr>
          <w:rFonts w:ascii="Arial" w:hAnsi="Arial" w:cs="Arial"/>
        </w:rPr>
      </w:pPr>
      <w:r w:rsidRPr="0081754F">
        <w:rPr>
          <w:rFonts w:ascii="Arial" w:eastAsia="Arial" w:hAnsi="Arial" w:cs="Arial"/>
          <w:sz w:val="20"/>
        </w:rPr>
        <w:t>Eskatutako lanak</w:t>
      </w:r>
      <w:r w:rsidR="003E42E3" w:rsidRPr="0081754F">
        <w:rPr>
          <w:rFonts w:ascii="Arial" w:eastAsia="Arial" w:hAnsi="Arial" w:cs="Arial"/>
          <w:sz w:val="20"/>
        </w:rPr>
        <w:t xml:space="preserve"> IZOk</w:t>
      </w:r>
      <w:r w:rsidRPr="0081754F">
        <w:rPr>
          <w:rFonts w:ascii="Arial" w:eastAsia="Arial" w:hAnsi="Arial" w:cs="Arial"/>
          <w:sz w:val="20"/>
        </w:rPr>
        <w:t xml:space="preserve"> ezarritako epean entregatuko dira, IZOk kasu bakoitzerako jarritako bidea erabiliz. </w:t>
      </w:r>
      <w:r w:rsidR="00E003AF" w:rsidRPr="0081754F">
        <w:rPr>
          <w:rFonts w:ascii="Arial" w:eastAsia="Arial" w:hAnsi="Arial" w:cs="Arial"/>
          <w:sz w:val="20"/>
        </w:rPr>
        <w:t>Epea bete ezean</w:t>
      </w:r>
      <w:r w:rsidR="00562018" w:rsidRPr="0081754F">
        <w:rPr>
          <w:rFonts w:ascii="Arial" w:eastAsia="Arial" w:hAnsi="Arial" w:cs="Arial"/>
          <w:sz w:val="20"/>
        </w:rPr>
        <w:t xml:space="preserve">, </w:t>
      </w:r>
      <w:r w:rsidR="00F81F93" w:rsidRPr="0081754F">
        <w:rPr>
          <w:rFonts w:ascii="Arial" w:eastAsia="Arial" w:hAnsi="Arial" w:cs="Arial"/>
          <w:sz w:val="20"/>
        </w:rPr>
        <w:t xml:space="preserve">Administrazio Klausula Partikularren Agirian ezarritako </w:t>
      </w:r>
      <w:r w:rsidR="00E003AF" w:rsidRPr="0081754F">
        <w:rPr>
          <w:rFonts w:ascii="Arial" w:eastAsia="Arial" w:hAnsi="Arial" w:cs="Arial"/>
          <w:sz w:val="20"/>
        </w:rPr>
        <w:t xml:space="preserve">eskalaren araberako </w:t>
      </w:r>
      <w:r w:rsidR="00F81F93" w:rsidRPr="0081754F">
        <w:rPr>
          <w:rFonts w:ascii="Arial" w:eastAsia="Arial" w:hAnsi="Arial" w:cs="Arial"/>
          <w:sz w:val="20"/>
        </w:rPr>
        <w:t>penalizazioa ezarriko da.</w:t>
      </w:r>
      <w:r w:rsidR="00E003AF" w:rsidRPr="0081754F">
        <w:rPr>
          <w:rFonts w:ascii="Arial" w:eastAsia="Arial" w:hAnsi="Arial" w:cs="Arial"/>
          <w:sz w:val="20"/>
        </w:rPr>
        <w:t xml:space="preserve"> </w:t>
      </w:r>
      <w:r w:rsidRPr="0081754F">
        <w:rPr>
          <w:rFonts w:ascii="Arial" w:eastAsia="Arial" w:hAnsi="Arial" w:cs="Arial"/>
          <w:sz w:val="20"/>
        </w:rPr>
        <w:t xml:space="preserve">Itzulpen- edo zuzenketa-lanen dokumentuekin batera, hala dagokionean, glosario terminologikoak entregatuko dira, baita itzulpen-memoriak / dokumentu elebidunak ere, edo IZOren memoriak zuzenean elikatu, IZOk zehaztutakoaren arabera. </w:t>
      </w:r>
    </w:p>
    <w:p w14:paraId="17C76A86" w14:textId="3600E01F" w:rsidR="00553CBD" w:rsidRPr="00944843" w:rsidRDefault="00707DD2" w:rsidP="00944843">
      <w:pPr>
        <w:spacing w:after="153" w:line="365" w:lineRule="auto"/>
        <w:ind w:firstLine="566"/>
        <w:jc w:val="both"/>
        <w:rPr>
          <w:rFonts w:ascii="Arial" w:eastAsia="Arial" w:hAnsi="Arial" w:cs="Arial"/>
          <w:sz w:val="20"/>
        </w:rPr>
      </w:pPr>
      <w:r w:rsidRPr="0081754F">
        <w:rPr>
          <w:rFonts w:ascii="Arial" w:eastAsia="Arial" w:hAnsi="Arial" w:cs="Arial"/>
          <w:sz w:val="20"/>
        </w:rPr>
        <w:t>IZOk edozein unetan eska diezaioke enpresa adjudikaziodunari ordura arte egindako lanaren zatia emateko, nahiz eta erabat buruturik ez eduki.</w:t>
      </w:r>
    </w:p>
    <w:p w14:paraId="3E7D72FC" w14:textId="248DDAEB" w:rsidR="00707DD2" w:rsidRPr="0081754F" w:rsidRDefault="000F6748" w:rsidP="00944843">
      <w:pPr>
        <w:spacing w:before="240" w:after="180"/>
        <w:ind w:left="-5" w:hanging="10"/>
        <w:rPr>
          <w:rFonts w:ascii="Arial" w:hAnsi="Arial" w:cs="Arial"/>
        </w:rPr>
      </w:pPr>
      <w:r w:rsidRPr="0081754F">
        <w:rPr>
          <w:rFonts w:ascii="Arial" w:eastAsia="Arial" w:hAnsi="Arial" w:cs="Arial"/>
          <w:b/>
          <w:color w:val="943634"/>
          <w:sz w:val="20"/>
        </w:rPr>
        <w:t>7</w:t>
      </w:r>
      <w:r w:rsidR="00707DD2" w:rsidRPr="0081754F">
        <w:rPr>
          <w:rFonts w:ascii="Arial" w:eastAsia="Arial" w:hAnsi="Arial" w:cs="Arial"/>
          <w:b/>
          <w:color w:val="943634"/>
          <w:sz w:val="20"/>
        </w:rPr>
        <w:t xml:space="preserve">.- LAN-GAITASUNA </w:t>
      </w:r>
    </w:p>
    <w:p w14:paraId="6DB1110D" w14:textId="77777777" w:rsidR="00707DD2" w:rsidRPr="0081754F" w:rsidRDefault="00707DD2" w:rsidP="00707DD2">
      <w:pPr>
        <w:spacing w:after="210" w:line="237" w:lineRule="auto"/>
        <w:jc w:val="both"/>
        <w:rPr>
          <w:rFonts w:ascii="Arial" w:hAnsi="Arial" w:cs="Arial"/>
        </w:rPr>
      </w:pPr>
      <w:r w:rsidRPr="0081754F">
        <w:rPr>
          <w:rFonts w:ascii="Arial" w:eastAsia="Arial" w:hAnsi="Arial" w:cs="Arial"/>
          <w:sz w:val="20"/>
        </w:rPr>
        <w:lastRenderedPageBreak/>
        <w:t>Enpresa adjudikaziodunari itzulpen-lan jakin bat ematen zaionean, lanegun bakoitzean lan horretako gutxienez 20 orrialde itzultzeko gauza izan behar du (orrialde-tipoa 240 hitzekoa da).</w:t>
      </w:r>
      <w:r w:rsidRPr="0081754F">
        <w:rPr>
          <w:rFonts w:ascii="Arial" w:hAnsi="Arial" w:cs="Arial"/>
        </w:rPr>
        <w:t xml:space="preserve">  </w:t>
      </w:r>
    </w:p>
    <w:p w14:paraId="3CE801F4" w14:textId="77777777" w:rsidR="00707DD2" w:rsidRPr="0081754F" w:rsidRDefault="00707DD2" w:rsidP="00707DD2">
      <w:pPr>
        <w:spacing w:after="178"/>
        <w:ind w:left="566"/>
        <w:jc w:val="both"/>
        <w:rPr>
          <w:rFonts w:ascii="Arial" w:hAnsi="Arial" w:cs="Arial"/>
        </w:rPr>
      </w:pPr>
      <w:r w:rsidRPr="0081754F">
        <w:rPr>
          <w:rFonts w:ascii="Arial" w:eastAsia="Arial" w:hAnsi="Arial" w:cs="Arial"/>
          <w:sz w:val="20"/>
        </w:rPr>
        <w:t xml:space="preserve">Orrialdetzat joko da: </w:t>
      </w:r>
    </w:p>
    <w:p w14:paraId="2B9FCC94" w14:textId="77777777" w:rsidR="00707DD2" w:rsidRPr="0081754F" w:rsidRDefault="00707DD2" w:rsidP="00707DD2">
      <w:pPr>
        <w:spacing w:after="177"/>
        <w:ind w:left="566"/>
        <w:jc w:val="both"/>
        <w:rPr>
          <w:rFonts w:ascii="Arial" w:hAnsi="Arial" w:cs="Arial"/>
        </w:rPr>
      </w:pPr>
      <w:r w:rsidRPr="0081754F">
        <w:rPr>
          <w:rFonts w:ascii="Arial" w:eastAsia="Arial" w:hAnsi="Arial" w:cs="Arial"/>
          <w:sz w:val="20"/>
        </w:rPr>
        <w:t xml:space="preserve">1.- Erabat itzultzeko den orri bat, jatorrizko testuaren arabera 240 hitz dituena. </w:t>
      </w:r>
    </w:p>
    <w:p w14:paraId="2C780290" w14:textId="41C7EF58" w:rsidR="00707DD2" w:rsidRPr="0081754F" w:rsidRDefault="00707DD2" w:rsidP="00707DD2">
      <w:pPr>
        <w:spacing w:after="77" w:line="365" w:lineRule="auto"/>
        <w:ind w:firstLine="566"/>
        <w:jc w:val="both"/>
        <w:rPr>
          <w:rFonts w:ascii="Arial" w:hAnsi="Arial" w:cs="Arial"/>
        </w:rPr>
      </w:pPr>
      <w:r w:rsidRPr="0081754F">
        <w:rPr>
          <w:rFonts w:ascii="Arial" w:eastAsia="Arial" w:hAnsi="Arial" w:cs="Arial"/>
          <w:sz w:val="20"/>
        </w:rPr>
        <w:t xml:space="preserve">2.- Itzulpen-memoriek edo/eta itzultzaile automatiko neuronalak lan-kargan dakartzaten aldagaiak aintzat hartzeko, </w:t>
      </w:r>
      <w:r w:rsidR="00F63FE5" w:rsidRPr="0081754F">
        <w:rPr>
          <w:rFonts w:ascii="Arial" w:eastAsia="Arial" w:hAnsi="Arial" w:cs="Arial"/>
          <w:sz w:val="20"/>
        </w:rPr>
        <w:t>AKPAn</w:t>
      </w:r>
      <w:r w:rsidR="00C74949" w:rsidRPr="0081754F">
        <w:rPr>
          <w:rFonts w:ascii="Arial" w:eastAsia="Arial" w:hAnsi="Arial" w:cs="Arial"/>
          <w:sz w:val="20"/>
        </w:rPr>
        <w:t xml:space="preserve"> </w:t>
      </w:r>
      <w:r w:rsidRPr="0081754F">
        <w:rPr>
          <w:rFonts w:ascii="Arial" w:eastAsia="Arial" w:hAnsi="Arial" w:cs="Arial"/>
          <w:sz w:val="20"/>
        </w:rPr>
        <w:t xml:space="preserve">prezioa finkatzeko zehaztu diren portzentajeak aplikatuko dira, erabat itzultzeko diren 240 hitzi dagokien prezioa oinarri hartuta. Esaterako, % 95-100 tarteko baliokidetasuna badute, % 50eko prezioa, beraz, 480 hitz.   </w:t>
      </w:r>
    </w:p>
    <w:p w14:paraId="13071C04" w14:textId="0D88D698" w:rsidR="00707DD2" w:rsidRPr="0081754F" w:rsidRDefault="00707DD2" w:rsidP="00707DD2">
      <w:pPr>
        <w:spacing w:after="3" w:line="365" w:lineRule="auto"/>
        <w:ind w:firstLine="566"/>
        <w:jc w:val="both"/>
        <w:rPr>
          <w:rFonts w:ascii="Arial" w:hAnsi="Arial" w:cs="Arial"/>
        </w:rPr>
      </w:pPr>
      <w:r w:rsidRPr="0081754F">
        <w:rPr>
          <w:rFonts w:ascii="Arial" w:eastAsia="Arial" w:hAnsi="Arial" w:cs="Arial"/>
          <w:sz w:val="20"/>
        </w:rPr>
        <w:t xml:space="preserve">Premiazko itzulpenen lan-erritmoa preskripzio tekniko hauen 6. puntuan ezarritakoa izango da: orduko 500 hitzeko lan-erritmoan itzuli beharko dira </w:t>
      </w:r>
      <w:r w:rsidR="00C5184E" w:rsidRPr="0081754F">
        <w:rPr>
          <w:rFonts w:ascii="Arial" w:eastAsia="Arial" w:hAnsi="Arial" w:cs="Arial"/>
          <w:sz w:val="20"/>
        </w:rPr>
        <w:t>5</w:t>
      </w:r>
      <w:r w:rsidRPr="0081754F">
        <w:rPr>
          <w:rFonts w:ascii="Arial" w:eastAsia="Arial" w:hAnsi="Arial" w:cs="Arial"/>
          <w:sz w:val="20"/>
        </w:rPr>
        <w:t xml:space="preserve">. sortako lanak, hala behar izanez gero. </w:t>
      </w:r>
    </w:p>
    <w:p w14:paraId="12CA86CB" w14:textId="4259B411" w:rsidR="00707DD2" w:rsidRPr="0081754F" w:rsidRDefault="00707DD2" w:rsidP="00707DD2">
      <w:pPr>
        <w:spacing w:after="108" w:line="365" w:lineRule="auto"/>
        <w:ind w:firstLine="566"/>
        <w:jc w:val="both"/>
        <w:rPr>
          <w:rFonts w:ascii="Arial" w:hAnsi="Arial" w:cs="Arial"/>
        </w:rPr>
      </w:pPr>
      <w:r w:rsidRPr="0081754F">
        <w:rPr>
          <w:rFonts w:ascii="Arial" w:eastAsia="Arial" w:hAnsi="Arial" w:cs="Arial"/>
          <w:sz w:val="20"/>
        </w:rPr>
        <w:t xml:space="preserve">Proiektuan </w:t>
      </w:r>
      <w:r w:rsidR="008B45E3" w:rsidRPr="0081754F">
        <w:rPr>
          <w:rFonts w:ascii="Arial" w:eastAsia="Arial" w:hAnsi="Arial" w:cs="Arial"/>
          <w:sz w:val="20"/>
        </w:rPr>
        <w:t xml:space="preserve">testu-ereduek, </w:t>
      </w:r>
      <w:r w:rsidRPr="0081754F">
        <w:rPr>
          <w:rFonts w:ascii="Arial" w:eastAsia="Arial" w:hAnsi="Arial" w:cs="Arial"/>
          <w:sz w:val="20"/>
        </w:rPr>
        <w:t xml:space="preserve">itzulpen-memoriek eta itzultzaile automatikoak emandako bat-etortzeen arabera kalkulatuko da zenbat orrialde itzuli behar diren itzulpen-lanetan lanegun bakoitzean, hau da:  </w:t>
      </w:r>
    </w:p>
    <w:p w14:paraId="7EA1DC34" w14:textId="77777777" w:rsidR="00707DD2" w:rsidRPr="0081754F" w:rsidRDefault="00707DD2" w:rsidP="00707DD2">
      <w:pPr>
        <w:numPr>
          <w:ilvl w:val="0"/>
          <w:numId w:val="15"/>
        </w:numPr>
        <w:spacing w:after="26" w:line="365" w:lineRule="auto"/>
        <w:ind w:hanging="360"/>
        <w:jc w:val="both"/>
        <w:rPr>
          <w:rFonts w:ascii="Arial" w:hAnsi="Arial" w:cs="Arial"/>
        </w:rPr>
      </w:pPr>
      <w:r w:rsidRPr="0081754F">
        <w:rPr>
          <w:rFonts w:ascii="Arial" w:eastAsia="Arial" w:hAnsi="Arial" w:cs="Arial"/>
          <w:sz w:val="20"/>
        </w:rPr>
        <w:t xml:space="preserve">% 85 baino gutxiagoko antzekotasuna duten itzulpen-unitateetako hitz guztiak zenbatuko dira, baldin eta proiektuan itzuli gabe agertzen badira; </w:t>
      </w:r>
    </w:p>
    <w:p w14:paraId="2289BB84" w14:textId="77777777" w:rsidR="00707DD2" w:rsidRPr="0081754F" w:rsidRDefault="00707DD2" w:rsidP="00707DD2">
      <w:pPr>
        <w:numPr>
          <w:ilvl w:val="0"/>
          <w:numId w:val="15"/>
        </w:numPr>
        <w:spacing w:after="25" w:line="365" w:lineRule="auto"/>
        <w:ind w:hanging="360"/>
        <w:jc w:val="both"/>
        <w:rPr>
          <w:rFonts w:ascii="Arial" w:hAnsi="Arial" w:cs="Arial"/>
        </w:rPr>
      </w:pPr>
      <w:r w:rsidRPr="0081754F">
        <w:rPr>
          <w:rFonts w:ascii="Arial" w:eastAsia="Arial" w:hAnsi="Arial" w:cs="Arial"/>
          <w:sz w:val="20"/>
        </w:rPr>
        <w:t xml:space="preserve">proiektuko segmentuak itzultzaile automatikoarekin itzulita badaude, hitz-kargaren % 70 zenbatuko da; </w:t>
      </w:r>
    </w:p>
    <w:p w14:paraId="18EB7DEA" w14:textId="77777777" w:rsidR="00707DD2" w:rsidRPr="0081754F" w:rsidRDefault="00707DD2" w:rsidP="00707DD2">
      <w:pPr>
        <w:numPr>
          <w:ilvl w:val="0"/>
          <w:numId w:val="15"/>
        </w:numPr>
        <w:spacing w:after="29" w:line="365" w:lineRule="auto"/>
        <w:ind w:hanging="360"/>
        <w:jc w:val="both"/>
        <w:rPr>
          <w:rFonts w:ascii="Arial" w:hAnsi="Arial" w:cs="Arial"/>
        </w:rPr>
      </w:pPr>
      <w:r w:rsidRPr="0081754F">
        <w:rPr>
          <w:rFonts w:ascii="Arial" w:eastAsia="Arial" w:hAnsi="Arial" w:cs="Arial"/>
          <w:sz w:val="20"/>
        </w:rPr>
        <w:t xml:space="preserve">% 85 eta % 94 arteko antzekotasuna duten itzulpen-unitateetako hitzen % 80 zenbatuko da, </w:t>
      </w:r>
    </w:p>
    <w:p w14:paraId="1D4A2E03" w14:textId="439F11D6" w:rsidR="00707DD2" w:rsidRPr="0081754F" w:rsidRDefault="00707DD2" w:rsidP="00707DD2">
      <w:pPr>
        <w:numPr>
          <w:ilvl w:val="0"/>
          <w:numId w:val="15"/>
        </w:numPr>
        <w:spacing w:after="76" w:line="365" w:lineRule="auto"/>
        <w:ind w:hanging="360"/>
        <w:jc w:val="both"/>
        <w:rPr>
          <w:rFonts w:ascii="Arial" w:hAnsi="Arial" w:cs="Arial"/>
        </w:rPr>
      </w:pPr>
      <w:r w:rsidRPr="0081754F">
        <w:rPr>
          <w:rFonts w:ascii="Arial" w:eastAsia="Arial" w:hAnsi="Arial" w:cs="Arial"/>
          <w:sz w:val="20"/>
        </w:rPr>
        <w:t>eta % 94 baino gehiagoko antzekotasuna daukaten itzulpen-</w:t>
      </w:r>
      <w:r w:rsidR="00AB0F90" w:rsidRPr="0081754F">
        <w:rPr>
          <w:rFonts w:ascii="Arial" w:eastAsia="Arial" w:hAnsi="Arial" w:cs="Arial"/>
          <w:sz w:val="20"/>
        </w:rPr>
        <w:t xml:space="preserve"> eta berrikusketa-</w:t>
      </w:r>
      <w:r w:rsidRPr="0081754F">
        <w:rPr>
          <w:rFonts w:ascii="Arial" w:eastAsia="Arial" w:hAnsi="Arial" w:cs="Arial"/>
          <w:sz w:val="20"/>
        </w:rPr>
        <w:t xml:space="preserve">unitateetako hitzen erdia zenbatuko da (testu barruko errepikapenak barne). </w:t>
      </w:r>
    </w:p>
    <w:p w14:paraId="41D3DED0" w14:textId="45BA18A6" w:rsidR="00707DD2" w:rsidRPr="0081754F" w:rsidRDefault="00707DD2" w:rsidP="00707DD2">
      <w:pPr>
        <w:spacing w:after="177"/>
        <w:ind w:left="566"/>
        <w:rPr>
          <w:rFonts w:ascii="Arial" w:hAnsi="Arial" w:cs="Arial"/>
        </w:rPr>
      </w:pPr>
    </w:p>
    <w:p w14:paraId="7817B477" w14:textId="3E24159B" w:rsidR="00707DD2" w:rsidRPr="0081754F" w:rsidRDefault="00707DD2" w:rsidP="00707DD2">
      <w:pPr>
        <w:spacing w:after="153" w:line="365" w:lineRule="auto"/>
        <w:ind w:firstLine="566"/>
        <w:jc w:val="both"/>
        <w:rPr>
          <w:rFonts w:ascii="Arial" w:eastAsia="Arial" w:hAnsi="Arial" w:cs="Arial"/>
          <w:sz w:val="20"/>
        </w:rPr>
      </w:pPr>
      <w:r w:rsidRPr="0081754F">
        <w:rPr>
          <w:rFonts w:ascii="Arial" w:eastAsia="Arial" w:hAnsi="Arial" w:cs="Arial"/>
          <w:sz w:val="20"/>
        </w:rPr>
        <w:t xml:space="preserve">Agindutako zeregina itzultzaile automatikoarekin aurreitzulitako segmentuak posteditatu behar direnean, </w:t>
      </w:r>
      <w:r w:rsidR="0007110E" w:rsidRPr="0081754F">
        <w:rPr>
          <w:rFonts w:ascii="Arial" w:eastAsia="Arial" w:hAnsi="Arial" w:cs="Arial"/>
          <w:sz w:val="20"/>
        </w:rPr>
        <w:t xml:space="preserve">edo ereduetan oinarritutako </w:t>
      </w:r>
      <w:r w:rsidR="001949BE" w:rsidRPr="0081754F">
        <w:rPr>
          <w:rFonts w:ascii="Arial" w:eastAsia="Arial" w:hAnsi="Arial" w:cs="Arial"/>
          <w:sz w:val="20"/>
        </w:rPr>
        <w:t>gainbegiratze</w:t>
      </w:r>
      <w:r w:rsidR="0007110E" w:rsidRPr="0081754F">
        <w:rPr>
          <w:rFonts w:ascii="Arial" w:eastAsia="Arial" w:hAnsi="Arial" w:cs="Arial"/>
          <w:sz w:val="20"/>
        </w:rPr>
        <w:t xml:space="preserve">-lana denean, </w:t>
      </w:r>
      <w:r w:rsidRPr="0081754F">
        <w:rPr>
          <w:rFonts w:ascii="Arial" w:eastAsia="Arial" w:hAnsi="Arial" w:cs="Arial"/>
          <w:sz w:val="20"/>
        </w:rPr>
        <w:t xml:space="preserve">lanegun bakoitzean lan horretako gutxienez 30 orrialde </w:t>
      </w:r>
      <w:r w:rsidR="0013151C" w:rsidRPr="0081754F">
        <w:rPr>
          <w:rFonts w:ascii="Arial" w:eastAsia="Arial" w:hAnsi="Arial" w:cs="Arial"/>
          <w:sz w:val="20"/>
        </w:rPr>
        <w:t>egikari</w:t>
      </w:r>
      <w:r w:rsidRPr="0081754F">
        <w:rPr>
          <w:rFonts w:ascii="Arial" w:eastAsia="Arial" w:hAnsi="Arial" w:cs="Arial"/>
          <w:sz w:val="20"/>
        </w:rPr>
        <w:t xml:space="preserve">tzeko gauza izan behar du adjudikaziodunak (orrialde-tipoa 240 hitzekoa da). </w:t>
      </w:r>
    </w:p>
    <w:p w14:paraId="40733071" w14:textId="0BE97376" w:rsidR="00707DD2" w:rsidRPr="00A36273" w:rsidRDefault="00702BEA" w:rsidP="00A36273">
      <w:pPr>
        <w:spacing w:before="240" w:after="180"/>
        <w:ind w:left="-5" w:hanging="10"/>
        <w:rPr>
          <w:rFonts w:ascii="Arial" w:hAnsi="Arial" w:cs="Arial"/>
        </w:rPr>
      </w:pPr>
      <w:r w:rsidRPr="00A36273">
        <w:rPr>
          <w:rFonts w:ascii="Arial" w:eastAsia="Arial" w:hAnsi="Arial" w:cs="Arial"/>
          <w:b/>
          <w:color w:val="943634"/>
          <w:sz w:val="20"/>
        </w:rPr>
        <w:t>8</w:t>
      </w:r>
      <w:r w:rsidR="00707DD2" w:rsidRPr="00A36273">
        <w:rPr>
          <w:rFonts w:ascii="Arial" w:eastAsia="Arial" w:hAnsi="Arial" w:cs="Arial"/>
          <w:b/>
          <w:color w:val="943634"/>
          <w:sz w:val="20"/>
        </w:rPr>
        <w:t xml:space="preserve">.- LANGILEAK </w:t>
      </w:r>
    </w:p>
    <w:p w14:paraId="5585D504" w14:textId="0B95016F" w:rsidR="00707DD2" w:rsidRPr="0081754F" w:rsidRDefault="00F61976" w:rsidP="00A36273">
      <w:pPr>
        <w:spacing w:before="240" w:after="180"/>
        <w:ind w:left="293" w:hanging="10"/>
        <w:rPr>
          <w:rFonts w:ascii="Arial" w:hAnsi="Arial" w:cs="Arial"/>
        </w:rPr>
      </w:pPr>
      <w:r w:rsidRPr="0081754F">
        <w:rPr>
          <w:rFonts w:ascii="Arial" w:eastAsia="Arial" w:hAnsi="Arial" w:cs="Arial"/>
          <w:b/>
          <w:strike/>
          <w:color w:val="943634"/>
          <w:sz w:val="20"/>
        </w:rPr>
        <w:t>8</w:t>
      </w:r>
      <w:r w:rsidR="00707DD2" w:rsidRPr="0081754F">
        <w:rPr>
          <w:rFonts w:ascii="Arial" w:eastAsia="Arial" w:hAnsi="Arial" w:cs="Arial"/>
          <w:b/>
          <w:color w:val="943634"/>
          <w:sz w:val="20"/>
        </w:rPr>
        <w:t xml:space="preserve">.1. Itzultzaileak </w:t>
      </w:r>
    </w:p>
    <w:p w14:paraId="523C17A4" w14:textId="65AFADD4" w:rsidR="00707DD2" w:rsidRPr="0081754F" w:rsidRDefault="00707DD2" w:rsidP="00A36273">
      <w:pPr>
        <w:spacing w:after="77" w:line="360" w:lineRule="auto"/>
        <w:ind w:firstLine="566"/>
        <w:jc w:val="both"/>
        <w:rPr>
          <w:rFonts w:ascii="Arial" w:hAnsi="Arial" w:cs="Arial"/>
        </w:rPr>
      </w:pPr>
      <w:r w:rsidRPr="0081754F">
        <w:rPr>
          <w:rFonts w:ascii="Arial" w:eastAsia="Arial" w:hAnsi="Arial" w:cs="Arial"/>
          <w:sz w:val="20"/>
        </w:rPr>
        <w:t xml:space="preserve">Enpresa adjudikaziodunak aurrez zehaztu beharko ditu sorta bakoitzerako izendatu behar dituen itzultzaileak. Sorta horretako espediente bakoitzean itzultzaile horietako bat izango da proiektuaren arduradun, espedientea hasten denetik eta amaitu arte. Espedientean, beraz, itzultzaile hori izango da gainerako kideen koordinatzaile eta IZOrako egindako itzulpen eta zuzenketen arduradun. </w:t>
      </w:r>
    </w:p>
    <w:p w14:paraId="6663C245" w14:textId="77777777" w:rsidR="00707DD2" w:rsidRPr="0081754F" w:rsidRDefault="00707DD2" w:rsidP="00707DD2">
      <w:pPr>
        <w:spacing w:after="74" w:line="365" w:lineRule="auto"/>
        <w:ind w:firstLine="566"/>
        <w:jc w:val="both"/>
        <w:rPr>
          <w:rFonts w:ascii="Arial" w:hAnsi="Arial" w:cs="Arial"/>
          <w:color w:val="auto"/>
        </w:rPr>
      </w:pPr>
      <w:r w:rsidRPr="0081754F">
        <w:rPr>
          <w:rFonts w:ascii="Arial" w:eastAsia="Arial" w:hAnsi="Arial" w:cs="Arial"/>
          <w:sz w:val="20"/>
        </w:rPr>
        <w:lastRenderedPageBreak/>
        <w:t>Beren lana egokiro bete ahal izateko</w:t>
      </w:r>
      <w:r w:rsidRPr="0081754F">
        <w:rPr>
          <w:rFonts w:ascii="Arial" w:eastAsia="Arial" w:hAnsi="Arial" w:cs="Arial"/>
          <w:color w:val="auto"/>
          <w:sz w:val="20"/>
        </w:rPr>
        <w:t xml:space="preserve">, UNE EN ISO 17100:2015 Arauaren 3.1.3 atalean azaltzen diren konpetentzia profesional guztiak izan beharko dituzte itzultzaileek, hau da:  </w:t>
      </w:r>
    </w:p>
    <w:p w14:paraId="471DE9DF" w14:textId="6A671F70" w:rsidR="003F7749" w:rsidRPr="0081754F" w:rsidRDefault="00707DD2" w:rsidP="009C034B">
      <w:pPr>
        <w:pStyle w:val="Prrafodelista"/>
        <w:numPr>
          <w:ilvl w:val="2"/>
          <w:numId w:val="16"/>
        </w:numPr>
        <w:spacing w:after="104" w:line="360" w:lineRule="auto"/>
        <w:jc w:val="both"/>
        <w:rPr>
          <w:rFonts w:ascii="Arial" w:hAnsi="Arial" w:cs="Arial"/>
        </w:rPr>
      </w:pPr>
      <w:r w:rsidRPr="0081754F">
        <w:rPr>
          <w:rFonts w:ascii="Arial" w:eastAsia="Arial" w:hAnsi="Arial" w:cs="Arial"/>
          <w:i/>
          <w:color w:val="auto"/>
          <w:sz w:val="20"/>
        </w:rPr>
        <w:t xml:space="preserve">Itzultzeko konpetentzia: edukiak UNE EN ISO 17100:2015 </w:t>
      </w:r>
      <w:r w:rsidRPr="0081754F">
        <w:rPr>
          <w:rFonts w:ascii="Arial" w:eastAsia="Arial" w:hAnsi="Arial" w:cs="Arial"/>
          <w:i/>
          <w:sz w:val="20"/>
        </w:rPr>
        <w:t>Arauaren 5.3.1</w:t>
      </w:r>
      <w:r w:rsidR="00C350A5" w:rsidRPr="0081754F">
        <w:rPr>
          <w:rFonts w:ascii="Arial" w:eastAsia="Arial" w:hAnsi="Arial" w:cs="Arial"/>
          <w:i/>
          <w:sz w:val="20"/>
        </w:rPr>
        <w:t xml:space="preserve"> </w:t>
      </w:r>
      <w:r w:rsidRPr="0081754F">
        <w:rPr>
          <w:rFonts w:ascii="Arial" w:eastAsia="Arial" w:hAnsi="Arial" w:cs="Arial"/>
          <w:i/>
          <w:sz w:val="20"/>
        </w:rPr>
        <w:t>apartatuan ezarritakoaren arabera itzultzeko gaitasuna, eduki linguistikoa ulertzeko eta sortzeko arazoak gainditzeko gaitasuna barne, baita bezeroaren eta itzulpen-zerbitzuen hornitzailearen artean adostutakoa eta proiektuak izan ditzakeen bestelako zehaztapenak betez edukia xede</w:t>
      </w:r>
      <w:r w:rsidR="00C815D9" w:rsidRPr="0081754F">
        <w:rPr>
          <w:rFonts w:ascii="Arial" w:eastAsia="Arial" w:hAnsi="Arial" w:cs="Arial"/>
          <w:i/>
          <w:sz w:val="20"/>
        </w:rPr>
        <w:t>-</w:t>
      </w:r>
      <w:r w:rsidRPr="0081754F">
        <w:rPr>
          <w:rFonts w:ascii="Arial" w:eastAsia="Arial" w:hAnsi="Arial" w:cs="Arial"/>
          <w:i/>
          <w:sz w:val="20"/>
        </w:rPr>
        <w:t xml:space="preserve">hizkuntzan emateko gaitasuna ere. </w:t>
      </w:r>
    </w:p>
    <w:p w14:paraId="4D385CE2" w14:textId="3B07AB3D" w:rsidR="003F7749" w:rsidRPr="0081754F" w:rsidRDefault="00707DD2" w:rsidP="009C034B">
      <w:pPr>
        <w:pStyle w:val="Prrafodelista"/>
        <w:numPr>
          <w:ilvl w:val="2"/>
          <w:numId w:val="16"/>
        </w:numPr>
        <w:spacing w:after="104" w:line="360" w:lineRule="auto"/>
        <w:jc w:val="both"/>
        <w:rPr>
          <w:rFonts w:ascii="Arial" w:eastAsia="Arial" w:hAnsi="Arial" w:cs="Arial"/>
          <w:i/>
          <w:sz w:val="20"/>
        </w:rPr>
      </w:pPr>
      <w:r w:rsidRPr="0081754F">
        <w:rPr>
          <w:rFonts w:ascii="Arial" w:eastAsia="Arial" w:hAnsi="Arial" w:cs="Arial"/>
          <w:i/>
          <w:sz w:val="20"/>
        </w:rPr>
        <w:t xml:space="preserve">Hizkuntza- eta testu-konpetentzia jatorri- eta xede-hizkuntzetan: jatorri-hizkuntza ulertzeko gaitasuna, jarioa xede-hizkuntzan eta testu-motaren araberako konbentzioen ezagutza orokor edo espezializatua. Hizkuntza- eta testu-konpetentziaren barruan sartzen dira ezagutza hori aplikatzeko gaitasuna itzulpena egitean edo beste eduki bat xede-hizkuntzan ematean. </w:t>
      </w:r>
    </w:p>
    <w:p w14:paraId="21E3A5D0" w14:textId="0ED66FAE" w:rsidR="00707DD2" w:rsidRPr="0081754F" w:rsidRDefault="00707DD2" w:rsidP="009C034B">
      <w:pPr>
        <w:pStyle w:val="Prrafodelista"/>
        <w:numPr>
          <w:ilvl w:val="2"/>
          <w:numId w:val="16"/>
        </w:numPr>
        <w:spacing w:after="120" w:line="360" w:lineRule="auto"/>
        <w:ind w:left="1004"/>
        <w:jc w:val="both"/>
        <w:rPr>
          <w:rFonts w:ascii="Arial" w:hAnsi="Arial" w:cs="Arial"/>
        </w:rPr>
      </w:pPr>
      <w:r w:rsidRPr="0081754F">
        <w:rPr>
          <w:rFonts w:ascii="Arial" w:eastAsia="Arial" w:hAnsi="Arial" w:cs="Arial"/>
          <w:i/>
          <w:sz w:val="20"/>
        </w:rPr>
        <w:t xml:space="preserve">Informazioa bilatu, eskuratu eta prozesatzeko konpetentzia: jatorri-hizkuntzako edukia ulertu eta edukia xede-hizkuntzan emateko behar den hizkuntza-ezagutza eta ezagutza espezializatu osagarria eskuratzeko gaitasuna. Informazioa bilatu, eskuratu eta prozesatzeko konpetentziaren barruan sartzen dira eskarmentua ikerketa-tresnak erabiltzen eta gaitasuna erabilgarri dauden informazio-iturriak eraginkortasunez erabiltzeko estrategiak garatzeko. </w:t>
      </w:r>
    </w:p>
    <w:p w14:paraId="3CE7C594" w14:textId="77777777" w:rsidR="003F7749" w:rsidRPr="0081754F" w:rsidRDefault="00707DD2" w:rsidP="009C034B">
      <w:pPr>
        <w:pStyle w:val="Prrafodelista"/>
        <w:numPr>
          <w:ilvl w:val="2"/>
          <w:numId w:val="16"/>
        </w:numPr>
        <w:spacing w:after="120" w:line="360" w:lineRule="auto"/>
        <w:ind w:left="1004"/>
        <w:jc w:val="both"/>
        <w:rPr>
          <w:rFonts w:ascii="Arial" w:hAnsi="Arial" w:cs="Arial"/>
        </w:rPr>
      </w:pPr>
      <w:r w:rsidRPr="0081754F">
        <w:rPr>
          <w:rFonts w:ascii="Arial" w:eastAsia="Arial" w:hAnsi="Arial" w:cs="Arial"/>
          <w:i/>
          <w:sz w:val="20"/>
        </w:rPr>
        <w:t xml:space="preserve">Konpetentzia kulturala: jatorri- eta xede-hizkuntzak erabiltzen dituzten kulturen ezaugarri diren portaera-arauei, terminologia eguneratuari, balio-sistemei eta tokiko konbentzioei buruzko informazioa erabiltzeko gaitasuna. </w:t>
      </w:r>
    </w:p>
    <w:p w14:paraId="46B9A961" w14:textId="116077FC" w:rsidR="00707DD2" w:rsidRPr="0081754F" w:rsidRDefault="00707DD2" w:rsidP="009C034B">
      <w:pPr>
        <w:pStyle w:val="Prrafodelista"/>
        <w:numPr>
          <w:ilvl w:val="2"/>
          <w:numId w:val="16"/>
        </w:numPr>
        <w:spacing w:after="3" w:line="360" w:lineRule="auto"/>
        <w:jc w:val="both"/>
        <w:rPr>
          <w:rFonts w:ascii="Arial" w:hAnsi="Arial" w:cs="Arial"/>
        </w:rPr>
      </w:pPr>
      <w:r w:rsidRPr="0081754F">
        <w:rPr>
          <w:rFonts w:ascii="Arial" w:eastAsia="Arial" w:hAnsi="Arial" w:cs="Arial"/>
          <w:i/>
          <w:sz w:val="20"/>
        </w:rPr>
        <w:t xml:space="preserve">Konpetentzia teknikoa: itzulpen-prozesuko ataza teknikoak baliabide teknikoak </w:t>
      </w:r>
    </w:p>
    <w:p w14:paraId="5BA3CC7F" w14:textId="77777777" w:rsidR="00707DD2" w:rsidRPr="0081754F" w:rsidRDefault="00707DD2" w:rsidP="009C034B">
      <w:pPr>
        <w:spacing w:after="0" w:line="360" w:lineRule="auto"/>
        <w:ind w:left="993"/>
        <w:jc w:val="both"/>
        <w:rPr>
          <w:rFonts w:ascii="Arial" w:eastAsia="Arial" w:hAnsi="Arial" w:cs="Arial"/>
          <w:i/>
          <w:sz w:val="20"/>
        </w:rPr>
      </w:pPr>
      <w:r w:rsidRPr="0081754F">
        <w:rPr>
          <w:rFonts w:ascii="Arial" w:eastAsia="Arial" w:hAnsi="Arial" w:cs="Arial"/>
          <w:i/>
          <w:sz w:val="20"/>
        </w:rPr>
        <w:t xml:space="preserve">erabiliz egiteko behar diren ezagutza, gaitasunak eta trebeziak; baliabide tekniko horien artean daude, besteak beste, itzulpen-prozesuen oinarri diren informazio-teknologiaren sistemak eta tresnak. </w:t>
      </w:r>
    </w:p>
    <w:p w14:paraId="4949D020" w14:textId="18EBE253" w:rsidR="00707DD2" w:rsidRPr="00A36273" w:rsidRDefault="00707DD2" w:rsidP="00A36273">
      <w:pPr>
        <w:pStyle w:val="Prrafodelista"/>
        <w:numPr>
          <w:ilvl w:val="2"/>
          <w:numId w:val="16"/>
        </w:numPr>
        <w:spacing w:after="0" w:line="360" w:lineRule="auto"/>
        <w:ind w:left="1004"/>
        <w:jc w:val="both"/>
        <w:rPr>
          <w:rFonts w:ascii="Arial" w:hAnsi="Arial" w:cs="Arial"/>
        </w:rPr>
      </w:pPr>
      <w:r w:rsidRPr="0081754F">
        <w:rPr>
          <w:rFonts w:ascii="Arial" w:eastAsia="Arial" w:hAnsi="Arial" w:cs="Arial"/>
          <w:i/>
          <w:sz w:val="20"/>
        </w:rPr>
        <w:t xml:space="preserve">Eremuaren konpetentzia: jatorri-hizkuntzan emandako edukia ulertzeko gaitasuna, eta eduki hori xede-hizkuntzan estilo eta terminologia egokia erabiliz emateko gaitasuna. </w:t>
      </w:r>
    </w:p>
    <w:p w14:paraId="2FC23FF5" w14:textId="0CD00398" w:rsidR="00707DD2" w:rsidRPr="0081754F" w:rsidRDefault="00702BEA" w:rsidP="00A36273">
      <w:pPr>
        <w:spacing w:before="240" w:after="180"/>
        <w:ind w:left="293" w:hanging="10"/>
        <w:rPr>
          <w:rFonts w:ascii="Arial" w:hAnsi="Arial" w:cs="Arial"/>
        </w:rPr>
      </w:pPr>
      <w:r w:rsidRPr="0081754F">
        <w:rPr>
          <w:rFonts w:ascii="Arial" w:eastAsia="Arial" w:hAnsi="Arial" w:cs="Arial"/>
          <w:b/>
          <w:color w:val="943634"/>
          <w:sz w:val="20"/>
        </w:rPr>
        <w:t>8</w:t>
      </w:r>
      <w:r w:rsidR="00707DD2" w:rsidRPr="0081754F">
        <w:rPr>
          <w:rFonts w:ascii="Arial" w:eastAsia="Arial" w:hAnsi="Arial" w:cs="Arial"/>
          <w:b/>
          <w:color w:val="943634"/>
          <w:sz w:val="20"/>
        </w:rPr>
        <w:t xml:space="preserve">.2. Kudeatzailea </w:t>
      </w:r>
    </w:p>
    <w:p w14:paraId="4A1C55CC" w14:textId="29E4F018" w:rsidR="00707DD2" w:rsidRPr="0081754F" w:rsidRDefault="00707DD2" w:rsidP="00707DD2">
      <w:pPr>
        <w:spacing w:after="77" w:line="365" w:lineRule="auto"/>
        <w:ind w:firstLine="566"/>
        <w:jc w:val="both"/>
        <w:rPr>
          <w:rFonts w:ascii="Arial" w:hAnsi="Arial" w:cs="Arial"/>
        </w:rPr>
      </w:pPr>
      <w:r w:rsidRPr="0081754F">
        <w:rPr>
          <w:rFonts w:ascii="Arial" w:eastAsia="Arial" w:hAnsi="Arial" w:cs="Arial"/>
          <w:sz w:val="20"/>
        </w:rPr>
        <w:t>Enpresak, aipatutako langileez gain, kudeatzaile bat izendatuko du adjudikatu zaion sorta bakoitzeko. Horri dagokionez, enpresak ez du zertan aurkeztu kudeatzaile berezitua lehiaketa</w:t>
      </w:r>
      <w:r w:rsidR="00116AE9" w:rsidRPr="0081754F">
        <w:rPr>
          <w:rFonts w:ascii="Arial" w:eastAsia="Arial" w:hAnsi="Arial" w:cs="Arial"/>
          <w:sz w:val="20"/>
        </w:rPr>
        <w:t>-</w:t>
      </w:r>
      <w:r w:rsidRPr="0081754F">
        <w:rPr>
          <w:rFonts w:ascii="Arial" w:eastAsia="Arial" w:hAnsi="Arial" w:cs="Arial"/>
          <w:sz w:val="20"/>
        </w:rPr>
        <w:t xml:space="preserve">fasean aurkeztuko den sorta bakoitzerako; bai, ordea, adjudikatu zaion sorta bakoitzerako. </w:t>
      </w:r>
    </w:p>
    <w:p w14:paraId="3C144B00" w14:textId="77777777" w:rsidR="00707DD2" w:rsidRPr="0081754F" w:rsidRDefault="00707DD2" w:rsidP="00707DD2">
      <w:pPr>
        <w:spacing w:after="74" w:line="365" w:lineRule="auto"/>
        <w:ind w:firstLine="566"/>
        <w:jc w:val="both"/>
        <w:rPr>
          <w:rFonts w:ascii="Arial" w:hAnsi="Arial" w:cs="Arial"/>
        </w:rPr>
      </w:pPr>
      <w:r w:rsidRPr="0081754F">
        <w:rPr>
          <w:rFonts w:ascii="Arial" w:eastAsia="Arial" w:hAnsi="Arial" w:cs="Arial"/>
          <w:sz w:val="20"/>
        </w:rPr>
        <w:t xml:space="preserve">Kudeatzaile hori izango da sorta horretan IZOrako egindako itzulpen eta zuzenketen </w:t>
      </w:r>
      <w:r w:rsidRPr="0081754F">
        <w:rPr>
          <w:rFonts w:ascii="Arial" w:eastAsia="Arial" w:hAnsi="Arial" w:cs="Arial"/>
          <w:color w:val="auto"/>
          <w:sz w:val="20"/>
        </w:rPr>
        <w:t xml:space="preserve">arduradun eta testuen ezaugarriei buruzko solaskidea. Bere lana egokiro bete ahal izateko, UNE EN ISO 17100:2015 Arauaren 3.1.7 atalean </w:t>
      </w:r>
      <w:r w:rsidRPr="0081754F">
        <w:rPr>
          <w:rFonts w:ascii="Arial" w:eastAsia="Arial" w:hAnsi="Arial" w:cs="Arial"/>
          <w:sz w:val="20"/>
        </w:rPr>
        <w:t xml:space="preserve">azaltzen diren konpetentzia profesional guztiak izan beharko ditu kudeatzaileak, hau da: </w:t>
      </w:r>
    </w:p>
    <w:p w14:paraId="718E1B4F" w14:textId="77777777" w:rsidR="00707DD2" w:rsidRPr="0081754F" w:rsidRDefault="00707DD2" w:rsidP="00707DD2">
      <w:pPr>
        <w:spacing w:after="80" w:line="361" w:lineRule="auto"/>
        <w:ind w:left="-15" w:firstLine="566"/>
        <w:jc w:val="both"/>
        <w:rPr>
          <w:rFonts w:ascii="Arial" w:hAnsi="Arial" w:cs="Arial"/>
        </w:rPr>
      </w:pPr>
      <w:r w:rsidRPr="0081754F">
        <w:rPr>
          <w:rFonts w:ascii="Arial" w:eastAsia="Arial" w:hAnsi="Arial" w:cs="Arial"/>
          <w:i/>
          <w:sz w:val="20"/>
        </w:rPr>
        <w:lastRenderedPageBreak/>
        <w:t xml:space="preserve">Itzulpen-zerbitzuen hornitzaileak bermatu behar du itzulpen-proiektuen kudeatzaileek konpetentzia dokumentatu eta egokia daukatela itzulpen-zerbitzuak ematean itzulpen-zerbitzuen hornitzailea laguntzeko, bezeroaren zehaztapenak eta proiektuaren beste batzuk bete ahal izateko. </w:t>
      </w:r>
    </w:p>
    <w:p w14:paraId="73BA9D82" w14:textId="77777777" w:rsidR="00707DD2" w:rsidRPr="0081754F" w:rsidRDefault="00707DD2" w:rsidP="00707DD2">
      <w:pPr>
        <w:spacing w:after="80" w:line="361" w:lineRule="auto"/>
        <w:ind w:left="-15" w:firstLine="566"/>
        <w:jc w:val="both"/>
        <w:rPr>
          <w:rFonts w:ascii="Arial" w:hAnsi="Arial" w:cs="Arial"/>
        </w:rPr>
      </w:pPr>
      <w:r w:rsidRPr="0081754F">
        <w:rPr>
          <w:rFonts w:ascii="Arial" w:eastAsia="Arial" w:hAnsi="Arial" w:cs="Arial"/>
          <w:i/>
          <w:sz w:val="20"/>
        </w:rPr>
        <w:t xml:space="preserve">Prestakuntza formalaren edo informalaren bitartez lortu daiteke itzulpen-proiektuen kudeaketarako konpetentzia egokia (adibidez, goi-mailako hezkuntzako ikastaro garrantzitsu baten bidez, edo prestakuntza praktiko berariazkoaren bidez, edo sektorean eskuratutako esperientziaren bidez). </w:t>
      </w:r>
    </w:p>
    <w:p w14:paraId="59396F26" w14:textId="4EDB8197" w:rsidR="00707DD2" w:rsidRPr="0081754F" w:rsidRDefault="00707DD2" w:rsidP="00707DD2">
      <w:pPr>
        <w:spacing w:after="162" w:line="361" w:lineRule="auto"/>
        <w:ind w:left="-15" w:firstLine="566"/>
        <w:jc w:val="both"/>
        <w:rPr>
          <w:rFonts w:ascii="Arial" w:hAnsi="Arial" w:cs="Arial"/>
        </w:rPr>
      </w:pPr>
      <w:r w:rsidRPr="0081754F">
        <w:rPr>
          <w:rFonts w:ascii="Arial" w:eastAsia="Arial" w:hAnsi="Arial" w:cs="Arial"/>
          <w:i/>
          <w:sz w:val="20"/>
        </w:rPr>
        <w:t>Prestakuntza jaso eta betebeharrak bete bitartean, itzulpen-zerbitzuen sektorearen oinarrizko ulerkuntza garatu beharko lukete itzulpen-proiektuen kudeatzaileek, baita itzulpen</w:t>
      </w:r>
      <w:r w:rsidR="00116AE9" w:rsidRPr="0081754F">
        <w:rPr>
          <w:rFonts w:ascii="Arial" w:eastAsia="Arial" w:hAnsi="Arial" w:cs="Arial"/>
          <w:i/>
          <w:sz w:val="20"/>
        </w:rPr>
        <w:t>-</w:t>
      </w:r>
      <w:r w:rsidRPr="0081754F">
        <w:rPr>
          <w:rFonts w:ascii="Arial" w:eastAsia="Arial" w:hAnsi="Arial" w:cs="Arial"/>
          <w:i/>
          <w:sz w:val="20"/>
        </w:rPr>
        <w:t>prozesuaren ezagutza sakona ere, eta proiektuen kudeaketari buruzko trebeziak jakin.</w:t>
      </w:r>
      <w:r w:rsidRPr="0081754F">
        <w:rPr>
          <w:rFonts w:ascii="Arial" w:eastAsia="Arial" w:hAnsi="Arial" w:cs="Arial"/>
          <w:sz w:val="20"/>
        </w:rPr>
        <w:t xml:space="preserve"> </w:t>
      </w:r>
    </w:p>
    <w:p w14:paraId="0B69E671" w14:textId="52A171E2" w:rsidR="00707DD2" w:rsidRPr="0081754F" w:rsidRDefault="00B81166" w:rsidP="00A36273">
      <w:pPr>
        <w:spacing w:before="240" w:after="180"/>
        <w:ind w:left="293" w:hanging="10"/>
        <w:rPr>
          <w:rFonts w:ascii="Arial" w:hAnsi="Arial" w:cs="Arial"/>
        </w:rPr>
      </w:pPr>
      <w:r w:rsidRPr="0081754F">
        <w:rPr>
          <w:rFonts w:ascii="Arial" w:eastAsia="Arial" w:hAnsi="Arial" w:cs="Arial"/>
          <w:b/>
          <w:color w:val="943634"/>
          <w:sz w:val="20"/>
        </w:rPr>
        <w:t>8</w:t>
      </w:r>
      <w:r w:rsidR="00707DD2" w:rsidRPr="0081754F">
        <w:rPr>
          <w:rFonts w:ascii="Arial" w:eastAsia="Arial" w:hAnsi="Arial" w:cs="Arial"/>
          <w:b/>
          <w:color w:val="943634"/>
          <w:sz w:val="20"/>
        </w:rPr>
        <w:t xml:space="preserve">.3. Espediente bakoitzean parte hartu dutenak </w:t>
      </w:r>
    </w:p>
    <w:p w14:paraId="78BA2429" w14:textId="21EA0895" w:rsidR="00707DD2" w:rsidRPr="0081754F" w:rsidRDefault="00707DD2" w:rsidP="00707DD2">
      <w:pPr>
        <w:spacing w:after="153" w:line="365" w:lineRule="auto"/>
        <w:ind w:firstLine="566"/>
        <w:jc w:val="both"/>
        <w:rPr>
          <w:rFonts w:ascii="Arial" w:hAnsi="Arial" w:cs="Arial"/>
          <w:color w:val="auto"/>
        </w:rPr>
      </w:pPr>
      <w:r w:rsidRPr="0081754F">
        <w:rPr>
          <w:rFonts w:ascii="Arial" w:eastAsia="Arial" w:hAnsi="Arial" w:cs="Arial"/>
          <w:sz w:val="20"/>
        </w:rPr>
        <w:t xml:space="preserve">Enpresa adjudikaziodunak lan bakoitzean parte hartu duten itzultzaile, zuzentzaile eta terminologoen izenak </w:t>
      </w:r>
      <w:r w:rsidR="00EC14ED" w:rsidRPr="0081754F">
        <w:rPr>
          <w:rFonts w:ascii="Arial" w:eastAsia="Arial" w:hAnsi="Arial" w:cs="Arial"/>
          <w:sz w:val="20"/>
        </w:rPr>
        <w:t>jakinaraziko di</w:t>
      </w:r>
      <w:r w:rsidR="008E5F4D" w:rsidRPr="0081754F">
        <w:rPr>
          <w:rFonts w:ascii="Arial" w:eastAsia="Arial" w:hAnsi="Arial" w:cs="Arial"/>
          <w:sz w:val="20"/>
        </w:rPr>
        <w:t>zkio</w:t>
      </w:r>
      <w:r w:rsidRPr="0081754F">
        <w:rPr>
          <w:rFonts w:ascii="Arial" w:eastAsia="Arial" w:hAnsi="Arial" w:cs="Arial"/>
          <w:sz w:val="20"/>
        </w:rPr>
        <w:t xml:space="preserve"> </w:t>
      </w:r>
      <w:r w:rsidR="008E5F4D" w:rsidRPr="0081754F">
        <w:rPr>
          <w:rFonts w:ascii="Arial" w:eastAsia="Arial" w:hAnsi="Arial" w:cs="Arial"/>
          <w:sz w:val="20"/>
        </w:rPr>
        <w:t xml:space="preserve">IZOri, </w:t>
      </w:r>
      <w:r w:rsidR="003C31B6" w:rsidRPr="0081754F">
        <w:rPr>
          <w:rFonts w:ascii="Arial" w:eastAsia="Arial" w:hAnsi="Arial" w:cs="Arial"/>
          <w:color w:val="auto"/>
          <w:sz w:val="20"/>
        </w:rPr>
        <w:t>hala eskatuz gero</w:t>
      </w:r>
      <w:r w:rsidR="008E5F4D" w:rsidRPr="0081754F">
        <w:rPr>
          <w:rFonts w:ascii="Arial" w:eastAsia="Arial" w:hAnsi="Arial" w:cs="Arial"/>
          <w:color w:val="auto"/>
          <w:sz w:val="20"/>
        </w:rPr>
        <w:t xml:space="preserve"> IZOk</w:t>
      </w:r>
      <w:r w:rsidR="003C31B6" w:rsidRPr="0081754F">
        <w:rPr>
          <w:rFonts w:ascii="Arial" w:eastAsia="Arial" w:hAnsi="Arial" w:cs="Arial"/>
          <w:color w:val="auto"/>
          <w:sz w:val="20"/>
        </w:rPr>
        <w:t>.</w:t>
      </w:r>
    </w:p>
    <w:p w14:paraId="016A80F0" w14:textId="22A67B0A" w:rsidR="00707DD2" w:rsidRPr="0081754F" w:rsidRDefault="00A23D7E" w:rsidP="00A36273">
      <w:pPr>
        <w:spacing w:before="240" w:after="180"/>
        <w:ind w:left="-5" w:hanging="10"/>
        <w:rPr>
          <w:rFonts w:ascii="Arial" w:hAnsi="Arial" w:cs="Arial"/>
        </w:rPr>
      </w:pPr>
      <w:r w:rsidRPr="0081754F">
        <w:rPr>
          <w:rFonts w:ascii="Arial" w:eastAsia="Arial" w:hAnsi="Arial" w:cs="Arial"/>
          <w:b/>
          <w:color w:val="943634"/>
          <w:sz w:val="20"/>
        </w:rPr>
        <w:t>9</w:t>
      </w:r>
      <w:r w:rsidR="00707DD2" w:rsidRPr="0081754F">
        <w:rPr>
          <w:rFonts w:ascii="Arial" w:eastAsia="Arial" w:hAnsi="Arial" w:cs="Arial"/>
          <w:b/>
          <w:color w:val="943634"/>
          <w:sz w:val="20"/>
        </w:rPr>
        <w:t>.- AURREIKUSITAKO LAN-ZAMA</w:t>
      </w:r>
      <w:r w:rsidR="00707DD2" w:rsidRPr="0081754F">
        <w:rPr>
          <w:rFonts w:ascii="Arial" w:eastAsia="Arial" w:hAnsi="Arial" w:cs="Arial"/>
          <w:sz w:val="20"/>
        </w:rPr>
        <w:t xml:space="preserve">  </w:t>
      </w:r>
    </w:p>
    <w:p w14:paraId="6DE12EB5" w14:textId="77777777" w:rsidR="00707DD2" w:rsidRDefault="00707DD2" w:rsidP="00707DD2">
      <w:pPr>
        <w:spacing w:after="3"/>
        <w:jc w:val="both"/>
        <w:rPr>
          <w:rFonts w:ascii="Arial" w:eastAsia="Arial" w:hAnsi="Arial" w:cs="Arial"/>
          <w:sz w:val="20"/>
        </w:rPr>
      </w:pPr>
      <w:r w:rsidRPr="0081754F">
        <w:rPr>
          <w:rFonts w:ascii="Arial" w:eastAsia="Arial" w:hAnsi="Arial" w:cs="Arial"/>
          <w:sz w:val="20"/>
        </w:rPr>
        <w:t xml:space="preserve">Aurreko urteetan izandako lan-zama oinarritzat hartuta, sorta bakoitzerako aurreikus daitekeen lan-karga hau da:  </w:t>
      </w:r>
    </w:p>
    <w:p w14:paraId="1305A9A7" w14:textId="77777777" w:rsidR="003F1991" w:rsidRPr="0081754F" w:rsidRDefault="003F1991" w:rsidP="00707DD2">
      <w:pPr>
        <w:spacing w:after="3"/>
        <w:jc w:val="both"/>
        <w:rPr>
          <w:rFonts w:ascii="Arial" w:hAnsi="Arial" w:cs="Arial"/>
        </w:rPr>
      </w:pPr>
    </w:p>
    <w:tbl>
      <w:tblPr>
        <w:tblStyle w:val="TableGrid"/>
        <w:tblW w:w="8495" w:type="dxa"/>
        <w:tblInd w:w="5" w:type="dxa"/>
        <w:tblCellMar>
          <w:top w:w="9" w:type="dxa"/>
          <w:left w:w="108" w:type="dxa"/>
          <w:right w:w="115" w:type="dxa"/>
        </w:tblCellMar>
        <w:tblLook w:val="04A0" w:firstRow="1" w:lastRow="0" w:firstColumn="1" w:lastColumn="0" w:noHBand="0" w:noVBand="1"/>
      </w:tblPr>
      <w:tblGrid>
        <w:gridCol w:w="2127"/>
        <w:gridCol w:w="2124"/>
        <w:gridCol w:w="2127"/>
        <w:gridCol w:w="2117"/>
      </w:tblGrid>
      <w:tr w:rsidR="00707DD2" w:rsidRPr="0081754F" w14:paraId="663A5D30" w14:textId="77777777" w:rsidTr="00A73BCF">
        <w:trPr>
          <w:trHeight w:val="862"/>
        </w:trPr>
        <w:tc>
          <w:tcPr>
            <w:tcW w:w="2127" w:type="dxa"/>
            <w:tcBorders>
              <w:top w:val="single" w:sz="4" w:space="0" w:color="000000"/>
              <w:left w:val="single" w:sz="4" w:space="0" w:color="000000"/>
              <w:bottom w:val="single" w:sz="4" w:space="0" w:color="000000"/>
              <w:right w:val="single" w:sz="4" w:space="0" w:color="000000"/>
            </w:tcBorders>
          </w:tcPr>
          <w:p w14:paraId="72C9C672" w14:textId="77777777" w:rsidR="00707DD2" w:rsidRPr="0081754F" w:rsidRDefault="00707DD2" w:rsidP="00A73BCF">
            <w:pPr>
              <w:ind w:left="2"/>
              <w:jc w:val="center"/>
              <w:rPr>
                <w:rFonts w:ascii="Arial" w:hAnsi="Arial" w:cs="Arial"/>
              </w:rPr>
            </w:pPr>
            <w:r w:rsidRPr="0081754F">
              <w:rPr>
                <w:rFonts w:ascii="Arial" w:eastAsia="Arial" w:hAnsi="Arial" w:cs="Arial"/>
                <w:b/>
                <w:sz w:val="20"/>
              </w:rPr>
              <w:t xml:space="preserve">Sortak </w:t>
            </w:r>
          </w:p>
        </w:tc>
        <w:tc>
          <w:tcPr>
            <w:tcW w:w="2124" w:type="dxa"/>
            <w:tcBorders>
              <w:top w:val="single" w:sz="4" w:space="0" w:color="000000"/>
              <w:left w:val="single" w:sz="4" w:space="0" w:color="000000"/>
              <w:bottom w:val="single" w:sz="4" w:space="0" w:color="000000"/>
              <w:right w:val="single" w:sz="4" w:space="0" w:color="000000"/>
            </w:tcBorders>
          </w:tcPr>
          <w:p w14:paraId="41CEEFFC" w14:textId="15793FCB" w:rsidR="00707DD2" w:rsidRPr="0081754F" w:rsidRDefault="00707DD2" w:rsidP="00A73BCF">
            <w:pPr>
              <w:spacing w:after="177"/>
              <w:ind w:left="4"/>
              <w:jc w:val="center"/>
              <w:rPr>
                <w:rFonts w:ascii="Arial" w:hAnsi="Arial" w:cs="Arial"/>
                <w:color w:val="auto"/>
              </w:rPr>
            </w:pPr>
            <w:r w:rsidRPr="0081754F">
              <w:rPr>
                <w:rFonts w:ascii="Arial" w:eastAsia="Arial" w:hAnsi="Arial" w:cs="Arial"/>
                <w:b/>
                <w:color w:val="auto"/>
                <w:sz w:val="20"/>
              </w:rPr>
              <w:t>202</w:t>
            </w:r>
            <w:r w:rsidR="00FB2A9A" w:rsidRPr="0081754F">
              <w:rPr>
                <w:rFonts w:ascii="Arial" w:eastAsia="Arial" w:hAnsi="Arial" w:cs="Arial"/>
                <w:b/>
                <w:color w:val="auto"/>
                <w:sz w:val="20"/>
              </w:rPr>
              <w:t>5</w:t>
            </w:r>
            <w:r w:rsidRPr="0081754F">
              <w:rPr>
                <w:rFonts w:ascii="Arial" w:eastAsia="Arial" w:hAnsi="Arial" w:cs="Arial"/>
                <w:b/>
                <w:color w:val="auto"/>
                <w:sz w:val="20"/>
              </w:rPr>
              <w:t xml:space="preserve">  </w:t>
            </w:r>
            <w:r w:rsidR="008D3D9C" w:rsidRPr="0081754F">
              <w:rPr>
                <w:rFonts w:ascii="Arial" w:eastAsia="Arial" w:hAnsi="Arial" w:cs="Arial"/>
                <w:b/>
                <w:color w:val="auto"/>
                <w:sz w:val="20"/>
              </w:rPr>
              <w:t>HITZ KOPURUA</w:t>
            </w:r>
          </w:p>
          <w:p w14:paraId="3AD97807" w14:textId="407485F3" w:rsidR="00707DD2" w:rsidRPr="0081754F" w:rsidRDefault="00707DD2" w:rsidP="00A73BCF">
            <w:pPr>
              <w:ind w:left="1"/>
              <w:jc w:val="center"/>
              <w:rPr>
                <w:rFonts w:ascii="Arial" w:hAnsi="Arial" w:cs="Arial"/>
                <w:color w:val="auto"/>
              </w:rPr>
            </w:pPr>
            <w:r w:rsidRPr="0081754F">
              <w:rPr>
                <w:rFonts w:ascii="Arial" w:eastAsia="Arial" w:hAnsi="Arial" w:cs="Arial"/>
                <w:b/>
                <w:color w:val="auto"/>
                <w:sz w:val="20"/>
              </w:rPr>
              <w:t>(</w:t>
            </w:r>
            <w:r w:rsidR="00FB2A9A" w:rsidRPr="0081754F">
              <w:rPr>
                <w:rFonts w:ascii="Arial" w:eastAsia="Arial" w:hAnsi="Arial" w:cs="Arial"/>
                <w:b/>
                <w:color w:val="auto"/>
                <w:sz w:val="20"/>
              </w:rPr>
              <w:t>6</w:t>
            </w:r>
            <w:r w:rsidRPr="0081754F">
              <w:rPr>
                <w:rFonts w:ascii="Arial" w:eastAsia="Arial" w:hAnsi="Arial" w:cs="Arial"/>
                <w:b/>
                <w:color w:val="auto"/>
                <w:sz w:val="20"/>
              </w:rPr>
              <w:t xml:space="preserve"> hilabete) </w:t>
            </w:r>
          </w:p>
        </w:tc>
        <w:tc>
          <w:tcPr>
            <w:tcW w:w="2127" w:type="dxa"/>
            <w:tcBorders>
              <w:top w:val="single" w:sz="4" w:space="0" w:color="000000"/>
              <w:left w:val="single" w:sz="4" w:space="0" w:color="000000"/>
              <w:bottom w:val="single" w:sz="4" w:space="0" w:color="000000"/>
              <w:right w:val="single" w:sz="4" w:space="0" w:color="000000"/>
            </w:tcBorders>
          </w:tcPr>
          <w:p w14:paraId="43DE8A72" w14:textId="3E3F0678" w:rsidR="00707DD2" w:rsidRPr="0081754F" w:rsidRDefault="00707DD2" w:rsidP="00A73BCF">
            <w:pPr>
              <w:spacing w:after="177"/>
              <w:ind w:left="3"/>
              <w:jc w:val="center"/>
              <w:rPr>
                <w:rFonts w:ascii="Arial" w:hAnsi="Arial" w:cs="Arial"/>
                <w:color w:val="auto"/>
              </w:rPr>
            </w:pPr>
            <w:r w:rsidRPr="0081754F">
              <w:rPr>
                <w:rFonts w:ascii="Arial" w:eastAsia="Arial" w:hAnsi="Arial" w:cs="Arial"/>
                <w:b/>
                <w:color w:val="auto"/>
                <w:sz w:val="20"/>
              </w:rPr>
              <w:t>202</w:t>
            </w:r>
            <w:r w:rsidR="00FB2A9A" w:rsidRPr="0081754F">
              <w:rPr>
                <w:rFonts w:ascii="Arial" w:eastAsia="Arial" w:hAnsi="Arial" w:cs="Arial"/>
                <w:b/>
                <w:color w:val="auto"/>
                <w:sz w:val="20"/>
              </w:rPr>
              <w:t>6</w:t>
            </w:r>
            <w:r w:rsidRPr="0081754F">
              <w:rPr>
                <w:rFonts w:ascii="Arial" w:eastAsia="Arial" w:hAnsi="Arial" w:cs="Arial"/>
                <w:b/>
                <w:color w:val="auto"/>
                <w:sz w:val="20"/>
              </w:rPr>
              <w:t xml:space="preserve"> </w:t>
            </w:r>
            <w:r w:rsidR="008D3D9C" w:rsidRPr="0081754F">
              <w:rPr>
                <w:rFonts w:ascii="Arial" w:eastAsia="Arial" w:hAnsi="Arial" w:cs="Arial"/>
                <w:b/>
                <w:color w:val="auto"/>
                <w:sz w:val="20"/>
              </w:rPr>
              <w:t>HITZ KOPURUA</w:t>
            </w:r>
          </w:p>
          <w:p w14:paraId="4B721274" w14:textId="77777777" w:rsidR="00707DD2" w:rsidRPr="0081754F" w:rsidRDefault="00707DD2" w:rsidP="00A73BCF">
            <w:pPr>
              <w:ind w:right="2"/>
              <w:jc w:val="center"/>
              <w:rPr>
                <w:rFonts w:ascii="Arial" w:hAnsi="Arial" w:cs="Arial"/>
                <w:color w:val="auto"/>
              </w:rPr>
            </w:pPr>
            <w:r w:rsidRPr="0081754F">
              <w:rPr>
                <w:rFonts w:ascii="Arial" w:eastAsia="Arial" w:hAnsi="Arial" w:cs="Arial"/>
                <w:b/>
                <w:color w:val="auto"/>
                <w:sz w:val="20"/>
              </w:rPr>
              <w:t xml:space="preserve">(Urtebete) </w:t>
            </w:r>
          </w:p>
        </w:tc>
        <w:tc>
          <w:tcPr>
            <w:tcW w:w="2117" w:type="dxa"/>
            <w:tcBorders>
              <w:top w:val="single" w:sz="4" w:space="0" w:color="000000"/>
              <w:left w:val="single" w:sz="4" w:space="0" w:color="000000"/>
              <w:bottom w:val="single" w:sz="4" w:space="0" w:color="000000"/>
              <w:right w:val="single" w:sz="4" w:space="0" w:color="000000"/>
            </w:tcBorders>
          </w:tcPr>
          <w:p w14:paraId="2F99871F" w14:textId="77777777" w:rsidR="008D3D9C" w:rsidRPr="0081754F" w:rsidRDefault="00707DD2" w:rsidP="008D3D9C">
            <w:pPr>
              <w:spacing w:after="177"/>
              <w:ind w:left="9"/>
              <w:jc w:val="center"/>
              <w:rPr>
                <w:rFonts w:ascii="Arial" w:eastAsia="Arial" w:hAnsi="Arial" w:cs="Arial"/>
                <w:b/>
                <w:color w:val="auto"/>
                <w:sz w:val="20"/>
              </w:rPr>
            </w:pPr>
            <w:r w:rsidRPr="0081754F">
              <w:rPr>
                <w:rFonts w:ascii="Arial" w:eastAsia="Arial" w:hAnsi="Arial" w:cs="Arial"/>
                <w:b/>
                <w:color w:val="auto"/>
                <w:sz w:val="20"/>
              </w:rPr>
              <w:t>202</w:t>
            </w:r>
            <w:r w:rsidR="00FB2A9A" w:rsidRPr="0081754F">
              <w:rPr>
                <w:rFonts w:ascii="Arial" w:eastAsia="Arial" w:hAnsi="Arial" w:cs="Arial"/>
                <w:b/>
                <w:color w:val="auto"/>
                <w:sz w:val="20"/>
              </w:rPr>
              <w:t>7</w:t>
            </w:r>
            <w:r w:rsidRPr="0081754F">
              <w:rPr>
                <w:rFonts w:ascii="Arial" w:eastAsia="Arial" w:hAnsi="Arial" w:cs="Arial"/>
                <w:b/>
                <w:color w:val="auto"/>
                <w:sz w:val="20"/>
              </w:rPr>
              <w:t xml:space="preserve"> </w:t>
            </w:r>
            <w:r w:rsidR="008D3D9C" w:rsidRPr="0081754F">
              <w:rPr>
                <w:rFonts w:ascii="Arial" w:eastAsia="Arial" w:hAnsi="Arial" w:cs="Arial"/>
                <w:b/>
                <w:color w:val="auto"/>
                <w:sz w:val="20"/>
              </w:rPr>
              <w:t>HITZ KOPURUA</w:t>
            </w:r>
          </w:p>
          <w:p w14:paraId="5206B429" w14:textId="5F99F003" w:rsidR="00707DD2" w:rsidRPr="0081754F" w:rsidRDefault="00707DD2" w:rsidP="008D3D9C">
            <w:pPr>
              <w:spacing w:after="177"/>
              <w:ind w:left="9"/>
              <w:jc w:val="center"/>
              <w:rPr>
                <w:rFonts w:ascii="Arial" w:hAnsi="Arial" w:cs="Arial"/>
                <w:color w:val="auto"/>
              </w:rPr>
            </w:pPr>
            <w:r w:rsidRPr="0081754F">
              <w:rPr>
                <w:rFonts w:ascii="Arial" w:eastAsia="Arial" w:hAnsi="Arial" w:cs="Arial"/>
                <w:b/>
                <w:color w:val="auto"/>
                <w:sz w:val="20"/>
              </w:rPr>
              <w:t>(</w:t>
            </w:r>
            <w:r w:rsidR="00FB2A9A" w:rsidRPr="0081754F">
              <w:rPr>
                <w:rFonts w:ascii="Arial" w:eastAsia="Arial" w:hAnsi="Arial" w:cs="Arial"/>
                <w:b/>
                <w:color w:val="auto"/>
                <w:sz w:val="20"/>
              </w:rPr>
              <w:t xml:space="preserve">6 </w:t>
            </w:r>
            <w:r w:rsidRPr="0081754F">
              <w:rPr>
                <w:rFonts w:ascii="Arial" w:eastAsia="Arial" w:hAnsi="Arial" w:cs="Arial"/>
                <w:b/>
                <w:color w:val="auto"/>
                <w:sz w:val="20"/>
              </w:rPr>
              <w:t xml:space="preserve">hilabete) </w:t>
            </w:r>
          </w:p>
        </w:tc>
      </w:tr>
      <w:tr w:rsidR="00473A61" w:rsidRPr="0081754F" w14:paraId="4C2415F9" w14:textId="77777777" w:rsidTr="00A73BCF">
        <w:trPr>
          <w:trHeight w:val="434"/>
        </w:trPr>
        <w:tc>
          <w:tcPr>
            <w:tcW w:w="2127" w:type="dxa"/>
            <w:tcBorders>
              <w:top w:val="single" w:sz="4" w:space="0" w:color="000000"/>
              <w:left w:val="single" w:sz="4" w:space="0" w:color="000000"/>
              <w:bottom w:val="single" w:sz="4" w:space="0" w:color="000000"/>
              <w:right w:val="single" w:sz="4" w:space="0" w:color="000000"/>
            </w:tcBorders>
          </w:tcPr>
          <w:p w14:paraId="6815E189" w14:textId="77777777" w:rsidR="00473A61" w:rsidRPr="0081754F" w:rsidRDefault="00473A61" w:rsidP="00473A61">
            <w:pPr>
              <w:rPr>
                <w:rFonts w:ascii="Arial" w:hAnsi="Arial" w:cs="Arial"/>
              </w:rPr>
            </w:pPr>
            <w:r w:rsidRPr="0081754F">
              <w:rPr>
                <w:rFonts w:ascii="Arial" w:eastAsia="Arial" w:hAnsi="Arial" w:cs="Arial"/>
                <w:sz w:val="20"/>
              </w:rPr>
              <w:t xml:space="preserve">1. sorta  </w:t>
            </w:r>
          </w:p>
        </w:tc>
        <w:tc>
          <w:tcPr>
            <w:tcW w:w="2124" w:type="dxa"/>
            <w:tcBorders>
              <w:top w:val="single" w:sz="4" w:space="0" w:color="000000"/>
              <w:left w:val="single" w:sz="4" w:space="0" w:color="000000"/>
              <w:bottom w:val="single" w:sz="4" w:space="0" w:color="000000"/>
              <w:right w:val="single" w:sz="4" w:space="0" w:color="000000"/>
            </w:tcBorders>
          </w:tcPr>
          <w:p w14:paraId="2A7A4293" w14:textId="1099EDCF" w:rsidR="00473A61" w:rsidRPr="0081754F" w:rsidRDefault="00473A61" w:rsidP="00473A61">
            <w:pPr>
              <w:rPr>
                <w:rFonts w:ascii="Arial" w:hAnsi="Arial" w:cs="Arial"/>
              </w:rPr>
            </w:pPr>
            <w:r w:rsidRPr="0081754F">
              <w:rPr>
                <w:rFonts w:ascii="Arial" w:hAnsi="Arial" w:cs="Arial"/>
              </w:rPr>
              <w:t>1.000.000,00</w:t>
            </w:r>
          </w:p>
        </w:tc>
        <w:tc>
          <w:tcPr>
            <w:tcW w:w="2127" w:type="dxa"/>
            <w:tcBorders>
              <w:top w:val="single" w:sz="4" w:space="0" w:color="000000"/>
              <w:left w:val="single" w:sz="4" w:space="0" w:color="000000"/>
              <w:bottom w:val="single" w:sz="4" w:space="0" w:color="000000"/>
              <w:right w:val="single" w:sz="4" w:space="0" w:color="000000"/>
            </w:tcBorders>
          </w:tcPr>
          <w:p w14:paraId="2F58DA45" w14:textId="5FBDB4FF" w:rsidR="00473A61" w:rsidRPr="0081754F" w:rsidRDefault="00473A61" w:rsidP="00473A61">
            <w:pPr>
              <w:rPr>
                <w:rFonts w:ascii="Arial" w:hAnsi="Arial" w:cs="Arial"/>
              </w:rPr>
            </w:pPr>
            <w:r w:rsidRPr="0081754F">
              <w:rPr>
                <w:rFonts w:ascii="Arial" w:hAnsi="Arial" w:cs="Arial"/>
              </w:rPr>
              <w:t>2.000.000,00</w:t>
            </w:r>
          </w:p>
        </w:tc>
        <w:tc>
          <w:tcPr>
            <w:tcW w:w="2117" w:type="dxa"/>
            <w:tcBorders>
              <w:top w:val="single" w:sz="4" w:space="0" w:color="000000"/>
              <w:left w:val="single" w:sz="4" w:space="0" w:color="000000"/>
              <w:bottom w:val="single" w:sz="4" w:space="0" w:color="000000"/>
              <w:right w:val="single" w:sz="4" w:space="0" w:color="000000"/>
            </w:tcBorders>
          </w:tcPr>
          <w:p w14:paraId="7EBA4CDF" w14:textId="5AC301F1" w:rsidR="00473A61" w:rsidRPr="0081754F" w:rsidRDefault="00473A61" w:rsidP="00473A61">
            <w:pPr>
              <w:rPr>
                <w:rFonts w:ascii="Arial" w:hAnsi="Arial" w:cs="Arial"/>
              </w:rPr>
            </w:pPr>
            <w:r w:rsidRPr="0081754F">
              <w:rPr>
                <w:rFonts w:ascii="Arial" w:hAnsi="Arial" w:cs="Arial"/>
              </w:rPr>
              <w:t>1.000.000,00</w:t>
            </w:r>
          </w:p>
        </w:tc>
      </w:tr>
      <w:tr w:rsidR="00473A61" w:rsidRPr="0081754F" w14:paraId="6516837D" w14:textId="77777777" w:rsidTr="00A73BCF">
        <w:trPr>
          <w:trHeight w:val="434"/>
        </w:trPr>
        <w:tc>
          <w:tcPr>
            <w:tcW w:w="2127" w:type="dxa"/>
            <w:tcBorders>
              <w:top w:val="single" w:sz="4" w:space="0" w:color="000000"/>
              <w:left w:val="single" w:sz="4" w:space="0" w:color="000000"/>
              <w:bottom w:val="single" w:sz="4" w:space="0" w:color="000000"/>
              <w:right w:val="single" w:sz="4" w:space="0" w:color="000000"/>
            </w:tcBorders>
          </w:tcPr>
          <w:p w14:paraId="1F6BE12D" w14:textId="77777777" w:rsidR="00473A61" w:rsidRPr="0081754F" w:rsidRDefault="00473A61" w:rsidP="00473A61">
            <w:pPr>
              <w:rPr>
                <w:rFonts w:ascii="Arial" w:hAnsi="Arial" w:cs="Arial"/>
              </w:rPr>
            </w:pPr>
            <w:r w:rsidRPr="0081754F">
              <w:rPr>
                <w:rFonts w:ascii="Arial" w:eastAsia="Arial" w:hAnsi="Arial" w:cs="Arial"/>
                <w:sz w:val="20"/>
              </w:rPr>
              <w:t xml:space="preserve">2. sorta  </w:t>
            </w:r>
          </w:p>
        </w:tc>
        <w:tc>
          <w:tcPr>
            <w:tcW w:w="2124" w:type="dxa"/>
            <w:tcBorders>
              <w:top w:val="single" w:sz="4" w:space="0" w:color="000000"/>
              <w:left w:val="single" w:sz="4" w:space="0" w:color="000000"/>
              <w:bottom w:val="single" w:sz="4" w:space="0" w:color="000000"/>
              <w:right w:val="single" w:sz="4" w:space="0" w:color="000000"/>
            </w:tcBorders>
          </w:tcPr>
          <w:p w14:paraId="08AA4E86" w14:textId="7C44E6CD" w:rsidR="00473A61" w:rsidRPr="0081754F" w:rsidRDefault="00473A61" w:rsidP="00473A61">
            <w:pPr>
              <w:rPr>
                <w:rFonts w:ascii="Arial" w:hAnsi="Arial" w:cs="Arial"/>
              </w:rPr>
            </w:pPr>
            <w:r w:rsidRPr="0081754F">
              <w:rPr>
                <w:rFonts w:ascii="Arial" w:hAnsi="Arial" w:cs="Arial"/>
              </w:rPr>
              <w:t>700.000,00</w:t>
            </w:r>
          </w:p>
        </w:tc>
        <w:tc>
          <w:tcPr>
            <w:tcW w:w="2127" w:type="dxa"/>
            <w:tcBorders>
              <w:top w:val="single" w:sz="4" w:space="0" w:color="000000"/>
              <w:left w:val="single" w:sz="4" w:space="0" w:color="000000"/>
              <w:bottom w:val="single" w:sz="4" w:space="0" w:color="000000"/>
              <w:right w:val="single" w:sz="4" w:space="0" w:color="000000"/>
            </w:tcBorders>
          </w:tcPr>
          <w:p w14:paraId="08930FA0" w14:textId="0BD58C3B" w:rsidR="00473A61" w:rsidRPr="0081754F" w:rsidRDefault="00473A61" w:rsidP="00473A61">
            <w:pPr>
              <w:rPr>
                <w:rFonts w:ascii="Arial" w:hAnsi="Arial" w:cs="Arial"/>
              </w:rPr>
            </w:pPr>
            <w:r w:rsidRPr="0081754F">
              <w:rPr>
                <w:rFonts w:ascii="Arial" w:hAnsi="Arial" w:cs="Arial"/>
              </w:rPr>
              <w:t>1.400.000,00</w:t>
            </w:r>
          </w:p>
        </w:tc>
        <w:tc>
          <w:tcPr>
            <w:tcW w:w="2117" w:type="dxa"/>
            <w:tcBorders>
              <w:top w:val="single" w:sz="4" w:space="0" w:color="000000"/>
              <w:left w:val="single" w:sz="4" w:space="0" w:color="000000"/>
              <w:bottom w:val="single" w:sz="4" w:space="0" w:color="000000"/>
              <w:right w:val="single" w:sz="4" w:space="0" w:color="000000"/>
            </w:tcBorders>
          </w:tcPr>
          <w:p w14:paraId="0CCB0F4C" w14:textId="397F7C7A" w:rsidR="00473A61" w:rsidRPr="0081754F" w:rsidRDefault="00473A61" w:rsidP="00473A61">
            <w:pPr>
              <w:rPr>
                <w:rFonts w:ascii="Arial" w:hAnsi="Arial" w:cs="Arial"/>
              </w:rPr>
            </w:pPr>
            <w:r w:rsidRPr="0081754F">
              <w:rPr>
                <w:rFonts w:ascii="Arial" w:hAnsi="Arial" w:cs="Arial"/>
              </w:rPr>
              <w:t>700.000,00</w:t>
            </w:r>
          </w:p>
        </w:tc>
      </w:tr>
      <w:tr w:rsidR="00473A61" w:rsidRPr="0081754F" w14:paraId="0E6EF39C" w14:textId="77777777" w:rsidTr="00A73BCF">
        <w:trPr>
          <w:trHeight w:val="434"/>
        </w:trPr>
        <w:tc>
          <w:tcPr>
            <w:tcW w:w="2127" w:type="dxa"/>
            <w:tcBorders>
              <w:top w:val="single" w:sz="4" w:space="0" w:color="000000"/>
              <w:left w:val="single" w:sz="4" w:space="0" w:color="000000"/>
              <w:bottom w:val="single" w:sz="4" w:space="0" w:color="000000"/>
              <w:right w:val="single" w:sz="4" w:space="0" w:color="000000"/>
            </w:tcBorders>
          </w:tcPr>
          <w:p w14:paraId="2BBF4B0C" w14:textId="77777777" w:rsidR="00473A61" w:rsidRPr="0081754F" w:rsidRDefault="00473A61" w:rsidP="00473A61">
            <w:pPr>
              <w:rPr>
                <w:rFonts w:ascii="Arial" w:hAnsi="Arial" w:cs="Arial"/>
              </w:rPr>
            </w:pPr>
            <w:r w:rsidRPr="0081754F">
              <w:rPr>
                <w:rFonts w:ascii="Arial" w:eastAsia="Arial" w:hAnsi="Arial" w:cs="Arial"/>
                <w:sz w:val="20"/>
              </w:rPr>
              <w:t xml:space="preserve">3. sorta  </w:t>
            </w:r>
          </w:p>
        </w:tc>
        <w:tc>
          <w:tcPr>
            <w:tcW w:w="2124" w:type="dxa"/>
            <w:tcBorders>
              <w:top w:val="single" w:sz="4" w:space="0" w:color="000000"/>
              <w:left w:val="single" w:sz="4" w:space="0" w:color="000000"/>
              <w:bottom w:val="single" w:sz="4" w:space="0" w:color="000000"/>
              <w:right w:val="single" w:sz="4" w:space="0" w:color="000000"/>
            </w:tcBorders>
          </w:tcPr>
          <w:p w14:paraId="64AECFC4" w14:textId="7A57470C" w:rsidR="00473A61" w:rsidRPr="0081754F" w:rsidRDefault="00473A61" w:rsidP="00473A61">
            <w:pPr>
              <w:rPr>
                <w:rFonts w:ascii="Arial" w:hAnsi="Arial" w:cs="Arial"/>
              </w:rPr>
            </w:pPr>
            <w:r w:rsidRPr="0081754F">
              <w:rPr>
                <w:rFonts w:ascii="Arial" w:hAnsi="Arial" w:cs="Arial"/>
              </w:rPr>
              <w:t>1.150.000,00</w:t>
            </w:r>
          </w:p>
        </w:tc>
        <w:tc>
          <w:tcPr>
            <w:tcW w:w="2127" w:type="dxa"/>
            <w:tcBorders>
              <w:top w:val="single" w:sz="4" w:space="0" w:color="000000"/>
              <w:left w:val="single" w:sz="4" w:space="0" w:color="000000"/>
              <w:bottom w:val="single" w:sz="4" w:space="0" w:color="000000"/>
              <w:right w:val="single" w:sz="4" w:space="0" w:color="000000"/>
            </w:tcBorders>
          </w:tcPr>
          <w:p w14:paraId="21658C30" w14:textId="1A717500" w:rsidR="00473A61" w:rsidRPr="0081754F" w:rsidRDefault="00473A61" w:rsidP="00473A61">
            <w:pPr>
              <w:rPr>
                <w:rFonts w:ascii="Arial" w:hAnsi="Arial" w:cs="Arial"/>
              </w:rPr>
            </w:pPr>
            <w:r w:rsidRPr="0081754F">
              <w:rPr>
                <w:rFonts w:ascii="Arial" w:hAnsi="Arial" w:cs="Arial"/>
              </w:rPr>
              <w:t>2.300.000,00</w:t>
            </w:r>
          </w:p>
        </w:tc>
        <w:tc>
          <w:tcPr>
            <w:tcW w:w="2117" w:type="dxa"/>
            <w:tcBorders>
              <w:top w:val="single" w:sz="4" w:space="0" w:color="000000"/>
              <w:left w:val="single" w:sz="4" w:space="0" w:color="000000"/>
              <w:bottom w:val="single" w:sz="4" w:space="0" w:color="000000"/>
              <w:right w:val="single" w:sz="4" w:space="0" w:color="000000"/>
            </w:tcBorders>
          </w:tcPr>
          <w:p w14:paraId="4FBFDC30" w14:textId="5A49A121" w:rsidR="00473A61" w:rsidRPr="0081754F" w:rsidRDefault="00473A61" w:rsidP="00473A61">
            <w:pPr>
              <w:rPr>
                <w:rFonts w:ascii="Arial" w:hAnsi="Arial" w:cs="Arial"/>
              </w:rPr>
            </w:pPr>
            <w:r w:rsidRPr="0081754F">
              <w:rPr>
                <w:rFonts w:ascii="Arial" w:hAnsi="Arial" w:cs="Arial"/>
              </w:rPr>
              <w:t>1.150.000,00</w:t>
            </w:r>
          </w:p>
        </w:tc>
      </w:tr>
      <w:tr w:rsidR="00473A61" w:rsidRPr="0081754F" w14:paraId="755E3751" w14:textId="77777777" w:rsidTr="00A73BCF">
        <w:trPr>
          <w:trHeight w:val="434"/>
        </w:trPr>
        <w:tc>
          <w:tcPr>
            <w:tcW w:w="2127" w:type="dxa"/>
            <w:tcBorders>
              <w:top w:val="single" w:sz="4" w:space="0" w:color="000000"/>
              <w:left w:val="single" w:sz="4" w:space="0" w:color="000000"/>
              <w:bottom w:val="single" w:sz="4" w:space="0" w:color="000000"/>
              <w:right w:val="single" w:sz="4" w:space="0" w:color="000000"/>
            </w:tcBorders>
          </w:tcPr>
          <w:p w14:paraId="518456CD" w14:textId="77777777" w:rsidR="00473A61" w:rsidRPr="0081754F" w:rsidRDefault="00473A61" w:rsidP="00473A61">
            <w:pPr>
              <w:rPr>
                <w:rFonts w:ascii="Arial" w:hAnsi="Arial" w:cs="Arial"/>
              </w:rPr>
            </w:pPr>
            <w:r w:rsidRPr="0081754F">
              <w:rPr>
                <w:rFonts w:ascii="Arial" w:eastAsia="Arial" w:hAnsi="Arial" w:cs="Arial"/>
                <w:sz w:val="20"/>
              </w:rPr>
              <w:t xml:space="preserve">4. sorta  </w:t>
            </w:r>
          </w:p>
        </w:tc>
        <w:tc>
          <w:tcPr>
            <w:tcW w:w="2124" w:type="dxa"/>
            <w:tcBorders>
              <w:top w:val="single" w:sz="4" w:space="0" w:color="000000"/>
              <w:left w:val="single" w:sz="4" w:space="0" w:color="000000"/>
              <w:bottom w:val="single" w:sz="4" w:space="0" w:color="000000"/>
              <w:right w:val="single" w:sz="4" w:space="0" w:color="000000"/>
            </w:tcBorders>
          </w:tcPr>
          <w:p w14:paraId="5D02D9FA" w14:textId="014D8BE1" w:rsidR="00473A61" w:rsidRPr="0081754F" w:rsidRDefault="00473A61" w:rsidP="00473A61">
            <w:pPr>
              <w:rPr>
                <w:rFonts w:ascii="Arial" w:hAnsi="Arial" w:cs="Arial"/>
              </w:rPr>
            </w:pPr>
            <w:r w:rsidRPr="0081754F">
              <w:rPr>
                <w:rFonts w:ascii="Arial" w:hAnsi="Arial" w:cs="Arial"/>
              </w:rPr>
              <w:t>750.000,00</w:t>
            </w:r>
          </w:p>
        </w:tc>
        <w:tc>
          <w:tcPr>
            <w:tcW w:w="2127" w:type="dxa"/>
            <w:tcBorders>
              <w:top w:val="single" w:sz="4" w:space="0" w:color="000000"/>
              <w:left w:val="single" w:sz="4" w:space="0" w:color="000000"/>
              <w:bottom w:val="single" w:sz="4" w:space="0" w:color="000000"/>
              <w:right w:val="single" w:sz="4" w:space="0" w:color="000000"/>
            </w:tcBorders>
          </w:tcPr>
          <w:p w14:paraId="51712E0D" w14:textId="0DA23202" w:rsidR="00473A61" w:rsidRPr="0081754F" w:rsidRDefault="00473A61" w:rsidP="00473A61">
            <w:pPr>
              <w:rPr>
                <w:rFonts w:ascii="Arial" w:hAnsi="Arial" w:cs="Arial"/>
              </w:rPr>
            </w:pPr>
            <w:r w:rsidRPr="0081754F">
              <w:rPr>
                <w:rFonts w:ascii="Arial" w:hAnsi="Arial" w:cs="Arial"/>
              </w:rPr>
              <w:t>1.500.000,00</w:t>
            </w:r>
          </w:p>
        </w:tc>
        <w:tc>
          <w:tcPr>
            <w:tcW w:w="2117" w:type="dxa"/>
            <w:tcBorders>
              <w:top w:val="single" w:sz="4" w:space="0" w:color="000000"/>
              <w:left w:val="single" w:sz="4" w:space="0" w:color="000000"/>
              <w:bottom w:val="single" w:sz="4" w:space="0" w:color="000000"/>
              <w:right w:val="single" w:sz="4" w:space="0" w:color="000000"/>
            </w:tcBorders>
          </w:tcPr>
          <w:p w14:paraId="7E008794" w14:textId="73D93A07" w:rsidR="00473A61" w:rsidRPr="0081754F" w:rsidRDefault="00473A61" w:rsidP="00473A61">
            <w:pPr>
              <w:rPr>
                <w:rFonts w:ascii="Arial" w:hAnsi="Arial" w:cs="Arial"/>
              </w:rPr>
            </w:pPr>
            <w:r w:rsidRPr="0081754F">
              <w:rPr>
                <w:rFonts w:ascii="Arial" w:hAnsi="Arial" w:cs="Arial"/>
              </w:rPr>
              <w:t>750.000,00</w:t>
            </w:r>
          </w:p>
        </w:tc>
      </w:tr>
      <w:tr w:rsidR="00473A61" w:rsidRPr="0081754F" w14:paraId="39203A4E" w14:textId="77777777" w:rsidTr="00A73BCF">
        <w:trPr>
          <w:trHeight w:val="437"/>
        </w:trPr>
        <w:tc>
          <w:tcPr>
            <w:tcW w:w="2127" w:type="dxa"/>
            <w:tcBorders>
              <w:top w:val="single" w:sz="4" w:space="0" w:color="000000"/>
              <w:left w:val="single" w:sz="4" w:space="0" w:color="000000"/>
              <w:bottom w:val="single" w:sz="4" w:space="0" w:color="000000"/>
              <w:right w:val="single" w:sz="4" w:space="0" w:color="000000"/>
            </w:tcBorders>
          </w:tcPr>
          <w:p w14:paraId="3A7D16B0" w14:textId="77777777" w:rsidR="00473A61" w:rsidRPr="0081754F" w:rsidRDefault="00473A61" w:rsidP="00473A61">
            <w:pPr>
              <w:rPr>
                <w:rFonts w:ascii="Arial" w:hAnsi="Arial" w:cs="Arial"/>
              </w:rPr>
            </w:pPr>
            <w:r w:rsidRPr="0081754F">
              <w:rPr>
                <w:rFonts w:ascii="Arial" w:eastAsia="Arial" w:hAnsi="Arial" w:cs="Arial"/>
                <w:sz w:val="20"/>
              </w:rPr>
              <w:t xml:space="preserve">5. sorta  </w:t>
            </w:r>
          </w:p>
        </w:tc>
        <w:tc>
          <w:tcPr>
            <w:tcW w:w="2124" w:type="dxa"/>
            <w:tcBorders>
              <w:top w:val="single" w:sz="4" w:space="0" w:color="000000"/>
              <w:left w:val="single" w:sz="4" w:space="0" w:color="000000"/>
              <w:bottom w:val="single" w:sz="4" w:space="0" w:color="000000"/>
              <w:right w:val="single" w:sz="4" w:space="0" w:color="000000"/>
            </w:tcBorders>
          </w:tcPr>
          <w:p w14:paraId="6BDC25F1" w14:textId="16FBD53D" w:rsidR="00473A61" w:rsidRPr="0081754F" w:rsidRDefault="00473A61" w:rsidP="00473A61">
            <w:pPr>
              <w:rPr>
                <w:rFonts w:ascii="Arial" w:hAnsi="Arial" w:cs="Arial"/>
              </w:rPr>
            </w:pPr>
            <w:r w:rsidRPr="0081754F">
              <w:rPr>
                <w:rFonts w:ascii="Arial" w:hAnsi="Arial" w:cs="Arial"/>
              </w:rPr>
              <w:t>750.000,00</w:t>
            </w:r>
          </w:p>
        </w:tc>
        <w:tc>
          <w:tcPr>
            <w:tcW w:w="2127" w:type="dxa"/>
            <w:tcBorders>
              <w:top w:val="single" w:sz="4" w:space="0" w:color="000000"/>
              <w:left w:val="single" w:sz="4" w:space="0" w:color="000000"/>
              <w:bottom w:val="single" w:sz="4" w:space="0" w:color="000000"/>
              <w:right w:val="single" w:sz="4" w:space="0" w:color="000000"/>
            </w:tcBorders>
          </w:tcPr>
          <w:p w14:paraId="77A87DBE" w14:textId="22652243" w:rsidR="00473A61" w:rsidRPr="0081754F" w:rsidRDefault="00473A61" w:rsidP="00473A61">
            <w:pPr>
              <w:rPr>
                <w:rFonts w:ascii="Arial" w:hAnsi="Arial" w:cs="Arial"/>
              </w:rPr>
            </w:pPr>
            <w:r w:rsidRPr="0081754F">
              <w:rPr>
                <w:rFonts w:ascii="Arial" w:hAnsi="Arial" w:cs="Arial"/>
              </w:rPr>
              <w:t>1.500.000,00</w:t>
            </w:r>
          </w:p>
        </w:tc>
        <w:tc>
          <w:tcPr>
            <w:tcW w:w="2117" w:type="dxa"/>
            <w:tcBorders>
              <w:top w:val="single" w:sz="4" w:space="0" w:color="000000"/>
              <w:left w:val="single" w:sz="4" w:space="0" w:color="000000"/>
              <w:bottom w:val="single" w:sz="4" w:space="0" w:color="000000"/>
              <w:right w:val="single" w:sz="4" w:space="0" w:color="000000"/>
            </w:tcBorders>
          </w:tcPr>
          <w:p w14:paraId="15ECD125" w14:textId="211E8F1E" w:rsidR="00473A61" w:rsidRPr="0081754F" w:rsidRDefault="00473A61" w:rsidP="00473A61">
            <w:pPr>
              <w:rPr>
                <w:rFonts w:ascii="Arial" w:hAnsi="Arial" w:cs="Arial"/>
              </w:rPr>
            </w:pPr>
            <w:r w:rsidRPr="0081754F">
              <w:rPr>
                <w:rFonts w:ascii="Arial" w:hAnsi="Arial" w:cs="Arial"/>
              </w:rPr>
              <w:t>750.000,00</w:t>
            </w:r>
          </w:p>
        </w:tc>
      </w:tr>
      <w:tr w:rsidR="00473A61" w:rsidRPr="0081754F" w14:paraId="31D16B11" w14:textId="77777777" w:rsidTr="00A73BCF">
        <w:trPr>
          <w:trHeight w:val="434"/>
        </w:trPr>
        <w:tc>
          <w:tcPr>
            <w:tcW w:w="2127" w:type="dxa"/>
            <w:tcBorders>
              <w:top w:val="single" w:sz="4" w:space="0" w:color="000000"/>
              <w:left w:val="single" w:sz="4" w:space="0" w:color="000000"/>
              <w:bottom w:val="single" w:sz="4" w:space="0" w:color="000000"/>
              <w:right w:val="single" w:sz="4" w:space="0" w:color="000000"/>
            </w:tcBorders>
          </w:tcPr>
          <w:p w14:paraId="24698F37" w14:textId="77777777" w:rsidR="00473A61" w:rsidRPr="0081754F" w:rsidRDefault="00473A61" w:rsidP="00473A61">
            <w:pPr>
              <w:rPr>
                <w:rFonts w:ascii="Arial" w:hAnsi="Arial" w:cs="Arial"/>
              </w:rPr>
            </w:pPr>
            <w:r w:rsidRPr="0081754F">
              <w:rPr>
                <w:rFonts w:ascii="Arial" w:eastAsia="Arial" w:hAnsi="Arial" w:cs="Arial"/>
                <w:sz w:val="20"/>
              </w:rPr>
              <w:t xml:space="preserve">6. sorta  </w:t>
            </w:r>
          </w:p>
        </w:tc>
        <w:tc>
          <w:tcPr>
            <w:tcW w:w="2124" w:type="dxa"/>
            <w:tcBorders>
              <w:top w:val="single" w:sz="4" w:space="0" w:color="000000"/>
              <w:left w:val="single" w:sz="4" w:space="0" w:color="000000"/>
              <w:bottom w:val="single" w:sz="4" w:space="0" w:color="000000"/>
              <w:right w:val="single" w:sz="4" w:space="0" w:color="000000"/>
            </w:tcBorders>
          </w:tcPr>
          <w:p w14:paraId="00A7F266" w14:textId="563035DD" w:rsidR="00473A61" w:rsidRPr="0081754F" w:rsidRDefault="00473A61" w:rsidP="00473A61">
            <w:pPr>
              <w:rPr>
                <w:rFonts w:ascii="Arial" w:hAnsi="Arial" w:cs="Arial"/>
              </w:rPr>
            </w:pPr>
            <w:r w:rsidRPr="0081754F">
              <w:rPr>
                <w:rFonts w:ascii="Arial" w:hAnsi="Arial" w:cs="Arial"/>
              </w:rPr>
              <w:t>500.000,00</w:t>
            </w:r>
          </w:p>
        </w:tc>
        <w:tc>
          <w:tcPr>
            <w:tcW w:w="2127" w:type="dxa"/>
            <w:tcBorders>
              <w:top w:val="single" w:sz="4" w:space="0" w:color="000000"/>
              <w:left w:val="single" w:sz="4" w:space="0" w:color="000000"/>
              <w:bottom w:val="single" w:sz="4" w:space="0" w:color="000000"/>
              <w:right w:val="single" w:sz="4" w:space="0" w:color="000000"/>
            </w:tcBorders>
          </w:tcPr>
          <w:p w14:paraId="460AD61F" w14:textId="1CE02C46" w:rsidR="00473A61" w:rsidRPr="0081754F" w:rsidRDefault="00473A61" w:rsidP="00473A61">
            <w:pPr>
              <w:rPr>
                <w:rFonts w:ascii="Arial" w:hAnsi="Arial" w:cs="Arial"/>
              </w:rPr>
            </w:pPr>
            <w:r w:rsidRPr="0081754F">
              <w:rPr>
                <w:rFonts w:ascii="Arial" w:hAnsi="Arial" w:cs="Arial"/>
              </w:rPr>
              <w:t>1.000.000,00</w:t>
            </w:r>
          </w:p>
        </w:tc>
        <w:tc>
          <w:tcPr>
            <w:tcW w:w="2117" w:type="dxa"/>
            <w:tcBorders>
              <w:top w:val="single" w:sz="4" w:space="0" w:color="000000"/>
              <w:left w:val="single" w:sz="4" w:space="0" w:color="000000"/>
              <w:bottom w:val="single" w:sz="4" w:space="0" w:color="000000"/>
              <w:right w:val="single" w:sz="4" w:space="0" w:color="000000"/>
            </w:tcBorders>
          </w:tcPr>
          <w:p w14:paraId="28C53D67" w14:textId="4248C3AA" w:rsidR="00473A61" w:rsidRPr="0081754F" w:rsidRDefault="00473A61" w:rsidP="00473A61">
            <w:pPr>
              <w:rPr>
                <w:rFonts w:ascii="Arial" w:hAnsi="Arial" w:cs="Arial"/>
              </w:rPr>
            </w:pPr>
            <w:r w:rsidRPr="0081754F">
              <w:rPr>
                <w:rFonts w:ascii="Arial" w:hAnsi="Arial" w:cs="Arial"/>
              </w:rPr>
              <w:t>500.000,00</w:t>
            </w:r>
          </w:p>
        </w:tc>
      </w:tr>
      <w:tr w:rsidR="00473A61" w:rsidRPr="0081754F" w14:paraId="10AE1D2B" w14:textId="77777777" w:rsidTr="00A73BCF">
        <w:trPr>
          <w:trHeight w:val="434"/>
        </w:trPr>
        <w:tc>
          <w:tcPr>
            <w:tcW w:w="2127" w:type="dxa"/>
            <w:tcBorders>
              <w:top w:val="single" w:sz="4" w:space="0" w:color="000000"/>
              <w:left w:val="single" w:sz="4" w:space="0" w:color="000000"/>
              <w:bottom w:val="single" w:sz="4" w:space="0" w:color="000000"/>
              <w:right w:val="single" w:sz="4" w:space="0" w:color="000000"/>
            </w:tcBorders>
          </w:tcPr>
          <w:p w14:paraId="4A052C10" w14:textId="77777777" w:rsidR="00473A61" w:rsidRPr="0081754F" w:rsidRDefault="00473A61" w:rsidP="00473A61">
            <w:pPr>
              <w:rPr>
                <w:rFonts w:ascii="Arial" w:hAnsi="Arial" w:cs="Arial"/>
              </w:rPr>
            </w:pPr>
            <w:r w:rsidRPr="0081754F">
              <w:rPr>
                <w:rFonts w:ascii="Arial" w:eastAsia="Arial" w:hAnsi="Arial" w:cs="Arial"/>
                <w:sz w:val="20"/>
              </w:rPr>
              <w:t xml:space="preserve">7. sorta  </w:t>
            </w:r>
          </w:p>
        </w:tc>
        <w:tc>
          <w:tcPr>
            <w:tcW w:w="2124" w:type="dxa"/>
            <w:tcBorders>
              <w:top w:val="single" w:sz="4" w:space="0" w:color="000000"/>
              <w:left w:val="single" w:sz="4" w:space="0" w:color="000000"/>
              <w:bottom w:val="single" w:sz="4" w:space="0" w:color="000000"/>
              <w:right w:val="single" w:sz="4" w:space="0" w:color="000000"/>
            </w:tcBorders>
          </w:tcPr>
          <w:p w14:paraId="43784731" w14:textId="128F472D" w:rsidR="00473A61" w:rsidRPr="0081754F" w:rsidRDefault="00473A61" w:rsidP="00473A61">
            <w:pPr>
              <w:rPr>
                <w:rFonts w:ascii="Arial" w:hAnsi="Arial" w:cs="Arial"/>
              </w:rPr>
            </w:pPr>
            <w:r w:rsidRPr="0081754F">
              <w:rPr>
                <w:rFonts w:ascii="Arial" w:hAnsi="Arial" w:cs="Arial"/>
              </w:rPr>
              <w:t>50.000,00</w:t>
            </w:r>
          </w:p>
        </w:tc>
        <w:tc>
          <w:tcPr>
            <w:tcW w:w="2127" w:type="dxa"/>
            <w:tcBorders>
              <w:top w:val="single" w:sz="4" w:space="0" w:color="000000"/>
              <w:left w:val="single" w:sz="4" w:space="0" w:color="000000"/>
              <w:bottom w:val="single" w:sz="4" w:space="0" w:color="000000"/>
              <w:right w:val="single" w:sz="4" w:space="0" w:color="000000"/>
            </w:tcBorders>
          </w:tcPr>
          <w:p w14:paraId="784FF36C" w14:textId="5F0F3B4A" w:rsidR="00473A61" w:rsidRPr="0081754F" w:rsidRDefault="00473A61" w:rsidP="00473A61">
            <w:pPr>
              <w:rPr>
                <w:rFonts w:ascii="Arial" w:hAnsi="Arial" w:cs="Arial"/>
              </w:rPr>
            </w:pPr>
            <w:r w:rsidRPr="0081754F">
              <w:rPr>
                <w:rFonts w:ascii="Arial" w:hAnsi="Arial" w:cs="Arial"/>
              </w:rPr>
              <w:t>100.000,00</w:t>
            </w:r>
          </w:p>
        </w:tc>
        <w:tc>
          <w:tcPr>
            <w:tcW w:w="2117" w:type="dxa"/>
            <w:tcBorders>
              <w:top w:val="single" w:sz="4" w:space="0" w:color="000000"/>
              <w:left w:val="single" w:sz="4" w:space="0" w:color="000000"/>
              <w:bottom w:val="single" w:sz="4" w:space="0" w:color="000000"/>
              <w:right w:val="single" w:sz="4" w:space="0" w:color="000000"/>
            </w:tcBorders>
          </w:tcPr>
          <w:p w14:paraId="2E3A6129" w14:textId="67940B99" w:rsidR="00473A61" w:rsidRPr="0081754F" w:rsidRDefault="00473A61" w:rsidP="00473A61">
            <w:pPr>
              <w:rPr>
                <w:rFonts w:ascii="Arial" w:hAnsi="Arial" w:cs="Arial"/>
              </w:rPr>
            </w:pPr>
            <w:r w:rsidRPr="0081754F">
              <w:rPr>
                <w:rFonts w:ascii="Arial" w:hAnsi="Arial" w:cs="Arial"/>
              </w:rPr>
              <w:t>50.000,00</w:t>
            </w:r>
          </w:p>
        </w:tc>
      </w:tr>
    </w:tbl>
    <w:p w14:paraId="4387CF0E" w14:textId="77777777" w:rsidR="00707DD2" w:rsidRPr="0081754F" w:rsidRDefault="00707DD2" w:rsidP="00707DD2">
      <w:pPr>
        <w:spacing w:after="176"/>
        <w:rPr>
          <w:rFonts w:ascii="Arial" w:hAnsi="Arial" w:cs="Arial"/>
        </w:rPr>
      </w:pPr>
      <w:r w:rsidRPr="0081754F">
        <w:rPr>
          <w:rFonts w:ascii="Arial" w:eastAsia="Arial" w:hAnsi="Arial" w:cs="Arial"/>
          <w:sz w:val="20"/>
        </w:rPr>
        <w:t xml:space="preserve"> </w:t>
      </w:r>
    </w:p>
    <w:p w14:paraId="730B75AB" w14:textId="2915E171" w:rsidR="005B0964" w:rsidRPr="005B0964" w:rsidRDefault="00707DD2">
      <w:pPr>
        <w:spacing w:after="3" w:line="365" w:lineRule="auto"/>
        <w:jc w:val="both"/>
        <w:rPr>
          <w:rFonts w:ascii="Arial" w:eastAsia="Times New Roman" w:hAnsi="Arial" w:cs="Arial"/>
          <w:b/>
          <w:bCs/>
          <w:color w:val="auto"/>
          <w:kern w:val="0"/>
          <w14:ligatures w14:val="none"/>
        </w:rPr>
      </w:pPr>
      <w:r w:rsidRPr="0081754F">
        <w:rPr>
          <w:rFonts w:ascii="Arial" w:eastAsia="Arial" w:hAnsi="Arial" w:cs="Arial"/>
          <w:sz w:val="20"/>
        </w:rPr>
        <w:t xml:space="preserve">Aipatutakoa </w:t>
      </w:r>
      <w:r w:rsidRPr="0081754F">
        <w:rPr>
          <w:rFonts w:ascii="Arial" w:eastAsia="Arial" w:hAnsi="Arial" w:cs="Arial"/>
          <w:b/>
          <w:sz w:val="20"/>
        </w:rPr>
        <w:t>aurreikuspen hutsa</w:t>
      </w:r>
      <w:r w:rsidRPr="0081754F">
        <w:rPr>
          <w:rFonts w:ascii="Arial" w:eastAsia="Arial" w:hAnsi="Arial" w:cs="Arial"/>
          <w:sz w:val="20"/>
        </w:rPr>
        <w:t xml:space="preserve"> da, ez du botere adjudikatzailea lotuko. Gainera, aintzat hartu behar da </w:t>
      </w:r>
      <w:r w:rsidRPr="0081754F">
        <w:rPr>
          <w:rFonts w:ascii="Arial" w:eastAsia="Arial" w:hAnsi="Arial" w:cs="Arial"/>
          <w:color w:val="auto"/>
          <w:sz w:val="20"/>
        </w:rPr>
        <w:t>20</w:t>
      </w:r>
      <w:r w:rsidR="00971F7A" w:rsidRPr="0081754F">
        <w:rPr>
          <w:rFonts w:ascii="Arial" w:eastAsia="Arial" w:hAnsi="Arial" w:cs="Arial"/>
          <w:color w:val="auto"/>
          <w:sz w:val="20"/>
        </w:rPr>
        <w:t>24</w:t>
      </w:r>
      <w:r w:rsidRPr="0081754F">
        <w:rPr>
          <w:rFonts w:ascii="Arial" w:eastAsia="Arial" w:hAnsi="Arial" w:cs="Arial"/>
          <w:color w:val="auto"/>
          <w:sz w:val="20"/>
        </w:rPr>
        <w:t xml:space="preserve">ko </w:t>
      </w:r>
      <w:r w:rsidR="00971F7A" w:rsidRPr="0081754F">
        <w:rPr>
          <w:rFonts w:ascii="Arial" w:eastAsia="Arial" w:hAnsi="Arial" w:cs="Arial"/>
          <w:color w:val="auto"/>
          <w:sz w:val="20"/>
        </w:rPr>
        <w:t xml:space="preserve">uztailaren 1era </w:t>
      </w:r>
      <w:r w:rsidRPr="0081754F">
        <w:rPr>
          <w:rFonts w:ascii="Arial" w:eastAsia="Arial" w:hAnsi="Arial" w:cs="Arial"/>
          <w:color w:val="auto"/>
          <w:sz w:val="20"/>
        </w:rPr>
        <w:t xml:space="preserve">arteko datuetan oinarrituta </w:t>
      </w:r>
      <w:r w:rsidRPr="0081754F">
        <w:rPr>
          <w:rFonts w:ascii="Arial" w:eastAsia="Arial" w:hAnsi="Arial" w:cs="Arial"/>
          <w:sz w:val="20"/>
        </w:rPr>
        <w:t>egin direla aurreikuspenok, eta, harrezkero, itzulpen-sektorean ezartzen ari diren itzulpen-tresna berriek aurreikus ezin litekeen eragina izan dezaketela eskarietan</w:t>
      </w:r>
      <w:r w:rsidRPr="005B0964">
        <w:rPr>
          <w:rFonts w:ascii="Arial" w:eastAsia="Arial" w:hAnsi="Arial" w:cs="Arial"/>
          <w:color w:val="auto"/>
          <w:sz w:val="20"/>
        </w:rPr>
        <w:t>.</w:t>
      </w:r>
    </w:p>
    <w:sectPr w:rsidR="005B0964" w:rsidRPr="005B0964" w:rsidSect="00C654E1">
      <w:headerReference w:type="default" r:id="rId8"/>
      <w:footerReference w:type="default" r:id="rId9"/>
      <w:headerReference w:type="first" r:id="rId10"/>
      <w:footerReference w:type="first" r:id="rId11"/>
      <w:pgSz w:w="11906" w:h="16838"/>
      <w:pgMar w:top="1417" w:right="1701" w:bottom="1417" w:left="1701" w:header="1701" w:footer="170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69B88" w14:textId="77777777" w:rsidR="00611417" w:rsidRDefault="00611417" w:rsidP="00707DD2">
      <w:pPr>
        <w:spacing w:after="0" w:line="240" w:lineRule="auto"/>
      </w:pPr>
      <w:r>
        <w:separator/>
      </w:r>
    </w:p>
  </w:endnote>
  <w:endnote w:type="continuationSeparator" w:id="0">
    <w:p w14:paraId="5D5CAC00" w14:textId="77777777" w:rsidR="00611417" w:rsidRDefault="00611417" w:rsidP="00707DD2">
      <w:pPr>
        <w:spacing w:after="0" w:line="240" w:lineRule="auto"/>
      </w:pPr>
      <w:r>
        <w:continuationSeparator/>
      </w:r>
    </w:p>
  </w:endnote>
  <w:endnote w:type="continuationNotice" w:id="1">
    <w:p w14:paraId="681F98FC" w14:textId="77777777" w:rsidR="00611417" w:rsidRDefault="0061141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905FF" w14:textId="19A28AF7" w:rsidR="000E5889" w:rsidRDefault="000E5889">
    <w:pPr>
      <w:pStyle w:val="Piedepgina"/>
    </w:pPr>
    <w:r>
      <w:rPr>
        <w:noProof/>
      </w:rPr>
      <w:drawing>
        <wp:anchor distT="0" distB="0" distL="114300" distR="114300" simplePos="0" relativeHeight="251665408" behindDoc="0" locked="0" layoutInCell="1" allowOverlap="1" wp14:anchorId="0BB9F66F" wp14:editId="6A14319D">
          <wp:simplePos x="0" y="0"/>
          <wp:positionH relativeFrom="margin">
            <wp:posOffset>4623758</wp:posOffset>
          </wp:positionH>
          <wp:positionV relativeFrom="paragraph">
            <wp:posOffset>310551</wp:posOffset>
          </wp:positionV>
          <wp:extent cx="1266825" cy="485775"/>
          <wp:effectExtent l="0" t="0" r="9525" b="9525"/>
          <wp:wrapNone/>
          <wp:docPr id="764852516" name="Imagen 764852516" descr="Orga_lat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rga_latera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66825" cy="4857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8CE6F" w14:textId="0197EC3E" w:rsidR="0024022A" w:rsidRDefault="0024022A">
    <w:pPr>
      <w:pStyle w:val="Piedepgina"/>
    </w:pPr>
    <w:r>
      <w:rPr>
        <w:noProof/>
      </w:rPr>
      <w:drawing>
        <wp:anchor distT="0" distB="0" distL="114300" distR="114300" simplePos="0" relativeHeight="251663360" behindDoc="0" locked="0" layoutInCell="1" allowOverlap="1" wp14:anchorId="3C4EC7F0" wp14:editId="190797B2">
          <wp:simplePos x="0" y="0"/>
          <wp:positionH relativeFrom="margin">
            <wp:posOffset>4657725</wp:posOffset>
          </wp:positionH>
          <wp:positionV relativeFrom="paragraph">
            <wp:posOffset>333375</wp:posOffset>
          </wp:positionV>
          <wp:extent cx="1266825" cy="485775"/>
          <wp:effectExtent l="0" t="0" r="9525" b="9525"/>
          <wp:wrapNone/>
          <wp:docPr id="1" name="Imagen 1" descr="Orga_lat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rga_latera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66825" cy="4857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4F9DB2" w14:textId="77777777" w:rsidR="00611417" w:rsidRDefault="00611417" w:rsidP="00707DD2">
      <w:pPr>
        <w:spacing w:after="0" w:line="240" w:lineRule="auto"/>
      </w:pPr>
      <w:r>
        <w:separator/>
      </w:r>
    </w:p>
  </w:footnote>
  <w:footnote w:type="continuationSeparator" w:id="0">
    <w:p w14:paraId="3DF252BD" w14:textId="77777777" w:rsidR="00611417" w:rsidRDefault="00611417" w:rsidP="00707DD2">
      <w:pPr>
        <w:spacing w:after="0" w:line="240" w:lineRule="auto"/>
      </w:pPr>
      <w:r>
        <w:continuationSeparator/>
      </w:r>
    </w:p>
  </w:footnote>
  <w:footnote w:type="continuationNotice" w:id="1">
    <w:p w14:paraId="4F26EA20" w14:textId="77777777" w:rsidR="00611417" w:rsidRDefault="00611417">
      <w:pPr>
        <w:spacing w:after="0" w:line="240" w:lineRule="auto"/>
      </w:pPr>
    </w:p>
  </w:footnote>
  <w:footnote w:id="2">
    <w:p w14:paraId="63159A39" w14:textId="77777777" w:rsidR="00707DD2" w:rsidRPr="00513B0D" w:rsidRDefault="00707DD2" w:rsidP="00707DD2">
      <w:pPr>
        <w:pStyle w:val="footnotedescription"/>
        <w:rPr>
          <w:color w:val="auto"/>
        </w:rPr>
      </w:pPr>
      <w:r w:rsidRPr="00513B0D">
        <w:rPr>
          <w:rStyle w:val="footnotemark"/>
          <w:color w:val="auto"/>
        </w:rPr>
        <w:footnoteRef/>
      </w:r>
      <w:r w:rsidRPr="00513B0D">
        <w:rPr>
          <w:color w:val="auto"/>
        </w:rPr>
        <w:t xml:space="preserve"> Kontratazio honen ondorioetarako, AUTOBERRIKUSKETA izango da ISO 17100:2015 Arauko AUTOCOMPROBACIÓN (UNE-EN ISO 17100:2015 Arauaren 5.3.2 puntuan dago definituta). </w:t>
      </w:r>
    </w:p>
  </w:footnote>
  <w:footnote w:id="3">
    <w:p w14:paraId="4ECA6C59" w14:textId="77777777" w:rsidR="00707DD2" w:rsidRDefault="00707DD2" w:rsidP="00707DD2">
      <w:pPr>
        <w:pStyle w:val="footnotedescription"/>
      </w:pPr>
      <w:r w:rsidRPr="00513B0D">
        <w:rPr>
          <w:rStyle w:val="footnotemark"/>
          <w:color w:val="auto"/>
        </w:rPr>
        <w:footnoteRef/>
      </w:r>
      <w:r w:rsidRPr="00513B0D">
        <w:rPr>
          <w:color w:val="auto"/>
        </w:rPr>
        <w:t xml:space="preserve"> Kontratazio honen ondorioetarako, ZUZENKETA izango da ISO 17100:2015 Arauko REVISIÓN (UNE-EN ISO 17100:2015 Arauaren 5.3.3 puntuan dago definituta).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471F6" w14:textId="33FACCB6" w:rsidR="0024022A" w:rsidRDefault="0024022A">
    <w:pPr>
      <w:pStyle w:val="Encabezado"/>
    </w:pPr>
    <w:r>
      <w:rPr>
        <w:noProof/>
        <w:sz w:val="20"/>
        <w:szCs w:val="20"/>
      </w:rPr>
      <w:drawing>
        <wp:anchor distT="0" distB="0" distL="114300" distR="114300" simplePos="0" relativeHeight="251661312" behindDoc="0" locked="0" layoutInCell="1" allowOverlap="1" wp14:anchorId="4A45787D" wp14:editId="76BBFE2F">
          <wp:simplePos x="0" y="0"/>
          <wp:positionH relativeFrom="margin">
            <wp:posOffset>5511165</wp:posOffset>
          </wp:positionH>
          <wp:positionV relativeFrom="paragraph">
            <wp:posOffset>-769620</wp:posOffset>
          </wp:positionV>
          <wp:extent cx="447675" cy="572135"/>
          <wp:effectExtent l="0" t="0" r="9525" b="0"/>
          <wp:wrapThrough wrapText="bothSides">
            <wp:wrapPolygon edited="0">
              <wp:start x="0" y="0"/>
              <wp:lineTo x="0" y="20857"/>
              <wp:lineTo x="21140" y="20857"/>
              <wp:lineTo x="21140"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r="61643"/>
                  <a:stretch/>
                </pic:blipFill>
                <pic:spPr bwMode="auto">
                  <a:xfrm>
                    <a:off x="0" y="0"/>
                    <a:ext cx="447675" cy="5721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4CCD9" w14:textId="7C1EE4B9" w:rsidR="0024022A" w:rsidRDefault="0024022A">
    <w:pPr>
      <w:pStyle w:val="Encabezado"/>
    </w:pPr>
    <w:r>
      <w:rPr>
        <w:noProof/>
        <w:sz w:val="20"/>
        <w:szCs w:val="20"/>
      </w:rPr>
      <w:drawing>
        <wp:anchor distT="0" distB="0" distL="114300" distR="114300" simplePos="0" relativeHeight="251659264" behindDoc="0" locked="0" layoutInCell="1" allowOverlap="1" wp14:anchorId="45A0B7EB" wp14:editId="06D31EC3">
          <wp:simplePos x="0" y="0"/>
          <wp:positionH relativeFrom="margin">
            <wp:posOffset>4829175</wp:posOffset>
          </wp:positionH>
          <wp:positionV relativeFrom="paragraph">
            <wp:posOffset>-715010</wp:posOffset>
          </wp:positionV>
          <wp:extent cx="1080000" cy="529200"/>
          <wp:effectExtent l="0" t="0" r="6350" b="4445"/>
          <wp:wrapThrough wrapText="bothSides">
            <wp:wrapPolygon edited="0">
              <wp:start x="0" y="0"/>
              <wp:lineTo x="0" y="21004"/>
              <wp:lineTo x="21346" y="21004"/>
              <wp:lineTo x="21346" y="0"/>
              <wp:lineTo x="0"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0000" cy="529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B15ED"/>
    <w:multiLevelType w:val="hybridMultilevel"/>
    <w:tmpl w:val="BFD0FEBE"/>
    <w:lvl w:ilvl="0" w:tplc="85AECA36">
      <w:start w:val="1"/>
      <w:numFmt w:val="lowerLetter"/>
      <w:lvlText w:val="%1)"/>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820C928">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180CA82">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B3E6D18">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278519E">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95E1EA6">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2A21C70">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4BC8A6C">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53E244C">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71B5993"/>
    <w:multiLevelType w:val="hybridMultilevel"/>
    <w:tmpl w:val="6922BDCC"/>
    <w:lvl w:ilvl="0" w:tplc="1DE42D98">
      <w:start w:val="6"/>
      <w:numFmt w:val="decimal"/>
      <w:lvlText w:val="%1."/>
      <w:lvlJc w:val="left"/>
      <w:pPr>
        <w:ind w:left="720" w:hanging="360"/>
      </w:pPr>
      <w:rPr>
        <w:rFonts w:ascii="Arial" w:eastAsia="Arial" w:hAnsi="Arial" w:cs="Arial" w:hint="default"/>
        <w:sz w:val="2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 w15:restartNumberingAfterBreak="0">
    <w:nsid w:val="0A076BEF"/>
    <w:multiLevelType w:val="hybridMultilevel"/>
    <w:tmpl w:val="47CE2DF4"/>
    <w:lvl w:ilvl="0" w:tplc="13920D66">
      <w:start w:val="6"/>
      <w:numFmt w:val="decimal"/>
      <w:lvlText w:val="%1."/>
      <w:lvlJc w:val="left"/>
      <w:pPr>
        <w:ind w:left="691" w:hanging="360"/>
      </w:pPr>
      <w:rPr>
        <w:rFonts w:ascii="Arial" w:eastAsia="Arial" w:hAnsi="Arial" w:cs="Arial" w:hint="default"/>
        <w:sz w:val="20"/>
        <w:u w:val="single"/>
      </w:rPr>
    </w:lvl>
    <w:lvl w:ilvl="1" w:tplc="042D0019" w:tentative="1">
      <w:start w:val="1"/>
      <w:numFmt w:val="lowerLetter"/>
      <w:lvlText w:val="%2."/>
      <w:lvlJc w:val="left"/>
      <w:pPr>
        <w:ind w:left="1411" w:hanging="360"/>
      </w:pPr>
    </w:lvl>
    <w:lvl w:ilvl="2" w:tplc="042D001B" w:tentative="1">
      <w:start w:val="1"/>
      <w:numFmt w:val="lowerRoman"/>
      <w:lvlText w:val="%3."/>
      <w:lvlJc w:val="right"/>
      <w:pPr>
        <w:ind w:left="2131" w:hanging="180"/>
      </w:pPr>
    </w:lvl>
    <w:lvl w:ilvl="3" w:tplc="042D000F" w:tentative="1">
      <w:start w:val="1"/>
      <w:numFmt w:val="decimal"/>
      <w:lvlText w:val="%4."/>
      <w:lvlJc w:val="left"/>
      <w:pPr>
        <w:ind w:left="2851" w:hanging="360"/>
      </w:pPr>
    </w:lvl>
    <w:lvl w:ilvl="4" w:tplc="042D0019" w:tentative="1">
      <w:start w:val="1"/>
      <w:numFmt w:val="lowerLetter"/>
      <w:lvlText w:val="%5."/>
      <w:lvlJc w:val="left"/>
      <w:pPr>
        <w:ind w:left="3571" w:hanging="360"/>
      </w:pPr>
    </w:lvl>
    <w:lvl w:ilvl="5" w:tplc="042D001B" w:tentative="1">
      <w:start w:val="1"/>
      <w:numFmt w:val="lowerRoman"/>
      <w:lvlText w:val="%6."/>
      <w:lvlJc w:val="right"/>
      <w:pPr>
        <w:ind w:left="4291" w:hanging="180"/>
      </w:pPr>
    </w:lvl>
    <w:lvl w:ilvl="6" w:tplc="042D000F" w:tentative="1">
      <w:start w:val="1"/>
      <w:numFmt w:val="decimal"/>
      <w:lvlText w:val="%7."/>
      <w:lvlJc w:val="left"/>
      <w:pPr>
        <w:ind w:left="5011" w:hanging="360"/>
      </w:pPr>
    </w:lvl>
    <w:lvl w:ilvl="7" w:tplc="042D0019" w:tentative="1">
      <w:start w:val="1"/>
      <w:numFmt w:val="lowerLetter"/>
      <w:lvlText w:val="%8."/>
      <w:lvlJc w:val="left"/>
      <w:pPr>
        <w:ind w:left="5731" w:hanging="360"/>
      </w:pPr>
    </w:lvl>
    <w:lvl w:ilvl="8" w:tplc="042D001B" w:tentative="1">
      <w:start w:val="1"/>
      <w:numFmt w:val="lowerRoman"/>
      <w:lvlText w:val="%9."/>
      <w:lvlJc w:val="right"/>
      <w:pPr>
        <w:ind w:left="6451" w:hanging="180"/>
      </w:pPr>
    </w:lvl>
  </w:abstractNum>
  <w:abstractNum w:abstractNumId="3" w15:restartNumberingAfterBreak="0">
    <w:nsid w:val="0E532D0C"/>
    <w:multiLevelType w:val="hybridMultilevel"/>
    <w:tmpl w:val="E864DF50"/>
    <w:lvl w:ilvl="0" w:tplc="B876025C">
      <w:start w:val="1"/>
      <w:numFmt w:val="bullet"/>
      <w:lvlText w:val="-"/>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8608DE4">
      <w:start w:val="1"/>
      <w:numFmt w:val="bullet"/>
      <w:lvlText w:val="o"/>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AE0B0B0">
      <w:start w:val="1"/>
      <w:numFmt w:val="bullet"/>
      <w:lvlText w:val="▪"/>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98080BE">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EA0315C">
      <w:start w:val="1"/>
      <w:numFmt w:val="bullet"/>
      <w:lvlText w:val="o"/>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D664A20">
      <w:start w:val="1"/>
      <w:numFmt w:val="bullet"/>
      <w:lvlText w:val="▪"/>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6E0C916">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BDA91A6">
      <w:start w:val="1"/>
      <w:numFmt w:val="bullet"/>
      <w:lvlText w:val="o"/>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2DEFEF6">
      <w:start w:val="1"/>
      <w:numFmt w:val="bullet"/>
      <w:lvlText w:val="▪"/>
      <w:lvlJc w:val="left"/>
      <w:pPr>
        <w:ind w:left="6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0A049B0"/>
    <w:multiLevelType w:val="hybridMultilevel"/>
    <w:tmpl w:val="70644C7E"/>
    <w:lvl w:ilvl="0" w:tplc="01009448">
      <w:start w:val="1"/>
      <w:numFmt w:val="bullet"/>
      <w:lvlText w:val="-"/>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26236D8">
      <w:start w:val="1"/>
      <w:numFmt w:val="bullet"/>
      <w:lvlText w:val="o"/>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DCEE13C">
      <w:start w:val="1"/>
      <w:numFmt w:val="bullet"/>
      <w:lvlText w:val="▪"/>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442961C">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5FA0666">
      <w:start w:val="1"/>
      <w:numFmt w:val="bullet"/>
      <w:lvlText w:val="o"/>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9CC4B74">
      <w:start w:val="1"/>
      <w:numFmt w:val="bullet"/>
      <w:lvlText w:val="▪"/>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2C46C7E">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EE079EC">
      <w:start w:val="1"/>
      <w:numFmt w:val="bullet"/>
      <w:lvlText w:val="o"/>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2D60A30">
      <w:start w:val="1"/>
      <w:numFmt w:val="bullet"/>
      <w:lvlText w:val="▪"/>
      <w:lvlJc w:val="left"/>
      <w:pPr>
        <w:ind w:left="6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AED7235"/>
    <w:multiLevelType w:val="hybridMultilevel"/>
    <w:tmpl w:val="55343F14"/>
    <w:lvl w:ilvl="0" w:tplc="3694377E">
      <w:start w:val="1"/>
      <w:numFmt w:val="bullet"/>
      <w:lvlText w:val="-"/>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17CBB30">
      <w:start w:val="1"/>
      <w:numFmt w:val="bullet"/>
      <w:lvlText w:val="o"/>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6583668">
      <w:start w:val="1"/>
      <w:numFmt w:val="bullet"/>
      <w:lvlText w:val="▪"/>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E303A98">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55EBA60">
      <w:start w:val="1"/>
      <w:numFmt w:val="bullet"/>
      <w:lvlText w:val="o"/>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7AC0452">
      <w:start w:val="1"/>
      <w:numFmt w:val="bullet"/>
      <w:lvlText w:val="▪"/>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A2EC06A">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3686558">
      <w:start w:val="1"/>
      <w:numFmt w:val="bullet"/>
      <w:lvlText w:val="o"/>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C4AE9F8">
      <w:start w:val="1"/>
      <w:numFmt w:val="bullet"/>
      <w:lvlText w:val="▪"/>
      <w:lvlJc w:val="left"/>
      <w:pPr>
        <w:ind w:left="6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2B4D5CBF"/>
    <w:multiLevelType w:val="hybridMultilevel"/>
    <w:tmpl w:val="92FA1D74"/>
    <w:lvl w:ilvl="0" w:tplc="309C6144">
      <w:start w:val="1"/>
      <w:numFmt w:val="lowerLetter"/>
      <w:lvlText w:val="%1)"/>
      <w:lvlJc w:val="left"/>
      <w:pPr>
        <w:ind w:left="1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D909764">
      <w:start w:val="1"/>
      <w:numFmt w:val="lowerLetter"/>
      <w:lvlText w:val="%2."/>
      <w:lvlJc w:val="left"/>
      <w:pPr>
        <w:ind w:left="17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C5A444A">
      <w:start w:val="1"/>
      <w:numFmt w:val="lowerRoman"/>
      <w:lvlText w:val="%3"/>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2024378">
      <w:start w:val="1"/>
      <w:numFmt w:val="decimal"/>
      <w:lvlText w:val="%4"/>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A7ED89A">
      <w:start w:val="1"/>
      <w:numFmt w:val="lowerLetter"/>
      <w:lvlText w:val="%5"/>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A38377E">
      <w:start w:val="1"/>
      <w:numFmt w:val="lowerRoman"/>
      <w:lvlText w:val="%6"/>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12219AA">
      <w:start w:val="1"/>
      <w:numFmt w:val="decimal"/>
      <w:lvlText w:val="%7"/>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AD017BE">
      <w:start w:val="1"/>
      <w:numFmt w:val="lowerLetter"/>
      <w:lvlText w:val="%8"/>
      <w:lvlJc w:val="left"/>
      <w:pPr>
        <w:ind w:left="6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B525BC8">
      <w:start w:val="1"/>
      <w:numFmt w:val="lowerRoman"/>
      <w:lvlText w:val="%9"/>
      <w:lvlJc w:val="left"/>
      <w:pPr>
        <w:ind w:left="68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2D1D70AD"/>
    <w:multiLevelType w:val="hybridMultilevel"/>
    <w:tmpl w:val="FA925DC4"/>
    <w:lvl w:ilvl="0" w:tplc="BEF8A212">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1568E6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4E8AF3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4FC7BA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390917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FB6DB8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C04005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70A6DD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8E67CA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3BB66501"/>
    <w:multiLevelType w:val="hybridMultilevel"/>
    <w:tmpl w:val="61789CB8"/>
    <w:lvl w:ilvl="0" w:tplc="BBC4DEEC">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A86A4A2">
      <w:start w:val="1"/>
      <w:numFmt w:val="lowerLetter"/>
      <w:lvlText w:val="%2"/>
      <w:lvlJc w:val="left"/>
      <w:pPr>
        <w:ind w:left="8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2F401C2">
      <w:start w:val="1"/>
      <w:numFmt w:val="lowerRoman"/>
      <w:lvlText w:val="%3"/>
      <w:lvlJc w:val="left"/>
      <w:pPr>
        <w:ind w:left="13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B04A6D2">
      <w:start w:val="1"/>
      <w:numFmt w:val="lowerLetter"/>
      <w:lvlRestart w:val="0"/>
      <w:lvlText w:val="%4."/>
      <w:lvlJc w:val="left"/>
      <w:pPr>
        <w:ind w:left="17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38A42EA">
      <w:start w:val="1"/>
      <w:numFmt w:val="lowerLetter"/>
      <w:lvlText w:val="%5"/>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7FC3D5A">
      <w:start w:val="1"/>
      <w:numFmt w:val="lowerRoman"/>
      <w:lvlText w:val="%6"/>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70E688A">
      <w:start w:val="1"/>
      <w:numFmt w:val="decimal"/>
      <w:lvlText w:val="%7"/>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22C67A6">
      <w:start w:val="1"/>
      <w:numFmt w:val="lowerLetter"/>
      <w:lvlText w:val="%8"/>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C44C5A2">
      <w:start w:val="1"/>
      <w:numFmt w:val="lowerRoman"/>
      <w:lvlText w:val="%9"/>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3CB93EC6"/>
    <w:multiLevelType w:val="hybridMultilevel"/>
    <w:tmpl w:val="BFBE61B6"/>
    <w:lvl w:ilvl="0" w:tplc="1BBC3F64">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5286E6A">
      <w:start w:val="1"/>
      <w:numFmt w:val="lowerLetter"/>
      <w:lvlText w:val="%2"/>
      <w:lvlJc w:val="left"/>
      <w:pPr>
        <w:ind w:left="7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2487FC6">
      <w:start w:val="1"/>
      <w:numFmt w:val="lowerLetter"/>
      <w:lvlRestart w:val="0"/>
      <w:lvlText w:val="%3)"/>
      <w:lvlJc w:val="left"/>
      <w:pPr>
        <w:ind w:left="1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1ECFA7A">
      <w:start w:val="1"/>
      <w:numFmt w:val="decimal"/>
      <w:lvlText w:val="%4"/>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0DCAC9E">
      <w:start w:val="1"/>
      <w:numFmt w:val="lowerLetter"/>
      <w:lvlText w:val="%5"/>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A02BD58">
      <w:start w:val="1"/>
      <w:numFmt w:val="lowerRoman"/>
      <w:lvlText w:val="%6"/>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BEEA1F6">
      <w:start w:val="1"/>
      <w:numFmt w:val="decimal"/>
      <w:lvlText w:val="%7"/>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1567220">
      <w:start w:val="1"/>
      <w:numFmt w:val="lowerLetter"/>
      <w:lvlText w:val="%8"/>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EDC6906">
      <w:start w:val="1"/>
      <w:numFmt w:val="lowerRoman"/>
      <w:lvlText w:val="%9"/>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3E895498"/>
    <w:multiLevelType w:val="hybridMultilevel"/>
    <w:tmpl w:val="3F2E39AE"/>
    <w:lvl w:ilvl="0" w:tplc="42449CCC">
      <w:start w:val="9"/>
      <w:numFmt w:val="decimal"/>
      <w:lvlText w:val="%1."/>
      <w:lvlJc w:val="left"/>
      <w:pPr>
        <w:ind w:left="331"/>
      </w:pPr>
      <w:rPr>
        <w:rFonts w:ascii="Arial" w:eastAsia="Arial" w:hAnsi="Arial" w:cs="Arial"/>
        <w:b w:val="0"/>
        <w:i w:val="0"/>
        <w:strike w:val="0"/>
        <w:dstrike w:val="0"/>
        <w:color w:val="000000"/>
        <w:sz w:val="20"/>
        <w:szCs w:val="20"/>
        <w:u w:val="single" w:color="000000"/>
        <w:bdr w:val="none" w:sz="0" w:space="0" w:color="auto"/>
        <w:shd w:val="clear" w:color="auto" w:fill="auto"/>
        <w:vertAlign w:val="baseline"/>
      </w:rPr>
    </w:lvl>
    <w:lvl w:ilvl="1" w:tplc="CECE56DC">
      <w:start w:val="1"/>
      <w:numFmt w:val="bullet"/>
      <w:lvlText w:val="-"/>
      <w:lvlJc w:val="left"/>
      <w:pPr>
        <w:ind w:left="70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B27858A6">
      <w:start w:val="1"/>
      <w:numFmt w:val="bullet"/>
      <w:lvlText w:val="▪"/>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3E84E0FC">
      <w:start w:val="1"/>
      <w:numFmt w:val="bullet"/>
      <w:lvlText w:val="•"/>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DD7428DC">
      <w:start w:val="1"/>
      <w:numFmt w:val="bullet"/>
      <w:lvlText w:val="o"/>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D1AAFFFC">
      <w:start w:val="1"/>
      <w:numFmt w:val="bullet"/>
      <w:lvlText w:val="▪"/>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279E42E6">
      <w:start w:val="1"/>
      <w:numFmt w:val="bullet"/>
      <w:lvlText w:val="•"/>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02281ADA">
      <w:start w:val="1"/>
      <w:numFmt w:val="bullet"/>
      <w:lvlText w:val="o"/>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7E84EAF4">
      <w:start w:val="1"/>
      <w:numFmt w:val="bullet"/>
      <w:lvlText w:val="▪"/>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3ED9469F"/>
    <w:multiLevelType w:val="hybridMultilevel"/>
    <w:tmpl w:val="FC44863E"/>
    <w:lvl w:ilvl="0" w:tplc="7FA43434">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62AFC6A">
      <w:start w:val="1"/>
      <w:numFmt w:val="lowerLetter"/>
      <w:lvlText w:val="%2"/>
      <w:lvlJc w:val="left"/>
      <w:pPr>
        <w:ind w:left="8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5684DA4">
      <w:start w:val="1"/>
      <w:numFmt w:val="lowerRoman"/>
      <w:lvlText w:val="%3"/>
      <w:lvlJc w:val="left"/>
      <w:pPr>
        <w:ind w:left="13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43463B6">
      <w:start w:val="1"/>
      <w:numFmt w:val="lowerLetter"/>
      <w:lvlRestart w:val="0"/>
      <w:lvlText w:val="%4."/>
      <w:lvlJc w:val="left"/>
      <w:pPr>
        <w:ind w:left="17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2B82C5E">
      <w:start w:val="1"/>
      <w:numFmt w:val="lowerLetter"/>
      <w:lvlText w:val="%5"/>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606699E">
      <w:start w:val="1"/>
      <w:numFmt w:val="lowerRoman"/>
      <w:lvlText w:val="%6"/>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23E8044">
      <w:start w:val="1"/>
      <w:numFmt w:val="decimal"/>
      <w:lvlText w:val="%7"/>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BEC33CE">
      <w:start w:val="1"/>
      <w:numFmt w:val="lowerLetter"/>
      <w:lvlText w:val="%8"/>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22ADDFC">
      <w:start w:val="1"/>
      <w:numFmt w:val="lowerRoman"/>
      <w:lvlText w:val="%9"/>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42C77FDA"/>
    <w:multiLevelType w:val="hybridMultilevel"/>
    <w:tmpl w:val="4E3A71B4"/>
    <w:lvl w:ilvl="0" w:tplc="6242E788">
      <w:start w:val="1"/>
      <w:numFmt w:val="lowerLetter"/>
      <w:lvlText w:val="%1)"/>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8585332">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5882A4C">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B421154">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34C73C6">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398FD24">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BF28932">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7F43C5C">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F80123C">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42DB0B8F"/>
    <w:multiLevelType w:val="hybridMultilevel"/>
    <w:tmpl w:val="55528662"/>
    <w:lvl w:ilvl="0" w:tplc="CE3A396E">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B14B46E">
      <w:start w:val="1"/>
      <w:numFmt w:val="lowerLetter"/>
      <w:lvlText w:val="%2"/>
      <w:lvlJc w:val="left"/>
      <w:pPr>
        <w:ind w:left="7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11809FA">
      <w:start w:val="7"/>
      <w:numFmt w:val="lowerLetter"/>
      <w:lvlRestart w:val="0"/>
      <w:lvlText w:val="%3)"/>
      <w:lvlJc w:val="left"/>
      <w:pPr>
        <w:ind w:left="1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72ED240">
      <w:start w:val="1"/>
      <w:numFmt w:val="decimal"/>
      <w:lvlText w:val="%4"/>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EB002C0">
      <w:start w:val="1"/>
      <w:numFmt w:val="lowerLetter"/>
      <w:lvlText w:val="%5"/>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90E6E02">
      <w:start w:val="1"/>
      <w:numFmt w:val="lowerRoman"/>
      <w:lvlText w:val="%6"/>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B5C4368">
      <w:start w:val="1"/>
      <w:numFmt w:val="decimal"/>
      <w:lvlText w:val="%7"/>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62E51D8">
      <w:start w:val="1"/>
      <w:numFmt w:val="lowerLetter"/>
      <w:lvlText w:val="%8"/>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5548ACA">
      <w:start w:val="1"/>
      <w:numFmt w:val="lowerRoman"/>
      <w:lvlText w:val="%9"/>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49852F3D"/>
    <w:multiLevelType w:val="hybridMultilevel"/>
    <w:tmpl w:val="F5962776"/>
    <w:lvl w:ilvl="0" w:tplc="20EC7824">
      <w:start w:val="1"/>
      <w:numFmt w:val="lowerLetter"/>
      <w:lvlText w:val="%1)"/>
      <w:lvlJc w:val="left"/>
      <w:pPr>
        <w:ind w:left="1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97CE8BE">
      <w:start w:val="1"/>
      <w:numFmt w:val="lowerLetter"/>
      <w:lvlText w:val="%2."/>
      <w:lvlJc w:val="left"/>
      <w:pPr>
        <w:ind w:left="17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7BAA1E6">
      <w:start w:val="1"/>
      <w:numFmt w:val="lowerRoman"/>
      <w:lvlText w:val="%3"/>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B7E301E">
      <w:start w:val="1"/>
      <w:numFmt w:val="decimal"/>
      <w:lvlText w:val="%4"/>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E5E70FA">
      <w:start w:val="1"/>
      <w:numFmt w:val="lowerLetter"/>
      <w:lvlText w:val="%5"/>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F2C3610">
      <w:start w:val="1"/>
      <w:numFmt w:val="lowerRoman"/>
      <w:lvlText w:val="%6"/>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D84EE74">
      <w:start w:val="1"/>
      <w:numFmt w:val="decimal"/>
      <w:lvlText w:val="%7"/>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6E2309E">
      <w:start w:val="1"/>
      <w:numFmt w:val="lowerLetter"/>
      <w:lvlText w:val="%8"/>
      <w:lvlJc w:val="left"/>
      <w:pPr>
        <w:ind w:left="6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E5A3B70">
      <w:start w:val="1"/>
      <w:numFmt w:val="lowerRoman"/>
      <w:lvlText w:val="%9"/>
      <w:lvlJc w:val="left"/>
      <w:pPr>
        <w:ind w:left="68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4A630BE7"/>
    <w:multiLevelType w:val="hybridMultilevel"/>
    <w:tmpl w:val="9A925E36"/>
    <w:lvl w:ilvl="0" w:tplc="CF36D28A">
      <w:start w:val="1"/>
      <w:numFmt w:val="bullet"/>
      <w:lvlText w:val="-"/>
      <w:lvlJc w:val="left"/>
      <w:pPr>
        <w:ind w:left="70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AC20CECE">
      <w:start w:val="1"/>
      <w:numFmt w:val="bullet"/>
      <w:lvlText w:val="o"/>
      <w:lvlJc w:val="left"/>
      <w:pPr>
        <w:ind w:left="144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2C2C219C">
      <w:start w:val="1"/>
      <w:numFmt w:val="bullet"/>
      <w:lvlText w:val="▪"/>
      <w:lvlJc w:val="left"/>
      <w:pPr>
        <w:ind w:left="216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E6DAE5B2">
      <w:start w:val="1"/>
      <w:numFmt w:val="bullet"/>
      <w:lvlText w:val="•"/>
      <w:lvlJc w:val="left"/>
      <w:pPr>
        <w:ind w:left="288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5DCE4684">
      <w:start w:val="1"/>
      <w:numFmt w:val="bullet"/>
      <w:lvlText w:val="o"/>
      <w:lvlJc w:val="left"/>
      <w:pPr>
        <w:ind w:left="360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B8FE7B1A">
      <w:start w:val="1"/>
      <w:numFmt w:val="bullet"/>
      <w:lvlText w:val="▪"/>
      <w:lvlJc w:val="left"/>
      <w:pPr>
        <w:ind w:left="432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1B1AFAD4">
      <w:start w:val="1"/>
      <w:numFmt w:val="bullet"/>
      <w:lvlText w:val="•"/>
      <w:lvlJc w:val="left"/>
      <w:pPr>
        <w:ind w:left="504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37480E78">
      <w:start w:val="1"/>
      <w:numFmt w:val="bullet"/>
      <w:lvlText w:val="o"/>
      <w:lvlJc w:val="left"/>
      <w:pPr>
        <w:ind w:left="576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5B54FE08">
      <w:start w:val="1"/>
      <w:numFmt w:val="bullet"/>
      <w:lvlText w:val="▪"/>
      <w:lvlJc w:val="left"/>
      <w:pPr>
        <w:ind w:left="648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4C564D7D"/>
    <w:multiLevelType w:val="hybridMultilevel"/>
    <w:tmpl w:val="2A2EA1B0"/>
    <w:lvl w:ilvl="0" w:tplc="BC161762">
      <w:start w:val="1"/>
      <w:numFmt w:val="decimal"/>
      <w:lvlText w:val="%1"/>
      <w:lvlJc w:val="left"/>
      <w:pPr>
        <w:ind w:left="36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5686AA24">
      <w:start w:val="1"/>
      <w:numFmt w:val="lowerLetter"/>
      <w:lvlText w:val="%2"/>
      <w:lvlJc w:val="left"/>
      <w:pPr>
        <w:ind w:left="643"/>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4F4EF732">
      <w:start w:val="1"/>
      <w:numFmt w:val="lowerLetter"/>
      <w:lvlRestart w:val="0"/>
      <w:lvlText w:val="%3)"/>
      <w:lvlJc w:val="left"/>
      <w:pPr>
        <w:ind w:left="1003"/>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956844D8">
      <w:start w:val="1"/>
      <w:numFmt w:val="decimal"/>
      <w:lvlText w:val="%4"/>
      <w:lvlJc w:val="left"/>
      <w:pPr>
        <w:ind w:left="164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783AB3AE">
      <w:start w:val="1"/>
      <w:numFmt w:val="lowerLetter"/>
      <w:lvlText w:val="%5"/>
      <w:lvlJc w:val="left"/>
      <w:pPr>
        <w:ind w:left="236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A57AC836">
      <w:start w:val="1"/>
      <w:numFmt w:val="lowerRoman"/>
      <w:lvlText w:val="%6"/>
      <w:lvlJc w:val="left"/>
      <w:pPr>
        <w:ind w:left="308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6BE6BDF2">
      <w:start w:val="1"/>
      <w:numFmt w:val="decimal"/>
      <w:lvlText w:val="%7"/>
      <w:lvlJc w:val="left"/>
      <w:pPr>
        <w:ind w:left="380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792862D4">
      <w:start w:val="1"/>
      <w:numFmt w:val="lowerLetter"/>
      <w:lvlText w:val="%8"/>
      <w:lvlJc w:val="left"/>
      <w:pPr>
        <w:ind w:left="452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E1F869B4">
      <w:start w:val="1"/>
      <w:numFmt w:val="lowerRoman"/>
      <w:lvlText w:val="%9"/>
      <w:lvlJc w:val="left"/>
      <w:pPr>
        <w:ind w:left="524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4E2A5BE2"/>
    <w:multiLevelType w:val="hybridMultilevel"/>
    <w:tmpl w:val="6610EA3C"/>
    <w:lvl w:ilvl="0" w:tplc="A27865EA">
      <w:start w:val="1"/>
      <w:numFmt w:val="bullet"/>
      <w:lvlText w:val="-"/>
      <w:lvlJc w:val="left"/>
      <w:pPr>
        <w:ind w:left="705"/>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2C06370C">
      <w:start w:val="1"/>
      <w:numFmt w:val="bullet"/>
      <w:lvlText w:val="o"/>
      <w:lvlJc w:val="left"/>
      <w:pPr>
        <w:ind w:left="144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4E8A52BC">
      <w:start w:val="1"/>
      <w:numFmt w:val="bullet"/>
      <w:lvlText w:val="▪"/>
      <w:lvlJc w:val="left"/>
      <w:pPr>
        <w:ind w:left="216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6A548806">
      <w:start w:val="1"/>
      <w:numFmt w:val="bullet"/>
      <w:lvlText w:val="•"/>
      <w:lvlJc w:val="left"/>
      <w:pPr>
        <w:ind w:left="288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E2C0A59E">
      <w:start w:val="1"/>
      <w:numFmt w:val="bullet"/>
      <w:lvlText w:val="o"/>
      <w:lvlJc w:val="left"/>
      <w:pPr>
        <w:ind w:left="360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35CE7544">
      <w:start w:val="1"/>
      <w:numFmt w:val="bullet"/>
      <w:lvlText w:val="▪"/>
      <w:lvlJc w:val="left"/>
      <w:pPr>
        <w:ind w:left="432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2BCEEAEE">
      <w:start w:val="1"/>
      <w:numFmt w:val="bullet"/>
      <w:lvlText w:val="•"/>
      <w:lvlJc w:val="left"/>
      <w:pPr>
        <w:ind w:left="504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4740CD6A">
      <w:start w:val="1"/>
      <w:numFmt w:val="bullet"/>
      <w:lvlText w:val="o"/>
      <w:lvlJc w:val="left"/>
      <w:pPr>
        <w:ind w:left="576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07E4FE7A">
      <w:start w:val="1"/>
      <w:numFmt w:val="bullet"/>
      <w:lvlText w:val="▪"/>
      <w:lvlJc w:val="left"/>
      <w:pPr>
        <w:ind w:left="648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51240C18"/>
    <w:multiLevelType w:val="hybridMultilevel"/>
    <w:tmpl w:val="37B0E5C8"/>
    <w:lvl w:ilvl="0" w:tplc="C1F2F96C">
      <w:start w:val="1"/>
      <w:numFmt w:val="bullet"/>
      <w:lvlText w:val="-"/>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AB8F3A4">
      <w:start w:val="1"/>
      <w:numFmt w:val="bullet"/>
      <w:lvlText w:val="o"/>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00E079A">
      <w:start w:val="1"/>
      <w:numFmt w:val="bullet"/>
      <w:lvlText w:val="▪"/>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9227870">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3C805E6">
      <w:start w:val="1"/>
      <w:numFmt w:val="bullet"/>
      <w:lvlText w:val="o"/>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C887A7A">
      <w:start w:val="1"/>
      <w:numFmt w:val="bullet"/>
      <w:lvlText w:val="▪"/>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A1C5036">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718BC4A">
      <w:start w:val="1"/>
      <w:numFmt w:val="bullet"/>
      <w:lvlText w:val="o"/>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AE4C2EA">
      <w:start w:val="1"/>
      <w:numFmt w:val="bullet"/>
      <w:lvlText w:val="▪"/>
      <w:lvlJc w:val="left"/>
      <w:pPr>
        <w:ind w:left="6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55C64EB6"/>
    <w:multiLevelType w:val="hybridMultilevel"/>
    <w:tmpl w:val="7AB04EFC"/>
    <w:lvl w:ilvl="0" w:tplc="1F2C3638">
      <w:start w:val="5"/>
      <w:numFmt w:val="decimal"/>
      <w:lvlText w:val="%1."/>
      <w:lvlJc w:val="left"/>
      <w:pPr>
        <w:ind w:left="691" w:hanging="360"/>
      </w:pPr>
      <w:rPr>
        <w:rFonts w:ascii="Arial" w:eastAsia="Arial" w:hAnsi="Arial" w:cs="Arial" w:hint="default"/>
        <w:sz w:val="20"/>
        <w:u w:val="single"/>
      </w:rPr>
    </w:lvl>
    <w:lvl w:ilvl="1" w:tplc="042D0019" w:tentative="1">
      <w:start w:val="1"/>
      <w:numFmt w:val="lowerLetter"/>
      <w:lvlText w:val="%2."/>
      <w:lvlJc w:val="left"/>
      <w:pPr>
        <w:ind w:left="1411" w:hanging="360"/>
      </w:pPr>
    </w:lvl>
    <w:lvl w:ilvl="2" w:tplc="042D001B" w:tentative="1">
      <w:start w:val="1"/>
      <w:numFmt w:val="lowerRoman"/>
      <w:lvlText w:val="%3."/>
      <w:lvlJc w:val="right"/>
      <w:pPr>
        <w:ind w:left="2131" w:hanging="180"/>
      </w:pPr>
    </w:lvl>
    <w:lvl w:ilvl="3" w:tplc="042D000F" w:tentative="1">
      <w:start w:val="1"/>
      <w:numFmt w:val="decimal"/>
      <w:lvlText w:val="%4."/>
      <w:lvlJc w:val="left"/>
      <w:pPr>
        <w:ind w:left="2851" w:hanging="360"/>
      </w:pPr>
    </w:lvl>
    <w:lvl w:ilvl="4" w:tplc="042D0019" w:tentative="1">
      <w:start w:val="1"/>
      <w:numFmt w:val="lowerLetter"/>
      <w:lvlText w:val="%5."/>
      <w:lvlJc w:val="left"/>
      <w:pPr>
        <w:ind w:left="3571" w:hanging="360"/>
      </w:pPr>
    </w:lvl>
    <w:lvl w:ilvl="5" w:tplc="042D001B" w:tentative="1">
      <w:start w:val="1"/>
      <w:numFmt w:val="lowerRoman"/>
      <w:lvlText w:val="%6."/>
      <w:lvlJc w:val="right"/>
      <w:pPr>
        <w:ind w:left="4291" w:hanging="180"/>
      </w:pPr>
    </w:lvl>
    <w:lvl w:ilvl="6" w:tplc="042D000F" w:tentative="1">
      <w:start w:val="1"/>
      <w:numFmt w:val="decimal"/>
      <w:lvlText w:val="%7."/>
      <w:lvlJc w:val="left"/>
      <w:pPr>
        <w:ind w:left="5011" w:hanging="360"/>
      </w:pPr>
    </w:lvl>
    <w:lvl w:ilvl="7" w:tplc="042D0019" w:tentative="1">
      <w:start w:val="1"/>
      <w:numFmt w:val="lowerLetter"/>
      <w:lvlText w:val="%8."/>
      <w:lvlJc w:val="left"/>
      <w:pPr>
        <w:ind w:left="5731" w:hanging="360"/>
      </w:pPr>
    </w:lvl>
    <w:lvl w:ilvl="8" w:tplc="042D001B" w:tentative="1">
      <w:start w:val="1"/>
      <w:numFmt w:val="lowerRoman"/>
      <w:lvlText w:val="%9."/>
      <w:lvlJc w:val="right"/>
      <w:pPr>
        <w:ind w:left="6451" w:hanging="180"/>
      </w:pPr>
    </w:lvl>
  </w:abstractNum>
  <w:abstractNum w:abstractNumId="20" w15:restartNumberingAfterBreak="0">
    <w:nsid w:val="659B49D8"/>
    <w:multiLevelType w:val="hybridMultilevel"/>
    <w:tmpl w:val="4D0C498C"/>
    <w:lvl w:ilvl="0" w:tplc="07860BDA">
      <w:start w:val="1"/>
      <w:numFmt w:val="bullet"/>
      <w:lvlText w:val="-"/>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3D623AA">
      <w:start w:val="1"/>
      <w:numFmt w:val="bullet"/>
      <w:lvlText w:val="o"/>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4AA420C">
      <w:start w:val="1"/>
      <w:numFmt w:val="bullet"/>
      <w:lvlText w:val="▪"/>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0464A9A">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D34D05E">
      <w:start w:val="1"/>
      <w:numFmt w:val="bullet"/>
      <w:lvlText w:val="o"/>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2D05242">
      <w:start w:val="1"/>
      <w:numFmt w:val="bullet"/>
      <w:lvlText w:val="▪"/>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71280EC">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374BE62">
      <w:start w:val="1"/>
      <w:numFmt w:val="bullet"/>
      <w:lvlText w:val="o"/>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CF4AFD6">
      <w:start w:val="1"/>
      <w:numFmt w:val="bullet"/>
      <w:lvlText w:val="▪"/>
      <w:lvlJc w:val="left"/>
      <w:pPr>
        <w:ind w:left="6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67B43065"/>
    <w:multiLevelType w:val="hybridMultilevel"/>
    <w:tmpl w:val="B2249122"/>
    <w:lvl w:ilvl="0" w:tplc="5E5A000C">
      <w:start w:val="9"/>
      <w:numFmt w:val="decimal"/>
      <w:lvlText w:val="%1."/>
      <w:lvlJc w:val="left"/>
      <w:pPr>
        <w:ind w:left="1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141E3788">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E57C7D42">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E36A0460">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4594D3EC">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922C0C1A">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97761D6A">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C3BC8370">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EFE60CE6">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6A312330"/>
    <w:multiLevelType w:val="hybridMultilevel"/>
    <w:tmpl w:val="1D303244"/>
    <w:lvl w:ilvl="0" w:tplc="A454DD46">
      <w:start w:val="1"/>
      <w:numFmt w:val="bullet"/>
      <w:lvlText w:val="-"/>
      <w:lvlJc w:val="left"/>
      <w:pPr>
        <w:ind w:left="70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699049D8">
      <w:start w:val="1"/>
      <w:numFmt w:val="bullet"/>
      <w:lvlText w:val="o"/>
      <w:lvlJc w:val="left"/>
      <w:pPr>
        <w:ind w:left="14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76AABDA2">
      <w:start w:val="1"/>
      <w:numFmt w:val="bullet"/>
      <w:lvlText w:val="▪"/>
      <w:lvlJc w:val="left"/>
      <w:pPr>
        <w:ind w:left="21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A89628D0">
      <w:start w:val="1"/>
      <w:numFmt w:val="bullet"/>
      <w:lvlText w:val="•"/>
      <w:lvlJc w:val="left"/>
      <w:pPr>
        <w:ind w:left="28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175EC502">
      <w:start w:val="1"/>
      <w:numFmt w:val="bullet"/>
      <w:lvlText w:val="o"/>
      <w:lvlJc w:val="left"/>
      <w:pPr>
        <w:ind w:left="36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86923590">
      <w:start w:val="1"/>
      <w:numFmt w:val="bullet"/>
      <w:lvlText w:val="▪"/>
      <w:lvlJc w:val="left"/>
      <w:pPr>
        <w:ind w:left="43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46268D0E">
      <w:start w:val="1"/>
      <w:numFmt w:val="bullet"/>
      <w:lvlText w:val="•"/>
      <w:lvlJc w:val="left"/>
      <w:pPr>
        <w:ind w:left="50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F886D884">
      <w:start w:val="1"/>
      <w:numFmt w:val="bullet"/>
      <w:lvlText w:val="o"/>
      <w:lvlJc w:val="left"/>
      <w:pPr>
        <w:ind w:left="57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FC807DB2">
      <w:start w:val="1"/>
      <w:numFmt w:val="bullet"/>
      <w:lvlText w:val="▪"/>
      <w:lvlJc w:val="left"/>
      <w:pPr>
        <w:ind w:left="64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6BFC6F82"/>
    <w:multiLevelType w:val="hybridMultilevel"/>
    <w:tmpl w:val="48AC6AB0"/>
    <w:lvl w:ilvl="0" w:tplc="75165C5E">
      <w:start w:val="1"/>
      <w:numFmt w:val="decimal"/>
      <w:lvlText w:val="%1."/>
      <w:lvlJc w:val="left"/>
      <w:pPr>
        <w:ind w:left="221"/>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E83848E0">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41BE84BC">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85184FCA">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7BF259A8">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F3965F6E">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6AF6E7AC">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3DA8A932">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861E9996">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6D565062"/>
    <w:multiLevelType w:val="hybridMultilevel"/>
    <w:tmpl w:val="8ABCB98E"/>
    <w:lvl w:ilvl="0" w:tplc="F020AD78">
      <w:start w:val="6"/>
      <w:numFmt w:val="decimal"/>
      <w:lvlText w:val="%1."/>
      <w:lvlJc w:val="left"/>
      <w:pPr>
        <w:ind w:left="720" w:hanging="360"/>
      </w:pPr>
      <w:rPr>
        <w:rFonts w:ascii="Arial" w:eastAsia="Arial" w:hAnsi="Arial" w:cs="Arial" w:hint="default"/>
        <w:sz w:val="2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5" w15:restartNumberingAfterBreak="0">
    <w:nsid w:val="70024973"/>
    <w:multiLevelType w:val="hybridMultilevel"/>
    <w:tmpl w:val="EF8208B4"/>
    <w:lvl w:ilvl="0" w:tplc="3D6CE44A">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1E8E488">
      <w:start w:val="1"/>
      <w:numFmt w:val="lowerLetter"/>
      <w:lvlText w:val="%2"/>
      <w:lvlJc w:val="left"/>
      <w:pPr>
        <w:ind w:left="7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47A4A72">
      <w:start w:val="1"/>
      <w:numFmt w:val="lowerLetter"/>
      <w:lvlRestart w:val="0"/>
      <w:lvlText w:val="%3)"/>
      <w:lvlJc w:val="left"/>
      <w:pPr>
        <w:ind w:left="1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ED68BC4">
      <w:start w:val="1"/>
      <w:numFmt w:val="decimal"/>
      <w:lvlText w:val="%4"/>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C442C50">
      <w:start w:val="1"/>
      <w:numFmt w:val="lowerLetter"/>
      <w:lvlText w:val="%5"/>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8983D4A">
      <w:start w:val="1"/>
      <w:numFmt w:val="lowerRoman"/>
      <w:lvlText w:val="%6"/>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2C608E0">
      <w:start w:val="1"/>
      <w:numFmt w:val="decimal"/>
      <w:lvlText w:val="%7"/>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94C1B94">
      <w:start w:val="1"/>
      <w:numFmt w:val="lowerLetter"/>
      <w:lvlText w:val="%8"/>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40CD6E4">
      <w:start w:val="1"/>
      <w:numFmt w:val="lowerRoman"/>
      <w:lvlText w:val="%9"/>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7DF87283"/>
    <w:multiLevelType w:val="hybridMultilevel"/>
    <w:tmpl w:val="AF143EBE"/>
    <w:lvl w:ilvl="0" w:tplc="7D4C5F66">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7D08016">
      <w:start w:val="1"/>
      <w:numFmt w:val="lowerLetter"/>
      <w:lvlText w:val="%2"/>
      <w:lvlJc w:val="left"/>
      <w:pPr>
        <w:ind w:left="7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2F65736">
      <w:start w:val="4"/>
      <w:numFmt w:val="lowerLetter"/>
      <w:lvlRestart w:val="0"/>
      <w:lvlText w:val="%3)"/>
      <w:lvlJc w:val="left"/>
      <w:pPr>
        <w:ind w:left="1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3889150">
      <w:start w:val="1"/>
      <w:numFmt w:val="decimal"/>
      <w:lvlText w:val="%4"/>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55A2B7A">
      <w:start w:val="1"/>
      <w:numFmt w:val="lowerLetter"/>
      <w:lvlText w:val="%5"/>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F40F6D6">
      <w:start w:val="1"/>
      <w:numFmt w:val="lowerRoman"/>
      <w:lvlText w:val="%6"/>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68EFA24">
      <w:start w:val="1"/>
      <w:numFmt w:val="decimal"/>
      <w:lvlText w:val="%7"/>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6DA0250">
      <w:start w:val="1"/>
      <w:numFmt w:val="lowerLetter"/>
      <w:lvlText w:val="%8"/>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99CB470">
      <w:start w:val="1"/>
      <w:numFmt w:val="lowerRoman"/>
      <w:lvlText w:val="%9"/>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387917952">
    <w:abstractNumId w:val="23"/>
  </w:num>
  <w:num w:numId="2" w16cid:durableId="1630746273">
    <w:abstractNumId w:val="21"/>
  </w:num>
  <w:num w:numId="3" w16cid:durableId="984621178">
    <w:abstractNumId w:val="6"/>
  </w:num>
  <w:num w:numId="4" w16cid:durableId="1150633782">
    <w:abstractNumId w:val="14"/>
  </w:num>
  <w:num w:numId="5" w16cid:durableId="1688486037">
    <w:abstractNumId w:val="10"/>
  </w:num>
  <w:num w:numId="6" w16cid:durableId="1851942301">
    <w:abstractNumId w:val="26"/>
  </w:num>
  <w:num w:numId="7" w16cid:durableId="516116440">
    <w:abstractNumId w:val="13"/>
  </w:num>
  <w:num w:numId="8" w16cid:durableId="1315061665">
    <w:abstractNumId w:val="25"/>
  </w:num>
  <w:num w:numId="9" w16cid:durableId="655303885">
    <w:abstractNumId w:val="8"/>
  </w:num>
  <w:num w:numId="10" w16cid:durableId="315888341">
    <w:abstractNumId w:val="11"/>
  </w:num>
  <w:num w:numId="11" w16cid:durableId="811751328">
    <w:abstractNumId w:val="9"/>
  </w:num>
  <w:num w:numId="12" w16cid:durableId="490147815">
    <w:abstractNumId w:val="22"/>
  </w:num>
  <w:num w:numId="13" w16cid:durableId="1687902610">
    <w:abstractNumId w:val="12"/>
  </w:num>
  <w:num w:numId="14" w16cid:durableId="1368290653">
    <w:abstractNumId w:val="15"/>
  </w:num>
  <w:num w:numId="15" w16cid:durableId="1241524958">
    <w:abstractNumId w:val="7"/>
  </w:num>
  <w:num w:numId="16" w16cid:durableId="68038819">
    <w:abstractNumId w:val="16"/>
  </w:num>
  <w:num w:numId="17" w16cid:durableId="1124929519">
    <w:abstractNumId w:val="17"/>
  </w:num>
  <w:num w:numId="18" w16cid:durableId="1276717873">
    <w:abstractNumId w:val="0"/>
  </w:num>
  <w:num w:numId="19" w16cid:durableId="1397556636">
    <w:abstractNumId w:val="3"/>
  </w:num>
  <w:num w:numId="20" w16cid:durableId="597180513">
    <w:abstractNumId w:val="20"/>
  </w:num>
  <w:num w:numId="21" w16cid:durableId="772671794">
    <w:abstractNumId w:val="4"/>
  </w:num>
  <w:num w:numId="22" w16cid:durableId="294726332">
    <w:abstractNumId w:val="18"/>
  </w:num>
  <w:num w:numId="23" w16cid:durableId="552009842">
    <w:abstractNumId w:val="5"/>
  </w:num>
  <w:num w:numId="24" w16cid:durableId="1529029414">
    <w:abstractNumId w:val="19"/>
  </w:num>
  <w:num w:numId="25" w16cid:durableId="1777208410">
    <w:abstractNumId w:val="2"/>
  </w:num>
  <w:num w:numId="26" w16cid:durableId="1937057594">
    <w:abstractNumId w:val="1"/>
  </w:num>
  <w:num w:numId="27" w16cid:durableId="198511434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removePersonalInformation/>
  <w:removeDateAndTim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DD2"/>
    <w:rsid w:val="00010C34"/>
    <w:rsid w:val="000515B7"/>
    <w:rsid w:val="0007110E"/>
    <w:rsid w:val="000805E5"/>
    <w:rsid w:val="00087EE6"/>
    <w:rsid w:val="000900AB"/>
    <w:rsid w:val="00090836"/>
    <w:rsid w:val="0009267C"/>
    <w:rsid w:val="000937C5"/>
    <w:rsid w:val="000B05BD"/>
    <w:rsid w:val="000C1CA7"/>
    <w:rsid w:val="000C4007"/>
    <w:rsid w:val="000E3707"/>
    <w:rsid w:val="000E5889"/>
    <w:rsid w:val="000F6748"/>
    <w:rsid w:val="00105792"/>
    <w:rsid w:val="00111054"/>
    <w:rsid w:val="00116AE9"/>
    <w:rsid w:val="001247C7"/>
    <w:rsid w:val="0013151C"/>
    <w:rsid w:val="00131C61"/>
    <w:rsid w:val="00155E6C"/>
    <w:rsid w:val="001572AF"/>
    <w:rsid w:val="00176ACD"/>
    <w:rsid w:val="00180683"/>
    <w:rsid w:val="00183B2F"/>
    <w:rsid w:val="00184CF2"/>
    <w:rsid w:val="00187CA1"/>
    <w:rsid w:val="001949BE"/>
    <w:rsid w:val="001A01BC"/>
    <w:rsid w:val="001C0F5B"/>
    <w:rsid w:val="001C4E56"/>
    <w:rsid w:val="001D1D21"/>
    <w:rsid w:val="001D40CC"/>
    <w:rsid w:val="001F2DFA"/>
    <w:rsid w:val="00204557"/>
    <w:rsid w:val="0020518F"/>
    <w:rsid w:val="002107A8"/>
    <w:rsid w:val="00210A88"/>
    <w:rsid w:val="00216FE7"/>
    <w:rsid w:val="0022396F"/>
    <w:rsid w:val="00224139"/>
    <w:rsid w:val="00235090"/>
    <w:rsid w:val="002367BD"/>
    <w:rsid w:val="0024022A"/>
    <w:rsid w:val="00251C71"/>
    <w:rsid w:val="00252595"/>
    <w:rsid w:val="00256946"/>
    <w:rsid w:val="00260758"/>
    <w:rsid w:val="00263BE1"/>
    <w:rsid w:val="00267CB2"/>
    <w:rsid w:val="00276DAE"/>
    <w:rsid w:val="0027757D"/>
    <w:rsid w:val="002866AB"/>
    <w:rsid w:val="002B6C55"/>
    <w:rsid w:val="002C4E60"/>
    <w:rsid w:val="002D30F2"/>
    <w:rsid w:val="002F6150"/>
    <w:rsid w:val="00302AF7"/>
    <w:rsid w:val="00311F8D"/>
    <w:rsid w:val="00326BEE"/>
    <w:rsid w:val="00331FF8"/>
    <w:rsid w:val="003343FA"/>
    <w:rsid w:val="00336FDD"/>
    <w:rsid w:val="003A06DB"/>
    <w:rsid w:val="003A2371"/>
    <w:rsid w:val="003B1484"/>
    <w:rsid w:val="003B1841"/>
    <w:rsid w:val="003C0DCE"/>
    <w:rsid w:val="003C21EC"/>
    <w:rsid w:val="003C31B6"/>
    <w:rsid w:val="003C407A"/>
    <w:rsid w:val="003C4ED6"/>
    <w:rsid w:val="003E41FD"/>
    <w:rsid w:val="003E42E3"/>
    <w:rsid w:val="003E5D2C"/>
    <w:rsid w:val="003E6242"/>
    <w:rsid w:val="003E6798"/>
    <w:rsid w:val="003F1991"/>
    <w:rsid w:val="003F7749"/>
    <w:rsid w:val="00406E10"/>
    <w:rsid w:val="004078EB"/>
    <w:rsid w:val="00413A82"/>
    <w:rsid w:val="00413E0D"/>
    <w:rsid w:val="00423204"/>
    <w:rsid w:val="00423209"/>
    <w:rsid w:val="004270DE"/>
    <w:rsid w:val="00434AA8"/>
    <w:rsid w:val="00441052"/>
    <w:rsid w:val="00454472"/>
    <w:rsid w:val="004547ED"/>
    <w:rsid w:val="00454BA5"/>
    <w:rsid w:val="00462D32"/>
    <w:rsid w:val="00463A8C"/>
    <w:rsid w:val="00470CD7"/>
    <w:rsid w:val="00473A61"/>
    <w:rsid w:val="00475D48"/>
    <w:rsid w:val="00491CD0"/>
    <w:rsid w:val="004B1B8F"/>
    <w:rsid w:val="004B33B9"/>
    <w:rsid w:val="004B377F"/>
    <w:rsid w:val="004C53F1"/>
    <w:rsid w:val="004C602C"/>
    <w:rsid w:val="004D1869"/>
    <w:rsid w:val="004D65F6"/>
    <w:rsid w:val="004E6FEB"/>
    <w:rsid w:val="004F3499"/>
    <w:rsid w:val="004F34C0"/>
    <w:rsid w:val="004F3A8F"/>
    <w:rsid w:val="004F4599"/>
    <w:rsid w:val="005108CF"/>
    <w:rsid w:val="00513B0D"/>
    <w:rsid w:val="00526DB7"/>
    <w:rsid w:val="00535614"/>
    <w:rsid w:val="00536CE3"/>
    <w:rsid w:val="00537496"/>
    <w:rsid w:val="00543862"/>
    <w:rsid w:val="005522B8"/>
    <w:rsid w:val="00553CBD"/>
    <w:rsid w:val="00554D47"/>
    <w:rsid w:val="0055587B"/>
    <w:rsid w:val="00562018"/>
    <w:rsid w:val="005675A3"/>
    <w:rsid w:val="00570562"/>
    <w:rsid w:val="005802A5"/>
    <w:rsid w:val="00581E89"/>
    <w:rsid w:val="005824C5"/>
    <w:rsid w:val="00585B7E"/>
    <w:rsid w:val="005925EB"/>
    <w:rsid w:val="00595809"/>
    <w:rsid w:val="00597228"/>
    <w:rsid w:val="005B012C"/>
    <w:rsid w:val="005B03D8"/>
    <w:rsid w:val="005B0964"/>
    <w:rsid w:val="005C28A4"/>
    <w:rsid w:val="005C40FF"/>
    <w:rsid w:val="005D2B49"/>
    <w:rsid w:val="005F0828"/>
    <w:rsid w:val="006005FF"/>
    <w:rsid w:val="00607681"/>
    <w:rsid w:val="00611417"/>
    <w:rsid w:val="006124FA"/>
    <w:rsid w:val="00615BA4"/>
    <w:rsid w:val="00627F19"/>
    <w:rsid w:val="00633289"/>
    <w:rsid w:val="006366AA"/>
    <w:rsid w:val="00644DCB"/>
    <w:rsid w:val="0065569E"/>
    <w:rsid w:val="006556AC"/>
    <w:rsid w:val="006569E7"/>
    <w:rsid w:val="00664E7B"/>
    <w:rsid w:val="006652F7"/>
    <w:rsid w:val="00674761"/>
    <w:rsid w:val="006751FA"/>
    <w:rsid w:val="0068283A"/>
    <w:rsid w:val="0068624F"/>
    <w:rsid w:val="0069056A"/>
    <w:rsid w:val="006938A9"/>
    <w:rsid w:val="006A69E8"/>
    <w:rsid w:val="006B4F3F"/>
    <w:rsid w:val="006C56CA"/>
    <w:rsid w:val="006C76B3"/>
    <w:rsid w:val="006D3188"/>
    <w:rsid w:val="006E0343"/>
    <w:rsid w:val="006E71DF"/>
    <w:rsid w:val="00702BEA"/>
    <w:rsid w:val="007041AB"/>
    <w:rsid w:val="0070467C"/>
    <w:rsid w:val="00707566"/>
    <w:rsid w:val="00707DD2"/>
    <w:rsid w:val="0071181A"/>
    <w:rsid w:val="007140CA"/>
    <w:rsid w:val="00727A40"/>
    <w:rsid w:val="007304F5"/>
    <w:rsid w:val="00731F1F"/>
    <w:rsid w:val="00750356"/>
    <w:rsid w:val="007530D3"/>
    <w:rsid w:val="0076090A"/>
    <w:rsid w:val="00762A6C"/>
    <w:rsid w:val="0076721D"/>
    <w:rsid w:val="007762C0"/>
    <w:rsid w:val="00791C1D"/>
    <w:rsid w:val="00792214"/>
    <w:rsid w:val="0079518B"/>
    <w:rsid w:val="007A4538"/>
    <w:rsid w:val="007A572F"/>
    <w:rsid w:val="007A5D16"/>
    <w:rsid w:val="007B6BA4"/>
    <w:rsid w:val="007C09A5"/>
    <w:rsid w:val="007D6C90"/>
    <w:rsid w:val="007E5479"/>
    <w:rsid w:val="007E6B90"/>
    <w:rsid w:val="007F00EF"/>
    <w:rsid w:val="007F3194"/>
    <w:rsid w:val="007F3EBC"/>
    <w:rsid w:val="008001E2"/>
    <w:rsid w:val="00800DF3"/>
    <w:rsid w:val="00803D94"/>
    <w:rsid w:val="008042F9"/>
    <w:rsid w:val="00813DCB"/>
    <w:rsid w:val="00814ACE"/>
    <w:rsid w:val="00817301"/>
    <w:rsid w:val="0081754F"/>
    <w:rsid w:val="0082618E"/>
    <w:rsid w:val="008343DB"/>
    <w:rsid w:val="00841FBB"/>
    <w:rsid w:val="00856142"/>
    <w:rsid w:val="00857306"/>
    <w:rsid w:val="00886DB3"/>
    <w:rsid w:val="008B09F6"/>
    <w:rsid w:val="008B45E3"/>
    <w:rsid w:val="008B56C7"/>
    <w:rsid w:val="008B5D88"/>
    <w:rsid w:val="008C2033"/>
    <w:rsid w:val="008D3D9C"/>
    <w:rsid w:val="008E4F45"/>
    <w:rsid w:val="008E5F4D"/>
    <w:rsid w:val="008F6EA8"/>
    <w:rsid w:val="00904E21"/>
    <w:rsid w:val="00925B0D"/>
    <w:rsid w:val="00930B75"/>
    <w:rsid w:val="009361CA"/>
    <w:rsid w:val="00944843"/>
    <w:rsid w:val="00961C41"/>
    <w:rsid w:val="00964DC2"/>
    <w:rsid w:val="009654B5"/>
    <w:rsid w:val="00971F7A"/>
    <w:rsid w:val="00973530"/>
    <w:rsid w:val="00980668"/>
    <w:rsid w:val="00983EE7"/>
    <w:rsid w:val="00993156"/>
    <w:rsid w:val="009A2AA3"/>
    <w:rsid w:val="009B0D17"/>
    <w:rsid w:val="009B1B50"/>
    <w:rsid w:val="009B67FE"/>
    <w:rsid w:val="009C034B"/>
    <w:rsid w:val="009D0E95"/>
    <w:rsid w:val="009E60F5"/>
    <w:rsid w:val="009F4928"/>
    <w:rsid w:val="00A1061C"/>
    <w:rsid w:val="00A15040"/>
    <w:rsid w:val="00A22EF2"/>
    <w:rsid w:val="00A23D7E"/>
    <w:rsid w:val="00A36273"/>
    <w:rsid w:val="00A46054"/>
    <w:rsid w:val="00A47EEA"/>
    <w:rsid w:val="00A565D8"/>
    <w:rsid w:val="00A65D16"/>
    <w:rsid w:val="00A70BFB"/>
    <w:rsid w:val="00A72520"/>
    <w:rsid w:val="00A73BCF"/>
    <w:rsid w:val="00A9047B"/>
    <w:rsid w:val="00A90EC6"/>
    <w:rsid w:val="00A941A1"/>
    <w:rsid w:val="00AA4723"/>
    <w:rsid w:val="00AB0F90"/>
    <w:rsid w:val="00AB4ED4"/>
    <w:rsid w:val="00AD07F9"/>
    <w:rsid w:val="00AD5C0C"/>
    <w:rsid w:val="00AD6DE4"/>
    <w:rsid w:val="00AF3B55"/>
    <w:rsid w:val="00B15503"/>
    <w:rsid w:val="00B35823"/>
    <w:rsid w:val="00B35D02"/>
    <w:rsid w:val="00B41B17"/>
    <w:rsid w:val="00B62E30"/>
    <w:rsid w:val="00B649E0"/>
    <w:rsid w:val="00B81166"/>
    <w:rsid w:val="00B81B8D"/>
    <w:rsid w:val="00B901D9"/>
    <w:rsid w:val="00BA1450"/>
    <w:rsid w:val="00BB04BE"/>
    <w:rsid w:val="00BB5055"/>
    <w:rsid w:val="00BD2A96"/>
    <w:rsid w:val="00BD4623"/>
    <w:rsid w:val="00BD5908"/>
    <w:rsid w:val="00BE0E22"/>
    <w:rsid w:val="00BE5097"/>
    <w:rsid w:val="00BE59B4"/>
    <w:rsid w:val="00BE6922"/>
    <w:rsid w:val="00BE7D29"/>
    <w:rsid w:val="00C070FA"/>
    <w:rsid w:val="00C125CD"/>
    <w:rsid w:val="00C22D27"/>
    <w:rsid w:val="00C2656A"/>
    <w:rsid w:val="00C350A5"/>
    <w:rsid w:val="00C357DE"/>
    <w:rsid w:val="00C5184E"/>
    <w:rsid w:val="00C636F9"/>
    <w:rsid w:val="00C654E1"/>
    <w:rsid w:val="00C71BF6"/>
    <w:rsid w:val="00C74949"/>
    <w:rsid w:val="00C7511E"/>
    <w:rsid w:val="00C80599"/>
    <w:rsid w:val="00C815D9"/>
    <w:rsid w:val="00C84ECD"/>
    <w:rsid w:val="00C84F82"/>
    <w:rsid w:val="00C85969"/>
    <w:rsid w:val="00C97F2F"/>
    <w:rsid w:val="00CA3931"/>
    <w:rsid w:val="00CA3CA4"/>
    <w:rsid w:val="00CA4B4C"/>
    <w:rsid w:val="00CB09CE"/>
    <w:rsid w:val="00CB31C9"/>
    <w:rsid w:val="00CB33D3"/>
    <w:rsid w:val="00CB74FF"/>
    <w:rsid w:val="00CC7122"/>
    <w:rsid w:val="00CD6A32"/>
    <w:rsid w:val="00CE3FC7"/>
    <w:rsid w:val="00CE4083"/>
    <w:rsid w:val="00CE5D98"/>
    <w:rsid w:val="00CE7FC1"/>
    <w:rsid w:val="00D24F08"/>
    <w:rsid w:val="00D42FED"/>
    <w:rsid w:val="00D45CA8"/>
    <w:rsid w:val="00D56EC0"/>
    <w:rsid w:val="00D631BA"/>
    <w:rsid w:val="00D65628"/>
    <w:rsid w:val="00D73D14"/>
    <w:rsid w:val="00D74A64"/>
    <w:rsid w:val="00D75CC3"/>
    <w:rsid w:val="00D86FC3"/>
    <w:rsid w:val="00DA441A"/>
    <w:rsid w:val="00DA4FB5"/>
    <w:rsid w:val="00DB7217"/>
    <w:rsid w:val="00DC06FA"/>
    <w:rsid w:val="00DD1979"/>
    <w:rsid w:val="00E003AF"/>
    <w:rsid w:val="00E21C50"/>
    <w:rsid w:val="00E40AAC"/>
    <w:rsid w:val="00E506EB"/>
    <w:rsid w:val="00E53614"/>
    <w:rsid w:val="00E64984"/>
    <w:rsid w:val="00E67192"/>
    <w:rsid w:val="00E732D5"/>
    <w:rsid w:val="00E84271"/>
    <w:rsid w:val="00E851AE"/>
    <w:rsid w:val="00E95D78"/>
    <w:rsid w:val="00EA03F4"/>
    <w:rsid w:val="00EA58F1"/>
    <w:rsid w:val="00EA6B57"/>
    <w:rsid w:val="00EC14ED"/>
    <w:rsid w:val="00EC261E"/>
    <w:rsid w:val="00EC60F5"/>
    <w:rsid w:val="00ED4846"/>
    <w:rsid w:val="00EF4BEA"/>
    <w:rsid w:val="00F07114"/>
    <w:rsid w:val="00F1545C"/>
    <w:rsid w:val="00F37EFF"/>
    <w:rsid w:val="00F531BF"/>
    <w:rsid w:val="00F57EC5"/>
    <w:rsid w:val="00F61976"/>
    <w:rsid w:val="00F63FE5"/>
    <w:rsid w:val="00F73C4F"/>
    <w:rsid w:val="00F758EF"/>
    <w:rsid w:val="00F81F93"/>
    <w:rsid w:val="00F94DCD"/>
    <w:rsid w:val="00F95182"/>
    <w:rsid w:val="00FA247D"/>
    <w:rsid w:val="00FA2E0F"/>
    <w:rsid w:val="00FA30D9"/>
    <w:rsid w:val="00FB2A9A"/>
    <w:rsid w:val="00FD1E79"/>
    <w:rsid w:val="00FD5565"/>
    <w:rsid w:val="00FD7937"/>
    <w:rsid w:val="00FE341A"/>
    <w:rsid w:val="00FF4420"/>
    <w:rsid w:val="00FF47A8"/>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E41F4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67FE"/>
    <w:rPr>
      <w:rFonts w:ascii="Calibri" w:eastAsia="Calibri" w:hAnsi="Calibri" w:cs="Calibri"/>
      <w:color w:val="000000"/>
      <w:kern w:val="2"/>
      <w:lang w:eastAsia="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otnotedescription">
    <w:name w:val="footnote description"/>
    <w:next w:val="Normal"/>
    <w:link w:val="footnotedescriptionChar"/>
    <w:hidden/>
    <w:rsid w:val="00707DD2"/>
    <w:pPr>
      <w:spacing w:after="0" w:line="269" w:lineRule="auto"/>
      <w:jc w:val="both"/>
    </w:pPr>
    <w:rPr>
      <w:rFonts w:ascii="Calibri" w:eastAsia="Calibri" w:hAnsi="Calibri" w:cs="Calibri"/>
      <w:color w:val="000000"/>
      <w:kern w:val="2"/>
      <w:sz w:val="18"/>
      <w:lang w:eastAsia="eu-ES"/>
    </w:rPr>
  </w:style>
  <w:style w:type="character" w:customStyle="1" w:styleId="footnotedescriptionChar">
    <w:name w:val="footnote description Char"/>
    <w:link w:val="footnotedescription"/>
    <w:rsid w:val="00707DD2"/>
    <w:rPr>
      <w:rFonts w:ascii="Calibri" w:eastAsia="Calibri" w:hAnsi="Calibri" w:cs="Calibri"/>
      <w:color w:val="000000"/>
      <w:kern w:val="2"/>
      <w:sz w:val="18"/>
      <w:lang w:eastAsia="eu-ES"/>
    </w:rPr>
  </w:style>
  <w:style w:type="character" w:customStyle="1" w:styleId="footnotemark">
    <w:name w:val="footnote mark"/>
    <w:hidden/>
    <w:rsid w:val="00707DD2"/>
    <w:rPr>
      <w:rFonts w:ascii="Calibri" w:eastAsia="Calibri" w:hAnsi="Calibri" w:cs="Calibri"/>
      <w:color w:val="000000"/>
      <w:sz w:val="18"/>
      <w:vertAlign w:val="superscript"/>
    </w:rPr>
  </w:style>
  <w:style w:type="table" w:customStyle="1" w:styleId="TableGrid">
    <w:name w:val="TableGrid"/>
    <w:rsid w:val="00707DD2"/>
    <w:pPr>
      <w:spacing w:after="0" w:line="240" w:lineRule="auto"/>
    </w:pPr>
    <w:rPr>
      <w:rFonts w:eastAsiaTheme="minorEastAsia"/>
      <w:kern w:val="2"/>
      <w:lang w:eastAsia="eu-ES"/>
    </w:rPr>
    <w:tblPr>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FA247D"/>
    <w:rPr>
      <w:sz w:val="16"/>
      <w:szCs w:val="16"/>
    </w:rPr>
  </w:style>
  <w:style w:type="paragraph" w:styleId="Textocomentario">
    <w:name w:val="annotation text"/>
    <w:basedOn w:val="Normal"/>
    <w:link w:val="TextocomentarioCar"/>
    <w:uiPriority w:val="99"/>
    <w:unhideWhenUsed/>
    <w:rsid w:val="00FA247D"/>
    <w:pPr>
      <w:spacing w:line="240" w:lineRule="auto"/>
    </w:pPr>
    <w:rPr>
      <w:sz w:val="20"/>
      <w:szCs w:val="20"/>
    </w:rPr>
  </w:style>
  <w:style w:type="character" w:customStyle="1" w:styleId="TextocomentarioCar">
    <w:name w:val="Texto comentario Car"/>
    <w:basedOn w:val="Fuentedeprrafopredeter"/>
    <w:link w:val="Textocomentario"/>
    <w:uiPriority w:val="99"/>
    <w:rsid w:val="00FA247D"/>
    <w:rPr>
      <w:rFonts w:ascii="Calibri" w:eastAsia="Calibri" w:hAnsi="Calibri" w:cs="Calibri"/>
      <w:color w:val="000000"/>
      <w:kern w:val="2"/>
      <w:sz w:val="20"/>
      <w:szCs w:val="20"/>
      <w:lang w:eastAsia="eu-ES"/>
    </w:rPr>
  </w:style>
  <w:style w:type="paragraph" w:styleId="Asuntodelcomentario">
    <w:name w:val="annotation subject"/>
    <w:basedOn w:val="Textocomentario"/>
    <w:next w:val="Textocomentario"/>
    <w:link w:val="AsuntodelcomentarioCar"/>
    <w:uiPriority w:val="99"/>
    <w:semiHidden/>
    <w:unhideWhenUsed/>
    <w:rsid w:val="00FA247D"/>
    <w:rPr>
      <w:b/>
      <w:bCs/>
    </w:rPr>
  </w:style>
  <w:style w:type="character" w:customStyle="1" w:styleId="AsuntodelcomentarioCar">
    <w:name w:val="Asunto del comentario Car"/>
    <w:basedOn w:val="TextocomentarioCar"/>
    <w:link w:val="Asuntodelcomentario"/>
    <w:uiPriority w:val="99"/>
    <w:semiHidden/>
    <w:rsid w:val="00FA247D"/>
    <w:rPr>
      <w:rFonts w:ascii="Calibri" w:eastAsia="Calibri" w:hAnsi="Calibri" w:cs="Calibri"/>
      <w:b/>
      <w:bCs/>
      <w:color w:val="000000"/>
      <w:kern w:val="2"/>
      <w:sz w:val="20"/>
      <w:szCs w:val="20"/>
      <w:lang w:eastAsia="eu-ES"/>
    </w:rPr>
  </w:style>
  <w:style w:type="paragraph" w:styleId="Prrafodelista">
    <w:name w:val="List Paragraph"/>
    <w:basedOn w:val="Normal"/>
    <w:uiPriority w:val="34"/>
    <w:qFormat/>
    <w:rsid w:val="00FF4420"/>
    <w:pPr>
      <w:ind w:left="720"/>
      <w:contextualSpacing/>
    </w:pPr>
  </w:style>
  <w:style w:type="paragraph" w:styleId="Encabezado">
    <w:name w:val="header"/>
    <w:basedOn w:val="Normal"/>
    <w:link w:val="EncabezadoCar"/>
    <w:uiPriority w:val="99"/>
    <w:unhideWhenUsed/>
    <w:rsid w:val="00155E6C"/>
    <w:pPr>
      <w:tabs>
        <w:tab w:val="center" w:pos="4536"/>
        <w:tab w:val="right" w:pos="9072"/>
      </w:tabs>
      <w:spacing w:after="0" w:line="240" w:lineRule="auto"/>
    </w:pPr>
  </w:style>
  <w:style w:type="character" w:customStyle="1" w:styleId="EncabezadoCar">
    <w:name w:val="Encabezado Car"/>
    <w:basedOn w:val="Fuentedeprrafopredeter"/>
    <w:link w:val="Encabezado"/>
    <w:uiPriority w:val="99"/>
    <w:rsid w:val="00155E6C"/>
    <w:rPr>
      <w:rFonts w:ascii="Calibri" w:eastAsia="Calibri" w:hAnsi="Calibri" w:cs="Calibri"/>
      <w:color w:val="000000"/>
      <w:kern w:val="2"/>
      <w:lang w:eastAsia="eu-ES"/>
    </w:rPr>
  </w:style>
  <w:style w:type="paragraph" w:styleId="Piedepgina">
    <w:name w:val="footer"/>
    <w:basedOn w:val="Normal"/>
    <w:link w:val="PiedepginaCar"/>
    <w:uiPriority w:val="99"/>
    <w:unhideWhenUsed/>
    <w:rsid w:val="00155E6C"/>
    <w:pPr>
      <w:tabs>
        <w:tab w:val="center" w:pos="4536"/>
        <w:tab w:val="right" w:pos="9072"/>
      </w:tabs>
      <w:spacing w:after="0" w:line="240" w:lineRule="auto"/>
    </w:pPr>
  </w:style>
  <w:style w:type="character" w:customStyle="1" w:styleId="PiedepginaCar">
    <w:name w:val="Pie de página Car"/>
    <w:basedOn w:val="Fuentedeprrafopredeter"/>
    <w:link w:val="Piedepgina"/>
    <w:uiPriority w:val="99"/>
    <w:rsid w:val="00155E6C"/>
    <w:rPr>
      <w:rFonts w:ascii="Calibri" w:eastAsia="Calibri" w:hAnsi="Calibri" w:cs="Calibri"/>
      <w:color w:val="000000"/>
      <w:kern w:val="2"/>
      <w:lang w:eastAsia="eu-ES"/>
    </w:rPr>
  </w:style>
  <w:style w:type="character" w:styleId="Hipervnculo">
    <w:name w:val="Hyperlink"/>
    <w:basedOn w:val="Fuentedeprrafopredeter"/>
    <w:uiPriority w:val="99"/>
    <w:unhideWhenUsed/>
    <w:rsid w:val="006751FA"/>
    <w:rPr>
      <w:color w:val="0563C1" w:themeColor="hyperlink"/>
      <w:u w:val="single"/>
    </w:rPr>
  </w:style>
  <w:style w:type="character" w:styleId="Mencinsinresolver">
    <w:name w:val="Unresolved Mention"/>
    <w:basedOn w:val="Fuentedeprrafopredeter"/>
    <w:uiPriority w:val="99"/>
    <w:semiHidden/>
    <w:unhideWhenUsed/>
    <w:rsid w:val="006751FA"/>
    <w:rPr>
      <w:color w:val="605E5C"/>
      <w:shd w:val="clear" w:color="auto" w:fill="E1DFDD"/>
    </w:rPr>
  </w:style>
  <w:style w:type="paragraph" w:styleId="Revisin">
    <w:name w:val="Revision"/>
    <w:hidden/>
    <w:uiPriority w:val="99"/>
    <w:semiHidden/>
    <w:rsid w:val="005C28A4"/>
    <w:pPr>
      <w:spacing w:after="0" w:line="240" w:lineRule="auto"/>
    </w:pPr>
    <w:rPr>
      <w:rFonts w:ascii="Calibri" w:eastAsia="Calibri" w:hAnsi="Calibri" w:cs="Calibri"/>
      <w:color w:val="000000"/>
      <w:kern w:val="2"/>
      <w:lang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4565644">
      <w:bodyDiv w:val="1"/>
      <w:marLeft w:val="0"/>
      <w:marRight w:val="0"/>
      <w:marTop w:val="0"/>
      <w:marBottom w:val="0"/>
      <w:divBdr>
        <w:top w:val="none" w:sz="0" w:space="0" w:color="auto"/>
        <w:left w:val="none" w:sz="0" w:space="0" w:color="auto"/>
        <w:bottom w:val="none" w:sz="0" w:space="0" w:color="auto"/>
        <w:right w:val="none" w:sz="0" w:space="0" w:color="auto"/>
      </w:divBdr>
    </w:div>
    <w:div w:id="1045446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hrome-extension://efaidnbmnnnibpcajpcglclefindmkaj/https:/www.ivap.euskadi.eus/contenidos/informacion/itzulpen_irizpideak/eu_def/adjuntos/itzulpen-eta-berrikusketa-irizpideak_azken-bertsioa.pdf"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4D5850EE796F0547BF73D47407F247EC" ma:contentTypeVersion="18" ma:contentTypeDescription="Sortu dokumentu berri bat." ma:contentTypeScope="" ma:versionID="29c7efb50b9e8e977c0919da5a01cd8a">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4b9f8d713d6515df5e2cb07faec494cb"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Props1.xml><?xml version="1.0" encoding="utf-8"?>
<ds:datastoreItem xmlns:ds="http://schemas.openxmlformats.org/officeDocument/2006/customXml" ds:itemID="{5423ECAE-4256-4678-83CF-AC92917E9319}"/>
</file>

<file path=customXml/itemProps2.xml><?xml version="1.0" encoding="utf-8"?>
<ds:datastoreItem xmlns:ds="http://schemas.openxmlformats.org/officeDocument/2006/customXml" ds:itemID="{0D41F161-470D-485E-9CEC-C4F9B17CE442}"/>
</file>

<file path=customXml/itemProps3.xml><?xml version="1.0" encoding="utf-8"?>
<ds:datastoreItem xmlns:ds="http://schemas.openxmlformats.org/officeDocument/2006/customXml" ds:itemID="{F137EA53-4172-4E53-B6F3-AABF48AD3C2E}"/>
</file>

<file path=docProps/app.xml><?xml version="1.0" encoding="utf-8"?>
<Properties xmlns="http://schemas.openxmlformats.org/officeDocument/2006/extended-properties" xmlns:vt="http://schemas.openxmlformats.org/officeDocument/2006/docPropsVTypes">
  <Template>Normal.dotm</Template>
  <TotalTime>0</TotalTime>
  <Pages>8</Pages>
  <Words>2660</Words>
  <Characters>15162</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2025-01-31T11:49:00Z</dcterms:created>
  <dcterms:modified xsi:type="dcterms:W3CDTF">2025-01-31T11:54:00Z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ies>
</file>