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38485F" w14:textId="77777777" w:rsidR="00734883" w:rsidRDefault="00734883" w:rsidP="00734883">
      <w:pPr>
        <w:ind w:right="-341"/>
        <w:jc w:val="center"/>
        <w:rPr>
          <w:rFonts w:ascii="Verdana" w:hAnsi="Verdana"/>
          <w:b/>
          <w:sz w:val="19"/>
          <w:szCs w:val="19"/>
        </w:rPr>
      </w:pPr>
      <w:bookmarkStart w:id="0" w:name="AnexoI3"/>
      <w:bookmarkStart w:id="1" w:name="_Toc38387835"/>
      <w:bookmarkStart w:id="2" w:name="_Toc33530864"/>
    </w:p>
    <w:p w14:paraId="52C5940C" w14:textId="437922C9" w:rsidR="00232D88" w:rsidRDefault="00232D88" w:rsidP="00734883">
      <w:pPr>
        <w:ind w:right="-341"/>
        <w:jc w:val="center"/>
        <w:rPr>
          <w:rFonts w:ascii="Verdana" w:hAnsi="Verdana"/>
          <w:b/>
          <w:sz w:val="19"/>
          <w:szCs w:val="19"/>
        </w:rPr>
      </w:pPr>
      <w:r w:rsidRPr="00232D88">
        <w:rPr>
          <w:rFonts w:ascii="Verdana" w:hAnsi="Verdana"/>
          <w:b/>
          <w:sz w:val="19"/>
          <w:szCs w:val="19"/>
        </w:rPr>
        <w:t>ANEXO I. 3</w:t>
      </w:r>
      <w:bookmarkEnd w:id="0"/>
    </w:p>
    <w:p w14:paraId="2FBE9F9E" w14:textId="33AC308D" w:rsidR="00AD75CB" w:rsidRPr="00AD75CB" w:rsidRDefault="00232D88" w:rsidP="00734883">
      <w:pPr>
        <w:ind w:right="-341"/>
        <w:jc w:val="center"/>
        <w:rPr>
          <w:rFonts w:ascii="Verdana" w:hAnsi="Verdana"/>
          <w:b/>
          <w:sz w:val="19"/>
          <w:szCs w:val="19"/>
        </w:rPr>
      </w:pPr>
      <w:r w:rsidRPr="00232D88">
        <w:rPr>
          <w:rFonts w:ascii="Verdana" w:hAnsi="Verdana"/>
          <w:b/>
          <w:sz w:val="19"/>
          <w:szCs w:val="19"/>
        </w:rPr>
        <w:t>SIMULACIÓN FÓRMULA(S) MATEMÁTICA(S)</w:t>
      </w:r>
      <w:bookmarkEnd w:id="1"/>
      <w:bookmarkEnd w:id="2"/>
    </w:p>
    <w:p w14:paraId="65D1C1E6" w14:textId="792D2E78" w:rsidR="00AD75CB" w:rsidRDefault="00AD75CB" w:rsidP="00232D88">
      <w:pPr>
        <w:ind w:right="-341"/>
        <w:jc w:val="center"/>
        <w:rPr>
          <w:sz w:val="19"/>
          <w:szCs w:val="19"/>
        </w:rPr>
      </w:pPr>
    </w:p>
    <w:p w14:paraId="419F68E8" w14:textId="56C9A50C" w:rsidR="00AD75CB" w:rsidRPr="00B03C98" w:rsidRDefault="00AD75CB" w:rsidP="00AD75CB">
      <w:pPr>
        <w:spacing w:line="276" w:lineRule="auto"/>
        <w:jc w:val="both"/>
        <w:rPr>
          <w:rFonts w:ascii="Verdana" w:eastAsia="Arial Unicode MS" w:hAnsi="Verdana" w:cs="Arial"/>
          <w:b/>
          <w:sz w:val="19"/>
          <w:szCs w:val="19"/>
        </w:rPr>
      </w:pPr>
      <w:r w:rsidRPr="00B03C98">
        <w:rPr>
          <w:rFonts w:ascii="Verdana" w:eastAsia="Arial Unicode MS" w:hAnsi="Verdana" w:cs="Arial"/>
          <w:b/>
          <w:color w:val="0000FF"/>
          <w:sz w:val="19"/>
          <w:szCs w:val="19"/>
          <w:u w:val="single"/>
        </w:rPr>
        <w:t xml:space="preserve">Criterio 1. </w:t>
      </w:r>
      <w:r>
        <w:rPr>
          <w:rFonts w:ascii="Verdana" w:eastAsia="Arial Unicode MS" w:hAnsi="Verdana" w:cs="Arial"/>
          <w:b/>
          <w:color w:val="0000FF"/>
          <w:sz w:val="19"/>
          <w:szCs w:val="19"/>
          <w:u w:val="single"/>
        </w:rPr>
        <w:t>Oferta económica (Valoración del precio)</w:t>
      </w:r>
      <w:r w:rsidRPr="00B03C98">
        <w:rPr>
          <w:rFonts w:ascii="Verdana" w:eastAsia="Arial Unicode MS" w:hAnsi="Verdana" w:cs="Arial"/>
          <w:b/>
          <w:color w:val="0000FF"/>
          <w:sz w:val="19"/>
          <w:szCs w:val="19"/>
        </w:rPr>
        <w:t xml:space="preserve">: </w:t>
      </w:r>
      <w:r w:rsidRPr="00B03C98">
        <w:rPr>
          <w:rFonts w:ascii="Verdana" w:eastAsia="Arial Unicode MS" w:hAnsi="Verdana" w:cs="Arial"/>
          <w:b/>
          <w:sz w:val="19"/>
          <w:szCs w:val="19"/>
        </w:rPr>
        <w:t xml:space="preserve">Ponderación de 0 a </w:t>
      </w:r>
      <w:r w:rsidR="00082C1C">
        <w:rPr>
          <w:rFonts w:ascii="Verdana" w:eastAsia="Arial Unicode MS" w:hAnsi="Verdana" w:cs="Arial"/>
          <w:b/>
          <w:sz w:val="19"/>
          <w:szCs w:val="19"/>
        </w:rPr>
        <w:t>30</w:t>
      </w:r>
      <w:r w:rsidRPr="00B03C98">
        <w:rPr>
          <w:rFonts w:ascii="Verdana" w:eastAsia="Arial Unicode MS" w:hAnsi="Verdana" w:cs="Arial"/>
          <w:b/>
          <w:sz w:val="19"/>
          <w:szCs w:val="19"/>
        </w:rPr>
        <w:t xml:space="preserve"> puntos</w:t>
      </w:r>
    </w:p>
    <w:p w14:paraId="1B8850B1" w14:textId="3CAF62D9" w:rsidR="00AD75CB" w:rsidRPr="00B03C98" w:rsidRDefault="00734883" w:rsidP="00AD75CB">
      <w:pPr>
        <w:spacing w:before="120" w:line="276" w:lineRule="auto"/>
        <w:jc w:val="both"/>
        <w:rPr>
          <w:rFonts w:ascii="Verdana" w:eastAsia="Calibri" w:hAnsi="Verdana"/>
          <w:sz w:val="19"/>
          <w:szCs w:val="19"/>
          <w:lang w:val="es-ES_tradnl" w:eastAsia="en-US"/>
        </w:rPr>
      </w:pPr>
      <w:r>
        <w:rPr>
          <w:rFonts w:ascii="Verdana" w:eastAsia="Calibri" w:hAnsi="Verdana"/>
          <w:sz w:val="19"/>
          <w:szCs w:val="19"/>
          <w:lang w:val="es-ES_tradnl" w:eastAsia="en-US"/>
        </w:rPr>
        <w:t>E</w:t>
      </w:r>
      <w:r w:rsidR="00AD75CB" w:rsidRPr="00B03C98">
        <w:rPr>
          <w:rFonts w:ascii="Verdana" w:eastAsia="Calibri" w:hAnsi="Verdana"/>
          <w:sz w:val="19"/>
          <w:szCs w:val="19"/>
          <w:lang w:val="es-ES_tradnl" w:eastAsia="en-US"/>
        </w:rPr>
        <w:t xml:space="preserve">ntre los criterios evaluables de forma automática mediante la aplicación de fórmulas se encuentra la oferta económica con una </w:t>
      </w:r>
      <w:r w:rsidR="00AD75CB" w:rsidRPr="00B03C98">
        <w:rPr>
          <w:rFonts w:ascii="Verdana" w:eastAsia="Calibri" w:hAnsi="Verdana"/>
          <w:b/>
          <w:sz w:val="19"/>
          <w:szCs w:val="19"/>
          <w:lang w:val="es-ES_tradnl" w:eastAsia="en-US"/>
        </w:rPr>
        <w:t xml:space="preserve">ponderación de 0 a </w:t>
      </w:r>
      <w:r w:rsidR="00082C1C">
        <w:rPr>
          <w:rFonts w:ascii="Verdana" w:eastAsia="Calibri" w:hAnsi="Verdana"/>
          <w:b/>
          <w:sz w:val="19"/>
          <w:szCs w:val="19"/>
          <w:lang w:val="es-ES_tradnl" w:eastAsia="en-US"/>
        </w:rPr>
        <w:t>30</w:t>
      </w:r>
      <w:r w:rsidR="00AD75CB" w:rsidRPr="00B03C98">
        <w:rPr>
          <w:rFonts w:ascii="Verdana" w:eastAsia="Calibri" w:hAnsi="Verdana"/>
          <w:b/>
          <w:sz w:val="19"/>
          <w:szCs w:val="19"/>
          <w:lang w:val="es-ES_tradnl" w:eastAsia="en-US"/>
        </w:rPr>
        <w:t xml:space="preserve"> puntos</w:t>
      </w:r>
      <w:r w:rsidR="00AD75CB" w:rsidRPr="00B03C98">
        <w:rPr>
          <w:rFonts w:ascii="Verdana" w:eastAsia="Calibri" w:hAnsi="Verdana"/>
          <w:sz w:val="19"/>
          <w:szCs w:val="19"/>
          <w:lang w:val="es-ES_tradnl" w:eastAsia="en-US"/>
        </w:rPr>
        <w:t xml:space="preserve">. </w:t>
      </w:r>
      <w:r w:rsidR="00A55A64">
        <w:rPr>
          <w:rFonts w:ascii="Verdana" w:eastAsia="Calibri" w:hAnsi="Verdana"/>
          <w:sz w:val="19"/>
          <w:szCs w:val="19"/>
          <w:lang w:val="es-ES_tradnl" w:eastAsia="en-US"/>
        </w:rPr>
        <w:t>Se ha establecido la fórmula que garantiza la valoración de la totalidad de los puntos asignados.</w:t>
      </w:r>
      <w:r w:rsidR="002A6C8D">
        <w:rPr>
          <w:rFonts w:ascii="Verdana" w:eastAsia="Calibri" w:hAnsi="Verdana"/>
          <w:sz w:val="19"/>
          <w:szCs w:val="19"/>
          <w:lang w:val="es-ES_tradnl" w:eastAsia="en-US"/>
        </w:rPr>
        <w:t xml:space="preserve"> Este criterio responde al</w:t>
      </w:r>
      <w:r w:rsidR="00AD75CB" w:rsidRPr="00B03C98">
        <w:rPr>
          <w:rFonts w:ascii="Verdana" w:eastAsia="Calibri" w:hAnsi="Verdana"/>
          <w:sz w:val="19"/>
          <w:szCs w:val="19"/>
          <w:lang w:val="es-ES_tradnl" w:eastAsia="en-US"/>
        </w:rPr>
        <w:t xml:space="preserve"> objetivo de estabilidad presupuestaria y de control del gasto que establece el art. 1 LCSP.</w:t>
      </w:r>
    </w:p>
    <w:p w14:paraId="578C69EB" w14:textId="366CA591" w:rsidR="00AD75CB" w:rsidRPr="00B03C98" w:rsidRDefault="00AD75CB" w:rsidP="00AD75CB">
      <w:pPr>
        <w:spacing w:before="120" w:line="276" w:lineRule="auto"/>
        <w:jc w:val="both"/>
        <w:rPr>
          <w:rFonts w:ascii="Verdana" w:eastAsia="Calibri" w:hAnsi="Verdana"/>
          <w:sz w:val="19"/>
          <w:szCs w:val="19"/>
          <w:lang w:val="es-ES_tradnl" w:eastAsia="en-US"/>
        </w:rPr>
      </w:pPr>
      <w:r w:rsidRPr="00B03C98">
        <w:rPr>
          <w:rFonts w:ascii="Verdana" w:eastAsia="Calibri" w:hAnsi="Verdana"/>
          <w:sz w:val="19"/>
          <w:szCs w:val="19"/>
          <w:lang w:val="es-ES_tradnl" w:eastAsia="en-US"/>
        </w:rPr>
        <w:t xml:space="preserve">El sistema de determinación del precio será a </w:t>
      </w:r>
      <w:r>
        <w:rPr>
          <w:rFonts w:ascii="Verdana" w:eastAsia="Calibri" w:hAnsi="Verdana"/>
          <w:b/>
          <w:sz w:val="19"/>
          <w:szCs w:val="19"/>
          <w:lang w:val="es-ES_tradnl" w:eastAsia="en-US"/>
        </w:rPr>
        <w:t>precios unitarios</w:t>
      </w:r>
      <w:r w:rsidRPr="00B03C98">
        <w:rPr>
          <w:rFonts w:ascii="Verdana" w:eastAsia="Calibri" w:hAnsi="Verdana"/>
          <w:sz w:val="19"/>
          <w:szCs w:val="19"/>
          <w:lang w:val="es-ES_tradnl" w:eastAsia="en-US"/>
        </w:rPr>
        <w:t>.</w:t>
      </w:r>
      <w:r w:rsidRPr="00B03C98">
        <w:rPr>
          <w:rFonts w:ascii="Verdana" w:hAnsi="Verdana" w:cs="Arial"/>
          <w:sz w:val="19"/>
          <w:szCs w:val="19"/>
          <w:lang w:val="es-ES_tradnl"/>
        </w:rPr>
        <w:t xml:space="preserve"> Este sistema permite que en función del precio ofertado el producto final y el grado de ejecución sea probablemente </w:t>
      </w:r>
      <w:r w:rsidRPr="00B03C98">
        <w:rPr>
          <w:rFonts w:ascii="Verdana" w:eastAsia="Calibri" w:hAnsi="Verdana"/>
          <w:sz w:val="19"/>
          <w:szCs w:val="19"/>
          <w:lang w:val="es-ES_tradnl" w:eastAsia="en-US"/>
        </w:rPr>
        <w:t>superior al planteado como mínimo en el pliego de prescripciones técnicas.</w:t>
      </w:r>
    </w:p>
    <w:p w14:paraId="3BC3D0E7" w14:textId="77777777" w:rsidR="00AD75CB" w:rsidRPr="00AD75CB" w:rsidRDefault="00AD75CB" w:rsidP="00AD75CB">
      <w:pPr>
        <w:spacing w:before="120" w:line="276" w:lineRule="auto"/>
        <w:jc w:val="both"/>
        <w:rPr>
          <w:rFonts w:ascii="Verdana" w:hAnsi="Verdana"/>
          <w:sz w:val="19"/>
          <w:szCs w:val="19"/>
        </w:rPr>
      </w:pPr>
      <w:r w:rsidRPr="00AD75CB">
        <w:rPr>
          <w:rFonts w:ascii="Verdana" w:hAnsi="Verdana"/>
          <w:sz w:val="19"/>
          <w:szCs w:val="19"/>
        </w:rPr>
        <w:t>La puntuación final se expresará redondeando a dos (2) decimales y será la resultante de la suma de los valores Pi obtenidos para cada uno de los precios unitarios de la siguiente forma:</w:t>
      </w:r>
    </w:p>
    <w:p w14:paraId="6231FA91" w14:textId="50A5DF76" w:rsidR="00AD75CB" w:rsidRPr="00AD75CB" w:rsidRDefault="00AD75CB" w:rsidP="00AD75CB">
      <w:pPr>
        <w:widowControl w:val="0"/>
        <w:numPr>
          <w:ilvl w:val="0"/>
          <w:numId w:val="18"/>
        </w:numPr>
        <w:adjustRightInd w:val="0"/>
        <w:spacing w:before="120"/>
        <w:ind w:left="426" w:hanging="284"/>
        <w:jc w:val="both"/>
        <w:textAlignment w:val="baseline"/>
        <w:rPr>
          <w:rFonts w:ascii="Verdana" w:hAnsi="Verdana"/>
          <w:sz w:val="19"/>
          <w:szCs w:val="19"/>
        </w:rPr>
      </w:pPr>
      <w:r w:rsidRPr="00AD75CB">
        <w:rPr>
          <w:rFonts w:ascii="Verdana" w:hAnsi="Verdana"/>
          <w:sz w:val="19"/>
          <w:szCs w:val="19"/>
        </w:rPr>
        <w:t xml:space="preserve">Si Bi es menor o igual que A, Pi = </w:t>
      </w:r>
      <w:r w:rsidR="00082C1C">
        <w:rPr>
          <w:rFonts w:ascii="Verdana" w:hAnsi="Verdana"/>
          <w:sz w:val="19"/>
          <w:szCs w:val="19"/>
        </w:rPr>
        <w:t>2</w:t>
      </w:r>
      <w:r w:rsidRPr="00AD75CB">
        <w:rPr>
          <w:rFonts w:ascii="Verdana" w:hAnsi="Verdana"/>
          <w:sz w:val="19"/>
          <w:szCs w:val="19"/>
        </w:rPr>
        <w:t>0 x Fi x Bi /</w:t>
      </w:r>
      <w:r w:rsidR="00082C1C">
        <w:rPr>
          <w:rFonts w:ascii="Verdana" w:hAnsi="Verdana"/>
          <w:sz w:val="19"/>
          <w:szCs w:val="19"/>
        </w:rPr>
        <w:t xml:space="preserve"> </w:t>
      </w:r>
      <w:r w:rsidRPr="00AD75CB">
        <w:rPr>
          <w:rFonts w:ascii="Verdana" w:hAnsi="Verdana"/>
          <w:sz w:val="19"/>
          <w:szCs w:val="19"/>
        </w:rPr>
        <w:t>A</w:t>
      </w:r>
    </w:p>
    <w:p w14:paraId="326685E9" w14:textId="70160E4C" w:rsidR="00AD75CB" w:rsidRPr="00AD75CB" w:rsidRDefault="00AD75CB" w:rsidP="00AD75CB">
      <w:pPr>
        <w:widowControl w:val="0"/>
        <w:numPr>
          <w:ilvl w:val="0"/>
          <w:numId w:val="18"/>
        </w:numPr>
        <w:adjustRightInd w:val="0"/>
        <w:spacing w:before="120"/>
        <w:ind w:left="426" w:hanging="284"/>
        <w:jc w:val="both"/>
        <w:textAlignment w:val="baseline"/>
        <w:rPr>
          <w:rFonts w:ascii="Verdana" w:hAnsi="Verdana"/>
          <w:sz w:val="19"/>
          <w:szCs w:val="19"/>
        </w:rPr>
      </w:pPr>
      <w:r w:rsidRPr="00AD75CB">
        <w:rPr>
          <w:rFonts w:ascii="Verdana" w:hAnsi="Verdana"/>
          <w:sz w:val="19"/>
          <w:szCs w:val="19"/>
        </w:rPr>
        <w:t xml:space="preserve">Si Bi es mayor que A, Pi = (Fi x </w:t>
      </w:r>
      <w:r w:rsidR="00082C1C">
        <w:rPr>
          <w:rFonts w:ascii="Verdana" w:hAnsi="Verdana"/>
          <w:sz w:val="19"/>
          <w:szCs w:val="19"/>
        </w:rPr>
        <w:t>2</w:t>
      </w:r>
      <w:r w:rsidRPr="00AD75CB">
        <w:rPr>
          <w:rFonts w:ascii="Verdana" w:hAnsi="Verdana"/>
          <w:sz w:val="19"/>
          <w:szCs w:val="19"/>
        </w:rPr>
        <w:t>0) + ((Fi x 1</w:t>
      </w:r>
      <w:r w:rsidR="00082C1C">
        <w:rPr>
          <w:rFonts w:ascii="Verdana" w:hAnsi="Verdana"/>
          <w:sz w:val="19"/>
          <w:szCs w:val="19"/>
        </w:rPr>
        <w:t>0</w:t>
      </w:r>
      <w:r w:rsidRPr="00AD75CB">
        <w:rPr>
          <w:rFonts w:ascii="Verdana" w:hAnsi="Verdana"/>
          <w:sz w:val="19"/>
          <w:szCs w:val="19"/>
        </w:rPr>
        <w:t>) x (Bi –A) / (Bmax i –</w:t>
      </w:r>
      <w:r w:rsidR="00082C1C">
        <w:rPr>
          <w:rFonts w:ascii="Verdana" w:hAnsi="Verdana"/>
          <w:sz w:val="19"/>
          <w:szCs w:val="19"/>
        </w:rPr>
        <w:t xml:space="preserve"> </w:t>
      </w:r>
      <w:r w:rsidRPr="00AD75CB">
        <w:rPr>
          <w:rFonts w:ascii="Verdana" w:hAnsi="Verdana"/>
          <w:sz w:val="19"/>
          <w:szCs w:val="19"/>
        </w:rPr>
        <w:t xml:space="preserve">Ai)) </w:t>
      </w:r>
    </w:p>
    <w:p w14:paraId="222C1171" w14:textId="77777777" w:rsidR="00AD75CB" w:rsidRPr="00AD75CB" w:rsidRDefault="00AD75CB" w:rsidP="00AD75CB">
      <w:pPr>
        <w:spacing w:before="120" w:line="276" w:lineRule="auto"/>
        <w:jc w:val="both"/>
        <w:rPr>
          <w:rFonts w:ascii="Verdana" w:hAnsi="Verdana"/>
          <w:sz w:val="19"/>
          <w:szCs w:val="19"/>
        </w:rPr>
      </w:pPr>
      <w:r w:rsidRPr="00AD75CB">
        <w:rPr>
          <w:rFonts w:ascii="Verdana" w:hAnsi="Verdana"/>
          <w:sz w:val="19"/>
          <w:szCs w:val="19"/>
        </w:rPr>
        <w:t>Donde:</w:t>
      </w:r>
    </w:p>
    <w:p w14:paraId="0FA5CEB5" w14:textId="77777777" w:rsidR="00AD75CB" w:rsidRPr="00AD75CB" w:rsidRDefault="00AD75CB" w:rsidP="00AD75CB">
      <w:pPr>
        <w:widowControl w:val="0"/>
        <w:numPr>
          <w:ilvl w:val="0"/>
          <w:numId w:val="18"/>
        </w:numPr>
        <w:adjustRightInd w:val="0"/>
        <w:spacing w:before="120"/>
        <w:ind w:left="426" w:hanging="284"/>
        <w:jc w:val="both"/>
        <w:textAlignment w:val="baseline"/>
        <w:rPr>
          <w:rFonts w:ascii="Verdana" w:hAnsi="Verdana"/>
          <w:sz w:val="19"/>
          <w:szCs w:val="19"/>
        </w:rPr>
      </w:pPr>
      <w:r w:rsidRPr="00AD75CB">
        <w:rPr>
          <w:rFonts w:ascii="Verdana" w:hAnsi="Verdana"/>
          <w:sz w:val="19"/>
          <w:szCs w:val="19"/>
        </w:rPr>
        <w:t>Pi: Puntuación de la oferta nº i.</w:t>
      </w:r>
    </w:p>
    <w:p w14:paraId="66F7A123" w14:textId="77777777" w:rsidR="00AD75CB" w:rsidRPr="00AD75CB" w:rsidRDefault="00AD75CB" w:rsidP="00AD75CB">
      <w:pPr>
        <w:widowControl w:val="0"/>
        <w:numPr>
          <w:ilvl w:val="0"/>
          <w:numId w:val="18"/>
        </w:numPr>
        <w:adjustRightInd w:val="0"/>
        <w:spacing w:before="120"/>
        <w:ind w:left="426" w:hanging="284"/>
        <w:jc w:val="both"/>
        <w:textAlignment w:val="baseline"/>
        <w:rPr>
          <w:rFonts w:ascii="Verdana" w:hAnsi="Verdana"/>
          <w:sz w:val="19"/>
          <w:szCs w:val="19"/>
        </w:rPr>
      </w:pPr>
      <w:r w:rsidRPr="00AD75CB">
        <w:rPr>
          <w:rFonts w:ascii="Verdana" w:hAnsi="Verdana"/>
          <w:sz w:val="19"/>
          <w:szCs w:val="19"/>
        </w:rPr>
        <w:t xml:space="preserve">Bi: Baja presentada por el licitante nº i para cada precio unitario respecto al precio unitario máximo, en % (p.e. 10% de baja, Bi=10). </w:t>
      </w:r>
    </w:p>
    <w:p w14:paraId="44ED9C13" w14:textId="77777777" w:rsidR="00AD75CB" w:rsidRPr="00AD75CB" w:rsidRDefault="00AD75CB" w:rsidP="00AD75CB">
      <w:pPr>
        <w:widowControl w:val="0"/>
        <w:numPr>
          <w:ilvl w:val="0"/>
          <w:numId w:val="18"/>
        </w:numPr>
        <w:adjustRightInd w:val="0"/>
        <w:spacing w:before="120"/>
        <w:ind w:left="426" w:hanging="284"/>
        <w:jc w:val="both"/>
        <w:textAlignment w:val="baseline"/>
        <w:rPr>
          <w:rFonts w:ascii="Verdana" w:hAnsi="Verdana"/>
          <w:sz w:val="19"/>
          <w:szCs w:val="19"/>
        </w:rPr>
      </w:pPr>
      <w:r w:rsidRPr="00AD75CB">
        <w:rPr>
          <w:rFonts w:ascii="Verdana" w:hAnsi="Verdana"/>
          <w:sz w:val="19"/>
          <w:szCs w:val="19"/>
        </w:rPr>
        <w:t xml:space="preserve">Bmax: Baja máxima de las presentadas por los licitantes para cada precio unitario en unidades porcentuales entre las que no hayan sido consideradas como oferta con valor anormal o desproporcionado. </w:t>
      </w:r>
    </w:p>
    <w:p w14:paraId="6A894F01" w14:textId="77777777" w:rsidR="00AD75CB" w:rsidRPr="00AD75CB" w:rsidRDefault="00AD75CB" w:rsidP="00AD75CB">
      <w:pPr>
        <w:widowControl w:val="0"/>
        <w:numPr>
          <w:ilvl w:val="0"/>
          <w:numId w:val="18"/>
        </w:numPr>
        <w:adjustRightInd w:val="0"/>
        <w:spacing w:before="120"/>
        <w:ind w:left="426" w:hanging="284"/>
        <w:jc w:val="both"/>
        <w:textAlignment w:val="baseline"/>
        <w:rPr>
          <w:rFonts w:ascii="Verdana" w:hAnsi="Verdana"/>
          <w:sz w:val="19"/>
          <w:szCs w:val="19"/>
        </w:rPr>
      </w:pPr>
      <w:r w:rsidRPr="00AD75CB">
        <w:rPr>
          <w:rFonts w:ascii="Verdana" w:hAnsi="Verdana"/>
          <w:sz w:val="19"/>
          <w:szCs w:val="19"/>
        </w:rPr>
        <w:t>Bmed: Baja media de las presentadas por los licitantes para cada precio unitario en unidades porcentuales entre las que no hayan sido consideradas como oferta con valor anormal o desproporcionado.</w:t>
      </w:r>
    </w:p>
    <w:p w14:paraId="30A8CBDB" w14:textId="77777777" w:rsidR="00AD75CB" w:rsidRPr="00AD75CB" w:rsidRDefault="00AD75CB" w:rsidP="00AD75CB">
      <w:pPr>
        <w:widowControl w:val="0"/>
        <w:numPr>
          <w:ilvl w:val="0"/>
          <w:numId w:val="18"/>
        </w:numPr>
        <w:adjustRightInd w:val="0"/>
        <w:spacing w:before="120"/>
        <w:ind w:left="426" w:hanging="284"/>
        <w:jc w:val="both"/>
        <w:textAlignment w:val="baseline"/>
        <w:rPr>
          <w:rFonts w:ascii="Verdana" w:hAnsi="Verdana"/>
          <w:sz w:val="19"/>
          <w:szCs w:val="19"/>
        </w:rPr>
      </w:pPr>
      <w:r w:rsidRPr="00AD75CB">
        <w:rPr>
          <w:rFonts w:ascii="Verdana" w:hAnsi="Verdana"/>
          <w:sz w:val="19"/>
          <w:szCs w:val="19"/>
        </w:rPr>
        <w:t>A = 0.70 x Bmed.</w:t>
      </w:r>
    </w:p>
    <w:p w14:paraId="06E0BABC" w14:textId="79192186" w:rsidR="00AD75CB" w:rsidRDefault="00AD75CB" w:rsidP="00AD75CB">
      <w:pPr>
        <w:widowControl w:val="0"/>
        <w:numPr>
          <w:ilvl w:val="0"/>
          <w:numId w:val="18"/>
        </w:numPr>
        <w:adjustRightInd w:val="0"/>
        <w:spacing w:before="120"/>
        <w:ind w:left="426" w:hanging="284"/>
        <w:jc w:val="both"/>
        <w:textAlignment w:val="baseline"/>
        <w:rPr>
          <w:rFonts w:ascii="Verdana" w:hAnsi="Verdana"/>
          <w:sz w:val="19"/>
          <w:szCs w:val="19"/>
        </w:rPr>
      </w:pPr>
      <w:r w:rsidRPr="00AD75CB">
        <w:rPr>
          <w:rFonts w:ascii="Verdana" w:hAnsi="Verdana"/>
          <w:sz w:val="19"/>
          <w:szCs w:val="19"/>
        </w:rPr>
        <w:t>Fi: Factor de ponderación para cada uno de los precios unitarios de acuerdo con la siguiente tabla:</w:t>
      </w:r>
    </w:p>
    <w:p w14:paraId="542806B7" w14:textId="77777777" w:rsidR="00082C1C" w:rsidRDefault="00082C1C" w:rsidP="00082C1C">
      <w:pPr>
        <w:widowControl w:val="0"/>
        <w:adjustRightInd w:val="0"/>
        <w:spacing w:before="120"/>
        <w:ind w:left="426"/>
        <w:jc w:val="both"/>
        <w:textAlignment w:val="baseline"/>
        <w:rPr>
          <w:rFonts w:ascii="Verdana" w:hAnsi="Verdana"/>
          <w:sz w:val="19"/>
          <w:szCs w:val="19"/>
        </w:rPr>
      </w:pPr>
    </w:p>
    <w:tbl>
      <w:tblPr>
        <w:tblW w:w="8947" w:type="dxa"/>
        <w:jc w:val="right"/>
        <w:tblBorders>
          <w:top w:val="single" w:sz="4" w:space="0" w:color="auto"/>
          <w:bottom w:val="single"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7655"/>
        <w:gridCol w:w="1292"/>
      </w:tblGrid>
      <w:tr w:rsidR="00082C1C" w:rsidRPr="00082C1C" w14:paraId="2FDBEC37" w14:textId="77777777" w:rsidTr="00082C1C">
        <w:trPr>
          <w:trHeight w:val="300"/>
          <w:jc w:val="right"/>
        </w:trPr>
        <w:tc>
          <w:tcPr>
            <w:tcW w:w="7655" w:type="dxa"/>
            <w:shd w:val="clear" w:color="000000" w:fill="D9D9D9"/>
            <w:noWrap/>
            <w:vAlign w:val="bottom"/>
            <w:hideMark/>
          </w:tcPr>
          <w:p w14:paraId="09C4D9C7" w14:textId="77777777" w:rsidR="00082C1C" w:rsidRPr="00082C1C" w:rsidRDefault="00082C1C" w:rsidP="009A411A">
            <w:pPr>
              <w:jc w:val="center"/>
              <w:rPr>
                <w:rFonts w:ascii="Verdana" w:hAnsi="Verdana" w:cstheme="minorHAnsi"/>
                <w:bCs/>
                <w:color w:val="000000"/>
                <w:sz w:val="19"/>
                <w:szCs w:val="19"/>
              </w:rPr>
            </w:pPr>
            <w:r w:rsidRPr="00082C1C">
              <w:rPr>
                <w:rFonts w:ascii="Verdana" w:hAnsi="Verdana" w:cstheme="minorHAnsi"/>
                <w:bCs/>
                <w:color w:val="000000"/>
                <w:sz w:val="19"/>
                <w:szCs w:val="19"/>
              </w:rPr>
              <w:t>Tarea</w:t>
            </w:r>
          </w:p>
        </w:tc>
        <w:tc>
          <w:tcPr>
            <w:tcW w:w="1292" w:type="dxa"/>
            <w:shd w:val="clear" w:color="000000" w:fill="D9D9D9"/>
            <w:noWrap/>
            <w:vAlign w:val="bottom"/>
            <w:hideMark/>
          </w:tcPr>
          <w:p w14:paraId="5FE3590B" w14:textId="77777777" w:rsidR="00082C1C" w:rsidRPr="00082C1C" w:rsidRDefault="00082C1C" w:rsidP="009A411A">
            <w:pPr>
              <w:jc w:val="center"/>
              <w:rPr>
                <w:rFonts w:ascii="Verdana" w:hAnsi="Verdana" w:cstheme="minorHAnsi"/>
                <w:bCs/>
                <w:color w:val="000000"/>
                <w:sz w:val="19"/>
                <w:szCs w:val="19"/>
              </w:rPr>
            </w:pPr>
            <w:r w:rsidRPr="00082C1C">
              <w:rPr>
                <w:rFonts w:ascii="Verdana" w:hAnsi="Verdana" w:cstheme="minorHAnsi"/>
                <w:bCs/>
                <w:color w:val="000000"/>
                <w:sz w:val="19"/>
                <w:szCs w:val="19"/>
              </w:rPr>
              <w:t>Fi</w:t>
            </w:r>
          </w:p>
        </w:tc>
      </w:tr>
      <w:tr w:rsidR="00082C1C" w:rsidRPr="00082C1C" w14:paraId="7D23530A" w14:textId="77777777" w:rsidTr="00082C1C">
        <w:trPr>
          <w:trHeight w:val="300"/>
          <w:jc w:val="right"/>
        </w:trPr>
        <w:tc>
          <w:tcPr>
            <w:tcW w:w="7655" w:type="dxa"/>
            <w:shd w:val="clear" w:color="auto" w:fill="auto"/>
            <w:noWrap/>
            <w:vAlign w:val="bottom"/>
            <w:hideMark/>
          </w:tcPr>
          <w:p w14:paraId="2301BF11" w14:textId="77777777" w:rsidR="00082C1C" w:rsidRPr="00082C1C" w:rsidRDefault="00082C1C" w:rsidP="009A411A">
            <w:pPr>
              <w:rPr>
                <w:rFonts w:ascii="Verdana" w:hAnsi="Verdana" w:cstheme="minorHAnsi"/>
                <w:color w:val="000000"/>
                <w:sz w:val="19"/>
                <w:szCs w:val="19"/>
              </w:rPr>
            </w:pPr>
            <w:r w:rsidRPr="00082C1C">
              <w:rPr>
                <w:rFonts w:ascii="Verdana" w:hAnsi="Verdana" w:cstheme="minorHAnsi"/>
                <w:color w:val="000000"/>
                <w:sz w:val="19"/>
                <w:szCs w:val="19"/>
              </w:rPr>
              <w:t>Edición gis dificultad baja</w:t>
            </w:r>
          </w:p>
        </w:tc>
        <w:tc>
          <w:tcPr>
            <w:tcW w:w="1292" w:type="dxa"/>
            <w:shd w:val="clear" w:color="auto" w:fill="auto"/>
            <w:noWrap/>
            <w:vAlign w:val="bottom"/>
            <w:hideMark/>
          </w:tcPr>
          <w:p w14:paraId="150BB4CA" w14:textId="77777777" w:rsidR="00082C1C" w:rsidRPr="00082C1C" w:rsidRDefault="00082C1C" w:rsidP="009A411A">
            <w:pPr>
              <w:jc w:val="center"/>
              <w:rPr>
                <w:rFonts w:ascii="Verdana" w:hAnsi="Verdana" w:cstheme="minorHAnsi"/>
                <w:color w:val="000000"/>
                <w:sz w:val="19"/>
                <w:szCs w:val="19"/>
              </w:rPr>
            </w:pPr>
            <w:r w:rsidRPr="00082C1C">
              <w:rPr>
                <w:rFonts w:ascii="Verdana" w:hAnsi="Verdana" w:cstheme="minorHAnsi"/>
                <w:color w:val="000000"/>
                <w:sz w:val="19"/>
                <w:szCs w:val="19"/>
              </w:rPr>
              <w:t>0,184</w:t>
            </w:r>
          </w:p>
        </w:tc>
      </w:tr>
      <w:tr w:rsidR="00082C1C" w:rsidRPr="00082C1C" w14:paraId="11B3C135" w14:textId="77777777" w:rsidTr="00082C1C">
        <w:trPr>
          <w:trHeight w:val="300"/>
          <w:jc w:val="right"/>
        </w:trPr>
        <w:tc>
          <w:tcPr>
            <w:tcW w:w="7655" w:type="dxa"/>
            <w:shd w:val="clear" w:color="auto" w:fill="auto"/>
            <w:noWrap/>
            <w:vAlign w:val="bottom"/>
            <w:hideMark/>
          </w:tcPr>
          <w:p w14:paraId="4F35A689" w14:textId="77777777" w:rsidR="00082C1C" w:rsidRPr="00082C1C" w:rsidRDefault="00082C1C" w:rsidP="009A411A">
            <w:pPr>
              <w:rPr>
                <w:rFonts w:ascii="Verdana" w:hAnsi="Verdana" w:cstheme="minorHAnsi"/>
                <w:color w:val="000000"/>
                <w:sz w:val="19"/>
                <w:szCs w:val="19"/>
              </w:rPr>
            </w:pPr>
            <w:r w:rsidRPr="00082C1C">
              <w:rPr>
                <w:rFonts w:ascii="Verdana" w:hAnsi="Verdana" w:cstheme="minorHAnsi"/>
                <w:color w:val="000000"/>
                <w:sz w:val="19"/>
                <w:szCs w:val="19"/>
              </w:rPr>
              <w:t>Edición gis dificultad media</w:t>
            </w:r>
          </w:p>
        </w:tc>
        <w:tc>
          <w:tcPr>
            <w:tcW w:w="1292" w:type="dxa"/>
            <w:shd w:val="clear" w:color="auto" w:fill="auto"/>
            <w:noWrap/>
            <w:vAlign w:val="bottom"/>
            <w:hideMark/>
          </w:tcPr>
          <w:p w14:paraId="5842B201" w14:textId="77777777" w:rsidR="00082C1C" w:rsidRPr="00082C1C" w:rsidRDefault="00082C1C" w:rsidP="009A411A">
            <w:pPr>
              <w:jc w:val="center"/>
              <w:rPr>
                <w:rFonts w:ascii="Verdana" w:hAnsi="Verdana" w:cstheme="minorHAnsi"/>
                <w:color w:val="000000"/>
                <w:sz w:val="19"/>
                <w:szCs w:val="19"/>
              </w:rPr>
            </w:pPr>
            <w:r w:rsidRPr="00082C1C">
              <w:rPr>
                <w:rFonts w:ascii="Verdana" w:hAnsi="Verdana" w:cstheme="minorHAnsi"/>
                <w:color w:val="000000"/>
                <w:sz w:val="19"/>
                <w:szCs w:val="19"/>
              </w:rPr>
              <w:t>0,184</w:t>
            </w:r>
          </w:p>
        </w:tc>
      </w:tr>
      <w:tr w:rsidR="00082C1C" w:rsidRPr="00082C1C" w14:paraId="39085CDE" w14:textId="77777777" w:rsidTr="00082C1C">
        <w:trPr>
          <w:trHeight w:val="300"/>
          <w:jc w:val="right"/>
        </w:trPr>
        <w:tc>
          <w:tcPr>
            <w:tcW w:w="7655" w:type="dxa"/>
            <w:shd w:val="clear" w:color="auto" w:fill="auto"/>
            <w:noWrap/>
            <w:vAlign w:val="bottom"/>
            <w:hideMark/>
          </w:tcPr>
          <w:p w14:paraId="3807D6DC" w14:textId="77777777" w:rsidR="00082C1C" w:rsidRPr="00082C1C" w:rsidRDefault="00082C1C" w:rsidP="009A411A">
            <w:pPr>
              <w:rPr>
                <w:rFonts w:ascii="Verdana" w:hAnsi="Verdana" w:cstheme="minorHAnsi"/>
                <w:color w:val="000000"/>
                <w:sz w:val="19"/>
                <w:szCs w:val="19"/>
              </w:rPr>
            </w:pPr>
            <w:r w:rsidRPr="00082C1C">
              <w:rPr>
                <w:rFonts w:ascii="Verdana" w:hAnsi="Verdana" w:cstheme="minorHAnsi"/>
                <w:color w:val="000000"/>
                <w:sz w:val="19"/>
                <w:szCs w:val="19"/>
              </w:rPr>
              <w:t>Edición gis dificultad alta</w:t>
            </w:r>
          </w:p>
        </w:tc>
        <w:tc>
          <w:tcPr>
            <w:tcW w:w="1292" w:type="dxa"/>
            <w:shd w:val="clear" w:color="auto" w:fill="auto"/>
            <w:noWrap/>
            <w:vAlign w:val="bottom"/>
            <w:hideMark/>
          </w:tcPr>
          <w:p w14:paraId="1FCA9023" w14:textId="77777777" w:rsidR="00082C1C" w:rsidRPr="00082C1C" w:rsidRDefault="00082C1C" w:rsidP="009A411A">
            <w:pPr>
              <w:jc w:val="center"/>
              <w:rPr>
                <w:rFonts w:ascii="Verdana" w:hAnsi="Verdana" w:cstheme="minorHAnsi"/>
                <w:color w:val="000000"/>
                <w:sz w:val="19"/>
                <w:szCs w:val="19"/>
              </w:rPr>
            </w:pPr>
            <w:r w:rsidRPr="00082C1C">
              <w:rPr>
                <w:rFonts w:ascii="Verdana" w:hAnsi="Verdana" w:cstheme="minorHAnsi"/>
                <w:color w:val="000000"/>
                <w:sz w:val="19"/>
                <w:szCs w:val="19"/>
              </w:rPr>
              <w:t>0,163</w:t>
            </w:r>
          </w:p>
        </w:tc>
      </w:tr>
      <w:tr w:rsidR="00082C1C" w:rsidRPr="00082C1C" w14:paraId="578F56BE" w14:textId="77777777" w:rsidTr="00082C1C">
        <w:trPr>
          <w:trHeight w:val="300"/>
          <w:jc w:val="right"/>
        </w:trPr>
        <w:tc>
          <w:tcPr>
            <w:tcW w:w="7655" w:type="dxa"/>
            <w:shd w:val="clear" w:color="auto" w:fill="auto"/>
            <w:noWrap/>
            <w:vAlign w:val="bottom"/>
            <w:hideMark/>
          </w:tcPr>
          <w:p w14:paraId="10DF7570" w14:textId="77777777" w:rsidR="00082C1C" w:rsidRPr="00082C1C" w:rsidRDefault="00082C1C" w:rsidP="009A411A">
            <w:pPr>
              <w:rPr>
                <w:rFonts w:ascii="Verdana" w:hAnsi="Verdana" w:cstheme="minorHAnsi"/>
                <w:color w:val="000000"/>
                <w:sz w:val="19"/>
                <w:szCs w:val="19"/>
              </w:rPr>
            </w:pPr>
            <w:r w:rsidRPr="00082C1C">
              <w:rPr>
                <w:rFonts w:ascii="Verdana" w:hAnsi="Verdana" w:cstheme="minorHAnsi"/>
                <w:color w:val="000000"/>
                <w:sz w:val="19"/>
                <w:szCs w:val="19"/>
              </w:rPr>
              <w:t>Desarrollos en GeoEstudioa de dificultad baja</w:t>
            </w:r>
          </w:p>
        </w:tc>
        <w:tc>
          <w:tcPr>
            <w:tcW w:w="1292" w:type="dxa"/>
            <w:shd w:val="clear" w:color="auto" w:fill="auto"/>
            <w:noWrap/>
            <w:vAlign w:val="bottom"/>
            <w:hideMark/>
          </w:tcPr>
          <w:p w14:paraId="67A8F36C" w14:textId="77777777" w:rsidR="00082C1C" w:rsidRPr="00082C1C" w:rsidRDefault="00082C1C" w:rsidP="009A411A">
            <w:pPr>
              <w:jc w:val="center"/>
              <w:rPr>
                <w:rFonts w:ascii="Verdana" w:hAnsi="Verdana" w:cstheme="minorHAnsi"/>
                <w:color w:val="000000"/>
                <w:sz w:val="19"/>
                <w:szCs w:val="19"/>
              </w:rPr>
            </w:pPr>
            <w:r w:rsidRPr="00082C1C">
              <w:rPr>
                <w:rFonts w:ascii="Verdana" w:hAnsi="Verdana" w:cstheme="minorHAnsi"/>
                <w:color w:val="000000"/>
                <w:sz w:val="19"/>
                <w:szCs w:val="19"/>
              </w:rPr>
              <w:t>0,143</w:t>
            </w:r>
          </w:p>
        </w:tc>
      </w:tr>
      <w:tr w:rsidR="00082C1C" w:rsidRPr="00082C1C" w14:paraId="0BB98605" w14:textId="77777777" w:rsidTr="00082C1C">
        <w:trPr>
          <w:trHeight w:val="300"/>
          <w:jc w:val="right"/>
        </w:trPr>
        <w:tc>
          <w:tcPr>
            <w:tcW w:w="7655" w:type="dxa"/>
            <w:shd w:val="clear" w:color="auto" w:fill="auto"/>
            <w:noWrap/>
            <w:vAlign w:val="bottom"/>
            <w:hideMark/>
          </w:tcPr>
          <w:p w14:paraId="30FF8F11" w14:textId="77777777" w:rsidR="00082C1C" w:rsidRPr="00082C1C" w:rsidRDefault="00082C1C" w:rsidP="009A411A">
            <w:pPr>
              <w:rPr>
                <w:rFonts w:ascii="Verdana" w:hAnsi="Verdana" w:cstheme="minorHAnsi"/>
                <w:color w:val="000000"/>
                <w:sz w:val="19"/>
                <w:szCs w:val="19"/>
              </w:rPr>
            </w:pPr>
            <w:r w:rsidRPr="00082C1C">
              <w:rPr>
                <w:rFonts w:ascii="Verdana" w:hAnsi="Verdana" w:cstheme="minorHAnsi"/>
                <w:color w:val="000000"/>
                <w:sz w:val="19"/>
                <w:szCs w:val="19"/>
              </w:rPr>
              <w:t>Desarrollos en GeoEstudioa de dificultad media</w:t>
            </w:r>
          </w:p>
        </w:tc>
        <w:tc>
          <w:tcPr>
            <w:tcW w:w="1292" w:type="dxa"/>
            <w:shd w:val="clear" w:color="auto" w:fill="auto"/>
            <w:noWrap/>
            <w:vAlign w:val="bottom"/>
            <w:hideMark/>
          </w:tcPr>
          <w:p w14:paraId="5720430F" w14:textId="77777777" w:rsidR="00082C1C" w:rsidRPr="00082C1C" w:rsidRDefault="00082C1C" w:rsidP="009A411A">
            <w:pPr>
              <w:jc w:val="center"/>
              <w:rPr>
                <w:rFonts w:ascii="Verdana" w:hAnsi="Verdana" w:cstheme="minorHAnsi"/>
                <w:color w:val="000000"/>
                <w:sz w:val="19"/>
                <w:szCs w:val="19"/>
              </w:rPr>
            </w:pPr>
            <w:r w:rsidRPr="00082C1C">
              <w:rPr>
                <w:rFonts w:ascii="Verdana" w:hAnsi="Verdana" w:cstheme="minorHAnsi"/>
                <w:color w:val="000000"/>
                <w:sz w:val="19"/>
                <w:szCs w:val="19"/>
              </w:rPr>
              <w:t>0,143</w:t>
            </w:r>
          </w:p>
        </w:tc>
      </w:tr>
      <w:tr w:rsidR="00082C1C" w:rsidRPr="00082C1C" w14:paraId="31F717D9" w14:textId="77777777" w:rsidTr="00082C1C">
        <w:trPr>
          <w:trHeight w:val="300"/>
          <w:jc w:val="right"/>
        </w:trPr>
        <w:tc>
          <w:tcPr>
            <w:tcW w:w="7655" w:type="dxa"/>
            <w:shd w:val="clear" w:color="auto" w:fill="auto"/>
            <w:noWrap/>
            <w:vAlign w:val="bottom"/>
            <w:hideMark/>
          </w:tcPr>
          <w:p w14:paraId="6757330C" w14:textId="77777777" w:rsidR="00082C1C" w:rsidRPr="00082C1C" w:rsidRDefault="00082C1C" w:rsidP="009A411A">
            <w:pPr>
              <w:rPr>
                <w:rFonts w:ascii="Verdana" w:hAnsi="Verdana" w:cstheme="minorHAnsi"/>
                <w:color w:val="000000"/>
                <w:sz w:val="19"/>
                <w:szCs w:val="19"/>
              </w:rPr>
            </w:pPr>
            <w:r w:rsidRPr="00082C1C">
              <w:rPr>
                <w:rFonts w:ascii="Verdana" w:hAnsi="Verdana" w:cstheme="minorHAnsi"/>
                <w:color w:val="000000"/>
                <w:sz w:val="19"/>
                <w:szCs w:val="19"/>
              </w:rPr>
              <w:t>Desarrollos en GeoEstudioa de dificultad alta</w:t>
            </w:r>
          </w:p>
        </w:tc>
        <w:tc>
          <w:tcPr>
            <w:tcW w:w="1292" w:type="dxa"/>
            <w:shd w:val="clear" w:color="auto" w:fill="auto"/>
            <w:noWrap/>
            <w:vAlign w:val="bottom"/>
            <w:hideMark/>
          </w:tcPr>
          <w:p w14:paraId="174E4D45" w14:textId="77777777" w:rsidR="00082C1C" w:rsidRPr="00082C1C" w:rsidRDefault="00082C1C" w:rsidP="009A411A">
            <w:pPr>
              <w:jc w:val="center"/>
              <w:rPr>
                <w:rFonts w:ascii="Verdana" w:hAnsi="Verdana" w:cstheme="minorHAnsi"/>
                <w:color w:val="000000"/>
                <w:sz w:val="19"/>
                <w:szCs w:val="19"/>
              </w:rPr>
            </w:pPr>
            <w:r w:rsidRPr="00082C1C">
              <w:rPr>
                <w:rFonts w:ascii="Verdana" w:hAnsi="Verdana" w:cstheme="minorHAnsi"/>
                <w:color w:val="000000"/>
                <w:sz w:val="19"/>
                <w:szCs w:val="19"/>
              </w:rPr>
              <w:t>0,071</w:t>
            </w:r>
          </w:p>
        </w:tc>
      </w:tr>
      <w:tr w:rsidR="00082C1C" w:rsidRPr="00082C1C" w14:paraId="381ECC44" w14:textId="77777777" w:rsidTr="00082C1C">
        <w:trPr>
          <w:trHeight w:val="300"/>
          <w:jc w:val="right"/>
        </w:trPr>
        <w:tc>
          <w:tcPr>
            <w:tcW w:w="7655" w:type="dxa"/>
            <w:shd w:val="clear" w:color="auto" w:fill="auto"/>
            <w:noWrap/>
            <w:vAlign w:val="bottom"/>
          </w:tcPr>
          <w:p w14:paraId="6F5ABA1E" w14:textId="77777777" w:rsidR="00082C1C" w:rsidRPr="00082C1C" w:rsidRDefault="00082C1C" w:rsidP="009A411A">
            <w:pPr>
              <w:rPr>
                <w:rFonts w:ascii="Verdana" w:hAnsi="Verdana" w:cstheme="minorHAnsi"/>
                <w:b/>
                <w:bCs/>
                <w:color w:val="000000"/>
                <w:sz w:val="19"/>
                <w:szCs w:val="19"/>
              </w:rPr>
            </w:pPr>
            <w:r w:rsidRPr="00082C1C">
              <w:rPr>
                <w:rFonts w:ascii="Verdana" w:hAnsi="Verdana" w:cstheme="minorHAnsi"/>
                <w:sz w:val="19"/>
                <w:szCs w:val="19"/>
              </w:rPr>
              <w:t>Responsable de equipo de trabajo</w:t>
            </w:r>
          </w:p>
        </w:tc>
        <w:tc>
          <w:tcPr>
            <w:tcW w:w="1292" w:type="dxa"/>
            <w:shd w:val="clear" w:color="auto" w:fill="auto"/>
            <w:noWrap/>
            <w:vAlign w:val="bottom"/>
          </w:tcPr>
          <w:p w14:paraId="06A30C62" w14:textId="2C880596" w:rsidR="00082C1C" w:rsidRPr="00082C1C" w:rsidRDefault="00082C1C" w:rsidP="009A411A">
            <w:pPr>
              <w:jc w:val="center"/>
              <w:rPr>
                <w:rFonts w:ascii="Verdana" w:hAnsi="Verdana" w:cstheme="minorHAnsi"/>
                <w:color w:val="000000"/>
                <w:sz w:val="19"/>
                <w:szCs w:val="19"/>
              </w:rPr>
            </w:pPr>
            <w:r w:rsidRPr="00082C1C">
              <w:rPr>
                <w:rFonts w:ascii="Verdana" w:hAnsi="Verdana" w:cstheme="minorHAnsi"/>
                <w:color w:val="000000"/>
                <w:sz w:val="19"/>
                <w:szCs w:val="19"/>
              </w:rPr>
              <w:t>0,113</w:t>
            </w:r>
          </w:p>
        </w:tc>
      </w:tr>
    </w:tbl>
    <w:p w14:paraId="1C7E1C39" w14:textId="10FABDD3" w:rsidR="00734883" w:rsidRDefault="00734883" w:rsidP="00082C1C">
      <w:pPr>
        <w:widowControl w:val="0"/>
        <w:adjustRightInd w:val="0"/>
        <w:spacing w:before="120"/>
        <w:ind w:left="426"/>
        <w:jc w:val="both"/>
        <w:textAlignment w:val="baseline"/>
        <w:rPr>
          <w:rFonts w:ascii="Verdana" w:hAnsi="Verdana"/>
          <w:sz w:val="21"/>
          <w:szCs w:val="21"/>
        </w:rPr>
      </w:pPr>
    </w:p>
    <w:p w14:paraId="00068050" w14:textId="01D0FE2C" w:rsidR="00AD75CB" w:rsidRDefault="00AD75CB" w:rsidP="00082C1C">
      <w:pPr>
        <w:spacing w:before="120" w:line="276" w:lineRule="auto"/>
        <w:jc w:val="both"/>
        <w:rPr>
          <w:rFonts w:ascii="Verdana" w:hAnsi="Verdana"/>
          <w:sz w:val="19"/>
          <w:szCs w:val="19"/>
        </w:rPr>
      </w:pPr>
      <w:r w:rsidRPr="00734883">
        <w:rPr>
          <w:rFonts w:ascii="Verdana" w:hAnsi="Verdana"/>
          <w:sz w:val="19"/>
          <w:szCs w:val="19"/>
        </w:rPr>
        <w:t>A continuación, se presenta una simulación de la fórmula para valorar el criterio precio:</w:t>
      </w:r>
    </w:p>
    <w:p w14:paraId="2078D169" w14:textId="74FB2AD9" w:rsidR="00082C1C" w:rsidRPr="001A4E2B" w:rsidRDefault="00082C1C" w:rsidP="001A4E2B">
      <w:pPr>
        <w:spacing w:before="120" w:line="276" w:lineRule="auto"/>
        <w:jc w:val="both"/>
        <w:rPr>
          <w:rFonts w:ascii="Verdana" w:hAnsi="Verdana"/>
          <w:sz w:val="19"/>
          <w:szCs w:val="19"/>
        </w:rPr>
      </w:pPr>
      <w:r w:rsidRPr="00082C1C">
        <w:rPr>
          <w:rFonts w:ascii="Verdana" w:hAnsi="Verdana"/>
          <w:sz w:val="19"/>
          <w:szCs w:val="19"/>
        </w:rPr>
        <w:t xml:space="preserve">Se ha aplicado la fórmula para el supuesto de 6 licitantes con rangos de baja de 35% a 0 % de forma homogénea para los 7 conceptos que forman parte de la fórmula. En la siguiente tabla se presentan los valores Bmed, Bmax y A resultantes y las puntuaciones finales que corresponderían a cada licitante. La gráfica que resulta de la simulación demuestra que se puede obtener tanto el valor </w:t>
      </w:r>
      <w:r w:rsidRPr="00082C1C">
        <w:rPr>
          <w:rFonts w:ascii="Verdana" w:hAnsi="Verdana"/>
          <w:sz w:val="19"/>
          <w:szCs w:val="19"/>
        </w:rPr>
        <w:lastRenderedPageBreak/>
        <w:t>mínimo (0 puntos) como el máximo establecido para este criterio (30 puntos). Se mantiene proporcionalidad entre las ofertas y se establecen dos tramos de valoración de las ofertas económicas cuya delimitación queda definida por las ofertas econ</w:t>
      </w:r>
      <w:r w:rsidR="001A4E2B">
        <w:rPr>
          <w:rFonts w:ascii="Verdana" w:hAnsi="Verdana"/>
          <w:sz w:val="19"/>
          <w:szCs w:val="19"/>
        </w:rPr>
        <w:t>ómicas que se reciban.</w:t>
      </w:r>
    </w:p>
    <w:p w14:paraId="560678A4" w14:textId="77777777" w:rsidR="00082C1C" w:rsidRDefault="00082C1C" w:rsidP="00082C1C">
      <w:pPr>
        <w:textAlignment w:val="baseline"/>
      </w:pPr>
    </w:p>
    <w:tbl>
      <w:tblPr>
        <w:tblW w:w="8931" w:type="dxa"/>
        <w:jc w:val="right"/>
        <w:tblBorders>
          <w:top w:val="single" w:sz="6" w:space="0" w:color="auto"/>
          <w:bottom w:val="single" w:sz="6"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4927"/>
        <w:gridCol w:w="2019"/>
        <w:gridCol w:w="1985"/>
      </w:tblGrid>
      <w:tr w:rsidR="00082C1C" w:rsidRPr="00082C1C" w14:paraId="65248982" w14:textId="77777777" w:rsidTr="001A4E2B">
        <w:trPr>
          <w:trHeight w:val="300"/>
          <w:jc w:val="right"/>
        </w:trPr>
        <w:tc>
          <w:tcPr>
            <w:tcW w:w="4927" w:type="dxa"/>
            <w:shd w:val="clear" w:color="auto" w:fill="E6E6E6"/>
            <w:hideMark/>
          </w:tcPr>
          <w:p w14:paraId="514F2111" w14:textId="77777777" w:rsidR="00082C1C" w:rsidRPr="00082C1C" w:rsidRDefault="00082C1C" w:rsidP="009A411A">
            <w:pPr>
              <w:jc w:val="center"/>
              <w:textAlignment w:val="baseline"/>
              <w:rPr>
                <w:rFonts w:ascii="Verdana" w:hAnsi="Verdana" w:cs="Segoe UI"/>
                <w:sz w:val="19"/>
                <w:szCs w:val="19"/>
              </w:rPr>
            </w:pPr>
          </w:p>
        </w:tc>
        <w:tc>
          <w:tcPr>
            <w:tcW w:w="2019" w:type="dxa"/>
            <w:shd w:val="clear" w:color="auto" w:fill="E6E6E6"/>
            <w:hideMark/>
          </w:tcPr>
          <w:p w14:paraId="63B45BD2" w14:textId="77777777" w:rsidR="00082C1C" w:rsidRPr="00082C1C" w:rsidRDefault="00082C1C" w:rsidP="009A411A">
            <w:pPr>
              <w:jc w:val="center"/>
              <w:textAlignment w:val="baseline"/>
              <w:rPr>
                <w:rFonts w:ascii="Verdana" w:hAnsi="Verdana" w:cs="Segoe UI"/>
                <w:sz w:val="19"/>
                <w:szCs w:val="19"/>
              </w:rPr>
            </w:pPr>
            <w:r w:rsidRPr="00082C1C">
              <w:rPr>
                <w:rFonts w:ascii="Verdana" w:hAnsi="Verdana"/>
                <w:color w:val="000000"/>
                <w:sz w:val="19"/>
                <w:szCs w:val="19"/>
              </w:rPr>
              <w:t>Baja</w:t>
            </w:r>
          </w:p>
        </w:tc>
        <w:tc>
          <w:tcPr>
            <w:tcW w:w="1985" w:type="dxa"/>
            <w:shd w:val="clear" w:color="auto" w:fill="E6E6E6"/>
            <w:hideMark/>
          </w:tcPr>
          <w:p w14:paraId="19336E8B" w14:textId="77777777" w:rsidR="00082C1C" w:rsidRPr="00082C1C" w:rsidRDefault="00082C1C" w:rsidP="009A411A">
            <w:pPr>
              <w:jc w:val="center"/>
              <w:textAlignment w:val="baseline"/>
              <w:rPr>
                <w:rFonts w:ascii="Verdana" w:hAnsi="Verdana" w:cs="Segoe UI"/>
                <w:sz w:val="19"/>
                <w:szCs w:val="19"/>
              </w:rPr>
            </w:pPr>
            <w:r w:rsidRPr="00082C1C">
              <w:rPr>
                <w:rFonts w:ascii="Verdana" w:hAnsi="Verdana"/>
                <w:color w:val="000000"/>
                <w:sz w:val="19"/>
                <w:szCs w:val="19"/>
              </w:rPr>
              <w:t>Puntuación ∑Pi</w:t>
            </w:r>
          </w:p>
        </w:tc>
      </w:tr>
      <w:tr w:rsidR="00082C1C" w:rsidRPr="00082C1C" w14:paraId="722FE4CE" w14:textId="77777777" w:rsidTr="001A4E2B">
        <w:trPr>
          <w:trHeight w:val="300"/>
          <w:jc w:val="right"/>
        </w:trPr>
        <w:tc>
          <w:tcPr>
            <w:tcW w:w="4927" w:type="dxa"/>
            <w:shd w:val="clear" w:color="auto" w:fill="auto"/>
            <w:hideMark/>
          </w:tcPr>
          <w:p w14:paraId="45BC3736" w14:textId="77777777" w:rsidR="00082C1C" w:rsidRPr="00082C1C" w:rsidRDefault="00082C1C" w:rsidP="009A411A">
            <w:pPr>
              <w:textAlignment w:val="baseline"/>
              <w:rPr>
                <w:rFonts w:ascii="Verdana" w:hAnsi="Verdana"/>
                <w:color w:val="000000"/>
                <w:sz w:val="19"/>
                <w:szCs w:val="19"/>
              </w:rPr>
            </w:pPr>
            <w:r w:rsidRPr="00082C1C">
              <w:rPr>
                <w:rFonts w:ascii="Verdana" w:hAnsi="Verdana"/>
                <w:color w:val="000000"/>
                <w:sz w:val="19"/>
                <w:szCs w:val="19"/>
              </w:rPr>
              <w:t>Baja licitante 1</w:t>
            </w:r>
          </w:p>
        </w:tc>
        <w:tc>
          <w:tcPr>
            <w:tcW w:w="2019" w:type="dxa"/>
            <w:shd w:val="clear" w:color="auto" w:fill="auto"/>
            <w:hideMark/>
          </w:tcPr>
          <w:p w14:paraId="609EFD8A"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0,00%</w:t>
            </w:r>
          </w:p>
        </w:tc>
        <w:tc>
          <w:tcPr>
            <w:tcW w:w="1985" w:type="dxa"/>
            <w:shd w:val="clear" w:color="auto" w:fill="auto"/>
            <w:vAlign w:val="bottom"/>
            <w:hideMark/>
          </w:tcPr>
          <w:p w14:paraId="4E7178B0"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0,00</w:t>
            </w:r>
          </w:p>
        </w:tc>
      </w:tr>
      <w:tr w:rsidR="00082C1C" w:rsidRPr="00082C1C" w14:paraId="6EBB52E3" w14:textId="77777777" w:rsidTr="001A4E2B">
        <w:trPr>
          <w:trHeight w:val="300"/>
          <w:jc w:val="right"/>
        </w:trPr>
        <w:tc>
          <w:tcPr>
            <w:tcW w:w="4927" w:type="dxa"/>
            <w:shd w:val="clear" w:color="auto" w:fill="auto"/>
            <w:hideMark/>
          </w:tcPr>
          <w:p w14:paraId="3269B01E" w14:textId="77777777" w:rsidR="00082C1C" w:rsidRPr="00082C1C" w:rsidRDefault="00082C1C" w:rsidP="009A411A">
            <w:pPr>
              <w:textAlignment w:val="baseline"/>
              <w:rPr>
                <w:rFonts w:ascii="Verdana" w:hAnsi="Verdana"/>
                <w:color w:val="000000"/>
                <w:sz w:val="19"/>
                <w:szCs w:val="19"/>
              </w:rPr>
            </w:pPr>
            <w:r w:rsidRPr="00082C1C">
              <w:rPr>
                <w:rFonts w:ascii="Verdana" w:hAnsi="Verdana"/>
                <w:color w:val="000000"/>
                <w:sz w:val="19"/>
                <w:szCs w:val="19"/>
              </w:rPr>
              <w:t>Baja licitante 2</w:t>
            </w:r>
          </w:p>
        </w:tc>
        <w:tc>
          <w:tcPr>
            <w:tcW w:w="2019" w:type="dxa"/>
            <w:shd w:val="clear" w:color="auto" w:fill="auto"/>
            <w:hideMark/>
          </w:tcPr>
          <w:p w14:paraId="1B963D5A"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5,00%</w:t>
            </w:r>
          </w:p>
        </w:tc>
        <w:tc>
          <w:tcPr>
            <w:tcW w:w="1985" w:type="dxa"/>
            <w:shd w:val="clear" w:color="auto" w:fill="auto"/>
            <w:vAlign w:val="bottom"/>
            <w:hideMark/>
          </w:tcPr>
          <w:p w14:paraId="6DBC5FFD"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10,08</w:t>
            </w:r>
          </w:p>
        </w:tc>
      </w:tr>
      <w:tr w:rsidR="00082C1C" w:rsidRPr="00082C1C" w14:paraId="3C0B5552" w14:textId="77777777" w:rsidTr="001A4E2B">
        <w:trPr>
          <w:trHeight w:val="300"/>
          <w:jc w:val="right"/>
        </w:trPr>
        <w:tc>
          <w:tcPr>
            <w:tcW w:w="4927" w:type="dxa"/>
            <w:shd w:val="clear" w:color="auto" w:fill="auto"/>
            <w:hideMark/>
          </w:tcPr>
          <w:p w14:paraId="2367B08C" w14:textId="77777777" w:rsidR="00082C1C" w:rsidRPr="00082C1C" w:rsidRDefault="00082C1C" w:rsidP="009A411A">
            <w:pPr>
              <w:textAlignment w:val="baseline"/>
              <w:rPr>
                <w:rFonts w:ascii="Verdana" w:hAnsi="Verdana"/>
                <w:color w:val="000000"/>
                <w:sz w:val="19"/>
                <w:szCs w:val="19"/>
              </w:rPr>
            </w:pPr>
            <w:r w:rsidRPr="00082C1C">
              <w:rPr>
                <w:rFonts w:ascii="Verdana" w:hAnsi="Verdana"/>
                <w:color w:val="000000"/>
                <w:sz w:val="19"/>
                <w:szCs w:val="19"/>
              </w:rPr>
              <w:t>Baja licitante 3</w:t>
            </w:r>
          </w:p>
        </w:tc>
        <w:tc>
          <w:tcPr>
            <w:tcW w:w="2019" w:type="dxa"/>
            <w:shd w:val="clear" w:color="auto" w:fill="auto"/>
            <w:hideMark/>
          </w:tcPr>
          <w:p w14:paraId="5BECBBDB"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10,00%</w:t>
            </w:r>
          </w:p>
        </w:tc>
        <w:tc>
          <w:tcPr>
            <w:tcW w:w="1985" w:type="dxa"/>
            <w:shd w:val="clear" w:color="auto" w:fill="auto"/>
            <w:vAlign w:val="bottom"/>
            <w:hideMark/>
          </w:tcPr>
          <w:p w14:paraId="23EFA7F6"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20,05</w:t>
            </w:r>
          </w:p>
        </w:tc>
      </w:tr>
      <w:tr w:rsidR="00082C1C" w:rsidRPr="00082C1C" w14:paraId="1F321B81" w14:textId="77777777" w:rsidTr="001A4E2B">
        <w:trPr>
          <w:trHeight w:val="300"/>
          <w:jc w:val="right"/>
        </w:trPr>
        <w:tc>
          <w:tcPr>
            <w:tcW w:w="4927" w:type="dxa"/>
            <w:shd w:val="clear" w:color="auto" w:fill="auto"/>
            <w:hideMark/>
          </w:tcPr>
          <w:p w14:paraId="19D4F32C" w14:textId="77777777" w:rsidR="00082C1C" w:rsidRPr="00082C1C" w:rsidRDefault="00082C1C" w:rsidP="009A411A">
            <w:pPr>
              <w:textAlignment w:val="baseline"/>
              <w:rPr>
                <w:rFonts w:ascii="Verdana" w:hAnsi="Verdana"/>
                <w:color w:val="000000"/>
                <w:sz w:val="19"/>
                <w:szCs w:val="19"/>
              </w:rPr>
            </w:pPr>
            <w:r w:rsidRPr="00082C1C">
              <w:rPr>
                <w:rFonts w:ascii="Verdana" w:hAnsi="Verdana"/>
                <w:color w:val="000000"/>
                <w:sz w:val="19"/>
                <w:szCs w:val="19"/>
              </w:rPr>
              <w:t>Baja licitante 4</w:t>
            </w:r>
          </w:p>
        </w:tc>
        <w:tc>
          <w:tcPr>
            <w:tcW w:w="2019" w:type="dxa"/>
            <w:shd w:val="clear" w:color="auto" w:fill="auto"/>
            <w:hideMark/>
          </w:tcPr>
          <w:p w14:paraId="1981A44C"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15,00%</w:t>
            </w:r>
          </w:p>
        </w:tc>
        <w:tc>
          <w:tcPr>
            <w:tcW w:w="1985" w:type="dxa"/>
            <w:shd w:val="clear" w:color="auto" w:fill="auto"/>
            <w:vAlign w:val="bottom"/>
            <w:hideMark/>
          </w:tcPr>
          <w:p w14:paraId="1D88ABC3"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22,02</w:t>
            </w:r>
          </w:p>
        </w:tc>
      </w:tr>
      <w:tr w:rsidR="00082C1C" w:rsidRPr="00082C1C" w14:paraId="7D12DA87" w14:textId="77777777" w:rsidTr="001A4E2B">
        <w:trPr>
          <w:trHeight w:val="300"/>
          <w:jc w:val="right"/>
        </w:trPr>
        <w:tc>
          <w:tcPr>
            <w:tcW w:w="4927" w:type="dxa"/>
            <w:shd w:val="clear" w:color="auto" w:fill="auto"/>
            <w:hideMark/>
          </w:tcPr>
          <w:p w14:paraId="6055D829" w14:textId="77777777" w:rsidR="00082C1C" w:rsidRPr="00082C1C" w:rsidRDefault="00082C1C" w:rsidP="009A411A">
            <w:pPr>
              <w:textAlignment w:val="baseline"/>
              <w:rPr>
                <w:rFonts w:ascii="Verdana" w:hAnsi="Verdana"/>
                <w:color w:val="000000"/>
                <w:sz w:val="19"/>
                <w:szCs w:val="19"/>
              </w:rPr>
            </w:pPr>
            <w:r w:rsidRPr="00082C1C">
              <w:rPr>
                <w:rFonts w:ascii="Verdana" w:hAnsi="Verdana"/>
                <w:color w:val="000000"/>
                <w:sz w:val="19"/>
                <w:szCs w:val="19"/>
              </w:rPr>
              <w:t>Baja licitante 5</w:t>
            </w:r>
          </w:p>
        </w:tc>
        <w:tc>
          <w:tcPr>
            <w:tcW w:w="2019" w:type="dxa"/>
            <w:shd w:val="clear" w:color="auto" w:fill="auto"/>
            <w:hideMark/>
          </w:tcPr>
          <w:p w14:paraId="585294DB"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20,00%</w:t>
            </w:r>
          </w:p>
        </w:tc>
        <w:tc>
          <w:tcPr>
            <w:tcW w:w="1985" w:type="dxa"/>
            <w:shd w:val="clear" w:color="auto" w:fill="auto"/>
            <w:vAlign w:val="bottom"/>
            <w:hideMark/>
          </w:tcPr>
          <w:p w14:paraId="732567FA"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24,03</w:t>
            </w:r>
          </w:p>
        </w:tc>
      </w:tr>
      <w:tr w:rsidR="00082C1C" w:rsidRPr="00082C1C" w14:paraId="042DD8CB" w14:textId="77777777" w:rsidTr="001A4E2B">
        <w:trPr>
          <w:trHeight w:val="300"/>
          <w:jc w:val="right"/>
        </w:trPr>
        <w:tc>
          <w:tcPr>
            <w:tcW w:w="4927" w:type="dxa"/>
            <w:shd w:val="clear" w:color="auto" w:fill="auto"/>
          </w:tcPr>
          <w:p w14:paraId="57565EDC" w14:textId="77777777" w:rsidR="00082C1C" w:rsidRPr="00082C1C" w:rsidRDefault="00082C1C" w:rsidP="009A411A">
            <w:pPr>
              <w:textAlignment w:val="baseline"/>
              <w:rPr>
                <w:rFonts w:ascii="Verdana" w:hAnsi="Verdana"/>
                <w:color w:val="000000"/>
                <w:sz w:val="19"/>
                <w:szCs w:val="19"/>
              </w:rPr>
            </w:pPr>
            <w:r w:rsidRPr="00082C1C">
              <w:rPr>
                <w:rFonts w:ascii="Verdana" w:hAnsi="Verdana"/>
                <w:color w:val="000000"/>
                <w:sz w:val="19"/>
                <w:szCs w:val="19"/>
              </w:rPr>
              <w:t>Baja licitante 6</w:t>
            </w:r>
          </w:p>
        </w:tc>
        <w:tc>
          <w:tcPr>
            <w:tcW w:w="2019" w:type="dxa"/>
            <w:shd w:val="clear" w:color="auto" w:fill="auto"/>
          </w:tcPr>
          <w:p w14:paraId="2781F477"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35,00%</w:t>
            </w:r>
          </w:p>
        </w:tc>
        <w:tc>
          <w:tcPr>
            <w:tcW w:w="1985" w:type="dxa"/>
            <w:shd w:val="clear" w:color="auto" w:fill="auto"/>
            <w:vAlign w:val="bottom"/>
          </w:tcPr>
          <w:p w14:paraId="3F8C4B34" w14:textId="5AC4B50A" w:rsidR="00082C1C" w:rsidRPr="00082C1C" w:rsidRDefault="001A4E2B" w:rsidP="009A411A">
            <w:pPr>
              <w:jc w:val="center"/>
              <w:textAlignment w:val="baseline"/>
              <w:rPr>
                <w:rFonts w:ascii="Verdana" w:hAnsi="Verdana"/>
                <w:color w:val="000000"/>
                <w:sz w:val="19"/>
                <w:szCs w:val="19"/>
              </w:rPr>
            </w:pPr>
            <w:r>
              <w:rPr>
                <w:rFonts w:ascii="Verdana" w:hAnsi="Verdana"/>
                <w:color w:val="000000"/>
                <w:sz w:val="19"/>
                <w:szCs w:val="19"/>
              </w:rPr>
              <w:t>30,00</w:t>
            </w:r>
          </w:p>
        </w:tc>
      </w:tr>
      <w:tr w:rsidR="00082C1C" w:rsidRPr="00082C1C" w14:paraId="1593835E" w14:textId="77777777" w:rsidTr="001A4E2B">
        <w:trPr>
          <w:trHeight w:val="300"/>
          <w:jc w:val="right"/>
        </w:trPr>
        <w:tc>
          <w:tcPr>
            <w:tcW w:w="4927" w:type="dxa"/>
            <w:shd w:val="clear" w:color="auto" w:fill="auto"/>
            <w:hideMark/>
          </w:tcPr>
          <w:p w14:paraId="6DE2A17C" w14:textId="77777777" w:rsidR="00082C1C" w:rsidRPr="00082C1C" w:rsidRDefault="00082C1C" w:rsidP="009A411A">
            <w:pPr>
              <w:textAlignment w:val="baseline"/>
              <w:rPr>
                <w:rFonts w:ascii="Verdana" w:hAnsi="Verdana"/>
                <w:color w:val="000000"/>
                <w:sz w:val="19"/>
                <w:szCs w:val="19"/>
              </w:rPr>
            </w:pPr>
            <w:r w:rsidRPr="00082C1C">
              <w:rPr>
                <w:rFonts w:ascii="Verdana" w:hAnsi="Verdana"/>
                <w:color w:val="000000"/>
                <w:sz w:val="19"/>
                <w:szCs w:val="19"/>
              </w:rPr>
              <w:t>Bmed</w:t>
            </w:r>
          </w:p>
        </w:tc>
        <w:tc>
          <w:tcPr>
            <w:tcW w:w="2019" w:type="dxa"/>
            <w:shd w:val="clear" w:color="auto" w:fill="auto"/>
            <w:vAlign w:val="bottom"/>
            <w:hideMark/>
          </w:tcPr>
          <w:p w14:paraId="2A5A05AA"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14,17%</w:t>
            </w:r>
          </w:p>
        </w:tc>
        <w:tc>
          <w:tcPr>
            <w:tcW w:w="1985" w:type="dxa"/>
            <w:shd w:val="clear" w:color="auto" w:fill="auto"/>
            <w:hideMark/>
          </w:tcPr>
          <w:p w14:paraId="5A9808B9" w14:textId="77777777" w:rsidR="00082C1C" w:rsidRPr="00082C1C" w:rsidRDefault="00082C1C" w:rsidP="009A411A">
            <w:pPr>
              <w:jc w:val="center"/>
              <w:textAlignment w:val="baseline"/>
              <w:rPr>
                <w:rFonts w:ascii="Verdana" w:hAnsi="Verdana"/>
                <w:color w:val="000000"/>
                <w:sz w:val="19"/>
                <w:szCs w:val="19"/>
              </w:rPr>
            </w:pPr>
          </w:p>
        </w:tc>
      </w:tr>
      <w:tr w:rsidR="00082C1C" w:rsidRPr="00082C1C" w14:paraId="7B7AF974" w14:textId="77777777" w:rsidTr="001A4E2B">
        <w:trPr>
          <w:trHeight w:val="300"/>
          <w:jc w:val="right"/>
        </w:trPr>
        <w:tc>
          <w:tcPr>
            <w:tcW w:w="4927" w:type="dxa"/>
            <w:shd w:val="clear" w:color="auto" w:fill="auto"/>
            <w:hideMark/>
          </w:tcPr>
          <w:p w14:paraId="57235EAD" w14:textId="77777777" w:rsidR="00082C1C" w:rsidRPr="00082C1C" w:rsidRDefault="00082C1C" w:rsidP="009A411A">
            <w:pPr>
              <w:textAlignment w:val="baseline"/>
              <w:rPr>
                <w:rFonts w:ascii="Verdana" w:hAnsi="Verdana"/>
                <w:color w:val="000000"/>
                <w:sz w:val="19"/>
                <w:szCs w:val="19"/>
              </w:rPr>
            </w:pPr>
            <w:r w:rsidRPr="00082C1C">
              <w:rPr>
                <w:rFonts w:ascii="Verdana" w:hAnsi="Verdana"/>
                <w:color w:val="000000"/>
                <w:sz w:val="19"/>
                <w:szCs w:val="19"/>
              </w:rPr>
              <w:t>Bmax</w:t>
            </w:r>
          </w:p>
        </w:tc>
        <w:tc>
          <w:tcPr>
            <w:tcW w:w="2019" w:type="dxa"/>
            <w:shd w:val="clear" w:color="auto" w:fill="auto"/>
            <w:vAlign w:val="bottom"/>
            <w:hideMark/>
          </w:tcPr>
          <w:p w14:paraId="02F3EF2A"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35,00%</w:t>
            </w:r>
          </w:p>
        </w:tc>
        <w:tc>
          <w:tcPr>
            <w:tcW w:w="1985" w:type="dxa"/>
            <w:shd w:val="clear" w:color="auto" w:fill="auto"/>
            <w:hideMark/>
          </w:tcPr>
          <w:p w14:paraId="632AC957" w14:textId="77777777" w:rsidR="00082C1C" w:rsidRPr="00082C1C" w:rsidRDefault="00082C1C" w:rsidP="009A411A">
            <w:pPr>
              <w:jc w:val="center"/>
              <w:textAlignment w:val="baseline"/>
              <w:rPr>
                <w:rFonts w:ascii="Verdana" w:hAnsi="Verdana"/>
                <w:color w:val="000000"/>
                <w:sz w:val="19"/>
                <w:szCs w:val="19"/>
              </w:rPr>
            </w:pPr>
          </w:p>
        </w:tc>
      </w:tr>
      <w:tr w:rsidR="00082C1C" w:rsidRPr="00082C1C" w14:paraId="2F9518EE" w14:textId="77777777" w:rsidTr="001A4E2B">
        <w:trPr>
          <w:trHeight w:val="300"/>
          <w:jc w:val="right"/>
        </w:trPr>
        <w:tc>
          <w:tcPr>
            <w:tcW w:w="4927" w:type="dxa"/>
            <w:shd w:val="clear" w:color="auto" w:fill="auto"/>
            <w:hideMark/>
          </w:tcPr>
          <w:p w14:paraId="37C0C8BC" w14:textId="77777777" w:rsidR="00082C1C" w:rsidRPr="00082C1C" w:rsidRDefault="00082C1C" w:rsidP="009A411A">
            <w:pPr>
              <w:textAlignment w:val="baseline"/>
              <w:rPr>
                <w:rFonts w:ascii="Verdana" w:hAnsi="Verdana"/>
                <w:color w:val="000000"/>
                <w:sz w:val="19"/>
                <w:szCs w:val="19"/>
              </w:rPr>
            </w:pPr>
            <w:r w:rsidRPr="00082C1C">
              <w:rPr>
                <w:rFonts w:ascii="Verdana" w:hAnsi="Verdana"/>
                <w:color w:val="000000"/>
                <w:sz w:val="19"/>
                <w:szCs w:val="19"/>
              </w:rPr>
              <w:t>A</w:t>
            </w:r>
          </w:p>
        </w:tc>
        <w:tc>
          <w:tcPr>
            <w:tcW w:w="2019" w:type="dxa"/>
            <w:shd w:val="clear" w:color="auto" w:fill="auto"/>
            <w:vAlign w:val="bottom"/>
            <w:hideMark/>
          </w:tcPr>
          <w:p w14:paraId="79E195DB"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9,92%</w:t>
            </w:r>
          </w:p>
        </w:tc>
        <w:tc>
          <w:tcPr>
            <w:tcW w:w="1985" w:type="dxa"/>
            <w:shd w:val="clear" w:color="auto" w:fill="auto"/>
            <w:hideMark/>
          </w:tcPr>
          <w:p w14:paraId="5E3EF049" w14:textId="77777777" w:rsidR="00082C1C" w:rsidRPr="00082C1C" w:rsidRDefault="00082C1C" w:rsidP="009A411A">
            <w:pPr>
              <w:jc w:val="center"/>
              <w:textAlignment w:val="baseline"/>
              <w:rPr>
                <w:rFonts w:ascii="Verdana" w:hAnsi="Verdana"/>
                <w:color w:val="000000"/>
                <w:sz w:val="19"/>
                <w:szCs w:val="19"/>
              </w:rPr>
            </w:pPr>
          </w:p>
        </w:tc>
      </w:tr>
      <w:tr w:rsidR="00082C1C" w:rsidRPr="00082C1C" w14:paraId="1386F65C" w14:textId="77777777" w:rsidTr="001A4E2B">
        <w:trPr>
          <w:trHeight w:val="300"/>
          <w:jc w:val="right"/>
        </w:trPr>
        <w:tc>
          <w:tcPr>
            <w:tcW w:w="4927" w:type="dxa"/>
            <w:shd w:val="clear" w:color="auto" w:fill="auto"/>
            <w:hideMark/>
          </w:tcPr>
          <w:p w14:paraId="05EA3855" w14:textId="77777777" w:rsidR="00082C1C" w:rsidRPr="00082C1C" w:rsidRDefault="00082C1C" w:rsidP="009A411A">
            <w:pPr>
              <w:textAlignment w:val="baseline"/>
              <w:rPr>
                <w:rFonts w:ascii="Verdana" w:hAnsi="Verdana"/>
                <w:color w:val="000000"/>
                <w:sz w:val="19"/>
                <w:szCs w:val="19"/>
              </w:rPr>
            </w:pPr>
            <w:r w:rsidRPr="00082C1C">
              <w:rPr>
                <w:rFonts w:ascii="Verdana" w:hAnsi="Verdana"/>
                <w:color w:val="000000"/>
                <w:sz w:val="19"/>
                <w:szCs w:val="19"/>
              </w:rPr>
              <w:t>Valores anormales o desproporcionados</w:t>
            </w:r>
          </w:p>
        </w:tc>
        <w:tc>
          <w:tcPr>
            <w:tcW w:w="2019" w:type="dxa"/>
            <w:shd w:val="clear" w:color="auto" w:fill="auto"/>
            <w:vAlign w:val="bottom"/>
            <w:hideMark/>
          </w:tcPr>
          <w:p w14:paraId="057FCE81" w14:textId="77777777" w:rsidR="00082C1C" w:rsidRPr="00082C1C" w:rsidRDefault="00082C1C" w:rsidP="009A411A">
            <w:pPr>
              <w:jc w:val="center"/>
              <w:textAlignment w:val="baseline"/>
              <w:rPr>
                <w:rFonts w:ascii="Verdana" w:hAnsi="Verdana"/>
                <w:color w:val="000000"/>
                <w:sz w:val="19"/>
                <w:szCs w:val="19"/>
              </w:rPr>
            </w:pPr>
            <w:r w:rsidRPr="00082C1C">
              <w:rPr>
                <w:rFonts w:ascii="Verdana" w:hAnsi="Verdana"/>
                <w:color w:val="000000"/>
                <w:sz w:val="19"/>
                <w:szCs w:val="19"/>
              </w:rPr>
              <w:t>29,17%</w:t>
            </w:r>
          </w:p>
        </w:tc>
        <w:tc>
          <w:tcPr>
            <w:tcW w:w="1985" w:type="dxa"/>
            <w:shd w:val="clear" w:color="auto" w:fill="auto"/>
            <w:hideMark/>
          </w:tcPr>
          <w:p w14:paraId="1321D221" w14:textId="77777777" w:rsidR="00082C1C" w:rsidRPr="00082C1C" w:rsidRDefault="00082C1C" w:rsidP="009A411A">
            <w:pPr>
              <w:jc w:val="center"/>
              <w:textAlignment w:val="baseline"/>
              <w:rPr>
                <w:rFonts w:ascii="Verdana" w:hAnsi="Verdana"/>
                <w:color w:val="000000"/>
                <w:sz w:val="19"/>
                <w:szCs w:val="19"/>
              </w:rPr>
            </w:pPr>
          </w:p>
        </w:tc>
      </w:tr>
    </w:tbl>
    <w:p w14:paraId="3BA5EE01" w14:textId="08C527B6" w:rsidR="00082C1C" w:rsidRDefault="00082C1C" w:rsidP="00082C1C">
      <w:pPr>
        <w:textAlignment w:val="baseline"/>
      </w:pPr>
    </w:p>
    <w:p w14:paraId="0E911563" w14:textId="06CE1CD6" w:rsidR="001A4E2B" w:rsidRDefault="001A4E2B" w:rsidP="00082C1C">
      <w:pPr>
        <w:textAlignment w:val="baseline"/>
      </w:pPr>
    </w:p>
    <w:p w14:paraId="2C3503F4" w14:textId="7E92B0C1" w:rsidR="001A4E2B" w:rsidRDefault="001A4E2B" w:rsidP="001A4E2B">
      <w:pPr>
        <w:jc w:val="center"/>
        <w:textAlignment w:val="baseline"/>
      </w:pPr>
      <w:r>
        <w:rPr>
          <w:noProof/>
          <w:lang w:val="eu-ES" w:eastAsia="eu-ES"/>
        </w:rPr>
        <w:drawing>
          <wp:inline distT="0" distB="0" distL="0" distR="0" wp14:anchorId="5C93D1D3" wp14:editId="2DE57348">
            <wp:extent cx="4710642" cy="2601384"/>
            <wp:effectExtent l="0" t="0" r="13970" b="8890"/>
            <wp:docPr id="216553762" name="Gráfico 1">
              <a:extLst xmlns:a="http://schemas.openxmlformats.org/drawingml/2006/main">
                <a:ext uri="{FF2B5EF4-FFF2-40B4-BE49-F238E27FC236}">
                  <a16:creationId xmlns:a16="http://schemas.microsoft.com/office/drawing/2014/main" id="{DF003313-1CF2-4BBD-92FA-CFADF91B97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EE29389" w14:textId="44BFFD89" w:rsidR="001A4E2B" w:rsidRDefault="001A4E2B" w:rsidP="00082C1C">
      <w:pPr>
        <w:textAlignment w:val="baseline"/>
      </w:pPr>
    </w:p>
    <w:p w14:paraId="7D85BE60" w14:textId="66A5CE2A" w:rsidR="00C61559" w:rsidRPr="001A4E2B" w:rsidRDefault="00C61559" w:rsidP="001A4E2B">
      <w:pPr>
        <w:textAlignment w:val="baseline"/>
      </w:pPr>
    </w:p>
    <w:p w14:paraId="2E1B3E48" w14:textId="0C205585" w:rsidR="00AD75CB" w:rsidRDefault="00C61559" w:rsidP="00AD75CB">
      <w:pPr>
        <w:rPr>
          <w:rFonts w:ascii="Verdana" w:eastAsia="Arial Unicode MS" w:hAnsi="Verdana" w:cs="Arial"/>
          <w:b/>
          <w:sz w:val="19"/>
          <w:szCs w:val="19"/>
        </w:rPr>
      </w:pPr>
      <w:r w:rsidRPr="005B2FFA">
        <w:rPr>
          <w:rFonts w:ascii="Verdana" w:eastAsia="Arial Unicode MS" w:hAnsi="Verdana" w:cs="Arial"/>
          <w:b/>
          <w:color w:val="0000FF"/>
          <w:sz w:val="19"/>
          <w:szCs w:val="19"/>
          <w:u w:val="single"/>
        </w:rPr>
        <w:t xml:space="preserve">Criterio </w:t>
      </w:r>
      <w:r w:rsidR="001A4E2B" w:rsidRPr="005B2FFA">
        <w:rPr>
          <w:rFonts w:ascii="Verdana" w:eastAsia="Arial Unicode MS" w:hAnsi="Verdana" w:cs="Arial"/>
          <w:b/>
          <w:color w:val="0000FF"/>
          <w:sz w:val="19"/>
          <w:szCs w:val="19"/>
          <w:u w:val="single"/>
        </w:rPr>
        <w:t>2</w:t>
      </w:r>
      <w:r w:rsidRPr="005B2FFA">
        <w:rPr>
          <w:rFonts w:ascii="Verdana" w:eastAsia="Arial Unicode MS" w:hAnsi="Verdana" w:cs="Arial"/>
          <w:b/>
          <w:color w:val="0000FF"/>
          <w:sz w:val="19"/>
          <w:szCs w:val="19"/>
          <w:u w:val="single"/>
        </w:rPr>
        <w:t>.</w:t>
      </w:r>
      <w:r w:rsidR="00AD75CB" w:rsidRPr="005B2FFA">
        <w:rPr>
          <w:rFonts w:ascii="Verdana" w:eastAsia="Arial Unicode MS" w:hAnsi="Verdana" w:cs="Arial"/>
          <w:b/>
          <w:color w:val="0000FF"/>
          <w:sz w:val="19"/>
          <w:szCs w:val="19"/>
          <w:u w:val="single"/>
        </w:rPr>
        <w:t xml:space="preserve"> </w:t>
      </w:r>
      <w:r w:rsidR="005B2FFA" w:rsidRPr="005B2FFA">
        <w:rPr>
          <w:rFonts w:ascii="Verdana" w:hAnsi="Verdana"/>
          <w:b/>
          <w:color w:val="0000FF"/>
          <w:sz w:val="20"/>
          <w:szCs w:val="20"/>
          <w:u w:val="single"/>
        </w:rPr>
        <w:t>Experiencia profesional de las personas que componen el equipo de trabajo</w:t>
      </w:r>
      <w:r w:rsidRPr="005B2FFA">
        <w:rPr>
          <w:rFonts w:ascii="Verdana" w:eastAsia="Arial Unicode MS" w:hAnsi="Verdana" w:cs="Arial"/>
          <w:b/>
          <w:color w:val="0000FF"/>
          <w:sz w:val="19"/>
          <w:szCs w:val="19"/>
          <w:u w:val="single"/>
        </w:rPr>
        <w:t>:</w:t>
      </w:r>
      <w:r w:rsidRPr="00B03C98">
        <w:rPr>
          <w:rFonts w:ascii="Verdana" w:eastAsia="Arial Unicode MS" w:hAnsi="Verdana" w:cs="Arial"/>
          <w:b/>
          <w:color w:val="0000FF"/>
          <w:sz w:val="19"/>
          <w:szCs w:val="19"/>
        </w:rPr>
        <w:t xml:space="preserve"> </w:t>
      </w:r>
      <w:r w:rsidRPr="00B03C98">
        <w:rPr>
          <w:rFonts w:ascii="Verdana" w:eastAsia="Arial Unicode MS" w:hAnsi="Verdana" w:cs="Arial"/>
          <w:b/>
          <w:sz w:val="19"/>
          <w:szCs w:val="19"/>
        </w:rPr>
        <w:t xml:space="preserve">Ponderación de 0 a </w:t>
      </w:r>
      <w:r w:rsidR="001A4E2B">
        <w:rPr>
          <w:rFonts w:ascii="Verdana" w:eastAsia="Arial Unicode MS" w:hAnsi="Verdana" w:cs="Arial"/>
          <w:b/>
          <w:sz w:val="19"/>
          <w:szCs w:val="19"/>
        </w:rPr>
        <w:t>30</w:t>
      </w:r>
      <w:r w:rsidRPr="00B03C98">
        <w:rPr>
          <w:rFonts w:ascii="Verdana" w:eastAsia="Arial Unicode MS" w:hAnsi="Verdana" w:cs="Arial"/>
          <w:b/>
          <w:sz w:val="19"/>
          <w:szCs w:val="19"/>
        </w:rPr>
        <w:t xml:space="preserve"> puntos</w:t>
      </w:r>
    </w:p>
    <w:p w14:paraId="6F655222" w14:textId="77777777" w:rsidR="005B2FFA" w:rsidRDefault="005B2FFA" w:rsidP="00AD75CB"/>
    <w:p w14:paraId="66312499" w14:textId="141C5B76" w:rsidR="00AD75CB" w:rsidRPr="00AC1B8A" w:rsidRDefault="00AD75CB" w:rsidP="005525F4">
      <w:pPr>
        <w:widowControl w:val="0"/>
        <w:numPr>
          <w:ilvl w:val="0"/>
          <w:numId w:val="18"/>
        </w:numPr>
        <w:adjustRightInd w:val="0"/>
        <w:spacing w:before="120"/>
        <w:ind w:left="426" w:hanging="284"/>
        <w:jc w:val="both"/>
        <w:textAlignment w:val="baseline"/>
        <w:rPr>
          <w:rFonts w:ascii="Verdana" w:hAnsi="Verdana"/>
          <w:sz w:val="19"/>
          <w:szCs w:val="19"/>
        </w:rPr>
      </w:pPr>
      <w:r w:rsidRPr="00AC1B8A">
        <w:rPr>
          <w:rFonts w:ascii="Verdana" w:hAnsi="Verdana"/>
          <w:sz w:val="19"/>
          <w:szCs w:val="19"/>
        </w:rPr>
        <w:t xml:space="preserve">Se valorará con una ponderación </w:t>
      </w:r>
      <w:r w:rsidRPr="00AC1B8A">
        <w:rPr>
          <w:rFonts w:ascii="Verdana" w:hAnsi="Verdana"/>
          <w:b/>
          <w:bCs/>
          <w:sz w:val="19"/>
          <w:szCs w:val="19"/>
        </w:rPr>
        <w:t xml:space="preserve">de 0 a </w:t>
      </w:r>
      <w:r w:rsidR="003D72EC">
        <w:rPr>
          <w:rFonts w:ascii="Verdana" w:hAnsi="Verdana"/>
          <w:b/>
          <w:bCs/>
          <w:sz w:val="19"/>
          <w:szCs w:val="19"/>
        </w:rPr>
        <w:t>10</w:t>
      </w:r>
      <w:r w:rsidRPr="00AC1B8A">
        <w:rPr>
          <w:rFonts w:ascii="Verdana" w:hAnsi="Verdana"/>
          <w:b/>
          <w:bCs/>
          <w:sz w:val="19"/>
          <w:szCs w:val="19"/>
        </w:rPr>
        <w:t xml:space="preserve"> puntos</w:t>
      </w:r>
      <w:r w:rsidRPr="00AC1B8A">
        <w:rPr>
          <w:rFonts w:ascii="Verdana" w:hAnsi="Verdana"/>
          <w:sz w:val="19"/>
          <w:szCs w:val="19"/>
        </w:rPr>
        <w:t xml:space="preserve"> la experiencia profesional acreditada por el </w:t>
      </w:r>
      <w:r w:rsidR="003D72EC" w:rsidRPr="003D72EC">
        <w:rPr>
          <w:rFonts w:ascii="Verdana" w:hAnsi="Verdana"/>
          <w:b/>
          <w:sz w:val="19"/>
          <w:szCs w:val="19"/>
        </w:rPr>
        <w:t>Director del proyecto (R</w:t>
      </w:r>
      <w:r w:rsidRPr="003D72EC">
        <w:rPr>
          <w:rFonts w:ascii="Verdana" w:hAnsi="Verdana"/>
          <w:b/>
          <w:sz w:val="19"/>
          <w:szCs w:val="19"/>
        </w:rPr>
        <w:t>esponsable del equipo</w:t>
      </w:r>
      <w:r w:rsidR="003D72EC" w:rsidRPr="003D72EC">
        <w:rPr>
          <w:rFonts w:ascii="Verdana" w:hAnsi="Verdana"/>
          <w:b/>
          <w:sz w:val="19"/>
          <w:szCs w:val="19"/>
        </w:rPr>
        <w:t xml:space="preserve"> de trabajo)</w:t>
      </w:r>
      <w:r w:rsidRPr="00AC1B8A">
        <w:rPr>
          <w:rFonts w:ascii="Verdana" w:hAnsi="Verdana"/>
          <w:sz w:val="19"/>
          <w:szCs w:val="19"/>
        </w:rPr>
        <w:t xml:space="preserve"> en </w:t>
      </w:r>
      <w:r w:rsidR="003D72EC">
        <w:rPr>
          <w:rFonts w:ascii="Verdana" w:hAnsi="Verdana"/>
          <w:sz w:val="19"/>
          <w:szCs w:val="19"/>
        </w:rPr>
        <w:t>el ámbito del contrato.</w:t>
      </w:r>
    </w:p>
    <w:p w14:paraId="011D8065" w14:textId="6803B6BE" w:rsidR="003D72EC" w:rsidRPr="003D72EC" w:rsidRDefault="00AD75CB" w:rsidP="005525F4">
      <w:pPr>
        <w:spacing w:before="240" w:line="276" w:lineRule="auto"/>
        <w:ind w:left="426"/>
        <w:jc w:val="both"/>
        <w:rPr>
          <w:rFonts w:ascii="Verdana" w:eastAsia="Arial" w:hAnsi="Verdana"/>
          <w:sz w:val="19"/>
          <w:szCs w:val="19"/>
        </w:rPr>
      </w:pPr>
      <w:r w:rsidRPr="00AC1B8A">
        <w:rPr>
          <w:rFonts w:ascii="Verdana" w:hAnsi="Verdana"/>
          <w:sz w:val="19"/>
          <w:szCs w:val="19"/>
        </w:rPr>
        <w:t xml:space="preserve">Se computará con 0 puntos la experiencia acreditada </w:t>
      </w:r>
      <w:r w:rsidR="005525F4">
        <w:rPr>
          <w:rFonts w:ascii="Verdana" w:hAnsi="Verdana"/>
          <w:sz w:val="19"/>
          <w:szCs w:val="19"/>
        </w:rPr>
        <w:t xml:space="preserve">mínima </w:t>
      </w:r>
      <w:r w:rsidRPr="00AC1B8A">
        <w:rPr>
          <w:rFonts w:ascii="Verdana" w:hAnsi="Verdana"/>
          <w:sz w:val="19"/>
          <w:szCs w:val="19"/>
        </w:rPr>
        <w:t xml:space="preserve">de </w:t>
      </w:r>
      <w:r w:rsidR="003D72EC">
        <w:rPr>
          <w:rFonts w:ascii="Verdana" w:hAnsi="Verdana"/>
          <w:sz w:val="19"/>
          <w:szCs w:val="19"/>
        </w:rPr>
        <w:t>10</w:t>
      </w:r>
      <w:r w:rsidRPr="00AC1B8A">
        <w:rPr>
          <w:rFonts w:ascii="Verdana" w:hAnsi="Verdana"/>
          <w:sz w:val="19"/>
          <w:szCs w:val="19"/>
        </w:rPr>
        <w:t xml:space="preserve"> años y un máximo de </w:t>
      </w:r>
      <w:r w:rsidR="003D72EC">
        <w:rPr>
          <w:rFonts w:ascii="Verdana" w:hAnsi="Verdana"/>
          <w:sz w:val="19"/>
          <w:szCs w:val="19"/>
        </w:rPr>
        <w:t>10</w:t>
      </w:r>
      <w:r w:rsidRPr="00AC1B8A">
        <w:rPr>
          <w:rFonts w:ascii="Verdana" w:hAnsi="Verdana"/>
          <w:sz w:val="19"/>
          <w:szCs w:val="19"/>
        </w:rPr>
        <w:t xml:space="preserve"> puntos si dispone de </w:t>
      </w:r>
      <w:r w:rsidR="003D72EC">
        <w:rPr>
          <w:rFonts w:ascii="Verdana" w:hAnsi="Verdana"/>
          <w:sz w:val="19"/>
          <w:szCs w:val="19"/>
        </w:rPr>
        <w:t xml:space="preserve">20 o más años de experiencia. </w:t>
      </w:r>
      <w:r w:rsidR="003D72EC" w:rsidRPr="003D72EC">
        <w:rPr>
          <w:rFonts w:ascii="Verdana" w:hAnsi="Verdana"/>
          <w:sz w:val="19"/>
          <w:szCs w:val="19"/>
        </w:rPr>
        <w:t>Por cada año extra en experiencia del director de proyecto se sumarán 1 punto hasta un máximo de 10.</w:t>
      </w:r>
      <w:bookmarkStart w:id="3" w:name="_GoBack"/>
      <w:bookmarkEnd w:id="3"/>
    </w:p>
    <w:p w14:paraId="5A1E5831" w14:textId="2E1152C4" w:rsidR="005525F4" w:rsidRPr="003D72EC" w:rsidRDefault="003D72EC" w:rsidP="005B2FFA">
      <w:pPr>
        <w:spacing w:before="240" w:line="276" w:lineRule="auto"/>
        <w:ind w:left="426"/>
        <w:jc w:val="both"/>
        <w:rPr>
          <w:rFonts w:ascii="Verdana" w:hAnsi="Verdana"/>
          <w:sz w:val="19"/>
          <w:szCs w:val="19"/>
        </w:rPr>
      </w:pPr>
      <w:r w:rsidRPr="003D72EC">
        <w:rPr>
          <w:rFonts w:ascii="Verdana" w:hAnsi="Verdana"/>
          <w:sz w:val="19"/>
          <w:szCs w:val="19"/>
        </w:rPr>
        <w:t>Se considerará como año de experiencia la ejecución, durante ese año, de al menos dos (2) trabajo en materia de la que se solicita la experiencia profesional acreditada de un importe igual o superior a 30.000,00 euros (IVA excluido).</w:t>
      </w:r>
    </w:p>
    <w:p w14:paraId="40E57150" w14:textId="553B140E" w:rsidR="003D72EC" w:rsidRPr="00AC1B8A" w:rsidRDefault="003D72EC" w:rsidP="005525F4">
      <w:pPr>
        <w:widowControl w:val="0"/>
        <w:numPr>
          <w:ilvl w:val="0"/>
          <w:numId w:val="18"/>
        </w:numPr>
        <w:adjustRightInd w:val="0"/>
        <w:spacing w:before="240"/>
        <w:ind w:left="426" w:hanging="284"/>
        <w:jc w:val="both"/>
        <w:textAlignment w:val="baseline"/>
        <w:rPr>
          <w:rFonts w:ascii="Verdana" w:hAnsi="Verdana"/>
          <w:sz w:val="19"/>
          <w:szCs w:val="19"/>
        </w:rPr>
      </w:pPr>
      <w:r w:rsidRPr="00AC1B8A">
        <w:rPr>
          <w:rFonts w:ascii="Verdana" w:hAnsi="Verdana"/>
          <w:sz w:val="19"/>
          <w:szCs w:val="19"/>
        </w:rPr>
        <w:lastRenderedPageBreak/>
        <w:t xml:space="preserve">Se valorará con una ponderación </w:t>
      </w:r>
      <w:r w:rsidRPr="00AC1B8A">
        <w:rPr>
          <w:rFonts w:ascii="Verdana" w:hAnsi="Verdana"/>
          <w:b/>
          <w:bCs/>
          <w:sz w:val="19"/>
          <w:szCs w:val="19"/>
        </w:rPr>
        <w:t xml:space="preserve">de 0 a </w:t>
      </w:r>
      <w:r>
        <w:rPr>
          <w:rFonts w:ascii="Verdana" w:hAnsi="Verdana"/>
          <w:b/>
          <w:bCs/>
          <w:sz w:val="19"/>
          <w:szCs w:val="19"/>
        </w:rPr>
        <w:t>10</w:t>
      </w:r>
      <w:r w:rsidRPr="00AC1B8A">
        <w:rPr>
          <w:rFonts w:ascii="Verdana" w:hAnsi="Verdana"/>
          <w:b/>
          <w:bCs/>
          <w:sz w:val="19"/>
          <w:szCs w:val="19"/>
        </w:rPr>
        <w:t xml:space="preserve"> puntos</w:t>
      </w:r>
      <w:r w:rsidRPr="00AC1B8A">
        <w:rPr>
          <w:rFonts w:ascii="Verdana" w:hAnsi="Verdana"/>
          <w:sz w:val="19"/>
          <w:szCs w:val="19"/>
        </w:rPr>
        <w:t xml:space="preserve"> la experiencia profesional acreditada por el </w:t>
      </w:r>
      <w:r w:rsidRPr="003D72EC">
        <w:rPr>
          <w:rFonts w:ascii="Verdana" w:hAnsi="Verdana"/>
          <w:b/>
          <w:sz w:val="19"/>
          <w:szCs w:val="19"/>
        </w:rPr>
        <w:t>Consultor de sistemas de información geográfica</w:t>
      </w:r>
      <w:r w:rsidRPr="003D72EC">
        <w:rPr>
          <w:rFonts w:ascii="Verdana" w:hAnsi="Verdana"/>
          <w:sz w:val="19"/>
          <w:szCs w:val="19"/>
        </w:rPr>
        <w:t xml:space="preserve"> </w:t>
      </w:r>
      <w:r w:rsidRPr="00AC1B8A">
        <w:rPr>
          <w:rFonts w:ascii="Verdana" w:hAnsi="Verdana"/>
          <w:sz w:val="19"/>
          <w:szCs w:val="19"/>
        </w:rPr>
        <w:t xml:space="preserve">en </w:t>
      </w:r>
      <w:r>
        <w:rPr>
          <w:rFonts w:ascii="Verdana" w:hAnsi="Verdana"/>
          <w:sz w:val="19"/>
          <w:szCs w:val="19"/>
        </w:rPr>
        <w:t>el ámbito del contrato.</w:t>
      </w:r>
    </w:p>
    <w:p w14:paraId="3D38D717" w14:textId="5A1E1382" w:rsidR="003D72EC" w:rsidRPr="003D72EC" w:rsidRDefault="003D72EC" w:rsidP="005525F4">
      <w:pPr>
        <w:spacing w:before="240" w:line="276" w:lineRule="auto"/>
        <w:ind w:left="426"/>
        <w:jc w:val="both"/>
        <w:rPr>
          <w:rFonts w:ascii="Verdana" w:eastAsia="Arial" w:hAnsi="Verdana"/>
          <w:sz w:val="19"/>
          <w:szCs w:val="19"/>
        </w:rPr>
      </w:pPr>
      <w:r w:rsidRPr="00AC1B8A">
        <w:rPr>
          <w:rFonts w:ascii="Verdana" w:hAnsi="Verdana"/>
          <w:sz w:val="19"/>
          <w:szCs w:val="19"/>
        </w:rPr>
        <w:t xml:space="preserve">Se computará con 0 puntos la experiencia acreditada </w:t>
      </w:r>
      <w:r w:rsidR="005525F4">
        <w:rPr>
          <w:rFonts w:ascii="Verdana" w:hAnsi="Verdana"/>
          <w:sz w:val="19"/>
          <w:szCs w:val="19"/>
        </w:rPr>
        <w:t xml:space="preserve">mínima </w:t>
      </w:r>
      <w:r w:rsidRPr="00AC1B8A">
        <w:rPr>
          <w:rFonts w:ascii="Verdana" w:hAnsi="Verdana"/>
          <w:sz w:val="19"/>
          <w:szCs w:val="19"/>
        </w:rPr>
        <w:t xml:space="preserve">de </w:t>
      </w:r>
      <w:r>
        <w:rPr>
          <w:rFonts w:ascii="Verdana" w:hAnsi="Verdana"/>
          <w:sz w:val="19"/>
          <w:szCs w:val="19"/>
        </w:rPr>
        <w:t>5</w:t>
      </w:r>
      <w:r w:rsidRPr="00AC1B8A">
        <w:rPr>
          <w:rFonts w:ascii="Verdana" w:hAnsi="Verdana"/>
          <w:sz w:val="19"/>
          <w:szCs w:val="19"/>
        </w:rPr>
        <w:t xml:space="preserve"> años y un máximo de </w:t>
      </w:r>
      <w:r>
        <w:rPr>
          <w:rFonts w:ascii="Verdana" w:hAnsi="Verdana"/>
          <w:sz w:val="19"/>
          <w:szCs w:val="19"/>
        </w:rPr>
        <w:t>10</w:t>
      </w:r>
      <w:r w:rsidRPr="00AC1B8A">
        <w:rPr>
          <w:rFonts w:ascii="Verdana" w:hAnsi="Verdana"/>
          <w:sz w:val="19"/>
          <w:szCs w:val="19"/>
        </w:rPr>
        <w:t xml:space="preserve"> puntos si dispone de </w:t>
      </w:r>
      <w:r>
        <w:rPr>
          <w:rFonts w:ascii="Verdana" w:hAnsi="Verdana"/>
          <w:sz w:val="19"/>
          <w:szCs w:val="19"/>
        </w:rPr>
        <w:t xml:space="preserve">10 o más años de experiencia. </w:t>
      </w:r>
      <w:r w:rsidRPr="003D72EC">
        <w:rPr>
          <w:rFonts w:ascii="Verdana" w:hAnsi="Verdana"/>
          <w:sz w:val="19"/>
          <w:szCs w:val="19"/>
        </w:rPr>
        <w:t xml:space="preserve">Por cada año extra en experiencia del Consultor de sistemas de información geográfica se sumarán </w:t>
      </w:r>
      <w:r w:rsidR="005525F4">
        <w:rPr>
          <w:rFonts w:ascii="Verdana" w:hAnsi="Verdana"/>
          <w:sz w:val="19"/>
          <w:szCs w:val="19"/>
        </w:rPr>
        <w:t>2</w:t>
      </w:r>
      <w:r w:rsidRPr="003D72EC">
        <w:rPr>
          <w:rFonts w:ascii="Verdana" w:hAnsi="Verdana"/>
          <w:sz w:val="19"/>
          <w:szCs w:val="19"/>
        </w:rPr>
        <w:t xml:space="preserve"> punto</w:t>
      </w:r>
      <w:r w:rsidR="000D0BFF">
        <w:rPr>
          <w:rFonts w:ascii="Verdana" w:hAnsi="Verdana"/>
          <w:sz w:val="19"/>
          <w:szCs w:val="19"/>
        </w:rPr>
        <w:t>s</w:t>
      </w:r>
      <w:r w:rsidRPr="003D72EC">
        <w:rPr>
          <w:rFonts w:ascii="Verdana" w:hAnsi="Verdana"/>
          <w:sz w:val="19"/>
          <w:szCs w:val="19"/>
        </w:rPr>
        <w:t xml:space="preserve"> hasta un máximo de 10.</w:t>
      </w:r>
    </w:p>
    <w:p w14:paraId="48A05CB4" w14:textId="28EA6473" w:rsidR="003D72EC" w:rsidRDefault="003D72EC" w:rsidP="005525F4">
      <w:pPr>
        <w:spacing w:before="240" w:line="276" w:lineRule="auto"/>
        <w:ind w:left="426"/>
        <w:jc w:val="both"/>
        <w:rPr>
          <w:rFonts w:ascii="Verdana" w:hAnsi="Verdana"/>
          <w:sz w:val="19"/>
          <w:szCs w:val="19"/>
        </w:rPr>
      </w:pPr>
      <w:r w:rsidRPr="003D72EC">
        <w:rPr>
          <w:rFonts w:ascii="Verdana" w:hAnsi="Verdana"/>
          <w:sz w:val="19"/>
          <w:szCs w:val="19"/>
        </w:rPr>
        <w:t>Se considerará como año de experiencia la ejecución, durante ese año, de al menos dos (2) trabajo en materia de la que se solicita la experiencia profesional acreditada de un importe igual o superior a 30.000,00 euros (IVA excluido).</w:t>
      </w:r>
    </w:p>
    <w:p w14:paraId="2C23C7C1" w14:textId="3E71C104" w:rsidR="005525F4" w:rsidRPr="00AC1B8A" w:rsidRDefault="005525F4" w:rsidP="005525F4">
      <w:pPr>
        <w:widowControl w:val="0"/>
        <w:numPr>
          <w:ilvl w:val="0"/>
          <w:numId w:val="18"/>
        </w:numPr>
        <w:adjustRightInd w:val="0"/>
        <w:spacing w:before="240"/>
        <w:ind w:left="426" w:hanging="284"/>
        <w:jc w:val="both"/>
        <w:textAlignment w:val="baseline"/>
        <w:rPr>
          <w:rFonts w:ascii="Verdana" w:hAnsi="Verdana"/>
          <w:sz w:val="19"/>
          <w:szCs w:val="19"/>
        </w:rPr>
      </w:pPr>
      <w:r w:rsidRPr="00AC1B8A">
        <w:rPr>
          <w:rFonts w:ascii="Verdana" w:hAnsi="Verdana"/>
          <w:sz w:val="19"/>
          <w:szCs w:val="19"/>
        </w:rPr>
        <w:t xml:space="preserve">Se valorará con una ponderación </w:t>
      </w:r>
      <w:r w:rsidRPr="00AC1B8A">
        <w:rPr>
          <w:rFonts w:ascii="Verdana" w:hAnsi="Verdana"/>
          <w:b/>
          <w:bCs/>
          <w:sz w:val="19"/>
          <w:szCs w:val="19"/>
        </w:rPr>
        <w:t xml:space="preserve">de 0 a </w:t>
      </w:r>
      <w:r>
        <w:rPr>
          <w:rFonts w:ascii="Verdana" w:hAnsi="Verdana"/>
          <w:b/>
          <w:bCs/>
          <w:sz w:val="19"/>
          <w:szCs w:val="19"/>
        </w:rPr>
        <w:t>10</w:t>
      </w:r>
      <w:r w:rsidRPr="00AC1B8A">
        <w:rPr>
          <w:rFonts w:ascii="Verdana" w:hAnsi="Verdana"/>
          <w:b/>
          <w:bCs/>
          <w:sz w:val="19"/>
          <w:szCs w:val="19"/>
        </w:rPr>
        <w:t xml:space="preserve"> puntos</w:t>
      </w:r>
      <w:r w:rsidRPr="00AC1B8A">
        <w:rPr>
          <w:rFonts w:ascii="Verdana" w:hAnsi="Verdana"/>
          <w:sz w:val="19"/>
          <w:szCs w:val="19"/>
        </w:rPr>
        <w:t xml:space="preserve"> la experiencia profesional acreditada por el </w:t>
      </w:r>
      <w:r w:rsidRPr="005525F4">
        <w:rPr>
          <w:rFonts w:ascii="Verdana" w:hAnsi="Verdana"/>
          <w:b/>
          <w:bCs/>
          <w:sz w:val="19"/>
          <w:szCs w:val="19"/>
        </w:rPr>
        <w:t>Técnico de sistemas de información geográfica</w:t>
      </w:r>
      <w:r w:rsidRPr="005525F4">
        <w:rPr>
          <w:rFonts w:ascii="Arial" w:hAnsi="Arial" w:cs="Arial"/>
          <w:sz w:val="22"/>
          <w:szCs w:val="22"/>
          <w:lang w:val="es-ES_tradnl"/>
        </w:rPr>
        <w:t xml:space="preserve"> </w:t>
      </w:r>
      <w:r w:rsidRPr="00AC1B8A">
        <w:rPr>
          <w:rFonts w:ascii="Verdana" w:hAnsi="Verdana"/>
          <w:sz w:val="19"/>
          <w:szCs w:val="19"/>
        </w:rPr>
        <w:t xml:space="preserve">en </w:t>
      </w:r>
      <w:r>
        <w:rPr>
          <w:rFonts w:ascii="Verdana" w:hAnsi="Verdana"/>
          <w:sz w:val="19"/>
          <w:szCs w:val="19"/>
        </w:rPr>
        <w:t>el ámbito del contrato.</w:t>
      </w:r>
    </w:p>
    <w:p w14:paraId="73B2FF31" w14:textId="23337295" w:rsidR="005525F4" w:rsidRPr="003D72EC" w:rsidRDefault="005525F4" w:rsidP="005525F4">
      <w:pPr>
        <w:spacing w:before="240" w:line="276" w:lineRule="auto"/>
        <w:ind w:left="426"/>
        <w:jc w:val="both"/>
        <w:rPr>
          <w:rFonts w:ascii="Verdana" w:eastAsia="Arial" w:hAnsi="Verdana"/>
          <w:sz w:val="19"/>
          <w:szCs w:val="19"/>
        </w:rPr>
      </w:pPr>
      <w:r w:rsidRPr="00AC1B8A">
        <w:rPr>
          <w:rFonts w:ascii="Verdana" w:hAnsi="Verdana"/>
          <w:sz w:val="19"/>
          <w:szCs w:val="19"/>
        </w:rPr>
        <w:t xml:space="preserve">Se computará con 0 puntos la experiencia acreditada </w:t>
      </w:r>
      <w:r>
        <w:rPr>
          <w:rFonts w:ascii="Verdana" w:hAnsi="Verdana"/>
          <w:sz w:val="19"/>
          <w:szCs w:val="19"/>
        </w:rPr>
        <w:t xml:space="preserve">mínima </w:t>
      </w:r>
      <w:r w:rsidRPr="00AC1B8A">
        <w:rPr>
          <w:rFonts w:ascii="Verdana" w:hAnsi="Verdana"/>
          <w:sz w:val="19"/>
          <w:szCs w:val="19"/>
        </w:rPr>
        <w:t xml:space="preserve">de </w:t>
      </w:r>
      <w:r>
        <w:rPr>
          <w:rFonts w:ascii="Verdana" w:hAnsi="Verdana"/>
          <w:sz w:val="19"/>
          <w:szCs w:val="19"/>
        </w:rPr>
        <w:t>3</w:t>
      </w:r>
      <w:r w:rsidRPr="00AC1B8A">
        <w:rPr>
          <w:rFonts w:ascii="Verdana" w:hAnsi="Verdana"/>
          <w:sz w:val="19"/>
          <w:szCs w:val="19"/>
        </w:rPr>
        <w:t xml:space="preserve"> años y un máximo de </w:t>
      </w:r>
      <w:r>
        <w:rPr>
          <w:rFonts w:ascii="Verdana" w:hAnsi="Verdana"/>
          <w:sz w:val="19"/>
          <w:szCs w:val="19"/>
        </w:rPr>
        <w:t>10</w:t>
      </w:r>
      <w:r w:rsidRPr="00AC1B8A">
        <w:rPr>
          <w:rFonts w:ascii="Verdana" w:hAnsi="Verdana"/>
          <w:sz w:val="19"/>
          <w:szCs w:val="19"/>
        </w:rPr>
        <w:t xml:space="preserve"> puntos si dispone de </w:t>
      </w:r>
      <w:r>
        <w:rPr>
          <w:rFonts w:ascii="Verdana" w:hAnsi="Verdana"/>
          <w:sz w:val="19"/>
          <w:szCs w:val="19"/>
        </w:rPr>
        <w:t xml:space="preserve">8 o más años de experiencia. </w:t>
      </w:r>
      <w:r w:rsidRPr="003D72EC">
        <w:rPr>
          <w:rFonts w:ascii="Verdana" w:hAnsi="Verdana"/>
          <w:sz w:val="19"/>
          <w:szCs w:val="19"/>
        </w:rPr>
        <w:t xml:space="preserve">Por cada año extra en experiencia del </w:t>
      </w:r>
      <w:r>
        <w:rPr>
          <w:rFonts w:ascii="Verdana" w:hAnsi="Verdana"/>
          <w:sz w:val="19"/>
          <w:szCs w:val="19"/>
        </w:rPr>
        <w:t>Técnico</w:t>
      </w:r>
      <w:r w:rsidRPr="003D72EC">
        <w:rPr>
          <w:rFonts w:ascii="Verdana" w:hAnsi="Verdana"/>
          <w:sz w:val="19"/>
          <w:szCs w:val="19"/>
        </w:rPr>
        <w:t xml:space="preserve"> de sistemas de información geográfica se sumarán </w:t>
      </w:r>
      <w:r>
        <w:rPr>
          <w:rFonts w:ascii="Verdana" w:hAnsi="Verdana"/>
          <w:sz w:val="19"/>
          <w:szCs w:val="19"/>
        </w:rPr>
        <w:t>2</w:t>
      </w:r>
      <w:r w:rsidRPr="003D72EC">
        <w:rPr>
          <w:rFonts w:ascii="Verdana" w:hAnsi="Verdana"/>
          <w:sz w:val="19"/>
          <w:szCs w:val="19"/>
        </w:rPr>
        <w:t xml:space="preserve"> punto</w:t>
      </w:r>
      <w:r w:rsidR="000D0BFF">
        <w:rPr>
          <w:rFonts w:ascii="Verdana" w:hAnsi="Verdana"/>
          <w:sz w:val="19"/>
          <w:szCs w:val="19"/>
        </w:rPr>
        <w:t>s</w:t>
      </w:r>
      <w:r w:rsidRPr="003D72EC">
        <w:rPr>
          <w:rFonts w:ascii="Verdana" w:hAnsi="Verdana"/>
          <w:sz w:val="19"/>
          <w:szCs w:val="19"/>
        </w:rPr>
        <w:t xml:space="preserve"> hasta un máximo de 10.</w:t>
      </w:r>
    </w:p>
    <w:p w14:paraId="34F4F0F7" w14:textId="77777777" w:rsidR="005525F4" w:rsidRPr="003D72EC" w:rsidRDefault="005525F4" w:rsidP="005525F4">
      <w:pPr>
        <w:spacing w:before="240" w:line="276" w:lineRule="auto"/>
        <w:ind w:left="426"/>
        <w:jc w:val="both"/>
        <w:rPr>
          <w:rFonts w:ascii="Verdana" w:hAnsi="Verdana"/>
          <w:sz w:val="19"/>
          <w:szCs w:val="19"/>
        </w:rPr>
      </w:pPr>
      <w:r w:rsidRPr="003D72EC">
        <w:rPr>
          <w:rFonts w:ascii="Verdana" w:hAnsi="Verdana"/>
          <w:sz w:val="19"/>
          <w:szCs w:val="19"/>
        </w:rPr>
        <w:t>Se considerará como año de experiencia la ejecución, durante ese año, de al menos dos (2) trabajo en materia de la que se solicita la experiencia profesional acreditada de un importe igual o superior a 30.000,00 euros (IVA excluido).</w:t>
      </w:r>
    </w:p>
    <w:sectPr w:rsidR="005525F4" w:rsidRPr="003D72EC" w:rsidSect="005F2573">
      <w:headerReference w:type="default" r:id="rId12"/>
      <w:footerReference w:type="default" r:id="rId13"/>
      <w:pgSz w:w="11906" w:h="16838"/>
      <w:pgMar w:top="1985" w:right="1191" w:bottom="1418"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29B92A" w14:textId="77777777" w:rsidR="004E1C75" w:rsidRDefault="004E1C75" w:rsidP="00100000">
      <w:r>
        <w:separator/>
      </w:r>
    </w:p>
  </w:endnote>
  <w:endnote w:type="continuationSeparator" w:id="0">
    <w:p w14:paraId="46159B21" w14:textId="77777777" w:rsidR="004E1C75" w:rsidRDefault="004E1C75" w:rsidP="00100000">
      <w:r>
        <w:continuationSeparator/>
      </w:r>
    </w:p>
  </w:endnote>
  <w:endnote w:type="continuationNotice" w:id="1">
    <w:p w14:paraId="32A13A68" w14:textId="77777777" w:rsidR="004E1C75" w:rsidRDefault="004E1C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1C569" w14:textId="4177296A" w:rsidR="002A6C8D" w:rsidRPr="00F70F9F" w:rsidRDefault="002A6C8D" w:rsidP="0071192A">
    <w:pPr>
      <w:pStyle w:val="Piedepgina"/>
      <w:tabs>
        <w:tab w:val="left" w:pos="4810"/>
      </w:tabs>
      <w:rPr>
        <w:rFonts w:ascii="Verdana" w:hAnsi="Verdana"/>
        <w:sz w:val="16"/>
        <w:szCs w:val="16"/>
      </w:rPr>
    </w:pPr>
    <w:r>
      <w:tab/>
    </w:r>
    <w:sdt>
      <w:sdtPr>
        <w:rPr>
          <w:rFonts w:ascii="Verdana" w:hAnsi="Verdana"/>
          <w:sz w:val="16"/>
          <w:szCs w:val="16"/>
        </w:rPr>
        <w:id w:val="-419020184"/>
        <w:docPartObj>
          <w:docPartGallery w:val="Page Numbers (Bottom of Page)"/>
          <w:docPartUnique/>
        </w:docPartObj>
      </w:sdtPr>
      <w:sdtEndPr/>
      <w:sdtContent>
        <w:r w:rsidRPr="00F70F9F">
          <w:rPr>
            <w:rFonts w:ascii="Verdana" w:hAnsi="Verdana"/>
            <w:sz w:val="16"/>
            <w:szCs w:val="16"/>
          </w:rPr>
          <w:fldChar w:fldCharType="begin"/>
        </w:r>
        <w:r w:rsidRPr="00F70F9F">
          <w:rPr>
            <w:rFonts w:ascii="Verdana" w:hAnsi="Verdana"/>
            <w:sz w:val="16"/>
            <w:szCs w:val="16"/>
          </w:rPr>
          <w:instrText>PAGE   \* MERGEFORMAT</w:instrText>
        </w:r>
        <w:r w:rsidRPr="00F70F9F">
          <w:rPr>
            <w:rFonts w:ascii="Verdana" w:hAnsi="Verdana"/>
            <w:sz w:val="16"/>
            <w:szCs w:val="16"/>
          </w:rPr>
          <w:fldChar w:fldCharType="separate"/>
        </w:r>
        <w:r w:rsidR="000D0BFF">
          <w:rPr>
            <w:rFonts w:ascii="Verdana" w:hAnsi="Verdana"/>
            <w:noProof/>
            <w:sz w:val="16"/>
            <w:szCs w:val="16"/>
          </w:rPr>
          <w:t>2</w:t>
        </w:r>
        <w:r w:rsidRPr="00F70F9F">
          <w:rPr>
            <w:rFonts w:ascii="Verdana" w:hAnsi="Verdana"/>
            <w:sz w:val="16"/>
            <w:szCs w:val="16"/>
          </w:rPr>
          <w:fldChar w:fldCharType="end"/>
        </w:r>
        <w:r w:rsidR="00F70F9F" w:rsidRPr="00F70F9F">
          <w:rPr>
            <w:rFonts w:ascii="Verdana" w:hAnsi="Verdana"/>
            <w:sz w:val="16"/>
            <w:szCs w:val="16"/>
          </w:rPr>
          <w:tab/>
          <w:t xml:space="preserve">                         Expte nº: </w:t>
        </w:r>
        <w:r w:rsidR="001A4E2B">
          <w:rPr>
            <w:rFonts w:ascii="Verdana" w:hAnsi="Verdana"/>
            <w:color w:val="0000FF"/>
            <w:sz w:val="16"/>
            <w:szCs w:val="16"/>
          </w:rPr>
          <w:t>URA/029</w:t>
        </w:r>
        <w:r w:rsidR="00F70F9F" w:rsidRPr="00F70F9F">
          <w:rPr>
            <w:rFonts w:ascii="Verdana" w:hAnsi="Verdana"/>
            <w:color w:val="0000FF"/>
            <w:sz w:val="16"/>
            <w:szCs w:val="16"/>
          </w:rPr>
          <w:t xml:space="preserve">A/2023 </w:t>
        </w:r>
      </w:sdtContent>
    </w:sdt>
    <w:r w:rsidRPr="00F70F9F">
      <w:rPr>
        <w:rFonts w:ascii="Verdana" w:hAnsi="Verdana"/>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90C901" w14:textId="77777777" w:rsidR="004E1C75" w:rsidRDefault="004E1C75" w:rsidP="00100000">
      <w:r>
        <w:separator/>
      </w:r>
    </w:p>
  </w:footnote>
  <w:footnote w:type="continuationSeparator" w:id="0">
    <w:p w14:paraId="0A64D321" w14:textId="77777777" w:rsidR="004E1C75" w:rsidRDefault="004E1C75" w:rsidP="00100000">
      <w:r>
        <w:continuationSeparator/>
      </w:r>
    </w:p>
  </w:footnote>
  <w:footnote w:type="continuationNotice" w:id="1">
    <w:p w14:paraId="12B47CE6" w14:textId="77777777" w:rsidR="004E1C75" w:rsidRDefault="004E1C7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AF6F1" w14:textId="39C9E00E" w:rsidR="002A6C8D" w:rsidRDefault="002A6C8D" w:rsidP="00072A26">
    <w:pPr>
      <w:pStyle w:val="Encabezado"/>
      <w:tabs>
        <w:tab w:val="left" w:pos="195"/>
        <w:tab w:val="right" w:pos="9921"/>
      </w:tabs>
      <w:ind w:left="-100"/>
      <w:jc w:val="center"/>
      <w:rPr>
        <w:rFonts w:ascii="Arial" w:hAnsi="Arial"/>
        <w:noProof/>
        <w:sz w:val="16"/>
        <w:lang w:val="es-ES_tradnl" w:eastAsia="es-ES_tradnl"/>
      </w:rPr>
    </w:pPr>
    <w:r>
      <w:rPr>
        <w:noProof/>
        <w:lang w:val="eu-ES" w:eastAsia="eu-ES"/>
      </w:rPr>
      <w:drawing>
        <wp:anchor distT="0" distB="0" distL="114300" distR="114300" simplePos="0" relativeHeight="251658240" behindDoc="1" locked="0" layoutInCell="1" allowOverlap="1" wp14:anchorId="5CDD469F" wp14:editId="07AE0386">
          <wp:simplePos x="0" y="0"/>
          <wp:positionH relativeFrom="page">
            <wp:posOffset>8255</wp:posOffset>
          </wp:positionH>
          <wp:positionV relativeFrom="page">
            <wp:posOffset>-16510</wp:posOffset>
          </wp:positionV>
          <wp:extent cx="7552690" cy="1421765"/>
          <wp:effectExtent l="0" t="0" r="0" b="698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2690" cy="1421765"/>
                  </a:xfrm>
                  <a:prstGeom prst="rect">
                    <a:avLst/>
                  </a:prstGeom>
                  <a:noFill/>
                </pic:spPr>
              </pic:pic>
            </a:graphicData>
          </a:graphic>
          <wp14:sizeRelH relativeFrom="margin">
            <wp14:pctWidth>0</wp14:pctWidth>
          </wp14:sizeRelH>
          <wp14:sizeRelV relativeFrom="margin">
            <wp14:pctHeight>0</wp14:pctHeight>
          </wp14:sizeRelV>
        </wp:anchor>
      </w:drawing>
    </w:r>
  </w:p>
  <w:p w14:paraId="61C078C1" w14:textId="77777777" w:rsidR="002A6C8D" w:rsidRDefault="002A6C8D" w:rsidP="00072A26">
    <w:pPr>
      <w:pStyle w:val="Encabezado"/>
      <w:tabs>
        <w:tab w:val="left" w:pos="195"/>
        <w:tab w:val="right" w:pos="9498"/>
        <w:tab w:val="right" w:pos="9781"/>
      </w:tabs>
      <w:ind w:left="-100" w:right="566"/>
      <w:jc w:val="center"/>
      <w:rPr>
        <w:rFonts w:ascii="Arial" w:hAnsi="Arial"/>
        <w:noProof/>
        <w:sz w:val="14"/>
        <w:szCs w:val="14"/>
      </w:rPr>
    </w:pPr>
  </w:p>
  <w:p w14:paraId="2FE571F6" w14:textId="7BA057BF" w:rsidR="002A6C8D" w:rsidRDefault="002A6C8D" w:rsidP="00072A26">
    <w:pPr>
      <w:pStyle w:val="Encabezado"/>
      <w:tabs>
        <w:tab w:val="left" w:pos="195"/>
        <w:tab w:val="right" w:pos="9921"/>
      </w:tabs>
      <w:ind w:left="2040"/>
      <w:jc w:val="right"/>
      <w:rPr>
        <w:rFonts w:ascii="Verdana" w:hAnsi="Verdana"/>
        <w:i/>
        <w:sz w:val="14"/>
        <w:szCs w:val="14"/>
      </w:rPr>
    </w:pPr>
    <w:r>
      <w:rPr>
        <w:noProof/>
        <w:lang w:val="eu-ES" w:eastAsia="eu-ES"/>
      </w:rPr>
      <w:drawing>
        <wp:anchor distT="0" distB="0" distL="114300" distR="114300" simplePos="0" relativeHeight="251658241" behindDoc="0" locked="0" layoutInCell="1" allowOverlap="1" wp14:anchorId="2FEB1A41" wp14:editId="3A30BC4C">
          <wp:simplePos x="0" y="0"/>
          <wp:positionH relativeFrom="column">
            <wp:posOffset>5565140</wp:posOffset>
          </wp:positionH>
          <wp:positionV relativeFrom="paragraph">
            <wp:posOffset>5715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1051A8C9" w14:textId="77777777" w:rsidR="002A6C8D" w:rsidRDefault="002A6C8D" w:rsidP="00072A26">
    <w:pPr>
      <w:pStyle w:val="Encabezado"/>
      <w:tabs>
        <w:tab w:val="left" w:pos="195"/>
        <w:tab w:val="right" w:pos="9921"/>
      </w:tabs>
      <w:ind w:left="2040"/>
      <w:jc w:val="right"/>
      <w:rPr>
        <w:rFonts w:ascii="Verdana" w:hAnsi="Verdana"/>
        <w:i/>
        <w:sz w:val="14"/>
        <w:szCs w:val="14"/>
      </w:rPr>
    </w:pPr>
  </w:p>
  <w:p w14:paraId="27C4E643" w14:textId="77777777" w:rsidR="002A6C8D" w:rsidRDefault="002A6C8D" w:rsidP="00072A26">
    <w:pPr>
      <w:pStyle w:val="Encabezado"/>
      <w:tabs>
        <w:tab w:val="left" w:pos="195"/>
        <w:tab w:val="right" w:pos="9921"/>
      </w:tabs>
      <w:ind w:left="2040"/>
      <w:jc w:val="right"/>
      <w:rPr>
        <w:rFonts w:ascii="Verdana" w:hAnsi="Verdana"/>
        <w:i/>
        <w:sz w:val="14"/>
        <w:szCs w:val="14"/>
      </w:rPr>
    </w:pPr>
  </w:p>
  <w:p w14:paraId="2F824736" w14:textId="073FA4BA" w:rsidR="002A6C8D" w:rsidRDefault="002A6C8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5E1E"/>
    <w:multiLevelType w:val="hybridMultilevel"/>
    <w:tmpl w:val="0FEE93CA"/>
    <w:lvl w:ilvl="0" w:tplc="20EA1AF6">
      <w:start w:val="1"/>
      <w:numFmt w:val="bullet"/>
      <w:pStyle w:val="00baseconmarcadores"/>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173303"/>
    <w:multiLevelType w:val="multilevel"/>
    <w:tmpl w:val="544C7188"/>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Arial" w:eastAsia="Times New Roman" w:hAnsi="Arial" w:cs="Arial"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5944C2"/>
    <w:multiLevelType w:val="hybridMultilevel"/>
    <w:tmpl w:val="ACB62CFE"/>
    <w:lvl w:ilvl="0" w:tplc="5B5E7922">
      <w:numFmt w:val="bullet"/>
      <w:lvlText w:val="-"/>
      <w:lvlJc w:val="left"/>
      <w:pPr>
        <w:ind w:left="1800" w:hanging="360"/>
      </w:pPr>
      <w:rPr>
        <w:rFonts w:ascii="Arial" w:eastAsia="Times New Roman" w:hAnsi="Arial" w:cs="Aria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 w15:restartNumberingAfterBreak="0">
    <w:nsid w:val="05970F12"/>
    <w:multiLevelType w:val="hybridMultilevel"/>
    <w:tmpl w:val="964EB5D8"/>
    <w:lvl w:ilvl="0" w:tplc="0C0A0001">
      <w:start w:val="1"/>
      <w:numFmt w:val="bullet"/>
      <w:lvlText w:val=""/>
      <w:lvlJc w:val="left"/>
      <w:pPr>
        <w:ind w:left="5039" w:hanging="360"/>
      </w:pPr>
      <w:rPr>
        <w:rFonts w:ascii="Symbol" w:hAnsi="Symbol" w:hint="default"/>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4"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426E79"/>
    <w:multiLevelType w:val="hybridMultilevel"/>
    <w:tmpl w:val="A8D2F310"/>
    <w:lvl w:ilvl="0" w:tplc="042D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 w15:restartNumberingAfterBreak="0">
    <w:nsid w:val="36E5240B"/>
    <w:multiLevelType w:val="hybridMultilevel"/>
    <w:tmpl w:val="CC5C8F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E057B9E"/>
    <w:multiLevelType w:val="hybridMultilevel"/>
    <w:tmpl w:val="81588C24"/>
    <w:lvl w:ilvl="0" w:tplc="042D0003">
      <w:start w:val="1"/>
      <w:numFmt w:val="bullet"/>
      <w:lvlText w:val="o"/>
      <w:lvlJc w:val="left"/>
      <w:pPr>
        <w:ind w:left="1429" w:hanging="360"/>
      </w:pPr>
      <w:rPr>
        <w:rFonts w:ascii="Courier New" w:hAnsi="Courier New" w:cs="Courier New" w:hint="default"/>
      </w:rPr>
    </w:lvl>
    <w:lvl w:ilvl="1" w:tplc="042D0003" w:tentative="1">
      <w:start w:val="1"/>
      <w:numFmt w:val="bullet"/>
      <w:lvlText w:val="o"/>
      <w:lvlJc w:val="left"/>
      <w:pPr>
        <w:ind w:left="2149" w:hanging="360"/>
      </w:pPr>
      <w:rPr>
        <w:rFonts w:ascii="Courier New" w:hAnsi="Courier New" w:cs="Courier New" w:hint="default"/>
      </w:rPr>
    </w:lvl>
    <w:lvl w:ilvl="2" w:tplc="042D0005" w:tentative="1">
      <w:start w:val="1"/>
      <w:numFmt w:val="bullet"/>
      <w:lvlText w:val=""/>
      <w:lvlJc w:val="left"/>
      <w:pPr>
        <w:ind w:left="2869"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cs="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cs="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9" w15:restartNumberingAfterBreak="0">
    <w:nsid w:val="444E1E60"/>
    <w:multiLevelType w:val="hybridMultilevel"/>
    <w:tmpl w:val="3A02E3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47326A7"/>
    <w:multiLevelType w:val="hybridMultilevel"/>
    <w:tmpl w:val="C1F8E592"/>
    <w:lvl w:ilvl="0" w:tplc="042D000B">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4956208B"/>
    <w:multiLevelType w:val="hybridMultilevel"/>
    <w:tmpl w:val="9F16BDCC"/>
    <w:lvl w:ilvl="0" w:tplc="042D000B">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5BFB7413"/>
    <w:multiLevelType w:val="hybridMultilevel"/>
    <w:tmpl w:val="A156D862"/>
    <w:lvl w:ilvl="0" w:tplc="D2D49C8A">
      <w:start w:val="1"/>
      <w:numFmt w:val="bullet"/>
      <w:lvlText w:val=""/>
      <w:lvlJc w:val="left"/>
      <w:pPr>
        <w:ind w:left="720" w:hanging="360"/>
      </w:pPr>
      <w:rPr>
        <w:rFonts w:ascii="Symbol" w:hAnsi="Symbol" w:hint="default"/>
      </w:rPr>
    </w:lvl>
    <w:lvl w:ilvl="1" w:tplc="E8743F6C">
      <w:start w:val="1"/>
      <w:numFmt w:val="bullet"/>
      <w:lvlText w:val=""/>
      <w:lvlJc w:val="left"/>
      <w:pPr>
        <w:ind w:left="1440" w:hanging="360"/>
      </w:pPr>
      <w:rPr>
        <w:rFonts w:ascii="Symbol" w:hAnsi="Symbol" w:hint="default"/>
      </w:rPr>
    </w:lvl>
    <w:lvl w:ilvl="2" w:tplc="7AC8C7E6">
      <w:start w:val="1"/>
      <w:numFmt w:val="bullet"/>
      <w:lvlText w:val=""/>
      <w:lvlJc w:val="left"/>
      <w:pPr>
        <w:ind w:left="2160" w:hanging="360"/>
      </w:pPr>
      <w:rPr>
        <w:rFonts w:ascii="Wingdings" w:hAnsi="Wingdings" w:hint="default"/>
      </w:rPr>
    </w:lvl>
    <w:lvl w:ilvl="3" w:tplc="46323B98">
      <w:start w:val="1"/>
      <w:numFmt w:val="bullet"/>
      <w:lvlText w:val=""/>
      <w:lvlJc w:val="left"/>
      <w:pPr>
        <w:ind w:left="2880" w:hanging="360"/>
      </w:pPr>
      <w:rPr>
        <w:rFonts w:ascii="Symbol" w:hAnsi="Symbol" w:hint="default"/>
      </w:rPr>
    </w:lvl>
    <w:lvl w:ilvl="4" w:tplc="BC104920">
      <w:start w:val="1"/>
      <w:numFmt w:val="bullet"/>
      <w:lvlText w:val="o"/>
      <w:lvlJc w:val="left"/>
      <w:pPr>
        <w:ind w:left="3600" w:hanging="360"/>
      </w:pPr>
      <w:rPr>
        <w:rFonts w:ascii="Courier New" w:hAnsi="Courier New" w:hint="default"/>
      </w:rPr>
    </w:lvl>
    <w:lvl w:ilvl="5" w:tplc="A89E44EC">
      <w:start w:val="1"/>
      <w:numFmt w:val="bullet"/>
      <w:lvlText w:val=""/>
      <w:lvlJc w:val="left"/>
      <w:pPr>
        <w:ind w:left="4320" w:hanging="360"/>
      </w:pPr>
      <w:rPr>
        <w:rFonts w:ascii="Wingdings" w:hAnsi="Wingdings" w:hint="default"/>
      </w:rPr>
    </w:lvl>
    <w:lvl w:ilvl="6" w:tplc="A6769BD2">
      <w:start w:val="1"/>
      <w:numFmt w:val="bullet"/>
      <w:lvlText w:val=""/>
      <w:lvlJc w:val="left"/>
      <w:pPr>
        <w:ind w:left="5040" w:hanging="360"/>
      </w:pPr>
      <w:rPr>
        <w:rFonts w:ascii="Symbol" w:hAnsi="Symbol" w:hint="default"/>
      </w:rPr>
    </w:lvl>
    <w:lvl w:ilvl="7" w:tplc="36D63B2E">
      <w:start w:val="1"/>
      <w:numFmt w:val="bullet"/>
      <w:lvlText w:val="o"/>
      <w:lvlJc w:val="left"/>
      <w:pPr>
        <w:ind w:left="5760" w:hanging="360"/>
      </w:pPr>
      <w:rPr>
        <w:rFonts w:ascii="Courier New" w:hAnsi="Courier New" w:hint="default"/>
      </w:rPr>
    </w:lvl>
    <w:lvl w:ilvl="8" w:tplc="D2A8FDDA">
      <w:start w:val="1"/>
      <w:numFmt w:val="bullet"/>
      <w:lvlText w:val=""/>
      <w:lvlJc w:val="left"/>
      <w:pPr>
        <w:ind w:left="6480" w:hanging="360"/>
      </w:pPr>
      <w:rPr>
        <w:rFonts w:ascii="Wingdings" w:hAnsi="Wingdings" w:hint="default"/>
      </w:rPr>
    </w:lvl>
  </w:abstractNum>
  <w:abstractNum w:abstractNumId="13" w15:restartNumberingAfterBreak="0">
    <w:nsid w:val="639A644E"/>
    <w:multiLevelType w:val="hybridMultilevel"/>
    <w:tmpl w:val="04767B4A"/>
    <w:lvl w:ilvl="0" w:tplc="383CC66E">
      <w:start w:val="21"/>
      <w:numFmt w:val="bullet"/>
      <w:lvlText w:val="-"/>
      <w:lvlJc w:val="left"/>
      <w:pPr>
        <w:ind w:left="1636" w:hanging="360"/>
      </w:pPr>
      <w:rPr>
        <w:rFonts w:ascii="Verdana" w:eastAsia="Times New Roman" w:hAnsi="Verdana" w:cs="Times New Roman" w:hint="default"/>
      </w:rPr>
    </w:lvl>
    <w:lvl w:ilvl="1" w:tplc="0C0A0003">
      <w:start w:val="1"/>
      <w:numFmt w:val="bullet"/>
      <w:lvlText w:val="o"/>
      <w:lvlJc w:val="left"/>
      <w:pPr>
        <w:ind w:left="2356" w:hanging="360"/>
      </w:pPr>
      <w:rPr>
        <w:rFonts w:ascii="Courier New" w:hAnsi="Courier New" w:cs="Courier New" w:hint="default"/>
      </w:rPr>
    </w:lvl>
    <w:lvl w:ilvl="2" w:tplc="0C0A0005">
      <w:start w:val="1"/>
      <w:numFmt w:val="bullet"/>
      <w:lvlText w:val=""/>
      <w:lvlJc w:val="left"/>
      <w:pPr>
        <w:ind w:left="3076" w:hanging="360"/>
      </w:pPr>
      <w:rPr>
        <w:rFonts w:ascii="Wingdings" w:hAnsi="Wingdings" w:hint="default"/>
      </w:rPr>
    </w:lvl>
    <w:lvl w:ilvl="3" w:tplc="0C0A0001">
      <w:start w:val="1"/>
      <w:numFmt w:val="bullet"/>
      <w:lvlText w:val=""/>
      <w:lvlJc w:val="left"/>
      <w:pPr>
        <w:ind w:left="3796" w:hanging="360"/>
      </w:pPr>
      <w:rPr>
        <w:rFonts w:ascii="Symbol" w:hAnsi="Symbol" w:hint="default"/>
      </w:rPr>
    </w:lvl>
    <w:lvl w:ilvl="4" w:tplc="0C0A0003">
      <w:start w:val="1"/>
      <w:numFmt w:val="bullet"/>
      <w:lvlText w:val="o"/>
      <w:lvlJc w:val="left"/>
      <w:pPr>
        <w:ind w:left="4516" w:hanging="360"/>
      </w:pPr>
      <w:rPr>
        <w:rFonts w:ascii="Courier New" w:hAnsi="Courier New" w:cs="Courier New" w:hint="default"/>
      </w:rPr>
    </w:lvl>
    <w:lvl w:ilvl="5" w:tplc="0C0A0005">
      <w:start w:val="1"/>
      <w:numFmt w:val="bullet"/>
      <w:lvlText w:val=""/>
      <w:lvlJc w:val="left"/>
      <w:pPr>
        <w:ind w:left="5236" w:hanging="360"/>
      </w:pPr>
      <w:rPr>
        <w:rFonts w:ascii="Wingdings" w:hAnsi="Wingdings" w:hint="default"/>
      </w:rPr>
    </w:lvl>
    <w:lvl w:ilvl="6" w:tplc="0C0A0001">
      <w:start w:val="1"/>
      <w:numFmt w:val="bullet"/>
      <w:lvlText w:val=""/>
      <w:lvlJc w:val="left"/>
      <w:pPr>
        <w:ind w:left="5956" w:hanging="360"/>
      </w:pPr>
      <w:rPr>
        <w:rFonts w:ascii="Symbol" w:hAnsi="Symbol" w:hint="default"/>
      </w:rPr>
    </w:lvl>
    <w:lvl w:ilvl="7" w:tplc="0C0A0003">
      <w:start w:val="1"/>
      <w:numFmt w:val="bullet"/>
      <w:lvlText w:val="o"/>
      <w:lvlJc w:val="left"/>
      <w:pPr>
        <w:ind w:left="6676" w:hanging="360"/>
      </w:pPr>
      <w:rPr>
        <w:rFonts w:ascii="Courier New" w:hAnsi="Courier New" w:cs="Courier New" w:hint="default"/>
      </w:rPr>
    </w:lvl>
    <w:lvl w:ilvl="8" w:tplc="0C0A0005">
      <w:start w:val="1"/>
      <w:numFmt w:val="bullet"/>
      <w:lvlText w:val=""/>
      <w:lvlJc w:val="left"/>
      <w:pPr>
        <w:ind w:left="7396" w:hanging="360"/>
      </w:pPr>
      <w:rPr>
        <w:rFonts w:ascii="Wingdings" w:hAnsi="Wingdings" w:hint="default"/>
      </w:rPr>
    </w:lvl>
  </w:abstractNum>
  <w:abstractNum w:abstractNumId="14" w15:restartNumberingAfterBreak="0">
    <w:nsid w:val="67587659"/>
    <w:multiLevelType w:val="hybridMultilevel"/>
    <w:tmpl w:val="EE9EAFDA"/>
    <w:lvl w:ilvl="0" w:tplc="B92A0DA2">
      <w:start w:val="1"/>
      <w:numFmt w:val="bullet"/>
      <w:lvlText w:val=""/>
      <w:lvlJc w:val="left"/>
      <w:pPr>
        <w:ind w:left="720" w:hanging="360"/>
      </w:pPr>
      <w:rPr>
        <w:rFonts w:ascii="Symbol" w:hAnsi="Symbol" w:hint="default"/>
      </w:rPr>
    </w:lvl>
    <w:lvl w:ilvl="1" w:tplc="82BABC60">
      <w:start w:val="1"/>
      <w:numFmt w:val="bullet"/>
      <w:lvlText w:val="o"/>
      <w:lvlJc w:val="left"/>
      <w:pPr>
        <w:ind w:left="1440" w:hanging="360"/>
      </w:pPr>
      <w:rPr>
        <w:rFonts w:ascii="Courier New" w:hAnsi="Courier New" w:hint="default"/>
      </w:rPr>
    </w:lvl>
    <w:lvl w:ilvl="2" w:tplc="5CC43E3C">
      <w:start w:val="1"/>
      <w:numFmt w:val="bullet"/>
      <w:lvlText w:val=""/>
      <w:lvlJc w:val="left"/>
      <w:pPr>
        <w:ind w:left="2160" w:hanging="360"/>
      </w:pPr>
      <w:rPr>
        <w:rFonts w:ascii="Symbol" w:hAnsi="Symbol" w:hint="default"/>
      </w:rPr>
    </w:lvl>
    <w:lvl w:ilvl="3" w:tplc="0AE8DFBC">
      <w:start w:val="1"/>
      <w:numFmt w:val="bullet"/>
      <w:lvlText w:val=""/>
      <w:lvlJc w:val="left"/>
      <w:pPr>
        <w:ind w:left="2880" w:hanging="360"/>
      </w:pPr>
      <w:rPr>
        <w:rFonts w:ascii="Symbol" w:hAnsi="Symbol" w:hint="default"/>
      </w:rPr>
    </w:lvl>
    <w:lvl w:ilvl="4" w:tplc="D8A49546">
      <w:start w:val="1"/>
      <w:numFmt w:val="bullet"/>
      <w:lvlText w:val="o"/>
      <w:lvlJc w:val="left"/>
      <w:pPr>
        <w:ind w:left="3600" w:hanging="360"/>
      </w:pPr>
      <w:rPr>
        <w:rFonts w:ascii="Courier New" w:hAnsi="Courier New" w:hint="default"/>
      </w:rPr>
    </w:lvl>
    <w:lvl w:ilvl="5" w:tplc="4D682452">
      <w:start w:val="1"/>
      <w:numFmt w:val="bullet"/>
      <w:lvlText w:val=""/>
      <w:lvlJc w:val="left"/>
      <w:pPr>
        <w:ind w:left="4320" w:hanging="360"/>
      </w:pPr>
      <w:rPr>
        <w:rFonts w:ascii="Wingdings" w:hAnsi="Wingdings" w:hint="default"/>
      </w:rPr>
    </w:lvl>
    <w:lvl w:ilvl="6" w:tplc="D65ABC46">
      <w:start w:val="1"/>
      <w:numFmt w:val="bullet"/>
      <w:lvlText w:val=""/>
      <w:lvlJc w:val="left"/>
      <w:pPr>
        <w:ind w:left="5040" w:hanging="360"/>
      </w:pPr>
      <w:rPr>
        <w:rFonts w:ascii="Symbol" w:hAnsi="Symbol" w:hint="default"/>
      </w:rPr>
    </w:lvl>
    <w:lvl w:ilvl="7" w:tplc="7C0442DE">
      <w:start w:val="1"/>
      <w:numFmt w:val="bullet"/>
      <w:lvlText w:val="o"/>
      <w:lvlJc w:val="left"/>
      <w:pPr>
        <w:ind w:left="5760" w:hanging="360"/>
      </w:pPr>
      <w:rPr>
        <w:rFonts w:ascii="Courier New" w:hAnsi="Courier New" w:hint="default"/>
      </w:rPr>
    </w:lvl>
    <w:lvl w:ilvl="8" w:tplc="B08A13F8">
      <w:start w:val="1"/>
      <w:numFmt w:val="bullet"/>
      <w:lvlText w:val=""/>
      <w:lvlJc w:val="left"/>
      <w:pPr>
        <w:ind w:left="6480" w:hanging="360"/>
      </w:pPr>
      <w:rPr>
        <w:rFonts w:ascii="Wingdings" w:hAnsi="Wingdings" w:hint="default"/>
      </w:rPr>
    </w:lvl>
  </w:abstractNum>
  <w:abstractNum w:abstractNumId="15" w15:restartNumberingAfterBreak="0">
    <w:nsid w:val="6B6B3AC7"/>
    <w:multiLevelType w:val="hybridMultilevel"/>
    <w:tmpl w:val="40F09C86"/>
    <w:lvl w:ilvl="0" w:tplc="042D0003">
      <w:start w:val="1"/>
      <w:numFmt w:val="bullet"/>
      <w:lvlText w:val="o"/>
      <w:lvlJc w:val="left"/>
      <w:pPr>
        <w:ind w:left="1786" w:hanging="360"/>
      </w:pPr>
      <w:rPr>
        <w:rFonts w:ascii="Courier New" w:hAnsi="Courier New" w:cs="Courier New" w:hint="default"/>
      </w:rPr>
    </w:lvl>
    <w:lvl w:ilvl="1" w:tplc="042D0003" w:tentative="1">
      <w:start w:val="1"/>
      <w:numFmt w:val="bullet"/>
      <w:lvlText w:val="o"/>
      <w:lvlJc w:val="left"/>
      <w:pPr>
        <w:ind w:left="2506" w:hanging="360"/>
      </w:pPr>
      <w:rPr>
        <w:rFonts w:ascii="Courier New" w:hAnsi="Courier New" w:cs="Courier New" w:hint="default"/>
      </w:rPr>
    </w:lvl>
    <w:lvl w:ilvl="2" w:tplc="042D0005" w:tentative="1">
      <w:start w:val="1"/>
      <w:numFmt w:val="bullet"/>
      <w:lvlText w:val=""/>
      <w:lvlJc w:val="left"/>
      <w:pPr>
        <w:ind w:left="3226" w:hanging="360"/>
      </w:pPr>
      <w:rPr>
        <w:rFonts w:ascii="Wingdings" w:hAnsi="Wingdings" w:hint="default"/>
      </w:rPr>
    </w:lvl>
    <w:lvl w:ilvl="3" w:tplc="042D0001" w:tentative="1">
      <w:start w:val="1"/>
      <w:numFmt w:val="bullet"/>
      <w:lvlText w:val=""/>
      <w:lvlJc w:val="left"/>
      <w:pPr>
        <w:ind w:left="3946" w:hanging="360"/>
      </w:pPr>
      <w:rPr>
        <w:rFonts w:ascii="Symbol" w:hAnsi="Symbol" w:hint="default"/>
      </w:rPr>
    </w:lvl>
    <w:lvl w:ilvl="4" w:tplc="042D0003" w:tentative="1">
      <w:start w:val="1"/>
      <w:numFmt w:val="bullet"/>
      <w:lvlText w:val="o"/>
      <w:lvlJc w:val="left"/>
      <w:pPr>
        <w:ind w:left="4666" w:hanging="360"/>
      </w:pPr>
      <w:rPr>
        <w:rFonts w:ascii="Courier New" w:hAnsi="Courier New" w:cs="Courier New" w:hint="default"/>
      </w:rPr>
    </w:lvl>
    <w:lvl w:ilvl="5" w:tplc="042D0005" w:tentative="1">
      <w:start w:val="1"/>
      <w:numFmt w:val="bullet"/>
      <w:lvlText w:val=""/>
      <w:lvlJc w:val="left"/>
      <w:pPr>
        <w:ind w:left="5386" w:hanging="360"/>
      </w:pPr>
      <w:rPr>
        <w:rFonts w:ascii="Wingdings" w:hAnsi="Wingdings" w:hint="default"/>
      </w:rPr>
    </w:lvl>
    <w:lvl w:ilvl="6" w:tplc="042D0001" w:tentative="1">
      <w:start w:val="1"/>
      <w:numFmt w:val="bullet"/>
      <w:lvlText w:val=""/>
      <w:lvlJc w:val="left"/>
      <w:pPr>
        <w:ind w:left="6106" w:hanging="360"/>
      </w:pPr>
      <w:rPr>
        <w:rFonts w:ascii="Symbol" w:hAnsi="Symbol" w:hint="default"/>
      </w:rPr>
    </w:lvl>
    <w:lvl w:ilvl="7" w:tplc="042D0003" w:tentative="1">
      <w:start w:val="1"/>
      <w:numFmt w:val="bullet"/>
      <w:lvlText w:val="o"/>
      <w:lvlJc w:val="left"/>
      <w:pPr>
        <w:ind w:left="6826" w:hanging="360"/>
      </w:pPr>
      <w:rPr>
        <w:rFonts w:ascii="Courier New" w:hAnsi="Courier New" w:cs="Courier New" w:hint="default"/>
      </w:rPr>
    </w:lvl>
    <w:lvl w:ilvl="8" w:tplc="042D0005" w:tentative="1">
      <w:start w:val="1"/>
      <w:numFmt w:val="bullet"/>
      <w:lvlText w:val=""/>
      <w:lvlJc w:val="left"/>
      <w:pPr>
        <w:ind w:left="7546" w:hanging="360"/>
      </w:pPr>
      <w:rPr>
        <w:rFonts w:ascii="Wingdings" w:hAnsi="Wingdings" w:hint="default"/>
      </w:rPr>
    </w:lvl>
  </w:abstractNum>
  <w:abstractNum w:abstractNumId="16" w15:restartNumberingAfterBreak="0">
    <w:nsid w:val="792B2B3E"/>
    <w:multiLevelType w:val="hybridMultilevel"/>
    <w:tmpl w:val="481CAF50"/>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B827046"/>
    <w:multiLevelType w:val="hybridMultilevel"/>
    <w:tmpl w:val="D6BEB136"/>
    <w:lvl w:ilvl="0" w:tplc="042D000B">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1"/>
  </w:num>
  <w:num w:numId="4">
    <w:abstractNumId w:val="14"/>
  </w:num>
  <w:num w:numId="5">
    <w:abstractNumId w:val="13"/>
  </w:num>
  <w:num w:numId="6">
    <w:abstractNumId w:val="7"/>
  </w:num>
  <w:num w:numId="7">
    <w:abstractNumId w:val="12"/>
  </w:num>
  <w:num w:numId="8">
    <w:abstractNumId w:val="5"/>
  </w:num>
  <w:num w:numId="9">
    <w:abstractNumId w:val="2"/>
  </w:num>
  <w:num w:numId="10">
    <w:abstractNumId w:val="17"/>
  </w:num>
  <w:num w:numId="11">
    <w:abstractNumId w:val="16"/>
  </w:num>
  <w:num w:numId="12">
    <w:abstractNumId w:val="10"/>
  </w:num>
  <w:num w:numId="13">
    <w:abstractNumId w:val="15"/>
  </w:num>
  <w:num w:numId="14">
    <w:abstractNumId w:val="3"/>
  </w:num>
  <w:num w:numId="15">
    <w:abstractNumId w:val="8"/>
  </w:num>
  <w:num w:numId="16">
    <w:abstractNumId w:val="17"/>
  </w:num>
  <w:num w:numId="17">
    <w:abstractNumId w:val="0"/>
  </w:num>
  <w:num w:numId="18">
    <w:abstractNumId w:val="9"/>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000"/>
    <w:rsid w:val="000202C4"/>
    <w:rsid w:val="0005679E"/>
    <w:rsid w:val="00072A26"/>
    <w:rsid w:val="00082C1C"/>
    <w:rsid w:val="000D0BFF"/>
    <w:rsid w:val="000E62CD"/>
    <w:rsid w:val="000F519E"/>
    <w:rsid w:val="00100000"/>
    <w:rsid w:val="00137032"/>
    <w:rsid w:val="00153615"/>
    <w:rsid w:val="00173504"/>
    <w:rsid w:val="00195D2B"/>
    <w:rsid w:val="001A1A0A"/>
    <w:rsid w:val="001A4E2B"/>
    <w:rsid w:val="001B34A8"/>
    <w:rsid w:val="001C7180"/>
    <w:rsid w:val="001D3A8C"/>
    <w:rsid w:val="001F5879"/>
    <w:rsid w:val="00225F39"/>
    <w:rsid w:val="00232D88"/>
    <w:rsid w:val="002556FA"/>
    <w:rsid w:val="002565D7"/>
    <w:rsid w:val="00273F63"/>
    <w:rsid w:val="0028058F"/>
    <w:rsid w:val="002A6C8D"/>
    <w:rsid w:val="002F1C6B"/>
    <w:rsid w:val="00305DDD"/>
    <w:rsid w:val="003128EF"/>
    <w:rsid w:val="0033667B"/>
    <w:rsid w:val="00343F96"/>
    <w:rsid w:val="003D72EC"/>
    <w:rsid w:val="003E17E4"/>
    <w:rsid w:val="003E3483"/>
    <w:rsid w:val="003E5662"/>
    <w:rsid w:val="00463A0B"/>
    <w:rsid w:val="004B4C25"/>
    <w:rsid w:val="004E1C75"/>
    <w:rsid w:val="004E5041"/>
    <w:rsid w:val="005525F4"/>
    <w:rsid w:val="00574FCC"/>
    <w:rsid w:val="005B2FFA"/>
    <w:rsid w:val="005B62B0"/>
    <w:rsid w:val="005D0681"/>
    <w:rsid w:val="005F2573"/>
    <w:rsid w:val="00602873"/>
    <w:rsid w:val="006679D4"/>
    <w:rsid w:val="006A6E2E"/>
    <w:rsid w:val="006B354E"/>
    <w:rsid w:val="006C485D"/>
    <w:rsid w:val="006D5F15"/>
    <w:rsid w:val="0071192A"/>
    <w:rsid w:val="007164C5"/>
    <w:rsid w:val="00734883"/>
    <w:rsid w:val="00737FCA"/>
    <w:rsid w:val="00743368"/>
    <w:rsid w:val="00762831"/>
    <w:rsid w:val="00776CD5"/>
    <w:rsid w:val="007A131C"/>
    <w:rsid w:val="007A445D"/>
    <w:rsid w:val="0087671E"/>
    <w:rsid w:val="008B769D"/>
    <w:rsid w:val="0094432D"/>
    <w:rsid w:val="00985AEF"/>
    <w:rsid w:val="009F523B"/>
    <w:rsid w:val="00A267D1"/>
    <w:rsid w:val="00A36EB4"/>
    <w:rsid w:val="00A55A64"/>
    <w:rsid w:val="00A97846"/>
    <w:rsid w:val="00AC1B8A"/>
    <w:rsid w:val="00AD3315"/>
    <w:rsid w:val="00AD5084"/>
    <w:rsid w:val="00AD75CB"/>
    <w:rsid w:val="00B03C98"/>
    <w:rsid w:val="00B1070F"/>
    <w:rsid w:val="00B11351"/>
    <w:rsid w:val="00B25A5F"/>
    <w:rsid w:val="00BB4366"/>
    <w:rsid w:val="00BC2327"/>
    <w:rsid w:val="00BC7CDD"/>
    <w:rsid w:val="00C1506E"/>
    <w:rsid w:val="00C25999"/>
    <w:rsid w:val="00C51951"/>
    <w:rsid w:val="00C61559"/>
    <w:rsid w:val="00C74B97"/>
    <w:rsid w:val="00CB1865"/>
    <w:rsid w:val="00CB4450"/>
    <w:rsid w:val="00CC0500"/>
    <w:rsid w:val="00D21DD0"/>
    <w:rsid w:val="00D45F98"/>
    <w:rsid w:val="00D53413"/>
    <w:rsid w:val="00DD4013"/>
    <w:rsid w:val="00DE7D2F"/>
    <w:rsid w:val="00E03074"/>
    <w:rsid w:val="00E03FE4"/>
    <w:rsid w:val="00E2450E"/>
    <w:rsid w:val="00E40822"/>
    <w:rsid w:val="00E61167"/>
    <w:rsid w:val="00E70363"/>
    <w:rsid w:val="00EB2D73"/>
    <w:rsid w:val="00EC164D"/>
    <w:rsid w:val="00F32247"/>
    <w:rsid w:val="00F51F9B"/>
    <w:rsid w:val="00F672A0"/>
    <w:rsid w:val="00F70F9F"/>
    <w:rsid w:val="00FB4E82"/>
    <w:rsid w:val="00FD7172"/>
    <w:rsid w:val="00FE6E43"/>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59D40"/>
  <w15:chartTrackingRefBased/>
  <w15:docId w15:val="{FE9CDDDB-34BD-4BB1-905D-D807ACAC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00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C6155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semiHidden/>
    <w:unhideWhenUsed/>
    <w:qFormat/>
    <w:rsid w:val="00232D88"/>
    <w:pPr>
      <w:pBdr>
        <w:top w:val="single" w:sz="4" w:space="1" w:color="auto"/>
      </w:pBdr>
      <w:spacing w:before="240"/>
      <w:ind w:left="1701" w:right="-427" w:hanging="1701"/>
      <w:jc w:val="both"/>
      <w:outlineLvl w:val="2"/>
    </w:pPr>
    <w:rPr>
      <w:rFonts w:ascii="Verdana" w:hAnsi="Verdana" w:cs="Arial"/>
      <w:b/>
      <w:caps/>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rsid w:val="00100000"/>
    <w:pPr>
      <w:jc w:val="both"/>
    </w:pPr>
    <w:rPr>
      <w:rFonts w:ascii="Arial" w:hAnsi="Arial"/>
      <w:lang w:val="eu-ES"/>
    </w:rPr>
  </w:style>
  <w:style w:type="character" w:customStyle="1" w:styleId="TextonotapieCar">
    <w:name w:val="Texto nota pie Car"/>
    <w:basedOn w:val="Fuentedeprrafopredeter"/>
    <w:link w:val="Textonotapie"/>
    <w:rsid w:val="00100000"/>
    <w:rPr>
      <w:rFonts w:ascii="Arial" w:eastAsia="Times New Roman" w:hAnsi="Arial" w:cs="Times New Roman"/>
      <w:sz w:val="24"/>
      <w:szCs w:val="24"/>
      <w:lang w:eastAsia="es-ES"/>
    </w:rPr>
  </w:style>
  <w:style w:type="character" w:styleId="Refdenotaalpie">
    <w:name w:val="footnote reference"/>
    <w:unhideWhenUsed/>
    <w:rsid w:val="00100000"/>
    <w:rPr>
      <w:vertAlign w:val="superscript"/>
    </w:rPr>
  </w:style>
  <w:style w:type="paragraph" w:styleId="Encabezado">
    <w:name w:val="header"/>
    <w:basedOn w:val="Normal"/>
    <w:link w:val="EncabezadoCar"/>
    <w:uiPriority w:val="99"/>
    <w:unhideWhenUsed/>
    <w:rsid w:val="00100000"/>
    <w:pPr>
      <w:tabs>
        <w:tab w:val="center" w:pos="4252"/>
        <w:tab w:val="right" w:pos="8504"/>
      </w:tabs>
    </w:pPr>
  </w:style>
  <w:style w:type="character" w:customStyle="1" w:styleId="EncabezadoCar">
    <w:name w:val="Encabezado Car"/>
    <w:basedOn w:val="Fuentedeprrafopredeter"/>
    <w:link w:val="Encabezado"/>
    <w:uiPriority w:val="99"/>
    <w:rsid w:val="0010000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00000"/>
    <w:pPr>
      <w:tabs>
        <w:tab w:val="center" w:pos="4252"/>
        <w:tab w:val="right" w:pos="8504"/>
      </w:tabs>
    </w:pPr>
  </w:style>
  <w:style w:type="character" w:customStyle="1" w:styleId="PiedepginaCar">
    <w:name w:val="Pie de página Car"/>
    <w:basedOn w:val="Fuentedeprrafopredeter"/>
    <w:link w:val="Piedepgina"/>
    <w:uiPriority w:val="99"/>
    <w:rsid w:val="00100000"/>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F51F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uiPriority w:val="99"/>
    <w:qFormat/>
    <w:rsid w:val="001B34A8"/>
    <w:pPr>
      <w:ind w:left="708"/>
    </w:pPr>
  </w:style>
  <w:style w:type="paragraph" w:styleId="Prrafodelista">
    <w:name w:val="List Paragraph"/>
    <w:basedOn w:val="Normal"/>
    <w:link w:val="PrrafodelistaCar"/>
    <w:qFormat/>
    <w:rsid w:val="00EB2D73"/>
    <w:pPr>
      <w:ind w:left="720"/>
      <w:contextualSpacing/>
    </w:pPr>
  </w:style>
  <w:style w:type="paragraph" w:customStyle="1" w:styleId="EstiloTextosinformatoTimesNewRoman11pt">
    <w:name w:val="Estilo Texto sin formato + Times New Roman 11 pt"/>
    <w:basedOn w:val="Textosinformato"/>
    <w:next w:val="TDC1"/>
    <w:link w:val="EstiloTextosinformatoTimesNewRoman11ptCar"/>
    <w:autoRedefine/>
    <w:rsid w:val="005B62B0"/>
    <w:pPr>
      <w:jc w:val="both"/>
    </w:pPr>
    <w:rPr>
      <w:rFonts w:ascii="Arial" w:eastAsia="MS Mincho" w:hAnsi="Arial" w:cs="Arial"/>
      <w:sz w:val="22"/>
      <w:szCs w:val="22"/>
    </w:rPr>
  </w:style>
  <w:style w:type="character" w:customStyle="1" w:styleId="EstiloTextosinformatoTimesNewRoman11ptCar">
    <w:name w:val="Estilo Texto sin formato + Times New Roman 11 pt Car"/>
    <w:link w:val="EstiloTextosinformatoTimesNewRoman11pt"/>
    <w:rsid w:val="005B62B0"/>
    <w:rPr>
      <w:rFonts w:ascii="Arial" w:eastAsia="MS Mincho" w:hAnsi="Arial" w:cs="Arial"/>
      <w:lang w:val="es-ES" w:eastAsia="es-ES"/>
    </w:rPr>
  </w:style>
  <w:style w:type="paragraph" w:styleId="Textosinformato">
    <w:name w:val="Plain Text"/>
    <w:basedOn w:val="Normal"/>
    <w:link w:val="TextosinformatoCar"/>
    <w:uiPriority w:val="99"/>
    <w:semiHidden/>
    <w:unhideWhenUsed/>
    <w:rsid w:val="005B62B0"/>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5B62B0"/>
    <w:rPr>
      <w:rFonts w:ascii="Consolas" w:eastAsia="Times New Roman" w:hAnsi="Consolas" w:cs="Times New Roman"/>
      <w:sz w:val="21"/>
      <w:szCs w:val="21"/>
      <w:lang w:val="es-ES" w:eastAsia="es-ES"/>
    </w:rPr>
  </w:style>
  <w:style w:type="paragraph" w:styleId="TDC1">
    <w:name w:val="toc 1"/>
    <w:basedOn w:val="Normal"/>
    <w:next w:val="Normal"/>
    <w:autoRedefine/>
    <w:uiPriority w:val="39"/>
    <w:semiHidden/>
    <w:unhideWhenUsed/>
    <w:rsid w:val="005B62B0"/>
    <w:pPr>
      <w:spacing w:after="100"/>
    </w:pPr>
  </w:style>
  <w:style w:type="character" w:customStyle="1" w:styleId="PrrafodelistaCar">
    <w:name w:val="Párrafo de lista Car"/>
    <w:link w:val="Prrafodelista"/>
    <w:uiPriority w:val="34"/>
    <w:rsid w:val="00574FCC"/>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574FCC"/>
  </w:style>
  <w:style w:type="character" w:customStyle="1" w:styleId="Ttulo3Car">
    <w:name w:val="Título 3 Car"/>
    <w:basedOn w:val="Fuentedeprrafopredeter"/>
    <w:link w:val="Ttulo3"/>
    <w:semiHidden/>
    <w:rsid w:val="00232D88"/>
    <w:rPr>
      <w:rFonts w:ascii="Verdana" w:eastAsia="Times New Roman" w:hAnsi="Verdana" w:cs="Arial"/>
      <w:b/>
      <w:caps/>
      <w:sz w:val="19"/>
      <w:szCs w:val="19"/>
      <w:lang w:val="es-ES" w:eastAsia="es-ES"/>
    </w:rPr>
  </w:style>
  <w:style w:type="paragraph" w:customStyle="1" w:styleId="parrafo1">
    <w:name w:val="parrafo1"/>
    <w:basedOn w:val="Normal"/>
    <w:rsid w:val="006D5F15"/>
    <w:pPr>
      <w:spacing w:before="180" w:after="180"/>
      <w:ind w:firstLine="360"/>
      <w:jc w:val="both"/>
    </w:pPr>
  </w:style>
  <w:style w:type="table" w:styleId="Tablabsica1">
    <w:name w:val="Table Simple 1"/>
    <w:basedOn w:val="Tablanormal"/>
    <w:rsid w:val="00AD75CB"/>
    <w:pPr>
      <w:spacing w:before="10" w:after="10" w:line="240" w:lineRule="auto"/>
      <w:jc w:val="center"/>
    </w:pPr>
    <w:rPr>
      <w:rFonts w:ascii="Times" w:eastAsia="Times New Roman" w:hAnsi="Times" w:cs="Times New Roman"/>
      <w:sz w:val="20"/>
      <w:szCs w:val="20"/>
      <w:lang w:val="es-ES" w:eastAsia="es-ES"/>
    </w:rPr>
    <w:tblPr>
      <w:tblBorders>
        <w:top w:val="single" w:sz="4" w:space="0" w:color="auto"/>
        <w:bottom w:val="single" w:sz="4" w:space="0" w:color="auto"/>
        <w:insideH w:val="dotted" w:sz="4" w:space="0" w:color="auto"/>
        <w:insideV w:val="dotted" w:sz="4" w:space="0" w:color="auto"/>
      </w:tblBorders>
    </w:tblPr>
    <w:tblStylePr w:type="firstRow">
      <w:rPr>
        <w:rFonts w:cs="Times New Roman"/>
      </w:rPr>
      <w:tblPr/>
      <w:tcPr>
        <w:tcBorders>
          <w:insideH w:val="nil"/>
          <w:insideV w:val="nil"/>
        </w:tcBorders>
        <w:shd w:val="clear" w:color="auto" w:fill="E6E6E6"/>
      </w:tcPr>
    </w:tblStylePr>
    <w:tblStylePr w:type="lastRow">
      <w:rPr>
        <w:rFonts w:cs="Times New Roman"/>
      </w:rPr>
      <w:tblPr/>
      <w:tcPr>
        <w:tcBorders>
          <w:top w:val="nil"/>
          <w:insideH w:val="dotted" w:sz="4" w:space="0" w:color="auto"/>
          <w:insideV w:val="dotted" w:sz="4" w:space="0" w:color="auto"/>
        </w:tcBorders>
        <w:shd w:val="clear" w:color="auto" w:fill="auto"/>
      </w:tcPr>
    </w:tblStylePr>
  </w:style>
  <w:style w:type="paragraph" w:customStyle="1" w:styleId="00baseconmarcadores">
    <w:name w:val="00 base con marcadores"/>
    <w:basedOn w:val="Normal"/>
    <w:link w:val="00baseconmarcadoresCarCar"/>
    <w:rsid w:val="00AD75CB"/>
    <w:pPr>
      <w:numPr>
        <w:numId w:val="17"/>
      </w:numPr>
      <w:spacing w:before="120"/>
      <w:ind w:right="-28"/>
      <w:jc w:val="both"/>
    </w:pPr>
    <w:rPr>
      <w:rFonts w:ascii="Arial" w:hAnsi="Arial"/>
      <w:bCs/>
      <w:sz w:val="22"/>
      <w:szCs w:val="22"/>
      <w:lang w:eastAsia="en-US"/>
    </w:rPr>
  </w:style>
  <w:style w:type="character" w:customStyle="1" w:styleId="00baseconmarcadoresCarCar">
    <w:name w:val="00 base con marcadores Car Car"/>
    <w:link w:val="00baseconmarcadores"/>
    <w:locked/>
    <w:rsid w:val="00AD75CB"/>
    <w:rPr>
      <w:rFonts w:ascii="Arial" w:eastAsia="Times New Roman" w:hAnsi="Arial" w:cs="Times New Roman"/>
      <w:bCs/>
      <w:lang w:val="es-ES"/>
    </w:rPr>
  </w:style>
  <w:style w:type="character" w:styleId="Hipervnculo">
    <w:name w:val="Hyperlink"/>
    <w:uiPriority w:val="99"/>
    <w:rsid w:val="00AD75CB"/>
    <w:rPr>
      <w:rFonts w:cs="Times New Roman"/>
      <w:color w:val="0000FF"/>
      <w:u w:val="single"/>
    </w:rPr>
  </w:style>
  <w:style w:type="character" w:customStyle="1" w:styleId="Ttulo1Car">
    <w:name w:val="Título 1 Car"/>
    <w:basedOn w:val="Fuentedeprrafopredeter"/>
    <w:link w:val="Ttulo1"/>
    <w:uiPriority w:val="9"/>
    <w:rsid w:val="00C61559"/>
    <w:rPr>
      <w:rFonts w:asciiTheme="majorHAnsi" w:eastAsiaTheme="majorEastAsia" w:hAnsiTheme="majorHAnsi" w:cstheme="majorBidi"/>
      <w:color w:val="2E74B5" w:themeColor="accent1" w:themeShade="BF"/>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07804">
      <w:bodyDiv w:val="1"/>
      <w:marLeft w:val="0"/>
      <w:marRight w:val="0"/>
      <w:marTop w:val="0"/>
      <w:marBottom w:val="0"/>
      <w:divBdr>
        <w:top w:val="none" w:sz="0" w:space="0" w:color="auto"/>
        <w:left w:val="none" w:sz="0" w:space="0" w:color="auto"/>
        <w:bottom w:val="none" w:sz="0" w:space="0" w:color="auto"/>
        <w:right w:val="none" w:sz="0" w:space="0" w:color="auto"/>
      </w:divBdr>
    </w:div>
    <w:div w:id="796723613">
      <w:bodyDiv w:val="1"/>
      <w:marLeft w:val="0"/>
      <w:marRight w:val="0"/>
      <w:marTop w:val="0"/>
      <w:marBottom w:val="0"/>
      <w:divBdr>
        <w:top w:val="none" w:sz="0" w:space="0" w:color="auto"/>
        <w:left w:val="none" w:sz="0" w:space="0" w:color="auto"/>
        <w:bottom w:val="none" w:sz="0" w:space="0" w:color="auto"/>
        <w:right w:val="none" w:sz="0" w:space="0" w:color="auto"/>
      </w:divBdr>
    </w:div>
    <w:div w:id="908004276">
      <w:bodyDiv w:val="1"/>
      <w:marLeft w:val="0"/>
      <w:marRight w:val="0"/>
      <w:marTop w:val="0"/>
      <w:marBottom w:val="0"/>
      <w:divBdr>
        <w:top w:val="none" w:sz="0" w:space="0" w:color="auto"/>
        <w:left w:val="none" w:sz="0" w:space="0" w:color="auto"/>
        <w:bottom w:val="none" w:sz="0" w:space="0" w:color="auto"/>
        <w:right w:val="none" w:sz="0" w:space="0" w:color="auto"/>
      </w:divBdr>
    </w:div>
    <w:div w:id="1170943466">
      <w:bodyDiv w:val="1"/>
      <w:marLeft w:val="0"/>
      <w:marRight w:val="0"/>
      <w:marTop w:val="0"/>
      <w:marBottom w:val="0"/>
      <w:divBdr>
        <w:top w:val="none" w:sz="0" w:space="0" w:color="auto"/>
        <w:left w:val="none" w:sz="0" w:space="0" w:color="auto"/>
        <w:bottom w:val="none" w:sz="0" w:space="0" w:color="auto"/>
        <w:right w:val="none" w:sz="0" w:space="0" w:color="auto"/>
      </w:divBdr>
    </w:div>
    <w:div w:id="1217088782">
      <w:bodyDiv w:val="1"/>
      <w:marLeft w:val="0"/>
      <w:marRight w:val="0"/>
      <w:marTop w:val="0"/>
      <w:marBottom w:val="0"/>
      <w:divBdr>
        <w:top w:val="none" w:sz="0" w:space="0" w:color="auto"/>
        <w:left w:val="none" w:sz="0" w:space="0" w:color="auto"/>
        <w:bottom w:val="none" w:sz="0" w:space="0" w:color="auto"/>
        <w:right w:val="none" w:sz="0" w:space="0" w:color="auto"/>
      </w:divBdr>
    </w:div>
    <w:div w:id="210294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https://elkarlan.sharepoint.com/sites/URA/DPO/CONTRATACION/2023/CAT/CAT14874_URA000A2024_Soporte%20tareas%20GIS_DAH/RSEQR_23-25_BASE_PP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scatterChart>
        <c:scatterStyle val="lineMarker"/>
        <c:varyColors val="0"/>
        <c:ser>
          <c:idx val="0"/>
          <c:order val="0"/>
          <c:xVal>
            <c:numRef>
              <c:f>'[RSEQR_23-25_BASE_PPT.xlsx]Simulaciones (económica)'!$B$11:$B$16</c:f>
              <c:numCache>
                <c:formatCode>0.00%</c:formatCode>
                <c:ptCount val="6"/>
                <c:pt idx="0">
                  <c:v>0</c:v>
                </c:pt>
                <c:pt idx="1">
                  <c:v>0.05</c:v>
                </c:pt>
                <c:pt idx="2">
                  <c:v>0.1</c:v>
                </c:pt>
                <c:pt idx="3">
                  <c:v>0.15</c:v>
                </c:pt>
                <c:pt idx="4">
                  <c:v>0.2</c:v>
                </c:pt>
                <c:pt idx="5">
                  <c:v>0.35</c:v>
                </c:pt>
              </c:numCache>
            </c:numRef>
          </c:xVal>
          <c:yVal>
            <c:numRef>
              <c:f>'[RSEQR_23-25_BASE_PPT.xlsx]Simulaciones (económica)'!$I$21:$I$26</c:f>
              <c:numCache>
                <c:formatCode>0.00</c:formatCode>
                <c:ptCount val="6"/>
                <c:pt idx="0">
                  <c:v>0</c:v>
                </c:pt>
                <c:pt idx="1">
                  <c:v>10.08</c:v>
                </c:pt>
                <c:pt idx="2">
                  <c:v>20.05</c:v>
                </c:pt>
                <c:pt idx="3">
                  <c:v>22.02</c:v>
                </c:pt>
                <c:pt idx="4">
                  <c:v>24.03</c:v>
                </c:pt>
                <c:pt idx="5">
                  <c:v>30.01</c:v>
                </c:pt>
              </c:numCache>
            </c:numRef>
          </c:yVal>
          <c:smooth val="0"/>
          <c:extLst>
            <c:ext xmlns:c16="http://schemas.microsoft.com/office/drawing/2014/chart" uri="{C3380CC4-5D6E-409C-BE32-E72D297353CC}">
              <c16:uniqueId val="{00000000-26F9-4B0B-B803-6552DCC91CA3}"/>
            </c:ext>
          </c:extLst>
        </c:ser>
        <c:dLbls>
          <c:showLegendKey val="0"/>
          <c:showVal val="0"/>
          <c:showCatName val="0"/>
          <c:showSerName val="0"/>
          <c:showPercent val="0"/>
          <c:showBubbleSize val="0"/>
        </c:dLbls>
        <c:axId val="99155328"/>
        <c:axId val="51302400"/>
      </c:scatterChart>
      <c:valAx>
        <c:axId val="99155328"/>
        <c:scaling>
          <c:orientation val="minMax"/>
        </c:scaling>
        <c:delete val="0"/>
        <c:axPos val="b"/>
        <c:majorGridlines/>
        <c:title>
          <c:tx>
            <c:rich>
              <a:bodyPr/>
              <a:lstStyle/>
              <a:p>
                <a:pPr>
                  <a:defRPr/>
                </a:pPr>
                <a:r>
                  <a:rPr lang="es-ES"/>
                  <a:t>% baja</a:t>
                </a:r>
              </a:p>
            </c:rich>
          </c:tx>
          <c:layout/>
          <c:overlay val="0"/>
        </c:title>
        <c:numFmt formatCode="0.0%" sourceLinked="0"/>
        <c:majorTickMark val="out"/>
        <c:minorTickMark val="none"/>
        <c:tickLblPos val="nextTo"/>
        <c:crossAx val="51302400"/>
        <c:crosses val="autoZero"/>
        <c:crossBetween val="midCat"/>
        <c:majorUnit val="5.000000000000001E-2"/>
      </c:valAx>
      <c:valAx>
        <c:axId val="51302400"/>
        <c:scaling>
          <c:orientation val="minMax"/>
          <c:max val="31"/>
          <c:min val="0"/>
        </c:scaling>
        <c:delete val="0"/>
        <c:axPos val="l"/>
        <c:majorGridlines/>
        <c:title>
          <c:tx>
            <c:rich>
              <a:bodyPr/>
              <a:lstStyle/>
              <a:p>
                <a:pPr>
                  <a:defRPr/>
                </a:pPr>
                <a:r>
                  <a:rPr lang="es-ES" sz="900" b="1" i="0" u="none" strike="noStrike" baseline="0">
                    <a:effectLst/>
                  </a:rPr>
                  <a:t>Puntuación ∑Pi</a:t>
                </a:r>
                <a:endParaRPr lang="es-ES"/>
              </a:p>
            </c:rich>
          </c:tx>
          <c:layout/>
          <c:overlay val="0"/>
        </c:title>
        <c:numFmt formatCode="0.00" sourceLinked="0"/>
        <c:majorTickMark val="out"/>
        <c:minorTickMark val="none"/>
        <c:tickLblPos val="nextTo"/>
        <c:crossAx val="99155328"/>
        <c:crosses val="autoZero"/>
        <c:crossBetween val="midCat"/>
      </c:valAx>
    </c:plotArea>
    <c:plotVisOnly val="1"/>
    <c:dispBlanksAs val="gap"/>
    <c:showDLblsOverMax val="0"/>
  </c:chart>
  <c:txPr>
    <a:bodyPr/>
    <a:lstStyle/>
    <a:p>
      <a:pPr>
        <a:defRPr sz="900">
          <a:latin typeface="Arial" panose="020B0604020202020204" pitchFamily="34" charset="0"/>
          <a:cs typeface="Arial" panose="020B0604020202020204" pitchFamily="34" charset="0"/>
        </a:defRPr>
      </a:pPr>
      <a:endParaRPr lang="eu-E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C5946B05989A274BBBE9BD9C4F1D51F6" ma:contentTypeVersion="17" ma:contentTypeDescription="Sortu dokumentu berri bat." ma:contentTypeScope="" ma:versionID="03e928987c8f360b693c89699ca20fb6">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c94006bbde43b6903170e1b456b9ae99"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Xehetasunekin partekatua"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D49DC-3DA7-4A9D-AD92-C7C9581B3B8F}">
  <ds:schemaRefs>
    <ds:schemaRef ds:uri="http://schemas.microsoft.com/sharepoint/v3/contenttype/forms"/>
  </ds:schemaRefs>
</ds:datastoreItem>
</file>

<file path=customXml/itemProps2.xml><?xml version="1.0" encoding="utf-8"?>
<ds:datastoreItem xmlns:ds="http://schemas.openxmlformats.org/officeDocument/2006/customXml" ds:itemID="{762B0D61-408A-4380-AFA7-0F93DC0BEBC1}"/>
</file>

<file path=customXml/itemProps3.xml><?xml version="1.0" encoding="utf-8"?>
<ds:datastoreItem xmlns:ds="http://schemas.openxmlformats.org/officeDocument/2006/customXml" ds:itemID="{6F4ACFE6-9902-4073-B92F-0569776E5262}">
  <ds:schemaRefs>
    <ds:schemaRef ds:uri="61157a45-557c-4d68-937d-8c8782f2bc58"/>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8b39ed79-61bf-4496-9939-f5903c8e65fd"/>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36BF4F66-31B0-471D-9FBD-CD0671512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3</Pages>
  <Words>781</Words>
  <Characters>4453</Characters>
  <Application>Microsoft Office Word</Application>
  <DocSecurity>0</DocSecurity>
  <Lines>37</Lines>
  <Paragraphs>10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Eusko Jaurlaritza Gobierno Vasco</Company>
  <LinksUpToDate>false</LinksUpToDate>
  <CharactersWithSpaces>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Labella Cámara, Amaia</dc:creator>
  <cp:keywords/>
  <dc:description/>
  <cp:lastModifiedBy>Zurinaga Bañales, Francisco</cp:lastModifiedBy>
  <cp:revision>30</cp:revision>
  <dcterms:created xsi:type="dcterms:W3CDTF">2021-10-22T11:50:00Z</dcterms:created>
  <dcterms:modified xsi:type="dcterms:W3CDTF">2023-12-04T11:15:00Z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0x010100F8434A9B615C6F43ABE6A24B33270B59</vt:lpwstr>
  </property>
  <property fmtid="{D5CDD505-2E9C-101B-9397-08002B2CF9AE}" pid="3" name="MediaServiceImageTags">
    <vt:lpwstr/>
  </property>
</Properties>
</file>