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1A8" w:rsidRDefault="00E201A8">
      <w:pPr>
        <w:rPr>
          <w:rFonts w:ascii="Calibri" w:hAnsi="Calibri" w:cs="Arial"/>
          <w:sz w:val="22"/>
          <w:szCs w:val="22"/>
        </w:rPr>
      </w:pPr>
      <w:bookmarkStart w:id="0" w:name="_GoBack"/>
      <w:bookmarkEnd w:id="0"/>
    </w:p>
    <w:p w:rsidR="00E201A8" w:rsidRDefault="00E201A8">
      <w:pPr>
        <w:rPr>
          <w:rFonts w:ascii="Calibri" w:hAnsi="Calibri"/>
        </w:rPr>
      </w:pPr>
    </w:p>
    <w:p w:rsidR="00E201A8" w:rsidRDefault="00E201A8">
      <w:pPr>
        <w:rPr>
          <w:rFonts w:ascii="Calibri" w:hAnsi="Calibri"/>
        </w:rPr>
      </w:pPr>
    </w:p>
    <w:p w:rsidR="00E201A8" w:rsidRDefault="00E201A8">
      <w:pPr>
        <w:rPr>
          <w:rFonts w:ascii="Calibri" w:hAnsi="Calibri"/>
        </w:rPr>
      </w:pPr>
    </w:p>
    <w:p w:rsidR="00E201A8" w:rsidRDefault="00E201A8" w:rsidP="00800DA4">
      <w:pPr>
        <w:jc w:val="left"/>
        <w:rPr>
          <w:rFonts w:ascii="Calibri" w:hAnsi="Calibri"/>
        </w:rPr>
      </w:pPr>
    </w:p>
    <w:p w:rsidR="00E201A8" w:rsidRDefault="00E201A8">
      <w:pPr>
        <w:rPr>
          <w:rFonts w:ascii="Calibri" w:hAnsi="Calibri"/>
        </w:rPr>
      </w:pPr>
    </w:p>
    <w:p w:rsidR="00E201A8" w:rsidRDefault="00E201A8" w:rsidP="00800DA4">
      <w:pPr>
        <w:jc w:val="left"/>
        <w:rPr>
          <w:rFonts w:ascii="Calibri" w:hAnsi="Calibri"/>
        </w:rPr>
      </w:pPr>
    </w:p>
    <w:p w:rsidR="00E201A8" w:rsidRDefault="00E201A8">
      <w:pPr>
        <w:pStyle w:val="Ttulo"/>
        <w:pBdr>
          <w:top w:val="double" w:sz="6" w:space="1" w:color="000000"/>
          <w:left w:val="double" w:sz="6" w:space="1" w:color="000000"/>
          <w:bottom w:val="double" w:sz="6" w:space="1" w:color="000000"/>
          <w:right w:val="double" w:sz="6" w:space="1" w:color="000000"/>
        </w:pBdr>
        <w:spacing w:before="0" w:after="0"/>
        <w:ind w:left="1134" w:right="1134"/>
        <w:rPr>
          <w:rFonts w:ascii="Calibri" w:hAnsi="Calibri"/>
          <w:sz w:val="28"/>
          <w:szCs w:val="28"/>
        </w:rPr>
      </w:pPr>
    </w:p>
    <w:p w:rsidR="00E201A8" w:rsidRDefault="00F407BD">
      <w:pPr>
        <w:pStyle w:val="Ttulo"/>
        <w:pBdr>
          <w:top w:val="double" w:sz="6" w:space="1" w:color="000000"/>
          <w:left w:val="double" w:sz="6" w:space="1" w:color="000000"/>
          <w:bottom w:val="double" w:sz="6" w:space="1" w:color="000000"/>
          <w:right w:val="double" w:sz="6" w:space="1" w:color="000000"/>
        </w:pBdr>
        <w:spacing w:before="0" w:after="0"/>
        <w:ind w:left="1134" w:right="1134"/>
        <w:rPr>
          <w:rFonts w:ascii="Calibri" w:hAnsi="Calibri"/>
          <w:sz w:val="28"/>
          <w:szCs w:val="28"/>
        </w:rPr>
      </w:pPr>
      <w:r>
        <w:rPr>
          <w:rFonts w:ascii="Calibri" w:hAnsi="Calibri"/>
          <w:sz w:val="28"/>
          <w:szCs w:val="28"/>
        </w:rPr>
        <w:t>SOLUCIÓN DE TRANSCRIPCIÓN AUTOMÁTICA</w:t>
      </w:r>
      <w:bookmarkStart w:id="1" w:name="_Toc375811002"/>
      <w:bookmarkStart w:id="2" w:name="_Toc516045524"/>
      <w:bookmarkEnd w:id="1"/>
      <w:bookmarkEnd w:id="2"/>
      <w:r>
        <w:rPr>
          <w:rFonts w:ascii="Calibri" w:hAnsi="Calibri"/>
          <w:sz w:val="28"/>
          <w:szCs w:val="28"/>
        </w:rPr>
        <w:t xml:space="preserve"> BASADA EN IA</w:t>
      </w:r>
    </w:p>
    <w:p w:rsidR="00E201A8" w:rsidRDefault="00E201A8">
      <w:pPr>
        <w:pStyle w:val="Ttulo"/>
        <w:pBdr>
          <w:top w:val="double" w:sz="6" w:space="1" w:color="000000"/>
          <w:left w:val="double" w:sz="6" w:space="1" w:color="000000"/>
          <w:bottom w:val="double" w:sz="6" w:space="1" w:color="000000"/>
          <w:right w:val="double" w:sz="6" w:space="1" w:color="000000"/>
        </w:pBdr>
        <w:spacing w:before="0" w:after="0"/>
        <w:ind w:left="1134" w:right="1134"/>
        <w:rPr>
          <w:rFonts w:ascii="Calibri" w:hAnsi="Calibri"/>
          <w:sz w:val="28"/>
          <w:szCs w:val="28"/>
        </w:rPr>
      </w:pPr>
    </w:p>
    <w:p w:rsidR="00E201A8" w:rsidRDefault="00E201A8">
      <w:pPr>
        <w:rPr>
          <w:rFonts w:ascii="Calibri" w:hAnsi="Calibri"/>
          <w:sz w:val="28"/>
        </w:rPr>
      </w:pPr>
    </w:p>
    <w:p w:rsidR="00E201A8" w:rsidRDefault="00E201A8">
      <w:pPr>
        <w:rPr>
          <w:rFonts w:ascii="Calibri" w:hAnsi="Calibri"/>
          <w:sz w:val="28"/>
        </w:rPr>
      </w:pPr>
    </w:p>
    <w:p w:rsidR="00E201A8" w:rsidRDefault="00800DA4" w:rsidP="00800DA4">
      <w:pPr>
        <w:tabs>
          <w:tab w:val="left" w:pos="5996"/>
        </w:tabs>
        <w:rPr>
          <w:rFonts w:ascii="Calibri" w:hAnsi="Calibri"/>
          <w:sz w:val="28"/>
        </w:rPr>
      </w:pPr>
      <w:r>
        <w:rPr>
          <w:rFonts w:ascii="Calibri" w:hAnsi="Calibri"/>
          <w:sz w:val="28"/>
        </w:rPr>
        <w:tab/>
      </w:r>
    </w:p>
    <w:p w:rsidR="00E201A8" w:rsidRDefault="00E201A8">
      <w:pPr>
        <w:rPr>
          <w:rFonts w:ascii="Calibri" w:hAnsi="Calibri"/>
          <w:sz w:val="28"/>
        </w:rPr>
      </w:pPr>
    </w:p>
    <w:p w:rsidR="00E201A8" w:rsidRDefault="00E201A8">
      <w:pPr>
        <w:rPr>
          <w:rFonts w:ascii="Calibri" w:hAnsi="Calibri"/>
          <w:sz w:val="28"/>
        </w:rPr>
      </w:pPr>
    </w:p>
    <w:p w:rsidR="00E201A8" w:rsidRDefault="00E201A8">
      <w:pPr>
        <w:rPr>
          <w:rFonts w:ascii="Calibri" w:hAnsi="Calibri"/>
          <w:sz w:val="28"/>
        </w:rPr>
      </w:pPr>
    </w:p>
    <w:p w:rsidR="00E201A8" w:rsidRDefault="00F407BD">
      <w:pPr>
        <w:jc w:val="center"/>
        <w:rPr>
          <w:rFonts w:ascii="Calibri" w:hAnsi="Calibri" w:cs="Arial"/>
          <w:b/>
          <w:sz w:val="28"/>
          <w:szCs w:val="28"/>
        </w:rPr>
      </w:pPr>
      <w:r>
        <w:rPr>
          <w:rFonts w:ascii="Calibri" w:hAnsi="Calibri" w:cs="Arial"/>
          <w:b/>
          <w:sz w:val="28"/>
          <w:szCs w:val="28"/>
        </w:rPr>
        <w:t>PLIEGO DE PRESCRIPCIONES TÉCNICAS</w:t>
      </w:r>
    </w:p>
    <w:p w:rsidR="00E201A8" w:rsidRDefault="00E201A8">
      <w:pPr>
        <w:rPr>
          <w:rFonts w:ascii="Calibri" w:hAnsi="Calibri"/>
          <w:sz w:val="28"/>
        </w:rPr>
      </w:pPr>
    </w:p>
    <w:p w:rsidR="00E201A8" w:rsidRDefault="00E201A8">
      <w:pPr>
        <w:rPr>
          <w:rFonts w:ascii="Calibri" w:hAnsi="Calibri"/>
          <w:sz w:val="28"/>
        </w:rPr>
      </w:pPr>
    </w:p>
    <w:p w:rsidR="00E201A8" w:rsidRDefault="00E201A8">
      <w:pPr>
        <w:rPr>
          <w:rFonts w:ascii="Calibri" w:hAnsi="Calibri"/>
          <w:sz w:val="28"/>
        </w:rPr>
      </w:pPr>
    </w:p>
    <w:p w:rsidR="00E201A8" w:rsidRDefault="00E201A8">
      <w:pPr>
        <w:rPr>
          <w:rFonts w:ascii="Calibri" w:hAnsi="Calibri"/>
          <w:sz w:val="28"/>
        </w:rPr>
      </w:pPr>
    </w:p>
    <w:p w:rsidR="00E201A8" w:rsidRDefault="00E201A8">
      <w:pPr>
        <w:rPr>
          <w:rFonts w:ascii="Calibri" w:hAnsi="Calibri"/>
          <w:sz w:val="28"/>
        </w:rPr>
      </w:pPr>
    </w:p>
    <w:p w:rsidR="00E201A8" w:rsidRDefault="00E201A8">
      <w:pPr>
        <w:rPr>
          <w:rFonts w:ascii="Calibri" w:hAnsi="Calibri"/>
          <w:sz w:val="28"/>
        </w:rPr>
      </w:pPr>
    </w:p>
    <w:p w:rsidR="00E201A8" w:rsidRDefault="00E201A8">
      <w:pPr>
        <w:rPr>
          <w:rFonts w:ascii="Calibri" w:hAnsi="Calibri"/>
          <w:sz w:val="28"/>
        </w:rPr>
      </w:pPr>
    </w:p>
    <w:p w:rsidR="00E201A8" w:rsidRDefault="00E201A8">
      <w:pPr>
        <w:rPr>
          <w:rFonts w:ascii="Calibri" w:hAnsi="Calibri"/>
          <w:sz w:val="28"/>
        </w:rPr>
      </w:pPr>
    </w:p>
    <w:p w:rsidR="00E201A8" w:rsidRDefault="00E201A8">
      <w:pPr>
        <w:rPr>
          <w:rFonts w:ascii="Calibri" w:hAnsi="Calibri"/>
          <w:sz w:val="28"/>
        </w:rPr>
      </w:pPr>
    </w:p>
    <w:p w:rsidR="00E201A8" w:rsidRDefault="00E201A8">
      <w:pPr>
        <w:jc w:val="right"/>
        <w:rPr>
          <w:rFonts w:ascii="Calibri" w:hAnsi="Calibri"/>
        </w:rPr>
      </w:pPr>
    </w:p>
    <w:p w:rsidR="00E201A8" w:rsidRDefault="00E201A8">
      <w:pPr>
        <w:jc w:val="right"/>
        <w:rPr>
          <w:rFonts w:ascii="Calibri" w:hAnsi="Calibri"/>
        </w:rPr>
      </w:pPr>
    </w:p>
    <w:p w:rsidR="00E201A8" w:rsidRDefault="00E201A8">
      <w:pPr>
        <w:jc w:val="right"/>
        <w:rPr>
          <w:rFonts w:ascii="Calibri" w:hAnsi="Calibri"/>
        </w:rPr>
      </w:pPr>
    </w:p>
    <w:p w:rsidR="00E201A8" w:rsidRDefault="00E201A8">
      <w:pPr>
        <w:jc w:val="right"/>
        <w:rPr>
          <w:rFonts w:ascii="Calibri" w:hAnsi="Calibri"/>
        </w:rPr>
      </w:pPr>
    </w:p>
    <w:p w:rsidR="00E201A8" w:rsidRDefault="00E201A8">
      <w:pPr>
        <w:jc w:val="right"/>
        <w:rPr>
          <w:rFonts w:ascii="Calibri" w:hAnsi="Calibri"/>
        </w:rPr>
      </w:pPr>
    </w:p>
    <w:p w:rsidR="00E201A8" w:rsidRDefault="00E201A8">
      <w:pPr>
        <w:jc w:val="right"/>
        <w:rPr>
          <w:rFonts w:ascii="Calibri" w:hAnsi="Calibri"/>
        </w:rPr>
      </w:pPr>
    </w:p>
    <w:p w:rsidR="00E201A8" w:rsidRDefault="00E201A8">
      <w:pPr>
        <w:jc w:val="right"/>
        <w:rPr>
          <w:rFonts w:ascii="Calibri" w:hAnsi="Calibri"/>
        </w:rPr>
        <w:sectPr w:rsidR="00E201A8">
          <w:headerReference w:type="default" r:id="rId8"/>
          <w:footerReference w:type="default" r:id="rId9"/>
          <w:pgSz w:w="11906" w:h="16838"/>
          <w:pgMar w:top="1666" w:right="1418" w:bottom="1418" w:left="1985" w:header="284" w:footer="340" w:gutter="0"/>
          <w:pgNumType w:start="1"/>
          <w:cols w:space="720"/>
          <w:formProt w:val="0"/>
          <w:docGrid w:linePitch="100"/>
        </w:sectPr>
      </w:pPr>
    </w:p>
    <w:p w:rsidR="00E201A8" w:rsidRDefault="00E201A8">
      <w:pPr>
        <w:rPr>
          <w:rFonts w:ascii="Calibri" w:hAnsi="Calibri" w:cs="Arial"/>
          <w:b/>
          <w:sz w:val="28"/>
          <w:szCs w:val="28"/>
        </w:rPr>
      </w:pPr>
    </w:p>
    <w:p w:rsidR="00E201A8" w:rsidRDefault="00E201A8">
      <w:pPr>
        <w:rPr>
          <w:rFonts w:ascii="Calibri" w:hAnsi="Calibri" w:cs="Arial"/>
          <w:b/>
          <w:sz w:val="28"/>
          <w:szCs w:val="28"/>
        </w:rPr>
      </w:pPr>
    </w:p>
    <w:p w:rsidR="00E201A8" w:rsidRDefault="00E201A8">
      <w:pPr>
        <w:rPr>
          <w:rFonts w:ascii="Calibri" w:hAnsi="Calibri" w:cs="Arial"/>
          <w:b/>
          <w:sz w:val="28"/>
          <w:szCs w:val="28"/>
        </w:rPr>
      </w:pPr>
    </w:p>
    <w:p w:rsidR="00E201A8" w:rsidRDefault="00F407BD">
      <w:pPr>
        <w:rPr>
          <w:rFonts w:ascii="Calibri" w:hAnsi="Calibri" w:cs="Arial"/>
          <w:b/>
          <w:sz w:val="28"/>
          <w:szCs w:val="28"/>
        </w:rPr>
      </w:pPr>
      <w:r>
        <w:rPr>
          <w:rFonts w:ascii="Calibri" w:hAnsi="Calibri" w:cs="Arial"/>
          <w:b/>
          <w:sz w:val="28"/>
          <w:szCs w:val="28"/>
        </w:rPr>
        <w:t>TABLA DE CONTENIDOS</w:t>
      </w:r>
    </w:p>
    <w:p w:rsidR="00E201A8" w:rsidRDefault="00F407BD">
      <w:pPr>
        <w:ind w:left="7940" w:right="-284" w:hanging="2"/>
        <w:rPr>
          <w:rFonts w:ascii="Calibri" w:hAnsi="Calibri"/>
          <w:sz w:val="22"/>
          <w:szCs w:val="22"/>
        </w:rPr>
      </w:pPr>
      <w:r>
        <w:rPr>
          <w:rFonts w:ascii="Calibri" w:hAnsi="Calibri"/>
          <w:sz w:val="22"/>
          <w:szCs w:val="22"/>
        </w:rPr>
        <w:t xml:space="preserve">      Página</w:t>
      </w:r>
    </w:p>
    <w:sdt>
      <w:sdtPr>
        <w:rPr>
          <w:b w:val="0"/>
          <w:caps w:val="0"/>
          <w:smallCaps/>
        </w:rPr>
        <w:id w:val="-1057708607"/>
        <w:docPartObj>
          <w:docPartGallery w:val="Table of Contents"/>
          <w:docPartUnique/>
        </w:docPartObj>
      </w:sdtPr>
      <w:sdtEndPr/>
      <w:sdtContent>
        <w:p w:rsidR="000557BA" w:rsidRDefault="00F407BD">
          <w:pPr>
            <w:pStyle w:val="TDC1"/>
            <w:tabs>
              <w:tab w:val="left" w:pos="480"/>
              <w:tab w:val="right" w:leader="dot" w:pos="8777"/>
            </w:tabs>
            <w:rPr>
              <w:rFonts w:asciiTheme="minorHAnsi" w:eastAsiaTheme="minorEastAsia" w:hAnsiTheme="minorHAnsi" w:cstheme="minorBidi"/>
              <w:b w:val="0"/>
              <w:caps w:val="0"/>
              <w:noProof/>
              <w:sz w:val="22"/>
              <w:szCs w:val="22"/>
              <w:lang w:val="es-ES"/>
            </w:rPr>
          </w:pPr>
          <w:r>
            <w:fldChar w:fldCharType="begin"/>
          </w:r>
          <w:r>
            <w:rPr>
              <w:rStyle w:val="Enlacedelndice"/>
              <w:rFonts w:eastAsia="Calibri"/>
            </w:rPr>
            <w:instrText xml:space="preserve"> TOC \o "1-2" \h</w:instrText>
          </w:r>
          <w:r>
            <w:rPr>
              <w:rStyle w:val="Enlacedelndice"/>
              <w:rFonts w:eastAsia="Calibri"/>
            </w:rPr>
            <w:fldChar w:fldCharType="separate"/>
          </w:r>
          <w:hyperlink w:anchor="_Toc202874224" w:history="1">
            <w:r w:rsidR="000557BA" w:rsidRPr="00FE4C7D">
              <w:rPr>
                <w:rStyle w:val="Hipervnculo"/>
                <w:rFonts w:eastAsiaTheme="minorHAnsi"/>
                <w:noProof/>
              </w:rPr>
              <w:t>1.</w:t>
            </w:r>
            <w:r w:rsidR="000557BA">
              <w:rPr>
                <w:rFonts w:asciiTheme="minorHAnsi" w:eastAsiaTheme="minorEastAsia" w:hAnsiTheme="minorHAnsi" w:cstheme="minorBidi"/>
                <w:b w:val="0"/>
                <w:caps w:val="0"/>
                <w:noProof/>
                <w:sz w:val="22"/>
                <w:szCs w:val="22"/>
                <w:lang w:val="es-ES"/>
              </w:rPr>
              <w:tab/>
            </w:r>
            <w:r w:rsidR="000557BA" w:rsidRPr="00FE4C7D">
              <w:rPr>
                <w:rStyle w:val="Hipervnculo"/>
                <w:rFonts w:eastAsiaTheme="minorHAnsi"/>
                <w:noProof/>
              </w:rPr>
              <w:t>Antecedentes y OBJETO DEL Pliego</w:t>
            </w:r>
            <w:r w:rsidR="000557BA">
              <w:rPr>
                <w:noProof/>
              </w:rPr>
              <w:tab/>
            </w:r>
            <w:r w:rsidR="000557BA">
              <w:rPr>
                <w:noProof/>
              </w:rPr>
              <w:fldChar w:fldCharType="begin"/>
            </w:r>
            <w:r w:rsidR="000557BA">
              <w:rPr>
                <w:noProof/>
              </w:rPr>
              <w:instrText xml:space="preserve"> PAGEREF _Toc202874224 \h </w:instrText>
            </w:r>
            <w:r w:rsidR="000557BA">
              <w:rPr>
                <w:noProof/>
              </w:rPr>
            </w:r>
            <w:r w:rsidR="000557BA">
              <w:rPr>
                <w:noProof/>
              </w:rPr>
              <w:fldChar w:fldCharType="separate"/>
            </w:r>
            <w:r w:rsidR="00325C93">
              <w:rPr>
                <w:noProof/>
              </w:rPr>
              <w:t>2</w:t>
            </w:r>
            <w:r w:rsidR="000557BA">
              <w:rPr>
                <w:noProof/>
              </w:rPr>
              <w:fldChar w:fldCharType="end"/>
            </w:r>
          </w:hyperlink>
        </w:p>
        <w:p w:rsidR="000557BA" w:rsidRDefault="007552AF">
          <w:pPr>
            <w:pStyle w:val="TDC1"/>
            <w:tabs>
              <w:tab w:val="left" w:pos="480"/>
              <w:tab w:val="right" w:leader="dot" w:pos="8777"/>
            </w:tabs>
            <w:rPr>
              <w:rFonts w:asciiTheme="minorHAnsi" w:eastAsiaTheme="minorEastAsia" w:hAnsiTheme="minorHAnsi" w:cstheme="minorBidi"/>
              <w:b w:val="0"/>
              <w:caps w:val="0"/>
              <w:noProof/>
              <w:sz w:val="22"/>
              <w:szCs w:val="22"/>
              <w:lang w:val="es-ES"/>
            </w:rPr>
          </w:pPr>
          <w:hyperlink w:anchor="_Toc202874225" w:history="1">
            <w:r w:rsidR="000557BA" w:rsidRPr="00FE4C7D">
              <w:rPr>
                <w:rStyle w:val="Hipervnculo"/>
                <w:rFonts w:eastAsiaTheme="minorHAnsi"/>
                <w:noProof/>
              </w:rPr>
              <w:t>2.</w:t>
            </w:r>
            <w:r w:rsidR="000557BA">
              <w:rPr>
                <w:rFonts w:asciiTheme="minorHAnsi" w:eastAsiaTheme="minorEastAsia" w:hAnsiTheme="minorHAnsi" w:cstheme="minorBidi"/>
                <w:b w:val="0"/>
                <w:caps w:val="0"/>
                <w:noProof/>
                <w:sz w:val="22"/>
                <w:szCs w:val="22"/>
                <w:lang w:val="es-ES"/>
              </w:rPr>
              <w:tab/>
            </w:r>
            <w:r w:rsidR="000557BA" w:rsidRPr="00FE4C7D">
              <w:rPr>
                <w:rStyle w:val="Hipervnculo"/>
                <w:rFonts w:eastAsiaTheme="minorHAnsi"/>
                <w:noProof/>
              </w:rPr>
              <w:t>Alcance del contrato</w:t>
            </w:r>
            <w:r w:rsidR="000557BA">
              <w:rPr>
                <w:noProof/>
              </w:rPr>
              <w:tab/>
            </w:r>
            <w:r w:rsidR="000557BA">
              <w:rPr>
                <w:noProof/>
              </w:rPr>
              <w:fldChar w:fldCharType="begin"/>
            </w:r>
            <w:r w:rsidR="000557BA">
              <w:rPr>
                <w:noProof/>
              </w:rPr>
              <w:instrText xml:space="preserve"> PAGEREF _Toc202874225 \h </w:instrText>
            </w:r>
            <w:r w:rsidR="000557BA">
              <w:rPr>
                <w:noProof/>
              </w:rPr>
            </w:r>
            <w:r w:rsidR="000557BA">
              <w:rPr>
                <w:noProof/>
              </w:rPr>
              <w:fldChar w:fldCharType="separate"/>
            </w:r>
            <w:r w:rsidR="00325C93">
              <w:rPr>
                <w:noProof/>
              </w:rPr>
              <w:t>3</w:t>
            </w:r>
            <w:r w:rsidR="000557BA">
              <w:rPr>
                <w:noProof/>
              </w:rPr>
              <w:fldChar w:fldCharType="end"/>
            </w:r>
          </w:hyperlink>
        </w:p>
        <w:p w:rsidR="000557BA" w:rsidRDefault="007552AF">
          <w:pPr>
            <w:pStyle w:val="TDC1"/>
            <w:tabs>
              <w:tab w:val="left" w:pos="480"/>
              <w:tab w:val="right" w:leader="dot" w:pos="8777"/>
            </w:tabs>
            <w:rPr>
              <w:rFonts w:asciiTheme="minorHAnsi" w:eastAsiaTheme="minorEastAsia" w:hAnsiTheme="minorHAnsi" w:cstheme="minorBidi"/>
              <w:b w:val="0"/>
              <w:caps w:val="0"/>
              <w:noProof/>
              <w:sz w:val="22"/>
              <w:szCs w:val="22"/>
              <w:lang w:val="es-ES"/>
            </w:rPr>
          </w:pPr>
          <w:hyperlink w:anchor="_Toc202874226" w:history="1">
            <w:r w:rsidR="000557BA" w:rsidRPr="00FE4C7D">
              <w:rPr>
                <w:rStyle w:val="Hipervnculo"/>
                <w:rFonts w:eastAsiaTheme="minorHAnsi"/>
                <w:noProof/>
              </w:rPr>
              <w:t>3.</w:t>
            </w:r>
            <w:r w:rsidR="000557BA">
              <w:rPr>
                <w:rFonts w:asciiTheme="minorHAnsi" w:eastAsiaTheme="minorEastAsia" w:hAnsiTheme="minorHAnsi" w:cstheme="minorBidi"/>
                <w:b w:val="0"/>
                <w:caps w:val="0"/>
                <w:noProof/>
                <w:sz w:val="22"/>
                <w:szCs w:val="22"/>
                <w:lang w:val="es-ES"/>
              </w:rPr>
              <w:tab/>
            </w:r>
            <w:r w:rsidR="000557BA" w:rsidRPr="00FE4C7D">
              <w:rPr>
                <w:rStyle w:val="Hipervnculo"/>
                <w:rFonts w:eastAsiaTheme="minorHAnsi"/>
                <w:noProof/>
              </w:rPr>
              <w:t>Descripción de las funcionalidades requeridas</w:t>
            </w:r>
            <w:r w:rsidR="000557BA">
              <w:rPr>
                <w:noProof/>
              </w:rPr>
              <w:tab/>
            </w:r>
            <w:r w:rsidR="000557BA">
              <w:rPr>
                <w:noProof/>
              </w:rPr>
              <w:fldChar w:fldCharType="begin"/>
            </w:r>
            <w:r w:rsidR="000557BA">
              <w:rPr>
                <w:noProof/>
              </w:rPr>
              <w:instrText xml:space="preserve"> PAGEREF _Toc202874226 \h </w:instrText>
            </w:r>
            <w:r w:rsidR="000557BA">
              <w:rPr>
                <w:noProof/>
              </w:rPr>
            </w:r>
            <w:r w:rsidR="000557BA">
              <w:rPr>
                <w:noProof/>
              </w:rPr>
              <w:fldChar w:fldCharType="separate"/>
            </w:r>
            <w:r w:rsidR="00325C93">
              <w:rPr>
                <w:noProof/>
              </w:rPr>
              <w:t>5</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27" w:history="1">
            <w:r w:rsidR="000557BA" w:rsidRPr="00FE4C7D">
              <w:rPr>
                <w:rStyle w:val="Hipervnculo"/>
                <w:rFonts w:eastAsiaTheme="minorHAnsi"/>
                <w:noProof/>
              </w:rPr>
              <w:t>3.1.</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noProof/>
              </w:rPr>
              <w:t>Implementación de la IA</w:t>
            </w:r>
            <w:r w:rsidR="000557BA">
              <w:rPr>
                <w:noProof/>
              </w:rPr>
              <w:tab/>
            </w:r>
            <w:r w:rsidR="000557BA">
              <w:rPr>
                <w:noProof/>
              </w:rPr>
              <w:fldChar w:fldCharType="begin"/>
            </w:r>
            <w:r w:rsidR="000557BA">
              <w:rPr>
                <w:noProof/>
              </w:rPr>
              <w:instrText xml:space="preserve"> PAGEREF _Toc202874227 \h </w:instrText>
            </w:r>
            <w:r w:rsidR="000557BA">
              <w:rPr>
                <w:noProof/>
              </w:rPr>
            </w:r>
            <w:r w:rsidR="000557BA">
              <w:rPr>
                <w:noProof/>
              </w:rPr>
              <w:fldChar w:fldCharType="separate"/>
            </w:r>
            <w:r w:rsidR="00325C93">
              <w:rPr>
                <w:noProof/>
              </w:rPr>
              <w:t>5</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28" w:history="1">
            <w:r w:rsidR="000557BA" w:rsidRPr="00FE4C7D">
              <w:rPr>
                <w:rStyle w:val="Hipervnculo"/>
                <w:rFonts w:eastAsiaTheme="minorHAnsi"/>
                <w:noProof/>
              </w:rPr>
              <w:t>3.2.</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noProof/>
              </w:rPr>
              <w:t>Mantenimiento del sistema</w:t>
            </w:r>
            <w:r w:rsidR="000557BA">
              <w:rPr>
                <w:noProof/>
              </w:rPr>
              <w:tab/>
            </w:r>
            <w:r w:rsidR="000557BA">
              <w:rPr>
                <w:noProof/>
              </w:rPr>
              <w:fldChar w:fldCharType="begin"/>
            </w:r>
            <w:r w:rsidR="000557BA">
              <w:rPr>
                <w:noProof/>
              </w:rPr>
              <w:instrText xml:space="preserve"> PAGEREF _Toc202874228 \h </w:instrText>
            </w:r>
            <w:r w:rsidR="000557BA">
              <w:rPr>
                <w:noProof/>
              </w:rPr>
            </w:r>
            <w:r w:rsidR="000557BA">
              <w:rPr>
                <w:noProof/>
              </w:rPr>
              <w:fldChar w:fldCharType="separate"/>
            </w:r>
            <w:r w:rsidR="00325C93">
              <w:rPr>
                <w:noProof/>
              </w:rPr>
              <w:t>9</w:t>
            </w:r>
            <w:r w:rsidR="000557BA">
              <w:rPr>
                <w:noProof/>
              </w:rPr>
              <w:fldChar w:fldCharType="end"/>
            </w:r>
          </w:hyperlink>
        </w:p>
        <w:p w:rsidR="000557BA" w:rsidRDefault="007552AF">
          <w:pPr>
            <w:pStyle w:val="TDC1"/>
            <w:tabs>
              <w:tab w:val="left" w:pos="480"/>
              <w:tab w:val="right" w:leader="dot" w:pos="8777"/>
            </w:tabs>
            <w:rPr>
              <w:rFonts w:asciiTheme="minorHAnsi" w:eastAsiaTheme="minorEastAsia" w:hAnsiTheme="minorHAnsi" w:cstheme="minorBidi"/>
              <w:b w:val="0"/>
              <w:caps w:val="0"/>
              <w:noProof/>
              <w:sz w:val="22"/>
              <w:szCs w:val="22"/>
              <w:lang w:val="es-ES"/>
            </w:rPr>
          </w:pPr>
          <w:hyperlink w:anchor="_Toc202874229" w:history="1">
            <w:r w:rsidR="000557BA" w:rsidRPr="00FE4C7D">
              <w:rPr>
                <w:rStyle w:val="Hipervnculo"/>
                <w:rFonts w:eastAsiaTheme="minorHAnsi"/>
                <w:noProof/>
              </w:rPr>
              <w:t>4.</w:t>
            </w:r>
            <w:r w:rsidR="000557BA">
              <w:rPr>
                <w:rFonts w:asciiTheme="minorHAnsi" w:eastAsiaTheme="minorEastAsia" w:hAnsiTheme="minorHAnsi" w:cstheme="minorBidi"/>
                <w:b w:val="0"/>
                <w:caps w:val="0"/>
                <w:noProof/>
                <w:sz w:val="22"/>
                <w:szCs w:val="22"/>
                <w:lang w:val="es-ES"/>
              </w:rPr>
              <w:tab/>
            </w:r>
            <w:r w:rsidR="000557BA" w:rsidRPr="00FE4C7D">
              <w:rPr>
                <w:rStyle w:val="Hipervnculo"/>
                <w:rFonts w:eastAsiaTheme="minorHAnsi"/>
                <w:noProof/>
              </w:rPr>
              <w:t>Ejecución del contrato</w:t>
            </w:r>
            <w:r w:rsidR="000557BA">
              <w:rPr>
                <w:noProof/>
              </w:rPr>
              <w:tab/>
            </w:r>
            <w:r w:rsidR="000557BA">
              <w:rPr>
                <w:noProof/>
              </w:rPr>
              <w:fldChar w:fldCharType="begin"/>
            </w:r>
            <w:r w:rsidR="000557BA">
              <w:rPr>
                <w:noProof/>
              </w:rPr>
              <w:instrText xml:space="preserve"> PAGEREF _Toc202874229 \h </w:instrText>
            </w:r>
            <w:r w:rsidR="000557BA">
              <w:rPr>
                <w:noProof/>
              </w:rPr>
            </w:r>
            <w:r w:rsidR="000557BA">
              <w:rPr>
                <w:noProof/>
              </w:rPr>
              <w:fldChar w:fldCharType="separate"/>
            </w:r>
            <w:r w:rsidR="00325C93">
              <w:rPr>
                <w:noProof/>
              </w:rPr>
              <w:t>11</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30" w:history="1">
            <w:r w:rsidR="000557BA" w:rsidRPr="00FE4C7D">
              <w:rPr>
                <w:rStyle w:val="Hipervnculo"/>
                <w:rFonts w:eastAsiaTheme="minorHAnsi"/>
                <w:noProof/>
              </w:rPr>
              <w:t>4.1.</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noProof/>
              </w:rPr>
              <w:t>Planificación y organización</w:t>
            </w:r>
            <w:r w:rsidR="000557BA">
              <w:rPr>
                <w:noProof/>
              </w:rPr>
              <w:tab/>
            </w:r>
            <w:r w:rsidR="000557BA">
              <w:rPr>
                <w:noProof/>
              </w:rPr>
              <w:fldChar w:fldCharType="begin"/>
            </w:r>
            <w:r w:rsidR="000557BA">
              <w:rPr>
                <w:noProof/>
              </w:rPr>
              <w:instrText xml:space="preserve"> PAGEREF _Toc202874230 \h </w:instrText>
            </w:r>
            <w:r w:rsidR="000557BA">
              <w:rPr>
                <w:noProof/>
              </w:rPr>
            </w:r>
            <w:r w:rsidR="000557BA">
              <w:rPr>
                <w:noProof/>
              </w:rPr>
              <w:fldChar w:fldCharType="separate"/>
            </w:r>
            <w:r w:rsidR="00325C93">
              <w:rPr>
                <w:noProof/>
              </w:rPr>
              <w:t>11</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31" w:history="1">
            <w:r w:rsidR="000557BA" w:rsidRPr="00FE4C7D">
              <w:rPr>
                <w:rStyle w:val="Hipervnculo"/>
                <w:rFonts w:ascii="Calibri" w:eastAsiaTheme="minorHAnsi" w:hAnsi="Calibri" w:cs="Arial"/>
                <w:noProof/>
              </w:rPr>
              <w:t>4.2.</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cs="Arial"/>
                <w:noProof/>
              </w:rPr>
              <w:t>Entorno tecnológico</w:t>
            </w:r>
            <w:r w:rsidR="000557BA">
              <w:rPr>
                <w:noProof/>
              </w:rPr>
              <w:tab/>
            </w:r>
            <w:r w:rsidR="000557BA">
              <w:rPr>
                <w:noProof/>
              </w:rPr>
              <w:fldChar w:fldCharType="begin"/>
            </w:r>
            <w:r w:rsidR="000557BA">
              <w:rPr>
                <w:noProof/>
              </w:rPr>
              <w:instrText xml:space="preserve"> PAGEREF _Toc202874231 \h </w:instrText>
            </w:r>
            <w:r w:rsidR="000557BA">
              <w:rPr>
                <w:noProof/>
              </w:rPr>
            </w:r>
            <w:r w:rsidR="000557BA">
              <w:rPr>
                <w:noProof/>
              </w:rPr>
              <w:fldChar w:fldCharType="separate"/>
            </w:r>
            <w:r w:rsidR="00325C93">
              <w:rPr>
                <w:noProof/>
              </w:rPr>
              <w:t>11</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32" w:history="1">
            <w:r w:rsidR="000557BA" w:rsidRPr="00FE4C7D">
              <w:rPr>
                <w:rStyle w:val="Hipervnculo"/>
                <w:rFonts w:eastAsiaTheme="minorHAnsi"/>
                <w:noProof/>
              </w:rPr>
              <w:t>4.3.</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noProof/>
              </w:rPr>
              <w:t>Cualificación técnica del equipo de trabajo</w:t>
            </w:r>
            <w:r w:rsidR="000557BA">
              <w:rPr>
                <w:noProof/>
              </w:rPr>
              <w:tab/>
            </w:r>
            <w:r w:rsidR="000557BA">
              <w:rPr>
                <w:noProof/>
              </w:rPr>
              <w:fldChar w:fldCharType="begin"/>
            </w:r>
            <w:r w:rsidR="000557BA">
              <w:rPr>
                <w:noProof/>
              </w:rPr>
              <w:instrText xml:space="preserve"> PAGEREF _Toc202874232 \h </w:instrText>
            </w:r>
            <w:r w:rsidR="000557BA">
              <w:rPr>
                <w:noProof/>
              </w:rPr>
            </w:r>
            <w:r w:rsidR="000557BA">
              <w:rPr>
                <w:noProof/>
              </w:rPr>
              <w:fldChar w:fldCharType="separate"/>
            </w:r>
            <w:r w:rsidR="00325C93">
              <w:rPr>
                <w:noProof/>
              </w:rPr>
              <w:t>13</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33" w:history="1">
            <w:r w:rsidR="000557BA" w:rsidRPr="00FE4C7D">
              <w:rPr>
                <w:rStyle w:val="Hipervnculo"/>
                <w:rFonts w:eastAsiaTheme="minorHAnsi"/>
                <w:noProof/>
              </w:rPr>
              <w:t>4.4.</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noProof/>
              </w:rPr>
              <w:t>Gestión de la calidad</w:t>
            </w:r>
            <w:r w:rsidR="000557BA">
              <w:rPr>
                <w:noProof/>
              </w:rPr>
              <w:tab/>
            </w:r>
            <w:r w:rsidR="000557BA">
              <w:rPr>
                <w:noProof/>
              </w:rPr>
              <w:fldChar w:fldCharType="begin"/>
            </w:r>
            <w:r w:rsidR="000557BA">
              <w:rPr>
                <w:noProof/>
              </w:rPr>
              <w:instrText xml:space="preserve"> PAGEREF _Toc202874233 \h </w:instrText>
            </w:r>
            <w:r w:rsidR="000557BA">
              <w:rPr>
                <w:noProof/>
              </w:rPr>
            </w:r>
            <w:r w:rsidR="000557BA">
              <w:rPr>
                <w:noProof/>
              </w:rPr>
              <w:fldChar w:fldCharType="separate"/>
            </w:r>
            <w:r w:rsidR="00325C93">
              <w:rPr>
                <w:noProof/>
              </w:rPr>
              <w:t>14</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34" w:history="1">
            <w:r w:rsidR="000557BA" w:rsidRPr="00FE4C7D">
              <w:rPr>
                <w:rStyle w:val="Hipervnculo"/>
                <w:rFonts w:eastAsiaTheme="minorHAnsi"/>
                <w:noProof/>
              </w:rPr>
              <w:t>4.5.</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noProof/>
              </w:rPr>
              <w:t>Documentación no sexista</w:t>
            </w:r>
            <w:r w:rsidR="000557BA">
              <w:rPr>
                <w:noProof/>
              </w:rPr>
              <w:tab/>
            </w:r>
            <w:r w:rsidR="000557BA">
              <w:rPr>
                <w:noProof/>
              </w:rPr>
              <w:fldChar w:fldCharType="begin"/>
            </w:r>
            <w:r w:rsidR="000557BA">
              <w:rPr>
                <w:noProof/>
              </w:rPr>
              <w:instrText xml:space="preserve"> PAGEREF _Toc202874234 \h </w:instrText>
            </w:r>
            <w:r w:rsidR="000557BA">
              <w:rPr>
                <w:noProof/>
              </w:rPr>
            </w:r>
            <w:r w:rsidR="000557BA">
              <w:rPr>
                <w:noProof/>
              </w:rPr>
              <w:fldChar w:fldCharType="separate"/>
            </w:r>
            <w:r w:rsidR="00325C93">
              <w:rPr>
                <w:noProof/>
              </w:rPr>
              <w:t>17</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35" w:history="1">
            <w:r w:rsidR="000557BA" w:rsidRPr="00FE4C7D">
              <w:rPr>
                <w:rStyle w:val="Hipervnculo"/>
                <w:rFonts w:eastAsiaTheme="minorHAnsi"/>
                <w:noProof/>
              </w:rPr>
              <w:t>4.6.</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noProof/>
              </w:rPr>
              <w:t>Normas de seguridad relativas a los sistemas de información</w:t>
            </w:r>
            <w:r w:rsidR="000557BA">
              <w:rPr>
                <w:noProof/>
              </w:rPr>
              <w:tab/>
            </w:r>
            <w:r w:rsidR="000557BA">
              <w:rPr>
                <w:noProof/>
              </w:rPr>
              <w:fldChar w:fldCharType="begin"/>
            </w:r>
            <w:r w:rsidR="000557BA">
              <w:rPr>
                <w:noProof/>
              </w:rPr>
              <w:instrText xml:space="preserve"> PAGEREF _Toc202874235 \h </w:instrText>
            </w:r>
            <w:r w:rsidR="000557BA">
              <w:rPr>
                <w:noProof/>
              </w:rPr>
            </w:r>
            <w:r w:rsidR="000557BA">
              <w:rPr>
                <w:noProof/>
              </w:rPr>
              <w:fldChar w:fldCharType="separate"/>
            </w:r>
            <w:r w:rsidR="00325C93">
              <w:rPr>
                <w:noProof/>
              </w:rPr>
              <w:t>17</w:t>
            </w:r>
            <w:r w:rsidR="000557BA">
              <w:rPr>
                <w:noProof/>
              </w:rPr>
              <w:fldChar w:fldCharType="end"/>
            </w:r>
          </w:hyperlink>
        </w:p>
        <w:p w:rsidR="000557BA" w:rsidRDefault="007552AF">
          <w:pPr>
            <w:pStyle w:val="TDC2"/>
            <w:tabs>
              <w:tab w:val="left" w:pos="960"/>
              <w:tab w:val="right" w:leader="dot" w:pos="8777"/>
            </w:tabs>
            <w:rPr>
              <w:rFonts w:asciiTheme="minorHAnsi" w:eastAsiaTheme="minorEastAsia" w:hAnsiTheme="minorHAnsi" w:cstheme="minorBidi"/>
              <w:smallCaps w:val="0"/>
              <w:noProof/>
              <w:sz w:val="22"/>
              <w:szCs w:val="22"/>
              <w:lang w:val="es-ES"/>
            </w:rPr>
          </w:pPr>
          <w:hyperlink w:anchor="_Toc202874236" w:history="1">
            <w:r w:rsidR="000557BA" w:rsidRPr="00FE4C7D">
              <w:rPr>
                <w:rStyle w:val="Hipervnculo"/>
                <w:rFonts w:eastAsiaTheme="minorHAnsi"/>
                <w:noProof/>
              </w:rPr>
              <w:t>4.7.</w:t>
            </w:r>
            <w:r w:rsidR="000557BA">
              <w:rPr>
                <w:rFonts w:asciiTheme="minorHAnsi" w:eastAsiaTheme="minorEastAsia" w:hAnsiTheme="minorHAnsi" w:cstheme="minorBidi"/>
                <w:smallCaps w:val="0"/>
                <w:noProof/>
                <w:sz w:val="22"/>
                <w:szCs w:val="22"/>
                <w:lang w:val="es-ES"/>
              </w:rPr>
              <w:tab/>
            </w:r>
            <w:r w:rsidR="000557BA" w:rsidRPr="00FE4C7D">
              <w:rPr>
                <w:rStyle w:val="Hipervnculo"/>
                <w:rFonts w:eastAsiaTheme="minorHAnsi"/>
                <w:noProof/>
              </w:rPr>
              <w:t>Registros, notificaciones e Inventarios.</w:t>
            </w:r>
            <w:r w:rsidR="000557BA">
              <w:rPr>
                <w:noProof/>
              </w:rPr>
              <w:tab/>
            </w:r>
            <w:r w:rsidR="000557BA">
              <w:rPr>
                <w:noProof/>
              </w:rPr>
              <w:fldChar w:fldCharType="begin"/>
            </w:r>
            <w:r w:rsidR="000557BA">
              <w:rPr>
                <w:noProof/>
              </w:rPr>
              <w:instrText xml:space="preserve"> PAGEREF _Toc202874236 \h </w:instrText>
            </w:r>
            <w:r w:rsidR="000557BA">
              <w:rPr>
                <w:noProof/>
              </w:rPr>
            </w:r>
            <w:r w:rsidR="000557BA">
              <w:rPr>
                <w:noProof/>
              </w:rPr>
              <w:fldChar w:fldCharType="separate"/>
            </w:r>
            <w:r w:rsidR="00325C93">
              <w:rPr>
                <w:noProof/>
              </w:rPr>
              <w:t>17</w:t>
            </w:r>
            <w:r w:rsidR="000557BA">
              <w:rPr>
                <w:noProof/>
              </w:rPr>
              <w:fldChar w:fldCharType="end"/>
            </w:r>
          </w:hyperlink>
        </w:p>
        <w:p w:rsidR="000557BA" w:rsidRDefault="007552AF">
          <w:pPr>
            <w:pStyle w:val="TDC1"/>
            <w:tabs>
              <w:tab w:val="right" w:leader="dot" w:pos="8777"/>
            </w:tabs>
            <w:rPr>
              <w:rFonts w:asciiTheme="minorHAnsi" w:eastAsiaTheme="minorEastAsia" w:hAnsiTheme="minorHAnsi" w:cstheme="minorBidi"/>
              <w:b w:val="0"/>
              <w:caps w:val="0"/>
              <w:noProof/>
              <w:sz w:val="22"/>
              <w:szCs w:val="22"/>
              <w:lang w:val="es-ES"/>
            </w:rPr>
          </w:pPr>
          <w:hyperlink w:anchor="_Toc202874237" w:history="1">
            <w:r w:rsidR="000557BA" w:rsidRPr="00FE4C7D">
              <w:rPr>
                <w:rStyle w:val="Hipervnculo"/>
                <w:rFonts w:eastAsiaTheme="minorHAnsi"/>
                <w:noProof/>
              </w:rPr>
              <w:t>DOCUMENTOS ANEXOS</w:t>
            </w:r>
            <w:r w:rsidR="000557BA">
              <w:rPr>
                <w:noProof/>
              </w:rPr>
              <w:tab/>
            </w:r>
            <w:r w:rsidR="000557BA">
              <w:rPr>
                <w:noProof/>
              </w:rPr>
              <w:fldChar w:fldCharType="begin"/>
            </w:r>
            <w:r w:rsidR="000557BA">
              <w:rPr>
                <w:noProof/>
              </w:rPr>
              <w:instrText xml:space="preserve"> PAGEREF _Toc202874237 \h </w:instrText>
            </w:r>
            <w:r w:rsidR="000557BA">
              <w:rPr>
                <w:noProof/>
              </w:rPr>
            </w:r>
            <w:r w:rsidR="000557BA">
              <w:rPr>
                <w:noProof/>
              </w:rPr>
              <w:fldChar w:fldCharType="separate"/>
            </w:r>
            <w:r w:rsidR="00325C93">
              <w:rPr>
                <w:noProof/>
              </w:rPr>
              <w:t>19</w:t>
            </w:r>
            <w:r w:rsidR="000557BA">
              <w:rPr>
                <w:noProof/>
              </w:rPr>
              <w:fldChar w:fldCharType="end"/>
            </w:r>
          </w:hyperlink>
        </w:p>
        <w:p w:rsidR="000557BA" w:rsidRDefault="007552AF">
          <w:pPr>
            <w:pStyle w:val="TDC2"/>
            <w:tabs>
              <w:tab w:val="right" w:leader="dot" w:pos="8777"/>
            </w:tabs>
            <w:rPr>
              <w:rFonts w:asciiTheme="minorHAnsi" w:eastAsiaTheme="minorEastAsia" w:hAnsiTheme="minorHAnsi" w:cstheme="minorBidi"/>
              <w:smallCaps w:val="0"/>
              <w:noProof/>
              <w:sz w:val="22"/>
              <w:szCs w:val="22"/>
              <w:lang w:val="es-ES"/>
            </w:rPr>
          </w:pPr>
          <w:hyperlink w:anchor="_Toc202874238" w:history="1">
            <w:r w:rsidR="000557BA" w:rsidRPr="00FE4C7D">
              <w:rPr>
                <w:rStyle w:val="Hipervnculo"/>
                <w:rFonts w:eastAsiaTheme="minorHAnsi"/>
                <w:noProof/>
              </w:rPr>
              <w:t>Anexo 1. Normas de seguridad relativas a los sistemas de información.</w:t>
            </w:r>
            <w:r w:rsidR="000557BA">
              <w:rPr>
                <w:noProof/>
              </w:rPr>
              <w:tab/>
            </w:r>
            <w:r w:rsidR="000557BA">
              <w:rPr>
                <w:noProof/>
              </w:rPr>
              <w:fldChar w:fldCharType="begin"/>
            </w:r>
            <w:r w:rsidR="000557BA">
              <w:rPr>
                <w:noProof/>
              </w:rPr>
              <w:instrText xml:space="preserve"> PAGEREF _Toc202874238 \h </w:instrText>
            </w:r>
            <w:r w:rsidR="000557BA">
              <w:rPr>
                <w:noProof/>
              </w:rPr>
            </w:r>
            <w:r w:rsidR="000557BA">
              <w:rPr>
                <w:noProof/>
              </w:rPr>
              <w:fldChar w:fldCharType="separate"/>
            </w:r>
            <w:r w:rsidR="00325C93">
              <w:rPr>
                <w:noProof/>
              </w:rPr>
              <w:t>19</w:t>
            </w:r>
            <w:r w:rsidR="000557BA">
              <w:rPr>
                <w:noProof/>
              </w:rPr>
              <w:fldChar w:fldCharType="end"/>
            </w:r>
          </w:hyperlink>
        </w:p>
        <w:p w:rsidR="00E201A8" w:rsidRDefault="00F407BD">
          <w:pPr>
            <w:pStyle w:val="TDC2"/>
            <w:tabs>
              <w:tab w:val="right" w:leader="dot" w:pos="8777"/>
            </w:tabs>
            <w:rPr>
              <w:rFonts w:ascii="Calibri" w:hAnsi="Calibri"/>
              <w:smallCaps w:val="0"/>
              <w:sz w:val="22"/>
              <w:szCs w:val="22"/>
              <w:lang w:val="es-ES"/>
            </w:rPr>
          </w:pPr>
          <w:r>
            <w:rPr>
              <w:rStyle w:val="Enlacedelndice"/>
            </w:rPr>
            <w:fldChar w:fldCharType="end"/>
          </w:r>
        </w:p>
      </w:sdtContent>
    </w:sdt>
    <w:p w:rsidR="00E201A8" w:rsidRDefault="00E201A8">
      <w:pPr>
        <w:pStyle w:val="TDC2"/>
        <w:tabs>
          <w:tab w:val="right" w:leader="dot" w:pos="8778"/>
        </w:tabs>
        <w:rPr>
          <w:rFonts w:ascii="Calibri" w:hAnsi="Calibri"/>
          <w:smallCaps w:val="0"/>
          <w:sz w:val="22"/>
          <w:szCs w:val="22"/>
          <w:lang w:val="es-ES"/>
        </w:rPr>
      </w:pPr>
    </w:p>
    <w:p w:rsidR="00E201A8" w:rsidRDefault="00E201A8">
      <w:pPr>
        <w:pStyle w:val="TDC2"/>
        <w:tabs>
          <w:tab w:val="left" w:pos="1200"/>
          <w:tab w:val="right" w:leader="dot" w:pos="8778"/>
        </w:tabs>
        <w:rPr>
          <w:rFonts w:ascii="Calibri" w:hAnsi="Calibri"/>
        </w:rPr>
      </w:pPr>
    </w:p>
    <w:p w:rsidR="00E201A8" w:rsidRDefault="00F407BD">
      <w:pPr>
        <w:spacing w:after="120"/>
        <w:ind w:left="992" w:hanging="992"/>
        <w:jc w:val="left"/>
        <w:rPr>
          <w:rFonts w:ascii="Calibri" w:hAnsi="Calibri"/>
        </w:rPr>
      </w:pPr>
      <w:bookmarkStart w:id="5" w:name="_Toc530982130"/>
      <w:bookmarkStart w:id="6" w:name="_Toc530993675"/>
      <w:bookmarkStart w:id="7" w:name="_Toc530994697"/>
      <w:bookmarkStart w:id="8" w:name="_Toc530994833"/>
      <w:bookmarkStart w:id="9" w:name="_Toc532616659"/>
      <w:bookmarkStart w:id="10" w:name="_Toc532621012"/>
      <w:bookmarkStart w:id="11" w:name="_Ref26079927"/>
      <w:bookmarkStart w:id="12" w:name="_Toc90443103"/>
      <w:bookmarkStart w:id="13" w:name="_Ref104893760"/>
      <w:bookmarkStart w:id="14" w:name="_Toc104967760"/>
      <w:bookmarkStart w:id="15" w:name="_Toc157336939"/>
      <w:bookmarkStart w:id="16" w:name="_Toc159150449"/>
      <w:bookmarkStart w:id="17" w:name="_Ref239733527"/>
      <w:bookmarkStart w:id="18" w:name="_Toc244420426"/>
      <w:bookmarkStart w:id="19" w:name="_Toc245019195"/>
      <w:bookmarkStart w:id="20" w:name="_Toc254347131"/>
      <w:r>
        <w:rPr>
          <w:rFonts w:ascii="Calibri" w:hAnsi="Calibri"/>
        </w:rPr>
        <w:tab/>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Fonts w:ascii="Calibri" w:hAnsi="Calibri"/>
        </w:rPr>
        <w:t xml:space="preserve"> </w:t>
      </w:r>
    </w:p>
    <w:p w:rsidR="00E201A8" w:rsidRDefault="00E201A8">
      <w:pPr>
        <w:rPr>
          <w:rFonts w:ascii="Calibri" w:hAnsi="Calibri"/>
        </w:rPr>
      </w:pPr>
    </w:p>
    <w:p w:rsidR="00E201A8" w:rsidRDefault="00F407BD">
      <w:pPr>
        <w:pStyle w:val="Ttulo1"/>
      </w:pPr>
      <w:bookmarkStart w:id="21" w:name="_Toc371843403"/>
      <w:bookmarkStart w:id="22" w:name="_Toc371843672"/>
      <w:bookmarkStart w:id="23" w:name="_Toc374266733"/>
      <w:bookmarkStart w:id="24" w:name="_Toc374944010"/>
      <w:bookmarkStart w:id="25" w:name="_Toc374945681"/>
      <w:bookmarkStart w:id="26" w:name="_Toc374945742"/>
      <w:bookmarkStart w:id="27" w:name="_Toc375104333"/>
      <w:bookmarkStart w:id="28" w:name="_Toc375393593"/>
      <w:bookmarkStart w:id="29" w:name="_Toc378063408"/>
      <w:bookmarkStart w:id="30" w:name="_Toc380318602"/>
      <w:bookmarkStart w:id="31" w:name="_Toc380818042"/>
      <w:bookmarkStart w:id="32" w:name="_Toc380818094"/>
      <w:bookmarkStart w:id="33" w:name="_Toc390581621"/>
      <w:bookmarkStart w:id="34" w:name="_Toc400510898"/>
      <w:bookmarkStart w:id="35" w:name="_Toc401045969"/>
      <w:bookmarkStart w:id="36" w:name="_Toc401046425"/>
      <w:bookmarkStart w:id="37" w:name="_Toc402234385"/>
      <w:bookmarkStart w:id="38" w:name="_Toc464900469"/>
      <w:bookmarkStart w:id="39" w:name="_Toc467568804"/>
      <w:bookmarkStart w:id="40" w:name="_Toc467569444"/>
      <w:bookmarkStart w:id="41" w:name="_Toc467569592"/>
      <w:bookmarkStart w:id="42" w:name="_Toc498339233"/>
      <w:bookmarkStart w:id="43" w:name="_Toc498762892"/>
      <w:bookmarkStart w:id="44" w:name="_Toc498763085"/>
      <w:bookmarkStart w:id="45" w:name="_Toc498766281"/>
      <w:bookmarkStart w:id="46" w:name="_Toc498825762"/>
      <w:bookmarkStart w:id="47" w:name="_Toc500654470"/>
      <w:bookmarkStart w:id="48" w:name="_Toc528389595"/>
      <w:bookmarkStart w:id="49" w:name="_Toc530548521"/>
      <w:bookmarkStart w:id="50" w:name="_Toc530807911"/>
      <w:bookmarkStart w:id="51" w:name="_Toc531154476"/>
      <w:bookmarkStart w:id="52" w:name="_Toc531670771"/>
      <w:bookmarkStart w:id="53" w:name="_Toc535391393"/>
      <w:bookmarkStart w:id="54" w:name="_Toc535647503"/>
      <w:bookmarkStart w:id="55" w:name="_Toc535649078"/>
      <w:bookmarkStart w:id="56" w:name="_Toc254347087"/>
      <w:bookmarkStart w:id="57" w:name="_Toc194938623"/>
      <w:bookmarkStart w:id="58" w:name="_Toc202874224"/>
      <w:r>
        <w:lastRenderedPageBreak/>
        <w:t>Antecedentes y OBJETO DEL Pliego</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rsidR="00E201A8" w:rsidRDefault="00F407BD">
      <w:pPr>
        <w:pStyle w:val="Texto"/>
        <w:spacing w:line="360" w:lineRule="auto"/>
        <w:rPr>
          <w:rFonts w:ascii="Calibri" w:hAnsi="Calibri" w:cs="Arial"/>
          <w:szCs w:val="22"/>
        </w:rPr>
      </w:pPr>
      <w:r>
        <w:rPr>
          <w:rFonts w:ascii="Calibri" w:hAnsi="Calibri" w:cs="Arial"/>
          <w:szCs w:val="22"/>
        </w:rPr>
        <w:t>La Dirección de Gestión de Telecomunicaciones y Sistemas Informáticos, en adelante DGTSI, es la encargada de prestar servicios informáticos y de comunicaciones al Departamento de Seguridad del Gobierno Vasco (DSGV).</w:t>
      </w:r>
    </w:p>
    <w:p w:rsidR="00E201A8" w:rsidRDefault="00F407BD">
      <w:pPr>
        <w:pStyle w:val="Texto"/>
        <w:spacing w:line="360" w:lineRule="auto"/>
        <w:rPr>
          <w:rFonts w:ascii="Calibri" w:hAnsi="Calibri"/>
          <w:color w:val="000000"/>
          <w:szCs w:val="24"/>
        </w:rPr>
      </w:pPr>
      <w:r>
        <w:rPr>
          <w:rFonts w:ascii="Calibri" w:hAnsi="Calibri"/>
          <w:color w:val="000000"/>
          <w:szCs w:val="24"/>
        </w:rPr>
        <w:t>La inteligencia artificial cumple un rol específico en la evolución tecnológica y tiene aplicaciones prácticas que están transformando la forma en que interactuamos con el mundo. Permite automatizar y agilizar tareas cuya ejecución pueden requerir mucho tiempo a los seres humanos.</w:t>
      </w:r>
    </w:p>
    <w:p w:rsidR="00E201A8" w:rsidRDefault="00F407BD">
      <w:pPr>
        <w:pStyle w:val="Texto"/>
        <w:spacing w:line="360" w:lineRule="auto"/>
        <w:rPr>
          <w:rFonts w:ascii="Calibri" w:hAnsi="Calibri"/>
          <w:color w:val="000000"/>
          <w:szCs w:val="24"/>
        </w:rPr>
      </w:pPr>
      <w:r>
        <w:rPr>
          <w:rFonts w:ascii="Calibri" w:hAnsi="Calibri"/>
          <w:color w:val="000000"/>
          <w:szCs w:val="24"/>
        </w:rPr>
        <w:t>En este contexto la inteligencia artificial se ha consolidado como una herramienta clave para afrontar retos como la transformación digital de las entidades públicas.</w:t>
      </w:r>
    </w:p>
    <w:p w:rsidR="00E201A8" w:rsidRDefault="00F407BD">
      <w:pPr>
        <w:pStyle w:val="Texto"/>
        <w:spacing w:line="360" w:lineRule="auto"/>
        <w:rPr>
          <w:rFonts w:ascii="Calibri" w:hAnsi="Calibri" w:cs="Arial"/>
          <w:szCs w:val="22"/>
        </w:rPr>
      </w:pPr>
      <w:r>
        <w:rPr>
          <w:rFonts w:ascii="Calibri" w:hAnsi="Calibri"/>
          <w:color w:val="000000"/>
          <w:szCs w:val="24"/>
        </w:rPr>
        <w:t xml:space="preserve">Es por ello que desde el servicio SOS DEIAK, que atiende </w:t>
      </w:r>
      <w:bookmarkStart w:id="59" w:name="_Hlk203724260"/>
      <w:r w:rsidR="00881DA1">
        <w:rPr>
          <w:rFonts w:ascii="Calibri" w:hAnsi="Calibri"/>
          <w:color w:val="000000"/>
          <w:szCs w:val="24"/>
        </w:rPr>
        <w:t>los teléfonos de Emergencias (principalmente el 112 y ocasionalmente otros)</w:t>
      </w:r>
      <w:bookmarkEnd w:id="59"/>
      <w:r>
        <w:rPr>
          <w:rFonts w:ascii="Calibri" w:hAnsi="Calibri"/>
          <w:color w:val="000000"/>
          <w:szCs w:val="24"/>
        </w:rPr>
        <w:t>, y la Ertzaintza muestran gran</w:t>
      </w:r>
      <w:r>
        <w:rPr>
          <w:rFonts w:ascii="Calibri" w:hAnsi="Calibri" w:cs="Arial"/>
          <w:szCs w:val="22"/>
        </w:rPr>
        <w:t xml:space="preserve"> interés</w:t>
      </w:r>
      <w:r>
        <w:rPr>
          <w:rFonts w:ascii="Calibri" w:hAnsi="Calibri" w:cs="Arial"/>
        </w:rPr>
        <w:t xml:space="preserve"> en</w:t>
      </w:r>
      <w:r>
        <w:rPr>
          <w:rFonts w:ascii="Calibri" w:hAnsi="Calibri" w:cs="Arial"/>
          <w:szCs w:val="22"/>
        </w:rPr>
        <w:t xml:space="preserve"> la implementación de soluciones de transcripción automática basadas en inteligencia artificial que produzcan textos enriquecidos a partir de pistas de audio.</w:t>
      </w:r>
    </w:p>
    <w:p w:rsidR="00E201A8" w:rsidRDefault="00F407BD">
      <w:pPr>
        <w:pStyle w:val="Texto"/>
        <w:spacing w:line="360" w:lineRule="auto"/>
        <w:rPr>
          <w:rFonts w:ascii="Calibri" w:hAnsi="Calibri" w:cs="Arial"/>
          <w:szCs w:val="22"/>
        </w:rPr>
      </w:pPr>
      <w:r>
        <w:rPr>
          <w:rFonts w:ascii="Calibri" w:hAnsi="Calibri" w:cs="Arial"/>
          <w:szCs w:val="22"/>
        </w:rPr>
        <w:t>De acuerdo con estas necesidades se determinan las condiciones generales y particulares a las que debe ajustarse el proyecto, que constituyen la base para la petición de ofertas.</w:t>
      </w:r>
    </w:p>
    <w:p w:rsidR="00E201A8" w:rsidRDefault="00F407BD">
      <w:pPr>
        <w:pStyle w:val="Texto"/>
        <w:spacing w:line="360" w:lineRule="auto"/>
        <w:rPr>
          <w:rFonts w:ascii="Calibri" w:hAnsi="Calibri" w:cs="Arial"/>
          <w:szCs w:val="22"/>
        </w:rPr>
      </w:pPr>
      <w:r>
        <w:rPr>
          <w:rFonts w:ascii="Calibri" w:hAnsi="Calibri" w:cs="Arial"/>
          <w:szCs w:val="22"/>
        </w:rPr>
        <w:t>El objeto de este expediente es la contratación de los servicios para la construcción e implantación de las soluciones de transcripción automática basadas en la IA.</w:t>
      </w:r>
      <w:r>
        <w:rPr>
          <w:szCs w:val="22"/>
        </w:rPr>
        <w:t xml:space="preserve"> </w:t>
      </w:r>
    </w:p>
    <w:p w:rsidR="00E201A8" w:rsidRDefault="00F407BD">
      <w:pPr>
        <w:pStyle w:val="Texto"/>
        <w:spacing w:line="360" w:lineRule="auto"/>
        <w:rPr>
          <w:rFonts w:ascii="Calibri" w:hAnsi="Calibri" w:cs="Arial"/>
          <w:szCs w:val="22"/>
        </w:rPr>
      </w:pPr>
      <w:r>
        <w:rPr>
          <w:rFonts w:ascii="Calibri" w:hAnsi="Calibri" w:cs="Arial"/>
          <w:szCs w:val="22"/>
        </w:rPr>
        <w:t>El presente pliego de prescripciones técnicas (P.P.T.) tiene como finalidad determinar el alcance de la prestación del servicio a realizar, así como las características generales y particulares y condiciones de ejecución a las que deben ajustarse el servicio solicitado.</w:t>
      </w:r>
    </w:p>
    <w:p w:rsidR="00E201A8" w:rsidRDefault="00E201A8"/>
    <w:p w:rsidR="00E201A8" w:rsidRDefault="00F407BD">
      <w:pPr>
        <w:pStyle w:val="Ttulo1"/>
      </w:pPr>
      <w:bookmarkStart w:id="60" w:name="_Toc498339234"/>
      <w:bookmarkStart w:id="61" w:name="_Toc498762893"/>
      <w:bookmarkStart w:id="62" w:name="_Toc498763086"/>
      <w:bookmarkStart w:id="63" w:name="_Toc498766282"/>
      <w:bookmarkStart w:id="64" w:name="_Toc498825763"/>
      <w:bookmarkStart w:id="65" w:name="_Toc500654471"/>
      <w:bookmarkStart w:id="66" w:name="_Toc528389596"/>
      <w:bookmarkStart w:id="67" w:name="_Toc530548522"/>
      <w:bookmarkStart w:id="68" w:name="_Toc530807912"/>
      <w:bookmarkStart w:id="69" w:name="_Toc531154477"/>
      <w:bookmarkStart w:id="70" w:name="_Toc531670772"/>
      <w:bookmarkStart w:id="71" w:name="_Toc535391394"/>
      <w:bookmarkStart w:id="72" w:name="_Toc535647504"/>
      <w:bookmarkStart w:id="73" w:name="_Toc535649079"/>
      <w:bookmarkStart w:id="74" w:name="_Toc254347088"/>
      <w:bookmarkStart w:id="75" w:name="_Toc194938624"/>
      <w:bookmarkStart w:id="76" w:name="_Toc202874225"/>
      <w:r>
        <w:lastRenderedPageBreak/>
        <w:t>Alcance del contrato</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rsidR="00E201A8" w:rsidRDefault="00F407BD">
      <w:pPr>
        <w:pStyle w:val="Texto"/>
        <w:spacing w:line="360" w:lineRule="auto"/>
        <w:rPr>
          <w:rFonts w:ascii="Calibri" w:hAnsi="Calibri" w:cs="Arial"/>
          <w:szCs w:val="22"/>
        </w:rPr>
      </w:pPr>
      <w:r>
        <w:rPr>
          <w:rFonts w:ascii="Calibri" w:hAnsi="Calibri" w:cs="Arial"/>
          <w:szCs w:val="22"/>
        </w:rPr>
        <w:t>El presente expediente tiene por objeto la contratación de una solución que,</w:t>
      </w:r>
      <w:r>
        <w:rPr>
          <w:rFonts w:asciiTheme="minorHAnsi" w:hAnsiTheme="minorHAnsi"/>
          <w:szCs w:val="24"/>
        </w:rPr>
        <w:t xml:space="preserve"> mediante el uso de inteligencia artificial (IA), </w:t>
      </w:r>
      <w:r>
        <w:rPr>
          <w:rFonts w:ascii="Calibri" w:hAnsi="Calibri" w:cs="Arial"/>
          <w:szCs w:val="22"/>
        </w:rPr>
        <w:t xml:space="preserve">realice </w:t>
      </w:r>
      <w:r>
        <w:rPr>
          <w:rFonts w:asciiTheme="minorHAnsi" w:hAnsiTheme="minorHAnsi"/>
          <w:szCs w:val="24"/>
        </w:rPr>
        <w:t xml:space="preserve">la transcripción automática a partir de audios y videos y que obtenga textos enriquecidos y editables, tanto en </w:t>
      </w:r>
      <w:proofErr w:type="gramStart"/>
      <w:r>
        <w:rPr>
          <w:rFonts w:asciiTheme="minorHAnsi" w:hAnsiTheme="minorHAnsi"/>
          <w:szCs w:val="24"/>
        </w:rPr>
        <w:t>Euskera</w:t>
      </w:r>
      <w:proofErr w:type="gramEnd"/>
      <w:r>
        <w:rPr>
          <w:rFonts w:asciiTheme="minorHAnsi" w:hAnsiTheme="minorHAnsi"/>
          <w:szCs w:val="24"/>
        </w:rPr>
        <w:t xml:space="preserve"> como en Español.</w:t>
      </w:r>
    </w:p>
    <w:p w:rsidR="00E201A8" w:rsidRDefault="00F407BD">
      <w:pPr>
        <w:pStyle w:val="Texto"/>
        <w:spacing w:line="360" w:lineRule="auto"/>
        <w:rPr>
          <w:rFonts w:ascii="Calibri" w:hAnsi="Calibri" w:cs="Arial"/>
          <w:szCs w:val="22"/>
        </w:rPr>
      </w:pPr>
      <w:r>
        <w:rPr>
          <w:rFonts w:ascii="Calibri" w:hAnsi="Calibri" w:cs="Arial"/>
          <w:szCs w:val="22"/>
        </w:rPr>
        <w:t xml:space="preserve">Se incluyen las tareas de Análisis, Diseño, Configuración del hardware y software de base necesarios (GPU, servidor, virtualización, etc.), Construcción e implementación de la solución, Licenciamientos de la IA (motores, modelos y otros elementos), </w:t>
      </w:r>
      <w:proofErr w:type="spellStart"/>
      <w:r>
        <w:rPr>
          <w:rFonts w:ascii="Calibri" w:hAnsi="Calibri" w:cs="Arial"/>
          <w:szCs w:val="22"/>
        </w:rPr>
        <w:t>Tuning</w:t>
      </w:r>
      <w:proofErr w:type="spellEnd"/>
      <w:r>
        <w:rPr>
          <w:rFonts w:ascii="Calibri" w:hAnsi="Calibri" w:cs="Arial"/>
          <w:szCs w:val="22"/>
        </w:rPr>
        <w:t xml:space="preserve">, Entrenamientos y Mantenimiento periódico (al menos una vez por año) </w:t>
      </w:r>
      <w:r w:rsidR="00CD4974">
        <w:rPr>
          <w:rFonts w:ascii="Calibri" w:hAnsi="Calibri" w:cs="Arial"/>
          <w:szCs w:val="22"/>
        </w:rPr>
        <w:t>que,</w:t>
      </w:r>
      <w:r>
        <w:rPr>
          <w:rFonts w:ascii="Calibri" w:hAnsi="Calibri" w:cs="Arial"/>
          <w:szCs w:val="22"/>
        </w:rPr>
        <w:t xml:space="preserve"> por la propia evolución de la tecnología, por el desarrollo de modelos más avanzados, etc.</w:t>
      </w:r>
      <w:r w:rsidR="00CD4974">
        <w:rPr>
          <w:rFonts w:ascii="Calibri" w:hAnsi="Calibri" w:cs="Arial"/>
          <w:szCs w:val="22"/>
        </w:rPr>
        <w:t>,</w:t>
      </w:r>
      <w:r>
        <w:rPr>
          <w:rFonts w:ascii="Calibri" w:hAnsi="Calibri" w:cs="Arial"/>
          <w:szCs w:val="22"/>
        </w:rPr>
        <w:t xml:space="preserve"> requieran de la sustitución de la IA o de una parte de sus componentes. </w:t>
      </w:r>
    </w:p>
    <w:p w:rsidR="00E201A8" w:rsidRDefault="00F407BD">
      <w:pPr>
        <w:pStyle w:val="Texto"/>
        <w:spacing w:line="360" w:lineRule="auto"/>
        <w:rPr>
          <w:rFonts w:ascii="Calibri" w:hAnsi="Calibri" w:cs="Arial"/>
          <w:szCs w:val="22"/>
        </w:rPr>
      </w:pPr>
      <w:r>
        <w:rPr>
          <w:rFonts w:asciiTheme="minorHAnsi" w:hAnsiTheme="minorHAnsi"/>
          <w:szCs w:val="24"/>
        </w:rPr>
        <w:t>El sistema debe ser confiable y el adjudicatario evaluará el rendimiento del sistema de IA implantado de manera que genere productos y servicios responsables, evitando:</w:t>
      </w:r>
    </w:p>
    <w:p w:rsidR="00E201A8" w:rsidRDefault="00F407BD">
      <w:pPr>
        <w:pStyle w:val="Texto"/>
        <w:spacing w:before="3" w:after="63" w:line="360" w:lineRule="auto"/>
        <w:ind w:left="709"/>
        <w:rPr>
          <w:rFonts w:ascii="Calibri" w:hAnsi="Calibri"/>
          <w:szCs w:val="24"/>
        </w:rPr>
      </w:pPr>
      <w:r>
        <w:rPr>
          <w:rFonts w:asciiTheme="minorHAnsi" w:hAnsiTheme="minorHAnsi"/>
          <w:szCs w:val="24"/>
        </w:rPr>
        <w:t>- errores o datos incorrectos,</w:t>
      </w:r>
    </w:p>
    <w:p w:rsidR="00E201A8" w:rsidRDefault="00F407BD">
      <w:pPr>
        <w:pStyle w:val="Texto"/>
        <w:spacing w:before="3" w:after="63" w:line="360" w:lineRule="auto"/>
        <w:ind w:left="709"/>
        <w:rPr>
          <w:rFonts w:ascii="Calibri" w:hAnsi="Calibri"/>
          <w:szCs w:val="24"/>
        </w:rPr>
      </w:pPr>
      <w:r>
        <w:rPr>
          <w:rFonts w:asciiTheme="minorHAnsi" w:hAnsiTheme="minorHAnsi"/>
          <w:szCs w:val="24"/>
        </w:rPr>
        <w:t>- sesgo y discriminación,</w:t>
      </w:r>
    </w:p>
    <w:p w:rsidR="00E201A8" w:rsidRDefault="00F407BD">
      <w:pPr>
        <w:pStyle w:val="Texto"/>
        <w:spacing w:before="3" w:after="63" w:line="360" w:lineRule="auto"/>
        <w:ind w:left="709"/>
        <w:rPr>
          <w:rFonts w:ascii="Calibri" w:hAnsi="Calibri"/>
          <w:szCs w:val="24"/>
        </w:rPr>
      </w:pPr>
      <w:r>
        <w:rPr>
          <w:rFonts w:asciiTheme="minorHAnsi" w:hAnsiTheme="minorHAnsi"/>
          <w:szCs w:val="24"/>
        </w:rPr>
        <w:t xml:space="preserve">- inestabilidad del rendimiento, </w:t>
      </w:r>
    </w:p>
    <w:p w:rsidR="00E201A8" w:rsidRDefault="00F407BD" w:rsidP="0002649E">
      <w:pPr>
        <w:pStyle w:val="Texto"/>
        <w:spacing w:before="3" w:after="240" w:line="360" w:lineRule="auto"/>
        <w:ind w:left="709"/>
        <w:rPr>
          <w:rFonts w:ascii="Calibri" w:hAnsi="Calibri"/>
          <w:szCs w:val="24"/>
        </w:rPr>
      </w:pPr>
      <w:r>
        <w:rPr>
          <w:rFonts w:asciiTheme="minorHAnsi" w:hAnsiTheme="minorHAnsi"/>
          <w:szCs w:val="24"/>
        </w:rPr>
        <w:t>- imposibilidad de ampliación.</w:t>
      </w:r>
    </w:p>
    <w:p w:rsidR="00E201A8" w:rsidRDefault="00F407BD">
      <w:pPr>
        <w:pStyle w:val="Texto"/>
        <w:spacing w:line="360" w:lineRule="auto"/>
        <w:rPr>
          <w:rFonts w:ascii="Calibri" w:hAnsi="Calibri"/>
          <w:szCs w:val="24"/>
        </w:rPr>
      </w:pPr>
      <w:r>
        <w:rPr>
          <w:rFonts w:asciiTheme="minorHAnsi" w:hAnsiTheme="minorHAnsi"/>
          <w:szCs w:val="24"/>
        </w:rPr>
        <w:t>Así mismo, e</w:t>
      </w:r>
      <w:r>
        <w:rPr>
          <w:rFonts w:asciiTheme="minorHAnsi" w:hAnsiTheme="minorHAnsi"/>
          <w:color w:val="1F497D"/>
          <w:szCs w:val="24"/>
        </w:rPr>
        <w:t xml:space="preserve">l </w:t>
      </w:r>
      <w:r>
        <w:rPr>
          <w:rFonts w:asciiTheme="minorHAnsi" w:hAnsiTheme="minorHAnsi"/>
          <w:color w:val="000000"/>
          <w:szCs w:val="24"/>
        </w:rPr>
        <w:t>adjudicatario debe garantizar que la solución de IA implementada cumpl</w:t>
      </w:r>
      <w:r w:rsidR="0002649E">
        <w:rPr>
          <w:rFonts w:asciiTheme="minorHAnsi" w:hAnsiTheme="minorHAnsi"/>
          <w:color w:val="000000"/>
          <w:szCs w:val="24"/>
        </w:rPr>
        <w:t>a</w:t>
      </w:r>
      <w:r>
        <w:rPr>
          <w:rFonts w:asciiTheme="minorHAnsi" w:hAnsiTheme="minorHAnsi"/>
          <w:color w:val="000000"/>
          <w:szCs w:val="24"/>
        </w:rPr>
        <w:t xml:space="preserve"> con las leyes o normativas aplicables y que incluye la </w:t>
      </w:r>
      <w:r w:rsidR="001D3BFD">
        <w:rPr>
          <w:rFonts w:asciiTheme="minorHAnsi" w:hAnsiTheme="minorHAnsi"/>
          <w:color w:val="000000"/>
          <w:szCs w:val="24"/>
        </w:rPr>
        <w:t xml:space="preserve">privacidad y protección </w:t>
      </w:r>
      <w:r>
        <w:rPr>
          <w:rFonts w:asciiTheme="minorHAnsi" w:hAnsiTheme="minorHAnsi"/>
          <w:color w:val="000000"/>
          <w:szCs w:val="24"/>
        </w:rPr>
        <w:t>de los datos y la propiedad intelectual.</w:t>
      </w:r>
      <w:r w:rsidR="001D3BFD">
        <w:rPr>
          <w:rFonts w:asciiTheme="minorHAnsi" w:hAnsiTheme="minorHAnsi"/>
          <w:color w:val="000000"/>
          <w:szCs w:val="24"/>
        </w:rPr>
        <w:t xml:space="preserve"> Que lleva un registro de control de acceso y de trazabilidad sobre las acciones que realizan las personas usuarias.</w:t>
      </w:r>
    </w:p>
    <w:p w:rsidR="00E201A8" w:rsidRDefault="00F407BD">
      <w:pPr>
        <w:pStyle w:val="Texto"/>
        <w:spacing w:line="360" w:lineRule="auto"/>
        <w:rPr>
          <w:rFonts w:ascii="Calibri" w:hAnsi="Calibri"/>
          <w:szCs w:val="24"/>
        </w:rPr>
      </w:pPr>
      <w:r>
        <w:rPr>
          <w:rFonts w:asciiTheme="minorHAnsi" w:hAnsiTheme="minorHAnsi"/>
          <w:szCs w:val="24"/>
        </w:rPr>
        <w:t xml:space="preserve">Se considera fundamental el establecimiento de un servicio anual de mantenimiento que incluya tareas de </w:t>
      </w:r>
      <w:proofErr w:type="spellStart"/>
      <w:r>
        <w:rPr>
          <w:rFonts w:asciiTheme="minorHAnsi" w:hAnsiTheme="minorHAnsi"/>
          <w:szCs w:val="24"/>
        </w:rPr>
        <w:t>tuning</w:t>
      </w:r>
      <w:proofErr w:type="spellEnd"/>
      <w:r>
        <w:rPr>
          <w:rFonts w:asciiTheme="minorHAnsi" w:hAnsiTheme="minorHAnsi"/>
          <w:szCs w:val="24"/>
        </w:rPr>
        <w:t xml:space="preserve"> y entrenamiento, todo ello al objeto de mejorar la calidad de las transcripciones.</w:t>
      </w:r>
    </w:p>
    <w:p w:rsidR="00E201A8" w:rsidRDefault="00F407BD">
      <w:pPr>
        <w:pStyle w:val="Texto"/>
        <w:spacing w:line="360" w:lineRule="auto"/>
        <w:rPr>
          <w:color w:val="000000"/>
        </w:rPr>
      </w:pPr>
      <w:r>
        <w:rPr>
          <w:rFonts w:ascii="Calibri" w:hAnsi="Calibri"/>
          <w:color w:val="000000"/>
          <w:szCs w:val="24"/>
        </w:rPr>
        <w:t xml:space="preserve">La solución, que debe ser </w:t>
      </w:r>
      <w:proofErr w:type="spellStart"/>
      <w:r>
        <w:rPr>
          <w:rFonts w:ascii="Calibri" w:hAnsi="Calibri"/>
          <w:color w:val="000000"/>
          <w:szCs w:val="24"/>
        </w:rPr>
        <w:t>on-premise</w:t>
      </w:r>
      <w:proofErr w:type="spellEnd"/>
      <w:r>
        <w:rPr>
          <w:rFonts w:ascii="Calibri" w:hAnsi="Calibri"/>
          <w:color w:val="000000"/>
          <w:szCs w:val="24"/>
        </w:rPr>
        <w:t xml:space="preserve"> (ningún acceso a nubes externas), escalable e integrada en la arquitectura de la DGTSI., contempla </w:t>
      </w:r>
      <w:r w:rsidRPr="0002649E">
        <w:rPr>
          <w:rFonts w:ascii="Calibri" w:hAnsi="Calibri"/>
          <w:color w:val="000000"/>
          <w:szCs w:val="24"/>
          <w:u w:val="single"/>
        </w:rPr>
        <w:t>dos casos de uso principales</w:t>
      </w:r>
      <w:r>
        <w:rPr>
          <w:rFonts w:ascii="Calibri" w:hAnsi="Calibri"/>
          <w:color w:val="000000"/>
          <w:szCs w:val="24"/>
        </w:rPr>
        <w:t>:</w:t>
      </w:r>
    </w:p>
    <w:p w:rsidR="0002649E" w:rsidRPr="0002649E" w:rsidRDefault="00F407BD" w:rsidP="0002649E">
      <w:pPr>
        <w:pStyle w:val="Texto"/>
        <w:keepLines w:val="0"/>
        <w:ind w:left="709"/>
        <w:rPr>
          <w:rFonts w:ascii="Calibri" w:hAnsi="Calibri"/>
          <w:b/>
          <w:color w:val="000000"/>
          <w:szCs w:val="24"/>
        </w:rPr>
      </w:pPr>
      <w:r w:rsidRPr="0002649E">
        <w:rPr>
          <w:rFonts w:ascii="Calibri" w:hAnsi="Calibri"/>
          <w:b/>
          <w:color w:val="000000"/>
          <w:szCs w:val="24"/>
        </w:rPr>
        <w:t xml:space="preserve">1.- captura de la llamada entrante en </w:t>
      </w:r>
      <w:proofErr w:type="spellStart"/>
      <w:r w:rsidRPr="0002649E">
        <w:rPr>
          <w:rFonts w:ascii="Calibri" w:hAnsi="Calibri"/>
          <w:b/>
          <w:color w:val="000000"/>
          <w:szCs w:val="24"/>
        </w:rPr>
        <w:t>streaming</w:t>
      </w:r>
      <w:proofErr w:type="spellEnd"/>
      <w:r w:rsidR="0002649E" w:rsidRPr="0002649E">
        <w:rPr>
          <w:rFonts w:ascii="Calibri" w:hAnsi="Calibri"/>
          <w:b/>
          <w:color w:val="000000"/>
          <w:szCs w:val="24"/>
        </w:rPr>
        <w:t xml:space="preserve"> </w:t>
      </w:r>
    </w:p>
    <w:p w:rsidR="00E201A8" w:rsidRDefault="00F407BD" w:rsidP="0002649E">
      <w:pPr>
        <w:pStyle w:val="Texto"/>
        <w:keepLines w:val="0"/>
        <w:widowControl w:val="0"/>
        <w:spacing w:line="360" w:lineRule="auto"/>
        <w:ind w:left="709"/>
        <w:rPr>
          <w:rFonts w:ascii="Calibri" w:hAnsi="Calibri"/>
          <w:szCs w:val="24"/>
        </w:rPr>
      </w:pPr>
      <w:r>
        <w:rPr>
          <w:rFonts w:ascii="Calibri" w:hAnsi="Calibri"/>
          <w:color w:val="000000"/>
          <w:szCs w:val="24"/>
        </w:rPr>
        <w:t xml:space="preserve">El servicio SOS DEIAK atiende </w:t>
      </w:r>
      <w:r w:rsidR="00881DA1">
        <w:rPr>
          <w:rFonts w:ascii="Calibri" w:hAnsi="Calibri"/>
          <w:color w:val="000000"/>
          <w:szCs w:val="24"/>
        </w:rPr>
        <w:t>los teléfonos de Emergencias (principalmente el 112 y ocasionalmente otros)</w:t>
      </w:r>
      <w:r>
        <w:rPr>
          <w:rFonts w:ascii="Calibri" w:hAnsi="Calibri"/>
          <w:color w:val="000000"/>
          <w:szCs w:val="24"/>
        </w:rPr>
        <w:t xml:space="preserve"> y recibe más de un millón de llamadas al año en su </w:t>
      </w:r>
      <w:r>
        <w:rPr>
          <w:rFonts w:ascii="Calibri" w:hAnsi="Calibri"/>
          <w:color w:val="000000"/>
          <w:szCs w:val="24"/>
        </w:rPr>
        <w:lastRenderedPageBreak/>
        <w:t>centralita. Dispone de 12 puestos operativos con disponibilidad 24x7 y puesto de persona supervisora.</w:t>
      </w:r>
    </w:p>
    <w:p w:rsidR="00E201A8" w:rsidRPr="0002649E" w:rsidRDefault="00F407BD" w:rsidP="0002649E">
      <w:pPr>
        <w:pStyle w:val="Texto"/>
        <w:keepLines w:val="0"/>
        <w:ind w:left="709"/>
        <w:rPr>
          <w:rFonts w:ascii="Calibri" w:hAnsi="Calibri"/>
          <w:b/>
          <w:color w:val="000000"/>
          <w:szCs w:val="24"/>
        </w:rPr>
      </w:pPr>
      <w:r w:rsidRPr="0002649E">
        <w:rPr>
          <w:rFonts w:ascii="Calibri" w:hAnsi="Calibri"/>
          <w:b/>
          <w:color w:val="000000"/>
          <w:szCs w:val="24"/>
        </w:rPr>
        <w:t>2.- aplicación informática para tratamientos off-line</w:t>
      </w:r>
    </w:p>
    <w:p w:rsidR="00E201A8" w:rsidRDefault="00F407BD" w:rsidP="0002649E">
      <w:pPr>
        <w:pStyle w:val="Texto"/>
        <w:spacing w:after="240" w:line="360" w:lineRule="auto"/>
        <w:ind w:left="709"/>
        <w:rPr>
          <w:rFonts w:ascii="Calibri" w:hAnsi="Calibri"/>
          <w:szCs w:val="24"/>
        </w:rPr>
      </w:pPr>
      <w:r>
        <w:rPr>
          <w:rFonts w:ascii="Calibri" w:hAnsi="Calibri"/>
          <w:color w:val="000000"/>
          <w:szCs w:val="24"/>
        </w:rPr>
        <w:t>Aplicación existente o a desarrollar integrable en la arquitectura de la DGTSI, compatible con Directorio Activo y</w:t>
      </w:r>
      <w:r w:rsidR="009B5579">
        <w:rPr>
          <w:rFonts w:ascii="Calibri" w:hAnsi="Calibri"/>
          <w:color w:val="000000"/>
          <w:szCs w:val="24"/>
        </w:rPr>
        <w:t>/o</w:t>
      </w:r>
      <w:r>
        <w:rPr>
          <w:rFonts w:ascii="Calibri" w:hAnsi="Calibri"/>
          <w:color w:val="000000"/>
          <w:szCs w:val="24"/>
        </w:rPr>
        <w:t xml:space="preserve"> LDAP para la gestión de usuarios y perfiles de acceso a datos. Se pretenden tratar del orden de 50 archivos por día.</w:t>
      </w:r>
    </w:p>
    <w:p w:rsidR="00E201A8" w:rsidRDefault="00F407BD">
      <w:pPr>
        <w:pStyle w:val="Texto"/>
        <w:spacing w:line="360" w:lineRule="auto"/>
        <w:rPr>
          <w:rFonts w:ascii="Calibri" w:hAnsi="Calibri"/>
          <w:color w:val="000000"/>
          <w:szCs w:val="24"/>
        </w:rPr>
      </w:pPr>
      <w:r>
        <w:rPr>
          <w:rFonts w:ascii="Calibri" w:hAnsi="Calibri"/>
          <w:color w:val="000000"/>
          <w:szCs w:val="24"/>
        </w:rPr>
        <w:t>Por otra parte, el contratista, en colaboración con el Área de Sistemas, realizará la configuración del nuevo hardware a utilizar (GPU) y colaborará en el establecimiento de la arquitectura de la solución a implementar.</w:t>
      </w:r>
    </w:p>
    <w:p w:rsidR="00E201A8" w:rsidRDefault="00F407BD">
      <w:pPr>
        <w:pStyle w:val="Texto"/>
        <w:spacing w:line="360" w:lineRule="auto"/>
        <w:rPr>
          <w:rFonts w:ascii="Calibri" w:hAnsi="Calibri"/>
          <w:color w:val="000000"/>
          <w:szCs w:val="24"/>
        </w:rPr>
      </w:pPr>
      <w:r>
        <w:rPr>
          <w:rFonts w:ascii="Calibri" w:hAnsi="Calibri"/>
          <w:color w:val="000000"/>
          <w:szCs w:val="24"/>
        </w:rPr>
        <w:t>Se llevarán a cabo pruebas exhaustivas en entornos de Desarrollo y Pre-producción de carácter funcional, de rendimiento, de seguridad, de accesibilidad y de usabilidad para verificar el correcto funcionamiento de la solución, todo ello con el objetivo de asegurar que la misma cumple con todos los requisitos establecidos antes de su puesta en Producción.</w:t>
      </w:r>
    </w:p>
    <w:p w:rsidR="00E201A8" w:rsidRDefault="00F407BD">
      <w:pPr>
        <w:pStyle w:val="Texto"/>
        <w:spacing w:line="360" w:lineRule="auto"/>
        <w:rPr>
          <w:rFonts w:ascii="Calibri" w:hAnsi="Calibri"/>
          <w:color w:val="000000"/>
          <w:szCs w:val="24"/>
        </w:rPr>
      </w:pPr>
      <w:r>
        <w:rPr>
          <w:rFonts w:ascii="Calibri" w:hAnsi="Calibri"/>
          <w:color w:val="000000"/>
          <w:szCs w:val="24"/>
        </w:rPr>
        <w:t xml:space="preserve">También se requieren servicios de formación y acompañamiento a expertos, así como documentación técnica y de usuario que permitan al personal de la DGTSI, o </w:t>
      </w:r>
      <w:r w:rsidR="00A80458">
        <w:rPr>
          <w:rFonts w:ascii="Calibri" w:hAnsi="Calibri"/>
          <w:color w:val="000000"/>
          <w:szCs w:val="24"/>
        </w:rPr>
        <w:t>cualesquiera otras personas designadas</w:t>
      </w:r>
      <w:r>
        <w:rPr>
          <w:rFonts w:ascii="Calibri" w:hAnsi="Calibri"/>
          <w:color w:val="000000"/>
          <w:szCs w:val="24"/>
        </w:rPr>
        <w:t xml:space="preserve"> por ésta, comprender cómo interactuar con el módulo de IA y qué parámetros deben emplearse.</w:t>
      </w:r>
    </w:p>
    <w:p w:rsidR="00E201A8" w:rsidRDefault="00F407BD">
      <w:pPr>
        <w:pStyle w:val="Texto"/>
        <w:spacing w:line="360" w:lineRule="auto"/>
        <w:rPr>
          <w:rFonts w:ascii="Calibri" w:hAnsi="Calibri"/>
          <w:color w:val="000000"/>
          <w:szCs w:val="24"/>
        </w:rPr>
      </w:pPr>
      <w:r>
        <w:rPr>
          <w:rFonts w:ascii="Calibri" w:hAnsi="Calibri"/>
          <w:color w:val="000000"/>
          <w:szCs w:val="24"/>
        </w:rPr>
        <w:t>El adjudicatario proporcionará formación especializada a los administradores y usuarios del sistema, incluyendo la interpretación de métricas e indicadores, así como una relación de mejores prácticas a implementar.</w:t>
      </w:r>
    </w:p>
    <w:p w:rsidR="00E201A8" w:rsidRDefault="00F407BD">
      <w:pPr>
        <w:pStyle w:val="Texto"/>
        <w:spacing w:line="360" w:lineRule="auto"/>
        <w:rPr>
          <w:rFonts w:ascii="Calibri" w:hAnsi="Calibri"/>
          <w:color w:val="000000"/>
          <w:szCs w:val="24"/>
        </w:rPr>
      </w:pPr>
      <w:r>
        <w:rPr>
          <w:rFonts w:ascii="Calibri" w:hAnsi="Calibri"/>
          <w:color w:val="000000"/>
          <w:szCs w:val="24"/>
        </w:rPr>
        <w:t>También ofrecerá soporte técnico continuo para la resolución de incidencias que impidan el correcto funcionamiento de la solución.</w:t>
      </w:r>
    </w:p>
    <w:p w:rsidR="00E201A8" w:rsidRDefault="00E201A8">
      <w:pPr>
        <w:pStyle w:val="Textoindependiente"/>
        <w:spacing w:before="240" w:after="240" w:line="360" w:lineRule="auto"/>
        <w:ind w:left="720"/>
        <w:rPr>
          <w:rFonts w:ascii="Calibri" w:hAnsi="Calibri" w:cs="Arial"/>
          <w:szCs w:val="22"/>
          <w:u w:val="none"/>
        </w:rPr>
      </w:pPr>
    </w:p>
    <w:p w:rsidR="00E201A8" w:rsidRDefault="00F407BD">
      <w:pPr>
        <w:pStyle w:val="Ttulo1"/>
      </w:pPr>
      <w:bookmarkStart w:id="77" w:name="_Hlt41901580"/>
      <w:bookmarkStart w:id="78" w:name="_Hlt505652936"/>
      <w:bookmarkStart w:id="79" w:name="_Hlt46726402"/>
      <w:bookmarkStart w:id="80" w:name="_Hlt41900645"/>
      <w:bookmarkStart w:id="81" w:name="_Toc371843404"/>
      <w:bookmarkStart w:id="82" w:name="_Toc371843673"/>
      <w:bookmarkStart w:id="83" w:name="_Toc374266734"/>
      <w:bookmarkStart w:id="84" w:name="_Toc374944011"/>
      <w:bookmarkStart w:id="85" w:name="_Toc374945682"/>
      <w:bookmarkStart w:id="86" w:name="_Toc374945743"/>
      <w:bookmarkStart w:id="87" w:name="_Toc375104334"/>
      <w:bookmarkStart w:id="88" w:name="_Toc375393594"/>
      <w:bookmarkStart w:id="89" w:name="_Toc378063409"/>
      <w:bookmarkStart w:id="90" w:name="_Toc380318603"/>
      <w:bookmarkStart w:id="91" w:name="_Toc380818043"/>
      <w:bookmarkStart w:id="92" w:name="_Toc380818095"/>
      <w:bookmarkStart w:id="93" w:name="_Toc390581622"/>
      <w:bookmarkStart w:id="94" w:name="_Toc400510899"/>
      <w:bookmarkStart w:id="95" w:name="_Toc401045970"/>
      <w:bookmarkStart w:id="96" w:name="_Toc401046426"/>
      <w:bookmarkStart w:id="97" w:name="_Toc402234386"/>
      <w:bookmarkStart w:id="98" w:name="_Toc464900470"/>
      <w:bookmarkStart w:id="99" w:name="_Toc467568805"/>
      <w:bookmarkStart w:id="100" w:name="_Toc467569445"/>
      <w:bookmarkStart w:id="101" w:name="_Toc467569593"/>
      <w:bookmarkStart w:id="102" w:name="_Toc244419774"/>
      <w:bookmarkStart w:id="103" w:name="_Toc254347097"/>
      <w:bookmarkStart w:id="104" w:name="_Toc194938625"/>
      <w:bookmarkStart w:id="105" w:name="_Toc20287422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lastRenderedPageBreak/>
        <w:t xml:space="preserve">Descripción de </w:t>
      </w:r>
      <w:bookmarkEnd w:id="102"/>
      <w:bookmarkEnd w:id="103"/>
      <w:r>
        <w:t>las funcionalidades requeridas</w:t>
      </w:r>
      <w:bookmarkEnd w:id="104"/>
      <w:bookmarkEnd w:id="105"/>
    </w:p>
    <w:p w:rsidR="005A5B73" w:rsidRPr="005A5B73" w:rsidRDefault="005A5B73" w:rsidP="005A5B73">
      <w:pPr>
        <w:pStyle w:val="Texto"/>
        <w:spacing w:line="360" w:lineRule="auto"/>
        <w:rPr>
          <w:rFonts w:ascii="Calibri" w:hAnsi="Calibri"/>
          <w:color w:val="000000"/>
          <w:szCs w:val="24"/>
        </w:rPr>
      </w:pPr>
      <w:r w:rsidRPr="005A5B73">
        <w:rPr>
          <w:rFonts w:ascii="Calibri" w:hAnsi="Calibri"/>
          <w:color w:val="000000"/>
          <w:szCs w:val="24"/>
        </w:rPr>
        <w:t>El presente contrato contempla, por una parte, la implementación de una solución de IA para la trascripción del audio y, por otra, el mantenimiento de la solución una vez implantada.</w:t>
      </w:r>
    </w:p>
    <w:p w:rsidR="005A5B73" w:rsidRPr="00253D78" w:rsidRDefault="005A5B73" w:rsidP="005A5B73">
      <w:pPr>
        <w:pStyle w:val="Ttulo2"/>
        <w:spacing w:after="280"/>
      </w:pPr>
      <w:bookmarkStart w:id="106" w:name="_Toc202874227"/>
      <w:bookmarkStart w:id="107" w:name="_Hlk202793803"/>
      <w:r>
        <w:t>Implementación de la IA</w:t>
      </w:r>
      <w:bookmarkEnd w:id="106"/>
    </w:p>
    <w:bookmarkEnd w:id="107"/>
    <w:p w:rsidR="00E201A8" w:rsidRDefault="00F407BD">
      <w:pPr>
        <w:pStyle w:val="Texto"/>
        <w:spacing w:line="360" w:lineRule="auto"/>
        <w:rPr>
          <w:color w:val="000000"/>
        </w:rPr>
      </w:pPr>
      <w:r>
        <w:rPr>
          <w:rFonts w:ascii="Calibri" w:hAnsi="Calibri"/>
          <w:color w:val="000000"/>
          <w:szCs w:val="24"/>
        </w:rPr>
        <w:t xml:space="preserve">La solución, que debe ser </w:t>
      </w:r>
      <w:proofErr w:type="spellStart"/>
      <w:r>
        <w:rPr>
          <w:rFonts w:ascii="Calibri" w:hAnsi="Calibri"/>
          <w:color w:val="000000"/>
          <w:szCs w:val="24"/>
        </w:rPr>
        <w:t>on-premise</w:t>
      </w:r>
      <w:proofErr w:type="spellEnd"/>
      <w:r>
        <w:rPr>
          <w:rFonts w:ascii="Calibri" w:hAnsi="Calibri"/>
          <w:color w:val="000000"/>
          <w:szCs w:val="24"/>
        </w:rPr>
        <w:t xml:space="preserve"> (ningún acceso a nubes externas), escalable e integrada en la arquitectura de la DGTSI, contempla dos casos de uso principales:</w:t>
      </w:r>
    </w:p>
    <w:p w:rsidR="00E201A8" w:rsidRPr="0002649E" w:rsidRDefault="00F407BD">
      <w:pPr>
        <w:pStyle w:val="Texto"/>
        <w:spacing w:line="360" w:lineRule="auto"/>
        <w:ind w:left="709"/>
        <w:rPr>
          <w:rFonts w:ascii="Calibri" w:hAnsi="Calibri"/>
          <w:b/>
          <w:szCs w:val="24"/>
        </w:rPr>
      </w:pPr>
      <w:r w:rsidRPr="0002649E">
        <w:rPr>
          <w:rFonts w:ascii="Calibri" w:hAnsi="Calibri"/>
          <w:b/>
          <w:color w:val="000000"/>
          <w:szCs w:val="24"/>
        </w:rPr>
        <w:t xml:space="preserve">1.- captura de la llamada entrante en </w:t>
      </w:r>
      <w:proofErr w:type="spellStart"/>
      <w:r w:rsidRPr="0002649E">
        <w:rPr>
          <w:rFonts w:ascii="Calibri" w:hAnsi="Calibri"/>
          <w:b/>
          <w:color w:val="000000"/>
          <w:szCs w:val="24"/>
        </w:rPr>
        <w:t>streaming</w:t>
      </w:r>
      <w:proofErr w:type="spellEnd"/>
    </w:p>
    <w:p w:rsidR="00E201A8" w:rsidRDefault="00F407BD">
      <w:pPr>
        <w:pStyle w:val="Texto"/>
        <w:spacing w:line="360" w:lineRule="auto"/>
        <w:ind w:left="709"/>
        <w:rPr>
          <w:rFonts w:ascii="Calibri" w:hAnsi="Calibri"/>
          <w:szCs w:val="24"/>
        </w:rPr>
      </w:pPr>
      <w:r>
        <w:rPr>
          <w:rFonts w:ascii="Calibri" w:hAnsi="Calibri"/>
          <w:color w:val="000000"/>
          <w:szCs w:val="24"/>
        </w:rPr>
        <w:t xml:space="preserve">El servicio SOS DEIAK atiende </w:t>
      </w:r>
      <w:r w:rsidR="00881DA1">
        <w:rPr>
          <w:rFonts w:ascii="Calibri" w:hAnsi="Calibri"/>
          <w:color w:val="000000"/>
          <w:szCs w:val="24"/>
        </w:rPr>
        <w:t>los teléfonos de Emergencias (principalmente el 112 y ocasionalmente otros)</w:t>
      </w:r>
      <w:r>
        <w:rPr>
          <w:rFonts w:ascii="Calibri" w:hAnsi="Calibri"/>
          <w:color w:val="000000"/>
          <w:szCs w:val="24"/>
        </w:rPr>
        <w:t xml:space="preserve"> y recibe más de un millón de llamadas al año en su centralita. Dispone de 12 puestos operativos con disponibilidad 24x7 y puesto de persona supervisora.</w:t>
      </w:r>
    </w:p>
    <w:p w:rsidR="00E201A8" w:rsidRDefault="00F407BD" w:rsidP="00D234D7">
      <w:pPr>
        <w:pStyle w:val="Texto"/>
        <w:spacing w:after="60" w:line="360" w:lineRule="auto"/>
        <w:ind w:left="709"/>
        <w:rPr>
          <w:rFonts w:ascii="Calibri" w:hAnsi="Calibri"/>
          <w:color w:val="000000"/>
          <w:szCs w:val="24"/>
        </w:rPr>
      </w:pPr>
      <w:r>
        <w:rPr>
          <w:rFonts w:ascii="Calibri" w:hAnsi="Calibri"/>
          <w:color w:val="000000"/>
          <w:szCs w:val="24"/>
        </w:rPr>
        <w:t>Para este caso de uso se pretende:</w:t>
      </w:r>
    </w:p>
    <w:p w:rsidR="00881DA1" w:rsidRDefault="00881DA1" w:rsidP="00881DA1">
      <w:pPr>
        <w:pStyle w:val="Texto"/>
        <w:numPr>
          <w:ilvl w:val="0"/>
          <w:numId w:val="32"/>
        </w:numPr>
        <w:spacing w:after="60" w:line="360" w:lineRule="auto"/>
        <w:rPr>
          <w:rFonts w:ascii="Calibri" w:hAnsi="Calibri"/>
          <w:color w:val="000000"/>
          <w:szCs w:val="24"/>
        </w:rPr>
      </w:pPr>
      <w:r w:rsidRPr="00861B6E">
        <w:rPr>
          <w:rFonts w:ascii="Calibri" w:hAnsi="Calibri"/>
          <w:color w:val="000000" w:themeColor="text1"/>
          <w:szCs w:val="24"/>
        </w:rPr>
        <w:t xml:space="preserve">captura de la llamada entrante en </w:t>
      </w:r>
      <w:proofErr w:type="spellStart"/>
      <w:r w:rsidRPr="00861B6E">
        <w:rPr>
          <w:rFonts w:ascii="Calibri" w:hAnsi="Calibri"/>
          <w:color w:val="000000" w:themeColor="text1"/>
          <w:szCs w:val="24"/>
        </w:rPr>
        <w:t>streaming</w:t>
      </w:r>
      <w:proofErr w:type="spellEnd"/>
      <w:r w:rsidRPr="00861B6E">
        <w:rPr>
          <w:rFonts w:ascii="Calibri" w:hAnsi="Calibri"/>
          <w:color w:val="000000" w:themeColor="text1"/>
          <w:szCs w:val="24"/>
        </w:rPr>
        <w:t xml:space="preserve">, mediante protocolo SIPREC (lo provee el PSTN, SBC, …) o con IVR mediante conexión al SIP </w:t>
      </w:r>
      <w:proofErr w:type="spellStart"/>
      <w:r w:rsidRPr="00861B6E">
        <w:rPr>
          <w:rFonts w:ascii="Calibri" w:hAnsi="Calibri"/>
          <w:color w:val="000000" w:themeColor="text1"/>
          <w:szCs w:val="24"/>
        </w:rPr>
        <w:t>Trunk</w:t>
      </w:r>
      <w:proofErr w:type="spellEnd"/>
      <w:r w:rsidRPr="00861B6E">
        <w:rPr>
          <w:rFonts w:ascii="Calibri" w:hAnsi="Calibri"/>
          <w:color w:val="000000" w:themeColor="text1"/>
          <w:szCs w:val="24"/>
        </w:rPr>
        <w:t xml:space="preserve"> y redireccionando las llamadas para que haga un bridge con extensión agente. Se ha de tener presente que la llamada entrante puede ser pausada para realizar una consulta a otra extensión, lo que provoca una llamada saliente con </w:t>
      </w:r>
      <w:proofErr w:type="spellStart"/>
      <w:r w:rsidRPr="00861B6E">
        <w:rPr>
          <w:rFonts w:ascii="Calibri" w:hAnsi="Calibri"/>
          <w:color w:val="000000" w:themeColor="text1"/>
          <w:szCs w:val="24"/>
        </w:rPr>
        <w:t>Callid</w:t>
      </w:r>
      <w:proofErr w:type="spellEnd"/>
      <w:r w:rsidRPr="00861B6E">
        <w:rPr>
          <w:rFonts w:ascii="Calibri" w:hAnsi="Calibri"/>
          <w:color w:val="000000" w:themeColor="text1"/>
          <w:szCs w:val="24"/>
        </w:rPr>
        <w:t xml:space="preserve"> “hija” de la anterior y que, a su finalización, provoca la reanudación de la llamada entrante o la transferencia de la llamada a otra extensión. En este último caso hay que tener en cuenta que dicha transferencia puede realizarse a otro puesto de S</w:t>
      </w:r>
      <w:r>
        <w:rPr>
          <w:rFonts w:ascii="Calibri" w:hAnsi="Calibri"/>
          <w:color w:val="000000" w:themeColor="text1"/>
          <w:szCs w:val="24"/>
        </w:rPr>
        <w:t>OS</w:t>
      </w:r>
      <w:r w:rsidRPr="00861B6E">
        <w:rPr>
          <w:rFonts w:ascii="Calibri" w:hAnsi="Calibri"/>
          <w:color w:val="000000" w:themeColor="text1"/>
          <w:szCs w:val="24"/>
        </w:rPr>
        <w:t xml:space="preserve"> D</w:t>
      </w:r>
      <w:r>
        <w:rPr>
          <w:rFonts w:ascii="Calibri" w:hAnsi="Calibri"/>
          <w:color w:val="000000" w:themeColor="text1"/>
          <w:szCs w:val="24"/>
        </w:rPr>
        <w:t>EIAK</w:t>
      </w:r>
      <w:r w:rsidRPr="00861B6E">
        <w:rPr>
          <w:rFonts w:ascii="Calibri" w:hAnsi="Calibri"/>
          <w:color w:val="000000" w:themeColor="text1"/>
          <w:szCs w:val="24"/>
        </w:rPr>
        <w:t xml:space="preserve"> o a un puesto de cualquiera de las otras agencias (</w:t>
      </w:r>
      <w:proofErr w:type="spellStart"/>
      <w:r w:rsidRPr="00861B6E">
        <w:rPr>
          <w:rFonts w:ascii="Calibri" w:hAnsi="Calibri"/>
          <w:color w:val="000000" w:themeColor="text1"/>
          <w:szCs w:val="24"/>
        </w:rPr>
        <w:t>Osakidetza</w:t>
      </w:r>
      <w:proofErr w:type="spellEnd"/>
      <w:r w:rsidRPr="00861B6E">
        <w:rPr>
          <w:rFonts w:ascii="Calibri" w:hAnsi="Calibri"/>
          <w:color w:val="000000" w:themeColor="text1"/>
          <w:szCs w:val="24"/>
        </w:rPr>
        <w:t xml:space="preserve">, </w:t>
      </w:r>
      <w:proofErr w:type="spellStart"/>
      <w:r w:rsidRPr="00861B6E">
        <w:rPr>
          <w:rFonts w:ascii="Calibri" w:hAnsi="Calibri"/>
          <w:color w:val="000000" w:themeColor="text1"/>
          <w:szCs w:val="24"/>
        </w:rPr>
        <w:t>Ardatz</w:t>
      </w:r>
      <w:proofErr w:type="spellEnd"/>
      <w:r w:rsidRPr="00861B6E">
        <w:rPr>
          <w:rFonts w:ascii="Calibri" w:hAnsi="Calibri"/>
          <w:color w:val="000000" w:themeColor="text1"/>
          <w:szCs w:val="24"/>
        </w:rPr>
        <w:t>, etc.) implicadas en la atención de emergencias, todo ello a efectos de determinar cuándo se debe transcribir o dejar de hacerlo</w:t>
      </w:r>
      <w:r>
        <w:rPr>
          <w:rFonts w:ascii="Calibri" w:hAnsi="Calibri"/>
          <w:color w:val="000000"/>
          <w:szCs w:val="24"/>
        </w:rPr>
        <w:t>, así como la seguridad a implementar para recuperar la transcripción.</w:t>
      </w:r>
    </w:p>
    <w:p w:rsidR="00881DA1" w:rsidRDefault="00881DA1" w:rsidP="00881DA1">
      <w:pPr>
        <w:pStyle w:val="Texto"/>
        <w:spacing w:after="60" w:line="360" w:lineRule="auto"/>
        <w:ind w:left="709"/>
        <w:rPr>
          <w:rFonts w:ascii="Calibri" w:hAnsi="Calibri"/>
          <w:color w:val="000000"/>
          <w:szCs w:val="24"/>
        </w:rPr>
      </w:pPr>
      <w:bookmarkStart w:id="108" w:name="_Hlk203724394"/>
    </w:p>
    <w:bookmarkEnd w:id="108"/>
    <w:p w:rsidR="00881DA1" w:rsidRDefault="00881DA1" w:rsidP="00881DA1">
      <w:pPr>
        <w:pStyle w:val="Texto"/>
        <w:numPr>
          <w:ilvl w:val="0"/>
          <w:numId w:val="29"/>
        </w:numPr>
        <w:spacing w:after="60" w:line="360" w:lineRule="auto"/>
        <w:rPr>
          <w:rFonts w:ascii="Calibri" w:hAnsi="Calibri"/>
          <w:szCs w:val="24"/>
        </w:rPr>
      </w:pPr>
      <w:r w:rsidRPr="00881DA1">
        <w:rPr>
          <w:rFonts w:ascii="Calibri" w:hAnsi="Calibri"/>
          <w:szCs w:val="24"/>
        </w:rPr>
        <w:lastRenderedPageBreak/>
        <w:t xml:space="preserve">representación en tiempo real (con el menor </w:t>
      </w:r>
      <w:proofErr w:type="spellStart"/>
      <w:r w:rsidRPr="00881DA1">
        <w:rPr>
          <w:rFonts w:ascii="Calibri" w:hAnsi="Calibri"/>
          <w:szCs w:val="24"/>
        </w:rPr>
        <w:t>delay</w:t>
      </w:r>
      <w:proofErr w:type="spellEnd"/>
      <w:r w:rsidRPr="00881DA1">
        <w:rPr>
          <w:rFonts w:ascii="Calibri" w:hAnsi="Calibri"/>
          <w:szCs w:val="24"/>
        </w:rPr>
        <w:t xml:space="preserve"> posible, máximo 5 segundos) en un visor (p.ej. a modo de chat) con identificación/diferenciación de persona(s) llamante(s), y de persona operadora del servicio (segmentación), escala temporal, identificación de palabras incorrectas y de palabras de poca fiabilidad en base a diferentes colores, valoración automática de la transcripción – a su finalización – en base a los niveles de confianza obtenidos, etc. En la oferta se deberá indicar posible solución para la realización y posterior recuperación de la transcripción de las consultas realizadas a otras extensiones dentro de la llamada principal.</w:t>
      </w:r>
    </w:p>
    <w:p w:rsidR="00E201A8" w:rsidRPr="00881DA1" w:rsidRDefault="00F407BD" w:rsidP="00881DA1">
      <w:pPr>
        <w:pStyle w:val="Texto"/>
        <w:numPr>
          <w:ilvl w:val="0"/>
          <w:numId w:val="29"/>
        </w:numPr>
        <w:spacing w:after="60" w:line="360" w:lineRule="auto"/>
        <w:rPr>
          <w:rFonts w:ascii="Calibri" w:hAnsi="Calibri"/>
          <w:szCs w:val="24"/>
        </w:rPr>
      </w:pPr>
      <w:r w:rsidRPr="00881DA1">
        <w:rPr>
          <w:rFonts w:ascii="Calibri" w:hAnsi="Calibri"/>
          <w:szCs w:val="24"/>
        </w:rPr>
        <w:t>autocompletado de un formulario de datos estructurados que se puedan obtener de la interpretación de la conversación que se está transcribiendo</w:t>
      </w:r>
      <w:r w:rsidR="00881DA1">
        <w:rPr>
          <w:rFonts w:ascii="Calibri" w:hAnsi="Calibri"/>
          <w:szCs w:val="24"/>
        </w:rPr>
        <w:t>.</w:t>
      </w:r>
    </w:p>
    <w:p w:rsidR="00E201A8" w:rsidRPr="00881DA1" w:rsidRDefault="00881DA1" w:rsidP="00881DA1">
      <w:pPr>
        <w:pStyle w:val="Texto"/>
        <w:numPr>
          <w:ilvl w:val="0"/>
          <w:numId w:val="29"/>
        </w:numPr>
        <w:spacing w:after="60" w:line="360" w:lineRule="auto"/>
        <w:rPr>
          <w:rFonts w:ascii="Calibri" w:hAnsi="Calibri"/>
          <w:szCs w:val="24"/>
        </w:rPr>
      </w:pPr>
      <w:r w:rsidRPr="00881DA1">
        <w:rPr>
          <w:rFonts w:ascii="Calibri" w:hAnsi="Calibri"/>
          <w:szCs w:val="24"/>
        </w:rPr>
        <w:t>generar un fichero de texto plano editable al finalizar la llamada, incorporando todas las características que se definan para el visor (segmentación, escala temporal, palabras en diferentes colores, etc.) y accesible en función de la seguridad.</w:t>
      </w:r>
    </w:p>
    <w:p w:rsidR="00E201A8" w:rsidRPr="0002649E" w:rsidRDefault="00F407BD" w:rsidP="00D234D7">
      <w:pPr>
        <w:pStyle w:val="Prrafodelista"/>
        <w:numPr>
          <w:ilvl w:val="0"/>
          <w:numId w:val="29"/>
        </w:numPr>
        <w:spacing w:after="60" w:line="360" w:lineRule="auto"/>
        <w:ind w:left="1066" w:hanging="357"/>
        <w:jc w:val="both"/>
        <w:rPr>
          <w:color w:val="000000"/>
          <w:sz w:val="24"/>
          <w:szCs w:val="24"/>
        </w:rPr>
      </w:pPr>
      <w:r w:rsidRPr="0002649E">
        <w:rPr>
          <w:color w:val="000000"/>
          <w:sz w:val="24"/>
          <w:szCs w:val="24"/>
        </w:rPr>
        <w:t xml:space="preserve">incorporar esta información a las BB.DD. necesarias para iniciar e incrementar un </w:t>
      </w:r>
      <w:proofErr w:type="spellStart"/>
      <w:r w:rsidRPr="0002649E">
        <w:rPr>
          <w:color w:val="000000"/>
          <w:sz w:val="24"/>
          <w:szCs w:val="24"/>
        </w:rPr>
        <w:t>dataset</w:t>
      </w:r>
      <w:proofErr w:type="spellEnd"/>
      <w:r w:rsidRPr="0002649E">
        <w:rPr>
          <w:color w:val="000000"/>
          <w:sz w:val="24"/>
          <w:szCs w:val="24"/>
        </w:rPr>
        <w:t xml:space="preserve"> que sirva para posteriores entrenamientos de la IA</w:t>
      </w:r>
      <w:r w:rsidR="00881DA1">
        <w:rPr>
          <w:color w:val="000000"/>
          <w:sz w:val="24"/>
          <w:szCs w:val="24"/>
        </w:rPr>
        <w:t>.</w:t>
      </w:r>
    </w:p>
    <w:p w:rsidR="00E201A8" w:rsidRDefault="00F407BD" w:rsidP="0002649E">
      <w:pPr>
        <w:pStyle w:val="Prrafodelista"/>
        <w:numPr>
          <w:ilvl w:val="0"/>
          <w:numId w:val="29"/>
        </w:numPr>
        <w:spacing w:line="360" w:lineRule="auto"/>
        <w:jc w:val="both"/>
        <w:rPr>
          <w:color w:val="000000"/>
          <w:sz w:val="24"/>
          <w:szCs w:val="24"/>
        </w:rPr>
      </w:pPr>
      <w:r w:rsidRPr="0002649E">
        <w:rPr>
          <w:color w:val="000000"/>
          <w:sz w:val="24"/>
          <w:szCs w:val="24"/>
        </w:rPr>
        <w:t xml:space="preserve">capacidad de integración, mediante API, con el sistema de información incidental </w:t>
      </w:r>
      <w:proofErr w:type="spellStart"/>
      <w:r w:rsidRPr="0002649E">
        <w:rPr>
          <w:color w:val="000000"/>
          <w:sz w:val="24"/>
          <w:szCs w:val="24"/>
        </w:rPr>
        <w:t>Euskarri</w:t>
      </w:r>
      <w:proofErr w:type="spellEnd"/>
      <w:r w:rsidRPr="0002649E">
        <w:rPr>
          <w:color w:val="000000"/>
          <w:sz w:val="24"/>
          <w:szCs w:val="24"/>
        </w:rPr>
        <w:t>.</w:t>
      </w:r>
    </w:p>
    <w:p w:rsidR="00D234D7" w:rsidRPr="00D234D7" w:rsidRDefault="00D234D7" w:rsidP="00D234D7">
      <w:pPr>
        <w:spacing w:line="360" w:lineRule="auto"/>
        <w:ind w:left="349"/>
        <w:rPr>
          <w:color w:val="000000"/>
          <w:szCs w:val="24"/>
        </w:rPr>
      </w:pPr>
    </w:p>
    <w:p w:rsidR="00E201A8" w:rsidRPr="0002649E" w:rsidRDefault="00F407BD">
      <w:pPr>
        <w:pStyle w:val="Texto"/>
        <w:spacing w:line="360" w:lineRule="auto"/>
        <w:ind w:left="709"/>
        <w:rPr>
          <w:rFonts w:ascii="Calibri" w:hAnsi="Calibri"/>
          <w:b/>
          <w:szCs w:val="24"/>
        </w:rPr>
      </w:pPr>
      <w:r w:rsidRPr="0002649E">
        <w:rPr>
          <w:rFonts w:ascii="Calibri" w:hAnsi="Calibri"/>
          <w:b/>
          <w:color w:val="000000"/>
          <w:szCs w:val="24"/>
        </w:rPr>
        <w:t>2.- aplicación informática para tratamientos off-line</w:t>
      </w:r>
    </w:p>
    <w:p w:rsidR="00E201A8" w:rsidRDefault="00F407BD">
      <w:pPr>
        <w:pStyle w:val="Texto"/>
        <w:spacing w:line="360" w:lineRule="auto"/>
        <w:ind w:left="709"/>
        <w:rPr>
          <w:rFonts w:ascii="Calibri" w:hAnsi="Calibri" w:cs="Arial"/>
          <w:szCs w:val="24"/>
        </w:rPr>
      </w:pPr>
      <w:r>
        <w:rPr>
          <w:rFonts w:ascii="Calibri" w:hAnsi="Calibri" w:cs="Arial"/>
          <w:color w:val="000000"/>
          <w:szCs w:val="24"/>
        </w:rPr>
        <w:t>Aplicación existente o a desarrollar integrable en la arquitectura de la DGTSI, compatible con Directorio Activo y/o LDAP para la gestión de usuarios y perfiles de acceso a datos. Se pretenden tratar del orden de 50 archivos por día.</w:t>
      </w:r>
    </w:p>
    <w:p w:rsidR="00E201A8" w:rsidRDefault="00F407BD" w:rsidP="00D234D7">
      <w:pPr>
        <w:spacing w:after="120" w:line="360" w:lineRule="auto"/>
        <w:ind w:left="709"/>
        <w:rPr>
          <w:rFonts w:ascii="Calibri" w:hAnsi="Calibri" w:cs="Arial"/>
          <w:color w:val="000000"/>
          <w:szCs w:val="24"/>
        </w:rPr>
      </w:pPr>
      <w:r>
        <w:rPr>
          <w:rFonts w:ascii="Calibri" w:hAnsi="Calibri" w:cs="Arial"/>
          <w:color w:val="000000"/>
          <w:szCs w:val="24"/>
        </w:rPr>
        <w:t>Se trata de construir una aplicación para integrarla en nuestro portal departamental con la arquitectura disponible en la DGTSI o, alternativamente, aportar un producto ya existente que cumpla con, al menos, estas características:</w:t>
      </w:r>
    </w:p>
    <w:p w:rsidR="00E201A8" w:rsidRDefault="00F407BD" w:rsidP="00D234D7">
      <w:pPr>
        <w:numPr>
          <w:ilvl w:val="2"/>
          <w:numId w:val="7"/>
        </w:numPr>
        <w:spacing w:after="60" w:line="360" w:lineRule="auto"/>
        <w:ind w:left="1434" w:hanging="357"/>
        <w:rPr>
          <w:rFonts w:ascii="Calibri" w:hAnsi="Calibri" w:cs="Arial"/>
          <w:color w:val="000000"/>
          <w:szCs w:val="24"/>
        </w:rPr>
      </w:pPr>
      <w:r>
        <w:rPr>
          <w:rFonts w:ascii="Calibri" w:hAnsi="Calibri" w:cs="Arial"/>
          <w:color w:val="000000"/>
          <w:szCs w:val="24"/>
        </w:rPr>
        <w:t>Compatible con AD y/o LDAP para gestión de usuarios y permisos</w:t>
      </w:r>
      <w:r w:rsidR="00881DA1">
        <w:rPr>
          <w:rFonts w:ascii="Calibri" w:hAnsi="Calibri" w:cs="Arial"/>
          <w:color w:val="000000"/>
          <w:szCs w:val="24"/>
        </w:rPr>
        <w:t>.</w:t>
      </w:r>
    </w:p>
    <w:p w:rsidR="00E201A8" w:rsidRDefault="00F407BD" w:rsidP="00D234D7">
      <w:pPr>
        <w:numPr>
          <w:ilvl w:val="2"/>
          <w:numId w:val="7"/>
        </w:numPr>
        <w:spacing w:after="60" w:line="360" w:lineRule="auto"/>
        <w:ind w:left="1434" w:hanging="357"/>
        <w:rPr>
          <w:rFonts w:ascii="Calibri" w:hAnsi="Calibri" w:cs="Arial"/>
          <w:color w:val="000000"/>
          <w:szCs w:val="24"/>
        </w:rPr>
      </w:pPr>
      <w:r>
        <w:rPr>
          <w:rFonts w:ascii="Calibri" w:hAnsi="Calibri" w:cs="Arial"/>
          <w:color w:val="000000"/>
          <w:szCs w:val="24"/>
        </w:rPr>
        <w:t>Compatible con BB.DD. que sean de uso en la DGTSI</w:t>
      </w:r>
      <w:r w:rsidR="00881DA1">
        <w:rPr>
          <w:rFonts w:ascii="Calibri" w:hAnsi="Calibri" w:cs="Arial"/>
          <w:color w:val="000000"/>
          <w:szCs w:val="24"/>
        </w:rPr>
        <w:t>.</w:t>
      </w:r>
    </w:p>
    <w:p w:rsidR="00E201A8" w:rsidRDefault="00F407BD" w:rsidP="00D234D7">
      <w:pPr>
        <w:numPr>
          <w:ilvl w:val="2"/>
          <w:numId w:val="7"/>
        </w:numPr>
        <w:spacing w:after="60" w:line="360" w:lineRule="auto"/>
        <w:ind w:left="1434" w:hanging="357"/>
        <w:rPr>
          <w:rFonts w:ascii="Calibri" w:hAnsi="Calibri" w:cs="Arial"/>
          <w:color w:val="000000"/>
          <w:szCs w:val="24"/>
        </w:rPr>
      </w:pPr>
      <w:r>
        <w:rPr>
          <w:rFonts w:ascii="Calibri" w:hAnsi="Calibri" w:cs="Arial"/>
          <w:color w:val="000000"/>
          <w:szCs w:val="24"/>
        </w:rPr>
        <w:lastRenderedPageBreak/>
        <w:t>Diseño moderno y uso amigable de la interfaz</w:t>
      </w:r>
      <w:r w:rsidR="00881DA1">
        <w:rPr>
          <w:rFonts w:ascii="Calibri" w:hAnsi="Calibri" w:cs="Arial"/>
          <w:color w:val="000000"/>
          <w:szCs w:val="24"/>
        </w:rPr>
        <w:t>.</w:t>
      </w:r>
    </w:p>
    <w:p w:rsidR="0002649E" w:rsidRDefault="00F407BD" w:rsidP="00D234D7">
      <w:pPr>
        <w:numPr>
          <w:ilvl w:val="2"/>
          <w:numId w:val="7"/>
        </w:numPr>
        <w:spacing w:after="60" w:line="360" w:lineRule="auto"/>
        <w:ind w:left="1434" w:hanging="357"/>
        <w:rPr>
          <w:rFonts w:ascii="Calibri" w:hAnsi="Calibri" w:cs="Arial"/>
          <w:color w:val="000000"/>
          <w:szCs w:val="24"/>
        </w:rPr>
      </w:pPr>
      <w:r w:rsidRPr="0002649E">
        <w:rPr>
          <w:rFonts w:ascii="Calibri" w:hAnsi="Calibri" w:cs="Arial"/>
          <w:color w:val="000000"/>
          <w:szCs w:val="24"/>
        </w:rPr>
        <w:t>Posibilidad de tratar ficheros de audio y video uno a uno o por lotes (</w:t>
      </w:r>
      <w:proofErr w:type="spellStart"/>
      <w:r w:rsidRPr="0002649E">
        <w:rPr>
          <w:rFonts w:ascii="Calibri" w:hAnsi="Calibri" w:cs="Arial"/>
          <w:color w:val="000000"/>
          <w:szCs w:val="24"/>
        </w:rPr>
        <w:t>batch</w:t>
      </w:r>
      <w:proofErr w:type="spellEnd"/>
      <w:r w:rsidRPr="0002649E">
        <w:rPr>
          <w:rFonts w:ascii="Calibri" w:hAnsi="Calibri" w:cs="Arial"/>
          <w:color w:val="000000"/>
          <w:szCs w:val="24"/>
        </w:rPr>
        <w:t>)</w:t>
      </w:r>
      <w:r w:rsidR="00881DA1">
        <w:rPr>
          <w:rFonts w:ascii="Calibri" w:hAnsi="Calibri" w:cs="Arial"/>
          <w:color w:val="000000"/>
          <w:szCs w:val="24"/>
        </w:rPr>
        <w:t>.</w:t>
      </w:r>
    </w:p>
    <w:p w:rsidR="00E201A8" w:rsidRPr="0002649E" w:rsidRDefault="00F407BD" w:rsidP="00D234D7">
      <w:pPr>
        <w:numPr>
          <w:ilvl w:val="2"/>
          <w:numId w:val="7"/>
        </w:numPr>
        <w:spacing w:after="60" w:line="360" w:lineRule="auto"/>
        <w:ind w:left="1434" w:hanging="357"/>
        <w:rPr>
          <w:rFonts w:ascii="Calibri" w:hAnsi="Calibri" w:cs="Arial"/>
          <w:color w:val="000000"/>
          <w:szCs w:val="24"/>
        </w:rPr>
      </w:pPr>
      <w:r w:rsidRPr="0002649E">
        <w:rPr>
          <w:rFonts w:ascii="Calibri" w:hAnsi="Calibri" w:cs="Arial"/>
          <w:color w:val="000000"/>
          <w:szCs w:val="24"/>
        </w:rPr>
        <w:t>Debe tener los códecs suficientes para tratar los ficheros de audio más comunes (MP3, WAV, AAC, OGG y WMA)</w:t>
      </w:r>
      <w:r w:rsidR="00881DA1">
        <w:rPr>
          <w:rFonts w:ascii="Calibri" w:hAnsi="Calibri" w:cs="Arial"/>
          <w:color w:val="000000"/>
          <w:szCs w:val="24"/>
        </w:rPr>
        <w:t>.</w:t>
      </w:r>
    </w:p>
    <w:p w:rsidR="00E201A8" w:rsidRPr="0002649E" w:rsidRDefault="00F407BD" w:rsidP="00D234D7">
      <w:pPr>
        <w:numPr>
          <w:ilvl w:val="2"/>
          <w:numId w:val="7"/>
        </w:numPr>
        <w:spacing w:after="60" w:line="360" w:lineRule="auto"/>
        <w:ind w:left="1434" w:hanging="357"/>
        <w:rPr>
          <w:rFonts w:ascii="Calibri" w:hAnsi="Calibri" w:cs="Arial"/>
          <w:color w:val="000000"/>
          <w:szCs w:val="24"/>
        </w:rPr>
      </w:pPr>
      <w:r w:rsidRPr="0002649E">
        <w:rPr>
          <w:rFonts w:ascii="Calibri" w:hAnsi="Calibri" w:cs="Arial"/>
          <w:color w:val="000000"/>
          <w:szCs w:val="24"/>
        </w:rPr>
        <w:t>Debe tener los códecs suficientes para tratar los ficheros de video más comunes (MP4, MOV, AVI, MKV y WMV). No se pretende la subtitulación del propio video, sino la obtención de un documento ‘docx’ editable con la transcripción del audio contenido en el vídeo.</w:t>
      </w:r>
    </w:p>
    <w:p w:rsidR="00E201A8" w:rsidRPr="0002649E" w:rsidRDefault="00325C93" w:rsidP="00D234D7">
      <w:pPr>
        <w:numPr>
          <w:ilvl w:val="2"/>
          <w:numId w:val="7"/>
        </w:numPr>
        <w:spacing w:after="60" w:line="360" w:lineRule="auto"/>
        <w:ind w:left="1434" w:hanging="357"/>
        <w:rPr>
          <w:rFonts w:ascii="Calibri" w:hAnsi="Calibri" w:cs="Arial"/>
          <w:color w:val="000000"/>
          <w:szCs w:val="24"/>
        </w:rPr>
      </w:pPr>
      <w:r w:rsidRPr="00861B6E">
        <w:rPr>
          <w:rFonts w:ascii="Calibri" w:hAnsi="Calibri"/>
          <w:color w:val="000000" w:themeColor="text1"/>
          <w:szCs w:val="24"/>
        </w:rPr>
        <w:t>Debe generar un fichero ‘docx’ por cada fichero de audio o video transcrito, con diferenciación de cada una de las personas participantes en la conversación (segmentación), con escala temporal, identificación de palabras incorrectas y de palabras de poca fiabilidad en base a diferentes colores, valoración automática de la transcripción – a su finalización – en base a los niveles de confianza obtenidos, etc. y accesible en función de la seguridad.</w:t>
      </w:r>
    </w:p>
    <w:p w:rsidR="00E201A8" w:rsidRPr="0002649E" w:rsidRDefault="00F407BD" w:rsidP="00D234D7">
      <w:pPr>
        <w:numPr>
          <w:ilvl w:val="2"/>
          <w:numId w:val="7"/>
        </w:numPr>
        <w:spacing w:after="60" w:line="360" w:lineRule="auto"/>
        <w:rPr>
          <w:rFonts w:ascii="Calibri" w:hAnsi="Calibri" w:cs="Arial"/>
          <w:color w:val="000000"/>
          <w:szCs w:val="24"/>
        </w:rPr>
      </w:pPr>
      <w:r w:rsidRPr="0002649E">
        <w:rPr>
          <w:rFonts w:ascii="Calibri" w:hAnsi="Calibri" w:cs="Arial"/>
          <w:color w:val="000000"/>
          <w:szCs w:val="24"/>
        </w:rPr>
        <w:t xml:space="preserve">Incorporar esta información a las BB.DD. necesarias para iniciar e incrementar un </w:t>
      </w:r>
      <w:proofErr w:type="spellStart"/>
      <w:r w:rsidRPr="0002649E">
        <w:rPr>
          <w:rFonts w:ascii="Calibri" w:hAnsi="Calibri" w:cs="Arial"/>
          <w:color w:val="000000"/>
          <w:szCs w:val="24"/>
        </w:rPr>
        <w:t>dataset</w:t>
      </w:r>
      <w:proofErr w:type="spellEnd"/>
      <w:r w:rsidRPr="0002649E">
        <w:rPr>
          <w:rFonts w:ascii="Calibri" w:hAnsi="Calibri" w:cs="Arial"/>
          <w:color w:val="000000"/>
          <w:szCs w:val="24"/>
        </w:rPr>
        <w:t xml:space="preserve"> que sirva para posteriores entrenamientos de la IA.</w:t>
      </w:r>
    </w:p>
    <w:p w:rsidR="00E201A8" w:rsidRDefault="00E201A8">
      <w:pPr>
        <w:spacing w:line="360" w:lineRule="auto"/>
        <w:ind w:left="709"/>
        <w:rPr>
          <w:rFonts w:cs="Arial"/>
        </w:rPr>
      </w:pPr>
    </w:p>
    <w:p w:rsidR="003F7E4D" w:rsidRPr="003F7E4D" w:rsidRDefault="003F7E4D" w:rsidP="003F7E4D">
      <w:pPr>
        <w:keepNext/>
        <w:numPr>
          <w:ilvl w:val="2"/>
          <w:numId w:val="5"/>
        </w:numPr>
        <w:tabs>
          <w:tab w:val="left" w:pos="142"/>
        </w:tabs>
        <w:spacing w:before="120" w:after="120"/>
        <w:outlineLvl w:val="2"/>
        <w:rPr>
          <w:rFonts w:asciiTheme="minorHAnsi" w:hAnsiTheme="minorHAnsi"/>
          <w:b/>
        </w:rPr>
      </w:pPr>
      <w:bookmarkStart w:id="109" w:name="_Toc516045529"/>
      <w:bookmarkStart w:id="110" w:name="_Toc69894027"/>
      <w:bookmarkStart w:id="111" w:name="_Toc70346775"/>
      <w:bookmarkStart w:id="112" w:name="_Toc194938630"/>
      <w:r w:rsidRPr="003F7E4D">
        <w:rPr>
          <w:rFonts w:asciiTheme="minorHAnsi" w:hAnsiTheme="minorHAnsi"/>
          <w:b/>
        </w:rPr>
        <w:t>Servicios de valor añadido</w:t>
      </w:r>
      <w:bookmarkEnd w:id="109"/>
      <w:bookmarkEnd w:id="110"/>
      <w:bookmarkEnd w:id="111"/>
      <w:bookmarkEnd w:id="112"/>
    </w:p>
    <w:p w:rsidR="00E201A8" w:rsidRDefault="00F407BD" w:rsidP="003F7E4D">
      <w:pPr>
        <w:pStyle w:val="Texto"/>
        <w:spacing w:line="360" w:lineRule="auto"/>
        <w:rPr>
          <w:rFonts w:ascii="Calibri" w:hAnsi="Calibri"/>
          <w:color w:val="000000"/>
          <w:szCs w:val="24"/>
        </w:rPr>
      </w:pPr>
      <w:r w:rsidRPr="003F7E4D">
        <w:rPr>
          <w:rFonts w:ascii="Calibri" w:hAnsi="Calibri"/>
          <w:color w:val="000000"/>
          <w:szCs w:val="24"/>
        </w:rPr>
        <w:t xml:space="preserve">Se valorará positivamente aportar una solución de movilidad que transcriba en el propio terminal (Smartphone, Tablet, etc.) sin conectividad a ninguna nube. No se pretende que la solución incorpore una interfaz, sino que desde los interfaces ya existentes en las </w:t>
      </w:r>
      <w:proofErr w:type="spellStart"/>
      <w:r w:rsidRPr="003F7E4D">
        <w:rPr>
          <w:rFonts w:ascii="Calibri" w:hAnsi="Calibri"/>
          <w:color w:val="000000"/>
          <w:szCs w:val="24"/>
        </w:rPr>
        <w:t>app’s</w:t>
      </w:r>
      <w:proofErr w:type="spellEnd"/>
      <w:r w:rsidRPr="003F7E4D">
        <w:rPr>
          <w:rFonts w:ascii="Calibri" w:hAnsi="Calibri"/>
          <w:color w:val="000000"/>
          <w:szCs w:val="24"/>
        </w:rPr>
        <w:t xml:space="preserve"> se invoque la solución, se produzca el dictado y ésta devuelva la textualización.</w:t>
      </w:r>
    </w:p>
    <w:p w:rsidR="00325C93" w:rsidRPr="003F7E4D" w:rsidRDefault="00325C93" w:rsidP="003F7E4D">
      <w:pPr>
        <w:pStyle w:val="Texto"/>
        <w:spacing w:line="360" w:lineRule="auto"/>
        <w:rPr>
          <w:rFonts w:ascii="Calibri" w:hAnsi="Calibri"/>
          <w:color w:val="000000"/>
          <w:szCs w:val="24"/>
        </w:rPr>
      </w:pPr>
    </w:p>
    <w:p w:rsidR="003F7E4D" w:rsidRPr="003F7E4D" w:rsidRDefault="003F7E4D" w:rsidP="003F7E4D">
      <w:pPr>
        <w:keepNext/>
        <w:numPr>
          <w:ilvl w:val="2"/>
          <w:numId w:val="5"/>
        </w:numPr>
        <w:tabs>
          <w:tab w:val="left" w:pos="142"/>
        </w:tabs>
        <w:spacing w:before="120" w:after="120"/>
        <w:outlineLvl w:val="2"/>
        <w:rPr>
          <w:rFonts w:asciiTheme="minorHAnsi" w:hAnsiTheme="minorHAnsi"/>
          <w:b/>
        </w:rPr>
      </w:pPr>
      <w:bookmarkStart w:id="113" w:name="_Toc194938631"/>
      <w:r w:rsidRPr="003F7E4D">
        <w:rPr>
          <w:rFonts w:asciiTheme="minorHAnsi" w:hAnsiTheme="minorHAnsi"/>
          <w:b/>
        </w:rPr>
        <w:t>Consideraciones adicionales</w:t>
      </w:r>
      <w:bookmarkEnd w:id="113"/>
      <w:r w:rsidRPr="003F7E4D">
        <w:rPr>
          <w:rFonts w:asciiTheme="minorHAnsi" w:hAnsiTheme="minorHAnsi"/>
          <w:b/>
        </w:rPr>
        <w:t xml:space="preserve"> </w:t>
      </w:r>
    </w:p>
    <w:p w:rsidR="00E201A8" w:rsidRDefault="00F407BD" w:rsidP="00D234D7">
      <w:pPr>
        <w:pStyle w:val="Texto"/>
        <w:spacing w:after="60" w:line="360" w:lineRule="auto"/>
        <w:rPr>
          <w:rFonts w:ascii="Calibri" w:hAnsi="Calibri" w:cs="Arial"/>
          <w:szCs w:val="22"/>
        </w:rPr>
      </w:pPr>
      <w:r>
        <w:rPr>
          <w:rFonts w:ascii="Calibri" w:hAnsi="Calibri" w:cs="Arial"/>
          <w:szCs w:val="22"/>
        </w:rPr>
        <w:t>El alcance del sistema contempla, además, los siguientes aspectos fundamentales que deberán ser llevados a cabo por el adjudicatario durante la prestación de sus servicios:</w:t>
      </w:r>
    </w:p>
    <w:p w:rsidR="00E201A8" w:rsidRDefault="00F407BD" w:rsidP="00D234D7">
      <w:pPr>
        <w:pStyle w:val="Sangranormal"/>
        <w:numPr>
          <w:ilvl w:val="0"/>
          <w:numId w:val="15"/>
        </w:numPr>
        <w:tabs>
          <w:tab w:val="left" w:pos="480"/>
        </w:tabs>
        <w:spacing w:after="60" w:line="360" w:lineRule="auto"/>
        <w:ind w:left="850" w:hanging="357"/>
        <w:rPr>
          <w:rFonts w:ascii="Calibri" w:hAnsi="Calibri" w:cs="Arial"/>
          <w:szCs w:val="24"/>
        </w:rPr>
      </w:pPr>
      <w:r>
        <w:rPr>
          <w:rFonts w:asciiTheme="minorHAnsi" w:hAnsiTheme="minorHAnsi" w:cs="Arial"/>
          <w:szCs w:val="24"/>
        </w:rPr>
        <w:lastRenderedPageBreak/>
        <w:t>Los sistemas deberán proporcionar un tiempo de respuesta adecuado, evitando las opciones de desarrollo que puedan producir retardos en el mismo. Así mismo, deberán procurar que el entorno de trabajo sea intuitivo, y sencillo para el usuario.</w:t>
      </w:r>
    </w:p>
    <w:p w:rsidR="00E201A8" w:rsidRDefault="00F407BD" w:rsidP="00D234D7">
      <w:pPr>
        <w:pStyle w:val="Sangranormal"/>
        <w:numPr>
          <w:ilvl w:val="0"/>
          <w:numId w:val="15"/>
        </w:numPr>
        <w:spacing w:after="60" w:line="360" w:lineRule="auto"/>
        <w:ind w:left="850" w:hanging="357"/>
        <w:rPr>
          <w:rFonts w:ascii="Calibri" w:hAnsi="Calibri"/>
          <w:szCs w:val="24"/>
        </w:rPr>
      </w:pPr>
      <w:r>
        <w:rPr>
          <w:rFonts w:asciiTheme="minorHAnsi" w:hAnsiTheme="minorHAnsi"/>
          <w:szCs w:val="24"/>
        </w:rPr>
        <w:t xml:space="preserve">Mejorar la eficiencia de los sistemas aprovechando los recursos y servicios disponibles en el propio Departamento de Seguridad y otras administraciones. </w:t>
      </w:r>
    </w:p>
    <w:p w:rsidR="00E201A8" w:rsidRPr="000557BA" w:rsidRDefault="00F407BD" w:rsidP="00D234D7">
      <w:pPr>
        <w:pStyle w:val="Sangranormal"/>
        <w:numPr>
          <w:ilvl w:val="0"/>
          <w:numId w:val="15"/>
        </w:numPr>
        <w:spacing w:after="60" w:line="360" w:lineRule="auto"/>
        <w:ind w:left="850" w:hanging="357"/>
        <w:rPr>
          <w:rFonts w:asciiTheme="minorHAnsi" w:hAnsiTheme="minorHAnsi"/>
          <w:szCs w:val="24"/>
        </w:rPr>
      </w:pPr>
      <w:r>
        <w:rPr>
          <w:rFonts w:asciiTheme="minorHAnsi" w:hAnsiTheme="minorHAnsi"/>
          <w:szCs w:val="24"/>
        </w:rPr>
        <w:t xml:space="preserve">Conseguir una modernización de la plataforma de trabajo obteniendo una evolución continua de los desarrollos e incrementando mayor potencial a las funcionalidades actuales. </w:t>
      </w:r>
    </w:p>
    <w:p w:rsidR="00E201A8" w:rsidRDefault="00F407BD" w:rsidP="00D234D7">
      <w:pPr>
        <w:pStyle w:val="Sangranormal"/>
        <w:numPr>
          <w:ilvl w:val="0"/>
          <w:numId w:val="15"/>
        </w:numPr>
        <w:spacing w:after="60" w:line="360" w:lineRule="auto"/>
        <w:ind w:left="850" w:hanging="357"/>
        <w:rPr>
          <w:rFonts w:ascii="Calibri" w:hAnsi="Calibri"/>
          <w:szCs w:val="24"/>
        </w:rPr>
      </w:pPr>
      <w:r>
        <w:rPr>
          <w:rFonts w:asciiTheme="minorHAnsi" w:hAnsiTheme="minorHAnsi"/>
          <w:szCs w:val="24"/>
        </w:rPr>
        <w:t>Garantizar la continuidad operativa y tecnológica de las aplicaciones permitiendo flexibilidad hacia nuevos requerimientos.</w:t>
      </w:r>
    </w:p>
    <w:p w:rsidR="00E201A8" w:rsidRDefault="00F407BD" w:rsidP="00D234D7">
      <w:pPr>
        <w:pStyle w:val="Sangranormal"/>
        <w:numPr>
          <w:ilvl w:val="0"/>
          <w:numId w:val="15"/>
        </w:numPr>
        <w:spacing w:after="60" w:line="360" w:lineRule="auto"/>
        <w:ind w:left="850" w:hanging="357"/>
        <w:rPr>
          <w:rFonts w:ascii="Calibri" w:hAnsi="Calibri"/>
          <w:szCs w:val="24"/>
        </w:rPr>
      </w:pPr>
      <w:r>
        <w:rPr>
          <w:rFonts w:asciiTheme="minorHAnsi" w:hAnsiTheme="minorHAnsi"/>
          <w:szCs w:val="24"/>
        </w:rPr>
        <w:t>Proteger el sistema de posibles indisponibilidades y/o alertar en caso de que se produzcan.</w:t>
      </w:r>
    </w:p>
    <w:p w:rsidR="00E201A8" w:rsidRDefault="00F407BD">
      <w:pPr>
        <w:pStyle w:val="Sangranormal"/>
        <w:numPr>
          <w:ilvl w:val="0"/>
          <w:numId w:val="15"/>
        </w:numPr>
        <w:spacing w:afterAutospacing="1" w:line="360" w:lineRule="auto"/>
        <w:ind w:left="851" w:hanging="357"/>
        <w:rPr>
          <w:rFonts w:ascii="Calibri" w:hAnsi="Calibri"/>
          <w:szCs w:val="24"/>
        </w:rPr>
      </w:pPr>
      <w:r>
        <w:rPr>
          <w:rFonts w:ascii="Calibri" w:hAnsi="Calibri"/>
          <w:szCs w:val="24"/>
        </w:rPr>
        <w:t>Procesar eficazmente incluso con ambientes en los que exista ruido de fondo.</w:t>
      </w:r>
    </w:p>
    <w:p w:rsidR="00E201A8" w:rsidRDefault="00F407BD">
      <w:pPr>
        <w:pStyle w:val="Texto"/>
        <w:keepNext/>
        <w:spacing w:after="60" w:line="360" w:lineRule="auto"/>
        <w:rPr>
          <w:rFonts w:ascii="Calibri" w:hAnsi="Calibri" w:cs="Arial"/>
          <w:szCs w:val="22"/>
        </w:rPr>
      </w:pPr>
      <w:r>
        <w:rPr>
          <w:rFonts w:ascii="Calibri" w:hAnsi="Calibri" w:cs="Arial"/>
          <w:szCs w:val="22"/>
        </w:rPr>
        <w:t xml:space="preserve">El nuevo sistema a construir objeto del pliego deberá contemplar las siguientes </w:t>
      </w:r>
      <w:r>
        <w:rPr>
          <w:rFonts w:ascii="Calibri" w:hAnsi="Calibri" w:cs="Arial"/>
          <w:szCs w:val="22"/>
          <w:u w:val="single"/>
        </w:rPr>
        <w:t>características básicas</w:t>
      </w:r>
      <w:r>
        <w:rPr>
          <w:rFonts w:ascii="Calibri" w:hAnsi="Calibri" w:cs="Arial"/>
          <w:szCs w:val="22"/>
        </w:rPr>
        <w:t>:</w:t>
      </w:r>
    </w:p>
    <w:p w:rsidR="00E201A8" w:rsidRDefault="00F407BD">
      <w:pPr>
        <w:pStyle w:val="Sangranormal"/>
        <w:keepNext/>
        <w:keepLines/>
        <w:numPr>
          <w:ilvl w:val="0"/>
          <w:numId w:val="16"/>
        </w:numPr>
        <w:tabs>
          <w:tab w:val="left" w:pos="-229"/>
        </w:tabs>
        <w:spacing w:after="120"/>
        <w:ind w:left="357" w:hanging="357"/>
        <w:rPr>
          <w:rFonts w:ascii="Calibri" w:hAnsi="Calibri" w:cs="Arial"/>
          <w:b/>
          <w:bCs/>
          <w:szCs w:val="22"/>
        </w:rPr>
      </w:pPr>
      <w:r>
        <w:rPr>
          <w:rFonts w:asciiTheme="minorHAnsi" w:hAnsiTheme="minorHAnsi" w:cs="Arial"/>
          <w:b/>
          <w:bCs/>
          <w:szCs w:val="22"/>
        </w:rPr>
        <w:t>Seguridad:</w:t>
      </w:r>
    </w:p>
    <w:p w:rsidR="00E201A8" w:rsidRDefault="00F407BD">
      <w:pPr>
        <w:pStyle w:val="Texto"/>
        <w:spacing w:after="60" w:line="360" w:lineRule="auto"/>
        <w:ind w:left="357"/>
        <w:rPr>
          <w:rFonts w:ascii="Calibri" w:hAnsi="Calibri" w:cs="Arial"/>
          <w:szCs w:val="22"/>
        </w:rPr>
      </w:pPr>
      <w:r>
        <w:rPr>
          <w:rFonts w:ascii="Calibri" w:hAnsi="Calibri" w:cs="Arial"/>
          <w:szCs w:val="22"/>
        </w:rPr>
        <w:t>Aquellos servicios expuestos y limitados por la seguridad restringirán el acceso en función del usuario conectado.</w:t>
      </w:r>
    </w:p>
    <w:p w:rsidR="00E201A8" w:rsidRDefault="00F407BD">
      <w:pPr>
        <w:pStyle w:val="Sangranormal"/>
        <w:numPr>
          <w:ilvl w:val="0"/>
          <w:numId w:val="16"/>
        </w:numPr>
        <w:tabs>
          <w:tab w:val="left" w:pos="-229"/>
        </w:tabs>
        <w:spacing w:after="120"/>
        <w:ind w:left="357" w:hanging="357"/>
        <w:rPr>
          <w:rFonts w:ascii="Calibri" w:hAnsi="Calibri" w:cs="Arial"/>
          <w:b/>
          <w:bCs/>
          <w:szCs w:val="22"/>
        </w:rPr>
      </w:pPr>
      <w:r>
        <w:rPr>
          <w:rFonts w:asciiTheme="minorHAnsi" w:hAnsiTheme="minorHAnsi" w:cs="Arial"/>
          <w:b/>
          <w:bCs/>
          <w:szCs w:val="22"/>
        </w:rPr>
        <w:t>Multilingüismo:</w:t>
      </w:r>
    </w:p>
    <w:p w:rsidR="00E201A8" w:rsidRDefault="00F407BD">
      <w:pPr>
        <w:pStyle w:val="Texto"/>
        <w:spacing w:after="60" w:line="360" w:lineRule="auto"/>
        <w:ind w:left="357"/>
        <w:rPr>
          <w:rFonts w:ascii="Calibri" w:hAnsi="Calibri" w:cs="Arial"/>
          <w:szCs w:val="22"/>
        </w:rPr>
      </w:pPr>
      <w:r>
        <w:rPr>
          <w:rFonts w:ascii="Calibri" w:hAnsi="Calibri" w:cs="Arial"/>
          <w:szCs w:val="22"/>
        </w:rPr>
        <w:t xml:space="preserve">La nueva solución, tanto para la captación de llamadas en </w:t>
      </w:r>
      <w:proofErr w:type="spellStart"/>
      <w:r>
        <w:rPr>
          <w:rFonts w:ascii="Calibri" w:hAnsi="Calibri" w:cs="Arial"/>
          <w:szCs w:val="22"/>
        </w:rPr>
        <w:t>streaming</w:t>
      </w:r>
      <w:proofErr w:type="spellEnd"/>
      <w:r>
        <w:rPr>
          <w:rFonts w:ascii="Calibri" w:hAnsi="Calibri" w:cs="Arial"/>
          <w:szCs w:val="22"/>
        </w:rPr>
        <w:t xml:space="preserve"> como la aplicación off-line han de contemplar la posibilidad de selección del idioma de interacción (euskera o español).</w:t>
      </w:r>
    </w:p>
    <w:p w:rsidR="00E201A8" w:rsidRDefault="00F407BD">
      <w:pPr>
        <w:pStyle w:val="Sangranormal"/>
        <w:numPr>
          <w:ilvl w:val="0"/>
          <w:numId w:val="16"/>
        </w:numPr>
        <w:tabs>
          <w:tab w:val="left" w:pos="-229"/>
        </w:tabs>
        <w:spacing w:after="120"/>
        <w:ind w:left="357" w:hanging="357"/>
        <w:rPr>
          <w:rFonts w:ascii="Calibri" w:hAnsi="Calibri" w:cs="Arial"/>
          <w:b/>
          <w:bCs/>
          <w:szCs w:val="22"/>
        </w:rPr>
      </w:pPr>
      <w:r>
        <w:rPr>
          <w:rFonts w:asciiTheme="minorHAnsi" w:hAnsiTheme="minorHAnsi" w:cs="Arial"/>
          <w:b/>
          <w:bCs/>
          <w:szCs w:val="22"/>
        </w:rPr>
        <w:t>Accesibilidad:</w:t>
      </w:r>
    </w:p>
    <w:p w:rsidR="00E201A8" w:rsidRDefault="00F407BD">
      <w:pPr>
        <w:pStyle w:val="Texto"/>
        <w:spacing w:after="60" w:line="360" w:lineRule="auto"/>
        <w:ind w:left="357"/>
        <w:rPr>
          <w:rFonts w:ascii="Calibri" w:hAnsi="Calibri" w:cs="Arial"/>
          <w:szCs w:val="22"/>
        </w:rPr>
      </w:pPr>
      <w:r>
        <w:rPr>
          <w:rFonts w:ascii="Calibri" w:hAnsi="Calibri" w:cs="Arial"/>
          <w:szCs w:val="22"/>
        </w:rPr>
        <w:t xml:space="preserve">La solución cumplirá con los estándares tecnológicos y los requerimientos de accesibilidad establecidos por la DGTSI. </w:t>
      </w:r>
    </w:p>
    <w:p w:rsidR="00E201A8" w:rsidRDefault="00F407BD">
      <w:pPr>
        <w:pStyle w:val="Sangranormal"/>
        <w:numPr>
          <w:ilvl w:val="0"/>
          <w:numId w:val="16"/>
        </w:numPr>
        <w:tabs>
          <w:tab w:val="left" w:pos="-229"/>
        </w:tabs>
        <w:spacing w:after="120"/>
        <w:ind w:left="357" w:hanging="357"/>
        <w:rPr>
          <w:rFonts w:ascii="Calibri" w:hAnsi="Calibri" w:cs="Arial"/>
          <w:b/>
          <w:bCs/>
          <w:szCs w:val="22"/>
        </w:rPr>
      </w:pPr>
      <w:r>
        <w:rPr>
          <w:rFonts w:asciiTheme="minorHAnsi" w:hAnsiTheme="minorHAnsi" w:cs="Arial"/>
          <w:b/>
          <w:bCs/>
          <w:szCs w:val="22"/>
        </w:rPr>
        <w:t>Servicios:</w:t>
      </w:r>
    </w:p>
    <w:p w:rsidR="00E201A8" w:rsidRDefault="00F407BD">
      <w:pPr>
        <w:pStyle w:val="Texto"/>
        <w:spacing w:after="60" w:line="360" w:lineRule="auto"/>
        <w:ind w:left="357"/>
        <w:rPr>
          <w:rFonts w:ascii="Calibri" w:hAnsi="Calibri" w:cs="Arial"/>
          <w:szCs w:val="22"/>
        </w:rPr>
      </w:pPr>
      <w:r>
        <w:rPr>
          <w:rFonts w:ascii="Calibri" w:hAnsi="Calibri" w:cs="Arial"/>
          <w:szCs w:val="22"/>
        </w:rPr>
        <w:t xml:space="preserve">La solución se integrará con los servicios horizontales definidos según necesidades del análisis (gestor documental, </w:t>
      </w:r>
      <w:proofErr w:type="spellStart"/>
      <w:r>
        <w:rPr>
          <w:rFonts w:ascii="Calibri" w:hAnsi="Calibri" w:cs="Arial"/>
          <w:szCs w:val="22"/>
        </w:rPr>
        <w:t>Segurd</w:t>
      </w:r>
      <w:r w:rsidR="000557BA">
        <w:rPr>
          <w:rFonts w:ascii="Calibri" w:hAnsi="Calibri" w:cs="Arial"/>
          <w:szCs w:val="22"/>
        </w:rPr>
        <w:t>ok</w:t>
      </w:r>
      <w:proofErr w:type="spellEnd"/>
      <w:r w:rsidR="000557BA">
        <w:rPr>
          <w:rFonts w:ascii="Calibri" w:hAnsi="Calibri" w:cs="Arial"/>
          <w:szCs w:val="22"/>
        </w:rPr>
        <w:t>, concurrencia, auditoría, …), si fuese necesario.</w:t>
      </w:r>
    </w:p>
    <w:p w:rsidR="00E201A8" w:rsidRDefault="00E201A8">
      <w:pPr>
        <w:pStyle w:val="Texto"/>
        <w:spacing w:after="60" w:line="360" w:lineRule="auto"/>
        <w:ind w:left="357"/>
        <w:rPr>
          <w:rFonts w:ascii="Calibri" w:hAnsi="Calibri" w:cs="Arial"/>
          <w:szCs w:val="22"/>
        </w:rPr>
      </w:pPr>
    </w:p>
    <w:p w:rsidR="00E201A8" w:rsidRPr="0065475E" w:rsidRDefault="00F407BD">
      <w:pPr>
        <w:pStyle w:val="Texto"/>
        <w:spacing w:after="60" w:line="360" w:lineRule="auto"/>
        <w:rPr>
          <w:rFonts w:ascii="Calibri" w:hAnsi="Calibri" w:cs="Arial"/>
          <w:szCs w:val="22"/>
        </w:rPr>
      </w:pPr>
      <w:r w:rsidRPr="0065475E">
        <w:rPr>
          <w:rFonts w:ascii="Calibri" w:hAnsi="Calibri" w:cs="Arial"/>
          <w:szCs w:val="22"/>
        </w:rPr>
        <w:lastRenderedPageBreak/>
        <w:t xml:space="preserve">Si la solución para el caso de uso 2º es una nueva aplicación de portal, </w:t>
      </w:r>
      <w:r w:rsidR="00D234D7">
        <w:rPr>
          <w:rFonts w:ascii="Calibri" w:hAnsi="Calibri" w:cs="Arial"/>
          <w:szCs w:val="22"/>
        </w:rPr>
        <w:t>é</w:t>
      </w:r>
      <w:r w:rsidRPr="0065475E">
        <w:rPr>
          <w:rFonts w:ascii="Calibri" w:hAnsi="Calibri" w:cs="Arial"/>
          <w:szCs w:val="22"/>
        </w:rPr>
        <w:t>sta se integrará en la nueva plataforma tecnológica con tecnología Java EE.</w:t>
      </w:r>
    </w:p>
    <w:p w:rsidR="00E201A8" w:rsidRDefault="00F407BD">
      <w:pPr>
        <w:pStyle w:val="Texto"/>
        <w:spacing w:after="60" w:line="360" w:lineRule="auto"/>
        <w:rPr>
          <w:rFonts w:ascii="Calibri" w:hAnsi="Calibri" w:cs="Arial"/>
          <w:szCs w:val="22"/>
        </w:rPr>
      </w:pPr>
      <w:r>
        <w:rPr>
          <w:rFonts w:ascii="Calibri" w:hAnsi="Calibri" w:cs="Arial"/>
          <w:szCs w:val="22"/>
        </w:rPr>
        <w:t xml:space="preserve">Deberá seguir la guía de estilos que se proporcione por la DGTSI, garantizando que sea accesible desde navegadores tipo </w:t>
      </w:r>
      <w:proofErr w:type="spellStart"/>
      <w:r>
        <w:rPr>
          <w:rFonts w:ascii="Calibri" w:hAnsi="Calibri" w:cs="Arial"/>
          <w:szCs w:val="22"/>
        </w:rPr>
        <w:t>Chromium</w:t>
      </w:r>
      <w:proofErr w:type="spellEnd"/>
      <w:r>
        <w:rPr>
          <w:rFonts w:ascii="Calibri" w:hAnsi="Calibri" w:cs="Arial"/>
          <w:szCs w:val="22"/>
        </w:rPr>
        <w:t xml:space="preserve"> y se incorporará al portal de la intranet corporativa siguiendo la normativa de desarrollo y calidad para tal fin.</w:t>
      </w:r>
    </w:p>
    <w:p w:rsidR="00E201A8" w:rsidRDefault="00F407BD">
      <w:pPr>
        <w:pStyle w:val="Texto"/>
        <w:spacing w:line="360" w:lineRule="auto"/>
        <w:rPr>
          <w:rFonts w:ascii="Calibri" w:hAnsi="Calibri" w:cs="Arial"/>
          <w:szCs w:val="22"/>
        </w:rPr>
      </w:pPr>
      <w:r>
        <w:rPr>
          <w:rFonts w:ascii="Calibri" w:hAnsi="Calibri" w:cs="Arial"/>
          <w:szCs w:val="22"/>
        </w:rPr>
        <w:t xml:space="preserve">Dicho entorno se basa en una arquitectura orientada a servicios (SOA), en la que se exponen distintos tipos de servicios, apoyados en un Framework de desarrollo y cuya presentación se implementa sobre el portal de la intranet corporativa. </w:t>
      </w:r>
    </w:p>
    <w:p w:rsidR="00E201A8" w:rsidRDefault="00F407BD">
      <w:pPr>
        <w:pStyle w:val="Texto"/>
        <w:spacing w:line="360" w:lineRule="auto"/>
        <w:rPr>
          <w:rFonts w:ascii="Calibri" w:hAnsi="Calibri" w:cs="Arial"/>
          <w:szCs w:val="22"/>
        </w:rPr>
      </w:pPr>
      <w:r>
        <w:rPr>
          <w:rFonts w:ascii="Calibri" w:hAnsi="Calibri" w:cs="Arial"/>
          <w:szCs w:val="22"/>
        </w:rPr>
        <w:t>Con carácter general se encuentran establecidos tres niveles o entornos de ejecución de las aplicaciones: Desarrollo, Preproducción o Formación y Producción.</w:t>
      </w:r>
    </w:p>
    <w:p w:rsidR="00E201A8" w:rsidRDefault="003F7E4D">
      <w:pPr>
        <w:pStyle w:val="Texto"/>
        <w:spacing w:line="360" w:lineRule="auto"/>
        <w:rPr>
          <w:rFonts w:ascii="Calibri" w:hAnsi="Calibri" w:cs="Arial"/>
          <w:szCs w:val="22"/>
        </w:rPr>
      </w:pPr>
      <w:r>
        <w:rPr>
          <w:rFonts w:ascii="Calibri" w:hAnsi="Calibri" w:cs="Arial"/>
          <w:szCs w:val="22"/>
        </w:rPr>
        <w:t xml:space="preserve">En este caso, se deberán incluir </w:t>
      </w:r>
      <w:r w:rsidR="00F407BD">
        <w:rPr>
          <w:rFonts w:ascii="Calibri" w:hAnsi="Calibri" w:cs="Arial"/>
          <w:szCs w:val="22"/>
        </w:rPr>
        <w:t>pruebas automatizadas de las aplicaciones</w:t>
      </w:r>
      <w:r>
        <w:rPr>
          <w:rFonts w:ascii="Calibri" w:hAnsi="Calibri" w:cs="Arial"/>
          <w:szCs w:val="22"/>
        </w:rPr>
        <w:t xml:space="preserve"> por </w:t>
      </w:r>
      <w:r w:rsidR="00A80458">
        <w:rPr>
          <w:rFonts w:ascii="Calibri" w:hAnsi="Calibri" w:cs="Arial"/>
          <w:szCs w:val="22"/>
        </w:rPr>
        <w:t>considerarse una</w:t>
      </w:r>
      <w:r w:rsidR="00F407BD">
        <w:rPr>
          <w:rFonts w:ascii="Calibri" w:hAnsi="Calibri" w:cs="Arial"/>
          <w:szCs w:val="22"/>
        </w:rPr>
        <w:t xml:space="preserve"> parte fundamental del proyecto para la garantía de calidad.</w:t>
      </w:r>
      <w:r w:rsidR="000557BA">
        <w:rPr>
          <w:rFonts w:ascii="Calibri" w:hAnsi="Calibri" w:cs="Arial"/>
          <w:szCs w:val="22"/>
        </w:rPr>
        <w:t xml:space="preserve"> </w:t>
      </w:r>
      <w:r w:rsidR="00D234D7">
        <w:rPr>
          <w:rFonts w:ascii="Calibri" w:hAnsi="Calibri" w:cs="Arial"/>
          <w:szCs w:val="22"/>
        </w:rPr>
        <w:t xml:space="preserve"> </w:t>
      </w:r>
      <w:r w:rsidR="000557BA">
        <w:rPr>
          <w:rFonts w:ascii="Calibri" w:hAnsi="Calibri" w:cs="Arial"/>
          <w:szCs w:val="22"/>
        </w:rPr>
        <w:t>Por tanto, l</w:t>
      </w:r>
      <w:r w:rsidR="00F407BD">
        <w:rPr>
          <w:rFonts w:ascii="Calibri" w:hAnsi="Calibri" w:cs="Arial"/>
          <w:szCs w:val="22"/>
        </w:rPr>
        <w:t>os entregables deberán incluir al menos un conjunto de pruebas unitarias y de integración con un porcentaje de cobertura respecto al código creado que, como referencia, nunca deberá ser menor del 50%.</w:t>
      </w:r>
    </w:p>
    <w:p w:rsidR="00E201A8" w:rsidRDefault="00F407BD">
      <w:pPr>
        <w:pStyle w:val="Texto"/>
        <w:spacing w:line="360" w:lineRule="auto"/>
        <w:rPr>
          <w:rFonts w:ascii="Calibri" w:hAnsi="Calibri" w:cs="Arial"/>
          <w:szCs w:val="22"/>
        </w:rPr>
      </w:pPr>
      <w:r>
        <w:rPr>
          <w:rFonts w:ascii="Calibri" w:hAnsi="Calibri" w:cs="Arial"/>
          <w:szCs w:val="22"/>
        </w:rPr>
        <w:t xml:space="preserve">Las pruebas se realizarán con las herramientas o librerías estándar como </w:t>
      </w:r>
      <w:proofErr w:type="spellStart"/>
      <w:r>
        <w:rPr>
          <w:rFonts w:ascii="Calibri" w:hAnsi="Calibri" w:cs="Arial"/>
          <w:szCs w:val="22"/>
        </w:rPr>
        <w:t>JUnit</w:t>
      </w:r>
      <w:proofErr w:type="spellEnd"/>
      <w:r>
        <w:rPr>
          <w:rFonts w:ascii="Calibri" w:hAnsi="Calibri" w:cs="Arial"/>
          <w:szCs w:val="22"/>
        </w:rPr>
        <w:t xml:space="preserve">, </w:t>
      </w:r>
      <w:proofErr w:type="spellStart"/>
      <w:r>
        <w:rPr>
          <w:rFonts w:ascii="Calibri" w:hAnsi="Calibri" w:cs="Arial"/>
          <w:szCs w:val="22"/>
        </w:rPr>
        <w:t>Mockito</w:t>
      </w:r>
      <w:proofErr w:type="spellEnd"/>
      <w:r>
        <w:rPr>
          <w:rFonts w:ascii="Calibri" w:hAnsi="Calibri" w:cs="Arial"/>
          <w:szCs w:val="22"/>
        </w:rPr>
        <w:t xml:space="preserve"> y </w:t>
      </w:r>
      <w:proofErr w:type="spellStart"/>
      <w:r>
        <w:rPr>
          <w:rFonts w:ascii="Calibri" w:hAnsi="Calibri" w:cs="Arial"/>
          <w:szCs w:val="22"/>
        </w:rPr>
        <w:t>Arquillian</w:t>
      </w:r>
      <w:proofErr w:type="spellEnd"/>
      <w:r>
        <w:rPr>
          <w:rFonts w:ascii="Calibri" w:hAnsi="Calibri" w:cs="Arial"/>
          <w:szCs w:val="22"/>
        </w:rPr>
        <w:t>.</w:t>
      </w:r>
    </w:p>
    <w:p w:rsidR="00711CB8" w:rsidRDefault="00711CB8" w:rsidP="00711CB8">
      <w:pPr>
        <w:pStyle w:val="Ttulo2"/>
      </w:pPr>
      <w:bookmarkStart w:id="114" w:name="_Toc202874228"/>
      <w:r>
        <w:t>Mantenimiento del sistema</w:t>
      </w:r>
      <w:bookmarkEnd w:id="114"/>
    </w:p>
    <w:p w:rsidR="002C7ABB" w:rsidRDefault="005A158C" w:rsidP="005A158C">
      <w:pPr>
        <w:pStyle w:val="Texto"/>
        <w:spacing w:line="360" w:lineRule="auto"/>
        <w:rPr>
          <w:rFonts w:ascii="Calibri" w:hAnsi="Calibri" w:cs="Arial"/>
          <w:szCs w:val="22"/>
        </w:rPr>
      </w:pPr>
      <w:r>
        <w:rPr>
          <w:rFonts w:ascii="Calibri" w:hAnsi="Calibri" w:cs="Arial"/>
          <w:szCs w:val="22"/>
        </w:rPr>
        <w:t xml:space="preserve">Se establece un </w:t>
      </w:r>
      <w:r w:rsidRPr="005A158C">
        <w:rPr>
          <w:rFonts w:ascii="Calibri" w:hAnsi="Calibri" w:cs="Arial"/>
          <w:szCs w:val="22"/>
        </w:rPr>
        <w:t xml:space="preserve">Mantenimiento periódico </w:t>
      </w:r>
      <w:r>
        <w:rPr>
          <w:rFonts w:ascii="Calibri" w:hAnsi="Calibri" w:cs="Arial"/>
          <w:szCs w:val="22"/>
        </w:rPr>
        <w:t xml:space="preserve">del sistema </w:t>
      </w:r>
      <w:r w:rsidRPr="005A158C">
        <w:rPr>
          <w:rFonts w:ascii="Calibri" w:hAnsi="Calibri" w:cs="Arial"/>
          <w:szCs w:val="22"/>
        </w:rPr>
        <w:t>que</w:t>
      </w:r>
      <w:r>
        <w:rPr>
          <w:rFonts w:ascii="Calibri" w:hAnsi="Calibri" w:cs="Arial"/>
          <w:szCs w:val="22"/>
        </w:rPr>
        <w:t>,</w:t>
      </w:r>
      <w:r w:rsidRPr="005A158C">
        <w:rPr>
          <w:rFonts w:ascii="Calibri" w:hAnsi="Calibri" w:cs="Arial"/>
          <w:szCs w:val="22"/>
        </w:rPr>
        <w:t xml:space="preserve"> por la propia evolución de la tecnología, por el desarrollo de modelos más avanzados, etc.</w:t>
      </w:r>
      <w:r>
        <w:rPr>
          <w:rFonts w:ascii="Calibri" w:hAnsi="Calibri" w:cs="Arial"/>
          <w:szCs w:val="22"/>
        </w:rPr>
        <w:t>,</w:t>
      </w:r>
      <w:r w:rsidRPr="005A158C">
        <w:rPr>
          <w:rFonts w:ascii="Calibri" w:hAnsi="Calibri" w:cs="Arial"/>
          <w:szCs w:val="22"/>
        </w:rPr>
        <w:t xml:space="preserve"> requieran de la sustitución de la IA o de una parte de sus componentes</w:t>
      </w:r>
      <w:r>
        <w:rPr>
          <w:rFonts w:ascii="Calibri" w:hAnsi="Calibri" w:cs="Arial"/>
          <w:szCs w:val="22"/>
        </w:rPr>
        <w:t xml:space="preserve">, de </w:t>
      </w:r>
      <w:proofErr w:type="spellStart"/>
      <w:r>
        <w:rPr>
          <w:rFonts w:ascii="Calibri" w:hAnsi="Calibri" w:cs="Arial"/>
          <w:szCs w:val="22"/>
        </w:rPr>
        <w:t>tuning</w:t>
      </w:r>
      <w:proofErr w:type="spellEnd"/>
      <w:r>
        <w:rPr>
          <w:rFonts w:ascii="Calibri" w:hAnsi="Calibri" w:cs="Arial"/>
          <w:szCs w:val="22"/>
        </w:rPr>
        <w:t xml:space="preserve"> fino y de entrenamientos</w:t>
      </w:r>
      <w:r w:rsidR="00CE34E2">
        <w:rPr>
          <w:rFonts w:ascii="Calibri" w:hAnsi="Calibri" w:cs="Arial"/>
          <w:szCs w:val="22"/>
        </w:rPr>
        <w:t>, que deberán incidir en la precisión de la transcripción</w:t>
      </w:r>
      <w:r w:rsidR="0029383F">
        <w:rPr>
          <w:rFonts w:ascii="Calibri" w:hAnsi="Calibri" w:cs="Arial"/>
          <w:szCs w:val="22"/>
        </w:rPr>
        <w:t xml:space="preserve">. </w:t>
      </w:r>
      <w:r w:rsidR="002C7ABB">
        <w:rPr>
          <w:rFonts w:ascii="Calibri" w:hAnsi="Calibri" w:cs="Arial"/>
          <w:szCs w:val="22"/>
        </w:rPr>
        <w:t xml:space="preserve"> Este mantenimiento deberá especificar qué tipo de mejoras incluye (parches de seguridad, nuevas funcionalidades, …). </w:t>
      </w:r>
    </w:p>
    <w:p w:rsidR="0029383F" w:rsidRDefault="0029383F" w:rsidP="005A158C">
      <w:pPr>
        <w:pStyle w:val="Texto"/>
        <w:spacing w:line="360" w:lineRule="auto"/>
        <w:rPr>
          <w:rFonts w:ascii="Calibri" w:hAnsi="Calibri" w:cs="Arial"/>
          <w:szCs w:val="22"/>
        </w:rPr>
      </w:pPr>
      <w:r>
        <w:rPr>
          <w:rFonts w:ascii="Calibri" w:hAnsi="Calibri" w:cs="Arial"/>
          <w:szCs w:val="22"/>
        </w:rPr>
        <w:t xml:space="preserve">Se incluirá el soporte al área de sistemas en las labores de mantenimiento de la infraestructura propia de la </w:t>
      </w:r>
      <w:proofErr w:type="gramStart"/>
      <w:r>
        <w:rPr>
          <w:rFonts w:ascii="Calibri" w:hAnsi="Calibri" w:cs="Arial"/>
          <w:szCs w:val="22"/>
        </w:rPr>
        <w:t>IA</w:t>
      </w:r>
      <w:proofErr w:type="gramEnd"/>
      <w:r>
        <w:rPr>
          <w:rFonts w:ascii="Calibri" w:hAnsi="Calibri" w:cs="Arial"/>
          <w:szCs w:val="22"/>
        </w:rPr>
        <w:t xml:space="preserve"> así como en su </w:t>
      </w:r>
      <w:r w:rsidR="00AA4E0D">
        <w:rPr>
          <w:rFonts w:ascii="Calibri" w:hAnsi="Calibri" w:cs="Arial"/>
          <w:szCs w:val="22"/>
        </w:rPr>
        <w:t>monitorización</w:t>
      </w:r>
      <w:r>
        <w:rPr>
          <w:rFonts w:ascii="Calibri" w:hAnsi="Calibri" w:cs="Arial"/>
          <w:szCs w:val="22"/>
        </w:rPr>
        <w:t>.</w:t>
      </w:r>
    </w:p>
    <w:p w:rsidR="00CE34E2" w:rsidRDefault="00CE34E2" w:rsidP="005A158C">
      <w:pPr>
        <w:pStyle w:val="Texto"/>
        <w:spacing w:line="360" w:lineRule="auto"/>
        <w:rPr>
          <w:rFonts w:ascii="Calibri" w:hAnsi="Calibri" w:cs="Arial"/>
          <w:szCs w:val="22"/>
        </w:rPr>
      </w:pPr>
      <w:r>
        <w:rPr>
          <w:rFonts w:ascii="Calibri" w:hAnsi="Calibri" w:cs="Arial"/>
          <w:szCs w:val="22"/>
        </w:rPr>
        <w:t>Dentro de este soporte de mantenimiento se llevará a cabo la corrección</w:t>
      </w:r>
      <w:r w:rsidR="002C7ABB">
        <w:rPr>
          <w:rFonts w:ascii="Calibri" w:hAnsi="Calibri" w:cs="Arial"/>
          <w:szCs w:val="22"/>
        </w:rPr>
        <w:t xml:space="preserve"> de errores y bugs. </w:t>
      </w:r>
      <w:r>
        <w:rPr>
          <w:rFonts w:ascii="Calibri" w:hAnsi="Calibri" w:cs="Arial"/>
          <w:szCs w:val="22"/>
        </w:rPr>
        <w:t>Además, incluirá labores de optimización de rendimiento tanto en tiempo de respuesta como en reducción de latencia.</w:t>
      </w:r>
    </w:p>
    <w:p w:rsidR="001D3BFD" w:rsidRDefault="004F1B3B" w:rsidP="004F1B3B">
      <w:pPr>
        <w:pStyle w:val="Texto"/>
        <w:spacing w:line="360" w:lineRule="auto"/>
        <w:rPr>
          <w:rFonts w:asciiTheme="minorHAnsi" w:hAnsiTheme="minorHAnsi"/>
          <w:szCs w:val="24"/>
        </w:rPr>
      </w:pPr>
      <w:r>
        <w:rPr>
          <w:rFonts w:asciiTheme="minorHAnsi" w:hAnsiTheme="minorHAnsi"/>
          <w:szCs w:val="24"/>
        </w:rPr>
        <w:lastRenderedPageBreak/>
        <w:t>El sistema debe implementar algoritmos de aprendizaje capaces de mejorar, de manera continua, la calidad de las transcripciones. Para ello se implementarán métricas relevantes de precisión para evaluar la calidad, empleando esta información para recalibrar los algoritmos y mejorar su eficacia.</w:t>
      </w:r>
      <w:r w:rsidR="0029383F">
        <w:rPr>
          <w:rFonts w:asciiTheme="minorHAnsi" w:hAnsiTheme="minorHAnsi"/>
          <w:szCs w:val="24"/>
        </w:rPr>
        <w:t xml:space="preserve"> </w:t>
      </w:r>
      <w:r w:rsidR="001D3BFD">
        <w:rPr>
          <w:rFonts w:asciiTheme="minorHAnsi" w:hAnsiTheme="minorHAnsi"/>
          <w:szCs w:val="24"/>
        </w:rPr>
        <w:t xml:space="preserve">A modo de ejemplo, se pueden establecer las siguientes métricas: Tasa de error de transcripción (WER), Latencia de respuesta por minuto de audio, Tasa de éxito de carga de archivos, Porcentaje de transcripciones sin intervención humana. </w:t>
      </w:r>
    </w:p>
    <w:p w:rsidR="004F1B3B" w:rsidRDefault="0029383F" w:rsidP="004F1B3B">
      <w:pPr>
        <w:pStyle w:val="Texto"/>
        <w:spacing w:line="360" w:lineRule="auto"/>
        <w:rPr>
          <w:rFonts w:ascii="Calibri" w:hAnsi="Calibri" w:cs="Arial"/>
          <w:szCs w:val="22"/>
        </w:rPr>
      </w:pPr>
      <w:r>
        <w:rPr>
          <w:rFonts w:asciiTheme="minorHAnsi" w:hAnsiTheme="minorHAnsi"/>
          <w:szCs w:val="24"/>
        </w:rPr>
        <w:t>También se debe dar soporte a la incorporación de nuevos formatos de audio.</w:t>
      </w:r>
      <w:r w:rsidR="001D3BFD">
        <w:rPr>
          <w:rFonts w:asciiTheme="minorHAnsi" w:hAnsiTheme="minorHAnsi"/>
          <w:szCs w:val="24"/>
        </w:rPr>
        <w:t xml:space="preserve"> </w:t>
      </w:r>
    </w:p>
    <w:p w:rsidR="004F1B3B" w:rsidRDefault="004F1B3B" w:rsidP="004F1B3B">
      <w:pPr>
        <w:pStyle w:val="Texto"/>
        <w:spacing w:line="360" w:lineRule="auto"/>
        <w:rPr>
          <w:rFonts w:ascii="Calibri" w:hAnsi="Calibri"/>
          <w:color w:val="000000"/>
          <w:szCs w:val="24"/>
        </w:rPr>
      </w:pPr>
      <w:r>
        <w:rPr>
          <w:rFonts w:asciiTheme="minorHAnsi" w:hAnsiTheme="minorHAnsi"/>
          <w:color w:val="000000"/>
          <w:szCs w:val="24"/>
        </w:rPr>
        <w:t xml:space="preserve">El </w:t>
      </w:r>
      <w:proofErr w:type="spellStart"/>
      <w:r>
        <w:rPr>
          <w:rFonts w:asciiTheme="minorHAnsi" w:hAnsiTheme="minorHAnsi"/>
          <w:color w:val="000000"/>
          <w:szCs w:val="24"/>
        </w:rPr>
        <w:t>tuning</w:t>
      </w:r>
      <w:proofErr w:type="spellEnd"/>
      <w:r>
        <w:rPr>
          <w:rFonts w:asciiTheme="minorHAnsi" w:hAnsiTheme="minorHAnsi"/>
          <w:color w:val="000000"/>
          <w:szCs w:val="24"/>
        </w:rPr>
        <w:t xml:space="preserve"> y los entrenamientos, que se deberán producir presencialmente en las instalaciones de la DGTSI en Erandio, deberán incluir documentación técnica exhaustiva y auditoría de modelos de IA para mostrar cómo se prueba y entrena la IA y cómo se comporta a lo largo de su ciclo de vida, facilitando que el entrenamiento se pudiese realizar por agentes externos al adjudicatario.</w:t>
      </w:r>
      <w:r w:rsidR="000557BA">
        <w:rPr>
          <w:rFonts w:asciiTheme="minorHAnsi" w:hAnsiTheme="minorHAnsi"/>
          <w:color w:val="000000"/>
          <w:szCs w:val="24"/>
        </w:rPr>
        <w:t xml:space="preserve"> </w:t>
      </w:r>
    </w:p>
    <w:p w:rsidR="004F1B3B" w:rsidRDefault="00AA4E0D" w:rsidP="004F1B3B">
      <w:pPr>
        <w:pStyle w:val="Texto"/>
        <w:spacing w:line="360" w:lineRule="auto"/>
        <w:rPr>
          <w:rFonts w:ascii="Calibri" w:hAnsi="Calibri"/>
          <w:color w:val="000000"/>
          <w:szCs w:val="24"/>
        </w:rPr>
      </w:pPr>
      <w:r>
        <w:rPr>
          <w:rFonts w:ascii="Calibri" w:hAnsi="Calibri"/>
          <w:color w:val="000000"/>
          <w:szCs w:val="24"/>
        </w:rPr>
        <w:t xml:space="preserve">Además, </w:t>
      </w:r>
      <w:r w:rsidR="004F1B3B">
        <w:rPr>
          <w:rFonts w:ascii="Calibri" w:hAnsi="Calibri"/>
          <w:color w:val="000000"/>
          <w:szCs w:val="24"/>
        </w:rPr>
        <w:t xml:space="preserve">se requieren servicios de formación y acompañamiento a expertos, así como documentación técnica y de usuario que permitan al personal de la DGTSI, o </w:t>
      </w:r>
      <w:r w:rsidR="0079303F">
        <w:rPr>
          <w:rFonts w:ascii="Calibri" w:hAnsi="Calibri"/>
          <w:color w:val="000000"/>
          <w:szCs w:val="24"/>
        </w:rPr>
        <w:t>cualesquiera otras personas designadas</w:t>
      </w:r>
      <w:r w:rsidR="004F1B3B">
        <w:rPr>
          <w:rFonts w:ascii="Calibri" w:hAnsi="Calibri"/>
          <w:color w:val="000000"/>
          <w:szCs w:val="24"/>
        </w:rPr>
        <w:t xml:space="preserve"> por ésta, comprender cómo interactuar con el módulo de IA y qué parámetros deben emplearse.</w:t>
      </w:r>
      <w:r w:rsidR="00CE34E2">
        <w:rPr>
          <w:rFonts w:ascii="Calibri" w:hAnsi="Calibri"/>
          <w:color w:val="000000"/>
          <w:szCs w:val="24"/>
        </w:rPr>
        <w:t xml:space="preserve"> </w:t>
      </w:r>
    </w:p>
    <w:p w:rsidR="00CE34E2" w:rsidRDefault="00CE34E2" w:rsidP="004F1B3B">
      <w:pPr>
        <w:pStyle w:val="Texto"/>
        <w:spacing w:line="360" w:lineRule="auto"/>
        <w:rPr>
          <w:rFonts w:ascii="Calibri" w:hAnsi="Calibri"/>
          <w:color w:val="000000"/>
          <w:szCs w:val="24"/>
        </w:rPr>
      </w:pPr>
      <w:r>
        <w:rPr>
          <w:rFonts w:ascii="Calibri" w:hAnsi="Calibri"/>
          <w:color w:val="000000"/>
          <w:szCs w:val="24"/>
        </w:rPr>
        <w:t xml:space="preserve">Así mismo, si incluirá el soporte para integración con otros sistemas (propios de la DGTSI, </w:t>
      </w:r>
      <w:proofErr w:type="spellStart"/>
      <w:r>
        <w:rPr>
          <w:rFonts w:ascii="Calibri" w:hAnsi="Calibri"/>
          <w:color w:val="000000"/>
          <w:szCs w:val="24"/>
        </w:rPr>
        <w:t>CRM´s</w:t>
      </w:r>
      <w:proofErr w:type="spellEnd"/>
      <w:r>
        <w:rPr>
          <w:rFonts w:ascii="Calibri" w:hAnsi="Calibri"/>
          <w:color w:val="000000"/>
          <w:szCs w:val="24"/>
        </w:rPr>
        <w:t xml:space="preserve">, </w:t>
      </w:r>
      <w:proofErr w:type="spellStart"/>
      <w:r>
        <w:rPr>
          <w:rFonts w:ascii="Calibri" w:hAnsi="Calibri"/>
          <w:color w:val="000000"/>
          <w:szCs w:val="24"/>
        </w:rPr>
        <w:t>ERP´s</w:t>
      </w:r>
      <w:proofErr w:type="spellEnd"/>
      <w:r>
        <w:rPr>
          <w:rFonts w:ascii="Calibri" w:hAnsi="Calibri"/>
          <w:color w:val="000000"/>
          <w:szCs w:val="24"/>
        </w:rPr>
        <w:t>, …)</w:t>
      </w:r>
    </w:p>
    <w:p w:rsidR="001D3BFD" w:rsidRDefault="00AA4E0D" w:rsidP="004F1B3B">
      <w:pPr>
        <w:pStyle w:val="Texto"/>
        <w:spacing w:line="360" w:lineRule="auto"/>
        <w:rPr>
          <w:rFonts w:ascii="Calibri" w:hAnsi="Calibri"/>
          <w:color w:val="000000"/>
          <w:szCs w:val="24"/>
        </w:rPr>
      </w:pPr>
      <w:r>
        <w:rPr>
          <w:rFonts w:ascii="Calibri" w:hAnsi="Calibri"/>
          <w:color w:val="000000"/>
          <w:szCs w:val="24"/>
        </w:rPr>
        <w:t xml:space="preserve">Por otra parte, </w:t>
      </w:r>
      <w:r w:rsidR="001D3BFD">
        <w:rPr>
          <w:rFonts w:ascii="Calibri" w:hAnsi="Calibri"/>
          <w:color w:val="000000"/>
          <w:szCs w:val="24"/>
        </w:rPr>
        <w:t xml:space="preserve">se establecerá el procedimiento de migración o transmisión, en caso de transición hacia otro proveedor del servicio. </w:t>
      </w:r>
    </w:p>
    <w:p w:rsidR="002C7ABB" w:rsidRDefault="002C7ABB" w:rsidP="004F1B3B">
      <w:pPr>
        <w:pStyle w:val="Texto"/>
        <w:spacing w:line="360" w:lineRule="auto"/>
        <w:rPr>
          <w:rFonts w:ascii="Calibri" w:hAnsi="Calibri"/>
          <w:color w:val="000000"/>
          <w:szCs w:val="24"/>
        </w:rPr>
      </w:pPr>
      <w:r>
        <w:rPr>
          <w:rFonts w:ascii="Calibri" w:hAnsi="Calibri"/>
          <w:color w:val="000000"/>
          <w:szCs w:val="24"/>
        </w:rPr>
        <w:t xml:space="preserve">En la oferta se deberán indicar la forma en que se va a prestar este servicio, así como los compromisos a los que se compromete el adjudicatario tales como: </w:t>
      </w:r>
      <w:r>
        <w:rPr>
          <w:rFonts w:ascii="Calibri" w:hAnsi="Calibri" w:cs="Arial"/>
          <w:szCs w:val="22"/>
        </w:rPr>
        <w:t xml:space="preserve">tiempo de respuesta y resolución ante una incidencia, según su gravedad, disponibilidad del sistema (% mensual), canales y horarios disponibles para la comunicación y atención de la incidencia. Además, se especificará </w:t>
      </w:r>
      <w:r>
        <w:rPr>
          <w:rFonts w:asciiTheme="minorHAnsi" w:hAnsiTheme="minorHAnsi"/>
          <w:color w:val="000000"/>
          <w:szCs w:val="24"/>
        </w:rPr>
        <w:t>la frecuencia con la que se plantea realizar el entrenamiento de la IA, frecuencia de las actualizaciones, así como el tipo de mejoras incluidas en el soporte y el procedimiento de pruebas antes de aplicar las actualizaciones en el entorno de producción.</w:t>
      </w:r>
    </w:p>
    <w:p w:rsidR="00B34312" w:rsidRPr="005A158C" w:rsidRDefault="00B34312" w:rsidP="005A158C">
      <w:pPr>
        <w:pStyle w:val="Texto"/>
        <w:spacing w:line="360" w:lineRule="auto"/>
        <w:rPr>
          <w:rFonts w:ascii="Calibri" w:hAnsi="Calibri" w:cs="Arial"/>
          <w:szCs w:val="22"/>
        </w:rPr>
      </w:pPr>
    </w:p>
    <w:p w:rsidR="00E201A8" w:rsidRDefault="00F407BD">
      <w:pPr>
        <w:pStyle w:val="Ttulo1"/>
      </w:pPr>
      <w:bookmarkStart w:id="115" w:name="_Hlt19585809"/>
      <w:bookmarkStart w:id="116" w:name="_Toc402234408"/>
      <w:bookmarkStart w:id="117" w:name="_Toc377964737"/>
      <w:bookmarkStart w:id="118" w:name="_Toc379169704"/>
      <w:bookmarkStart w:id="119" w:name="_Toc379169773"/>
      <w:bookmarkStart w:id="120" w:name="_Toc381426199"/>
      <w:bookmarkStart w:id="121" w:name="_Toc399817253"/>
      <w:bookmarkStart w:id="122" w:name="_Toc399817319"/>
      <w:bookmarkStart w:id="123" w:name="_Toc464454651"/>
      <w:bookmarkStart w:id="124" w:name="_Toc464467988"/>
      <w:bookmarkStart w:id="125" w:name="_Toc464468139"/>
      <w:bookmarkStart w:id="126" w:name="_Toc464468246"/>
      <w:bookmarkStart w:id="127" w:name="_Toc464536705"/>
      <w:bookmarkStart w:id="128" w:name="_Toc464537993"/>
      <w:bookmarkStart w:id="129" w:name="_Toc464900487"/>
      <w:bookmarkStart w:id="130" w:name="_Toc467568822"/>
      <w:bookmarkStart w:id="131" w:name="_Toc467569462"/>
      <w:bookmarkStart w:id="132" w:name="_Toc467569610"/>
      <w:bookmarkStart w:id="133" w:name="_Toc498339240"/>
      <w:bookmarkStart w:id="134" w:name="_Toc498762898"/>
      <w:bookmarkStart w:id="135" w:name="_Toc498763091"/>
      <w:bookmarkStart w:id="136" w:name="_Toc498766287"/>
      <w:bookmarkStart w:id="137" w:name="_Toc498825768"/>
      <w:bookmarkStart w:id="138" w:name="_Toc500654477"/>
      <w:bookmarkStart w:id="139" w:name="_Toc528389603"/>
      <w:bookmarkStart w:id="140" w:name="_Toc530548529"/>
      <w:bookmarkStart w:id="141" w:name="_Toc530807919"/>
      <w:bookmarkStart w:id="142" w:name="_Toc531154484"/>
      <w:bookmarkStart w:id="143" w:name="_Toc531670779"/>
      <w:bookmarkStart w:id="144" w:name="_Toc535391401"/>
      <w:bookmarkStart w:id="145" w:name="_Toc535647511"/>
      <w:bookmarkStart w:id="146" w:name="_Toc535649086"/>
      <w:bookmarkStart w:id="147" w:name="_Toc498339256"/>
      <w:bookmarkStart w:id="148" w:name="_Toc498762912"/>
      <w:bookmarkStart w:id="149" w:name="_Toc498763102"/>
      <w:bookmarkStart w:id="150" w:name="_Toc498766298"/>
      <w:bookmarkStart w:id="151" w:name="_Toc498825779"/>
      <w:bookmarkStart w:id="152" w:name="_Toc500654487"/>
      <w:bookmarkStart w:id="153" w:name="_Toc528389614"/>
      <w:bookmarkStart w:id="154" w:name="_Toc530548538"/>
      <w:bookmarkStart w:id="155" w:name="_Toc530807927"/>
      <w:bookmarkStart w:id="156" w:name="_Toc531154493"/>
      <w:bookmarkStart w:id="157" w:name="_Toc531670791"/>
      <w:bookmarkStart w:id="158" w:name="_Toc535391414"/>
      <w:bookmarkStart w:id="159" w:name="_Toc535647524"/>
      <w:bookmarkStart w:id="160" w:name="_Toc535649099"/>
      <w:bookmarkStart w:id="161" w:name="_Toc254347116"/>
      <w:bookmarkStart w:id="162" w:name="_Toc194938632"/>
      <w:bookmarkStart w:id="163" w:name="_Toc202874229"/>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lastRenderedPageBreak/>
        <w:t>Ejecución del contrato</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E201A8" w:rsidRDefault="00F407BD">
      <w:pPr>
        <w:pStyle w:val="Ttulo2"/>
        <w:spacing w:after="280"/>
      </w:pPr>
      <w:bookmarkStart w:id="164" w:name="_Toc194938633"/>
      <w:bookmarkStart w:id="165" w:name="_Toc202874230"/>
      <w:r>
        <w:t>Planificación y organización</w:t>
      </w:r>
      <w:bookmarkEnd w:id="164"/>
      <w:bookmarkEnd w:id="165"/>
    </w:p>
    <w:p w:rsidR="00E201A8" w:rsidRDefault="00F407BD">
      <w:pPr>
        <w:pStyle w:val="Texto"/>
        <w:spacing w:line="360" w:lineRule="auto"/>
        <w:rPr>
          <w:rFonts w:ascii="Calibri" w:hAnsi="Calibri" w:cs="Arial"/>
          <w:szCs w:val="22"/>
        </w:rPr>
      </w:pPr>
      <w:r>
        <w:rPr>
          <w:rFonts w:ascii="Calibri" w:hAnsi="Calibri" w:cs="Arial"/>
          <w:szCs w:val="22"/>
        </w:rPr>
        <w:t>El adjudicatario deberá presentar un programa de trabajo ajustado a lo prescrito en este pliego y a las directrices del Departamento sobre implementación y uso de la IA y conteniendo cuantos aspectos complementarios sobre la forma de realización de cada una de las tareas descritas en el mismo se consideren oportunas, detallando las actividades y la organización de los recursos humanos ofertados. Asimismo, deberá presentar el correspondiente diagrama temporal de actividades (cronograma de tareas).</w:t>
      </w:r>
    </w:p>
    <w:p w:rsidR="00E201A8" w:rsidRDefault="00F407BD">
      <w:pPr>
        <w:pStyle w:val="Texto"/>
        <w:spacing w:line="360" w:lineRule="auto"/>
        <w:rPr>
          <w:rFonts w:ascii="Calibri" w:hAnsi="Calibri" w:cs="Arial"/>
          <w:szCs w:val="22"/>
        </w:rPr>
      </w:pPr>
      <w:r>
        <w:rPr>
          <w:rFonts w:ascii="Calibri" w:hAnsi="Calibri" w:cs="Arial"/>
          <w:szCs w:val="22"/>
        </w:rPr>
        <w:t>La correcta planificación y organización van a ser las estrategias que permitan distribuir el tiempo disponible de la forma más racional posible, permitiéndonos priorizar las tareas más importantes y urgentes.</w:t>
      </w:r>
    </w:p>
    <w:p w:rsidR="00E201A8" w:rsidRDefault="00F407BD">
      <w:pPr>
        <w:pStyle w:val="Ttulo2"/>
        <w:spacing w:after="280"/>
        <w:rPr>
          <w:rFonts w:ascii="Calibri" w:hAnsi="Calibri" w:cs="Arial"/>
          <w:szCs w:val="22"/>
        </w:rPr>
      </w:pPr>
      <w:bookmarkStart w:id="166" w:name="_Toc202874231"/>
      <w:r>
        <w:rPr>
          <w:rFonts w:cs="Arial"/>
          <w:szCs w:val="22"/>
        </w:rPr>
        <w:t>E</w:t>
      </w:r>
      <w:bookmarkStart w:id="167" w:name="_Toc202267274_Copy_1"/>
      <w:bookmarkStart w:id="168" w:name="_Toc194938633_Copy_1"/>
      <w:bookmarkEnd w:id="167"/>
      <w:bookmarkEnd w:id="168"/>
      <w:r>
        <w:rPr>
          <w:rFonts w:cs="Arial"/>
          <w:szCs w:val="22"/>
        </w:rPr>
        <w:t>ntorno tecnológico</w:t>
      </w:r>
      <w:bookmarkEnd w:id="166"/>
    </w:p>
    <w:p w:rsidR="00E201A8" w:rsidRDefault="00F407BD">
      <w:pPr>
        <w:spacing w:before="360" w:after="280"/>
        <w:rPr>
          <w:b/>
          <w:bCs/>
        </w:rPr>
      </w:pPr>
      <w:r>
        <w:rPr>
          <w:rFonts w:ascii="Calibri" w:hAnsi="Calibri" w:cs="Arial"/>
          <w:b/>
          <w:bCs/>
          <w:szCs w:val="22"/>
        </w:rPr>
        <w:t>4.2.1.</w:t>
      </w:r>
      <w:r>
        <w:rPr>
          <w:rFonts w:ascii="Calibri" w:hAnsi="Calibri" w:cs="Arial"/>
          <w:b/>
          <w:bCs/>
          <w:szCs w:val="22"/>
        </w:rPr>
        <w:tab/>
      </w:r>
      <w:r w:rsidR="004F1B3B">
        <w:rPr>
          <w:rFonts w:ascii="Calibri" w:hAnsi="Calibri" w:cs="Arial"/>
          <w:b/>
          <w:bCs/>
          <w:szCs w:val="22"/>
        </w:rPr>
        <w:t>Características</w:t>
      </w:r>
      <w:r>
        <w:rPr>
          <w:rFonts w:ascii="Calibri" w:hAnsi="Calibri" w:cs="Arial"/>
          <w:b/>
          <w:bCs/>
          <w:szCs w:val="22"/>
        </w:rPr>
        <w:t xml:space="preserve"> de la centralita de comunicaciones del 112</w:t>
      </w:r>
    </w:p>
    <w:p w:rsidR="00E201A8" w:rsidRDefault="00F407BD">
      <w:pPr>
        <w:spacing w:line="360" w:lineRule="auto"/>
        <w:rPr>
          <w:color w:val="000000"/>
        </w:rPr>
      </w:pPr>
      <w:r>
        <w:rPr>
          <w:rFonts w:ascii="Calibri" w:hAnsi="Calibri" w:cs="Arial"/>
          <w:b/>
          <w:bCs/>
          <w:color w:val="000000"/>
          <w:szCs w:val="22"/>
          <w:lang w:eastAsia="en-US"/>
        </w:rPr>
        <w:t xml:space="preserve">Sistema de </w:t>
      </w:r>
      <w:proofErr w:type="spellStart"/>
      <w:r>
        <w:rPr>
          <w:rFonts w:ascii="Calibri" w:hAnsi="Calibri" w:cs="Arial"/>
          <w:b/>
          <w:bCs/>
          <w:color w:val="000000"/>
          <w:szCs w:val="22"/>
          <w:lang w:eastAsia="en-US"/>
        </w:rPr>
        <w:t>call</w:t>
      </w:r>
      <w:proofErr w:type="spellEnd"/>
      <w:r>
        <w:rPr>
          <w:rFonts w:ascii="Calibri" w:hAnsi="Calibri" w:cs="Arial"/>
          <w:b/>
          <w:bCs/>
          <w:color w:val="000000"/>
          <w:szCs w:val="22"/>
          <w:lang w:eastAsia="en-US"/>
        </w:rPr>
        <w:t xml:space="preserve"> center actual:</w:t>
      </w:r>
    </w:p>
    <w:p w:rsidR="00E201A8" w:rsidRDefault="00F407BD">
      <w:pPr>
        <w:spacing w:line="360" w:lineRule="auto"/>
        <w:ind w:left="709"/>
        <w:rPr>
          <w:rFonts w:ascii="Calibri" w:hAnsi="Calibri" w:cs="Arial"/>
          <w:color w:val="000000"/>
          <w:szCs w:val="22"/>
        </w:rPr>
      </w:pPr>
      <w:r>
        <w:rPr>
          <w:rFonts w:ascii="Calibri" w:hAnsi="Calibri" w:cs="Arial"/>
          <w:color w:val="000000"/>
          <w:szCs w:val="22"/>
        </w:rPr>
        <w:t>- MITEL (UNIFY): OSCC V9, actualmente se está instalando el OSCC V11 o 12 (proyecto renovación infraestructura VoIP) migración prevista para enero 2026.</w:t>
      </w:r>
    </w:p>
    <w:p w:rsidR="00E201A8" w:rsidRDefault="00F407BD">
      <w:pPr>
        <w:spacing w:line="360" w:lineRule="auto"/>
        <w:ind w:left="709"/>
        <w:rPr>
          <w:rFonts w:ascii="Calibri" w:hAnsi="Calibri" w:cs="Arial"/>
          <w:color w:val="000000"/>
          <w:szCs w:val="22"/>
        </w:rPr>
      </w:pPr>
      <w:r>
        <w:rPr>
          <w:rFonts w:ascii="Calibri" w:hAnsi="Calibri" w:cs="Arial"/>
          <w:color w:val="000000"/>
          <w:szCs w:val="22"/>
        </w:rPr>
        <w:t xml:space="preserve">- Centralita Actual: </w:t>
      </w:r>
      <w:proofErr w:type="spellStart"/>
      <w:r>
        <w:rPr>
          <w:rFonts w:ascii="Calibri" w:hAnsi="Calibri" w:cs="Arial"/>
          <w:color w:val="000000"/>
          <w:szCs w:val="22"/>
        </w:rPr>
        <w:t>Mitel</w:t>
      </w:r>
      <w:proofErr w:type="spellEnd"/>
      <w:r>
        <w:rPr>
          <w:rFonts w:ascii="Calibri" w:hAnsi="Calibri" w:cs="Arial"/>
          <w:color w:val="000000"/>
          <w:szCs w:val="22"/>
        </w:rPr>
        <w:t xml:space="preserve"> OSV V9; nueva V10.</w:t>
      </w:r>
    </w:p>
    <w:p w:rsidR="00E201A8" w:rsidRDefault="00F407BD">
      <w:pPr>
        <w:spacing w:line="360" w:lineRule="auto"/>
        <w:ind w:left="709"/>
        <w:rPr>
          <w:rFonts w:ascii="Calibri" w:hAnsi="Calibri" w:cs="Arial"/>
          <w:color w:val="000000"/>
          <w:szCs w:val="22"/>
        </w:rPr>
      </w:pPr>
      <w:r>
        <w:rPr>
          <w:rFonts w:ascii="Calibri" w:hAnsi="Calibri" w:cs="Arial"/>
          <w:color w:val="000000"/>
          <w:szCs w:val="22"/>
        </w:rPr>
        <w:t>- Sistema de grabación actual: ASC Technologies AG V6.5.0-13.0; nuevo NEO V7.1.</w:t>
      </w:r>
    </w:p>
    <w:p w:rsidR="00E201A8" w:rsidRDefault="00F407BD">
      <w:pPr>
        <w:spacing w:line="360" w:lineRule="auto"/>
        <w:rPr>
          <w:rFonts w:ascii="Calibri" w:hAnsi="Calibri" w:cs="Arial"/>
          <w:color w:val="000000"/>
          <w:szCs w:val="22"/>
        </w:rPr>
      </w:pPr>
      <w:r>
        <w:rPr>
          <w:rFonts w:ascii="Calibri" w:hAnsi="Calibri" w:cs="Arial"/>
          <w:color w:val="000000"/>
          <w:szCs w:val="22"/>
        </w:rPr>
        <w:t>El nuevo estará en entorno de PRE y en paralelo se montará en entorno de PRO para finalmente migrar en enero 2026.</w:t>
      </w:r>
    </w:p>
    <w:p w:rsidR="00E201A8" w:rsidRDefault="00E201A8">
      <w:pPr>
        <w:spacing w:line="360" w:lineRule="auto"/>
        <w:rPr>
          <w:color w:val="1F497D"/>
          <w:szCs w:val="24"/>
        </w:rPr>
      </w:pPr>
    </w:p>
    <w:p w:rsidR="00E201A8" w:rsidRDefault="00F407BD">
      <w:pPr>
        <w:spacing w:line="360" w:lineRule="auto"/>
        <w:rPr>
          <w:rFonts w:ascii="Calibri" w:hAnsi="Calibri" w:cs="Arial"/>
          <w:b/>
          <w:bCs/>
          <w:color w:val="000000"/>
          <w:szCs w:val="22"/>
          <w:lang w:eastAsia="en-US"/>
        </w:rPr>
      </w:pPr>
      <w:r>
        <w:rPr>
          <w:rFonts w:ascii="Calibri" w:hAnsi="Calibri" w:cs="Arial"/>
          <w:b/>
          <w:bCs/>
          <w:color w:val="000000"/>
          <w:szCs w:val="22"/>
          <w:lang w:eastAsia="en-US"/>
        </w:rPr>
        <w:t>Almacenamiento de las llamadas:</w:t>
      </w:r>
    </w:p>
    <w:p w:rsidR="00E201A8" w:rsidRDefault="00F407BD">
      <w:pPr>
        <w:spacing w:line="360" w:lineRule="auto"/>
        <w:ind w:left="709"/>
        <w:rPr>
          <w:rFonts w:ascii="Calibri" w:hAnsi="Calibri" w:cs="Arial"/>
          <w:color w:val="000000"/>
          <w:szCs w:val="22"/>
        </w:rPr>
      </w:pPr>
      <w:r>
        <w:rPr>
          <w:rFonts w:ascii="Calibri" w:hAnsi="Calibri" w:cs="Arial"/>
          <w:color w:val="000000"/>
          <w:szCs w:val="22"/>
        </w:rPr>
        <w:t xml:space="preserve">- Hablamos de almacenamiento de </w:t>
      </w:r>
      <w:r>
        <w:rPr>
          <w:rFonts w:ascii="Calibri" w:hAnsi="Calibri" w:cs="Arial"/>
          <w:color w:val="000000"/>
          <w:szCs w:val="22"/>
          <w:u w:val="single"/>
        </w:rPr>
        <w:t>grabación de llamadas</w:t>
      </w:r>
      <w:r>
        <w:rPr>
          <w:rFonts w:ascii="Calibri" w:hAnsi="Calibri" w:cs="Arial"/>
          <w:color w:val="000000"/>
          <w:szCs w:val="22"/>
        </w:rPr>
        <w:t xml:space="preserve"> y no de llamadas.</w:t>
      </w:r>
    </w:p>
    <w:p w:rsidR="00E201A8" w:rsidRDefault="00F407BD">
      <w:pPr>
        <w:spacing w:line="360" w:lineRule="auto"/>
        <w:ind w:left="709"/>
        <w:rPr>
          <w:rFonts w:ascii="Calibri" w:hAnsi="Calibri" w:cs="Arial"/>
          <w:color w:val="000000"/>
          <w:szCs w:val="22"/>
        </w:rPr>
      </w:pPr>
      <w:r>
        <w:rPr>
          <w:rFonts w:ascii="Calibri" w:hAnsi="Calibri" w:cs="Arial"/>
          <w:color w:val="000000"/>
          <w:szCs w:val="22"/>
        </w:rPr>
        <w:t xml:space="preserve">- No se han cifrado, pero tan solo se pueden reproducir desde el sistema de grabación actual ASC NEO (a no ser que se hayan exportado a fichero </w:t>
      </w:r>
      <w:proofErr w:type="spellStart"/>
      <w:r>
        <w:rPr>
          <w:rFonts w:ascii="Calibri" w:hAnsi="Calibri" w:cs="Arial"/>
          <w:color w:val="000000"/>
          <w:szCs w:val="22"/>
        </w:rPr>
        <w:t>wav</w:t>
      </w:r>
      <w:proofErr w:type="spellEnd"/>
      <w:r>
        <w:rPr>
          <w:rFonts w:ascii="Calibri" w:hAnsi="Calibri" w:cs="Arial"/>
          <w:color w:val="000000"/>
          <w:szCs w:val="22"/>
        </w:rPr>
        <w:t>).</w:t>
      </w:r>
    </w:p>
    <w:p w:rsidR="00E201A8" w:rsidRDefault="00F407BD">
      <w:pPr>
        <w:spacing w:line="360" w:lineRule="auto"/>
        <w:ind w:left="709"/>
        <w:rPr>
          <w:rFonts w:ascii="Calibri" w:hAnsi="Calibri" w:cs="Arial"/>
          <w:color w:val="000000"/>
          <w:szCs w:val="22"/>
        </w:rPr>
      </w:pPr>
      <w:r>
        <w:rPr>
          <w:rFonts w:ascii="Calibri" w:hAnsi="Calibri" w:cs="Arial"/>
          <w:color w:val="000000"/>
          <w:szCs w:val="22"/>
        </w:rPr>
        <w:t>- Los audios se almacenan en el sistema de grabación y en la NAS; los metadatos se almacenan en base de datos SQL corporativa.</w:t>
      </w:r>
    </w:p>
    <w:p w:rsidR="00E201A8" w:rsidRDefault="00E201A8">
      <w:pPr>
        <w:spacing w:line="360" w:lineRule="auto"/>
        <w:rPr>
          <w:rFonts w:ascii="Aptos" w:hAnsi="Aptos" w:cs="Calibri"/>
          <w:color w:val="000000"/>
          <w:szCs w:val="24"/>
        </w:rPr>
      </w:pPr>
    </w:p>
    <w:p w:rsidR="00E201A8" w:rsidRDefault="00F407BD">
      <w:pPr>
        <w:spacing w:line="360" w:lineRule="auto"/>
        <w:rPr>
          <w:rFonts w:ascii="Calibri" w:hAnsi="Calibri" w:cs="Arial"/>
          <w:b/>
          <w:bCs/>
          <w:color w:val="000000"/>
          <w:szCs w:val="22"/>
          <w:lang w:eastAsia="en-US"/>
        </w:rPr>
      </w:pPr>
      <w:r>
        <w:rPr>
          <w:rFonts w:ascii="Calibri" w:hAnsi="Calibri" w:cs="Arial"/>
          <w:b/>
          <w:bCs/>
          <w:color w:val="000000"/>
          <w:szCs w:val="22"/>
          <w:lang w:eastAsia="en-US"/>
        </w:rPr>
        <w:lastRenderedPageBreak/>
        <w:t>Canales</w:t>
      </w:r>
    </w:p>
    <w:p w:rsidR="00E201A8" w:rsidRDefault="00F407BD">
      <w:pPr>
        <w:spacing w:line="360" w:lineRule="auto"/>
        <w:rPr>
          <w:rFonts w:ascii="Aptos" w:hAnsi="Aptos" w:cs="Calibri"/>
          <w:color w:val="000000"/>
          <w:szCs w:val="24"/>
        </w:rPr>
      </w:pPr>
      <w:r>
        <w:rPr>
          <w:rFonts w:ascii="Calibri" w:hAnsi="Calibri" w:cs="Arial"/>
          <w:color w:val="000000"/>
          <w:szCs w:val="22"/>
        </w:rPr>
        <w:t xml:space="preserve">Actualmente se trabaja con </w:t>
      </w:r>
      <w:proofErr w:type="spellStart"/>
      <w:r>
        <w:rPr>
          <w:rFonts w:ascii="Calibri" w:hAnsi="Calibri" w:cs="Arial"/>
          <w:color w:val="000000"/>
          <w:szCs w:val="22"/>
        </w:rPr>
        <w:t>silent</w:t>
      </w:r>
      <w:proofErr w:type="spellEnd"/>
      <w:r>
        <w:rPr>
          <w:rFonts w:ascii="Calibri" w:hAnsi="Calibri" w:cs="Arial"/>
          <w:color w:val="000000"/>
          <w:szCs w:val="22"/>
        </w:rPr>
        <w:t xml:space="preserve"> </w:t>
      </w:r>
      <w:proofErr w:type="spellStart"/>
      <w:r>
        <w:rPr>
          <w:rFonts w:ascii="Calibri" w:hAnsi="Calibri" w:cs="Arial"/>
          <w:color w:val="000000"/>
          <w:szCs w:val="22"/>
        </w:rPr>
        <w:t>monitoring</w:t>
      </w:r>
      <w:proofErr w:type="spellEnd"/>
      <w:r>
        <w:rPr>
          <w:rFonts w:ascii="Calibri" w:hAnsi="Calibri" w:cs="Arial"/>
          <w:color w:val="000000"/>
          <w:szCs w:val="22"/>
        </w:rPr>
        <w:t xml:space="preserve"> para la grabación; a su vez se hace uso de un piloto de grabación y de extensiones internas de centralita dedicadas a la grabación 384 canales; para la llamada, el </w:t>
      </w:r>
      <w:proofErr w:type="spellStart"/>
      <w:r>
        <w:rPr>
          <w:rFonts w:ascii="Calibri" w:hAnsi="Calibri" w:cs="Arial"/>
          <w:color w:val="000000"/>
          <w:szCs w:val="22"/>
        </w:rPr>
        <w:t>call</w:t>
      </w:r>
      <w:proofErr w:type="spellEnd"/>
      <w:r>
        <w:rPr>
          <w:rFonts w:ascii="Calibri" w:hAnsi="Calibri" w:cs="Arial"/>
          <w:color w:val="000000"/>
          <w:szCs w:val="22"/>
        </w:rPr>
        <w:t xml:space="preserve"> id único relaciona el llamante con los agentes por los que pasa la llamada (ya sea directamente, ya sea vía consulta a otro y transferencia).</w:t>
      </w:r>
    </w:p>
    <w:p w:rsidR="00E201A8" w:rsidRDefault="00E201A8">
      <w:pPr>
        <w:spacing w:line="360" w:lineRule="auto"/>
        <w:rPr>
          <w:rFonts w:ascii="Calibri" w:hAnsi="Calibri" w:cs="Arial"/>
          <w:color w:val="000000"/>
          <w:szCs w:val="22"/>
        </w:rPr>
      </w:pPr>
    </w:p>
    <w:p w:rsidR="00E201A8" w:rsidRDefault="00F407BD">
      <w:pPr>
        <w:spacing w:line="360" w:lineRule="auto"/>
        <w:rPr>
          <w:rFonts w:ascii="Calibri" w:hAnsi="Calibri" w:cs="Arial"/>
          <w:b/>
          <w:bCs/>
          <w:color w:val="000000"/>
          <w:szCs w:val="22"/>
          <w:lang w:eastAsia="en-US"/>
        </w:rPr>
      </w:pPr>
      <w:r>
        <w:rPr>
          <w:rFonts w:ascii="Calibri" w:hAnsi="Calibri" w:cs="Arial"/>
          <w:b/>
          <w:bCs/>
          <w:color w:val="000000"/>
          <w:szCs w:val="22"/>
          <w:lang w:eastAsia="en-US"/>
        </w:rPr>
        <w:t>Calidad de llamadas</w:t>
      </w:r>
    </w:p>
    <w:p w:rsidR="00E201A8" w:rsidRDefault="00F407BD">
      <w:pPr>
        <w:spacing w:line="360" w:lineRule="auto"/>
        <w:ind w:left="709"/>
        <w:rPr>
          <w:rFonts w:ascii="Calibri" w:hAnsi="Calibri" w:cs="Arial"/>
          <w:color w:val="000000"/>
          <w:szCs w:val="22"/>
        </w:rPr>
      </w:pPr>
      <w:r>
        <w:rPr>
          <w:rFonts w:ascii="Calibri" w:hAnsi="Calibri" w:cs="Arial"/>
          <w:color w:val="000000"/>
          <w:szCs w:val="22"/>
        </w:rPr>
        <w:t>- Las llamadas se guardan comprimidas en el sistema de grabación utilizando el códec G729A (</w:t>
      </w:r>
      <w:proofErr w:type="spellStart"/>
      <w:r>
        <w:rPr>
          <w:rFonts w:ascii="Calibri" w:hAnsi="Calibri" w:cs="Arial"/>
          <w:color w:val="000000"/>
          <w:szCs w:val="22"/>
        </w:rPr>
        <w:t>bitrate</w:t>
      </w:r>
      <w:proofErr w:type="spellEnd"/>
      <w:r>
        <w:rPr>
          <w:rFonts w:ascii="Calibri" w:hAnsi="Calibri" w:cs="Arial"/>
          <w:color w:val="000000"/>
          <w:szCs w:val="22"/>
        </w:rPr>
        <w:t xml:space="preserve"> 8 kbps).</w:t>
      </w:r>
    </w:p>
    <w:p w:rsidR="00E201A8" w:rsidRDefault="00F407BD">
      <w:pPr>
        <w:spacing w:before="360" w:after="280"/>
        <w:rPr>
          <w:rFonts w:ascii="Calibri" w:hAnsi="Calibri" w:cs="Arial"/>
          <w:b/>
          <w:bCs/>
          <w:szCs w:val="22"/>
        </w:rPr>
      </w:pPr>
      <w:r>
        <w:rPr>
          <w:rFonts w:ascii="Calibri" w:hAnsi="Calibri" w:cs="Arial"/>
          <w:b/>
          <w:bCs/>
          <w:szCs w:val="22"/>
        </w:rPr>
        <w:t>4.2.2.</w:t>
      </w:r>
      <w:r>
        <w:rPr>
          <w:rFonts w:ascii="Calibri" w:hAnsi="Calibri" w:cs="Arial"/>
          <w:b/>
          <w:bCs/>
          <w:szCs w:val="22"/>
        </w:rPr>
        <w:tab/>
      </w:r>
      <w:r w:rsidR="0065475E">
        <w:rPr>
          <w:rFonts w:ascii="Calibri" w:hAnsi="Calibri" w:cs="Arial"/>
          <w:b/>
          <w:bCs/>
          <w:szCs w:val="22"/>
        </w:rPr>
        <w:t>Características</w:t>
      </w:r>
      <w:r>
        <w:rPr>
          <w:rFonts w:ascii="Calibri" w:hAnsi="Calibri" w:cs="Arial"/>
          <w:b/>
          <w:bCs/>
          <w:szCs w:val="22"/>
        </w:rPr>
        <w:t xml:space="preserve"> de desarrollo</w:t>
      </w:r>
    </w:p>
    <w:p w:rsidR="00E201A8" w:rsidRDefault="009955A7" w:rsidP="009955A7">
      <w:pPr>
        <w:pStyle w:val="Texto"/>
        <w:spacing w:after="60" w:line="360" w:lineRule="auto"/>
        <w:rPr>
          <w:rFonts w:ascii="Calibri" w:hAnsi="Calibri" w:cs="Arial"/>
          <w:szCs w:val="22"/>
        </w:rPr>
      </w:pPr>
      <w:r w:rsidRPr="0065475E">
        <w:rPr>
          <w:rFonts w:ascii="Calibri" w:hAnsi="Calibri" w:cs="Arial"/>
          <w:szCs w:val="22"/>
        </w:rPr>
        <w:t>Si la solución para el caso de uso 2º es una nueva aplicación de portal, esta se integrará en la nueva plataforma tecnológica con tecnología Java EE.</w:t>
      </w:r>
      <w:r>
        <w:rPr>
          <w:rFonts w:ascii="Calibri" w:hAnsi="Calibri" w:cs="Arial"/>
          <w:szCs w:val="22"/>
        </w:rPr>
        <w:t xml:space="preserve"> </w:t>
      </w:r>
      <w:r w:rsidR="00F407BD">
        <w:rPr>
          <w:rFonts w:ascii="Calibri" w:hAnsi="Calibri" w:cs="Arial"/>
          <w:szCs w:val="22"/>
        </w:rPr>
        <w:t>La solución a los requerimientos recogidos en el presente pliego ha de ir alineada con la política de la DGTSI en lo que a desarrollos e implementaciones de infraestructura y arquitectura se refiere.</w:t>
      </w:r>
    </w:p>
    <w:p w:rsidR="00E201A8" w:rsidRDefault="00F407BD">
      <w:pPr>
        <w:pStyle w:val="Texto"/>
        <w:spacing w:line="360" w:lineRule="auto"/>
        <w:rPr>
          <w:rFonts w:ascii="Calibri" w:hAnsi="Calibri" w:cs="Arial"/>
          <w:szCs w:val="22"/>
        </w:rPr>
      </w:pPr>
      <w:r>
        <w:rPr>
          <w:rFonts w:ascii="Calibri" w:hAnsi="Calibri" w:cs="Arial"/>
          <w:szCs w:val="22"/>
        </w:rPr>
        <w:t>La DGTSI proporcionara a la empresa adjudicataria toda la información necesaria para el desarrollo de este pliego en el nuevo entorno tecnológico.</w:t>
      </w:r>
    </w:p>
    <w:p w:rsidR="009955A7" w:rsidRDefault="009955A7">
      <w:pPr>
        <w:pStyle w:val="Texto"/>
        <w:spacing w:line="360" w:lineRule="auto"/>
        <w:rPr>
          <w:rFonts w:ascii="Calibri" w:hAnsi="Calibri" w:cs="Arial"/>
          <w:b/>
          <w:szCs w:val="22"/>
        </w:rPr>
      </w:pPr>
    </w:p>
    <w:p w:rsidR="00E201A8" w:rsidRDefault="00F407BD">
      <w:pPr>
        <w:pStyle w:val="Texto"/>
        <w:spacing w:line="360" w:lineRule="auto"/>
        <w:rPr>
          <w:rFonts w:ascii="Calibri" w:hAnsi="Calibri" w:cs="Arial"/>
          <w:b/>
          <w:szCs w:val="22"/>
        </w:rPr>
      </w:pPr>
      <w:r>
        <w:rPr>
          <w:rFonts w:ascii="Calibri" w:hAnsi="Calibri" w:cs="Arial"/>
          <w:b/>
          <w:szCs w:val="22"/>
        </w:rPr>
        <w:t>Gestión de portales y Servidor de aplicaciones:</w:t>
      </w:r>
    </w:p>
    <w:p w:rsidR="00E201A8" w:rsidRDefault="00F407BD">
      <w:pPr>
        <w:pStyle w:val="normaldocumento0"/>
        <w:numPr>
          <w:ilvl w:val="1"/>
          <w:numId w:val="19"/>
        </w:numPr>
        <w:spacing w:line="360" w:lineRule="auto"/>
        <w:rPr>
          <w:rFonts w:ascii="Calibri" w:hAnsi="Calibri" w:cs="Calibri"/>
          <w:sz w:val="24"/>
          <w:szCs w:val="24"/>
          <w:lang w:val="es-ES_tradnl"/>
        </w:rPr>
      </w:pPr>
      <w:r>
        <w:rPr>
          <w:rFonts w:ascii="Calibri" w:hAnsi="Calibri" w:cs="Calibri"/>
          <w:sz w:val="24"/>
          <w:szCs w:val="24"/>
          <w:lang w:val="es-ES_tradnl"/>
        </w:rPr>
        <w:t xml:space="preserve">Desarrollo de </w:t>
      </w:r>
      <w:proofErr w:type="spellStart"/>
      <w:r>
        <w:rPr>
          <w:rFonts w:ascii="Calibri" w:hAnsi="Calibri" w:cs="Calibri"/>
          <w:sz w:val="24"/>
          <w:szCs w:val="24"/>
          <w:lang w:val="es-ES_tradnl"/>
        </w:rPr>
        <w:t>Portlets</w:t>
      </w:r>
      <w:proofErr w:type="spellEnd"/>
      <w:r>
        <w:rPr>
          <w:rFonts w:ascii="Calibri" w:hAnsi="Calibri" w:cs="Calibri"/>
          <w:sz w:val="24"/>
          <w:szCs w:val="24"/>
          <w:lang w:val="es-ES_tradnl"/>
        </w:rPr>
        <w:t xml:space="preserve"> sobre </w:t>
      </w:r>
      <w:proofErr w:type="spellStart"/>
      <w:r>
        <w:rPr>
          <w:rFonts w:ascii="Calibri" w:hAnsi="Calibri" w:cs="Calibri"/>
          <w:sz w:val="24"/>
          <w:szCs w:val="24"/>
          <w:lang w:val="es-ES_tradnl"/>
        </w:rPr>
        <w:t>JBoss</w:t>
      </w:r>
      <w:proofErr w:type="spellEnd"/>
      <w:r>
        <w:rPr>
          <w:rFonts w:ascii="Calibri" w:hAnsi="Calibri" w:cs="Calibri"/>
          <w:sz w:val="24"/>
          <w:szCs w:val="24"/>
          <w:lang w:val="es-ES_tradnl"/>
        </w:rPr>
        <w:t xml:space="preserve"> 7.3 y </w:t>
      </w:r>
      <w:proofErr w:type="spellStart"/>
      <w:r>
        <w:rPr>
          <w:rFonts w:ascii="Calibri" w:hAnsi="Calibri" w:cs="Calibri"/>
          <w:sz w:val="24"/>
          <w:szCs w:val="24"/>
          <w:lang w:val="es-ES_tradnl"/>
        </w:rPr>
        <w:t>Liferay</w:t>
      </w:r>
      <w:proofErr w:type="spellEnd"/>
      <w:r>
        <w:rPr>
          <w:rFonts w:ascii="Calibri" w:hAnsi="Calibri" w:cs="Calibri"/>
          <w:sz w:val="24"/>
          <w:szCs w:val="24"/>
          <w:lang w:val="es-ES_tradnl"/>
        </w:rPr>
        <w:t xml:space="preserve"> DXP 7.3 o superior</w:t>
      </w:r>
    </w:p>
    <w:p w:rsidR="00E201A8" w:rsidRDefault="00F407BD">
      <w:pPr>
        <w:pStyle w:val="normaldocumento0"/>
        <w:numPr>
          <w:ilvl w:val="1"/>
          <w:numId w:val="19"/>
        </w:numPr>
        <w:spacing w:line="360" w:lineRule="auto"/>
        <w:rPr>
          <w:rFonts w:ascii="Calibri" w:hAnsi="Calibri" w:cs="Calibri"/>
          <w:sz w:val="24"/>
          <w:szCs w:val="24"/>
          <w:lang w:val="es-ES_tradnl"/>
        </w:rPr>
      </w:pPr>
      <w:r>
        <w:rPr>
          <w:rFonts w:ascii="Calibri" w:hAnsi="Calibri" w:cs="Calibri"/>
          <w:sz w:val="24"/>
          <w:szCs w:val="24"/>
          <w:lang w:val="es-ES_tradnl"/>
        </w:rPr>
        <w:t xml:space="preserve">Desarrollo de </w:t>
      </w:r>
      <w:proofErr w:type="spellStart"/>
      <w:r>
        <w:rPr>
          <w:rFonts w:ascii="Calibri" w:hAnsi="Calibri" w:cs="Calibri"/>
          <w:sz w:val="24"/>
          <w:szCs w:val="24"/>
          <w:lang w:val="es-ES_tradnl"/>
        </w:rPr>
        <w:t>EJBs</w:t>
      </w:r>
      <w:proofErr w:type="spellEnd"/>
      <w:r>
        <w:rPr>
          <w:rFonts w:ascii="Calibri" w:hAnsi="Calibri" w:cs="Calibri"/>
          <w:sz w:val="24"/>
          <w:szCs w:val="24"/>
          <w:lang w:val="es-ES_tradnl"/>
        </w:rPr>
        <w:t xml:space="preserve"> sobre Oracle WebLogic Server 12.2.1.4 </w:t>
      </w:r>
    </w:p>
    <w:p w:rsidR="00E201A8" w:rsidRDefault="00E201A8">
      <w:pPr>
        <w:pStyle w:val="Texto"/>
        <w:spacing w:line="360" w:lineRule="auto"/>
        <w:rPr>
          <w:rFonts w:ascii="Calibri" w:hAnsi="Calibri" w:cs="Arial"/>
          <w:b/>
          <w:szCs w:val="22"/>
        </w:rPr>
      </w:pPr>
    </w:p>
    <w:p w:rsidR="00E201A8" w:rsidRDefault="00F407BD">
      <w:pPr>
        <w:pStyle w:val="Texto"/>
        <w:spacing w:line="360" w:lineRule="auto"/>
        <w:rPr>
          <w:rFonts w:ascii="Calibri" w:hAnsi="Calibri" w:cs="Arial"/>
          <w:b/>
          <w:szCs w:val="22"/>
        </w:rPr>
      </w:pPr>
      <w:r>
        <w:rPr>
          <w:rFonts w:ascii="Calibri" w:hAnsi="Calibri" w:cs="Arial"/>
          <w:b/>
          <w:szCs w:val="22"/>
        </w:rPr>
        <w:t>Desarrollo de </w:t>
      </w:r>
      <w:proofErr w:type="spellStart"/>
      <w:r>
        <w:rPr>
          <w:rFonts w:ascii="Calibri" w:hAnsi="Calibri" w:cs="Arial"/>
          <w:b/>
          <w:szCs w:val="22"/>
        </w:rPr>
        <w:t>Portlets</w:t>
      </w:r>
      <w:proofErr w:type="spellEnd"/>
      <w:r>
        <w:rPr>
          <w:rFonts w:ascii="Calibri" w:hAnsi="Calibri" w:cs="Arial"/>
          <w:b/>
          <w:szCs w:val="22"/>
        </w:rPr>
        <w:t> y </w:t>
      </w:r>
      <w:proofErr w:type="spellStart"/>
      <w:r>
        <w:rPr>
          <w:rFonts w:ascii="Calibri" w:hAnsi="Calibri" w:cs="Arial"/>
          <w:b/>
          <w:szCs w:val="22"/>
        </w:rPr>
        <w:t>EJBs</w:t>
      </w:r>
      <w:proofErr w:type="spellEnd"/>
      <w:r>
        <w:rPr>
          <w:rFonts w:ascii="Calibri" w:hAnsi="Calibri" w:cs="Arial"/>
          <w:b/>
          <w:szCs w:val="22"/>
        </w:rPr>
        <w:t> sobre </w:t>
      </w:r>
      <w:proofErr w:type="spellStart"/>
      <w:r>
        <w:rPr>
          <w:rFonts w:ascii="Calibri" w:hAnsi="Calibri" w:cs="Arial"/>
          <w:b/>
          <w:szCs w:val="22"/>
        </w:rPr>
        <w:t>Liferay</w:t>
      </w:r>
      <w:proofErr w:type="spellEnd"/>
      <w:r>
        <w:rPr>
          <w:rFonts w:ascii="Calibri" w:hAnsi="Calibri" w:cs="Arial"/>
          <w:b/>
          <w:szCs w:val="22"/>
        </w:rPr>
        <w:t> y </w:t>
      </w:r>
      <w:proofErr w:type="spellStart"/>
      <w:r>
        <w:rPr>
          <w:rFonts w:ascii="Calibri" w:hAnsi="Calibri" w:cs="Arial"/>
          <w:b/>
          <w:szCs w:val="22"/>
        </w:rPr>
        <w:t>Weblogic</w:t>
      </w:r>
      <w:proofErr w:type="spellEnd"/>
    </w:p>
    <w:p w:rsidR="00E201A8" w:rsidRDefault="00F407BD">
      <w:pPr>
        <w:pStyle w:val="normaldocumento0"/>
        <w:numPr>
          <w:ilvl w:val="1"/>
          <w:numId w:val="19"/>
        </w:numPr>
        <w:spacing w:line="360" w:lineRule="auto"/>
        <w:rPr>
          <w:rFonts w:ascii="Calibri" w:hAnsi="Calibri" w:cs="Calibri"/>
          <w:sz w:val="24"/>
          <w:szCs w:val="24"/>
          <w:lang w:val="es-ES_tradnl"/>
        </w:rPr>
      </w:pPr>
      <w:proofErr w:type="spellStart"/>
      <w:r>
        <w:rPr>
          <w:rFonts w:ascii="Calibri" w:hAnsi="Calibri" w:cs="Calibri"/>
          <w:sz w:val="24"/>
          <w:szCs w:val="24"/>
          <w:lang w:val="es-ES_tradnl"/>
        </w:rPr>
        <w:t>Portlet</w:t>
      </w:r>
      <w:proofErr w:type="spellEnd"/>
      <w:r>
        <w:rPr>
          <w:rFonts w:ascii="Calibri" w:hAnsi="Calibri" w:cs="Calibri"/>
          <w:sz w:val="24"/>
          <w:szCs w:val="24"/>
          <w:lang w:val="es-ES_tradnl"/>
        </w:rPr>
        <w:t> 3.0 (JSR-362)</w:t>
      </w:r>
    </w:p>
    <w:p w:rsidR="00E201A8" w:rsidRDefault="00F407BD">
      <w:pPr>
        <w:pStyle w:val="normaldocumento0"/>
        <w:numPr>
          <w:ilvl w:val="1"/>
          <w:numId w:val="19"/>
        </w:numPr>
        <w:spacing w:line="360" w:lineRule="auto"/>
        <w:rPr>
          <w:rFonts w:ascii="Calibri" w:hAnsi="Calibri" w:cs="Calibri"/>
          <w:sz w:val="24"/>
          <w:szCs w:val="24"/>
          <w:lang w:val="es-ES_tradnl"/>
        </w:rPr>
      </w:pPr>
      <w:r>
        <w:rPr>
          <w:rFonts w:ascii="Calibri" w:hAnsi="Calibri" w:cs="Calibri"/>
          <w:sz w:val="24"/>
          <w:szCs w:val="24"/>
          <w:lang w:val="es-ES_tradnl"/>
        </w:rPr>
        <w:t>Java Server Faces 2.2</w:t>
      </w:r>
    </w:p>
    <w:p w:rsidR="00E201A8" w:rsidRDefault="00F407BD">
      <w:pPr>
        <w:pStyle w:val="normaldocumento0"/>
        <w:numPr>
          <w:ilvl w:val="1"/>
          <w:numId w:val="19"/>
        </w:numPr>
        <w:spacing w:line="360" w:lineRule="auto"/>
        <w:rPr>
          <w:rFonts w:ascii="Calibri" w:hAnsi="Calibri" w:cs="Calibri"/>
          <w:sz w:val="24"/>
          <w:szCs w:val="24"/>
          <w:lang w:val="es-ES_tradnl"/>
        </w:rPr>
      </w:pPr>
      <w:proofErr w:type="spellStart"/>
      <w:r>
        <w:rPr>
          <w:rFonts w:ascii="Calibri" w:hAnsi="Calibri" w:cs="Calibri"/>
          <w:sz w:val="24"/>
          <w:szCs w:val="24"/>
          <w:lang w:val="es-ES_tradnl"/>
        </w:rPr>
        <w:t>Primefaces</w:t>
      </w:r>
      <w:proofErr w:type="spellEnd"/>
      <w:r>
        <w:rPr>
          <w:rFonts w:ascii="Calibri" w:hAnsi="Calibri" w:cs="Calibri"/>
          <w:sz w:val="24"/>
          <w:szCs w:val="24"/>
          <w:lang w:val="es-ES_tradnl"/>
        </w:rPr>
        <w:t xml:space="preserve"> 8.0 u 11.0</w:t>
      </w:r>
    </w:p>
    <w:p w:rsidR="00E201A8" w:rsidRDefault="00F407BD">
      <w:pPr>
        <w:pStyle w:val="normaldocumento0"/>
        <w:numPr>
          <w:ilvl w:val="1"/>
          <w:numId w:val="19"/>
        </w:numPr>
        <w:spacing w:line="360" w:lineRule="auto"/>
        <w:rPr>
          <w:rFonts w:ascii="Calibri" w:hAnsi="Calibri" w:cs="Calibri"/>
          <w:sz w:val="24"/>
          <w:szCs w:val="24"/>
          <w:lang w:val="es-ES_tradnl"/>
        </w:rPr>
      </w:pPr>
      <w:r>
        <w:rPr>
          <w:rFonts w:ascii="Calibri" w:hAnsi="Calibri" w:cs="Calibri"/>
          <w:sz w:val="24"/>
          <w:szCs w:val="24"/>
          <w:lang w:val="es-ES_tradnl"/>
        </w:rPr>
        <w:t>EJB 3.2 + JPA 2.1</w:t>
      </w:r>
    </w:p>
    <w:p w:rsidR="00E201A8" w:rsidRDefault="00F407BD">
      <w:pPr>
        <w:pStyle w:val="normaldocumento0"/>
        <w:numPr>
          <w:ilvl w:val="1"/>
          <w:numId w:val="19"/>
        </w:numPr>
        <w:spacing w:line="360" w:lineRule="auto"/>
        <w:rPr>
          <w:rFonts w:ascii="Calibri" w:hAnsi="Calibri" w:cs="Calibri"/>
          <w:sz w:val="24"/>
          <w:szCs w:val="24"/>
          <w:lang w:val="es-ES_tradnl"/>
        </w:rPr>
      </w:pPr>
      <w:proofErr w:type="spellStart"/>
      <w:r>
        <w:rPr>
          <w:rFonts w:ascii="Calibri" w:hAnsi="Calibri" w:cs="Calibri"/>
          <w:sz w:val="24"/>
          <w:szCs w:val="24"/>
          <w:lang w:val="es-ES_tradnl"/>
        </w:rPr>
        <w:t>OSGi</w:t>
      </w:r>
      <w:proofErr w:type="spellEnd"/>
      <w:r>
        <w:rPr>
          <w:rFonts w:ascii="Calibri" w:hAnsi="Calibri" w:cs="Calibri"/>
          <w:sz w:val="24"/>
          <w:szCs w:val="24"/>
          <w:lang w:val="es-ES_tradnl"/>
        </w:rPr>
        <w:t> R6 </w:t>
      </w:r>
      <w:proofErr w:type="spellStart"/>
      <w:r>
        <w:rPr>
          <w:rFonts w:ascii="Calibri" w:hAnsi="Calibri" w:cs="Calibri"/>
          <w:sz w:val="24"/>
          <w:szCs w:val="24"/>
          <w:lang w:val="es-ES_tradnl"/>
        </w:rPr>
        <w:t>bundles</w:t>
      </w:r>
      <w:proofErr w:type="spellEnd"/>
    </w:p>
    <w:p w:rsidR="00E201A8" w:rsidRDefault="00F407BD">
      <w:pPr>
        <w:pStyle w:val="normaldocumento0"/>
        <w:numPr>
          <w:ilvl w:val="1"/>
          <w:numId w:val="19"/>
        </w:numPr>
        <w:spacing w:line="360" w:lineRule="auto"/>
        <w:rPr>
          <w:rFonts w:ascii="Calibri" w:hAnsi="Calibri" w:cs="Calibri"/>
          <w:sz w:val="24"/>
          <w:szCs w:val="24"/>
          <w:lang w:val="es-ES_tradnl"/>
        </w:rPr>
      </w:pPr>
      <w:proofErr w:type="spellStart"/>
      <w:r>
        <w:rPr>
          <w:rFonts w:ascii="Calibri" w:hAnsi="Calibri" w:cs="Calibri"/>
          <w:sz w:val="24"/>
          <w:szCs w:val="24"/>
          <w:lang w:val="es-ES_tradnl"/>
        </w:rPr>
        <w:lastRenderedPageBreak/>
        <w:t>Liferay</w:t>
      </w:r>
      <w:proofErr w:type="spellEnd"/>
      <w:r>
        <w:rPr>
          <w:rFonts w:ascii="Calibri" w:hAnsi="Calibri" w:cs="Calibri"/>
          <w:sz w:val="24"/>
          <w:szCs w:val="24"/>
          <w:lang w:val="es-ES_tradnl"/>
        </w:rPr>
        <w:t> MVC </w:t>
      </w:r>
      <w:proofErr w:type="spellStart"/>
      <w:r>
        <w:rPr>
          <w:rFonts w:ascii="Calibri" w:hAnsi="Calibri" w:cs="Calibri"/>
          <w:sz w:val="24"/>
          <w:szCs w:val="24"/>
          <w:lang w:val="es-ES_tradnl"/>
        </w:rPr>
        <w:t>Portlet</w:t>
      </w:r>
      <w:proofErr w:type="spellEnd"/>
    </w:p>
    <w:p w:rsidR="00E201A8" w:rsidRDefault="00F407BD">
      <w:pPr>
        <w:pStyle w:val="Texto"/>
        <w:spacing w:line="360" w:lineRule="auto"/>
        <w:rPr>
          <w:rFonts w:ascii="Calibri" w:hAnsi="Calibri" w:cs="Arial"/>
          <w:b/>
          <w:szCs w:val="22"/>
        </w:rPr>
      </w:pPr>
      <w:r>
        <w:rPr>
          <w:rFonts w:ascii="Calibri" w:hAnsi="Calibri" w:cs="Arial"/>
          <w:b/>
          <w:szCs w:val="22"/>
        </w:rPr>
        <w:t>Middleware de intercambio de información</w:t>
      </w:r>
    </w:p>
    <w:p w:rsidR="00E201A8" w:rsidRDefault="00F407BD">
      <w:pPr>
        <w:pStyle w:val="Normalbolitas"/>
        <w:numPr>
          <w:ilvl w:val="0"/>
          <w:numId w:val="18"/>
        </w:numPr>
        <w:spacing w:after="0" w:line="360" w:lineRule="auto"/>
        <w:rPr>
          <w:rFonts w:ascii="Calibri" w:hAnsi="Calibri"/>
          <w:szCs w:val="24"/>
          <w:lang w:val="es-ES_tradnl"/>
        </w:rPr>
      </w:pPr>
      <w:r>
        <w:rPr>
          <w:rFonts w:ascii="Calibri" w:hAnsi="Calibri"/>
          <w:szCs w:val="24"/>
          <w:lang w:val="es-ES_tradnl"/>
        </w:rPr>
        <w:t>Oracle </w:t>
      </w:r>
      <w:proofErr w:type="spellStart"/>
      <w:r>
        <w:rPr>
          <w:rFonts w:ascii="Calibri" w:hAnsi="Calibri"/>
          <w:szCs w:val="24"/>
          <w:lang w:val="es-ES_tradnl"/>
        </w:rPr>
        <w:t>Service</w:t>
      </w:r>
      <w:proofErr w:type="spellEnd"/>
      <w:r>
        <w:rPr>
          <w:rFonts w:ascii="Calibri" w:hAnsi="Calibri"/>
          <w:szCs w:val="24"/>
          <w:lang w:val="es-ES_tradnl"/>
        </w:rPr>
        <w:t> Bus 12c</w:t>
      </w:r>
    </w:p>
    <w:p w:rsidR="00E201A8" w:rsidRDefault="00F407BD">
      <w:pPr>
        <w:pStyle w:val="Texto"/>
        <w:spacing w:line="360" w:lineRule="auto"/>
        <w:rPr>
          <w:rFonts w:ascii="Calibri" w:hAnsi="Calibri" w:cs="Arial"/>
          <w:b/>
          <w:szCs w:val="22"/>
        </w:rPr>
      </w:pPr>
      <w:r>
        <w:rPr>
          <w:rFonts w:ascii="Calibri" w:hAnsi="Calibri" w:cs="Arial"/>
          <w:b/>
          <w:szCs w:val="22"/>
        </w:rPr>
        <w:t>Automatización de Procesos</w:t>
      </w:r>
    </w:p>
    <w:p w:rsidR="00E201A8" w:rsidRDefault="00F407BD">
      <w:pPr>
        <w:pStyle w:val="Normalbolitas"/>
        <w:numPr>
          <w:ilvl w:val="0"/>
          <w:numId w:val="18"/>
        </w:numPr>
        <w:spacing w:after="0" w:line="360" w:lineRule="auto"/>
        <w:rPr>
          <w:rFonts w:ascii="Calibri" w:hAnsi="Calibri"/>
          <w:szCs w:val="24"/>
          <w:lang w:val="es-ES_tradnl"/>
        </w:rPr>
      </w:pPr>
      <w:r>
        <w:rPr>
          <w:rFonts w:ascii="Calibri" w:hAnsi="Calibri"/>
          <w:szCs w:val="24"/>
          <w:lang w:val="es-ES_tradnl"/>
        </w:rPr>
        <w:t>Control-M</w:t>
      </w:r>
    </w:p>
    <w:p w:rsidR="00E201A8" w:rsidRDefault="00F407BD">
      <w:pPr>
        <w:pStyle w:val="Texto"/>
        <w:spacing w:line="360" w:lineRule="auto"/>
        <w:rPr>
          <w:rFonts w:ascii="Calibri" w:hAnsi="Calibri" w:cs="Arial"/>
          <w:b/>
          <w:szCs w:val="22"/>
        </w:rPr>
      </w:pPr>
      <w:r>
        <w:rPr>
          <w:rFonts w:ascii="Calibri" w:hAnsi="Calibri" w:cs="Arial"/>
          <w:b/>
          <w:szCs w:val="22"/>
        </w:rPr>
        <w:t>Gestión documental</w:t>
      </w:r>
    </w:p>
    <w:p w:rsidR="00E201A8" w:rsidRDefault="00F407BD">
      <w:pPr>
        <w:pStyle w:val="Normalbolitas"/>
        <w:numPr>
          <w:ilvl w:val="0"/>
          <w:numId w:val="18"/>
        </w:numPr>
        <w:spacing w:afterAutospacing="1" w:line="360" w:lineRule="auto"/>
        <w:rPr>
          <w:rFonts w:ascii="Calibri" w:hAnsi="Calibri"/>
          <w:szCs w:val="24"/>
          <w:lang w:val="es-ES_tradnl"/>
        </w:rPr>
      </w:pPr>
      <w:r>
        <w:rPr>
          <w:rFonts w:ascii="Calibri" w:hAnsi="Calibri"/>
          <w:szCs w:val="24"/>
          <w:lang w:val="es-ES_tradnl"/>
        </w:rPr>
        <w:t>IBM DB2 Content Manager v8.5</w:t>
      </w:r>
    </w:p>
    <w:p w:rsidR="00E201A8" w:rsidRDefault="00F407BD">
      <w:pPr>
        <w:pStyle w:val="Texto"/>
        <w:spacing w:line="360" w:lineRule="auto"/>
        <w:rPr>
          <w:rFonts w:ascii="Calibri" w:hAnsi="Calibri" w:cs="Arial"/>
          <w:b/>
          <w:szCs w:val="22"/>
        </w:rPr>
      </w:pPr>
      <w:r>
        <w:rPr>
          <w:rFonts w:ascii="Calibri" w:hAnsi="Calibri" w:cs="Arial"/>
          <w:b/>
          <w:szCs w:val="22"/>
        </w:rPr>
        <w:t>Estándares:</w:t>
      </w:r>
    </w:p>
    <w:p w:rsidR="00E201A8" w:rsidRDefault="00F407BD">
      <w:pPr>
        <w:pStyle w:val="normaldocumento0"/>
        <w:numPr>
          <w:ilvl w:val="1"/>
          <w:numId w:val="19"/>
        </w:numPr>
        <w:spacing w:line="360" w:lineRule="auto"/>
        <w:rPr>
          <w:rFonts w:ascii="Calibri" w:hAnsi="Calibri" w:cs="Calibri"/>
          <w:sz w:val="24"/>
          <w:szCs w:val="24"/>
          <w:lang w:val="es-ES_tradnl"/>
        </w:rPr>
      </w:pPr>
      <w:r>
        <w:rPr>
          <w:rFonts w:ascii="Calibri" w:hAnsi="Calibri" w:cs="Calibri"/>
          <w:sz w:val="24"/>
          <w:szCs w:val="24"/>
          <w:lang w:val="es-ES_tradnl"/>
        </w:rPr>
        <w:t>La DGTSI dispone de un conjunto de servicios horizontales y componentes reutilizables para dar solución a las necesidades comunes identificadas por las aplicaciones.</w:t>
      </w:r>
    </w:p>
    <w:p w:rsidR="00E201A8" w:rsidRDefault="00F407BD">
      <w:pPr>
        <w:pStyle w:val="Texto"/>
        <w:spacing w:line="360" w:lineRule="auto"/>
        <w:rPr>
          <w:rFonts w:ascii="Calibri" w:hAnsi="Calibri" w:cs="Arial"/>
          <w:b/>
          <w:szCs w:val="22"/>
        </w:rPr>
      </w:pPr>
      <w:r>
        <w:rPr>
          <w:rFonts w:ascii="Calibri" w:hAnsi="Calibri" w:cs="Arial"/>
          <w:b/>
          <w:szCs w:val="22"/>
        </w:rPr>
        <w:t xml:space="preserve">Servidor de Bases de datos </w:t>
      </w:r>
    </w:p>
    <w:p w:rsidR="00E201A8" w:rsidRDefault="00F407BD">
      <w:pPr>
        <w:pStyle w:val="Normalbolitas"/>
        <w:numPr>
          <w:ilvl w:val="0"/>
          <w:numId w:val="18"/>
        </w:numPr>
        <w:spacing w:afterAutospacing="1" w:line="360" w:lineRule="auto"/>
        <w:rPr>
          <w:rFonts w:ascii="Calibri" w:hAnsi="Calibri"/>
          <w:szCs w:val="24"/>
          <w:lang w:val="es-ES_tradnl"/>
        </w:rPr>
      </w:pPr>
      <w:r>
        <w:rPr>
          <w:rFonts w:ascii="Calibri" w:hAnsi="Calibri"/>
          <w:szCs w:val="24"/>
          <w:lang w:val="es-ES_tradnl"/>
        </w:rPr>
        <w:t>Oracle 19c</w:t>
      </w:r>
    </w:p>
    <w:p w:rsidR="00E201A8" w:rsidRDefault="00F407BD">
      <w:pPr>
        <w:pStyle w:val="Texto"/>
        <w:spacing w:line="360" w:lineRule="auto"/>
        <w:rPr>
          <w:rFonts w:ascii="Calibri" w:hAnsi="Calibri" w:cs="Arial"/>
          <w:b/>
          <w:szCs w:val="22"/>
        </w:rPr>
      </w:pPr>
      <w:r>
        <w:rPr>
          <w:rFonts w:ascii="Calibri" w:hAnsi="Calibri" w:cs="Arial"/>
          <w:b/>
          <w:szCs w:val="22"/>
        </w:rPr>
        <w:t>Repositorios</w:t>
      </w:r>
    </w:p>
    <w:p w:rsidR="00E201A8" w:rsidRDefault="00F407BD">
      <w:pPr>
        <w:pStyle w:val="Normalbolitas"/>
        <w:numPr>
          <w:ilvl w:val="0"/>
          <w:numId w:val="18"/>
        </w:numPr>
        <w:spacing w:after="0" w:line="360" w:lineRule="auto"/>
        <w:rPr>
          <w:rFonts w:ascii="Calibri" w:hAnsi="Calibri"/>
          <w:szCs w:val="24"/>
          <w:lang w:val="es-ES_tradnl"/>
        </w:rPr>
      </w:pPr>
      <w:r>
        <w:rPr>
          <w:rFonts w:ascii="Calibri" w:hAnsi="Calibri"/>
          <w:szCs w:val="24"/>
          <w:lang w:val="es-ES_tradnl"/>
        </w:rPr>
        <w:t>Azure DevOps Server 2020</w:t>
      </w:r>
    </w:p>
    <w:p w:rsidR="00E201A8" w:rsidRDefault="00F407BD">
      <w:pPr>
        <w:pStyle w:val="Normalbolitas"/>
        <w:numPr>
          <w:ilvl w:val="0"/>
          <w:numId w:val="18"/>
        </w:numPr>
        <w:spacing w:afterAutospacing="1" w:line="360" w:lineRule="auto"/>
        <w:rPr>
          <w:rFonts w:ascii="Calibri" w:hAnsi="Calibri"/>
          <w:szCs w:val="24"/>
          <w:lang w:val="es-ES_tradnl"/>
        </w:rPr>
      </w:pPr>
      <w:r>
        <w:rPr>
          <w:rFonts w:ascii="Calibri" w:hAnsi="Calibri"/>
          <w:szCs w:val="24"/>
          <w:lang w:val="es-ES_tradnl"/>
        </w:rPr>
        <w:t>GIT</w:t>
      </w:r>
    </w:p>
    <w:p w:rsidR="00E201A8" w:rsidRDefault="00F407BD">
      <w:pPr>
        <w:pStyle w:val="Normalbolitas"/>
        <w:numPr>
          <w:ilvl w:val="0"/>
          <w:numId w:val="18"/>
        </w:numPr>
        <w:spacing w:afterAutospacing="1" w:line="360" w:lineRule="auto"/>
        <w:rPr>
          <w:rFonts w:ascii="Calibri" w:hAnsi="Calibri"/>
          <w:szCs w:val="24"/>
          <w:lang w:val="es-ES_tradnl"/>
        </w:rPr>
      </w:pPr>
      <w:r>
        <w:rPr>
          <w:rFonts w:ascii="Calibri" w:hAnsi="Calibri"/>
          <w:szCs w:val="24"/>
          <w:lang w:val="es-ES_tradnl"/>
        </w:rPr>
        <w:t>Microsoft SharePoint</w:t>
      </w:r>
    </w:p>
    <w:p w:rsidR="00E201A8" w:rsidRDefault="00F407BD">
      <w:pPr>
        <w:pStyle w:val="Texto"/>
        <w:spacing w:after="240" w:line="360" w:lineRule="auto"/>
        <w:rPr>
          <w:rFonts w:ascii="Calibri" w:hAnsi="Calibri" w:cs="Arial"/>
          <w:szCs w:val="22"/>
        </w:rPr>
      </w:pPr>
      <w:r>
        <w:rPr>
          <w:rFonts w:ascii="Calibri" w:hAnsi="Calibri" w:cs="Arial"/>
          <w:szCs w:val="22"/>
        </w:rPr>
        <w:t>A lo largo de la vida del contrato pueden cambiar tanto las versiones como los productos que se citan.</w:t>
      </w:r>
    </w:p>
    <w:p w:rsidR="00E201A8" w:rsidRDefault="00F407BD">
      <w:pPr>
        <w:pStyle w:val="Ttulo2"/>
        <w:spacing w:after="280"/>
      </w:pPr>
      <w:bookmarkStart w:id="169" w:name="_Hlt23070013"/>
      <w:bookmarkStart w:id="170" w:name="_Toc194938635"/>
      <w:bookmarkStart w:id="171" w:name="_Toc202874232"/>
      <w:bookmarkEnd w:id="169"/>
      <w:r>
        <w:t>Cualificación técnica del equipo de trabajo</w:t>
      </w:r>
      <w:bookmarkEnd w:id="170"/>
      <w:bookmarkEnd w:id="171"/>
    </w:p>
    <w:p w:rsidR="00E201A8" w:rsidRDefault="00F407BD">
      <w:pPr>
        <w:pStyle w:val="Texto"/>
        <w:spacing w:line="360" w:lineRule="auto"/>
        <w:rPr>
          <w:rFonts w:ascii="Calibri" w:hAnsi="Calibri" w:cs="Arial"/>
          <w:szCs w:val="22"/>
        </w:rPr>
      </w:pPr>
      <w:r>
        <w:rPr>
          <w:rFonts w:ascii="Calibri" w:hAnsi="Calibri" w:cs="Arial"/>
          <w:szCs w:val="22"/>
        </w:rPr>
        <w:t>La empresa deberá tener personal técnico con la formación necesaria que incluirá al menos los siguientes perfiles:</w:t>
      </w:r>
    </w:p>
    <w:p w:rsidR="00E201A8" w:rsidRDefault="00F407BD">
      <w:pPr>
        <w:spacing w:beforeAutospacing="1" w:afterAutospacing="1"/>
        <w:rPr>
          <w:rFonts w:ascii="Calibri" w:hAnsi="Calibri"/>
          <w:szCs w:val="24"/>
          <w:u w:val="single"/>
          <w:lang w:val="es-ES"/>
        </w:rPr>
      </w:pPr>
      <w:r>
        <w:rPr>
          <w:rFonts w:ascii="Calibri" w:hAnsi="Calibri"/>
          <w:szCs w:val="24"/>
          <w:u w:val="single"/>
          <w:lang w:val="es-ES"/>
        </w:rPr>
        <w:t>Jefe de Proyecto</w:t>
      </w:r>
    </w:p>
    <w:p w:rsidR="00E201A8" w:rsidRDefault="00F407BD">
      <w:pPr>
        <w:numPr>
          <w:ilvl w:val="0"/>
          <w:numId w:val="13"/>
        </w:numPr>
        <w:spacing w:beforeAutospacing="1" w:line="360" w:lineRule="auto"/>
        <w:rPr>
          <w:rFonts w:ascii="Calibri" w:hAnsi="Calibri"/>
          <w:szCs w:val="24"/>
          <w:lang w:val="es-ES"/>
        </w:rPr>
      </w:pPr>
      <w:r>
        <w:rPr>
          <w:rFonts w:ascii="Calibri" w:hAnsi="Calibri"/>
          <w:szCs w:val="24"/>
          <w:lang w:val="es-ES"/>
        </w:rPr>
        <w:t>En colaboración con el técnico responsable DGTSI, se encargará de la gestión operativa del proyecto, coordinando al equipo de desarrollo y de soporte técnico.</w:t>
      </w:r>
    </w:p>
    <w:p w:rsidR="00E201A8" w:rsidRDefault="00F407BD">
      <w:pPr>
        <w:numPr>
          <w:ilvl w:val="0"/>
          <w:numId w:val="13"/>
        </w:numPr>
        <w:spacing w:line="360" w:lineRule="auto"/>
        <w:rPr>
          <w:rFonts w:ascii="Calibri" w:hAnsi="Calibri"/>
          <w:szCs w:val="24"/>
          <w:lang w:val="es-ES"/>
        </w:rPr>
      </w:pPr>
      <w:r>
        <w:rPr>
          <w:rFonts w:ascii="Calibri" w:hAnsi="Calibri"/>
          <w:szCs w:val="24"/>
          <w:lang w:val="es-ES"/>
        </w:rPr>
        <w:lastRenderedPageBreak/>
        <w:t>Se encargará de la gestión del plan y del aseguramiento de la calidad del Proyecto.</w:t>
      </w:r>
    </w:p>
    <w:p w:rsidR="00E201A8" w:rsidRDefault="00F407BD">
      <w:pPr>
        <w:numPr>
          <w:ilvl w:val="0"/>
          <w:numId w:val="13"/>
        </w:numPr>
        <w:spacing w:line="360" w:lineRule="auto"/>
        <w:rPr>
          <w:rFonts w:ascii="Calibri" w:hAnsi="Calibri"/>
          <w:szCs w:val="24"/>
          <w:lang w:val="es-ES"/>
        </w:rPr>
      </w:pPr>
      <w:r>
        <w:rPr>
          <w:rFonts w:ascii="Calibri" w:hAnsi="Calibri"/>
          <w:szCs w:val="24"/>
          <w:lang w:val="es-ES"/>
        </w:rPr>
        <w:t>Se responsabilizará de las tareas de análisis y diseño de la arquitectura funcional y tecnológica de la solución, así como de definir su configuración y despliegue y auditoría de calidad.</w:t>
      </w:r>
    </w:p>
    <w:p w:rsidR="00E201A8" w:rsidRDefault="00F407BD">
      <w:pPr>
        <w:numPr>
          <w:ilvl w:val="0"/>
          <w:numId w:val="13"/>
        </w:numPr>
        <w:spacing w:line="360" w:lineRule="auto"/>
        <w:rPr>
          <w:rFonts w:ascii="Calibri" w:hAnsi="Calibri"/>
          <w:szCs w:val="24"/>
          <w:lang w:val="es-ES"/>
        </w:rPr>
      </w:pPr>
      <w:r>
        <w:rPr>
          <w:rFonts w:ascii="Calibri" w:hAnsi="Calibri"/>
          <w:szCs w:val="24"/>
          <w:lang w:val="es-ES"/>
        </w:rPr>
        <w:t>Será el soporte técnico de alto nivel para todo el equipo de trabajo, sobre la plataforma, orientando las soluciones óptimas a las necesidades que puedan plantearse, tanto desde el punto de vista técnico como funcional.</w:t>
      </w:r>
    </w:p>
    <w:p w:rsidR="00E201A8" w:rsidRDefault="00F407BD">
      <w:pPr>
        <w:numPr>
          <w:ilvl w:val="0"/>
          <w:numId w:val="13"/>
        </w:numPr>
        <w:spacing w:afterAutospacing="1" w:line="360" w:lineRule="auto"/>
        <w:rPr>
          <w:rFonts w:ascii="Calibri" w:hAnsi="Calibri"/>
          <w:szCs w:val="24"/>
          <w:lang w:val="es-ES"/>
        </w:rPr>
      </w:pPr>
      <w:r>
        <w:rPr>
          <w:rFonts w:ascii="Calibri" w:hAnsi="Calibri"/>
          <w:szCs w:val="24"/>
          <w:lang w:val="es-ES"/>
        </w:rPr>
        <w:t>Colaboración con el equipo DGTSI, para orientar las soluciones óptimas a las necesidades que dicho equipo plantee a nivel de infraestructura y plataforma base.</w:t>
      </w:r>
    </w:p>
    <w:p w:rsidR="00E201A8" w:rsidRDefault="00F407BD">
      <w:pPr>
        <w:spacing w:beforeAutospacing="1" w:afterAutospacing="1"/>
        <w:rPr>
          <w:rFonts w:ascii="Calibri" w:hAnsi="Calibri"/>
          <w:szCs w:val="24"/>
          <w:u w:val="single"/>
          <w:lang w:val="es-ES"/>
        </w:rPr>
      </w:pPr>
      <w:r>
        <w:rPr>
          <w:rFonts w:ascii="Calibri" w:hAnsi="Calibri"/>
          <w:szCs w:val="24"/>
          <w:u w:val="single"/>
          <w:lang w:val="es-ES"/>
        </w:rPr>
        <w:t>Experto en IA</w:t>
      </w:r>
    </w:p>
    <w:p w:rsidR="00E201A8" w:rsidRDefault="00F407BD">
      <w:pPr>
        <w:numPr>
          <w:ilvl w:val="0"/>
          <w:numId w:val="13"/>
        </w:numPr>
        <w:spacing w:beforeAutospacing="1" w:line="360" w:lineRule="auto"/>
        <w:rPr>
          <w:rFonts w:ascii="Calibri" w:hAnsi="Calibri"/>
          <w:szCs w:val="24"/>
          <w:lang w:val="es-ES"/>
        </w:rPr>
      </w:pPr>
      <w:r>
        <w:rPr>
          <w:rFonts w:ascii="Calibri" w:hAnsi="Calibri"/>
          <w:szCs w:val="24"/>
          <w:lang w:val="es-ES"/>
        </w:rPr>
        <w:t>Análisis y diseño de la arquitectura técnica.</w:t>
      </w:r>
    </w:p>
    <w:p w:rsidR="000B187B" w:rsidRDefault="000B187B">
      <w:pPr>
        <w:numPr>
          <w:ilvl w:val="0"/>
          <w:numId w:val="13"/>
        </w:numPr>
        <w:spacing w:beforeAutospacing="1" w:line="360" w:lineRule="auto"/>
        <w:rPr>
          <w:rFonts w:ascii="Calibri" w:hAnsi="Calibri"/>
          <w:szCs w:val="24"/>
          <w:lang w:val="es-ES"/>
        </w:rPr>
      </w:pPr>
      <w:r w:rsidRPr="000B187B">
        <w:rPr>
          <w:rFonts w:ascii="Calibri" w:hAnsi="Calibri"/>
          <w:szCs w:val="24"/>
          <w:lang w:val="es-ES"/>
        </w:rPr>
        <w:t>Desarrollar sistemas de aprendizaje automático</w:t>
      </w:r>
      <w:r>
        <w:rPr>
          <w:rFonts w:ascii="Calibri" w:hAnsi="Calibri"/>
          <w:szCs w:val="24"/>
          <w:lang w:val="es-ES"/>
        </w:rPr>
        <w:t>.</w:t>
      </w:r>
    </w:p>
    <w:p w:rsidR="009E4767" w:rsidRPr="009E4767" w:rsidRDefault="009E4767" w:rsidP="009E4767">
      <w:pPr>
        <w:numPr>
          <w:ilvl w:val="0"/>
          <w:numId w:val="13"/>
        </w:numPr>
        <w:spacing w:beforeAutospacing="1" w:line="360" w:lineRule="auto"/>
        <w:rPr>
          <w:rFonts w:ascii="Calibri" w:hAnsi="Calibri"/>
          <w:szCs w:val="24"/>
          <w:lang w:val="es-ES"/>
        </w:rPr>
      </w:pPr>
      <w:r w:rsidRPr="009E4767">
        <w:rPr>
          <w:rFonts w:ascii="Calibri" w:hAnsi="Calibri"/>
          <w:szCs w:val="24"/>
          <w:lang w:val="es-ES"/>
        </w:rPr>
        <w:t>Diseño y optimización de los modelos de IA.</w:t>
      </w:r>
    </w:p>
    <w:p w:rsidR="0065475E" w:rsidRPr="0065475E" w:rsidRDefault="0065475E" w:rsidP="009E4767">
      <w:pPr>
        <w:numPr>
          <w:ilvl w:val="0"/>
          <w:numId w:val="13"/>
        </w:numPr>
        <w:spacing w:beforeAutospacing="1" w:line="360" w:lineRule="auto"/>
        <w:rPr>
          <w:rFonts w:ascii="Calibri" w:hAnsi="Calibri"/>
          <w:szCs w:val="24"/>
          <w:lang w:val="es-ES"/>
        </w:rPr>
      </w:pPr>
      <w:r w:rsidRPr="0065475E">
        <w:rPr>
          <w:rFonts w:ascii="Calibri" w:hAnsi="Calibri"/>
          <w:szCs w:val="24"/>
          <w:lang w:val="es-ES"/>
        </w:rPr>
        <w:t>Sistematizar la información dentro de un modelo específico.</w:t>
      </w:r>
    </w:p>
    <w:p w:rsidR="00E201A8" w:rsidRDefault="00F407BD">
      <w:pPr>
        <w:numPr>
          <w:ilvl w:val="0"/>
          <w:numId w:val="13"/>
        </w:numPr>
        <w:spacing w:beforeAutospacing="1" w:line="360" w:lineRule="auto"/>
        <w:rPr>
          <w:rFonts w:ascii="Calibri" w:hAnsi="Calibri"/>
          <w:szCs w:val="24"/>
          <w:lang w:val="es-ES"/>
        </w:rPr>
      </w:pPr>
      <w:r>
        <w:rPr>
          <w:rFonts w:ascii="Calibri" w:hAnsi="Calibri"/>
          <w:szCs w:val="24"/>
          <w:lang w:val="es-ES"/>
        </w:rPr>
        <w:t>Configuración de algoritmos y fine-</w:t>
      </w:r>
      <w:proofErr w:type="spellStart"/>
      <w:r>
        <w:rPr>
          <w:rFonts w:ascii="Calibri" w:hAnsi="Calibri"/>
          <w:szCs w:val="24"/>
          <w:lang w:val="es-ES"/>
        </w:rPr>
        <w:t>tuning</w:t>
      </w:r>
      <w:proofErr w:type="spellEnd"/>
      <w:r>
        <w:rPr>
          <w:rFonts w:ascii="Calibri" w:hAnsi="Calibri"/>
          <w:szCs w:val="24"/>
          <w:lang w:val="es-ES"/>
        </w:rPr>
        <w:t>.</w:t>
      </w:r>
    </w:p>
    <w:p w:rsidR="0065475E" w:rsidRDefault="0065475E">
      <w:pPr>
        <w:numPr>
          <w:ilvl w:val="0"/>
          <w:numId w:val="13"/>
        </w:numPr>
        <w:spacing w:beforeAutospacing="1" w:line="360" w:lineRule="auto"/>
        <w:rPr>
          <w:rFonts w:ascii="Calibri" w:hAnsi="Calibri"/>
          <w:szCs w:val="24"/>
          <w:lang w:val="es-ES"/>
        </w:rPr>
      </w:pPr>
      <w:r w:rsidRPr="0065475E">
        <w:rPr>
          <w:rFonts w:ascii="Calibri" w:hAnsi="Calibri"/>
          <w:szCs w:val="24"/>
        </w:rPr>
        <w:t>Gestionar el adecuado mantenimiento de los sistemas de inteligencia artificial.</w:t>
      </w:r>
    </w:p>
    <w:p w:rsidR="00E201A8" w:rsidRDefault="00E201A8">
      <w:pPr>
        <w:spacing w:afterAutospacing="1" w:line="360" w:lineRule="auto"/>
        <w:rPr>
          <w:rFonts w:ascii="Calibri" w:hAnsi="Calibri"/>
          <w:szCs w:val="24"/>
          <w:lang w:val="es-ES"/>
        </w:rPr>
      </w:pPr>
    </w:p>
    <w:p w:rsidR="00E201A8" w:rsidRDefault="00F407BD">
      <w:pPr>
        <w:spacing w:beforeAutospacing="1" w:afterAutospacing="1"/>
        <w:rPr>
          <w:rFonts w:ascii="Calibri" w:hAnsi="Calibri"/>
          <w:szCs w:val="24"/>
          <w:u w:val="single"/>
          <w:lang w:val="es-ES"/>
        </w:rPr>
      </w:pPr>
      <w:r>
        <w:rPr>
          <w:rFonts w:ascii="Calibri" w:hAnsi="Calibri"/>
          <w:szCs w:val="24"/>
          <w:u w:val="single"/>
          <w:lang w:val="es-ES"/>
        </w:rPr>
        <w:t>Analista / Desarrollador</w:t>
      </w:r>
    </w:p>
    <w:p w:rsidR="00E201A8" w:rsidRDefault="00F407BD">
      <w:pPr>
        <w:numPr>
          <w:ilvl w:val="0"/>
          <w:numId w:val="13"/>
        </w:numPr>
        <w:spacing w:beforeAutospacing="1" w:line="360" w:lineRule="auto"/>
        <w:rPr>
          <w:rFonts w:ascii="Calibri" w:hAnsi="Calibri"/>
          <w:szCs w:val="24"/>
          <w:lang w:val="es-ES"/>
        </w:rPr>
      </w:pPr>
      <w:r>
        <w:rPr>
          <w:rFonts w:ascii="Calibri" w:hAnsi="Calibri"/>
          <w:szCs w:val="24"/>
          <w:lang w:val="es-ES"/>
        </w:rPr>
        <w:t>Elaboración de las especificaciones técnicas de la solución, así como preparación de su despliegue en los entornos del Departamento de Seguridad.</w:t>
      </w:r>
    </w:p>
    <w:p w:rsidR="00E201A8" w:rsidRDefault="00F407BD">
      <w:pPr>
        <w:numPr>
          <w:ilvl w:val="0"/>
          <w:numId w:val="13"/>
        </w:numPr>
        <w:spacing w:line="360" w:lineRule="auto"/>
        <w:rPr>
          <w:rFonts w:ascii="Calibri" w:hAnsi="Calibri"/>
          <w:szCs w:val="24"/>
          <w:lang w:val="es-ES"/>
        </w:rPr>
      </w:pPr>
      <w:r>
        <w:rPr>
          <w:rFonts w:ascii="Calibri" w:hAnsi="Calibri"/>
          <w:szCs w:val="24"/>
          <w:lang w:val="es-ES"/>
        </w:rPr>
        <w:t>Llevarán a cabo las tareas de desarrollo y construcción de las funcionalidades necesarias.</w:t>
      </w:r>
    </w:p>
    <w:p w:rsidR="00E201A8" w:rsidRDefault="00F407BD">
      <w:pPr>
        <w:numPr>
          <w:ilvl w:val="0"/>
          <w:numId w:val="13"/>
        </w:numPr>
        <w:spacing w:afterAutospacing="1" w:line="360" w:lineRule="auto"/>
        <w:rPr>
          <w:rFonts w:ascii="Calibri" w:hAnsi="Calibri"/>
          <w:szCs w:val="24"/>
          <w:lang w:val="es-ES"/>
        </w:rPr>
      </w:pPr>
      <w:r>
        <w:rPr>
          <w:rFonts w:ascii="Calibri" w:hAnsi="Calibri"/>
          <w:szCs w:val="24"/>
          <w:lang w:val="es-ES"/>
        </w:rPr>
        <w:t>Preparación técnica y documental de los paquetes de versión necesarios para la implantación de las versiones necesarias.</w:t>
      </w:r>
    </w:p>
    <w:p w:rsidR="00E201A8" w:rsidRDefault="00F407BD">
      <w:pPr>
        <w:pStyle w:val="Ttulo2"/>
        <w:spacing w:after="280"/>
      </w:pPr>
      <w:bookmarkStart w:id="172" w:name="_Toc383684907"/>
      <w:bookmarkStart w:id="173" w:name="_Toc512326799"/>
      <w:bookmarkStart w:id="174" w:name="_Toc168563"/>
      <w:bookmarkStart w:id="175" w:name="_Toc194938636"/>
      <w:bookmarkStart w:id="176" w:name="_Toc202874233"/>
      <w:r>
        <w:t>Gestión de la calidad</w:t>
      </w:r>
      <w:bookmarkEnd w:id="172"/>
      <w:bookmarkEnd w:id="173"/>
      <w:bookmarkEnd w:id="174"/>
      <w:bookmarkEnd w:id="175"/>
      <w:bookmarkEnd w:id="176"/>
    </w:p>
    <w:p w:rsidR="00E201A8" w:rsidRDefault="00F407BD">
      <w:pPr>
        <w:pStyle w:val="Texto"/>
        <w:spacing w:line="360" w:lineRule="auto"/>
        <w:rPr>
          <w:rFonts w:ascii="Calibri" w:hAnsi="Calibri" w:cs="Arial"/>
          <w:szCs w:val="22"/>
        </w:rPr>
      </w:pPr>
      <w:r>
        <w:rPr>
          <w:rFonts w:ascii="Calibri" w:hAnsi="Calibri" w:cs="Arial"/>
          <w:szCs w:val="22"/>
        </w:rPr>
        <w:t>La DGTSI establece los procedimientos de calidad definiendo aquellas pautas necesarias que logren un aseguramiento de la calidad de procesos, productos y servicios y evalúe de forma objetiva las actividades software enmarcadas en el presente contrato.</w:t>
      </w:r>
    </w:p>
    <w:p w:rsidR="00E201A8" w:rsidRDefault="00F407BD">
      <w:pPr>
        <w:pStyle w:val="Texto"/>
        <w:spacing w:line="360" w:lineRule="auto"/>
        <w:rPr>
          <w:rFonts w:ascii="Calibri" w:hAnsi="Calibri" w:cs="Arial"/>
          <w:szCs w:val="22"/>
        </w:rPr>
      </w:pPr>
      <w:r>
        <w:rPr>
          <w:rFonts w:ascii="Calibri" w:hAnsi="Calibri" w:cs="Arial"/>
          <w:szCs w:val="22"/>
        </w:rPr>
        <w:lastRenderedPageBreak/>
        <w:t>Con objeto de mejorar progresivamente la calidad del software incluida en el ámbito del presente pliego de bases técnicas, el adjudicatario deberá realizar las tareas definidas en el Plan de Calidad del Departamento de Seguridad. Entre los aspectos a contemplar estarán los siguientes:</w:t>
      </w:r>
    </w:p>
    <w:p w:rsidR="00E201A8" w:rsidRDefault="00F407BD">
      <w:pPr>
        <w:numPr>
          <w:ilvl w:val="0"/>
          <w:numId w:val="13"/>
        </w:numPr>
        <w:spacing w:line="360" w:lineRule="auto"/>
        <w:ind w:left="714" w:hanging="357"/>
        <w:rPr>
          <w:rFonts w:ascii="Calibri" w:hAnsi="Calibri"/>
          <w:szCs w:val="24"/>
          <w:lang w:val="es-ES"/>
        </w:rPr>
      </w:pPr>
      <w:r>
        <w:rPr>
          <w:rFonts w:ascii="Calibri" w:hAnsi="Calibri"/>
          <w:szCs w:val="24"/>
          <w:lang w:val="es-ES"/>
        </w:rPr>
        <w:t>Controles de calidad para los entregables (documentación) que se hayan visto afectados.</w:t>
      </w:r>
    </w:p>
    <w:p w:rsidR="00E201A8" w:rsidRDefault="00F407BD">
      <w:pPr>
        <w:numPr>
          <w:ilvl w:val="0"/>
          <w:numId w:val="13"/>
        </w:numPr>
        <w:spacing w:line="360" w:lineRule="auto"/>
        <w:rPr>
          <w:rFonts w:ascii="Calibri" w:hAnsi="Calibri"/>
          <w:szCs w:val="24"/>
          <w:lang w:val="es-ES"/>
        </w:rPr>
      </w:pPr>
      <w:r>
        <w:rPr>
          <w:rFonts w:ascii="Calibri" w:hAnsi="Calibri"/>
          <w:szCs w:val="24"/>
          <w:lang w:val="es-ES"/>
        </w:rPr>
        <w:t>Pruebas unitarias que evite la introducción de un nuevo defecto al intentar reparar el inicialmente o la reparación incorrecta del error que se pretendía corregir.</w:t>
      </w:r>
    </w:p>
    <w:p w:rsidR="00E201A8" w:rsidRDefault="00F407BD">
      <w:pPr>
        <w:numPr>
          <w:ilvl w:val="0"/>
          <w:numId w:val="13"/>
        </w:numPr>
        <w:spacing w:line="360" w:lineRule="auto"/>
        <w:rPr>
          <w:rFonts w:ascii="Calibri" w:hAnsi="Calibri"/>
          <w:szCs w:val="24"/>
          <w:lang w:val="es-ES"/>
        </w:rPr>
      </w:pPr>
      <w:r>
        <w:rPr>
          <w:rFonts w:ascii="Calibri" w:hAnsi="Calibri"/>
          <w:szCs w:val="24"/>
          <w:lang w:val="es-ES"/>
        </w:rPr>
        <w:t>Pruebas de integración. Se ejecutarán para los módulos reparados y para todos aquellos que dependan directa o indirectamente de ellos.</w:t>
      </w:r>
    </w:p>
    <w:p w:rsidR="00E201A8" w:rsidRDefault="00F407BD">
      <w:pPr>
        <w:numPr>
          <w:ilvl w:val="0"/>
          <w:numId w:val="13"/>
        </w:numPr>
        <w:spacing w:line="360" w:lineRule="auto"/>
        <w:rPr>
          <w:rFonts w:ascii="Calibri" w:hAnsi="Calibri"/>
          <w:szCs w:val="24"/>
          <w:lang w:val="es-ES"/>
        </w:rPr>
      </w:pPr>
      <w:r>
        <w:rPr>
          <w:rFonts w:ascii="Calibri" w:hAnsi="Calibri"/>
          <w:szCs w:val="24"/>
          <w:lang w:val="es-ES"/>
        </w:rPr>
        <w:t>Pruebas de sistema. Se ejecutarán para los módulos reparados y para todos aquellos que dependan directa o indirectamente de ellos.</w:t>
      </w:r>
    </w:p>
    <w:p w:rsidR="00E201A8" w:rsidRDefault="00F407BD">
      <w:pPr>
        <w:numPr>
          <w:ilvl w:val="0"/>
          <w:numId w:val="13"/>
        </w:numPr>
        <w:spacing w:line="360" w:lineRule="auto"/>
        <w:rPr>
          <w:rFonts w:ascii="Calibri" w:hAnsi="Calibri"/>
          <w:szCs w:val="24"/>
          <w:lang w:val="es-ES"/>
        </w:rPr>
      </w:pPr>
      <w:r>
        <w:rPr>
          <w:rFonts w:ascii="Calibri" w:hAnsi="Calibri"/>
          <w:szCs w:val="24"/>
          <w:lang w:val="es-ES"/>
        </w:rPr>
        <w:t>Pruebas de carga o rendimiento, en los casos, que se establezcan en función de la modificación realizada.</w:t>
      </w:r>
    </w:p>
    <w:p w:rsidR="00E201A8" w:rsidRDefault="00F407BD">
      <w:pPr>
        <w:numPr>
          <w:ilvl w:val="0"/>
          <w:numId w:val="13"/>
        </w:numPr>
        <w:spacing w:afterAutospacing="1" w:line="360" w:lineRule="auto"/>
        <w:rPr>
          <w:rFonts w:ascii="Calibri" w:hAnsi="Calibri"/>
          <w:szCs w:val="24"/>
          <w:lang w:val="es-ES"/>
        </w:rPr>
      </w:pPr>
      <w:r>
        <w:rPr>
          <w:rFonts w:ascii="Calibri" w:hAnsi="Calibri"/>
          <w:szCs w:val="24"/>
          <w:lang w:val="es-ES"/>
        </w:rPr>
        <w:t>Realización de los test de calidad, así como solicitud de la auditoría de calidad al equipo de la DGTSI encargado de dicha tarea.</w:t>
      </w:r>
    </w:p>
    <w:p w:rsidR="009955A7" w:rsidRDefault="009955A7">
      <w:pPr>
        <w:numPr>
          <w:ilvl w:val="0"/>
          <w:numId w:val="13"/>
        </w:numPr>
        <w:spacing w:afterAutospacing="1" w:line="360" w:lineRule="auto"/>
        <w:rPr>
          <w:rFonts w:ascii="Calibri" w:hAnsi="Calibri"/>
          <w:szCs w:val="24"/>
          <w:lang w:val="es-ES"/>
        </w:rPr>
      </w:pPr>
      <w:r>
        <w:rPr>
          <w:rFonts w:ascii="Calibri" w:hAnsi="Calibri"/>
          <w:szCs w:val="24"/>
          <w:lang w:val="es-ES"/>
        </w:rPr>
        <w:t>Pruebas para garantizar que la transcripción obtenida cumple con los mínimos establecidos de calidad</w:t>
      </w:r>
    </w:p>
    <w:p w:rsidR="00E201A8" w:rsidRDefault="00F407BD">
      <w:pPr>
        <w:pStyle w:val="Texto"/>
        <w:spacing w:line="360" w:lineRule="auto"/>
        <w:rPr>
          <w:rFonts w:ascii="Calibri" w:hAnsi="Calibri" w:cs="Arial"/>
          <w:szCs w:val="22"/>
        </w:rPr>
      </w:pPr>
      <w:r>
        <w:rPr>
          <w:rFonts w:ascii="Calibri" w:hAnsi="Calibri" w:cs="Arial"/>
          <w:szCs w:val="22"/>
        </w:rPr>
        <w:t>El equipo de Aseguramiento de la Calidad evaluará a su vez los procesos productivos del proyecto asegurando que la información presentada es correcta, se realizan las entradas y salidas adecuadas de cada proceso, los documentos apropiados son actualizados y se aplica un sistema para recoger, revisar y seguir las acciones correctoras hasta su cierre. Además, se validará que se sigue la normativa y las pautas de generación de código establecidas.</w:t>
      </w:r>
    </w:p>
    <w:p w:rsidR="00E201A8" w:rsidRDefault="00F407BD">
      <w:pPr>
        <w:pStyle w:val="Texto"/>
        <w:spacing w:line="360" w:lineRule="auto"/>
        <w:rPr>
          <w:rFonts w:ascii="Calibri" w:hAnsi="Calibri" w:cs="Arial"/>
          <w:szCs w:val="22"/>
        </w:rPr>
      </w:pPr>
      <w:r>
        <w:rPr>
          <w:rFonts w:ascii="Calibri" w:hAnsi="Calibri" w:cs="Arial"/>
          <w:szCs w:val="22"/>
        </w:rPr>
        <w:t>Se identificarán y documentarán las no conformidades localizadas y se asegurará que las no conformidades son tratadas retroalimentando así la mejora continua del producto y los resultados de las actividades de aseguramiento de la calidad. No se dará por válida la solución y documentación entregada hasta que se corrijan las posibles deficiencias que pudieran detectarse.</w:t>
      </w:r>
    </w:p>
    <w:p w:rsidR="00E201A8" w:rsidRDefault="00F407BD">
      <w:pPr>
        <w:pStyle w:val="Texto"/>
        <w:spacing w:line="360" w:lineRule="auto"/>
        <w:rPr>
          <w:rFonts w:ascii="Calibri" w:hAnsi="Calibri" w:cs="Arial"/>
          <w:szCs w:val="22"/>
        </w:rPr>
      </w:pPr>
      <w:r>
        <w:rPr>
          <w:rFonts w:ascii="Calibri" w:hAnsi="Calibri" w:cs="Arial"/>
          <w:szCs w:val="22"/>
        </w:rPr>
        <w:lastRenderedPageBreak/>
        <w:t>El número de no conformidades tanto menores como mayores que superen el nivel de cumplimiento exigido podrá llevar asociado la aplicación de penalizaciones, salvo justificación pormenorizada del proveedor en la revisión, y aceptación de la misma por parte del responsable de la DGTSI que se defina a tal efecto.</w:t>
      </w:r>
    </w:p>
    <w:p w:rsidR="00E201A8" w:rsidRDefault="00F407BD">
      <w:pPr>
        <w:pStyle w:val="Texto"/>
        <w:spacing w:line="360" w:lineRule="auto"/>
        <w:rPr>
          <w:rFonts w:ascii="Calibri" w:hAnsi="Calibri" w:cs="Arial"/>
          <w:szCs w:val="22"/>
        </w:rPr>
      </w:pPr>
      <w:r>
        <w:rPr>
          <w:rFonts w:ascii="Calibri" w:hAnsi="Calibri" w:cs="Arial"/>
          <w:szCs w:val="22"/>
        </w:rPr>
        <w:t>Los productos entregables que se revisarán durante los procesos de auditoría de Calidad son de código fuente y documental tanto de proyecto como de producto. Para cada una de las fases existen herramientas y plantillas tipo que facilitará cumplimentar la información para cada entregable requerido.</w:t>
      </w:r>
    </w:p>
    <w:p w:rsidR="00E201A8" w:rsidRDefault="00F407BD">
      <w:pPr>
        <w:pStyle w:val="Normalbolitas"/>
        <w:numPr>
          <w:ilvl w:val="2"/>
          <w:numId w:val="14"/>
        </w:numPr>
        <w:tabs>
          <w:tab w:val="left" w:pos="1080"/>
        </w:tabs>
        <w:spacing w:beforeAutospacing="1" w:afterAutospacing="1" w:line="360" w:lineRule="auto"/>
        <w:ind w:left="1797" w:hanging="357"/>
        <w:rPr>
          <w:rFonts w:ascii="Calibri" w:hAnsi="Calibri" w:cs="Arial"/>
          <w:szCs w:val="24"/>
          <w:lang w:val="es-ES_tradnl"/>
        </w:rPr>
      </w:pPr>
      <w:r>
        <w:rPr>
          <w:rFonts w:ascii="Calibri" w:hAnsi="Calibri" w:cs="Arial"/>
          <w:szCs w:val="24"/>
          <w:lang w:val="es-ES_tradnl"/>
        </w:rPr>
        <w:t>Planificación y seguimiento del proyecto haciendo uso de las herramientas y plantillas de gestión definidas por normativa.</w:t>
      </w:r>
    </w:p>
    <w:p w:rsidR="00E201A8" w:rsidRDefault="00F407BD">
      <w:pPr>
        <w:pStyle w:val="Normalbolitas"/>
        <w:numPr>
          <w:ilvl w:val="2"/>
          <w:numId w:val="14"/>
        </w:numPr>
        <w:tabs>
          <w:tab w:val="left" w:pos="1080"/>
        </w:tabs>
        <w:spacing w:beforeAutospacing="1" w:after="0" w:line="360" w:lineRule="auto"/>
        <w:ind w:left="1797" w:hanging="357"/>
        <w:rPr>
          <w:rFonts w:ascii="Calibri" w:hAnsi="Calibri" w:cs="Arial"/>
          <w:szCs w:val="24"/>
          <w:lang w:val="es-ES_tradnl"/>
        </w:rPr>
      </w:pPr>
      <w:r>
        <w:rPr>
          <w:rFonts w:ascii="Calibri" w:hAnsi="Calibri" w:cs="Arial"/>
          <w:szCs w:val="24"/>
          <w:lang w:val="es-ES_tradnl"/>
        </w:rPr>
        <w:t>Documento de requisitos con la identificación de los requisitos funcionales/no funcionales del Sistema.</w:t>
      </w:r>
    </w:p>
    <w:p w:rsidR="00E201A8" w:rsidRDefault="00F407BD">
      <w:pPr>
        <w:pStyle w:val="Normalbolitas"/>
        <w:numPr>
          <w:ilvl w:val="2"/>
          <w:numId w:val="14"/>
        </w:numPr>
        <w:tabs>
          <w:tab w:val="left" w:pos="1080"/>
        </w:tabs>
        <w:spacing w:after="0" w:line="360" w:lineRule="auto"/>
        <w:ind w:left="1797" w:hanging="357"/>
        <w:rPr>
          <w:rFonts w:ascii="Calibri" w:hAnsi="Calibri" w:cs="Arial"/>
          <w:szCs w:val="24"/>
          <w:lang w:val="es-ES_tradnl"/>
        </w:rPr>
      </w:pPr>
      <w:r>
        <w:rPr>
          <w:rFonts w:ascii="Calibri" w:hAnsi="Calibri" w:cs="Arial"/>
          <w:szCs w:val="24"/>
          <w:lang w:val="es-ES_tradnl"/>
        </w:rPr>
        <w:t>Análisis con la descripción del sistema e identificación de los procesos.</w:t>
      </w:r>
    </w:p>
    <w:p w:rsidR="00E201A8" w:rsidRDefault="00F407BD">
      <w:pPr>
        <w:pStyle w:val="Normalbolitas"/>
        <w:numPr>
          <w:ilvl w:val="2"/>
          <w:numId w:val="14"/>
        </w:numPr>
        <w:tabs>
          <w:tab w:val="left" w:pos="1080"/>
        </w:tabs>
        <w:spacing w:beforeAutospacing="1" w:after="0" w:line="360" w:lineRule="auto"/>
        <w:ind w:left="1797" w:hanging="357"/>
        <w:rPr>
          <w:rFonts w:ascii="Calibri" w:hAnsi="Calibri" w:cs="Arial"/>
          <w:szCs w:val="24"/>
          <w:lang w:val="es-ES_tradnl"/>
        </w:rPr>
      </w:pPr>
      <w:r>
        <w:rPr>
          <w:rFonts w:ascii="Calibri" w:hAnsi="Calibri" w:cs="Arial"/>
          <w:szCs w:val="24"/>
          <w:lang w:val="es-ES_tradnl"/>
        </w:rPr>
        <w:t>Arquitectura del sistema</w:t>
      </w:r>
      <w:bookmarkStart w:id="177" w:name="_Toc304276143"/>
      <w:r>
        <w:rPr>
          <w:rFonts w:ascii="Calibri" w:hAnsi="Calibri" w:cs="Arial"/>
          <w:szCs w:val="24"/>
          <w:lang w:val="es-ES_tradnl"/>
        </w:rPr>
        <w:t xml:space="preserve"> con el diseño de la arquitectura y descripción de los componentes de la arquitectura</w:t>
      </w:r>
      <w:bookmarkEnd w:id="177"/>
      <w:r>
        <w:rPr>
          <w:rFonts w:ascii="Calibri" w:hAnsi="Calibri" w:cs="Arial"/>
          <w:szCs w:val="24"/>
          <w:lang w:val="es-ES_tradnl"/>
        </w:rPr>
        <w:t xml:space="preserve"> junto sus relaciones.</w:t>
      </w:r>
    </w:p>
    <w:p w:rsidR="00E201A8" w:rsidRDefault="00F407BD">
      <w:pPr>
        <w:pStyle w:val="Normalbolitas"/>
        <w:numPr>
          <w:ilvl w:val="2"/>
          <w:numId w:val="14"/>
        </w:numPr>
        <w:tabs>
          <w:tab w:val="left" w:pos="1080"/>
        </w:tabs>
        <w:spacing w:after="0" w:line="360" w:lineRule="auto"/>
        <w:ind w:left="1797" w:hanging="357"/>
        <w:rPr>
          <w:rFonts w:ascii="Calibri" w:hAnsi="Calibri" w:cs="Arial"/>
          <w:szCs w:val="24"/>
          <w:lang w:val="es-ES_tradnl"/>
        </w:rPr>
      </w:pPr>
      <w:r>
        <w:rPr>
          <w:rFonts w:ascii="Calibri" w:hAnsi="Calibri" w:cs="Arial"/>
          <w:szCs w:val="24"/>
          <w:lang w:val="es-ES_tradnl"/>
        </w:rPr>
        <w:t>Diseño de datos</w:t>
      </w:r>
      <w:bookmarkStart w:id="178" w:name="_Toc307818873"/>
      <w:r>
        <w:rPr>
          <w:rFonts w:ascii="Calibri" w:hAnsi="Calibri" w:cs="Arial"/>
          <w:szCs w:val="24"/>
          <w:lang w:val="es-ES_tradnl"/>
        </w:rPr>
        <w:t xml:space="preserve"> con el esquema físico de la base de datos</w:t>
      </w:r>
      <w:bookmarkEnd w:id="178"/>
      <w:r>
        <w:rPr>
          <w:rFonts w:ascii="Calibri" w:hAnsi="Calibri" w:cs="Arial"/>
          <w:szCs w:val="24"/>
          <w:lang w:val="es-ES_tradnl"/>
        </w:rPr>
        <w:t xml:space="preserve"> y descripción de los objetos utilizados.</w:t>
      </w:r>
    </w:p>
    <w:p w:rsidR="00E201A8" w:rsidRDefault="00F407BD">
      <w:pPr>
        <w:pStyle w:val="Normalbolitas"/>
        <w:numPr>
          <w:ilvl w:val="2"/>
          <w:numId w:val="14"/>
        </w:numPr>
        <w:tabs>
          <w:tab w:val="left" w:pos="1080"/>
        </w:tabs>
        <w:spacing w:after="0" w:line="360" w:lineRule="auto"/>
        <w:ind w:left="1797" w:hanging="357"/>
        <w:rPr>
          <w:rFonts w:ascii="Calibri" w:hAnsi="Calibri" w:cs="Arial"/>
          <w:szCs w:val="24"/>
          <w:lang w:val="es-ES_tradnl"/>
        </w:rPr>
      </w:pPr>
      <w:r>
        <w:rPr>
          <w:rFonts w:ascii="Calibri" w:hAnsi="Calibri" w:cs="Arial"/>
          <w:szCs w:val="24"/>
          <w:lang w:val="es-ES_tradnl"/>
        </w:rPr>
        <w:t>Prototipo para el caso de uso 2º.</w:t>
      </w:r>
    </w:p>
    <w:p w:rsidR="00E201A8" w:rsidRDefault="00F407BD">
      <w:pPr>
        <w:pStyle w:val="Normalbolitas"/>
        <w:numPr>
          <w:ilvl w:val="2"/>
          <w:numId w:val="14"/>
        </w:numPr>
        <w:tabs>
          <w:tab w:val="left" w:pos="1080"/>
        </w:tabs>
        <w:spacing w:after="0" w:line="360" w:lineRule="auto"/>
        <w:ind w:left="1797" w:hanging="357"/>
        <w:rPr>
          <w:rFonts w:ascii="Calibri" w:hAnsi="Calibri" w:cs="Arial"/>
          <w:szCs w:val="24"/>
          <w:lang w:val="es-ES_tradnl"/>
        </w:rPr>
      </w:pPr>
      <w:r>
        <w:rPr>
          <w:rFonts w:ascii="Calibri" w:hAnsi="Calibri" w:cs="Arial"/>
          <w:szCs w:val="24"/>
          <w:lang w:val="es-ES_tradnl"/>
        </w:rPr>
        <w:t>Plan de Pruebas con la relación de los casos de prueba, descripción de los pasos y resultados esperados.</w:t>
      </w:r>
    </w:p>
    <w:p w:rsidR="00E201A8" w:rsidRDefault="00F407BD">
      <w:pPr>
        <w:pStyle w:val="Normalbolitas"/>
        <w:numPr>
          <w:ilvl w:val="2"/>
          <w:numId w:val="14"/>
        </w:numPr>
        <w:tabs>
          <w:tab w:val="left" w:pos="1080"/>
        </w:tabs>
        <w:spacing w:after="0" w:line="360" w:lineRule="auto"/>
        <w:ind w:left="1797" w:hanging="357"/>
        <w:rPr>
          <w:rFonts w:ascii="Calibri" w:hAnsi="Calibri" w:cs="Arial"/>
          <w:szCs w:val="24"/>
          <w:lang w:val="es-ES_tradnl"/>
        </w:rPr>
      </w:pPr>
      <w:r>
        <w:rPr>
          <w:rFonts w:ascii="Calibri" w:hAnsi="Calibri" w:cs="Arial"/>
          <w:szCs w:val="24"/>
          <w:lang w:val="es-ES_tradnl"/>
        </w:rPr>
        <w:t>Dimensionamiento del hardware a implementar.</w:t>
      </w:r>
    </w:p>
    <w:p w:rsidR="00E201A8" w:rsidRDefault="00F407BD">
      <w:pPr>
        <w:pStyle w:val="Normalbolitas"/>
        <w:numPr>
          <w:ilvl w:val="2"/>
          <w:numId w:val="14"/>
        </w:numPr>
        <w:tabs>
          <w:tab w:val="left" w:pos="1080"/>
        </w:tabs>
        <w:spacing w:beforeAutospacing="1" w:after="0" w:line="360" w:lineRule="auto"/>
        <w:ind w:left="1797" w:hanging="357"/>
        <w:rPr>
          <w:rFonts w:ascii="Calibri" w:hAnsi="Calibri" w:cs="Arial"/>
          <w:szCs w:val="24"/>
          <w:lang w:val="es-ES_tradnl"/>
        </w:rPr>
      </w:pPr>
      <w:r>
        <w:rPr>
          <w:rFonts w:ascii="Calibri" w:hAnsi="Calibri" w:cs="Arial"/>
          <w:szCs w:val="24"/>
          <w:lang w:val="es-ES_tradnl"/>
        </w:rPr>
        <w:t>Manuales de usuario según perfil.</w:t>
      </w:r>
    </w:p>
    <w:p w:rsidR="00E201A8" w:rsidRDefault="00F407BD">
      <w:pPr>
        <w:pStyle w:val="Normalbolitas"/>
        <w:numPr>
          <w:ilvl w:val="2"/>
          <w:numId w:val="14"/>
        </w:numPr>
        <w:tabs>
          <w:tab w:val="left" w:pos="1080"/>
        </w:tabs>
        <w:spacing w:after="0" w:line="360" w:lineRule="auto"/>
        <w:ind w:left="1797" w:hanging="357"/>
        <w:rPr>
          <w:rFonts w:ascii="Calibri" w:hAnsi="Calibri" w:cs="Arial"/>
          <w:szCs w:val="24"/>
          <w:lang w:val="es-ES_tradnl"/>
        </w:rPr>
      </w:pPr>
      <w:r>
        <w:rPr>
          <w:rFonts w:ascii="Calibri" w:hAnsi="Calibri" w:cs="Arial"/>
          <w:szCs w:val="24"/>
          <w:lang w:val="es-ES_tradnl"/>
        </w:rPr>
        <w:t>Manuales de uso, aplicados a los servicios, en caso de que se defina alguno</w:t>
      </w:r>
    </w:p>
    <w:p w:rsidR="00E201A8" w:rsidRDefault="00F407BD">
      <w:pPr>
        <w:pStyle w:val="Normalbolitas"/>
        <w:numPr>
          <w:ilvl w:val="2"/>
          <w:numId w:val="14"/>
        </w:numPr>
        <w:tabs>
          <w:tab w:val="left" w:pos="1080"/>
        </w:tabs>
        <w:spacing w:after="0" w:line="360" w:lineRule="auto"/>
        <w:ind w:left="1797" w:hanging="357"/>
        <w:rPr>
          <w:rFonts w:ascii="Calibri" w:hAnsi="Calibri" w:cs="Arial"/>
          <w:szCs w:val="24"/>
          <w:lang w:val="es-ES_tradnl"/>
        </w:rPr>
      </w:pPr>
      <w:r>
        <w:rPr>
          <w:rFonts w:ascii="Calibri" w:hAnsi="Calibri" w:cs="Arial"/>
          <w:szCs w:val="24"/>
          <w:lang w:val="es-ES_tradnl"/>
        </w:rPr>
        <w:t>Manual de explotación que recogerá el conjunto de tareas que se deberán realizar para la correcta explotación del sistema.</w:t>
      </w:r>
    </w:p>
    <w:p w:rsidR="00E201A8" w:rsidRDefault="00F407BD">
      <w:pPr>
        <w:pStyle w:val="Normalbolitas"/>
        <w:numPr>
          <w:ilvl w:val="2"/>
          <w:numId w:val="14"/>
        </w:numPr>
        <w:tabs>
          <w:tab w:val="left" w:pos="1080"/>
        </w:tabs>
        <w:spacing w:afterAutospacing="1" w:line="360" w:lineRule="auto"/>
        <w:ind w:left="1797" w:hanging="357"/>
        <w:rPr>
          <w:rFonts w:ascii="Calibri" w:hAnsi="Calibri" w:cs="Arial"/>
          <w:szCs w:val="24"/>
          <w:lang w:val="es-ES_tradnl"/>
        </w:rPr>
      </w:pPr>
      <w:r>
        <w:rPr>
          <w:rFonts w:ascii="Calibri" w:hAnsi="Calibri" w:cs="Arial"/>
          <w:szCs w:val="24"/>
          <w:lang w:val="es-ES_tradnl"/>
        </w:rPr>
        <w:t xml:space="preserve">Documentación específica sobre uso y procedimientos relativos a </w:t>
      </w:r>
      <w:proofErr w:type="spellStart"/>
      <w:r>
        <w:rPr>
          <w:rFonts w:ascii="Calibri" w:hAnsi="Calibri" w:cs="Arial"/>
          <w:szCs w:val="24"/>
          <w:lang w:val="es-ES_tradnl"/>
        </w:rPr>
        <w:t>tuning</w:t>
      </w:r>
      <w:proofErr w:type="spellEnd"/>
      <w:r>
        <w:rPr>
          <w:rFonts w:ascii="Calibri" w:hAnsi="Calibri" w:cs="Arial"/>
          <w:szCs w:val="24"/>
          <w:lang w:val="es-ES_tradnl"/>
        </w:rPr>
        <w:t xml:space="preserve"> y entrenamiento de la IA.</w:t>
      </w:r>
    </w:p>
    <w:p w:rsidR="00E201A8" w:rsidRDefault="00F407BD">
      <w:pPr>
        <w:pStyle w:val="Texto"/>
        <w:spacing w:line="360" w:lineRule="auto"/>
        <w:rPr>
          <w:rFonts w:ascii="Calibri" w:hAnsi="Calibri" w:cs="Arial"/>
          <w:szCs w:val="22"/>
        </w:rPr>
      </w:pPr>
      <w:r>
        <w:rPr>
          <w:rFonts w:ascii="Calibri" w:hAnsi="Calibri" w:cs="Arial"/>
          <w:szCs w:val="22"/>
        </w:rPr>
        <w:lastRenderedPageBreak/>
        <w:t>Todos los elementos producto del desarrollo y ejecución del contrato deberán quedar albergados en los servidores corporativos del Departamento de Seguridad, con la estructura que se habilitará al efecto y cumpliendo con las normativas internas definidas salvo que se indique expresamente lo contrario. Esto incluye código fuente, archivos binarios, ejecutables, contenidos estáticos, scripts de cualquier tipo (creación o adaptación de base de datos, construcción y empaquetado del producto, etc.), ficheros de configuración, certificados, etc., así como toda la documentación asociada: planificación, requisitos, análisis, diseño, pruebas, implantación; manuales de uso, mantenimiento, configuración, construcción y empaquetado; actas de reunión, informes de avance, etc.  En cualquier momento del desarrollo y ejecución del contrato se podrá solicitar a la empresa adjudicataria la entrega de cualquier o todos estos elementos para su validación y control.</w:t>
      </w:r>
    </w:p>
    <w:p w:rsidR="00E201A8" w:rsidRDefault="00F407BD">
      <w:pPr>
        <w:pStyle w:val="Ttulo2"/>
        <w:spacing w:after="280"/>
      </w:pPr>
      <w:bookmarkStart w:id="179" w:name="_Toc59397928"/>
      <w:bookmarkStart w:id="180" w:name="_Toc189664499"/>
      <w:bookmarkStart w:id="181" w:name="_Toc194938637"/>
      <w:bookmarkStart w:id="182" w:name="_Toc202874234"/>
      <w:r>
        <w:t>Documentación no sexista</w:t>
      </w:r>
      <w:bookmarkEnd w:id="179"/>
      <w:bookmarkEnd w:id="180"/>
      <w:bookmarkEnd w:id="181"/>
      <w:bookmarkEnd w:id="182"/>
    </w:p>
    <w:p w:rsidR="00E201A8" w:rsidRDefault="00F407BD">
      <w:pPr>
        <w:pStyle w:val="Texto"/>
        <w:spacing w:line="360" w:lineRule="auto"/>
        <w:rPr>
          <w:rFonts w:ascii="Calibri" w:hAnsi="Calibri" w:cs="Arial"/>
          <w:szCs w:val="22"/>
        </w:rPr>
      </w:pPr>
      <w:r>
        <w:rPr>
          <w:rFonts w:ascii="Calibri" w:hAnsi="Calibri" w:cs="Arial"/>
          <w:szCs w:val="22"/>
        </w:rPr>
        <w:t>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rsidR="00E201A8" w:rsidRDefault="00F407BD">
      <w:pPr>
        <w:pStyle w:val="Ttulo2"/>
        <w:spacing w:after="280"/>
      </w:pPr>
      <w:bookmarkStart w:id="183" w:name="_Toc194938638"/>
      <w:bookmarkStart w:id="184" w:name="_Toc202874235"/>
      <w:r>
        <w:t>Normas de seguridad relativas a los sistemas de información</w:t>
      </w:r>
      <w:bookmarkEnd w:id="183"/>
      <w:bookmarkEnd w:id="184"/>
      <w:r>
        <w:t xml:space="preserve"> </w:t>
      </w:r>
    </w:p>
    <w:p w:rsidR="00E201A8" w:rsidRDefault="00F407BD">
      <w:pPr>
        <w:pStyle w:val="Texto"/>
        <w:spacing w:line="360" w:lineRule="auto"/>
        <w:rPr>
          <w:rFonts w:ascii="Calibri" w:hAnsi="Calibri" w:cs="Arial"/>
          <w:szCs w:val="22"/>
        </w:rPr>
      </w:pPr>
      <w:r>
        <w:rPr>
          <w:rFonts w:ascii="Calibri" w:hAnsi="Calibri" w:cs="Arial"/>
          <w:szCs w:val="22"/>
        </w:rPr>
        <w:t>La empresa adjudicataria se compromete a cumplir las normas respecto a los sistemas de información del DSGV recogidas en el Anexo 1: Normas de seguridad relativas a los sistemas de información.</w:t>
      </w:r>
    </w:p>
    <w:p w:rsidR="00E201A8" w:rsidRDefault="00F407BD">
      <w:pPr>
        <w:pStyle w:val="Ttulo2"/>
        <w:spacing w:after="280"/>
      </w:pPr>
      <w:bookmarkStart w:id="185" w:name="_Toc467568813"/>
      <w:bookmarkStart w:id="186" w:name="_Toc467569453"/>
      <w:bookmarkStart w:id="187" w:name="_Toc467569601"/>
      <w:bookmarkStart w:id="188" w:name="_Toc498339250"/>
      <w:bookmarkStart w:id="189" w:name="_Toc498762914"/>
      <w:bookmarkStart w:id="190" w:name="_Toc498763104"/>
      <w:bookmarkStart w:id="191" w:name="_Toc498766300"/>
      <w:bookmarkStart w:id="192" w:name="_Toc498825781"/>
      <w:bookmarkStart w:id="193" w:name="_Toc500654489"/>
      <w:bookmarkStart w:id="194" w:name="_Toc528389616"/>
      <w:bookmarkStart w:id="195" w:name="_Toc530548540"/>
      <w:bookmarkStart w:id="196" w:name="_Toc530807929"/>
      <w:bookmarkStart w:id="197" w:name="_Toc531154495"/>
      <w:bookmarkStart w:id="198" w:name="_Toc531670793"/>
      <w:bookmarkStart w:id="199" w:name="_Toc535391416"/>
      <w:bookmarkStart w:id="200" w:name="_Toc535647526"/>
      <w:bookmarkStart w:id="201" w:name="_Toc535649102"/>
      <w:bookmarkStart w:id="202" w:name="_Toc254347121"/>
      <w:bookmarkStart w:id="203" w:name="_Toc194938639"/>
      <w:bookmarkStart w:id="204" w:name="_Toc202874236"/>
      <w:r>
        <w:t>Registros, notificaciones e Inventarios.</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E201A8" w:rsidRDefault="00F407BD">
      <w:pPr>
        <w:pStyle w:val="Texto"/>
        <w:spacing w:line="360" w:lineRule="auto"/>
        <w:rPr>
          <w:rFonts w:ascii="Calibri" w:hAnsi="Calibri" w:cs="Arial"/>
          <w:szCs w:val="22"/>
        </w:rPr>
      </w:pPr>
      <w:r>
        <w:rPr>
          <w:rFonts w:ascii="Calibri" w:hAnsi="Calibri" w:cs="Arial"/>
          <w:szCs w:val="22"/>
        </w:rPr>
        <w:t>Como parte del contrato, la empresa adjudicataria estará obligada a dar total cumplimiento a las condiciones que al efecto de control establezcan el técnico o técnica del Gobierno Vasco.</w:t>
      </w:r>
    </w:p>
    <w:p w:rsidR="00E201A8" w:rsidRDefault="00F407BD">
      <w:pPr>
        <w:pStyle w:val="Texto"/>
        <w:spacing w:line="360" w:lineRule="auto"/>
        <w:rPr>
          <w:rFonts w:ascii="Calibri" w:hAnsi="Calibri" w:cs="Arial"/>
          <w:szCs w:val="22"/>
        </w:rPr>
      </w:pPr>
      <w:r>
        <w:rPr>
          <w:rFonts w:ascii="Calibri" w:hAnsi="Calibri" w:cs="Arial"/>
          <w:szCs w:val="22"/>
        </w:rPr>
        <w:lastRenderedPageBreak/>
        <w:t>La empresa adjudicataria deberá proporcionar la información requerida por el Gobierno Vasco para conocer la situación y desarrollo de los servicios contratados. Esta información se proporcionará en forma de informes que deberán presentarse de forma periódica.</w:t>
      </w:r>
    </w:p>
    <w:p w:rsidR="00E201A8" w:rsidRDefault="00F407BD">
      <w:pPr>
        <w:pStyle w:val="Texto"/>
        <w:spacing w:line="360" w:lineRule="auto"/>
        <w:rPr>
          <w:rFonts w:ascii="Calibri" w:hAnsi="Calibri" w:cs="Arial"/>
          <w:szCs w:val="22"/>
        </w:rPr>
      </w:pPr>
      <w:r>
        <w:rPr>
          <w:rFonts w:ascii="Calibri" w:hAnsi="Calibri" w:cs="Arial"/>
          <w:szCs w:val="22"/>
        </w:rPr>
        <w:t>La elaboración de estos informes periódicos tiene carácter obligatorio y será entregado al técnico o técnica responsable del Gobierno Vasco junto con la facturación.</w:t>
      </w:r>
    </w:p>
    <w:p w:rsidR="00E201A8" w:rsidRDefault="00E201A8">
      <w:pPr>
        <w:pStyle w:val="Texto"/>
        <w:spacing w:line="360" w:lineRule="auto"/>
        <w:rPr>
          <w:rFonts w:ascii="Calibri" w:hAnsi="Calibri" w:cs="Arial"/>
          <w:szCs w:val="22"/>
        </w:rPr>
      </w:pPr>
    </w:p>
    <w:p w:rsidR="00E201A8" w:rsidRDefault="00E201A8">
      <w:pPr>
        <w:pStyle w:val="Texto"/>
        <w:spacing w:line="360" w:lineRule="auto"/>
        <w:rPr>
          <w:rFonts w:ascii="Calibri" w:hAnsi="Calibri" w:cs="Arial"/>
          <w:szCs w:val="22"/>
        </w:rPr>
      </w:pPr>
    </w:p>
    <w:p w:rsidR="00E201A8" w:rsidRDefault="00E201A8">
      <w:pPr>
        <w:pStyle w:val="Texto"/>
        <w:spacing w:line="360" w:lineRule="auto"/>
        <w:rPr>
          <w:rFonts w:ascii="Calibri" w:hAnsi="Calibri" w:cs="Arial"/>
          <w:szCs w:val="22"/>
        </w:rPr>
      </w:pPr>
    </w:p>
    <w:p w:rsidR="00E201A8" w:rsidRDefault="00F407BD">
      <w:pPr>
        <w:pStyle w:val="Ttulo1"/>
        <w:numPr>
          <w:ilvl w:val="0"/>
          <w:numId w:val="0"/>
        </w:numPr>
      </w:pPr>
      <w:bookmarkStart w:id="205" w:name="_Toc371843418"/>
      <w:bookmarkStart w:id="206" w:name="_Toc371843687"/>
      <w:bookmarkStart w:id="207" w:name="_Toc374266750"/>
      <w:bookmarkStart w:id="208" w:name="_Toc374944025"/>
      <w:bookmarkStart w:id="209" w:name="_Toc374945696"/>
      <w:bookmarkStart w:id="210" w:name="_Toc374945757"/>
      <w:bookmarkStart w:id="211" w:name="_Toc375104348"/>
      <w:bookmarkStart w:id="212" w:name="_Toc375393608"/>
      <w:bookmarkStart w:id="213" w:name="_Toc378063423"/>
      <w:bookmarkStart w:id="214" w:name="_Toc380318617"/>
      <w:bookmarkStart w:id="215" w:name="_Toc380818057"/>
      <w:bookmarkStart w:id="216" w:name="_Toc380818109"/>
      <w:bookmarkStart w:id="217" w:name="_Toc390581635"/>
      <w:bookmarkStart w:id="218" w:name="_Toc400510912"/>
      <w:bookmarkStart w:id="219" w:name="_Toc401045983"/>
      <w:bookmarkStart w:id="220" w:name="_Toc401046439"/>
      <w:bookmarkStart w:id="221" w:name="_Toc402234399"/>
      <w:bookmarkStart w:id="222" w:name="_Toc464900480"/>
      <w:bookmarkStart w:id="223" w:name="_Toc371843417"/>
      <w:bookmarkStart w:id="224" w:name="_Toc371843686"/>
      <w:bookmarkStart w:id="225" w:name="_Toc374266749"/>
      <w:bookmarkStart w:id="226" w:name="_Toc374944024"/>
      <w:bookmarkStart w:id="227" w:name="_Toc374945695"/>
      <w:bookmarkStart w:id="228" w:name="_Toc374945756"/>
      <w:bookmarkStart w:id="229" w:name="_Toc375104347"/>
      <w:bookmarkStart w:id="230" w:name="_Toc375393607"/>
      <w:bookmarkStart w:id="231" w:name="_Toc378063422"/>
      <w:bookmarkStart w:id="232" w:name="_Toc380318616"/>
      <w:bookmarkStart w:id="233" w:name="_Toc380818056"/>
      <w:bookmarkStart w:id="234" w:name="_Toc380818108"/>
      <w:bookmarkStart w:id="235" w:name="_Toc390581634"/>
      <w:bookmarkStart w:id="236" w:name="_Toc400510911"/>
      <w:bookmarkStart w:id="237" w:name="_Toc401045982"/>
      <w:bookmarkStart w:id="238" w:name="_Toc401046438"/>
      <w:bookmarkStart w:id="239" w:name="_Toc402234398"/>
      <w:bookmarkStart w:id="240" w:name="_Toc464900526"/>
      <w:bookmarkStart w:id="241" w:name="_Toc467568831"/>
      <w:bookmarkStart w:id="242" w:name="_Toc467569472"/>
      <w:bookmarkStart w:id="243" w:name="_Toc467569620"/>
      <w:bookmarkStart w:id="244" w:name="_Toc371843424"/>
      <w:bookmarkStart w:id="245" w:name="_Toc371843693"/>
      <w:bookmarkStart w:id="246" w:name="_Toc374266753"/>
      <w:bookmarkStart w:id="247" w:name="_Toc374944028"/>
      <w:bookmarkStart w:id="248" w:name="_Toc374945699"/>
      <w:bookmarkStart w:id="249" w:name="_Toc374945760"/>
      <w:bookmarkStart w:id="250" w:name="_Toc375104351"/>
      <w:bookmarkStart w:id="251" w:name="_Toc375393611"/>
      <w:bookmarkStart w:id="252" w:name="_Toc378063426"/>
      <w:bookmarkStart w:id="253" w:name="_Toc380318620"/>
      <w:bookmarkStart w:id="254" w:name="_Toc380818060"/>
      <w:bookmarkStart w:id="255" w:name="_Toc380818112"/>
      <w:bookmarkStart w:id="256" w:name="_Toc390581638"/>
      <w:bookmarkStart w:id="257" w:name="_Toc400510915"/>
      <w:bookmarkStart w:id="258" w:name="_Toc401045986"/>
      <w:bookmarkStart w:id="259" w:name="_Toc401046442"/>
      <w:bookmarkStart w:id="260" w:name="_Toc402234402"/>
      <w:bookmarkStart w:id="261" w:name="_Toc464900483"/>
      <w:bookmarkStart w:id="262" w:name="_Toc467568818"/>
      <w:bookmarkStart w:id="263" w:name="_Toc467569458"/>
      <w:bookmarkStart w:id="264" w:name="_Toc467569606"/>
      <w:bookmarkStart w:id="265" w:name="_Toc498339255"/>
      <w:bookmarkStart w:id="266" w:name="_Toc498762919"/>
      <w:bookmarkStart w:id="267" w:name="_Toc498763109"/>
      <w:bookmarkStart w:id="268" w:name="_Toc498766305"/>
      <w:bookmarkStart w:id="269" w:name="_Toc498825786"/>
      <w:bookmarkStart w:id="270" w:name="_Toc371843435"/>
      <w:bookmarkStart w:id="271" w:name="_Toc371843704"/>
      <w:bookmarkStart w:id="272" w:name="_Toc374266768"/>
      <w:bookmarkStart w:id="273" w:name="_Toc374944039"/>
      <w:bookmarkStart w:id="274" w:name="_Toc374945710"/>
      <w:bookmarkStart w:id="275" w:name="_Toc374945771"/>
      <w:bookmarkStart w:id="276" w:name="_Toc375104362"/>
      <w:bookmarkStart w:id="277" w:name="_Toc375393622"/>
      <w:bookmarkStart w:id="278" w:name="_Toc378063435"/>
      <w:bookmarkStart w:id="279" w:name="_Toc380318630"/>
      <w:bookmarkStart w:id="280" w:name="_Toc380818070"/>
      <w:bookmarkStart w:id="281" w:name="_Toc380818122"/>
      <w:bookmarkStart w:id="282" w:name="_Toc390581644"/>
      <w:bookmarkStart w:id="283" w:name="_Toc400510927"/>
      <w:bookmarkStart w:id="284" w:name="_Toc401045998"/>
      <w:bookmarkStart w:id="285" w:name="_Toc401046455"/>
      <w:bookmarkStart w:id="286" w:name="_Toc402234414"/>
      <w:bookmarkStart w:id="287" w:name="_Toc368967066"/>
      <w:bookmarkStart w:id="288" w:name="_Toc385928276"/>
      <w:bookmarkStart w:id="289" w:name="_Toc386874927"/>
      <w:bookmarkStart w:id="290" w:name="_Toc393771878"/>
      <w:bookmarkStart w:id="291" w:name="_Toc431012634"/>
      <w:bookmarkStart w:id="292" w:name="_Toc433088053"/>
      <w:bookmarkStart w:id="293" w:name="_Toc433436595"/>
      <w:bookmarkStart w:id="294" w:name="_Toc433437028"/>
      <w:bookmarkStart w:id="295" w:name="_Toc433448379"/>
      <w:bookmarkStart w:id="296" w:name="_Toc442091823"/>
      <w:bookmarkStart w:id="297" w:name="_Toc445199013"/>
      <w:bookmarkStart w:id="298" w:name="_Toc451925230"/>
      <w:bookmarkStart w:id="299" w:name="_Toc451925303"/>
      <w:bookmarkStart w:id="300" w:name="_Toc451931803"/>
      <w:bookmarkStart w:id="301" w:name="_Toc452185232"/>
      <w:bookmarkStart w:id="302" w:name="_Toc453656473"/>
      <w:bookmarkStart w:id="303" w:name="_Toc453993634"/>
      <w:bookmarkStart w:id="304" w:name="_Toc454259993"/>
      <w:bookmarkStart w:id="305" w:name="_Toc463147381"/>
      <w:bookmarkStart w:id="306" w:name="_Toc463233971"/>
      <w:bookmarkStart w:id="307" w:name="_Toc464294497"/>
      <w:bookmarkStart w:id="308" w:name="_Toc464468025"/>
      <w:bookmarkStart w:id="309" w:name="_Toc464468176"/>
      <w:bookmarkStart w:id="310" w:name="_Toc464468283"/>
      <w:bookmarkStart w:id="311" w:name="_Toc464536742"/>
      <w:bookmarkStart w:id="312" w:name="_Toc464538030"/>
      <w:bookmarkStart w:id="313" w:name="_Toc464900539"/>
      <w:bookmarkStart w:id="314" w:name="_Toc467568842"/>
      <w:bookmarkStart w:id="315" w:name="_Toc467569483"/>
      <w:bookmarkStart w:id="316" w:name="_Toc467569632"/>
      <w:bookmarkStart w:id="317" w:name="_Toc194938640"/>
      <w:bookmarkStart w:id="318" w:name="_Toc202874237"/>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lastRenderedPageBreak/>
        <w:t>DOCUMENTOS ANEXOS</w:t>
      </w:r>
      <w:bookmarkEnd w:id="317"/>
      <w:bookmarkEnd w:id="318"/>
    </w:p>
    <w:p w:rsidR="00E201A8" w:rsidRDefault="00F407BD">
      <w:pPr>
        <w:pStyle w:val="Ttulo2"/>
        <w:numPr>
          <w:ilvl w:val="0"/>
          <w:numId w:val="0"/>
        </w:numPr>
        <w:spacing w:after="280"/>
      </w:pPr>
      <w:bookmarkStart w:id="319" w:name="_Toc194938641"/>
      <w:bookmarkStart w:id="320" w:name="_Toc202874238"/>
      <w:r>
        <w:t>Anexo 1. Normas de seguridad relativas a los sistemas de información.</w:t>
      </w:r>
      <w:bookmarkEnd w:id="319"/>
      <w:bookmarkEnd w:id="320"/>
    </w:p>
    <w:p w:rsidR="00E201A8" w:rsidRDefault="00F407BD">
      <w:pPr>
        <w:pStyle w:val="Texto"/>
        <w:spacing w:after="0" w:line="360" w:lineRule="auto"/>
        <w:rPr>
          <w:rFonts w:ascii="Calibri" w:hAnsi="Calibri" w:cs="Arial"/>
          <w:szCs w:val="22"/>
        </w:rPr>
      </w:pPr>
      <w:r>
        <w:rPr>
          <w:rFonts w:ascii="Calibri" w:hAnsi="Calibri" w:cs="Arial"/>
          <w:szCs w:val="22"/>
        </w:rPr>
        <w:t>La empresa adjudicataria se compromete a cumplir las siguientes normas de comportamiento respecto a los sistemas de información del DSGV:</w:t>
      </w:r>
    </w:p>
    <w:p w:rsidR="00E201A8" w:rsidRDefault="00F407BD">
      <w:pPr>
        <w:pStyle w:val="Texto"/>
        <w:numPr>
          <w:ilvl w:val="0"/>
          <w:numId w:val="10"/>
        </w:numPr>
        <w:spacing w:after="0" w:line="360" w:lineRule="auto"/>
        <w:ind w:left="357" w:hanging="357"/>
        <w:rPr>
          <w:rFonts w:ascii="Calibri" w:hAnsi="Calibri" w:cs="Arial"/>
          <w:szCs w:val="24"/>
        </w:rPr>
      </w:pPr>
      <w:r>
        <w:rPr>
          <w:rFonts w:ascii="Calibri" w:hAnsi="Calibri" w:cs="Arial"/>
          <w:szCs w:val="24"/>
        </w:rPr>
        <w:t>No introducir software informático ajeno al DSGV.</w:t>
      </w:r>
    </w:p>
    <w:p w:rsidR="00E201A8" w:rsidRDefault="00F407BD">
      <w:pPr>
        <w:pStyle w:val="Texto"/>
        <w:numPr>
          <w:ilvl w:val="0"/>
          <w:numId w:val="10"/>
        </w:numPr>
        <w:spacing w:before="0" w:after="0" w:line="360" w:lineRule="auto"/>
        <w:ind w:left="357" w:hanging="357"/>
        <w:rPr>
          <w:rFonts w:ascii="Calibri" w:hAnsi="Calibri" w:cs="Arial"/>
          <w:szCs w:val="24"/>
        </w:rPr>
      </w:pPr>
      <w:r>
        <w:rPr>
          <w:rFonts w:ascii="Calibri" w:hAnsi="Calibri" w:cs="Arial"/>
          <w:szCs w:val="24"/>
        </w:rPr>
        <w:t>No difundir ni publicar los sistemas de seguridad existentes o previstos.</w:t>
      </w:r>
    </w:p>
    <w:p w:rsidR="00E201A8" w:rsidRDefault="00F407BD">
      <w:pPr>
        <w:pStyle w:val="Texto"/>
        <w:numPr>
          <w:ilvl w:val="0"/>
          <w:numId w:val="10"/>
        </w:numPr>
        <w:spacing w:before="0" w:after="0" w:line="360" w:lineRule="auto"/>
        <w:ind w:left="357" w:hanging="357"/>
        <w:rPr>
          <w:rFonts w:ascii="Calibri" w:hAnsi="Calibri" w:cs="Arial"/>
          <w:szCs w:val="24"/>
        </w:rPr>
      </w:pPr>
      <w:r>
        <w:rPr>
          <w:rFonts w:ascii="Calibri" w:hAnsi="Calibri" w:cs="Arial"/>
          <w:szCs w:val="24"/>
        </w:rPr>
        <w:t>No revelar la información obtenida de los sistemas de información del DSGV, ni la documentación que se le suministre o la que pudiera tener acceso en el desempeño de sus funciones, con independencia del soporte en que se encuentre contenida.</w:t>
      </w:r>
    </w:p>
    <w:p w:rsidR="00E201A8" w:rsidRDefault="00F407BD">
      <w:pPr>
        <w:pStyle w:val="Texto"/>
        <w:numPr>
          <w:ilvl w:val="0"/>
          <w:numId w:val="10"/>
        </w:numPr>
        <w:spacing w:before="0" w:after="0" w:line="360" w:lineRule="auto"/>
        <w:ind w:left="357" w:hanging="357"/>
        <w:rPr>
          <w:rFonts w:ascii="Calibri" w:hAnsi="Calibri" w:cs="Arial"/>
          <w:szCs w:val="24"/>
        </w:rPr>
      </w:pPr>
      <w:r>
        <w:rPr>
          <w:rFonts w:ascii="Calibri" w:hAnsi="Calibri" w:cs="Arial"/>
          <w:szCs w:val="24"/>
        </w:rPr>
        <w:t>Acceso exclusivo a la información necesaria para el desempeño de las funciones encomendadas.</w:t>
      </w:r>
    </w:p>
    <w:p w:rsidR="00E201A8" w:rsidRDefault="00F407BD">
      <w:pPr>
        <w:pStyle w:val="Texto"/>
        <w:numPr>
          <w:ilvl w:val="0"/>
          <w:numId w:val="10"/>
        </w:numPr>
        <w:spacing w:before="0" w:after="0" w:line="360" w:lineRule="auto"/>
        <w:ind w:left="357" w:hanging="357"/>
        <w:rPr>
          <w:rFonts w:ascii="Calibri" w:hAnsi="Calibri" w:cs="Arial"/>
          <w:szCs w:val="24"/>
        </w:rPr>
      </w:pPr>
      <w:r>
        <w:rPr>
          <w:rFonts w:ascii="Calibri" w:hAnsi="Calibri" w:cs="Arial"/>
          <w:szCs w:val="24"/>
        </w:rPr>
        <w:t xml:space="preserve">Utilizar exclusivamente la </w:t>
      </w:r>
      <w:proofErr w:type="spellStart"/>
      <w:r>
        <w:rPr>
          <w:rFonts w:ascii="Calibri" w:hAnsi="Calibri" w:cs="Arial"/>
          <w:szCs w:val="24"/>
        </w:rPr>
        <w:t>password</w:t>
      </w:r>
      <w:proofErr w:type="spellEnd"/>
      <w:r>
        <w:rPr>
          <w:rFonts w:ascii="Calibri" w:hAnsi="Calibri" w:cs="Arial"/>
          <w:szCs w:val="24"/>
        </w:rPr>
        <w:t>-clave que se le ha asignado y adquirir el compromiso de actuar de forma cuidadosa para que nadie conozca su palabra de paso.</w:t>
      </w:r>
    </w:p>
    <w:p w:rsidR="00E201A8" w:rsidRDefault="00F407BD">
      <w:pPr>
        <w:pStyle w:val="Texto"/>
        <w:numPr>
          <w:ilvl w:val="0"/>
          <w:numId w:val="10"/>
        </w:numPr>
        <w:spacing w:before="0" w:after="0" w:line="360" w:lineRule="auto"/>
        <w:ind w:left="357" w:hanging="357"/>
        <w:rPr>
          <w:rFonts w:ascii="Calibri" w:hAnsi="Calibri" w:cs="Arial"/>
          <w:szCs w:val="24"/>
        </w:rPr>
      </w:pPr>
      <w:r>
        <w:rPr>
          <w:rFonts w:ascii="Calibri" w:hAnsi="Calibri" w:cs="Arial"/>
          <w:szCs w:val="24"/>
        </w:rPr>
        <w:t>Utilizar adecuadamente y de forma cuidadosa los sistemas de seguridad implantados, de forma que se respeten y mantengan los niveles de seguridad.</w:t>
      </w:r>
    </w:p>
    <w:p w:rsidR="00E201A8" w:rsidRDefault="00F407BD">
      <w:pPr>
        <w:pStyle w:val="Texto"/>
        <w:numPr>
          <w:ilvl w:val="0"/>
          <w:numId w:val="10"/>
        </w:numPr>
        <w:spacing w:before="0" w:afterAutospacing="1" w:line="360" w:lineRule="auto"/>
        <w:ind w:left="357" w:hanging="357"/>
        <w:rPr>
          <w:rFonts w:ascii="Calibri" w:hAnsi="Calibri" w:cs="Arial"/>
          <w:szCs w:val="24"/>
        </w:rPr>
      </w:pPr>
      <w:r>
        <w:rPr>
          <w:rFonts w:ascii="Calibri" w:hAnsi="Calibri" w:cs="Arial"/>
          <w:szCs w:val="24"/>
        </w:rPr>
        <w:t>No utilizar el sistema de correo u otro medio alternativo para sacar fuera de la organización la información a la que se tenga acceso en el desempeño de sus funciones.</w:t>
      </w:r>
    </w:p>
    <w:p w:rsidR="00E201A8" w:rsidRDefault="00F407BD">
      <w:pPr>
        <w:pStyle w:val="Texto"/>
        <w:spacing w:after="0" w:line="360" w:lineRule="auto"/>
        <w:rPr>
          <w:rFonts w:ascii="Calibri" w:hAnsi="Calibri" w:cs="Arial"/>
          <w:szCs w:val="22"/>
        </w:rPr>
      </w:pPr>
      <w:r>
        <w:rPr>
          <w:rFonts w:ascii="Calibri" w:hAnsi="Calibri" w:cs="Arial"/>
          <w:szCs w:val="22"/>
        </w:rPr>
        <w:t>Además, la empresa adjudicataria adquirirá los siguientes compromisos, que a continuación se describen en cuanto a materia de seguridad se refiere:</w:t>
      </w:r>
    </w:p>
    <w:p w:rsidR="00E201A8" w:rsidRDefault="00F407BD">
      <w:pPr>
        <w:pStyle w:val="Texto"/>
        <w:numPr>
          <w:ilvl w:val="0"/>
          <w:numId w:val="10"/>
        </w:numPr>
        <w:spacing w:after="0" w:line="360" w:lineRule="auto"/>
        <w:ind w:left="357" w:hanging="357"/>
        <w:rPr>
          <w:rFonts w:ascii="Calibri" w:hAnsi="Calibri" w:cs="Arial"/>
          <w:szCs w:val="24"/>
        </w:rPr>
      </w:pPr>
      <w:r>
        <w:rPr>
          <w:rFonts w:ascii="Calibri" w:hAnsi="Calibri" w:cs="Arial"/>
          <w:szCs w:val="24"/>
        </w:rPr>
        <w:t xml:space="preserve">Los equipos conectados a la red corporativa del DSGV no podrán conectarse a ningún sistema informático o de telecomunicaciones ajeno al Departamento. </w:t>
      </w:r>
    </w:p>
    <w:p w:rsidR="00E201A8" w:rsidRDefault="00F407BD">
      <w:pPr>
        <w:pStyle w:val="Texto"/>
        <w:numPr>
          <w:ilvl w:val="0"/>
          <w:numId w:val="10"/>
        </w:numPr>
        <w:spacing w:before="0" w:after="0" w:line="360" w:lineRule="auto"/>
        <w:ind w:left="357" w:hanging="357"/>
        <w:rPr>
          <w:rFonts w:ascii="Calibri" w:hAnsi="Calibri" w:cs="Arial"/>
          <w:szCs w:val="24"/>
        </w:rPr>
      </w:pPr>
      <w:r>
        <w:rPr>
          <w:rFonts w:ascii="Calibri" w:hAnsi="Calibri" w:cs="Arial"/>
          <w:szCs w:val="24"/>
        </w:rPr>
        <w:t>Los equipos o sistemas que por su actividad requieran conexión a servicios externos al Departamento deberán estar aislados, es decir, separados física y lógicamente de la red informática del DSGV.</w:t>
      </w:r>
    </w:p>
    <w:p w:rsidR="00E201A8" w:rsidRDefault="00F407BD">
      <w:pPr>
        <w:pStyle w:val="Texto"/>
        <w:numPr>
          <w:ilvl w:val="0"/>
          <w:numId w:val="10"/>
        </w:numPr>
        <w:spacing w:before="0" w:afterAutospacing="1" w:line="360" w:lineRule="auto"/>
        <w:ind w:left="357" w:hanging="357"/>
        <w:rPr>
          <w:rFonts w:ascii="Calibri" w:hAnsi="Calibri" w:cs="Arial"/>
          <w:szCs w:val="24"/>
        </w:rPr>
      </w:pPr>
      <w:r>
        <w:rPr>
          <w:rFonts w:ascii="Calibri" w:hAnsi="Calibri" w:cs="Arial"/>
          <w:szCs w:val="24"/>
        </w:rPr>
        <w:t>Está expresamente prohibida la instalación de módems (o similar) en equipos (</w:t>
      </w:r>
      <w:proofErr w:type="spellStart"/>
      <w:r>
        <w:rPr>
          <w:rFonts w:ascii="Calibri" w:hAnsi="Calibri" w:cs="Arial"/>
          <w:szCs w:val="24"/>
        </w:rPr>
        <w:t>PCs</w:t>
      </w:r>
      <w:proofErr w:type="spellEnd"/>
      <w:r>
        <w:rPr>
          <w:rFonts w:ascii="Calibri" w:hAnsi="Calibri" w:cs="Arial"/>
          <w:szCs w:val="24"/>
        </w:rPr>
        <w:t>, Servidores, etc.) conectados a la red del Departamento de Seguridad.</w:t>
      </w:r>
    </w:p>
    <w:p w:rsidR="00E201A8" w:rsidRDefault="00F407BD">
      <w:pPr>
        <w:keepNext/>
        <w:keepLines/>
        <w:numPr>
          <w:ilvl w:val="0"/>
          <w:numId w:val="11"/>
        </w:numPr>
        <w:spacing w:before="360" w:afterAutospacing="1"/>
        <w:ind w:left="431" w:hanging="431"/>
        <w:rPr>
          <w:rFonts w:ascii="Calibri" w:hAnsi="Calibri"/>
          <w:b/>
          <w:szCs w:val="24"/>
        </w:rPr>
      </w:pPr>
      <w:r>
        <w:rPr>
          <w:rFonts w:ascii="Calibri" w:hAnsi="Calibri"/>
          <w:b/>
          <w:szCs w:val="24"/>
        </w:rPr>
        <w:lastRenderedPageBreak/>
        <w:t>Acceso y protección de datos</w:t>
      </w:r>
    </w:p>
    <w:p w:rsidR="00E201A8" w:rsidRDefault="00F407BD">
      <w:pPr>
        <w:pStyle w:val="Texto"/>
        <w:spacing w:line="360" w:lineRule="auto"/>
        <w:rPr>
          <w:rFonts w:ascii="Calibri" w:hAnsi="Calibri" w:cs="Arial"/>
          <w:szCs w:val="22"/>
        </w:rPr>
      </w:pPr>
      <w:r>
        <w:rPr>
          <w:rFonts w:ascii="Calibri" w:hAnsi="Calibri" w:cs="Arial"/>
          <w:szCs w:val="22"/>
        </w:rPr>
        <w:t>La empresa adjudicataria quedará expresamente obligada al cumplimiento de lo dispuesto en la normativa</w:t>
      </w:r>
      <w:r>
        <w:rPr>
          <w:rFonts w:ascii="Calibri" w:hAnsi="Calibri" w:cs="Arial"/>
          <w:szCs w:val="22"/>
          <w:vertAlign w:val="superscript"/>
        </w:rPr>
        <w:t xml:space="preserve"> (1)</w:t>
      </w:r>
      <w:r>
        <w:rPr>
          <w:rFonts w:ascii="Calibri" w:hAnsi="Calibri" w:cs="Arial"/>
          <w:szCs w:val="22"/>
        </w:rPr>
        <w:t xml:space="preserve"> establecida en materia de protección de datos de carácter personal, así como de la establecida para la seguridad de la información. En este sentido, la empresa adjudicataria quedará sujeta a las obligaciones establecidas en la Política de Seguridad de la Información del Departamento de Seguridad y su Normativa de Seguridad, debiendo adoptar las medidas técnicas y organizativas que garanticen un tratamiento conforme con los requisitos de dicha normativa que permita además asegurar la disponibilidad, confidencialidad e integridad de los datos manejados y de la documentación facilitada, y evitar su pérdida, alteración o acceso no autorizado. </w:t>
      </w:r>
    </w:p>
    <w:p w:rsidR="00E201A8" w:rsidRDefault="00F407BD">
      <w:pPr>
        <w:pStyle w:val="Texto"/>
        <w:spacing w:line="360" w:lineRule="auto"/>
        <w:rPr>
          <w:rFonts w:ascii="Calibri" w:hAnsi="Calibri" w:cs="Arial"/>
          <w:szCs w:val="22"/>
        </w:rPr>
      </w:pPr>
      <w:r>
        <w:rPr>
          <w:rFonts w:ascii="Calibri" w:hAnsi="Calibri" w:cs="Arial"/>
          <w:szCs w:val="22"/>
        </w:rPr>
        <w:t>En particular, deberá mantener absoluta confidencialidad y reserva sobre cualquier dato que pudiera conocer con ocasión del cumplimiento del contrato, especialmente los de carácter personal, que no podrá copiar o utilizar con fin distinto al que figura en el contrato, acto jurídico o Pliego de Prescripciones Técnicas, ni tampoco ceder a otros ni siquiera a efectos de conservación. A estos efectos, deberán establecerse las máximas cautelas en el acceso a los datos. Cualquier infracción en este sentido será calificada como grave y será causa de resolución del contrato, sin perjuicio de las responsabilidades penales, o de otro tipo, en que se puedan incurrir.</w:t>
      </w:r>
    </w:p>
    <w:p w:rsidR="00E201A8" w:rsidRDefault="00F407BD">
      <w:pPr>
        <w:pStyle w:val="Texto"/>
        <w:spacing w:line="360" w:lineRule="auto"/>
        <w:rPr>
          <w:rFonts w:ascii="Calibri" w:hAnsi="Calibri" w:cs="Arial"/>
          <w:szCs w:val="22"/>
        </w:rPr>
      </w:pPr>
      <w:r>
        <w:rPr>
          <w:rFonts w:ascii="Calibri" w:hAnsi="Calibri" w:cs="Arial"/>
          <w:szCs w:val="22"/>
        </w:rPr>
        <w:t xml:space="preserve">Cuando algún aspecto de la citada Política de Seguridad no pueda ser satisfecho será previa y debidamente informado para evaluar y gestionar las medidas que resulten oportunas. Asimismo, con ocasión de eventuales incidencias que pudiesen acontecer, se hará uso de los específicos procedimientos establecidos de reporte y resolución de las mismas.  </w:t>
      </w:r>
    </w:p>
    <w:p w:rsidR="00E201A8" w:rsidRDefault="00F407BD">
      <w:pPr>
        <w:pStyle w:val="Texto"/>
        <w:spacing w:line="360" w:lineRule="auto"/>
        <w:rPr>
          <w:rFonts w:ascii="Calibri" w:hAnsi="Calibri" w:cs="Arial"/>
          <w:szCs w:val="22"/>
        </w:rPr>
      </w:pPr>
      <w:r>
        <w:rPr>
          <w:rFonts w:ascii="Calibri" w:hAnsi="Calibri" w:cs="Arial"/>
          <w:szCs w:val="22"/>
        </w:rPr>
        <w:t>Ante un incumplimiento se actuará conforme a lo establecido en la Ley 9/2017, de 8 de noviembre, de Contratos del Sector Público, sin perjuicio de las acciones reflejadas en los pliegos de contratación, o cualquier otra acción que se determine en base a la naturaleza y gravedad del hecho.</w:t>
      </w:r>
    </w:p>
    <w:p w:rsidR="00E201A8" w:rsidRDefault="00F407BD">
      <w:pPr>
        <w:pStyle w:val="Texto"/>
        <w:keepLines w:val="0"/>
        <w:numPr>
          <w:ilvl w:val="0"/>
          <w:numId w:val="17"/>
        </w:numPr>
        <w:spacing w:line="320" w:lineRule="atLeast"/>
        <w:ind w:left="1066" w:hanging="357"/>
        <w:rPr>
          <w:rFonts w:ascii="Calibri" w:hAnsi="Calibri" w:cs="Arial"/>
          <w:i/>
          <w:sz w:val="22"/>
          <w:szCs w:val="22"/>
        </w:rPr>
      </w:pPr>
      <w:r>
        <w:rPr>
          <w:rFonts w:ascii="Calibri" w:hAnsi="Calibri" w:cs="Arial"/>
          <w:i/>
          <w:sz w:val="22"/>
          <w:szCs w:val="22"/>
        </w:rPr>
        <w:t xml:space="preserve">Normativa: Reglamento (UE) 2016/679 del Parlamento Europeo y Del Consejo de 27 de abril de 2016 relativo a la protección de las personas físicas en lo que respecta al tratamiento de datos personales y a la libre circulación de estos datos; y la Ley Orgánica 3/2018, de 5 de diciembre, de Protección de Datos Personales y garantía de los derechos digitales. Directiva (UE) 2016/680 del Parlamento Europeo y Del Consejo de 27 de abril </w:t>
      </w:r>
      <w:r>
        <w:rPr>
          <w:rFonts w:ascii="Calibri" w:hAnsi="Calibri" w:cs="Arial"/>
          <w:i/>
          <w:sz w:val="22"/>
          <w:szCs w:val="22"/>
        </w:rPr>
        <w:lastRenderedPageBreak/>
        <w:t xml:space="preserve">de 2016 relativa a la protección de las personas físicas en lo que respecta al tratamiento de datos personales por parte de las autoridades competentes para fines de prevención, investigación, detección o enjuiciamiento de infracciones penales o de ejecución de sanciones penales, y a la libre circulación de dichos datos. </w:t>
      </w:r>
    </w:p>
    <w:p w:rsidR="00E201A8" w:rsidRDefault="00F407BD">
      <w:pPr>
        <w:pStyle w:val="Texto"/>
        <w:keepLines w:val="0"/>
        <w:spacing w:line="320" w:lineRule="atLeast"/>
        <w:ind w:left="1066"/>
        <w:rPr>
          <w:rFonts w:ascii="Calibri" w:hAnsi="Calibri" w:cs="Arial"/>
          <w:i/>
          <w:sz w:val="22"/>
          <w:szCs w:val="22"/>
        </w:rPr>
      </w:pPr>
      <w:r>
        <w:rPr>
          <w:rFonts w:ascii="Calibri" w:hAnsi="Calibri" w:cs="Arial"/>
          <w:i/>
          <w:sz w:val="22"/>
          <w:szCs w:val="22"/>
        </w:rPr>
        <w:t>Esquema Nacional de Seguridad, en lo relativo a lo que establece el RD 311/2022 de 3 de mayo</w:t>
      </w:r>
      <w:r>
        <w:t>.</w:t>
      </w:r>
    </w:p>
    <w:p w:rsidR="00E201A8" w:rsidRDefault="00F407BD">
      <w:pPr>
        <w:pStyle w:val="Texto"/>
        <w:keepLines w:val="0"/>
        <w:spacing w:line="320" w:lineRule="atLeast"/>
        <w:ind w:left="1066"/>
        <w:rPr>
          <w:rFonts w:ascii="Calibri" w:hAnsi="Calibri" w:cs="Arial"/>
          <w:i/>
          <w:sz w:val="22"/>
          <w:szCs w:val="22"/>
        </w:rPr>
      </w:pPr>
      <w:r>
        <w:rPr>
          <w:rFonts w:ascii="Calibri" w:hAnsi="Calibri" w:cs="Arial"/>
          <w:i/>
          <w:sz w:val="22"/>
          <w:szCs w:val="22"/>
        </w:rPr>
        <w:t>Esquema Nacional de Interoperabilidad, en lo relativo a lo que establece el RD 4/2010 de 8 de enero.</w:t>
      </w:r>
    </w:p>
    <w:p w:rsidR="00E201A8" w:rsidRDefault="00F407BD">
      <w:pPr>
        <w:keepNext/>
        <w:keepLines/>
        <w:numPr>
          <w:ilvl w:val="0"/>
          <w:numId w:val="11"/>
        </w:numPr>
        <w:spacing w:before="360" w:afterAutospacing="1"/>
        <w:ind w:left="431" w:hanging="431"/>
        <w:rPr>
          <w:rFonts w:ascii="Calibri" w:hAnsi="Calibri"/>
          <w:b/>
          <w:szCs w:val="24"/>
        </w:rPr>
      </w:pPr>
      <w:r>
        <w:rPr>
          <w:rFonts w:ascii="Calibri" w:hAnsi="Calibri"/>
          <w:b/>
          <w:szCs w:val="24"/>
        </w:rPr>
        <w:t>Requisitos a cumplir para el desempeño en teletrabajo</w:t>
      </w:r>
    </w:p>
    <w:p w:rsidR="00E201A8" w:rsidRDefault="00F407BD">
      <w:pPr>
        <w:jc w:val="left"/>
        <w:rPr>
          <w:rFonts w:ascii="Calibri" w:hAnsi="Calibri"/>
          <w:b/>
          <w:bCs/>
          <w:szCs w:val="24"/>
          <w:u w:val="single"/>
        </w:rPr>
      </w:pPr>
      <w:r>
        <w:rPr>
          <w:rFonts w:asciiTheme="minorHAnsi" w:hAnsiTheme="minorHAnsi"/>
          <w:b/>
          <w:bCs/>
          <w:szCs w:val="24"/>
          <w:u w:val="single"/>
        </w:rPr>
        <w:t>Requisitos generales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La política de seguridad establecida por defecto en el Departamento de Seguridad del Gobierno Vasco</w:t>
      </w:r>
      <w:r>
        <w:rPr>
          <w:rFonts w:asciiTheme="minorHAnsi" w:eastAsiaTheme="minorHAnsi" w:hAnsiTheme="minorHAnsi" w:cstheme="minorBidi"/>
          <w:iCs/>
          <w:szCs w:val="24"/>
          <w:lang w:val="es-ES" w:eastAsia="en-US"/>
        </w:rPr>
        <w:t xml:space="preserve"> es</w:t>
      </w:r>
      <w:r>
        <w:rPr>
          <w:rFonts w:asciiTheme="minorHAnsi" w:eastAsiaTheme="minorHAnsi" w:hAnsiTheme="minorHAnsi" w:cstheme="minorBidi"/>
          <w:szCs w:val="24"/>
          <w:lang w:val="es-ES" w:eastAsia="en-US"/>
        </w:rPr>
        <w:t xml:space="preserve"> </w:t>
      </w:r>
      <w:r>
        <w:rPr>
          <w:rFonts w:asciiTheme="minorHAnsi" w:eastAsiaTheme="minorHAnsi" w:hAnsiTheme="minorHAnsi" w:cstheme="minorBidi"/>
          <w:b/>
          <w:szCs w:val="24"/>
          <w:lang w:val="es-ES" w:eastAsia="en-US"/>
        </w:rPr>
        <w:t>denegar cualquier tipo de acceso remoto</w:t>
      </w:r>
      <w:r>
        <w:rPr>
          <w:rFonts w:asciiTheme="minorHAnsi" w:eastAsiaTheme="minorHAnsi" w:hAnsiTheme="minorHAnsi" w:cstheme="minorBidi"/>
          <w:szCs w:val="24"/>
          <w:lang w:val="es-ES" w:eastAsia="en-US"/>
        </w:rPr>
        <w:t>. Los intentos de conexión que se produzcan serán registrados.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Los accesos remotos que se requieran deberán ser solicitados y autorizados.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Las autorizaciones se realizarán por la Directora de Gestión de Telecomunicaciones y Sistemas Informáticos.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 xml:space="preserve">Las conexiones remotas hacia </w:t>
      </w:r>
      <w:r>
        <w:rPr>
          <w:rFonts w:asciiTheme="minorHAnsi" w:eastAsiaTheme="minorHAnsi" w:hAnsiTheme="minorHAnsi" w:cstheme="minorBidi"/>
          <w:i/>
          <w:szCs w:val="24"/>
          <w:lang w:val="es-ES" w:eastAsia="en-US"/>
        </w:rPr>
        <w:t xml:space="preserve">la infraestructura del Departamento de Seguridad del Gobierno Vasco </w:t>
      </w:r>
      <w:r>
        <w:rPr>
          <w:rFonts w:asciiTheme="minorHAnsi" w:eastAsiaTheme="minorHAnsi" w:hAnsiTheme="minorHAnsi" w:cstheme="minorBidi"/>
          <w:szCs w:val="24"/>
          <w:lang w:val="es-ES" w:eastAsia="en-US"/>
        </w:rPr>
        <w:t xml:space="preserve">se establecerán </w:t>
      </w:r>
      <w:r>
        <w:rPr>
          <w:rFonts w:asciiTheme="minorHAnsi" w:eastAsiaTheme="minorHAnsi" w:hAnsiTheme="minorHAnsi" w:cstheme="minorBidi"/>
          <w:b/>
          <w:szCs w:val="24"/>
          <w:lang w:val="es-ES" w:eastAsia="en-US"/>
        </w:rPr>
        <w:t>siempre</w:t>
      </w:r>
      <w:r>
        <w:rPr>
          <w:rFonts w:asciiTheme="minorHAnsi" w:eastAsiaTheme="minorHAnsi" w:hAnsiTheme="minorHAnsi" w:cstheme="minorBidi"/>
          <w:szCs w:val="24"/>
          <w:lang w:val="es-ES" w:eastAsia="en-US"/>
        </w:rPr>
        <w:t xml:space="preserve"> con carácter específico (a demanda) y con duración limitada al tiempo necesario para realizar las actividades para las que se produce dicha conexión.</w:t>
      </w:r>
    </w:p>
    <w:p w:rsidR="00E201A8" w:rsidRDefault="00F407BD">
      <w:pPr>
        <w:numPr>
          <w:ilvl w:val="0"/>
          <w:numId w:val="23"/>
        </w:numPr>
        <w:spacing w:line="276" w:lineRule="auto"/>
        <w:contextualSpacing/>
        <w:rPr>
          <w:rFonts w:ascii="Calibri" w:hAnsi="Calibri"/>
          <w:szCs w:val="24"/>
        </w:rPr>
      </w:pPr>
      <w:r>
        <w:rPr>
          <w:rFonts w:asciiTheme="minorHAnsi" w:hAnsiTheme="minorHAnsi"/>
          <w:szCs w:val="24"/>
        </w:rPr>
        <w:t>Todas las conexiones remotas entrantes serán registradas y pueden ser monitorizadas. Se registrarán los siguientes datos para auditorías:</w:t>
      </w:r>
    </w:p>
    <w:p w:rsidR="00E201A8" w:rsidRDefault="00F407BD">
      <w:pPr>
        <w:numPr>
          <w:ilvl w:val="1"/>
          <w:numId w:val="22"/>
        </w:numPr>
        <w:spacing w:line="276" w:lineRule="auto"/>
        <w:rPr>
          <w:rFonts w:ascii="Calibri" w:hAnsi="Calibri"/>
          <w:szCs w:val="24"/>
        </w:rPr>
      </w:pPr>
      <w:r>
        <w:rPr>
          <w:rFonts w:asciiTheme="minorHAnsi" w:hAnsiTheme="minorHAnsi"/>
          <w:szCs w:val="24"/>
        </w:rPr>
        <w:t>Accesos fallidos y satisfactorios.</w:t>
      </w:r>
    </w:p>
    <w:p w:rsidR="00E201A8" w:rsidRDefault="00F407BD">
      <w:pPr>
        <w:numPr>
          <w:ilvl w:val="1"/>
          <w:numId w:val="22"/>
        </w:numPr>
        <w:spacing w:line="276" w:lineRule="auto"/>
        <w:rPr>
          <w:rFonts w:ascii="Calibri" w:hAnsi="Calibri"/>
          <w:szCs w:val="24"/>
        </w:rPr>
      </w:pPr>
      <w:proofErr w:type="spellStart"/>
      <w:r>
        <w:rPr>
          <w:rFonts w:asciiTheme="minorHAnsi" w:hAnsiTheme="minorHAnsi"/>
          <w:szCs w:val="24"/>
        </w:rPr>
        <w:t>IPs</w:t>
      </w:r>
      <w:proofErr w:type="spellEnd"/>
      <w:r>
        <w:rPr>
          <w:rFonts w:asciiTheme="minorHAnsi" w:hAnsiTheme="minorHAnsi"/>
          <w:szCs w:val="24"/>
        </w:rPr>
        <w:t xml:space="preserve"> origen desde las que se producen las conexiones.</w:t>
      </w:r>
    </w:p>
    <w:p w:rsidR="00E201A8" w:rsidRDefault="00F407BD">
      <w:pPr>
        <w:numPr>
          <w:ilvl w:val="1"/>
          <w:numId w:val="22"/>
        </w:numPr>
        <w:spacing w:line="276" w:lineRule="auto"/>
        <w:rPr>
          <w:rFonts w:ascii="Calibri" w:hAnsi="Calibri"/>
          <w:szCs w:val="24"/>
        </w:rPr>
      </w:pPr>
      <w:r>
        <w:rPr>
          <w:rFonts w:asciiTheme="minorHAnsi" w:hAnsiTheme="minorHAnsi"/>
          <w:szCs w:val="24"/>
        </w:rPr>
        <w:t>Fechas y horas de los accesos.</w:t>
      </w:r>
    </w:p>
    <w:p w:rsidR="00E201A8" w:rsidRDefault="00F407BD">
      <w:pPr>
        <w:numPr>
          <w:ilvl w:val="0"/>
          <w:numId w:val="23"/>
        </w:numPr>
        <w:spacing w:line="276" w:lineRule="auto"/>
        <w:contextualSpacing/>
        <w:rPr>
          <w:rFonts w:ascii="Calibri" w:hAnsi="Calibri"/>
          <w:szCs w:val="24"/>
        </w:rPr>
      </w:pPr>
      <w:r>
        <w:rPr>
          <w:rFonts w:asciiTheme="minorHAnsi" w:hAnsiTheme="minorHAnsi"/>
          <w:szCs w:val="24"/>
        </w:rPr>
        <w:t>El Departamento de Seguridad se reserva el derecho a recabar en cualquier momento cualquiera de los equipos utilizados para acceso remoto para auditar el cumplimiento de los requisitos recogidos en el presente documento.</w:t>
      </w:r>
    </w:p>
    <w:p w:rsidR="00E201A8" w:rsidRDefault="00E201A8">
      <w:pPr>
        <w:spacing w:line="276" w:lineRule="auto"/>
        <w:rPr>
          <w:rFonts w:ascii="Calibri" w:hAnsi="Calibri"/>
          <w:sz w:val="22"/>
        </w:rPr>
      </w:pPr>
    </w:p>
    <w:p w:rsidR="00E201A8" w:rsidRDefault="00F407BD">
      <w:pPr>
        <w:spacing w:line="276" w:lineRule="auto"/>
        <w:rPr>
          <w:rFonts w:ascii="Calibri" w:hAnsi="Calibri"/>
          <w:b/>
          <w:bCs/>
          <w:szCs w:val="24"/>
          <w:u w:val="single"/>
        </w:rPr>
      </w:pPr>
      <w:r>
        <w:rPr>
          <w:rFonts w:asciiTheme="minorHAnsi" w:hAnsiTheme="minorHAnsi"/>
          <w:b/>
          <w:bCs/>
          <w:szCs w:val="24"/>
          <w:u w:val="single"/>
        </w:rPr>
        <w:t>Requisitos de los equipos</w:t>
      </w:r>
    </w:p>
    <w:p w:rsidR="00E201A8" w:rsidRDefault="00F407BD">
      <w:pPr>
        <w:spacing w:line="276" w:lineRule="auto"/>
        <w:rPr>
          <w:rFonts w:ascii="Calibri" w:hAnsi="Calibri"/>
          <w:szCs w:val="24"/>
        </w:rPr>
      </w:pPr>
      <w:r>
        <w:rPr>
          <w:rFonts w:asciiTheme="minorHAnsi" w:hAnsiTheme="minorHAnsi"/>
          <w:szCs w:val="24"/>
        </w:rPr>
        <w:t>Los equipos autorizados para el acceso remoto para teletrabajo cumplirán con los siguientes requisitos: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Los equipos se utilizarán exclusivamente con fines laborales y para tal fin serán proporcionados por la empresa adjudicataria del contrato de servicios.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Para el acceso a internet se utilizarán redes seguras, entendiéndose como seguras las redes que sean gestionadas por el usuario (red doméstica) o su empresa.</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Los equipos contarán con un lector de tarjetas digitales para la autenticación del usuario.</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lastRenderedPageBreak/>
        <w:t>Los equipos contarán con un dispositivo TPM2.0.</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El sistema operativo será Microsoft Windows, en versiones soportadas y con licencia oficial de Windows 10 o superior.</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Los discos locales estarán cifrados con BitLocker.</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Se aplicarán las actualizaciones recomendadas por el fabricante del sistema operativo con una periodicidad no superior a 60 días.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El equipo tendrá instalado y operativo un software EPP o EDR actualizado diariamente.</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Se remitirá por cada equipo un listado del software adicional instalado, incluyendo versiones, para su autorización expresa por el Departamento de Seguridad.</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La BIOS del dispositivo estará protegida por una contraseña robusta.</w:t>
      </w:r>
    </w:p>
    <w:p w:rsidR="00E201A8" w:rsidRDefault="00E201A8">
      <w:pPr>
        <w:spacing w:line="276" w:lineRule="auto"/>
        <w:ind w:left="720"/>
        <w:contextualSpacing/>
        <w:rPr>
          <w:rFonts w:ascii="Calibri" w:eastAsia="Calibri" w:hAnsi="Calibri"/>
          <w:sz w:val="22"/>
          <w:szCs w:val="22"/>
          <w:lang w:val="es-ES" w:eastAsia="en-US"/>
        </w:rPr>
      </w:pPr>
    </w:p>
    <w:p w:rsidR="00E201A8" w:rsidRDefault="00F407BD">
      <w:pPr>
        <w:spacing w:line="276" w:lineRule="auto"/>
        <w:rPr>
          <w:rFonts w:ascii="Calibri" w:hAnsi="Calibri"/>
          <w:b/>
          <w:bCs/>
          <w:szCs w:val="24"/>
          <w:u w:val="single"/>
        </w:rPr>
      </w:pPr>
      <w:r>
        <w:rPr>
          <w:rFonts w:asciiTheme="minorHAnsi" w:hAnsiTheme="minorHAnsi"/>
          <w:b/>
          <w:bCs/>
          <w:szCs w:val="24"/>
          <w:u w:val="single"/>
        </w:rPr>
        <w:t>Requisitos de los usuarios</w:t>
      </w:r>
    </w:p>
    <w:p w:rsidR="00E201A8" w:rsidRDefault="00F407BD">
      <w:pPr>
        <w:spacing w:line="276" w:lineRule="auto"/>
        <w:rPr>
          <w:rFonts w:ascii="Calibri" w:hAnsi="Calibri"/>
          <w:szCs w:val="24"/>
        </w:rPr>
      </w:pPr>
      <w:r>
        <w:rPr>
          <w:rFonts w:asciiTheme="minorHAnsi" w:hAnsiTheme="minorHAnsi"/>
          <w:szCs w:val="24"/>
        </w:rPr>
        <w:t>Los usuarios autorizados para el acceso remoto para teletrabajo cumplirán con los siguientes requisitos: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Estarán dados de alta en el Directorio Activo del Departamento de Seguridad.</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Utilizarán la conexión al Departamento de Seguridad exclusivamente con fines laborales.</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El usuario deberá desconectar las sesiones de VPN una vez haya finalizado su trabajo no estando permitido en ninguna circunstancia dejar abiertas las conexiones fuera de la jornada laboral.</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 xml:space="preserve">Notificará cualquier deficiencia en el funcionamiento de los sistemas al servicio </w:t>
      </w:r>
      <w:proofErr w:type="spellStart"/>
      <w:r>
        <w:rPr>
          <w:rFonts w:asciiTheme="minorHAnsi" w:eastAsiaTheme="minorHAnsi" w:hAnsiTheme="minorHAnsi" w:cstheme="minorBidi"/>
          <w:szCs w:val="24"/>
          <w:lang w:val="es-ES" w:eastAsia="en-US"/>
        </w:rPr>
        <w:t>Arreta</w:t>
      </w:r>
      <w:proofErr w:type="spellEnd"/>
      <w:r>
        <w:rPr>
          <w:rFonts w:asciiTheme="minorHAnsi" w:eastAsiaTheme="minorHAnsi" w:hAnsiTheme="minorHAnsi" w:cstheme="minorBidi"/>
          <w:szCs w:val="24"/>
          <w:lang w:val="es-ES" w:eastAsia="en-US"/>
        </w:rPr>
        <w:t>, en especial si consideran que pueden estar siendo víctimas de un ciberataque.  En este caso se abstendrán de utilizar el acceso remoto hasta que la situación haya sido revisada y tener la autorización pertinente.</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 xml:space="preserve">Utilizará en el equipo local, cuando vaya a realizar una conexión a la infraestructura del Departamento de Seguridad, un usuario sin permisos de Administrador Local. </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El usuario firmará el documento NS04-A aceptando las Normas de Seguridad para colaboradores y el documento NS10 del “Régimen de trabajo fuera de los locales del Departamento de Seguridad”.</w:t>
      </w:r>
    </w:p>
    <w:p w:rsidR="00E201A8" w:rsidRDefault="00F407BD">
      <w:pPr>
        <w:numPr>
          <w:ilvl w:val="0"/>
          <w:numId w:val="23"/>
        </w:numPr>
        <w:spacing w:line="276" w:lineRule="auto"/>
        <w:contextualSpacing/>
        <w:rPr>
          <w:rFonts w:ascii="Calibri" w:eastAsia="Calibri" w:hAnsi="Calibri"/>
          <w:szCs w:val="24"/>
          <w:lang w:val="es-ES" w:eastAsia="en-US"/>
        </w:rPr>
      </w:pPr>
      <w:r>
        <w:rPr>
          <w:rFonts w:asciiTheme="minorHAnsi" w:eastAsiaTheme="minorHAnsi" w:hAnsiTheme="minorHAnsi" w:cstheme="minorBidi"/>
          <w:szCs w:val="24"/>
          <w:lang w:val="es-ES" w:eastAsia="en-US"/>
        </w:rPr>
        <w:t>Adicionalmente firmará una copia de este documento asumiendo los requisitos que en él figuran.</w:t>
      </w:r>
    </w:p>
    <w:p w:rsidR="00E201A8" w:rsidRDefault="00F407BD">
      <w:pPr>
        <w:keepNext/>
        <w:keepLines/>
        <w:numPr>
          <w:ilvl w:val="0"/>
          <w:numId w:val="11"/>
        </w:numPr>
        <w:spacing w:before="360" w:afterAutospacing="1"/>
        <w:ind w:left="431" w:hanging="431"/>
        <w:rPr>
          <w:rFonts w:ascii="Calibri" w:hAnsi="Calibri"/>
          <w:b/>
          <w:szCs w:val="24"/>
        </w:rPr>
      </w:pPr>
      <w:bookmarkStart w:id="321" w:name="_Toc104967762"/>
      <w:bookmarkStart w:id="322" w:name="_Toc239647484"/>
      <w:r>
        <w:rPr>
          <w:rFonts w:ascii="Calibri" w:hAnsi="Calibri"/>
          <w:b/>
          <w:szCs w:val="24"/>
        </w:rPr>
        <w:t>Propiedad intelectual</w:t>
      </w:r>
      <w:bookmarkEnd w:id="321"/>
      <w:bookmarkEnd w:id="322"/>
    </w:p>
    <w:p w:rsidR="00E201A8" w:rsidRDefault="00F407BD">
      <w:pPr>
        <w:pStyle w:val="Texto"/>
        <w:spacing w:line="360" w:lineRule="auto"/>
        <w:rPr>
          <w:rFonts w:ascii="Calibri" w:hAnsi="Calibri" w:cs="Arial"/>
          <w:szCs w:val="22"/>
        </w:rPr>
      </w:pPr>
      <w:r>
        <w:rPr>
          <w:rFonts w:ascii="Calibri" w:hAnsi="Calibri" w:cs="Arial"/>
          <w:szCs w:val="22"/>
        </w:rPr>
        <w:t>Los derechos de propiedad intelectual relacionados con el trabajo realizado pertenecerán a la Administración. Cualquier producto o subproducto derivado del mismo no podrá ser utilizado para otros fines fuera del ámbito que le corresponda, sin el permiso expreso por escrito de la Administración.</w:t>
      </w:r>
    </w:p>
    <w:p w:rsidR="00E201A8" w:rsidRDefault="00F407BD">
      <w:pPr>
        <w:pStyle w:val="Texto"/>
        <w:spacing w:line="360" w:lineRule="auto"/>
        <w:rPr>
          <w:rFonts w:ascii="Calibri" w:hAnsi="Calibri" w:cs="Arial"/>
          <w:szCs w:val="22"/>
        </w:rPr>
      </w:pPr>
      <w:r>
        <w:rPr>
          <w:rFonts w:ascii="Calibri" w:hAnsi="Calibri" w:cs="Arial"/>
          <w:szCs w:val="22"/>
        </w:rPr>
        <w:lastRenderedPageBreak/>
        <w:t>Asimismo, todos los entregables que deban facilitarse a los Departamentos y Organismos Autónomos del Gobierno Vasco (salvo las ofertas previas) únicamente deberán llevar como logotipo o señas de identidad el escudo del Gobierno Vasco o logotipos aceptados por el propio Departamento y Organismo Autónomo.</w:t>
      </w:r>
    </w:p>
    <w:p w:rsidR="00E201A8" w:rsidRDefault="00F407BD">
      <w:pPr>
        <w:pStyle w:val="Texto"/>
        <w:spacing w:line="360" w:lineRule="auto"/>
        <w:rPr>
          <w:rFonts w:ascii="Calibri" w:hAnsi="Calibri" w:cs="Arial"/>
          <w:szCs w:val="22"/>
        </w:rPr>
      </w:pPr>
      <w:r>
        <w:rPr>
          <w:rFonts w:ascii="Calibri" w:hAnsi="Calibri" w:cs="Arial"/>
          <w:szCs w:val="22"/>
        </w:rPr>
        <w:t>La empresa adjudicataria se verá también obligada a guardar las normas vigentes sobre, Copyright, propiedad intelectual y documentación clasificada o de difusión restringida que, por necesidades del contrato, se vea obligado a manejar.</w:t>
      </w:r>
    </w:p>
    <w:p w:rsidR="00E201A8" w:rsidRDefault="00E201A8">
      <w:pPr>
        <w:pStyle w:val="Texto"/>
        <w:spacing w:line="360" w:lineRule="auto"/>
        <w:rPr>
          <w:rFonts w:ascii="Calibri" w:hAnsi="Calibri" w:cs="Arial"/>
          <w:szCs w:val="22"/>
        </w:rPr>
      </w:pPr>
    </w:p>
    <w:sectPr w:rsidR="00E201A8">
      <w:headerReference w:type="default" r:id="rId10"/>
      <w:footerReference w:type="default" r:id="rId11"/>
      <w:headerReference w:type="first" r:id="rId12"/>
      <w:footerReference w:type="first" r:id="rId13"/>
      <w:pgSz w:w="11906" w:h="16838"/>
      <w:pgMar w:top="1701" w:right="1418" w:bottom="1418" w:left="1701" w:header="567" w:footer="284" w:gutter="0"/>
      <w:pgNumType w:start="1"/>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7ABB" w:rsidRDefault="002C7ABB">
      <w:r>
        <w:separator/>
      </w:r>
    </w:p>
  </w:endnote>
  <w:endnote w:type="continuationSeparator" w:id="0">
    <w:p w:rsidR="002C7ABB" w:rsidRDefault="002C7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OpenSymbol">
    <w:altName w:val="Arial Unicode MS"/>
    <w:charset w:val="01"/>
    <w:family w:val="auto"/>
    <w:pitch w:val="variable"/>
  </w:font>
  <w:font w:name="Arial">
    <w:panose1 w:val="020B0604020202020204"/>
    <w:charset w:val="00"/>
    <w:family w:val="swiss"/>
    <w:pitch w:val="variable"/>
    <w:sig w:usb0="E0002EFF" w:usb1="C000785B" w:usb2="00000009" w:usb3="00000000" w:csb0="000001FF" w:csb1="00000000"/>
  </w:font>
  <w:font w:name="Lucida Sans">
    <w:altName w:val="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altName w:val="Cambria"/>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ABB" w:rsidRDefault="002C7ABB">
    <w:pPr>
      <w:jc w:val="center"/>
      <w:rPr>
        <w:rFonts w:ascii="Arial" w:hAnsi="Arial"/>
        <w:sz w:val="14"/>
      </w:rPr>
    </w:pPr>
    <w:r>
      <w:rPr>
        <w:rFonts w:ascii="Arial" w:hAnsi="Arial"/>
        <w:sz w:val="14"/>
      </w:rPr>
      <w:t xml:space="preserve">Larrauri </w:t>
    </w:r>
    <w:proofErr w:type="spellStart"/>
    <w:r>
      <w:rPr>
        <w:rFonts w:ascii="Arial" w:hAnsi="Arial"/>
        <w:sz w:val="14"/>
      </w:rPr>
      <w:t>Mendotxe</w:t>
    </w:r>
    <w:proofErr w:type="spellEnd"/>
    <w:r>
      <w:rPr>
        <w:rFonts w:ascii="Arial" w:hAnsi="Arial"/>
        <w:sz w:val="14"/>
      </w:rPr>
      <w:t xml:space="preserve"> </w:t>
    </w:r>
    <w:proofErr w:type="spellStart"/>
    <w:r>
      <w:rPr>
        <w:rFonts w:ascii="Arial" w:hAnsi="Arial"/>
        <w:sz w:val="14"/>
      </w:rPr>
      <w:t>bidea</w:t>
    </w:r>
    <w:proofErr w:type="spellEnd"/>
    <w:r>
      <w:rPr>
        <w:rFonts w:ascii="Arial" w:hAnsi="Arial"/>
        <w:sz w:val="14"/>
      </w:rPr>
      <w:t>, 18 – 48950 ERANDIO (Bizkaia)</w:t>
    </w:r>
  </w:p>
  <w:p w:rsidR="002C7ABB" w:rsidRDefault="002C7ABB">
    <w:pPr>
      <w:jc w:val="center"/>
      <w:rPr>
        <w:rFonts w:ascii="Arial" w:hAnsi="Arial"/>
        <w:sz w:val="13"/>
      </w:rPr>
    </w:pPr>
    <w:r>
      <w:rPr>
        <w:rFonts w:ascii="Arial" w:hAnsi="Arial"/>
        <w:sz w:val="14"/>
      </w:rPr>
      <w:t>Tel. 94 607 80 00 – Fax 94 607 83 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ABB" w:rsidRDefault="002C7ABB">
    <w:pPr>
      <w:pStyle w:val="Piedepgina"/>
      <w:ind w:right="360"/>
      <w:jc w:val="center"/>
      <w:rPr>
        <w:sz w:val="22"/>
      </w:rPr>
    </w:pPr>
    <w:r>
      <w:rPr>
        <w:sz w:val="22"/>
      </w:rPr>
      <w:t xml:space="preserve">- </w:t>
    </w:r>
    <w:r>
      <w:rPr>
        <w:sz w:val="22"/>
      </w:rPr>
      <w:fldChar w:fldCharType="begin"/>
    </w:r>
    <w:r>
      <w:rPr>
        <w:sz w:val="22"/>
      </w:rPr>
      <w:instrText xml:space="preserve"> PAGE </w:instrText>
    </w:r>
    <w:r>
      <w:rPr>
        <w:sz w:val="22"/>
      </w:rPr>
      <w:fldChar w:fldCharType="separate"/>
    </w:r>
    <w:r w:rsidR="00AA4E0D">
      <w:rPr>
        <w:noProof/>
        <w:sz w:val="22"/>
      </w:rPr>
      <w:t>19</w:t>
    </w:r>
    <w:r>
      <w:rPr>
        <w:sz w:val="22"/>
      </w:rPr>
      <w:fldChar w:fldCharType="end"/>
    </w: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928" w:type="dxa"/>
      <w:tblLayout w:type="fixed"/>
      <w:tblCellMar>
        <w:left w:w="70" w:type="dxa"/>
        <w:right w:w="70" w:type="dxa"/>
      </w:tblCellMar>
      <w:tblLook w:val="0000" w:firstRow="0" w:lastRow="0" w:firstColumn="0" w:lastColumn="0" w:noHBand="0" w:noVBand="0"/>
    </w:tblPr>
    <w:tblGrid>
      <w:gridCol w:w="3897"/>
      <w:gridCol w:w="1274"/>
      <w:gridCol w:w="3757"/>
    </w:tblGrid>
    <w:tr w:rsidR="002C7ABB">
      <w:tc>
        <w:tcPr>
          <w:tcW w:w="3897" w:type="dxa"/>
          <w:tcBorders>
            <w:top w:val="single" w:sz="6" w:space="0" w:color="000000"/>
          </w:tcBorders>
        </w:tcPr>
        <w:p w:rsidR="002C7ABB" w:rsidRDefault="002C7ABB">
          <w:pPr>
            <w:pStyle w:val="Piedepgina"/>
            <w:widowControl w:val="0"/>
            <w:spacing w:before="40"/>
          </w:pPr>
        </w:p>
      </w:tc>
      <w:tc>
        <w:tcPr>
          <w:tcW w:w="1274" w:type="dxa"/>
          <w:tcBorders>
            <w:top w:val="single" w:sz="6" w:space="0" w:color="000000"/>
          </w:tcBorders>
        </w:tcPr>
        <w:p w:rsidR="002C7ABB" w:rsidRDefault="002C7ABB">
          <w:pPr>
            <w:pStyle w:val="Piedepgina"/>
            <w:widowControl w:val="0"/>
            <w:spacing w:before="40"/>
            <w:jc w:val="center"/>
          </w:pPr>
          <w:r>
            <w:t xml:space="preserve">- </w:t>
          </w:r>
          <w:r>
            <w:fldChar w:fldCharType="begin"/>
          </w:r>
          <w:r>
            <w:instrText xml:space="preserve"> PAGE </w:instrText>
          </w:r>
          <w:r>
            <w:fldChar w:fldCharType="separate"/>
          </w:r>
          <w:r w:rsidR="00AA4E0D">
            <w:rPr>
              <w:noProof/>
            </w:rPr>
            <w:t>1</w:t>
          </w:r>
          <w:r>
            <w:fldChar w:fldCharType="end"/>
          </w:r>
          <w:r>
            <w:t xml:space="preserve"> - </w:t>
          </w:r>
        </w:p>
      </w:tc>
      <w:tc>
        <w:tcPr>
          <w:tcW w:w="3757" w:type="dxa"/>
          <w:tcBorders>
            <w:top w:val="single" w:sz="6" w:space="0" w:color="000000"/>
          </w:tcBorders>
        </w:tcPr>
        <w:p w:rsidR="002C7ABB" w:rsidRDefault="002C7ABB">
          <w:pPr>
            <w:pStyle w:val="Piedepgina"/>
            <w:widowControl w:val="0"/>
            <w:spacing w:before="40"/>
            <w:jc w:val="right"/>
            <w:rPr>
              <w:lang w:val="es-ES"/>
            </w:rPr>
          </w:pPr>
        </w:p>
      </w:tc>
    </w:tr>
  </w:tbl>
  <w:p w:rsidR="002C7ABB" w:rsidRDefault="002C7ABB">
    <w:pPr>
      <w:pStyle w:val="Piedepgina"/>
      <w:spacing w:before="40"/>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7ABB" w:rsidRDefault="002C7ABB">
      <w:r>
        <w:separator/>
      </w:r>
    </w:p>
  </w:footnote>
  <w:footnote w:type="continuationSeparator" w:id="0">
    <w:p w:rsidR="002C7ABB" w:rsidRDefault="002C7A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ABB" w:rsidRDefault="002C7ABB">
    <w:pPr>
      <w:pStyle w:val="Encabezado"/>
      <w:tabs>
        <w:tab w:val="clear" w:pos="8504"/>
      </w:tabs>
      <w:ind w:right="1274"/>
      <w:rPr>
        <w:sz w:val="18"/>
      </w:rPr>
    </w:pPr>
    <w:bookmarkStart w:id="3" w:name="_MON_1578296903"/>
    <w:bookmarkEnd w:id="3"/>
  </w:p>
  <w:tbl>
    <w:tblPr>
      <w:tblW w:w="0" w:type="auto"/>
      <w:tblInd w:w="709" w:type="dxa"/>
      <w:tblLayout w:type="fixed"/>
      <w:tblCellMar>
        <w:left w:w="70" w:type="dxa"/>
        <w:right w:w="70" w:type="dxa"/>
      </w:tblCellMar>
      <w:tblLook w:val="0000" w:firstRow="0" w:lastRow="0" w:firstColumn="0" w:lastColumn="0" w:noHBand="0" w:noVBand="0"/>
    </w:tblPr>
    <w:tblGrid>
      <w:gridCol w:w="3402"/>
      <w:gridCol w:w="3119"/>
    </w:tblGrid>
    <w:tr w:rsidR="00800DA4" w:rsidRPr="00EA5860" w:rsidTr="00800DA4">
      <w:trPr>
        <w:cantSplit/>
        <w:trHeight w:val="570"/>
      </w:trPr>
      <w:tc>
        <w:tcPr>
          <w:tcW w:w="6521" w:type="dxa"/>
          <w:gridSpan w:val="2"/>
        </w:tcPr>
        <w:bookmarkStart w:id="4" w:name="_Hlk187407218"/>
        <w:p w:rsidR="00800DA4" w:rsidRPr="00EA5860" w:rsidRDefault="00800DA4" w:rsidP="00800DA4">
          <w:pPr>
            <w:ind w:right="-142"/>
            <w:jc w:val="center"/>
            <w:rPr>
              <w:sz w:val="16"/>
              <w:szCs w:val="24"/>
              <w:lang w:val="es-ES"/>
            </w:rPr>
          </w:pPr>
          <w:r w:rsidRPr="00EA5860">
            <w:rPr>
              <w:szCs w:val="24"/>
              <w:lang w:val="es-ES"/>
            </w:rPr>
            <w:object w:dxaOrig="5979" w:dyaOrig="6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2.25pt;height:35.25pt" fillcolor="window">
                <v:imagedata r:id="rId1" o:title=""/>
              </v:shape>
              <o:OLEObject Type="Embed" ProgID="Word.Picture.8" ShapeID="_x0000_i1025" DrawAspect="Content" ObjectID="_1828000794" r:id="rId2"/>
            </w:object>
          </w:r>
        </w:p>
      </w:tc>
    </w:tr>
    <w:tr w:rsidR="00800DA4" w:rsidRPr="00EA5860" w:rsidTr="00800DA4">
      <w:tc>
        <w:tcPr>
          <w:tcW w:w="3402" w:type="dxa"/>
        </w:tcPr>
        <w:p w:rsidR="00800DA4" w:rsidRPr="00EA5860" w:rsidRDefault="00800DA4" w:rsidP="00800DA4">
          <w:pPr>
            <w:ind w:left="497"/>
            <w:jc w:val="left"/>
            <w:rPr>
              <w:rFonts w:ascii="Arial" w:hAnsi="Arial"/>
              <w:b/>
              <w:sz w:val="14"/>
              <w:szCs w:val="24"/>
              <w:lang w:val="es-ES"/>
            </w:rPr>
          </w:pPr>
          <w:r w:rsidRPr="00EA5860">
            <w:rPr>
              <w:rFonts w:ascii="Arial" w:hAnsi="Arial"/>
              <w:b/>
              <w:sz w:val="14"/>
              <w:szCs w:val="24"/>
              <w:lang w:val="es-ES"/>
            </w:rPr>
            <w:t>SEGURTASUN SAILA</w:t>
          </w:r>
        </w:p>
        <w:p w:rsidR="00800DA4" w:rsidRPr="00EA5860" w:rsidRDefault="00800DA4" w:rsidP="00800DA4">
          <w:pPr>
            <w:ind w:left="497"/>
            <w:jc w:val="left"/>
            <w:rPr>
              <w:rFonts w:ascii="Arial" w:hAnsi="Arial"/>
              <w:sz w:val="12"/>
              <w:szCs w:val="12"/>
              <w:lang w:val="es-ES"/>
            </w:rPr>
          </w:pPr>
          <w:r w:rsidRPr="00EA5860">
            <w:rPr>
              <w:rFonts w:ascii="Arial" w:hAnsi="Arial"/>
              <w:sz w:val="12"/>
              <w:szCs w:val="12"/>
              <w:lang w:val="es-ES"/>
            </w:rPr>
            <w:t xml:space="preserve">Babes </w:t>
          </w:r>
          <w:proofErr w:type="spellStart"/>
          <w:r w:rsidRPr="00EA5860">
            <w:rPr>
              <w:rFonts w:ascii="Arial" w:hAnsi="Arial"/>
              <w:sz w:val="12"/>
              <w:szCs w:val="12"/>
              <w:lang w:val="es-ES"/>
            </w:rPr>
            <w:t>Zibileko</w:t>
          </w:r>
          <w:proofErr w:type="spellEnd"/>
          <w:r w:rsidRPr="00EA5860">
            <w:rPr>
              <w:rFonts w:ascii="Arial" w:hAnsi="Arial"/>
              <w:sz w:val="12"/>
              <w:szCs w:val="12"/>
              <w:lang w:val="es-ES"/>
            </w:rPr>
            <w:t xml:space="preserve"> </w:t>
          </w:r>
          <w:proofErr w:type="spellStart"/>
          <w:r w:rsidRPr="00EA5860">
            <w:rPr>
              <w:rFonts w:ascii="Arial" w:hAnsi="Arial"/>
              <w:sz w:val="12"/>
              <w:szCs w:val="12"/>
              <w:lang w:val="es-ES"/>
            </w:rPr>
            <w:t>Sailburuordetza</w:t>
          </w:r>
          <w:proofErr w:type="spellEnd"/>
        </w:p>
        <w:p w:rsidR="00800DA4" w:rsidRPr="00EA5860" w:rsidRDefault="00800DA4" w:rsidP="00800DA4">
          <w:pPr>
            <w:ind w:left="497"/>
            <w:jc w:val="left"/>
            <w:rPr>
              <w:rFonts w:ascii="Arial" w:hAnsi="Arial"/>
              <w:i/>
              <w:sz w:val="12"/>
              <w:szCs w:val="12"/>
              <w:lang w:val="es-ES"/>
            </w:rPr>
          </w:pPr>
          <w:proofErr w:type="spellStart"/>
          <w:r w:rsidRPr="00EA5860">
            <w:rPr>
              <w:rFonts w:ascii="Arial" w:hAnsi="Arial"/>
              <w:i/>
              <w:sz w:val="12"/>
              <w:szCs w:val="12"/>
              <w:lang w:val="es-ES"/>
            </w:rPr>
            <w:t>Telekomunikazioak</w:t>
          </w:r>
          <w:proofErr w:type="spellEnd"/>
          <w:r w:rsidRPr="00EA5860">
            <w:rPr>
              <w:rFonts w:ascii="Arial" w:hAnsi="Arial"/>
              <w:i/>
              <w:sz w:val="12"/>
              <w:szCs w:val="12"/>
              <w:lang w:val="es-ES"/>
            </w:rPr>
            <w:t xml:space="preserve"> eta Sistema </w:t>
          </w:r>
          <w:proofErr w:type="spellStart"/>
          <w:r w:rsidRPr="00EA5860">
            <w:rPr>
              <w:rFonts w:ascii="Arial" w:hAnsi="Arial"/>
              <w:i/>
              <w:sz w:val="12"/>
              <w:szCs w:val="12"/>
              <w:lang w:val="es-ES"/>
            </w:rPr>
            <w:t>Informatikoak</w:t>
          </w:r>
          <w:proofErr w:type="spellEnd"/>
        </w:p>
        <w:p w:rsidR="00800DA4" w:rsidRPr="00EA5860" w:rsidRDefault="00800DA4" w:rsidP="00800DA4">
          <w:pPr>
            <w:ind w:left="497"/>
            <w:jc w:val="left"/>
            <w:rPr>
              <w:rFonts w:ascii="Arial" w:hAnsi="Arial"/>
              <w:i/>
              <w:sz w:val="13"/>
              <w:szCs w:val="24"/>
              <w:lang w:val="es-ES"/>
            </w:rPr>
          </w:pPr>
          <w:proofErr w:type="spellStart"/>
          <w:r w:rsidRPr="00EA5860">
            <w:rPr>
              <w:rFonts w:ascii="Arial" w:hAnsi="Arial"/>
              <w:i/>
              <w:sz w:val="12"/>
              <w:szCs w:val="12"/>
              <w:lang w:val="es-ES"/>
            </w:rPr>
            <w:t>Kudeatzeko</w:t>
          </w:r>
          <w:proofErr w:type="spellEnd"/>
          <w:r w:rsidRPr="00EA5860">
            <w:rPr>
              <w:rFonts w:ascii="Arial" w:hAnsi="Arial"/>
              <w:i/>
              <w:sz w:val="12"/>
              <w:szCs w:val="12"/>
              <w:lang w:val="es-ES"/>
            </w:rPr>
            <w:t xml:space="preserve"> </w:t>
          </w:r>
          <w:proofErr w:type="spellStart"/>
          <w:r w:rsidRPr="00EA5860">
            <w:rPr>
              <w:rFonts w:ascii="Arial" w:hAnsi="Arial"/>
              <w:i/>
              <w:sz w:val="12"/>
              <w:szCs w:val="12"/>
              <w:lang w:val="es-ES"/>
            </w:rPr>
            <w:t>Zuzendaritza</w:t>
          </w:r>
          <w:proofErr w:type="spellEnd"/>
        </w:p>
      </w:tc>
      <w:tc>
        <w:tcPr>
          <w:tcW w:w="3119" w:type="dxa"/>
        </w:tcPr>
        <w:p w:rsidR="00800DA4" w:rsidRPr="00EA5860" w:rsidRDefault="00800DA4" w:rsidP="00800DA4">
          <w:pPr>
            <w:ind w:left="497"/>
            <w:jc w:val="left"/>
            <w:rPr>
              <w:rFonts w:ascii="Arial" w:hAnsi="Arial"/>
              <w:b/>
              <w:sz w:val="14"/>
              <w:szCs w:val="24"/>
              <w:lang w:val="es-ES"/>
            </w:rPr>
          </w:pPr>
          <w:r w:rsidRPr="00EA5860">
            <w:rPr>
              <w:rFonts w:ascii="Arial" w:hAnsi="Arial"/>
              <w:b/>
              <w:sz w:val="14"/>
              <w:szCs w:val="24"/>
              <w:lang w:val="es-ES"/>
            </w:rPr>
            <w:t>DEPARTAMENTO DE SEGURIDAD</w:t>
          </w:r>
        </w:p>
        <w:p w:rsidR="00800DA4" w:rsidRPr="00EA5860" w:rsidRDefault="00800DA4" w:rsidP="00800DA4">
          <w:pPr>
            <w:ind w:left="497"/>
            <w:jc w:val="left"/>
            <w:rPr>
              <w:rFonts w:ascii="Arial" w:hAnsi="Arial"/>
              <w:sz w:val="12"/>
              <w:szCs w:val="12"/>
              <w:lang w:val="es-ES"/>
            </w:rPr>
          </w:pPr>
          <w:r w:rsidRPr="00EA5860">
            <w:rPr>
              <w:rFonts w:ascii="Arial" w:hAnsi="Arial"/>
              <w:sz w:val="12"/>
              <w:szCs w:val="12"/>
              <w:lang w:val="es-ES"/>
            </w:rPr>
            <w:t>Viceconsejería de Protección Civil</w:t>
          </w:r>
        </w:p>
        <w:p w:rsidR="00800DA4" w:rsidRPr="00EA5860" w:rsidRDefault="00800DA4" w:rsidP="00800DA4">
          <w:pPr>
            <w:ind w:left="497"/>
            <w:jc w:val="left"/>
            <w:rPr>
              <w:rFonts w:ascii="Arial" w:hAnsi="Arial"/>
              <w:i/>
              <w:sz w:val="13"/>
              <w:szCs w:val="24"/>
              <w:lang w:val="es-ES"/>
            </w:rPr>
          </w:pPr>
          <w:r w:rsidRPr="00EA5860">
            <w:rPr>
              <w:rFonts w:ascii="Arial" w:hAnsi="Arial"/>
              <w:i/>
              <w:sz w:val="12"/>
              <w:szCs w:val="12"/>
              <w:lang w:val="es-ES"/>
            </w:rPr>
            <w:t>Dirección de Gestión de Telecomunicaciones y Sistemas Informáticos</w:t>
          </w:r>
        </w:p>
      </w:tc>
    </w:tr>
    <w:bookmarkEnd w:id="4"/>
  </w:tbl>
  <w:p w:rsidR="002C7ABB" w:rsidRDefault="002C7A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ABB" w:rsidRDefault="007552AF">
    <w:pPr>
      <w:pStyle w:val="Encabezado"/>
      <w:tabs>
        <w:tab w:val="clear" w:pos="4252"/>
        <w:tab w:val="clear" w:pos="8504"/>
      </w:tabs>
      <w:ind w:left="-284"/>
      <w:jc w:val="center"/>
    </w:pPr>
    <w:r>
      <w:fldChar w:fldCharType="begin"/>
    </w:r>
    <w:r>
      <w:instrText>IMPORT C:\\WINWORD\\G090000B.TIF \* MERGEFORMAT</w:instrText>
    </w:r>
    <w:r>
      <w:fldChar w:fldCharType="separate"/>
    </w:r>
    <w:r w:rsidR="002C7ABB">
      <w:rPr>
        <w:noProof/>
        <w:lang w:val="es-ES"/>
      </w:rPr>
      <w:drawing>
        <wp:inline distT="0" distB="0" distL="0" distR="0">
          <wp:extent cx="2441575" cy="327660"/>
          <wp:effectExtent l="0" t="0" r="0" b="0"/>
          <wp:docPr id="2" name="Imagen 6 Copy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6 Copy 1"/>
                  <pic:cNvPicPr>
                    <a:picLocks noChangeAspect="1" noChangeArrowheads="1"/>
                  </pic:cNvPicPr>
                </pic:nvPicPr>
                <pic:blipFill>
                  <a:blip r:embed="rId1"/>
                  <a:stretch>
                    <a:fillRect/>
                  </a:stretch>
                </pic:blipFill>
                <pic:spPr bwMode="auto">
                  <a:xfrm>
                    <a:off x="0" y="0"/>
                    <a:ext cx="2441575" cy="327660"/>
                  </a:xfrm>
                  <a:prstGeom prst="rect">
                    <a:avLst/>
                  </a:prstGeom>
                </pic:spPr>
              </pic:pic>
            </a:graphicData>
          </a:graphic>
        </wp:inline>
      </w:drawing>
    </w:r>
    <w:r>
      <w:rPr>
        <w:noProof/>
        <w:lang w:val="es-ES"/>
      </w:rPr>
      <w:fldChar w:fldCharType="end"/>
    </w:r>
  </w:p>
  <w:p w:rsidR="002C7ABB" w:rsidRDefault="002C7AB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ABB" w:rsidRDefault="002C7ABB">
    <w:pPr>
      <w:pStyle w:val="Encabezado"/>
      <w:jc w:val="center"/>
    </w:pPr>
    <w:r>
      <w:rPr>
        <w:noProof/>
        <w:lang w:val="es-ES"/>
      </w:rPr>
      <w:drawing>
        <wp:inline distT="0" distB="0" distL="0" distR="0">
          <wp:extent cx="2441575" cy="32766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tretch>
                    <a:fillRect/>
                  </a:stretch>
                </pic:blipFill>
                <pic:spPr bwMode="auto">
                  <a:xfrm>
                    <a:off x="0" y="0"/>
                    <a:ext cx="2441575" cy="3276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C51D5"/>
    <w:multiLevelType w:val="multilevel"/>
    <w:tmpl w:val="18FE1080"/>
    <w:lvl w:ilvl="0">
      <w:start w:val="1"/>
      <w:numFmt w:val="decimal"/>
      <w:pStyle w:val="Ttulo1"/>
      <w:lvlText w:val="%1."/>
      <w:lvlJc w:val="left"/>
      <w:pPr>
        <w:tabs>
          <w:tab w:val="num" w:pos="360"/>
        </w:tabs>
        <w:ind w:left="0" w:firstLine="0"/>
      </w:pPr>
    </w:lvl>
    <w:lvl w:ilvl="1">
      <w:start w:val="1"/>
      <w:numFmt w:val="decimal"/>
      <w:pStyle w:val="Ttulo2"/>
      <w:lvlText w:val="%1.%2."/>
      <w:lvlJc w:val="left"/>
      <w:pPr>
        <w:tabs>
          <w:tab w:val="num" w:pos="1429"/>
        </w:tabs>
        <w:ind w:left="709" w:firstLine="0"/>
      </w:pPr>
      <w:rPr>
        <w:b/>
      </w:rPr>
    </w:lvl>
    <w:lvl w:ilvl="2">
      <w:start w:val="1"/>
      <w:numFmt w:val="decimal"/>
      <w:pStyle w:val="Ttulo3"/>
      <w:lvlText w:val="%1.%2.%3"/>
      <w:lvlJc w:val="left"/>
      <w:pPr>
        <w:tabs>
          <w:tab w:val="num" w:pos="1429"/>
        </w:tabs>
        <w:ind w:left="709" w:firstLine="0"/>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15:restartNumberingAfterBreak="0">
    <w:nsid w:val="073F3744"/>
    <w:multiLevelType w:val="multilevel"/>
    <w:tmpl w:val="F0A0D6D0"/>
    <w:lvl w:ilvl="0">
      <w:numFmt w:val="decimal"/>
      <w:pStyle w:val="Ttulo8"/>
      <w:lvlText w:val="%1"/>
      <w:lvlJc w:val="left"/>
      <w:pPr>
        <w:tabs>
          <w:tab w:val="num" w:pos="0"/>
        </w:tabs>
        <w:ind w:left="0" w:firstLine="0"/>
      </w:pPr>
      <w:rPr>
        <w:rFonts w:ascii="Tms Rmn" w:hAnsi="Tms Rm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31D04A5"/>
    <w:multiLevelType w:val="multilevel"/>
    <w:tmpl w:val="BE58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B7587"/>
    <w:multiLevelType w:val="multilevel"/>
    <w:tmpl w:val="3D8ECE5A"/>
    <w:lvl w:ilvl="0">
      <w:start w:val="1"/>
      <w:numFmt w:val="decimal"/>
      <w:pStyle w:val="Numeracin"/>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103363F"/>
    <w:multiLevelType w:val="multilevel"/>
    <w:tmpl w:val="7E2CE4DC"/>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5" w15:restartNumberingAfterBreak="0">
    <w:nsid w:val="271334FC"/>
    <w:multiLevelType w:val="multilevel"/>
    <w:tmpl w:val="A87059C0"/>
    <w:lvl w:ilvl="0">
      <w:start w:val="1"/>
      <w:numFmt w:val="bullet"/>
      <w:lvlText w:val="o"/>
      <w:lvlJc w:val="left"/>
      <w:pPr>
        <w:tabs>
          <w:tab w:val="num" w:pos="0"/>
        </w:tabs>
        <w:ind w:left="360" w:hanging="360"/>
      </w:pPr>
      <w:rPr>
        <w:rFonts w:ascii="Courier New" w:hAnsi="Courier New" w:cs="Courier New"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o"/>
      <w:lvlJc w:val="left"/>
      <w:pPr>
        <w:tabs>
          <w:tab w:val="num" w:pos="0"/>
        </w:tabs>
        <w:ind w:left="1800" w:hanging="360"/>
      </w:pPr>
      <w:rPr>
        <w:rFonts w:ascii="Courier New" w:hAnsi="Courier New" w:cs="Courier New"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286C6BEB"/>
    <w:multiLevelType w:val="multilevel"/>
    <w:tmpl w:val="DE7605C4"/>
    <w:lvl w:ilvl="0">
      <w:start w:val="1"/>
      <w:numFmt w:val="decimal"/>
      <w:pStyle w:val="Enumera1"/>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291705BF"/>
    <w:multiLevelType w:val="hybridMultilevel"/>
    <w:tmpl w:val="52388D62"/>
    <w:lvl w:ilvl="0" w:tplc="76C27AB0">
      <w:numFmt w:val="bullet"/>
      <w:lvlText w:val="-"/>
      <w:lvlJc w:val="left"/>
      <w:pPr>
        <w:ind w:left="1069" w:hanging="360"/>
      </w:pPr>
      <w:rPr>
        <w:rFonts w:ascii="Calibri" w:eastAsia="Times New Roman" w:hAnsi="Calibri" w:cs="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 w15:restartNumberingAfterBreak="0">
    <w:nsid w:val="2ADB5FA2"/>
    <w:multiLevelType w:val="hybridMultilevel"/>
    <w:tmpl w:val="1350214C"/>
    <w:lvl w:ilvl="0" w:tplc="75E67C04">
      <w:start w:val="1"/>
      <w:numFmt w:val="bullet"/>
      <w:lvlText w:val="−"/>
      <w:lvlJc w:val="left"/>
      <w:pPr>
        <w:ind w:left="1069" w:hanging="360"/>
      </w:pPr>
      <w:rPr>
        <w:rFonts w:ascii="Calibri" w:hAnsi="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 w15:restartNumberingAfterBreak="0">
    <w:nsid w:val="2E471C6C"/>
    <w:multiLevelType w:val="multilevel"/>
    <w:tmpl w:val="2D323D2C"/>
    <w:lvl w:ilvl="0">
      <w:start w:val="1"/>
      <w:numFmt w:val="bullet"/>
      <w:lvlText w:val=""/>
      <w:lvlJc w:val="left"/>
      <w:pPr>
        <w:tabs>
          <w:tab w:val="num" w:pos="0"/>
        </w:tabs>
        <w:ind w:left="720" w:hanging="360"/>
      </w:pPr>
      <w:rPr>
        <w:rFonts w:ascii="Symbol" w:hAnsi="Symbol" w:cs="Symbol" w:hint="default"/>
      </w:rPr>
    </w:lvl>
    <w:lvl w:ilvl="1">
      <w:start w:val="1"/>
      <w:numFmt w:val="bullet"/>
      <w:pStyle w:val="Vi2-2"/>
      <w:lvlText w:val="◦"/>
      <w:lvlJc w:val="left"/>
      <w:pPr>
        <w:tabs>
          <w:tab w:val="num" w:pos="0"/>
        </w:tabs>
        <w:ind w:left="1440" w:hanging="360"/>
      </w:pPr>
      <w:rPr>
        <w:rFonts w:ascii="Sylfaen" w:hAnsi="Sylfaen" w:cs="Sylfaen" w:hint="default"/>
      </w:rPr>
    </w:lvl>
    <w:lvl w:ilvl="2">
      <w:numFmt w:val="bullet"/>
      <w:lvlText w:val=""/>
      <w:lvlJc w:val="left"/>
      <w:pPr>
        <w:tabs>
          <w:tab w:val="num" w:pos="0"/>
        </w:tabs>
        <w:ind w:left="2160" w:hanging="360"/>
      </w:pPr>
      <w:rPr>
        <w:rFonts w:ascii="Wingdings" w:eastAsiaTheme="minorHAnsi" w:hAnsi="Wingdings" w:cstheme="minorBidi"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E643E68"/>
    <w:multiLevelType w:val="multilevel"/>
    <w:tmpl w:val="A336C74A"/>
    <w:lvl w:ilvl="0">
      <w:start w:val="1"/>
      <w:numFmt w:val="bullet"/>
      <w:pStyle w:val="Vieta2"/>
      <w:lvlText w:val=""/>
      <w:lvlJc w:val="left"/>
      <w:pPr>
        <w:tabs>
          <w:tab w:val="num" w:pos="0"/>
        </w:tabs>
        <w:ind w:left="283"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3F9D344B"/>
    <w:multiLevelType w:val="multilevel"/>
    <w:tmpl w:val="B700287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404545A8"/>
    <w:multiLevelType w:val="multilevel"/>
    <w:tmpl w:val="1FEC0DB4"/>
    <w:lvl w:ilvl="0">
      <w:numFmt w:val="decimal"/>
      <w:pStyle w:val="Ttulo7"/>
      <w:lvlText w:val="%1"/>
      <w:lvlJc w:val="left"/>
      <w:pPr>
        <w:tabs>
          <w:tab w:val="num" w:pos="0"/>
        </w:tabs>
        <w:ind w:left="0" w:firstLine="0"/>
      </w:pPr>
      <w:rPr>
        <w:rFonts w:ascii="Tms Rmn" w:hAnsi="Tms Rm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43C35414"/>
    <w:multiLevelType w:val="multilevel"/>
    <w:tmpl w:val="B4BC3ABC"/>
    <w:lvl w:ilvl="0">
      <w:start w:val="1"/>
      <w:numFmt w:val="decimal"/>
      <w:lvlText w:val="(%1)"/>
      <w:lvlJc w:val="left"/>
      <w:pPr>
        <w:tabs>
          <w:tab w:val="num" w:pos="0"/>
        </w:tabs>
        <w:ind w:left="1069" w:hanging="360"/>
      </w:pPr>
      <w:rPr>
        <w:b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4" w15:restartNumberingAfterBreak="0">
    <w:nsid w:val="444A7DB7"/>
    <w:multiLevelType w:val="multilevel"/>
    <w:tmpl w:val="72FA4E3A"/>
    <w:lvl w:ilvl="0">
      <w:numFmt w:val="decimal"/>
      <w:pStyle w:val="Ttulo9"/>
      <w:lvlText w:val="%1"/>
      <w:lvlJc w:val="left"/>
      <w:pPr>
        <w:tabs>
          <w:tab w:val="num" w:pos="0"/>
        </w:tabs>
        <w:ind w:left="0" w:firstLine="0"/>
      </w:pPr>
      <w:rPr>
        <w:rFonts w:ascii="Tms Rmn" w:hAnsi="Tms Rm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46685A14"/>
    <w:multiLevelType w:val="multilevel"/>
    <w:tmpl w:val="19C2A38C"/>
    <w:lvl w:ilvl="0">
      <w:start w:val="1"/>
      <w:numFmt w:val="decimal"/>
      <w:lvlText w:val="%1."/>
      <w:lvlJc w:val="left"/>
      <w:pPr>
        <w:tabs>
          <w:tab w:val="num" w:pos="0"/>
        </w:tabs>
        <w:ind w:left="-349" w:hanging="360"/>
      </w:pPr>
    </w:lvl>
    <w:lvl w:ilvl="1">
      <w:start w:val="1"/>
      <w:numFmt w:val="lowerLetter"/>
      <w:lvlText w:val="%2."/>
      <w:lvlJc w:val="left"/>
      <w:pPr>
        <w:tabs>
          <w:tab w:val="num" w:pos="371"/>
        </w:tabs>
        <w:ind w:left="371" w:hanging="360"/>
      </w:pPr>
    </w:lvl>
    <w:lvl w:ilvl="2">
      <w:start w:val="1"/>
      <w:numFmt w:val="lowerRoman"/>
      <w:lvlText w:val="%3."/>
      <w:lvlJc w:val="right"/>
      <w:pPr>
        <w:tabs>
          <w:tab w:val="num" w:pos="1091"/>
        </w:tabs>
        <w:ind w:left="1091" w:hanging="180"/>
      </w:pPr>
    </w:lvl>
    <w:lvl w:ilvl="3">
      <w:start w:val="1"/>
      <w:numFmt w:val="decimal"/>
      <w:lvlText w:val="%4."/>
      <w:lvlJc w:val="left"/>
      <w:pPr>
        <w:tabs>
          <w:tab w:val="num" w:pos="1811"/>
        </w:tabs>
        <w:ind w:left="1811" w:hanging="360"/>
      </w:pPr>
    </w:lvl>
    <w:lvl w:ilvl="4">
      <w:start w:val="1"/>
      <w:numFmt w:val="lowerLetter"/>
      <w:lvlText w:val="%5."/>
      <w:lvlJc w:val="left"/>
      <w:pPr>
        <w:tabs>
          <w:tab w:val="num" w:pos="2531"/>
        </w:tabs>
        <w:ind w:left="2531" w:hanging="360"/>
      </w:pPr>
    </w:lvl>
    <w:lvl w:ilvl="5">
      <w:start w:val="1"/>
      <w:numFmt w:val="lowerRoman"/>
      <w:lvlText w:val="%6."/>
      <w:lvlJc w:val="right"/>
      <w:pPr>
        <w:tabs>
          <w:tab w:val="num" w:pos="3251"/>
        </w:tabs>
        <w:ind w:left="3251" w:hanging="180"/>
      </w:pPr>
    </w:lvl>
    <w:lvl w:ilvl="6">
      <w:start w:val="1"/>
      <w:numFmt w:val="decimal"/>
      <w:lvlText w:val="%7."/>
      <w:lvlJc w:val="left"/>
      <w:pPr>
        <w:tabs>
          <w:tab w:val="num" w:pos="3971"/>
        </w:tabs>
        <w:ind w:left="3971" w:hanging="360"/>
      </w:pPr>
    </w:lvl>
    <w:lvl w:ilvl="7">
      <w:start w:val="1"/>
      <w:numFmt w:val="lowerLetter"/>
      <w:lvlText w:val="%8."/>
      <w:lvlJc w:val="left"/>
      <w:pPr>
        <w:tabs>
          <w:tab w:val="num" w:pos="4691"/>
        </w:tabs>
        <w:ind w:left="4691" w:hanging="360"/>
      </w:pPr>
    </w:lvl>
    <w:lvl w:ilvl="8">
      <w:start w:val="1"/>
      <w:numFmt w:val="lowerRoman"/>
      <w:lvlText w:val="%9."/>
      <w:lvlJc w:val="right"/>
      <w:pPr>
        <w:tabs>
          <w:tab w:val="num" w:pos="5411"/>
        </w:tabs>
        <w:ind w:left="5411" w:hanging="180"/>
      </w:pPr>
    </w:lvl>
  </w:abstractNum>
  <w:abstractNum w:abstractNumId="16" w15:restartNumberingAfterBreak="0">
    <w:nsid w:val="49575ECB"/>
    <w:multiLevelType w:val="multilevel"/>
    <w:tmpl w:val="B0FE7DE8"/>
    <w:lvl w:ilvl="0">
      <w:start w:val="1"/>
      <w:numFmt w:val="bullet"/>
      <w:lvlText w:val=""/>
      <w:lvlJc w:val="left"/>
      <w:pPr>
        <w:tabs>
          <w:tab w:val="num" w:pos="0"/>
        </w:tabs>
        <w:ind w:left="1069" w:hanging="360"/>
      </w:pPr>
      <w:rPr>
        <w:rFonts w:ascii="Symbol" w:hAnsi="Symbol" w:cs="Symbol" w:hint="default"/>
      </w:rPr>
    </w:lvl>
    <w:lvl w:ilvl="1">
      <w:start w:val="1"/>
      <w:numFmt w:val="bullet"/>
      <w:lvlText w:val="o"/>
      <w:lvlJc w:val="left"/>
      <w:pPr>
        <w:tabs>
          <w:tab w:val="num" w:pos="0"/>
        </w:tabs>
        <w:ind w:left="1789" w:hanging="360"/>
      </w:pPr>
      <w:rPr>
        <w:rFonts w:ascii="Courier New" w:hAnsi="Courier New" w:cs="Courier New" w:hint="default"/>
      </w:rPr>
    </w:lvl>
    <w:lvl w:ilvl="2">
      <w:start w:val="1"/>
      <w:numFmt w:val="bullet"/>
      <w:lvlText w:val=""/>
      <w:lvlJc w:val="left"/>
      <w:pPr>
        <w:tabs>
          <w:tab w:val="num" w:pos="0"/>
        </w:tabs>
        <w:ind w:left="2509" w:hanging="360"/>
      </w:pPr>
      <w:rPr>
        <w:rFonts w:ascii="Wingdings" w:hAnsi="Wingdings" w:cs="Wingdings" w:hint="default"/>
      </w:rPr>
    </w:lvl>
    <w:lvl w:ilvl="3">
      <w:start w:val="1"/>
      <w:numFmt w:val="bullet"/>
      <w:lvlText w:val=""/>
      <w:lvlJc w:val="left"/>
      <w:pPr>
        <w:tabs>
          <w:tab w:val="num" w:pos="0"/>
        </w:tabs>
        <w:ind w:left="3229" w:hanging="360"/>
      </w:pPr>
      <w:rPr>
        <w:rFonts w:ascii="Symbol" w:hAnsi="Symbol" w:cs="Symbol" w:hint="default"/>
      </w:rPr>
    </w:lvl>
    <w:lvl w:ilvl="4">
      <w:start w:val="1"/>
      <w:numFmt w:val="bullet"/>
      <w:lvlText w:val="o"/>
      <w:lvlJc w:val="left"/>
      <w:pPr>
        <w:tabs>
          <w:tab w:val="num" w:pos="0"/>
        </w:tabs>
        <w:ind w:left="3949" w:hanging="360"/>
      </w:pPr>
      <w:rPr>
        <w:rFonts w:ascii="Courier New" w:hAnsi="Courier New" w:cs="Courier New" w:hint="default"/>
      </w:rPr>
    </w:lvl>
    <w:lvl w:ilvl="5">
      <w:start w:val="1"/>
      <w:numFmt w:val="bullet"/>
      <w:lvlText w:val=""/>
      <w:lvlJc w:val="left"/>
      <w:pPr>
        <w:tabs>
          <w:tab w:val="num" w:pos="0"/>
        </w:tabs>
        <w:ind w:left="4669" w:hanging="360"/>
      </w:pPr>
      <w:rPr>
        <w:rFonts w:ascii="Wingdings" w:hAnsi="Wingdings" w:cs="Wingdings" w:hint="default"/>
      </w:rPr>
    </w:lvl>
    <w:lvl w:ilvl="6">
      <w:start w:val="1"/>
      <w:numFmt w:val="bullet"/>
      <w:lvlText w:val=""/>
      <w:lvlJc w:val="left"/>
      <w:pPr>
        <w:tabs>
          <w:tab w:val="num" w:pos="0"/>
        </w:tabs>
        <w:ind w:left="5389" w:hanging="360"/>
      </w:pPr>
      <w:rPr>
        <w:rFonts w:ascii="Symbol" w:hAnsi="Symbol" w:cs="Symbol" w:hint="default"/>
      </w:rPr>
    </w:lvl>
    <w:lvl w:ilvl="7">
      <w:start w:val="1"/>
      <w:numFmt w:val="bullet"/>
      <w:lvlText w:val="o"/>
      <w:lvlJc w:val="left"/>
      <w:pPr>
        <w:tabs>
          <w:tab w:val="num" w:pos="0"/>
        </w:tabs>
        <w:ind w:left="6109" w:hanging="360"/>
      </w:pPr>
      <w:rPr>
        <w:rFonts w:ascii="Courier New" w:hAnsi="Courier New" w:cs="Courier New" w:hint="default"/>
      </w:rPr>
    </w:lvl>
    <w:lvl w:ilvl="8">
      <w:start w:val="1"/>
      <w:numFmt w:val="bullet"/>
      <w:lvlText w:val=""/>
      <w:lvlJc w:val="left"/>
      <w:pPr>
        <w:tabs>
          <w:tab w:val="num" w:pos="0"/>
        </w:tabs>
        <w:ind w:left="6829" w:hanging="360"/>
      </w:pPr>
      <w:rPr>
        <w:rFonts w:ascii="Wingdings" w:hAnsi="Wingdings" w:cs="Wingdings" w:hint="default"/>
      </w:rPr>
    </w:lvl>
  </w:abstractNum>
  <w:abstractNum w:abstractNumId="17" w15:restartNumberingAfterBreak="0">
    <w:nsid w:val="4F0124D2"/>
    <w:multiLevelType w:val="multilevel"/>
    <w:tmpl w:val="A70ADAC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51D81700"/>
    <w:multiLevelType w:val="multilevel"/>
    <w:tmpl w:val="42D8B1C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51E51425"/>
    <w:multiLevelType w:val="multilevel"/>
    <w:tmpl w:val="F21A7020"/>
    <w:lvl w:ilvl="0">
      <w:start w:val="1"/>
      <w:numFmt w:val="bullet"/>
      <w:pStyle w:val="Vieta1"/>
      <w:lvlText w:val=""/>
      <w:lvlJc w:val="left"/>
      <w:pPr>
        <w:tabs>
          <w:tab w:val="num" w:pos="397"/>
        </w:tabs>
        <w:ind w:left="397" w:hanging="397"/>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3121097"/>
    <w:multiLevelType w:val="hybridMultilevel"/>
    <w:tmpl w:val="C6F418A2"/>
    <w:lvl w:ilvl="0" w:tplc="75E67C04">
      <w:start w:val="1"/>
      <w:numFmt w:val="bullet"/>
      <w:lvlText w:val="−"/>
      <w:lvlJc w:val="left"/>
      <w:pPr>
        <w:ind w:left="1069" w:hanging="360"/>
      </w:pPr>
      <w:rPr>
        <w:rFonts w:ascii="Calibri" w:hAnsi="Calibri"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1" w15:restartNumberingAfterBreak="0">
    <w:nsid w:val="54F17894"/>
    <w:multiLevelType w:val="multilevel"/>
    <w:tmpl w:val="53FA1818"/>
    <w:lvl w:ilvl="0">
      <w:start w:val="1"/>
      <w:numFmt w:val="bullet"/>
      <w:lvlText w:val=""/>
      <w:lvlJc w:val="left"/>
      <w:pPr>
        <w:tabs>
          <w:tab w:val="num" w:pos="360"/>
        </w:tabs>
        <w:ind w:left="36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70"/>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Wingdings" w:hAnsi="Wingdings" w:cs="Wingdings" w:hint="default"/>
      </w:rPr>
    </w:lvl>
    <w:lvl w:ilvl="4">
      <w:start w:val="1"/>
      <w:numFmt w:val="bullet"/>
      <w:lvlText w:val=""/>
      <w:lvlJc w:val="left"/>
      <w:pPr>
        <w:tabs>
          <w:tab w:val="num" w:pos="3240"/>
        </w:tabs>
        <w:ind w:left="3240" w:hanging="360"/>
      </w:pPr>
      <w:rPr>
        <w:rFonts w:ascii="Wingdings" w:hAnsi="Wingdings" w:cs="Wingdings"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Wingdings" w:hAnsi="Wingdings" w:cs="Wingdings" w:hint="default"/>
      </w:rPr>
    </w:lvl>
    <w:lvl w:ilvl="7">
      <w:start w:val="1"/>
      <w:numFmt w:val="bullet"/>
      <w:lvlText w:val=""/>
      <w:lvlJc w:val="left"/>
      <w:pPr>
        <w:tabs>
          <w:tab w:val="num" w:pos="5400"/>
        </w:tabs>
        <w:ind w:left="5400" w:hanging="360"/>
      </w:pPr>
      <w:rPr>
        <w:rFonts w:ascii="Wingdings" w:hAnsi="Wingdings" w:cs="Wingdings"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58086CA9"/>
    <w:multiLevelType w:val="multilevel"/>
    <w:tmpl w:val="DAF0B0AA"/>
    <w:lvl w:ilvl="0">
      <w:start w:val="1"/>
      <w:numFmt w:val="decimal"/>
      <w:pStyle w:val="Enumerarsencillo"/>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4556DB9"/>
    <w:multiLevelType w:val="hybridMultilevel"/>
    <w:tmpl w:val="AD1C9932"/>
    <w:lvl w:ilvl="0" w:tplc="D2B631B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4" w15:restartNumberingAfterBreak="0">
    <w:nsid w:val="646B21D5"/>
    <w:multiLevelType w:val="multilevel"/>
    <w:tmpl w:val="3BEE999C"/>
    <w:lvl w:ilvl="0">
      <w:start w:val="1"/>
      <w:numFmt w:val="bullet"/>
      <w:pStyle w:val="Vi1-1"/>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656401F2"/>
    <w:multiLevelType w:val="multilevel"/>
    <w:tmpl w:val="840EA0F0"/>
    <w:lvl w:ilvl="0">
      <w:start w:val="1"/>
      <w:numFmt w:val="bullet"/>
      <w:lvlText w:val=""/>
      <w:lvlJc w:val="left"/>
      <w:pPr>
        <w:tabs>
          <w:tab w:val="num" w:pos="360"/>
        </w:tabs>
        <w:ind w:left="360" w:hanging="360"/>
      </w:pPr>
      <w:rPr>
        <w:rFonts w:ascii="Symbol" w:hAnsi="Symbol" w:cs="Symbol" w:hint="default"/>
      </w:rPr>
    </w:lvl>
    <w:lvl w:ilvl="1">
      <w:start w:val="170"/>
      <w:numFmt w:val="bullet"/>
      <w:lvlText w:val=""/>
      <w:lvlJc w:val="left"/>
      <w:pPr>
        <w:tabs>
          <w:tab w:val="num" w:pos="1080"/>
        </w:tabs>
        <w:ind w:left="1080" w:hanging="360"/>
      </w:pPr>
      <w:rPr>
        <w:rFonts w:ascii="Wingdings" w:hAnsi="Wingdings" w:cs="Wingdings" w:hint="default"/>
      </w:rPr>
    </w:lvl>
    <w:lvl w:ilvl="2">
      <w:start w:val="170"/>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Wingdings" w:hAnsi="Wingdings" w:cs="Wingdings" w:hint="default"/>
      </w:rPr>
    </w:lvl>
    <w:lvl w:ilvl="4">
      <w:start w:val="1"/>
      <w:numFmt w:val="bullet"/>
      <w:lvlText w:val=""/>
      <w:lvlJc w:val="left"/>
      <w:pPr>
        <w:tabs>
          <w:tab w:val="num" w:pos="3240"/>
        </w:tabs>
        <w:ind w:left="3240" w:hanging="360"/>
      </w:pPr>
      <w:rPr>
        <w:rFonts w:ascii="Wingdings" w:hAnsi="Wingdings" w:cs="Wingdings"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Wingdings" w:hAnsi="Wingdings" w:cs="Wingdings" w:hint="default"/>
      </w:rPr>
    </w:lvl>
    <w:lvl w:ilvl="7">
      <w:start w:val="1"/>
      <w:numFmt w:val="bullet"/>
      <w:lvlText w:val=""/>
      <w:lvlJc w:val="left"/>
      <w:pPr>
        <w:tabs>
          <w:tab w:val="num" w:pos="5400"/>
        </w:tabs>
        <w:ind w:left="5400" w:hanging="360"/>
      </w:pPr>
      <w:rPr>
        <w:rFonts w:ascii="Wingdings" w:hAnsi="Wingdings" w:cs="Wingdings"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6" w15:restartNumberingAfterBreak="0">
    <w:nsid w:val="72A32573"/>
    <w:multiLevelType w:val="multilevel"/>
    <w:tmpl w:val="BD0ABEA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7C47641"/>
    <w:multiLevelType w:val="multilevel"/>
    <w:tmpl w:val="D414A212"/>
    <w:lvl w:ilvl="0">
      <w:numFmt w:val="bullet"/>
      <w:pStyle w:val="Vieta1-junta"/>
      <w:lvlText w:val="-"/>
      <w:lvlJc w:val="left"/>
      <w:pPr>
        <w:tabs>
          <w:tab w:val="num" w:pos="360"/>
        </w:tabs>
        <w:ind w:left="360"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786351B9"/>
    <w:multiLevelType w:val="multilevel"/>
    <w:tmpl w:val="DE2E4EC0"/>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num w:numId="1">
    <w:abstractNumId w:val="12"/>
  </w:num>
  <w:num w:numId="2">
    <w:abstractNumId w:val="1"/>
  </w:num>
  <w:num w:numId="3">
    <w:abstractNumId w:val="14"/>
  </w:num>
  <w:num w:numId="4">
    <w:abstractNumId w:val="10"/>
  </w:num>
  <w:num w:numId="5">
    <w:abstractNumId w:val="0"/>
  </w:num>
  <w:num w:numId="6">
    <w:abstractNumId w:val="6"/>
  </w:num>
  <w:num w:numId="7">
    <w:abstractNumId w:val="19"/>
  </w:num>
  <w:num w:numId="8">
    <w:abstractNumId w:val="27"/>
  </w:num>
  <w:num w:numId="9">
    <w:abstractNumId w:val="3"/>
  </w:num>
  <w:num w:numId="10">
    <w:abstractNumId w:val="28"/>
  </w:num>
  <w:num w:numId="11">
    <w:abstractNumId w:val="18"/>
  </w:num>
  <w:num w:numId="12">
    <w:abstractNumId w:val="22"/>
  </w:num>
  <w:num w:numId="13">
    <w:abstractNumId w:val="26"/>
  </w:num>
  <w:num w:numId="14">
    <w:abstractNumId w:val="5"/>
  </w:num>
  <w:num w:numId="15">
    <w:abstractNumId w:val="15"/>
  </w:num>
  <w:num w:numId="16">
    <w:abstractNumId w:val="25"/>
  </w:num>
  <w:num w:numId="17">
    <w:abstractNumId w:val="13"/>
  </w:num>
  <w:num w:numId="18">
    <w:abstractNumId w:val="16"/>
  </w:num>
  <w:num w:numId="19">
    <w:abstractNumId w:val="21"/>
  </w:num>
  <w:num w:numId="20">
    <w:abstractNumId w:val="24"/>
  </w:num>
  <w:num w:numId="21">
    <w:abstractNumId w:val="9"/>
  </w:num>
  <w:num w:numId="22">
    <w:abstractNumId w:val="4"/>
  </w:num>
  <w:num w:numId="23">
    <w:abstractNumId w:val="11"/>
  </w:num>
  <w:num w:numId="24">
    <w:abstractNumId w:val="17"/>
  </w:num>
  <w:num w:numId="25">
    <w:abstractNumId w:val="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num>
  <w:num w:numId="29">
    <w:abstractNumId w:val="20"/>
  </w:num>
  <w:num w:numId="30">
    <w:abstractNumId w:val="23"/>
  </w:num>
  <w:num w:numId="31">
    <w:abstractNumId w:val="7"/>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grammar="clean"/>
  <w:defaultTabStop w:val="709"/>
  <w:autoHyphenation/>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1A8"/>
    <w:rsid w:val="0002649E"/>
    <w:rsid w:val="000557BA"/>
    <w:rsid w:val="000B187B"/>
    <w:rsid w:val="001417A2"/>
    <w:rsid w:val="001D3BFD"/>
    <w:rsid w:val="00240232"/>
    <w:rsid w:val="0029383F"/>
    <w:rsid w:val="002C7ABB"/>
    <w:rsid w:val="00325C93"/>
    <w:rsid w:val="003C4933"/>
    <w:rsid w:val="003F7E4D"/>
    <w:rsid w:val="004F1B3B"/>
    <w:rsid w:val="00590FF7"/>
    <w:rsid w:val="005A158C"/>
    <w:rsid w:val="005A5B73"/>
    <w:rsid w:val="0065475E"/>
    <w:rsid w:val="00711CB8"/>
    <w:rsid w:val="00721B76"/>
    <w:rsid w:val="007552AF"/>
    <w:rsid w:val="007909A9"/>
    <w:rsid w:val="0079303F"/>
    <w:rsid w:val="00800DA4"/>
    <w:rsid w:val="00802D62"/>
    <w:rsid w:val="008366D8"/>
    <w:rsid w:val="00881DA1"/>
    <w:rsid w:val="009955A7"/>
    <w:rsid w:val="009B5579"/>
    <w:rsid w:val="009E4767"/>
    <w:rsid w:val="00A56EC7"/>
    <w:rsid w:val="00A80458"/>
    <w:rsid w:val="00A93801"/>
    <w:rsid w:val="00AA4E0D"/>
    <w:rsid w:val="00B34312"/>
    <w:rsid w:val="00CD4974"/>
    <w:rsid w:val="00CE34E2"/>
    <w:rsid w:val="00D234D7"/>
    <w:rsid w:val="00DA2B43"/>
    <w:rsid w:val="00E010D2"/>
    <w:rsid w:val="00E201A8"/>
    <w:rsid w:val="00F407BD"/>
    <w:rsid w:val="00FC77BE"/>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jc w:val="both"/>
    </w:pPr>
    <w:rPr>
      <w:sz w:val="24"/>
      <w:lang w:val="es-ES_tradnl"/>
    </w:rPr>
  </w:style>
  <w:style w:type="paragraph" w:styleId="Ttulo1">
    <w:name w:val="heading 1"/>
    <w:basedOn w:val="Normal"/>
    <w:next w:val="Normal"/>
    <w:autoRedefine/>
    <w:uiPriority w:val="9"/>
    <w:qFormat/>
    <w:rsid w:val="008C2E20"/>
    <w:pPr>
      <w:pageBreakBefore/>
      <w:numPr>
        <w:numId w:val="5"/>
      </w:numPr>
      <w:tabs>
        <w:tab w:val="left" w:pos="0"/>
      </w:tabs>
      <w:spacing w:before="480" w:after="240"/>
      <w:outlineLvl w:val="0"/>
    </w:pPr>
    <w:rPr>
      <w:rFonts w:ascii="Calibri" w:hAnsi="Calibri"/>
      <w:b/>
      <w:caps/>
      <w:kern w:val="2"/>
      <w:sz w:val="28"/>
    </w:rPr>
  </w:style>
  <w:style w:type="paragraph" w:styleId="Ttulo2">
    <w:name w:val="heading 2"/>
    <w:basedOn w:val="Normal"/>
    <w:next w:val="Normal"/>
    <w:autoRedefine/>
    <w:uiPriority w:val="9"/>
    <w:qFormat/>
    <w:rsid w:val="004A283C"/>
    <w:pPr>
      <w:keepNext/>
      <w:numPr>
        <w:ilvl w:val="1"/>
        <w:numId w:val="5"/>
      </w:numPr>
      <w:tabs>
        <w:tab w:val="left" w:pos="0"/>
        <w:tab w:val="left" w:pos="720"/>
      </w:tabs>
      <w:spacing w:before="360" w:afterAutospacing="1"/>
      <w:outlineLvl w:val="1"/>
    </w:pPr>
    <w:rPr>
      <w:rFonts w:asciiTheme="minorHAnsi" w:hAnsiTheme="minorHAnsi"/>
      <w:b/>
      <w:lang w:eastAsia="en-US"/>
    </w:rPr>
  </w:style>
  <w:style w:type="paragraph" w:styleId="Ttulo3">
    <w:name w:val="heading 3"/>
    <w:basedOn w:val="Normal"/>
    <w:next w:val="Normal"/>
    <w:qFormat/>
    <w:rsid w:val="007118D1"/>
    <w:pPr>
      <w:keepNext/>
      <w:numPr>
        <w:ilvl w:val="2"/>
        <w:numId w:val="5"/>
      </w:numPr>
      <w:tabs>
        <w:tab w:val="left" w:pos="142"/>
      </w:tabs>
      <w:spacing w:before="120" w:after="120"/>
      <w:outlineLvl w:val="2"/>
    </w:pPr>
    <w:rPr>
      <w:rFonts w:asciiTheme="minorHAnsi" w:hAnsiTheme="minorHAnsi"/>
      <w:b/>
    </w:rPr>
  </w:style>
  <w:style w:type="paragraph" w:styleId="Ttulo4">
    <w:name w:val="heading 4"/>
    <w:basedOn w:val="Normal"/>
    <w:next w:val="Normal"/>
    <w:qFormat/>
    <w:rsid w:val="005A05A8"/>
    <w:pPr>
      <w:keepNext/>
      <w:spacing w:before="120" w:after="120"/>
      <w:outlineLvl w:val="3"/>
    </w:pPr>
    <w:rPr>
      <w:b/>
      <w:u w:val="single"/>
    </w:rPr>
  </w:style>
  <w:style w:type="paragraph" w:styleId="Ttulo5">
    <w:name w:val="heading 5"/>
    <w:basedOn w:val="Normal"/>
    <w:next w:val="Normal"/>
    <w:qFormat/>
    <w:pPr>
      <w:spacing w:after="60"/>
      <w:outlineLvl w:val="4"/>
    </w:pPr>
    <w:rPr>
      <w:b/>
    </w:rPr>
  </w:style>
  <w:style w:type="paragraph" w:styleId="Ttulo6">
    <w:name w:val="heading 6"/>
    <w:basedOn w:val="Normal"/>
    <w:next w:val="Normal"/>
    <w:qFormat/>
    <w:pPr>
      <w:keepNext/>
      <w:spacing w:before="240" w:after="60"/>
      <w:outlineLvl w:val="5"/>
    </w:pPr>
    <w:rPr>
      <w:rFonts w:ascii="Arial" w:hAnsi="Arial"/>
      <w:i/>
      <w:sz w:val="22"/>
      <w:u w:val="single"/>
    </w:rPr>
  </w:style>
  <w:style w:type="paragraph" w:styleId="Ttulo7">
    <w:name w:val="heading 7"/>
    <w:basedOn w:val="Normal"/>
    <w:next w:val="Normal"/>
    <w:qFormat/>
    <w:pPr>
      <w:numPr>
        <w:numId w:val="1"/>
      </w:numPr>
      <w:spacing w:before="240" w:after="60"/>
      <w:outlineLvl w:val="6"/>
    </w:pPr>
    <w:rPr>
      <w:rFonts w:ascii="Arial" w:hAnsi="Arial"/>
      <w:sz w:val="20"/>
    </w:rPr>
  </w:style>
  <w:style w:type="paragraph" w:styleId="Ttulo8">
    <w:name w:val="heading 8"/>
    <w:basedOn w:val="Normal"/>
    <w:next w:val="Normal"/>
    <w:qFormat/>
    <w:pPr>
      <w:numPr>
        <w:numId w:val="2"/>
      </w:numPr>
      <w:spacing w:before="240" w:after="60"/>
      <w:outlineLvl w:val="7"/>
    </w:pPr>
    <w:rPr>
      <w:rFonts w:ascii="Arial" w:hAnsi="Arial"/>
      <w:i/>
      <w:sz w:val="20"/>
    </w:rPr>
  </w:style>
  <w:style w:type="paragraph" w:styleId="Ttulo9">
    <w:name w:val="heading 9"/>
    <w:basedOn w:val="Normal"/>
    <w:next w:val="Normal"/>
    <w:qFormat/>
    <w:pPr>
      <w:numPr>
        <w:numId w:val="3"/>
      </w:numPr>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qFormat/>
  </w:style>
  <w:style w:type="character" w:customStyle="1" w:styleId="Caracteresdenotaalpie">
    <w:name w:val="Caracteres de nota al pie"/>
    <w:semiHidden/>
    <w:qFormat/>
    <w:rPr>
      <w:vertAlign w:val="superscript"/>
    </w:rPr>
  </w:style>
  <w:style w:type="character" w:styleId="Refdenotaalpie">
    <w:name w:val="footnote reference"/>
    <w:rPr>
      <w:vertAlign w:val="superscript"/>
    </w:rPr>
  </w:style>
  <w:style w:type="character" w:customStyle="1" w:styleId="Vieta1Car">
    <w:name w:val="Viñeta 1 Car"/>
    <w:link w:val="Vieta1"/>
    <w:qFormat/>
    <w:rsid w:val="005522C8"/>
    <w:rPr>
      <w:sz w:val="24"/>
      <w:lang w:val="es-ES_tradnl"/>
    </w:rPr>
  </w:style>
  <w:style w:type="character" w:customStyle="1" w:styleId="TextoCar1">
    <w:name w:val="Texto Car1"/>
    <w:link w:val="Texto"/>
    <w:uiPriority w:val="99"/>
    <w:qFormat/>
    <w:rsid w:val="00630F86"/>
    <w:rPr>
      <w:sz w:val="24"/>
      <w:lang w:val="es-ES_tradnl" w:eastAsia="es-ES" w:bidi="ar-SA"/>
    </w:rPr>
  </w:style>
  <w:style w:type="character" w:customStyle="1" w:styleId="TextoCar">
    <w:name w:val="Texto Car"/>
    <w:qFormat/>
    <w:rsid w:val="001C0449"/>
    <w:rPr>
      <w:color w:val="0000FF"/>
      <w:szCs w:val="24"/>
      <w:lang w:val="es-ES_tradnl" w:eastAsia="en-US" w:bidi="ar-SA"/>
    </w:rPr>
  </w:style>
  <w:style w:type="character" w:customStyle="1" w:styleId="EncabezadoCar">
    <w:name w:val="Encabezado Car"/>
    <w:link w:val="Encabezado"/>
    <w:semiHidden/>
    <w:qFormat/>
    <w:locked/>
    <w:rsid w:val="001B2237"/>
    <w:rPr>
      <w:sz w:val="24"/>
      <w:lang w:val="es-ES_tradnl" w:eastAsia="es-ES" w:bidi="ar-SA"/>
    </w:rPr>
  </w:style>
  <w:style w:type="character" w:customStyle="1" w:styleId="Titulo3Car">
    <w:name w:val="Titulo 3 Car"/>
    <w:basedOn w:val="Fuentedeprrafopredeter"/>
    <w:link w:val="Titulo3"/>
    <w:qFormat/>
    <w:rsid w:val="00AB2828"/>
    <w:rPr>
      <w:rFonts w:asciiTheme="minorHAnsi" w:hAnsiTheme="minorHAnsi"/>
      <w:b/>
      <w:i/>
      <w:sz w:val="24"/>
      <w:lang w:val="es-ES_tradnl" w:eastAsia="en-US"/>
    </w:rPr>
  </w:style>
  <w:style w:type="character" w:customStyle="1" w:styleId="Vi1-1Car">
    <w:name w:val="Viñ 1-1 Car"/>
    <w:basedOn w:val="Fuentedeprrafopredeter"/>
    <w:link w:val="Vi1-1"/>
    <w:qFormat/>
    <w:rsid w:val="00FE67C3"/>
    <w:rPr>
      <w:rFonts w:asciiTheme="minorHAnsi" w:eastAsiaTheme="minorHAnsi" w:hAnsiTheme="minorHAnsi" w:cs="Arial"/>
      <w:color w:val="000000"/>
      <w:sz w:val="24"/>
      <w:szCs w:val="24"/>
      <w:lang w:eastAsia="en-US"/>
    </w:rPr>
  </w:style>
  <w:style w:type="character" w:customStyle="1" w:styleId="Vi2-2Car">
    <w:name w:val="Viñ 2-2 Car"/>
    <w:basedOn w:val="Fuentedeprrafopredeter"/>
    <w:link w:val="Vi2-2"/>
    <w:qFormat/>
    <w:rsid w:val="00FE67C3"/>
    <w:rPr>
      <w:rFonts w:asciiTheme="minorHAnsi" w:eastAsiaTheme="minorHAnsi" w:hAnsiTheme="minorHAnsi" w:cs="Arial"/>
      <w:color w:val="000000"/>
      <w:sz w:val="24"/>
      <w:szCs w:val="24"/>
      <w:lang w:eastAsia="en-US"/>
    </w:rPr>
  </w:style>
  <w:style w:type="character" w:styleId="Hipervnculo">
    <w:name w:val="Hyperlink"/>
    <w:basedOn w:val="Fuentedeprrafopredeter"/>
    <w:uiPriority w:val="99"/>
    <w:unhideWhenUsed/>
    <w:rsid w:val="00CC4921"/>
    <w:rPr>
      <w:color w:val="0000FF"/>
      <w:u w:val="single"/>
    </w:rPr>
  </w:style>
  <w:style w:type="character" w:customStyle="1" w:styleId="PrrafodelistaCar">
    <w:name w:val="Párrafo de lista Car"/>
    <w:link w:val="Prrafodelista"/>
    <w:uiPriority w:val="34"/>
    <w:qFormat/>
    <w:locked/>
    <w:rsid w:val="00CA36D9"/>
    <w:rPr>
      <w:rFonts w:ascii="Calibri" w:eastAsia="Calibri" w:hAnsi="Calibri"/>
      <w:sz w:val="22"/>
      <w:szCs w:val="22"/>
      <w:lang w:eastAsia="en-US"/>
    </w:rPr>
  </w:style>
  <w:style w:type="character" w:customStyle="1" w:styleId="Enlacedelndice">
    <w:name w:val="Enlace del índice"/>
    <w:qFormat/>
  </w:style>
  <w:style w:type="paragraph" w:styleId="Ttulo">
    <w:name w:val="Title"/>
    <w:basedOn w:val="Normal"/>
    <w:next w:val="Textoindependiente"/>
    <w:qFormat/>
    <w:rsid w:val="00101B5D"/>
    <w:pPr>
      <w:spacing w:before="480" w:after="240" w:line="408" w:lineRule="exact"/>
      <w:ind w:left="1701" w:right="1132"/>
      <w:jc w:val="center"/>
    </w:pPr>
    <w:rPr>
      <w:rFonts w:ascii="Arial" w:hAnsi="Arial"/>
      <w:b/>
      <w:caps/>
      <w:sz w:val="32"/>
    </w:rPr>
  </w:style>
  <w:style w:type="paragraph" w:styleId="Textoindependiente">
    <w:name w:val="Body Text"/>
    <w:basedOn w:val="Normal"/>
    <w:rPr>
      <w:u w:val="single"/>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Piedepgina">
    <w:name w:val="footer"/>
    <w:basedOn w:val="Normal"/>
    <w:pPr>
      <w:tabs>
        <w:tab w:val="center" w:pos="4819"/>
        <w:tab w:val="right" w:pos="9071"/>
      </w:tabs>
    </w:pPr>
  </w:style>
  <w:style w:type="paragraph" w:styleId="TDC1">
    <w:name w:val="toc 1"/>
    <w:basedOn w:val="Normal"/>
    <w:next w:val="Normal"/>
    <w:uiPriority w:val="39"/>
    <w:pPr>
      <w:spacing w:before="120" w:after="120"/>
      <w:jc w:val="left"/>
    </w:pPr>
    <w:rPr>
      <w:b/>
      <w:caps/>
      <w:sz w:val="20"/>
    </w:rPr>
  </w:style>
  <w:style w:type="paragraph" w:styleId="TDC2">
    <w:name w:val="toc 2"/>
    <w:basedOn w:val="Normal"/>
    <w:next w:val="Normal"/>
    <w:uiPriority w:val="39"/>
    <w:pPr>
      <w:ind w:left="240"/>
      <w:jc w:val="left"/>
    </w:pPr>
    <w:rPr>
      <w:smallCaps/>
      <w:sz w:val="20"/>
    </w:rPr>
  </w:style>
  <w:style w:type="paragraph" w:styleId="TDC3">
    <w:name w:val="toc 3"/>
    <w:basedOn w:val="Normal"/>
    <w:next w:val="Normal"/>
    <w:uiPriority w:val="39"/>
    <w:pPr>
      <w:ind w:left="480"/>
      <w:jc w:val="left"/>
    </w:pPr>
    <w:rPr>
      <w:i/>
      <w:sz w:val="20"/>
    </w:rPr>
  </w:style>
  <w:style w:type="paragraph" w:styleId="TDC4">
    <w:name w:val="toc 4"/>
    <w:basedOn w:val="Normal"/>
    <w:next w:val="Normal"/>
    <w:semiHidden/>
    <w:pPr>
      <w:ind w:left="720"/>
      <w:jc w:val="left"/>
    </w:pPr>
    <w:rPr>
      <w:sz w:val="18"/>
    </w:rPr>
  </w:style>
  <w:style w:type="paragraph" w:styleId="TDC5">
    <w:name w:val="toc 5"/>
    <w:basedOn w:val="Normal"/>
    <w:next w:val="Normal"/>
    <w:semiHidden/>
    <w:pPr>
      <w:ind w:left="960"/>
      <w:jc w:val="left"/>
    </w:pPr>
    <w:rPr>
      <w:sz w:val="18"/>
    </w:rPr>
  </w:style>
  <w:style w:type="paragraph" w:styleId="TDC6">
    <w:name w:val="toc 6"/>
    <w:basedOn w:val="Normal"/>
    <w:next w:val="Normal"/>
    <w:semiHidden/>
    <w:pPr>
      <w:ind w:left="1200"/>
      <w:jc w:val="left"/>
    </w:pPr>
    <w:rPr>
      <w:sz w:val="18"/>
    </w:rPr>
  </w:style>
  <w:style w:type="paragraph" w:styleId="TDC7">
    <w:name w:val="toc 7"/>
    <w:basedOn w:val="Normal"/>
    <w:next w:val="Normal"/>
    <w:semiHidden/>
    <w:pPr>
      <w:ind w:left="1440"/>
      <w:jc w:val="left"/>
    </w:pPr>
    <w:rPr>
      <w:sz w:val="18"/>
    </w:rPr>
  </w:style>
  <w:style w:type="paragraph" w:styleId="TDC8">
    <w:name w:val="toc 8"/>
    <w:basedOn w:val="Normal"/>
    <w:next w:val="Normal"/>
    <w:semiHidden/>
    <w:pPr>
      <w:ind w:left="1680"/>
      <w:jc w:val="left"/>
    </w:pPr>
    <w:rPr>
      <w:sz w:val="18"/>
    </w:rPr>
  </w:style>
  <w:style w:type="paragraph" w:styleId="TDC9">
    <w:name w:val="toc 9"/>
    <w:basedOn w:val="Normal"/>
    <w:next w:val="Normal"/>
    <w:semiHidden/>
    <w:pPr>
      <w:ind w:left="1920"/>
      <w:jc w:val="left"/>
    </w:pPr>
    <w:rPr>
      <w:sz w:val="18"/>
    </w:rPr>
  </w:style>
  <w:style w:type="paragraph" w:styleId="Encabezado">
    <w:name w:val="header"/>
    <w:basedOn w:val="Normal"/>
    <w:link w:val="EncabezadoCar"/>
    <w:pPr>
      <w:tabs>
        <w:tab w:val="center" w:pos="4252"/>
        <w:tab w:val="right" w:pos="8504"/>
      </w:tabs>
    </w:pPr>
  </w:style>
  <w:style w:type="paragraph" w:styleId="Sangranormal">
    <w:name w:val="Normal Indent"/>
    <w:basedOn w:val="Normal"/>
    <w:qFormat/>
    <w:pPr>
      <w:ind w:left="708"/>
    </w:pPr>
  </w:style>
  <w:style w:type="paragraph" w:customStyle="1" w:styleId="Estndar">
    <w:name w:val="Estándar"/>
    <w:qFormat/>
    <w:rPr>
      <w:color w:val="000000"/>
      <w:sz w:val="24"/>
      <w:lang w:val="es-ES_tradnl"/>
    </w:rPr>
  </w:style>
  <w:style w:type="paragraph" w:styleId="Sangradetextonormal">
    <w:name w:val="Body Text Indent"/>
    <w:basedOn w:val="Normal"/>
    <w:pPr>
      <w:ind w:left="360"/>
    </w:pPr>
  </w:style>
  <w:style w:type="paragraph" w:customStyle="1" w:styleId="Vieta1">
    <w:name w:val="Viñeta 1"/>
    <w:basedOn w:val="Normal"/>
    <w:link w:val="Vieta1Car"/>
    <w:qFormat/>
    <w:rsid w:val="005522C8"/>
    <w:pPr>
      <w:keepLines/>
      <w:numPr>
        <w:numId w:val="7"/>
      </w:numPr>
      <w:spacing w:after="120"/>
    </w:pPr>
  </w:style>
  <w:style w:type="paragraph" w:customStyle="1" w:styleId="Enumeracin1">
    <w:name w:val="Enumeración 1"/>
    <w:basedOn w:val="Normal"/>
    <w:qFormat/>
    <w:pPr>
      <w:spacing w:after="240"/>
      <w:ind w:left="567" w:hanging="567"/>
    </w:pPr>
  </w:style>
  <w:style w:type="paragraph" w:styleId="Textonotapie">
    <w:name w:val="footnote text"/>
    <w:basedOn w:val="Normal"/>
    <w:semiHidden/>
    <w:rPr>
      <w:sz w:val="20"/>
    </w:rPr>
  </w:style>
  <w:style w:type="paragraph" w:styleId="Textosinformato">
    <w:name w:val="Plain Text"/>
    <w:basedOn w:val="Normal"/>
    <w:qFormat/>
    <w:pPr>
      <w:jc w:val="left"/>
    </w:pPr>
    <w:rPr>
      <w:rFonts w:ascii="Courier New" w:hAnsi="Courier New"/>
      <w:sz w:val="20"/>
      <w:lang w:val="es-ES"/>
    </w:rPr>
  </w:style>
  <w:style w:type="paragraph" w:customStyle="1" w:styleId="Texto">
    <w:name w:val="Texto"/>
    <w:basedOn w:val="Normal"/>
    <w:link w:val="TextoCar1"/>
    <w:uiPriority w:val="99"/>
    <w:qFormat/>
    <w:rsid w:val="00630F86"/>
    <w:pPr>
      <w:keepLines/>
      <w:spacing w:before="60" w:after="120"/>
    </w:pPr>
  </w:style>
  <w:style w:type="paragraph" w:customStyle="1" w:styleId="Numeracin">
    <w:name w:val="Numeración"/>
    <w:basedOn w:val="Texto"/>
    <w:qFormat/>
    <w:pPr>
      <w:numPr>
        <w:numId w:val="9"/>
      </w:numPr>
      <w:tabs>
        <w:tab w:val="left" w:pos="1134"/>
      </w:tabs>
      <w:spacing w:before="120" w:line="360" w:lineRule="auto"/>
      <w:ind w:left="1135" w:hanging="284"/>
    </w:pPr>
  </w:style>
  <w:style w:type="paragraph" w:customStyle="1" w:styleId="Vieta1-junta">
    <w:name w:val="Viñeta 1 - junta"/>
    <w:basedOn w:val="Normal"/>
    <w:qFormat/>
    <w:pPr>
      <w:numPr>
        <w:numId w:val="8"/>
      </w:numPr>
      <w:spacing w:before="60"/>
      <w:ind w:left="357" w:hanging="357"/>
    </w:pPr>
  </w:style>
  <w:style w:type="paragraph" w:customStyle="1" w:styleId="Vieta2">
    <w:name w:val="Viñeta 2"/>
    <w:basedOn w:val="Normal"/>
    <w:qFormat/>
    <w:pPr>
      <w:numPr>
        <w:numId w:val="4"/>
      </w:numPr>
      <w:ind w:left="992" w:firstLine="0"/>
    </w:pPr>
  </w:style>
  <w:style w:type="paragraph" w:customStyle="1" w:styleId="Enumera1">
    <w:name w:val="Enumera 1"/>
    <w:basedOn w:val="Normal"/>
    <w:qFormat/>
    <w:pPr>
      <w:numPr>
        <w:numId w:val="6"/>
      </w:numPr>
    </w:pPr>
  </w:style>
  <w:style w:type="paragraph" w:customStyle="1" w:styleId="Ttulo44Ttulo4Car">
    <w:name w:val="Título 4;4;Título 4 Car"/>
    <w:basedOn w:val="Normal"/>
    <w:qFormat/>
    <w:pPr>
      <w:tabs>
        <w:tab w:val="left" w:pos="851"/>
      </w:tabs>
      <w:jc w:val="left"/>
    </w:pPr>
    <w:rPr>
      <w:szCs w:val="24"/>
      <w:lang w:val="es-ES"/>
    </w:rPr>
  </w:style>
  <w:style w:type="paragraph" w:styleId="Textodeglobo">
    <w:name w:val="Balloon Text"/>
    <w:basedOn w:val="Normal"/>
    <w:semiHidden/>
    <w:qFormat/>
    <w:rsid w:val="00E40B3B"/>
    <w:rPr>
      <w:rFonts w:ascii="Tahoma" w:hAnsi="Tahoma" w:cs="Tahoma"/>
      <w:sz w:val="16"/>
      <w:szCs w:val="16"/>
    </w:rPr>
  </w:style>
  <w:style w:type="paragraph" w:customStyle="1" w:styleId="EstiloTDC3Izquierda085cmSangrafrancesa09cm">
    <w:name w:val="Estilo TDC 3 + Izquierda:  085 cm Sangría francesa:  09 cm"/>
    <w:basedOn w:val="TDC3"/>
    <w:qFormat/>
    <w:rsid w:val="00BE1179"/>
    <w:pPr>
      <w:ind w:left="993" w:hanging="513"/>
    </w:pPr>
    <w:rPr>
      <w:iCs/>
    </w:rPr>
  </w:style>
  <w:style w:type="paragraph" w:customStyle="1" w:styleId="Vieta1Azul1">
    <w:name w:val="Viñeta 1 + Azul1"/>
    <w:basedOn w:val="Vieta1"/>
    <w:qFormat/>
    <w:rsid w:val="001E7E64"/>
    <w:pPr>
      <w:keepLines w:val="0"/>
      <w:numPr>
        <w:numId w:val="0"/>
      </w:numPr>
      <w:tabs>
        <w:tab w:val="left" w:pos="2160"/>
      </w:tabs>
      <w:spacing w:before="40" w:after="40"/>
      <w:ind w:left="2160" w:hanging="360"/>
    </w:pPr>
    <w:rPr>
      <w:color w:val="0000FF"/>
      <w:sz w:val="20"/>
    </w:rPr>
  </w:style>
  <w:style w:type="paragraph" w:customStyle="1" w:styleId="Vieta3">
    <w:name w:val="Viñeta 3"/>
    <w:basedOn w:val="Vieta2"/>
    <w:qFormat/>
    <w:rsid w:val="001E7E64"/>
    <w:pPr>
      <w:numPr>
        <w:numId w:val="0"/>
      </w:numPr>
      <w:tabs>
        <w:tab w:val="left" w:pos="1620"/>
      </w:tabs>
      <w:spacing w:before="40" w:after="40"/>
      <w:ind w:left="1620" w:hanging="360"/>
    </w:pPr>
    <w:rPr>
      <w:color w:val="0000FF"/>
      <w:sz w:val="20"/>
    </w:rPr>
  </w:style>
  <w:style w:type="paragraph" w:customStyle="1" w:styleId="msolistparagraph0">
    <w:name w:val="msolistparagraph"/>
    <w:basedOn w:val="Normal"/>
    <w:qFormat/>
    <w:rsid w:val="005861F9"/>
    <w:pPr>
      <w:ind w:left="720"/>
      <w:jc w:val="left"/>
    </w:pPr>
    <w:rPr>
      <w:rFonts w:ascii="Calibri" w:eastAsia="Calibri" w:hAnsi="Calibri"/>
      <w:sz w:val="22"/>
      <w:szCs w:val="22"/>
      <w:lang w:val="es-ES" w:eastAsia="en-US"/>
    </w:rPr>
  </w:style>
  <w:style w:type="paragraph" w:customStyle="1" w:styleId="Prrafodelista1">
    <w:name w:val="Párrafo de lista1"/>
    <w:basedOn w:val="Normal"/>
    <w:qFormat/>
    <w:rsid w:val="00764CAC"/>
    <w:pPr>
      <w:spacing w:after="200" w:line="276" w:lineRule="auto"/>
      <w:ind w:left="720"/>
      <w:contextualSpacing/>
      <w:jc w:val="left"/>
    </w:pPr>
    <w:rPr>
      <w:rFonts w:ascii="Calibri" w:hAnsi="Calibri"/>
      <w:sz w:val="22"/>
      <w:szCs w:val="22"/>
      <w:lang w:val="es-ES" w:eastAsia="en-US"/>
    </w:rPr>
  </w:style>
  <w:style w:type="paragraph" w:customStyle="1" w:styleId="Enumerarsencillo">
    <w:name w:val="Enumerar sencillo"/>
    <w:basedOn w:val="Texto"/>
    <w:qFormat/>
    <w:rsid w:val="00D92A26"/>
    <w:pPr>
      <w:keepLines w:val="0"/>
      <w:numPr>
        <w:numId w:val="12"/>
      </w:numPr>
      <w:spacing w:before="120"/>
    </w:pPr>
    <w:rPr>
      <w:color w:val="0000FF"/>
      <w:sz w:val="20"/>
      <w:szCs w:val="24"/>
      <w:lang w:eastAsia="en-US"/>
    </w:rPr>
  </w:style>
  <w:style w:type="paragraph" w:styleId="Prrafodelista">
    <w:name w:val="List Paragraph"/>
    <w:basedOn w:val="Normal"/>
    <w:link w:val="PrrafodelistaCar"/>
    <w:uiPriority w:val="34"/>
    <w:qFormat/>
    <w:rsid w:val="00852857"/>
    <w:pPr>
      <w:ind w:left="720"/>
      <w:jc w:val="left"/>
    </w:pPr>
    <w:rPr>
      <w:rFonts w:ascii="Calibri" w:eastAsia="Calibri" w:hAnsi="Calibri"/>
      <w:sz w:val="22"/>
      <w:szCs w:val="22"/>
      <w:lang w:val="es-ES" w:eastAsia="en-US"/>
    </w:rPr>
  </w:style>
  <w:style w:type="paragraph" w:styleId="NormalWeb">
    <w:name w:val="Normal (Web)"/>
    <w:basedOn w:val="Normal"/>
    <w:uiPriority w:val="99"/>
    <w:semiHidden/>
    <w:unhideWhenUsed/>
    <w:qFormat/>
    <w:rsid w:val="00C4105D"/>
    <w:pPr>
      <w:spacing w:beforeAutospacing="1" w:afterAutospacing="1"/>
      <w:jc w:val="left"/>
    </w:pPr>
    <w:rPr>
      <w:szCs w:val="24"/>
      <w:lang w:val="es-ES"/>
    </w:rPr>
  </w:style>
  <w:style w:type="paragraph" w:customStyle="1" w:styleId="Normalbolitas">
    <w:name w:val="Normal bolitas"/>
    <w:basedOn w:val="Normal"/>
    <w:qFormat/>
    <w:rsid w:val="00837036"/>
    <w:pPr>
      <w:tabs>
        <w:tab w:val="left" w:pos="360"/>
      </w:tabs>
      <w:spacing w:after="120"/>
      <w:ind w:left="360" w:hanging="360"/>
    </w:pPr>
    <w:rPr>
      <w:rFonts w:ascii="Arial" w:hAnsi="Arial"/>
      <w:lang w:val="es-ES"/>
    </w:rPr>
  </w:style>
  <w:style w:type="paragraph" w:customStyle="1" w:styleId="NormalDocumento">
    <w:name w:val="Normal Documento"/>
    <w:basedOn w:val="Normal"/>
    <w:qFormat/>
    <w:rsid w:val="00837036"/>
    <w:pPr>
      <w:tabs>
        <w:tab w:val="left" w:pos="567"/>
        <w:tab w:val="left" w:pos="1134"/>
        <w:tab w:val="left" w:pos="1701"/>
        <w:tab w:val="left" w:pos="2268"/>
        <w:tab w:val="left" w:pos="2835"/>
        <w:tab w:val="left" w:pos="4536"/>
        <w:tab w:val="left" w:pos="6237"/>
        <w:tab w:val="left" w:pos="6804"/>
        <w:tab w:val="left" w:pos="7371"/>
        <w:tab w:val="left" w:pos="7938"/>
      </w:tabs>
      <w:spacing w:before="120"/>
    </w:pPr>
    <w:rPr>
      <w:rFonts w:ascii="Arial" w:hAnsi="Arial"/>
      <w:sz w:val="22"/>
      <w:lang w:eastAsia="en-US"/>
    </w:rPr>
  </w:style>
  <w:style w:type="paragraph" w:customStyle="1" w:styleId="Titulo3">
    <w:name w:val="Titulo 3"/>
    <w:basedOn w:val="Ttulo3"/>
    <w:link w:val="Titulo3Car"/>
    <w:qFormat/>
    <w:rsid w:val="00AB2828"/>
    <w:pPr>
      <w:numPr>
        <w:ilvl w:val="0"/>
        <w:numId w:val="0"/>
      </w:numPr>
    </w:pPr>
    <w:rPr>
      <w:i/>
      <w:lang w:eastAsia="en-US"/>
    </w:rPr>
  </w:style>
  <w:style w:type="paragraph" w:customStyle="1" w:styleId="normaldocumento0">
    <w:name w:val="normaldocumento"/>
    <w:basedOn w:val="Normal"/>
    <w:qFormat/>
    <w:rsid w:val="00CF2AEA"/>
    <w:pPr>
      <w:spacing w:before="120"/>
    </w:pPr>
    <w:rPr>
      <w:rFonts w:ascii="Arial" w:hAnsi="Arial" w:cs="Arial"/>
      <w:sz w:val="22"/>
      <w:szCs w:val="22"/>
      <w:lang w:val="es-ES"/>
    </w:rPr>
  </w:style>
  <w:style w:type="paragraph" w:customStyle="1" w:styleId="Vi1-1">
    <w:name w:val="Viñ 1-1"/>
    <w:basedOn w:val="Prrafodelista"/>
    <w:link w:val="Vi1-1Car"/>
    <w:qFormat/>
    <w:rsid w:val="00FE67C3"/>
    <w:pPr>
      <w:numPr>
        <w:numId w:val="20"/>
      </w:numPr>
      <w:spacing w:before="120"/>
      <w:jc w:val="both"/>
    </w:pPr>
    <w:rPr>
      <w:rFonts w:asciiTheme="minorHAnsi" w:eastAsiaTheme="minorHAnsi" w:hAnsiTheme="minorHAnsi" w:cs="Arial"/>
      <w:color w:val="000000"/>
      <w:sz w:val="24"/>
      <w:szCs w:val="24"/>
    </w:rPr>
  </w:style>
  <w:style w:type="paragraph" w:customStyle="1" w:styleId="Vi2-2">
    <w:name w:val="Viñ 2-2"/>
    <w:basedOn w:val="Normal"/>
    <w:link w:val="Vi2-2Car"/>
    <w:qFormat/>
    <w:rsid w:val="00FE67C3"/>
    <w:pPr>
      <w:numPr>
        <w:ilvl w:val="1"/>
        <w:numId w:val="21"/>
      </w:numPr>
      <w:ind w:left="568" w:hanging="284"/>
    </w:pPr>
    <w:rPr>
      <w:rFonts w:asciiTheme="minorHAnsi" w:eastAsiaTheme="minorHAnsi" w:hAnsiTheme="minorHAnsi" w:cs="Arial"/>
      <w:color w:val="000000"/>
      <w:szCs w:val="24"/>
      <w:lang w:val="es-ES" w:eastAsia="en-US"/>
    </w:rPr>
  </w:style>
  <w:style w:type="paragraph" w:customStyle="1" w:styleId="Contenidodelmarco">
    <w:name w:val="Contenido del marco"/>
    <w:basedOn w:val="Normal"/>
    <w:qFormat/>
  </w:style>
  <w:style w:type="table" w:styleId="Tablaconcuadrcula">
    <w:name w:val="Table Grid"/>
    <w:basedOn w:val="Tablanormal"/>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4126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06EB0-5934-465B-9BD3-F1A05B11B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5980</Words>
  <Characters>32891</Characters>
  <Application>Microsoft Office Word</Application>
  <DocSecurity>4</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2025-12-23T12:14:00Z</dcterms:created>
  <dcterms:modified xsi:type="dcterms:W3CDTF">2025-12-23T12:14:00Z</dcterms:modified>
  <dc:language/>
</cp:coreProperties>
</file>