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421C5BD" w14:textId="49D2148E" w:rsidR="00EE1390" w:rsidRDefault="00EE1390" w:rsidP="00205558">
      <w:pPr>
        <w:spacing w:line="432" w:lineRule="auto"/>
        <w:rPr>
          <w:lang w:val="eu-ES" w:eastAsia="eu-ES"/>
        </w:rPr>
      </w:pPr>
    </w:p>
    <w:p w14:paraId="7FE1CE87" w14:textId="77777777" w:rsidR="00EE1390" w:rsidRDefault="00EE1390" w:rsidP="00205558">
      <w:pPr>
        <w:spacing w:line="432" w:lineRule="auto"/>
      </w:pPr>
    </w:p>
    <w:p w14:paraId="1F14A520" w14:textId="77777777" w:rsidR="00EE1390" w:rsidRDefault="00EE1390" w:rsidP="00205558">
      <w:pPr>
        <w:spacing w:line="432" w:lineRule="auto"/>
      </w:pPr>
    </w:p>
    <w:p w14:paraId="760F79C3" w14:textId="77777777" w:rsidR="00EE1390" w:rsidRDefault="00EE1390" w:rsidP="00205558">
      <w:pPr>
        <w:spacing w:line="432" w:lineRule="auto"/>
      </w:pPr>
    </w:p>
    <w:p w14:paraId="63D7CA27" w14:textId="77777777" w:rsidR="00471C7C" w:rsidRPr="00DF6BD1" w:rsidRDefault="00471C7C" w:rsidP="00205558">
      <w:pPr>
        <w:spacing w:line="432" w:lineRule="auto"/>
      </w:pPr>
    </w:p>
    <w:p w14:paraId="687330C7" w14:textId="72545081" w:rsidR="00471C7C" w:rsidRPr="00DF6BD1" w:rsidRDefault="00855372" w:rsidP="00205558">
      <w:pPr>
        <w:spacing w:line="432" w:lineRule="auto"/>
      </w:pPr>
      <w:r w:rsidRPr="008B10B9">
        <w:rPr>
          <w:noProof/>
          <w:lang w:eastAsia="es-ES"/>
        </w:rPr>
        <w:drawing>
          <wp:inline distT="0" distB="0" distL="0" distR="0" wp14:anchorId="27A159D4" wp14:editId="73FFE252">
            <wp:extent cx="2752725" cy="819150"/>
            <wp:effectExtent l="0" t="0" r="9525" b="0"/>
            <wp:docPr id="268249344" name="Imagen 1" descr="Imagen que contiene 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249344" name="Imagen 1" descr="Imagen que contiene Icon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178" cy="82255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1C7C">
        <w:tab/>
      </w:r>
      <w:r w:rsidR="00471C7C">
        <w:tab/>
      </w:r>
      <w:r w:rsidR="00B37268">
        <w:rPr>
          <w:noProof/>
          <w:lang w:eastAsia="es-ES"/>
        </w:rPr>
        <w:drawing>
          <wp:inline distT="0" distB="0" distL="0" distR="0" wp14:anchorId="5C5D08E7" wp14:editId="782B7243">
            <wp:extent cx="1602415" cy="485775"/>
            <wp:effectExtent l="0" t="0" r="0" b="0"/>
            <wp:docPr id="3" name="Imagen 3" descr="Interfaz de usuario gráfic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040" cy="489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7F1024" w14:textId="77777777" w:rsidR="002A7A02" w:rsidRDefault="002A7A02" w:rsidP="00205558">
      <w:pPr>
        <w:spacing w:line="432" w:lineRule="auto"/>
      </w:pPr>
    </w:p>
    <w:p w14:paraId="6D0DB54E" w14:textId="200F100F" w:rsidR="00107253" w:rsidRDefault="00E029FE" w:rsidP="003838BF">
      <w:pPr>
        <w:spacing w:before="0" w:line="432" w:lineRule="auto"/>
        <w:jc w:val="center"/>
        <w:rPr>
          <w:b/>
          <w:bCs/>
          <w:color w:val="2F5496" w:themeColor="accent1" w:themeShade="BF"/>
          <w:sz w:val="36"/>
          <w:szCs w:val="36"/>
        </w:rPr>
      </w:pPr>
      <w:bookmarkStart w:id="0" w:name="_Hlk133486273"/>
      <w:r w:rsidRPr="006A6CA4">
        <w:rPr>
          <w:b/>
          <w:bCs/>
          <w:color w:val="2F5496" w:themeColor="accent1" w:themeShade="BF"/>
          <w:sz w:val="36"/>
          <w:szCs w:val="36"/>
        </w:rPr>
        <w:t>20</w:t>
      </w:r>
      <w:r w:rsidR="63E714E9" w:rsidRPr="006A6CA4">
        <w:rPr>
          <w:b/>
          <w:bCs/>
          <w:color w:val="2F5496" w:themeColor="accent1" w:themeShade="BF"/>
          <w:sz w:val="36"/>
          <w:szCs w:val="36"/>
        </w:rPr>
        <w:t>2</w:t>
      </w:r>
      <w:r w:rsidR="002051B6">
        <w:rPr>
          <w:b/>
          <w:bCs/>
          <w:color w:val="2F5496" w:themeColor="accent1" w:themeShade="BF"/>
          <w:sz w:val="36"/>
          <w:szCs w:val="36"/>
        </w:rPr>
        <w:t>6</w:t>
      </w:r>
      <w:r w:rsidRPr="006A6CA4">
        <w:rPr>
          <w:b/>
          <w:bCs/>
          <w:color w:val="2F5496" w:themeColor="accent1" w:themeShade="BF"/>
          <w:sz w:val="36"/>
          <w:szCs w:val="36"/>
        </w:rPr>
        <w:t>KOES00</w:t>
      </w:r>
      <w:r w:rsidR="00E91B36">
        <w:rPr>
          <w:b/>
          <w:bCs/>
          <w:color w:val="2F5496" w:themeColor="accent1" w:themeShade="BF"/>
          <w:sz w:val="36"/>
          <w:szCs w:val="36"/>
        </w:rPr>
        <w:t>06</w:t>
      </w:r>
      <w:r w:rsidRPr="006A6CA4">
        <w:br/>
      </w:r>
      <w:r w:rsidR="00C65029" w:rsidRPr="00C65029">
        <w:rPr>
          <w:b/>
          <w:bCs/>
          <w:color w:val="2F5496" w:themeColor="accent1" w:themeShade="BF"/>
          <w:sz w:val="36"/>
          <w:szCs w:val="36"/>
        </w:rPr>
        <w:t>Suministro licencias System Center y Exchange Server</w:t>
      </w:r>
      <w:r w:rsidR="00214C07">
        <w:rPr>
          <w:b/>
          <w:bCs/>
          <w:color w:val="2F5496" w:themeColor="accent1" w:themeShade="BF"/>
          <w:sz w:val="36"/>
          <w:szCs w:val="36"/>
        </w:rPr>
        <w:t>, mantenimiento y soporte (SA)</w:t>
      </w:r>
    </w:p>
    <w:bookmarkEnd w:id="0"/>
    <w:p w14:paraId="2A45FCAF" w14:textId="7901CFC7" w:rsidR="00E91B36" w:rsidRDefault="00E91B36" w:rsidP="53DCF1EF">
      <w:pPr>
        <w:keepLines/>
        <w:suppressAutoHyphens w:val="0"/>
        <w:spacing w:line="432" w:lineRule="auto"/>
        <w:jc w:val="center"/>
        <w:rPr>
          <w:b/>
          <w:bCs/>
          <w:iCs/>
          <w:color w:val="2F5496"/>
          <w:sz w:val="36"/>
          <w:szCs w:val="36"/>
        </w:rPr>
      </w:pPr>
      <w:r w:rsidRPr="00E91B36">
        <w:rPr>
          <w:b/>
          <w:bCs/>
          <w:iCs/>
          <w:color w:val="2F5496"/>
          <w:sz w:val="36"/>
          <w:szCs w:val="36"/>
        </w:rPr>
        <w:t>System Center eta Exchange Server lizentzi</w:t>
      </w:r>
      <w:r w:rsidR="00214C07">
        <w:rPr>
          <w:b/>
          <w:bCs/>
          <w:iCs/>
          <w:color w:val="2F5496"/>
          <w:sz w:val="36"/>
          <w:szCs w:val="36"/>
        </w:rPr>
        <w:t>ak hornitzea, mantentze-lanak eta euskarria (</w:t>
      </w:r>
      <w:r w:rsidRPr="00E91B36">
        <w:rPr>
          <w:b/>
          <w:bCs/>
          <w:iCs/>
          <w:color w:val="2F5496"/>
          <w:sz w:val="36"/>
          <w:szCs w:val="36"/>
        </w:rPr>
        <w:t>SA</w:t>
      </w:r>
      <w:r w:rsidR="00214C07">
        <w:rPr>
          <w:b/>
          <w:bCs/>
          <w:iCs/>
          <w:color w:val="2F5496"/>
          <w:sz w:val="36"/>
          <w:szCs w:val="36"/>
        </w:rPr>
        <w:t>)</w:t>
      </w:r>
    </w:p>
    <w:p w14:paraId="3151FDEC" w14:textId="1C3EA4D3" w:rsidR="002A7A02" w:rsidRPr="002A7A02" w:rsidRDefault="003838BF" w:rsidP="53DCF1EF">
      <w:pPr>
        <w:keepLines/>
        <w:suppressAutoHyphens w:val="0"/>
        <w:spacing w:line="432" w:lineRule="auto"/>
        <w:jc w:val="center"/>
        <w:rPr>
          <w:rFonts w:cs="Times New Roman"/>
          <w:b/>
          <w:bCs/>
          <w:sz w:val="36"/>
          <w:szCs w:val="36"/>
          <w:lang w:eastAsia="es-ES"/>
        </w:rPr>
      </w:pPr>
      <w:r w:rsidRPr="53DCF1EF">
        <w:rPr>
          <w:rFonts w:cs="Times New Roman"/>
          <w:b/>
          <w:bCs/>
          <w:sz w:val="36"/>
          <w:szCs w:val="36"/>
          <w:lang w:eastAsia="es-ES"/>
        </w:rPr>
        <w:t>PLIEGO DE PRESCRIPCIONES TÉCNICAS</w:t>
      </w:r>
    </w:p>
    <w:p w14:paraId="2ED54DEB" w14:textId="5645A1C9" w:rsidR="00282971" w:rsidRDefault="00282971" w:rsidP="53DCF1EF">
      <w:pPr>
        <w:spacing w:line="432" w:lineRule="auto"/>
        <w:jc w:val="left"/>
        <w:rPr>
          <w:rStyle w:val="Lodia"/>
          <w:color w:val="4472C4" w:themeColor="accent1"/>
          <w:sz w:val="24"/>
          <w:szCs w:val="24"/>
        </w:rPr>
        <w:sectPr w:rsidR="00282971" w:rsidSect="002A7A02">
          <w:headerReference w:type="default" r:id="rId13"/>
          <w:footerReference w:type="default" r:id="rId14"/>
          <w:type w:val="continuous"/>
          <w:pgSz w:w="12240" w:h="15840"/>
          <w:pgMar w:top="2548" w:right="1418" w:bottom="1698" w:left="1701" w:header="1417" w:footer="967" w:gutter="0"/>
          <w:pgNumType w:fmt="lowerRoman" w:start="1"/>
          <w:cols w:space="720"/>
          <w:titlePg/>
          <w:docGrid w:linePitch="360"/>
        </w:sectPr>
      </w:pPr>
    </w:p>
    <w:bookmarkStart w:id="1" w:name="_Toc195177297" w:displacedByCustomXml="next"/>
    <w:sdt>
      <w:sdtPr>
        <w:rPr>
          <w:rFonts w:ascii="Trebuchet MS" w:eastAsia="Times New Roman" w:hAnsi="Trebuchet MS" w:cs="Trebuchet MS"/>
          <w:b/>
          <w:bCs/>
          <w:color w:val="auto"/>
          <w:sz w:val="20"/>
          <w:szCs w:val="20"/>
          <w:lang w:eastAsia="zh-CN"/>
        </w:rPr>
        <w:id w:val="-1302762834"/>
        <w:docPartObj>
          <w:docPartGallery w:val="Table of Contents"/>
          <w:docPartUnique/>
        </w:docPartObj>
      </w:sdtPr>
      <w:sdtEndPr>
        <w:rPr>
          <w:bCs w:val="0"/>
          <w:sz w:val="22"/>
          <w:szCs w:val="22"/>
        </w:rPr>
      </w:sdtEndPr>
      <w:sdtContent>
        <w:p w14:paraId="7170E1E3" w14:textId="53444D24" w:rsidR="00AB089F" w:rsidRDefault="00AB089F">
          <w:pPr>
            <w:pStyle w:val="TOCizenburua"/>
          </w:pPr>
        </w:p>
        <w:p w14:paraId="3D626FF7" w14:textId="68514B82" w:rsidR="00182374" w:rsidRDefault="00AB089F">
          <w:pPr>
            <w:pStyle w:val="EA1"/>
            <w:tabs>
              <w:tab w:val="left" w:pos="849"/>
              <w:tab w:val="right" w:leader="dot" w:pos="93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s-ES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2309984" w:history="1">
            <w:r w:rsidR="00182374" w:rsidRPr="002C74E7">
              <w:rPr>
                <w:rStyle w:val="Hiperesteka"/>
                <w:noProof/>
              </w:rPr>
              <w:t>1.</w:t>
            </w:r>
            <w:r w:rsidR="00182374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s-ES"/>
                <w14:ligatures w14:val="standardContextual"/>
              </w:rPr>
              <w:tab/>
            </w:r>
            <w:r w:rsidR="00182374" w:rsidRPr="002C74E7">
              <w:rPr>
                <w:rStyle w:val="Hiperesteka"/>
                <w:noProof/>
                <w:lang w:val="eu-ES"/>
              </w:rPr>
              <w:t>INFORMATIKA ZERBITZUEN FORU ELKARTEA</w:t>
            </w:r>
            <w:r w:rsidR="00182374" w:rsidRPr="002C74E7">
              <w:rPr>
                <w:rStyle w:val="Hiperesteka"/>
                <w:noProof/>
              </w:rPr>
              <w:t xml:space="preserve"> – SOCIEDAD FORAL DE SERVICIOS INFORMÁTICOS, S.A., Izfe.</w:t>
            </w:r>
            <w:r w:rsidR="00182374">
              <w:rPr>
                <w:noProof/>
                <w:webHidden/>
              </w:rPr>
              <w:tab/>
            </w:r>
            <w:r w:rsidR="00182374">
              <w:rPr>
                <w:noProof/>
                <w:webHidden/>
              </w:rPr>
              <w:fldChar w:fldCharType="begin"/>
            </w:r>
            <w:r w:rsidR="00182374">
              <w:rPr>
                <w:noProof/>
                <w:webHidden/>
              </w:rPr>
              <w:instrText xml:space="preserve"> PAGEREF _Toc222309984 \h </w:instrText>
            </w:r>
            <w:r w:rsidR="00182374">
              <w:rPr>
                <w:noProof/>
                <w:webHidden/>
              </w:rPr>
            </w:r>
            <w:r w:rsidR="00182374">
              <w:rPr>
                <w:noProof/>
                <w:webHidden/>
              </w:rPr>
              <w:fldChar w:fldCharType="separate"/>
            </w:r>
            <w:r w:rsidR="00182374">
              <w:rPr>
                <w:noProof/>
                <w:webHidden/>
              </w:rPr>
              <w:t>2</w:t>
            </w:r>
            <w:r w:rsidR="00182374">
              <w:rPr>
                <w:noProof/>
                <w:webHidden/>
              </w:rPr>
              <w:fldChar w:fldCharType="end"/>
            </w:r>
          </w:hyperlink>
        </w:p>
        <w:p w14:paraId="046E2436" w14:textId="28172E61" w:rsidR="00182374" w:rsidRDefault="00182374">
          <w:pPr>
            <w:pStyle w:val="EA1"/>
            <w:tabs>
              <w:tab w:val="left" w:pos="849"/>
              <w:tab w:val="right" w:leader="dot" w:pos="93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s-ES"/>
              <w14:ligatures w14:val="standardContextual"/>
            </w:rPr>
          </w:pPr>
          <w:hyperlink w:anchor="_Toc222309985" w:history="1">
            <w:r w:rsidRPr="002C74E7">
              <w:rPr>
                <w:rStyle w:val="Hiperesteka"/>
                <w:noProof/>
                <w:lang w:val="eu-ES"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s-ES"/>
                <w14:ligatures w14:val="standardContextual"/>
              </w:rPr>
              <w:tab/>
            </w:r>
            <w:r w:rsidRPr="002C74E7">
              <w:rPr>
                <w:rStyle w:val="Hiperesteka"/>
                <w:noProof/>
                <w:lang w:val="eu-ES"/>
              </w:rPr>
              <w:t>ANTECEDENTES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_Toc222309985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6FD80E" w14:textId="697718A2" w:rsidR="00182374" w:rsidRDefault="00182374">
          <w:pPr>
            <w:pStyle w:val="EA1"/>
            <w:tabs>
              <w:tab w:val="left" w:pos="849"/>
              <w:tab w:val="right" w:leader="dot" w:pos="93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s-ES"/>
              <w14:ligatures w14:val="standardContextual"/>
            </w:rPr>
          </w:pPr>
          <w:hyperlink w:anchor="_Toc222309986" w:history="1">
            <w:r w:rsidRPr="002C74E7">
              <w:rPr>
                <w:rStyle w:val="Hiperesteka"/>
                <w:noProof/>
                <w:lang w:val="eu-ES"/>
              </w:rPr>
              <w:t>3.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s-ES"/>
                <w14:ligatures w14:val="standardContextual"/>
              </w:rPr>
              <w:tab/>
            </w:r>
            <w:r w:rsidRPr="002C74E7">
              <w:rPr>
                <w:rStyle w:val="Hiperesteka"/>
                <w:noProof/>
                <w:lang w:val="eu-ES"/>
              </w:rPr>
              <w:t>OBJETO DEL CONTRATO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_Toc222309986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C0398C" w14:textId="1E2D8982" w:rsidR="00182374" w:rsidRDefault="00182374">
          <w:pPr>
            <w:pStyle w:val="EA1"/>
            <w:tabs>
              <w:tab w:val="left" w:pos="849"/>
              <w:tab w:val="right" w:leader="dot" w:pos="93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s-ES"/>
              <w14:ligatures w14:val="standardContextual"/>
            </w:rPr>
          </w:pPr>
          <w:hyperlink w:anchor="_Toc222309987" w:history="1">
            <w:r w:rsidRPr="002C74E7">
              <w:rPr>
                <w:rStyle w:val="Hiperesteka"/>
                <w:noProof/>
                <w:lang w:val="es-ES_tradnl"/>
              </w:rPr>
              <w:t>4.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s-ES"/>
                <w14:ligatures w14:val="standardContextual"/>
              </w:rPr>
              <w:tab/>
            </w:r>
            <w:r w:rsidRPr="002C74E7">
              <w:rPr>
                <w:rStyle w:val="Hiperesteka"/>
                <w:noProof/>
                <w:lang w:val="es-ES_tradnl"/>
              </w:rPr>
              <w:t>Acuerdo de Niveles de Servicio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_Toc222309987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96B4B5" w14:textId="426C8CFF" w:rsidR="00AB089F" w:rsidRDefault="00AB089F">
          <w:r>
            <w:rPr>
              <w:b/>
              <w:bCs/>
            </w:rPr>
            <w:fldChar w:fldCharType="end"/>
          </w:r>
        </w:p>
      </w:sdtContent>
    </w:sdt>
    <w:p w14:paraId="5DCEBBAD" w14:textId="77777777" w:rsidR="00EE3528" w:rsidRDefault="00EE3528">
      <w:pPr>
        <w:suppressAutoHyphens w:val="0"/>
        <w:spacing w:before="0" w:line="240" w:lineRule="auto"/>
        <w:jc w:val="left"/>
        <w:rPr>
          <w:b/>
          <w:color w:val="00436E"/>
          <w:kern w:val="1"/>
          <w:sz w:val="28"/>
          <w:szCs w:val="36"/>
          <w:lang w:val="eu-ES"/>
        </w:rPr>
      </w:pPr>
      <w:r>
        <w:rPr>
          <w:lang w:val="eu-ES"/>
        </w:rPr>
        <w:br w:type="page"/>
      </w:r>
    </w:p>
    <w:p w14:paraId="481AF528" w14:textId="3A5EB190" w:rsidR="003C7670" w:rsidRPr="00105002" w:rsidRDefault="00375C8D" w:rsidP="00A41FDF">
      <w:pPr>
        <w:pStyle w:val="1izenburua"/>
      </w:pPr>
      <w:bookmarkStart w:id="2" w:name="_Toc222309984"/>
      <w:r w:rsidRPr="00105002">
        <w:rPr>
          <w:lang w:val="eu-ES"/>
        </w:rPr>
        <w:lastRenderedPageBreak/>
        <w:t>INFORMATIKA ZERBITZUEN FORU ELKARTEA</w:t>
      </w:r>
      <w:r w:rsidRPr="00105002">
        <w:t xml:space="preserve"> – SOCIEDAD FORAL DE SERVICIOS INFORMÁTICOS, S.A., Izfe.</w:t>
      </w:r>
      <w:bookmarkEnd w:id="1"/>
      <w:bookmarkEnd w:id="2"/>
    </w:p>
    <w:p w14:paraId="5147F6BF" w14:textId="02D7ADC0" w:rsidR="005D416E" w:rsidRPr="00A54E74" w:rsidRDefault="005D416E" w:rsidP="00205558">
      <w:pPr>
        <w:spacing w:line="432" w:lineRule="auto"/>
        <w:rPr>
          <w:szCs w:val="22"/>
        </w:rPr>
      </w:pPr>
      <w:r w:rsidRPr="00105002">
        <w:rPr>
          <w:szCs w:val="22"/>
          <w:lang w:val="eu-ES"/>
        </w:rPr>
        <w:t>Informatika Zerbitzuen Foru Elkartea</w:t>
      </w:r>
      <w:r>
        <w:rPr>
          <w:szCs w:val="22"/>
        </w:rPr>
        <w:t xml:space="preserve"> – Sociedad Foral de Servicios Informáticos, S.A. (en adelante, Izfe) se constituyó por la Diputación Foral de Gipuzkoa mediante Decreto Foral 55/1993, de 29 de junio, como una </w:t>
      </w:r>
      <w:r w:rsidRPr="00A54E74">
        <w:rPr>
          <w:szCs w:val="22"/>
        </w:rPr>
        <w:t xml:space="preserve">sociedad pública foral y, de conformidad con el objeto social recogido en sus estatutos, su actividad primordial </w:t>
      </w:r>
      <w:r>
        <w:rPr>
          <w:szCs w:val="22"/>
        </w:rPr>
        <w:t>es la prestación de servicios informáticos a la Diputación Foral de Gipuzkoa</w:t>
      </w:r>
      <w:r w:rsidR="00A609CC">
        <w:rPr>
          <w:szCs w:val="22"/>
        </w:rPr>
        <w:t>,</w:t>
      </w:r>
      <w:r>
        <w:rPr>
          <w:szCs w:val="22"/>
        </w:rPr>
        <w:t xml:space="preserve"> </w:t>
      </w:r>
      <w:r w:rsidR="005F5E1A">
        <w:rPr>
          <w:szCs w:val="22"/>
        </w:rPr>
        <w:t xml:space="preserve">a </w:t>
      </w:r>
      <w:r w:rsidR="002477B1" w:rsidRPr="00A54E74">
        <w:rPr>
          <w:szCs w:val="22"/>
        </w:rPr>
        <w:t>demás</w:t>
      </w:r>
      <w:r w:rsidRPr="00A54E74">
        <w:rPr>
          <w:szCs w:val="22"/>
        </w:rPr>
        <w:t xml:space="preserve"> entidades que integran el sector público foral de Gipuzkoa </w:t>
      </w:r>
      <w:r w:rsidR="00A609CC" w:rsidRPr="00A54E74">
        <w:rPr>
          <w:szCs w:val="22"/>
        </w:rPr>
        <w:t xml:space="preserve">y </w:t>
      </w:r>
      <w:r w:rsidR="005F5E1A">
        <w:rPr>
          <w:szCs w:val="22"/>
        </w:rPr>
        <w:t xml:space="preserve">a </w:t>
      </w:r>
      <w:r w:rsidR="00A609CC" w:rsidRPr="00A54E74">
        <w:rPr>
          <w:szCs w:val="22"/>
        </w:rPr>
        <w:t>o</w:t>
      </w:r>
      <w:r w:rsidRPr="00A54E74">
        <w:rPr>
          <w:szCs w:val="22"/>
        </w:rPr>
        <w:t xml:space="preserve">tras entidades locales del Territorio Histórico de Gipuzkoa que así lo </w:t>
      </w:r>
      <w:r w:rsidR="005F5E1A">
        <w:rPr>
          <w:szCs w:val="22"/>
        </w:rPr>
        <w:t>requieran</w:t>
      </w:r>
      <w:r w:rsidRPr="00A54E74">
        <w:rPr>
          <w:szCs w:val="22"/>
        </w:rPr>
        <w:t>.</w:t>
      </w:r>
    </w:p>
    <w:p w14:paraId="51088B3F" w14:textId="2A88489C" w:rsidR="002477B1" w:rsidRPr="002477B1" w:rsidRDefault="002477B1" w:rsidP="00205558">
      <w:pPr>
        <w:spacing w:line="432" w:lineRule="auto"/>
        <w:rPr>
          <w:szCs w:val="22"/>
        </w:rPr>
      </w:pPr>
      <w:r w:rsidRPr="002477B1">
        <w:rPr>
          <w:szCs w:val="22"/>
        </w:rPr>
        <w:t>Izfe tiene la condición de medio propio de la Diputación Foral de Gipuzkoa y del resto de entidades que integran el sector p</w:t>
      </w:r>
      <w:r w:rsidR="005F5E1A">
        <w:rPr>
          <w:szCs w:val="22"/>
        </w:rPr>
        <w:t>ú</w:t>
      </w:r>
      <w:r w:rsidRPr="002477B1">
        <w:rPr>
          <w:szCs w:val="22"/>
        </w:rPr>
        <w:t>blico foral</w:t>
      </w:r>
      <w:r w:rsidR="005F5E1A">
        <w:rPr>
          <w:szCs w:val="22"/>
        </w:rPr>
        <w:t>,</w:t>
      </w:r>
      <w:r w:rsidRPr="002477B1">
        <w:rPr>
          <w:szCs w:val="22"/>
        </w:rPr>
        <w:t xml:space="preserve"> pudiendo </w:t>
      </w:r>
      <w:r w:rsidR="005F5E1A">
        <w:rPr>
          <w:szCs w:val="22"/>
        </w:rPr>
        <w:t xml:space="preserve">estas </w:t>
      </w:r>
      <w:r w:rsidRPr="002477B1">
        <w:rPr>
          <w:szCs w:val="22"/>
        </w:rPr>
        <w:t>conferirle encargos en los términos y con las condiciones que se determinen por los órganos correspondientes en cada caso.</w:t>
      </w:r>
    </w:p>
    <w:p w14:paraId="7D57612B" w14:textId="495641EB" w:rsidR="002477B1" w:rsidRDefault="005F5E1A" w:rsidP="00205558">
      <w:pPr>
        <w:spacing w:line="432" w:lineRule="auto"/>
        <w:rPr>
          <w:szCs w:val="22"/>
        </w:rPr>
      </w:pPr>
      <w:r>
        <w:rPr>
          <w:szCs w:val="22"/>
        </w:rPr>
        <w:t>Izfe</w:t>
      </w:r>
      <w:r w:rsidR="002477B1">
        <w:rPr>
          <w:szCs w:val="22"/>
        </w:rPr>
        <w:t xml:space="preserve"> es el instrumento del que se dota la organización de la Diputación Foral de Gipuzkoa para alcanzar los objetivos en relación con sus Sistemas y Tecnología de la Información, previstos en el modelo director de la función informática. </w:t>
      </w:r>
    </w:p>
    <w:p w14:paraId="6F07F8BB" w14:textId="0D2BA586" w:rsidR="005D416E" w:rsidRPr="009E6325" w:rsidRDefault="002477B1" w:rsidP="00205558">
      <w:pPr>
        <w:spacing w:line="432" w:lineRule="auto"/>
        <w:rPr>
          <w:szCs w:val="22"/>
        </w:rPr>
      </w:pPr>
      <w:r>
        <w:rPr>
          <w:szCs w:val="22"/>
        </w:rPr>
        <w:t>El servicio en materia informática y en el entorno de las tecnologías de la información y de las comunicaciones que presta abarca, con carácter general, todas las prestaciones necesarias para dar cumplimiento a la función informática que requieren la</w:t>
      </w:r>
      <w:r w:rsidR="005F5E1A">
        <w:rPr>
          <w:szCs w:val="22"/>
        </w:rPr>
        <w:t xml:space="preserve"> Diputación Foral de Gipuzkoa y la</w:t>
      </w:r>
      <w:r>
        <w:rPr>
          <w:szCs w:val="22"/>
        </w:rPr>
        <w:t xml:space="preserve">s entidades del sector público </w:t>
      </w:r>
      <w:r w:rsidR="007E3986">
        <w:rPr>
          <w:szCs w:val="22"/>
        </w:rPr>
        <w:t xml:space="preserve">foral y local </w:t>
      </w:r>
      <w:r>
        <w:rPr>
          <w:szCs w:val="22"/>
        </w:rPr>
        <w:t>de Gipuzkoa.</w:t>
      </w:r>
    </w:p>
    <w:p w14:paraId="08CC3361" w14:textId="5E79AE4A" w:rsidR="004F0725" w:rsidRDefault="004F0725" w:rsidP="00205558">
      <w:pPr>
        <w:spacing w:line="432" w:lineRule="auto"/>
      </w:pPr>
      <w:r>
        <w:t xml:space="preserve">La solución </w:t>
      </w:r>
      <w:r w:rsidR="006166B6">
        <w:t xml:space="preserve">tecnológica </w:t>
      </w:r>
      <w:r>
        <w:t>demandada en el objeto de este pliego permitirá a Izfe y a la Diputación Foral de Gipuzkoa satisfacer, entre otros, los siguientes objetivos estratégicos básicos en el ámbito de la mejora del sistema de gobernanza de Gipuzkoa:</w:t>
      </w:r>
    </w:p>
    <w:p w14:paraId="1CDBC0B8" w14:textId="63C632A4" w:rsidR="004F0725" w:rsidRPr="00DF50B0" w:rsidRDefault="004F0725" w:rsidP="00205558">
      <w:pPr>
        <w:pStyle w:val="Zerrenda-paragrafoa"/>
        <w:numPr>
          <w:ilvl w:val="0"/>
          <w:numId w:val="3"/>
        </w:numPr>
        <w:spacing w:line="432" w:lineRule="auto"/>
        <w:ind w:left="567" w:hanging="567"/>
      </w:pPr>
      <w:r w:rsidRPr="00DF50B0">
        <w:lastRenderedPageBreak/>
        <w:t xml:space="preserve">Garantizar y mejorar la seguridad y disponibilidad de los servicios </w:t>
      </w:r>
      <w:r w:rsidR="006166B6" w:rsidRPr="00DF50B0">
        <w:t xml:space="preserve">públicos y </w:t>
      </w:r>
      <w:r w:rsidRPr="00DF50B0">
        <w:t>administrativos prestados por medio de las tecnologías y los sistemas de información dentro de la administración electrónica</w:t>
      </w:r>
      <w:r w:rsidR="005440AB" w:rsidRPr="00DF50B0">
        <w:t xml:space="preserve"> avanzada y segura</w:t>
      </w:r>
      <w:r w:rsidRPr="00DF50B0">
        <w:t>.</w:t>
      </w:r>
    </w:p>
    <w:p w14:paraId="357D1A54" w14:textId="42D38A9E" w:rsidR="004F0725" w:rsidRPr="00EA143F" w:rsidRDefault="004F0725" w:rsidP="00205558">
      <w:pPr>
        <w:pStyle w:val="Zerrenda-paragrafoa"/>
        <w:numPr>
          <w:ilvl w:val="0"/>
          <w:numId w:val="3"/>
        </w:numPr>
        <w:spacing w:line="432" w:lineRule="auto"/>
        <w:ind w:left="567" w:hanging="567"/>
      </w:pPr>
      <w:r w:rsidRPr="00EA143F">
        <w:t xml:space="preserve">Reforzar el e-gobierno y la confianza en los servicios administrativos prestados dentro del ámbito digital, reforzando la comunicación efectiva y segura entre administración y </w:t>
      </w:r>
      <w:r w:rsidR="006166B6" w:rsidRPr="00EA143F">
        <w:t>personas administradas</w:t>
      </w:r>
      <w:r w:rsidRPr="00EA143F">
        <w:t>.</w:t>
      </w:r>
    </w:p>
    <w:p w14:paraId="4D3BCFA1" w14:textId="7D2037F4" w:rsidR="003C7670" w:rsidRPr="00EC2145" w:rsidRDefault="004F0725" w:rsidP="00205558">
      <w:pPr>
        <w:pStyle w:val="Zerrenda-paragrafoa"/>
        <w:numPr>
          <w:ilvl w:val="0"/>
          <w:numId w:val="3"/>
        </w:numPr>
        <w:spacing w:line="432" w:lineRule="auto"/>
        <w:ind w:left="567" w:hanging="567"/>
      </w:pPr>
      <w:r w:rsidRPr="00EC2145">
        <w:t>Desarr</w:t>
      </w:r>
      <w:r w:rsidR="005440AB" w:rsidRPr="00EC2145">
        <w:t>ollar el servicio prestado a la ciudadanía</w:t>
      </w:r>
      <w:r w:rsidRPr="00EC2145">
        <w:t xml:space="preserve"> por la </w:t>
      </w:r>
      <w:r w:rsidR="007E3986" w:rsidRPr="00EC2145">
        <w:t>Diputación Foral de Gipuzkoa y por otras entidades del sector público foral y local</w:t>
      </w:r>
      <w:r w:rsidRPr="00EC2145">
        <w:t xml:space="preserve"> permitiendo opti</w:t>
      </w:r>
      <w:r w:rsidR="005440AB" w:rsidRPr="00EC2145">
        <w:t>m</w:t>
      </w:r>
      <w:r w:rsidR="00C07995" w:rsidRPr="00EC2145">
        <w:t xml:space="preserve">izar los parámetros de calidad </w:t>
      </w:r>
      <w:r w:rsidRPr="00EC2145">
        <w:t>y eficiencia en las relaciones administrativas electrónicas.</w:t>
      </w:r>
    </w:p>
    <w:p w14:paraId="2F34AFE7" w14:textId="16F79CC5" w:rsidR="004F0725" w:rsidRPr="002C0907" w:rsidRDefault="00375C8D" w:rsidP="00A41FDF">
      <w:pPr>
        <w:pStyle w:val="1izenburua"/>
        <w:rPr>
          <w:lang w:val="eu-ES"/>
        </w:rPr>
      </w:pPr>
      <w:bookmarkStart w:id="3" w:name="_Toc195177298"/>
      <w:bookmarkStart w:id="4" w:name="_Toc222309985"/>
      <w:r w:rsidRPr="002C0907">
        <w:rPr>
          <w:lang w:val="eu-ES"/>
        </w:rPr>
        <w:t>ANTECEDENTES</w:t>
      </w:r>
      <w:bookmarkEnd w:id="3"/>
      <w:bookmarkEnd w:id="4"/>
      <w:r w:rsidR="00F419F6">
        <w:rPr>
          <w:lang w:val="eu-ES"/>
        </w:rPr>
        <w:t xml:space="preserve"> </w:t>
      </w:r>
    </w:p>
    <w:p w14:paraId="01A38B6D" w14:textId="5FF5ABD7" w:rsidR="00EC2145" w:rsidRDefault="00EC2145" w:rsidP="00205558">
      <w:pPr>
        <w:spacing w:line="432" w:lineRule="auto"/>
        <w:rPr>
          <w:szCs w:val="22"/>
        </w:rPr>
      </w:pPr>
      <w:r w:rsidRPr="00CA3712">
        <w:rPr>
          <w:szCs w:val="22"/>
        </w:rPr>
        <w:t xml:space="preserve">Para la prestación de </w:t>
      </w:r>
      <w:r w:rsidR="00F50420" w:rsidRPr="00CA3712">
        <w:rPr>
          <w:szCs w:val="22"/>
        </w:rPr>
        <w:t>los servicios que proporciona a sus clientes</w:t>
      </w:r>
      <w:r w:rsidR="00B97B83" w:rsidRPr="00CA3712">
        <w:rPr>
          <w:szCs w:val="22"/>
        </w:rPr>
        <w:t>,</w:t>
      </w:r>
      <w:r w:rsidR="00442368" w:rsidRPr="00CA3712">
        <w:rPr>
          <w:szCs w:val="22"/>
        </w:rPr>
        <w:t xml:space="preserve"> </w:t>
      </w:r>
      <w:r w:rsidR="003838BF" w:rsidRPr="00CA3712">
        <w:rPr>
          <w:szCs w:val="22"/>
        </w:rPr>
        <w:t xml:space="preserve">Izfe </w:t>
      </w:r>
      <w:r w:rsidR="00442368" w:rsidRPr="00CA3712">
        <w:rPr>
          <w:szCs w:val="22"/>
        </w:rPr>
        <w:t>dispone d</w:t>
      </w:r>
      <w:r w:rsidR="00EF0A92" w:rsidRPr="00CA3712">
        <w:rPr>
          <w:szCs w:val="22"/>
        </w:rPr>
        <w:t>e múltiples servidores y servicios</w:t>
      </w:r>
      <w:r w:rsidR="00E11EF1" w:rsidRPr="00CA3712">
        <w:rPr>
          <w:szCs w:val="22"/>
        </w:rPr>
        <w:t xml:space="preserve"> alojados en </w:t>
      </w:r>
      <w:r w:rsidR="0022222D" w:rsidRPr="00CA3712">
        <w:rPr>
          <w:szCs w:val="22"/>
        </w:rPr>
        <w:t xml:space="preserve">las plataformas de virtualización </w:t>
      </w:r>
      <w:r w:rsidR="00685588" w:rsidRPr="00CA3712">
        <w:rPr>
          <w:szCs w:val="22"/>
        </w:rPr>
        <w:t>existentes en sus CPD</w:t>
      </w:r>
      <w:r w:rsidR="001E1056">
        <w:rPr>
          <w:szCs w:val="22"/>
        </w:rPr>
        <w:t xml:space="preserve">, teniendo instalados dichos servidores diversos </w:t>
      </w:r>
      <w:r w:rsidR="00514579">
        <w:rPr>
          <w:szCs w:val="22"/>
        </w:rPr>
        <w:t>s</w:t>
      </w:r>
      <w:r w:rsidR="001E1056">
        <w:rPr>
          <w:szCs w:val="22"/>
        </w:rPr>
        <w:t xml:space="preserve">istemas </w:t>
      </w:r>
      <w:r w:rsidR="00514579">
        <w:rPr>
          <w:szCs w:val="22"/>
        </w:rPr>
        <w:t>o</w:t>
      </w:r>
      <w:r w:rsidR="001E1056">
        <w:rPr>
          <w:szCs w:val="22"/>
        </w:rPr>
        <w:t>perativos de diferentes versiones.</w:t>
      </w:r>
    </w:p>
    <w:p w14:paraId="242C8F3D" w14:textId="01E7551A" w:rsidR="00EF5717" w:rsidRDefault="00C259E3" w:rsidP="00EF5717">
      <w:pPr>
        <w:spacing w:line="432" w:lineRule="auto"/>
        <w:rPr>
          <w:szCs w:val="22"/>
        </w:rPr>
      </w:pPr>
      <w:r>
        <w:rPr>
          <w:szCs w:val="22"/>
        </w:rPr>
        <w:t xml:space="preserve">Es </w:t>
      </w:r>
      <w:r w:rsidR="00B11C5F">
        <w:rPr>
          <w:szCs w:val="22"/>
        </w:rPr>
        <w:t>imprescindible</w:t>
      </w:r>
      <w:r>
        <w:rPr>
          <w:szCs w:val="22"/>
        </w:rPr>
        <w:t xml:space="preserve"> </w:t>
      </w:r>
      <w:r w:rsidR="00406D6E">
        <w:rPr>
          <w:szCs w:val="22"/>
        </w:rPr>
        <w:t xml:space="preserve">mantener </w:t>
      </w:r>
      <w:r w:rsidR="00955ED9">
        <w:rPr>
          <w:szCs w:val="22"/>
        </w:rPr>
        <w:t xml:space="preserve">actualizados </w:t>
      </w:r>
      <w:r w:rsidR="0058653C">
        <w:rPr>
          <w:szCs w:val="22"/>
        </w:rPr>
        <w:t xml:space="preserve">el sistema operativo y resto de software instalado en </w:t>
      </w:r>
      <w:r w:rsidR="00406D6E">
        <w:rPr>
          <w:szCs w:val="22"/>
        </w:rPr>
        <w:t>los servidores</w:t>
      </w:r>
      <w:r w:rsidR="00955ED9">
        <w:rPr>
          <w:szCs w:val="22"/>
        </w:rPr>
        <w:t xml:space="preserve">, </w:t>
      </w:r>
      <w:r w:rsidR="00406D6E">
        <w:rPr>
          <w:szCs w:val="22"/>
        </w:rPr>
        <w:t>con las actualizaciones que los fabricantes publican para corregir errores, vulnerabilidades</w:t>
      </w:r>
      <w:r w:rsidR="00D831E9">
        <w:rPr>
          <w:szCs w:val="22"/>
        </w:rPr>
        <w:t xml:space="preserve"> de seguridad</w:t>
      </w:r>
      <w:r w:rsidR="00406D6E">
        <w:rPr>
          <w:szCs w:val="22"/>
        </w:rPr>
        <w:t xml:space="preserve"> e incorporar nuevas funcionalidades.</w:t>
      </w:r>
    </w:p>
    <w:p w14:paraId="19442EC2" w14:textId="11F26831" w:rsidR="00CB0409" w:rsidRDefault="00C2681B" w:rsidP="00EF5717">
      <w:pPr>
        <w:spacing w:line="432" w:lineRule="auto"/>
        <w:rPr>
          <w:szCs w:val="22"/>
        </w:rPr>
      </w:pPr>
      <w:r>
        <w:rPr>
          <w:szCs w:val="22"/>
        </w:rPr>
        <w:t xml:space="preserve">Para ello, es necesario contar con una herramienta que permita instalar dichas actualizaciones de forma automatizada y planificada, y </w:t>
      </w:r>
      <w:r w:rsidR="000050E6">
        <w:rPr>
          <w:szCs w:val="22"/>
        </w:rPr>
        <w:t xml:space="preserve">permita </w:t>
      </w:r>
      <w:r w:rsidR="00F36849">
        <w:rPr>
          <w:szCs w:val="22"/>
        </w:rPr>
        <w:t>asimismo</w:t>
      </w:r>
      <w:r w:rsidR="000050E6">
        <w:rPr>
          <w:szCs w:val="22"/>
        </w:rPr>
        <w:t xml:space="preserve"> realizar instalaciones y configuraciones de forma masiva </w:t>
      </w:r>
      <w:r w:rsidR="001C5DD5">
        <w:rPr>
          <w:szCs w:val="22"/>
        </w:rPr>
        <w:t>en los sistemas.</w:t>
      </w:r>
    </w:p>
    <w:p w14:paraId="761CDC03" w14:textId="3B44740B" w:rsidR="001C5DD5" w:rsidRDefault="001C5DD5" w:rsidP="00EF5717">
      <w:pPr>
        <w:spacing w:line="432" w:lineRule="auto"/>
        <w:rPr>
          <w:szCs w:val="22"/>
        </w:rPr>
      </w:pPr>
      <w:r>
        <w:rPr>
          <w:szCs w:val="22"/>
        </w:rPr>
        <w:t xml:space="preserve">Por otro lado, Izfe dispone de servidores de correo </w:t>
      </w:r>
      <w:r w:rsidR="004D31C4">
        <w:rPr>
          <w:szCs w:val="22"/>
        </w:rPr>
        <w:t xml:space="preserve">que es necesario evolucionar a </w:t>
      </w:r>
      <w:r w:rsidR="00402B6D">
        <w:rPr>
          <w:szCs w:val="22"/>
        </w:rPr>
        <w:t xml:space="preserve">la última </w:t>
      </w:r>
      <w:r w:rsidR="004D31C4">
        <w:rPr>
          <w:szCs w:val="22"/>
        </w:rPr>
        <w:t>versi</w:t>
      </w:r>
      <w:r w:rsidR="00402B6D">
        <w:rPr>
          <w:szCs w:val="22"/>
        </w:rPr>
        <w:t xml:space="preserve">ón publicada por el fabricante, </w:t>
      </w:r>
      <w:r w:rsidR="00AB6FB2">
        <w:rPr>
          <w:szCs w:val="22"/>
        </w:rPr>
        <w:t xml:space="preserve">para disponer de su soporte, actualizaciones y derecho a </w:t>
      </w:r>
      <w:r w:rsidR="00FC26C6">
        <w:rPr>
          <w:szCs w:val="22"/>
        </w:rPr>
        <w:t>instalar nuevas versiones.</w:t>
      </w:r>
      <w:r w:rsidR="004D31C4">
        <w:rPr>
          <w:szCs w:val="22"/>
        </w:rPr>
        <w:t xml:space="preserve"> </w:t>
      </w:r>
    </w:p>
    <w:p w14:paraId="0A993400" w14:textId="6A181A0B" w:rsidR="003C7670" w:rsidRPr="002C0907" w:rsidRDefault="00375C8D" w:rsidP="00A41FDF">
      <w:pPr>
        <w:pStyle w:val="1izenburua"/>
        <w:rPr>
          <w:lang w:val="eu-ES"/>
        </w:rPr>
      </w:pPr>
      <w:bookmarkStart w:id="5" w:name="_Toc108602764"/>
      <w:bookmarkStart w:id="6" w:name="_Toc108696996"/>
      <w:bookmarkStart w:id="7" w:name="_Toc108602777"/>
      <w:bookmarkStart w:id="8" w:name="_Toc108697009"/>
      <w:bookmarkStart w:id="9" w:name="_Toc108602778"/>
      <w:bookmarkStart w:id="10" w:name="_Toc108697010"/>
      <w:bookmarkStart w:id="11" w:name="_Toc108602779"/>
      <w:bookmarkStart w:id="12" w:name="_Toc108697011"/>
      <w:bookmarkStart w:id="13" w:name="_Toc108602780"/>
      <w:bookmarkStart w:id="14" w:name="_Toc108697012"/>
      <w:bookmarkStart w:id="15" w:name="_Toc108602781"/>
      <w:bookmarkStart w:id="16" w:name="_Toc108697013"/>
      <w:bookmarkStart w:id="17" w:name="_Toc108602782"/>
      <w:bookmarkStart w:id="18" w:name="_Toc108697014"/>
      <w:bookmarkStart w:id="19" w:name="_Toc108602783"/>
      <w:bookmarkStart w:id="20" w:name="_Toc108697015"/>
      <w:bookmarkStart w:id="21" w:name="_Toc108602784"/>
      <w:bookmarkStart w:id="22" w:name="_Toc108697016"/>
      <w:bookmarkStart w:id="23" w:name="_Toc108602785"/>
      <w:bookmarkStart w:id="24" w:name="_Toc108697017"/>
      <w:bookmarkStart w:id="25" w:name="_Toc108602786"/>
      <w:bookmarkStart w:id="26" w:name="_Toc108697018"/>
      <w:bookmarkStart w:id="27" w:name="_Toc108602787"/>
      <w:bookmarkStart w:id="28" w:name="_Toc108697019"/>
      <w:bookmarkStart w:id="29" w:name="_Toc108602788"/>
      <w:bookmarkStart w:id="30" w:name="_Toc108697020"/>
      <w:bookmarkStart w:id="31" w:name="_Toc108602789"/>
      <w:bookmarkStart w:id="32" w:name="_Toc108697021"/>
      <w:bookmarkStart w:id="33" w:name="_Toc108602790"/>
      <w:bookmarkStart w:id="34" w:name="_Toc108697022"/>
      <w:bookmarkStart w:id="35" w:name="_Toc108602844"/>
      <w:bookmarkStart w:id="36" w:name="_Toc108697076"/>
      <w:bookmarkStart w:id="37" w:name="_Toc108602845"/>
      <w:bookmarkStart w:id="38" w:name="_Toc108697077"/>
      <w:bookmarkStart w:id="39" w:name="_Toc108602846"/>
      <w:bookmarkStart w:id="40" w:name="_Toc108697078"/>
      <w:bookmarkStart w:id="41" w:name="_Toc108602876"/>
      <w:bookmarkStart w:id="42" w:name="_Toc108697108"/>
      <w:bookmarkStart w:id="43" w:name="_Toc108602877"/>
      <w:bookmarkStart w:id="44" w:name="_Toc108697109"/>
      <w:bookmarkStart w:id="45" w:name="_Toc108602878"/>
      <w:bookmarkStart w:id="46" w:name="_Toc108697110"/>
      <w:bookmarkStart w:id="47" w:name="_Toc195177299"/>
      <w:bookmarkStart w:id="48" w:name="_Toc222309986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r w:rsidRPr="002C0907">
        <w:rPr>
          <w:lang w:val="eu-ES"/>
        </w:rPr>
        <w:lastRenderedPageBreak/>
        <w:t>OBJETO DEL CONTRATO</w:t>
      </w:r>
      <w:bookmarkEnd w:id="47"/>
      <w:bookmarkEnd w:id="48"/>
    </w:p>
    <w:p w14:paraId="49C3E61E" w14:textId="72BF396C" w:rsidR="180DC659" w:rsidRPr="00081B49" w:rsidRDefault="00A75204" w:rsidP="00075167">
      <w:pPr>
        <w:spacing w:line="432" w:lineRule="auto"/>
      </w:pPr>
      <w:r w:rsidRPr="00081B49">
        <w:t xml:space="preserve">El objeto del presente </w:t>
      </w:r>
      <w:r w:rsidR="00366C2C" w:rsidRPr="00081B49">
        <w:t>contrato</w:t>
      </w:r>
      <w:r w:rsidR="00B40FC7" w:rsidRPr="00081B49">
        <w:t xml:space="preserve"> </w:t>
      </w:r>
      <w:r w:rsidR="00075167" w:rsidRPr="00081B49">
        <w:t xml:space="preserve">es </w:t>
      </w:r>
      <w:r w:rsidR="00B40FC7" w:rsidRPr="00081B49">
        <w:t xml:space="preserve">el suministro </w:t>
      </w:r>
      <w:r w:rsidR="00075167" w:rsidRPr="00081B49">
        <w:t>de las siguientes licencias</w:t>
      </w:r>
      <w:r w:rsidR="00081B49">
        <w:t xml:space="preserve">, </w:t>
      </w:r>
      <w:r w:rsidR="00366C2C" w:rsidRPr="00081B49">
        <w:t>así como el</w:t>
      </w:r>
      <w:r w:rsidR="00075167" w:rsidRPr="00081B49">
        <w:t xml:space="preserve"> soporte y mantenimiento </w:t>
      </w:r>
      <w:bookmarkStart w:id="49" w:name="_Hlk84350637"/>
      <w:r w:rsidR="00366C2C" w:rsidRPr="00081B49">
        <w:t xml:space="preserve">asociado </w:t>
      </w:r>
      <w:r w:rsidR="00F86F39" w:rsidRPr="00081B49">
        <w:rPr>
          <w:szCs w:val="22"/>
        </w:rPr>
        <w:t>(</w:t>
      </w:r>
      <w:r w:rsidR="00CB7805" w:rsidRPr="00081B49">
        <w:rPr>
          <w:szCs w:val="22"/>
        </w:rPr>
        <w:t>S</w:t>
      </w:r>
      <w:r w:rsidR="00F86F39" w:rsidRPr="00081B49">
        <w:rPr>
          <w:szCs w:val="22"/>
        </w:rPr>
        <w:t>oftware A</w:t>
      </w:r>
      <w:r w:rsidR="00CC0F84" w:rsidRPr="00081B49">
        <w:rPr>
          <w:szCs w:val="22"/>
        </w:rPr>
        <w:t>ssurance</w:t>
      </w:r>
      <w:r w:rsidR="00CF6FDC" w:rsidRPr="00081B49">
        <w:rPr>
          <w:szCs w:val="22"/>
        </w:rPr>
        <w:t xml:space="preserve"> (SA)</w:t>
      </w:r>
      <w:r w:rsidR="00CC0F84" w:rsidRPr="00081B49">
        <w:rPr>
          <w:szCs w:val="22"/>
        </w:rPr>
        <w:t>)</w:t>
      </w:r>
      <w:r w:rsidR="00AE552F" w:rsidRPr="00081B49">
        <w:rPr>
          <w:szCs w:val="22"/>
        </w:rPr>
        <w:t xml:space="preserve">, </w:t>
      </w:r>
      <w:r w:rsidR="00324F5E" w:rsidRPr="00081B49">
        <w:rPr>
          <w:szCs w:val="22"/>
        </w:rPr>
        <w:t>a través de un contrato Select Plus</w:t>
      </w:r>
      <w:r w:rsidR="00F36849" w:rsidRPr="00081B49">
        <w:rPr>
          <w:szCs w:val="22"/>
        </w:rPr>
        <w:t xml:space="preserve">, </w:t>
      </w:r>
      <w:r w:rsidR="00F36849" w:rsidRPr="00081B49">
        <w:t>en la última versión publicada por Microsoft</w:t>
      </w:r>
      <w:r w:rsidR="00F36849" w:rsidRPr="00081B49">
        <w:rPr>
          <w:szCs w:val="22"/>
        </w:rPr>
        <w:t>:</w:t>
      </w:r>
    </w:p>
    <w:tbl>
      <w:tblPr>
        <w:tblStyle w:val="TableNormal1"/>
        <w:tblW w:w="0" w:type="auto"/>
        <w:tblInd w:w="-19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1E0" w:firstRow="1" w:lastRow="1" w:firstColumn="1" w:lastColumn="1" w:noHBand="0" w:noVBand="0"/>
      </w:tblPr>
      <w:tblGrid>
        <w:gridCol w:w="4674"/>
        <w:gridCol w:w="1417"/>
      </w:tblGrid>
      <w:tr w:rsidR="004607C6" w:rsidRPr="00081B49" w14:paraId="7A522FDB" w14:textId="77777777" w:rsidTr="00BE5417">
        <w:trPr>
          <w:trHeight w:val="300"/>
        </w:trPr>
        <w:tc>
          <w:tcPr>
            <w:tcW w:w="4674" w:type="dxa"/>
            <w:shd w:val="clear" w:color="auto" w:fill="4F81BC"/>
          </w:tcPr>
          <w:p w14:paraId="1CE49EF3" w14:textId="77777777" w:rsidR="004607C6" w:rsidRPr="00081B49" w:rsidRDefault="004607C6" w:rsidP="00F93FDC">
            <w:pPr>
              <w:pStyle w:val="TableParagraph"/>
              <w:spacing w:before="151" w:line="240" w:lineRule="auto"/>
              <w:ind w:left="223"/>
              <w:jc w:val="left"/>
              <w:rPr>
                <w:b/>
                <w:bCs/>
                <w:color w:val="FFFFFF" w:themeColor="background1"/>
              </w:rPr>
            </w:pPr>
            <w:r w:rsidRPr="00081B49">
              <w:rPr>
                <w:b/>
                <w:bCs/>
                <w:color w:val="FFFFFF" w:themeColor="background1"/>
              </w:rPr>
              <w:t>Descripción</w:t>
            </w:r>
          </w:p>
        </w:tc>
        <w:tc>
          <w:tcPr>
            <w:tcW w:w="1417" w:type="dxa"/>
            <w:shd w:val="clear" w:color="auto" w:fill="4F81BC"/>
          </w:tcPr>
          <w:p w14:paraId="46140181" w14:textId="187F2D5B" w:rsidR="004607C6" w:rsidRPr="00081B49" w:rsidRDefault="004607C6" w:rsidP="00F93FDC">
            <w:pPr>
              <w:pStyle w:val="TableParagraph"/>
              <w:spacing w:before="151" w:line="240" w:lineRule="auto"/>
              <w:ind w:left="329"/>
              <w:rPr>
                <w:b/>
                <w:bCs/>
                <w:color w:val="FFFFFF" w:themeColor="background1"/>
              </w:rPr>
            </w:pPr>
            <w:r w:rsidRPr="00081B49">
              <w:rPr>
                <w:b/>
                <w:bCs/>
                <w:color w:val="FFFFFF" w:themeColor="background1"/>
              </w:rPr>
              <w:t>Unidades</w:t>
            </w:r>
          </w:p>
        </w:tc>
      </w:tr>
      <w:tr w:rsidR="004607C6" w:rsidRPr="00081B49" w14:paraId="501D69DC" w14:textId="77777777" w:rsidTr="00BE5417">
        <w:trPr>
          <w:trHeight w:val="300"/>
        </w:trPr>
        <w:tc>
          <w:tcPr>
            <w:tcW w:w="4674" w:type="dxa"/>
            <w:vAlign w:val="bottom"/>
          </w:tcPr>
          <w:p w14:paraId="09562E8C" w14:textId="023BEA18" w:rsidR="004607C6" w:rsidRPr="00081B49" w:rsidRDefault="004607C6" w:rsidP="007426AA">
            <w:pPr>
              <w:pStyle w:val="TableParagraph"/>
              <w:spacing w:before="1" w:line="240" w:lineRule="auto"/>
              <w:ind w:left="19"/>
              <w:jc w:val="left"/>
            </w:pPr>
            <w:r w:rsidRPr="00081B49">
              <w:rPr>
                <w:rFonts w:cs="Calibri"/>
                <w:color w:val="000000"/>
              </w:rPr>
              <w:t>System Center DC Core SLng LSA 2L</w:t>
            </w:r>
          </w:p>
        </w:tc>
        <w:tc>
          <w:tcPr>
            <w:tcW w:w="1417" w:type="dxa"/>
          </w:tcPr>
          <w:p w14:paraId="3A6BBCF9" w14:textId="72EE2D8F" w:rsidR="004607C6" w:rsidRPr="00081B49" w:rsidRDefault="004607C6" w:rsidP="007426AA">
            <w:pPr>
              <w:pStyle w:val="TableParagraph"/>
              <w:spacing w:before="1" w:line="240" w:lineRule="auto"/>
              <w:ind w:left="29"/>
              <w:jc w:val="right"/>
              <w:rPr>
                <w:rFonts w:cs="Calibri"/>
                <w:color w:val="000000" w:themeColor="text1"/>
              </w:rPr>
            </w:pPr>
            <w:r w:rsidRPr="00081B49">
              <w:rPr>
                <w:rFonts w:cs="Calibri"/>
                <w:color w:val="000000" w:themeColor="text1"/>
              </w:rPr>
              <w:t xml:space="preserve">280 </w:t>
            </w:r>
          </w:p>
        </w:tc>
      </w:tr>
      <w:tr w:rsidR="004607C6" w:rsidRPr="00081B49" w14:paraId="7B2D0D1E" w14:textId="77777777" w:rsidTr="00BE5417">
        <w:trPr>
          <w:trHeight w:val="300"/>
        </w:trPr>
        <w:tc>
          <w:tcPr>
            <w:tcW w:w="4674" w:type="dxa"/>
            <w:vAlign w:val="bottom"/>
          </w:tcPr>
          <w:p w14:paraId="380FE1DB" w14:textId="0F1282B2" w:rsidR="004607C6" w:rsidRPr="00081B49" w:rsidRDefault="004607C6" w:rsidP="001800F2">
            <w:pPr>
              <w:pStyle w:val="TableParagraph"/>
              <w:spacing w:before="1" w:line="240" w:lineRule="auto"/>
              <w:ind w:left="19"/>
              <w:jc w:val="left"/>
              <w:rPr>
                <w:rFonts w:cs="Calibri"/>
                <w:color w:val="000000"/>
              </w:rPr>
            </w:pPr>
            <w:r w:rsidRPr="00081B49">
              <w:rPr>
                <w:rFonts w:cs="Calibri"/>
                <w:color w:val="000000"/>
              </w:rPr>
              <w:t>System Center Standard Core SLng LSA 2L</w:t>
            </w:r>
          </w:p>
        </w:tc>
        <w:tc>
          <w:tcPr>
            <w:tcW w:w="1417" w:type="dxa"/>
          </w:tcPr>
          <w:p w14:paraId="5FAC9716" w14:textId="582FBBBA" w:rsidR="004607C6" w:rsidRPr="00081B49" w:rsidRDefault="004607C6" w:rsidP="001800F2">
            <w:pPr>
              <w:pStyle w:val="TableParagraph"/>
              <w:spacing w:before="1" w:line="240" w:lineRule="auto"/>
              <w:ind w:left="29"/>
              <w:jc w:val="right"/>
              <w:rPr>
                <w:rFonts w:cs="Calibri"/>
                <w:color w:val="000000" w:themeColor="text1"/>
              </w:rPr>
            </w:pPr>
            <w:r w:rsidRPr="00081B49">
              <w:rPr>
                <w:rFonts w:cs="Calibri"/>
                <w:color w:val="000000" w:themeColor="text1"/>
              </w:rPr>
              <w:t>18</w:t>
            </w:r>
          </w:p>
        </w:tc>
      </w:tr>
      <w:tr w:rsidR="004607C6" w:rsidRPr="00081B49" w14:paraId="6D0F502C" w14:textId="77777777" w:rsidTr="00BE5417">
        <w:trPr>
          <w:trHeight w:val="300"/>
        </w:trPr>
        <w:tc>
          <w:tcPr>
            <w:tcW w:w="4674" w:type="dxa"/>
            <w:vAlign w:val="bottom"/>
          </w:tcPr>
          <w:p w14:paraId="2019A740" w14:textId="37027CFE" w:rsidR="004607C6" w:rsidRPr="00081B49" w:rsidRDefault="004607C6" w:rsidP="00710858">
            <w:pPr>
              <w:pStyle w:val="TableParagraph"/>
              <w:spacing w:before="1" w:line="240" w:lineRule="auto"/>
              <w:ind w:left="19"/>
              <w:jc w:val="left"/>
              <w:rPr>
                <w:rFonts w:cs="Calibri"/>
                <w:color w:val="000000"/>
              </w:rPr>
            </w:pPr>
            <w:r w:rsidRPr="00081B49">
              <w:rPr>
                <w:rFonts w:cs="Calibri"/>
                <w:color w:val="000000"/>
              </w:rPr>
              <w:t>Exchange Server Ent SLng LSA</w:t>
            </w:r>
          </w:p>
        </w:tc>
        <w:tc>
          <w:tcPr>
            <w:tcW w:w="1417" w:type="dxa"/>
          </w:tcPr>
          <w:p w14:paraId="01BA8F12" w14:textId="74C25E62" w:rsidR="004607C6" w:rsidRPr="00081B49" w:rsidRDefault="004607C6" w:rsidP="00710858">
            <w:pPr>
              <w:pStyle w:val="TableParagraph"/>
              <w:spacing w:before="1" w:line="240" w:lineRule="auto"/>
              <w:ind w:left="29"/>
              <w:jc w:val="right"/>
              <w:rPr>
                <w:rFonts w:cs="Calibri"/>
                <w:color w:val="000000" w:themeColor="text1"/>
              </w:rPr>
            </w:pPr>
            <w:r w:rsidRPr="00081B49">
              <w:rPr>
                <w:rFonts w:cs="Calibri"/>
                <w:color w:val="000000" w:themeColor="text1"/>
              </w:rPr>
              <w:t xml:space="preserve">4 </w:t>
            </w:r>
          </w:p>
        </w:tc>
      </w:tr>
      <w:tr w:rsidR="004607C6" w:rsidRPr="00081B49" w14:paraId="58031942" w14:textId="77777777" w:rsidTr="00BE5417">
        <w:trPr>
          <w:trHeight w:val="300"/>
        </w:trPr>
        <w:tc>
          <w:tcPr>
            <w:tcW w:w="4674" w:type="dxa"/>
            <w:vAlign w:val="bottom"/>
          </w:tcPr>
          <w:p w14:paraId="64B28522" w14:textId="65659F22" w:rsidR="004607C6" w:rsidRPr="00081B49" w:rsidRDefault="004607C6" w:rsidP="00710858">
            <w:pPr>
              <w:pStyle w:val="TableParagraph"/>
              <w:spacing w:before="1" w:line="240" w:lineRule="auto"/>
              <w:ind w:left="19"/>
              <w:jc w:val="left"/>
              <w:rPr>
                <w:rFonts w:cs="Calibri"/>
                <w:color w:val="000000" w:themeColor="text1"/>
              </w:rPr>
            </w:pPr>
            <w:r w:rsidRPr="00081B49">
              <w:rPr>
                <w:rFonts w:cs="Calibri"/>
                <w:color w:val="000000"/>
              </w:rPr>
              <w:t>Exchange Standard CAL SLng LSA User CAL</w:t>
            </w:r>
          </w:p>
        </w:tc>
        <w:tc>
          <w:tcPr>
            <w:tcW w:w="1417" w:type="dxa"/>
          </w:tcPr>
          <w:p w14:paraId="20D26CB5" w14:textId="173819FF" w:rsidR="004607C6" w:rsidRPr="00081B49" w:rsidRDefault="004607C6" w:rsidP="00710858">
            <w:pPr>
              <w:pStyle w:val="TableParagraph"/>
              <w:spacing w:before="1" w:line="240" w:lineRule="auto"/>
              <w:ind w:left="29"/>
              <w:jc w:val="right"/>
              <w:rPr>
                <w:rFonts w:cs="Calibri"/>
                <w:color w:val="000000" w:themeColor="text1"/>
              </w:rPr>
            </w:pPr>
            <w:r w:rsidRPr="00081B49">
              <w:rPr>
                <w:rFonts w:cs="Calibri"/>
                <w:color w:val="000000" w:themeColor="text1"/>
              </w:rPr>
              <w:t>500</w:t>
            </w:r>
          </w:p>
        </w:tc>
      </w:tr>
    </w:tbl>
    <w:p w14:paraId="2A639A3D" w14:textId="77777777" w:rsidR="00EE3528" w:rsidRPr="00081B49" w:rsidRDefault="00EE3528" w:rsidP="00661243">
      <w:pPr>
        <w:pStyle w:val="Gorputz-testua"/>
        <w:spacing w:before="10"/>
      </w:pPr>
    </w:p>
    <w:p w14:paraId="6A638CBD" w14:textId="77777777" w:rsidR="0018477F" w:rsidRPr="00081B49" w:rsidRDefault="0018477F" w:rsidP="0018477F">
      <w:pPr>
        <w:pStyle w:val="1izenburua"/>
        <w:rPr>
          <w:lang w:val="es-ES_tradnl"/>
        </w:rPr>
      </w:pPr>
      <w:bookmarkStart w:id="50" w:name="_Toc45445865"/>
      <w:bookmarkStart w:id="51" w:name="_Toc138762259"/>
      <w:bookmarkStart w:id="52" w:name="_Toc148368579"/>
      <w:bookmarkStart w:id="53" w:name="_Toc193702036"/>
      <w:bookmarkStart w:id="54" w:name="_Toc222309987"/>
      <w:bookmarkEnd w:id="49"/>
      <w:r w:rsidRPr="00081B49">
        <w:rPr>
          <w:lang w:val="es-ES_tradnl"/>
        </w:rPr>
        <w:t>Acuerdo de Niveles de Servicio</w:t>
      </w:r>
      <w:bookmarkEnd w:id="50"/>
      <w:bookmarkEnd w:id="51"/>
      <w:bookmarkEnd w:id="52"/>
      <w:bookmarkEnd w:id="53"/>
      <w:bookmarkEnd w:id="54"/>
    </w:p>
    <w:p w14:paraId="081B0BA6" w14:textId="2D2C5F86" w:rsidR="0018477F" w:rsidRPr="00081B49" w:rsidRDefault="0018477F" w:rsidP="00387E5E">
      <w:pPr>
        <w:pStyle w:val="Gorputz-testua"/>
        <w:spacing w:before="10"/>
      </w:pPr>
      <w:bookmarkStart w:id="55" w:name="_Toc185321170"/>
      <w:bookmarkStart w:id="56" w:name="_Toc192597880"/>
      <w:bookmarkStart w:id="57" w:name="_Toc193365246"/>
      <w:bookmarkStart w:id="58" w:name="_Toc193702037"/>
      <w:bookmarkStart w:id="59" w:name="_Toc13649143"/>
      <w:bookmarkStart w:id="60" w:name="_Toc45445866"/>
      <w:bookmarkStart w:id="61" w:name="_Toc138762260"/>
      <w:bookmarkStart w:id="62" w:name="_Toc144458919"/>
      <w:bookmarkStart w:id="63" w:name="_Toc147763224"/>
      <w:bookmarkStart w:id="64" w:name="_Toc148368580"/>
      <w:r w:rsidRPr="00081B49">
        <w:rPr>
          <w:b/>
        </w:rPr>
        <w:t xml:space="preserve">Suministro. </w:t>
      </w:r>
      <w:r w:rsidR="007F351D" w:rsidRPr="00081B49">
        <w:t xml:space="preserve">El suministro </w:t>
      </w:r>
      <w:r w:rsidR="004152AB" w:rsidRPr="00081B49">
        <w:t xml:space="preserve">de las licencias y </w:t>
      </w:r>
      <w:r w:rsidR="00BF1F62" w:rsidRPr="00081B49">
        <w:t>su SA</w:t>
      </w:r>
      <w:r w:rsidR="007F351D" w:rsidRPr="00081B49">
        <w:t xml:space="preserve"> deberá ser efectivo en un plazo máximo de 2 semanas desde la firma del contrato</w:t>
      </w:r>
      <w:r w:rsidRPr="00081B49">
        <w:t>.</w:t>
      </w:r>
      <w:bookmarkEnd w:id="55"/>
      <w:r w:rsidRPr="00081B49">
        <w:t xml:space="preserve"> En el momento en que el suministro sea efectivo, se hará entrega a Izfe del correspondiente certificado de titularidad.</w:t>
      </w:r>
      <w:bookmarkEnd w:id="56"/>
      <w:bookmarkEnd w:id="57"/>
      <w:bookmarkEnd w:id="58"/>
      <w:r w:rsidRPr="00081B49">
        <w:t xml:space="preserve"> </w:t>
      </w:r>
    </w:p>
    <w:bookmarkEnd w:id="59"/>
    <w:bookmarkEnd w:id="60"/>
    <w:bookmarkEnd w:id="61"/>
    <w:bookmarkEnd w:id="62"/>
    <w:bookmarkEnd w:id="63"/>
    <w:bookmarkEnd w:id="64"/>
    <w:p w14:paraId="4CF23452" w14:textId="05DE003B" w:rsidR="00E12147" w:rsidRDefault="00E12147" w:rsidP="0018477F">
      <w:pPr>
        <w:pStyle w:val="Gorputz-testua"/>
        <w:spacing w:before="10"/>
      </w:pPr>
      <w:r w:rsidRPr="00081B49">
        <w:t>Las licencias proporcionadas serán la última versión publicada por Microsoft y deberán figurar a nombre de Izfe en la web del fabricante, permitiéndose la instalación de versiones anteriores y el acceso a claves de activación en dicha web del fabricante.</w:t>
      </w:r>
    </w:p>
    <w:sectPr w:rsidR="00E12147" w:rsidSect="00E2604C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2240" w:h="15840"/>
      <w:pgMar w:top="1985" w:right="1418" w:bottom="1418" w:left="1418" w:header="709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FE90A1" w14:textId="77777777" w:rsidR="0073568F" w:rsidRDefault="0073568F">
      <w:pPr>
        <w:spacing w:line="240" w:lineRule="auto"/>
      </w:pPr>
      <w:r>
        <w:separator/>
      </w:r>
    </w:p>
  </w:endnote>
  <w:endnote w:type="continuationSeparator" w:id="0">
    <w:p w14:paraId="5CCE8F81" w14:textId="77777777" w:rsidR="0073568F" w:rsidRDefault="007356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C1C43" w14:textId="36BD4DDE" w:rsidR="00EE1390" w:rsidRDefault="00480B11" w:rsidP="00480B11">
    <w:pPr>
      <w:pStyle w:val="Orri-oina"/>
      <w:pBdr>
        <w:top w:val="single" w:sz="4" w:space="1" w:color="auto"/>
      </w:pBdr>
    </w:pPr>
    <w:r>
      <w:tab/>
    </w:r>
    <w:r>
      <w:tab/>
    </w:r>
    <w:r>
      <w:fldChar w:fldCharType="begin"/>
    </w:r>
    <w:r>
      <w:instrText>PAGE   \* MERGEFORMAT</w:instrText>
    </w:r>
    <w:r>
      <w:fldChar w:fldCharType="separate"/>
    </w:r>
    <w:r w:rsidR="00F12491">
      <w:rPr>
        <w:noProof/>
      </w:rPr>
      <w:t>iii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B34B4" w14:textId="77777777" w:rsidR="00EE1390" w:rsidRDefault="00EE139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6D11D" w14:textId="4D5AC484" w:rsidR="00EE1390" w:rsidRDefault="00480B11" w:rsidP="00480B11">
    <w:pPr>
      <w:pBdr>
        <w:top w:val="single" w:sz="4" w:space="1" w:color="auto"/>
      </w:pBdr>
      <w:tabs>
        <w:tab w:val="center" w:pos="4820"/>
        <w:tab w:val="right" w:pos="9356"/>
      </w:tabs>
    </w:pPr>
    <w:r>
      <w:tab/>
    </w:r>
    <w:r>
      <w:tab/>
    </w:r>
    <w:r>
      <w:fldChar w:fldCharType="begin"/>
    </w:r>
    <w:r>
      <w:instrText>PAGE   \* MERGEFORMAT</w:instrText>
    </w:r>
    <w:r>
      <w:fldChar w:fldCharType="separate"/>
    </w:r>
    <w:r w:rsidR="008C10B7" w:rsidRPr="008C10B7">
      <w:rPr>
        <w:noProof/>
        <w:lang w:val="eu-ES"/>
      </w:rPr>
      <w:t>1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8F730" w14:textId="77777777" w:rsidR="00EE1390" w:rsidRDefault="00EE139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0B2666" w14:textId="77777777" w:rsidR="0073568F" w:rsidRDefault="0073568F">
      <w:pPr>
        <w:spacing w:line="240" w:lineRule="auto"/>
      </w:pPr>
      <w:r>
        <w:separator/>
      </w:r>
    </w:p>
  </w:footnote>
  <w:footnote w:type="continuationSeparator" w:id="0">
    <w:p w14:paraId="24C22941" w14:textId="77777777" w:rsidR="0073568F" w:rsidRDefault="0073568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68556" w14:textId="743A58C9" w:rsidR="00EE1390" w:rsidRDefault="004C5E71" w:rsidP="53DCF1EF">
    <w:pPr>
      <w:pStyle w:val="Goiburua"/>
      <w:tabs>
        <w:tab w:val="clear" w:pos="4252"/>
        <w:tab w:val="clear" w:pos="8504"/>
        <w:tab w:val="right" w:pos="9072"/>
      </w:tabs>
      <w:jc w:val="left"/>
    </w:pPr>
    <w:r w:rsidRPr="008B10B9">
      <w:rPr>
        <w:noProof/>
        <w:lang w:eastAsia="es-ES"/>
      </w:rPr>
      <w:drawing>
        <wp:inline distT="0" distB="0" distL="0" distR="0" wp14:anchorId="7D6D03F6" wp14:editId="12AC675F">
          <wp:extent cx="1583140" cy="471107"/>
          <wp:effectExtent l="0" t="0" r="0" b="5715"/>
          <wp:docPr id="344066887" name="Imagen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8249344" name="Imagen 1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7419" cy="478332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37268">
      <w:tab/>
    </w:r>
    <w:r w:rsidR="00B37268">
      <w:rPr>
        <w:noProof/>
        <w:lang w:eastAsia="es-ES"/>
      </w:rPr>
      <w:drawing>
        <wp:inline distT="0" distB="0" distL="0" distR="0" wp14:anchorId="1D281025" wp14:editId="12BA59F3">
          <wp:extent cx="1610436" cy="488206"/>
          <wp:effectExtent l="0" t="0" r="0" b="7620"/>
          <wp:docPr id="4" name="Imagen 4" descr="Interfaz de usuario gráfic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nterfaz de usuario gráfic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8511" cy="4997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0E9A4" w14:textId="77777777" w:rsidR="00EE1390" w:rsidRDefault="00EE139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E67A9" w14:textId="77777777" w:rsidR="004C5E71" w:rsidRDefault="004C5E71" w:rsidP="004C5E71">
    <w:pPr>
      <w:pStyle w:val="Goiburua"/>
      <w:tabs>
        <w:tab w:val="clear" w:pos="4252"/>
        <w:tab w:val="clear" w:pos="8504"/>
        <w:tab w:val="right" w:pos="9072"/>
      </w:tabs>
    </w:pPr>
    <w:r w:rsidRPr="008B10B9">
      <w:rPr>
        <w:noProof/>
        <w:lang w:eastAsia="es-ES"/>
      </w:rPr>
      <w:drawing>
        <wp:inline distT="0" distB="0" distL="0" distR="0" wp14:anchorId="1E6B76F8" wp14:editId="1BBFC0E4">
          <wp:extent cx="1583140" cy="471107"/>
          <wp:effectExtent l="0" t="0" r="0" b="5715"/>
          <wp:docPr id="1303320106" name="Imagen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8249344" name="Imagen 1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7419" cy="478332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  <w:lang w:eastAsia="es-ES"/>
      </w:rPr>
      <w:drawing>
        <wp:inline distT="0" distB="0" distL="0" distR="0" wp14:anchorId="2657B888" wp14:editId="0E4EFABF">
          <wp:extent cx="1610436" cy="488206"/>
          <wp:effectExtent l="0" t="0" r="0" b="7620"/>
          <wp:docPr id="1219144629" name="Imagen 1219144629" descr="Interfaz de usuario gráfic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nterfaz de usuario gráfic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8511" cy="4997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371D11" w14:textId="77777777" w:rsidR="00EE1390" w:rsidRDefault="00EE1390" w:rsidP="00807E2E">
    <w:pPr>
      <w:pStyle w:val="Goiburua"/>
      <w:spacing w:before="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FE131" w14:textId="77777777" w:rsidR="00EE1390" w:rsidRDefault="00EE139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CF8FE8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2izenburua"/>
      <w:lvlText w:val="%1.%2"/>
      <w:lvlJc w:val="left"/>
      <w:pPr>
        <w:ind w:left="576" w:hanging="576"/>
      </w:pPr>
    </w:lvl>
    <w:lvl w:ilvl="2">
      <w:start w:val="1"/>
      <w:numFmt w:val="decimal"/>
      <w:pStyle w:val="3izenburua"/>
      <w:lvlText w:val="%1.%2.%3"/>
      <w:lvlJc w:val="left"/>
      <w:pPr>
        <w:ind w:left="720" w:hanging="720"/>
      </w:pPr>
    </w:lvl>
    <w:lvl w:ilvl="3">
      <w:start w:val="1"/>
      <w:numFmt w:val="decimal"/>
      <w:pStyle w:val="4izenburua1"/>
      <w:lvlText w:val="%1.%2.%3.%4"/>
      <w:lvlJc w:val="left"/>
      <w:pPr>
        <w:ind w:left="864" w:hanging="864"/>
      </w:pPr>
    </w:lvl>
    <w:lvl w:ilvl="4">
      <w:start w:val="1"/>
      <w:numFmt w:val="decimal"/>
      <w:pStyle w:val="5izenburua1"/>
      <w:lvlText w:val="%1.%2.%3.%4.%5"/>
      <w:lvlJc w:val="left"/>
      <w:pPr>
        <w:ind w:left="1008" w:hanging="1008"/>
      </w:pPr>
    </w:lvl>
    <w:lvl w:ilvl="5">
      <w:start w:val="1"/>
      <w:numFmt w:val="decimal"/>
      <w:pStyle w:val="6izenburua1"/>
      <w:lvlText w:val="%1.%2.%3.%4.%5.%6"/>
      <w:lvlJc w:val="left"/>
      <w:pPr>
        <w:ind w:left="1152" w:hanging="1152"/>
      </w:pPr>
    </w:lvl>
    <w:lvl w:ilvl="6">
      <w:start w:val="1"/>
      <w:numFmt w:val="decimal"/>
      <w:pStyle w:val="7izenburua1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izenburua1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izenburua1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000000B"/>
    <w:multiLevelType w:val="singleLevel"/>
    <w:tmpl w:val="0000000B"/>
    <w:name w:val="WW8Num17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Trebuchet MS" w:eastAsia="Times New Roman" w:hAnsi="Trebuchet MS" w:cs="Trebuchet MS" w:hint="default"/>
        <w:b w:val="0"/>
        <w:bCs/>
        <w:i w:val="0"/>
        <w:iCs/>
        <w:color w:val="242424"/>
        <w:sz w:val="20"/>
        <w:szCs w:val="20"/>
        <w:lang w:val="es-ES_tradnl"/>
      </w:rPr>
    </w:lvl>
  </w:abstractNum>
  <w:abstractNum w:abstractNumId="2" w15:restartNumberingAfterBreak="0">
    <w:nsid w:val="00000010"/>
    <w:multiLevelType w:val="singleLevel"/>
    <w:tmpl w:val="00000010"/>
    <w:name w:val="WW8Num22"/>
    <w:lvl w:ilvl="0">
      <w:start w:val="1"/>
      <w:numFmt w:val="bullet"/>
      <w:lvlText w:val=""/>
      <w:lvlJc w:val="left"/>
      <w:pPr>
        <w:tabs>
          <w:tab w:val="num" w:pos="0"/>
        </w:tabs>
        <w:ind w:left="1496" w:hanging="360"/>
      </w:pPr>
      <w:rPr>
        <w:rFonts w:ascii="Wingdings" w:hAnsi="Wingdings" w:cs="Wingdings" w:hint="default"/>
        <w:color w:val="242424"/>
        <w:sz w:val="20"/>
        <w:szCs w:val="20"/>
        <w:lang w:val="eu-ES"/>
      </w:rPr>
    </w:lvl>
  </w:abstractNum>
  <w:abstractNum w:abstractNumId="3" w15:restartNumberingAfterBreak="0">
    <w:nsid w:val="025E7A59"/>
    <w:multiLevelType w:val="multilevel"/>
    <w:tmpl w:val="00DAF12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487584B"/>
    <w:multiLevelType w:val="hybridMultilevel"/>
    <w:tmpl w:val="E766D5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F66853"/>
    <w:multiLevelType w:val="hybridMultilevel"/>
    <w:tmpl w:val="FE00CA66"/>
    <w:lvl w:ilvl="0" w:tplc="E42E7108">
      <w:numFmt w:val="bullet"/>
      <w:lvlText w:val="•"/>
      <w:lvlJc w:val="left"/>
      <w:pPr>
        <w:ind w:left="360" w:hanging="360"/>
      </w:pPr>
      <w:rPr>
        <w:rFonts w:ascii="Trebuchet MS" w:eastAsia="Times New Roman" w:hAnsi="Trebuchet MS" w:cs="Trebuchet M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B405612"/>
    <w:multiLevelType w:val="hybridMultilevel"/>
    <w:tmpl w:val="0B089394"/>
    <w:lvl w:ilvl="0" w:tplc="E246391A">
      <w:numFmt w:val="bullet"/>
      <w:lvlText w:val="-"/>
      <w:lvlJc w:val="left"/>
      <w:pPr>
        <w:ind w:left="1776" w:hanging="360"/>
      </w:pPr>
      <w:rPr>
        <w:rFonts w:ascii="Trebuchet MS" w:eastAsia="Trebuchet MS" w:hAnsi="Trebuchet MS" w:cs="Trebuchet MS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0F893DF1"/>
    <w:multiLevelType w:val="multilevel"/>
    <w:tmpl w:val="8BA0159C"/>
    <w:lvl w:ilvl="0">
      <w:start w:val="1"/>
      <w:numFmt w:val="decimal"/>
      <w:pStyle w:val="1izenburu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8" w15:restartNumberingAfterBreak="0">
    <w:nsid w:val="189D637F"/>
    <w:multiLevelType w:val="multilevel"/>
    <w:tmpl w:val="A60EE0E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6960C4A"/>
    <w:multiLevelType w:val="multilevel"/>
    <w:tmpl w:val="CF7A0A4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pStyle w:val="4izenburua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27534644"/>
    <w:multiLevelType w:val="multilevel"/>
    <w:tmpl w:val="D034DC8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3B8015D4"/>
    <w:multiLevelType w:val="hybridMultilevel"/>
    <w:tmpl w:val="0A026BBA"/>
    <w:lvl w:ilvl="0" w:tplc="1FEE5B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5ACE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DCCA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3632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E658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7228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9490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6EAB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160A8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291908"/>
    <w:multiLevelType w:val="hybridMultilevel"/>
    <w:tmpl w:val="0B04DC8A"/>
    <w:lvl w:ilvl="0" w:tplc="E42E7108">
      <w:numFmt w:val="bullet"/>
      <w:lvlText w:val="•"/>
      <w:lvlJc w:val="left"/>
      <w:pPr>
        <w:ind w:left="720" w:hanging="360"/>
      </w:pPr>
      <w:rPr>
        <w:rFonts w:ascii="Trebuchet MS" w:eastAsia="Times New Roman" w:hAnsi="Trebuchet MS" w:cs="Trebuchet M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D47A35"/>
    <w:multiLevelType w:val="hybridMultilevel"/>
    <w:tmpl w:val="AC20CF76"/>
    <w:lvl w:ilvl="0" w:tplc="E42E7108">
      <w:numFmt w:val="bullet"/>
      <w:lvlText w:val="•"/>
      <w:lvlJc w:val="left"/>
      <w:pPr>
        <w:ind w:left="1065" w:hanging="705"/>
      </w:pPr>
      <w:rPr>
        <w:rFonts w:ascii="Trebuchet MS" w:eastAsia="Times New Roman" w:hAnsi="Trebuchet MS" w:cs="Trebuchet MS" w:hint="default"/>
      </w:rPr>
    </w:lvl>
    <w:lvl w:ilvl="1" w:tplc="042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78864B"/>
    <w:multiLevelType w:val="hybridMultilevel"/>
    <w:tmpl w:val="549657B4"/>
    <w:lvl w:ilvl="0" w:tplc="1818A3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5245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5A07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FC5B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3A38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B84BB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D6E31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3C4F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7456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F01318"/>
    <w:multiLevelType w:val="multilevel"/>
    <w:tmpl w:val="58DC7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F7A38E4"/>
    <w:multiLevelType w:val="hybridMultilevel"/>
    <w:tmpl w:val="1590AC9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CC4F8F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pStyle w:val="Titulo5EU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02548147">
    <w:abstractNumId w:val="0"/>
  </w:num>
  <w:num w:numId="2" w16cid:durableId="1305038250">
    <w:abstractNumId w:val="9"/>
  </w:num>
  <w:num w:numId="3" w16cid:durableId="432239116">
    <w:abstractNumId w:val="13"/>
  </w:num>
  <w:num w:numId="4" w16cid:durableId="1845196068">
    <w:abstractNumId w:val="7"/>
  </w:num>
  <w:num w:numId="5" w16cid:durableId="1046026286">
    <w:abstractNumId w:val="16"/>
  </w:num>
  <w:num w:numId="6" w16cid:durableId="617032482">
    <w:abstractNumId w:val="15"/>
  </w:num>
  <w:num w:numId="7" w16cid:durableId="1716155979">
    <w:abstractNumId w:val="8"/>
  </w:num>
  <w:num w:numId="8" w16cid:durableId="1466043699">
    <w:abstractNumId w:val="6"/>
  </w:num>
  <w:num w:numId="9" w16cid:durableId="1126584321">
    <w:abstractNumId w:val="0"/>
  </w:num>
  <w:num w:numId="10" w16cid:durableId="424544312">
    <w:abstractNumId w:val="10"/>
  </w:num>
  <w:num w:numId="11" w16cid:durableId="93551450">
    <w:abstractNumId w:val="3"/>
  </w:num>
  <w:num w:numId="12" w16cid:durableId="166481819">
    <w:abstractNumId w:val="7"/>
  </w:num>
  <w:num w:numId="13" w16cid:durableId="1583416195">
    <w:abstractNumId w:val="7"/>
  </w:num>
  <w:num w:numId="14" w16cid:durableId="1796168245">
    <w:abstractNumId w:val="7"/>
  </w:num>
  <w:num w:numId="15" w16cid:durableId="1954629575">
    <w:abstractNumId w:val="7"/>
  </w:num>
  <w:num w:numId="16" w16cid:durableId="1289430020">
    <w:abstractNumId w:val="7"/>
  </w:num>
  <w:num w:numId="17" w16cid:durableId="1987197310">
    <w:abstractNumId w:val="7"/>
  </w:num>
  <w:num w:numId="18" w16cid:durableId="1884366673">
    <w:abstractNumId w:val="5"/>
  </w:num>
  <w:num w:numId="19" w16cid:durableId="206141053">
    <w:abstractNumId w:val="4"/>
  </w:num>
  <w:num w:numId="20" w16cid:durableId="324864113">
    <w:abstractNumId w:val="12"/>
  </w:num>
  <w:num w:numId="21" w16cid:durableId="632292581">
    <w:abstractNumId w:val="11"/>
  </w:num>
  <w:num w:numId="22" w16cid:durableId="930234938">
    <w:abstractNumId w:val="1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725"/>
    <w:rsid w:val="00004800"/>
    <w:rsid w:val="000050E6"/>
    <w:rsid w:val="00011E34"/>
    <w:rsid w:val="00013212"/>
    <w:rsid w:val="00013C47"/>
    <w:rsid w:val="00014289"/>
    <w:rsid w:val="0001567F"/>
    <w:rsid w:val="00017B89"/>
    <w:rsid w:val="00022898"/>
    <w:rsid w:val="00030C6A"/>
    <w:rsid w:val="00032E7C"/>
    <w:rsid w:val="00034504"/>
    <w:rsid w:val="0003595C"/>
    <w:rsid w:val="0004012B"/>
    <w:rsid w:val="00042880"/>
    <w:rsid w:val="00043081"/>
    <w:rsid w:val="0004690F"/>
    <w:rsid w:val="0004717E"/>
    <w:rsid w:val="00052CA3"/>
    <w:rsid w:val="00057D1B"/>
    <w:rsid w:val="00075167"/>
    <w:rsid w:val="00075E4F"/>
    <w:rsid w:val="00081B49"/>
    <w:rsid w:val="00086ABC"/>
    <w:rsid w:val="0009094B"/>
    <w:rsid w:val="000912EA"/>
    <w:rsid w:val="000915AC"/>
    <w:rsid w:val="00095923"/>
    <w:rsid w:val="000A49B7"/>
    <w:rsid w:val="000A56A2"/>
    <w:rsid w:val="000B00F7"/>
    <w:rsid w:val="000B2D8D"/>
    <w:rsid w:val="000B5ADF"/>
    <w:rsid w:val="000B69CC"/>
    <w:rsid w:val="000B6E9C"/>
    <w:rsid w:val="000B6F47"/>
    <w:rsid w:val="000C021A"/>
    <w:rsid w:val="000C1E24"/>
    <w:rsid w:val="000C2BCA"/>
    <w:rsid w:val="000C3B64"/>
    <w:rsid w:val="000C77E2"/>
    <w:rsid w:val="000E2C48"/>
    <w:rsid w:val="000E6A6D"/>
    <w:rsid w:val="000E7F3E"/>
    <w:rsid w:val="000F0157"/>
    <w:rsid w:val="000F74A3"/>
    <w:rsid w:val="000F7FEA"/>
    <w:rsid w:val="00100794"/>
    <w:rsid w:val="001010DE"/>
    <w:rsid w:val="00102C5D"/>
    <w:rsid w:val="00103BD4"/>
    <w:rsid w:val="001041D8"/>
    <w:rsid w:val="00105002"/>
    <w:rsid w:val="00107253"/>
    <w:rsid w:val="00111621"/>
    <w:rsid w:val="0011245A"/>
    <w:rsid w:val="00114C6F"/>
    <w:rsid w:val="00123031"/>
    <w:rsid w:val="00125358"/>
    <w:rsid w:val="00125ABA"/>
    <w:rsid w:val="0013639B"/>
    <w:rsid w:val="00140574"/>
    <w:rsid w:val="0014230E"/>
    <w:rsid w:val="001430BD"/>
    <w:rsid w:val="001451BF"/>
    <w:rsid w:val="00157FB4"/>
    <w:rsid w:val="001615AA"/>
    <w:rsid w:val="001638BA"/>
    <w:rsid w:val="00170000"/>
    <w:rsid w:val="00170B81"/>
    <w:rsid w:val="001716B4"/>
    <w:rsid w:val="00172C29"/>
    <w:rsid w:val="001800F2"/>
    <w:rsid w:val="00182374"/>
    <w:rsid w:val="0018477F"/>
    <w:rsid w:val="001849BD"/>
    <w:rsid w:val="0018722D"/>
    <w:rsid w:val="00192226"/>
    <w:rsid w:val="00193C5A"/>
    <w:rsid w:val="00197C12"/>
    <w:rsid w:val="001A023B"/>
    <w:rsid w:val="001A0EFB"/>
    <w:rsid w:val="001A35DF"/>
    <w:rsid w:val="001A4EC0"/>
    <w:rsid w:val="001B3F40"/>
    <w:rsid w:val="001C4145"/>
    <w:rsid w:val="001C5DD5"/>
    <w:rsid w:val="001D5048"/>
    <w:rsid w:val="001E1056"/>
    <w:rsid w:val="001E3601"/>
    <w:rsid w:val="001E69B6"/>
    <w:rsid w:val="001F1961"/>
    <w:rsid w:val="001F251F"/>
    <w:rsid w:val="001F3590"/>
    <w:rsid w:val="001F40DA"/>
    <w:rsid w:val="001F62F0"/>
    <w:rsid w:val="002012DB"/>
    <w:rsid w:val="002051B6"/>
    <w:rsid w:val="00205558"/>
    <w:rsid w:val="00214C07"/>
    <w:rsid w:val="002210C5"/>
    <w:rsid w:val="0022222D"/>
    <w:rsid w:val="00227212"/>
    <w:rsid w:val="00231FA1"/>
    <w:rsid w:val="002346A1"/>
    <w:rsid w:val="00234E09"/>
    <w:rsid w:val="00241CBD"/>
    <w:rsid w:val="002477B1"/>
    <w:rsid w:val="00254144"/>
    <w:rsid w:val="0025666D"/>
    <w:rsid w:val="002604AC"/>
    <w:rsid w:val="00260DCF"/>
    <w:rsid w:val="00263B92"/>
    <w:rsid w:val="00265D07"/>
    <w:rsid w:val="00273671"/>
    <w:rsid w:val="00275492"/>
    <w:rsid w:val="00275DF1"/>
    <w:rsid w:val="00276518"/>
    <w:rsid w:val="002767F4"/>
    <w:rsid w:val="00282196"/>
    <w:rsid w:val="00282971"/>
    <w:rsid w:val="00283618"/>
    <w:rsid w:val="00287BF8"/>
    <w:rsid w:val="002925BA"/>
    <w:rsid w:val="00294845"/>
    <w:rsid w:val="00297A34"/>
    <w:rsid w:val="002A1195"/>
    <w:rsid w:val="002A7007"/>
    <w:rsid w:val="002A7A02"/>
    <w:rsid w:val="002B06F3"/>
    <w:rsid w:val="002B3781"/>
    <w:rsid w:val="002B3A3F"/>
    <w:rsid w:val="002B6B90"/>
    <w:rsid w:val="002B734B"/>
    <w:rsid w:val="002C056C"/>
    <w:rsid w:val="002C0907"/>
    <w:rsid w:val="002C1803"/>
    <w:rsid w:val="002C2AC3"/>
    <w:rsid w:val="002D60AA"/>
    <w:rsid w:val="002E1BE2"/>
    <w:rsid w:val="002E2F82"/>
    <w:rsid w:val="002E3B31"/>
    <w:rsid w:val="002E5C7B"/>
    <w:rsid w:val="002F0245"/>
    <w:rsid w:val="002F312C"/>
    <w:rsid w:val="002F6284"/>
    <w:rsid w:val="00300207"/>
    <w:rsid w:val="00305492"/>
    <w:rsid w:val="00312857"/>
    <w:rsid w:val="00313B6C"/>
    <w:rsid w:val="00322395"/>
    <w:rsid w:val="00323C52"/>
    <w:rsid w:val="00324F5E"/>
    <w:rsid w:val="0032535A"/>
    <w:rsid w:val="003262E5"/>
    <w:rsid w:val="00326595"/>
    <w:rsid w:val="00341437"/>
    <w:rsid w:val="00344A44"/>
    <w:rsid w:val="00351D38"/>
    <w:rsid w:val="003525B9"/>
    <w:rsid w:val="003555C4"/>
    <w:rsid w:val="00363E60"/>
    <w:rsid w:val="00366917"/>
    <w:rsid w:val="00366C2C"/>
    <w:rsid w:val="00370D70"/>
    <w:rsid w:val="00374851"/>
    <w:rsid w:val="00375C8D"/>
    <w:rsid w:val="0037768D"/>
    <w:rsid w:val="003828BA"/>
    <w:rsid w:val="003838BF"/>
    <w:rsid w:val="003876F0"/>
    <w:rsid w:val="00387E5E"/>
    <w:rsid w:val="00392A76"/>
    <w:rsid w:val="003946F8"/>
    <w:rsid w:val="0039662C"/>
    <w:rsid w:val="003A4955"/>
    <w:rsid w:val="003A5234"/>
    <w:rsid w:val="003A79BE"/>
    <w:rsid w:val="003A7EF2"/>
    <w:rsid w:val="003B104F"/>
    <w:rsid w:val="003B68E4"/>
    <w:rsid w:val="003B7EA0"/>
    <w:rsid w:val="003C450A"/>
    <w:rsid w:val="003C7670"/>
    <w:rsid w:val="003D2DC3"/>
    <w:rsid w:val="003D72D9"/>
    <w:rsid w:val="003E00C7"/>
    <w:rsid w:val="003E490A"/>
    <w:rsid w:val="003E6258"/>
    <w:rsid w:val="003E748A"/>
    <w:rsid w:val="003F168E"/>
    <w:rsid w:val="003F45C1"/>
    <w:rsid w:val="00400D82"/>
    <w:rsid w:val="00401F97"/>
    <w:rsid w:val="00402B6D"/>
    <w:rsid w:val="00406D6E"/>
    <w:rsid w:val="0041029D"/>
    <w:rsid w:val="0041101F"/>
    <w:rsid w:val="00412483"/>
    <w:rsid w:val="004130D5"/>
    <w:rsid w:val="00413941"/>
    <w:rsid w:val="004152AB"/>
    <w:rsid w:val="00416152"/>
    <w:rsid w:val="00420BC3"/>
    <w:rsid w:val="00423E2D"/>
    <w:rsid w:val="0042770E"/>
    <w:rsid w:val="00435A47"/>
    <w:rsid w:val="00442368"/>
    <w:rsid w:val="0045545E"/>
    <w:rsid w:val="004557FF"/>
    <w:rsid w:val="00457268"/>
    <w:rsid w:val="004607C6"/>
    <w:rsid w:val="00461C23"/>
    <w:rsid w:val="004638BB"/>
    <w:rsid w:val="004713D3"/>
    <w:rsid w:val="00471C7C"/>
    <w:rsid w:val="004729E8"/>
    <w:rsid w:val="0047515E"/>
    <w:rsid w:val="00480B11"/>
    <w:rsid w:val="00485DC2"/>
    <w:rsid w:val="00490B12"/>
    <w:rsid w:val="004953DF"/>
    <w:rsid w:val="00496D3A"/>
    <w:rsid w:val="004B112C"/>
    <w:rsid w:val="004B1D25"/>
    <w:rsid w:val="004B2187"/>
    <w:rsid w:val="004C1CDB"/>
    <w:rsid w:val="004C4B9C"/>
    <w:rsid w:val="004C5E71"/>
    <w:rsid w:val="004D31C4"/>
    <w:rsid w:val="004D71CF"/>
    <w:rsid w:val="004E677D"/>
    <w:rsid w:val="004F0725"/>
    <w:rsid w:val="004F1930"/>
    <w:rsid w:val="004F3C52"/>
    <w:rsid w:val="00505F61"/>
    <w:rsid w:val="00507EB3"/>
    <w:rsid w:val="00514579"/>
    <w:rsid w:val="005164F4"/>
    <w:rsid w:val="00526959"/>
    <w:rsid w:val="00534A88"/>
    <w:rsid w:val="005370AA"/>
    <w:rsid w:val="005440AB"/>
    <w:rsid w:val="0054427C"/>
    <w:rsid w:val="00552619"/>
    <w:rsid w:val="005567FB"/>
    <w:rsid w:val="00560F30"/>
    <w:rsid w:val="00573F5C"/>
    <w:rsid w:val="0057714D"/>
    <w:rsid w:val="005826FB"/>
    <w:rsid w:val="00583E89"/>
    <w:rsid w:val="005846A4"/>
    <w:rsid w:val="0058575A"/>
    <w:rsid w:val="0058653C"/>
    <w:rsid w:val="00591D9F"/>
    <w:rsid w:val="00592225"/>
    <w:rsid w:val="005A1170"/>
    <w:rsid w:val="005A283C"/>
    <w:rsid w:val="005A436A"/>
    <w:rsid w:val="005A6072"/>
    <w:rsid w:val="005B0F15"/>
    <w:rsid w:val="005B6BCC"/>
    <w:rsid w:val="005B7FC8"/>
    <w:rsid w:val="005C1973"/>
    <w:rsid w:val="005C50B4"/>
    <w:rsid w:val="005C7F9A"/>
    <w:rsid w:val="005D416E"/>
    <w:rsid w:val="005E1DA6"/>
    <w:rsid w:val="005E3837"/>
    <w:rsid w:val="005E7B62"/>
    <w:rsid w:val="005E7F5E"/>
    <w:rsid w:val="005F5E1A"/>
    <w:rsid w:val="00600885"/>
    <w:rsid w:val="00614773"/>
    <w:rsid w:val="006166B6"/>
    <w:rsid w:val="006216A2"/>
    <w:rsid w:val="006239DF"/>
    <w:rsid w:val="0062667D"/>
    <w:rsid w:val="00655B30"/>
    <w:rsid w:val="00661243"/>
    <w:rsid w:val="00661F90"/>
    <w:rsid w:val="00666252"/>
    <w:rsid w:val="00671724"/>
    <w:rsid w:val="006766D1"/>
    <w:rsid w:val="00676B66"/>
    <w:rsid w:val="00676F58"/>
    <w:rsid w:val="006834A0"/>
    <w:rsid w:val="00683571"/>
    <w:rsid w:val="00685588"/>
    <w:rsid w:val="00690BCA"/>
    <w:rsid w:val="006A2D7F"/>
    <w:rsid w:val="006A6CA4"/>
    <w:rsid w:val="006C4BC3"/>
    <w:rsid w:val="006D0AAE"/>
    <w:rsid w:val="006D4FF9"/>
    <w:rsid w:val="006E27C0"/>
    <w:rsid w:val="006E60B7"/>
    <w:rsid w:val="006E6E51"/>
    <w:rsid w:val="006E7C2A"/>
    <w:rsid w:val="006F09D0"/>
    <w:rsid w:val="00700A67"/>
    <w:rsid w:val="00707CB0"/>
    <w:rsid w:val="00710858"/>
    <w:rsid w:val="00715DD5"/>
    <w:rsid w:val="00716A53"/>
    <w:rsid w:val="0073568F"/>
    <w:rsid w:val="007426AA"/>
    <w:rsid w:val="00746E7C"/>
    <w:rsid w:val="007524BA"/>
    <w:rsid w:val="00752FD5"/>
    <w:rsid w:val="007530C5"/>
    <w:rsid w:val="00753CCA"/>
    <w:rsid w:val="00767D56"/>
    <w:rsid w:val="00775675"/>
    <w:rsid w:val="00783041"/>
    <w:rsid w:val="0079147B"/>
    <w:rsid w:val="00796698"/>
    <w:rsid w:val="007C2360"/>
    <w:rsid w:val="007C621D"/>
    <w:rsid w:val="007C65EF"/>
    <w:rsid w:val="007D2463"/>
    <w:rsid w:val="007D2C5E"/>
    <w:rsid w:val="007D52C5"/>
    <w:rsid w:val="007E1C31"/>
    <w:rsid w:val="007E3986"/>
    <w:rsid w:val="007F351D"/>
    <w:rsid w:val="008008D8"/>
    <w:rsid w:val="00807E2E"/>
    <w:rsid w:val="008142E0"/>
    <w:rsid w:val="008246BD"/>
    <w:rsid w:val="00824BE9"/>
    <w:rsid w:val="00825541"/>
    <w:rsid w:val="00831545"/>
    <w:rsid w:val="00832D88"/>
    <w:rsid w:val="00833E2F"/>
    <w:rsid w:val="00835077"/>
    <w:rsid w:val="00836F7C"/>
    <w:rsid w:val="008405C6"/>
    <w:rsid w:val="00846A30"/>
    <w:rsid w:val="008512A6"/>
    <w:rsid w:val="008536BA"/>
    <w:rsid w:val="00853983"/>
    <w:rsid w:val="00855372"/>
    <w:rsid w:val="00857A66"/>
    <w:rsid w:val="00857DEC"/>
    <w:rsid w:val="00872A05"/>
    <w:rsid w:val="00873610"/>
    <w:rsid w:val="00876C3D"/>
    <w:rsid w:val="0089395B"/>
    <w:rsid w:val="008A3C5C"/>
    <w:rsid w:val="008A4CF3"/>
    <w:rsid w:val="008B3072"/>
    <w:rsid w:val="008B40BB"/>
    <w:rsid w:val="008C10B7"/>
    <w:rsid w:val="008C1558"/>
    <w:rsid w:val="008C1B74"/>
    <w:rsid w:val="008C3BF0"/>
    <w:rsid w:val="008C7CC4"/>
    <w:rsid w:val="008D3369"/>
    <w:rsid w:val="008D726D"/>
    <w:rsid w:val="008D7C9D"/>
    <w:rsid w:val="008E20FB"/>
    <w:rsid w:val="008E3833"/>
    <w:rsid w:val="008E4CB3"/>
    <w:rsid w:val="008F2BAB"/>
    <w:rsid w:val="008F761C"/>
    <w:rsid w:val="00900502"/>
    <w:rsid w:val="00901B66"/>
    <w:rsid w:val="00921DA7"/>
    <w:rsid w:val="009233A5"/>
    <w:rsid w:val="00925586"/>
    <w:rsid w:val="00933C28"/>
    <w:rsid w:val="00937965"/>
    <w:rsid w:val="00942937"/>
    <w:rsid w:val="00945430"/>
    <w:rsid w:val="00946455"/>
    <w:rsid w:val="009542D9"/>
    <w:rsid w:val="00955ED9"/>
    <w:rsid w:val="00957491"/>
    <w:rsid w:val="009632E8"/>
    <w:rsid w:val="00963C57"/>
    <w:rsid w:val="0096411B"/>
    <w:rsid w:val="00964215"/>
    <w:rsid w:val="009704F8"/>
    <w:rsid w:val="00976080"/>
    <w:rsid w:val="009825A0"/>
    <w:rsid w:val="00992D9E"/>
    <w:rsid w:val="009970EB"/>
    <w:rsid w:val="00997BEA"/>
    <w:rsid w:val="00997CE2"/>
    <w:rsid w:val="009A0B9A"/>
    <w:rsid w:val="009B1BE6"/>
    <w:rsid w:val="009B7DF8"/>
    <w:rsid w:val="009C5DAC"/>
    <w:rsid w:val="009C7606"/>
    <w:rsid w:val="009D2588"/>
    <w:rsid w:val="009D3A77"/>
    <w:rsid w:val="009D681D"/>
    <w:rsid w:val="009D730C"/>
    <w:rsid w:val="009E0866"/>
    <w:rsid w:val="009E0AE7"/>
    <w:rsid w:val="009E152B"/>
    <w:rsid w:val="009E25EE"/>
    <w:rsid w:val="009E6325"/>
    <w:rsid w:val="009F0141"/>
    <w:rsid w:val="00A000CC"/>
    <w:rsid w:val="00A03913"/>
    <w:rsid w:val="00A03C89"/>
    <w:rsid w:val="00A075CF"/>
    <w:rsid w:val="00A210AA"/>
    <w:rsid w:val="00A21EFD"/>
    <w:rsid w:val="00A36D0D"/>
    <w:rsid w:val="00A37BE5"/>
    <w:rsid w:val="00A4063F"/>
    <w:rsid w:val="00A41FDF"/>
    <w:rsid w:val="00A470FC"/>
    <w:rsid w:val="00A47587"/>
    <w:rsid w:val="00A54E74"/>
    <w:rsid w:val="00A609CC"/>
    <w:rsid w:val="00A61587"/>
    <w:rsid w:val="00A663DA"/>
    <w:rsid w:val="00A708FD"/>
    <w:rsid w:val="00A72EF3"/>
    <w:rsid w:val="00A7379D"/>
    <w:rsid w:val="00A75204"/>
    <w:rsid w:val="00A777CC"/>
    <w:rsid w:val="00A80B35"/>
    <w:rsid w:val="00A8303E"/>
    <w:rsid w:val="00A8330E"/>
    <w:rsid w:val="00A8567E"/>
    <w:rsid w:val="00AA2033"/>
    <w:rsid w:val="00AA485B"/>
    <w:rsid w:val="00AA61BB"/>
    <w:rsid w:val="00AB089F"/>
    <w:rsid w:val="00AB6D41"/>
    <w:rsid w:val="00AB6FB2"/>
    <w:rsid w:val="00AC2415"/>
    <w:rsid w:val="00AD47EA"/>
    <w:rsid w:val="00AD6824"/>
    <w:rsid w:val="00AE552F"/>
    <w:rsid w:val="00AE65A7"/>
    <w:rsid w:val="00AF0B37"/>
    <w:rsid w:val="00AF22A3"/>
    <w:rsid w:val="00AF2B46"/>
    <w:rsid w:val="00AF3EA3"/>
    <w:rsid w:val="00AF5C3C"/>
    <w:rsid w:val="00B0357C"/>
    <w:rsid w:val="00B03D8B"/>
    <w:rsid w:val="00B11C5F"/>
    <w:rsid w:val="00B138EF"/>
    <w:rsid w:val="00B1424B"/>
    <w:rsid w:val="00B20291"/>
    <w:rsid w:val="00B21D2A"/>
    <w:rsid w:val="00B30636"/>
    <w:rsid w:val="00B324EC"/>
    <w:rsid w:val="00B35757"/>
    <w:rsid w:val="00B37268"/>
    <w:rsid w:val="00B4061D"/>
    <w:rsid w:val="00B40FC7"/>
    <w:rsid w:val="00B425E7"/>
    <w:rsid w:val="00B45420"/>
    <w:rsid w:val="00B45CB7"/>
    <w:rsid w:val="00B46E71"/>
    <w:rsid w:val="00B5138F"/>
    <w:rsid w:val="00B51AB1"/>
    <w:rsid w:val="00B56391"/>
    <w:rsid w:val="00B62924"/>
    <w:rsid w:val="00B711DB"/>
    <w:rsid w:val="00B84DD6"/>
    <w:rsid w:val="00B84E62"/>
    <w:rsid w:val="00B85801"/>
    <w:rsid w:val="00B866CB"/>
    <w:rsid w:val="00B93649"/>
    <w:rsid w:val="00B93E71"/>
    <w:rsid w:val="00B95F7D"/>
    <w:rsid w:val="00B97021"/>
    <w:rsid w:val="00B97B83"/>
    <w:rsid w:val="00BA51E9"/>
    <w:rsid w:val="00BA5D6B"/>
    <w:rsid w:val="00BB51E9"/>
    <w:rsid w:val="00BC1B99"/>
    <w:rsid w:val="00BC658A"/>
    <w:rsid w:val="00BD05B6"/>
    <w:rsid w:val="00BD1E3C"/>
    <w:rsid w:val="00BE2C7B"/>
    <w:rsid w:val="00BE5417"/>
    <w:rsid w:val="00BE6F06"/>
    <w:rsid w:val="00BF134F"/>
    <w:rsid w:val="00BF186A"/>
    <w:rsid w:val="00BF1F62"/>
    <w:rsid w:val="00BF591F"/>
    <w:rsid w:val="00BF766C"/>
    <w:rsid w:val="00C0370F"/>
    <w:rsid w:val="00C07995"/>
    <w:rsid w:val="00C106C3"/>
    <w:rsid w:val="00C22A98"/>
    <w:rsid w:val="00C259E3"/>
    <w:rsid w:val="00C2681B"/>
    <w:rsid w:val="00C34573"/>
    <w:rsid w:val="00C43095"/>
    <w:rsid w:val="00C44CB7"/>
    <w:rsid w:val="00C44FA8"/>
    <w:rsid w:val="00C46499"/>
    <w:rsid w:val="00C47260"/>
    <w:rsid w:val="00C478FA"/>
    <w:rsid w:val="00C644EB"/>
    <w:rsid w:val="00C65029"/>
    <w:rsid w:val="00C65F4B"/>
    <w:rsid w:val="00C761BE"/>
    <w:rsid w:val="00C76CD6"/>
    <w:rsid w:val="00C807B0"/>
    <w:rsid w:val="00C827DA"/>
    <w:rsid w:val="00C94674"/>
    <w:rsid w:val="00CA18C7"/>
    <w:rsid w:val="00CA1D2B"/>
    <w:rsid w:val="00CA3712"/>
    <w:rsid w:val="00CA7C9A"/>
    <w:rsid w:val="00CB00EF"/>
    <w:rsid w:val="00CB0409"/>
    <w:rsid w:val="00CB5F4D"/>
    <w:rsid w:val="00CB7805"/>
    <w:rsid w:val="00CB7DFD"/>
    <w:rsid w:val="00CC0F84"/>
    <w:rsid w:val="00CE288D"/>
    <w:rsid w:val="00CE407F"/>
    <w:rsid w:val="00CE5A54"/>
    <w:rsid w:val="00CF16CE"/>
    <w:rsid w:val="00CF2299"/>
    <w:rsid w:val="00CF4FC3"/>
    <w:rsid w:val="00CF6FDC"/>
    <w:rsid w:val="00D01AF2"/>
    <w:rsid w:val="00D10CA1"/>
    <w:rsid w:val="00D12370"/>
    <w:rsid w:val="00D13A13"/>
    <w:rsid w:val="00D168F1"/>
    <w:rsid w:val="00D177B1"/>
    <w:rsid w:val="00D2381F"/>
    <w:rsid w:val="00D315B4"/>
    <w:rsid w:val="00D329AA"/>
    <w:rsid w:val="00D353A3"/>
    <w:rsid w:val="00D37367"/>
    <w:rsid w:val="00D406D5"/>
    <w:rsid w:val="00D41448"/>
    <w:rsid w:val="00D4342E"/>
    <w:rsid w:val="00D4611A"/>
    <w:rsid w:val="00D501C6"/>
    <w:rsid w:val="00D56EF7"/>
    <w:rsid w:val="00D61CE6"/>
    <w:rsid w:val="00D634B9"/>
    <w:rsid w:val="00D6410E"/>
    <w:rsid w:val="00D709AD"/>
    <w:rsid w:val="00D7151E"/>
    <w:rsid w:val="00D71B62"/>
    <w:rsid w:val="00D75575"/>
    <w:rsid w:val="00D77AC1"/>
    <w:rsid w:val="00D82F4F"/>
    <w:rsid w:val="00D831E9"/>
    <w:rsid w:val="00D85665"/>
    <w:rsid w:val="00D87AC0"/>
    <w:rsid w:val="00D91490"/>
    <w:rsid w:val="00D962BD"/>
    <w:rsid w:val="00DA2415"/>
    <w:rsid w:val="00DA349F"/>
    <w:rsid w:val="00DB42AE"/>
    <w:rsid w:val="00DB737B"/>
    <w:rsid w:val="00DC5F2A"/>
    <w:rsid w:val="00DD3CB5"/>
    <w:rsid w:val="00DD3F03"/>
    <w:rsid w:val="00DD621B"/>
    <w:rsid w:val="00DE715D"/>
    <w:rsid w:val="00DF08D4"/>
    <w:rsid w:val="00DF2FDC"/>
    <w:rsid w:val="00DF50B0"/>
    <w:rsid w:val="00DF5958"/>
    <w:rsid w:val="00E029FE"/>
    <w:rsid w:val="00E07319"/>
    <w:rsid w:val="00E11EF1"/>
    <w:rsid w:val="00E12147"/>
    <w:rsid w:val="00E12C0F"/>
    <w:rsid w:val="00E167D7"/>
    <w:rsid w:val="00E227DE"/>
    <w:rsid w:val="00E2604C"/>
    <w:rsid w:val="00E35BC8"/>
    <w:rsid w:val="00E4260A"/>
    <w:rsid w:val="00E43738"/>
    <w:rsid w:val="00E44F53"/>
    <w:rsid w:val="00E45D26"/>
    <w:rsid w:val="00E50AD4"/>
    <w:rsid w:val="00E5461F"/>
    <w:rsid w:val="00E57372"/>
    <w:rsid w:val="00E6799B"/>
    <w:rsid w:val="00E7020C"/>
    <w:rsid w:val="00E77A81"/>
    <w:rsid w:val="00E91B36"/>
    <w:rsid w:val="00E9533C"/>
    <w:rsid w:val="00EA143F"/>
    <w:rsid w:val="00EA2AE8"/>
    <w:rsid w:val="00EA3914"/>
    <w:rsid w:val="00EB1593"/>
    <w:rsid w:val="00EC0410"/>
    <w:rsid w:val="00EC0AD0"/>
    <w:rsid w:val="00EC2145"/>
    <w:rsid w:val="00EC2C30"/>
    <w:rsid w:val="00EC7278"/>
    <w:rsid w:val="00ED3A88"/>
    <w:rsid w:val="00EE0DB1"/>
    <w:rsid w:val="00EE0ED2"/>
    <w:rsid w:val="00EE1390"/>
    <w:rsid w:val="00EE2146"/>
    <w:rsid w:val="00EE2BF4"/>
    <w:rsid w:val="00EE3528"/>
    <w:rsid w:val="00EE64F2"/>
    <w:rsid w:val="00EF0A92"/>
    <w:rsid w:val="00EF0F9C"/>
    <w:rsid w:val="00EF5717"/>
    <w:rsid w:val="00EF6CB2"/>
    <w:rsid w:val="00F01978"/>
    <w:rsid w:val="00F02F43"/>
    <w:rsid w:val="00F05867"/>
    <w:rsid w:val="00F06EAC"/>
    <w:rsid w:val="00F12195"/>
    <w:rsid w:val="00F12491"/>
    <w:rsid w:val="00F1308F"/>
    <w:rsid w:val="00F27EDB"/>
    <w:rsid w:val="00F310CA"/>
    <w:rsid w:val="00F32BD8"/>
    <w:rsid w:val="00F36849"/>
    <w:rsid w:val="00F40B96"/>
    <w:rsid w:val="00F40D33"/>
    <w:rsid w:val="00F419F6"/>
    <w:rsid w:val="00F43C10"/>
    <w:rsid w:val="00F50420"/>
    <w:rsid w:val="00F56964"/>
    <w:rsid w:val="00F57C0E"/>
    <w:rsid w:val="00F622C4"/>
    <w:rsid w:val="00F63AD0"/>
    <w:rsid w:val="00F67451"/>
    <w:rsid w:val="00F676A5"/>
    <w:rsid w:val="00F678F4"/>
    <w:rsid w:val="00F71B9B"/>
    <w:rsid w:val="00F73BA4"/>
    <w:rsid w:val="00F771FE"/>
    <w:rsid w:val="00F801BA"/>
    <w:rsid w:val="00F86F39"/>
    <w:rsid w:val="00F92D32"/>
    <w:rsid w:val="00F93FDC"/>
    <w:rsid w:val="00F952F4"/>
    <w:rsid w:val="00F9633A"/>
    <w:rsid w:val="00FB274A"/>
    <w:rsid w:val="00FC08E8"/>
    <w:rsid w:val="00FC1A4E"/>
    <w:rsid w:val="00FC26C6"/>
    <w:rsid w:val="00FD37E9"/>
    <w:rsid w:val="00FD4DDE"/>
    <w:rsid w:val="00FD5241"/>
    <w:rsid w:val="00FD64D3"/>
    <w:rsid w:val="00FD6C57"/>
    <w:rsid w:val="00FD7CC9"/>
    <w:rsid w:val="00FE159B"/>
    <w:rsid w:val="00FF1279"/>
    <w:rsid w:val="00FF4414"/>
    <w:rsid w:val="0DA34988"/>
    <w:rsid w:val="108D4A66"/>
    <w:rsid w:val="1138A8FA"/>
    <w:rsid w:val="180DC659"/>
    <w:rsid w:val="1D00BDFD"/>
    <w:rsid w:val="2F6EE138"/>
    <w:rsid w:val="388196E4"/>
    <w:rsid w:val="3B6300E2"/>
    <w:rsid w:val="3EB4EEED"/>
    <w:rsid w:val="415316C9"/>
    <w:rsid w:val="41A45949"/>
    <w:rsid w:val="44EF12E1"/>
    <w:rsid w:val="4839D4C4"/>
    <w:rsid w:val="4AC43FBB"/>
    <w:rsid w:val="4E06257A"/>
    <w:rsid w:val="53DCF1EF"/>
    <w:rsid w:val="597CC16B"/>
    <w:rsid w:val="5DEE3FFD"/>
    <w:rsid w:val="62A65775"/>
    <w:rsid w:val="63E714E9"/>
    <w:rsid w:val="6450664E"/>
    <w:rsid w:val="6C8DF701"/>
    <w:rsid w:val="7C69CF9D"/>
    <w:rsid w:val="7E6EA83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F4CDBDF"/>
  <w14:defaultImageDpi w14:val="32767"/>
  <w15:chartTrackingRefBased/>
  <w15:docId w15:val="{DE7BC454-4FEA-4D62-ABD6-363D7AF07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9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sid w:val="007C621D"/>
    <w:pPr>
      <w:suppressAutoHyphens/>
      <w:spacing w:before="240" w:line="360" w:lineRule="auto"/>
      <w:jc w:val="both"/>
    </w:pPr>
    <w:rPr>
      <w:rFonts w:ascii="Trebuchet MS" w:hAnsi="Trebuchet MS" w:cs="Trebuchet MS"/>
      <w:sz w:val="22"/>
      <w:lang w:val="es-ES" w:eastAsia="zh-CN"/>
    </w:rPr>
  </w:style>
  <w:style w:type="paragraph" w:styleId="1izenburua">
    <w:name w:val="heading 1"/>
    <w:basedOn w:val="Normala"/>
    <w:next w:val="Normala"/>
    <w:autoRedefine/>
    <w:qFormat/>
    <w:rsid w:val="00A41FDF"/>
    <w:pPr>
      <w:keepNext/>
      <w:numPr>
        <w:numId w:val="4"/>
      </w:numPr>
      <w:spacing w:line="432" w:lineRule="auto"/>
      <w:ind w:left="851" w:hanging="851"/>
      <w:outlineLvl w:val="0"/>
    </w:pPr>
    <w:rPr>
      <w:b/>
      <w:color w:val="00436E"/>
      <w:kern w:val="1"/>
      <w:sz w:val="28"/>
      <w:szCs w:val="36"/>
    </w:rPr>
  </w:style>
  <w:style w:type="paragraph" w:styleId="2izenburua">
    <w:name w:val="heading 2"/>
    <w:basedOn w:val="Normala"/>
    <w:next w:val="Normala"/>
    <w:qFormat/>
    <w:rsid w:val="00032E7C"/>
    <w:pPr>
      <w:keepNext/>
      <w:numPr>
        <w:ilvl w:val="1"/>
        <w:numId w:val="1"/>
      </w:numPr>
      <w:spacing w:before="280" w:after="280"/>
      <w:outlineLvl w:val="1"/>
    </w:pPr>
    <w:rPr>
      <w:b/>
      <w:bCs/>
      <w:color w:val="0076CC"/>
      <w:sz w:val="28"/>
      <w:szCs w:val="28"/>
    </w:rPr>
  </w:style>
  <w:style w:type="paragraph" w:styleId="3izenburua">
    <w:name w:val="heading 3"/>
    <w:basedOn w:val="Normala"/>
    <w:next w:val="Normala"/>
    <w:qFormat/>
    <w:rsid w:val="00807E2E"/>
    <w:pPr>
      <w:numPr>
        <w:ilvl w:val="2"/>
        <w:numId w:val="1"/>
      </w:numPr>
      <w:spacing w:before="280" w:after="280"/>
      <w:outlineLvl w:val="2"/>
    </w:pPr>
    <w:rPr>
      <w:b/>
      <w:bCs/>
      <w:color w:val="999999"/>
      <w:sz w:val="24"/>
      <w:szCs w:val="24"/>
    </w:rPr>
  </w:style>
  <w:style w:type="paragraph" w:styleId="4izenburua">
    <w:name w:val="heading 4"/>
    <w:basedOn w:val="Normala"/>
    <w:next w:val="Normala"/>
    <w:qFormat/>
    <w:rsid w:val="00807E2E"/>
    <w:pPr>
      <w:numPr>
        <w:ilvl w:val="3"/>
        <w:numId w:val="2"/>
      </w:numPr>
      <w:spacing w:before="280" w:after="280" w:line="240" w:lineRule="auto"/>
      <w:outlineLvl w:val="3"/>
    </w:pPr>
    <w:rPr>
      <w:bCs/>
      <w:color w:val="FF0000"/>
    </w:rPr>
  </w:style>
  <w:style w:type="paragraph" w:styleId="5izenburua">
    <w:name w:val="heading 5"/>
    <w:basedOn w:val="Normala"/>
    <w:next w:val="Normala"/>
    <w:link w:val="5izenburuaKar"/>
    <w:uiPriority w:val="9"/>
    <w:semiHidden/>
    <w:unhideWhenUsed/>
    <w:qFormat/>
    <w:rsid w:val="00BD1E3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WW8Num1z0">
    <w:name w:val="WW8Num1z0"/>
    <w:rPr>
      <w:rFonts w:ascii="Symbol" w:eastAsia="SimSun" w:hAnsi="Symbol" w:cs="Symbol"/>
      <w:spacing w:val="12"/>
    </w:rPr>
  </w:style>
  <w:style w:type="character" w:customStyle="1" w:styleId="WW8Num1z1">
    <w:name w:val="WW8Num1z1"/>
    <w:rPr>
      <w:rFonts w:ascii="Courier New" w:hAnsi="Courier New" w:cs="Courier New"/>
      <w:sz w:val="20"/>
    </w:rPr>
  </w:style>
  <w:style w:type="character" w:customStyle="1" w:styleId="WW8Num1z2">
    <w:name w:val="WW8Num1z2"/>
    <w:rPr>
      <w:rFonts w:ascii="Wingdings" w:hAnsi="Wingdings" w:cs="Wingdings"/>
      <w:sz w:val="20"/>
    </w:rPr>
  </w:style>
  <w:style w:type="character" w:customStyle="1" w:styleId="WW8Num2z0">
    <w:name w:val="WW8Num2z0"/>
    <w:rPr>
      <w:rFonts w:ascii="Trebuchet MS" w:eastAsia="SimSun" w:hAnsi="Trebuchet MS" w:cs="Trebuchet MS"/>
      <w:spacing w:val="12"/>
    </w:rPr>
  </w:style>
  <w:style w:type="character" w:customStyle="1" w:styleId="WW8Num3z0">
    <w:name w:val="WW8Num3z0"/>
    <w:rPr>
      <w:rFonts w:ascii="Symbol" w:eastAsia="SimSun" w:hAnsi="Symbol" w:cs="Symbol"/>
      <w:spacing w:val="12"/>
    </w:rPr>
  </w:style>
  <w:style w:type="character" w:customStyle="1" w:styleId="WW8Num3z1">
    <w:name w:val="WW8Num3z1"/>
    <w:rPr>
      <w:rFonts w:ascii="Courier New" w:hAnsi="Courier New" w:cs="Courier New"/>
      <w:sz w:val="20"/>
    </w:rPr>
  </w:style>
  <w:style w:type="character" w:customStyle="1" w:styleId="WW8Num3z2">
    <w:name w:val="WW8Num3z2"/>
    <w:rPr>
      <w:rFonts w:ascii="Wingdings" w:hAnsi="Wingdings" w:cs="Wingdings"/>
      <w:sz w:val="20"/>
    </w:rPr>
  </w:style>
  <w:style w:type="character" w:customStyle="1" w:styleId="WW8Num4z0">
    <w:name w:val="WW8Num4z0"/>
    <w:rPr>
      <w:rFonts w:ascii="Symbol" w:eastAsia="SimSun" w:hAnsi="Symbol" w:cs="Symbol"/>
      <w:spacing w:val="12"/>
    </w:rPr>
  </w:style>
  <w:style w:type="character" w:customStyle="1" w:styleId="WW8Num4z1">
    <w:name w:val="WW8Num4z1"/>
    <w:rPr>
      <w:rFonts w:ascii="Courier New" w:hAnsi="Courier New" w:cs="Courier New"/>
      <w:sz w:val="20"/>
    </w:rPr>
  </w:style>
  <w:style w:type="character" w:customStyle="1" w:styleId="WW8Num4z2">
    <w:name w:val="WW8Num4z2"/>
    <w:rPr>
      <w:rFonts w:ascii="Wingdings" w:hAnsi="Wingdings" w:cs="Wingdings"/>
      <w:sz w:val="20"/>
    </w:rPr>
  </w:style>
  <w:style w:type="character" w:customStyle="1" w:styleId="WW8Num5z0">
    <w:name w:val="WW8Num5z0"/>
    <w:rPr>
      <w:rFonts w:ascii="Symbol" w:eastAsia="SimSun" w:hAnsi="Symbol" w:cs="Symbol"/>
      <w:spacing w:val="12"/>
    </w:rPr>
  </w:style>
  <w:style w:type="character" w:customStyle="1" w:styleId="WW8Num5z1">
    <w:name w:val="WW8Num5z1"/>
    <w:rPr>
      <w:rFonts w:ascii="Courier New" w:hAnsi="Courier New" w:cs="Courier New"/>
      <w:sz w:val="20"/>
    </w:rPr>
  </w:style>
  <w:style w:type="character" w:customStyle="1" w:styleId="WW8Num5z2">
    <w:name w:val="WW8Num5z2"/>
    <w:rPr>
      <w:rFonts w:ascii="Wingdings" w:hAnsi="Wingdings" w:cs="Wingdings"/>
      <w:sz w:val="20"/>
    </w:rPr>
  </w:style>
  <w:style w:type="character" w:customStyle="1" w:styleId="WW8Num6z0">
    <w:name w:val="WW8Num6z0"/>
    <w:rPr>
      <w:rFonts w:eastAsia="SimSun"/>
      <w:sz w:val="24"/>
    </w:rPr>
  </w:style>
  <w:style w:type="character" w:customStyle="1" w:styleId="WW8Num7z0">
    <w:name w:val="WW8Num7z0"/>
    <w:rPr>
      <w:rFonts w:ascii="Symbol" w:eastAsia="SimSun" w:hAnsi="Symbol" w:cs="Symbol"/>
      <w:spacing w:val="12"/>
    </w:rPr>
  </w:style>
  <w:style w:type="character" w:customStyle="1" w:styleId="WW8Num7z1">
    <w:name w:val="WW8Num7z1"/>
    <w:rPr>
      <w:rFonts w:ascii="Courier New" w:hAnsi="Courier New" w:cs="Courier New"/>
      <w:sz w:val="20"/>
    </w:rPr>
  </w:style>
  <w:style w:type="character" w:customStyle="1" w:styleId="WW8Num7z2">
    <w:name w:val="WW8Num7z2"/>
    <w:rPr>
      <w:rFonts w:ascii="Wingdings" w:hAnsi="Wingdings" w:cs="Wingdings"/>
      <w:sz w:val="20"/>
    </w:rPr>
  </w:style>
  <w:style w:type="character" w:customStyle="1" w:styleId="WW8Num8z0">
    <w:name w:val="WW8Num8z0"/>
    <w:rPr>
      <w:rFonts w:ascii="Symbol" w:eastAsia="SimSun" w:hAnsi="Symbol" w:cs="Symbol"/>
      <w:spacing w:val="12"/>
    </w:rPr>
  </w:style>
  <w:style w:type="character" w:customStyle="1" w:styleId="WW8Num8z1">
    <w:name w:val="WW8Num8z1"/>
    <w:rPr>
      <w:rFonts w:ascii="Courier New" w:hAnsi="Courier New" w:cs="Courier New"/>
      <w:sz w:val="20"/>
    </w:rPr>
  </w:style>
  <w:style w:type="character" w:customStyle="1" w:styleId="WW8Num8z2">
    <w:name w:val="WW8Num8z2"/>
    <w:rPr>
      <w:rFonts w:ascii="Wingdings" w:hAnsi="Wingdings" w:cs="Wingdings"/>
      <w:sz w:val="20"/>
    </w:rPr>
  </w:style>
  <w:style w:type="character" w:customStyle="1" w:styleId="WW8Num9z0">
    <w:name w:val="WW8Num9z0"/>
    <w:rPr>
      <w:rFonts w:ascii="Tahoma" w:eastAsia="SimSun" w:hAnsi="Tahoma" w:cs="Tahoma"/>
      <w:spacing w:val="12"/>
    </w:rPr>
  </w:style>
  <w:style w:type="character" w:customStyle="1" w:styleId="WW8Num10z0">
    <w:name w:val="WW8Num10z0"/>
    <w:rPr>
      <w:rFonts w:ascii="Symbol" w:eastAsia="SimSun" w:hAnsi="Symbol" w:cs="Symbol"/>
      <w:spacing w:val="12"/>
    </w:rPr>
  </w:style>
  <w:style w:type="character" w:customStyle="1" w:styleId="WW8Num10z1">
    <w:name w:val="WW8Num10z1"/>
    <w:rPr>
      <w:rFonts w:ascii="Courier New" w:hAnsi="Courier New" w:cs="Courier New"/>
      <w:sz w:val="20"/>
    </w:rPr>
  </w:style>
  <w:style w:type="character" w:customStyle="1" w:styleId="WW8Num10z2">
    <w:name w:val="WW8Num10z2"/>
    <w:rPr>
      <w:rFonts w:ascii="Wingdings" w:hAnsi="Wingdings" w:cs="Wingdings"/>
      <w:sz w:val="20"/>
    </w:rPr>
  </w:style>
  <w:style w:type="character" w:customStyle="1" w:styleId="WW8Num11z0">
    <w:name w:val="WW8Num11z0"/>
    <w:rPr>
      <w:rFonts w:ascii="Symbol" w:eastAsia="SimSun" w:hAnsi="Symbol" w:cs="Symbol"/>
      <w:spacing w:val="12"/>
    </w:rPr>
  </w:style>
  <w:style w:type="character" w:customStyle="1" w:styleId="WW8Num11z1">
    <w:name w:val="WW8Num11z1"/>
    <w:rPr>
      <w:rFonts w:ascii="Courier New" w:hAnsi="Courier New" w:cs="Courier New"/>
      <w:sz w:val="20"/>
    </w:rPr>
  </w:style>
  <w:style w:type="character" w:customStyle="1" w:styleId="WW8Num11z2">
    <w:name w:val="WW8Num11z2"/>
    <w:rPr>
      <w:rFonts w:ascii="Wingdings" w:hAnsi="Wingdings" w:cs="Wingdings"/>
      <w:sz w:val="20"/>
    </w:rPr>
  </w:style>
  <w:style w:type="character" w:customStyle="1" w:styleId="WW8Num12z0">
    <w:name w:val="WW8Num12z0"/>
    <w:rPr>
      <w:rFonts w:ascii="Tahoma" w:eastAsia="SimSun" w:hAnsi="Tahoma" w:cs="Tahoma"/>
      <w:spacing w:val="12"/>
    </w:rPr>
  </w:style>
  <w:style w:type="character" w:customStyle="1" w:styleId="WW8Num13z0">
    <w:name w:val="WW8Num13z0"/>
    <w:rPr>
      <w:rFonts w:ascii="Symbol" w:eastAsia="SimSun" w:hAnsi="Symbol" w:cs="Symbol"/>
      <w:spacing w:val="12"/>
      <w:sz w:val="20"/>
    </w:rPr>
  </w:style>
  <w:style w:type="character" w:customStyle="1" w:styleId="WW8Num13z1">
    <w:name w:val="WW8Num13z1"/>
    <w:rPr>
      <w:rFonts w:ascii="Courier New" w:hAnsi="Courier New" w:cs="Courier New"/>
      <w:sz w:val="20"/>
    </w:rPr>
  </w:style>
  <w:style w:type="character" w:customStyle="1" w:styleId="WW8Num13z2">
    <w:name w:val="WW8Num13z2"/>
    <w:rPr>
      <w:rFonts w:ascii="Wingdings" w:hAnsi="Wingdings" w:cs="Wingdings"/>
      <w:sz w:val="20"/>
    </w:rPr>
  </w:style>
  <w:style w:type="character" w:customStyle="1" w:styleId="Fuentedeprrafopredeter1">
    <w:name w:val="Fuente de párrafo predeter.1"/>
  </w:style>
  <w:style w:type="character" w:styleId="Lodia">
    <w:name w:val="Strong"/>
    <w:qFormat/>
    <w:rPr>
      <w:rFonts w:ascii="Trebuchet MS" w:hAnsi="Trebuchet MS" w:cs="Trebuchet MS"/>
      <w:b/>
      <w:bCs/>
      <w:spacing w:val="0"/>
      <w:sz w:val="20"/>
      <w:szCs w:val="20"/>
    </w:rPr>
  </w:style>
  <w:style w:type="character" w:styleId="Hiperesteka">
    <w:name w:val="Hyperlink"/>
    <w:uiPriority w:val="99"/>
    <w:rPr>
      <w:rFonts w:ascii="Trebuchet MS" w:hAnsi="Trebuchet MS" w:cs="Trebuchet MS"/>
      <w:color w:val="0000FF"/>
      <w:sz w:val="20"/>
      <w:szCs w:val="20"/>
      <w:u w:val="single"/>
    </w:rPr>
  </w:style>
  <w:style w:type="character" w:customStyle="1" w:styleId="izfeSubrayado">
    <w:name w:val="izfe_Subrayado"/>
    <w:rPr>
      <w:rFonts w:ascii="Trebuchet MS" w:hAnsi="Trebuchet MS" w:cs="Trebuchet MS"/>
      <w:spacing w:val="0"/>
      <w:sz w:val="20"/>
      <w:szCs w:val="20"/>
      <w:u w:val="single"/>
    </w:rPr>
  </w:style>
  <w:style w:type="character" w:styleId="Enfasia">
    <w:name w:val="Emphasis"/>
    <w:qFormat/>
    <w:rPr>
      <w:rFonts w:ascii="Trebuchet MS" w:hAnsi="Trebuchet MS" w:cs="Trebuchet MS"/>
      <w:i/>
      <w:iCs/>
      <w:spacing w:val="8"/>
      <w:sz w:val="20"/>
      <w:szCs w:val="20"/>
    </w:rPr>
  </w:style>
  <w:style w:type="character" w:customStyle="1" w:styleId="izfeReducidoCarCar">
    <w:name w:val="izfe_Reducido Car Car"/>
    <w:rPr>
      <w:rFonts w:ascii="Tahoma" w:eastAsia="SimSun" w:hAnsi="Tahoma" w:cs="Tahoma"/>
      <w:spacing w:val="12"/>
      <w:sz w:val="16"/>
      <w:lang w:val="es-ES" w:eastAsia="zh-CN" w:bidi="ar-SA"/>
    </w:rPr>
  </w:style>
  <w:style w:type="character" w:customStyle="1" w:styleId="Refdecomentario1">
    <w:name w:val="Ref. de comentario1"/>
    <w:rPr>
      <w:sz w:val="16"/>
      <w:szCs w:val="16"/>
    </w:rPr>
  </w:style>
  <w:style w:type="character" w:styleId="Orri-zenbakia">
    <w:name w:val="page number"/>
    <w:basedOn w:val="Fuentedeprrafopredeter1"/>
  </w:style>
  <w:style w:type="character" w:customStyle="1" w:styleId="EstiloComplejoArialLatina20ptColorpersonalizadoRGB0">
    <w:name w:val="Estilo (Complejo) Arial (Latina) 20 pt Color personalizado(RGB(0"/>
    <w:rPr>
      <w:rFonts w:cs="Arial"/>
      <w:color w:val="00436E"/>
      <w:sz w:val="40"/>
    </w:rPr>
  </w:style>
  <w:style w:type="paragraph" w:customStyle="1" w:styleId="Encabezado1">
    <w:name w:val="Encabezado1"/>
    <w:basedOn w:val="Normala"/>
    <w:next w:val="Gorputz-testua"/>
    <w:pPr>
      <w:keepNext/>
      <w:spacing w:after="120"/>
    </w:pPr>
    <w:rPr>
      <w:rFonts w:ascii="Arial" w:eastAsia="SimSun" w:hAnsi="Arial" w:cs="Mangal"/>
      <w:sz w:val="28"/>
      <w:szCs w:val="28"/>
    </w:rPr>
  </w:style>
  <w:style w:type="paragraph" w:styleId="Gorputz-testua">
    <w:name w:val="Body Text"/>
    <w:basedOn w:val="Normala"/>
    <w:pPr>
      <w:spacing w:after="120"/>
    </w:pPr>
  </w:style>
  <w:style w:type="paragraph" w:styleId="Zerrenda">
    <w:name w:val="List"/>
    <w:basedOn w:val="Gorputz-testua"/>
    <w:rPr>
      <w:rFonts w:cs="Mangal"/>
    </w:rPr>
  </w:style>
  <w:style w:type="paragraph" w:styleId="Epigrafea">
    <w:name w:val="caption"/>
    <w:basedOn w:val="Normal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a"/>
    <w:pPr>
      <w:suppressLineNumbers/>
    </w:pPr>
    <w:rPr>
      <w:rFonts w:cs="Mangal"/>
    </w:rPr>
  </w:style>
  <w:style w:type="paragraph" w:customStyle="1" w:styleId="izfeCentrado">
    <w:name w:val="izfe_Centrado"/>
    <w:basedOn w:val="Normala"/>
    <w:pPr>
      <w:jc w:val="center"/>
    </w:pPr>
  </w:style>
  <w:style w:type="paragraph" w:customStyle="1" w:styleId="izfeDerecha">
    <w:name w:val="izfe_Derecha"/>
    <w:basedOn w:val="Normala"/>
    <w:pPr>
      <w:jc w:val="right"/>
    </w:pPr>
  </w:style>
  <w:style w:type="paragraph" w:customStyle="1" w:styleId="izfeReducido">
    <w:name w:val="izfe_Reducido"/>
    <w:basedOn w:val="Normala"/>
    <w:next w:val="Normala"/>
    <w:rPr>
      <w:sz w:val="16"/>
    </w:rPr>
  </w:style>
  <w:style w:type="paragraph" w:styleId="Goiburua">
    <w:name w:val="header"/>
    <w:basedOn w:val="Normala"/>
    <w:link w:val="GoiburuaKar"/>
    <w:pPr>
      <w:tabs>
        <w:tab w:val="center" w:pos="4252"/>
        <w:tab w:val="right" w:pos="8504"/>
      </w:tabs>
    </w:pPr>
  </w:style>
  <w:style w:type="paragraph" w:customStyle="1" w:styleId="Textocomentario1">
    <w:name w:val="Texto comentario1"/>
    <w:basedOn w:val="Normala"/>
  </w:style>
  <w:style w:type="paragraph" w:customStyle="1" w:styleId="Asuntodelcomentario1">
    <w:name w:val="Asunto del comentario1"/>
    <w:basedOn w:val="Textocomentario1"/>
    <w:next w:val="Textocomentario1"/>
    <w:rPr>
      <w:b/>
      <w:bCs/>
    </w:rPr>
  </w:style>
  <w:style w:type="paragraph" w:customStyle="1" w:styleId="Textodeglobo1">
    <w:name w:val="Texto de globo1"/>
    <w:basedOn w:val="Normala"/>
    <w:rPr>
      <w:rFonts w:cs="Tahoma"/>
      <w:sz w:val="16"/>
      <w:szCs w:val="16"/>
    </w:rPr>
  </w:style>
  <w:style w:type="paragraph" w:styleId="Orri-oina">
    <w:name w:val="footer"/>
    <w:basedOn w:val="Normala"/>
    <w:pPr>
      <w:tabs>
        <w:tab w:val="center" w:pos="4252"/>
        <w:tab w:val="right" w:pos="8504"/>
      </w:tabs>
    </w:pPr>
  </w:style>
  <w:style w:type="paragraph" w:customStyle="1" w:styleId="izfeblanconegrita">
    <w:name w:val="izfe_blanco_negrita"/>
    <w:basedOn w:val="Normala"/>
    <w:rPr>
      <w:color w:val="FFFFFF"/>
      <w:szCs w:val="18"/>
    </w:rPr>
  </w:style>
  <w:style w:type="paragraph" w:styleId="EA1">
    <w:name w:val="toc 1"/>
    <w:basedOn w:val="Normala"/>
    <w:next w:val="Normala"/>
    <w:uiPriority w:val="39"/>
    <w:rsid w:val="00480B11"/>
    <w:pPr>
      <w:spacing w:before="0" w:after="240"/>
    </w:pPr>
  </w:style>
  <w:style w:type="paragraph" w:styleId="EA2">
    <w:name w:val="toc 2"/>
    <w:basedOn w:val="Normala"/>
    <w:next w:val="Normala"/>
    <w:uiPriority w:val="39"/>
    <w:rsid w:val="0018722D"/>
    <w:pPr>
      <w:spacing w:before="0" w:after="120"/>
      <w:ind w:left="198"/>
    </w:pPr>
  </w:style>
  <w:style w:type="paragraph" w:styleId="EA3">
    <w:name w:val="toc 3"/>
    <w:basedOn w:val="Normala"/>
    <w:next w:val="Normala"/>
    <w:uiPriority w:val="39"/>
    <w:rsid w:val="0018722D"/>
    <w:pPr>
      <w:spacing w:before="0"/>
      <w:ind w:left="403"/>
    </w:pPr>
  </w:style>
  <w:style w:type="paragraph" w:styleId="EA4">
    <w:name w:val="toc 4"/>
    <w:basedOn w:val="ndice"/>
    <w:pPr>
      <w:tabs>
        <w:tab w:val="right" w:leader="dot" w:pos="8789"/>
      </w:tabs>
      <w:ind w:left="849"/>
    </w:pPr>
  </w:style>
  <w:style w:type="paragraph" w:styleId="EA5">
    <w:name w:val="toc 5"/>
    <w:basedOn w:val="ndice"/>
    <w:pPr>
      <w:tabs>
        <w:tab w:val="right" w:leader="dot" w:pos="8506"/>
      </w:tabs>
      <w:ind w:left="1132"/>
    </w:pPr>
  </w:style>
  <w:style w:type="paragraph" w:styleId="EA6">
    <w:name w:val="toc 6"/>
    <w:basedOn w:val="ndice"/>
    <w:pPr>
      <w:tabs>
        <w:tab w:val="right" w:leader="dot" w:pos="8223"/>
      </w:tabs>
      <w:ind w:left="1415"/>
    </w:pPr>
  </w:style>
  <w:style w:type="paragraph" w:styleId="EA7">
    <w:name w:val="toc 7"/>
    <w:basedOn w:val="ndice"/>
    <w:pPr>
      <w:tabs>
        <w:tab w:val="right" w:leader="dot" w:pos="7940"/>
      </w:tabs>
      <w:ind w:left="1698"/>
    </w:pPr>
  </w:style>
  <w:style w:type="paragraph" w:styleId="EA8">
    <w:name w:val="toc 8"/>
    <w:basedOn w:val="ndice"/>
    <w:pPr>
      <w:tabs>
        <w:tab w:val="right" w:leader="dot" w:pos="7657"/>
      </w:tabs>
      <w:ind w:left="1981"/>
    </w:pPr>
  </w:style>
  <w:style w:type="paragraph" w:styleId="EA9">
    <w:name w:val="toc 9"/>
    <w:basedOn w:val="ndice"/>
    <w:pPr>
      <w:tabs>
        <w:tab w:val="right" w:leader="dot" w:pos="7374"/>
      </w:tabs>
      <w:ind w:left="2264"/>
    </w:pPr>
  </w:style>
  <w:style w:type="paragraph" w:customStyle="1" w:styleId="ndicel10">
    <w:name w:val="Índicel 10"/>
    <w:basedOn w:val="ndice"/>
    <w:pPr>
      <w:tabs>
        <w:tab w:val="right" w:leader="dot" w:pos="7091"/>
      </w:tabs>
      <w:ind w:left="2547"/>
    </w:pPr>
  </w:style>
  <w:style w:type="paragraph" w:customStyle="1" w:styleId="Contenidodelatabla">
    <w:name w:val="Contenido de la tabla"/>
    <w:basedOn w:val="Normala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11245A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unbuiloarentestuaKar">
    <w:name w:val="Bunbuiloaren testua Kar"/>
    <w:link w:val="Bunbuiloarentestua"/>
    <w:uiPriority w:val="99"/>
    <w:semiHidden/>
    <w:rsid w:val="0011245A"/>
    <w:rPr>
      <w:sz w:val="18"/>
      <w:szCs w:val="18"/>
      <w:lang w:val="es-ES" w:eastAsia="zh-CN"/>
    </w:rPr>
  </w:style>
  <w:style w:type="character" w:styleId="BisitatutakoHiperesteka">
    <w:name w:val="FollowedHyperlink"/>
    <w:uiPriority w:val="99"/>
    <w:semiHidden/>
    <w:unhideWhenUsed/>
    <w:rsid w:val="00942937"/>
    <w:rPr>
      <w:color w:val="954F72"/>
      <w:u w:val="single"/>
    </w:rPr>
  </w:style>
  <w:style w:type="paragraph" w:customStyle="1" w:styleId="1izenburua1">
    <w:name w:val="1. izenburua1"/>
    <w:basedOn w:val="1izenburua"/>
    <w:rsid w:val="00F9633A"/>
  </w:style>
  <w:style w:type="paragraph" w:customStyle="1" w:styleId="2izenburua1">
    <w:name w:val="2. izenburua1"/>
    <w:basedOn w:val="2izenburua"/>
    <w:rsid w:val="00F9633A"/>
  </w:style>
  <w:style w:type="paragraph" w:customStyle="1" w:styleId="3izenburua1">
    <w:name w:val="3. izenburua1"/>
    <w:basedOn w:val="3izenburua"/>
    <w:rsid w:val="00F9633A"/>
  </w:style>
  <w:style w:type="paragraph" w:customStyle="1" w:styleId="4izenburua1">
    <w:name w:val="4. izenburua1"/>
    <w:basedOn w:val="Normala"/>
    <w:rsid w:val="00F9633A"/>
    <w:pPr>
      <w:numPr>
        <w:ilvl w:val="3"/>
        <w:numId w:val="1"/>
      </w:numPr>
    </w:pPr>
  </w:style>
  <w:style w:type="paragraph" w:customStyle="1" w:styleId="5izenburua1">
    <w:name w:val="5. izenburua1"/>
    <w:basedOn w:val="Normala"/>
    <w:rsid w:val="00F9633A"/>
    <w:pPr>
      <w:numPr>
        <w:ilvl w:val="4"/>
        <w:numId w:val="1"/>
      </w:numPr>
    </w:pPr>
  </w:style>
  <w:style w:type="paragraph" w:customStyle="1" w:styleId="6izenburua1">
    <w:name w:val="6. izenburua1"/>
    <w:basedOn w:val="Normala"/>
    <w:rsid w:val="00F9633A"/>
    <w:pPr>
      <w:numPr>
        <w:ilvl w:val="5"/>
        <w:numId w:val="1"/>
      </w:numPr>
    </w:pPr>
  </w:style>
  <w:style w:type="paragraph" w:customStyle="1" w:styleId="7izenburua1">
    <w:name w:val="7. izenburua1"/>
    <w:basedOn w:val="Normala"/>
    <w:rsid w:val="00F9633A"/>
    <w:pPr>
      <w:numPr>
        <w:ilvl w:val="6"/>
        <w:numId w:val="1"/>
      </w:numPr>
    </w:pPr>
  </w:style>
  <w:style w:type="paragraph" w:customStyle="1" w:styleId="8izenburua1">
    <w:name w:val="8. izenburua1"/>
    <w:basedOn w:val="Normala"/>
    <w:rsid w:val="00F9633A"/>
    <w:pPr>
      <w:numPr>
        <w:ilvl w:val="7"/>
        <w:numId w:val="1"/>
      </w:numPr>
    </w:pPr>
  </w:style>
  <w:style w:type="paragraph" w:customStyle="1" w:styleId="9izenburua1">
    <w:name w:val="9. izenburua1"/>
    <w:basedOn w:val="Normala"/>
    <w:rsid w:val="00F9633A"/>
    <w:pPr>
      <w:numPr>
        <w:ilvl w:val="8"/>
        <w:numId w:val="1"/>
      </w:numPr>
    </w:pPr>
  </w:style>
  <w:style w:type="character" w:customStyle="1" w:styleId="GoiburuaKar">
    <w:name w:val="Goiburua Kar"/>
    <w:basedOn w:val="Paragrafoarenletra-tipolehenetsia"/>
    <w:link w:val="Goiburua"/>
    <w:rsid w:val="003C7670"/>
    <w:rPr>
      <w:rFonts w:ascii="Trebuchet MS" w:hAnsi="Trebuchet MS" w:cs="Trebuchet MS"/>
      <w:lang w:val="es-ES" w:eastAsia="zh-CN"/>
    </w:rPr>
  </w:style>
  <w:style w:type="paragraph" w:styleId="Zerrenda-paragrafoa">
    <w:name w:val="List Paragraph"/>
    <w:aliases w:val="TD Bullet 1,Lista sin Numerar,Párrafo Numerado,Párrafo de lista1,Lista - Párrafo,Listas,lp1,Bullet List,FooterText,numbered,Paragraphe de liste1,Bulletr List Paragraph,列出段落,列出段落1,UEDAŞ Bullet,abc siralı,Use Case List Paragraph,Headin"/>
    <w:basedOn w:val="Normala"/>
    <w:link w:val="Zerrenda-paragrafoaKar"/>
    <w:uiPriority w:val="72"/>
    <w:qFormat/>
    <w:rsid w:val="004F0725"/>
    <w:pPr>
      <w:ind w:left="720"/>
      <w:contextualSpacing/>
    </w:pPr>
  </w:style>
  <w:style w:type="paragraph" w:customStyle="1" w:styleId="Default">
    <w:name w:val="Default"/>
    <w:rsid w:val="00D9149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 w:eastAsia="es-ES"/>
    </w:rPr>
  </w:style>
  <w:style w:type="table" w:styleId="3saretaertaina-1enfasia">
    <w:name w:val="Medium Grid 3 Accent 1"/>
    <w:basedOn w:val="Taulanormala"/>
    <w:uiPriority w:val="69"/>
    <w:rsid w:val="00D91490"/>
    <w:rPr>
      <w:lang w:val="es-ES" w:eastAsia="es-E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1" w:themeFillTint="7F"/>
      </w:tcPr>
    </w:tblStylePr>
  </w:style>
  <w:style w:type="paragraph" w:styleId="Berrikuspena">
    <w:name w:val="Revision"/>
    <w:hidden/>
    <w:uiPriority w:val="71"/>
    <w:rsid w:val="004D71CF"/>
    <w:rPr>
      <w:rFonts w:ascii="Trebuchet MS" w:hAnsi="Trebuchet MS" w:cs="Trebuchet MS"/>
      <w:sz w:val="22"/>
      <w:lang w:val="es-ES" w:eastAsia="zh-CN"/>
    </w:rPr>
  </w:style>
  <w:style w:type="character" w:styleId="Iruzkinarenerreferentzia">
    <w:name w:val="annotation reference"/>
    <w:basedOn w:val="Paragrafoarenletra-tipolehenetsia"/>
    <w:uiPriority w:val="99"/>
    <w:semiHidden/>
    <w:unhideWhenUsed/>
    <w:rsid w:val="00032E7C"/>
    <w:rPr>
      <w:sz w:val="16"/>
      <w:szCs w:val="16"/>
    </w:rPr>
  </w:style>
  <w:style w:type="paragraph" w:styleId="Iruzkinarentestua">
    <w:name w:val="annotation text"/>
    <w:basedOn w:val="Normala"/>
    <w:link w:val="IruzkinarentestuaKar"/>
    <w:uiPriority w:val="99"/>
    <w:unhideWhenUsed/>
    <w:rsid w:val="00032E7C"/>
    <w:pPr>
      <w:spacing w:line="240" w:lineRule="auto"/>
    </w:pPr>
    <w:rPr>
      <w:sz w:val="20"/>
    </w:rPr>
  </w:style>
  <w:style w:type="character" w:customStyle="1" w:styleId="IruzkinarentestuaKar">
    <w:name w:val="Iruzkinaren testua Kar"/>
    <w:basedOn w:val="Paragrafoarenletra-tipolehenetsia"/>
    <w:link w:val="Iruzkinarentestua"/>
    <w:uiPriority w:val="99"/>
    <w:rsid w:val="00032E7C"/>
    <w:rPr>
      <w:rFonts w:ascii="Trebuchet MS" w:hAnsi="Trebuchet MS" w:cs="Trebuchet MS"/>
      <w:lang w:val="es-ES" w:eastAsia="zh-CN"/>
    </w:rPr>
  </w:style>
  <w:style w:type="paragraph" w:styleId="Iruzkinarengaia">
    <w:name w:val="annotation subject"/>
    <w:basedOn w:val="Iruzkinarentestua"/>
    <w:next w:val="Iruzkinarentestua"/>
    <w:link w:val="IruzkinarengaiaKar"/>
    <w:uiPriority w:val="99"/>
    <w:semiHidden/>
    <w:unhideWhenUsed/>
    <w:rsid w:val="00032E7C"/>
    <w:rPr>
      <w:b/>
      <w:bCs/>
    </w:rPr>
  </w:style>
  <w:style w:type="character" w:customStyle="1" w:styleId="IruzkinarengaiaKar">
    <w:name w:val="Iruzkinaren gaia Kar"/>
    <w:basedOn w:val="IruzkinarentestuaKar"/>
    <w:link w:val="Iruzkinarengaia"/>
    <w:uiPriority w:val="99"/>
    <w:semiHidden/>
    <w:rsid w:val="00032E7C"/>
    <w:rPr>
      <w:rFonts w:ascii="Trebuchet MS" w:hAnsi="Trebuchet MS" w:cs="Trebuchet MS"/>
      <w:b/>
      <w:bCs/>
      <w:lang w:val="es-ES" w:eastAsia="zh-CN"/>
    </w:rPr>
  </w:style>
  <w:style w:type="character" w:customStyle="1" w:styleId="Ebatzigabekoaipamena1">
    <w:name w:val="Ebatzi gabeko aipamena1"/>
    <w:basedOn w:val="Paragrafoarenletra-tipolehenetsia"/>
    <w:uiPriority w:val="99"/>
    <w:semiHidden/>
    <w:unhideWhenUsed/>
    <w:rsid w:val="00282971"/>
    <w:rPr>
      <w:color w:val="605E5C"/>
      <w:shd w:val="clear" w:color="auto" w:fill="E1DFDD"/>
    </w:rPr>
  </w:style>
  <w:style w:type="character" w:customStyle="1" w:styleId="normaltextrun">
    <w:name w:val="normaltextrun"/>
    <w:basedOn w:val="Paragrafoarenletra-tipolehenetsia"/>
    <w:rsid w:val="00BD1E3C"/>
  </w:style>
  <w:style w:type="paragraph" w:customStyle="1" w:styleId="Titulo5EU">
    <w:name w:val="Titulo 5 EU"/>
    <w:basedOn w:val="5izenburua"/>
    <w:qFormat/>
    <w:rsid w:val="00BD1E3C"/>
    <w:pPr>
      <w:numPr>
        <w:ilvl w:val="4"/>
        <w:numId w:val="5"/>
      </w:numPr>
      <w:tabs>
        <w:tab w:val="clear" w:pos="3600"/>
        <w:tab w:val="left" w:pos="1134"/>
      </w:tabs>
      <w:suppressAutoHyphens w:val="0"/>
      <w:spacing w:before="0"/>
      <w:ind w:left="1134" w:hanging="1134"/>
      <w:contextualSpacing/>
    </w:pPr>
    <w:rPr>
      <w:rFonts w:ascii="Verdana" w:eastAsia="Arial" w:hAnsi="Verdana" w:cs="Arial"/>
      <w:b/>
      <w:i/>
      <w:color w:val="auto"/>
      <w:sz w:val="20"/>
      <w:szCs w:val="22"/>
      <w:u w:val="dotDotDash" w:color="4472C4"/>
      <w:lang w:eastAsia="en-US"/>
    </w:rPr>
  </w:style>
  <w:style w:type="paragraph" w:customStyle="1" w:styleId="paragraph">
    <w:name w:val="paragraph"/>
    <w:basedOn w:val="Normala"/>
    <w:rsid w:val="00BD1E3C"/>
    <w:pPr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sz w:val="24"/>
      <w:szCs w:val="24"/>
      <w:lang w:eastAsia="es-ES"/>
    </w:rPr>
  </w:style>
  <w:style w:type="character" w:customStyle="1" w:styleId="5izenburuaKar">
    <w:name w:val="5. izenburua Kar"/>
    <w:basedOn w:val="Paragrafoarenletra-tipolehenetsia"/>
    <w:link w:val="5izenburua"/>
    <w:uiPriority w:val="9"/>
    <w:semiHidden/>
    <w:rsid w:val="00BD1E3C"/>
    <w:rPr>
      <w:rFonts w:asciiTheme="majorHAnsi" w:eastAsiaTheme="majorEastAsia" w:hAnsiTheme="majorHAnsi" w:cstheme="majorBidi"/>
      <w:color w:val="2F5496" w:themeColor="accent1" w:themeShade="BF"/>
      <w:sz w:val="22"/>
      <w:lang w:val="es-ES" w:eastAsia="zh-CN"/>
    </w:rPr>
  </w:style>
  <w:style w:type="character" w:customStyle="1" w:styleId="Zerrenda-paragrafoaKar">
    <w:name w:val="Zerrenda-paragrafoa Kar"/>
    <w:aliases w:val="TD Bullet 1 Kar,Lista sin Numerar Kar,Párrafo Numerado Kar,Párrafo de lista1 Kar,Lista - Párrafo Kar,Listas Kar,lp1 Kar,Bullet List Kar,FooterText Kar,numbered Kar,Paragraphe de liste1 Kar,Bulletr List Paragraph Kar,列出段落 Kar"/>
    <w:link w:val="Zerrenda-paragrafoa"/>
    <w:uiPriority w:val="34"/>
    <w:qFormat/>
    <w:locked/>
    <w:rsid w:val="004713D3"/>
    <w:rPr>
      <w:rFonts w:ascii="Trebuchet MS" w:hAnsi="Trebuchet MS" w:cs="Trebuchet MS"/>
      <w:sz w:val="22"/>
      <w:lang w:val="es-ES" w:eastAsia="zh-CN"/>
    </w:rPr>
  </w:style>
  <w:style w:type="paragraph" w:customStyle="1" w:styleId="TableParagraph">
    <w:name w:val="Table Paragraph"/>
    <w:basedOn w:val="Normala"/>
    <w:uiPriority w:val="1"/>
    <w:qFormat/>
    <w:rsid w:val="00D10CA1"/>
    <w:pPr>
      <w:widowControl w:val="0"/>
      <w:suppressAutoHyphens w:val="0"/>
      <w:autoSpaceDE w:val="0"/>
      <w:autoSpaceDN w:val="0"/>
      <w:spacing w:before="0" w:line="250" w:lineRule="exact"/>
      <w:jc w:val="center"/>
    </w:pPr>
    <w:rPr>
      <w:rFonts w:eastAsia="Trebuchet MS"/>
      <w:szCs w:val="22"/>
      <w:lang w:val="en-US" w:eastAsia="en-US"/>
    </w:rPr>
  </w:style>
  <w:style w:type="table" w:customStyle="1" w:styleId="TableNormal1">
    <w:name w:val="Table Normal1"/>
    <w:uiPriority w:val="2"/>
    <w:semiHidden/>
    <w:unhideWhenUsed/>
    <w:qFormat/>
    <w:rsid w:val="00197C1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OCizenburua">
    <w:name w:val="TOC Heading"/>
    <w:basedOn w:val="1izenburua"/>
    <w:next w:val="Normala"/>
    <w:uiPriority w:val="39"/>
    <w:unhideWhenUsed/>
    <w:qFormat/>
    <w:rsid w:val="00AB089F"/>
    <w:pPr>
      <w:keepLines/>
      <w:numPr>
        <w:numId w:val="0"/>
      </w:numPr>
      <w:suppressAutoHyphens w:val="0"/>
      <w:spacing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eastAsia="es-ES"/>
    </w:rPr>
  </w:style>
  <w:style w:type="table" w:styleId="Saretaduntaula">
    <w:name w:val="Table Grid"/>
    <w:basedOn w:val="Taulanormala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14292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5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83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721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72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08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070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96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3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12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902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867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586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97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2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33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02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201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2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53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5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554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61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66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67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705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137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08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0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61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338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954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765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96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46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667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43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03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82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85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86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29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02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10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73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11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29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463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61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05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586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461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40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7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10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4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06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19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5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59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51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1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6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54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2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0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8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1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0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0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80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7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10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1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3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72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40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64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53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44392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816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822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47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214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45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402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027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492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725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71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30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174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93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35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56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986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6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5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56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9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1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32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7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95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68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8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50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1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2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39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1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95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41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8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34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85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18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2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09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6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28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10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45067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83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17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26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64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478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72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67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017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21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092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53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15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08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40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86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382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207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0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3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0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9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4583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812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69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4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98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329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512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266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412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026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85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201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90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231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69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5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18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1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72FB52E3AB67B49AB27D0CDFCE7E637" ma:contentTypeVersion="13" ma:contentTypeDescription="Crear nuevo documento." ma:contentTypeScope="" ma:versionID="17ddf3c09e25d6aa2623d1a5895fdb80">
  <xsd:schema xmlns:xsd="http://www.w3.org/2001/XMLSchema" xmlns:xs="http://www.w3.org/2001/XMLSchema" xmlns:p="http://schemas.microsoft.com/office/2006/metadata/properties" xmlns:ns2="971b409b-6a62-4167-954f-4ff0d5cd757a" xmlns:ns3="273bc20b-e237-4e08-9e91-07b228e49328" targetNamespace="http://schemas.microsoft.com/office/2006/metadata/properties" ma:root="true" ma:fieldsID="f6e6b8c3f33380ddf16f7f8d892d1bc1" ns2:_="" ns3:_="">
    <xsd:import namespace="971b409b-6a62-4167-954f-4ff0d5cd757a"/>
    <xsd:import namespace="273bc20b-e237-4e08-9e91-07b228e493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1b409b-6a62-4167-954f-4ff0d5cd75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f688b2d-8f63-42bf-a374-95e0f08545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3bc20b-e237-4e08-9e91-07b228e49328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Columna global de taxonomía" ma:hidden="true" ma:list="{282a1e9e-e98c-4cf1-9fe7-bcd192466e06}" ma:internalName="TaxCatchAll" ma:showField="CatchAllData" ma:web="273bc20b-e237-4e08-9e91-07b228e493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71b409b-6a62-4167-954f-4ff0d5cd757a">
      <Terms xmlns="http://schemas.microsoft.com/office/infopath/2007/PartnerControls"/>
    </lcf76f155ced4ddcb4097134ff3c332f>
    <TaxCatchAll xmlns="273bc20b-e237-4e08-9e91-07b228e49328" xsi:nil="true"/>
  </documentManagement>
</p:properties>
</file>

<file path=customXml/itemProps1.xml><?xml version="1.0" encoding="utf-8"?>
<ds:datastoreItem xmlns:ds="http://schemas.openxmlformats.org/officeDocument/2006/customXml" ds:itemID="{DEED7980-543D-48B8-97E9-DD595C145D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1b409b-6a62-4167-954f-4ff0d5cd757a"/>
    <ds:schemaRef ds:uri="273bc20b-e237-4e08-9e91-07b228e493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9E1893-B444-4C1C-BE25-77E4ED658A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4AFF0F-BD58-4513-ADE8-B5D859A5142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3F35B04-6CF8-4786-96DB-93D1CCF0B80F}">
  <ds:schemaRefs>
    <ds:schemaRef ds:uri="http://schemas.microsoft.com/office/2006/metadata/properties"/>
    <ds:schemaRef ds:uri="http://schemas.microsoft.com/office/infopath/2007/PartnerControls"/>
    <ds:schemaRef ds:uri="971b409b-6a62-4167-954f-4ff0d5cd757a"/>
    <ds:schemaRef ds:uri="273bc20b-e237-4e08-9e91-07b228e4932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782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>PLIEGO DE PRESCRIPCIONES TÉCNICAS</vt:lpstr>
    </vt:vector>
  </TitlesOfParts>
  <Company/>
  <LinksUpToDate>false</LinksUpToDate>
  <CharactersWithSpaces>5073</CharactersWithSpaces>
  <SharedDoc>false</SharedDoc>
  <HLinks>
    <vt:vector size="24" baseType="variant">
      <vt:variant>
        <vt:i4>1769532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_Toc199934789</vt:lpwstr>
      </vt:variant>
      <vt:variant>
        <vt:i4>1769532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_Toc199934788</vt:lpwstr>
      </vt:variant>
      <vt:variant>
        <vt:i4>1769532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_Toc199934787</vt:lpwstr>
      </vt:variant>
      <vt:variant>
        <vt:i4>1769532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_Toc199934786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PRESCRIPCIONES TÉCNICAS</dc:title>
  <dc:subject/>
  <dc:creator>Administrador</dc:creator>
  <cp:keywords/>
  <cp:lastModifiedBy>MENDIKUTE ERAUSKIN, DINA</cp:lastModifiedBy>
  <cp:revision>2</cp:revision>
  <cp:lastPrinted>2025-04-08T09:29:00Z</cp:lastPrinted>
  <dcterms:created xsi:type="dcterms:W3CDTF">2026-04-01T07:45:00Z</dcterms:created>
  <dcterms:modified xsi:type="dcterms:W3CDTF">2026-04-01T07:45:00Z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0x010100D72FB52E3AB67B49AB27D0CDFCE7E637</vt:lpwstr>
  </property>
  <property fmtid="{D5CDD505-2E9C-101B-9397-08002B2CF9AE}" pid="3" name="MediaServiceImageTags">
    <vt:lpwstr/>
  </property>
</Properties>
</file>