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90160" w14:textId="77777777" w:rsidR="00707DD2" w:rsidRPr="00B35D02" w:rsidRDefault="00707DD2" w:rsidP="00707DD2">
      <w:pPr>
        <w:spacing w:after="257"/>
        <w:ind w:right="4"/>
        <w:jc w:val="center"/>
        <w:rPr>
          <w:rFonts w:ascii="Arial" w:hAnsi="Arial" w:cs="Arial"/>
          <w:sz w:val="28"/>
          <w:szCs w:val="28"/>
        </w:rPr>
      </w:pPr>
      <w:r w:rsidRPr="00B35D02">
        <w:rPr>
          <w:rFonts w:ascii="Arial" w:eastAsia="Arial" w:hAnsi="Arial" w:cs="Arial"/>
          <w:b/>
          <w:color w:val="943634"/>
          <w:sz w:val="24"/>
          <w:szCs w:val="28"/>
        </w:rPr>
        <w:t xml:space="preserve">PRESKRIPZIO TEKNIKOEN AGIRIA </w:t>
      </w:r>
    </w:p>
    <w:p w14:paraId="3536B836" w14:textId="77777777" w:rsidR="00707DD2" w:rsidRPr="0081754F" w:rsidRDefault="00707DD2" w:rsidP="00A36273">
      <w:pPr>
        <w:spacing w:before="360" w:after="180"/>
        <w:ind w:left="-6" w:hanging="11"/>
        <w:rPr>
          <w:rFonts w:ascii="Arial" w:hAnsi="Arial" w:cs="Arial"/>
        </w:rPr>
      </w:pPr>
      <w:r w:rsidRPr="0081754F">
        <w:rPr>
          <w:rFonts w:ascii="Arial" w:eastAsia="Arial" w:hAnsi="Arial" w:cs="Arial"/>
          <w:b/>
          <w:color w:val="943634"/>
          <w:sz w:val="20"/>
        </w:rPr>
        <w:t xml:space="preserve">1.- KONTRATUAREN OBJEKTUA </w:t>
      </w:r>
    </w:p>
    <w:p w14:paraId="0F45BE85" w14:textId="7D1ECCFC"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Kontratuaren objektua da Itzultzaile Zerbitzu Ofizialak eskatzen dituen gaztelaniatik euskararako eta euskaratik gaztelaniarako itzulpenak,</w:t>
      </w:r>
      <w:r w:rsidR="00BD5908" w:rsidRPr="0081754F">
        <w:rPr>
          <w:rFonts w:ascii="Arial" w:eastAsia="Arial" w:hAnsi="Arial" w:cs="Arial"/>
          <w:sz w:val="20"/>
        </w:rPr>
        <w:t xml:space="preserve"> </w:t>
      </w:r>
      <w:proofErr w:type="spellStart"/>
      <w:r w:rsidR="00F1545C" w:rsidRPr="0081754F">
        <w:rPr>
          <w:rFonts w:ascii="Arial" w:eastAsia="Arial" w:hAnsi="Arial" w:cs="Arial"/>
          <w:sz w:val="20"/>
        </w:rPr>
        <w:t>postedizioak</w:t>
      </w:r>
      <w:proofErr w:type="spellEnd"/>
      <w:r w:rsidR="00F1545C" w:rsidRPr="0081754F">
        <w:rPr>
          <w:rFonts w:ascii="Arial" w:eastAsia="Arial" w:hAnsi="Arial" w:cs="Arial"/>
          <w:sz w:val="20"/>
        </w:rPr>
        <w:t>, gainbegiraketak</w:t>
      </w:r>
      <w:r w:rsidR="00BD5908" w:rsidRPr="0081754F">
        <w:rPr>
          <w:rFonts w:ascii="Arial" w:eastAsia="Arial" w:hAnsi="Arial" w:cs="Arial"/>
          <w:sz w:val="20"/>
        </w:rPr>
        <w:t xml:space="preserve"> </w:t>
      </w:r>
      <w:r w:rsidRPr="0081754F">
        <w:rPr>
          <w:rFonts w:ascii="Arial" w:eastAsia="Arial" w:hAnsi="Arial" w:cs="Arial"/>
          <w:sz w:val="20"/>
        </w:rPr>
        <w:t xml:space="preserve">eta itzulpen-prozesuarekin zerikusia duten bestelako atazak egitea, preskripzio tekniko hauen 2. puntuan zehaztuko denaren arabera. Honako sorta hauetan sailkatzen dira testuak: </w:t>
      </w:r>
    </w:p>
    <w:p w14:paraId="0C7DB6B4" w14:textId="599B2E18" w:rsidR="00707DD2" w:rsidRPr="0081754F" w:rsidRDefault="00707DD2" w:rsidP="00707DD2">
      <w:pPr>
        <w:numPr>
          <w:ilvl w:val="0"/>
          <w:numId w:val="1"/>
        </w:numPr>
        <w:spacing w:after="3" w:line="361" w:lineRule="auto"/>
        <w:ind w:hanging="221"/>
        <w:jc w:val="both"/>
        <w:rPr>
          <w:rFonts w:ascii="Arial" w:hAnsi="Arial" w:cs="Arial"/>
        </w:rPr>
      </w:pPr>
      <w:r w:rsidRPr="0081754F">
        <w:rPr>
          <w:rFonts w:ascii="Arial" w:eastAsia="Arial" w:hAnsi="Arial" w:cs="Arial"/>
          <w:b/>
          <w:sz w:val="20"/>
        </w:rPr>
        <w:t>sorta [ES&gt;EU]</w:t>
      </w:r>
      <w:r w:rsidRPr="0081754F">
        <w:rPr>
          <w:rFonts w:ascii="Arial" w:eastAsia="Arial" w:hAnsi="Arial" w:cs="Arial"/>
          <w:sz w:val="20"/>
        </w:rPr>
        <w:t>:</w:t>
      </w:r>
      <w:r w:rsidRPr="006C2EB3">
        <w:rPr>
          <w:rFonts w:ascii="Arial" w:eastAsia="Arial" w:hAnsi="Arial" w:cs="Arial"/>
          <w:iCs/>
          <w:sz w:val="20"/>
        </w:rPr>
        <w:t xml:space="preserve"> </w:t>
      </w:r>
      <w:r w:rsidR="005946B4">
        <w:rPr>
          <w:rFonts w:ascii="Arial" w:eastAsia="Arial" w:hAnsi="Arial" w:cs="Arial"/>
          <w:iCs/>
          <w:sz w:val="20"/>
        </w:rPr>
        <w:t>Europako, Estatuaren eta EAEren lege-testuak, eta lege-xedapenen inguruko beste testu batzuk.</w:t>
      </w:r>
      <w:r w:rsidR="005E6268">
        <w:rPr>
          <w:rFonts w:ascii="Arial" w:eastAsia="Arial" w:hAnsi="Arial" w:cs="Arial"/>
          <w:iCs/>
          <w:sz w:val="20"/>
        </w:rPr>
        <w:t xml:space="preserve"> </w:t>
      </w:r>
    </w:p>
    <w:p w14:paraId="4DD6D549" w14:textId="5F2E6D8C" w:rsidR="00707DD2" w:rsidRPr="0081754F" w:rsidRDefault="00707DD2" w:rsidP="00707DD2">
      <w:pPr>
        <w:numPr>
          <w:ilvl w:val="0"/>
          <w:numId w:val="1"/>
        </w:numPr>
        <w:spacing w:after="3" w:line="361" w:lineRule="auto"/>
        <w:ind w:hanging="221"/>
        <w:jc w:val="both"/>
        <w:rPr>
          <w:rFonts w:ascii="Arial" w:hAnsi="Arial" w:cs="Arial"/>
        </w:rPr>
      </w:pPr>
      <w:r w:rsidRPr="0081754F">
        <w:rPr>
          <w:rFonts w:ascii="Arial" w:eastAsia="Arial" w:hAnsi="Arial" w:cs="Arial"/>
          <w:b/>
          <w:sz w:val="20"/>
        </w:rPr>
        <w:t>sorta [ES&gt;EU]</w:t>
      </w:r>
      <w:r w:rsidRPr="0081754F">
        <w:rPr>
          <w:rFonts w:ascii="Arial" w:eastAsia="Arial" w:hAnsi="Arial" w:cs="Arial"/>
          <w:sz w:val="20"/>
        </w:rPr>
        <w:t>:</w:t>
      </w:r>
      <w:r w:rsidR="005E6268">
        <w:rPr>
          <w:rFonts w:ascii="Arial" w:eastAsia="Arial" w:hAnsi="Arial" w:cs="Arial"/>
          <w:i/>
          <w:sz w:val="20"/>
        </w:rPr>
        <w:t xml:space="preserve"> </w:t>
      </w:r>
      <w:r w:rsidR="005946B4">
        <w:rPr>
          <w:rFonts w:ascii="Arial" w:eastAsia="Arial" w:hAnsi="Arial" w:cs="Arial"/>
          <w:iCs/>
          <w:sz w:val="20"/>
        </w:rPr>
        <w:t>Zientzia, teknika eta prestakuntzari buruzko testuak, hala nola lanbide-kualifikazioak, prestakuntza-zikloen curriculumak eta horien antzeko beste testu batzuk, lanbide-heziketaren eremukoak, guztiei dagozkien dekretuak barne, baita prestakuntzarako erabiltzen diren ikasgela birtualen itzulpen eta lokalizazioak ere. Halaber, bestelako programa informatikoen eta web-orrialdeen itzulpenak eta lokalizazioak, baita horiei buruzko eskuliburuen itzulpenak ere.</w:t>
      </w:r>
    </w:p>
    <w:p w14:paraId="5D2D11CF" w14:textId="77777777" w:rsidR="00707DD2" w:rsidRPr="0081754F" w:rsidRDefault="00707DD2" w:rsidP="007F3EBC">
      <w:pPr>
        <w:spacing w:before="240" w:after="180"/>
        <w:ind w:left="-5" w:hanging="10"/>
        <w:rPr>
          <w:rFonts w:ascii="Arial" w:hAnsi="Arial" w:cs="Arial"/>
        </w:rPr>
      </w:pPr>
      <w:r w:rsidRPr="0081754F">
        <w:rPr>
          <w:rFonts w:ascii="Arial" w:eastAsia="Arial" w:hAnsi="Arial" w:cs="Arial"/>
          <w:b/>
          <w:color w:val="943634"/>
          <w:sz w:val="20"/>
        </w:rPr>
        <w:t xml:space="preserve">2.- ADJUDIKAZIODUNAREN EGINKIZUNAK </w:t>
      </w:r>
    </w:p>
    <w:p w14:paraId="25110F43" w14:textId="74AB3BC8" w:rsidR="00707DD2" w:rsidRPr="0081754F" w:rsidRDefault="00707DD2" w:rsidP="00707DD2">
      <w:pPr>
        <w:spacing w:after="3" w:line="365" w:lineRule="auto"/>
        <w:ind w:firstLine="566"/>
        <w:jc w:val="both"/>
        <w:rPr>
          <w:rFonts w:ascii="Arial" w:hAnsi="Arial" w:cs="Arial"/>
        </w:rPr>
      </w:pPr>
      <w:r w:rsidRPr="0081754F">
        <w:rPr>
          <w:rFonts w:ascii="Arial" w:eastAsia="Arial" w:hAnsi="Arial" w:cs="Arial"/>
          <w:sz w:val="20"/>
        </w:rPr>
        <w:t xml:space="preserve">Enpresa adjudikaziodunak bere gain hartuko ditu gaztelaniatik euskararako itzulpenak, hizkuntza pare horretako testu elebidunen zuzenketak eta itzulpen-prozesuarekin zerikusia duten bestelako atazak, bezeroari entregatzeko moduko kalitatezko produktua lortu arte. </w:t>
      </w:r>
    </w:p>
    <w:p w14:paraId="1A8347BF" w14:textId="4251DC2C" w:rsidR="00707DD2" w:rsidRPr="0081754F" w:rsidRDefault="00707DD2" w:rsidP="00707DD2">
      <w:pPr>
        <w:spacing w:after="79" w:line="365" w:lineRule="auto"/>
        <w:ind w:firstLine="566"/>
        <w:jc w:val="both"/>
        <w:rPr>
          <w:rFonts w:ascii="Arial" w:hAnsi="Arial" w:cs="Arial"/>
        </w:rPr>
      </w:pPr>
      <w:r w:rsidRPr="0081754F">
        <w:rPr>
          <w:rFonts w:ascii="Arial" w:eastAsia="Arial" w:hAnsi="Arial" w:cs="Arial"/>
          <w:sz w:val="20"/>
        </w:rPr>
        <w:t xml:space="preserve">Zuzen bete beharko dira hizkuntza-alderdiak, gramatikakoak, estilistikakoak, lexikokoak eta terminologiakoak, </w:t>
      </w:r>
      <w:hyperlink r:id="rId10" w:history="1">
        <w:r w:rsidRPr="0081754F">
          <w:rPr>
            <w:rStyle w:val="Hiperesteka"/>
            <w:rFonts w:ascii="Arial" w:eastAsia="Arial" w:hAnsi="Arial" w:cs="Arial"/>
            <w:sz w:val="20"/>
          </w:rPr>
          <w:t>IZOren hizkuntza-irizpideekin</w:t>
        </w:r>
      </w:hyperlink>
      <w:r w:rsidRPr="0081754F">
        <w:rPr>
          <w:rFonts w:ascii="Arial" w:eastAsia="Arial" w:hAnsi="Arial" w:cs="Arial"/>
          <w:sz w:val="20"/>
        </w:rPr>
        <w:t xml:space="preserve"> bat</w:t>
      </w:r>
      <w:r w:rsidR="00607681" w:rsidRPr="0081754F">
        <w:rPr>
          <w:rFonts w:ascii="Arial" w:eastAsia="Arial" w:hAnsi="Arial" w:cs="Arial"/>
          <w:sz w:val="20"/>
        </w:rPr>
        <w:t>.</w:t>
      </w:r>
    </w:p>
    <w:p w14:paraId="39642C06" w14:textId="56EA077A"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Horretaz gain, eta batik bat, Itzulpen Zerbitzu Ofizialak lanaren kalitateari begira unean</w:t>
      </w:r>
      <w:r w:rsidR="004270DE" w:rsidRPr="0081754F">
        <w:rPr>
          <w:rFonts w:ascii="Arial" w:eastAsia="Arial" w:hAnsi="Arial" w:cs="Arial"/>
          <w:sz w:val="20"/>
        </w:rPr>
        <w:t>-</w:t>
      </w:r>
      <w:r w:rsidRPr="0081754F">
        <w:rPr>
          <w:rFonts w:ascii="Arial" w:eastAsia="Arial" w:hAnsi="Arial" w:cs="Arial"/>
          <w:sz w:val="20"/>
        </w:rPr>
        <w:t xml:space="preserve">unean / kasu bakoitzean jartzen dituen hizkuntza-, terminologia- eta estilo-irizpideak ere bete beharko dira. </w:t>
      </w:r>
    </w:p>
    <w:p w14:paraId="52F9C083" w14:textId="77777777"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Lanak itzulita, </w:t>
      </w:r>
      <w:proofErr w:type="spellStart"/>
      <w:r w:rsidRPr="0081754F">
        <w:rPr>
          <w:rFonts w:ascii="Arial" w:eastAsia="Arial" w:hAnsi="Arial" w:cs="Arial"/>
          <w:sz w:val="20"/>
        </w:rPr>
        <w:t>autoberrikusita</w:t>
      </w:r>
      <w:proofErr w:type="spellEnd"/>
      <w:r w:rsidRPr="0081754F">
        <w:rPr>
          <w:rFonts w:ascii="Arial" w:eastAsia="Arial" w:hAnsi="Arial" w:cs="Arial"/>
          <w:sz w:val="20"/>
        </w:rPr>
        <w:t xml:space="preserve"> eta zuzenduta emango ditu beti enpresa adjudikaziodunak, eta lanek ez dute akats mekanografiko, tipografiko, hizkuntzako, estilistikako, formatuko, itzulpeneko, ulermeneko ez aurkezpenekorik izango. </w:t>
      </w:r>
    </w:p>
    <w:p w14:paraId="525B55BA" w14:textId="1C4D5382"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Testuaren diskurtsoa irakurterraza eta autonomoa izango da; ez du itzulpena denik eman behar, jatorrizko testua baizik. Horren ondorioz, edukia eta tonua zein diren jakiteko gidaria izango da jatorrizko testua, eta horri heldu beharko </w:t>
      </w:r>
      <w:r w:rsidR="00C71374">
        <w:rPr>
          <w:rFonts w:ascii="Arial" w:eastAsia="Arial" w:hAnsi="Arial" w:cs="Arial"/>
          <w:sz w:val="20"/>
        </w:rPr>
        <w:t>dio</w:t>
      </w:r>
      <w:r w:rsidRPr="0081754F">
        <w:rPr>
          <w:rFonts w:ascii="Arial" w:eastAsia="Arial" w:hAnsi="Arial" w:cs="Arial"/>
          <w:sz w:val="20"/>
        </w:rPr>
        <w:t xml:space="preserve"> itzulpena</w:t>
      </w:r>
      <w:r w:rsidR="00C71374">
        <w:rPr>
          <w:rFonts w:ascii="Arial" w:eastAsia="Arial" w:hAnsi="Arial" w:cs="Arial"/>
          <w:sz w:val="20"/>
        </w:rPr>
        <w:t>k</w:t>
      </w:r>
      <w:r w:rsidRPr="0081754F">
        <w:rPr>
          <w:rFonts w:ascii="Arial" w:eastAsia="Arial" w:hAnsi="Arial" w:cs="Arial"/>
          <w:sz w:val="20"/>
        </w:rPr>
        <w:t xml:space="preserve">, erabateko fideltasunez. </w:t>
      </w:r>
    </w:p>
    <w:p w14:paraId="14F4AF3E" w14:textId="77777777" w:rsidR="00707DD2" w:rsidRPr="0081754F" w:rsidRDefault="00707DD2" w:rsidP="00707DD2">
      <w:pPr>
        <w:spacing w:after="177"/>
        <w:ind w:left="566"/>
        <w:jc w:val="both"/>
        <w:rPr>
          <w:rFonts w:ascii="Arial" w:hAnsi="Arial" w:cs="Arial"/>
        </w:rPr>
      </w:pPr>
      <w:r w:rsidRPr="0081754F">
        <w:rPr>
          <w:rFonts w:ascii="Arial" w:eastAsia="Arial" w:hAnsi="Arial" w:cs="Arial"/>
          <w:sz w:val="20"/>
        </w:rPr>
        <w:t xml:space="preserve">Premia ezin izango da inoiz ere erabili lan baten kalitate txarra justifikatzeko arrazoitzat. </w:t>
      </w:r>
    </w:p>
    <w:p w14:paraId="09F39BDE" w14:textId="77777777" w:rsidR="00707DD2" w:rsidRPr="0081754F" w:rsidRDefault="00707DD2" w:rsidP="00707DD2">
      <w:pPr>
        <w:spacing w:after="74" w:line="365" w:lineRule="auto"/>
        <w:ind w:firstLine="566"/>
        <w:jc w:val="both"/>
        <w:rPr>
          <w:rFonts w:ascii="Arial" w:hAnsi="Arial" w:cs="Arial"/>
        </w:rPr>
      </w:pPr>
      <w:r w:rsidRPr="0081754F">
        <w:rPr>
          <w:rFonts w:ascii="Arial" w:eastAsia="Arial" w:hAnsi="Arial" w:cs="Arial"/>
          <w:sz w:val="20"/>
        </w:rPr>
        <w:t xml:space="preserve">Hemen zehaztu da zein ataza egin beharko duen enpresa adjudikaziodun bakoitzak sortaren arabera: </w:t>
      </w:r>
    </w:p>
    <w:p w14:paraId="61AF4BEB" w14:textId="24A1F46E" w:rsidR="00707DD2" w:rsidRPr="0081754F" w:rsidRDefault="00707DD2" w:rsidP="00707DD2">
      <w:pPr>
        <w:spacing w:after="3" w:line="365" w:lineRule="auto"/>
        <w:jc w:val="both"/>
        <w:rPr>
          <w:rFonts w:ascii="Arial" w:hAnsi="Arial" w:cs="Arial"/>
        </w:rPr>
      </w:pPr>
      <w:r w:rsidRPr="0081754F">
        <w:rPr>
          <w:rFonts w:ascii="Arial" w:eastAsia="Arial" w:hAnsi="Arial" w:cs="Arial"/>
          <w:b/>
          <w:sz w:val="20"/>
        </w:rPr>
        <w:lastRenderedPageBreak/>
        <w:t>ITZULPENA:</w:t>
      </w:r>
      <w:r w:rsidRPr="0081754F">
        <w:rPr>
          <w:rFonts w:ascii="Arial" w:eastAsia="Arial" w:hAnsi="Arial" w:cs="Arial"/>
          <w:sz w:val="20"/>
        </w:rPr>
        <w:t xml:space="preserve"> Oro har, sorta bakoitzeko ezaugarrien arabera </w:t>
      </w:r>
      <w:r w:rsidRPr="00CA3CA4">
        <w:rPr>
          <w:rFonts w:ascii="Arial" w:eastAsia="Arial" w:hAnsi="Arial" w:cs="Arial"/>
          <w:sz w:val="20"/>
        </w:rPr>
        <w:t>UNE-EN ISO 17100:2015</w:t>
      </w:r>
      <w:r w:rsidRPr="0081754F">
        <w:rPr>
          <w:rFonts w:ascii="Arial" w:eastAsia="Arial" w:hAnsi="Arial" w:cs="Arial"/>
          <w:sz w:val="20"/>
        </w:rPr>
        <w:t xml:space="preserve"> Arauan ezarrita dauden </w:t>
      </w:r>
      <w:proofErr w:type="spellStart"/>
      <w:r w:rsidRPr="0081754F">
        <w:rPr>
          <w:rFonts w:ascii="Arial" w:eastAsia="Arial" w:hAnsi="Arial" w:cs="Arial"/>
          <w:sz w:val="20"/>
        </w:rPr>
        <w:t>aurreprodukzio</w:t>
      </w:r>
      <w:proofErr w:type="spellEnd"/>
      <w:r w:rsidRPr="0081754F">
        <w:rPr>
          <w:rFonts w:ascii="Arial" w:eastAsia="Arial" w:hAnsi="Arial" w:cs="Arial"/>
          <w:sz w:val="20"/>
        </w:rPr>
        <w:t xml:space="preserve">- eta itzulpen-prozesuetako ataza guztiak. </w:t>
      </w:r>
    </w:p>
    <w:p w14:paraId="1D006006" w14:textId="77777777" w:rsidR="00707DD2" w:rsidRPr="0081754F" w:rsidRDefault="00707DD2" w:rsidP="00707DD2">
      <w:pPr>
        <w:spacing w:after="177"/>
        <w:jc w:val="both"/>
        <w:rPr>
          <w:rFonts w:ascii="Arial" w:hAnsi="Arial" w:cs="Arial"/>
        </w:rPr>
      </w:pPr>
      <w:r w:rsidRPr="0081754F">
        <w:rPr>
          <w:rFonts w:ascii="Arial" w:eastAsia="Arial" w:hAnsi="Arial" w:cs="Arial"/>
          <w:sz w:val="20"/>
        </w:rPr>
        <w:t xml:space="preserve">Beraz, hitzaren prezioaren barruan sartuko dira itzulpen-espediente bati lotutako ataza hauek: </w:t>
      </w:r>
    </w:p>
    <w:p w14:paraId="32707E01" w14:textId="7429C32A" w:rsidR="00707DD2" w:rsidRPr="0081754F" w:rsidRDefault="00707DD2" w:rsidP="00707DD2">
      <w:pPr>
        <w:spacing w:after="179"/>
        <w:ind w:left="-5" w:hanging="10"/>
        <w:rPr>
          <w:rFonts w:ascii="Arial" w:hAnsi="Arial" w:cs="Arial"/>
          <w:color w:val="auto"/>
        </w:rPr>
      </w:pPr>
    </w:p>
    <w:p w14:paraId="209EAC34" w14:textId="77777777" w:rsidR="00707DD2" w:rsidRPr="0081754F" w:rsidRDefault="00707DD2" w:rsidP="00707DD2">
      <w:pPr>
        <w:numPr>
          <w:ilvl w:val="0"/>
          <w:numId w:val="3"/>
        </w:numPr>
        <w:spacing w:after="3" w:line="365" w:lineRule="auto"/>
        <w:ind w:hanging="360"/>
        <w:jc w:val="both"/>
        <w:rPr>
          <w:rFonts w:ascii="Arial" w:hAnsi="Arial" w:cs="Arial"/>
        </w:rPr>
      </w:pPr>
      <w:r w:rsidRPr="0081754F">
        <w:rPr>
          <w:rFonts w:ascii="Arial" w:eastAsia="Arial" w:hAnsi="Arial" w:cs="Arial"/>
          <w:sz w:val="20"/>
        </w:rPr>
        <w:t xml:space="preserve">Itzulgaiak jaso IZOren berariazko aplikazioaren bidez; IZOk hala erabakiz gero, beste bideren bat ere erabili ahal izango da lana jasotzeko. </w:t>
      </w:r>
    </w:p>
    <w:p w14:paraId="02411771" w14:textId="6A51B058" w:rsidR="00707DD2" w:rsidRPr="0081754F" w:rsidRDefault="00707DD2" w:rsidP="00707DD2">
      <w:pPr>
        <w:numPr>
          <w:ilvl w:val="0"/>
          <w:numId w:val="3"/>
        </w:numPr>
        <w:spacing w:after="3" w:line="365" w:lineRule="auto"/>
        <w:ind w:hanging="360"/>
        <w:jc w:val="both"/>
        <w:rPr>
          <w:rFonts w:ascii="Arial" w:hAnsi="Arial" w:cs="Arial"/>
          <w:color w:val="auto"/>
        </w:rPr>
      </w:pPr>
      <w:r w:rsidRPr="0081754F">
        <w:rPr>
          <w:rFonts w:ascii="Arial" w:eastAsia="Arial" w:hAnsi="Arial" w:cs="Arial"/>
          <w:sz w:val="20"/>
        </w:rPr>
        <w:t xml:space="preserve">IZOk hala eskatuz </w:t>
      </w:r>
      <w:r w:rsidRPr="0081754F">
        <w:rPr>
          <w:rFonts w:ascii="Arial" w:eastAsia="Arial" w:hAnsi="Arial" w:cs="Arial"/>
          <w:color w:val="auto"/>
          <w:sz w:val="20"/>
        </w:rPr>
        <w:t>gero, testu</w:t>
      </w:r>
      <w:r w:rsidR="004D65F6" w:rsidRPr="0081754F">
        <w:rPr>
          <w:rFonts w:ascii="Arial" w:eastAsia="Arial" w:hAnsi="Arial" w:cs="Arial"/>
          <w:color w:val="auto"/>
          <w:sz w:val="20"/>
        </w:rPr>
        <w:t>-</w:t>
      </w:r>
      <w:r w:rsidRPr="0081754F">
        <w:rPr>
          <w:rFonts w:ascii="Arial" w:eastAsia="Arial" w:hAnsi="Arial" w:cs="Arial"/>
          <w:color w:val="auto"/>
          <w:sz w:val="20"/>
        </w:rPr>
        <w:t xml:space="preserve">pareak </w:t>
      </w:r>
      <w:r w:rsidR="00462D32" w:rsidRPr="0081754F">
        <w:rPr>
          <w:rFonts w:ascii="Arial" w:eastAsia="Arial" w:hAnsi="Arial" w:cs="Arial"/>
          <w:color w:val="auto"/>
          <w:sz w:val="20"/>
        </w:rPr>
        <w:t>aztertu</w:t>
      </w:r>
      <w:r w:rsidR="004D65F6" w:rsidRPr="0081754F">
        <w:rPr>
          <w:rFonts w:ascii="Arial" w:eastAsia="Arial" w:hAnsi="Arial" w:cs="Arial"/>
          <w:color w:val="auto"/>
          <w:sz w:val="20"/>
        </w:rPr>
        <w:t xml:space="preserve">, </w:t>
      </w:r>
      <w:r w:rsidRPr="0081754F">
        <w:rPr>
          <w:rFonts w:ascii="Arial" w:eastAsia="Arial" w:hAnsi="Arial" w:cs="Arial"/>
          <w:color w:val="auto"/>
          <w:sz w:val="20"/>
        </w:rPr>
        <w:t>lerrokatu, prestatu eta, oro har, UNE-EN ISO 17100:2015 Arauaren D eranskinean zerrendatutako atazak</w:t>
      </w:r>
      <w:r w:rsidR="004D65F6" w:rsidRPr="0081754F">
        <w:rPr>
          <w:rFonts w:ascii="Arial" w:eastAsia="Arial" w:hAnsi="Arial" w:cs="Arial"/>
          <w:color w:val="auto"/>
          <w:sz w:val="20"/>
        </w:rPr>
        <w:t xml:space="preserve"> egikaritu</w:t>
      </w:r>
      <w:r w:rsidRPr="0081754F">
        <w:rPr>
          <w:rFonts w:ascii="Arial" w:eastAsia="Arial" w:hAnsi="Arial" w:cs="Arial"/>
          <w:color w:val="auto"/>
          <w:sz w:val="20"/>
        </w:rPr>
        <w:t xml:space="preserve">. </w:t>
      </w:r>
    </w:p>
    <w:p w14:paraId="162D07A5" w14:textId="77777777" w:rsidR="00707DD2" w:rsidRPr="0081754F" w:rsidRDefault="00707DD2" w:rsidP="00707DD2">
      <w:pPr>
        <w:numPr>
          <w:ilvl w:val="0"/>
          <w:numId w:val="3"/>
        </w:numPr>
        <w:spacing w:after="3" w:line="365" w:lineRule="auto"/>
        <w:ind w:hanging="360"/>
        <w:jc w:val="both"/>
        <w:rPr>
          <w:rFonts w:ascii="Arial" w:hAnsi="Arial" w:cs="Arial"/>
          <w:color w:val="auto"/>
        </w:rPr>
      </w:pPr>
      <w:r w:rsidRPr="0081754F">
        <w:rPr>
          <w:rFonts w:ascii="Arial" w:eastAsia="Arial" w:hAnsi="Arial" w:cs="Arial"/>
          <w:color w:val="auto"/>
          <w:sz w:val="20"/>
        </w:rPr>
        <w:t xml:space="preserve">Itzulpena egin (UNE-EN ISO 17100:2015 Arauaren 5. puntuan zerrendatutako atazak). </w:t>
      </w:r>
    </w:p>
    <w:p w14:paraId="588B0442" w14:textId="77777777" w:rsidR="00707DD2" w:rsidRPr="0081754F" w:rsidRDefault="00707DD2" w:rsidP="00707DD2">
      <w:pPr>
        <w:numPr>
          <w:ilvl w:val="1"/>
          <w:numId w:val="3"/>
        </w:numPr>
        <w:spacing w:after="99"/>
        <w:ind w:hanging="361"/>
        <w:jc w:val="both"/>
        <w:rPr>
          <w:rFonts w:ascii="Arial" w:hAnsi="Arial" w:cs="Arial"/>
          <w:color w:val="auto"/>
        </w:rPr>
      </w:pPr>
      <w:r w:rsidRPr="0081754F">
        <w:rPr>
          <w:rFonts w:ascii="Arial" w:eastAsia="Arial" w:hAnsi="Arial" w:cs="Arial"/>
          <w:color w:val="auto"/>
          <w:sz w:val="20"/>
        </w:rPr>
        <w:t xml:space="preserve">Itzulpen-prozesuaren barruan, beti egin beharko da </w:t>
      </w:r>
      <w:proofErr w:type="spellStart"/>
      <w:r w:rsidRPr="0081754F">
        <w:rPr>
          <w:rFonts w:ascii="Arial" w:eastAsia="Arial" w:hAnsi="Arial" w:cs="Arial"/>
          <w:color w:val="auto"/>
          <w:sz w:val="20"/>
        </w:rPr>
        <w:t>autoberrikusketa</w:t>
      </w:r>
      <w:proofErr w:type="spellEnd"/>
      <w:r w:rsidRPr="0081754F">
        <w:rPr>
          <w:rFonts w:ascii="Arial" w:eastAsia="Arial" w:hAnsi="Arial" w:cs="Arial"/>
          <w:color w:val="auto"/>
          <w:sz w:val="20"/>
          <w:vertAlign w:val="superscript"/>
        </w:rPr>
        <w:footnoteReference w:id="2"/>
      </w:r>
      <w:r w:rsidRPr="0081754F">
        <w:rPr>
          <w:rFonts w:ascii="Arial" w:eastAsia="Arial" w:hAnsi="Arial" w:cs="Arial"/>
          <w:color w:val="auto"/>
          <w:sz w:val="20"/>
        </w:rPr>
        <w:t xml:space="preserve">. </w:t>
      </w:r>
    </w:p>
    <w:p w14:paraId="682F351C" w14:textId="77777777" w:rsidR="00707DD2" w:rsidRPr="0081754F" w:rsidRDefault="00707DD2" w:rsidP="00707DD2">
      <w:pPr>
        <w:numPr>
          <w:ilvl w:val="1"/>
          <w:numId w:val="3"/>
        </w:numPr>
        <w:spacing w:after="117"/>
        <w:ind w:hanging="361"/>
        <w:jc w:val="both"/>
        <w:rPr>
          <w:rFonts w:ascii="Arial" w:hAnsi="Arial" w:cs="Arial"/>
          <w:color w:val="auto"/>
        </w:rPr>
      </w:pPr>
      <w:r w:rsidRPr="0081754F">
        <w:rPr>
          <w:rFonts w:ascii="Arial" w:eastAsia="Arial" w:hAnsi="Arial" w:cs="Arial"/>
          <w:color w:val="auto"/>
          <w:sz w:val="20"/>
        </w:rPr>
        <w:t>Itzulpen-prozesuaren barruan, beti egin beharko da zuzenketa</w:t>
      </w:r>
      <w:r w:rsidRPr="0081754F">
        <w:rPr>
          <w:rFonts w:ascii="Arial" w:eastAsia="Arial" w:hAnsi="Arial" w:cs="Arial"/>
          <w:color w:val="auto"/>
          <w:sz w:val="20"/>
          <w:vertAlign w:val="superscript"/>
        </w:rPr>
        <w:footnoteReference w:id="3"/>
      </w:r>
      <w:r w:rsidRPr="0081754F">
        <w:rPr>
          <w:rFonts w:ascii="Arial" w:eastAsia="Arial" w:hAnsi="Arial" w:cs="Arial"/>
          <w:color w:val="auto"/>
          <w:sz w:val="20"/>
        </w:rPr>
        <w:t xml:space="preserve">. </w:t>
      </w:r>
    </w:p>
    <w:p w14:paraId="76156AE8" w14:textId="77777777" w:rsidR="00707DD2" w:rsidRPr="0081754F" w:rsidRDefault="00707DD2" w:rsidP="00707DD2">
      <w:pPr>
        <w:numPr>
          <w:ilvl w:val="0"/>
          <w:numId w:val="3"/>
        </w:numPr>
        <w:spacing w:after="3" w:line="365" w:lineRule="auto"/>
        <w:ind w:hanging="360"/>
        <w:jc w:val="both"/>
        <w:rPr>
          <w:rFonts w:ascii="Arial" w:hAnsi="Arial" w:cs="Arial"/>
          <w:color w:val="auto"/>
        </w:rPr>
      </w:pPr>
      <w:r w:rsidRPr="0081754F">
        <w:rPr>
          <w:rFonts w:ascii="Arial" w:eastAsia="Arial" w:hAnsi="Arial" w:cs="Arial"/>
          <w:color w:val="auto"/>
          <w:sz w:val="20"/>
        </w:rPr>
        <w:t xml:space="preserve">Terminologian, kalitate-kontrola egin: testu barneko kohesioa zaindu (itzulpen-memorietatik edo itzultzaile automatikotik datozen unitateak eta itzulitakoak modu koherentean emanez) eta koherentea izan arloko terminologiarekin.  </w:t>
      </w:r>
    </w:p>
    <w:p w14:paraId="2EB32A29" w14:textId="77777777" w:rsidR="00707DD2" w:rsidRPr="0081754F" w:rsidRDefault="00707DD2" w:rsidP="00707DD2">
      <w:pPr>
        <w:numPr>
          <w:ilvl w:val="0"/>
          <w:numId w:val="3"/>
        </w:numPr>
        <w:spacing w:after="3" w:line="365" w:lineRule="auto"/>
        <w:ind w:hanging="360"/>
        <w:jc w:val="both"/>
        <w:rPr>
          <w:rFonts w:ascii="Arial" w:hAnsi="Arial" w:cs="Arial"/>
        </w:rPr>
      </w:pPr>
      <w:r w:rsidRPr="0081754F">
        <w:rPr>
          <w:rFonts w:ascii="Arial" w:eastAsia="Arial" w:hAnsi="Arial" w:cs="Arial"/>
          <w:color w:val="auto"/>
          <w:sz w:val="20"/>
        </w:rPr>
        <w:t xml:space="preserve">Jatorrizkoaren baliokidea den azken dokumentua eta dokumentu elebiduna edo itzulpen-memoria entregatu IZOren berariazko aplikazioaren </w:t>
      </w:r>
      <w:r w:rsidRPr="0081754F">
        <w:rPr>
          <w:rFonts w:ascii="Arial" w:eastAsia="Arial" w:hAnsi="Arial" w:cs="Arial"/>
          <w:sz w:val="20"/>
        </w:rPr>
        <w:t xml:space="preserve">bidez; IZOk hala erabakiz gero, beste bideren bat ere erabili ahal izango da lana entregatzeko. </w:t>
      </w:r>
    </w:p>
    <w:p w14:paraId="219831FD" w14:textId="754D1E83" w:rsidR="00707DD2" w:rsidRPr="0081754F" w:rsidRDefault="00707DD2" w:rsidP="000553F4">
      <w:pPr>
        <w:spacing w:after="77" w:line="365" w:lineRule="auto"/>
        <w:ind w:left="1068"/>
        <w:jc w:val="both"/>
        <w:rPr>
          <w:rFonts w:ascii="Arial" w:hAnsi="Arial" w:cs="Arial"/>
        </w:rPr>
      </w:pPr>
      <w:r w:rsidRPr="0081754F">
        <w:rPr>
          <w:rFonts w:ascii="Arial" w:eastAsia="Arial" w:hAnsi="Arial" w:cs="Arial"/>
          <w:sz w:val="20"/>
        </w:rPr>
        <w:t xml:space="preserve"> </w:t>
      </w:r>
    </w:p>
    <w:p w14:paraId="40B3674D" w14:textId="17E5E787" w:rsidR="00707DD2" w:rsidRPr="0081754F" w:rsidRDefault="00707DD2" w:rsidP="005802A5">
      <w:pPr>
        <w:spacing w:before="360" w:after="182"/>
        <w:rPr>
          <w:rFonts w:ascii="Arial" w:hAnsi="Arial" w:cs="Arial"/>
        </w:rPr>
      </w:pPr>
      <w:r w:rsidRPr="0081754F">
        <w:rPr>
          <w:rFonts w:ascii="Arial" w:eastAsia="Arial" w:hAnsi="Arial" w:cs="Arial"/>
          <w:b/>
          <w:sz w:val="20"/>
        </w:rPr>
        <w:t>ZUZENKETA:</w:t>
      </w:r>
      <w:r w:rsidRPr="0081754F">
        <w:rPr>
          <w:rFonts w:ascii="Arial" w:eastAsia="Arial" w:hAnsi="Arial" w:cs="Arial"/>
          <w:sz w:val="20"/>
        </w:rPr>
        <w:t xml:space="preserve"> </w:t>
      </w:r>
    </w:p>
    <w:p w14:paraId="7A052DD5" w14:textId="1E974646" w:rsidR="00707DD2" w:rsidRPr="0081754F" w:rsidRDefault="00707DD2" w:rsidP="00553CBD">
      <w:pPr>
        <w:numPr>
          <w:ilvl w:val="1"/>
          <w:numId w:val="5"/>
        </w:numPr>
        <w:spacing w:after="75" w:line="365" w:lineRule="auto"/>
        <w:ind w:left="703" w:hanging="357"/>
        <w:jc w:val="both"/>
        <w:rPr>
          <w:rFonts w:ascii="Arial" w:eastAsia="Arial" w:hAnsi="Arial" w:cs="Arial"/>
          <w:sz w:val="20"/>
        </w:rPr>
      </w:pPr>
      <w:r w:rsidRPr="0081754F">
        <w:rPr>
          <w:rFonts w:ascii="Arial" w:eastAsia="Arial" w:hAnsi="Arial" w:cs="Arial"/>
          <w:sz w:val="20"/>
        </w:rPr>
        <w:t xml:space="preserve">Espediente barneko itzulpen-prozesuaren barruan dago </w:t>
      </w:r>
      <w:r w:rsidR="005B03D8" w:rsidRPr="0081754F">
        <w:rPr>
          <w:rFonts w:ascii="Arial" w:eastAsia="Arial" w:hAnsi="Arial" w:cs="Arial"/>
          <w:sz w:val="20"/>
        </w:rPr>
        <w:t xml:space="preserve">beti </w:t>
      </w:r>
      <w:r w:rsidRPr="0081754F">
        <w:rPr>
          <w:rFonts w:ascii="Arial" w:eastAsia="Arial" w:hAnsi="Arial" w:cs="Arial"/>
          <w:sz w:val="20"/>
        </w:rPr>
        <w:t xml:space="preserve">zuzenketa-ataza </w:t>
      </w:r>
      <w:r w:rsidRPr="0081754F">
        <w:rPr>
          <w:rFonts w:ascii="Arial" w:eastAsia="Arial" w:hAnsi="Arial" w:cs="Arial"/>
          <w:color w:val="auto"/>
          <w:sz w:val="20"/>
        </w:rPr>
        <w:t xml:space="preserve">(UNE-EN ISO 17100:2015 Arauaren 5.3.3 puntuan dago definituta). Beti egin beharko da, eta </w:t>
      </w:r>
      <w:r w:rsidRPr="0081754F">
        <w:rPr>
          <w:rFonts w:ascii="Arial" w:eastAsia="Arial" w:hAnsi="Arial" w:cs="Arial"/>
          <w:sz w:val="20"/>
        </w:rPr>
        <w:t xml:space="preserve">ez da aparte ordainduko: itzulpenaren hitzeko prezioaren barruan sartuko da. </w:t>
      </w:r>
    </w:p>
    <w:p w14:paraId="33BC354C" w14:textId="77777777" w:rsidR="00707DD2" w:rsidRPr="0081754F" w:rsidRDefault="00707DD2" w:rsidP="005802A5">
      <w:pPr>
        <w:spacing w:before="240" w:after="182"/>
        <w:ind w:left="-6" w:hanging="11"/>
        <w:rPr>
          <w:rFonts w:ascii="Arial" w:hAnsi="Arial" w:cs="Arial"/>
        </w:rPr>
      </w:pPr>
      <w:r w:rsidRPr="0081754F">
        <w:rPr>
          <w:rFonts w:ascii="Arial" w:eastAsia="Arial" w:hAnsi="Arial" w:cs="Arial"/>
          <w:b/>
          <w:sz w:val="20"/>
        </w:rPr>
        <w:t>TERMINOLOGIA</w:t>
      </w:r>
      <w:r w:rsidRPr="0081754F">
        <w:rPr>
          <w:rFonts w:ascii="Arial" w:eastAsia="Arial" w:hAnsi="Arial" w:cs="Arial"/>
          <w:sz w:val="20"/>
        </w:rPr>
        <w:t xml:space="preserve">: </w:t>
      </w:r>
    </w:p>
    <w:p w14:paraId="56557442" w14:textId="77777777" w:rsidR="00707DD2" w:rsidRPr="0081754F" w:rsidRDefault="00707DD2" w:rsidP="00707DD2">
      <w:pPr>
        <w:numPr>
          <w:ilvl w:val="0"/>
          <w:numId w:val="12"/>
        </w:numPr>
        <w:spacing w:after="3" w:line="365" w:lineRule="auto"/>
        <w:ind w:hanging="360"/>
        <w:jc w:val="both"/>
        <w:rPr>
          <w:rFonts w:ascii="Arial" w:hAnsi="Arial" w:cs="Arial"/>
        </w:rPr>
      </w:pPr>
      <w:r w:rsidRPr="0081754F">
        <w:rPr>
          <w:rFonts w:ascii="Arial" w:eastAsia="Arial" w:hAnsi="Arial" w:cs="Arial"/>
          <w:sz w:val="20"/>
        </w:rPr>
        <w:t xml:space="preserve">Terminologia-koherentziaren ataza beti bete beharko da sorta guztietako itzulpen- edo zuzenketa-espedienteen barruan. Ez da aparte ordainduko: itzulpenaren edo zuzenketaren hitzeko prezioaren barruan sartuko da. </w:t>
      </w:r>
    </w:p>
    <w:p w14:paraId="54543577" w14:textId="78ABD75A" w:rsidR="007F3EBC" w:rsidRPr="003B1484" w:rsidRDefault="00707DD2" w:rsidP="007F3EBC">
      <w:pPr>
        <w:numPr>
          <w:ilvl w:val="0"/>
          <w:numId w:val="12"/>
        </w:numPr>
        <w:spacing w:after="153" w:line="365" w:lineRule="auto"/>
        <w:ind w:hanging="360"/>
        <w:jc w:val="both"/>
        <w:rPr>
          <w:rFonts w:ascii="Arial" w:hAnsi="Arial" w:cs="Arial"/>
        </w:rPr>
      </w:pPr>
      <w:r w:rsidRPr="0081754F">
        <w:rPr>
          <w:rFonts w:ascii="Arial" w:eastAsia="Arial" w:hAnsi="Arial" w:cs="Arial"/>
          <w:sz w:val="20"/>
        </w:rPr>
        <w:t>Baldin eta</w:t>
      </w:r>
      <w:r w:rsidRPr="0081754F">
        <w:rPr>
          <w:rFonts w:ascii="Arial" w:eastAsia="Arial" w:hAnsi="Arial" w:cs="Arial"/>
          <w:color w:val="000000" w:themeColor="text1"/>
          <w:sz w:val="20"/>
        </w:rPr>
        <w:t xml:space="preserve">, </w:t>
      </w:r>
      <w:r w:rsidRPr="0081754F">
        <w:rPr>
          <w:rFonts w:ascii="Arial" w:eastAsia="Arial" w:hAnsi="Arial" w:cs="Arial"/>
          <w:sz w:val="20"/>
        </w:rPr>
        <w:t xml:space="preserve">salbuespen modura, espediente bati lotutako glosario terminologikorik eskatzen bada (termino-zerrendak, hala nola lexikoak, </w:t>
      </w:r>
      <w:proofErr w:type="spellStart"/>
      <w:r w:rsidRPr="0081754F">
        <w:rPr>
          <w:rFonts w:ascii="Arial" w:eastAsia="Arial" w:hAnsi="Arial" w:cs="Arial"/>
          <w:sz w:val="20"/>
        </w:rPr>
        <w:t>tesauroak</w:t>
      </w:r>
      <w:proofErr w:type="spellEnd"/>
      <w:r w:rsidRPr="0081754F">
        <w:rPr>
          <w:rFonts w:ascii="Arial" w:eastAsia="Arial" w:hAnsi="Arial" w:cs="Arial"/>
          <w:sz w:val="20"/>
        </w:rPr>
        <w:t xml:space="preserve"> edo aurkibideak</w:t>
      </w:r>
      <w:r w:rsidR="00526DB7">
        <w:rPr>
          <w:rFonts w:ascii="Arial" w:eastAsia="Arial" w:hAnsi="Arial" w:cs="Arial"/>
          <w:sz w:val="20"/>
        </w:rPr>
        <w:t xml:space="preserve"> </w:t>
      </w:r>
      <w:proofErr w:type="spellStart"/>
      <w:r w:rsidR="00526DB7">
        <w:rPr>
          <w:rFonts w:ascii="Arial" w:eastAsia="Arial" w:hAnsi="Arial" w:cs="Arial"/>
          <w:sz w:val="20"/>
        </w:rPr>
        <w:t>AKPAren</w:t>
      </w:r>
      <w:proofErr w:type="spellEnd"/>
      <w:r w:rsidR="00526DB7">
        <w:rPr>
          <w:rFonts w:ascii="Arial" w:eastAsia="Arial" w:hAnsi="Arial" w:cs="Arial"/>
          <w:sz w:val="20"/>
        </w:rPr>
        <w:t xml:space="preserve"> 5.1. puntuan </w:t>
      </w:r>
      <w:r w:rsidRPr="0081754F">
        <w:rPr>
          <w:rFonts w:ascii="Arial" w:eastAsia="Arial" w:hAnsi="Arial" w:cs="Arial"/>
          <w:color w:val="auto"/>
          <w:sz w:val="20"/>
        </w:rPr>
        <w:t>zehaztutako prezio</w:t>
      </w:r>
      <w:r w:rsidR="00B901D9" w:rsidRPr="0081754F">
        <w:rPr>
          <w:rFonts w:ascii="Arial" w:eastAsia="Arial" w:hAnsi="Arial" w:cs="Arial"/>
          <w:color w:val="auto"/>
          <w:sz w:val="20"/>
        </w:rPr>
        <w:t>etatik abiatuta</w:t>
      </w:r>
      <w:r w:rsidR="00413A82" w:rsidRPr="0081754F">
        <w:rPr>
          <w:rFonts w:ascii="Arial" w:eastAsia="Arial" w:hAnsi="Arial" w:cs="Arial"/>
          <w:color w:val="auto"/>
          <w:sz w:val="20"/>
        </w:rPr>
        <w:t xml:space="preserve"> eta</w:t>
      </w:r>
      <w:r w:rsidR="00B901D9" w:rsidRPr="0081754F">
        <w:rPr>
          <w:rFonts w:ascii="Arial" w:eastAsia="Arial" w:hAnsi="Arial" w:cs="Arial"/>
          <w:color w:val="auto"/>
          <w:sz w:val="20"/>
        </w:rPr>
        <w:t xml:space="preserve"> </w:t>
      </w:r>
      <w:r w:rsidR="00803D94" w:rsidRPr="0081754F">
        <w:rPr>
          <w:rFonts w:ascii="Arial" w:eastAsia="Arial" w:hAnsi="Arial" w:cs="Arial"/>
          <w:color w:val="auto"/>
          <w:sz w:val="20"/>
        </w:rPr>
        <w:t xml:space="preserve">hornitzaileak </w:t>
      </w:r>
      <w:r w:rsidR="00FA30D9" w:rsidRPr="0081754F">
        <w:rPr>
          <w:rFonts w:ascii="Arial" w:eastAsia="Arial" w:hAnsi="Arial" w:cs="Arial"/>
          <w:color w:val="auto"/>
          <w:sz w:val="20"/>
        </w:rPr>
        <w:t xml:space="preserve">kontratua </w:t>
      </w:r>
      <w:r w:rsidR="00FA30D9" w:rsidRPr="0081754F">
        <w:rPr>
          <w:rFonts w:ascii="Arial" w:eastAsia="Arial" w:hAnsi="Arial" w:cs="Arial"/>
          <w:color w:val="auto"/>
          <w:sz w:val="20"/>
        </w:rPr>
        <w:lastRenderedPageBreak/>
        <w:t xml:space="preserve">sinatzerakoan </w:t>
      </w:r>
      <w:r w:rsidR="00803D94" w:rsidRPr="0081754F">
        <w:rPr>
          <w:rFonts w:ascii="Arial" w:eastAsia="Arial" w:hAnsi="Arial" w:cs="Arial"/>
          <w:color w:val="auto"/>
          <w:sz w:val="20"/>
        </w:rPr>
        <w:t xml:space="preserve">hitzeko </w:t>
      </w:r>
      <w:r w:rsidR="00FA30D9" w:rsidRPr="0081754F">
        <w:rPr>
          <w:rFonts w:ascii="Arial" w:eastAsia="Arial" w:hAnsi="Arial" w:cs="Arial"/>
          <w:color w:val="auto"/>
          <w:sz w:val="20"/>
        </w:rPr>
        <w:t>ezarritako prezioa</w:t>
      </w:r>
      <w:r w:rsidR="00311F8D" w:rsidRPr="0081754F">
        <w:rPr>
          <w:rFonts w:ascii="Arial" w:eastAsia="Arial" w:hAnsi="Arial" w:cs="Arial"/>
          <w:color w:val="auto"/>
          <w:sz w:val="20"/>
        </w:rPr>
        <w:t xml:space="preserve"> abiapuntutzat hartuta,</w:t>
      </w:r>
      <w:r w:rsidRPr="0081754F">
        <w:rPr>
          <w:rFonts w:ascii="Arial" w:eastAsia="Arial" w:hAnsi="Arial" w:cs="Arial"/>
          <w:color w:val="auto"/>
          <w:sz w:val="20"/>
        </w:rPr>
        <w:t xml:space="preserve"> </w:t>
      </w:r>
      <w:r w:rsidR="00FD1E79" w:rsidRPr="0081754F">
        <w:rPr>
          <w:rFonts w:ascii="Arial" w:eastAsia="Arial" w:hAnsi="Arial" w:cs="Arial"/>
          <w:color w:val="auto"/>
          <w:sz w:val="20"/>
        </w:rPr>
        <w:t>horre</w:t>
      </w:r>
      <w:r w:rsidR="008C2033" w:rsidRPr="0081754F">
        <w:rPr>
          <w:rFonts w:ascii="Arial" w:eastAsia="Arial" w:hAnsi="Arial" w:cs="Arial"/>
          <w:color w:val="auto"/>
          <w:sz w:val="20"/>
        </w:rPr>
        <w:t xml:space="preserve">n arabera </w:t>
      </w:r>
      <w:r w:rsidRPr="0081754F">
        <w:rPr>
          <w:rFonts w:ascii="Arial" w:eastAsia="Arial" w:hAnsi="Arial" w:cs="Arial"/>
          <w:color w:val="auto"/>
          <w:sz w:val="20"/>
        </w:rPr>
        <w:t>ordainduko da glosarioko termino bakoitza</w:t>
      </w:r>
      <w:r w:rsidRPr="0081754F">
        <w:rPr>
          <w:rFonts w:ascii="Arial" w:eastAsia="Arial" w:hAnsi="Arial" w:cs="Arial"/>
          <w:sz w:val="20"/>
        </w:rPr>
        <w:t xml:space="preserve">. </w:t>
      </w:r>
    </w:p>
    <w:p w14:paraId="57F7DBDF" w14:textId="77777777" w:rsidR="003B1484" w:rsidRDefault="003B1484" w:rsidP="003B1484">
      <w:pPr>
        <w:spacing w:after="153" w:line="365" w:lineRule="auto"/>
        <w:jc w:val="both"/>
        <w:rPr>
          <w:rFonts w:ascii="Arial" w:eastAsia="Arial" w:hAnsi="Arial" w:cs="Arial"/>
          <w:sz w:val="20"/>
        </w:rPr>
      </w:pPr>
    </w:p>
    <w:p w14:paraId="2CE0F046" w14:textId="60D585AA" w:rsidR="00707DD2" w:rsidRPr="007F3EBC" w:rsidRDefault="00707DD2" w:rsidP="007F3EBC">
      <w:pPr>
        <w:spacing w:before="240" w:after="180"/>
        <w:ind w:left="-5" w:hanging="10"/>
        <w:rPr>
          <w:rFonts w:ascii="Arial" w:eastAsia="Arial" w:hAnsi="Arial" w:cs="Arial"/>
          <w:b/>
          <w:color w:val="943634"/>
          <w:sz w:val="20"/>
        </w:rPr>
      </w:pPr>
      <w:r w:rsidRPr="0081754F">
        <w:rPr>
          <w:rFonts w:ascii="Arial" w:eastAsia="Arial" w:hAnsi="Arial" w:cs="Arial"/>
          <w:b/>
          <w:color w:val="943634"/>
          <w:sz w:val="20"/>
        </w:rPr>
        <w:t>3.- BALIABIDE TEKNOLOGIKOAK</w:t>
      </w:r>
    </w:p>
    <w:p w14:paraId="4C6E6567" w14:textId="77777777" w:rsidR="00707DD2" w:rsidRPr="0081754F" w:rsidRDefault="00707DD2" w:rsidP="00707DD2">
      <w:pPr>
        <w:spacing w:after="109" w:line="365" w:lineRule="auto"/>
        <w:ind w:firstLine="566"/>
        <w:jc w:val="both"/>
        <w:rPr>
          <w:rFonts w:ascii="Arial" w:hAnsi="Arial" w:cs="Arial"/>
        </w:rPr>
      </w:pPr>
      <w:r w:rsidRPr="0081754F">
        <w:rPr>
          <w:rFonts w:ascii="Arial" w:eastAsia="Arial" w:hAnsi="Arial" w:cs="Arial"/>
          <w:sz w:val="20"/>
        </w:rPr>
        <w:t xml:space="preserve">Itzultzaile Zerbitzu Ofizialak erabiltzen dituen programa eta aplikazioekin bateragarriak diren tresnak zein bestelako baliabide teknologikoak eduki beharko ditu enpresa adjudikaziodunak, eta erabiltzen jakin. Gutxienez: </w:t>
      </w:r>
    </w:p>
    <w:p w14:paraId="4234EE32" w14:textId="77777777" w:rsidR="00707DD2" w:rsidRPr="0081754F" w:rsidRDefault="00707DD2" w:rsidP="00707DD2">
      <w:pPr>
        <w:numPr>
          <w:ilvl w:val="0"/>
          <w:numId w:val="12"/>
        </w:numPr>
        <w:spacing w:after="119"/>
        <w:ind w:hanging="360"/>
        <w:jc w:val="both"/>
        <w:rPr>
          <w:rFonts w:ascii="Arial" w:hAnsi="Arial" w:cs="Arial"/>
        </w:rPr>
      </w:pPr>
      <w:r w:rsidRPr="0081754F">
        <w:rPr>
          <w:rFonts w:ascii="Arial" w:eastAsia="Arial" w:hAnsi="Arial" w:cs="Arial"/>
          <w:sz w:val="20"/>
        </w:rPr>
        <w:t xml:space="preserve">Itzulpen Zerbitzu Ofizialak darabiltzanekin bateragarriak diren lanabes ofimatikoak; </w:t>
      </w:r>
    </w:p>
    <w:p w14:paraId="03A2BC79" w14:textId="77777777" w:rsidR="00707DD2" w:rsidRPr="0081754F" w:rsidRDefault="00707DD2" w:rsidP="00707DD2">
      <w:pPr>
        <w:numPr>
          <w:ilvl w:val="0"/>
          <w:numId w:val="12"/>
        </w:numPr>
        <w:spacing w:after="26" w:line="365" w:lineRule="auto"/>
        <w:ind w:hanging="360"/>
        <w:jc w:val="both"/>
        <w:rPr>
          <w:rFonts w:ascii="Arial" w:hAnsi="Arial" w:cs="Arial"/>
        </w:rPr>
      </w:pPr>
      <w:r w:rsidRPr="0081754F">
        <w:rPr>
          <w:rFonts w:ascii="Arial" w:eastAsia="Arial" w:hAnsi="Arial" w:cs="Arial"/>
          <w:sz w:val="20"/>
        </w:rPr>
        <w:t xml:space="preserve">Itzulpen Zerbitzu Ofizialak darabiltzanekin bateragarriak diren Ordenagailuz Lagundutako Itzulpenetarako (OLI) tresnak; </w:t>
      </w:r>
    </w:p>
    <w:p w14:paraId="15252C4D" w14:textId="77777777" w:rsidR="00707DD2" w:rsidRPr="0081754F" w:rsidRDefault="00707DD2" w:rsidP="00707DD2">
      <w:pPr>
        <w:numPr>
          <w:ilvl w:val="0"/>
          <w:numId w:val="12"/>
        </w:numPr>
        <w:spacing w:after="122"/>
        <w:ind w:hanging="360"/>
        <w:jc w:val="both"/>
        <w:rPr>
          <w:rFonts w:ascii="Arial" w:hAnsi="Arial" w:cs="Arial"/>
        </w:rPr>
      </w:pPr>
      <w:r w:rsidRPr="0081754F">
        <w:rPr>
          <w:rFonts w:ascii="Arial" w:eastAsia="Arial" w:hAnsi="Arial" w:cs="Arial"/>
          <w:sz w:val="20"/>
        </w:rPr>
        <w:t xml:space="preserve">kalitate-kontrolerako eta terminologia kudeatzeko tresnak; </w:t>
      </w:r>
    </w:p>
    <w:p w14:paraId="4E213E3E" w14:textId="6F402DA5" w:rsidR="00707DD2" w:rsidRPr="0081754F" w:rsidRDefault="00707DD2" w:rsidP="00707DD2">
      <w:pPr>
        <w:numPr>
          <w:ilvl w:val="0"/>
          <w:numId w:val="12"/>
        </w:numPr>
        <w:spacing w:after="28" w:line="365" w:lineRule="auto"/>
        <w:ind w:hanging="360"/>
        <w:jc w:val="both"/>
        <w:rPr>
          <w:rFonts w:ascii="Arial" w:hAnsi="Arial" w:cs="Arial"/>
        </w:rPr>
      </w:pPr>
      <w:r w:rsidRPr="0081754F">
        <w:rPr>
          <w:rFonts w:ascii="Arial" w:eastAsia="Arial" w:hAnsi="Arial" w:cs="Arial"/>
          <w:sz w:val="20"/>
        </w:rPr>
        <w:t>hainbat lanetan agertzen diren formatuak tratatzeko (XML, XLIFF</w:t>
      </w:r>
      <w:r w:rsidR="005105C4">
        <w:rPr>
          <w:rFonts w:ascii="Arial" w:eastAsia="Arial" w:hAnsi="Arial" w:cs="Arial"/>
          <w:sz w:val="20"/>
        </w:rPr>
        <w:t>, JSON</w:t>
      </w:r>
      <w:r w:rsidRPr="0081754F">
        <w:rPr>
          <w:rFonts w:ascii="Arial" w:eastAsia="Arial" w:hAnsi="Arial" w:cs="Arial"/>
          <w:sz w:val="20"/>
        </w:rPr>
        <w:t xml:space="preserve">…) beharrezkoak diren aplikazioak; </w:t>
      </w:r>
    </w:p>
    <w:p w14:paraId="62BC082B" w14:textId="77777777" w:rsidR="00707DD2" w:rsidRPr="0081754F" w:rsidRDefault="00707DD2" w:rsidP="00707DD2">
      <w:pPr>
        <w:numPr>
          <w:ilvl w:val="0"/>
          <w:numId w:val="12"/>
        </w:numPr>
        <w:spacing w:after="122"/>
        <w:ind w:hanging="360"/>
        <w:jc w:val="both"/>
        <w:rPr>
          <w:rFonts w:ascii="Arial" w:hAnsi="Arial" w:cs="Arial"/>
        </w:rPr>
      </w:pPr>
      <w:r w:rsidRPr="0081754F">
        <w:rPr>
          <w:rFonts w:ascii="Arial" w:eastAsia="Arial" w:hAnsi="Arial" w:cs="Arial"/>
          <w:sz w:val="20"/>
        </w:rPr>
        <w:t xml:space="preserve">glosario terminologikoak kudeatzeko aplikazioak; </w:t>
      </w:r>
    </w:p>
    <w:p w14:paraId="62923FE5" w14:textId="77777777" w:rsidR="00707DD2" w:rsidRPr="0081754F" w:rsidRDefault="00707DD2" w:rsidP="00707DD2">
      <w:pPr>
        <w:numPr>
          <w:ilvl w:val="0"/>
          <w:numId w:val="12"/>
        </w:numPr>
        <w:spacing w:after="30" w:line="365" w:lineRule="auto"/>
        <w:ind w:hanging="360"/>
        <w:jc w:val="both"/>
        <w:rPr>
          <w:rFonts w:ascii="Arial" w:hAnsi="Arial" w:cs="Arial"/>
        </w:rPr>
      </w:pPr>
      <w:r w:rsidRPr="0081754F">
        <w:rPr>
          <w:rFonts w:ascii="Arial" w:eastAsia="Arial" w:hAnsi="Arial" w:cs="Arial"/>
          <w:sz w:val="20"/>
        </w:rPr>
        <w:t xml:space="preserve">Itzulpen Zerbitzu Ofizialarekin lotzeko eskatzen diren aplikazio telematikoak ezartzeko aukera; </w:t>
      </w:r>
    </w:p>
    <w:p w14:paraId="10FA6E91" w14:textId="77777777" w:rsidR="00707DD2" w:rsidRPr="0081754F" w:rsidRDefault="00707DD2" w:rsidP="00707DD2">
      <w:pPr>
        <w:numPr>
          <w:ilvl w:val="0"/>
          <w:numId w:val="12"/>
        </w:numPr>
        <w:spacing w:after="122"/>
        <w:ind w:hanging="360"/>
        <w:jc w:val="both"/>
        <w:rPr>
          <w:rFonts w:ascii="Arial" w:hAnsi="Arial" w:cs="Arial"/>
        </w:rPr>
      </w:pPr>
      <w:r w:rsidRPr="0081754F">
        <w:rPr>
          <w:rFonts w:ascii="Arial" w:eastAsia="Arial" w:hAnsi="Arial" w:cs="Arial"/>
          <w:sz w:val="20"/>
        </w:rPr>
        <w:t xml:space="preserve">behar besteko gaitasuna eta segurtasuna eskaintzen duten sareko konexioak; </w:t>
      </w:r>
    </w:p>
    <w:p w14:paraId="3EA8878C" w14:textId="71C090BE" w:rsidR="00553CBD" w:rsidRPr="00BC1269" w:rsidRDefault="00707DD2" w:rsidP="00F758EF">
      <w:pPr>
        <w:numPr>
          <w:ilvl w:val="0"/>
          <w:numId w:val="12"/>
        </w:numPr>
        <w:spacing w:after="243"/>
        <w:ind w:hanging="360"/>
        <w:jc w:val="both"/>
        <w:rPr>
          <w:rFonts w:ascii="Arial" w:hAnsi="Arial" w:cs="Arial"/>
        </w:rPr>
      </w:pPr>
      <w:r w:rsidRPr="0081754F">
        <w:rPr>
          <w:rFonts w:ascii="Arial" w:eastAsia="Arial" w:hAnsi="Arial" w:cs="Arial"/>
          <w:sz w:val="20"/>
        </w:rPr>
        <w:t xml:space="preserve">horretarako behar den hardwarea: ordenagailuak, zerbitzariak, segurtasun-kopiak, etab. </w:t>
      </w:r>
    </w:p>
    <w:p w14:paraId="7F3DDA0F" w14:textId="49CE2CAD" w:rsidR="00BC1269" w:rsidRPr="00F758EF" w:rsidRDefault="00BC1269" w:rsidP="00F758EF">
      <w:pPr>
        <w:numPr>
          <w:ilvl w:val="0"/>
          <w:numId w:val="12"/>
        </w:numPr>
        <w:spacing w:after="243"/>
        <w:ind w:hanging="360"/>
        <w:jc w:val="both"/>
        <w:rPr>
          <w:rFonts w:ascii="Arial" w:hAnsi="Arial" w:cs="Arial"/>
        </w:rPr>
      </w:pPr>
      <w:r>
        <w:rPr>
          <w:rFonts w:ascii="Arial" w:eastAsia="Arial" w:hAnsi="Arial" w:cs="Arial"/>
          <w:sz w:val="20"/>
        </w:rPr>
        <w:t>2. sortaren enpresa adjudikaziodunak, autoprestakuntza plataformetarako landutako edukiak itzultzeko eta jatorrian duten egitura beraren arabera antolatzeko behar diren baliabideak</w:t>
      </w:r>
      <w:r w:rsidR="004E684F">
        <w:rPr>
          <w:rFonts w:ascii="Arial" w:eastAsia="Arial" w:hAnsi="Arial" w:cs="Arial"/>
          <w:sz w:val="20"/>
        </w:rPr>
        <w:t xml:space="preserve"> (</w:t>
      </w:r>
      <w:r w:rsidR="004E684F" w:rsidRPr="004E684F">
        <w:rPr>
          <w:rFonts w:ascii="Arial" w:eastAsia="Arial" w:hAnsi="Arial" w:cs="Arial"/>
          <w:sz w:val="20"/>
        </w:rPr>
        <w:t>PO, SCORM, XHTML, HTML, HTML5, XML eta TXT formatuetan edo plataforma horietan erabili ohi diren gainerako fitxategi-formatuetan)</w:t>
      </w:r>
      <w:r w:rsidR="00CF62B5">
        <w:rPr>
          <w:rFonts w:ascii="Arial" w:eastAsia="Arial" w:hAnsi="Arial" w:cs="Arial"/>
          <w:sz w:val="20"/>
        </w:rPr>
        <w:t>.</w:t>
      </w:r>
    </w:p>
    <w:p w14:paraId="58CEAF69" w14:textId="681FC629" w:rsidR="00D65628" w:rsidRPr="0081754F" w:rsidRDefault="00707DD2" w:rsidP="00A36273">
      <w:pPr>
        <w:spacing w:before="360" w:after="80" w:line="360" w:lineRule="auto"/>
        <w:rPr>
          <w:rFonts w:ascii="Arial" w:eastAsia="Arial" w:hAnsi="Arial" w:cs="Arial"/>
          <w:b/>
          <w:color w:val="943634"/>
          <w:sz w:val="20"/>
        </w:rPr>
      </w:pPr>
      <w:r w:rsidRPr="0081754F">
        <w:rPr>
          <w:rFonts w:ascii="Arial" w:eastAsia="Arial" w:hAnsi="Arial" w:cs="Arial"/>
          <w:b/>
          <w:color w:val="943634"/>
          <w:sz w:val="20"/>
        </w:rPr>
        <w:t xml:space="preserve">4.- IZOren </w:t>
      </w:r>
      <w:r w:rsidR="00D65628" w:rsidRPr="0081754F">
        <w:rPr>
          <w:rFonts w:ascii="Arial" w:eastAsia="Arial" w:hAnsi="Arial" w:cs="Arial"/>
          <w:b/>
          <w:color w:val="943634"/>
          <w:sz w:val="20"/>
        </w:rPr>
        <w:t xml:space="preserve">TESTU-EREDUAK, </w:t>
      </w:r>
      <w:r w:rsidRPr="0081754F">
        <w:rPr>
          <w:rFonts w:ascii="Arial" w:eastAsia="Arial" w:hAnsi="Arial" w:cs="Arial"/>
          <w:b/>
          <w:color w:val="943634"/>
          <w:sz w:val="20"/>
        </w:rPr>
        <w:t xml:space="preserve">ITZULPEN-MEMORIAK ETA ITZULTZAILE AUTOMATIKOA ERABILTZEA </w:t>
      </w:r>
    </w:p>
    <w:p w14:paraId="5F03A3B7" w14:textId="7EDC8997" w:rsidR="00707DD2" w:rsidRPr="0081754F" w:rsidRDefault="00707DD2" w:rsidP="00707DD2">
      <w:pPr>
        <w:spacing w:after="80" w:line="361" w:lineRule="auto"/>
        <w:rPr>
          <w:rFonts w:ascii="Arial" w:hAnsi="Arial" w:cs="Arial"/>
        </w:rPr>
      </w:pPr>
      <w:r w:rsidRPr="0081754F">
        <w:rPr>
          <w:rFonts w:ascii="Arial" w:eastAsia="Arial" w:hAnsi="Arial" w:cs="Arial"/>
          <w:sz w:val="20"/>
        </w:rPr>
        <w:t xml:space="preserve">Itzultzeko testuarekin batera, oro har, aurrez prestaturiko itzulpen-memoriak bidaliko ditu IZOk. Era berean, itzultzaile automatiko neuronalarekin </w:t>
      </w:r>
      <w:proofErr w:type="spellStart"/>
      <w:r w:rsidRPr="0081754F">
        <w:rPr>
          <w:rFonts w:ascii="Arial" w:eastAsia="Arial" w:hAnsi="Arial" w:cs="Arial"/>
          <w:sz w:val="20"/>
        </w:rPr>
        <w:t>aurreitzulita</w:t>
      </w:r>
      <w:proofErr w:type="spellEnd"/>
      <w:r w:rsidRPr="0081754F">
        <w:rPr>
          <w:rFonts w:ascii="Arial" w:eastAsia="Arial" w:hAnsi="Arial" w:cs="Arial"/>
          <w:sz w:val="20"/>
        </w:rPr>
        <w:t xml:space="preserve"> bidal ditzake itzulgaiak. Halakoetan,</w:t>
      </w:r>
      <w:r w:rsidR="00856142">
        <w:rPr>
          <w:rFonts w:ascii="Arial" w:eastAsia="Arial" w:hAnsi="Arial" w:cs="Arial"/>
          <w:sz w:val="20"/>
        </w:rPr>
        <w:t xml:space="preserve"> </w:t>
      </w:r>
      <w:proofErr w:type="spellStart"/>
      <w:r w:rsidR="00856142">
        <w:rPr>
          <w:rFonts w:ascii="Arial" w:eastAsia="Arial" w:hAnsi="Arial" w:cs="Arial"/>
          <w:sz w:val="20"/>
        </w:rPr>
        <w:t>AKPA</w:t>
      </w:r>
      <w:r w:rsidR="00526DB7">
        <w:rPr>
          <w:rFonts w:ascii="Arial" w:eastAsia="Arial" w:hAnsi="Arial" w:cs="Arial"/>
          <w:sz w:val="20"/>
        </w:rPr>
        <w:t>ren</w:t>
      </w:r>
      <w:proofErr w:type="spellEnd"/>
      <w:r w:rsidR="00526DB7">
        <w:rPr>
          <w:rFonts w:ascii="Arial" w:eastAsia="Arial" w:hAnsi="Arial" w:cs="Arial"/>
          <w:sz w:val="20"/>
        </w:rPr>
        <w:t xml:space="preserve"> 5.1. puntuan </w:t>
      </w:r>
      <w:r w:rsidRPr="0081754F">
        <w:rPr>
          <w:rFonts w:ascii="Arial" w:eastAsia="Arial" w:hAnsi="Arial" w:cs="Arial"/>
          <w:sz w:val="20"/>
        </w:rPr>
        <w:t xml:space="preserve">zehaztutako prezioaren arabera fakturatuko dio enpresak IZOri. </w:t>
      </w:r>
    </w:p>
    <w:p w14:paraId="29AC8869" w14:textId="77777777"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Itzulpen-unitate guztiak irakurri eta, hala badagokio, zuzendu egin behar dira, guztiak ordainduko dira eta. </w:t>
      </w:r>
    </w:p>
    <w:p w14:paraId="5AF9F152" w14:textId="77777777" w:rsidR="00707DD2" w:rsidRPr="0081754F" w:rsidRDefault="00707DD2" w:rsidP="00707DD2">
      <w:pPr>
        <w:numPr>
          <w:ilvl w:val="0"/>
          <w:numId w:val="13"/>
        </w:numPr>
        <w:spacing w:after="3" w:line="365" w:lineRule="auto"/>
        <w:ind w:hanging="360"/>
        <w:jc w:val="both"/>
        <w:rPr>
          <w:rFonts w:ascii="Arial" w:hAnsi="Arial" w:cs="Arial"/>
        </w:rPr>
      </w:pPr>
      <w:r w:rsidRPr="0081754F">
        <w:rPr>
          <w:rFonts w:ascii="Arial" w:eastAsia="Arial" w:hAnsi="Arial" w:cs="Arial"/>
          <w:sz w:val="20"/>
        </w:rPr>
        <w:t xml:space="preserve">Itzulpen-memoriarekin % 95 eta % 100 bitartean bat datozen itzulpen-unitate guztiak (testu barruko errepikapenak barne) irakurri behar ditu enpresa adjudikaziodunak, eta, beharrezkoa bada, moldatu, itzuli beharreko gainerako zatiak osotasunarekin bat modu </w:t>
      </w:r>
      <w:r w:rsidRPr="0081754F">
        <w:rPr>
          <w:rFonts w:ascii="Arial" w:eastAsia="Arial" w:hAnsi="Arial" w:cs="Arial"/>
          <w:sz w:val="20"/>
        </w:rPr>
        <w:lastRenderedPageBreak/>
        <w:t xml:space="preserve">koherentean itzulita egon daitezen, eta, bestetik, itzulitakoetan akatsak egonez gero, akatsak zuzendu, testua zuzen joan dadin. </w:t>
      </w:r>
    </w:p>
    <w:p w14:paraId="41ABB413" w14:textId="77777777" w:rsidR="00707DD2" w:rsidRPr="0081754F" w:rsidRDefault="00707DD2" w:rsidP="00707DD2">
      <w:pPr>
        <w:numPr>
          <w:ilvl w:val="0"/>
          <w:numId w:val="13"/>
        </w:numPr>
        <w:spacing w:after="3" w:line="365" w:lineRule="auto"/>
        <w:ind w:hanging="360"/>
        <w:jc w:val="both"/>
        <w:rPr>
          <w:rFonts w:ascii="Arial" w:hAnsi="Arial" w:cs="Arial"/>
        </w:rPr>
      </w:pPr>
      <w:r w:rsidRPr="0081754F">
        <w:rPr>
          <w:rFonts w:ascii="Arial" w:eastAsia="Arial" w:hAnsi="Arial" w:cs="Arial"/>
          <w:sz w:val="20"/>
        </w:rPr>
        <w:t xml:space="preserve">Itzulpen-memoriarekin % 85 eta % 94 bitartean bat datozen itzulpen-unitate guztiak irakurri, zuzendu, moldatu eta osatu behar ditu enpresa adjudikaziodunak. </w:t>
      </w:r>
    </w:p>
    <w:p w14:paraId="73281C35" w14:textId="77777777" w:rsidR="00707DD2" w:rsidRPr="0081754F" w:rsidRDefault="00707DD2" w:rsidP="00707DD2">
      <w:pPr>
        <w:numPr>
          <w:ilvl w:val="0"/>
          <w:numId w:val="13"/>
        </w:numPr>
        <w:spacing w:after="3" w:line="365" w:lineRule="auto"/>
        <w:ind w:hanging="360"/>
        <w:jc w:val="both"/>
        <w:rPr>
          <w:rFonts w:ascii="Arial" w:hAnsi="Arial" w:cs="Arial"/>
        </w:rPr>
      </w:pPr>
      <w:r w:rsidRPr="0081754F">
        <w:rPr>
          <w:rFonts w:ascii="Arial" w:eastAsia="Arial" w:hAnsi="Arial" w:cs="Arial"/>
          <w:sz w:val="20"/>
        </w:rPr>
        <w:t xml:space="preserve">Itzulpen-memoriarekin % 85 baino antzekotasun txikiagoa duten itzulpen-unitateak, baldin eta proiektuan itzuli gabe agertzen badira, itzuli egin behar ditu enpresa adjudikaziodunak, itzulpen-unitate guztien eta testu osoaren terminologia eta koherentzia aintzat hartuta. </w:t>
      </w:r>
    </w:p>
    <w:p w14:paraId="64CF1F41" w14:textId="77777777" w:rsidR="00707DD2" w:rsidRPr="0081754F" w:rsidRDefault="00707DD2" w:rsidP="00707DD2">
      <w:pPr>
        <w:numPr>
          <w:ilvl w:val="0"/>
          <w:numId w:val="13"/>
        </w:numPr>
        <w:spacing w:after="153" w:line="365" w:lineRule="auto"/>
        <w:ind w:hanging="360"/>
        <w:jc w:val="both"/>
        <w:rPr>
          <w:rFonts w:ascii="Arial" w:hAnsi="Arial" w:cs="Arial"/>
        </w:rPr>
      </w:pPr>
      <w:r w:rsidRPr="0081754F">
        <w:rPr>
          <w:rFonts w:ascii="Arial" w:eastAsia="Arial" w:hAnsi="Arial" w:cs="Arial"/>
          <w:sz w:val="20"/>
        </w:rPr>
        <w:t xml:space="preserve">Itzulpen-memorian ezer aurkitu ez eta IZOk itzultzaile automatikoa erabiltzen badu itzulpen-unitateak </w:t>
      </w:r>
      <w:proofErr w:type="spellStart"/>
      <w:r w:rsidRPr="0081754F">
        <w:rPr>
          <w:rFonts w:ascii="Arial" w:eastAsia="Arial" w:hAnsi="Arial" w:cs="Arial"/>
          <w:sz w:val="20"/>
        </w:rPr>
        <w:t>aurreitzultzeko</w:t>
      </w:r>
      <w:proofErr w:type="spellEnd"/>
      <w:r w:rsidRPr="0081754F">
        <w:rPr>
          <w:rFonts w:ascii="Arial" w:eastAsia="Arial" w:hAnsi="Arial" w:cs="Arial"/>
          <w:sz w:val="20"/>
        </w:rPr>
        <w:t xml:space="preserve">, itzulpen-unitate guztiak irakurri behar ditu enpresa adjudikaziodunak, eta, </w:t>
      </w:r>
      <w:bookmarkStart w:id="0" w:name="_Hlk177975418"/>
      <w:r w:rsidRPr="0081754F">
        <w:rPr>
          <w:rFonts w:ascii="Arial" w:eastAsia="Arial" w:hAnsi="Arial" w:cs="Arial"/>
          <w:sz w:val="20"/>
        </w:rPr>
        <w:t>beharrezkoa bada, moldatu, itzuli beharreko gainerako zatiak osotasunarekin bat modu koherentean itzulita egon daitezen, eta, bestetik, itzulitakoetan akatsak egonez gero, akatsak zuzendu eta testua zuzen joan dadin</w:t>
      </w:r>
      <w:bookmarkEnd w:id="0"/>
      <w:r w:rsidRPr="0081754F">
        <w:rPr>
          <w:rFonts w:ascii="Arial" w:eastAsia="Arial" w:hAnsi="Arial" w:cs="Arial"/>
          <w:sz w:val="20"/>
        </w:rPr>
        <w:t xml:space="preserve">. </w:t>
      </w:r>
    </w:p>
    <w:p w14:paraId="56EAF81D" w14:textId="6A91F221" w:rsidR="00553CBD" w:rsidRPr="003F1991" w:rsidRDefault="00C7511E" w:rsidP="003F1991">
      <w:pPr>
        <w:numPr>
          <w:ilvl w:val="0"/>
          <w:numId w:val="13"/>
        </w:numPr>
        <w:spacing w:after="153" w:line="365" w:lineRule="auto"/>
        <w:ind w:hanging="360"/>
        <w:jc w:val="both"/>
        <w:rPr>
          <w:rFonts w:ascii="Arial" w:hAnsi="Arial" w:cs="Arial"/>
        </w:rPr>
      </w:pPr>
      <w:r w:rsidRPr="0081754F">
        <w:rPr>
          <w:rFonts w:ascii="Arial" w:eastAsia="Arial" w:hAnsi="Arial" w:cs="Arial"/>
          <w:sz w:val="20"/>
        </w:rPr>
        <w:t xml:space="preserve">Ereduetan oinarritutako testuak direnean </w:t>
      </w:r>
      <w:r w:rsidR="004B1B8F" w:rsidRPr="0081754F">
        <w:rPr>
          <w:rFonts w:ascii="Arial" w:eastAsia="Arial" w:hAnsi="Arial" w:cs="Arial"/>
          <w:sz w:val="20"/>
        </w:rPr>
        <w:t>ere</w:t>
      </w:r>
      <w:r w:rsidR="00475D48" w:rsidRPr="0081754F">
        <w:rPr>
          <w:rFonts w:ascii="Arial" w:eastAsia="Arial" w:hAnsi="Arial" w:cs="Arial"/>
          <w:sz w:val="20"/>
        </w:rPr>
        <w:t xml:space="preserve">, </w:t>
      </w:r>
      <w:r w:rsidR="004B1B8F" w:rsidRPr="0081754F">
        <w:rPr>
          <w:rFonts w:ascii="Arial" w:eastAsia="Arial" w:hAnsi="Arial" w:cs="Arial"/>
          <w:sz w:val="20"/>
        </w:rPr>
        <w:t xml:space="preserve">testu osoa irakurri </w:t>
      </w:r>
      <w:r w:rsidR="005675A3" w:rsidRPr="0081754F">
        <w:rPr>
          <w:rFonts w:ascii="Arial" w:eastAsia="Arial" w:hAnsi="Arial" w:cs="Arial"/>
          <w:sz w:val="20"/>
        </w:rPr>
        <w:t xml:space="preserve">behar du enpresak, eta, testuan akatsak egonez gero, zuzendu </w:t>
      </w:r>
      <w:r w:rsidR="00D42FED" w:rsidRPr="0081754F">
        <w:rPr>
          <w:rFonts w:ascii="Arial" w:eastAsia="Arial" w:hAnsi="Arial" w:cs="Arial"/>
          <w:sz w:val="20"/>
        </w:rPr>
        <w:t>egin behar ditu,</w:t>
      </w:r>
      <w:r w:rsidR="005675A3" w:rsidRPr="0081754F">
        <w:rPr>
          <w:rFonts w:ascii="Arial" w:eastAsia="Arial" w:hAnsi="Arial" w:cs="Arial"/>
          <w:sz w:val="20"/>
        </w:rPr>
        <w:t xml:space="preserve"> testua zuzen joan dadin</w:t>
      </w:r>
    </w:p>
    <w:p w14:paraId="78EEE025" w14:textId="77777777" w:rsidR="00707DD2" w:rsidRPr="0081754F" w:rsidRDefault="00707DD2" w:rsidP="00A36273">
      <w:pPr>
        <w:spacing w:before="240" w:after="180"/>
        <w:ind w:left="-5" w:hanging="10"/>
        <w:rPr>
          <w:rFonts w:ascii="Arial" w:hAnsi="Arial" w:cs="Arial"/>
        </w:rPr>
      </w:pPr>
      <w:r w:rsidRPr="0081754F">
        <w:rPr>
          <w:rFonts w:ascii="Arial" w:eastAsia="Arial" w:hAnsi="Arial" w:cs="Arial"/>
          <w:b/>
          <w:color w:val="943634"/>
          <w:sz w:val="20"/>
        </w:rPr>
        <w:t xml:space="preserve">5.- LAN-EGUTEGIA </w:t>
      </w:r>
    </w:p>
    <w:p w14:paraId="7F19DBFB" w14:textId="7B8FA280"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Enpresa adjudikaziodunak bermatu beharko du zerbitzua emateko prest egongo dela lanegun guztietan, </w:t>
      </w:r>
      <w:r w:rsidR="00EA6B57" w:rsidRPr="0081754F">
        <w:rPr>
          <w:rFonts w:ascii="Arial" w:eastAsia="Arial" w:hAnsi="Arial" w:cs="Arial"/>
          <w:sz w:val="20"/>
        </w:rPr>
        <w:t xml:space="preserve">hau da, </w:t>
      </w:r>
      <w:r w:rsidR="00F531BF" w:rsidRPr="0081754F">
        <w:rPr>
          <w:rFonts w:ascii="Arial" w:eastAsia="Arial" w:hAnsi="Arial" w:cs="Arial"/>
          <w:sz w:val="20"/>
        </w:rPr>
        <w:t xml:space="preserve">neguko </w:t>
      </w:r>
      <w:r w:rsidR="00B81B8D" w:rsidRPr="0081754F">
        <w:rPr>
          <w:rFonts w:ascii="Arial" w:eastAsia="Arial" w:hAnsi="Arial" w:cs="Arial"/>
          <w:sz w:val="20"/>
        </w:rPr>
        <w:t>ordutegian</w:t>
      </w:r>
      <w:r w:rsidR="00EA6B57" w:rsidRPr="0081754F">
        <w:rPr>
          <w:rFonts w:ascii="Arial" w:eastAsia="Arial" w:hAnsi="Arial" w:cs="Arial"/>
          <w:sz w:val="20"/>
        </w:rPr>
        <w:t>,</w:t>
      </w:r>
      <w:r w:rsidR="00B81B8D" w:rsidRPr="0081754F">
        <w:rPr>
          <w:rFonts w:ascii="Arial" w:eastAsia="Arial" w:hAnsi="Arial" w:cs="Arial"/>
          <w:sz w:val="20"/>
        </w:rPr>
        <w:t xml:space="preserve"> </w:t>
      </w:r>
      <w:r w:rsidRPr="0081754F">
        <w:rPr>
          <w:rFonts w:ascii="Arial" w:eastAsia="Arial" w:hAnsi="Arial" w:cs="Arial"/>
          <w:sz w:val="20"/>
        </w:rPr>
        <w:t xml:space="preserve">goizeko </w:t>
      </w:r>
      <w:r w:rsidRPr="0081754F">
        <w:rPr>
          <w:rFonts w:ascii="Arial" w:eastAsia="Arial" w:hAnsi="Arial" w:cs="Arial"/>
          <w:color w:val="auto"/>
          <w:sz w:val="20"/>
        </w:rPr>
        <w:t>8:00etatik arratsaldeko 17:00etara</w:t>
      </w:r>
      <w:r w:rsidR="00B81B8D" w:rsidRPr="0081754F">
        <w:rPr>
          <w:rFonts w:ascii="Arial" w:eastAsia="Arial" w:hAnsi="Arial" w:cs="Arial"/>
          <w:color w:val="auto"/>
          <w:sz w:val="20"/>
        </w:rPr>
        <w:t xml:space="preserve"> eta udako ordutegian </w:t>
      </w:r>
      <w:r w:rsidR="00627F19" w:rsidRPr="0081754F">
        <w:rPr>
          <w:rFonts w:ascii="Arial" w:eastAsia="Arial" w:hAnsi="Arial" w:cs="Arial"/>
          <w:color w:val="auto"/>
          <w:sz w:val="20"/>
        </w:rPr>
        <w:t>(ekain, uztail, abuztu eta irailean)</w:t>
      </w:r>
      <w:r w:rsidR="00EA6B57" w:rsidRPr="0081754F">
        <w:rPr>
          <w:rFonts w:ascii="Arial" w:eastAsia="Arial" w:hAnsi="Arial" w:cs="Arial"/>
          <w:color w:val="auto"/>
          <w:sz w:val="20"/>
        </w:rPr>
        <w:t>,</w:t>
      </w:r>
      <w:r w:rsidR="00615BA4" w:rsidRPr="0081754F">
        <w:rPr>
          <w:rFonts w:ascii="Arial" w:eastAsia="Arial" w:hAnsi="Arial" w:cs="Arial"/>
          <w:color w:val="auto"/>
          <w:sz w:val="20"/>
        </w:rPr>
        <w:t xml:space="preserve"> 8:00etatik arratsaldeko 15:00etara</w:t>
      </w:r>
      <w:r w:rsidRPr="0081754F">
        <w:rPr>
          <w:rFonts w:ascii="Arial" w:eastAsia="Arial" w:hAnsi="Arial" w:cs="Arial"/>
          <w:sz w:val="20"/>
        </w:rPr>
        <w:t>.</w:t>
      </w:r>
      <w:r w:rsidR="003C21EC" w:rsidRPr="0081754F">
        <w:rPr>
          <w:rFonts w:ascii="Arial" w:eastAsia="Arial" w:hAnsi="Arial" w:cs="Arial"/>
          <w:sz w:val="20"/>
        </w:rPr>
        <w:t xml:space="preserve"> </w:t>
      </w:r>
      <w:r w:rsidRPr="0081754F">
        <w:rPr>
          <w:rFonts w:ascii="Arial" w:eastAsia="Arial" w:hAnsi="Arial" w:cs="Arial"/>
          <w:sz w:val="20"/>
        </w:rPr>
        <w:t xml:space="preserve">Jaieguntzat hartuko dira asteburuak eta Euskal Autonomia Erkidego osoko jaiegun ofizialak. </w:t>
      </w:r>
    </w:p>
    <w:p w14:paraId="1E1925CB" w14:textId="77777777"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Halaber, enpresa adjudikaziodunak eskubidea izango du egoitza duen herriko jaiegun ofiziala hartzeko, aurretiaz IZOri jakinarazita. Horietaz aparte beste etenik egin nahi badu hornitzaileak, IZOrekin adostu beharko du aurretiaz. </w:t>
      </w:r>
    </w:p>
    <w:p w14:paraId="1CA30B9A" w14:textId="5AA2E28C" w:rsidR="00944843" w:rsidRPr="00944843" w:rsidRDefault="00707DD2" w:rsidP="00944843">
      <w:pPr>
        <w:spacing w:after="153" w:line="365" w:lineRule="auto"/>
        <w:ind w:firstLine="566"/>
        <w:jc w:val="both"/>
        <w:rPr>
          <w:rFonts w:ascii="Arial" w:eastAsia="Arial" w:hAnsi="Arial" w:cs="Arial"/>
          <w:sz w:val="20"/>
        </w:rPr>
      </w:pPr>
      <w:r w:rsidRPr="0081754F">
        <w:rPr>
          <w:rFonts w:ascii="Arial" w:eastAsia="Arial" w:hAnsi="Arial" w:cs="Arial"/>
          <w:sz w:val="20"/>
        </w:rPr>
        <w:t xml:space="preserve">Era berean, urteko hil guztietan lan-erritmo berean jarduteko gai izan behar du adjudikaziodunak. </w:t>
      </w:r>
    </w:p>
    <w:p w14:paraId="2A6419D3" w14:textId="1389EDB5" w:rsidR="00707DD2" w:rsidRPr="0081754F" w:rsidRDefault="000F6748" w:rsidP="00944843">
      <w:pPr>
        <w:spacing w:before="240" w:after="180"/>
        <w:ind w:left="-5" w:hanging="10"/>
        <w:rPr>
          <w:rFonts w:ascii="Arial" w:hAnsi="Arial" w:cs="Arial"/>
        </w:rPr>
      </w:pPr>
      <w:r w:rsidRPr="0081754F">
        <w:rPr>
          <w:rFonts w:ascii="Arial" w:eastAsia="Arial" w:hAnsi="Arial" w:cs="Arial"/>
          <w:b/>
          <w:color w:val="943634"/>
          <w:sz w:val="20"/>
        </w:rPr>
        <w:t>6</w:t>
      </w:r>
      <w:r w:rsidR="00707DD2" w:rsidRPr="0081754F">
        <w:rPr>
          <w:rFonts w:ascii="Arial" w:eastAsia="Arial" w:hAnsi="Arial" w:cs="Arial"/>
          <w:b/>
          <w:color w:val="943634"/>
          <w:sz w:val="20"/>
        </w:rPr>
        <w:t xml:space="preserve">.- LANAK ENTREGATZEA </w:t>
      </w:r>
    </w:p>
    <w:p w14:paraId="5D3F8267" w14:textId="692A381D"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Eskatutako lanak</w:t>
      </w:r>
      <w:r w:rsidR="003E42E3" w:rsidRPr="0081754F">
        <w:rPr>
          <w:rFonts w:ascii="Arial" w:eastAsia="Arial" w:hAnsi="Arial" w:cs="Arial"/>
          <w:sz w:val="20"/>
        </w:rPr>
        <w:t xml:space="preserve"> IZOk</w:t>
      </w:r>
      <w:r w:rsidRPr="0081754F">
        <w:rPr>
          <w:rFonts w:ascii="Arial" w:eastAsia="Arial" w:hAnsi="Arial" w:cs="Arial"/>
          <w:sz w:val="20"/>
        </w:rPr>
        <w:t xml:space="preserve"> ezarritako epean entregatuko dira, IZOk kasu bakoitzerako jarritako bidea erabiliz. </w:t>
      </w:r>
      <w:r w:rsidR="00E003AF" w:rsidRPr="0081754F">
        <w:rPr>
          <w:rFonts w:ascii="Arial" w:eastAsia="Arial" w:hAnsi="Arial" w:cs="Arial"/>
          <w:sz w:val="20"/>
        </w:rPr>
        <w:t>Epea bete ezean</w:t>
      </w:r>
      <w:r w:rsidR="00562018" w:rsidRPr="0081754F">
        <w:rPr>
          <w:rFonts w:ascii="Arial" w:eastAsia="Arial" w:hAnsi="Arial" w:cs="Arial"/>
          <w:sz w:val="20"/>
        </w:rPr>
        <w:t xml:space="preserve">, </w:t>
      </w:r>
      <w:r w:rsidR="00F81F93" w:rsidRPr="0081754F">
        <w:rPr>
          <w:rFonts w:ascii="Arial" w:eastAsia="Arial" w:hAnsi="Arial" w:cs="Arial"/>
          <w:sz w:val="20"/>
        </w:rPr>
        <w:t xml:space="preserve">Administrazio Klausula Partikularren Agirian ezarritako </w:t>
      </w:r>
      <w:r w:rsidR="00E003AF" w:rsidRPr="0081754F">
        <w:rPr>
          <w:rFonts w:ascii="Arial" w:eastAsia="Arial" w:hAnsi="Arial" w:cs="Arial"/>
          <w:sz w:val="20"/>
        </w:rPr>
        <w:t xml:space="preserve">eskalaren araberako </w:t>
      </w:r>
      <w:r w:rsidR="00F81F93" w:rsidRPr="0081754F">
        <w:rPr>
          <w:rFonts w:ascii="Arial" w:eastAsia="Arial" w:hAnsi="Arial" w:cs="Arial"/>
          <w:sz w:val="20"/>
        </w:rPr>
        <w:t>penalizazioa ezarriko da.</w:t>
      </w:r>
      <w:r w:rsidR="00E003AF" w:rsidRPr="0081754F">
        <w:rPr>
          <w:rFonts w:ascii="Arial" w:eastAsia="Arial" w:hAnsi="Arial" w:cs="Arial"/>
          <w:sz w:val="20"/>
        </w:rPr>
        <w:t xml:space="preserve"> </w:t>
      </w:r>
      <w:r w:rsidRPr="0081754F">
        <w:rPr>
          <w:rFonts w:ascii="Arial" w:eastAsia="Arial" w:hAnsi="Arial" w:cs="Arial"/>
          <w:sz w:val="20"/>
        </w:rPr>
        <w:t xml:space="preserve">Itzulpen- edo zuzenketa-lanen dokumentuekin batera, hala dagokionean, glosario terminologikoak entregatuko dira, baita itzulpen-memoriak / dokumentu elebidunak ere, edo IZOren memoriak zuzenean elikatu, IZOk zehaztutakoaren arabera. </w:t>
      </w:r>
    </w:p>
    <w:p w14:paraId="17C76A86" w14:textId="4E634FC1" w:rsidR="00553CBD" w:rsidRDefault="00707DD2" w:rsidP="00944843">
      <w:pPr>
        <w:spacing w:after="153" w:line="365" w:lineRule="auto"/>
        <w:ind w:firstLine="566"/>
        <w:jc w:val="both"/>
        <w:rPr>
          <w:rFonts w:ascii="Arial" w:eastAsia="Arial" w:hAnsi="Arial" w:cs="Arial"/>
          <w:sz w:val="20"/>
        </w:rPr>
      </w:pPr>
      <w:r w:rsidRPr="0081754F">
        <w:rPr>
          <w:rFonts w:ascii="Arial" w:eastAsia="Arial" w:hAnsi="Arial" w:cs="Arial"/>
          <w:sz w:val="20"/>
        </w:rPr>
        <w:t>IZOk edozein unetan eska diezaioke enpresa adjudikaziodunari ordura arte egindako lanaren zati</w:t>
      </w:r>
      <w:r w:rsidR="00591780">
        <w:rPr>
          <w:rFonts w:ascii="Arial" w:eastAsia="Arial" w:hAnsi="Arial" w:cs="Arial"/>
          <w:sz w:val="20"/>
        </w:rPr>
        <w:t>ren bat</w:t>
      </w:r>
      <w:r w:rsidRPr="0081754F">
        <w:rPr>
          <w:rFonts w:ascii="Arial" w:eastAsia="Arial" w:hAnsi="Arial" w:cs="Arial"/>
          <w:sz w:val="20"/>
        </w:rPr>
        <w:t xml:space="preserve"> emateko, nahiz eta erabat buruturik ez eduki.</w:t>
      </w:r>
    </w:p>
    <w:p w14:paraId="37D54323" w14:textId="77777777" w:rsidR="00447CA9" w:rsidRPr="00944843" w:rsidRDefault="00447CA9" w:rsidP="00944843">
      <w:pPr>
        <w:spacing w:after="153" w:line="365" w:lineRule="auto"/>
        <w:ind w:firstLine="566"/>
        <w:jc w:val="both"/>
        <w:rPr>
          <w:rFonts w:ascii="Arial" w:eastAsia="Arial" w:hAnsi="Arial" w:cs="Arial"/>
          <w:sz w:val="20"/>
        </w:rPr>
      </w:pPr>
    </w:p>
    <w:p w14:paraId="3E7D72FC" w14:textId="248DDAEB" w:rsidR="00707DD2" w:rsidRPr="0081754F" w:rsidRDefault="000F6748" w:rsidP="00944843">
      <w:pPr>
        <w:spacing w:before="240" w:after="180"/>
        <w:ind w:left="-5" w:hanging="10"/>
        <w:rPr>
          <w:rFonts w:ascii="Arial" w:hAnsi="Arial" w:cs="Arial"/>
        </w:rPr>
      </w:pPr>
      <w:r w:rsidRPr="0081754F">
        <w:rPr>
          <w:rFonts w:ascii="Arial" w:eastAsia="Arial" w:hAnsi="Arial" w:cs="Arial"/>
          <w:b/>
          <w:color w:val="943634"/>
          <w:sz w:val="20"/>
        </w:rPr>
        <w:t>7</w:t>
      </w:r>
      <w:r w:rsidR="00707DD2" w:rsidRPr="0081754F">
        <w:rPr>
          <w:rFonts w:ascii="Arial" w:eastAsia="Arial" w:hAnsi="Arial" w:cs="Arial"/>
          <w:b/>
          <w:color w:val="943634"/>
          <w:sz w:val="20"/>
        </w:rPr>
        <w:t xml:space="preserve">.- LAN-GAITASUNA </w:t>
      </w:r>
    </w:p>
    <w:p w14:paraId="6DB1110D" w14:textId="41A50DF5" w:rsidR="00707DD2" w:rsidRPr="00591780" w:rsidRDefault="00707DD2" w:rsidP="00591780">
      <w:pPr>
        <w:spacing w:after="77" w:line="365" w:lineRule="auto"/>
        <w:ind w:firstLine="566"/>
        <w:jc w:val="both"/>
        <w:rPr>
          <w:rFonts w:ascii="Arial" w:eastAsia="Arial" w:hAnsi="Arial" w:cs="Arial"/>
          <w:sz w:val="20"/>
        </w:rPr>
      </w:pPr>
      <w:r w:rsidRPr="0081754F">
        <w:rPr>
          <w:rFonts w:ascii="Arial" w:eastAsia="Arial" w:hAnsi="Arial" w:cs="Arial"/>
          <w:sz w:val="20"/>
        </w:rPr>
        <w:t>Enpresa adjudikaziodunari itzulpen-lan bat ematen zaionean, lanegun bakoitzean lan horretako gutxienez 20 orrialde itzultzeko gauza izan behar du (orrialde-tipoa 240 hitzekoa da).</w:t>
      </w:r>
      <w:r w:rsidRPr="00591780">
        <w:rPr>
          <w:rFonts w:ascii="Arial" w:eastAsia="Arial" w:hAnsi="Arial" w:cs="Arial"/>
          <w:sz w:val="20"/>
        </w:rPr>
        <w:t xml:space="preserve">  </w:t>
      </w:r>
    </w:p>
    <w:p w14:paraId="3CE801F4" w14:textId="77777777" w:rsidR="00707DD2" w:rsidRPr="00591780" w:rsidRDefault="00707DD2" w:rsidP="00591780">
      <w:pPr>
        <w:spacing w:after="77" w:line="365" w:lineRule="auto"/>
        <w:ind w:firstLine="566"/>
        <w:jc w:val="both"/>
        <w:rPr>
          <w:rFonts w:ascii="Arial" w:eastAsia="Arial" w:hAnsi="Arial" w:cs="Arial"/>
          <w:sz w:val="20"/>
        </w:rPr>
      </w:pPr>
      <w:r w:rsidRPr="0081754F">
        <w:rPr>
          <w:rFonts w:ascii="Arial" w:eastAsia="Arial" w:hAnsi="Arial" w:cs="Arial"/>
          <w:sz w:val="20"/>
        </w:rPr>
        <w:t xml:space="preserve">Orrialdetzat joko da: </w:t>
      </w:r>
    </w:p>
    <w:p w14:paraId="2B9FCC94" w14:textId="77777777" w:rsidR="00707DD2" w:rsidRPr="0081754F" w:rsidRDefault="00707DD2" w:rsidP="00707DD2">
      <w:pPr>
        <w:spacing w:after="177"/>
        <w:ind w:left="566"/>
        <w:jc w:val="both"/>
        <w:rPr>
          <w:rFonts w:ascii="Arial" w:hAnsi="Arial" w:cs="Arial"/>
        </w:rPr>
      </w:pPr>
      <w:r w:rsidRPr="0081754F">
        <w:rPr>
          <w:rFonts w:ascii="Arial" w:eastAsia="Arial" w:hAnsi="Arial" w:cs="Arial"/>
          <w:sz w:val="20"/>
        </w:rPr>
        <w:t xml:space="preserve">1.- Erabat itzultzeko den orri bat, jatorrizko testuaren arabera 240 hitz dituena. </w:t>
      </w:r>
    </w:p>
    <w:p w14:paraId="2C780290" w14:textId="41C7EF58"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2.- Itzulpen-memoriek edo/eta itzultzaile automatiko neuronalak lan-kargan dakartzaten aldagaiak aintzat hartzeko, </w:t>
      </w:r>
      <w:proofErr w:type="spellStart"/>
      <w:r w:rsidR="00F63FE5" w:rsidRPr="0081754F">
        <w:rPr>
          <w:rFonts w:ascii="Arial" w:eastAsia="Arial" w:hAnsi="Arial" w:cs="Arial"/>
          <w:sz w:val="20"/>
        </w:rPr>
        <w:t>AKPAn</w:t>
      </w:r>
      <w:proofErr w:type="spellEnd"/>
      <w:r w:rsidR="00C74949" w:rsidRPr="0081754F">
        <w:rPr>
          <w:rFonts w:ascii="Arial" w:eastAsia="Arial" w:hAnsi="Arial" w:cs="Arial"/>
          <w:sz w:val="20"/>
        </w:rPr>
        <w:t xml:space="preserve"> </w:t>
      </w:r>
      <w:r w:rsidRPr="0081754F">
        <w:rPr>
          <w:rFonts w:ascii="Arial" w:eastAsia="Arial" w:hAnsi="Arial" w:cs="Arial"/>
          <w:sz w:val="20"/>
        </w:rPr>
        <w:t xml:space="preserve">prezioa finkatzeko zehaztu diren portzentajeak aplikatuko dira, erabat itzultzeko diren 240 hitzi dagokien prezioa oinarri hartuta. Esaterako, % 95-100 tarteko baliokidetasuna badute, % 50eko prezioa, beraz, 480 hitz.   </w:t>
      </w:r>
    </w:p>
    <w:p w14:paraId="12CA86CB" w14:textId="4259B411" w:rsidR="00707DD2" w:rsidRPr="0081754F" w:rsidRDefault="00707DD2" w:rsidP="00707DD2">
      <w:pPr>
        <w:spacing w:after="108" w:line="365" w:lineRule="auto"/>
        <w:ind w:firstLine="566"/>
        <w:jc w:val="both"/>
        <w:rPr>
          <w:rFonts w:ascii="Arial" w:hAnsi="Arial" w:cs="Arial"/>
        </w:rPr>
      </w:pPr>
      <w:r w:rsidRPr="0081754F">
        <w:rPr>
          <w:rFonts w:ascii="Arial" w:eastAsia="Arial" w:hAnsi="Arial" w:cs="Arial"/>
          <w:sz w:val="20"/>
        </w:rPr>
        <w:t xml:space="preserve">Proiektuan </w:t>
      </w:r>
      <w:r w:rsidR="008B45E3" w:rsidRPr="0081754F">
        <w:rPr>
          <w:rFonts w:ascii="Arial" w:eastAsia="Arial" w:hAnsi="Arial" w:cs="Arial"/>
          <w:sz w:val="20"/>
        </w:rPr>
        <w:t xml:space="preserve">testu-ereduek, </w:t>
      </w:r>
      <w:r w:rsidRPr="0081754F">
        <w:rPr>
          <w:rFonts w:ascii="Arial" w:eastAsia="Arial" w:hAnsi="Arial" w:cs="Arial"/>
          <w:sz w:val="20"/>
        </w:rPr>
        <w:t xml:space="preserve">itzulpen-memoriek eta itzultzaile automatikoak emandako bat-etortzeen arabera kalkulatuko da zenbat orrialde itzuli behar diren itzulpen-lanetan lanegun bakoitzean, hau da:  </w:t>
      </w:r>
    </w:p>
    <w:p w14:paraId="7EA1DC34" w14:textId="77777777" w:rsidR="00707DD2" w:rsidRPr="0081754F" w:rsidRDefault="00707DD2" w:rsidP="00707DD2">
      <w:pPr>
        <w:numPr>
          <w:ilvl w:val="0"/>
          <w:numId w:val="15"/>
        </w:numPr>
        <w:spacing w:after="26" w:line="365" w:lineRule="auto"/>
        <w:ind w:hanging="360"/>
        <w:jc w:val="both"/>
        <w:rPr>
          <w:rFonts w:ascii="Arial" w:hAnsi="Arial" w:cs="Arial"/>
        </w:rPr>
      </w:pPr>
      <w:r w:rsidRPr="0081754F">
        <w:rPr>
          <w:rFonts w:ascii="Arial" w:eastAsia="Arial" w:hAnsi="Arial" w:cs="Arial"/>
          <w:sz w:val="20"/>
        </w:rPr>
        <w:t xml:space="preserve">% 85 baino gutxiagoko antzekotasuna duten itzulpen-unitateetako hitz guztiak zenbatuko dira, baldin eta proiektuan itzuli gabe agertzen badira; </w:t>
      </w:r>
    </w:p>
    <w:p w14:paraId="2289BB84" w14:textId="77777777" w:rsidR="00707DD2" w:rsidRPr="0081754F" w:rsidRDefault="00707DD2" w:rsidP="00707DD2">
      <w:pPr>
        <w:numPr>
          <w:ilvl w:val="0"/>
          <w:numId w:val="15"/>
        </w:numPr>
        <w:spacing w:after="25" w:line="365" w:lineRule="auto"/>
        <w:ind w:hanging="360"/>
        <w:jc w:val="both"/>
        <w:rPr>
          <w:rFonts w:ascii="Arial" w:hAnsi="Arial" w:cs="Arial"/>
        </w:rPr>
      </w:pPr>
      <w:r w:rsidRPr="0081754F">
        <w:rPr>
          <w:rFonts w:ascii="Arial" w:eastAsia="Arial" w:hAnsi="Arial" w:cs="Arial"/>
          <w:sz w:val="20"/>
        </w:rPr>
        <w:t xml:space="preserve">proiektuko segmentuak itzultzaile automatikoarekin itzulita badaude, hitz-kargaren % 70 zenbatuko da; </w:t>
      </w:r>
    </w:p>
    <w:p w14:paraId="18EB7DEA" w14:textId="77777777" w:rsidR="00707DD2" w:rsidRPr="0081754F" w:rsidRDefault="00707DD2" w:rsidP="00707DD2">
      <w:pPr>
        <w:numPr>
          <w:ilvl w:val="0"/>
          <w:numId w:val="15"/>
        </w:numPr>
        <w:spacing w:after="29" w:line="365" w:lineRule="auto"/>
        <w:ind w:hanging="360"/>
        <w:jc w:val="both"/>
        <w:rPr>
          <w:rFonts w:ascii="Arial" w:hAnsi="Arial" w:cs="Arial"/>
        </w:rPr>
      </w:pPr>
      <w:r w:rsidRPr="0081754F">
        <w:rPr>
          <w:rFonts w:ascii="Arial" w:eastAsia="Arial" w:hAnsi="Arial" w:cs="Arial"/>
          <w:sz w:val="20"/>
        </w:rPr>
        <w:t xml:space="preserve">% 85 eta % 94 arteko antzekotasuna duten itzulpen-unitateetako hitzen % 80 zenbatuko da, </w:t>
      </w:r>
    </w:p>
    <w:p w14:paraId="1D4A2E03" w14:textId="439F11D6" w:rsidR="00707DD2" w:rsidRPr="0081754F" w:rsidRDefault="00707DD2" w:rsidP="00707DD2">
      <w:pPr>
        <w:numPr>
          <w:ilvl w:val="0"/>
          <w:numId w:val="15"/>
        </w:numPr>
        <w:spacing w:after="76" w:line="365" w:lineRule="auto"/>
        <w:ind w:hanging="360"/>
        <w:jc w:val="both"/>
        <w:rPr>
          <w:rFonts w:ascii="Arial" w:hAnsi="Arial" w:cs="Arial"/>
        </w:rPr>
      </w:pPr>
      <w:r w:rsidRPr="0081754F">
        <w:rPr>
          <w:rFonts w:ascii="Arial" w:eastAsia="Arial" w:hAnsi="Arial" w:cs="Arial"/>
          <w:sz w:val="20"/>
        </w:rPr>
        <w:t>eta % 94 baino gehiagoko antzekotasuna daukaten itzulpen-</w:t>
      </w:r>
      <w:r w:rsidR="00AB0F90" w:rsidRPr="0081754F">
        <w:rPr>
          <w:rFonts w:ascii="Arial" w:eastAsia="Arial" w:hAnsi="Arial" w:cs="Arial"/>
          <w:sz w:val="20"/>
        </w:rPr>
        <w:t xml:space="preserve"> eta berrikusketa-</w:t>
      </w:r>
      <w:r w:rsidRPr="0081754F">
        <w:rPr>
          <w:rFonts w:ascii="Arial" w:eastAsia="Arial" w:hAnsi="Arial" w:cs="Arial"/>
          <w:sz w:val="20"/>
        </w:rPr>
        <w:t xml:space="preserve">unitateetako hitzen erdia zenbatuko da (testu barruko errepikapenak barne). </w:t>
      </w:r>
    </w:p>
    <w:p w14:paraId="41D3DED0" w14:textId="45BA18A6" w:rsidR="00707DD2" w:rsidRPr="0081754F" w:rsidRDefault="00707DD2" w:rsidP="00707DD2">
      <w:pPr>
        <w:spacing w:after="177"/>
        <w:ind w:left="566"/>
        <w:rPr>
          <w:rFonts w:ascii="Arial" w:hAnsi="Arial" w:cs="Arial"/>
        </w:rPr>
      </w:pPr>
    </w:p>
    <w:p w14:paraId="7817B477" w14:textId="3E24159B" w:rsidR="00707DD2" w:rsidRPr="0081754F" w:rsidRDefault="00707DD2" w:rsidP="00707DD2">
      <w:pPr>
        <w:spacing w:after="153" w:line="365" w:lineRule="auto"/>
        <w:ind w:firstLine="566"/>
        <w:jc w:val="both"/>
        <w:rPr>
          <w:rFonts w:ascii="Arial" w:eastAsia="Arial" w:hAnsi="Arial" w:cs="Arial"/>
          <w:sz w:val="20"/>
        </w:rPr>
      </w:pPr>
      <w:r w:rsidRPr="00DF2331">
        <w:rPr>
          <w:rFonts w:ascii="Arial" w:eastAsia="Arial" w:hAnsi="Arial" w:cs="Arial"/>
          <w:sz w:val="20"/>
        </w:rPr>
        <w:t xml:space="preserve">Agindutako zeregina itzultzaile automatikoarekin </w:t>
      </w:r>
      <w:proofErr w:type="spellStart"/>
      <w:r w:rsidRPr="00DF2331">
        <w:rPr>
          <w:rFonts w:ascii="Arial" w:eastAsia="Arial" w:hAnsi="Arial" w:cs="Arial"/>
          <w:sz w:val="20"/>
        </w:rPr>
        <w:t>aurreitzulitako</w:t>
      </w:r>
      <w:proofErr w:type="spellEnd"/>
      <w:r w:rsidRPr="00DF2331">
        <w:rPr>
          <w:rFonts w:ascii="Arial" w:eastAsia="Arial" w:hAnsi="Arial" w:cs="Arial"/>
          <w:sz w:val="20"/>
        </w:rPr>
        <w:t xml:space="preserve"> segmentuak posteditatu behar direnean</w:t>
      </w:r>
      <w:r w:rsidRPr="0081754F">
        <w:rPr>
          <w:rFonts w:ascii="Arial" w:eastAsia="Arial" w:hAnsi="Arial" w:cs="Arial"/>
          <w:sz w:val="20"/>
        </w:rPr>
        <w:t xml:space="preserve">, </w:t>
      </w:r>
      <w:r w:rsidR="0007110E" w:rsidRPr="0081754F">
        <w:rPr>
          <w:rFonts w:ascii="Arial" w:eastAsia="Arial" w:hAnsi="Arial" w:cs="Arial"/>
          <w:sz w:val="20"/>
        </w:rPr>
        <w:t xml:space="preserve">edo ereduetan oinarritutako </w:t>
      </w:r>
      <w:r w:rsidR="001949BE" w:rsidRPr="0081754F">
        <w:rPr>
          <w:rFonts w:ascii="Arial" w:eastAsia="Arial" w:hAnsi="Arial" w:cs="Arial"/>
          <w:sz w:val="20"/>
        </w:rPr>
        <w:t>gainbegiratze</w:t>
      </w:r>
      <w:r w:rsidR="0007110E" w:rsidRPr="0081754F">
        <w:rPr>
          <w:rFonts w:ascii="Arial" w:eastAsia="Arial" w:hAnsi="Arial" w:cs="Arial"/>
          <w:sz w:val="20"/>
        </w:rPr>
        <w:t xml:space="preserve">-lana denean, </w:t>
      </w:r>
      <w:r w:rsidRPr="0081754F">
        <w:rPr>
          <w:rFonts w:ascii="Arial" w:eastAsia="Arial" w:hAnsi="Arial" w:cs="Arial"/>
          <w:sz w:val="20"/>
        </w:rPr>
        <w:t xml:space="preserve">lanegun bakoitzean lan horretako gutxienez 30 orrialde </w:t>
      </w:r>
      <w:r w:rsidR="0013151C" w:rsidRPr="0081754F">
        <w:rPr>
          <w:rFonts w:ascii="Arial" w:eastAsia="Arial" w:hAnsi="Arial" w:cs="Arial"/>
          <w:sz w:val="20"/>
        </w:rPr>
        <w:t>egikari</w:t>
      </w:r>
      <w:r w:rsidRPr="0081754F">
        <w:rPr>
          <w:rFonts w:ascii="Arial" w:eastAsia="Arial" w:hAnsi="Arial" w:cs="Arial"/>
          <w:sz w:val="20"/>
        </w:rPr>
        <w:t xml:space="preserve">tzeko gauza izan behar du adjudikaziodunak (orrialde-tipoa 240 hitzekoa da). </w:t>
      </w:r>
    </w:p>
    <w:p w14:paraId="40733071" w14:textId="0BE97376" w:rsidR="00707DD2" w:rsidRPr="00A36273" w:rsidRDefault="00702BEA" w:rsidP="00A36273">
      <w:pPr>
        <w:spacing w:before="240" w:after="180"/>
        <w:ind w:left="-5" w:hanging="10"/>
        <w:rPr>
          <w:rFonts w:ascii="Arial" w:hAnsi="Arial" w:cs="Arial"/>
        </w:rPr>
      </w:pPr>
      <w:r w:rsidRPr="00A36273">
        <w:rPr>
          <w:rFonts w:ascii="Arial" w:eastAsia="Arial" w:hAnsi="Arial" w:cs="Arial"/>
          <w:b/>
          <w:color w:val="943634"/>
          <w:sz w:val="20"/>
        </w:rPr>
        <w:t>8</w:t>
      </w:r>
      <w:r w:rsidR="00707DD2" w:rsidRPr="00A36273">
        <w:rPr>
          <w:rFonts w:ascii="Arial" w:eastAsia="Arial" w:hAnsi="Arial" w:cs="Arial"/>
          <w:b/>
          <w:color w:val="943634"/>
          <w:sz w:val="20"/>
        </w:rPr>
        <w:t xml:space="preserve">.- LANGILEAK </w:t>
      </w:r>
    </w:p>
    <w:p w14:paraId="5585D504" w14:textId="0B95016F" w:rsidR="00707DD2" w:rsidRPr="0081754F" w:rsidRDefault="00F61976" w:rsidP="00A36273">
      <w:pPr>
        <w:spacing w:before="240" w:after="180"/>
        <w:ind w:left="293" w:hanging="10"/>
        <w:rPr>
          <w:rFonts w:ascii="Arial" w:hAnsi="Arial" w:cs="Arial"/>
        </w:rPr>
      </w:pPr>
      <w:r w:rsidRPr="0081754F">
        <w:rPr>
          <w:rFonts w:ascii="Arial" w:eastAsia="Arial" w:hAnsi="Arial" w:cs="Arial"/>
          <w:b/>
          <w:strike/>
          <w:color w:val="943634"/>
          <w:sz w:val="20"/>
        </w:rPr>
        <w:t>8</w:t>
      </w:r>
      <w:r w:rsidR="00707DD2" w:rsidRPr="0081754F">
        <w:rPr>
          <w:rFonts w:ascii="Arial" w:eastAsia="Arial" w:hAnsi="Arial" w:cs="Arial"/>
          <w:b/>
          <w:color w:val="943634"/>
          <w:sz w:val="20"/>
        </w:rPr>
        <w:t xml:space="preserve">.1. Itzultzaileak </w:t>
      </w:r>
    </w:p>
    <w:p w14:paraId="523C17A4" w14:textId="65AFADD4" w:rsidR="00707DD2" w:rsidRPr="0081754F" w:rsidRDefault="00707DD2" w:rsidP="00A36273">
      <w:pPr>
        <w:spacing w:after="77" w:line="360" w:lineRule="auto"/>
        <w:ind w:firstLine="566"/>
        <w:jc w:val="both"/>
        <w:rPr>
          <w:rFonts w:ascii="Arial" w:hAnsi="Arial" w:cs="Arial"/>
        </w:rPr>
      </w:pPr>
      <w:r w:rsidRPr="0081754F">
        <w:rPr>
          <w:rFonts w:ascii="Arial" w:eastAsia="Arial" w:hAnsi="Arial" w:cs="Arial"/>
          <w:sz w:val="20"/>
        </w:rPr>
        <w:t xml:space="preserve">Enpresa adjudikaziodunak aurrez zehaztu beharko ditu sorta bakoitzerako izendatu behar dituen itzultzaileak. Sorta horretako espediente bakoitzean itzultzaile horietako bat izango da proiektuaren arduradun, espedientea hasten denetik eta amaitu arte. Espedientean, beraz, itzultzaile hori izango da gainerako kideen koordinatzaile eta IZOrako egindako itzulpen eta zuzenketen arduradun. </w:t>
      </w:r>
    </w:p>
    <w:p w14:paraId="6663C245" w14:textId="77777777" w:rsidR="00707DD2" w:rsidRPr="0081754F" w:rsidRDefault="00707DD2" w:rsidP="00707DD2">
      <w:pPr>
        <w:spacing w:after="74" w:line="365" w:lineRule="auto"/>
        <w:ind w:firstLine="566"/>
        <w:jc w:val="both"/>
        <w:rPr>
          <w:rFonts w:ascii="Arial" w:hAnsi="Arial" w:cs="Arial"/>
          <w:color w:val="auto"/>
        </w:rPr>
      </w:pPr>
      <w:r w:rsidRPr="0081754F">
        <w:rPr>
          <w:rFonts w:ascii="Arial" w:eastAsia="Arial" w:hAnsi="Arial" w:cs="Arial"/>
          <w:sz w:val="20"/>
        </w:rPr>
        <w:lastRenderedPageBreak/>
        <w:t>Beren lana egokiro bete ahal izateko</w:t>
      </w:r>
      <w:r w:rsidRPr="0081754F">
        <w:rPr>
          <w:rFonts w:ascii="Arial" w:eastAsia="Arial" w:hAnsi="Arial" w:cs="Arial"/>
          <w:color w:val="auto"/>
          <w:sz w:val="20"/>
        </w:rPr>
        <w:t xml:space="preserve">, UNE EN ISO 17100:2015 Arauaren 3.1.3 atalean azaltzen diren konpetentzia profesional guztiak izan beharko dituzte itzultzaileek, hau da:  </w:t>
      </w:r>
    </w:p>
    <w:p w14:paraId="471DE9DF" w14:textId="6A671F70" w:rsidR="003F7749" w:rsidRPr="0081754F" w:rsidRDefault="00707DD2" w:rsidP="009C034B">
      <w:pPr>
        <w:pStyle w:val="Zerrenda-paragrafoa"/>
        <w:numPr>
          <w:ilvl w:val="2"/>
          <w:numId w:val="16"/>
        </w:numPr>
        <w:spacing w:after="104" w:line="360" w:lineRule="auto"/>
        <w:jc w:val="both"/>
        <w:rPr>
          <w:rFonts w:ascii="Arial" w:hAnsi="Arial" w:cs="Arial"/>
        </w:rPr>
      </w:pPr>
      <w:r w:rsidRPr="0081754F">
        <w:rPr>
          <w:rFonts w:ascii="Arial" w:eastAsia="Arial" w:hAnsi="Arial" w:cs="Arial"/>
          <w:i/>
          <w:color w:val="auto"/>
          <w:sz w:val="20"/>
        </w:rPr>
        <w:t xml:space="preserve">Itzultzeko konpetentzia: edukiak UNE EN ISO 17100:2015 </w:t>
      </w:r>
      <w:r w:rsidRPr="0081754F">
        <w:rPr>
          <w:rFonts w:ascii="Arial" w:eastAsia="Arial" w:hAnsi="Arial" w:cs="Arial"/>
          <w:i/>
          <w:sz w:val="20"/>
        </w:rPr>
        <w:t>Arauaren 5.3.1</w:t>
      </w:r>
      <w:r w:rsidR="00C350A5" w:rsidRPr="0081754F">
        <w:rPr>
          <w:rFonts w:ascii="Arial" w:eastAsia="Arial" w:hAnsi="Arial" w:cs="Arial"/>
          <w:i/>
          <w:sz w:val="20"/>
        </w:rPr>
        <w:t xml:space="preserve"> </w:t>
      </w:r>
      <w:r w:rsidRPr="0081754F">
        <w:rPr>
          <w:rFonts w:ascii="Arial" w:eastAsia="Arial" w:hAnsi="Arial" w:cs="Arial"/>
          <w:i/>
          <w:sz w:val="20"/>
        </w:rPr>
        <w:t>apartatuan ezarritakoaren arabera itzultzeko gaitasuna, eduki linguistikoa ulertzeko eta sortzeko arazoak gainditzeko gaitasuna barne, baita bezeroaren eta itzulpen-zerbitzuen hornitzailearen artean adostutakoa eta proiektuak izan ditzakeen bestelako zehaztapenak betez edukia xede</w:t>
      </w:r>
      <w:r w:rsidR="00C815D9" w:rsidRPr="0081754F">
        <w:rPr>
          <w:rFonts w:ascii="Arial" w:eastAsia="Arial" w:hAnsi="Arial" w:cs="Arial"/>
          <w:i/>
          <w:sz w:val="20"/>
        </w:rPr>
        <w:t>-</w:t>
      </w:r>
      <w:r w:rsidRPr="0081754F">
        <w:rPr>
          <w:rFonts w:ascii="Arial" w:eastAsia="Arial" w:hAnsi="Arial" w:cs="Arial"/>
          <w:i/>
          <w:sz w:val="20"/>
        </w:rPr>
        <w:t xml:space="preserve">hizkuntzan emateko gaitasuna ere. </w:t>
      </w:r>
    </w:p>
    <w:p w14:paraId="4D385CE2" w14:textId="3B07AB3D" w:rsidR="003F7749" w:rsidRPr="0081754F" w:rsidRDefault="00707DD2" w:rsidP="009C034B">
      <w:pPr>
        <w:pStyle w:val="Zerrenda-paragrafoa"/>
        <w:numPr>
          <w:ilvl w:val="2"/>
          <w:numId w:val="16"/>
        </w:numPr>
        <w:spacing w:after="104" w:line="360" w:lineRule="auto"/>
        <w:jc w:val="both"/>
        <w:rPr>
          <w:rFonts w:ascii="Arial" w:eastAsia="Arial" w:hAnsi="Arial" w:cs="Arial"/>
          <w:i/>
          <w:sz w:val="20"/>
        </w:rPr>
      </w:pPr>
      <w:r w:rsidRPr="0081754F">
        <w:rPr>
          <w:rFonts w:ascii="Arial" w:eastAsia="Arial" w:hAnsi="Arial" w:cs="Arial"/>
          <w:i/>
          <w:sz w:val="20"/>
        </w:rPr>
        <w:t xml:space="preserve">Hizkuntza- eta testu-konpetentzia jatorri- eta xede-hizkuntzetan: jatorri-hizkuntza ulertzeko gaitasuna, jarioa xede-hizkuntzan eta testu-motaren araberako konbentzioen ezagutza orokor edo espezializatua. Hizkuntza- eta testu-konpetentziaren barruan sartzen dira ezagutza hori aplikatzeko gaitasuna itzulpena egitean edo beste eduki bat xede-hizkuntzan ematean. </w:t>
      </w:r>
    </w:p>
    <w:p w14:paraId="21E3A5D0" w14:textId="0ED66FAE" w:rsidR="00707DD2" w:rsidRPr="0081754F" w:rsidRDefault="00707DD2" w:rsidP="009C034B">
      <w:pPr>
        <w:pStyle w:val="Zerrenda-paragrafoa"/>
        <w:numPr>
          <w:ilvl w:val="2"/>
          <w:numId w:val="16"/>
        </w:numPr>
        <w:spacing w:after="120" w:line="360" w:lineRule="auto"/>
        <w:ind w:left="1004"/>
        <w:jc w:val="both"/>
        <w:rPr>
          <w:rFonts w:ascii="Arial" w:hAnsi="Arial" w:cs="Arial"/>
        </w:rPr>
      </w:pPr>
      <w:r w:rsidRPr="0081754F">
        <w:rPr>
          <w:rFonts w:ascii="Arial" w:eastAsia="Arial" w:hAnsi="Arial" w:cs="Arial"/>
          <w:i/>
          <w:sz w:val="20"/>
        </w:rPr>
        <w:t xml:space="preserve">Informazioa bilatu, eskuratu eta prozesatzeko konpetentzia: jatorri-hizkuntzako edukia ulertu eta edukia xede-hizkuntzan emateko behar den hizkuntza-ezagutza eta ezagutza espezializatu osagarria eskuratzeko gaitasuna. Informazioa bilatu, eskuratu eta prozesatzeko konpetentziaren barruan sartzen dira eskarmentua ikerketa-tresnak erabiltzen eta gaitasuna erabilgarri dauden informazio-iturriak eraginkortasunez erabiltzeko estrategiak garatzeko. </w:t>
      </w:r>
    </w:p>
    <w:p w14:paraId="3CE7C594" w14:textId="77777777" w:rsidR="003F7749" w:rsidRPr="0081754F" w:rsidRDefault="00707DD2" w:rsidP="009C034B">
      <w:pPr>
        <w:pStyle w:val="Zerrenda-paragrafoa"/>
        <w:numPr>
          <w:ilvl w:val="2"/>
          <w:numId w:val="16"/>
        </w:numPr>
        <w:spacing w:after="120" w:line="360" w:lineRule="auto"/>
        <w:ind w:left="1004"/>
        <w:jc w:val="both"/>
        <w:rPr>
          <w:rFonts w:ascii="Arial" w:hAnsi="Arial" w:cs="Arial"/>
        </w:rPr>
      </w:pPr>
      <w:r w:rsidRPr="0081754F">
        <w:rPr>
          <w:rFonts w:ascii="Arial" w:eastAsia="Arial" w:hAnsi="Arial" w:cs="Arial"/>
          <w:i/>
          <w:sz w:val="20"/>
        </w:rPr>
        <w:t xml:space="preserve">Konpetentzia kulturala: jatorri- eta xede-hizkuntzak erabiltzen dituzten kulturen ezaugarri diren portaera-arauei, terminologia eguneratuari, balio-sistemei eta tokiko konbentzioei buruzko informazioa erabiltzeko gaitasuna. </w:t>
      </w:r>
    </w:p>
    <w:p w14:paraId="46B9A961" w14:textId="116077FC" w:rsidR="00707DD2" w:rsidRPr="0081754F" w:rsidRDefault="00707DD2" w:rsidP="009C034B">
      <w:pPr>
        <w:pStyle w:val="Zerrenda-paragrafoa"/>
        <w:numPr>
          <w:ilvl w:val="2"/>
          <w:numId w:val="16"/>
        </w:numPr>
        <w:spacing w:after="3" w:line="360" w:lineRule="auto"/>
        <w:jc w:val="both"/>
        <w:rPr>
          <w:rFonts w:ascii="Arial" w:hAnsi="Arial" w:cs="Arial"/>
        </w:rPr>
      </w:pPr>
      <w:r w:rsidRPr="0081754F">
        <w:rPr>
          <w:rFonts w:ascii="Arial" w:eastAsia="Arial" w:hAnsi="Arial" w:cs="Arial"/>
          <w:i/>
          <w:sz w:val="20"/>
        </w:rPr>
        <w:t xml:space="preserve">Konpetentzia teknikoa: itzulpen-prozesuko ataza teknikoak baliabide teknikoak </w:t>
      </w:r>
    </w:p>
    <w:p w14:paraId="5BA3CC7F" w14:textId="77777777" w:rsidR="00707DD2" w:rsidRPr="0081754F" w:rsidRDefault="00707DD2" w:rsidP="009C034B">
      <w:pPr>
        <w:spacing w:after="0" w:line="360" w:lineRule="auto"/>
        <w:ind w:left="993"/>
        <w:jc w:val="both"/>
        <w:rPr>
          <w:rFonts w:ascii="Arial" w:eastAsia="Arial" w:hAnsi="Arial" w:cs="Arial"/>
          <w:i/>
          <w:sz w:val="20"/>
        </w:rPr>
      </w:pPr>
      <w:r w:rsidRPr="0081754F">
        <w:rPr>
          <w:rFonts w:ascii="Arial" w:eastAsia="Arial" w:hAnsi="Arial" w:cs="Arial"/>
          <w:i/>
          <w:sz w:val="20"/>
        </w:rPr>
        <w:t xml:space="preserve">erabiliz egiteko behar diren ezagutza, gaitasunak eta trebeziak; baliabide tekniko horien artean daude, besteak beste, itzulpen-prozesuen oinarri diren informazio-teknologiaren sistemak eta tresnak. </w:t>
      </w:r>
    </w:p>
    <w:p w14:paraId="4949D020" w14:textId="18EBE253" w:rsidR="00707DD2" w:rsidRPr="00A36273" w:rsidRDefault="00707DD2" w:rsidP="00A36273">
      <w:pPr>
        <w:pStyle w:val="Zerrenda-paragrafoa"/>
        <w:numPr>
          <w:ilvl w:val="2"/>
          <w:numId w:val="16"/>
        </w:numPr>
        <w:spacing w:after="0" w:line="360" w:lineRule="auto"/>
        <w:ind w:left="1004"/>
        <w:jc w:val="both"/>
        <w:rPr>
          <w:rFonts w:ascii="Arial" w:hAnsi="Arial" w:cs="Arial"/>
        </w:rPr>
      </w:pPr>
      <w:r w:rsidRPr="0081754F">
        <w:rPr>
          <w:rFonts w:ascii="Arial" w:eastAsia="Arial" w:hAnsi="Arial" w:cs="Arial"/>
          <w:i/>
          <w:sz w:val="20"/>
        </w:rPr>
        <w:t xml:space="preserve">Eremuaren konpetentzia: jatorri-hizkuntzan emandako edukia ulertzeko gaitasuna, eta eduki hori xede-hizkuntzan estilo eta terminologia egokia erabiliz emateko gaitasuna. </w:t>
      </w:r>
    </w:p>
    <w:p w14:paraId="2FC23FF5" w14:textId="0CD00398" w:rsidR="00707DD2" w:rsidRPr="0081754F" w:rsidRDefault="00702BEA" w:rsidP="00A36273">
      <w:pPr>
        <w:spacing w:before="240" w:after="180"/>
        <w:ind w:left="293" w:hanging="10"/>
        <w:rPr>
          <w:rFonts w:ascii="Arial" w:hAnsi="Arial" w:cs="Arial"/>
        </w:rPr>
      </w:pPr>
      <w:r w:rsidRPr="0081754F">
        <w:rPr>
          <w:rFonts w:ascii="Arial" w:eastAsia="Arial" w:hAnsi="Arial" w:cs="Arial"/>
          <w:b/>
          <w:color w:val="943634"/>
          <w:sz w:val="20"/>
        </w:rPr>
        <w:t>8</w:t>
      </w:r>
      <w:r w:rsidR="00707DD2" w:rsidRPr="0081754F">
        <w:rPr>
          <w:rFonts w:ascii="Arial" w:eastAsia="Arial" w:hAnsi="Arial" w:cs="Arial"/>
          <w:b/>
          <w:color w:val="943634"/>
          <w:sz w:val="20"/>
        </w:rPr>
        <w:t xml:space="preserve">.2. Kudeatzailea </w:t>
      </w:r>
    </w:p>
    <w:p w14:paraId="4A1C55CC" w14:textId="29E4F018"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Enpresak, aipatutako langileez gain, kudeatzaile bat izendatuko du adjudikatu zaion sorta bakoitzeko. Horri dagokionez, enpresak ez du zertan aurkeztu kudeatzaile berezitua lehiaketa</w:t>
      </w:r>
      <w:r w:rsidR="00116AE9" w:rsidRPr="0081754F">
        <w:rPr>
          <w:rFonts w:ascii="Arial" w:eastAsia="Arial" w:hAnsi="Arial" w:cs="Arial"/>
          <w:sz w:val="20"/>
        </w:rPr>
        <w:t>-</w:t>
      </w:r>
      <w:r w:rsidRPr="0081754F">
        <w:rPr>
          <w:rFonts w:ascii="Arial" w:eastAsia="Arial" w:hAnsi="Arial" w:cs="Arial"/>
          <w:sz w:val="20"/>
        </w:rPr>
        <w:t xml:space="preserve">fasean aurkeztuko den sorta bakoitzerako; bai, ordea, adjudikatu zaion sorta bakoitzerako. </w:t>
      </w:r>
    </w:p>
    <w:p w14:paraId="3C144B00" w14:textId="59478F40" w:rsidR="00707DD2" w:rsidRPr="0081754F" w:rsidRDefault="00707DD2" w:rsidP="00707DD2">
      <w:pPr>
        <w:spacing w:after="74" w:line="365" w:lineRule="auto"/>
        <w:ind w:firstLine="566"/>
        <w:jc w:val="both"/>
        <w:rPr>
          <w:rFonts w:ascii="Arial" w:hAnsi="Arial" w:cs="Arial"/>
        </w:rPr>
      </w:pPr>
      <w:r w:rsidRPr="0081754F">
        <w:rPr>
          <w:rFonts w:ascii="Arial" w:eastAsia="Arial" w:hAnsi="Arial" w:cs="Arial"/>
          <w:sz w:val="20"/>
        </w:rPr>
        <w:t xml:space="preserve">Kudeatzaile hori izango da sorta horretan IZOrako egindako itzulpen eta zuzenketen </w:t>
      </w:r>
      <w:r w:rsidRPr="0081754F">
        <w:rPr>
          <w:rFonts w:ascii="Arial" w:eastAsia="Arial" w:hAnsi="Arial" w:cs="Arial"/>
          <w:color w:val="auto"/>
          <w:sz w:val="20"/>
        </w:rPr>
        <w:t>arduradun eta testuen ezaugarriei buruzko solaskidea. Bere lana egokiro bete</w:t>
      </w:r>
      <w:r w:rsidR="00371A28">
        <w:rPr>
          <w:rFonts w:ascii="Arial" w:eastAsia="Arial" w:hAnsi="Arial" w:cs="Arial"/>
          <w:color w:val="auto"/>
          <w:sz w:val="20"/>
        </w:rPr>
        <w:t>tzeko moduan izateko</w:t>
      </w:r>
      <w:r w:rsidRPr="0081754F">
        <w:rPr>
          <w:rFonts w:ascii="Arial" w:eastAsia="Arial" w:hAnsi="Arial" w:cs="Arial"/>
          <w:color w:val="auto"/>
          <w:sz w:val="20"/>
        </w:rPr>
        <w:t xml:space="preserve">, UNE EN ISO 17100:2015 Arauaren 3.1.7 atalean </w:t>
      </w:r>
      <w:r w:rsidRPr="0081754F">
        <w:rPr>
          <w:rFonts w:ascii="Arial" w:eastAsia="Arial" w:hAnsi="Arial" w:cs="Arial"/>
          <w:sz w:val="20"/>
        </w:rPr>
        <w:t xml:space="preserve">azaltzen diren konpetentzia profesional guztiak izan beharko ditu kudeatzaileak, hau da: </w:t>
      </w:r>
    </w:p>
    <w:p w14:paraId="718E1B4F" w14:textId="77777777" w:rsidR="00707DD2" w:rsidRPr="0081754F" w:rsidRDefault="00707DD2" w:rsidP="00707DD2">
      <w:pPr>
        <w:spacing w:after="80" w:line="361" w:lineRule="auto"/>
        <w:ind w:left="-15" w:firstLine="566"/>
        <w:jc w:val="both"/>
        <w:rPr>
          <w:rFonts w:ascii="Arial" w:hAnsi="Arial" w:cs="Arial"/>
        </w:rPr>
      </w:pPr>
      <w:r w:rsidRPr="0081754F">
        <w:rPr>
          <w:rFonts w:ascii="Arial" w:eastAsia="Arial" w:hAnsi="Arial" w:cs="Arial"/>
          <w:i/>
          <w:sz w:val="20"/>
        </w:rPr>
        <w:lastRenderedPageBreak/>
        <w:t xml:space="preserve">Itzulpen-zerbitzuen hornitzaileak bermatu behar du itzulpen-proiektuen kudeatzaileek konpetentzia dokumentatu eta egokia daukatela itzulpen-zerbitzuak ematean itzulpen-zerbitzuen hornitzailea laguntzeko, bezeroaren zehaztapenak eta proiektuaren beste batzuk bete ahal izateko. </w:t>
      </w:r>
    </w:p>
    <w:p w14:paraId="73BA9D82" w14:textId="77777777" w:rsidR="00707DD2" w:rsidRPr="0081754F" w:rsidRDefault="00707DD2" w:rsidP="00707DD2">
      <w:pPr>
        <w:spacing w:after="80" w:line="361" w:lineRule="auto"/>
        <w:ind w:left="-15" w:firstLine="566"/>
        <w:jc w:val="both"/>
        <w:rPr>
          <w:rFonts w:ascii="Arial" w:hAnsi="Arial" w:cs="Arial"/>
        </w:rPr>
      </w:pPr>
      <w:r w:rsidRPr="0081754F">
        <w:rPr>
          <w:rFonts w:ascii="Arial" w:eastAsia="Arial" w:hAnsi="Arial" w:cs="Arial"/>
          <w:i/>
          <w:sz w:val="20"/>
        </w:rPr>
        <w:t xml:space="preserve">Prestakuntza formalaren edo informalaren bitartez lortu daiteke itzulpen-proiektuen kudeaketarako konpetentzia egokia (adibidez, goi-mailako hezkuntzako ikastaro garrantzitsu baten bidez, edo prestakuntza praktiko berariazkoaren bidez, edo sektorean eskuratutako esperientziaren bidez). </w:t>
      </w:r>
    </w:p>
    <w:p w14:paraId="59396F26" w14:textId="4EDB8197" w:rsidR="00707DD2" w:rsidRPr="0081754F" w:rsidRDefault="00707DD2" w:rsidP="00707DD2">
      <w:pPr>
        <w:spacing w:after="162" w:line="361" w:lineRule="auto"/>
        <w:ind w:left="-15" w:firstLine="566"/>
        <w:jc w:val="both"/>
        <w:rPr>
          <w:rFonts w:ascii="Arial" w:hAnsi="Arial" w:cs="Arial"/>
        </w:rPr>
      </w:pPr>
      <w:r w:rsidRPr="0081754F">
        <w:rPr>
          <w:rFonts w:ascii="Arial" w:eastAsia="Arial" w:hAnsi="Arial" w:cs="Arial"/>
          <w:i/>
          <w:sz w:val="20"/>
        </w:rPr>
        <w:t>Prestakuntza jaso eta betebeharrak bete bitartean, itzulpen-zerbitzuen sektorearen oinarrizko ulerkuntza garatu beharko lukete itzulpen-proiektuen kudeatzaileek, baita itzulpen</w:t>
      </w:r>
      <w:r w:rsidR="00116AE9" w:rsidRPr="0081754F">
        <w:rPr>
          <w:rFonts w:ascii="Arial" w:eastAsia="Arial" w:hAnsi="Arial" w:cs="Arial"/>
          <w:i/>
          <w:sz w:val="20"/>
        </w:rPr>
        <w:t>-</w:t>
      </w:r>
      <w:r w:rsidRPr="0081754F">
        <w:rPr>
          <w:rFonts w:ascii="Arial" w:eastAsia="Arial" w:hAnsi="Arial" w:cs="Arial"/>
          <w:i/>
          <w:sz w:val="20"/>
        </w:rPr>
        <w:t>prozesuaren ezagutza sakona ere, eta proiektuen kudeaketari buruzko trebeziak jakin.</w:t>
      </w:r>
      <w:r w:rsidRPr="0081754F">
        <w:rPr>
          <w:rFonts w:ascii="Arial" w:eastAsia="Arial" w:hAnsi="Arial" w:cs="Arial"/>
          <w:sz w:val="20"/>
        </w:rPr>
        <w:t xml:space="preserve"> </w:t>
      </w:r>
    </w:p>
    <w:p w14:paraId="0B69E671" w14:textId="52A171E2" w:rsidR="00707DD2" w:rsidRPr="0081754F" w:rsidRDefault="00B81166" w:rsidP="00A36273">
      <w:pPr>
        <w:spacing w:before="240" w:after="180"/>
        <w:ind w:left="293" w:hanging="10"/>
        <w:rPr>
          <w:rFonts w:ascii="Arial" w:hAnsi="Arial" w:cs="Arial"/>
        </w:rPr>
      </w:pPr>
      <w:r w:rsidRPr="0081754F">
        <w:rPr>
          <w:rFonts w:ascii="Arial" w:eastAsia="Arial" w:hAnsi="Arial" w:cs="Arial"/>
          <w:b/>
          <w:color w:val="943634"/>
          <w:sz w:val="20"/>
        </w:rPr>
        <w:t>8</w:t>
      </w:r>
      <w:r w:rsidR="00707DD2" w:rsidRPr="0081754F">
        <w:rPr>
          <w:rFonts w:ascii="Arial" w:eastAsia="Arial" w:hAnsi="Arial" w:cs="Arial"/>
          <w:b/>
          <w:color w:val="943634"/>
          <w:sz w:val="20"/>
        </w:rPr>
        <w:t xml:space="preserve">.3. Espediente bakoitzean parte hartu dutenak </w:t>
      </w:r>
    </w:p>
    <w:p w14:paraId="78BA2429" w14:textId="21EA0895" w:rsidR="00707DD2" w:rsidRPr="0081754F" w:rsidRDefault="00707DD2" w:rsidP="00707DD2">
      <w:pPr>
        <w:spacing w:after="153" w:line="365" w:lineRule="auto"/>
        <w:ind w:firstLine="566"/>
        <w:jc w:val="both"/>
        <w:rPr>
          <w:rFonts w:ascii="Arial" w:hAnsi="Arial" w:cs="Arial"/>
          <w:color w:val="auto"/>
        </w:rPr>
      </w:pPr>
      <w:r w:rsidRPr="0081754F">
        <w:rPr>
          <w:rFonts w:ascii="Arial" w:eastAsia="Arial" w:hAnsi="Arial" w:cs="Arial"/>
          <w:sz w:val="20"/>
        </w:rPr>
        <w:t xml:space="preserve">Enpresa adjudikaziodunak lan bakoitzean parte hartu duten itzultzaile, zuzentzaile eta terminologoen izenak </w:t>
      </w:r>
      <w:r w:rsidR="00EC14ED" w:rsidRPr="0081754F">
        <w:rPr>
          <w:rFonts w:ascii="Arial" w:eastAsia="Arial" w:hAnsi="Arial" w:cs="Arial"/>
          <w:sz w:val="20"/>
        </w:rPr>
        <w:t>jakinaraziko di</w:t>
      </w:r>
      <w:r w:rsidR="008E5F4D" w:rsidRPr="0081754F">
        <w:rPr>
          <w:rFonts w:ascii="Arial" w:eastAsia="Arial" w:hAnsi="Arial" w:cs="Arial"/>
          <w:sz w:val="20"/>
        </w:rPr>
        <w:t>zkio</w:t>
      </w:r>
      <w:r w:rsidRPr="0081754F">
        <w:rPr>
          <w:rFonts w:ascii="Arial" w:eastAsia="Arial" w:hAnsi="Arial" w:cs="Arial"/>
          <w:sz w:val="20"/>
        </w:rPr>
        <w:t xml:space="preserve"> </w:t>
      </w:r>
      <w:r w:rsidR="008E5F4D" w:rsidRPr="0081754F">
        <w:rPr>
          <w:rFonts w:ascii="Arial" w:eastAsia="Arial" w:hAnsi="Arial" w:cs="Arial"/>
          <w:sz w:val="20"/>
        </w:rPr>
        <w:t xml:space="preserve">IZOri, </w:t>
      </w:r>
      <w:r w:rsidR="003C31B6" w:rsidRPr="0081754F">
        <w:rPr>
          <w:rFonts w:ascii="Arial" w:eastAsia="Arial" w:hAnsi="Arial" w:cs="Arial"/>
          <w:color w:val="auto"/>
          <w:sz w:val="20"/>
        </w:rPr>
        <w:t>hala eskatuz gero</w:t>
      </w:r>
      <w:r w:rsidR="008E5F4D" w:rsidRPr="0081754F">
        <w:rPr>
          <w:rFonts w:ascii="Arial" w:eastAsia="Arial" w:hAnsi="Arial" w:cs="Arial"/>
          <w:color w:val="auto"/>
          <w:sz w:val="20"/>
        </w:rPr>
        <w:t xml:space="preserve"> IZOk</w:t>
      </w:r>
      <w:r w:rsidR="003C31B6" w:rsidRPr="0081754F">
        <w:rPr>
          <w:rFonts w:ascii="Arial" w:eastAsia="Arial" w:hAnsi="Arial" w:cs="Arial"/>
          <w:color w:val="auto"/>
          <w:sz w:val="20"/>
        </w:rPr>
        <w:t>.</w:t>
      </w:r>
    </w:p>
    <w:p w14:paraId="016A80F0" w14:textId="22A67B0A" w:rsidR="00707DD2" w:rsidRPr="0081754F" w:rsidRDefault="00A23D7E" w:rsidP="00A36273">
      <w:pPr>
        <w:spacing w:before="240" w:after="180"/>
        <w:ind w:left="-5" w:hanging="10"/>
        <w:rPr>
          <w:rFonts w:ascii="Arial" w:hAnsi="Arial" w:cs="Arial"/>
        </w:rPr>
      </w:pPr>
      <w:r w:rsidRPr="0081754F">
        <w:rPr>
          <w:rFonts w:ascii="Arial" w:eastAsia="Arial" w:hAnsi="Arial" w:cs="Arial"/>
          <w:b/>
          <w:color w:val="943634"/>
          <w:sz w:val="20"/>
        </w:rPr>
        <w:t>9</w:t>
      </w:r>
      <w:r w:rsidR="00707DD2" w:rsidRPr="0081754F">
        <w:rPr>
          <w:rFonts w:ascii="Arial" w:eastAsia="Arial" w:hAnsi="Arial" w:cs="Arial"/>
          <w:b/>
          <w:color w:val="943634"/>
          <w:sz w:val="20"/>
        </w:rPr>
        <w:t>.- AURREIKUSITAKO LAN-ZAMA</w:t>
      </w:r>
      <w:r w:rsidR="00707DD2" w:rsidRPr="0081754F">
        <w:rPr>
          <w:rFonts w:ascii="Arial" w:eastAsia="Arial" w:hAnsi="Arial" w:cs="Arial"/>
          <w:sz w:val="20"/>
        </w:rPr>
        <w:t xml:space="preserve">  </w:t>
      </w:r>
    </w:p>
    <w:p w14:paraId="6DE12EB5" w14:textId="77777777" w:rsidR="00707DD2" w:rsidRDefault="00707DD2" w:rsidP="00707DD2">
      <w:pPr>
        <w:spacing w:after="3"/>
        <w:jc w:val="both"/>
        <w:rPr>
          <w:rFonts w:ascii="Arial" w:eastAsia="Arial" w:hAnsi="Arial" w:cs="Arial"/>
          <w:sz w:val="20"/>
        </w:rPr>
      </w:pPr>
      <w:r w:rsidRPr="0081754F">
        <w:rPr>
          <w:rFonts w:ascii="Arial" w:eastAsia="Arial" w:hAnsi="Arial" w:cs="Arial"/>
          <w:sz w:val="20"/>
        </w:rPr>
        <w:t xml:space="preserve">Aurreko urteetan izandako lan-zama oinarritzat hartuta, sorta bakoitzerako aurreikus daitekeen lan-karga hau da:  </w:t>
      </w:r>
    </w:p>
    <w:p w14:paraId="1305A9A7" w14:textId="77777777" w:rsidR="003F1991" w:rsidRPr="0081754F" w:rsidRDefault="003F1991" w:rsidP="00707DD2">
      <w:pPr>
        <w:spacing w:after="3"/>
        <w:jc w:val="both"/>
        <w:rPr>
          <w:rFonts w:ascii="Arial" w:hAnsi="Arial" w:cs="Arial"/>
        </w:rPr>
      </w:pPr>
    </w:p>
    <w:tbl>
      <w:tblPr>
        <w:tblStyle w:val="TableGrid"/>
        <w:tblW w:w="8495" w:type="dxa"/>
        <w:jc w:val="center"/>
        <w:tblInd w:w="0" w:type="dxa"/>
        <w:tblCellMar>
          <w:top w:w="9" w:type="dxa"/>
          <w:left w:w="108" w:type="dxa"/>
          <w:right w:w="115" w:type="dxa"/>
        </w:tblCellMar>
        <w:tblLook w:val="04A0" w:firstRow="1" w:lastRow="0" w:firstColumn="1" w:lastColumn="0" w:noHBand="0" w:noVBand="1"/>
      </w:tblPr>
      <w:tblGrid>
        <w:gridCol w:w="2127"/>
        <w:gridCol w:w="2124"/>
        <w:gridCol w:w="2127"/>
        <w:gridCol w:w="2117"/>
      </w:tblGrid>
      <w:tr w:rsidR="00707DD2" w:rsidRPr="004F5D36" w14:paraId="663A5D30" w14:textId="77777777" w:rsidTr="00F162D8">
        <w:trPr>
          <w:trHeight w:val="862"/>
          <w:jc w:val="center"/>
        </w:trPr>
        <w:tc>
          <w:tcPr>
            <w:tcW w:w="2127" w:type="dxa"/>
            <w:tcBorders>
              <w:top w:val="single" w:sz="4" w:space="0" w:color="000000"/>
              <w:left w:val="single" w:sz="4" w:space="0" w:color="000000"/>
              <w:bottom w:val="single" w:sz="4" w:space="0" w:color="000000"/>
              <w:right w:val="single" w:sz="4" w:space="0" w:color="000000"/>
            </w:tcBorders>
            <w:vAlign w:val="center"/>
          </w:tcPr>
          <w:p w14:paraId="72C9C672" w14:textId="77777777" w:rsidR="00707DD2" w:rsidRPr="004F5D36" w:rsidRDefault="00707DD2" w:rsidP="00F162D8">
            <w:pPr>
              <w:ind w:left="2"/>
              <w:jc w:val="center"/>
              <w:rPr>
                <w:rFonts w:ascii="Arial" w:hAnsi="Arial" w:cs="Arial"/>
              </w:rPr>
            </w:pPr>
            <w:r w:rsidRPr="004F5D36">
              <w:rPr>
                <w:rFonts w:ascii="Arial" w:eastAsia="Arial" w:hAnsi="Arial" w:cs="Arial"/>
                <w:b/>
                <w:sz w:val="20"/>
              </w:rPr>
              <w:t xml:space="preserve">Sortak </w:t>
            </w:r>
          </w:p>
        </w:tc>
        <w:tc>
          <w:tcPr>
            <w:tcW w:w="2124" w:type="dxa"/>
            <w:tcBorders>
              <w:top w:val="single" w:sz="4" w:space="0" w:color="000000"/>
              <w:left w:val="single" w:sz="4" w:space="0" w:color="000000"/>
              <w:bottom w:val="single" w:sz="4" w:space="0" w:color="000000"/>
              <w:right w:val="single" w:sz="4" w:space="0" w:color="000000"/>
            </w:tcBorders>
            <w:vAlign w:val="center"/>
          </w:tcPr>
          <w:p w14:paraId="3AD97807" w14:textId="381491D2" w:rsidR="00707DD2" w:rsidRPr="004F5D36" w:rsidRDefault="00707DD2" w:rsidP="00F162D8">
            <w:pPr>
              <w:spacing w:after="177"/>
              <w:ind w:left="4"/>
              <w:jc w:val="center"/>
              <w:rPr>
                <w:rFonts w:ascii="Arial" w:hAnsi="Arial" w:cs="Arial"/>
                <w:color w:val="auto"/>
              </w:rPr>
            </w:pPr>
            <w:r w:rsidRPr="004F5D36">
              <w:rPr>
                <w:rFonts w:ascii="Arial" w:eastAsia="Arial" w:hAnsi="Arial" w:cs="Arial"/>
                <w:b/>
                <w:color w:val="auto"/>
                <w:sz w:val="20"/>
              </w:rPr>
              <w:t>202</w:t>
            </w:r>
            <w:r w:rsidR="00897559" w:rsidRPr="004F5D36">
              <w:rPr>
                <w:rFonts w:ascii="Arial" w:eastAsia="Arial" w:hAnsi="Arial" w:cs="Arial"/>
                <w:b/>
                <w:color w:val="auto"/>
                <w:sz w:val="20"/>
              </w:rPr>
              <w:t>6</w:t>
            </w:r>
            <w:r w:rsidRPr="004F5D36">
              <w:rPr>
                <w:rFonts w:ascii="Arial" w:eastAsia="Arial" w:hAnsi="Arial" w:cs="Arial"/>
                <w:b/>
                <w:color w:val="auto"/>
                <w:sz w:val="20"/>
              </w:rPr>
              <w:t xml:space="preserve"> </w:t>
            </w:r>
            <w:r w:rsidR="008D3D9C" w:rsidRPr="004F5D36">
              <w:rPr>
                <w:rFonts w:ascii="Arial" w:eastAsia="Arial" w:hAnsi="Arial" w:cs="Arial"/>
                <w:b/>
                <w:color w:val="auto"/>
                <w:sz w:val="20"/>
              </w:rPr>
              <w:t>HITZ KOPURUA</w:t>
            </w:r>
          </w:p>
        </w:tc>
        <w:tc>
          <w:tcPr>
            <w:tcW w:w="2127" w:type="dxa"/>
            <w:tcBorders>
              <w:top w:val="single" w:sz="4" w:space="0" w:color="000000"/>
              <w:left w:val="single" w:sz="4" w:space="0" w:color="000000"/>
              <w:bottom w:val="single" w:sz="4" w:space="0" w:color="000000"/>
              <w:right w:val="single" w:sz="4" w:space="0" w:color="000000"/>
            </w:tcBorders>
            <w:vAlign w:val="center"/>
          </w:tcPr>
          <w:p w14:paraId="4B721274" w14:textId="69DED1A2" w:rsidR="00707DD2" w:rsidRPr="004F5D36" w:rsidRDefault="00707DD2" w:rsidP="00F162D8">
            <w:pPr>
              <w:spacing w:after="177"/>
              <w:ind w:left="3"/>
              <w:jc w:val="center"/>
              <w:rPr>
                <w:rFonts w:ascii="Arial" w:hAnsi="Arial" w:cs="Arial"/>
                <w:color w:val="auto"/>
              </w:rPr>
            </w:pPr>
            <w:r w:rsidRPr="004F5D36">
              <w:rPr>
                <w:rFonts w:ascii="Arial" w:eastAsia="Arial" w:hAnsi="Arial" w:cs="Arial"/>
                <w:b/>
                <w:color w:val="auto"/>
                <w:sz w:val="20"/>
              </w:rPr>
              <w:t>202</w:t>
            </w:r>
            <w:r w:rsidR="00897559" w:rsidRPr="004F5D36">
              <w:rPr>
                <w:rFonts w:ascii="Arial" w:eastAsia="Arial" w:hAnsi="Arial" w:cs="Arial"/>
                <w:b/>
                <w:color w:val="auto"/>
                <w:sz w:val="20"/>
              </w:rPr>
              <w:t>7</w:t>
            </w:r>
            <w:r w:rsidRPr="004F5D36">
              <w:rPr>
                <w:rFonts w:ascii="Arial" w:eastAsia="Arial" w:hAnsi="Arial" w:cs="Arial"/>
                <w:b/>
                <w:color w:val="auto"/>
                <w:sz w:val="20"/>
              </w:rPr>
              <w:t xml:space="preserve"> </w:t>
            </w:r>
            <w:r w:rsidR="008D3D9C" w:rsidRPr="004F5D36">
              <w:rPr>
                <w:rFonts w:ascii="Arial" w:eastAsia="Arial" w:hAnsi="Arial" w:cs="Arial"/>
                <w:b/>
                <w:color w:val="auto"/>
                <w:sz w:val="20"/>
              </w:rPr>
              <w:t>HITZ KOPURU</w:t>
            </w:r>
            <w:r w:rsidR="00521F81">
              <w:rPr>
                <w:rFonts w:ascii="Arial" w:eastAsia="Arial" w:hAnsi="Arial" w:cs="Arial"/>
                <w:b/>
                <w:color w:val="auto"/>
                <w:sz w:val="20"/>
              </w:rPr>
              <w:t>A</w:t>
            </w:r>
          </w:p>
        </w:tc>
        <w:tc>
          <w:tcPr>
            <w:tcW w:w="2117" w:type="dxa"/>
            <w:tcBorders>
              <w:top w:val="single" w:sz="4" w:space="0" w:color="000000"/>
              <w:left w:val="single" w:sz="4" w:space="0" w:color="000000"/>
              <w:bottom w:val="single" w:sz="4" w:space="0" w:color="000000"/>
              <w:right w:val="single" w:sz="4" w:space="0" w:color="000000"/>
            </w:tcBorders>
            <w:vAlign w:val="center"/>
          </w:tcPr>
          <w:p w14:paraId="5206B429" w14:textId="2B8BF841" w:rsidR="00707DD2" w:rsidRPr="004F5D36" w:rsidRDefault="00707DD2" w:rsidP="00F162D8">
            <w:pPr>
              <w:spacing w:after="177"/>
              <w:ind w:left="9"/>
              <w:jc w:val="center"/>
              <w:rPr>
                <w:rFonts w:ascii="Arial" w:eastAsia="Arial" w:hAnsi="Arial" w:cs="Arial"/>
                <w:b/>
                <w:color w:val="auto"/>
                <w:sz w:val="20"/>
              </w:rPr>
            </w:pPr>
            <w:r w:rsidRPr="004F5D36">
              <w:rPr>
                <w:rFonts w:ascii="Arial" w:eastAsia="Arial" w:hAnsi="Arial" w:cs="Arial"/>
                <w:b/>
                <w:color w:val="auto"/>
                <w:sz w:val="20"/>
              </w:rPr>
              <w:t>202</w:t>
            </w:r>
            <w:r w:rsidR="00897559" w:rsidRPr="004F5D36">
              <w:rPr>
                <w:rFonts w:ascii="Arial" w:eastAsia="Arial" w:hAnsi="Arial" w:cs="Arial"/>
                <w:b/>
                <w:color w:val="auto"/>
                <w:sz w:val="20"/>
              </w:rPr>
              <w:t>8</w:t>
            </w:r>
            <w:r w:rsidRPr="004F5D36">
              <w:rPr>
                <w:rFonts w:ascii="Arial" w:eastAsia="Arial" w:hAnsi="Arial" w:cs="Arial"/>
                <w:b/>
                <w:color w:val="auto"/>
                <w:sz w:val="20"/>
              </w:rPr>
              <w:t xml:space="preserve"> </w:t>
            </w:r>
            <w:r w:rsidR="008D3D9C" w:rsidRPr="004F5D36">
              <w:rPr>
                <w:rFonts w:ascii="Arial" w:eastAsia="Arial" w:hAnsi="Arial" w:cs="Arial"/>
                <w:b/>
                <w:color w:val="auto"/>
                <w:sz w:val="20"/>
              </w:rPr>
              <w:t>HITZ KOPURUA</w:t>
            </w:r>
          </w:p>
        </w:tc>
      </w:tr>
      <w:tr w:rsidR="00473A61" w:rsidRPr="004F5D36" w14:paraId="4C2415F9" w14:textId="77777777" w:rsidTr="00F162D8">
        <w:trPr>
          <w:trHeight w:val="434"/>
          <w:jc w:val="center"/>
        </w:trPr>
        <w:tc>
          <w:tcPr>
            <w:tcW w:w="2127" w:type="dxa"/>
            <w:tcBorders>
              <w:top w:val="single" w:sz="4" w:space="0" w:color="000000"/>
              <w:left w:val="single" w:sz="4" w:space="0" w:color="000000"/>
              <w:bottom w:val="single" w:sz="4" w:space="0" w:color="000000"/>
              <w:right w:val="single" w:sz="4" w:space="0" w:color="000000"/>
            </w:tcBorders>
            <w:vAlign w:val="center"/>
          </w:tcPr>
          <w:p w14:paraId="6815E189" w14:textId="33BF9C7F" w:rsidR="00473A61" w:rsidRPr="004F5D36" w:rsidRDefault="00473A61" w:rsidP="00F162D8">
            <w:pPr>
              <w:jc w:val="center"/>
              <w:rPr>
                <w:rFonts w:ascii="Arial" w:hAnsi="Arial" w:cs="Arial"/>
              </w:rPr>
            </w:pPr>
            <w:r w:rsidRPr="004F5D36">
              <w:rPr>
                <w:rFonts w:ascii="Arial" w:eastAsia="Arial" w:hAnsi="Arial" w:cs="Arial"/>
                <w:sz w:val="20"/>
              </w:rPr>
              <w:t>1. sorta</w:t>
            </w:r>
          </w:p>
        </w:tc>
        <w:tc>
          <w:tcPr>
            <w:tcW w:w="2124" w:type="dxa"/>
            <w:tcBorders>
              <w:top w:val="single" w:sz="4" w:space="0" w:color="000000"/>
              <w:left w:val="single" w:sz="4" w:space="0" w:color="000000"/>
              <w:bottom w:val="single" w:sz="4" w:space="0" w:color="000000"/>
              <w:right w:val="single" w:sz="4" w:space="0" w:color="000000"/>
            </w:tcBorders>
            <w:vAlign w:val="center"/>
          </w:tcPr>
          <w:p w14:paraId="2A7A4293" w14:textId="38FE03B3" w:rsidR="00473A61" w:rsidRPr="004F5D36" w:rsidRDefault="00E17148" w:rsidP="00F162D8">
            <w:pPr>
              <w:jc w:val="center"/>
              <w:rPr>
                <w:rFonts w:ascii="Arial" w:hAnsi="Arial" w:cs="Arial"/>
              </w:rPr>
            </w:pPr>
            <w:r w:rsidRPr="004F5D36">
              <w:rPr>
                <w:rFonts w:ascii="Arial" w:hAnsi="Arial" w:cs="Arial"/>
              </w:rPr>
              <w:t>520.000</w:t>
            </w:r>
          </w:p>
        </w:tc>
        <w:tc>
          <w:tcPr>
            <w:tcW w:w="2127" w:type="dxa"/>
            <w:tcBorders>
              <w:top w:val="single" w:sz="4" w:space="0" w:color="000000"/>
              <w:left w:val="single" w:sz="4" w:space="0" w:color="000000"/>
              <w:bottom w:val="single" w:sz="4" w:space="0" w:color="000000"/>
              <w:right w:val="single" w:sz="4" w:space="0" w:color="000000"/>
            </w:tcBorders>
            <w:vAlign w:val="center"/>
          </w:tcPr>
          <w:p w14:paraId="2F58DA45" w14:textId="67393143" w:rsidR="00473A61" w:rsidRPr="004F5D36" w:rsidRDefault="00E17148" w:rsidP="00F162D8">
            <w:pPr>
              <w:jc w:val="center"/>
              <w:rPr>
                <w:rFonts w:ascii="Arial" w:hAnsi="Arial" w:cs="Arial"/>
              </w:rPr>
            </w:pPr>
            <w:r w:rsidRPr="004F5D36">
              <w:rPr>
                <w:rFonts w:ascii="Arial" w:hAnsi="Arial" w:cs="Arial"/>
              </w:rPr>
              <w:t>530.000</w:t>
            </w:r>
          </w:p>
        </w:tc>
        <w:tc>
          <w:tcPr>
            <w:tcW w:w="2117" w:type="dxa"/>
            <w:tcBorders>
              <w:top w:val="single" w:sz="4" w:space="0" w:color="000000"/>
              <w:left w:val="single" w:sz="4" w:space="0" w:color="000000"/>
              <w:bottom w:val="single" w:sz="4" w:space="0" w:color="000000"/>
              <w:right w:val="single" w:sz="4" w:space="0" w:color="000000"/>
            </w:tcBorders>
            <w:vAlign w:val="center"/>
          </w:tcPr>
          <w:p w14:paraId="7EBA4CDF" w14:textId="77B1EA64" w:rsidR="00473A61" w:rsidRPr="004F5D36" w:rsidRDefault="00E17148" w:rsidP="00F162D8">
            <w:pPr>
              <w:jc w:val="center"/>
              <w:rPr>
                <w:rFonts w:ascii="Arial" w:hAnsi="Arial" w:cs="Arial"/>
              </w:rPr>
            </w:pPr>
            <w:r w:rsidRPr="004F5D36">
              <w:rPr>
                <w:rFonts w:ascii="Arial" w:hAnsi="Arial" w:cs="Arial"/>
              </w:rPr>
              <w:t>110.000</w:t>
            </w:r>
          </w:p>
        </w:tc>
      </w:tr>
      <w:tr w:rsidR="00473A61" w:rsidRPr="0081754F" w14:paraId="6516837D" w14:textId="77777777" w:rsidTr="00F162D8">
        <w:trPr>
          <w:trHeight w:val="434"/>
          <w:jc w:val="center"/>
        </w:trPr>
        <w:tc>
          <w:tcPr>
            <w:tcW w:w="2127" w:type="dxa"/>
            <w:tcBorders>
              <w:top w:val="single" w:sz="4" w:space="0" w:color="000000"/>
              <w:left w:val="single" w:sz="4" w:space="0" w:color="000000"/>
              <w:bottom w:val="single" w:sz="4" w:space="0" w:color="000000"/>
              <w:right w:val="single" w:sz="4" w:space="0" w:color="000000"/>
            </w:tcBorders>
            <w:vAlign w:val="center"/>
          </w:tcPr>
          <w:p w14:paraId="1F6BE12D" w14:textId="58E38788" w:rsidR="00473A61" w:rsidRPr="004F5D36" w:rsidRDefault="00473A61" w:rsidP="00F162D8">
            <w:pPr>
              <w:jc w:val="center"/>
              <w:rPr>
                <w:rFonts w:ascii="Arial" w:hAnsi="Arial" w:cs="Arial"/>
              </w:rPr>
            </w:pPr>
            <w:r w:rsidRPr="004F5D36">
              <w:rPr>
                <w:rFonts w:ascii="Arial" w:eastAsia="Arial" w:hAnsi="Arial" w:cs="Arial"/>
                <w:sz w:val="20"/>
              </w:rPr>
              <w:t>2. sorta</w:t>
            </w:r>
          </w:p>
        </w:tc>
        <w:tc>
          <w:tcPr>
            <w:tcW w:w="2124" w:type="dxa"/>
            <w:tcBorders>
              <w:top w:val="single" w:sz="4" w:space="0" w:color="000000"/>
              <w:left w:val="single" w:sz="4" w:space="0" w:color="000000"/>
              <w:bottom w:val="single" w:sz="4" w:space="0" w:color="000000"/>
              <w:right w:val="single" w:sz="4" w:space="0" w:color="000000"/>
            </w:tcBorders>
            <w:vAlign w:val="center"/>
          </w:tcPr>
          <w:p w14:paraId="08AA4E86" w14:textId="1CEA962A" w:rsidR="00473A61" w:rsidRPr="004F5D36" w:rsidRDefault="00E17148" w:rsidP="00F162D8">
            <w:pPr>
              <w:jc w:val="center"/>
              <w:rPr>
                <w:rFonts w:ascii="Arial" w:hAnsi="Arial" w:cs="Arial"/>
              </w:rPr>
            </w:pPr>
            <w:r w:rsidRPr="004F5D36">
              <w:rPr>
                <w:rFonts w:ascii="Arial" w:hAnsi="Arial" w:cs="Arial"/>
              </w:rPr>
              <w:t>580.000</w:t>
            </w:r>
          </w:p>
        </w:tc>
        <w:tc>
          <w:tcPr>
            <w:tcW w:w="2127" w:type="dxa"/>
            <w:tcBorders>
              <w:top w:val="single" w:sz="4" w:space="0" w:color="000000"/>
              <w:left w:val="single" w:sz="4" w:space="0" w:color="000000"/>
              <w:bottom w:val="single" w:sz="4" w:space="0" w:color="000000"/>
              <w:right w:val="single" w:sz="4" w:space="0" w:color="000000"/>
            </w:tcBorders>
            <w:vAlign w:val="center"/>
          </w:tcPr>
          <w:p w14:paraId="08930FA0" w14:textId="30795F80" w:rsidR="00473A61" w:rsidRPr="004F5D36" w:rsidRDefault="00E17148" w:rsidP="00F162D8">
            <w:pPr>
              <w:jc w:val="center"/>
              <w:rPr>
                <w:rFonts w:ascii="Arial" w:hAnsi="Arial" w:cs="Arial"/>
              </w:rPr>
            </w:pPr>
            <w:r w:rsidRPr="004F5D36">
              <w:rPr>
                <w:rFonts w:ascii="Arial" w:hAnsi="Arial" w:cs="Arial"/>
              </w:rPr>
              <w:t>590.000</w:t>
            </w:r>
          </w:p>
        </w:tc>
        <w:tc>
          <w:tcPr>
            <w:tcW w:w="2117" w:type="dxa"/>
            <w:tcBorders>
              <w:top w:val="single" w:sz="4" w:space="0" w:color="000000"/>
              <w:left w:val="single" w:sz="4" w:space="0" w:color="000000"/>
              <w:bottom w:val="single" w:sz="4" w:space="0" w:color="000000"/>
              <w:right w:val="single" w:sz="4" w:space="0" w:color="000000"/>
            </w:tcBorders>
            <w:vAlign w:val="center"/>
          </w:tcPr>
          <w:p w14:paraId="0CCB0F4C" w14:textId="3E3F0F88" w:rsidR="00473A61" w:rsidRPr="004F5D36" w:rsidRDefault="004F5D36" w:rsidP="00F162D8">
            <w:pPr>
              <w:jc w:val="center"/>
              <w:rPr>
                <w:rFonts w:ascii="Arial" w:hAnsi="Arial" w:cs="Arial"/>
              </w:rPr>
            </w:pPr>
            <w:r w:rsidRPr="004F5D36">
              <w:rPr>
                <w:rFonts w:ascii="Arial" w:hAnsi="Arial" w:cs="Arial"/>
              </w:rPr>
              <w:t>165.000</w:t>
            </w:r>
          </w:p>
        </w:tc>
      </w:tr>
    </w:tbl>
    <w:p w14:paraId="78B356D2" w14:textId="77777777" w:rsidR="00CB51FA" w:rsidRDefault="00CB51FA">
      <w:pPr>
        <w:spacing w:after="3" w:line="365" w:lineRule="auto"/>
        <w:jc w:val="both"/>
        <w:rPr>
          <w:rFonts w:ascii="Arial" w:eastAsia="Arial" w:hAnsi="Arial" w:cs="Arial"/>
          <w:sz w:val="20"/>
        </w:rPr>
      </w:pPr>
    </w:p>
    <w:p w14:paraId="730B75AB" w14:textId="71B7EE17" w:rsidR="005B0964" w:rsidRPr="005B0964" w:rsidRDefault="00707DD2">
      <w:pPr>
        <w:spacing w:after="3" w:line="365" w:lineRule="auto"/>
        <w:jc w:val="both"/>
        <w:rPr>
          <w:rFonts w:ascii="Arial" w:eastAsia="Times New Roman" w:hAnsi="Arial" w:cs="Arial"/>
          <w:b/>
          <w:bCs/>
          <w:color w:val="auto"/>
          <w:kern w:val="0"/>
          <w14:ligatures w14:val="none"/>
        </w:rPr>
      </w:pPr>
      <w:r w:rsidRPr="0081754F">
        <w:rPr>
          <w:rFonts w:ascii="Arial" w:eastAsia="Arial" w:hAnsi="Arial" w:cs="Arial"/>
          <w:sz w:val="20"/>
        </w:rPr>
        <w:t xml:space="preserve">Aipatutakoa </w:t>
      </w:r>
      <w:r w:rsidRPr="0081754F">
        <w:rPr>
          <w:rFonts w:ascii="Arial" w:eastAsia="Arial" w:hAnsi="Arial" w:cs="Arial"/>
          <w:b/>
          <w:sz w:val="20"/>
        </w:rPr>
        <w:t>aurreikuspen hutsa</w:t>
      </w:r>
      <w:r w:rsidRPr="0081754F">
        <w:rPr>
          <w:rFonts w:ascii="Arial" w:eastAsia="Arial" w:hAnsi="Arial" w:cs="Arial"/>
          <w:sz w:val="20"/>
        </w:rPr>
        <w:t xml:space="preserve"> da, ez du botere </w:t>
      </w:r>
      <w:proofErr w:type="spellStart"/>
      <w:r w:rsidRPr="0081754F">
        <w:rPr>
          <w:rFonts w:ascii="Arial" w:eastAsia="Arial" w:hAnsi="Arial" w:cs="Arial"/>
          <w:sz w:val="20"/>
        </w:rPr>
        <w:t>adjudikatzailea</w:t>
      </w:r>
      <w:proofErr w:type="spellEnd"/>
      <w:r w:rsidRPr="0081754F">
        <w:rPr>
          <w:rFonts w:ascii="Arial" w:eastAsia="Arial" w:hAnsi="Arial" w:cs="Arial"/>
          <w:sz w:val="20"/>
        </w:rPr>
        <w:t xml:space="preserve"> lotuko. Gainera, aintzat hartu behar da </w:t>
      </w:r>
      <w:r w:rsidRPr="00DF0860">
        <w:rPr>
          <w:rFonts w:ascii="Arial" w:eastAsia="Arial" w:hAnsi="Arial" w:cs="Arial"/>
          <w:color w:val="auto"/>
          <w:sz w:val="20"/>
        </w:rPr>
        <w:t>20</w:t>
      </w:r>
      <w:r w:rsidR="00971F7A" w:rsidRPr="00DF0860">
        <w:rPr>
          <w:rFonts w:ascii="Arial" w:eastAsia="Arial" w:hAnsi="Arial" w:cs="Arial"/>
          <w:color w:val="auto"/>
          <w:sz w:val="20"/>
        </w:rPr>
        <w:t>2</w:t>
      </w:r>
      <w:r w:rsidR="00D97D33" w:rsidRPr="00DF0860">
        <w:rPr>
          <w:rFonts w:ascii="Arial" w:eastAsia="Arial" w:hAnsi="Arial" w:cs="Arial"/>
          <w:color w:val="auto"/>
          <w:sz w:val="20"/>
        </w:rPr>
        <w:t>5e</w:t>
      </w:r>
      <w:r w:rsidRPr="00DF0860">
        <w:rPr>
          <w:rFonts w:ascii="Arial" w:eastAsia="Arial" w:hAnsi="Arial" w:cs="Arial"/>
          <w:color w:val="auto"/>
          <w:sz w:val="20"/>
        </w:rPr>
        <w:t xml:space="preserve">ko </w:t>
      </w:r>
      <w:r w:rsidR="00D05574" w:rsidRPr="00DF0860">
        <w:rPr>
          <w:rFonts w:ascii="Arial" w:eastAsia="Arial" w:hAnsi="Arial" w:cs="Arial"/>
          <w:color w:val="auto"/>
          <w:sz w:val="20"/>
        </w:rPr>
        <w:t>urriaren</w:t>
      </w:r>
      <w:r w:rsidR="00971F7A" w:rsidRPr="00DF0860">
        <w:rPr>
          <w:rFonts w:ascii="Arial" w:eastAsia="Arial" w:hAnsi="Arial" w:cs="Arial"/>
          <w:color w:val="auto"/>
          <w:sz w:val="20"/>
        </w:rPr>
        <w:t xml:space="preserve"> 1era </w:t>
      </w:r>
      <w:r w:rsidRPr="00DF0860">
        <w:rPr>
          <w:rFonts w:ascii="Arial" w:eastAsia="Arial" w:hAnsi="Arial" w:cs="Arial"/>
          <w:color w:val="auto"/>
          <w:sz w:val="20"/>
        </w:rPr>
        <w:t>arteko datuetan</w:t>
      </w:r>
      <w:r w:rsidRPr="0081754F">
        <w:rPr>
          <w:rFonts w:ascii="Arial" w:eastAsia="Arial" w:hAnsi="Arial" w:cs="Arial"/>
          <w:color w:val="auto"/>
          <w:sz w:val="20"/>
        </w:rPr>
        <w:t xml:space="preserve"> oinarrituta </w:t>
      </w:r>
      <w:r w:rsidRPr="0081754F">
        <w:rPr>
          <w:rFonts w:ascii="Arial" w:eastAsia="Arial" w:hAnsi="Arial" w:cs="Arial"/>
          <w:sz w:val="20"/>
        </w:rPr>
        <w:t>egin direla aurreikuspenok, eta, harrezkero, itzulpen-sektorean ezartzen ari diren itzulpen-tresna berriek aurreikus ezin litekeen eragina izan dezaketela eskarietan</w:t>
      </w:r>
      <w:r w:rsidRPr="005B0964">
        <w:rPr>
          <w:rFonts w:ascii="Arial" w:eastAsia="Arial" w:hAnsi="Arial" w:cs="Arial"/>
          <w:color w:val="auto"/>
          <w:sz w:val="20"/>
        </w:rPr>
        <w:t>.</w:t>
      </w:r>
    </w:p>
    <w:sectPr w:rsidR="005B0964" w:rsidRPr="005B0964" w:rsidSect="00C654E1">
      <w:headerReference w:type="default" r:id="rId11"/>
      <w:footerReference w:type="default" r:id="rId12"/>
      <w:headerReference w:type="first" r:id="rId13"/>
      <w:footerReference w:type="first" r:id="rId14"/>
      <w:pgSz w:w="11906" w:h="16838"/>
      <w:pgMar w:top="1417" w:right="1701" w:bottom="1417" w:left="1701" w:header="1701"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5D5F9" w14:textId="77777777" w:rsidR="001D7517" w:rsidRDefault="001D7517" w:rsidP="00707DD2">
      <w:pPr>
        <w:spacing w:after="0" w:line="240" w:lineRule="auto"/>
      </w:pPr>
      <w:r>
        <w:separator/>
      </w:r>
    </w:p>
  </w:endnote>
  <w:endnote w:type="continuationSeparator" w:id="0">
    <w:p w14:paraId="4586F2A9" w14:textId="77777777" w:rsidR="001D7517" w:rsidRDefault="001D7517" w:rsidP="00707DD2">
      <w:pPr>
        <w:spacing w:after="0" w:line="240" w:lineRule="auto"/>
      </w:pPr>
      <w:r>
        <w:continuationSeparator/>
      </w:r>
    </w:p>
  </w:endnote>
  <w:endnote w:type="continuationNotice" w:id="1">
    <w:p w14:paraId="65F2E4FB" w14:textId="77777777" w:rsidR="001D7517" w:rsidRDefault="001D75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905FF" w14:textId="19A28AF7" w:rsidR="000E5889" w:rsidRDefault="000E5889">
    <w:pPr>
      <w:pStyle w:val="Orri-oina"/>
    </w:pPr>
    <w:r>
      <w:rPr>
        <w:noProof/>
      </w:rPr>
      <w:drawing>
        <wp:anchor distT="0" distB="0" distL="114300" distR="114300" simplePos="0" relativeHeight="251665408" behindDoc="0" locked="0" layoutInCell="1" allowOverlap="1" wp14:anchorId="0BB9F66F" wp14:editId="6A14319D">
          <wp:simplePos x="0" y="0"/>
          <wp:positionH relativeFrom="margin">
            <wp:posOffset>4623758</wp:posOffset>
          </wp:positionH>
          <wp:positionV relativeFrom="paragraph">
            <wp:posOffset>310551</wp:posOffset>
          </wp:positionV>
          <wp:extent cx="1266825" cy="485775"/>
          <wp:effectExtent l="0" t="0" r="9525" b="9525"/>
          <wp:wrapNone/>
          <wp:docPr id="764852516" name="Imagen 764852516" descr="Orga_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_later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8CE6F" w14:textId="0197EC3E" w:rsidR="0024022A" w:rsidRDefault="0024022A">
    <w:pPr>
      <w:pStyle w:val="Orri-oina"/>
    </w:pPr>
    <w:r>
      <w:rPr>
        <w:noProof/>
      </w:rPr>
      <w:drawing>
        <wp:anchor distT="0" distB="0" distL="114300" distR="114300" simplePos="0" relativeHeight="251663360" behindDoc="0" locked="0" layoutInCell="1" allowOverlap="1" wp14:anchorId="3C4EC7F0" wp14:editId="190797B2">
          <wp:simplePos x="0" y="0"/>
          <wp:positionH relativeFrom="margin">
            <wp:posOffset>4657725</wp:posOffset>
          </wp:positionH>
          <wp:positionV relativeFrom="paragraph">
            <wp:posOffset>333375</wp:posOffset>
          </wp:positionV>
          <wp:extent cx="1266825" cy="485775"/>
          <wp:effectExtent l="0" t="0" r="9525" b="9525"/>
          <wp:wrapNone/>
          <wp:docPr id="1" name="Imagen 1" descr="Orga_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_later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D7ABE" w14:textId="77777777" w:rsidR="001D7517" w:rsidRDefault="001D7517" w:rsidP="00707DD2">
      <w:pPr>
        <w:spacing w:after="0" w:line="240" w:lineRule="auto"/>
      </w:pPr>
      <w:r>
        <w:separator/>
      </w:r>
    </w:p>
  </w:footnote>
  <w:footnote w:type="continuationSeparator" w:id="0">
    <w:p w14:paraId="1468047A" w14:textId="77777777" w:rsidR="001D7517" w:rsidRDefault="001D7517" w:rsidP="00707DD2">
      <w:pPr>
        <w:spacing w:after="0" w:line="240" w:lineRule="auto"/>
      </w:pPr>
      <w:r>
        <w:continuationSeparator/>
      </w:r>
    </w:p>
  </w:footnote>
  <w:footnote w:type="continuationNotice" w:id="1">
    <w:p w14:paraId="5DB4DB1B" w14:textId="77777777" w:rsidR="001D7517" w:rsidRDefault="001D7517">
      <w:pPr>
        <w:spacing w:after="0" w:line="240" w:lineRule="auto"/>
      </w:pPr>
    </w:p>
  </w:footnote>
  <w:footnote w:id="2">
    <w:p w14:paraId="63159A39" w14:textId="77777777" w:rsidR="00707DD2" w:rsidRPr="00513B0D" w:rsidRDefault="00707DD2" w:rsidP="00707DD2">
      <w:pPr>
        <w:pStyle w:val="footnotedescription"/>
        <w:rPr>
          <w:color w:val="auto"/>
        </w:rPr>
      </w:pPr>
      <w:r w:rsidRPr="00513B0D">
        <w:rPr>
          <w:rStyle w:val="footnotemark"/>
          <w:color w:val="auto"/>
        </w:rPr>
        <w:footnoteRef/>
      </w:r>
      <w:r w:rsidRPr="00513B0D">
        <w:rPr>
          <w:color w:val="auto"/>
        </w:rPr>
        <w:t xml:space="preserve"> Kontratazio honen ondorioetarako, AUTOBERRIKUSKETA izango da ISO 17100:2015 Arauko AUTOCOMPROBACIÓN (UNE-EN ISO 17100:2015 Arauaren 5.3.2 puntuan dago definituta). </w:t>
      </w:r>
    </w:p>
  </w:footnote>
  <w:footnote w:id="3">
    <w:p w14:paraId="4ECA6C59" w14:textId="77777777" w:rsidR="00707DD2" w:rsidRDefault="00707DD2" w:rsidP="00707DD2">
      <w:pPr>
        <w:pStyle w:val="footnotedescription"/>
      </w:pPr>
      <w:r w:rsidRPr="00513B0D">
        <w:rPr>
          <w:rStyle w:val="footnotemark"/>
          <w:color w:val="auto"/>
        </w:rPr>
        <w:footnoteRef/>
      </w:r>
      <w:r w:rsidRPr="00513B0D">
        <w:rPr>
          <w:color w:val="auto"/>
        </w:rPr>
        <w:t xml:space="preserve"> Kontratazio honen ondorioetarako, ZUZENKETA izango da ISO 17100:2015 Arauko REVISIÓN (UNE-EN ISO 17100:2015 Arauaren 5.3.3 puntuan dago definituta).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471F6" w14:textId="33FACCB6" w:rsidR="0024022A" w:rsidRDefault="0024022A">
    <w:pPr>
      <w:pStyle w:val="Goiburua"/>
    </w:pPr>
    <w:r>
      <w:rPr>
        <w:noProof/>
        <w:sz w:val="20"/>
        <w:szCs w:val="20"/>
      </w:rPr>
      <w:drawing>
        <wp:anchor distT="0" distB="0" distL="114300" distR="114300" simplePos="0" relativeHeight="251661312" behindDoc="0" locked="0" layoutInCell="1" allowOverlap="1" wp14:anchorId="4A45787D" wp14:editId="76BBFE2F">
          <wp:simplePos x="0" y="0"/>
          <wp:positionH relativeFrom="margin">
            <wp:posOffset>5511165</wp:posOffset>
          </wp:positionH>
          <wp:positionV relativeFrom="paragraph">
            <wp:posOffset>-769620</wp:posOffset>
          </wp:positionV>
          <wp:extent cx="447675" cy="572135"/>
          <wp:effectExtent l="0" t="0" r="9525" b="0"/>
          <wp:wrapThrough wrapText="bothSides">
            <wp:wrapPolygon edited="0">
              <wp:start x="0" y="0"/>
              <wp:lineTo x="0" y="20857"/>
              <wp:lineTo x="21140" y="20857"/>
              <wp:lineTo x="21140"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61643"/>
                  <a:stretch/>
                </pic:blipFill>
                <pic:spPr bwMode="auto">
                  <a:xfrm>
                    <a:off x="0" y="0"/>
                    <a:ext cx="447675" cy="572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4CCD9" w14:textId="7C1EE4B9" w:rsidR="0024022A" w:rsidRDefault="0024022A">
    <w:pPr>
      <w:pStyle w:val="Goiburua"/>
    </w:pPr>
    <w:r>
      <w:rPr>
        <w:noProof/>
        <w:sz w:val="20"/>
        <w:szCs w:val="20"/>
      </w:rPr>
      <w:drawing>
        <wp:anchor distT="0" distB="0" distL="114300" distR="114300" simplePos="0" relativeHeight="251659264" behindDoc="0" locked="0" layoutInCell="1" allowOverlap="1" wp14:anchorId="45A0B7EB" wp14:editId="06D31EC3">
          <wp:simplePos x="0" y="0"/>
          <wp:positionH relativeFrom="margin">
            <wp:posOffset>4829175</wp:posOffset>
          </wp:positionH>
          <wp:positionV relativeFrom="paragraph">
            <wp:posOffset>-715010</wp:posOffset>
          </wp:positionV>
          <wp:extent cx="1080000" cy="529200"/>
          <wp:effectExtent l="0" t="0" r="6350" b="4445"/>
          <wp:wrapThrough wrapText="bothSides">
            <wp:wrapPolygon edited="0">
              <wp:start x="0" y="0"/>
              <wp:lineTo x="0" y="21004"/>
              <wp:lineTo x="21346" y="21004"/>
              <wp:lineTo x="21346"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529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15ED"/>
    <w:multiLevelType w:val="hybridMultilevel"/>
    <w:tmpl w:val="BFD0FEBE"/>
    <w:lvl w:ilvl="0" w:tplc="85AECA36">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20C92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180CA8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3E6D1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78519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95E1EA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2A21C7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4BC8A6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53E244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1B5993"/>
    <w:multiLevelType w:val="hybridMultilevel"/>
    <w:tmpl w:val="6922BDCC"/>
    <w:lvl w:ilvl="0" w:tplc="1DE42D98">
      <w:start w:val="6"/>
      <w:numFmt w:val="decimal"/>
      <w:lvlText w:val="%1."/>
      <w:lvlJc w:val="left"/>
      <w:pPr>
        <w:ind w:left="720" w:hanging="360"/>
      </w:pPr>
      <w:rPr>
        <w:rFonts w:ascii="Arial" w:eastAsia="Arial" w:hAnsi="Arial" w:cs="Arial" w:hint="default"/>
        <w:sz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A076BEF"/>
    <w:multiLevelType w:val="hybridMultilevel"/>
    <w:tmpl w:val="47CE2DF4"/>
    <w:lvl w:ilvl="0" w:tplc="13920D66">
      <w:start w:val="6"/>
      <w:numFmt w:val="decimal"/>
      <w:lvlText w:val="%1."/>
      <w:lvlJc w:val="left"/>
      <w:pPr>
        <w:ind w:left="691" w:hanging="360"/>
      </w:pPr>
      <w:rPr>
        <w:rFonts w:ascii="Arial" w:eastAsia="Arial" w:hAnsi="Arial" w:cs="Arial" w:hint="default"/>
        <w:sz w:val="20"/>
        <w:u w:val="single"/>
      </w:rPr>
    </w:lvl>
    <w:lvl w:ilvl="1" w:tplc="042D0019" w:tentative="1">
      <w:start w:val="1"/>
      <w:numFmt w:val="lowerLetter"/>
      <w:lvlText w:val="%2."/>
      <w:lvlJc w:val="left"/>
      <w:pPr>
        <w:ind w:left="1411" w:hanging="360"/>
      </w:pPr>
    </w:lvl>
    <w:lvl w:ilvl="2" w:tplc="042D001B" w:tentative="1">
      <w:start w:val="1"/>
      <w:numFmt w:val="lowerRoman"/>
      <w:lvlText w:val="%3."/>
      <w:lvlJc w:val="right"/>
      <w:pPr>
        <w:ind w:left="2131" w:hanging="180"/>
      </w:pPr>
    </w:lvl>
    <w:lvl w:ilvl="3" w:tplc="042D000F" w:tentative="1">
      <w:start w:val="1"/>
      <w:numFmt w:val="decimal"/>
      <w:lvlText w:val="%4."/>
      <w:lvlJc w:val="left"/>
      <w:pPr>
        <w:ind w:left="2851" w:hanging="360"/>
      </w:pPr>
    </w:lvl>
    <w:lvl w:ilvl="4" w:tplc="042D0019" w:tentative="1">
      <w:start w:val="1"/>
      <w:numFmt w:val="lowerLetter"/>
      <w:lvlText w:val="%5."/>
      <w:lvlJc w:val="left"/>
      <w:pPr>
        <w:ind w:left="3571" w:hanging="360"/>
      </w:pPr>
    </w:lvl>
    <w:lvl w:ilvl="5" w:tplc="042D001B" w:tentative="1">
      <w:start w:val="1"/>
      <w:numFmt w:val="lowerRoman"/>
      <w:lvlText w:val="%6."/>
      <w:lvlJc w:val="right"/>
      <w:pPr>
        <w:ind w:left="4291" w:hanging="180"/>
      </w:pPr>
    </w:lvl>
    <w:lvl w:ilvl="6" w:tplc="042D000F" w:tentative="1">
      <w:start w:val="1"/>
      <w:numFmt w:val="decimal"/>
      <w:lvlText w:val="%7."/>
      <w:lvlJc w:val="left"/>
      <w:pPr>
        <w:ind w:left="5011" w:hanging="360"/>
      </w:pPr>
    </w:lvl>
    <w:lvl w:ilvl="7" w:tplc="042D0019" w:tentative="1">
      <w:start w:val="1"/>
      <w:numFmt w:val="lowerLetter"/>
      <w:lvlText w:val="%8."/>
      <w:lvlJc w:val="left"/>
      <w:pPr>
        <w:ind w:left="5731" w:hanging="360"/>
      </w:pPr>
    </w:lvl>
    <w:lvl w:ilvl="8" w:tplc="042D001B" w:tentative="1">
      <w:start w:val="1"/>
      <w:numFmt w:val="lowerRoman"/>
      <w:lvlText w:val="%9."/>
      <w:lvlJc w:val="right"/>
      <w:pPr>
        <w:ind w:left="6451" w:hanging="180"/>
      </w:pPr>
    </w:lvl>
  </w:abstractNum>
  <w:abstractNum w:abstractNumId="3" w15:restartNumberingAfterBreak="0">
    <w:nsid w:val="0E532D0C"/>
    <w:multiLevelType w:val="hybridMultilevel"/>
    <w:tmpl w:val="E864DF50"/>
    <w:lvl w:ilvl="0" w:tplc="B876025C">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608DE4">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AE0B0B0">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8080B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A0315C">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D664A20">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6E0C91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DA91A6">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2DEFEF6">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0A049B0"/>
    <w:multiLevelType w:val="hybridMultilevel"/>
    <w:tmpl w:val="70644C7E"/>
    <w:lvl w:ilvl="0" w:tplc="01009448">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6236D8">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DCEE13C">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442961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FA0666">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9CC4B74">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2C46C7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E079EC">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D60A30">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AED7235"/>
    <w:multiLevelType w:val="hybridMultilevel"/>
    <w:tmpl w:val="55343F14"/>
    <w:lvl w:ilvl="0" w:tplc="3694377E">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CBB30">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583668">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E303A9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5EBA60">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7AC0452">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A2EC06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686558">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C4AE9F8">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B4D5CBF"/>
    <w:multiLevelType w:val="hybridMultilevel"/>
    <w:tmpl w:val="92FA1D74"/>
    <w:lvl w:ilvl="0" w:tplc="309C6144">
      <w:start w:val="1"/>
      <w:numFmt w:val="lowerLetter"/>
      <w:lvlText w:val="%1)"/>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909764">
      <w:start w:val="1"/>
      <w:numFmt w:val="lowerLetter"/>
      <w:lvlText w:val="%2."/>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C5A444A">
      <w:start w:val="1"/>
      <w:numFmt w:val="lowerRoman"/>
      <w:lvlText w:val="%3"/>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2024378">
      <w:start w:val="1"/>
      <w:numFmt w:val="decimal"/>
      <w:lvlText w:val="%4"/>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A7ED89A">
      <w:start w:val="1"/>
      <w:numFmt w:val="lowerLetter"/>
      <w:lvlText w:val="%5"/>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A38377E">
      <w:start w:val="1"/>
      <w:numFmt w:val="lowerRoman"/>
      <w:lvlText w:val="%6"/>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12219AA">
      <w:start w:val="1"/>
      <w:numFmt w:val="decimal"/>
      <w:lvlText w:val="%7"/>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AD017BE">
      <w:start w:val="1"/>
      <w:numFmt w:val="lowerLetter"/>
      <w:lvlText w:val="%8"/>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B525BC8">
      <w:start w:val="1"/>
      <w:numFmt w:val="lowerRoman"/>
      <w:lvlText w:val="%9"/>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D1D70AD"/>
    <w:multiLevelType w:val="hybridMultilevel"/>
    <w:tmpl w:val="FA925DC4"/>
    <w:lvl w:ilvl="0" w:tplc="BEF8A21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568E6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4E8AF3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FC7BA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90917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B6DB8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C04005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0A6D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8E67CA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BB66501"/>
    <w:multiLevelType w:val="hybridMultilevel"/>
    <w:tmpl w:val="61789CB8"/>
    <w:lvl w:ilvl="0" w:tplc="BBC4DEE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86A4A2">
      <w:start w:val="1"/>
      <w:numFmt w:val="lowerLetter"/>
      <w:lvlText w:val="%2"/>
      <w:lvlJc w:val="left"/>
      <w:pPr>
        <w:ind w:left="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2F401C2">
      <w:start w:val="1"/>
      <w:numFmt w:val="lowerRoman"/>
      <w:lvlText w:val="%3"/>
      <w:lvlJc w:val="left"/>
      <w:pPr>
        <w:ind w:left="1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B04A6D2">
      <w:start w:val="1"/>
      <w:numFmt w:val="lowerLetter"/>
      <w:lvlRestart w:val="0"/>
      <w:lvlText w:val="%4."/>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8A42EA">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7FC3D5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70E688A">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22C67A6">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C44C5A2">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CB93EC6"/>
    <w:multiLevelType w:val="hybridMultilevel"/>
    <w:tmpl w:val="BFBE61B6"/>
    <w:lvl w:ilvl="0" w:tplc="1BBC3F6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5286E6A">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2487FC6">
      <w:start w:val="1"/>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ECFA7A">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DCAC9E">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A02BD58">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EEA1F6">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567220">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DC6906">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E895498"/>
    <w:multiLevelType w:val="hybridMultilevel"/>
    <w:tmpl w:val="3F2E39AE"/>
    <w:lvl w:ilvl="0" w:tplc="42449CCC">
      <w:start w:val="9"/>
      <w:numFmt w:val="decimal"/>
      <w:lvlText w:val="%1."/>
      <w:lvlJc w:val="left"/>
      <w:pPr>
        <w:ind w:left="331"/>
      </w:pPr>
      <w:rPr>
        <w:rFonts w:ascii="Arial" w:eastAsia="Arial" w:hAnsi="Arial" w:cs="Arial"/>
        <w:b w:val="0"/>
        <w:i w:val="0"/>
        <w:strike w:val="0"/>
        <w:dstrike w:val="0"/>
        <w:color w:val="000000"/>
        <w:sz w:val="20"/>
        <w:szCs w:val="20"/>
        <w:u w:val="single" w:color="000000"/>
        <w:bdr w:val="none" w:sz="0" w:space="0" w:color="auto"/>
        <w:shd w:val="clear" w:color="auto" w:fill="auto"/>
        <w:vertAlign w:val="baseline"/>
      </w:rPr>
    </w:lvl>
    <w:lvl w:ilvl="1" w:tplc="CECE56DC">
      <w:start w:val="1"/>
      <w:numFmt w:val="bullet"/>
      <w:lvlText w:val="-"/>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7858A6">
      <w:start w:val="1"/>
      <w:numFmt w:val="bullet"/>
      <w:lvlText w:val="▪"/>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E84E0FC">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D7428DC">
      <w:start w:val="1"/>
      <w:numFmt w:val="bullet"/>
      <w:lvlText w:val="o"/>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1AAFFFC">
      <w:start w:val="1"/>
      <w:numFmt w:val="bullet"/>
      <w:lvlText w:val="▪"/>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79E42E6">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2281ADA">
      <w:start w:val="1"/>
      <w:numFmt w:val="bullet"/>
      <w:lvlText w:val="o"/>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E84EAF4">
      <w:start w:val="1"/>
      <w:numFmt w:val="bullet"/>
      <w:lvlText w:val="▪"/>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ED9469F"/>
    <w:multiLevelType w:val="hybridMultilevel"/>
    <w:tmpl w:val="FC44863E"/>
    <w:lvl w:ilvl="0" w:tplc="7FA4343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2AFC6A">
      <w:start w:val="1"/>
      <w:numFmt w:val="lowerLetter"/>
      <w:lvlText w:val="%2"/>
      <w:lvlJc w:val="left"/>
      <w:pPr>
        <w:ind w:left="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684DA4">
      <w:start w:val="1"/>
      <w:numFmt w:val="lowerRoman"/>
      <w:lvlText w:val="%3"/>
      <w:lvlJc w:val="left"/>
      <w:pPr>
        <w:ind w:left="1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43463B6">
      <w:start w:val="1"/>
      <w:numFmt w:val="lowerLetter"/>
      <w:lvlRestart w:val="0"/>
      <w:lvlText w:val="%4."/>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B82C5E">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606699E">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3E8044">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BEC33CE">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22ADDFC">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2C77FDA"/>
    <w:multiLevelType w:val="hybridMultilevel"/>
    <w:tmpl w:val="4E3A71B4"/>
    <w:lvl w:ilvl="0" w:tplc="6242E788">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58533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882A4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42115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4C73C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398FD24">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BF2893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7F43C5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80123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2DB0B8F"/>
    <w:multiLevelType w:val="hybridMultilevel"/>
    <w:tmpl w:val="55528662"/>
    <w:lvl w:ilvl="0" w:tplc="CE3A396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14B46E">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11809FA">
      <w:start w:val="7"/>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72ED240">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B002C0">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90E6E02">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B5C4368">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2E51D8">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5548ACA">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49852F3D"/>
    <w:multiLevelType w:val="hybridMultilevel"/>
    <w:tmpl w:val="F5962776"/>
    <w:lvl w:ilvl="0" w:tplc="20EC7824">
      <w:start w:val="1"/>
      <w:numFmt w:val="lowerLetter"/>
      <w:lvlText w:val="%1)"/>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7CE8BE">
      <w:start w:val="1"/>
      <w:numFmt w:val="lowerLetter"/>
      <w:lvlText w:val="%2."/>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BAA1E6">
      <w:start w:val="1"/>
      <w:numFmt w:val="lowerRoman"/>
      <w:lvlText w:val="%3"/>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7E301E">
      <w:start w:val="1"/>
      <w:numFmt w:val="decimal"/>
      <w:lvlText w:val="%4"/>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5E70FA">
      <w:start w:val="1"/>
      <w:numFmt w:val="lowerLetter"/>
      <w:lvlText w:val="%5"/>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2C3610">
      <w:start w:val="1"/>
      <w:numFmt w:val="lowerRoman"/>
      <w:lvlText w:val="%6"/>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84EE74">
      <w:start w:val="1"/>
      <w:numFmt w:val="decimal"/>
      <w:lvlText w:val="%7"/>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E2309E">
      <w:start w:val="1"/>
      <w:numFmt w:val="lowerLetter"/>
      <w:lvlText w:val="%8"/>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E5A3B70">
      <w:start w:val="1"/>
      <w:numFmt w:val="lowerRoman"/>
      <w:lvlText w:val="%9"/>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A630BE7"/>
    <w:multiLevelType w:val="hybridMultilevel"/>
    <w:tmpl w:val="9A925E36"/>
    <w:lvl w:ilvl="0" w:tplc="CF36D28A">
      <w:start w:val="1"/>
      <w:numFmt w:val="bullet"/>
      <w:lvlText w:val="-"/>
      <w:lvlJc w:val="left"/>
      <w:pPr>
        <w:ind w:left="7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AC20CECE">
      <w:start w:val="1"/>
      <w:numFmt w:val="bullet"/>
      <w:lvlText w:val="o"/>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2C2C219C">
      <w:start w:val="1"/>
      <w:numFmt w:val="bullet"/>
      <w:lvlText w:val="▪"/>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E6DAE5B2">
      <w:start w:val="1"/>
      <w:numFmt w:val="bullet"/>
      <w:lvlText w:val="•"/>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5DCE4684">
      <w:start w:val="1"/>
      <w:numFmt w:val="bullet"/>
      <w:lvlText w:val="o"/>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B8FE7B1A">
      <w:start w:val="1"/>
      <w:numFmt w:val="bullet"/>
      <w:lvlText w:val="▪"/>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1B1AFAD4">
      <w:start w:val="1"/>
      <w:numFmt w:val="bullet"/>
      <w:lvlText w:val="•"/>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37480E78">
      <w:start w:val="1"/>
      <w:numFmt w:val="bullet"/>
      <w:lvlText w:val="o"/>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5B54FE08">
      <w:start w:val="1"/>
      <w:numFmt w:val="bullet"/>
      <w:lvlText w:val="▪"/>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C564D7D"/>
    <w:multiLevelType w:val="hybridMultilevel"/>
    <w:tmpl w:val="2A2EA1B0"/>
    <w:lvl w:ilvl="0" w:tplc="BC161762">
      <w:start w:val="1"/>
      <w:numFmt w:val="decimal"/>
      <w:lvlText w:val="%1"/>
      <w:lvlJc w:val="left"/>
      <w:pPr>
        <w:ind w:left="3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5686AA24">
      <w:start w:val="1"/>
      <w:numFmt w:val="lowerLetter"/>
      <w:lvlText w:val="%2"/>
      <w:lvlJc w:val="left"/>
      <w:pPr>
        <w:ind w:left="64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F4EF732">
      <w:start w:val="1"/>
      <w:numFmt w:val="lowerLetter"/>
      <w:lvlRestart w:val="0"/>
      <w:lvlText w:val="%3)"/>
      <w:lvlJc w:val="left"/>
      <w:pPr>
        <w:ind w:left="100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956844D8">
      <w:start w:val="1"/>
      <w:numFmt w:val="decimal"/>
      <w:lvlText w:val="%4"/>
      <w:lvlJc w:val="left"/>
      <w:pPr>
        <w:ind w:left="1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783AB3AE">
      <w:start w:val="1"/>
      <w:numFmt w:val="lowerLetter"/>
      <w:lvlText w:val="%5"/>
      <w:lvlJc w:val="left"/>
      <w:pPr>
        <w:ind w:left="2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A57AC836">
      <w:start w:val="1"/>
      <w:numFmt w:val="lowerRoman"/>
      <w:lvlText w:val="%6"/>
      <w:lvlJc w:val="left"/>
      <w:pPr>
        <w:ind w:left="30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6BE6BDF2">
      <w:start w:val="1"/>
      <w:numFmt w:val="decimal"/>
      <w:lvlText w:val="%7"/>
      <w:lvlJc w:val="left"/>
      <w:pPr>
        <w:ind w:left="38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792862D4">
      <w:start w:val="1"/>
      <w:numFmt w:val="lowerLetter"/>
      <w:lvlText w:val="%8"/>
      <w:lvlJc w:val="left"/>
      <w:pPr>
        <w:ind w:left="45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1F869B4">
      <w:start w:val="1"/>
      <w:numFmt w:val="lowerRoman"/>
      <w:lvlText w:val="%9"/>
      <w:lvlJc w:val="left"/>
      <w:pPr>
        <w:ind w:left="52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E2A5BE2"/>
    <w:multiLevelType w:val="hybridMultilevel"/>
    <w:tmpl w:val="6610EA3C"/>
    <w:lvl w:ilvl="0" w:tplc="A27865EA">
      <w:start w:val="1"/>
      <w:numFmt w:val="bullet"/>
      <w:lvlText w:val="-"/>
      <w:lvlJc w:val="left"/>
      <w:pPr>
        <w:ind w:left="7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2C06370C">
      <w:start w:val="1"/>
      <w:numFmt w:val="bullet"/>
      <w:lvlText w:val="o"/>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4E8A52BC">
      <w:start w:val="1"/>
      <w:numFmt w:val="bullet"/>
      <w:lvlText w:val="▪"/>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6A548806">
      <w:start w:val="1"/>
      <w:numFmt w:val="bullet"/>
      <w:lvlText w:val="•"/>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E2C0A59E">
      <w:start w:val="1"/>
      <w:numFmt w:val="bullet"/>
      <w:lvlText w:val="o"/>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35CE7544">
      <w:start w:val="1"/>
      <w:numFmt w:val="bullet"/>
      <w:lvlText w:val="▪"/>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2BCEEAEE">
      <w:start w:val="1"/>
      <w:numFmt w:val="bullet"/>
      <w:lvlText w:val="•"/>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4740CD6A">
      <w:start w:val="1"/>
      <w:numFmt w:val="bullet"/>
      <w:lvlText w:val="o"/>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07E4FE7A">
      <w:start w:val="1"/>
      <w:numFmt w:val="bullet"/>
      <w:lvlText w:val="▪"/>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51240C18"/>
    <w:multiLevelType w:val="hybridMultilevel"/>
    <w:tmpl w:val="37B0E5C8"/>
    <w:lvl w:ilvl="0" w:tplc="C1F2F96C">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AB8F3A4">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0E079A">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22787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C805E6">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887A7A">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A1C503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18BC4A">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AE4C2EA">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5C64EB6"/>
    <w:multiLevelType w:val="hybridMultilevel"/>
    <w:tmpl w:val="7AB04EFC"/>
    <w:lvl w:ilvl="0" w:tplc="1F2C3638">
      <w:start w:val="5"/>
      <w:numFmt w:val="decimal"/>
      <w:lvlText w:val="%1."/>
      <w:lvlJc w:val="left"/>
      <w:pPr>
        <w:ind w:left="691" w:hanging="360"/>
      </w:pPr>
      <w:rPr>
        <w:rFonts w:ascii="Arial" w:eastAsia="Arial" w:hAnsi="Arial" w:cs="Arial" w:hint="default"/>
        <w:sz w:val="20"/>
        <w:u w:val="single"/>
      </w:rPr>
    </w:lvl>
    <w:lvl w:ilvl="1" w:tplc="042D0019" w:tentative="1">
      <w:start w:val="1"/>
      <w:numFmt w:val="lowerLetter"/>
      <w:lvlText w:val="%2."/>
      <w:lvlJc w:val="left"/>
      <w:pPr>
        <w:ind w:left="1411" w:hanging="360"/>
      </w:pPr>
    </w:lvl>
    <w:lvl w:ilvl="2" w:tplc="042D001B" w:tentative="1">
      <w:start w:val="1"/>
      <w:numFmt w:val="lowerRoman"/>
      <w:lvlText w:val="%3."/>
      <w:lvlJc w:val="right"/>
      <w:pPr>
        <w:ind w:left="2131" w:hanging="180"/>
      </w:pPr>
    </w:lvl>
    <w:lvl w:ilvl="3" w:tplc="042D000F" w:tentative="1">
      <w:start w:val="1"/>
      <w:numFmt w:val="decimal"/>
      <w:lvlText w:val="%4."/>
      <w:lvlJc w:val="left"/>
      <w:pPr>
        <w:ind w:left="2851" w:hanging="360"/>
      </w:pPr>
    </w:lvl>
    <w:lvl w:ilvl="4" w:tplc="042D0019" w:tentative="1">
      <w:start w:val="1"/>
      <w:numFmt w:val="lowerLetter"/>
      <w:lvlText w:val="%5."/>
      <w:lvlJc w:val="left"/>
      <w:pPr>
        <w:ind w:left="3571" w:hanging="360"/>
      </w:pPr>
    </w:lvl>
    <w:lvl w:ilvl="5" w:tplc="042D001B" w:tentative="1">
      <w:start w:val="1"/>
      <w:numFmt w:val="lowerRoman"/>
      <w:lvlText w:val="%6."/>
      <w:lvlJc w:val="right"/>
      <w:pPr>
        <w:ind w:left="4291" w:hanging="180"/>
      </w:pPr>
    </w:lvl>
    <w:lvl w:ilvl="6" w:tplc="042D000F" w:tentative="1">
      <w:start w:val="1"/>
      <w:numFmt w:val="decimal"/>
      <w:lvlText w:val="%7."/>
      <w:lvlJc w:val="left"/>
      <w:pPr>
        <w:ind w:left="5011" w:hanging="360"/>
      </w:pPr>
    </w:lvl>
    <w:lvl w:ilvl="7" w:tplc="042D0019" w:tentative="1">
      <w:start w:val="1"/>
      <w:numFmt w:val="lowerLetter"/>
      <w:lvlText w:val="%8."/>
      <w:lvlJc w:val="left"/>
      <w:pPr>
        <w:ind w:left="5731" w:hanging="360"/>
      </w:pPr>
    </w:lvl>
    <w:lvl w:ilvl="8" w:tplc="042D001B" w:tentative="1">
      <w:start w:val="1"/>
      <w:numFmt w:val="lowerRoman"/>
      <w:lvlText w:val="%9."/>
      <w:lvlJc w:val="right"/>
      <w:pPr>
        <w:ind w:left="6451" w:hanging="180"/>
      </w:pPr>
    </w:lvl>
  </w:abstractNum>
  <w:abstractNum w:abstractNumId="20" w15:restartNumberingAfterBreak="0">
    <w:nsid w:val="659B49D8"/>
    <w:multiLevelType w:val="hybridMultilevel"/>
    <w:tmpl w:val="4D0C498C"/>
    <w:lvl w:ilvl="0" w:tplc="07860BD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3D623AA">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4AA420C">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464A9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34D05E">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2D05242">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1280E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74BE62">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CF4AFD6">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67B43065"/>
    <w:multiLevelType w:val="hybridMultilevel"/>
    <w:tmpl w:val="B2249122"/>
    <w:lvl w:ilvl="0" w:tplc="5E5A000C">
      <w:start w:val="9"/>
      <w:numFmt w:val="decimal"/>
      <w:lvlText w:val="%1."/>
      <w:lvlJc w:val="left"/>
      <w:pPr>
        <w:ind w:left="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41E378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57C7D42">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E36A046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4594D3EC">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922C0C1A">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7761D6A">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3BC8370">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EFE60CE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A312330"/>
    <w:multiLevelType w:val="hybridMultilevel"/>
    <w:tmpl w:val="1D303244"/>
    <w:lvl w:ilvl="0" w:tplc="A454DD46">
      <w:start w:val="1"/>
      <w:numFmt w:val="bullet"/>
      <w:lvlText w:val="-"/>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99049D8">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6AABDA2">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89628D0">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175EC502">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86923590">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6268D0E">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886D884">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C807DB2">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BFC6F82"/>
    <w:multiLevelType w:val="hybridMultilevel"/>
    <w:tmpl w:val="48AC6AB0"/>
    <w:lvl w:ilvl="0" w:tplc="75165C5E">
      <w:start w:val="1"/>
      <w:numFmt w:val="decimal"/>
      <w:lvlText w:val="%1."/>
      <w:lvlJc w:val="left"/>
      <w:pPr>
        <w:ind w:left="22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E83848E0">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41BE84BC">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85184FC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BF259A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F3965F6E">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6AF6E7A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3DA8A93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861E999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D565062"/>
    <w:multiLevelType w:val="hybridMultilevel"/>
    <w:tmpl w:val="8ABCB98E"/>
    <w:lvl w:ilvl="0" w:tplc="F020AD78">
      <w:start w:val="6"/>
      <w:numFmt w:val="decimal"/>
      <w:lvlText w:val="%1."/>
      <w:lvlJc w:val="left"/>
      <w:pPr>
        <w:ind w:left="720" w:hanging="360"/>
      </w:pPr>
      <w:rPr>
        <w:rFonts w:ascii="Arial" w:eastAsia="Arial" w:hAnsi="Arial" w:cs="Arial" w:hint="default"/>
        <w:sz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70024973"/>
    <w:multiLevelType w:val="hybridMultilevel"/>
    <w:tmpl w:val="EF8208B4"/>
    <w:lvl w:ilvl="0" w:tplc="3D6CE44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E8E488">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47A4A72">
      <w:start w:val="1"/>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68BC4">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442C50">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8983D4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2C608E0">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4C1B94">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40CD6E4">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DF87283"/>
    <w:multiLevelType w:val="hybridMultilevel"/>
    <w:tmpl w:val="AF143EBE"/>
    <w:lvl w:ilvl="0" w:tplc="7D4C5F6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D08016">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2F65736">
      <w:start w:val="4"/>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3889150">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5A2B7A">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40F6D6">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68EFA24">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DA0250">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99CB470">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387917952">
    <w:abstractNumId w:val="23"/>
  </w:num>
  <w:num w:numId="2" w16cid:durableId="1630746273">
    <w:abstractNumId w:val="21"/>
  </w:num>
  <w:num w:numId="3" w16cid:durableId="984621178">
    <w:abstractNumId w:val="6"/>
  </w:num>
  <w:num w:numId="4" w16cid:durableId="1150633782">
    <w:abstractNumId w:val="14"/>
  </w:num>
  <w:num w:numId="5" w16cid:durableId="1688486037">
    <w:abstractNumId w:val="10"/>
  </w:num>
  <w:num w:numId="6" w16cid:durableId="1851942301">
    <w:abstractNumId w:val="26"/>
  </w:num>
  <w:num w:numId="7" w16cid:durableId="516116440">
    <w:abstractNumId w:val="13"/>
  </w:num>
  <w:num w:numId="8" w16cid:durableId="1315061665">
    <w:abstractNumId w:val="25"/>
  </w:num>
  <w:num w:numId="9" w16cid:durableId="655303885">
    <w:abstractNumId w:val="8"/>
  </w:num>
  <w:num w:numId="10" w16cid:durableId="315888341">
    <w:abstractNumId w:val="11"/>
  </w:num>
  <w:num w:numId="11" w16cid:durableId="811751328">
    <w:abstractNumId w:val="9"/>
  </w:num>
  <w:num w:numId="12" w16cid:durableId="490147815">
    <w:abstractNumId w:val="22"/>
  </w:num>
  <w:num w:numId="13" w16cid:durableId="1687902610">
    <w:abstractNumId w:val="12"/>
  </w:num>
  <w:num w:numId="14" w16cid:durableId="1368290653">
    <w:abstractNumId w:val="15"/>
  </w:num>
  <w:num w:numId="15" w16cid:durableId="1241524958">
    <w:abstractNumId w:val="7"/>
  </w:num>
  <w:num w:numId="16" w16cid:durableId="68038819">
    <w:abstractNumId w:val="16"/>
  </w:num>
  <w:num w:numId="17" w16cid:durableId="1124929519">
    <w:abstractNumId w:val="17"/>
  </w:num>
  <w:num w:numId="18" w16cid:durableId="1276717873">
    <w:abstractNumId w:val="0"/>
  </w:num>
  <w:num w:numId="19" w16cid:durableId="1397556636">
    <w:abstractNumId w:val="3"/>
  </w:num>
  <w:num w:numId="20" w16cid:durableId="597180513">
    <w:abstractNumId w:val="20"/>
  </w:num>
  <w:num w:numId="21" w16cid:durableId="772671794">
    <w:abstractNumId w:val="4"/>
  </w:num>
  <w:num w:numId="22" w16cid:durableId="294726332">
    <w:abstractNumId w:val="18"/>
  </w:num>
  <w:num w:numId="23" w16cid:durableId="552009842">
    <w:abstractNumId w:val="5"/>
  </w:num>
  <w:num w:numId="24" w16cid:durableId="1529029414">
    <w:abstractNumId w:val="19"/>
  </w:num>
  <w:num w:numId="25" w16cid:durableId="1777208410">
    <w:abstractNumId w:val="2"/>
  </w:num>
  <w:num w:numId="26" w16cid:durableId="1937057594">
    <w:abstractNumId w:val="1"/>
  </w:num>
  <w:num w:numId="27" w16cid:durableId="19851143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DD2"/>
    <w:rsid w:val="00010C34"/>
    <w:rsid w:val="000515B7"/>
    <w:rsid w:val="000553F4"/>
    <w:rsid w:val="0007110E"/>
    <w:rsid w:val="000805E5"/>
    <w:rsid w:val="00087EE6"/>
    <w:rsid w:val="000900AB"/>
    <w:rsid w:val="00090836"/>
    <w:rsid w:val="0009267C"/>
    <w:rsid w:val="000937C5"/>
    <w:rsid w:val="000B05BD"/>
    <w:rsid w:val="000B40D1"/>
    <w:rsid w:val="000C1CA7"/>
    <w:rsid w:val="000C4007"/>
    <w:rsid w:val="000E3707"/>
    <w:rsid w:val="000E5889"/>
    <w:rsid w:val="000F6748"/>
    <w:rsid w:val="00105792"/>
    <w:rsid w:val="00111054"/>
    <w:rsid w:val="00116AE9"/>
    <w:rsid w:val="001247C7"/>
    <w:rsid w:val="0013151C"/>
    <w:rsid w:val="00131C61"/>
    <w:rsid w:val="00155E6C"/>
    <w:rsid w:val="001572AF"/>
    <w:rsid w:val="00176ACD"/>
    <w:rsid w:val="00180683"/>
    <w:rsid w:val="00183B2F"/>
    <w:rsid w:val="00184CF2"/>
    <w:rsid w:val="00187CA1"/>
    <w:rsid w:val="001949BE"/>
    <w:rsid w:val="001A01BC"/>
    <w:rsid w:val="001C0F5B"/>
    <w:rsid w:val="001C4E56"/>
    <w:rsid w:val="001D1D21"/>
    <w:rsid w:val="001D40CC"/>
    <w:rsid w:val="001D7517"/>
    <w:rsid w:val="001F2DFA"/>
    <w:rsid w:val="00204557"/>
    <w:rsid w:val="0020518F"/>
    <w:rsid w:val="002107A8"/>
    <w:rsid w:val="00210A88"/>
    <w:rsid w:val="00216FE7"/>
    <w:rsid w:val="0022396F"/>
    <w:rsid w:val="00224139"/>
    <w:rsid w:val="00235090"/>
    <w:rsid w:val="002367BD"/>
    <w:rsid w:val="0024022A"/>
    <w:rsid w:val="00246BD4"/>
    <w:rsid w:val="00251C71"/>
    <w:rsid w:val="00252595"/>
    <w:rsid w:val="00256946"/>
    <w:rsid w:val="00260758"/>
    <w:rsid w:val="00263BE1"/>
    <w:rsid w:val="00267CB2"/>
    <w:rsid w:val="00276DAE"/>
    <w:rsid w:val="0027757D"/>
    <w:rsid w:val="002866AB"/>
    <w:rsid w:val="002B6C55"/>
    <w:rsid w:val="002B74BB"/>
    <w:rsid w:val="002C0EFF"/>
    <w:rsid w:val="002C4E60"/>
    <w:rsid w:val="002D30F2"/>
    <w:rsid w:val="002E679C"/>
    <w:rsid w:val="002F6150"/>
    <w:rsid w:val="00302AF7"/>
    <w:rsid w:val="00311F8D"/>
    <w:rsid w:val="00326BEE"/>
    <w:rsid w:val="00331FF8"/>
    <w:rsid w:val="003343FA"/>
    <w:rsid w:val="00336FDD"/>
    <w:rsid w:val="00371A28"/>
    <w:rsid w:val="003A06DB"/>
    <w:rsid w:val="003A2371"/>
    <w:rsid w:val="003B1484"/>
    <w:rsid w:val="003B1841"/>
    <w:rsid w:val="003C0DCE"/>
    <w:rsid w:val="003C21EC"/>
    <w:rsid w:val="003C31B6"/>
    <w:rsid w:val="003C407A"/>
    <w:rsid w:val="003C4ED6"/>
    <w:rsid w:val="003C699B"/>
    <w:rsid w:val="003D55C2"/>
    <w:rsid w:val="003E41FD"/>
    <w:rsid w:val="003E42E3"/>
    <w:rsid w:val="003E5D2C"/>
    <w:rsid w:val="003E6242"/>
    <w:rsid w:val="003E6798"/>
    <w:rsid w:val="003F1991"/>
    <w:rsid w:val="003F7749"/>
    <w:rsid w:val="00406E10"/>
    <w:rsid w:val="004078EB"/>
    <w:rsid w:val="00413A82"/>
    <w:rsid w:val="00413E0D"/>
    <w:rsid w:val="00423204"/>
    <w:rsid w:val="00423209"/>
    <w:rsid w:val="004270DE"/>
    <w:rsid w:val="00434AA8"/>
    <w:rsid w:val="00441052"/>
    <w:rsid w:val="00447CA9"/>
    <w:rsid w:val="00454472"/>
    <w:rsid w:val="004547ED"/>
    <w:rsid w:val="00454BA5"/>
    <w:rsid w:val="00462D32"/>
    <w:rsid w:val="00463A8C"/>
    <w:rsid w:val="00470CD7"/>
    <w:rsid w:val="00473A61"/>
    <w:rsid w:val="00475D48"/>
    <w:rsid w:val="00491CD0"/>
    <w:rsid w:val="004B1B8F"/>
    <w:rsid w:val="004B33B9"/>
    <w:rsid w:val="004B377F"/>
    <w:rsid w:val="004C53F1"/>
    <w:rsid w:val="004C602C"/>
    <w:rsid w:val="004D1869"/>
    <w:rsid w:val="004D4A90"/>
    <w:rsid w:val="004D65F6"/>
    <w:rsid w:val="004E684F"/>
    <w:rsid w:val="004E6FEB"/>
    <w:rsid w:val="004F3499"/>
    <w:rsid w:val="004F34C0"/>
    <w:rsid w:val="004F3A8F"/>
    <w:rsid w:val="004F4599"/>
    <w:rsid w:val="004F5D36"/>
    <w:rsid w:val="005105C4"/>
    <w:rsid w:val="005108CF"/>
    <w:rsid w:val="00513B0D"/>
    <w:rsid w:val="00521F81"/>
    <w:rsid w:val="00526DB7"/>
    <w:rsid w:val="00535614"/>
    <w:rsid w:val="00536CE3"/>
    <w:rsid w:val="00537496"/>
    <w:rsid w:val="00543862"/>
    <w:rsid w:val="005522B8"/>
    <w:rsid w:val="00553CBD"/>
    <w:rsid w:val="00554D47"/>
    <w:rsid w:val="0055587B"/>
    <w:rsid w:val="00562018"/>
    <w:rsid w:val="005675A3"/>
    <w:rsid w:val="00570562"/>
    <w:rsid w:val="005802A5"/>
    <w:rsid w:val="00581E89"/>
    <w:rsid w:val="005824C5"/>
    <w:rsid w:val="00584C41"/>
    <w:rsid w:val="00585B7E"/>
    <w:rsid w:val="00591780"/>
    <w:rsid w:val="005925EB"/>
    <w:rsid w:val="005946B4"/>
    <w:rsid w:val="00595809"/>
    <w:rsid w:val="00595818"/>
    <w:rsid w:val="00597228"/>
    <w:rsid w:val="005B012C"/>
    <w:rsid w:val="005B03D8"/>
    <w:rsid w:val="005B0964"/>
    <w:rsid w:val="005C28A4"/>
    <w:rsid w:val="005C40FF"/>
    <w:rsid w:val="005D2B49"/>
    <w:rsid w:val="005E6268"/>
    <w:rsid w:val="005F0828"/>
    <w:rsid w:val="006005FF"/>
    <w:rsid w:val="00607681"/>
    <w:rsid w:val="00611417"/>
    <w:rsid w:val="006124FA"/>
    <w:rsid w:val="00615BA4"/>
    <w:rsid w:val="00627F19"/>
    <w:rsid w:val="00633289"/>
    <w:rsid w:val="006366AA"/>
    <w:rsid w:val="00644DCB"/>
    <w:rsid w:val="0065569E"/>
    <w:rsid w:val="006556AC"/>
    <w:rsid w:val="006569E7"/>
    <w:rsid w:val="00662D6E"/>
    <w:rsid w:val="00664E7B"/>
    <w:rsid w:val="006652F7"/>
    <w:rsid w:val="00674761"/>
    <w:rsid w:val="006751FA"/>
    <w:rsid w:val="0068283A"/>
    <w:rsid w:val="0068624F"/>
    <w:rsid w:val="0069056A"/>
    <w:rsid w:val="006938A9"/>
    <w:rsid w:val="006A69E8"/>
    <w:rsid w:val="006B4F3F"/>
    <w:rsid w:val="006C2EB3"/>
    <w:rsid w:val="006C56CA"/>
    <w:rsid w:val="006C76B3"/>
    <w:rsid w:val="006D3188"/>
    <w:rsid w:val="006E0343"/>
    <w:rsid w:val="006E71DF"/>
    <w:rsid w:val="00702BEA"/>
    <w:rsid w:val="007041AB"/>
    <w:rsid w:val="0070467C"/>
    <w:rsid w:val="00707566"/>
    <w:rsid w:val="00707DD2"/>
    <w:rsid w:val="0071181A"/>
    <w:rsid w:val="007140CA"/>
    <w:rsid w:val="00727A40"/>
    <w:rsid w:val="007304F5"/>
    <w:rsid w:val="00731F1F"/>
    <w:rsid w:val="00736FB2"/>
    <w:rsid w:val="00750356"/>
    <w:rsid w:val="007530D3"/>
    <w:rsid w:val="0076090A"/>
    <w:rsid w:val="00762A6C"/>
    <w:rsid w:val="0076721D"/>
    <w:rsid w:val="007762C0"/>
    <w:rsid w:val="00791C1D"/>
    <w:rsid w:val="00792214"/>
    <w:rsid w:val="0079518B"/>
    <w:rsid w:val="007A4538"/>
    <w:rsid w:val="007A572F"/>
    <w:rsid w:val="007A5D16"/>
    <w:rsid w:val="007B6BA4"/>
    <w:rsid w:val="007C09A5"/>
    <w:rsid w:val="007C35DE"/>
    <w:rsid w:val="007D20D7"/>
    <w:rsid w:val="007D6C90"/>
    <w:rsid w:val="007E06CF"/>
    <w:rsid w:val="007E5479"/>
    <w:rsid w:val="007E6B90"/>
    <w:rsid w:val="007F00EF"/>
    <w:rsid w:val="007F3194"/>
    <w:rsid w:val="007F3EBC"/>
    <w:rsid w:val="008001E2"/>
    <w:rsid w:val="00800DF3"/>
    <w:rsid w:val="00803D94"/>
    <w:rsid w:val="008042F9"/>
    <w:rsid w:val="00813DCB"/>
    <w:rsid w:val="00814ACE"/>
    <w:rsid w:val="00817301"/>
    <w:rsid w:val="0081754F"/>
    <w:rsid w:val="00821C6B"/>
    <w:rsid w:val="0082618E"/>
    <w:rsid w:val="008343DB"/>
    <w:rsid w:val="00841FBB"/>
    <w:rsid w:val="00856142"/>
    <w:rsid w:val="00857306"/>
    <w:rsid w:val="00864C6A"/>
    <w:rsid w:val="00886DB3"/>
    <w:rsid w:val="00897559"/>
    <w:rsid w:val="008B09F6"/>
    <w:rsid w:val="008B45E3"/>
    <w:rsid w:val="008B56C7"/>
    <w:rsid w:val="008B5D88"/>
    <w:rsid w:val="008C1101"/>
    <w:rsid w:val="008C2033"/>
    <w:rsid w:val="008D3D9C"/>
    <w:rsid w:val="008E4F45"/>
    <w:rsid w:val="008E5F4D"/>
    <w:rsid w:val="008F6EA8"/>
    <w:rsid w:val="00904E21"/>
    <w:rsid w:val="00925B0D"/>
    <w:rsid w:val="00930B75"/>
    <w:rsid w:val="009312A6"/>
    <w:rsid w:val="009361CA"/>
    <w:rsid w:val="00944843"/>
    <w:rsid w:val="00947503"/>
    <w:rsid w:val="00961C41"/>
    <w:rsid w:val="00964DC2"/>
    <w:rsid w:val="009654B5"/>
    <w:rsid w:val="00971F7A"/>
    <w:rsid w:val="00973530"/>
    <w:rsid w:val="00980668"/>
    <w:rsid w:val="00983EE7"/>
    <w:rsid w:val="00993156"/>
    <w:rsid w:val="009A2AA3"/>
    <w:rsid w:val="009B0D17"/>
    <w:rsid w:val="009B13AF"/>
    <w:rsid w:val="009B1B50"/>
    <w:rsid w:val="009B67FE"/>
    <w:rsid w:val="009C034B"/>
    <w:rsid w:val="009D0E95"/>
    <w:rsid w:val="009E5EED"/>
    <w:rsid w:val="009E60F5"/>
    <w:rsid w:val="009F4928"/>
    <w:rsid w:val="00A01BE3"/>
    <w:rsid w:val="00A03743"/>
    <w:rsid w:val="00A06CA8"/>
    <w:rsid w:val="00A1061C"/>
    <w:rsid w:val="00A15040"/>
    <w:rsid w:val="00A22EF2"/>
    <w:rsid w:val="00A23D7E"/>
    <w:rsid w:val="00A36273"/>
    <w:rsid w:val="00A46054"/>
    <w:rsid w:val="00A47EEA"/>
    <w:rsid w:val="00A565D8"/>
    <w:rsid w:val="00A65D16"/>
    <w:rsid w:val="00A70BFB"/>
    <w:rsid w:val="00A72520"/>
    <w:rsid w:val="00A73BCF"/>
    <w:rsid w:val="00A9047B"/>
    <w:rsid w:val="00A90EC6"/>
    <w:rsid w:val="00A941A1"/>
    <w:rsid w:val="00AA4723"/>
    <w:rsid w:val="00AB0EA0"/>
    <w:rsid w:val="00AB0F90"/>
    <w:rsid w:val="00AB4ED4"/>
    <w:rsid w:val="00AC31DB"/>
    <w:rsid w:val="00AD07F9"/>
    <w:rsid w:val="00AD5C0C"/>
    <w:rsid w:val="00AD6511"/>
    <w:rsid w:val="00AD6DE4"/>
    <w:rsid w:val="00AF3B55"/>
    <w:rsid w:val="00B06DAA"/>
    <w:rsid w:val="00B129C9"/>
    <w:rsid w:val="00B15503"/>
    <w:rsid w:val="00B35823"/>
    <w:rsid w:val="00B35D02"/>
    <w:rsid w:val="00B41B17"/>
    <w:rsid w:val="00B45CEF"/>
    <w:rsid w:val="00B62E30"/>
    <w:rsid w:val="00B649E0"/>
    <w:rsid w:val="00B75833"/>
    <w:rsid w:val="00B81166"/>
    <w:rsid w:val="00B81B8D"/>
    <w:rsid w:val="00B901D9"/>
    <w:rsid w:val="00BA1450"/>
    <w:rsid w:val="00BB04BE"/>
    <w:rsid w:val="00BB5055"/>
    <w:rsid w:val="00BC1269"/>
    <w:rsid w:val="00BD2A96"/>
    <w:rsid w:val="00BD4623"/>
    <w:rsid w:val="00BD5908"/>
    <w:rsid w:val="00BE0E22"/>
    <w:rsid w:val="00BE5097"/>
    <w:rsid w:val="00BE59B4"/>
    <w:rsid w:val="00BE6922"/>
    <w:rsid w:val="00BE7D29"/>
    <w:rsid w:val="00C070FA"/>
    <w:rsid w:val="00C125CD"/>
    <w:rsid w:val="00C22D27"/>
    <w:rsid w:val="00C2656A"/>
    <w:rsid w:val="00C350A5"/>
    <w:rsid w:val="00C357DE"/>
    <w:rsid w:val="00C47D9F"/>
    <w:rsid w:val="00C5184E"/>
    <w:rsid w:val="00C636F9"/>
    <w:rsid w:val="00C654E1"/>
    <w:rsid w:val="00C71374"/>
    <w:rsid w:val="00C71BF6"/>
    <w:rsid w:val="00C74949"/>
    <w:rsid w:val="00C7511E"/>
    <w:rsid w:val="00C80599"/>
    <w:rsid w:val="00C815D9"/>
    <w:rsid w:val="00C84ECD"/>
    <w:rsid w:val="00C84F82"/>
    <w:rsid w:val="00C85969"/>
    <w:rsid w:val="00C97F2F"/>
    <w:rsid w:val="00CA3931"/>
    <w:rsid w:val="00CA3CA4"/>
    <w:rsid w:val="00CA4B4C"/>
    <w:rsid w:val="00CB09CE"/>
    <w:rsid w:val="00CB31C9"/>
    <w:rsid w:val="00CB33D3"/>
    <w:rsid w:val="00CB51FA"/>
    <w:rsid w:val="00CB74FF"/>
    <w:rsid w:val="00CC7122"/>
    <w:rsid w:val="00CD6A32"/>
    <w:rsid w:val="00CE3FC7"/>
    <w:rsid w:val="00CE4083"/>
    <w:rsid w:val="00CE5D98"/>
    <w:rsid w:val="00CE7FC1"/>
    <w:rsid w:val="00CF11DC"/>
    <w:rsid w:val="00CF62B5"/>
    <w:rsid w:val="00D05574"/>
    <w:rsid w:val="00D24F08"/>
    <w:rsid w:val="00D42FED"/>
    <w:rsid w:val="00D45CA8"/>
    <w:rsid w:val="00D56EC0"/>
    <w:rsid w:val="00D631BA"/>
    <w:rsid w:val="00D65628"/>
    <w:rsid w:val="00D73D14"/>
    <w:rsid w:val="00D74A64"/>
    <w:rsid w:val="00D75CC3"/>
    <w:rsid w:val="00D769C6"/>
    <w:rsid w:val="00D86FC3"/>
    <w:rsid w:val="00D97D33"/>
    <w:rsid w:val="00DA3BD0"/>
    <w:rsid w:val="00DA441A"/>
    <w:rsid w:val="00DA4FB5"/>
    <w:rsid w:val="00DB1786"/>
    <w:rsid w:val="00DB7217"/>
    <w:rsid w:val="00DC06FA"/>
    <w:rsid w:val="00DD1979"/>
    <w:rsid w:val="00DF0860"/>
    <w:rsid w:val="00DF2331"/>
    <w:rsid w:val="00E003AF"/>
    <w:rsid w:val="00E17148"/>
    <w:rsid w:val="00E21C50"/>
    <w:rsid w:val="00E40AAC"/>
    <w:rsid w:val="00E506EB"/>
    <w:rsid w:val="00E53614"/>
    <w:rsid w:val="00E64984"/>
    <w:rsid w:val="00E67192"/>
    <w:rsid w:val="00E732D5"/>
    <w:rsid w:val="00E84271"/>
    <w:rsid w:val="00E851AE"/>
    <w:rsid w:val="00E95D78"/>
    <w:rsid w:val="00EA03F4"/>
    <w:rsid w:val="00EA5458"/>
    <w:rsid w:val="00EA58F1"/>
    <w:rsid w:val="00EA6B57"/>
    <w:rsid w:val="00EC14ED"/>
    <w:rsid w:val="00EC261E"/>
    <w:rsid w:val="00EC60F5"/>
    <w:rsid w:val="00ED4846"/>
    <w:rsid w:val="00EF4BEA"/>
    <w:rsid w:val="00F07114"/>
    <w:rsid w:val="00F1545C"/>
    <w:rsid w:val="00F162D8"/>
    <w:rsid w:val="00F21C2C"/>
    <w:rsid w:val="00F37EFF"/>
    <w:rsid w:val="00F44F1B"/>
    <w:rsid w:val="00F531BF"/>
    <w:rsid w:val="00F57EC5"/>
    <w:rsid w:val="00F61976"/>
    <w:rsid w:val="00F63FE5"/>
    <w:rsid w:val="00F73C4F"/>
    <w:rsid w:val="00F758EF"/>
    <w:rsid w:val="00F81F93"/>
    <w:rsid w:val="00F94DCD"/>
    <w:rsid w:val="00F95182"/>
    <w:rsid w:val="00FA247D"/>
    <w:rsid w:val="00FA2E0F"/>
    <w:rsid w:val="00FA30D9"/>
    <w:rsid w:val="00FB2A9A"/>
    <w:rsid w:val="00FD1E79"/>
    <w:rsid w:val="00FD3741"/>
    <w:rsid w:val="00FD5565"/>
    <w:rsid w:val="00FD7937"/>
    <w:rsid w:val="00FE341A"/>
    <w:rsid w:val="00FF4420"/>
    <w:rsid w:val="00FF47A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41F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B67FE"/>
    <w:rPr>
      <w:rFonts w:ascii="Calibri" w:eastAsia="Calibri" w:hAnsi="Calibri" w:cs="Calibri"/>
      <w:color w:val="000000"/>
      <w:kern w:val="2"/>
      <w:lang w:eastAsia="eu-ES"/>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footnotedescription">
    <w:name w:val="footnote description"/>
    <w:next w:val="Normala"/>
    <w:link w:val="footnotedescriptionChar"/>
    <w:hidden/>
    <w:rsid w:val="00707DD2"/>
    <w:pPr>
      <w:spacing w:after="0" w:line="269" w:lineRule="auto"/>
      <w:jc w:val="both"/>
    </w:pPr>
    <w:rPr>
      <w:rFonts w:ascii="Calibri" w:eastAsia="Calibri" w:hAnsi="Calibri" w:cs="Calibri"/>
      <w:color w:val="000000"/>
      <w:kern w:val="2"/>
      <w:sz w:val="18"/>
      <w:lang w:eastAsia="eu-ES"/>
    </w:rPr>
  </w:style>
  <w:style w:type="character" w:customStyle="1" w:styleId="footnotedescriptionChar">
    <w:name w:val="footnote description Char"/>
    <w:link w:val="footnotedescription"/>
    <w:rsid w:val="00707DD2"/>
    <w:rPr>
      <w:rFonts w:ascii="Calibri" w:eastAsia="Calibri" w:hAnsi="Calibri" w:cs="Calibri"/>
      <w:color w:val="000000"/>
      <w:kern w:val="2"/>
      <w:sz w:val="18"/>
      <w:lang w:eastAsia="eu-ES"/>
    </w:rPr>
  </w:style>
  <w:style w:type="character" w:customStyle="1" w:styleId="footnotemark">
    <w:name w:val="footnote mark"/>
    <w:hidden/>
    <w:rsid w:val="00707DD2"/>
    <w:rPr>
      <w:rFonts w:ascii="Calibri" w:eastAsia="Calibri" w:hAnsi="Calibri" w:cs="Calibri"/>
      <w:color w:val="000000"/>
      <w:sz w:val="18"/>
      <w:vertAlign w:val="superscript"/>
    </w:rPr>
  </w:style>
  <w:style w:type="table" w:customStyle="1" w:styleId="TableGrid">
    <w:name w:val="TableGrid"/>
    <w:rsid w:val="00707DD2"/>
    <w:pPr>
      <w:spacing w:after="0" w:line="240" w:lineRule="auto"/>
    </w:pPr>
    <w:rPr>
      <w:rFonts w:eastAsiaTheme="minorEastAsia"/>
      <w:kern w:val="2"/>
      <w:lang w:eastAsia="eu-ES"/>
    </w:rPr>
    <w:tblPr>
      <w:tblCellMar>
        <w:top w:w="0" w:type="dxa"/>
        <w:left w:w="0" w:type="dxa"/>
        <w:bottom w:w="0" w:type="dxa"/>
        <w:right w:w="0" w:type="dxa"/>
      </w:tblCellMar>
    </w:tblPr>
  </w:style>
  <w:style w:type="character" w:styleId="Iruzkinarenerreferentzia">
    <w:name w:val="annotation reference"/>
    <w:basedOn w:val="Paragrafoarenletra-tipolehenetsia"/>
    <w:uiPriority w:val="99"/>
    <w:semiHidden/>
    <w:unhideWhenUsed/>
    <w:rsid w:val="00FA247D"/>
    <w:rPr>
      <w:sz w:val="16"/>
      <w:szCs w:val="16"/>
    </w:rPr>
  </w:style>
  <w:style w:type="paragraph" w:styleId="Iruzkinarentestua">
    <w:name w:val="annotation text"/>
    <w:basedOn w:val="Normala"/>
    <w:link w:val="IruzkinarentestuaKar"/>
    <w:uiPriority w:val="99"/>
    <w:unhideWhenUsed/>
    <w:rsid w:val="00FA247D"/>
    <w:pPr>
      <w:spacing w:line="240" w:lineRule="auto"/>
    </w:pPr>
    <w:rPr>
      <w:sz w:val="20"/>
      <w:szCs w:val="20"/>
    </w:rPr>
  </w:style>
  <w:style w:type="character" w:customStyle="1" w:styleId="IruzkinarentestuaKar">
    <w:name w:val="Iruzkinaren testua Kar"/>
    <w:basedOn w:val="Paragrafoarenletra-tipolehenetsia"/>
    <w:link w:val="Iruzkinarentestua"/>
    <w:uiPriority w:val="99"/>
    <w:rsid w:val="00FA247D"/>
    <w:rPr>
      <w:rFonts w:ascii="Calibri" w:eastAsia="Calibri" w:hAnsi="Calibri" w:cs="Calibri"/>
      <w:color w:val="000000"/>
      <w:kern w:val="2"/>
      <w:sz w:val="20"/>
      <w:szCs w:val="20"/>
      <w:lang w:eastAsia="eu-ES"/>
    </w:rPr>
  </w:style>
  <w:style w:type="paragraph" w:styleId="Iruzkinarengaia">
    <w:name w:val="annotation subject"/>
    <w:basedOn w:val="Iruzkinarentestua"/>
    <w:next w:val="Iruzkinarentestua"/>
    <w:link w:val="IruzkinarengaiaKar"/>
    <w:uiPriority w:val="99"/>
    <w:semiHidden/>
    <w:unhideWhenUsed/>
    <w:rsid w:val="00FA247D"/>
    <w:rPr>
      <w:b/>
      <w:bCs/>
    </w:rPr>
  </w:style>
  <w:style w:type="character" w:customStyle="1" w:styleId="IruzkinarengaiaKar">
    <w:name w:val="Iruzkinaren gaia Kar"/>
    <w:basedOn w:val="IruzkinarentestuaKar"/>
    <w:link w:val="Iruzkinarengaia"/>
    <w:uiPriority w:val="99"/>
    <w:semiHidden/>
    <w:rsid w:val="00FA247D"/>
    <w:rPr>
      <w:rFonts w:ascii="Calibri" w:eastAsia="Calibri" w:hAnsi="Calibri" w:cs="Calibri"/>
      <w:b/>
      <w:bCs/>
      <w:color w:val="000000"/>
      <w:kern w:val="2"/>
      <w:sz w:val="20"/>
      <w:szCs w:val="20"/>
      <w:lang w:eastAsia="eu-ES"/>
    </w:rPr>
  </w:style>
  <w:style w:type="paragraph" w:styleId="Zerrenda-paragrafoa">
    <w:name w:val="List Paragraph"/>
    <w:basedOn w:val="Normala"/>
    <w:uiPriority w:val="34"/>
    <w:qFormat/>
    <w:rsid w:val="00FF4420"/>
    <w:pPr>
      <w:ind w:left="720"/>
      <w:contextualSpacing/>
    </w:pPr>
  </w:style>
  <w:style w:type="paragraph" w:styleId="Goiburua">
    <w:name w:val="header"/>
    <w:basedOn w:val="Normala"/>
    <w:link w:val="GoiburuaKar"/>
    <w:uiPriority w:val="99"/>
    <w:unhideWhenUsed/>
    <w:rsid w:val="00155E6C"/>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155E6C"/>
    <w:rPr>
      <w:rFonts w:ascii="Calibri" w:eastAsia="Calibri" w:hAnsi="Calibri" w:cs="Calibri"/>
      <w:color w:val="000000"/>
      <w:kern w:val="2"/>
      <w:lang w:eastAsia="eu-ES"/>
    </w:rPr>
  </w:style>
  <w:style w:type="paragraph" w:styleId="Orri-oina">
    <w:name w:val="footer"/>
    <w:basedOn w:val="Normala"/>
    <w:link w:val="Orri-oinaKar"/>
    <w:uiPriority w:val="99"/>
    <w:unhideWhenUsed/>
    <w:rsid w:val="00155E6C"/>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155E6C"/>
    <w:rPr>
      <w:rFonts w:ascii="Calibri" w:eastAsia="Calibri" w:hAnsi="Calibri" w:cs="Calibri"/>
      <w:color w:val="000000"/>
      <w:kern w:val="2"/>
      <w:lang w:eastAsia="eu-ES"/>
    </w:rPr>
  </w:style>
  <w:style w:type="character" w:styleId="Hiperesteka">
    <w:name w:val="Hyperlink"/>
    <w:basedOn w:val="Paragrafoarenletra-tipolehenetsia"/>
    <w:uiPriority w:val="99"/>
    <w:unhideWhenUsed/>
    <w:rsid w:val="006751FA"/>
    <w:rPr>
      <w:color w:val="0563C1" w:themeColor="hyperlink"/>
      <w:u w:val="single"/>
    </w:rPr>
  </w:style>
  <w:style w:type="character" w:styleId="Ebatzigabekoaipamena">
    <w:name w:val="Unresolved Mention"/>
    <w:basedOn w:val="Paragrafoarenletra-tipolehenetsia"/>
    <w:uiPriority w:val="99"/>
    <w:semiHidden/>
    <w:unhideWhenUsed/>
    <w:rsid w:val="006751FA"/>
    <w:rPr>
      <w:color w:val="605E5C"/>
      <w:shd w:val="clear" w:color="auto" w:fill="E1DFDD"/>
    </w:rPr>
  </w:style>
  <w:style w:type="paragraph" w:styleId="Berrikuspena">
    <w:name w:val="Revision"/>
    <w:hidden/>
    <w:uiPriority w:val="99"/>
    <w:semiHidden/>
    <w:rsid w:val="005C28A4"/>
    <w:pPr>
      <w:spacing w:after="0" w:line="240" w:lineRule="auto"/>
    </w:pPr>
    <w:rPr>
      <w:rFonts w:ascii="Calibri" w:eastAsia="Calibri" w:hAnsi="Calibri" w:cs="Calibri"/>
      <w:color w:val="000000"/>
      <w:kern w:val="2"/>
      <w:lang w:eastAsia="eu-ES"/>
    </w:rPr>
  </w:style>
  <w:style w:type="character" w:styleId="BisitatutakoHiperesteka">
    <w:name w:val="FollowedHyperlink"/>
    <w:basedOn w:val="Paragrafoarenletra-tipolehenetsia"/>
    <w:uiPriority w:val="99"/>
    <w:semiHidden/>
    <w:unhideWhenUsed/>
    <w:rsid w:val="00F44F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5644">
      <w:bodyDiv w:val="1"/>
      <w:marLeft w:val="0"/>
      <w:marRight w:val="0"/>
      <w:marTop w:val="0"/>
      <w:marBottom w:val="0"/>
      <w:divBdr>
        <w:top w:val="none" w:sz="0" w:space="0" w:color="auto"/>
        <w:left w:val="none" w:sz="0" w:space="0" w:color="auto"/>
        <w:bottom w:val="none" w:sz="0" w:space="0" w:color="auto"/>
        <w:right w:val="none" w:sz="0" w:space="0" w:color="auto"/>
      </w:divBdr>
    </w:div>
    <w:div w:id="104544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chrome-extension://efaidnbmnnnibpcajpcglclefindmkaj/https:/www.ivap.euskadi.eus/contenidos/informacion/itzulpen_irizpideak/eu_def/adjuntos/itzulpen-eta-berrikusketa-irizpideak_azken-bertsioa.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c35392d-4ec5-4c96-a9bc-d6c97c77fa09">
      <Terms xmlns="http://schemas.microsoft.com/office/infopath/2007/PartnerControls"/>
    </lcf76f155ced4ddcb4097134ff3c332f>
    <TaxCatchAll xmlns="624f3b94-bbc5-4573-aeef-0eaada64f2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9C0FB781A6AFC342916CD1DEA0B987C0" ma:contentTypeVersion="18" ma:contentTypeDescription="Sortu dokumentu berri bat." ma:contentTypeScope="" ma:versionID="342657e75a36046482a38dfdf51d9ad4">
  <xsd:schema xmlns:xsd="http://www.w3.org/2001/XMLSchema" xmlns:xs="http://www.w3.org/2001/XMLSchema" xmlns:p="http://schemas.microsoft.com/office/2006/metadata/properties" xmlns:ns2="8c35392d-4ec5-4c96-a9bc-d6c97c77fa09" xmlns:ns3="624f3b94-bbc5-4573-aeef-0eaada64f22b" targetNamespace="http://schemas.microsoft.com/office/2006/metadata/properties" ma:root="true" ma:fieldsID="05fa154bbf608b185f74513e9dcf1184" ns2:_="" ns3:_="">
    <xsd:import namespace="8c35392d-4ec5-4c96-a9bc-d6c97c77fa09"/>
    <xsd:import namespace="624f3b94-bbc5-4573-aeef-0eaada64f22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35392d-4ec5-4c96-a9bc-d6c97c77fa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4f3b94-bbc5-4573-aeef-0eaada64f22b" elementFormDefault="qualified">
    <xsd:import namespace="http://schemas.microsoft.com/office/2006/documentManagement/types"/>
    <xsd:import namespace="http://schemas.microsoft.com/office/infopath/2007/PartnerControls"/>
    <xsd:element name="SharedWithUsers" ma:index="19"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40b61a8d-1b0d-4ad9-9fdb-1c6e60562a32}" ma:internalName="TaxCatchAll" ma:showField="CatchAllData" ma:web="624f3b94-bbc5-4573-aeef-0eaada64f2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37EA53-4172-4E53-B6F3-AABF48AD3C2E}">
  <ds:schemaRefs>
    <ds:schemaRef ds:uri="http://schemas.microsoft.com/office/2006/metadata/properties"/>
    <ds:schemaRef ds:uri="http://schemas.microsoft.com/office/infopath/2007/PartnerControls"/>
    <ds:schemaRef ds:uri="8c35392d-4ec5-4c96-a9bc-d6c97c77fa09"/>
    <ds:schemaRef ds:uri="624f3b94-bbc5-4573-aeef-0eaada64f22b"/>
  </ds:schemaRefs>
</ds:datastoreItem>
</file>

<file path=customXml/itemProps2.xml><?xml version="1.0" encoding="utf-8"?>
<ds:datastoreItem xmlns:ds="http://schemas.openxmlformats.org/officeDocument/2006/customXml" ds:itemID="{4AF5F5D2-D69D-4370-8DEB-4DF723CD6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35392d-4ec5-4c96-a9bc-d6c97c77fa09"/>
    <ds:schemaRef ds:uri="624f3b94-bbc5-4573-aeef-0eaada64f2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41F161-470D-485E-9CEC-C4F9B17CE4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2306</Words>
  <Characters>13147</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2025-11-25T11:16:00Z</dcterms:created>
  <dcterms:modified xsi:type="dcterms:W3CDTF">2025-12-22T07:30:00Z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0x0101009C0FB781A6AFC342916CD1DEA0B987C0</vt:lpwstr>
  </property>
  <property fmtid="{D5CDD505-2E9C-101B-9397-08002B2CF9AE}" pid="3" name="MediaServiceImageTags">
    <vt:lpwstr/>
  </property>
</Properties>
</file>