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895247" w14:textId="5961FACF" w:rsidR="00EE1390" w:rsidRDefault="00EE1390">
      <w:pPr>
        <w:rPr>
          <w:lang w:eastAsia="es-ES_tradnl"/>
        </w:rPr>
      </w:pPr>
    </w:p>
    <w:p w14:paraId="67263D97" w14:textId="77777777" w:rsidR="00EE1390" w:rsidRDefault="00EE1390"/>
    <w:p w14:paraId="4115B4DA" w14:textId="77777777" w:rsidR="00EE1390" w:rsidRDefault="00EE1390"/>
    <w:p w14:paraId="78C7F7B8" w14:textId="77777777" w:rsidR="00EE1390" w:rsidRDefault="00EE1390"/>
    <w:p w14:paraId="1F932868" w14:textId="77777777" w:rsidR="00EE1390" w:rsidRDefault="00EE1390"/>
    <w:p w14:paraId="6B81E722" w14:textId="77777777" w:rsidR="00EE1390" w:rsidRDefault="00EE1390"/>
    <w:p w14:paraId="718CFCE2" w14:textId="77777777" w:rsidR="00EE1390" w:rsidRDefault="00EE1390"/>
    <w:p w14:paraId="48CE5BEB" w14:textId="77777777" w:rsidR="00EE1390" w:rsidRDefault="00EE1390"/>
    <w:p w14:paraId="2FA91CEA" w14:textId="77777777" w:rsidR="00EE1390" w:rsidRDefault="00EE1390"/>
    <w:p w14:paraId="51C42332" w14:textId="77777777" w:rsidR="00EE1390" w:rsidRDefault="00EE1390"/>
    <w:p w14:paraId="6C871166" w14:textId="77777777" w:rsidR="00EE1390" w:rsidRDefault="00EE1390"/>
    <w:p w14:paraId="3AE8B51B" w14:textId="77777777" w:rsidR="00EE1390" w:rsidRDefault="00EE1390"/>
    <w:p w14:paraId="0C789258" w14:textId="77777777" w:rsidR="00EE1390" w:rsidRDefault="00EE1390"/>
    <w:p w14:paraId="7BC345E4" w14:textId="5426B108" w:rsidR="00EE1390" w:rsidRDefault="00950075">
      <w:r w:rsidRPr="00950075">
        <w:rPr>
          <w:noProof/>
          <w:lang w:val="es-ES_tradnl" w:eastAsia="es-ES_tradnl"/>
        </w:rPr>
        <w:drawing>
          <wp:inline distT="0" distB="0" distL="0" distR="0" wp14:anchorId="571818D8" wp14:editId="2E5B00DE">
            <wp:extent cx="2305050" cy="727531"/>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427636" cy="766222"/>
                    </a:xfrm>
                    <a:prstGeom prst="rect">
                      <a:avLst/>
                    </a:prstGeom>
                  </pic:spPr>
                </pic:pic>
              </a:graphicData>
            </a:graphic>
          </wp:inline>
        </w:drawing>
      </w:r>
      <w:r w:rsidR="009733CD">
        <w:tab/>
      </w:r>
      <w:r w:rsidR="009733CD">
        <w:tab/>
      </w:r>
      <w:r w:rsidR="009733CD">
        <w:tab/>
      </w:r>
      <w:r w:rsidR="009733CD">
        <w:rPr>
          <w:noProof/>
        </w:rPr>
        <w:drawing>
          <wp:inline distT="0" distB="0" distL="0" distR="0" wp14:anchorId="6B62510D" wp14:editId="6E7690D7">
            <wp:extent cx="1597660" cy="489585"/>
            <wp:effectExtent l="0" t="0" r="2540" b="5715"/>
            <wp:docPr id="722942294" name="Imagen 722942294"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942294" name="Imagen 722942294" descr="Interfaz de usuario gráfica&#10;&#10;El contenido generado por IA puede ser incorrect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97660" cy="489585"/>
                    </a:xfrm>
                    <a:prstGeom prst="rect">
                      <a:avLst/>
                    </a:prstGeom>
                    <a:solidFill>
                      <a:srgbClr val="FFFFFF"/>
                    </a:solidFill>
                    <a:ln>
                      <a:noFill/>
                    </a:ln>
                  </pic:spPr>
                </pic:pic>
              </a:graphicData>
            </a:graphic>
          </wp:inline>
        </w:drawing>
      </w:r>
    </w:p>
    <w:p w14:paraId="0D5D293A" w14:textId="77777777" w:rsidR="00EE1390" w:rsidRDefault="00EE1390">
      <w:pPr>
        <w:ind w:left="-1080"/>
      </w:pPr>
    </w:p>
    <w:p w14:paraId="4A03510A" w14:textId="77777777" w:rsidR="00EE1390" w:rsidRDefault="00EE1390">
      <w:pPr>
        <w:pBdr>
          <w:bottom w:val="single" w:sz="4" w:space="1" w:color="808080"/>
        </w:pBdr>
        <w:spacing w:line="120" w:lineRule="atLeast"/>
      </w:pPr>
    </w:p>
    <w:p w14:paraId="7C48C498" w14:textId="77777777" w:rsidR="00EE1390" w:rsidRDefault="00EE1390">
      <w:pPr>
        <w:rPr>
          <w:sz w:val="12"/>
          <w:szCs w:val="12"/>
        </w:rPr>
      </w:pPr>
    </w:p>
    <w:p w14:paraId="573DE1DD" w14:textId="5256142D" w:rsidR="00A80985" w:rsidRPr="000D5C5F" w:rsidRDefault="00A80985" w:rsidP="000D5C5F">
      <w:pPr>
        <w:jc w:val="center"/>
        <w:rPr>
          <w:rFonts w:cs="Arial"/>
          <w:b/>
          <w:bCs/>
          <w:color w:val="004A91"/>
          <w:sz w:val="40"/>
        </w:rPr>
      </w:pPr>
      <w:r w:rsidRPr="000D5C5F">
        <w:rPr>
          <w:rFonts w:cs="Arial"/>
          <w:b/>
          <w:bCs/>
          <w:color w:val="004A91"/>
          <w:sz w:val="40"/>
        </w:rPr>
        <w:t>202</w:t>
      </w:r>
      <w:r w:rsidR="008319E6">
        <w:rPr>
          <w:rFonts w:cs="Arial"/>
          <w:b/>
          <w:bCs/>
          <w:color w:val="004A91"/>
          <w:sz w:val="40"/>
        </w:rPr>
        <w:t>6</w:t>
      </w:r>
      <w:r w:rsidRPr="000D5C5F">
        <w:rPr>
          <w:rFonts w:cs="Arial"/>
          <w:b/>
          <w:bCs/>
          <w:color w:val="004A91"/>
          <w:sz w:val="40"/>
        </w:rPr>
        <w:t>KOES00</w:t>
      </w:r>
      <w:r w:rsidR="00B000D7">
        <w:rPr>
          <w:rFonts w:cs="Arial"/>
          <w:b/>
          <w:bCs/>
          <w:color w:val="004A91"/>
          <w:sz w:val="40"/>
        </w:rPr>
        <w:t>11</w:t>
      </w:r>
    </w:p>
    <w:p w14:paraId="3A3EAA3D" w14:textId="698BE908" w:rsidR="00C0407E" w:rsidRPr="00C0407E" w:rsidRDefault="00C0407E" w:rsidP="00C0407E">
      <w:pPr>
        <w:spacing w:line="240" w:lineRule="auto"/>
        <w:jc w:val="center"/>
        <w:rPr>
          <w:rFonts w:cs="Arial"/>
          <w:b/>
          <w:bCs/>
          <w:color w:val="004A91"/>
          <w:sz w:val="40"/>
        </w:rPr>
      </w:pPr>
      <w:r w:rsidRPr="00C0407E">
        <w:rPr>
          <w:rFonts w:cs="Arial"/>
          <w:b/>
          <w:bCs/>
          <w:color w:val="004A91"/>
          <w:sz w:val="40"/>
        </w:rPr>
        <w:t xml:space="preserve">Infraestructura </w:t>
      </w:r>
      <w:r w:rsidR="008319E6">
        <w:rPr>
          <w:rFonts w:cs="Arial"/>
          <w:b/>
          <w:bCs/>
          <w:color w:val="004A91"/>
          <w:sz w:val="40"/>
        </w:rPr>
        <w:t>almacenamiento</w:t>
      </w:r>
      <w:r w:rsidRPr="00C0407E">
        <w:rPr>
          <w:rFonts w:cs="Arial"/>
          <w:b/>
          <w:bCs/>
          <w:color w:val="004A91"/>
          <w:sz w:val="40"/>
        </w:rPr>
        <w:t>: soporte y mantenimiento</w:t>
      </w:r>
    </w:p>
    <w:p w14:paraId="4AAAC4F4" w14:textId="1ED8A5AA" w:rsidR="00C0407E" w:rsidRDefault="008319E6" w:rsidP="00C0407E">
      <w:pPr>
        <w:spacing w:line="240" w:lineRule="auto"/>
        <w:jc w:val="center"/>
        <w:rPr>
          <w:rFonts w:cs="Arial"/>
          <w:b/>
          <w:bCs/>
          <w:color w:val="004A91"/>
          <w:sz w:val="40"/>
        </w:rPr>
      </w:pPr>
      <w:proofErr w:type="spellStart"/>
      <w:r>
        <w:rPr>
          <w:rFonts w:cs="Arial"/>
          <w:b/>
          <w:bCs/>
          <w:color w:val="004A91"/>
          <w:sz w:val="40"/>
        </w:rPr>
        <w:t>Biltegi</w:t>
      </w:r>
      <w:r w:rsidR="00475748">
        <w:rPr>
          <w:rFonts w:cs="Arial"/>
          <w:b/>
          <w:bCs/>
          <w:color w:val="004A91"/>
          <w:sz w:val="40"/>
        </w:rPr>
        <w:t>ratze</w:t>
      </w:r>
      <w:proofErr w:type="spellEnd"/>
      <w:r w:rsidR="00C0407E" w:rsidRPr="00C0407E">
        <w:rPr>
          <w:rFonts w:cs="Arial"/>
          <w:b/>
          <w:bCs/>
          <w:color w:val="004A91"/>
          <w:sz w:val="40"/>
        </w:rPr>
        <w:t xml:space="preserve"> </w:t>
      </w:r>
      <w:proofErr w:type="spellStart"/>
      <w:r w:rsidR="00C0407E" w:rsidRPr="00C0407E">
        <w:rPr>
          <w:rFonts w:cs="Arial"/>
          <w:b/>
          <w:bCs/>
          <w:color w:val="004A91"/>
          <w:sz w:val="40"/>
        </w:rPr>
        <w:t>azpiegitura</w:t>
      </w:r>
      <w:proofErr w:type="spellEnd"/>
      <w:r w:rsidR="00C0407E" w:rsidRPr="00C0407E">
        <w:rPr>
          <w:rFonts w:cs="Arial"/>
          <w:b/>
          <w:bCs/>
          <w:color w:val="004A91"/>
          <w:sz w:val="40"/>
        </w:rPr>
        <w:t xml:space="preserve">: </w:t>
      </w:r>
      <w:proofErr w:type="spellStart"/>
      <w:r w:rsidR="00C0407E" w:rsidRPr="00C0407E">
        <w:rPr>
          <w:rFonts w:cs="Arial"/>
          <w:b/>
          <w:bCs/>
          <w:color w:val="004A91"/>
          <w:sz w:val="40"/>
        </w:rPr>
        <w:t>euskarria</w:t>
      </w:r>
      <w:proofErr w:type="spellEnd"/>
      <w:r w:rsidR="00C0407E" w:rsidRPr="00C0407E">
        <w:rPr>
          <w:rFonts w:cs="Arial"/>
          <w:b/>
          <w:bCs/>
          <w:color w:val="004A91"/>
          <w:sz w:val="40"/>
        </w:rPr>
        <w:t xml:space="preserve"> eta </w:t>
      </w:r>
      <w:proofErr w:type="spellStart"/>
      <w:r w:rsidR="00C0407E" w:rsidRPr="00C0407E">
        <w:rPr>
          <w:rFonts w:cs="Arial"/>
          <w:b/>
          <w:bCs/>
          <w:color w:val="004A91"/>
          <w:sz w:val="40"/>
        </w:rPr>
        <w:t>mantentzea</w:t>
      </w:r>
      <w:proofErr w:type="spellEnd"/>
    </w:p>
    <w:p w14:paraId="336676EA" w14:textId="7FB12A25" w:rsidR="00C0407E" w:rsidRDefault="00C0407E" w:rsidP="00C0407E">
      <w:pPr>
        <w:spacing w:line="240" w:lineRule="auto"/>
        <w:jc w:val="center"/>
        <w:rPr>
          <w:rFonts w:cs="Arial"/>
          <w:b/>
          <w:bCs/>
          <w:color w:val="004A91"/>
          <w:sz w:val="40"/>
        </w:rPr>
      </w:pPr>
      <w:r w:rsidRPr="00C0407E">
        <w:rPr>
          <w:rFonts w:cs="Arial"/>
          <w:b/>
          <w:bCs/>
          <w:color w:val="004A91"/>
          <w:sz w:val="40"/>
        </w:rPr>
        <w:t xml:space="preserve"> </w:t>
      </w:r>
    </w:p>
    <w:p w14:paraId="24A1E612" w14:textId="10E16EDB" w:rsidR="00A80985" w:rsidRPr="00A80985" w:rsidRDefault="00A80985" w:rsidP="00C0407E">
      <w:pPr>
        <w:jc w:val="center"/>
        <w:rPr>
          <w:rStyle w:val="EstiloComplejoArialLatina20ptColorpersonalizadoRGB0"/>
          <w:color w:val="auto"/>
        </w:rPr>
      </w:pPr>
      <w:r w:rsidRPr="32894C77">
        <w:rPr>
          <w:rFonts w:cs="Arial"/>
          <w:b/>
          <w:sz w:val="40"/>
          <w:szCs w:val="40"/>
        </w:rPr>
        <w:t>PLIEGO DE PRESCRIPCIONES TÉCNICAS</w:t>
      </w:r>
    </w:p>
    <w:sdt>
      <w:sdtPr>
        <w:rPr>
          <w:rFonts w:ascii="Trebuchet MS" w:eastAsia="Times New Roman" w:hAnsi="Trebuchet MS" w:cs="Trebuchet MS"/>
          <w:color w:val="auto"/>
          <w:sz w:val="20"/>
          <w:szCs w:val="20"/>
          <w:lang w:eastAsia="zh-CN"/>
        </w:rPr>
        <w:id w:val="700007146"/>
        <w:docPartObj>
          <w:docPartGallery w:val="Table of Contents"/>
          <w:docPartUnique/>
        </w:docPartObj>
      </w:sdtPr>
      <w:sdtEndPr/>
      <w:sdtContent>
        <w:p w14:paraId="3EF8B8FB" w14:textId="77777777" w:rsidR="00C0407E" w:rsidRDefault="00C0407E" w:rsidP="00C14D51">
          <w:pPr>
            <w:pStyle w:val="TtuloTDC"/>
            <w:rPr>
              <w:rFonts w:ascii="Trebuchet MS" w:eastAsia="Times New Roman" w:hAnsi="Trebuchet MS" w:cs="Trebuchet MS"/>
              <w:color w:val="auto"/>
              <w:sz w:val="20"/>
              <w:szCs w:val="20"/>
              <w:lang w:eastAsia="zh-CN"/>
            </w:rPr>
          </w:pPr>
        </w:p>
        <w:p w14:paraId="54F0CE67" w14:textId="145293B1" w:rsidR="003F7D63" w:rsidRPr="00C14D51" w:rsidRDefault="003F7D63" w:rsidP="00C14D51">
          <w:pPr>
            <w:pStyle w:val="TtuloTDC"/>
            <w:rPr>
              <w:rFonts w:ascii="Trebuchet MS" w:hAnsi="Trebuchet MS" w:cs="Trebuchet MS"/>
              <w:b/>
              <w:bCs/>
              <w:sz w:val="20"/>
              <w:szCs w:val="20"/>
            </w:rPr>
          </w:pPr>
          <w:r>
            <w:t>Contenido</w:t>
          </w:r>
        </w:p>
        <w:p w14:paraId="1D42B11F" w14:textId="6477E1FF" w:rsidR="007C665A" w:rsidRDefault="001B7AF4">
          <w:pPr>
            <w:pStyle w:val="TDC1"/>
            <w:tabs>
              <w:tab w:val="right" w:leader="dot" w:pos="9111"/>
            </w:tabs>
            <w:rPr>
              <w:rFonts w:asciiTheme="minorHAnsi" w:eastAsiaTheme="minorEastAsia" w:hAnsiTheme="minorHAnsi" w:cstheme="minorBidi"/>
              <w:noProof/>
              <w:kern w:val="2"/>
              <w:sz w:val="24"/>
              <w:szCs w:val="24"/>
              <w:lang w:eastAsia="es-ES"/>
              <w14:ligatures w14:val="standardContextual"/>
            </w:rPr>
          </w:pPr>
          <w:r>
            <w:fldChar w:fldCharType="begin"/>
          </w:r>
          <w:r w:rsidR="008A3BB0">
            <w:instrText>TOC \o "1-2" \z \u \h</w:instrText>
          </w:r>
          <w:r>
            <w:fldChar w:fldCharType="separate"/>
          </w:r>
          <w:hyperlink w:anchor="_Toc227235643" w:history="1">
            <w:r w:rsidR="007C665A" w:rsidRPr="00E93617">
              <w:rPr>
                <w:rStyle w:val="Hipervnculo"/>
                <w:noProof/>
              </w:rPr>
              <w:t>Perfil de Izfe</w:t>
            </w:r>
            <w:r w:rsidR="007C665A">
              <w:rPr>
                <w:noProof/>
                <w:webHidden/>
              </w:rPr>
              <w:tab/>
            </w:r>
            <w:r w:rsidR="007C665A">
              <w:rPr>
                <w:noProof/>
                <w:webHidden/>
              </w:rPr>
              <w:fldChar w:fldCharType="begin"/>
            </w:r>
            <w:r w:rsidR="007C665A">
              <w:rPr>
                <w:noProof/>
                <w:webHidden/>
              </w:rPr>
              <w:instrText xml:space="preserve"> PAGEREF _Toc227235643 \h </w:instrText>
            </w:r>
            <w:r w:rsidR="007C665A">
              <w:rPr>
                <w:noProof/>
                <w:webHidden/>
              </w:rPr>
            </w:r>
            <w:r w:rsidR="007C665A">
              <w:rPr>
                <w:noProof/>
                <w:webHidden/>
              </w:rPr>
              <w:fldChar w:fldCharType="separate"/>
            </w:r>
            <w:r w:rsidR="007C665A">
              <w:rPr>
                <w:noProof/>
                <w:webHidden/>
              </w:rPr>
              <w:t>3</w:t>
            </w:r>
            <w:r w:rsidR="007C665A">
              <w:rPr>
                <w:noProof/>
                <w:webHidden/>
              </w:rPr>
              <w:fldChar w:fldCharType="end"/>
            </w:r>
          </w:hyperlink>
        </w:p>
        <w:p w14:paraId="2291BB8B" w14:textId="58A9750B" w:rsidR="007C665A" w:rsidRDefault="007C665A">
          <w:pPr>
            <w:pStyle w:val="TDC1"/>
            <w:tabs>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27235644" w:history="1">
            <w:r w:rsidRPr="00E93617">
              <w:rPr>
                <w:rStyle w:val="Hipervnculo"/>
                <w:noProof/>
              </w:rPr>
              <w:t>Antecedentes</w:t>
            </w:r>
            <w:r>
              <w:rPr>
                <w:noProof/>
                <w:webHidden/>
              </w:rPr>
              <w:tab/>
            </w:r>
            <w:r>
              <w:rPr>
                <w:noProof/>
                <w:webHidden/>
              </w:rPr>
              <w:fldChar w:fldCharType="begin"/>
            </w:r>
            <w:r>
              <w:rPr>
                <w:noProof/>
                <w:webHidden/>
              </w:rPr>
              <w:instrText xml:space="preserve"> PAGEREF _Toc227235644 \h </w:instrText>
            </w:r>
            <w:r>
              <w:rPr>
                <w:noProof/>
                <w:webHidden/>
              </w:rPr>
            </w:r>
            <w:r>
              <w:rPr>
                <w:noProof/>
                <w:webHidden/>
              </w:rPr>
              <w:fldChar w:fldCharType="separate"/>
            </w:r>
            <w:r>
              <w:rPr>
                <w:noProof/>
                <w:webHidden/>
              </w:rPr>
              <w:t>3</w:t>
            </w:r>
            <w:r>
              <w:rPr>
                <w:noProof/>
                <w:webHidden/>
              </w:rPr>
              <w:fldChar w:fldCharType="end"/>
            </w:r>
          </w:hyperlink>
        </w:p>
        <w:p w14:paraId="4BD48FB3" w14:textId="1CC9A01C" w:rsidR="007C665A" w:rsidRDefault="007C665A">
          <w:pPr>
            <w:pStyle w:val="TDC1"/>
            <w:tabs>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27235645" w:history="1">
            <w:r w:rsidRPr="00E93617">
              <w:rPr>
                <w:rStyle w:val="Hipervnculo"/>
                <w:noProof/>
              </w:rPr>
              <w:t>Objeto del Expediente de Contratación</w:t>
            </w:r>
            <w:r>
              <w:rPr>
                <w:noProof/>
                <w:webHidden/>
              </w:rPr>
              <w:tab/>
            </w:r>
            <w:r>
              <w:rPr>
                <w:noProof/>
                <w:webHidden/>
              </w:rPr>
              <w:fldChar w:fldCharType="begin"/>
            </w:r>
            <w:r>
              <w:rPr>
                <w:noProof/>
                <w:webHidden/>
              </w:rPr>
              <w:instrText xml:space="preserve"> PAGEREF _Toc227235645 \h </w:instrText>
            </w:r>
            <w:r>
              <w:rPr>
                <w:noProof/>
                <w:webHidden/>
              </w:rPr>
            </w:r>
            <w:r>
              <w:rPr>
                <w:noProof/>
                <w:webHidden/>
              </w:rPr>
              <w:fldChar w:fldCharType="separate"/>
            </w:r>
            <w:r>
              <w:rPr>
                <w:noProof/>
                <w:webHidden/>
              </w:rPr>
              <w:t>4</w:t>
            </w:r>
            <w:r>
              <w:rPr>
                <w:noProof/>
                <w:webHidden/>
              </w:rPr>
              <w:fldChar w:fldCharType="end"/>
            </w:r>
          </w:hyperlink>
        </w:p>
        <w:p w14:paraId="34999574" w14:textId="4B86D701" w:rsidR="007C665A" w:rsidRDefault="007C665A">
          <w:pPr>
            <w:pStyle w:val="TDC2"/>
            <w:tabs>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27235646" w:history="1">
            <w:r w:rsidRPr="00E93617">
              <w:rPr>
                <w:rStyle w:val="Hipervnculo"/>
                <w:noProof/>
              </w:rPr>
              <w:t>Servicios de soporte técnico y mantenimiento</w:t>
            </w:r>
            <w:r>
              <w:rPr>
                <w:noProof/>
                <w:webHidden/>
              </w:rPr>
              <w:tab/>
            </w:r>
            <w:r>
              <w:rPr>
                <w:noProof/>
                <w:webHidden/>
              </w:rPr>
              <w:fldChar w:fldCharType="begin"/>
            </w:r>
            <w:r>
              <w:rPr>
                <w:noProof/>
                <w:webHidden/>
              </w:rPr>
              <w:instrText xml:space="preserve"> PAGEREF _Toc227235646 \h </w:instrText>
            </w:r>
            <w:r>
              <w:rPr>
                <w:noProof/>
                <w:webHidden/>
              </w:rPr>
            </w:r>
            <w:r>
              <w:rPr>
                <w:noProof/>
                <w:webHidden/>
              </w:rPr>
              <w:fldChar w:fldCharType="separate"/>
            </w:r>
            <w:r>
              <w:rPr>
                <w:noProof/>
                <w:webHidden/>
              </w:rPr>
              <w:t>4</w:t>
            </w:r>
            <w:r>
              <w:rPr>
                <w:noProof/>
                <w:webHidden/>
              </w:rPr>
              <w:fldChar w:fldCharType="end"/>
            </w:r>
          </w:hyperlink>
        </w:p>
        <w:p w14:paraId="03074B4D" w14:textId="22194C87" w:rsidR="007C665A" w:rsidRDefault="007C665A">
          <w:pPr>
            <w:pStyle w:val="TDC1"/>
            <w:tabs>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27235647" w:history="1">
            <w:r w:rsidRPr="00E93617">
              <w:rPr>
                <w:rStyle w:val="Hipervnculo"/>
                <w:noProof/>
              </w:rPr>
              <w:t>Acuerdos de Nivel de Servicio</w:t>
            </w:r>
            <w:r>
              <w:rPr>
                <w:noProof/>
                <w:webHidden/>
              </w:rPr>
              <w:tab/>
            </w:r>
            <w:r>
              <w:rPr>
                <w:noProof/>
                <w:webHidden/>
              </w:rPr>
              <w:fldChar w:fldCharType="begin"/>
            </w:r>
            <w:r>
              <w:rPr>
                <w:noProof/>
                <w:webHidden/>
              </w:rPr>
              <w:instrText xml:space="preserve"> PAGEREF _Toc227235647 \h </w:instrText>
            </w:r>
            <w:r>
              <w:rPr>
                <w:noProof/>
                <w:webHidden/>
              </w:rPr>
            </w:r>
            <w:r>
              <w:rPr>
                <w:noProof/>
                <w:webHidden/>
              </w:rPr>
              <w:fldChar w:fldCharType="separate"/>
            </w:r>
            <w:r>
              <w:rPr>
                <w:noProof/>
                <w:webHidden/>
              </w:rPr>
              <w:t>6</w:t>
            </w:r>
            <w:r>
              <w:rPr>
                <w:noProof/>
                <w:webHidden/>
              </w:rPr>
              <w:fldChar w:fldCharType="end"/>
            </w:r>
          </w:hyperlink>
        </w:p>
        <w:p w14:paraId="49E07960" w14:textId="01949449" w:rsidR="007C665A" w:rsidRDefault="007C665A">
          <w:pPr>
            <w:pStyle w:val="TDC2"/>
            <w:tabs>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27235648" w:history="1">
            <w:r w:rsidRPr="00E93617">
              <w:rPr>
                <w:rStyle w:val="Hipervnculo"/>
                <w:noProof/>
              </w:rPr>
              <w:t>Actualización de información</w:t>
            </w:r>
            <w:r>
              <w:rPr>
                <w:noProof/>
                <w:webHidden/>
              </w:rPr>
              <w:tab/>
            </w:r>
            <w:r>
              <w:rPr>
                <w:noProof/>
                <w:webHidden/>
              </w:rPr>
              <w:fldChar w:fldCharType="begin"/>
            </w:r>
            <w:r>
              <w:rPr>
                <w:noProof/>
                <w:webHidden/>
              </w:rPr>
              <w:instrText xml:space="preserve"> PAGEREF _Toc227235648 \h </w:instrText>
            </w:r>
            <w:r>
              <w:rPr>
                <w:noProof/>
                <w:webHidden/>
              </w:rPr>
            </w:r>
            <w:r>
              <w:rPr>
                <w:noProof/>
                <w:webHidden/>
              </w:rPr>
              <w:fldChar w:fldCharType="separate"/>
            </w:r>
            <w:r>
              <w:rPr>
                <w:noProof/>
                <w:webHidden/>
              </w:rPr>
              <w:t>6</w:t>
            </w:r>
            <w:r>
              <w:rPr>
                <w:noProof/>
                <w:webHidden/>
              </w:rPr>
              <w:fldChar w:fldCharType="end"/>
            </w:r>
          </w:hyperlink>
        </w:p>
        <w:p w14:paraId="439D3EC1" w14:textId="4D9D0DB1" w:rsidR="007C665A" w:rsidRDefault="007C665A">
          <w:pPr>
            <w:pStyle w:val="TDC2"/>
            <w:tabs>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27235649" w:history="1">
            <w:r w:rsidRPr="00E93617">
              <w:rPr>
                <w:rStyle w:val="Hipervnculo"/>
                <w:noProof/>
              </w:rPr>
              <w:t>Informes de intervenciones</w:t>
            </w:r>
            <w:r>
              <w:rPr>
                <w:noProof/>
                <w:webHidden/>
              </w:rPr>
              <w:tab/>
            </w:r>
            <w:r>
              <w:rPr>
                <w:noProof/>
                <w:webHidden/>
              </w:rPr>
              <w:fldChar w:fldCharType="begin"/>
            </w:r>
            <w:r>
              <w:rPr>
                <w:noProof/>
                <w:webHidden/>
              </w:rPr>
              <w:instrText xml:space="preserve"> PAGEREF _Toc227235649 \h </w:instrText>
            </w:r>
            <w:r>
              <w:rPr>
                <w:noProof/>
                <w:webHidden/>
              </w:rPr>
            </w:r>
            <w:r>
              <w:rPr>
                <w:noProof/>
                <w:webHidden/>
              </w:rPr>
              <w:fldChar w:fldCharType="separate"/>
            </w:r>
            <w:r>
              <w:rPr>
                <w:noProof/>
                <w:webHidden/>
              </w:rPr>
              <w:t>6</w:t>
            </w:r>
            <w:r>
              <w:rPr>
                <w:noProof/>
                <w:webHidden/>
              </w:rPr>
              <w:fldChar w:fldCharType="end"/>
            </w:r>
          </w:hyperlink>
        </w:p>
        <w:p w14:paraId="027D4BA8" w14:textId="67B05E6D" w:rsidR="007C665A" w:rsidRDefault="007C665A">
          <w:pPr>
            <w:pStyle w:val="TDC2"/>
            <w:tabs>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27235650" w:history="1">
            <w:r w:rsidRPr="00E93617">
              <w:rPr>
                <w:rStyle w:val="Hipervnculo"/>
                <w:noProof/>
              </w:rPr>
              <w:t>Prestación del Servicio de soporte técnico y mantenimiento</w:t>
            </w:r>
            <w:r>
              <w:rPr>
                <w:noProof/>
                <w:webHidden/>
              </w:rPr>
              <w:tab/>
            </w:r>
            <w:r>
              <w:rPr>
                <w:noProof/>
                <w:webHidden/>
              </w:rPr>
              <w:fldChar w:fldCharType="begin"/>
            </w:r>
            <w:r>
              <w:rPr>
                <w:noProof/>
                <w:webHidden/>
              </w:rPr>
              <w:instrText xml:space="preserve"> PAGEREF _Toc227235650 \h </w:instrText>
            </w:r>
            <w:r>
              <w:rPr>
                <w:noProof/>
                <w:webHidden/>
              </w:rPr>
            </w:r>
            <w:r>
              <w:rPr>
                <w:noProof/>
                <w:webHidden/>
              </w:rPr>
              <w:fldChar w:fldCharType="separate"/>
            </w:r>
            <w:r>
              <w:rPr>
                <w:noProof/>
                <w:webHidden/>
              </w:rPr>
              <w:t>6</w:t>
            </w:r>
            <w:r>
              <w:rPr>
                <w:noProof/>
                <w:webHidden/>
              </w:rPr>
              <w:fldChar w:fldCharType="end"/>
            </w:r>
          </w:hyperlink>
        </w:p>
        <w:p w14:paraId="1BCC21D5" w14:textId="0FE11E31" w:rsidR="007C665A" w:rsidRDefault="007C665A">
          <w:pPr>
            <w:pStyle w:val="TDC2"/>
            <w:tabs>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27235651" w:history="1">
            <w:r w:rsidRPr="00E93617">
              <w:rPr>
                <w:rStyle w:val="Hipervnculo"/>
                <w:noProof/>
              </w:rPr>
              <w:t>Prioridad</w:t>
            </w:r>
            <w:r>
              <w:rPr>
                <w:noProof/>
                <w:webHidden/>
              </w:rPr>
              <w:tab/>
            </w:r>
            <w:r>
              <w:rPr>
                <w:noProof/>
                <w:webHidden/>
              </w:rPr>
              <w:fldChar w:fldCharType="begin"/>
            </w:r>
            <w:r>
              <w:rPr>
                <w:noProof/>
                <w:webHidden/>
              </w:rPr>
              <w:instrText xml:space="preserve"> PAGEREF _Toc227235651 \h </w:instrText>
            </w:r>
            <w:r>
              <w:rPr>
                <w:noProof/>
                <w:webHidden/>
              </w:rPr>
            </w:r>
            <w:r>
              <w:rPr>
                <w:noProof/>
                <w:webHidden/>
              </w:rPr>
              <w:fldChar w:fldCharType="separate"/>
            </w:r>
            <w:r>
              <w:rPr>
                <w:noProof/>
                <w:webHidden/>
              </w:rPr>
              <w:t>7</w:t>
            </w:r>
            <w:r>
              <w:rPr>
                <w:noProof/>
                <w:webHidden/>
              </w:rPr>
              <w:fldChar w:fldCharType="end"/>
            </w:r>
          </w:hyperlink>
        </w:p>
        <w:p w14:paraId="013AABE5" w14:textId="78F07690" w:rsidR="007C665A" w:rsidRDefault="007C665A">
          <w:pPr>
            <w:pStyle w:val="TDC2"/>
            <w:tabs>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27235652" w:history="1">
            <w:r w:rsidRPr="00E93617">
              <w:rPr>
                <w:rStyle w:val="Hipervnculo"/>
                <w:noProof/>
              </w:rPr>
              <w:t>Tiempo de Atención y Resolución</w:t>
            </w:r>
            <w:r>
              <w:rPr>
                <w:noProof/>
                <w:webHidden/>
              </w:rPr>
              <w:tab/>
            </w:r>
            <w:r>
              <w:rPr>
                <w:noProof/>
                <w:webHidden/>
              </w:rPr>
              <w:fldChar w:fldCharType="begin"/>
            </w:r>
            <w:r>
              <w:rPr>
                <w:noProof/>
                <w:webHidden/>
              </w:rPr>
              <w:instrText xml:space="preserve"> PAGEREF _Toc227235652 \h </w:instrText>
            </w:r>
            <w:r>
              <w:rPr>
                <w:noProof/>
                <w:webHidden/>
              </w:rPr>
            </w:r>
            <w:r>
              <w:rPr>
                <w:noProof/>
                <w:webHidden/>
              </w:rPr>
              <w:fldChar w:fldCharType="separate"/>
            </w:r>
            <w:r>
              <w:rPr>
                <w:noProof/>
                <w:webHidden/>
              </w:rPr>
              <w:t>8</w:t>
            </w:r>
            <w:r>
              <w:rPr>
                <w:noProof/>
                <w:webHidden/>
              </w:rPr>
              <w:fldChar w:fldCharType="end"/>
            </w:r>
          </w:hyperlink>
        </w:p>
        <w:p w14:paraId="42E12D8F" w14:textId="1F2E3CB8" w:rsidR="007C665A" w:rsidRDefault="007C665A">
          <w:pPr>
            <w:pStyle w:val="TDC1"/>
            <w:tabs>
              <w:tab w:val="right" w:leader="dot" w:pos="9111"/>
            </w:tabs>
            <w:rPr>
              <w:rFonts w:asciiTheme="minorHAnsi" w:eastAsiaTheme="minorEastAsia" w:hAnsiTheme="minorHAnsi" w:cstheme="minorBidi"/>
              <w:noProof/>
              <w:kern w:val="2"/>
              <w:sz w:val="24"/>
              <w:szCs w:val="24"/>
              <w:lang w:eastAsia="es-ES"/>
              <w14:ligatures w14:val="standardContextual"/>
            </w:rPr>
          </w:pPr>
          <w:hyperlink w:anchor="_Toc227235653" w:history="1">
            <w:r w:rsidRPr="00E93617">
              <w:rPr>
                <w:rStyle w:val="Hipervnculo"/>
                <w:noProof/>
              </w:rPr>
              <w:t>Índice de Anexos del Pliego de Bases Técnicas</w:t>
            </w:r>
            <w:r>
              <w:rPr>
                <w:noProof/>
                <w:webHidden/>
              </w:rPr>
              <w:tab/>
            </w:r>
            <w:r>
              <w:rPr>
                <w:noProof/>
                <w:webHidden/>
              </w:rPr>
              <w:fldChar w:fldCharType="begin"/>
            </w:r>
            <w:r>
              <w:rPr>
                <w:noProof/>
                <w:webHidden/>
              </w:rPr>
              <w:instrText xml:space="preserve"> PAGEREF _Toc227235653 \h </w:instrText>
            </w:r>
            <w:r>
              <w:rPr>
                <w:noProof/>
                <w:webHidden/>
              </w:rPr>
            </w:r>
            <w:r>
              <w:rPr>
                <w:noProof/>
                <w:webHidden/>
              </w:rPr>
              <w:fldChar w:fldCharType="separate"/>
            </w:r>
            <w:r>
              <w:rPr>
                <w:noProof/>
                <w:webHidden/>
              </w:rPr>
              <w:t>8</w:t>
            </w:r>
            <w:r>
              <w:rPr>
                <w:noProof/>
                <w:webHidden/>
              </w:rPr>
              <w:fldChar w:fldCharType="end"/>
            </w:r>
          </w:hyperlink>
        </w:p>
        <w:p w14:paraId="735CC626" w14:textId="539D97B9" w:rsidR="001B7AF4" w:rsidRDefault="001B7AF4" w:rsidP="1C81463D">
          <w:pPr>
            <w:pStyle w:val="TDC1"/>
            <w:tabs>
              <w:tab w:val="right" w:leader="dot" w:pos="9105"/>
            </w:tabs>
            <w:rPr>
              <w:rStyle w:val="Hipervnculo"/>
              <w:noProof/>
              <w:kern w:val="2"/>
              <w:lang w:eastAsia="es-ES"/>
              <w14:ligatures w14:val="standardContextual"/>
            </w:rPr>
          </w:pPr>
          <w:r>
            <w:fldChar w:fldCharType="end"/>
          </w:r>
        </w:p>
      </w:sdtContent>
    </w:sdt>
    <w:p w14:paraId="352B3AAF" w14:textId="492AA554" w:rsidR="003F7D63" w:rsidRDefault="003F7D63"/>
    <w:p w14:paraId="3514FAE2" w14:textId="77777777" w:rsidR="00EE1390" w:rsidRDefault="00EE1390">
      <w:pPr>
        <w:sectPr w:rsidR="00EE1390" w:rsidSect="007118C4">
          <w:headerReference w:type="default" r:id="rId13"/>
          <w:type w:val="continuous"/>
          <w:pgSz w:w="12240" w:h="15840"/>
          <w:pgMar w:top="2548" w:right="1418" w:bottom="1698" w:left="1701" w:header="709" w:footer="1418" w:gutter="0"/>
          <w:cols w:space="720"/>
          <w:titlePg/>
          <w:docGrid w:linePitch="360"/>
        </w:sectPr>
      </w:pPr>
    </w:p>
    <w:p w14:paraId="6F948420" w14:textId="5EE8611C" w:rsidR="00135CB5" w:rsidRPr="00E42531" w:rsidRDefault="00135CB5" w:rsidP="00135CB5">
      <w:pPr>
        <w:pStyle w:val="Ttulo1"/>
        <w:pageBreakBefore/>
        <w:numPr>
          <w:ilvl w:val="0"/>
          <w:numId w:val="0"/>
        </w:numPr>
        <w:jc w:val="both"/>
        <w:rPr>
          <w:color w:val="004A91"/>
        </w:rPr>
      </w:pPr>
      <w:bookmarkStart w:id="0" w:name="__RefHeading__3_2079933609"/>
      <w:bookmarkStart w:id="1" w:name="_Toc185258016"/>
      <w:bookmarkStart w:id="2" w:name="_Toc227235643"/>
      <w:bookmarkEnd w:id="0"/>
      <w:r>
        <w:lastRenderedPageBreak/>
        <w:t>Perfil de Izfe</w:t>
      </w:r>
      <w:bookmarkEnd w:id="1"/>
      <w:bookmarkEnd w:id="2"/>
    </w:p>
    <w:p w14:paraId="2F9DB736" w14:textId="5D7C6DCE" w:rsidR="00135CB5" w:rsidRDefault="00135CB5" w:rsidP="00ED5B74">
      <w:pPr>
        <w:jc w:val="both"/>
      </w:pPr>
      <w:r w:rsidRPr="3E9C2FE7">
        <w:t>INFORMATIKA ZERBITZUEN FORU ELKARTEA – SOCIEDAD FORAL DE SERVICIOS INFORMÁTICOS, S.A. (en adelante, Izfe) se constituyó por la Diputación Foral de Gipuzkoa mediante Decreto Foral 55/1993, de 29 de junio</w:t>
      </w:r>
      <w:r w:rsidR="009733CD" w:rsidRPr="3E9C2FE7">
        <w:t>,</w:t>
      </w:r>
      <w:r w:rsidRPr="3E9C2FE7">
        <w:t xml:space="preserve"> como una sociedad pública foral y, de conformidad con el objeto social recogido en sus estatutos, su actividad primordial es la prestación de servicios informáticos a la Diputación Foral de Gipuzkoa y demás entes que integran el sector público guipuzcoano.</w:t>
      </w:r>
    </w:p>
    <w:p w14:paraId="13EA5E76" w14:textId="77777777" w:rsidR="00802650" w:rsidRPr="00135CB5" w:rsidRDefault="00802650" w:rsidP="00ED5B74">
      <w:pPr>
        <w:jc w:val="both"/>
        <w:rPr>
          <w:lang w:val="es-ES_tradnl"/>
        </w:rPr>
      </w:pPr>
    </w:p>
    <w:p w14:paraId="508A688F" w14:textId="596D0A97" w:rsidR="00135CB5" w:rsidRDefault="00135CB5" w:rsidP="00ED5B74">
      <w:pPr>
        <w:jc w:val="both"/>
      </w:pPr>
      <w:r w:rsidRPr="3E9C2FE7">
        <w:t>Izfe tiene la condición de medio propio personificado de la Diputación Foral de Gipuzkoa</w:t>
      </w:r>
      <w:r w:rsidR="009733CD" w:rsidRPr="3E9C2FE7">
        <w:t>,</w:t>
      </w:r>
      <w:r w:rsidRPr="3E9C2FE7">
        <w:t xml:space="preserve"> pudiendo ésta conferirle encargos en los términos y con las condiciones que se determinen por los órganos correspondientes en cada caso. </w:t>
      </w:r>
    </w:p>
    <w:p w14:paraId="16F22ED8" w14:textId="77777777" w:rsidR="003F7D63" w:rsidRPr="00135CB5" w:rsidRDefault="003F7D63" w:rsidP="00ED5B74">
      <w:pPr>
        <w:jc w:val="both"/>
        <w:rPr>
          <w:lang w:val="es-ES_tradnl"/>
        </w:rPr>
      </w:pPr>
    </w:p>
    <w:p w14:paraId="68DA1CE6" w14:textId="40EB1BB8" w:rsidR="00135CB5" w:rsidRPr="00135CB5" w:rsidRDefault="009733CD" w:rsidP="00ED5B74">
      <w:pPr>
        <w:jc w:val="both"/>
      </w:pPr>
      <w:r>
        <w:t>Izfe</w:t>
      </w:r>
      <w:r w:rsidR="00135CB5" w:rsidRPr="776E97FB">
        <w:t xml:space="preserve"> es el instrumento del que se dota la organización de la Diputación Foral</w:t>
      </w:r>
      <w:r>
        <w:t xml:space="preserve"> de Gipuzkoa</w:t>
      </w:r>
      <w:r w:rsidR="00135CB5" w:rsidRPr="776E97FB">
        <w:t xml:space="preserve">, para alcanzar los objetivos en relación </w:t>
      </w:r>
      <w:r>
        <w:t>con</w:t>
      </w:r>
      <w:r w:rsidRPr="776E97FB">
        <w:t xml:space="preserve"> </w:t>
      </w:r>
      <w:r w:rsidR="00135CB5" w:rsidRPr="776E97FB">
        <w:t>sus Sistemas y Tecnología de la Información, previstos en el modelo director de la función informática.</w:t>
      </w:r>
    </w:p>
    <w:p w14:paraId="5F1AB8F6" w14:textId="77777777" w:rsidR="000D4F09" w:rsidRDefault="000D4F09" w:rsidP="00ED5B74">
      <w:pPr>
        <w:jc w:val="both"/>
        <w:rPr>
          <w:lang w:val="es-ES_tradnl"/>
        </w:rPr>
      </w:pPr>
    </w:p>
    <w:p w14:paraId="1293936D" w14:textId="47609401" w:rsidR="00135CB5" w:rsidRPr="00135CB5" w:rsidRDefault="00135CB5" w:rsidP="00ED5B74">
      <w:pPr>
        <w:jc w:val="both"/>
        <w:rPr>
          <w:lang w:val="es-ES_tradnl"/>
        </w:rPr>
      </w:pPr>
      <w:r w:rsidRPr="00135CB5">
        <w:rPr>
          <w:lang w:val="es-ES_tradnl"/>
        </w:rPr>
        <w:t>El servicio en materia informática y en el entorno de las tecnologías de la información y de las comunicaciones que se presta, abarca, con carácter general, todas las prestaciones necesarias para dar cumplimiento a la función informática que requiere la Administración Foral de Gipuzkoa.</w:t>
      </w:r>
    </w:p>
    <w:p w14:paraId="52154A64" w14:textId="77777777" w:rsidR="008B2DFD" w:rsidRDefault="008B2DFD" w:rsidP="00ED5B74">
      <w:pPr>
        <w:jc w:val="both"/>
        <w:rPr>
          <w:lang w:val="es-ES_tradnl"/>
        </w:rPr>
      </w:pPr>
    </w:p>
    <w:p w14:paraId="428B7757" w14:textId="16932834" w:rsidR="00135CB5" w:rsidRDefault="00135CB5" w:rsidP="00ED5B74">
      <w:pPr>
        <w:jc w:val="both"/>
      </w:pPr>
      <w:r w:rsidRPr="776E97FB">
        <w:t>La solución</w:t>
      </w:r>
      <w:r w:rsidR="009733CD">
        <w:t xml:space="preserve"> que será objeto de mantenimiento en virtud del presente contrato </w:t>
      </w:r>
      <w:r w:rsidRPr="776E97FB">
        <w:t xml:space="preserve">permitirá a </w:t>
      </w:r>
      <w:r w:rsidRPr="776E97FB">
        <w:rPr>
          <w:b/>
          <w:i/>
        </w:rPr>
        <w:t>Izfe</w:t>
      </w:r>
      <w:r w:rsidRPr="776E97FB">
        <w:t xml:space="preserve"> y a la Diputación Foral de Gipuzkoa satisfacer, entre otros, los siguientes objetivos estratégicos básicos en el ámbito de la mejora del sistema de gobernanza de Gipuzkoa:</w:t>
      </w:r>
    </w:p>
    <w:p w14:paraId="376D1438" w14:textId="77777777" w:rsidR="00841768" w:rsidRDefault="00841768" w:rsidP="00ED5B74">
      <w:pPr>
        <w:jc w:val="both"/>
      </w:pPr>
    </w:p>
    <w:p w14:paraId="3CA6D661" w14:textId="77777777" w:rsidR="008771A4" w:rsidRDefault="008771A4" w:rsidP="008771A4">
      <w:pPr>
        <w:pStyle w:val="Prrafodelista"/>
        <w:numPr>
          <w:ilvl w:val="0"/>
          <w:numId w:val="15"/>
        </w:numPr>
        <w:jc w:val="both"/>
      </w:pPr>
      <w:r w:rsidRPr="00135CB5">
        <w:t>Garantizar y mejorar la seguridad y disponibilidad de datos</w:t>
      </w:r>
      <w:r>
        <w:t xml:space="preserve"> y servicios alojados en la plataforma.</w:t>
      </w:r>
    </w:p>
    <w:p w14:paraId="12484CA9" w14:textId="77777777" w:rsidR="00841768" w:rsidRDefault="00841768" w:rsidP="00841768">
      <w:pPr>
        <w:pStyle w:val="Prrafodelista"/>
        <w:jc w:val="both"/>
      </w:pPr>
    </w:p>
    <w:p w14:paraId="258EEF36" w14:textId="6448C261" w:rsidR="00C205AF" w:rsidRDefault="00C205AF">
      <w:pPr>
        <w:pStyle w:val="Prrafodelista"/>
        <w:numPr>
          <w:ilvl w:val="0"/>
          <w:numId w:val="15"/>
        </w:numPr>
        <w:jc w:val="both"/>
      </w:pPr>
      <w:r>
        <w:t>El análisis y procesamiento de grandes cantidades de datos de diversos orígenes.</w:t>
      </w:r>
    </w:p>
    <w:p w14:paraId="0F42EE56" w14:textId="77777777" w:rsidR="00841768" w:rsidRDefault="00841768" w:rsidP="00841768">
      <w:pPr>
        <w:jc w:val="both"/>
      </w:pPr>
    </w:p>
    <w:p w14:paraId="63B65745" w14:textId="5FDA2572" w:rsidR="008771A4" w:rsidRDefault="00C205AF">
      <w:pPr>
        <w:pStyle w:val="Prrafodelista"/>
        <w:numPr>
          <w:ilvl w:val="0"/>
          <w:numId w:val="15"/>
        </w:numPr>
        <w:jc w:val="both"/>
      </w:pPr>
      <w:r>
        <w:t>L</w:t>
      </w:r>
      <w:r w:rsidR="008771A4">
        <w:t xml:space="preserve">a toma de decisiones </w:t>
      </w:r>
      <w:r w:rsidR="004A1195">
        <w:t xml:space="preserve">de negocio </w:t>
      </w:r>
      <w:r w:rsidR="00D83939">
        <w:t xml:space="preserve">por parte </w:t>
      </w:r>
      <w:r w:rsidR="008771A4">
        <w:t xml:space="preserve">de Izfe y sus clientes </w:t>
      </w:r>
      <w:r>
        <w:t>en base a los resultados obtenidos del análisis y procesamiento de los datos.</w:t>
      </w:r>
    </w:p>
    <w:p w14:paraId="2E0BDDE2" w14:textId="77777777" w:rsidR="00841768" w:rsidRDefault="00841768" w:rsidP="00841768">
      <w:pPr>
        <w:pStyle w:val="Prrafodelista"/>
      </w:pPr>
    </w:p>
    <w:p w14:paraId="6DCB5F17" w14:textId="77777777" w:rsidR="00841768" w:rsidRDefault="00841768" w:rsidP="00841768">
      <w:pPr>
        <w:jc w:val="both"/>
      </w:pPr>
    </w:p>
    <w:p w14:paraId="762FAFDB" w14:textId="2D3E9511" w:rsidR="003F7D63" w:rsidRPr="001D20AF" w:rsidRDefault="00D82040" w:rsidP="001D20AF">
      <w:pPr>
        <w:pStyle w:val="Ttulo1"/>
      </w:pPr>
      <w:bookmarkStart w:id="3" w:name="_Toc227235644"/>
      <w:bookmarkStart w:id="4" w:name="_Toc185258017"/>
      <w:r w:rsidRPr="001D20AF">
        <w:lastRenderedPageBreak/>
        <w:t>Antecedentes</w:t>
      </w:r>
      <w:bookmarkEnd w:id="3"/>
    </w:p>
    <w:p w14:paraId="0784E6F8" w14:textId="5E22735C" w:rsidR="00F668E5" w:rsidRPr="00F668E5" w:rsidRDefault="00F668E5" w:rsidP="00B475AC">
      <w:pPr>
        <w:jc w:val="both"/>
        <w:rPr>
          <w:lang w:eastAsia="es-ES"/>
        </w:rPr>
      </w:pPr>
      <w:r w:rsidRPr="00F668E5">
        <w:rPr>
          <w:lang w:eastAsia="es-ES"/>
        </w:rPr>
        <w:t xml:space="preserve">Izfe dispone de una plataforma de almacenamiento </w:t>
      </w:r>
      <w:r w:rsidR="00417F77">
        <w:rPr>
          <w:lang w:eastAsia="es-ES"/>
        </w:rPr>
        <w:t xml:space="preserve">corporativa </w:t>
      </w:r>
      <w:r w:rsidRPr="00F668E5">
        <w:rPr>
          <w:lang w:eastAsia="es-ES"/>
        </w:rPr>
        <w:t>de datos</w:t>
      </w:r>
      <w:r w:rsidR="00417F77">
        <w:rPr>
          <w:lang w:eastAsia="es-ES"/>
        </w:rPr>
        <w:t>,</w:t>
      </w:r>
      <w:r w:rsidRPr="00F668E5">
        <w:rPr>
          <w:lang w:eastAsia="es-ES"/>
        </w:rPr>
        <w:t xml:space="preserve"> estructurada en dos niveles, </w:t>
      </w:r>
      <w:r w:rsidR="00A60F77">
        <w:rPr>
          <w:lang w:eastAsia="es-ES"/>
        </w:rPr>
        <w:t xml:space="preserve">en la que se alojan </w:t>
      </w:r>
      <w:r w:rsidR="00CE5825">
        <w:rPr>
          <w:lang w:eastAsia="es-ES"/>
        </w:rPr>
        <w:t xml:space="preserve">grandes cantidades de datos de sus clientes, así como </w:t>
      </w:r>
      <w:r w:rsidR="00682F5C">
        <w:rPr>
          <w:lang w:eastAsia="es-ES"/>
        </w:rPr>
        <w:t>los servidores en los que se ejecutan las aplicaciones y servicios que éstos utilizan</w:t>
      </w:r>
      <w:r w:rsidR="00262AA3">
        <w:rPr>
          <w:lang w:eastAsia="es-ES"/>
        </w:rPr>
        <w:t>. Debido a ello, es una plataforma muy crítica,</w:t>
      </w:r>
      <w:r w:rsidR="00965DD4">
        <w:rPr>
          <w:lang w:eastAsia="es-ES"/>
        </w:rPr>
        <w:t xml:space="preserve"> que es necesario mantener en una situació</w:t>
      </w:r>
      <w:r w:rsidR="00F04BC6">
        <w:rPr>
          <w:lang w:eastAsia="es-ES"/>
        </w:rPr>
        <w:t>n</w:t>
      </w:r>
      <w:r w:rsidR="00965DD4">
        <w:rPr>
          <w:lang w:eastAsia="es-ES"/>
        </w:rPr>
        <w:t xml:space="preserve"> óptima</w:t>
      </w:r>
      <w:r w:rsidR="00E656B9">
        <w:rPr>
          <w:lang w:eastAsia="es-ES"/>
        </w:rPr>
        <w:t>, garantizando así</w:t>
      </w:r>
      <w:r w:rsidR="00505363">
        <w:rPr>
          <w:lang w:eastAsia="es-ES"/>
        </w:rPr>
        <w:t xml:space="preserve"> </w:t>
      </w:r>
      <w:r w:rsidRPr="00F668E5">
        <w:rPr>
          <w:lang w:eastAsia="es-ES"/>
        </w:rPr>
        <w:t>la actualización continua de la plataforma, así como el acceso al soporte técnico especializado de los fabricantes, asegurando la disponibilidad, fiabilidad y continuidad del servicio.</w:t>
      </w:r>
    </w:p>
    <w:p w14:paraId="00B76DA2" w14:textId="1DB65034" w:rsidR="00877A03" w:rsidRDefault="00877A03" w:rsidP="1C81463D">
      <w:pPr>
        <w:pStyle w:val="Ttulo1"/>
      </w:pPr>
      <w:bookmarkStart w:id="5" w:name="_Toc227235645"/>
      <w:r w:rsidRPr="1C81463D">
        <w:t>Objeto del Expediente de Contratación</w:t>
      </w:r>
      <w:bookmarkEnd w:id="4"/>
      <w:bookmarkEnd w:id="5"/>
    </w:p>
    <w:p w14:paraId="6BBAB8D6" w14:textId="2C389EC6" w:rsidR="00992A6F" w:rsidRPr="009B187E" w:rsidRDefault="00992A6F" w:rsidP="00992A6F">
      <w:pPr>
        <w:jc w:val="both"/>
      </w:pPr>
      <w:r w:rsidRPr="009B187E">
        <w:t xml:space="preserve">El objeto del presente expediente </w:t>
      </w:r>
      <w:r w:rsidR="00CC41E0">
        <w:t>es la</w:t>
      </w:r>
      <w:r w:rsidRPr="009B187E">
        <w:t xml:space="preserve"> contratación de los servicios necesarios para garantizar el correcto funcionamiento, soporte y actualización de la plataforma corporativa de almacenamiento</w:t>
      </w:r>
      <w:r w:rsidR="00703348">
        <w:t xml:space="preserve"> durante toda la vigencia del contrato,</w:t>
      </w:r>
      <w:r w:rsidRPr="009B187E">
        <w:t xml:space="preserve"> que comprende:</w:t>
      </w:r>
    </w:p>
    <w:p w14:paraId="6012159F" w14:textId="328B0EAB" w:rsidR="008C06AE" w:rsidRPr="009B187E" w:rsidRDefault="008C06AE" w:rsidP="008C06AE">
      <w:pPr>
        <w:pStyle w:val="Prrafodelista"/>
        <w:numPr>
          <w:ilvl w:val="0"/>
          <w:numId w:val="29"/>
        </w:numPr>
      </w:pPr>
      <w:r w:rsidRPr="009B187E">
        <w:t xml:space="preserve">Los servicios de soporte técnico y mantenimiento de los elementos hardware y software que </w:t>
      </w:r>
      <w:r w:rsidR="004218E1">
        <w:t>componen</w:t>
      </w:r>
      <w:r w:rsidRPr="009B187E">
        <w:t xml:space="preserve"> la plataforma de almacenamiento.</w:t>
      </w:r>
    </w:p>
    <w:p w14:paraId="187FF20B" w14:textId="66E43B0C" w:rsidR="00420326" w:rsidRPr="009B187E" w:rsidRDefault="00420326" w:rsidP="00420326">
      <w:pPr>
        <w:pStyle w:val="Prrafodelista"/>
        <w:numPr>
          <w:ilvl w:val="0"/>
          <w:numId w:val="29"/>
        </w:numPr>
        <w:jc w:val="both"/>
      </w:pPr>
      <w:r w:rsidRPr="009B187E">
        <w:t>La renovación de las licencias de los elementos software que conforman la citada plataforma de almacenamiento.</w:t>
      </w:r>
    </w:p>
    <w:p w14:paraId="7D6B2D85" w14:textId="30D7EA4C" w:rsidR="00420326" w:rsidRPr="009B187E" w:rsidRDefault="00420326" w:rsidP="00420326">
      <w:pPr>
        <w:pStyle w:val="Prrafodelista"/>
        <w:numPr>
          <w:ilvl w:val="0"/>
          <w:numId w:val="29"/>
        </w:numPr>
        <w:jc w:val="both"/>
      </w:pPr>
      <w:r w:rsidRPr="009B187E">
        <w:t xml:space="preserve">La renovación de las licencias del software de protección </w:t>
      </w:r>
      <w:proofErr w:type="spellStart"/>
      <w:r w:rsidRPr="009B187E">
        <w:t>anti</w:t>
      </w:r>
      <w:r w:rsidR="00781F45">
        <w:t>-</w:t>
      </w:r>
      <w:r w:rsidRPr="009B187E">
        <w:t>ransomware</w:t>
      </w:r>
      <w:proofErr w:type="spellEnd"/>
      <w:r w:rsidRPr="009B187E">
        <w:t xml:space="preserve"> que opera sobre la plataforma de almacenamiento.</w:t>
      </w:r>
    </w:p>
    <w:p w14:paraId="5404005F" w14:textId="77777777" w:rsidR="00F3582E" w:rsidRPr="00475748" w:rsidRDefault="00F3582E" w:rsidP="00ED5B74">
      <w:pPr>
        <w:ind w:left="57"/>
        <w:jc w:val="both"/>
        <w:rPr>
          <w:highlight w:val="yellow"/>
        </w:rPr>
      </w:pPr>
    </w:p>
    <w:p w14:paraId="0E760F60" w14:textId="3646B5C5" w:rsidR="00724B20" w:rsidRDefault="00D33A84" w:rsidP="00ED5B74">
      <w:pPr>
        <w:ind w:left="57"/>
        <w:jc w:val="both"/>
      </w:pPr>
      <w:r w:rsidRPr="003E7A1E">
        <w:t>La empresa contratista deberá contratar con l</w:t>
      </w:r>
      <w:r w:rsidR="00BA06E3">
        <w:t>os</w:t>
      </w:r>
      <w:r w:rsidRPr="003E7A1E">
        <w:t xml:space="preserve"> fabricante</w:t>
      </w:r>
      <w:r w:rsidR="00BA06E3">
        <w:t>s</w:t>
      </w:r>
      <w:r w:rsidRPr="003E7A1E">
        <w:t xml:space="preserve"> todos los soportes</w:t>
      </w:r>
      <w:r w:rsidR="00B708E5">
        <w:t xml:space="preserve"> oficiales</w:t>
      </w:r>
      <w:r w:rsidRPr="003E7A1E">
        <w:t xml:space="preserve"> y licencias </w:t>
      </w:r>
      <w:r w:rsidR="00D31C98" w:rsidRPr="003E7A1E">
        <w:t>necesarios para cumplir con el objeto del expediente</w:t>
      </w:r>
      <w:r w:rsidR="0029214A" w:rsidRPr="009B187E">
        <w:t xml:space="preserve">, garantizando en todo momento la vigencia y validez de </w:t>
      </w:r>
      <w:proofErr w:type="gramStart"/>
      <w:r w:rsidR="0029214A" w:rsidRPr="009B187E">
        <w:t>los mismos</w:t>
      </w:r>
      <w:proofErr w:type="gramEnd"/>
      <w:r w:rsidR="0029214A" w:rsidRPr="009B187E">
        <w:t xml:space="preserve"> durante el periodo de ejecución del contrato.</w:t>
      </w:r>
    </w:p>
    <w:p w14:paraId="0562851A" w14:textId="77777777" w:rsidR="00146860" w:rsidRDefault="00146860" w:rsidP="00ED5B74">
      <w:pPr>
        <w:ind w:left="57"/>
        <w:jc w:val="both"/>
      </w:pPr>
    </w:p>
    <w:p w14:paraId="48A5A658" w14:textId="25A3E72E" w:rsidR="00D7567C" w:rsidRDefault="00E46BCF" w:rsidP="00ED5B74">
      <w:pPr>
        <w:jc w:val="both"/>
      </w:pPr>
      <w:bookmarkStart w:id="6" w:name="_Toc185258019"/>
      <w:r w:rsidRPr="003E7A1E">
        <w:t>Dicho objeto se extenderá a los componentes hardware y</w:t>
      </w:r>
      <w:r w:rsidRPr="003E7A1E" w:rsidDel="00516962">
        <w:t xml:space="preserve"> </w:t>
      </w:r>
      <w:r w:rsidRPr="003E7A1E">
        <w:t>software que se detallan en el</w:t>
      </w:r>
      <w:r w:rsidR="009D7594" w:rsidRPr="003E7A1E">
        <w:t xml:space="preserve"> </w:t>
      </w:r>
      <w:r w:rsidR="00D43143" w:rsidRPr="003E7A1E">
        <w:t>“</w:t>
      </w:r>
      <w:r w:rsidR="009D7594" w:rsidRPr="003E7A1E">
        <w:rPr>
          <w:i/>
          <w:iCs/>
        </w:rPr>
        <w:t>Anexo-I – Relaci</w:t>
      </w:r>
      <w:r w:rsidR="000D5C5F" w:rsidRPr="003E7A1E">
        <w:rPr>
          <w:i/>
          <w:iCs/>
        </w:rPr>
        <w:t>ó</w:t>
      </w:r>
      <w:r w:rsidR="009D7594" w:rsidRPr="003E7A1E">
        <w:rPr>
          <w:i/>
          <w:iCs/>
        </w:rPr>
        <w:t>n de equipamiento</w:t>
      </w:r>
      <w:r w:rsidR="004A1195" w:rsidRPr="003E7A1E">
        <w:rPr>
          <w:i/>
          <w:iCs/>
        </w:rPr>
        <w:t xml:space="preserve"> objeto del expediente</w:t>
      </w:r>
      <w:r w:rsidR="00D43143" w:rsidRPr="003E7A1E">
        <w:t>”</w:t>
      </w:r>
      <w:r w:rsidRPr="003E7A1E">
        <w:t>.</w:t>
      </w:r>
      <w:r w:rsidR="00623C8D">
        <w:t xml:space="preserve"> </w:t>
      </w:r>
    </w:p>
    <w:p w14:paraId="74E408EC" w14:textId="77777777" w:rsidR="004A5399" w:rsidRDefault="004A5399" w:rsidP="00ED5B74">
      <w:pPr>
        <w:jc w:val="both"/>
      </w:pPr>
    </w:p>
    <w:p w14:paraId="56AE42E0" w14:textId="219C0512" w:rsidR="00E8009F" w:rsidRDefault="00CF6EA8" w:rsidP="00E8009F">
      <w:pPr>
        <w:pStyle w:val="Ttulo2"/>
      </w:pPr>
      <w:bookmarkStart w:id="7" w:name="_Toc227235646"/>
      <w:r>
        <w:t>Servicios de s</w:t>
      </w:r>
      <w:r w:rsidR="007777AF">
        <w:t>oporte</w:t>
      </w:r>
      <w:r>
        <w:t xml:space="preserve"> técnico </w:t>
      </w:r>
      <w:r w:rsidR="007777AF">
        <w:t>y mantenimiento</w:t>
      </w:r>
      <w:bookmarkEnd w:id="7"/>
    </w:p>
    <w:p w14:paraId="08C65170" w14:textId="5D3162BF" w:rsidR="003B2D9B" w:rsidRDefault="0081269B" w:rsidP="003B2D9B">
      <w:r>
        <w:t>El objetivo de lo</w:t>
      </w:r>
      <w:r w:rsidR="003F5488">
        <w:t xml:space="preserve">s servicios incluidos en el presente expediente </w:t>
      </w:r>
      <w:r>
        <w:t>es</w:t>
      </w:r>
      <w:r w:rsidR="00A879D2">
        <w:t xml:space="preserve"> garantizar </w:t>
      </w:r>
      <w:r w:rsidR="00201C41">
        <w:t xml:space="preserve">el mantenimiento de todos los elementos hardware y software que componen la plataforma objeto del expediente en una situación óptima, </w:t>
      </w:r>
      <w:r w:rsidR="000F4658">
        <w:t xml:space="preserve">teniendo </w:t>
      </w:r>
      <w:r w:rsidR="005F6757">
        <w:t>como mínimo el siguiente alcance:</w:t>
      </w:r>
      <w:r w:rsidR="00A879D2">
        <w:t xml:space="preserve"> </w:t>
      </w:r>
    </w:p>
    <w:p w14:paraId="2FB60A77" w14:textId="3A967DC2" w:rsidR="00E1278C" w:rsidRPr="009E714A" w:rsidRDefault="00E1278C" w:rsidP="00ED5B74">
      <w:pPr>
        <w:jc w:val="both"/>
      </w:pPr>
    </w:p>
    <w:p w14:paraId="04B98540" w14:textId="77777777" w:rsidR="001876E6" w:rsidRPr="003D4662" w:rsidRDefault="001876E6" w:rsidP="00035958">
      <w:pPr>
        <w:pStyle w:val="Prrafodelista"/>
        <w:numPr>
          <w:ilvl w:val="0"/>
          <w:numId w:val="33"/>
        </w:numPr>
        <w:rPr>
          <w:rStyle w:val="Fuerte"/>
          <w:u w:val="single"/>
        </w:rPr>
      </w:pPr>
      <w:bookmarkStart w:id="8" w:name="_Toc185240608"/>
      <w:r w:rsidRPr="003D4662">
        <w:rPr>
          <w:rStyle w:val="Fuerte"/>
          <w:u w:val="single"/>
        </w:rPr>
        <w:t>Servicio de mantenimiento preventivo</w:t>
      </w:r>
      <w:bookmarkEnd w:id="8"/>
    </w:p>
    <w:p w14:paraId="5A5591DA" w14:textId="149B94D0" w:rsidR="00104BE2" w:rsidRDefault="00104BE2" w:rsidP="005E6778">
      <w:pPr>
        <w:pStyle w:val="Estilo2"/>
        <w:ind w:left="708"/>
      </w:pPr>
      <w:r w:rsidRPr="001A2E6A">
        <w:t xml:space="preserve">A partir de </w:t>
      </w:r>
      <w:r>
        <w:t xml:space="preserve">análisis </w:t>
      </w:r>
      <w:r w:rsidRPr="001A2E6A">
        <w:t>periódic</w:t>
      </w:r>
      <w:r>
        <w:t>o</w:t>
      </w:r>
      <w:r w:rsidRPr="001A2E6A">
        <w:t>s (</w:t>
      </w:r>
      <w:r w:rsidRPr="00F34530">
        <w:t>como mínimo anuales</w:t>
      </w:r>
      <w:r w:rsidRPr="001A2E6A">
        <w:t xml:space="preserve">) </w:t>
      </w:r>
      <w:r w:rsidR="00EC44A9">
        <w:t>el contratista</w:t>
      </w:r>
      <w:r w:rsidRPr="001A2E6A">
        <w:t xml:space="preserve"> realizará propuestas orientadas a </w:t>
      </w:r>
      <w:r>
        <w:t>optimizar</w:t>
      </w:r>
      <w:r w:rsidRPr="001A2E6A">
        <w:t xml:space="preserve"> el rendimiento y/o disponibilidad de la infraestructura objeto del expediente. Se incluye el análisis de las versiones software en los equipos, buscando reducir el número de incidencias a futuro en la infraestructura objeto del expediente,</w:t>
      </w:r>
      <w:r>
        <w:t xml:space="preserve"> la revisión de las posibles vulnerabilidades,</w:t>
      </w:r>
      <w:r w:rsidRPr="001A2E6A">
        <w:t xml:space="preserve"> la revisión de obsolescencia tecnológica del hardware y fechas de fin de ciclo de vida. </w:t>
      </w:r>
    </w:p>
    <w:p w14:paraId="073D762A" w14:textId="00E20288" w:rsidR="00104BE2" w:rsidRPr="001A2E6A" w:rsidRDefault="00E9599E" w:rsidP="005E6778">
      <w:pPr>
        <w:ind w:left="708"/>
        <w:jc w:val="both"/>
      </w:pPr>
      <w:r>
        <w:t xml:space="preserve">El contratista </w:t>
      </w:r>
      <w:r w:rsidR="00104BE2">
        <w:t>deberá presentar un</w:t>
      </w:r>
      <w:r w:rsidR="00104BE2" w:rsidRPr="001A2E6A">
        <w:t xml:space="preserve"> informe preventivo</w:t>
      </w:r>
      <w:r w:rsidR="00104BE2">
        <w:t xml:space="preserve"> anual</w:t>
      </w:r>
      <w:r w:rsidR="00EC44A9">
        <w:t xml:space="preserve"> (durante el primer mes de cada anualidad)</w:t>
      </w:r>
      <w:r w:rsidR="00104BE2" w:rsidRPr="001A2E6A">
        <w:t xml:space="preserve">, </w:t>
      </w:r>
      <w:r w:rsidR="00104BE2">
        <w:t xml:space="preserve">en el que </w:t>
      </w:r>
      <w:r w:rsidR="00104BE2" w:rsidRPr="001A2E6A">
        <w:t xml:space="preserve">deben reflejarse las acciones sobre el hardware/software que se consideren necesarias: </w:t>
      </w:r>
    </w:p>
    <w:p w14:paraId="5BEAECEB" w14:textId="77777777" w:rsidR="00104BE2" w:rsidRPr="004111F7" w:rsidRDefault="00104BE2" w:rsidP="005E6778">
      <w:pPr>
        <w:pStyle w:val="Listaconvietas"/>
        <w:numPr>
          <w:ilvl w:val="0"/>
          <w:numId w:val="30"/>
        </w:numPr>
        <w:ind w:left="1428"/>
        <w:rPr>
          <w:lang w:val="es-ES_tradnl"/>
        </w:rPr>
      </w:pPr>
      <w:r w:rsidRPr="004111F7">
        <w:rPr>
          <w:lang w:val="es-ES_tradnl"/>
        </w:rPr>
        <w:t xml:space="preserve">Acciones propuestas. </w:t>
      </w:r>
    </w:p>
    <w:p w14:paraId="5E8FCE08" w14:textId="77777777" w:rsidR="00104BE2" w:rsidRPr="004111F7" w:rsidRDefault="00104BE2" w:rsidP="005E6778">
      <w:pPr>
        <w:pStyle w:val="Listaconvietas"/>
        <w:numPr>
          <w:ilvl w:val="0"/>
          <w:numId w:val="30"/>
        </w:numPr>
        <w:ind w:left="1428"/>
        <w:rPr>
          <w:lang w:val="es-ES_tradnl"/>
        </w:rPr>
      </w:pPr>
      <w:r w:rsidRPr="004111F7">
        <w:rPr>
          <w:lang w:val="es-ES_tradnl"/>
        </w:rPr>
        <w:t xml:space="preserve">Ventajas/inconvenientes de la realización de las acciones propuestas. </w:t>
      </w:r>
    </w:p>
    <w:p w14:paraId="4DE000DE" w14:textId="77777777" w:rsidR="00104BE2" w:rsidRPr="004111F7" w:rsidRDefault="00104BE2" w:rsidP="005E6778">
      <w:pPr>
        <w:pStyle w:val="Listaconvietas"/>
        <w:numPr>
          <w:ilvl w:val="0"/>
          <w:numId w:val="30"/>
        </w:numPr>
        <w:ind w:left="1428"/>
        <w:rPr>
          <w:lang w:val="es-ES_tradnl"/>
        </w:rPr>
      </w:pPr>
      <w:r w:rsidRPr="004111F7">
        <w:rPr>
          <w:lang w:val="es-ES_tradnl"/>
        </w:rPr>
        <w:t xml:space="preserve">Inconvenientes de la no realización de las acciones propuestas. </w:t>
      </w:r>
    </w:p>
    <w:p w14:paraId="258E1712" w14:textId="77777777" w:rsidR="00104BE2" w:rsidRPr="004111F7" w:rsidRDefault="00104BE2" w:rsidP="005E6778">
      <w:pPr>
        <w:pStyle w:val="Listaconvietas"/>
        <w:numPr>
          <w:ilvl w:val="0"/>
          <w:numId w:val="30"/>
        </w:numPr>
        <w:ind w:left="1428"/>
        <w:rPr>
          <w:lang w:val="es-ES_tradnl"/>
        </w:rPr>
      </w:pPr>
      <w:r w:rsidRPr="004111F7">
        <w:rPr>
          <w:lang w:val="es-ES_tradnl"/>
        </w:rPr>
        <w:t xml:space="preserve">Estimación de esfuerzo e impacto sobre el servicio. </w:t>
      </w:r>
    </w:p>
    <w:p w14:paraId="49F4D2D8" w14:textId="30060F41" w:rsidR="00104BE2" w:rsidRDefault="00104BE2" w:rsidP="005E6778">
      <w:pPr>
        <w:pStyle w:val="Estilo2"/>
        <w:ind w:left="708"/>
      </w:pPr>
      <w:r>
        <w:t>Izfe determinará las acciones a realizar</w:t>
      </w:r>
      <w:r w:rsidR="00276DA1">
        <w:t xml:space="preserve"> por el contratista</w:t>
      </w:r>
      <w:r>
        <w:t xml:space="preserve"> como consecuencia del análisis anterior, así como las ventanas para realizar dichas acciones. </w:t>
      </w:r>
      <w:r w:rsidR="00EC44A9">
        <w:t xml:space="preserve">Izfe podrá exigir al </w:t>
      </w:r>
      <w:r w:rsidR="00EC44A9" w:rsidRPr="002C2C6A">
        <w:t>contratista la ejecución de otras acciones distintas a las</w:t>
      </w:r>
      <w:r w:rsidR="002C2C6A" w:rsidRPr="001C6F9C">
        <w:t xml:space="preserve"> que proponga</w:t>
      </w:r>
      <w:r w:rsidR="00EC44A9" w:rsidRPr="002C2C6A">
        <w:t xml:space="preserve"> y el contratista estará obligado</w:t>
      </w:r>
      <w:r w:rsidR="00EC44A9">
        <w:t xml:space="preserve"> a ejecutarlas</w:t>
      </w:r>
      <w:r w:rsidR="002C2C6A">
        <w:t>, como parte del objeto del contrato</w:t>
      </w:r>
      <w:r w:rsidR="00EC44A9">
        <w:t xml:space="preserve">. </w:t>
      </w:r>
    </w:p>
    <w:p w14:paraId="4258161D" w14:textId="77777777" w:rsidR="005E6778" w:rsidRDefault="005E6778" w:rsidP="005E6778">
      <w:pPr>
        <w:pStyle w:val="Estilo2"/>
      </w:pPr>
    </w:p>
    <w:p w14:paraId="504977F8" w14:textId="77777777" w:rsidR="00104BE2" w:rsidRPr="003D4662" w:rsidRDefault="00104BE2" w:rsidP="005E6778">
      <w:pPr>
        <w:pStyle w:val="Prrafodelista"/>
        <w:numPr>
          <w:ilvl w:val="0"/>
          <w:numId w:val="33"/>
        </w:numPr>
        <w:rPr>
          <w:rStyle w:val="Fuerte"/>
          <w:u w:val="single"/>
        </w:rPr>
      </w:pPr>
      <w:r w:rsidRPr="003D4662">
        <w:rPr>
          <w:rStyle w:val="Fuerte"/>
          <w:u w:val="single"/>
        </w:rPr>
        <w:t>Servicio de mantenimiento correctivo</w:t>
      </w:r>
    </w:p>
    <w:p w14:paraId="2D8C3438" w14:textId="2B7BD1D4" w:rsidR="00104BE2" w:rsidRDefault="00104BE2" w:rsidP="005E6778">
      <w:pPr>
        <w:ind w:left="708"/>
      </w:pPr>
      <w:r w:rsidRPr="00B46408">
        <w:t>Servicio de mantenimiento correctivo para la resolución de incidencias generadas por problemas o mal funcionamiento de los equipos</w:t>
      </w:r>
      <w:r w:rsidR="00EC44A9">
        <w:t xml:space="preserve"> (hardware y software)</w:t>
      </w:r>
      <w:r w:rsidRPr="00B46408">
        <w:t xml:space="preserve"> incluidos en contrato, incluyendo las tareas necesarias hasta conseguir la restauración del servicio y otras asociadas a la gestión de incidencias y mejora continua, como pueden ser: </w:t>
      </w:r>
    </w:p>
    <w:p w14:paraId="2964432A" w14:textId="77777777" w:rsidR="00104BE2" w:rsidRPr="004111F7" w:rsidRDefault="00104BE2" w:rsidP="005E6778">
      <w:pPr>
        <w:pStyle w:val="Listaconvietas"/>
        <w:ind w:left="1428"/>
        <w:rPr>
          <w:lang w:val="es-ES_tradnl"/>
        </w:rPr>
      </w:pPr>
      <w:r w:rsidRPr="004111F7">
        <w:rPr>
          <w:lang w:val="es-ES_tradnl"/>
        </w:rPr>
        <w:t xml:space="preserve">Reparación y/o sustitución de elementos averiados. </w:t>
      </w:r>
    </w:p>
    <w:p w14:paraId="0671616D" w14:textId="77777777" w:rsidR="00104BE2" w:rsidRPr="004111F7" w:rsidRDefault="00104BE2" w:rsidP="005E6778">
      <w:pPr>
        <w:pStyle w:val="Listaconvietas"/>
        <w:ind w:left="1428"/>
        <w:rPr>
          <w:lang w:val="es-ES_tradnl"/>
        </w:rPr>
      </w:pPr>
      <w:r w:rsidRPr="004111F7">
        <w:rPr>
          <w:lang w:val="es-ES_tradnl"/>
        </w:rPr>
        <w:t xml:space="preserve">Trabajos de reconfiguración de equipos. </w:t>
      </w:r>
    </w:p>
    <w:p w14:paraId="46B34ACB" w14:textId="77777777" w:rsidR="00104BE2" w:rsidRPr="004111F7" w:rsidRDefault="00104BE2" w:rsidP="005E6778">
      <w:pPr>
        <w:pStyle w:val="Listaconvietas"/>
        <w:ind w:left="1428"/>
        <w:rPr>
          <w:lang w:val="es-ES_tradnl"/>
        </w:rPr>
      </w:pPr>
      <w:r w:rsidRPr="004111F7">
        <w:rPr>
          <w:lang w:val="es-ES_tradnl"/>
        </w:rPr>
        <w:t xml:space="preserve">Instalación/desinstalación de equipos, según necesidad. </w:t>
      </w:r>
    </w:p>
    <w:p w14:paraId="6749306D" w14:textId="77777777" w:rsidR="00104BE2" w:rsidRPr="004111F7" w:rsidRDefault="00104BE2" w:rsidP="005E6778">
      <w:pPr>
        <w:pStyle w:val="Listaconvietas"/>
        <w:ind w:left="1428"/>
        <w:rPr>
          <w:lang w:val="es-ES_tradnl"/>
        </w:rPr>
      </w:pPr>
      <w:r w:rsidRPr="004111F7">
        <w:rPr>
          <w:lang w:val="es-ES_tradnl"/>
        </w:rPr>
        <w:t xml:space="preserve">Instalación de software por: fallo, vulnerabilidades publicadas que afecten, necesidad de actualización detectada en el mantenimiento preventivo o por indicación del fabricante. </w:t>
      </w:r>
    </w:p>
    <w:p w14:paraId="7DD3A7E6" w14:textId="77777777" w:rsidR="00104BE2" w:rsidRPr="004111F7" w:rsidRDefault="00104BE2" w:rsidP="005E6778">
      <w:pPr>
        <w:pStyle w:val="Listaconvietas"/>
        <w:ind w:left="1428"/>
        <w:rPr>
          <w:lang w:val="es-ES_tradnl"/>
        </w:rPr>
      </w:pPr>
      <w:r w:rsidRPr="004111F7">
        <w:rPr>
          <w:lang w:val="es-ES_tradnl"/>
        </w:rPr>
        <w:t xml:space="preserve">Pruebas para verificación de la reposición del servicio. </w:t>
      </w:r>
    </w:p>
    <w:p w14:paraId="3BDD2EBF" w14:textId="77777777" w:rsidR="00104BE2" w:rsidRPr="004111F7" w:rsidRDefault="00104BE2" w:rsidP="005E6778">
      <w:pPr>
        <w:pStyle w:val="Listaconvietas"/>
        <w:ind w:left="1428"/>
        <w:rPr>
          <w:lang w:val="es-ES_tradnl"/>
        </w:rPr>
      </w:pPr>
      <w:r w:rsidRPr="004111F7">
        <w:rPr>
          <w:lang w:val="es-ES_tradnl"/>
        </w:rPr>
        <w:t xml:space="preserve">Escalado a fabricantes. </w:t>
      </w:r>
    </w:p>
    <w:p w14:paraId="2F572988" w14:textId="77777777" w:rsidR="00104BE2" w:rsidRPr="004111F7" w:rsidRDefault="00104BE2" w:rsidP="005E6778">
      <w:pPr>
        <w:pStyle w:val="Listaconvietas"/>
        <w:ind w:left="1428"/>
      </w:pPr>
      <w:r w:rsidRPr="32894C77">
        <w:lastRenderedPageBreak/>
        <w:t xml:space="preserve">Soporte técnico avanzado propio y soporte especializado experto de fabricante en el ámbito de la incidencia. </w:t>
      </w:r>
    </w:p>
    <w:p w14:paraId="3DE11F92" w14:textId="77777777" w:rsidR="00104BE2" w:rsidRPr="004111F7" w:rsidRDefault="00104BE2" w:rsidP="005E6778">
      <w:pPr>
        <w:pStyle w:val="Listaconvietas"/>
        <w:ind w:left="1428"/>
        <w:rPr>
          <w:lang w:val="es-ES_tradnl"/>
        </w:rPr>
      </w:pPr>
      <w:r w:rsidRPr="004111F7">
        <w:rPr>
          <w:lang w:val="es-ES_tradnl"/>
        </w:rPr>
        <w:t xml:space="preserve">Registro, seguimiento y documentación de la incidencia hasta su resolución. </w:t>
      </w:r>
    </w:p>
    <w:p w14:paraId="008503BA" w14:textId="77777777" w:rsidR="00104BE2" w:rsidRDefault="00104BE2" w:rsidP="005E6778">
      <w:pPr>
        <w:pStyle w:val="Listaconvietas"/>
        <w:ind w:left="1428"/>
      </w:pPr>
      <w:r w:rsidRPr="3E9C2FE7">
        <w:t xml:space="preserve">Elaboración de informes o partes de intervención o averías, a petición de Izfe. </w:t>
      </w:r>
    </w:p>
    <w:p w14:paraId="409066E4" w14:textId="77777777" w:rsidR="003D4662" w:rsidRPr="004111F7" w:rsidRDefault="003D4662" w:rsidP="003D4662">
      <w:pPr>
        <w:pStyle w:val="Listaconvietas"/>
        <w:numPr>
          <w:ilvl w:val="0"/>
          <w:numId w:val="0"/>
        </w:numPr>
        <w:ind w:left="1428"/>
      </w:pPr>
    </w:p>
    <w:p w14:paraId="312DF705" w14:textId="785DC479" w:rsidR="004B4C09" w:rsidRPr="003D4662" w:rsidRDefault="004B4C09" w:rsidP="004B4C09">
      <w:pPr>
        <w:pStyle w:val="Listaconvietas"/>
        <w:rPr>
          <w:rStyle w:val="Fuerte"/>
          <w:u w:val="single"/>
        </w:rPr>
      </w:pPr>
      <w:r w:rsidRPr="003D4662">
        <w:rPr>
          <w:rStyle w:val="Fuerte"/>
          <w:u w:val="single"/>
        </w:rPr>
        <w:t xml:space="preserve">Servicio de </w:t>
      </w:r>
      <w:r w:rsidR="007A0CEC" w:rsidRPr="003D4662">
        <w:rPr>
          <w:rStyle w:val="Fuerte"/>
          <w:u w:val="single"/>
        </w:rPr>
        <w:t>soporte técnico</w:t>
      </w:r>
    </w:p>
    <w:p w14:paraId="145C6A1A" w14:textId="7987D446" w:rsidR="00C11571" w:rsidRDefault="0036526C" w:rsidP="006D3D21">
      <w:pPr>
        <w:ind w:left="708"/>
        <w:jc w:val="both"/>
      </w:pPr>
      <w:r>
        <w:t>Se entiend</w:t>
      </w:r>
      <w:r w:rsidR="006F4E30">
        <w:t>e</w:t>
      </w:r>
      <w:r>
        <w:t xml:space="preserve"> por </w:t>
      </w:r>
      <w:r w:rsidR="006D3D21">
        <w:t>s</w:t>
      </w:r>
      <w:r>
        <w:t>oporte</w:t>
      </w:r>
      <w:r w:rsidR="006D3D21">
        <w:t xml:space="preserve"> técnico</w:t>
      </w:r>
      <w:r w:rsidR="006F4E30">
        <w:t>,</w:t>
      </w:r>
      <w:r>
        <w:t xml:space="preserve"> la gestión de las peticiones </w:t>
      </w:r>
      <w:r w:rsidR="006F4E30">
        <w:t xml:space="preserve">e incidencias reportadas </w:t>
      </w:r>
      <w:r>
        <w:t xml:space="preserve">por Izfe </w:t>
      </w:r>
      <w:r w:rsidR="00C74264">
        <w:t>o detectadas por el propio contratista</w:t>
      </w:r>
      <w:r w:rsidR="00D51280">
        <w:t xml:space="preserve"> y/o fabricante</w:t>
      </w:r>
      <w:r w:rsidR="00C74264">
        <w:t xml:space="preserve">, </w:t>
      </w:r>
      <w:r>
        <w:t xml:space="preserve">así como </w:t>
      </w:r>
      <w:r w:rsidR="00C74264">
        <w:t xml:space="preserve">su </w:t>
      </w:r>
      <w:r>
        <w:t xml:space="preserve">escalado al </w:t>
      </w:r>
      <w:r w:rsidR="006F4E30">
        <w:t>fabricante</w:t>
      </w:r>
      <w:r>
        <w:t xml:space="preserve"> en caso de ser necesario</w:t>
      </w:r>
      <w:r w:rsidR="00C85CBD">
        <w:t xml:space="preserve">, y la </w:t>
      </w:r>
      <w:r w:rsidR="00181FDB">
        <w:t xml:space="preserve">asignación de los técnicos </w:t>
      </w:r>
      <w:r w:rsidR="00961167">
        <w:t xml:space="preserve">con la disponibilidad </w:t>
      </w:r>
      <w:r w:rsidR="002B743B">
        <w:t xml:space="preserve">necesaria </w:t>
      </w:r>
      <w:r w:rsidR="00961167">
        <w:t xml:space="preserve">para la </w:t>
      </w:r>
      <w:r w:rsidR="00C33B3C">
        <w:t xml:space="preserve">respuesta a las peticiones y </w:t>
      </w:r>
      <w:r w:rsidR="00961167">
        <w:t xml:space="preserve">resolución de las incidencias </w:t>
      </w:r>
      <w:r w:rsidR="00C33B3C">
        <w:t>cumpliendo con</w:t>
      </w:r>
      <w:r w:rsidR="00076B10">
        <w:t xml:space="preserve"> los Acuerdos de Nivel de Servicio </w:t>
      </w:r>
      <w:r w:rsidR="00E9599E">
        <w:t>indicados en la cláusula siguiente (“Acuerdos de Nivel de Servicio”)</w:t>
      </w:r>
      <w:r w:rsidR="00BD218A">
        <w:t>.</w:t>
      </w:r>
    </w:p>
    <w:p w14:paraId="5B0B2E2E" w14:textId="77777777" w:rsidR="0049086F" w:rsidRPr="00076B10" w:rsidRDefault="0049086F" w:rsidP="0049086F">
      <w:pPr>
        <w:jc w:val="both"/>
      </w:pPr>
    </w:p>
    <w:p w14:paraId="45A54E0F" w14:textId="5219D86E" w:rsidR="005C2552" w:rsidRDefault="00BD218A" w:rsidP="0049086F">
      <w:pPr>
        <w:jc w:val="both"/>
        <w:rPr>
          <w:lang w:val="es-ES_tradnl"/>
        </w:rPr>
      </w:pPr>
      <w:r>
        <w:rPr>
          <w:lang w:val="es-ES_tradnl"/>
        </w:rPr>
        <w:t>Los licitadores</w:t>
      </w:r>
      <w:r w:rsidR="00DC3442">
        <w:rPr>
          <w:lang w:val="es-ES_tradnl"/>
        </w:rPr>
        <w:t xml:space="preserve"> deberá</w:t>
      </w:r>
      <w:r>
        <w:rPr>
          <w:lang w:val="es-ES_tradnl"/>
        </w:rPr>
        <w:t>n</w:t>
      </w:r>
      <w:r w:rsidR="00DC3442">
        <w:rPr>
          <w:lang w:val="es-ES_tradnl"/>
        </w:rPr>
        <w:t xml:space="preserve"> detallar</w:t>
      </w:r>
      <w:r>
        <w:rPr>
          <w:lang w:val="es-ES_tradnl"/>
        </w:rPr>
        <w:t xml:space="preserve"> en su oferta</w:t>
      </w:r>
      <w:r w:rsidR="00DC3442">
        <w:rPr>
          <w:lang w:val="es-ES_tradnl"/>
        </w:rPr>
        <w:t>, y se valorará</w:t>
      </w:r>
      <w:r w:rsidR="005C2552">
        <w:rPr>
          <w:lang w:val="es-ES_tradnl"/>
        </w:rPr>
        <w:t>n</w:t>
      </w:r>
      <w:r w:rsidR="00DC3442">
        <w:rPr>
          <w:lang w:val="es-ES_tradnl"/>
        </w:rPr>
        <w:t>,</w:t>
      </w:r>
      <w:r w:rsidR="005C2552">
        <w:rPr>
          <w:lang w:val="es-ES_tradnl"/>
        </w:rPr>
        <w:t xml:space="preserve"> los siguientes aspectos:</w:t>
      </w:r>
    </w:p>
    <w:p w14:paraId="23EB1013" w14:textId="6C0AEDB2" w:rsidR="00DC3442" w:rsidRDefault="005C2552" w:rsidP="005C2552">
      <w:pPr>
        <w:pStyle w:val="Prrafodelista"/>
        <w:numPr>
          <w:ilvl w:val="0"/>
          <w:numId w:val="33"/>
        </w:numPr>
        <w:jc w:val="both"/>
        <w:rPr>
          <w:lang w:val="es-ES_tradnl"/>
        </w:rPr>
      </w:pPr>
      <w:r>
        <w:rPr>
          <w:lang w:val="es-ES_tradnl"/>
        </w:rPr>
        <w:t>E</w:t>
      </w:r>
      <w:r w:rsidR="00DC3442" w:rsidRPr="005C2552">
        <w:rPr>
          <w:lang w:val="es-ES_tradnl"/>
        </w:rPr>
        <w:t>l procedimiento de apertura de consultas e incidencias y escalado al fabricante.</w:t>
      </w:r>
    </w:p>
    <w:p w14:paraId="0E151A60" w14:textId="41F8F301" w:rsidR="000E263C" w:rsidRDefault="000E263C" w:rsidP="005C2552">
      <w:pPr>
        <w:pStyle w:val="Prrafodelista"/>
        <w:numPr>
          <w:ilvl w:val="0"/>
          <w:numId w:val="33"/>
        </w:numPr>
        <w:jc w:val="both"/>
        <w:rPr>
          <w:lang w:val="es-ES_tradnl"/>
        </w:rPr>
      </w:pPr>
      <w:r>
        <w:rPr>
          <w:lang w:val="es-ES_tradnl"/>
        </w:rPr>
        <w:t>El plan de mantenimiento propuesto.</w:t>
      </w:r>
    </w:p>
    <w:p w14:paraId="4AAE96BA" w14:textId="1F39279A" w:rsidR="00D37807" w:rsidRPr="00D37807" w:rsidRDefault="005C2552" w:rsidP="005C2552">
      <w:pPr>
        <w:pStyle w:val="Prrafodelista"/>
        <w:numPr>
          <w:ilvl w:val="0"/>
          <w:numId w:val="33"/>
        </w:numPr>
        <w:jc w:val="both"/>
      </w:pPr>
      <w:r>
        <w:t>L</w:t>
      </w:r>
      <w:r w:rsidR="002338DA" w:rsidRPr="002338DA">
        <w:t>os roles,</w:t>
      </w:r>
      <w:r w:rsidR="00B55E07">
        <w:t xml:space="preserve"> </w:t>
      </w:r>
      <w:proofErr w:type="spellStart"/>
      <w:r w:rsidR="00B55E07">
        <w:t>curriculum</w:t>
      </w:r>
      <w:proofErr w:type="spellEnd"/>
      <w:r w:rsidR="00B55E07">
        <w:t xml:space="preserve"> y experiencia </w:t>
      </w:r>
      <w:r w:rsidR="002338DA" w:rsidRPr="002338DA">
        <w:t xml:space="preserve">sobre los elementos objeto del expediente, </w:t>
      </w:r>
      <w:r w:rsidR="00B55E07">
        <w:t>del equ</w:t>
      </w:r>
      <w:r w:rsidR="007D4B6E">
        <w:t>i</w:t>
      </w:r>
      <w:r w:rsidR="00B55E07">
        <w:t xml:space="preserve">po técnico </w:t>
      </w:r>
      <w:r w:rsidR="005B1D83">
        <w:t xml:space="preserve">que propone adscribir </w:t>
      </w:r>
      <w:r w:rsidR="002338DA" w:rsidRPr="002338DA">
        <w:t>a la ejecución del contrato.</w:t>
      </w:r>
    </w:p>
    <w:p w14:paraId="5414D954" w14:textId="28BE2EEA" w:rsidR="005F7E7F" w:rsidRPr="005F7E7F" w:rsidRDefault="007E44A9" w:rsidP="1C81463D">
      <w:pPr>
        <w:pStyle w:val="Ttulo1"/>
        <w:numPr>
          <w:ilvl w:val="0"/>
          <w:numId w:val="0"/>
        </w:numPr>
      </w:pPr>
      <w:bookmarkStart w:id="9" w:name="_Toc397082292"/>
      <w:bookmarkStart w:id="10" w:name="_Toc185258020"/>
      <w:bookmarkStart w:id="11" w:name="_Toc227235647"/>
      <w:bookmarkEnd w:id="6"/>
      <w:r>
        <w:t>A</w:t>
      </w:r>
      <w:r w:rsidR="005F7E7F" w:rsidRPr="1C81463D">
        <w:t>cuerdos de Nivel de Servicio</w:t>
      </w:r>
      <w:bookmarkEnd w:id="9"/>
      <w:bookmarkEnd w:id="10"/>
      <w:bookmarkEnd w:id="11"/>
    </w:p>
    <w:p w14:paraId="6EE50C3E" w14:textId="77777777" w:rsidR="00705831" w:rsidRDefault="00705831" w:rsidP="00705831">
      <w:pPr>
        <w:pStyle w:val="Ttulo2"/>
      </w:pPr>
      <w:bookmarkStart w:id="12" w:name="_Toc83290305"/>
      <w:bookmarkStart w:id="13" w:name="_Toc87368191"/>
      <w:bookmarkStart w:id="14" w:name="_Toc227235648"/>
      <w:bookmarkStart w:id="15" w:name="_Toc397083167"/>
      <w:bookmarkStart w:id="16" w:name="_Toc459365756"/>
      <w:bookmarkStart w:id="17" w:name="_Toc185258021"/>
      <w:r>
        <w:t>Actualización de información</w:t>
      </w:r>
      <w:bookmarkEnd w:id="12"/>
      <w:bookmarkEnd w:id="13"/>
      <w:bookmarkEnd w:id="14"/>
    </w:p>
    <w:p w14:paraId="641399E9" w14:textId="34C7E67F" w:rsidR="00705831" w:rsidRDefault="00705831" w:rsidP="00ED5B74">
      <w:pPr>
        <w:jc w:val="both"/>
      </w:pPr>
      <w:r>
        <w:t>Toda la información relativa a contratos, licencias, periodos de validez, etc. de los productos y servicios derivados del presente expediente, deberá estar actualizada en la plataforma del fabricante, prevista para tal fin, en un periodo de tiempo no superior a 1 mes tras la entrada en vigor del contrato</w:t>
      </w:r>
      <w:r w:rsidR="000E1863">
        <w:t>.</w:t>
      </w:r>
      <w:r w:rsidR="00F63033">
        <w:t xml:space="preserve"> </w:t>
      </w:r>
      <w:r w:rsidR="000E1863">
        <w:t>E</w:t>
      </w:r>
      <w:r w:rsidR="00F63033">
        <w:t>n su defecto</w:t>
      </w:r>
      <w:r w:rsidR="00E02113">
        <w:t>,</w:t>
      </w:r>
      <w:r w:rsidR="00F63033">
        <w:t xml:space="preserve"> se deberá entregar a Izfe un certificado del fabricante en el que se especifique</w:t>
      </w:r>
      <w:r w:rsidR="00E02113">
        <w:t xml:space="preserve"> esta información.</w:t>
      </w:r>
    </w:p>
    <w:p w14:paraId="23EE3A49" w14:textId="77777777" w:rsidR="00045222" w:rsidRPr="00926BB5" w:rsidRDefault="00045222" w:rsidP="00045222">
      <w:pPr>
        <w:pStyle w:val="Ttulo2"/>
        <w:numPr>
          <w:ilvl w:val="0"/>
          <w:numId w:val="0"/>
        </w:numPr>
      </w:pPr>
      <w:bookmarkStart w:id="18" w:name="_Toc227235649"/>
      <w:r>
        <w:t>Informes de intervenciones</w:t>
      </w:r>
      <w:bookmarkEnd w:id="18"/>
    </w:p>
    <w:p w14:paraId="053EC80F" w14:textId="6AE77C76" w:rsidR="00045222" w:rsidRPr="00ED5B74" w:rsidRDefault="00234F30" w:rsidP="00045222">
      <w:pPr>
        <w:pStyle w:val="Listaconvietas"/>
        <w:numPr>
          <w:ilvl w:val="0"/>
          <w:numId w:val="0"/>
        </w:numPr>
      </w:pPr>
      <w:r>
        <w:t>El contratista</w:t>
      </w:r>
      <w:r w:rsidR="00045222" w:rsidRPr="00ED5B74">
        <w:t xml:space="preserve"> realizará un informe anual que refleje el detalle de los servicios prestados en ese periodo, indicándose, como mínimo, la siguiente información:</w:t>
      </w:r>
    </w:p>
    <w:p w14:paraId="548D8A24" w14:textId="77777777" w:rsidR="00045222" w:rsidRPr="004111F7" w:rsidRDefault="00045222" w:rsidP="00045222">
      <w:pPr>
        <w:pStyle w:val="Listaconvietas"/>
        <w:rPr>
          <w:lang w:val="es-ES_tradnl"/>
        </w:rPr>
      </w:pPr>
      <w:r w:rsidRPr="004111F7">
        <w:rPr>
          <w:lang w:val="es-ES_tradnl"/>
        </w:rPr>
        <w:t xml:space="preserve">Para las incidencias: causa de la incidencia, tiempos de respuesta, tiempos de resolución, con identificación del cumplimiento o incumplimiento de los niveles de servicio comprometidos. </w:t>
      </w:r>
    </w:p>
    <w:p w14:paraId="54F964BD" w14:textId="77777777" w:rsidR="00045222" w:rsidRPr="00ED5B74" w:rsidRDefault="00045222" w:rsidP="00045222">
      <w:pPr>
        <w:pStyle w:val="Listaconvietas"/>
      </w:pPr>
      <w:r w:rsidRPr="004111F7">
        <w:rPr>
          <w:lang w:val="es-ES_tradnl"/>
        </w:rPr>
        <w:lastRenderedPageBreak/>
        <w:t>Para las consultas o solicitudes: descripción de la solicitud, respuesta proporcionada, tiempo de respuesta, con identificación del cumplimiento o incumplimiento de los niveles</w:t>
      </w:r>
      <w:r w:rsidRPr="00ED5B74">
        <w:t xml:space="preserve"> de servicio comprometidos.</w:t>
      </w:r>
    </w:p>
    <w:p w14:paraId="40921AE9" w14:textId="44C8580D" w:rsidR="00882605" w:rsidRDefault="00045222" w:rsidP="00B5104A">
      <w:pPr>
        <w:pStyle w:val="Listaconvietas"/>
        <w:numPr>
          <w:ilvl w:val="0"/>
          <w:numId w:val="0"/>
        </w:numPr>
        <w:rPr>
          <w:b/>
          <w:bCs/>
          <w:color w:val="0076CC"/>
          <w:sz w:val="28"/>
          <w:szCs w:val="28"/>
        </w:rPr>
      </w:pPr>
      <w:r w:rsidRPr="00ED5B74">
        <w:t xml:space="preserve">Izfe </w:t>
      </w:r>
      <w:r>
        <w:t xml:space="preserve">determinará </w:t>
      </w:r>
      <w:r w:rsidRPr="00ED5B74">
        <w:t>la fecha de entrega del informe.</w:t>
      </w:r>
      <w:bookmarkStart w:id="19" w:name="_Toc227235650"/>
    </w:p>
    <w:p w14:paraId="3EE255D7" w14:textId="07CC3822" w:rsidR="005F7E7F" w:rsidRPr="005F7E7F" w:rsidRDefault="005F7E7F" w:rsidP="1C81463D">
      <w:pPr>
        <w:pStyle w:val="Ttulo2"/>
      </w:pPr>
      <w:r w:rsidRPr="1C81463D">
        <w:t>Prestación del Servicio</w:t>
      </w:r>
      <w:bookmarkEnd w:id="15"/>
      <w:bookmarkEnd w:id="16"/>
      <w:bookmarkEnd w:id="17"/>
      <w:r w:rsidR="00045222">
        <w:t xml:space="preserve"> de soporte técnico y mantenimiento</w:t>
      </w:r>
      <w:bookmarkEnd w:id="19"/>
    </w:p>
    <w:p w14:paraId="4189B8B2" w14:textId="77777777" w:rsidR="00CF6A91" w:rsidRDefault="00CF6A91" w:rsidP="00ED5B74">
      <w:pPr>
        <w:jc w:val="both"/>
      </w:pPr>
      <w:r>
        <w:t>El servicio se prestará en las siguientes modalidades, según la prioridad de las incidencias y de la criticidad del equipo, para todos los elementos de la solución ofertada:</w:t>
      </w:r>
    </w:p>
    <w:p w14:paraId="410A2D1A" w14:textId="77777777" w:rsidR="00567D55" w:rsidRPr="00567D55" w:rsidRDefault="00CF6A91" w:rsidP="00C066A2">
      <w:pPr>
        <w:pStyle w:val="Listaconvietas"/>
        <w:rPr>
          <w:lang w:val="es-ES_tradnl"/>
        </w:rPr>
      </w:pPr>
      <w:r w:rsidRPr="00EF7747">
        <w:rPr>
          <w:b/>
          <w:bCs/>
          <w:lang w:val="es-ES_tradnl"/>
        </w:rPr>
        <w:t>24 x 7</w:t>
      </w:r>
      <w:r w:rsidRPr="00EF7747">
        <w:rPr>
          <w:lang w:val="es-ES_tradnl"/>
        </w:rPr>
        <w:t xml:space="preserve">: </w:t>
      </w:r>
      <w:r w:rsidR="00567D55" w:rsidRPr="00567D55">
        <w:rPr>
          <w:lang w:val="es-ES_tradnl"/>
        </w:rPr>
        <w:t>Se entiende como modalidad 24x7, la detección, recepción y atención de incidencias las 24 horas del día los 7 días de la semana. Se deberá incluir en la oferta la descripción del servicio de guardia a ofrecer por el contratista para la prestación del servicio.</w:t>
      </w:r>
    </w:p>
    <w:p w14:paraId="41C8550D" w14:textId="22BD6D40" w:rsidR="005A6EB4" w:rsidRPr="005A6EB4" w:rsidRDefault="00CF6A91" w:rsidP="00C066A2">
      <w:pPr>
        <w:pStyle w:val="Listaconvietas"/>
        <w:rPr>
          <w:lang w:val="es-ES_tradnl"/>
        </w:rPr>
      </w:pPr>
      <w:r w:rsidRPr="00EF7747">
        <w:rPr>
          <w:b/>
          <w:bCs/>
          <w:lang w:val="es-ES_tradnl"/>
        </w:rPr>
        <w:t>Ordinari</w:t>
      </w:r>
      <w:r w:rsidR="00F63DA9" w:rsidRPr="00EF7747">
        <w:rPr>
          <w:b/>
          <w:bCs/>
          <w:lang w:val="es-ES_tradnl"/>
        </w:rPr>
        <w:t>a</w:t>
      </w:r>
      <w:r w:rsidRPr="00EF7747">
        <w:rPr>
          <w:lang w:val="es-ES_tradnl"/>
        </w:rPr>
        <w:t xml:space="preserve">: </w:t>
      </w:r>
      <w:r w:rsidR="005A6EB4" w:rsidRPr="005A6EB4">
        <w:rPr>
          <w:lang w:val="es-ES_tradnl"/>
        </w:rPr>
        <w:t>Se entiende como modalidad ordinaria, la detección, recepción y atención de incidencias de lunes a viernes, entre las 8 horas y las 18 horas.</w:t>
      </w:r>
    </w:p>
    <w:p w14:paraId="03821B63" w14:textId="77777777" w:rsidR="00CF6A91" w:rsidRPr="00227BAD" w:rsidRDefault="00CF6A91" w:rsidP="00C066A2">
      <w:pPr>
        <w:pStyle w:val="Listaconvietas"/>
        <w:rPr>
          <w:lang w:val="en-US"/>
        </w:rPr>
      </w:pPr>
      <w:bookmarkStart w:id="20" w:name="_Toc397082293"/>
      <w:r w:rsidRPr="00227BAD">
        <w:rPr>
          <w:b/>
          <w:bCs/>
          <w:lang w:val="en-US"/>
        </w:rPr>
        <w:t>NBD</w:t>
      </w:r>
      <w:r w:rsidRPr="00227BAD">
        <w:rPr>
          <w:lang w:val="en-US"/>
        </w:rPr>
        <w:t xml:space="preserve">: Next Business Day, </w:t>
      </w:r>
      <w:proofErr w:type="spellStart"/>
      <w:r w:rsidRPr="00227BAD">
        <w:rPr>
          <w:lang w:val="en-US"/>
        </w:rPr>
        <w:t>siguiente</w:t>
      </w:r>
      <w:proofErr w:type="spellEnd"/>
      <w:r w:rsidRPr="00227BAD">
        <w:rPr>
          <w:lang w:val="en-US"/>
        </w:rPr>
        <w:t xml:space="preserve"> día </w:t>
      </w:r>
      <w:proofErr w:type="spellStart"/>
      <w:r w:rsidRPr="00227BAD">
        <w:rPr>
          <w:lang w:val="en-US"/>
        </w:rPr>
        <w:t>laborable</w:t>
      </w:r>
      <w:proofErr w:type="spellEnd"/>
      <w:r w:rsidRPr="00227BAD">
        <w:rPr>
          <w:lang w:val="en-US"/>
        </w:rPr>
        <w:t>.</w:t>
      </w:r>
    </w:p>
    <w:p w14:paraId="78D6A01A" w14:textId="3DC7430D" w:rsidR="00F97641" w:rsidRDefault="00E31D85" w:rsidP="1C81463D">
      <w:pPr>
        <w:pStyle w:val="Ttulo2"/>
      </w:pPr>
      <w:bookmarkStart w:id="21" w:name="_Toc227235651"/>
      <w:bookmarkStart w:id="22" w:name="_Toc397083168"/>
      <w:bookmarkStart w:id="23" w:name="_Toc459365757"/>
      <w:bookmarkStart w:id="24" w:name="_Toc185258022"/>
      <w:bookmarkEnd w:id="20"/>
      <w:r>
        <w:t>Prioridad</w:t>
      </w:r>
      <w:bookmarkEnd w:id="21"/>
      <w:r w:rsidR="00776EBC">
        <w:t xml:space="preserve"> </w:t>
      </w:r>
    </w:p>
    <w:p w14:paraId="78DF21DF" w14:textId="024634BA" w:rsidR="00F97641" w:rsidRPr="005F7E7F" w:rsidRDefault="00F97641" w:rsidP="00516866">
      <w:pPr>
        <w:jc w:val="both"/>
        <w:rPr>
          <w:b/>
          <w:lang w:val="es-ES_tradnl"/>
        </w:rPr>
      </w:pPr>
      <w:r w:rsidRPr="005F7E7F">
        <w:rPr>
          <w:lang w:val="es-ES_tradnl"/>
        </w:rPr>
        <w:t>De cara al planteamiento del servicio se clasifican las incidencias</w:t>
      </w:r>
      <w:r w:rsidR="00776EBC">
        <w:rPr>
          <w:lang w:val="es-ES_tradnl"/>
        </w:rPr>
        <w:t xml:space="preserve"> y consultas</w:t>
      </w:r>
      <w:r w:rsidRPr="005F7E7F">
        <w:rPr>
          <w:lang w:val="es-ES_tradnl"/>
        </w:rPr>
        <w:t xml:space="preserve"> según el impacto en el servicio</w:t>
      </w:r>
      <w:r w:rsidR="00516866">
        <w:rPr>
          <w:lang w:val="es-ES_tradnl"/>
        </w:rPr>
        <w:t>:</w:t>
      </w:r>
    </w:p>
    <w:p w14:paraId="712378D3" w14:textId="77777777" w:rsidR="00F97641" w:rsidRPr="00F97641" w:rsidRDefault="00F97641" w:rsidP="00F97641">
      <w:pPr>
        <w:rPr>
          <w:lang w:val="es-ES_tradnl"/>
        </w:rPr>
      </w:pPr>
    </w:p>
    <w:tbl>
      <w:tblPr>
        <w:tblStyle w:val="Cuadrculamedia3-nfasis1"/>
        <w:tblW w:w="0" w:type="auto"/>
        <w:tblLook w:val="04A0" w:firstRow="1" w:lastRow="0" w:firstColumn="1" w:lastColumn="0" w:noHBand="0" w:noVBand="1"/>
      </w:tblPr>
      <w:tblGrid>
        <w:gridCol w:w="1359"/>
        <w:gridCol w:w="4236"/>
        <w:gridCol w:w="3018"/>
      </w:tblGrid>
      <w:tr w:rsidR="00F97641" w:rsidRPr="005F7E7F" w14:paraId="4D764F93" w14:textId="77777777" w:rsidTr="00EF3F33">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359" w:type="dxa"/>
            <w:hideMark/>
          </w:tcPr>
          <w:p w14:paraId="0F501EDC" w14:textId="77777777" w:rsidR="00F97641" w:rsidRPr="005F7E7F" w:rsidRDefault="00F97641" w:rsidP="00FC2EDF">
            <w:pPr>
              <w:ind w:left="708" w:hanging="708"/>
              <w:rPr>
                <w:lang w:val="es-ES_tradnl"/>
              </w:rPr>
            </w:pPr>
            <w:r w:rsidRPr="005F7E7F">
              <w:rPr>
                <w:lang w:val="es-ES_tradnl"/>
              </w:rPr>
              <w:t>Prioridad</w:t>
            </w:r>
          </w:p>
        </w:tc>
        <w:tc>
          <w:tcPr>
            <w:tcW w:w="4236" w:type="dxa"/>
            <w:hideMark/>
          </w:tcPr>
          <w:p w14:paraId="0FBC9885" w14:textId="77777777" w:rsidR="00F97641" w:rsidRPr="005F7E7F" w:rsidRDefault="00F97641">
            <w:pPr>
              <w:cnfStyle w:val="100000000000" w:firstRow="1" w:lastRow="0" w:firstColumn="0" w:lastColumn="0" w:oddVBand="0" w:evenVBand="0" w:oddHBand="0" w:evenHBand="0" w:firstRowFirstColumn="0" w:firstRowLastColumn="0" w:lastRowFirstColumn="0" w:lastRowLastColumn="0"/>
              <w:rPr>
                <w:lang w:val="es-ES_tradnl"/>
              </w:rPr>
            </w:pPr>
            <w:r w:rsidRPr="005F7E7F">
              <w:rPr>
                <w:lang w:val="es-ES_tradnl"/>
              </w:rPr>
              <w:t>Impacto</w:t>
            </w:r>
          </w:p>
        </w:tc>
        <w:tc>
          <w:tcPr>
            <w:tcW w:w="3018" w:type="dxa"/>
            <w:hideMark/>
          </w:tcPr>
          <w:p w14:paraId="5133DB71" w14:textId="77777777" w:rsidR="00F97641" w:rsidRPr="005F7E7F" w:rsidRDefault="00F97641">
            <w:pPr>
              <w:cnfStyle w:val="100000000000" w:firstRow="1" w:lastRow="0" w:firstColumn="0" w:lastColumn="0" w:oddVBand="0" w:evenVBand="0" w:oddHBand="0" w:evenHBand="0" w:firstRowFirstColumn="0" w:firstRowLastColumn="0" w:lastRowFirstColumn="0" w:lastRowLastColumn="0"/>
              <w:rPr>
                <w:lang w:val="es-ES_tradnl"/>
              </w:rPr>
            </w:pPr>
            <w:r w:rsidRPr="005F7E7F">
              <w:rPr>
                <w:lang w:val="es-ES_tradnl"/>
              </w:rPr>
              <w:t>Ejemplo</w:t>
            </w:r>
          </w:p>
        </w:tc>
      </w:tr>
      <w:tr w:rsidR="00F97641" w:rsidRPr="005F7E7F" w14:paraId="2730E542" w14:textId="77777777" w:rsidTr="00EF3F33">
        <w:trPr>
          <w:cnfStyle w:val="000000100000" w:firstRow="0" w:lastRow="0" w:firstColumn="0" w:lastColumn="0" w:oddVBand="0" w:evenVBand="0" w:oddHBand="1" w:evenHBand="0" w:firstRowFirstColumn="0" w:firstRowLastColumn="0" w:lastRowFirstColumn="0" w:lastRowLastColumn="0"/>
          <w:trHeight w:val="794"/>
        </w:trPr>
        <w:tc>
          <w:tcPr>
            <w:cnfStyle w:val="001000000000" w:firstRow="0" w:lastRow="0" w:firstColumn="1" w:lastColumn="0" w:oddVBand="0" w:evenVBand="0" w:oddHBand="0" w:evenHBand="0" w:firstRowFirstColumn="0" w:firstRowLastColumn="0" w:lastRowFirstColumn="0" w:lastRowLastColumn="0"/>
            <w:tcW w:w="1359" w:type="dxa"/>
            <w:tcBorders>
              <w:top w:val="single" w:sz="24" w:space="0" w:color="FFFFFF" w:themeColor="background1"/>
              <w:bottom w:val="single" w:sz="8" w:space="0" w:color="FFFFFF" w:themeColor="background1"/>
            </w:tcBorders>
            <w:hideMark/>
          </w:tcPr>
          <w:p w14:paraId="4ED785DB" w14:textId="77777777" w:rsidR="00F97641" w:rsidRPr="005F7E7F" w:rsidRDefault="00F97641">
            <w:pPr>
              <w:rPr>
                <w:lang w:val="es-ES_tradnl"/>
              </w:rPr>
            </w:pPr>
            <w:r w:rsidRPr="005F7E7F">
              <w:rPr>
                <w:lang w:val="es-ES_tradnl"/>
              </w:rPr>
              <w:t>Crítica</w:t>
            </w:r>
          </w:p>
        </w:tc>
        <w:tc>
          <w:tcPr>
            <w:tcW w:w="4236" w:type="dxa"/>
            <w:hideMark/>
          </w:tcPr>
          <w:p w14:paraId="3D36F907" w14:textId="77777777" w:rsidR="00F97641" w:rsidRPr="005F7E7F" w:rsidRDefault="00F97641" w:rsidP="00A55647">
            <w:pPr>
              <w:jc w:val="both"/>
              <w:cnfStyle w:val="000000100000" w:firstRow="0" w:lastRow="0" w:firstColumn="0" w:lastColumn="0" w:oddVBand="0" w:evenVBand="0" w:oddHBand="1" w:evenHBand="0" w:firstRowFirstColumn="0" w:firstRowLastColumn="0" w:lastRowFirstColumn="0" w:lastRowLastColumn="0"/>
              <w:rPr>
                <w:b/>
                <w:lang w:val="es-ES_tradnl"/>
              </w:rPr>
            </w:pPr>
            <w:r w:rsidRPr="005F7E7F">
              <w:rPr>
                <w:b/>
                <w:lang w:val="es-ES_tradnl"/>
              </w:rPr>
              <w:t xml:space="preserve">Impacto grave en las operaciones, caída del servicio. </w:t>
            </w:r>
          </w:p>
          <w:p w14:paraId="00FC4C8D" w14:textId="77777777" w:rsidR="00F97641" w:rsidRPr="005F7E7F" w:rsidRDefault="00F97641" w:rsidP="00A55647">
            <w:pPr>
              <w:jc w:val="both"/>
              <w:cnfStyle w:val="000000100000" w:firstRow="0" w:lastRow="0" w:firstColumn="0" w:lastColumn="0" w:oddVBand="0" w:evenVBand="0" w:oddHBand="1" w:evenHBand="0" w:firstRowFirstColumn="0" w:firstRowLastColumn="0" w:lastRowFirstColumn="0" w:lastRowLastColumn="0"/>
              <w:rPr>
                <w:lang w:val="es-ES_tradnl"/>
              </w:rPr>
            </w:pPr>
            <w:r w:rsidRPr="005F7E7F">
              <w:rPr>
                <w:lang w:val="es-ES_tradnl"/>
              </w:rPr>
              <w:t>El cliente o un grupo de trabajo no pueden realizar sus tareas habituales.</w:t>
            </w:r>
          </w:p>
          <w:p w14:paraId="6A1169E1" w14:textId="77777777" w:rsidR="00F97641" w:rsidRPr="005F7E7F" w:rsidRDefault="00F97641" w:rsidP="00A55647">
            <w:pPr>
              <w:jc w:val="both"/>
              <w:cnfStyle w:val="000000100000" w:firstRow="0" w:lastRow="0" w:firstColumn="0" w:lastColumn="0" w:oddVBand="0" w:evenVBand="0" w:oddHBand="1" w:evenHBand="0" w:firstRowFirstColumn="0" w:firstRowLastColumn="0" w:lastRowFirstColumn="0" w:lastRowLastColumn="0"/>
              <w:rPr>
                <w:lang w:val="es-ES_tradnl"/>
              </w:rPr>
            </w:pPr>
            <w:r w:rsidRPr="005F7E7F">
              <w:rPr>
                <w:lang w:val="es-ES_tradnl"/>
              </w:rPr>
              <w:t>Los servidores, servicios, tráfico de red, etc. de producción u otros sistemas críticos se encuentran parados, y no se ha encontrado una solución de forma inmediata.</w:t>
            </w:r>
          </w:p>
        </w:tc>
        <w:tc>
          <w:tcPr>
            <w:tcW w:w="3018" w:type="dxa"/>
          </w:tcPr>
          <w:p w14:paraId="3917C078" w14:textId="77777777" w:rsidR="00F97641" w:rsidRPr="005F7E7F" w:rsidRDefault="00F97641" w:rsidP="00A55647">
            <w:pPr>
              <w:jc w:val="both"/>
              <w:cnfStyle w:val="000000100000" w:firstRow="0" w:lastRow="0" w:firstColumn="0" w:lastColumn="0" w:oddVBand="0" w:evenVBand="0" w:oddHBand="1" w:evenHBand="0" w:firstRowFirstColumn="0" w:firstRowLastColumn="0" w:lastRowFirstColumn="0" w:lastRowLastColumn="0"/>
              <w:rPr>
                <w:lang w:val="es-ES_tradnl"/>
              </w:rPr>
            </w:pPr>
            <w:r w:rsidRPr="005F7E7F">
              <w:rPr>
                <w:lang w:val="es-ES_tradnl"/>
              </w:rPr>
              <w:t>Pérdida de datos.</w:t>
            </w:r>
          </w:p>
          <w:p w14:paraId="5F3F97D4" w14:textId="77777777" w:rsidR="00F97641" w:rsidRPr="005F7E7F" w:rsidRDefault="00F97641" w:rsidP="00A55647">
            <w:pPr>
              <w:jc w:val="both"/>
              <w:cnfStyle w:val="000000100000" w:firstRow="0" w:lastRow="0" w:firstColumn="0" w:lastColumn="0" w:oddVBand="0" w:evenVBand="0" w:oddHBand="1" w:evenHBand="0" w:firstRowFirstColumn="0" w:firstRowLastColumn="0" w:lastRowFirstColumn="0" w:lastRowLastColumn="0"/>
              <w:rPr>
                <w:lang w:val="es-ES_tradnl"/>
              </w:rPr>
            </w:pPr>
            <w:r w:rsidRPr="005F7E7F">
              <w:rPr>
                <w:lang w:val="es-ES_tradnl"/>
              </w:rPr>
              <w:t>Servicio no disponible.</w:t>
            </w:r>
          </w:p>
          <w:p w14:paraId="25B090DC" w14:textId="77777777" w:rsidR="00F97641" w:rsidRPr="005F7E7F" w:rsidRDefault="00F97641" w:rsidP="00A55647">
            <w:pPr>
              <w:jc w:val="both"/>
              <w:cnfStyle w:val="000000100000" w:firstRow="0" w:lastRow="0" w:firstColumn="0" w:lastColumn="0" w:oddVBand="0" w:evenVBand="0" w:oddHBand="1" w:evenHBand="0" w:firstRowFirstColumn="0" w:firstRowLastColumn="0" w:lastRowFirstColumn="0" w:lastRowLastColumn="0"/>
              <w:rPr>
                <w:lang w:val="es-ES_tradnl"/>
              </w:rPr>
            </w:pPr>
            <w:r w:rsidRPr="005F7E7F">
              <w:rPr>
                <w:lang w:val="es-ES_tradnl"/>
              </w:rPr>
              <w:t xml:space="preserve">Todo el tráfico de red ha cesado, causando un impacto crítico en el negocio. </w:t>
            </w:r>
          </w:p>
          <w:p w14:paraId="01B21088" w14:textId="77777777" w:rsidR="00F97641" w:rsidRPr="005F7E7F" w:rsidRDefault="00F97641" w:rsidP="00A55647">
            <w:pPr>
              <w:jc w:val="both"/>
              <w:cnfStyle w:val="000000100000" w:firstRow="0" w:lastRow="0" w:firstColumn="0" w:lastColumn="0" w:oddVBand="0" w:evenVBand="0" w:oddHBand="1" w:evenHBand="0" w:firstRowFirstColumn="0" w:firstRowLastColumn="0" w:lastRowFirstColumn="0" w:lastRowLastColumn="0"/>
              <w:rPr>
                <w:lang w:val="es-ES_tradnl"/>
              </w:rPr>
            </w:pPr>
          </w:p>
        </w:tc>
      </w:tr>
      <w:tr w:rsidR="00F97641" w:rsidRPr="005F7E7F" w14:paraId="14854ED7" w14:textId="77777777" w:rsidTr="00EF3F33">
        <w:tc>
          <w:tcPr>
            <w:cnfStyle w:val="001000000000" w:firstRow="0" w:lastRow="0" w:firstColumn="1" w:lastColumn="0" w:oddVBand="0" w:evenVBand="0" w:oddHBand="0" w:evenHBand="0" w:firstRowFirstColumn="0" w:firstRowLastColumn="0" w:lastRowFirstColumn="0" w:lastRowLastColumn="0"/>
            <w:tcW w:w="1359" w:type="dxa"/>
            <w:tcBorders>
              <w:top w:val="single" w:sz="8" w:space="0" w:color="FFFFFF" w:themeColor="background1"/>
              <w:bottom w:val="single" w:sz="8" w:space="0" w:color="FFFFFF" w:themeColor="background1"/>
            </w:tcBorders>
            <w:hideMark/>
          </w:tcPr>
          <w:p w14:paraId="19D7E322" w14:textId="77777777" w:rsidR="00F97641" w:rsidRPr="005F7E7F" w:rsidRDefault="00F97641">
            <w:pPr>
              <w:rPr>
                <w:lang w:val="es-ES_tradnl"/>
              </w:rPr>
            </w:pPr>
            <w:r w:rsidRPr="005F7E7F">
              <w:rPr>
                <w:lang w:val="es-ES_tradnl"/>
              </w:rPr>
              <w:t>Urgente</w:t>
            </w:r>
          </w:p>
        </w:tc>
        <w:tc>
          <w:tcPr>
            <w:tcW w:w="4236"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hideMark/>
          </w:tcPr>
          <w:p w14:paraId="0A3144C7" w14:textId="77777777" w:rsidR="00F97641" w:rsidRPr="005F7E7F" w:rsidRDefault="00F97641" w:rsidP="00A55647">
            <w:pPr>
              <w:jc w:val="both"/>
              <w:cnfStyle w:val="000000000000" w:firstRow="0" w:lastRow="0" w:firstColumn="0" w:lastColumn="0" w:oddVBand="0" w:evenVBand="0" w:oddHBand="0" w:evenHBand="0" w:firstRowFirstColumn="0" w:firstRowLastColumn="0" w:lastRowFirstColumn="0" w:lastRowLastColumn="0"/>
              <w:rPr>
                <w:b/>
                <w:lang w:val="es-ES_tradnl"/>
              </w:rPr>
            </w:pPr>
            <w:r w:rsidRPr="005F7E7F">
              <w:rPr>
                <w:b/>
                <w:lang w:val="es-ES_tradnl"/>
              </w:rPr>
              <w:t>Pérdida de una funcionalidad importante, servicio en riesgo.</w:t>
            </w:r>
          </w:p>
          <w:p w14:paraId="1F284D54" w14:textId="77777777" w:rsidR="00F97641" w:rsidRPr="005F7E7F" w:rsidRDefault="00F97641" w:rsidP="00A55647">
            <w:pPr>
              <w:jc w:val="both"/>
              <w:cnfStyle w:val="000000000000" w:firstRow="0" w:lastRow="0" w:firstColumn="0" w:lastColumn="0" w:oddVBand="0" w:evenVBand="0" w:oddHBand="0" w:evenHBand="0" w:firstRowFirstColumn="0" w:firstRowLastColumn="0" w:lastRowFirstColumn="0" w:lastRowLastColumn="0"/>
              <w:rPr>
                <w:lang w:val="es-ES_tradnl"/>
              </w:rPr>
            </w:pPr>
            <w:r w:rsidRPr="005F7E7F">
              <w:rPr>
                <w:lang w:val="es-ES_tradnl"/>
              </w:rPr>
              <w:t xml:space="preserve">Alguna de las funcionalidades principales se encuentra dañada, lo que provoca una </w:t>
            </w:r>
            <w:r w:rsidRPr="005F7E7F">
              <w:rPr>
                <w:lang w:val="es-ES_tradnl"/>
              </w:rPr>
              <w:lastRenderedPageBreak/>
              <w:t xml:space="preserve">degradación del rendimiento del sistema en general o de un grupo de trabajo. </w:t>
            </w:r>
          </w:p>
          <w:p w14:paraId="682B4A7B" w14:textId="77777777" w:rsidR="00F97641" w:rsidRPr="005F7E7F" w:rsidRDefault="00F97641" w:rsidP="00A55647">
            <w:pPr>
              <w:jc w:val="both"/>
              <w:cnfStyle w:val="000000000000" w:firstRow="0" w:lastRow="0" w:firstColumn="0" w:lastColumn="0" w:oddVBand="0" w:evenVBand="0" w:oddHBand="0" w:evenHBand="0" w:firstRowFirstColumn="0" w:firstRowLastColumn="0" w:lastRowFirstColumn="0" w:lastRowLastColumn="0"/>
              <w:rPr>
                <w:lang w:val="es-ES_tradnl"/>
              </w:rPr>
            </w:pPr>
            <w:r w:rsidRPr="005F7E7F">
              <w:rPr>
                <w:lang w:val="es-ES_tradnl"/>
              </w:rPr>
              <w:t>No hay redundancia y el servicio está en riesgo de caída.</w:t>
            </w:r>
          </w:p>
        </w:tc>
        <w:tc>
          <w:tcPr>
            <w:tcW w:w="3018" w:type="dxa"/>
            <w:tcBorders>
              <w:top w:val="single" w:sz="6" w:space="0" w:color="FFFFFF" w:themeColor="background1"/>
              <w:left w:val="single" w:sz="6" w:space="0" w:color="FFFFFF" w:themeColor="background1"/>
              <w:bottom w:val="single" w:sz="6" w:space="0" w:color="FFFFFF" w:themeColor="background1"/>
              <w:right w:val="single" w:sz="8" w:space="0" w:color="FFFFFF" w:themeColor="background1"/>
            </w:tcBorders>
            <w:hideMark/>
          </w:tcPr>
          <w:p w14:paraId="5FD54F03" w14:textId="77777777" w:rsidR="00F97641" w:rsidRPr="005F7E7F" w:rsidRDefault="00F97641" w:rsidP="00A55647">
            <w:pPr>
              <w:jc w:val="both"/>
              <w:cnfStyle w:val="000000000000" w:firstRow="0" w:lastRow="0" w:firstColumn="0" w:lastColumn="0" w:oddVBand="0" w:evenVBand="0" w:oddHBand="0" w:evenHBand="0" w:firstRowFirstColumn="0" w:firstRowLastColumn="0" w:lastRowFirstColumn="0" w:lastRowLastColumn="0"/>
              <w:rPr>
                <w:lang w:val="es-ES_tradnl"/>
              </w:rPr>
            </w:pPr>
            <w:r w:rsidRPr="005F7E7F">
              <w:rPr>
                <w:lang w:val="es-ES_tradnl"/>
              </w:rPr>
              <w:lastRenderedPageBreak/>
              <w:t>El problema crea retrasos inasumibles.</w:t>
            </w:r>
          </w:p>
          <w:p w14:paraId="1545095F" w14:textId="77777777" w:rsidR="00F97641" w:rsidRPr="005F7E7F" w:rsidRDefault="00F97641" w:rsidP="00A55647">
            <w:pPr>
              <w:jc w:val="both"/>
              <w:cnfStyle w:val="000000000000" w:firstRow="0" w:lastRow="0" w:firstColumn="0" w:lastColumn="0" w:oddVBand="0" w:evenVBand="0" w:oddHBand="0" w:evenHBand="0" w:firstRowFirstColumn="0" w:firstRowLastColumn="0" w:lastRowFirstColumn="0" w:lastRowLastColumn="0"/>
              <w:rPr>
                <w:lang w:val="es-ES_tradnl"/>
              </w:rPr>
            </w:pPr>
            <w:r w:rsidRPr="005F7E7F">
              <w:rPr>
                <w:lang w:val="es-ES_tradnl"/>
              </w:rPr>
              <w:t>Fallo de un componente redundante.</w:t>
            </w:r>
          </w:p>
        </w:tc>
      </w:tr>
      <w:tr w:rsidR="00F97641" w:rsidRPr="005F7E7F" w14:paraId="4FD7A3A2" w14:textId="77777777" w:rsidTr="00EF3F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9" w:type="dxa"/>
            <w:tcBorders>
              <w:top w:val="single" w:sz="8" w:space="0" w:color="FFFFFF" w:themeColor="background1"/>
              <w:bottom w:val="single" w:sz="8" w:space="0" w:color="FFFFFF" w:themeColor="background1"/>
            </w:tcBorders>
            <w:hideMark/>
          </w:tcPr>
          <w:p w14:paraId="592E52F7" w14:textId="77777777" w:rsidR="00F97641" w:rsidRPr="005F7E7F" w:rsidRDefault="00F97641">
            <w:pPr>
              <w:rPr>
                <w:lang w:val="es-ES_tradnl"/>
              </w:rPr>
            </w:pPr>
            <w:r w:rsidRPr="005F7E7F">
              <w:rPr>
                <w:lang w:val="es-ES_tradnl"/>
              </w:rPr>
              <w:t>Leve</w:t>
            </w:r>
          </w:p>
        </w:tc>
        <w:tc>
          <w:tcPr>
            <w:tcW w:w="4236" w:type="dxa"/>
            <w:hideMark/>
          </w:tcPr>
          <w:p w14:paraId="6131A4CC" w14:textId="77777777" w:rsidR="00F97641" w:rsidRPr="005F7E7F" w:rsidRDefault="00F97641" w:rsidP="00A55647">
            <w:pPr>
              <w:jc w:val="both"/>
              <w:cnfStyle w:val="000000100000" w:firstRow="0" w:lastRow="0" w:firstColumn="0" w:lastColumn="0" w:oddVBand="0" w:evenVBand="0" w:oddHBand="1" w:evenHBand="0" w:firstRowFirstColumn="0" w:firstRowLastColumn="0" w:lastRowFirstColumn="0" w:lastRowLastColumn="0"/>
              <w:rPr>
                <w:b/>
                <w:lang w:val="es-ES_tradnl"/>
              </w:rPr>
            </w:pPr>
            <w:r w:rsidRPr="005F7E7F">
              <w:rPr>
                <w:b/>
                <w:lang w:val="es-ES_tradnl"/>
              </w:rPr>
              <w:t>Impacto bajo en la productividad, bajo rendimiento.</w:t>
            </w:r>
          </w:p>
          <w:p w14:paraId="488C027F" w14:textId="77777777" w:rsidR="00F97641" w:rsidRPr="005F7E7F" w:rsidRDefault="00F97641" w:rsidP="00A55647">
            <w:pPr>
              <w:jc w:val="both"/>
              <w:cnfStyle w:val="000000100000" w:firstRow="0" w:lastRow="0" w:firstColumn="0" w:lastColumn="0" w:oddVBand="0" w:evenVBand="0" w:oddHBand="1" w:evenHBand="0" w:firstRowFirstColumn="0" w:firstRowLastColumn="0" w:lastRowFirstColumn="0" w:lastRowLastColumn="0"/>
              <w:rPr>
                <w:lang w:val="es-ES_tradnl"/>
              </w:rPr>
            </w:pPr>
            <w:r w:rsidRPr="005F7E7F">
              <w:rPr>
                <w:lang w:val="es-ES_tradnl"/>
              </w:rPr>
              <w:t>La solución es conocida pero el problema debe ser resuelto.</w:t>
            </w:r>
          </w:p>
          <w:p w14:paraId="3E489A8D" w14:textId="77777777" w:rsidR="00F97641" w:rsidRPr="005F7E7F" w:rsidRDefault="00F97641" w:rsidP="00A55647">
            <w:pPr>
              <w:jc w:val="both"/>
              <w:cnfStyle w:val="000000100000" w:firstRow="0" w:lastRow="0" w:firstColumn="0" w:lastColumn="0" w:oddVBand="0" w:evenVBand="0" w:oddHBand="1" w:evenHBand="0" w:firstRowFirstColumn="0" w:firstRowLastColumn="0" w:lastRowFirstColumn="0" w:lastRowLastColumn="0"/>
              <w:rPr>
                <w:lang w:val="es-ES_tradnl"/>
              </w:rPr>
            </w:pPr>
            <w:r w:rsidRPr="005F7E7F">
              <w:rPr>
                <w:lang w:val="es-ES_tradnl"/>
              </w:rPr>
              <w:t xml:space="preserve">Implica una pérdida parcial y no critica de funcionalidad. </w:t>
            </w:r>
          </w:p>
        </w:tc>
        <w:tc>
          <w:tcPr>
            <w:tcW w:w="3018" w:type="dxa"/>
          </w:tcPr>
          <w:p w14:paraId="025DF9F4" w14:textId="77777777" w:rsidR="00F97641" w:rsidRPr="005F7E7F" w:rsidRDefault="00F97641" w:rsidP="00A55647">
            <w:pPr>
              <w:jc w:val="both"/>
              <w:cnfStyle w:val="000000100000" w:firstRow="0" w:lastRow="0" w:firstColumn="0" w:lastColumn="0" w:oddVBand="0" w:evenVBand="0" w:oddHBand="1" w:evenHBand="0" w:firstRowFirstColumn="0" w:firstRowLastColumn="0" w:lastRowFirstColumn="0" w:lastRowLastColumn="0"/>
              <w:rPr>
                <w:lang w:val="es-ES_tradnl"/>
              </w:rPr>
            </w:pPr>
            <w:r w:rsidRPr="005F7E7F">
              <w:rPr>
                <w:lang w:val="es-ES_tradnl"/>
              </w:rPr>
              <w:t xml:space="preserve">La incidencia no produce ningún tipo de problemas o los produce de forma intermitente a los usuarios en el ámbito operacional. </w:t>
            </w:r>
          </w:p>
          <w:p w14:paraId="6A4ABA3D" w14:textId="77777777" w:rsidR="00F97641" w:rsidRPr="005F7E7F" w:rsidRDefault="00F97641" w:rsidP="00A55647">
            <w:pPr>
              <w:jc w:val="both"/>
              <w:cnfStyle w:val="000000100000" w:firstRow="0" w:lastRow="0" w:firstColumn="0" w:lastColumn="0" w:oddVBand="0" w:evenVBand="0" w:oddHBand="1" w:evenHBand="0" w:firstRowFirstColumn="0" w:firstRowLastColumn="0" w:lastRowFirstColumn="0" w:lastRowLastColumn="0"/>
              <w:rPr>
                <w:lang w:val="es-ES_tradnl"/>
              </w:rPr>
            </w:pPr>
          </w:p>
        </w:tc>
      </w:tr>
      <w:tr w:rsidR="00F97641" w:rsidRPr="005F7E7F" w14:paraId="0139E4A6" w14:textId="77777777" w:rsidTr="00EF3F33">
        <w:tc>
          <w:tcPr>
            <w:cnfStyle w:val="001000000000" w:firstRow="0" w:lastRow="0" w:firstColumn="1" w:lastColumn="0" w:oddVBand="0" w:evenVBand="0" w:oddHBand="0" w:evenHBand="0" w:firstRowFirstColumn="0" w:firstRowLastColumn="0" w:lastRowFirstColumn="0" w:lastRowLastColumn="0"/>
            <w:tcW w:w="1359" w:type="dxa"/>
            <w:tcBorders>
              <w:top w:val="single" w:sz="8" w:space="0" w:color="FFFFFF" w:themeColor="background1"/>
              <w:bottom w:val="single" w:sz="8" w:space="0" w:color="FFFFFF" w:themeColor="background1"/>
            </w:tcBorders>
            <w:hideMark/>
          </w:tcPr>
          <w:p w14:paraId="1EAD56CB" w14:textId="77777777" w:rsidR="00F97641" w:rsidRPr="005F7E7F" w:rsidRDefault="00F97641">
            <w:pPr>
              <w:rPr>
                <w:lang w:val="es-ES_tradnl"/>
              </w:rPr>
            </w:pPr>
            <w:r w:rsidRPr="005F7E7F">
              <w:rPr>
                <w:lang w:val="es-ES_tradnl"/>
              </w:rPr>
              <w:t>Consulta</w:t>
            </w:r>
          </w:p>
        </w:tc>
        <w:tc>
          <w:tcPr>
            <w:tcW w:w="4236" w:type="dxa"/>
            <w:tcBorders>
              <w:top w:val="single" w:sz="6" w:space="0" w:color="FFFFFF" w:themeColor="background1"/>
              <w:left w:val="single" w:sz="6" w:space="0" w:color="FFFFFF" w:themeColor="background1"/>
              <w:bottom w:val="single" w:sz="8" w:space="0" w:color="FFFFFF" w:themeColor="background1"/>
              <w:right w:val="single" w:sz="6" w:space="0" w:color="FFFFFF" w:themeColor="background1"/>
            </w:tcBorders>
          </w:tcPr>
          <w:p w14:paraId="7AE77485" w14:textId="77777777" w:rsidR="00F97641" w:rsidRPr="005F7E7F" w:rsidRDefault="00F97641" w:rsidP="00A55647">
            <w:pPr>
              <w:jc w:val="both"/>
              <w:cnfStyle w:val="000000000000" w:firstRow="0" w:lastRow="0" w:firstColumn="0" w:lastColumn="0" w:oddVBand="0" w:evenVBand="0" w:oddHBand="0" w:evenHBand="0" w:firstRowFirstColumn="0" w:firstRowLastColumn="0" w:lastRowFirstColumn="0" w:lastRowLastColumn="0"/>
              <w:rPr>
                <w:b/>
                <w:lang w:val="es-ES_tradnl"/>
              </w:rPr>
            </w:pPr>
            <w:r w:rsidRPr="005F7E7F">
              <w:rPr>
                <w:b/>
                <w:lang w:val="es-ES_tradnl"/>
              </w:rPr>
              <w:t>Sin impacto en las operaciones.</w:t>
            </w:r>
          </w:p>
          <w:p w14:paraId="1C6E1D29" w14:textId="77777777" w:rsidR="00F97641" w:rsidRPr="005F7E7F" w:rsidRDefault="00F97641" w:rsidP="00A55647">
            <w:pPr>
              <w:jc w:val="both"/>
              <w:cnfStyle w:val="000000000000" w:firstRow="0" w:lastRow="0" w:firstColumn="0" w:lastColumn="0" w:oddVBand="0" w:evenVBand="0" w:oddHBand="0" w:evenHBand="0" w:firstRowFirstColumn="0" w:firstRowLastColumn="0" w:lastRowFirstColumn="0" w:lastRowLastColumn="0"/>
              <w:rPr>
                <w:lang w:val="es-ES_tradnl"/>
              </w:rPr>
            </w:pPr>
          </w:p>
        </w:tc>
        <w:tc>
          <w:tcPr>
            <w:tcW w:w="3018" w:type="dxa"/>
            <w:tcBorders>
              <w:top w:val="single" w:sz="6" w:space="0" w:color="FFFFFF" w:themeColor="background1"/>
              <w:left w:val="single" w:sz="6" w:space="0" w:color="FFFFFF" w:themeColor="background1"/>
              <w:bottom w:val="single" w:sz="8" w:space="0" w:color="FFFFFF" w:themeColor="background1"/>
              <w:right w:val="single" w:sz="8" w:space="0" w:color="FFFFFF" w:themeColor="background1"/>
            </w:tcBorders>
            <w:hideMark/>
          </w:tcPr>
          <w:p w14:paraId="476177B3" w14:textId="77777777" w:rsidR="00F97641" w:rsidRPr="005F7E7F" w:rsidRDefault="00F97641" w:rsidP="00A55647">
            <w:pPr>
              <w:jc w:val="both"/>
              <w:cnfStyle w:val="000000000000" w:firstRow="0" w:lastRow="0" w:firstColumn="0" w:lastColumn="0" w:oddVBand="0" w:evenVBand="0" w:oddHBand="0" w:evenHBand="0" w:firstRowFirstColumn="0" w:firstRowLastColumn="0" w:lastRowFirstColumn="0" w:lastRowLastColumn="0"/>
              <w:rPr>
                <w:lang w:val="es-ES_tradnl"/>
              </w:rPr>
            </w:pPr>
            <w:r w:rsidRPr="005F7E7F">
              <w:rPr>
                <w:lang w:val="es-ES_tradnl"/>
              </w:rPr>
              <w:t>Cuestiones sobre procedimientos o documentación.</w:t>
            </w:r>
          </w:p>
        </w:tc>
      </w:tr>
    </w:tbl>
    <w:p w14:paraId="50E57F43" w14:textId="77777777" w:rsidR="00F97641" w:rsidRPr="00F97641" w:rsidRDefault="00F97641" w:rsidP="00F97641"/>
    <w:p w14:paraId="36807DAB" w14:textId="2986F747" w:rsidR="005F7E7F" w:rsidRPr="005F7E7F" w:rsidRDefault="005F7E7F" w:rsidP="1C81463D">
      <w:pPr>
        <w:pStyle w:val="Ttulo2"/>
      </w:pPr>
      <w:bookmarkStart w:id="25" w:name="_Toc227235652"/>
      <w:r w:rsidRPr="1C81463D">
        <w:t>Tiempo de Atención</w:t>
      </w:r>
      <w:bookmarkEnd w:id="22"/>
      <w:bookmarkEnd w:id="23"/>
      <w:bookmarkEnd w:id="24"/>
      <w:r w:rsidR="005C69B9" w:rsidRPr="1C81463D">
        <w:t xml:space="preserve"> y </w:t>
      </w:r>
      <w:r w:rsidR="006551FB" w:rsidRPr="1C81463D">
        <w:t>Resolución</w:t>
      </w:r>
      <w:bookmarkEnd w:id="25"/>
    </w:p>
    <w:p w14:paraId="7A61E01C" w14:textId="25F16145" w:rsidR="005F7E7F" w:rsidRDefault="005F7E7F" w:rsidP="00E30911">
      <w:pPr>
        <w:jc w:val="both"/>
      </w:pPr>
      <w:bookmarkStart w:id="26" w:name="_Toc397083169"/>
      <w:bookmarkStart w:id="27" w:name="_Toc459365758"/>
      <w:bookmarkStart w:id="28" w:name="_Toc397082294"/>
      <w:r w:rsidRPr="3E9C2FE7">
        <w:t xml:space="preserve">Se entiende por Tiempo de Atención el tiempo transcurrido entre el conocimiento de la incidencia por parte del </w:t>
      </w:r>
      <w:r w:rsidR="001A07CA" w:rsidRPr="3E9C2FE7">
        <w:t>contratista</w:t>
      </w:r>
      <w:r w:rsidR="00461FB4" w:rsidRPr="3E9C2FE7">
        <w:t xml:space="preserve"> y/o fabricante</w:t>
      </w:r>
      <w:r w:rsidRPr="3E9C2FE7">
        <w:t xml:space="preserve">, o en todo caso por su notificación por parte de Izfe, y la atención de un técnico especializado. </w:t>
      </w:r>
    </w:p>
    <w:p w14:paraId="5F636DA7" w14:textId="77777777" w:rsidR="00F73DCB" w:rsidRPr="005F7E7F" w:rsidRDefault="00F73DCB" w:rsidP="00E30911">
      <w:pPr>
        <w:jc w:val="both"/>
        <w:rPr>
          <w:lang w:val="es-ES_tradnl"/>
        </w:rPr>
      </w:pPr>
    </w:p>
    <w:p w14:paraId="7655A62D" w14:textId="21327EDA" w:rsidR="005F7E7F" w:rsidRPr="005F7E7F" w:rsidRDefault="005F7E7F" w:rsidP="00E30911">
      <w:pPr>
        <w:jc w:val="both"/>
      </w:pPr>
      <w:bookmarkStart w:id="29" w:name="_Toc397083170"/>
      <w:bookmarkStart w:id="30" w:name="_Toc459365759"/>
      <w:bookmarkStart w:id="31" w:name="_Toc397082299"/>
      <w:bookmarkEnd w:id="26"/>
      <w:bookmarkEnd w:id="27"/>
      <w:bookmarkEnd w:id="28"/>
      <w:r w:rsidRPr="3E9C2FE7">
        <w:t xml:space="preserve">Se entiende por Tiempo de Resolución el periodo de tiempo que media entre el conocimiento de la incidencia por parte del </w:t>
      </w:r>
      <w:r w:rsidR="001A07CA" w:rsidRPr="3E9C2FE7">
        <w:t>contratista</w:t>
      </w:r>
      <w:r w:rsidR="00461FB4" w:rsidRPr="3E9C2FE7">
        <w:t xml:space="preserve"> y/o fabricante</w:t>
      </w:r>
      <w:r w:rsidRPr="3E9C2FE7">
        <w:t xml:space="preserve">, o en todo caso por su notificación por parte del Izfe, y la resolución de la avería, sustituyendo los elementos averiados. </w:t>
      </w:r>
    </w:p>
    <w:p w14:paraId="4ED4F2B3" w14:textId="77777777" w:rsidR="005F7E7F" w:rsidRPr="005F7E7F" w:rsidRDefault="005F7E7F" w:rsidP="00E30911">
      <w:pPr>
        <w:jc w:val="both"/>
        <w:rPr>
          <w:lang w:val="es-ES_tradnl"/>
        </w:rPr>
      </w:pPr>
    </w:p>
    <w:tbl>
      <w:tblPr>
        <w:tblStyle w:val="Cuadrculamedia3-nfasis1"/>
        <w:tblW w:w="5423" w:type="dxa"/>
        <w:jc w:val="center"/>
        <w:tblLook w:val="04A0" w:firstRow="1" w:lastRow="0" w:firstColumn="1" w:lastColumn="0" w:noHBand="0" w:noVBand="1"/>
      </w:tblPr>
      <w:tblGrid>
        <w:gridCol w:w="1379"/>
        <w:gridCol w:w="1408"/>
        <w:gridCol w:w="1312"/>
        <w:gridCol w:w="1324"/>
      </w:tblGrid>
      <w:tr w:rsidR="005F7E7F" w:rsidRPr="005F7E7F" w14:paraId="1E17A38F" w14:textId="77777777" w:rsidTr="005F7E7F">
        <w:trPr>
          <w:cnfStyle w:val="100000000000" w:firstRow="1" w:lastRow="0" w:firstColumn="0" w:lastColumn="0" w:oddVBand="0" w:evenVBand="0" w:oddHBand="0"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1379" w:type="dxa"/>
            <w:hideMark/>
          </w:tcPr>
          <w:p w14:paraId="5A6F9BA9" w14:textId="77777777" w:rsidR="005F7E7F" w:rsidRPr="005F7E7F" w:rsidRDefault="005F7E7F" w:rsidP="00E30911">
            <w:pPr>
              <w:jc w:val="both"/>
              <w:rPr>
                <w:lang w:val="es-ES_tradnl"/>
              </w:rPr>
            </w:pPr>
            <w:r w:rsidRPr="005F7E7F">
              <w:rPr>
                <w:lang w:val="es-ES_tradnl"/>
              </w:rPr>
              <w:t>Prioridad</w:t>
            </w:r>
          </w:p>
        </w:tc>
        <w:tc>
          <w:tcPr>
            <w:tcW w:w="1408" w:type="dxa"/>
            <w:hideMark/>
          </w:tcPr>
          <w:p w14:paraId="06B38C0C" w14:textId="77777777" w:rsidR="005F7E7F" w:rsidRPr="005F7E7F" w:rsidRDefault="005F7E7F" w:rsidP="00E30911">
            <w:pPr>
              <w:jc w:val="both"/>
              <w:cnfStyle w:val="100000000000" w:firstRow="1" w:lastRow="0" w:firstColumn="0" w:lastColumn="0" w:oddVBand="0" w:evenVBand="0" w:oddHBand="0" w:evenHBand="0" w:firstRowFirstColumn="0" w:firstRowLastColumn="0" w:lastRowFirstColumn="0" w:lastRowLastColumn="0"/>
              <w:rPr>
                <w:lang w:val="es-ES_tradnl"/>
              </w:rPr>
            </w:pPr>
            <w:r w:rsidRPr="005F7E7F">
              <w:rPr>
                <w:lang w:val="es-ES_tradnl"/>
              </w:rPr>
              <w:t>Modalidad de Servicio</w:t>
            </w:r>
          </w:p>
        </w:tc>
        <w:tc>
          <w:tcPr>
            <w:tcW w:w="1312" w:type="dxa"/>
            <w:hideMark/>
          </w:tcPr>
          <w:p w14:paraId="3110602F" w14:textId="77777777" w:rsidR="005F7E7F" w:rsidRPr="005F7E7F" w:rsidRDefault="005F7E7F" w:rsidP="00E30911">
            <w:pPr>
              <w:jc w:val="both"/>
              <w:cnfStyle w:val="100000000000" w:firstRow="1" w:lastRow="0" w:firstColumn="0" w:lastColumn="0" w:oddVBand="0" w:evenVBand="0" w:oddHBand="0" w:evenHBand="0" w:firstRowFirstColumn="0" w:firstRowLastColumn="0" w:lastRowFirstColumn="0" w:lastRowLastColumn="0"/>
              <w:rPr>
                <w:lang w:val="es-ES_tradnl"/>
              </w:rPr>
            </w:pPr>
            <w:r w:rsidRPr="005F7E7F">
              <w:rPr>
                <w:lang w:val="es-ES_tradnl"/>
              </w:rPr>
              <w:t>Tiempo de Atención (horas)</w:t>
            </w:r>
          </w:p>
        </w:tc>
        <w:tc>
          <w:tcPr>
            <w:tcW w:w="1324" w:type="dxa"/>
            <w:hideMark/>
          </w:tcPr>
          <w:p w14:paraId="5C46AAE9" w14:textId="77777777" w:rsidR="005F7E7F" w:rsidRPr="005F7E7F" w:rsidRDefault="005F7E7F" w:rsidP="00E30911">
            <w:pPr>
              <w:jc w:val="both"/>
              <w:cnfStyle w:val="100000000000" w:firstRow="1" w:lastRow="0" w:firstColumn="0" w:lastColumn="0" w:oddVBand="0" w:evenVBand="0" w:oddHBand="0" w:evenHBand="0" w:firstRowFirstColumn="0" w:firstRowLastColumn="0" w:lastRowFirstColumn="0" w:lastRowLastColumn="0"/>
              <w:rPr>
                <w:lang w:val="es-ES_tradnl"/>
              </w:rPr>
            </w:pPr>
            <w:r w:rsidRPr="005F7E7F">
              <w:rPr>
                <w:lang w:val="es-ES_tradnl"/>
              </w:rPr>
              <w:t>Tiempo de Resolución (horas)*</w:t>
            </w:r>
          </w:p>
        </w:tc>
      </w:tr>
      <w:tr w:rsidR="005F7E7F" w:rsidRPr="005F7E7F" w14:paraId="1F2BED94" w14:textId="77777777" w:rsidTr="005F7E7F">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79" w:type="dxa"/>
            <w:tcBorders>
              <w:bottom w:val="single" w:sz="8" w:space="0" w:color="FFFFFF" w:themeColor="background1"/>
            </w:tcBorders>
            <w:vAlign w:val="center"/>
            <w:hideMark/>
          </w:tcPr>
          <w:p w14:paraId="0BEA628B" w14:textId="77777777" w:rsidR="005F7E7F" w:rsidRPr="005F7E7F" w:rsidRDefault="005F7E7F" w:rsidP="00E30911">
            <w:pPr>
              <w:jc w:val="both"/>
              <w:rPr>
                <w:lang w:val="es-ES_tradnl"/>
              </w:rPr>
            </w:pPr>
            <w:r w:rsidRPr="005F7E7F">
              <w:rPr>
                <w:lang w:val="es-ES_tradnl"/>
              </w:rPr>
              <w:t>Crítica</w:t>
            </w:r>
          </w:p>
        </w:tc>
        <w:tc>
          <w:tcPr>
            <w:tcW w:w="1408" w:type="dxa"/>
            <w:noWrap/>
            <w:vAlign w:val="center"/>
            <w:hideMark/>
          </w:tcPr>
          <w:p w14:paraId="39D32DD0" w14:textId="77777777" w:rsidR="005F7E7F" w:rsidRPr="005F7E7F" w:rsidRDefault="005F7E7F" w:rsidP="00E30911">
            <w:pPr>
              <w:jc w:val="both"/>
              <w:cnfStyle w:val="000000100000" w:firstRow="0" w:lastRow="0" w:firstColumn="0" w:lastColumn="0" w:oddVBand="0" w:evenVBand="0" w:oddHBand="1" w:evenHBand="0" w:firstRowFirstColumn="0" w:firstRowLastColumn="0" w:lastRowFirstColumn="0" w:lastRowLastColumn="0"/>
              <w:rPr>
                <w:lang w:val="es-ES_tradnl"/>
              </w:rPr>
            </w:pPr>
            <w:r w:rsidRPr="005F7E7F">
              <w:rPr>
                <w:lang w:val="es-ES_tradnl"/>
              </w:rPr>
              <w:t>24x7</w:t>
            </w:r>
          </w:p>
        </w:tc>
        <w:tc>
          <w:tcPr>
            <w:tcW w:w="1312" w:type="dxa"/>
            <w:noWrap/>
            <w:vAlign w:val="center"/>
            <w:hideMark/>
          </w:tcPr>
          <w:p w14:paraId="75914AB1" w14:textId="77777777" w:rsidR="005F7E7F" w:rsidRPr="005F7E7F" w:rsidRDefault="005F7E7F" w:rsidP="00E30911">
            <w:pPr>
              <w:jc w:val="both"/>
              <w:cnfStyle w:val="000000100000" w:firstRow="0" w:lastRow="0" w:firstColumn="0" w:lastColumn="0" w:oddVBand="0" w:evenVBand="0" w:oddHBand="1" w:evenHBand="0" w:firstRowFirstColumn="0" w:firstRowLastColumn="0" w:lastRowFirstColumn="0" w:lastRowLastColumn="0"/>
              <w:rPr>
                <w:lang w:val="es-ES_tradnl"/>
              </w:rPr>
            </w:pPr>
            <w:r w:rsidRPr="005F7E7F">
              <w:rPr>
                <w:lang w:val="es-ES_tradnl"/>
              </w:rPr>
              <w:t>1</w:t>
            </w:r>
          </w:p>
        </w:tc>
        <w:tc>
          <w:tcPr>
            <w:tcW w:w="1324" w:type="dxa"/>
            <w:noWrap/>
            <w:vAlign w:val="center"/>
            <w:hideMark/>
          </w:tcPr>
          <w:p w14:paraId="61EB691A" w14:textId="77777777" w:rsidR="005F7E7F" w:rsidRPr="005F7E7F" w:rsidRDefault="005F7E7F" w:rsidP="00E30911">
            <w:pPr>
              <w:jc w:val="both"/>
              <w:cnfStyle w:val="000000100000" w:firstRow="0" w:lastRow="0" w:firstColumn="0" w:lastColumn="0" w:oddVBand="0" w:evenVBand="0" w:oddHBand="1" w:evenHBand="0" w:firstRowFirstColumn="0" w:firstRowLastColumn="0" w:lastRowFirstColumn="0" w:lastRowLastColumn="0"/>
              <w:rPr>
                <w:lang w:val="es-ES_tradnl"/>
              </w:rPr>
            </w:pPr>
            <w:r w:rsidRPr="005F7E7F">
              <w:rPr>
                <w:lang w:val="es-ES_tradnl"/>
              </w:rPr>
              <w:t>4</w:t>
            </w:r>
          </w:p>
        </w:tc>
      </w:tr>
      <w:tr w:rsidR="005F7E7F" w:rsidRPr="005F7E7F" w14:paraId="2710BAE1" w14:textId="77777777" w:rsidTr="005F7E7F">
        <w:trPr>
          <w:trHeight w:val="283"/>
          <w:jc w:val="center"/>
        </w:trPr>
        <w:tc>
          <w:tcPr>
            <w:cnfStyle w:val="001000000000" w:firstRow="0" w:lastRow="0" w:firstColumn="1" w:lastColumn="0" w:oddVBand="0" w:evenVBand="0" w:oddHBand="0" w:evenHBand="0" w:firstRowFirstColumn="0" w:firstRowLastColumn="0" w:lastRowFirstColumn="0" w:lastRowLastColumn="0"/>
            <w:tcW w:w="1379" w:type="dxa"/>
            <w:tcBorders>
              <w:top w:val="single" w:sz="8" w:space="0" w:color="FFFFFF" w:themeColor="background1"/>
              <w:bottom w:val="single" w:sz="4" w:space="0" w:color="FFFFFF" w:themeColor="background1"/>
            </w:tcBorders>
            <w:vAlign w:val="center"/>
            <w:hideMark/>
          </w:tcPr>
          <w:p w14:paraId="73460627" w14:textId="77777777" w:rsidR="005F7E7F" w:rsidRPr="005F7E7F" w:rsidRDefault="005F7E7F" w:rsidP="00E30911">
            <w:pPr>
              <w:jc w:val="both"/>
              <w:rPr>
                <w:lang w:val="es-ES_tradnl"/>
              </w:rPr>
            </w:pPr>
            <w:r w:rsidRPr="005F7E7F">
              <w:rPr>
                <w:lang w:val="es-ES_tradnl"/>
              </w:rPr>
              <w:t>Urgente</w:t>
            </w:r>
          </w:p>
        </w:tc>
        <w:tc>
          <w:tcPr>
            <w:tcW w:w="1408"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noWrap/>
            <w:vAlign w:val="center"/>
            <w:hideMark/>
          </w:tcPr>
          <w:p w14:paraId="6066F9A1" w14:textId="77777777" w:rsidR="005F7E7F" w:rsidRPr="005F7E7F" w:rsidRDefault="005F7E7F" w:rsidP="00E30911">
            <w:pPr>
              <w:jc w:val="both"/>
              <w:cnfStyle w:val="000000000000" w:firstRow="0" w:lastRow="0" w:firstColumn="0" w:lastColumn="0" w:oddVBand="0" w:evenVBand="0" w:oddHBand="0" w:evenHBand="0" w:firstRowFirstColumn="0" w:firstRowLastColumn="0" w:lastRowFirstColumn="0" w:lastRowLastColumn="0"/>
              <w:rPr>
                <w:lang w:val="es-ES_tradnl"/>
              </w:rPr>
            </w:pPr>
            <w:r w:rsidRPr="005F7E7F">
              <w:rPr>
                <w:lang w:val="es-ES_tradnl"/>
              </w:rPr>
              <w:t>24x7</w:t>
            </w:r>
          </w:p>
        </w:tc>
        <w:tc>
          <w:tcPr>
            <w:tcW w:w="1312"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noWrap/>
            <w:vAlign w:val="center"/>
            <w:hideMark/>
          </w:tcPr>
          <w:p w14:paraId="6983923E" w14:textId="77777777" w:rsidR="005F7E7F" w:rsidRPr="005F7E7F" w:rsidRDefault="005F7E7F" w:rsidP="00E30911">
            <w:pPr>
              <w:jc w:val="both"/>
              <w:cnfStyle w:val="000000000000" w:firstRow="0" w:lastRow="0" w:firstColumn="0" w:lastColumn="0" w:oddVBand="0" w:evenVBand="0" w:oddHBand="0" w:evenHBand="0" w:firstRowFirstColumn="0" w:firstRowLastColumn="0" w:lastRowFirstColumn="0" w:lastRowLastColumn="0"/>
              <w:rPr>
                <w:lang w:val="es-ES_tradnl"/>
              </w:rPr>
            </w:pPr>
            <w:r w:rsidRPr="005F7E7F">
              <w:rPr>
                <w:lang w:val="es-ES_tradnl"/>
              </w:rPr>
              <w:t>1</w:t>
            </w:r>
          </w:p>
        </w:tc>
        <w:tc>
          <w:tcPr>
            <w:tcW w:w="1324" w:type="dxa"/>
            <w:tcBorders>
              <w:top w:val="single" w:sz="6" w:space="0" w:color="FFFFFF" w:themeColor="background1"/>
              <w:left w:val="single" w:sz="6" w:space="0" w:color="FFFFFF" w:themeColor="background1"/>
              <w:bottom w:val="single" w:sz="6" w:space="0" w:color="FFFFFF" w:themeColor="background1"/>
              <w:right w:val="single" w:sz="8" w:space="0" w:color="FFFFFF" w:themeColor="background1"/>
            </w:tcBorders>
            <w:noWrap/>
            <w:vAlign w:val="center"/>
            <w:hideMark/>
          </w:tcPr>
          <w:p w14:paraId="778E3EEB" w14:textId="77777777" w:rsidR="005F7E7F" w:rsidRPr="005F7E7F" w:rsidRDefault="005F7E7F" w:rsidP="00E30911">
            <w:pPr>
              <w:jc w:val="both"/>
              <w:cnfStyle w:val="000000000000" w:firstRow="0" w:lastRow="0" w:firstColumn="0" w:lastColumn="0" w:oddVBand="0" w:evenVBand="0" w:oddHBand="0" w:evenHBand="0" w:firstRowFirstColumn="0" w:firstRowLastColumn="0" w:lastRowFirstColumn="0" w:lastRowLastColumn="0"/>
              <w:rPr>
                <w:lang w:val="es-ES_tradnl"/>
              </w:rPr>
            </w:pPr>
            <w:r w:rsidRPr="005F7E7F">
              <w:rPr>
                <w:lang w:val="es-ES_tradnl"/>
              </w:rPr>
              <w:t>4</w:t>
            </w:r>
          </w:p>
        </w:tc>
      </w:tr>
      <w:tr w:rsidR="005F7E7F" w:rsidRPr="005F7E7F" w14:paraId="583CD8D5" w14:textId="77777777" w:rsidTr="005F7E7F">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79" w:type="dxa"/>
            <w:tcBorders>
              <w:top w:val="single" w:sz="4" w:space="0" w:color="FFFFFF" w:themeColor="background1"/>
              <w:bottom w:val="single" w:sz="4" w:space="0" w:color="FFFFFF" w:themeColor="background1"/>
            </w:tcBorders>
            <w:vAlign w:val="center"/>
            <w:hideMark/>
          </w:tcPr>
          <w:p w14:paraId="47DE06CE" w14:textId="77777777" w:rsidR="005F7E7F" w:rsidRPr="005F7E7F" w:rsidRDefault="005F7E7F" w:rsidP="00E30911">
            <w:pPr>
              <w:jc w:val="both"/>
              <w:rPr>
                <w:lang w:val="es-ES_tradnl"/>
              </w:rPr>
            </w:pPr>
            <w:r w:rsidRPr="005F7E7F">
              <w:rPr>
                <w:lang w:val="es-ES_tradnl"/>
              </w:rPr>
              <w:t>Leve</w:t>
            </w:r>
          </w:p>
        </w:tc>
        <w:tc>
          <w:tcPr>
            <w:tcW w:w="1408" w:type="dxa"/>
            <w:noWrap/>
            <w:vAlign w:val="center"/>
            <w:hideMark/>
          </w:tcPr>
          <w:p w14:paraId="2BB7E81A" w14:textId="77777777" w:rsidR="005F7E7F" w:rsidRPr="005F7E7F" w:rsidRDefault="005F7E7F" w:rsidP="00E30911">
            <w:pPr>
              <w:jc w:val="both"/>
              <w:cnfStyle w:val="000000100000" w:firstRow="0" w:lastRow="0" w:firstColumn="0" w:lastColumn="0" w:oddVBand="0" w:evenVBand="0" w:oddHBand="1" w:evenHBand="0" w:firstRowFirstColumn="0" w:firstRowLastColumn="0" w:lastRowFirstColumn="0" w:lastRowLastColumn="0"/>
              <w:rPr>
                <w:lang w:val="es-ES_tradnl"/>
              </w:rPr>
            </w:pPr>
            <w:r w:rsidRPr="005F7E7F">
              <w:rPr>
                <w:lang w:val="es-ES_tradnl"/>
              </w:rPr>
              <w:t>Ordinaria</w:t>
            </w:r>
          </w:p>
        </w:tc>
        <w:tc>
          <w:tcPr>
            <w:tcW w:w="1312" w:type="dxa"/>
            <w:noWrap/>
            <w:vAlign w:val="center"/>
            <w:hideMark/>
          </w:tcPr>
          <w:p w14:paraId="494FEA10" w14:textId="77777777" w:rsidR="005F7E7F" w:rsidRPr="005F7E7F" w:rsidRDefault="005F7E7F" w:rsidP="00E30911">
            <w:pPr>
              <w:jc w:val="both"/>
              <w:cnfStyle w:val="000000100000" w:firstRow="0" w:lastRow="0" w:firstColumn="0" w:lastColumn="0" w:oddVBand="0" w:evenVBand="0" w:oddHBand="1" w:evenHBand="0" w:firstRowFirstColumn="0" w:firstRowLastColumn="0" w:lastRowFirstColumn="0" w:lastRowLastColumn="0"/>
              <w:rPr>
                <w:lang w:val="es-ES_tradnl"/>
              </w:rPr>
            </w:pPr>
            <w:r w:rsidRPr="005F7E7F">
              <w:rPr>
                <w:lang w:val="es-ES_tradnl"/>
              </w:rPr>
              <w:t>2</w:t>
            </w:r>
          </w:p>
        </w:tc>
        <w:tc>
          <w:tcPr>
            <w:tcW w:w="1324" w:type="dxa"/>
            <w:noWrap/>
            <w:vAlign w:val="center"/>
            <w:hideMark/>
          </w:tcPr>
          <w:p w14:paraId="19D33FA2" w14:textId="77777777" w:rsidR="005F7E7F" w:rsidRPr="005F7E7F" w:rsidRDefault="005F7E7F" w:rsidP="00E30911">
            <w:pPr>
              <w:jc w:val="both"/>
              <w:cnfStyle w:val="000000100000" w:firstRow="0" w:lastRow="0" w:firstColumn="0" w:lastColumn="0" w:oddVBand="0" w:evenVBand="0" w:oddHBand="1" w:evenHBand="0" w:firstRowFirstColumn="0" w:firstRowLastColumn="0" w:lastRowFirstColumn="0" w:lastRowLastColumn="0"/>
              <w:rPr>
                <w:lang w:val="es-ES_tradnl"/>
              </w:rPr>
            </w:pPr>
            <w:r w:rsidRPr="005F7E7F">
              <w:rPr>
                <w:lang w:val="es-ES_tradnl"/>
              </w:rPr>
              <w:t>NBD</w:t>
            </w:r>
          </w:p>
        </w:tc>
      </w:tr>
      <w:tr w:rsidR="005F7E7F" w:rsidRPr="005F7E7F" w14:paraId="0B5EDD63" w14:textId="77777777" w:rsidTr="005F7E7F">
        <w:trPr>
          <w:trHeight w:val="283"/>
          <w:jc w:val="center"/>
        </w:trPr>
        <w:tc>
          <w:tcPr>
            <w:cnfStyle w:val="001000000000" w:firstRow="0" w:lastRow="0" w:firstColumn="1" w:lastColumn="0" w:oddVBand="0" w:evenVBand="0" w:oddHBand="0" w:evenHBand="0" w:firstRowFirstColumn="0" w:firstRowLastColumn="0" w:lastRowFirstColumn="0" w:lastRowLastColumn="0"/>
            <w:tcW w:w="1379" w:type="dxa"/>
            <w:tcBorders>
              <w:top w:val="single" w:sz="4" w:space="0" w:color="FFFFFF" w:themeColor="background1"/>
              <w:bottom w:val="single" w:sz="8" w:space="0" w:color="FFFFFF" w:themeColor="background1"/>
            </w:tcBorders>
            <w:vAlign w:val="center"/>
            <w:hideMark/>
          </w:tcPr>
          <w:p w14:paraId="315738F3" w14:textId="77777777" w:rsidR="005F7E7F" w:rsidRPr="005F7E7F" w:rsidRDefault="005F7E7F" w:rsidP="00E30911">
            <w:pPr>
              <w:jc w:val="both"/>
              <w:rPr>
                <w:lang w:val="es-ES_tradnl"/>
              </w:rPr>
            </w:pPr>
            <w:r w:rsidRPr="005F7E7F">
              <w:rPr>
                <w:lang w:val="es-ES_tradnl"/>
              </w:rPr>
              <w:t>Consulta</w:t>
            </w:r>
          </w:p>
        </w:tc>
        <w:tc>
          <w:tcPr>
            <w:tcW w:w="1408" w:type="dxa"/>
            <w:tcBorders>
              <w:top w:val="single" w:sz="6" w:space="0" w:color="FFFFFF" w:themeColor="background1"/>
              <w:left w:val="single" w:sz="6" w:space="0" w:color="FFFFFF" w:themeColor="background1"/>
              <w:bottom w:val="single" w:sz="8" w:space="0" w:color="FFFFFF" w:themeColor="background1"/>
              <w:right w:val="single" w:sz="6" w:space="0" w:color="FFFFFF" w:themeColor="background1"/>
            </w:tcBorders>
            <w:noWrap/>
            <w:vAlign w:val="center"/>
            <w:hideMark/>
          </w:tcPr>
          <w:p w14:paraId="7A308662" w14:textId="77777777" w:rsidR="005F7E7F" w:rsidRPr="005F7E7F" w:rsidRDefault="005F7E7F" w:rsidP="00E30911">
            <w:pPr>
              <w:jc w:val="both"/>
              <w:cnfStyle w:val="000000000000" w:firstRow="0" w:lastRow="0" w:firstColumn="0" w:lastColumn="0" w:oddVBand="0" w:evenVBand="0" w:oddHBand="0" w:evenHBand="0" w:firstRowFirstColumn="0" w:firstRowLastColumn="0" w:lastRowFirstColumn="0" w:lastRowLastColumn="0"/>
              <w:rPr>
                <w:lang w:val="es-ES_tradnl"/>
              </w:rPr>
            </w:pPr>
            <w:r w:rsidRPr="005F7E7F">
              <w:rPr>
                <w:lang w:val="es-ES_tradnl"/>
              </w:rPr>
              <w:t>Ordinaria</w:t>
            </w:r>
          </w:p>
        </w:tc>
        <w:tc>
          <w:tcPr>
            <w:tcW w:w="1312" w:type="dxa"/>
            <w:tcBorders>
              <w:top w:val="single" w:sz="6" w:space="0" w:color="FFFFFF" w:themeColor="background1"/>
              <w:left w:val="single" w:sz="6" w:space="0" w:color="FFFFFF" w:themeColor="background1"/>
              <w:bottom w:val="single" w:sz="8" w:space="0" w:color="FFFFFF" w:themeColor="background1"/>
              <w:right w:val="single" w:sz="6" w:space="0" w:color="FFFFFF" w:themeColor="background1"/>
            </w:tcBorders>
            <w:noWrap/>
            <w:vAlign w:val="center"/>
            <w:hideMark/>
          </w:tcPr>
          <w:p w14:paraId="32A06213" w14:textId="77777777" w:rsidR="005F7E7F" w:rsidRPr="005F7E7F" w:rsidRDefault="005F7E7F" w:rsidP="00E30911">
            <w:pPr>
              <w:jc w:val="both"/>
              <w:cnfStyle w:val="000000000000" w:firstRow="0" w:lastRow="0" w:firstColumn="0" w:lastColumn="0" w:oddVBand="0" w:evenVBand="0" w:oddHBand="0" w:evenHBand="0" w:firstRowFirstColumn="0" w:firstRowLastColumn="0" w:lastRowFirstColumn="0" w:lastRowLastColumn="0"/>
              <w:rPr>
                <w:lang w:val="es-ES_tradnl"/>
              </w:rPr>
            </w:pPr>
            <w:r w:rsidRPr="005F7E7F">
              <w:rPr>
                <w:lang w:val="es-ES_tradnl"/>
              </w:rPr>
              <w:t>2</w:t>
            </w:r>
          </w:p>
        </w:tc>
        <w:tc>
          <w:tcPr>
            <w:tcW w:w="1324" w:type="dxa"/>
            <w:tcBorders>
              <w:top w:val="single" w:sz="6" w:space="0" w:color="FFFFFF" w:themeColor="background1"/>
              <w:left w:val="single" w:sz="6" w:space="0" w:color="FFFFFF" w:themeColor="background1"/>
              <w:bottom w:val="single" w:sz="8" w:space="0" w:color="FFFFFF" w:themeColor="background1"/>
              <w:right w:val="single" w:sz="8" w:space="0" w:color="FFFFFF" w:themeColor="background1"/>
            </w:tcBorders>
            <w:noWrap/>
            <w:vAlign w:val="center"/>
            <w:hideMark/>
          </w:tcPr>
          <w:p w14:paraId="4DDF5223" w14:textId="77777777" w:rsidR="005F7E7F" w:rsidRPr="005F7E7F" w:rsidRDefault="005F7E7F" w:rsidP="00E30911">
            <w:pPr>
              <w:jc w:val="both"/>
              <w:cnfStyle w:val="000000000000" w:firstRow="0" w:lastRow="0" w:firstColumn="0" w:lastColumn="0" w:oddVBand="0" w:evenVBand="0" w:oddHBand="0" w:evenHBand="0" w:firstRowFirstColumn="0" w:firstRowLastColumn="0" w:lastRowFirstColumn="0" w:lastRowLastColumn="0"/>
              <w:rPr>
                <w:lang w:val="es-ES_tradnl"/>
              </w:rPr>
            </w:pPr>
            <w:r w:rsidRPr="005F7E7F">
              <w:rPr>
                <w:lang w:val="es-ES_tradnl"/>
              </w:rPr>
              <w:t>NBD</w:t>
            </w:r>
          </w:p>
        </w:tc>
      </w:tr>
    </w:tbl>
    <w:p w14:paraId="515FDC2E" w14:textId="6721131B" w:rsidR="005F7E7F" w:rsidRDefault="005F7E7F" w:rsidP="00E30911">
      <w:pPr>
        <w:jc w:val="both"/>
        <w:rPr>
          <w:lang w:val="es-ES_tradnl"/>
        </w:rPr>
      </w:pPr>
      <w:r w:rsidRPr="005F7E7F">
        <w:rPr>
          <w:lang w:val="es-ES_tradnl"/>
        </w:rPr>
        <w:lastRenderedPageBreak/>
        <w:t>* El adjudicatario deberá garantizar la asignación de los recursos y dedicación necesarios para que la resolución de la incidencia se corresponda con los tiempos indicados, incluyendo el seguimiento de la incidencia en el caso de que sea necesaria la intervención del fabricante para su resolución.</w:t>
      </w:r>
    </w:p>
    <w:p w14:paraId="33388282" w14:textId="77777777" w:rsidR="00AC4B15" w:rsidRDefault="00AC4B15" w:rsidP="00E30911">
      <w:pPr>
        <w:jc w:val="both"/>
        <w:rPr>
          <w:lang w:val="es-ES_tradnl"/>
        </w:rPr>
      </w:pPr>
    </w:p>
    <w:p w14:paraId="4848B750" w14:textId="4D9EA9FC" w:rsidR="0044431A" w:rsidRPr="005F7E7F" w:rsidRDefault="00B55E07" w:rsidP="001C6F9C">
      <w:pPr>
        <w:jc w:val="both"/>
        <w:rPr>
          <w:lang w:val="es-ES_tradnl"/>
        </w:rPr>
      </w:pPr>
      <w:r w:rsidRPr="3E9C2FE7">
        <w:t>Izfe determinará la prioridad de la incidencia</w:t>
      </w:r>
      <w:r w:rsidR="00037337">
        <w:t xml:space="preserve"> y podrá modificarla, después, en función del impacto en los servicios</w:t>
      </w:r>
      <w:r w:rsidRPr="3E9C2FE7">
        <w:t>.</w:t>
      </w:r>
    </w:p>
    <w:p w14:paraId="4E7B9BB8" w14:textId="77777777" w:rsidR="0083063F" w:rsidRDefault="0083063F">
      <w:pPr>
        <w:suppressAutoHyphens w:val="0"/>
        <w:spacing w:line="240" w:lineRule="auto"/>
        <w:rPr>
          <w:b/>
          <w:bCs/>
          <w:color w:val="00436E"/>
          <w:kern w:val="1"/>
          <w:sz w:val="36"/>
          <w:szCs w:val="36"/>
        </w:rPr>
      </w:pPr>
      <w:bookmarkStart w:id="32" w:name="_Toc71890624"/>
      <w:bookmarkStart w:id="33" w:name="_Toc82777855"/>
      <w:bookmarkStart w:id="34" w:name="_Toc83290309"/>
      <w:bookmarkStart w:id="35" w:name="_Toc85189590"/>
      <w:bookmarkStart w:id="36" w:name="_Toc185258025"/>
      <w:bookmarkStart w:id="37" w:name="_Toc227235653"/>
      <w:bookmarkEnd w:id="29"/>
      <w:bookmarkEnd w:id="30"/>
      <w:bookmarkEnd w:id="31"/>
      <w:r>
        <w:br w:type="page"/>
      </w:r>
    </w:p>
    <w:p w14:paraId="781A830C" w14:textId="451840D2" w:rsidR="006F3636" w:rsidRDefault="006F3636" w:rsidP="1C81463D">
      <w:pPr>
        <w:pStyle w:val="Ttulo1"/>
      </w:pPr>
      <w:r w:rsidRPr="1C81463D">
        <w:lastRenderedPageBreak/>
        <w:t>Índice de Anexos del Pliego de Bases Técnicas</w:t>
      </w:r>
      <w:bookmarkEnd w:id="32"/>
      <w:bookmarkEnd w:id="33"/>
      <w:bookmarkEnd w:id="34"/>
      <w:bookmarkEnd w:id="35"/>
      <w:bookmarkEnd w:id="36"/>
      <w:bookmarkEnd w:id="37"/>
    </w:p>
    <w:p w14:paraId="0518052C" w14:textId="1BE8A61B" w:rsidR="00321475" w:rsidRPr="00E2199E" w:rsidRDefault="00321475" w:rsidP="1A24EFD4">
      <w:r w:rsidRPr="00E2199E">
        <w:t xml:space="preserve">Anexo I </w:t>
      </w:r>
      <w:r w:rsidR="0044431A" w:rsidRPr="00E2199E">
        <w:t>Relaci</w:t>
      </w:r>
      <w:r w:rsidR="007D4B6E" w:rsidRPr="00E2199E">
        <w:t>ó</w:t>
      </w:r>
      <w:r w:rsidR="0044431A" w:rsidRPr="00E2199E">
        <w:t>n de equipamiento objeto del expediente</w:t>
      </w:r>
    </w:p>
    <w:p w14:paraId="108765B5" w14:textId="77777777" w:rsidR="00701748" w:rsidRPr="003105B8" w:rsidRDefault="00701748" w:rsidP="00701748"/>
    <w:p w14:paraId="44B259DD" w14:textId="4CD1BE48" w:rsidR="001A2919" w:rsidRDefault="001A2919" w:rsidP="007B6068">
      <w:pPr>
        <w:ind w:left="708"/>
        <w:jc w:val="both"/>
      </w:pPr>
    </w:p>
    <w:sectPr w:rsidR="001A2919" w:rsidSect="00F46CA9">
      <w:headerReference w:type="even" r:id="rId14"/>
      <w:headerReference w:type="default" r:id="rId15"/>
      <w:footerReference w:type="even" r:id="rId16"/>
      <w:footerReference w:type="default" r:id="rId17"/>
      <w:headerReference w:type="first" r:id="rId18"/>
      <w:footerReference w:type="first" r:id="rId19"/>
      <w:pgSz w:w="12240" w:h="15840"/>
      <w:pgMar w:top="2268" w:right="1418" w:bottom="1418" w:left="1701" w:header="709" w:footer="720" w:gutter="0"/>
      <w:pgNumType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C3EDA6" w14:textId="77777777" w:rsidR="00F53188" w:rsidRDefault="00F53188">
      <w:pPr>
        <w:spacing w:line="240" w:lineRule="auto"/>
      </w:pPr>
      <w:r>
        <w:separator/>
      </w:r>
    </w:p>
  </w:endnote>
  <w:endnote w:type="continuationSeparator" w:id="0">
    <w:p w14:paraId="1FD83F25" w14:textId="77777777" w:rsidR="00F53188" w:rsidRDefault="00F53188">
      <w:pPr>
        <w:spacing w:line="240" w:lineRule="auto"/>
      </w:pPr>
      <w:r>
        <w:continuationSeparator/>
      </w:r>
    </w:p>
  </w:endnote>
  <w:endnote w:type="continuationNotice" w:id="1">
    <w:p w14:paraId="50D7C8F2" w14:textId="77777777" w:rsidR="00F53188" w:rsidRDefault="00F5318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7891F" w14:textId="77777777" w:rsidR="00EE1390" w:rsidRDefault="00EE139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C5548" w14:textId="77777777" w:rsidR="00EE1390" w:rsidRDefault="00EE139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C70D0" w14:textId="77777777" w:rsidR="00EE1390" w:rsidRDefault="00EE139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BB15D9" w14:textId="77777777" w:rsidR="00F53188" w:rsidRDefault="00F53188">
      <w:pPr>
        <w:spacing w:line="240" w:lineRule="auto"/>
      </w:pPr>
      <w:r>
        <w:separator/>
      </w:r>
    </w:p>
  </w:footnote>
  <w:footnote w:type="continuationSeparator" w:id="0">
    <w:p w14:paraId="187527B5" w14:textId="77777777" w:rsidR="00F53188" w:rsidRDefault="00F53188">
      <w:pPr>
        <w:spacing w:line="240" w:lineRule="auto"/>
      </w:pPr>
      <w:r>
        <w:continuationSeparator/>
      </w:r>
    </w:p>
  </w:footnote>
  <w:footnote w:type="continuationNotice" w:id="1">
    <w:p w14:paraId="2F776EA5" w14:textId="77777777" w:rsidR="00F53188" w:rsidRDefault="00F5318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612" w:type="dxa"/>
      <w:tblLayout w:type="fixed"/>
      <w:tblLook w:val="0000" w:firstRow="0" w:lastRow="0" w:firstColumn="0" w:lastColumn="0" w:noHBand="0" w:noVBand="0"/>
    </w:tblPr>
    <w:tblGrid>
      <w:gridCol w:w="5144"/>
      <w:gridCol w:w="4541"/>
    </w:tblGrid>
    <w:tr w:rsidR="007118C4" w14:paraId="144EE345" w14:textId="77777777" w:rsidTr="00760EDE">
      <w:trPr>
        <w:trHeight w:val="536"/>
      </w:trPr>
      <w:tc>
        <w:tcPr>
          <w:tcW w:w="5144" w:type="dxa"/>
        </w:tcPr>
        <w:p w14:paraId="0AF36D5E" w14:textId="77777777" w:rsidR="007118C4" w:rsidRDefault="007118C4" w:rsidP="007118C4">
          <w:pPr>
            <w:pStyle w:val="Encabezado"/>
            <w:snapToGrid w:val="0"/>
          </w:pPr>
          <w:r w:rsidRPr="00950075">
            <w:rPr>
              <w:noProof/>
              <w:lang w:val="es-ES_tradnl" w:eastAsia="es-ES_tradnl"/>
            </w:rPr>
            <w:drawing>
              <wp:inline distT="0" distB="0" distL="0" distR="0" wp14:anchorId="31718D4F" wp14:editId="6C46CEDD">
                <wp:extent cx="1505119" cy="475053"/>
                <wp:effectExtent l="0" t="0" r="0" b="0"/>
                <wp:docPr id="348459097" name="Imagen 348459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635683" cy="516262"/>
                        </a:xfrm>
                        <a:prstGeom prst="rect">
                          <a:avLst/>
                        </a:prstGeom>
                      </pic:spPr>
                    </pic:pic>
                  </a:graphicData>
                </a:graphic>
              </wp:inline>
            </w:drawing>
          </w:r>
        </w:p>
      </w:tc>
      <w:tc>
        <w:tcPr>
          <w:tcW w:w="4541" w:type="dxa"/>
          <w:vAlign w:val="bottom"/>
        </w:tcPr>
        <w:p w14:paraId="37B776A2" w14:textId="77777777" w:rsidR="007118C4" w:rsidRDefault="007118C4" w:rsidP="007118C4">
          <w:pPr>
            <w:pStyle w:val="izfeReducido"/>
            <w:jc w:val="right"/>
          </w:pPr>
          <w:r>
            <w:rPr>
              <w:noProof/>
            </w:rPr>
            <w:drawing>
              <wp:inline distT="0" distB="0" distL="0" distR="0" wp14:anchorId="737AD2D8" wp14:editId="49F78B4D">
                <wp:extent cx="1597660" cy="489585"/>
                <wp:effectExtent l="0" t="0" r="2540" b="5715"/>
                <wp:docPr id="1684068059" name="Imagen 1684068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597660" cy="489585"/>
                        </a:xfrm>
                        <a:prstGeom prst="rect">
                          <a:avLst/>
                        </a:prstGeom>
                        <a:solidFill>
                          <a:srgbClr val="FFFFFF"/>
                        </a:solidFill>
                        <a:ln>
                          <a:noFill/>
                        </a:ln>
                      </pic:spPr>
                    </pic:pic>
                  </a:graphicData>
                </a:graphic>
              </wp:inline>
            </w:drawing>
          </w:r>
          <w:r>
            <w:rPr>
              <w:rStyle w:val="Nmerodepgina"/>
            </w:rPr>
            <w:fldChar w:fldCharType="begin"/>
          </w:r>
          <w:r>
            <w:rPr>
              <w:rStyle w:val="Nmerodepgina"/>
            </w:rPr>
            <w:instrText xml:space="preserve"> PAGE </w:instrText>
          </w:r>
          <w:r>
            <w:rPr>
              <w:rStyle w:val="Nmerodepgina"/>
            </w:rPr>
            <w:fldChar w:fldCharType="separate"/>
          </w:r>
          <w:r>
            <w:rPr>
              <w:rStyle w:val="Nmerodepgina"/>
              <w:noProof/>
            </w:rPr>
            <w:t>3</w:t>
          </w:r>
          <w:r>
            <w:rPr>
              <w:rStyle w:val="Nmerodepgina"/>
            </w:rPr>
            <w:fldChar w:fldCharType="end"/>
          </w:r>
          <w:r>
            <w:rPr>
              <w:rStyle w:val="Nmerodepgina"/>
            </w:rPr>
            <w:t>/</w:t>
          </w:r>
          <w:r>
            <w:rPr>
              <w:rStyle w:val="Nmerodepgina"/>
            </w:rPr>
            <w:fldChar w:fldCharType="begin"/>
          </w:r>
          <w:r>
            <w:rPr>
              <w:rStyle w:val="Nmerodepgina"/>
            </w:rPr>
            <w:instrText xml:space="preserve"> NUMPAGES \*Arabic </w:instrText>
          </w:r>
          <w:r>
            <w:rPr>
              <w:rStyle w:val="Nmerodepgina"/>
            </w:rPr>
            <w:fldChar w:fldCharType="separate"/>
          </w:r>
          <w:r>
            <w:rPr>
              <w:rStyle w:val="Nmerodepgina"/>
              <w:noProof/>
            </w:rPr>
            <w:t>5</w:t>
          </w:r>
          <w:r>
            <w:rPr>
              <w:rStyle w:val="Nmerodepgina"/>
            </w:rPr>
            <w:fldChar w:fldCharType="end"/>
          </w:r>
        </w:p>
      </w:tc>
    </w:tr>
  </w:tbl>
  <w:p w14:paraId="4CAD7593" w14:textId="77777777" w:rsidR="007118C4" w:rsidRDefault="007118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B854D" w14:textId="77777777" w:rsidR="00EE1390" w:rsidRDefault="00EE139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612" w:type="dxa"/>
      <w:tblLayout w:type="fixed"/>
      <w:tblLook w:val="0000" w:firstRow="0" w:lastRow="0" w:firstColumn="0" w:lastColumn="0" w:noHBand="0" w:noVBand="0"/>
    </w:tblPr>
    <w:tblGrid>
      <w:gridCol w:w="5144"/>
      <w:gridCol w:w="4541"/>
    </w:tblGrid>
    <w:tr w:rsidR="00EE1390" w14:paraId="6C873C86" w14:textId="77777777" w:rsidTr="00312857">
      <w:trPr>
        <w:trHeight w:val="536"/>
      </w:trPr>
      <w:tc>
        <w:tcPr>
          <w:tcW w:w="5144" w:type="dxa"/>
        </w:tcPr>
        <w:p w14:paraId="09C00E6A" w14:textId="350F5C41" w:rsidR="00EE1390" w:rsidRDefault="00F46CA9">
          <w:pPr>
            <w:pStyle w:val="Encabezado"/>
            <w:snapToGrid w:val="0"/>
          </w:pPr>
          <w:r w:rsidRPr="00950075">
            <w:rPr>
              <w:noProof/>
              <w:lang w:val="es-ES_tradnl" w:eastAsia="es-ES_tradnl"/>
            </w:rPr>
            <w:drawing>
              <wp:inline distT="0" distB="0" distL="0" distR="0" wp14:anchorId="2952EC27" wp14:editId="06E4DC3F">
                <wp:extent cx="1505119" cy="475053"/>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635683" cy="516262"/>
                        </a:xfrm>
                        <a:prstGeom prst="rect">
                          <a:avLst/>
                        </a:prstGeom>
                      </pic:spPr>
                    </pic:pic>
                  </a:graphicData>
                </a:graphic>
              </wp:inline>
            </w:drawing>
          </w:r>
        </w:p>
      </w:tc>
      <w:tc>
        <w:tcPr>
          <w:tcW w:w="4541" w:type="dxa"/>
          <w:vAlign w:val="bottom"/>
        </w:tcPr>
        <w:p w14:paraId="1583635A" w14:textId="3EE365A7" w:rsidR="00EE1390" w:rsidRDefault="009733CD" w:rsidP="00DE715D">
          <w:pPr>
            <w:pStyle w:val="izfeReducido"/>
            <w:jc w:val="right"/>
          </w:pPr>
          <w:r>
            <w:rPr>
              <w:noProof/>
            </w:rPr>
            <w:drawing>
              <wp:inline distT="0" distB="0" distL="0" distR="0" wp14:anchorId="0ECF81E1" wp14:editId="49B65819">
                <wp:extent cx="1597660" cy="489585"/>
                <wp:effectExtent l="0" t="0" r="2540" b="5715"/>
                <wp:docPr id="509231922" name="Imagen 50923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597660" cy="489585"/>
                        </a:xfrm>
                        <a:prstGeom prst="rect">
                          <a:avLst/>
                        </a:prstGeom>
                        <a:solidFill>
                          <a:srgbClr val="FFFFFF"/>
                        </a:solidFill>
                        <a:ln>
                          <a:noFill/>
                        </a:ln>
                      </pic:spPr>
                    </pic:pic>
                  </a:graphicData>
                </a:graphic>
              </wp:inline>
            </w:drawing>
          </w:r>
          <w:r w:rsidR="00EE1390">
            <w:rPr>
              <w:rStyle w:val="Nmerodepgina"/>
            </w:rPr>
            <w:fldChar w:fldCharType="begin"/>
          </w:r>
          <w:r w:rsidR="00EE1390">
            <w:rPr>
              <w:rStyle w:val="Nmerodepgina"/>
            </w:rPr>
            <w:instrText xml:space="preserve"> </w:instrText>
          </w:r>
          <w:r w:rsidR="00C034AC">
            <w:rPr>
              <w:rStyle w:val="Nmerodepgina"/>
            </w:rPr>
            <w:instrText>PAGE</w:instrText>
          </w:r>
          <w:r w:rsidR="00EE1390">
            <w:rPr>
              <w:rStyle w:val="Nmerodepgina"/>
            </w:rPr>
            <w:instrText xml:space="preserve"> </w:instrText>
          </w:r>
          <w:r w:rsidR="00EE1390">
            <w:rPr>
              <w:rStyle w:val="Nmerodepgina"/>
            </w:rPr>
            <w:fldChar w:fldCharType="separate"/>
          </w:r>
          <w:r w:rsidR="00B22D0B">
            <w:rPr>
              <w:rStyle w:val="Nmerodepgina"/>
              <w:noProof/>
            </w:rPr>
            <w:t>3</w:t>
          </w:r>
          <w:r w:rsidR="00EE1390">
            <w:rPr>
              <w:rStyle w:val="Nmerodepgina"/>
            </w:rPr>
            <w:fldChar w:fldCharType="end"/>
          </w:r>
          <w:r w:rsidR="00DE715D">
            <w:rPr>
              <w:rStyle w:val="Nmerodepgina"/>
            </w:rPr>
            <w:t>/</w:t>
          </w:r>
          <w:r w:rsidR="00EE1390">
            <w:rPr>
              <w:rStyle w:val="Nmerodepgina"/>
            </w:rPr>
            <w:fldChar w:fldCharType="begin"/>
          </w:r>
          <w:r w:rsidR="00EE1390">
            <w:rPr>
              <w:rStyle w:val="Nmerodepgina"/>
            </w:rPr>
            <w:instrText xml:space="preserve"> </w:instrText>
          </w:r>
          <w:r w:rsidR="00C034AC">
            <w:rPr>
              <w:rStyle w:val="Nmerodepgina"/>
            </w:rPr>
            <w:instrText>NUMPAGES</w:instrText>
          </w:r>
          <w:r w:rsidR="00EE1390">
            <w:rPr>
              <w:rStyle w:val="Nmerodepgina"/>
            </w:rPr>
            <w:instrText xml:space="preserve"> \*Arabic </w:instrText>
          </w:r>
          <w:r w:rsidR="00EE1390">
            <w:rPr>
              <w:rStyle w:val="Nmerodepgina"/>
            </w:rPr>
            <w:fldChar w:fldCharType="separate"/>
          </w:r>
          <w:r w:rsidR="00B22D0B">
            <w:rPr>
              <w:rStyle w:val="Nmerodepgina"/>
              <w:noProof/>
            </w:rPr>
            <w:t>5</w:t>
          </w:r>
          <w:r w:rsidR="00EE1390">
            <w:rPr>
              <w:rStyle w:val="Nmerodepgina"/>
            </w:rPr>
            <w:fldChar w:fldCharType="end"/>
          </w:r>
        </w:p>
      </w:tc>
    </w:tr>
  </w:tbl>
  <w:p w14:paraId="1B29CFCD" w14:textId="64040159" w:rsidR="00EE1390" w:rsidRDefault="00EE139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6BE01" w14:textId="77777777" w:rsidR="00EE1390" w:rsidRDefault="00EE139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F8CE7B84"/>
    <w:lvl w:ilvl="0">
      <w:start w:val="1"/>
      <w:numFmt w:val="bullet"/>
      <w:pStyle w:val="Listaconvietas2"/>
      <w:lvlText w:val=""/>
      <w:lvlJc w:val="left"/>
      <w:pPr>
        <w:ind w:left="643" w:hanging="360"/>
      </w:pPr>
      <w:rPr>
        <w:rFonts w:ascii="Wingdings" w:hAnsi="Wingdings" w:hint="default"/>
      </w:rPr>
    </w:lvl>
  </w:abstractNum>
  <w:abstractNum w:abstractNumId="1" w15:restartNumberingAfterBreak="0">
    <w:nsid w:val="FFFFFF89"/>
    <w:multiLevelType w:val="singleLevel"/>
    <w:tmpl w:val="89DE8772"/>
    <w:lvl w:ilvl="0">
      <w:start w:val="1"/>
      <w:numFmt w:val="bullet"/>
      <w:lvlText w:val=""/>
      <w:lvlJc w:val="left"/>
      <w:pPr>
        <w:tabs>
          <w:tab w:val="num" w:pos="1211"/>
        </w:tabs>
        <w:ind w:left="1211" w:hanging="360"/>
      </w:pPr>
      <w:rPr>
        <w:rFonts w:ascii="Symbol" w:hAnsi="Symbol" w:hint="default"/>
        <w:lang w:val="es-ES_tradnl"/>
      </w:rPr>
    </w:lvl>
  </w:abstractNum>
  <w:abstractNum w:abstractNumId="2"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05EA2069"/>
    <w:multiLevelType w:val="hybridMultilevel"/>
    <w:tmpl w:val="9CA4BD4A"/>
    <w:lvl w:ilvl="0" w:tplc="2466BE3A">
      <w:numFmt w:val="bullet"/>
      <w:lvlText w:val="•"/>
      <w:lvlJc w:val="left"/>
      <w:pPr>
        <w:ind w:left="1065" w:hanging="705"/>
      </w:pPr>
      <w:rPr>
        <w:rFonts w:ascii="Trebuchet MS" w:eastAsia="Times New Roman" w:hAnsi="Trebuchet MS" w:cs="Trebuchet M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6AD5949"/>
    <w:multiLevelType w:val="hybridMultilevel"/>
    <w:tmpl w:val="5CBE7156"/>
    <w:lvl w:ilvl="0" w:tplc="108C4820">
      <w:numFmt w:val="bullet"/>
      <w:lvlText w:val="-"/>
      <w:lvlJc w:val="left"/>
      <w:pPr>
        <w:ind w:left="720" w:hanging="360"/>
      </w:pPr>
      <w:rPr>
        <w:rFonts w:ascii="Trebuchet MS" w:eastAsia="Times New Roman" w:hAnsi="Trebuchet MS" w:cs="Trebuchet M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AE34870"/>
    <w:multiLevelType w:val="multilevel"/>
    <w:tmpl w:val="6C546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F818BC"/>
    <w:multiLevelType w:val="hybridMultilevel"/>
    <w:tmpl w:val="34F4F2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F721A94"/>
    <w:multiLevelType w:val="hybridMultilevel"/>
    <w:tmpl w:val="72DCEBCE"/>
    <w:lvl w:ilvl="0" w:tplc="FD10E14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30938BC"/>
    <w:multiLevelType w:val="hybridMultilevel"/>
    <w:tmpl w:val="BD30842C"/>
    <w:lvl w:ilvl="0" w:tplc="17321836">
      <w:start w:val="1"/>
      <w:numFmt w:val="bullet"/>
      <w:pStyle w:val="Estilo1"/>
      <w:lvlText w:val=""/>
      <w:lvlJc w:val="left"/>
      <w:pPr>
        <w:tabs>
          <w:tab w:val="num" w:pos="1800"/>
        </w:tabs>
        <w:ind w:left="180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56E394C"/>
    <w:multiLevelType w:val="hybridMultilevel"/>
    <w:tmpl w:val="9188A6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5F0129B"/>
    <w:multiLevelType w:val="hybridMultilevel"/>
    <w:tmpl w:val="92E86B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CC778F8"/>
    <w:multiLevelType w:val="hybridMultilevel"/>
    <w:tmpl w:val="3A986A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4B23B9F"/>
    <w:multiLevelType w:val="hybridMultilevel"/>
    <w:tmpl w:val="D19256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A644F30"/>
    <w:multiLevelType w:val="hybridMultilevel"/>
    <w:tmpl w:val="58201C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D343C8E"/>
    <w:multiLevelType w:val="hybridMultilevel"/>
    <w:tmpl w:val="6520E82E"/>
    <w:lvl w:ilvl="0" w:tplc="0C0A0001">
      <w:start w:val="1"/>
      <w:numFmt w:val="bullet"/>
      <w:lvlText w:val=""/>
      <w:lvlJc w:val="left"/>
      <w:pPr>
        <w:ind w:left="989" w:hanging="705"/>
      </w:pPr>
      <w:rPr>
        <w:rFonts w:ascii="Symbol" w:hAnsi="Symbol" w:hint="default"/>
      </w:rPr>
    </w:lvl>
    <w:lvl w:ilvl="1" w:tplc="FFFFFFFF">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15" w15:restartNumberingAfterBreak="0">
    <w:nsid w:val="4F3F788B"/>
    <w:multiLevelType w:val="hybridMultilevel"/>
    <w:tmpl w:val="929AA2CC"/>
    <w:lvl w:ilvl="0" w:tplc="0C0A0001">
      <w:start w:val="1"/>
      <w:numFmt w:val="bullet"/>
      <w:lvlText w:val=""/>
      <w:lvlJc w:val="left"/>
      <w:pPr>
        <w:ind w:left="1141" w:hanging="360"/>
      </w:pPr>
      <w:rPr>
        <w:rFonts w:ascii="Symbol" w:hAnsi="Symbol" w:hint="default"/>
      </w:rPr>
    </w:lvl>
    <w:lvl w:ilvl="1" w:tplc="0C0A0003" w:tentative="1">
      <w:start w:val="1"/>
      <w:numFmt w:val="bullet"/>
      <w:lvlText w:val="o"/>
      <w:lvlJc w:val="left"/>
      <w:pPr>
        <w:ind w:left="1861" w:hanging="360"/>
      </w:pPr>
      <w:rPr>
        <w:rFonts w:ascii="Courier New" w:hAnsi="Courier New" w:cs="Courier New" w:hint="default"/>
      </w:rPr>
    </w:lvl>
    <w:lvl w:ilvl="2" w:tplc="0C0A0005" w:tentative="1">
      <w:start w:val="1"/>
      <w:numFmt w:val="bullet"/>
      <w:lvlText w:val=""/>
      <w:lvlJc w:val="left"/>
      <w:pPr>
        <w:ind w:left="2581" w:hanging="360"/>
      </w:pPr>
      <w:rPr>
        <w:rFonts w:ascii="Wingdings" w:hAnsi="Wingdings" w:hint="default"/>
      </w:rPr>
    </w:lvl>
    <w:lvl w:ilvl="3" w:tplc="0C0A0001" w:tentative="1">
      <w:start w:val="1"/>
      <w:numFmt w:val="bullet"/>
      <w:lvlText w:val=""/>
      <w:lvlJc w:val="left"/>
      <w:pPr>
        <w:ind w:left="3301" w:hanging="360"/>
      </w:pPr>
      <w:rPr>
        <w:rFonts w:ascii="Symbol" w:hAnsi="Symbol" w:hint="default"/>
      </w:rPr>
    </w:lvl>
    <w:lvl w:ilvl="4" w:tplc="0C0A0003" w:tentative="1">
      <w:start w:val="1"/>
      <w:numFmt w:val="bullet"/>
      <w:lvlText w:val="o"/>
      <w:lvlJc w:val="left"/>
      <w:pPr>
        <w:ind w:left="4021" w:hanging="360"/>
      </w:pPr>
      <w:rPr>
        <w:rFonts w:ascii="Courier New" w:hAnsi="Courier New" w:cs="Courier New" w:hint="default"/>
      </w:rPr>
    </w:lvl>
    <w:lvl w:ilvl="5" w:tplc="0C0A0005" w:tentative="1">
      <w:start w:val="1"/>
      <w:numFmt w:val="bullet"/>
      <w:lvlText w:val=""/>
      <w:lvlJc w:val="left"/>
      <w:pPr>
        <w:ind w:left="4741" w:hanging="360"/>
      </w:pPr>
      <w:rPr>
        <w:rFonts w:ascii="Wingdings" w:hAnsi="Wingdings" w:hint="default"/>
      </w:rPr>
    </w:lvl>
    <w:lvl w:ilvl="6" w:tplc="0C0A0001" w:tentative="1">
      <w:start w:val="1"/>
      <w:numFmt w:val="bullet"/>
      <w:lvlText w:val=""/>
      <w:lvlJc w:val="left"/>
      <w:pPr>
        <w:ind w:left="5461" w:hanging="360"/>
      </w:pPr>
      <w:rPr>
        <w:rFonts w:ascii="Symbol" w:hAnsi="Symbol" w:hint="default"/>
      </w:rPr>
    </w:lvl>
    <w:lvl w:ilvl="7" w:tplc="0C0A0003" w:tentative="1">
      <w:start w:val="1"/>
      <w:numFmt w:val="bullet"/>
      <w:lvlText w:val="o"/>
      <w:lvlJc w:val="left"/>
      <w:pPr>
        <w:ind w:left="6181" w:hanging="360"/>
      </w:pPr>
      <w:rPr>
        <w:rFonts w:ascii="Courier New" w:hAnsi="Courier New" w:cs="Courier New" w:hint="default"/>
      </w:rPr>
    </w:lvl>
    <w:lvl w:ilvl="8" w:tplc="0C0A0005" w:tentative="1">
      <w:start w:val="1"/>
      <w:numFmt w:val="bullet"/>
      <w:lvlText w:val=""/>
      <w:lvlJc w:val="left"/>
      <w:pPr>
        <w:ind w:left="6901" w:hanging="360"/>
      </w:pPr>
      <w:rPr>
        <w:rFonts w:ascii="Wingdings" w:hAnsi="Wingdings" w:hint="default"/>
      </w:rPr>
    </w:lvl>
  </w:abstractNum>
  <w:abstractNum w:abstractNumId="16" w15:restartNumberingAfterBreak="0">
    <w:nsid w:val="58C70FEB"/>
    <w:multiLevelType w:val="hybridMultilevel"/>
    <w:tmpl w:val="75BAE638"/>
    <w:lvl w:ilvl="0" w:tplc="0C0A0001">
      <w:start w:val="1"/>
      <w:numFmt w:val="bullet"/>
      <w:lvlText w:val=""/>
      <w:lvlJc w:val="left"/>
      <w:pPr>
        <w:ind w:left="777" w:hanging="360"/>
      </w:pPr>
      <w:rPr>
        <w:rFonts w:ascii="Symbol" w:hAnsi="Symbol" w:hint="default"/>
      </w:rPr>
    </w:lvl>
    <w:lvl w:ilvl="1" w:tplc="0C0A0003" w:tentative="1">
      <w:start w:val="1"/>
      <w:numFmt w:val="bullet"/>
      <w:lvlText w:val="o"/>
      <w:lvlJc w:val="left"/>
      <w:pPr>
        <w:ind w:left="1497" w:hanging="360"/>
      </w:pPr>
      <w:rPr>
        <w:rFonts w:ascii="Courier New" w:hAnsi="Courier New" w:cs="Courier New" w:hint="default"/>
      </w:rPr>
    </w:lvl>
    <w:lvl w:ilvl="2" w:tplc="0C0A0005" w:tentative="1">
      <w:start w:val="1"/>
      <w:numFmt w:val="bullet"/>
      <w:lvlText w:val=""/>
      <w:lvlJc w:val="left"/>
      <w:pPr>
        <w:ind w:left="2217" w:hanging="360"/>
      </w:pPr>
      <w:rPr>
        <w:rFonts w:ascii="Wingdings" w:hAnsi="Wingdings" w:hint="default"/>
      </w:rPr>
    </w:lvl>
    <w:lvl w:ilvl="3" w:tplc="0C0A0001" w:tentative="1">
      <w:start w:val="1"/>
      <w:numFmt w:val="bullet"/>
      <w:lvlText w:val=""/>
      <w:lvlJc w:val="left"/>
      <w:pPr>
        <w:ind w:left="2937" w:hanging="360"/>
      </w:pPr>
      <w:rPr>
        <w:rFonts w:ascii="Symbol" w:hAnsi="Symbol" w:hint="default"/>
      </w:rPr>
    </w:lvl>
    <w:lvl w:ilvl="4" w:tplc="0C0A0003" w:tentative="1">
      <w:start w:val="1"/>
      <w:numFmt w:val="bullet"/>
      <w:lvlText w:val="o"/>
      <w:lvlJc w:val="left"/>
      <w:pPr>
        <w:ind w:left="3657" w:hanging="360"/>
      </w:pPr>
      <w:rPr>
        <w:rFonts w:ascii="Courier New" w:hAnsi="Courier New" w:cs="Courier New" w:hint="default"/>
      </w:rPr>
    </w:lvl>
    <w:lvl w:ilvl="5" w:tplc="0C0A0005" w:tentative="1">
      <w:start w:val="1"/>
      <w:numFmt w:val="bullet"/>
      <w:lvlText w:val=""/>
      <w:lvlJc w:val="left"/>
      <w:pPr>
        <w:ind w:left="4377" w:hanging="360"/>
      </w:pPr>
      <w:rPr>
        <w:rFonts w:ascii="Wingdings" w:hAnsi="Wingdings" w:hint="default"/>
      </w:rPr>
    </w:lvl>
    <w:lvl w:ilvl="6" w:tplc="0C0A0001" w:tentative="1">
      <w:start w:val="1"/>
      <w:numFmt w:val="bullet"/>
      <w:lvlText w:val=""/>
      <w:lvlJc w:val="left"/>
      <w:pPr>
        <w:ind w:left="5097" w:hanging="360"/>
      </w:pPr>
      <w:rPr>
        <w:rFonts w:ascii="Symbol" w:hAnsi="Symbol" w:hint="default"/>
      </w:rPr>
    </w:lvl>
    <w:lvl w:ilvl="7" w:tplc="0C0A0003" w:tentative="1">
      <w:start w:val="1"/>
      <w:numFmt w:val="bullet"/>
      <w:lvlText w:val="o"/>
      <w:lvlJc w:val="left"/>
      <w:pPr>
        <w:ind w:left="5817" w:hanging="360"/>
      </w:pPr>
      <w:rPr>
        <w:rFonts w:ascii="Courier New" w:hAnsi="Courier New" w:cs="Courier New" w:hint="default"/>
      </w:rPr>
    </w:lvl>
    <w:lvl w:ilvl="8" w:tplc="0C0A0005" w:tentative="1">
      <w:start w:val="1"/>
      <w:numFmt w:val="bullet"/>
      <w:lvlText w:val=""/>
      <w:lvlJc w:val="left"/>
      <w:pPr>
        <w:ind w:left="6537" w:hanging="360"/>
      </w:pPr>
      <w:rPr>
        <w:rFonts w:ascii="Wingdings" w:hAnsi="Wingdings" w:hint="default"/>
      </w:rPr>
    </w:lvl>
  </w:abstractNum>
  <w:abstractNum w:abstractNumId="17" w15:restartNumberingAfterBreak="0">
    <w:nsid w:val="59804667"/>
    <w:multiLevelType w:val="hybridMultilevel"/>
    <w:tmpl w:val="45AEAE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B644540"/>
    <w:multiLevelType w:val="hybridMultilevel"/>
    <w:tmpl w:val="B2A860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B755D0B"/>
    <w:multiLevelType w:val="hybridMultilevel"/>
    <w:tmpl w:val="3EB032B4"/>
    <w:lvl w:ilvl="0" w:tplc="722A471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FF92664"/>
    <w:multiLevelType w:val="hybridMultilevel"/>
    <w:tmpl w:val="C476663E"/>
    <w:lvl w:ilvl="0" w:tplc="0C0A0001">
      <w:start w:val="1"/>
      <w:numFmt w:val="bullet"/>
      <w:lvlText w:val=""/>
      <w:lvlJc w:val="left"/>
      <w:pPr>
        <w:ind w:left="720" w:hanging="360"/>
      </w:pPr>
      <w:rPr>
        <w:rFonts w:ascii="Symbol" w:hAnsi="Symbol" w:hint="default"/>
      </w:rPr>
    </w:lvl>
    <w:lvl w:ilvl="1" w:tplc="E46A5530">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7836B59"/>
    <w:multiLevelType w:val="hybridMultilevel"/>
    <w:tmpl w:val="00D430D0"/>
    <w:lvl w:ilvl="0" w:tplc="2466BE3A">
      <w:numFmt w:val="bullet"/>
      <w:lvlText w:val="•"/>
      <w:lvlJc w:val="left"/>
      <w:pPr>
        <w:ind w:left="1065" w:hanging="705"/>
      </w:pPr>
      <w:rPr>
        <w:rFonts w:ascii="Trebuchet MS" w:eastAsia="Times New Roman" w:hAnsi="Trebuchet MS" w:cs="Trebuchet MS"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2" w15:restartNumberingAfterBreak="0">
    <w:nsid w:val="694248F1"/>
    <w:multiLevelType w:val="hybridMultilevel"/>
    <w:tmpl w:val="FBA8FC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EDE7BC6"/>
    <w:multiLevelType w:val="hybridMultilevel"/>
    <w:tmpl w:val="99245F72"/>
    <w:lvl w:ilvl="0" w:tplc="038C5CE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3F67C32"/>
    <w:multiLevelType w:val="hybridMultilevel"/>
    <w:tmpl w:val="A4ACE9CE"/>
    <w:lvl w:ilvl="0" w:tplc="2D046E2E">
      <w:start w:val="1"/>
      <w:numFmt w:val="bullet"/>
      <w:pStyle w:val="Listaconvietas"/>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5796AD8"/>
    <w:multiLevelType w:val="hybridMultilevel"/>
    <w:tmpl w:val="6E02A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599067973">
    <w:abstractNumId w:val="2"/>
  </w:num>
  <w:num w:numId="2" w16cid:durableId="114838002">
    <w:abstractNumId w:val="8"/>
  </w:num>
  <w:num w:numId="3" w16cid:durableId="1102527981">
    <w:abstractNumId w:val="8"/>
  </w:num>
  <w:num w:numId="4" w16cid:durableId="2031251340">
    <w:abstractNumId w:val="9"/>
  </w:num>
  <w:num w:numId="5" w16cid:durableId="1571886629">
    <w:abstractNumId w:val="1"/>
  </w:num>
  <w:num w:numId="6" w16cid:durableId="1936359325">
    <w:abstractNumId w:val="0"/>
  </w:num>
  <w:num w:numId="7" w16cid:durableId="1080836454">
    <w:abstractNumId w:val="7"/>
  </w:num>
  <w:num w:numId="8" w16cid:durableId="350645258">
    <w:abstractNumId w:val="6"/>
  </w:num>
  <w:num w:numId="9" w16cid:durableId="1149712173">
    <w:abstractNumId w:val="22"/>
  </w:num>
  <w:num w:numId="10" w16cid:durableId="612979578">
    <w:abstractNumId w:val="21"/>
  </w:num>
  <w:num w:numId="11" w16cid:durableId="1160581754">
    <w:abstractNumId w:val="3"/>
  </w:num>
  <w:num w:numId="12" w16cid:durableId="2123766380">
    <w:abstractNumId w:val="16"/>
  </w:num>
  <w:num w:numId="13" w16cid:durableId="970020501">
    <w:abstractNumId w:val="18"/>
  </w:num>
  <w:num w:numId="14" w16cid:durableId="982349218">
    <w:abstractNumId w:val="4"/>
  </w:num>
  <w:num w:numId="15" w16cid:durableId="462499623">
    <w:abstractNumId w:val="11"/>
  </w:num>
  <w:num w:numId="16" w16cid:durableId="1845853521">
    <w:abstractNumId w:val="2"/>
  </w:num>
  <w:num w:numId="17" w16cid:durableId="822308526">
    <w:abstractNumId w:val="17"/>
  </w:num>
  <w:num w:numId="18" w16cid:durableId="851997261">
    <w:abstractNumId w:val="13"/>
  </w:num>
  <w:num w:numId="19" w16cid:durableId="506024332">
    <w:abstractNumId w:val="2"/>
  </w:num>
  <w:num w:numId="20" w16cid:durableId="857501962">
    <w:abstractNumId w:val="23"/>
  </w:num>
  <w:num w:numId="21" w16cid:durableId="186258376">
    <w:abstractNumId w:val="23"/>
  </w:num>
  <w:num w:numId="22" w16cid:durableId="1935623320">
    <w:abstractNumId w:val="23"/>
  </w:num>
  <w:num w:numId="23" w16cid:durableId="1145006024">
    <w:abstractNumId w:val="23"/>
  </w:num>
  <w:num w:numId="24" w16cid:durableId="1571119047">
    <w:abstractNumId w:val="23"/>
  </w:num>
  <w:num w:numId="25" w16cid:durableId="422454309">
    <w:abstractNumId w:val="20"/>
  </w:num>
  <w:num w:numId="26" w16cid:durableId="1661690317">
    <w:abstractNumId w:val="15"/>
  </w:num>
  <w:num w:numId="27" w16cid:durableId="1568153656">
    <w:abstractNumId w:val="14"/>
  </w:num>
  <w:num w:numId="28" w16cid:durableId="686174943">
    <w:abstractNumId w:val="5"/>
  </w:num>
  <w:num w:numId="29" w16cid:durableId="1976639086">
    <w:abstractNumId w:val="10"/>
  </w:num>
  <w:num w:numId="30" w16cid:durableId="1690638933">
    <w:abstractNumId w:val="25"/>
  </w:num>
  <w:num w:numId="31" w16cid:durableId="1019771767">
    <w:abstractNumId w:val="19"/>
  </w:num>
  <w:num w:numId="32" w16cid:durableId="1491603546">
    <w:abstractNumId w:val="24"/>
  </w:num>
  <w:num w:numId="33" w16cid:durableId="3844531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B62"/>
    <w:rsid w:val="00002989"/>
    <w:rsid w:val="00003504"/>
    <w:rsid w:val="000115C3"/>
    <w:rsid w:val="00012D0F"/>
    <w:rsid w:val="00014914"/>
    <w:rsid w:val="00015BCE"/>
    <w:rsid w:val="000204E0"/>
    <w:rsid w:val="00033857"/>
    <w:rsid w:val="00035958"/>
    <w:rsid w:val="00037337"/>
    <w:rsid w:val="000409D1"/>
    <w:rsid w:val="00042040"/>
    <w:rsid w:val="00043E29"/>
    <w:rsid w:val="00045222"/>
    <w:rsid w:val="00052524"/>
    <w:rsid w:val="0005647E"/>
    <w:rsid w:val="00057743"/>
    <w:rsid w:val="00067039"/>
    <w:rsid w:val="000672AF"/>
    <w:rsid w:val="00076B10"/>
    <w:rsid w:val="00087564"/>
    <w:rsid w:val="0008765C"/>
    <w:rsid w:val="00096398"/>
    <w:rsid w:val="0009737E"/>
    <w:rsid w:val="000A10CE"/>
    <w:rsid w:val="000A56A2"/>
    <w:rsid w:val="000B0312"/>
    <w:rsid w:val="000B2C5F"/>
    <w:rsid w:val="000B73A9"/>
    <w:rsid w:val="000D0C1A"/>
    <w:rsid w:val="000D4F09"/>
    <w:rsid w:val="000D5C5F"/>
    <w:rsid w:val="000E1863"/>
    <w:rsid w:val="000E263C"/>
    <w:rsid w:val="000F4658"/>
    <w:rsid w:val="00102388"/>
    <w:rsid w:val="00104BE2"/>
    <w:rsid w:val="00104E40"/>
    <w:rsid w:val="00105412"/>
    <w:rsid w:val="001058CD"/>
    <w:rsid w:val="0011245A"/>
    <w:rsid w:val="0011285D"/>
    <w:rsid w:val="00113A39"/>
    <w:rsid w:val="0011638B"/>
    <w:rsid w:val="00120A5A"/>
    <w:rsid w:val="00121713"/>
    <w:rsid w:val="0012172C"/>
    <w:rsid w:val="00131DD8"/>
    <w:rsid w:val="00135AB1"/>
    <w:rsid w:val="00135CB5"/>
    <w:rsid w:val="001419E3"/>
    <w:rsid w:val="00144C70"/>
    <w:rsid w:val="00146860"/>
    <w:rsid w:val="001547CB"/>
    <w:rsid w:val="00154DE3"/>
    <w:rsid w:val="00156E4C"/>
    <w:rsid w:val="00162FAF"/>
    <w:rsid w:val="001706F4"/>
    <w:rsid w:val="00171C81"/>
    <w:rsid w:val="001756CA"/>
    <w:rsid w:val="00177AC8"/>
    <w:rsid w:val="00181FDB"/>
    <w:rsid w:val="00184D0F"/>
    <w:rsid w:val="001876E6"/>
    <w:rsid w:val="001902B0"/>
    <w:rsid w:val="001A0479"/>
    <w:rsid w:val="001A07CA"/>
    <w:rsid w:val="001A2919"/>
    <w:rsid w:val="001A745B"/>
    <w:rsid w:val="001A7711"/>
    <w:rsid w:val="001B1BEE"/>
    <w:rsid w:val="001B4340"/>
    <w:rsid w:val="001B4B9B"/>
    <w:rsid w:val="001B69CB"/>
    <w:rsid w:val="001B6C17"/>
    <w:rsid w:val="001B7AF4"/>
    <w:rsid w:val="001C0C81"/>
    <w:rsid w:val="001C4364"/>
    <w:rsid w:val="001C4B98"/>
    <w:rsid w:val="001C6F9C"/>
    <w:rsid w:val="001C7AC8"/>
    <w:rsid w:val="001D0FF0"/>
    <w:rsid w:val="001D20AF"/>
    <w:rsid w:val="001D6D77"/>
    <w:rsid w:val="001E2725"/>
    <w:rsid w:val="001E3F20"/>
    <w:rsid w:val="001F3312"/>
    <w:rsid w:val="00201C41"/>
    <w:rsid w:val="00203B14"/>
    <w:rsid w:val="002055A5"/>
    <w:rsid w:val="00206991"/>
    <w:rsid w:val="00210EB9"/>
    <w:rsid w:val="0022509B"/>
    <w:rsid w:val="00227BAD"/>
    <w:rsid w:val="00231859"/>
    <w:rsid w:val="002338DA"/>
    <w:rsid w:val="0023475A"/>
    <w:rsid w:val="00234F30"/>
    <w:rsid w:val="00235AE6"/>
    <w:rsid w:val="002405C1"/>
    <w:rsid w:val="00250628"/>
    <w:rsid w:val="00250A40"/>
    <w:rsid w:val="0026102C"/>
    <w:rsid w:val="00262AA3"/>
    <w:rsid w:val="00264F71"/>
    <w:rsid w:val="002673C3"/>
    <w:rsid w:val="00267552"/>
    <w:rsid w:val="00271F1F"/>
    <w:rsid w:val="00274C9A"/>
    <w:rsid w:val="00276DA1"/>
    <w:rsid w:val="00284D46"/>
    <w:rsid w:val="0028577E"/>
    <w:rsid w:val="00286B9B"/>
    <w:rsid w:val="0029214A"/>
    <w:rsid w:val="002A3075"/>
    <w:rsid w:val="002A4DF1"/>
    <w:rsid w:val="002A5205"/>
    <w:rsid w:val="002A7007"/>
    <w:rsid w:val="002B0A45"/>
    <w:rsid w:val="002B743B"/>
    <w:rsid w:val="002B759A"/>
    <w:rsid w:val="002C0566"/>
    <w:rsid w:val="002C1EE6"/>
    <w:rsid w:val="002C2C6A"/>
    <w:rsid w:val="002D02D4"/>
    <w:rsid w:val="002D6D98"/>
    <w:rsid w:val="002E3326"/>
    <w:rsid w:val="002E7A66"/>
    <w:rsid w:val="002F7B11"/>
    <w:rsid w:val="003021D3"/>
    <w:rsid w:val="00305492"/>
    <w:rsid w:val="00305623"/>
    <w:rsid w:val="003105B8"/>
    <w:rsid w:val="003117D9"/>
    <w:rsid w:val="00311B72"/>
    <w:rsid w:val="00312857"/>
    <w:rsid w:val="003140AF"/>
    <w:rsid w:val="003145CC"/>
    <w:rsid w:val="00320F5F"/>
    <w:rsid w:val="00321475"/>
    <w:rsid w:val="00323466"/>
    <w:rsid w:val="00331EFA"/>
    <w:rsid w:val="00332467"/>
    <w:rsid w:val="0033448A"/>
    <w:rsid w:val="00347B89"/>
    <w:rsid w:val="00350596"/>
    <w:rsid w:val="0035134F"/>
    <w:rsid w:val="003540E4"/>
    <w:rsid w:val="003566A7"/>
    <w:rsid w:val="00360779"/>
    <w:rsid w:val="0036526C"/>
    <w:rsid w:val="00371DFB"/>
    <w:rsid w:val="003728A1"/>
    <w:rsid w:val="003775F7"/>
    <w:rsid w:val="00384D72"/>
    <w:rsid w:val="0038590D"/>
    <w:rsid w:val="003A229D"/>
    <w:rsid w:val="003B2D9B"/>
    <w:rsid w:val="003B6CC6"/>
    <w:rsid w:val="003C0903"/>
    <w:rsid w:val="003C0B1C"/>
    <w:rsid w:val="003C677A"/>
    <w:rsid w:val="003C7BE4"/>
    <w:rsid w:val="003D04C9"/>
    <w:rsid w:val="003D2EB3"/>
    <w:rsid w:val="003D4662"/>
    <w:rsid w:val="003E7A1E"/>
    <w:rsid w:val="003F349A"/>
    <w:rsid w:val="003F47B6"/>
    <w:rsid w:val="003F5488"/>
    <w:rsid w:val="003F7D63"/>
    <w:rsid w:val="004111F7"/>
    <w:rsid w:val="00413941"/>
    <w:rsid w:val="00413CE5"/>
    <w:rsid w:val="00417F77"/>
    <w:rsid w:val="00420326"/>
    <w:rsid w:val="00420DBE"/>
    <w:rsid w:val="004218E1"/>
    <w:rsid w:val="00422322"/>
    <w:rsid w:val="0043449D"/>
    <w:rsid w:val="004400A4"/>
    <w:rsid w:val="00440FB7"/>
    <w:rsid w:val="0044431A"/>
    <w:rsid w:val="004447C4"/>
    <w:rsid w:val="00445ABF"/>
    <w:rsid w:val="00446645"/>
    <w:rsid w:val="004549EF"/>
    <w:rsid w:val="0046020C"/>
    <w:rsid w:val="00460288"/>
    <w:rsid w:val="00461FB4"/>
    <w:rsid w:val="00475748"/>
    <w:rsid w:val="004763E4"/>
    <w:rsid w:val="00476680"/>
    <w:rsid w:val="00484E8F"/>
    <w:rsid w:val="0049086F"/>
    <w:rsid w:val="004924DC"/>
    <w:rsid w:val="00493F26"/>
    <w:rsid w:val="0049786B"/>
    <w:rsid w:val="004A0ADF"/>
    <w:rsid w:val="004A1195"/>
    <w:rsid w:val="004A44A3"/>
    <w:rsid w:val="004A5399"/>
    <w:rsid w:val="004A74DE"/>
    <w:rsid w:val="004B3837"/>
    <w:rsid w:val="004B4C09"/>
    <w:rsid w:val="004C0385"/>
    <w:rsid w:val="004D15E2"/>
    <w:rsid w:val="004D33D6"/>
    <w:rsid w:val="004D539D"/>
    <w:rsid w:val="004D7767"/>
    <w:rsid w:val="004D7FB9"/>
    <w:rsid w:val="004F0036"/>
    <w:rsid w:val="004F477C"/>
    <w:rsid w:val="00500BBC"/>
    <w:rsid w:val="00501BAD"/>
    <w:rsid w:val="0050290A"/>
    <w:rsid w:val="00505363"/>
    <w:rsid w:val="00510F50"/>
    <w:rsid w:val="005160D5"/>
    <w:rsid w:val="00516866"/>
    <w:rsid w:val="00520EE0"/>
    <w:rsid w:val="00524CE3"/>
    <w:rsid w:val="0053240D"/>
    <w:rsid w:val="00532F02"/>
    <w:rsid w:val="00533399"/>
    <w:rsid w:val="00537FB4"/>
    <w:rsid w:val="00541C7F"/>
    <w:rsid w:val="0055259C"/>
    <w:rsid w:val="00553216"/>
    <w:rsid w:val="00562D9F"/>
    <w:rsid w:val="00564C8A"/>
    <w:rsid w:val="00567516"/>
    <w:rsid w:val="00567D55"/>
    <w:rsid w:val="0059459D"/>
    <w:rsid w:val="0059631B"/>
    <w:rsid w:val="00597834"/>
    <w:rsid w:val="005A15B1"/>
    <w:rsid w:val="005A6ABF"/>
    <w:rsid w:val="005A6EB4"/>
    <w:rsid w:val="005B1D83"/>
    <w:rsid w:val="005B3E5D"/>
    <w:rsid w:val="005C01A5"/>
    <w:rsid w:val="005C2552"/>
    <w:rsid w:val="005C69B9"/>
    <w:rsid w:val="005C71D1"/>
    <w:rsid w:val="005D4DC1"/>
    <w:rsid w:val="005E0B9F"/>
    <w:rsid w:val="005E2D26"/>
    <w:rsid w:val="005E2F02"/>
    <w:rsid w:val="005E38C2"/>
    <w:rsid w:val="005E6778"/>
    <w:rsid w:val="005E7B62"/>
    <w:rsid w:val="005F51A8"/>
    <w:rsid w:val="005F6757"/>
    <w:rsid w:val="005F7940"/>
    <w:rsid w:val="005F79D3"/>
    <w:rsid w:val="005F7E7F"/>
    <w:rsid w:val="0060030F"/>
    <w:rsid w:val="00603686"/>
    <w:rsid w:val="00603A03"/>
    <w:rsid w:val="0060739D"/>
    <w:rsid w:val="00614454"/>
    <w:rsid w:val="006156B7"/>
    <w:rsid w:val="00620E44"/>
    <w:rsid w:val="006225B5"/>
    <w:rsid w:val="00623C8D"/>
    <w:rsid w:val="00627E43"/>
    <w:rsid w:val="00631A31"/>
    <w:rsid w:val="00636591"/>
    <w:rsid w:val="00644DEE"/>
    <w:rsid w:val="006551FB"/>
    <w:rsid w:val="006810A5"/>
    <w:rsid w:val="00682F5C"/>
    <w:rsid w:val="00683418"/>
    <w:rsid w:val="0068444B"/>
    <w:rsid w:val="00687B66"/>
    <w:rsid w:val="00692B07"/>
    <w:rsid w:val="00692E61"/>
    <w:rsid w:val="006A54C8"/>
    <w:rsid w:val="006B1063"/>
    <w:rsid w:val="006B2AE4"/>
    <w:rsid w:val="006B4F58"/>
    <w:rsid w:val="006D0A59"/>
    <w:rsid w:val="006D387C"/>
    <w:rsid w:val="006D3D21"/>
    <w:rsid w:val="006E64CB"/>
    <w:rsid w:val="006F1060"/>
    <w:rsid w:val="006F30B1"/>
    <w:rsid w:val="006F3636"/>
    <w:rsid w:val="006F4E30"/>
    <w:rsid w:val="00701748"/>
    <w:rsid w:val="00703348"/>
    <w:rsid w:val="00703C3C"/>
    <w:rsid w:val="00703F98"/>
    <w:rsid w:val="00705831"/>
    <w:rsid w:val="00705E3E"/>
    <w:rsid w:val="00706362"/>
    <w:rsid w:val="00707C36"/>
    <w:rsid w:val="007118C4"/>
    <w:rsid w:val="00716BCE"/>
    <w:rsid w:val="00720464"/>
    <w:rsid w:val="00721F49"/>
    <w:rsid w:val="00724B20"/>
    <w:rsid w:val="007268DD"/>
    <w:rsid w:val="00727DC2"/>
    <w:rsid w:val="007304CE"/>
    <w:rsid w:val="007310D6"/>
    <w:rsid w:val="007338CA"/>
    <w:rsid w:val="00735F0F"/>
    <w:rsid w:val="00742959"/>
    <w:rsid w:val="0074374D"/>
    <w:rsid w:val="00744CDF"/>
    <w:rsid w:val="00750050"/>
    <w:rsid w:val="00750DB1"/>
    <w:rsid w:val="00761157"/>
    <w:rsid w:val="007620C2"/>
    <w:rsid w:val="007700EF"/>
    <w:rsid w:val="0077654C"/>
    <w:rsid w:val="00776EBC"/>
    <w:rsid w:val="007777AF"/>
    <w:rsid w:val="0078070C"/>
    <w:rsid w:val="00781F45"/>
    <w:rsid w:val="00794064"/>
    <w:rsid w:val="007A0CEC"/>
    <w:rsid w:val="007A4B53"/>
    <w:rsid w:val="007A5931"/>
    <w:rsid w:val="007A74CB"/>
    <w:rsid w:val="007B6068"/>
    <w:rsid w:val="007C665A"/>
    <w:rsid w:val="007D4B6E"/>
    <w:rsid w:val="007D6EEF"/>
    <w:rsid w:val="007E44A9"/>
    <w:rsid w:val="007E7043"/>
    <w:rsid w:val="007E7984"/>
    <w:rsid w:val="007F72F0"/>
    <w:rsid w:val="00802650"/>
    <w:rsid w:val="0081269B"/>
    <w:rsid w:val="00812C29"/>
    <w:rsid w:val="008137D7"/>
    <w:rsid w:val="008149B9"/>
    <w:rsid w:val="008202EA"/>
    <w:rsid w:val="00820C03"/>
    <w:rsid w:val="0082251D"/>
    <w:rsid w:val="008233AE"/>
    <w:rsid w:val="008246BD"/>
    <w:rsid w:val="00826507"/>
    <w:rsid w:val="00827AA4"/>
    <w:rsid w:val="0083063F"/>
    <w:rsid w:val="008319E6"/>
    <w:rsid w:val="008409C6"/>
    <w:rsid w:val="00841768"/>
    <w:rsid w:val="00850B1A"/>
    <w:rsid w:val="00852245"/>
    <w:rsid w:val="00853A02"/>
    <w:rsid w:val="00857086"/>
    <w:rsid w:val="00857A66"/>
    <w:rsid w:val="00862160"/>
    <w:rsid w:val="008628BA"/>
    <w:rsid w:val="00862D0A"/>
    <w:rsid w:val="008636BE"/>
    <w:rsid w:val="008771A4"/>
    <w:rsid w:val="00877A03"/>
    <w:rsid w:val="00882605"/>
    <w:rsid w:val="008854AF"/>
    <w:rsid w:val="0088586A"/>
    <w:rsid w:val="00886832"/>
    <w:rsid w:val="00896475"/>
    <w:rsid w:val="008A0140"/>
    <w:rsid w:val="008A2142"/>
    <w:rsid w:val="008A3BB0"/>
    <w:rsid w:val="008B2904"/>
    <w:rsid w:val="008B2DFD"/>
    <w:rsid w:val="008C06AE"/>
    <w:rsid w:val="008C2324"/>
    <w:rsid w:val="008C536C"/>
    <w:rsid w:val="008C7E50"/>
    <w:rsid w:val="008E04A4"/>
    <w:rsid w:val="008E062B"/>
    <w:rsid w:val="008E16DB"/>
    <w:rsid w:val="008E407F"/>
    <w:rsid w:val="008E5C28"/>
    <w:rsid w:val="008F06A9"/>
    <w:rsid w:val="008F10F2"/>
    <w:rsid w:val="00903BF6"/>
    <w:rsid w:val="00905AA6"/>
    <w:rsid w:val="00907B5D"/>
    <w:rsid w:val="009112BC"/>
    <w:rsid w:val="00912D68"/>
    <w:rsid w:val="009155C5"/>
    <w:rsid w:val="00916DB7"/>
    <w:rsid w:val="009213E6"/>
    <w:rsid w:val="009216C5"/>
    <w:rsid w:val="00924774"/>
    <w:rsid w:val="00926BB5"/>
    <w:rsid w:val="0092783D"/>
    <w:rsid w:val="0093241F"/>
    <w:rsid w:val="0093439B"/>
    <w:rsid w:val="0094255B"/>
    <w:rsid w:val="0094346C"/>
    <w:rsid w:val="00950075"/>
    <w:rsid w:val="00961167"/>
    <w:rsid w:val="0096495B"/>
    <w:rsid w:val="00965DD4"/>
    <w:rsid w:val="009733CD"/>
    <w:rsid w:val="00976BE0"/>
    <w:rsid w:val="0098617D"/>
    <w:rsid w:val="00986926"/>
    <w:rsid w:val="00992A6F"/>
    <w:rsid w:val="00994414"/>
    <w:rsid w:val="00995336"/>
    <w:rsid w:val="009A6B28"/>
    <w:rsid w:val="009B0A96"/>
    <w:rsid w:val="009B0E83"/>
    <w:rsid w:val="009B187E"/>
    <w:rsid w:val="009B5222"/>
    <w:rsid w:val="009C2881"/>
    <w:rsid w:val="009C3EC4"/>
    <w:rsid w:val="009C5C4C"/>
    <w:rsid w:val="009D3C0E"/>
    <w:rsid w:val="009D69F2"/>
    <w:rsid w:val="009D7594"/>
    <w:rsid w:val="009E37BF"/>
    <w:rsid w:val="009F47B8"/>
    <w:rsid w:val="00A03F7F"/>
    <w:rsid w:val="00A0586A"/>
    <w:rsid w:val="00A114E8"/>
    <w:rsid w:val="00A16CFC"/>
    <w:rsid w:val="00A207D9"/>
    <w:rsid w:val="00A246EC"/>
    <w:rsid w:val="00A3208D"/>
    <w:rsid w:val="00A400A6"/>
    <w:rsid w:val="00A43674"/>
    <w:rsid w:val="00A55647"/>
    <w:rsid w:val="00A60F77"/>
    <w:rsid w:val="00A630EB"/>
    <w:rsid w:val="00A63713"/>
    <w:rsid w:val="00A66553"/>
    <w:rsid w:val="00A6666F"/>
    <w:rsid w:val="00A752F6"/>
    <w:rsid w:val="00A80985"/>
    <w:rsid w:val="00A879D2"/>
    <w:rsid w:val="00A93D1F"/>
    <w:rsid w:val="00A945D2"/>
    <w:rsid w:val="00AA670E"/>
    <w:rsid w:val="00AB5D6E"/>
    <w:rsid w:val="00AB7417"/>
    <w:rsid w:val="00AC4B15"/>
    <w:rsid w:val="00AD33D4"/>
    <w:rsid w:val="00AE0C1B"/>
    <w:rsid w:val="00AE482C"/>
    <w:rsid w:val="00AF40E1"/>
    <w:rsid w:val="00AF44D7"/>
    <w:rsid w:val="00AF56BA"/>
    <w:rsid w:val="00AF674E"/>
    <w:rsid w:val="00AF79B9"/>
    <w:rsid w:val="00B000D7"/>
    <w:rsid w:val="00B0194F"/>
    <w:rsid w:val="00B05A54"/>
    <w:rsid w:val="00B07612"/>
    <w:rsid w:val="00B111C4"/>
    <w:rsid w:val="00B129C2"/>
    <w:rsid w:val="00B14C67"/>
    <w:rsid w:val="00B1672B"/>
    <w:rsid w:val="00B22D0B"/>
    <w:rsid w:val="00B26B61"/>
    <w:rsid w:val="00B27E17"/>
    <w:rsid w:val="00B315A2"/>
    <w:rsid w:val="00B37232"/>
    <w:rsid w:val="00B40B89"/>
    <w:rsid w:val="00B46408"/>
    <w:rsid w:val="00B475AC"/>
    <w:rsid w:val="00B5104A"/>
    <w:rsid w:val="00B518C4"/>
    <w:rsid w:val="00B55E07"/>
    <w:rsid w:val="00B64510"/>
    <w:rsid w:val="00B708E5"/>
    <w:rsid w:val="00B729BF"/>
    <w:rsid w:val="00B733D1"/>
    <w:rsid w:val="00B76666"/>
    <w:rsid w:val="00B77A01"/>
    <w:rsid w:val="00BA06E3"/>
    <w:rsid w:val="00BA4664"/>
    <w:rsid w:val="00BA4DF2"/>
    <w:rsid w:val="00BB3D78"/>
    <w:rsid w:val="00BB7CDE"/>
    <w:rsid w:val="00BD1195"/>
    <w:rsid w:val="00BD218A"/>
    <w:rsid w:val="00BD26E6"/>
    <w:rsid w:val="00BD3515"/>
    <w:rsid w:val="00BE4136"/>
    <w:rsid w:val="00BF1BBA"/>
    <w:rsid w:val="00BF34AA"/>
    <w:rsid w:val="00BF3CC1"/>
    <w:rsid w:val="00BF4CC9"/>
    <w:rsid w:val="00C021C3"/>
    <w:rsid w:val="00C034AC"/>
    <w:rsid w:val="00C03995"/>
    <w:rsid w:val="00C0407E"/>
    <w:rsid w:val="00C062E6"/>
    <w:rsid w:val="00C066A2"/>
    <w:rsid w:val="00C11571"/>
    <w:rsid w:val="00C12492"/>
    <w:rsid w:val="00C14D45"/>
    <w:rsid w:val="00C14D51"/>
    <w:rsid w:val="00C15C0C"/>
    <w:rsid w:val="00C205AF"/>
    <w:rsid w:val="00C24C2E"/>
    <w:rsid w:val="00C25270"/>
    <w:rsid w:val="00C33B3C"/>
    <w:rsid w:val="00C4043E"/>
    <w:rsid w:val="00C47260"/>
    <w:rsid w:val="00C47483"/>
    <w:rsid w:val="00C5080A"/>
    <w:rsid w:val="00C56310"/>
    <w:rsid w:val="00C65A07"/>
    <w:rsid w:val="00C7183D"/>
    <w:rsid w:val="00C74264"/>
    <w:rsid w:val="00C80C6D"/>
    <w:rsid w:val="00C80DCB"/>
    <w:rsid w:val="00C82FC8"/>
    <w:rsid w:val="00C83D44"/>
    <w:rsid w:val="00C85CBD"/>
    <w:rsid w:val="00C90F4E"/>
    <w:rsid w:val="00C91C3E"/>
    <w:rsid w:val="00C93EC8"/>
    <w:rsid w:val="00CA470B"/>
    <w:rsid w:val="00CB68CD"/>
    <w:rsid w:val="00CC126B"/>
    <w:rsid w:val="00CC3F03"/>
    <w:rsid w:val="00CC41E0"/>
    <w:rsid w:val="00CC6598"/>
    <w:rsid w:val="00CD1102"/>
    <w:rsid w:val="00CD3206"/>
    <w:rsid w:val="00CE5825"/>
    <w:rsid w:val="00CE798D"/>
    <w:rsid w:val="00CF6A91"/>
    <w:rsid w:val="00CF6EA8"/>
    <w:rsid w:val="00D040BC"/>
    <w:rsid w:val="00D10CDC"/>
    <w:rsid w:val="00D11FAF"/>
    <w:rsid w:val="00D2035B"/>
    <w:rsid w:val="00D2064B"/>
    <w:rsid w:val="00D22D87"/>
    <w:rsid w:val="00D23658"/>
    <w:rsid w:val="00D25678"/>
    <w:rsid w:val="00D26F46"/>
    <w:rsid w:val="00D310E8"/>
    <w:rsid w:val="00D31520"/>
    <w:rsid w:val="00D31C98"/>
    <w:rsid w:val="00D33A84"/>
    <w:rsid w:val="00D37807"/>
    <w:rsid w:val="00D43143"/>
    <w:rsid w:val="00D51280"/>
    <w:rsid w:val="00D52F09"/>
    <w:rsid w:val="00D637FD"/>
    <w:rsid w:val="00D73937"/>
    <w:rsid w:val="00D7567C"/>
    <w:rsid w:val="00D82040"/>
    <w:rsid w:val="00D82F23"/>
    <w:rsid w:val="00D8367A"/>
    <w:rsid w:val="00D83939"/>
    <w:rsid w:val="00D839D7"/>
    <w:rsid w:val="00D94FA9"/>
    <w:rsid w:val="00D96046"/>
    <w:rsid w:val="00DA6950"/>
    <w:rsid w:val="00DB2F2D"/>
    <w:rsid w:val="00DB2FC9"/>
    <w:rsid w:val="00DB50CB"/>
    <w:rsid w:val="00DC3442"/>
    <w:rsid w:val="00DC445B"/>
    <w:rsid w:val="00DD0987"/>
    <w:rsid w:val="00DD368C"/>
    <w:rsid w:val="00DE1657"/>
    <w:rsid w:val="00DE1AB4"/>
    <w:rsid w:val="00DE2FDA"/>
    <w:rsid w:val="00DE428B"/>
    <w:rsid w:val="00DE715D"/>
    <w:rsid w:val="00DF09B5"/>
    <w:rsid w:val="00DF17B3"/>
    <w:rsid w:val="00DF2FDC"/>
    <w:rsid w:val="00DF3F1C"/>
    <w:rsid w:val="00DF75EB"/>
    <w:rsid w:val="00E02113"/>
    <w:rsid w:val="00E03C1C"/>
    <w:rsid w:val="00E07A7E"/>
    <w:rsid w:val="00E11007"/>
    <w:rsid w:val="00E1278C"/>
    <w:rsid w:val="00E21454"/>
    <w:rsid w:val="00E2199E"/>
    <w:rsid w:val="00E21EF0"/>
    <w:rsid w:val="00E224AE"/>
    <w:rsid w:val="00E26CAE"/>
    <w:rsid w:val="00E30911"/>
    <w:rsid w:val="00E313C8"/>
    <w:rsid w:val="00E31D85"/>
    <w:rsid w:val="00E41E36"/>
    <w:rsid w:val="00E42531"/>
    <w:rsid w:val="00E44EA1"/>
    <w:rsid w:val="00E46BCF"/>
    <w:rsid w:val="00E56ADC"/>
    <w:rsid w:val="00E63FE9"/>
    <w:rsid w:val="00E656B9"/>
    <w:rsid w:val="00E72277"/>
    <w:rsid w:val="00E72E23"/>
    <w:rsid w:val="00E76E64"/>
    <w:rsid w:val="00E8009F"/>
    <w:rsid w:val="00E83BBA"/>
    <w:rsid w:val="00E85FFB"/>
    <w:rsid w:val="00E93693"/>
    <w:rsid w:val="00E93CC5"/>
    <w:rsid w:val="00E9599E"/>
    <w:rsid w:val="00EA62AF"/>
    <w:rsid w:val="00EA6AE5"/>
    <w:rsid w:val="00EB5C12"/>
    <w:rsid w:val="00EC17A4"/>
    <w:rsid w:val="00EC3AAC"/>
    <w:rsid w:val="00EC44A9"/>
    <w:rsid w:val="00EC7AFE"/>
    <w:rsid w:val="00ED11E8"/>
    <w:rsid w:val="00ED5B74"/>
    <w:rsid w:val="00ED677E"/>
    <w:rsid w:val="00EE1390"/>
    <w:rsid w:val="00EE7310"/>
    <w:rsid w:val="00EF3F33"/>
    <w:rsid w:val="00EF7747"/>
    <w:rsid w:val="00F0241A"/>
    <w:rsid w:val="00F04BC6"/>
    <w:rsid w:val="00F0700B"/>
    <w:rsid w:val="00F07ACD"/>
    <w:rsid w:val="00F1023C"/>
    <w:rsid w:val="00F126CB"/>
    <w:rsid w:val="00F17C28"/>
    <w:rsid w:val="00F230A7"/>
    <w:rsid w:val="00F34530"/>
    <w:rsid w:val="00F3582E"/>
    <w:rsid w:val="00F40D0D"/>
    <w:rsid w:val="00F415FB"/>
    <w:rsid w:val="00F46CA9"/>
    <w:rsid w:val="00F53188"/>
    <w:rsid w:val="00F56CE2"/>
    <w:rsid w:val="00F63033"/>
    <w:rsid w:val="00F63DA9"/>
    <w:rsid w:val="00F668E5"/>
    <w:rsid w:val="00F73C09"/>
    <w:rsid w:val="00F73DCB"/>
    <w:rsid w:val="00F81338"/>
    <w:rsid w:val="00F863FB"/>
    <w:rsid w:val="00F8694D"/>
    <w:rsid w:val="00F87252"/>
    <w:rsid w:val="00F91725"/>
    <w:rsid w:val="00F94F29"/>
    <w:rsid w:val="00F95648"/>
    <w:rsid w:val="00F97641"/>
    <w:rsid w:val="00FA130A"/>
    <w:rsid w:val="00FA66B3"/>
    <w:rsid w:val="00FB2D53"/>
    <w:rsid w:val="00FB2FBB"/>
    <w:rsid w:val="00FC1A4E"/>
    <w:rsid w:val="00FC2EDF"/>
    <w:rsid w:val="00FD11FB"/>
    <w:rsid w:val="00FD37E9"/>
    <w:rsid w:val="00FD4C55"/>
    <w:rsid w:val="00FD541D"/>
    <w:rsid w:val="00FD72A5"/>
    <w:rsid w:val="00FE7E28"/>
    <w:rsid w:val="00FF084F"/>
    <w:rsid w:val="0E3BBD94"/>
    <w:rsid w:val="1A24EFD4"/>
    <w:rsid w:val="1C81463D"/>
    <w:rsid w:val="224EA656"/>
    <w:rsid w:val="32894C77"/>
    <w:rsid w:val="3E9C2FE7"/>
    <w:rsid w:val="49BE4AD9"/>
    <w:rsid w:val="70DF9836"/>
    <w:rsid w:val="776E97FB"/>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4499A4FE"/>
  <w14:defaultImageDpi w14:val="32767"/>
  <w15:chartTrackingRefBased/>
  <w15:docId w15:val="{072FBF45-0C26-40C5-B173-85E4888C9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520EE0"/>
    <w:pPr>
      <w:suppressAutoHyphens/>
      <w:spacing w:line="360" w:lineRule="auto"/>
    </w:pPr>
    <w:rPr>
      <w:rFonts w:ascii="Trebuchet MS" w:hAnsi="Trebuchet MS" w:cs="Trebuchet MS"/>
      <w:lang w:eastAsia="zh-CN"/>
    </w:rPr>
  </w:style>
  <w:style w:type="paragraph" w:styleId="Ttulo1">
    <w:name w:val="heading 1"/>
    <w:basedOn w:val="Normal"/>
    <w:next w:val="Normal"/>
    <w:qFormat/>
    <w:pPr>
      <w:numPr>
        <w:numId w:val="1"/>
      </w:numPr>
      <w:spacing w:before="280" w:after="280"/>
      <w:outlineLvl w:val="0"/>
    </w:pPr>
    <w:rPr>
      <w:b/>
      <w:bCs/>
      <w:color w:val="00436E"/>
      <w:kern w:val="1"/>
      <w:sz w:val="36"/>
      <w:szCs w:val="36"/>
    </w:rPr>
  </w:style>
  <w:style w:type="paragraph" w:styleId="Ttulo2">
    <w:name w:val="heading 2"/>
    <w:basedOn w:val="Normal"/>
    <w:next w:val="Normal"/>
    <w:link w:val="Ttulo2Car"/>
    <w:qFormat/>
    <w:pPr>
      <w:numPr>
        <w:ilvl w:val="1"/>
        <w:numId w:val="1"/>
      </w:numPr>
      <w:spacing w:before="280" w:after="280"/>
      <w:outlineLvl w:val="1"/>
    </w:pPr>
    <w:rPr>
      <w:b/>
      <w:bCs/>
      <w:color w:val="0076CC"/>
      <w:sz w:val="28"/>
      <w:szCs w:val="28"/>
    </w:rPr>
  </w:style>
  <w:style w:type="paragraph" w:styleId="Ttulo3">
    <w:name w:val="heading 3"/>
    <w:basedOn w:val="Normal"/>
    <w:next w:val="Normal"/>
    <w:qFormat/>
    <w:pPr>
      <w:numPr>
        <w:ilvl w:val="2"/>
        <w:numId w:val="1"/>
      </w:numPr>
      <w:spacing w:before="280" w:after="280"/>
      <w:outlineLvl w:val="2"/>
    </w:pPr>
    <w:rPr>
      <w:b/>
      <w:bCs/>
      <w:color w:val="999999"/>
      <w:sz w:val="24"/>
      <w:szCs w:val="24"/>
    </w:rPr>
  </w:style>
  <w:style w:type="paragraph" w:styleId="Ttulo4">
    <w:name w:val="heading 4"/>
    <w:basedOn w:val="Normal"/>
    <w:next w:val="Normal"/>
    <w:qFormat/>
    <w:pPr>
      <w:numPr>
        <w:ilvl w:val="3"/>
        <w:numId w:val="1"/>
      </w:numPr>
      <w:spacing w:before="280" w:after="280" w:line="240" w:lineRule="auto"/>
      <w:outlineLvl w:val="3"/>
    </w:pPr>
    <w:rPr>
      <w:bCs/>
      <w:color w:val="FF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eastAsia="SimSun" w:hAnsi="Symbol" w:cs="Symbol"/>
      <w:spacing w:val="12"/>
    </w:rPr>
  </w:style>
  <w:style w:type="character" w:customStyle="1" w:styleId="WW8Num1z1">
    <w:name w:val="WW8Num1z1"/>
    <w:rPr>
      <w:rFonts w:ascii="Courier New" w:hAnsi="Courier New" w:cs="Courier New"/>
      <w:sz w:val="20"/>
    </w:rPr>
  </w:style>
  <w:style w:type="character" w:customStyle="1" w:styleId="WW8Num1z2">
    <w:name w:val="WW8Num1z2"/>
    <w:rPr>
      <w:rFonts w:ascii="Wingdings" w:hAnsi="Wingdings" w:cs="Wingdings"/>
      <w:sz w:val="20"/>
    </w:rPr>
  </w:style>
  <w:style w:type="character" w:customStyle="1" w:styleId="WW8Num2z0">
    <w:name w:val="WW8Num2z0"/>
    <w:rPr>
      <w:rFonts w:ascii="Trebuchet MS" w:eastAsia="SimSun" w:hAnsi="Trebuchet MS" w:cs="Trebuchet MS"/>
      <w:spacing w:val="12"/>
    </w:rPr>
  </w:style>
  <w:style w:type="character" w:customStyle="1" w:styleId="WW8Num3z0">
    <w:name w:val="WW8Num3z0"/>
    <w:rPr>
      <w:rFonts w:ascii="Symbol" w:eastAsia="SimSun" w:hAnsi="Symbol" w:cs="Symbol"/>
      <w:spacing w:val="12"/>
    </w:rPr>
  </w:style>
  <w:style w:type="character" w:customStyle="1" w:styleId="WW8Num3z1">
    <w:name w:val="WW8Num3z1"/>
    <w:rPr>
      <w:rFonts w:ascii="Courier New" w:hAnsi="Courier New" w:cs="Courier New"/>
      <w:sz w:val="20"/>
    </w:rPr>
  </w:style>
  <w:style w:type="character" w:customStyle="1" w:styleId="WW8Num3z2">
    <w:name w:val="WW8Num3z2"/>
    <w:rPr>
      <w:rFonts w:ascii="Wingdings" w:hAnsi="Wingdings" w:cs="Wingdings"/>
      <w:sz w:val="20"/>
    </w:rPr>
  </w:style>
  <w:style w:type="character" w:customStyle="1" w:styleId="WW8Num4z0">
    <w:name w:val="WW8Num4z0"/>
    <w:rPr>
      <w:rFonts w:ascii="Symbol" w:eastAsia="SimSun" w:hAnsi="Symbol" w:cs="Symbol"/>
      <w:spacing w:val="12"/>
    </w:rPr>
  </w:style>
  <w:style w:type="character" w:customStyle="1" w:styleId="WW8Num4z1">
    <w:name w:val="WW8Num4z1"/>
    <w:rPr>
      <w:rFonts w:ascii="Courier New" w:hAnsi="Courier New" w:cs="Courier New"/>
      <w:sz w:val="20"/>
    </w:rPr>
  </w:style>
  <w:style w:type="character" w:customStyle="1" w:styleId="WW8Num4z2">
    <w:name w:val="WW8Num4z2"/>
    <w:rPr>
      <w:rFonts w:ascii="Wingdings" w:hAnsi="Wingdings" w:cs="Wingdings"/>
      <w:sz w:val="20"/>
    </w:rPr>
  </w:style>
  <w:style w:type="character" w:customStyle="1" w:styleId="WW8Num5z0">
    <w:name w:val="WW8Num5z0"/>
    <w:rPr>
      <w:rFonts w:ascii="Symbol" w:eastAsia="SimSun" w:hAnsi="Symbol" w:cs="Symbol"/>
      <w:spacing w:val="12"/>
    </w:rPr>
  </w:style>
  <w:style w:type="character" w:customStyle="1" w:styleId="WW8Num5z1">
    <w:name w:val="WW8Num5z1"/>
    <w:rPr>
      <w:rFonts w:ascii="Courier New" w:hAnsi="Courier New" w:cs="Courier New"/>
      <w:sz w:val="20"/>
    </w:rPr>
  </w:style>
  <w:style w:type="character" w:customStyle="1" w:styleId="WW8Num5z2">
    <w:name w:val="WW8Num5z2"/>
    <w:rPr>
      <w:rFonts w:ascii="Wingdings" w:hAnsi="Wingdings" w:cs="Wingdings"/>
      <w:sz w:val="20"/>
    </w:rPr>
  </w:style>
  <w:style w:type="character" w:customStyle="1" w:styleId="WW8Num6z0">
    <w:name w:val="WW8Num6z0"/>
    <w:rPr>
      <w:rFonts w:eastAsia="SimSun"/>
      <w:sz w:val="24"/>
    </w:rPr>
  </w:style>
  <w:style w:type="character" w:customStyle="1" w:styleId="WW8Num7z0">
    <w:name w:val="WW8Num7z0"/>
    <w:rPr>
      <w:rFonts w:ascii="Symbol" w:eastAsia="SimSun" w:hAnsi="Symbol" w:cs="Symbol"/>
      <w:spacing w:val="12"/>
    </w:rPr>
  </w:style>
  <w:style w:type="character" w:customStyle="1" w:styleId="WW8Num7z1">
    <w:name w:val="WW8Num7z1"/>
    <w:rPr>
      <w:rFonts w:ascii="Courier New" w:hAnsi="Courier New" w:cs="Courier New"/>
      <w:sz w:val="20"/>
    </w:rPr>
  </w:style>
  <w:style w:type="character" w:customStyle="1" w:styleId="WW8Num7z2">
    <w:name w:val="WW8Num7z2"/>
    <w:rPr>
      <w:rFonts w:ascii="Wingdings" w:hAnsi="Wingdings" w:cs="Wingdings"/>
      <w:sz w:val="20"/>
    </w:rPr>
  </w:style>
  <w:style w:type="character" w:customStyle="1" w:styleId="WW8Num8z0">
    <w:name w:val="WW8Num8z0"/>
    <w:rPr>
      <w:rFonts w:ascii="Symbol" w:eastAsia="SimSun" w:hAnsi="Symbol" w:cs="Symbol"/>
      <w:spacing w:val="12"/>
    </w:rPr>
  </w:style>
  <w:style w:type="character" w:customStyle="1" w:styleId="WW8Num8z1">
    <w:name w:val="WW8Num8z1"/>
    <w:rPr>
      <w:rFonts w:ascii="Courier New" w:hAnsi="Courier New" w:cs="Courier New"/>
      <w:sz w:val="20"/>
    </w:rPr>
  </w:style>
  <w:style w:type="character" w:customStyle="1" w:styleId="WW8Num8z2">
    <w:name w:val="WW8Num8z2"/>
    <w:rPr>
      <w:rFonts w:ascii="Wingdings" w:hAnsi="Wingdings" w:cs="Wingdings"/>
      <w:sz w:val="20"/>
    </w:rPr>
  </w:style>
  <w:style w:type="character" w:customStyle="1" w:styleId="WW8Num9z0">
    <w:name w:val="WW8Num9z0"/>
    <w:rPr>
      <w:rFonts w:ascii="Tahoma" w:eastAsia="SimSun" w:hAnsi="Tahoma" w:cs="Tahoma"/>
      <w:spacing w:val="12"/>
    </w:rPr>
  </w:style>
  <w:style w:type="character" w:customStyle="1" w:styleId="WW8Num10z0">
    <w:name w:val="WW8Num10z0"/>
    <w:rPr>
      <w:rFonts w:ascii="Symbol" w:eastAsia="SimSun" w:hAnsi="Symbol" w:cs="Symbol"/>
      <w:spacing w:val="12"/>
    </w:rPr>
  </w:style>
  <w:style w:type="character" w:customStyle="1" w:styleId="WW8Num10z1">
    <w:name w:val="WW8Num10z1"/>
    <w:rPr>
      <w:rFonts w:ascii="Courier New" w:hAnsi="Courier New" w:cs="Courier New"/>
      <w:sz w:val="20"/>
    </w:rPr>
  </w:style>
  <w:style w:type="character" w:customStyle="1" w:styleId="WW8Num10z2">
    <w:name w:val="WW8Num10z2"/>
    <w:rPr>
      <w:rFonts w:ascii="Wingdings" w:hAnsi="Wingdings" w:cs="Wingdings"/>
      <w:sz w:val="20"/>
    </w:rPr>
  </w:style>
  <w:style w:type="character" w:customStyle="1" w:styleId="WW8Num11z0">
    <w:name w:val="WW8Num11z0"/>
    <w:rPr>
      <w:rFonts w:ascii="Symbol" w:eastAsia="SimSun" w:hAnsi="Symbol" w:cs="Symbol"/>
      <w:spacing w:val="12"/>
    </w:rPr>
  </w:style>
  <w:style w:type="character" w:customStyle="1" w:styleId="WW8Num11z1">
    <w:name w:val="WW8Num11z1"/>
    <w:rPr>
      <w:rFonts w:ascii="Courier New" w:hAnsi="Courier New" w:cs="Courier New"/>
      <w:sz w:val="20"/>
    </w:rPr>
  </w:style>
  <w:style w:type="character" w:customStyle="1" w:styleId="WW8Num11z2">
    <w:name w:val="WW8Num11z2"/>
    <w:rPr>
      <w:rFonts w:ascii="Wingdings" w:hAnsi="Wingdings" w:cs="Wingdings"/>
      <w:sz w:val="20"/>
    </w:rPr>
  </w:style>
  <w:style w:type="character" w:customStyle="1" w:styleId="WW8Num12z0">
    <w:name w:val="WW8Num12z0"/>
    <w:rPr>
      <w:rFonts w:ascii="Tahoma" w:eastAsia="SimSun" w:hAnsi="Tahoma" w:cs="Tahoma"/>
      <w:spacing w:val="12"/>
    </w:rPr>
  </w:style>
  <w:style w:type="character" w:customStyle="1" w:styleId="WW8Num13z0">
    <w:name w:val="WW8Num13z0"/>
    <w:rPr>
      <w:rFonts w:ascii="Symbol" w:eastAsia="SimSun" w:hAnsi="Symbol" w:cs="Symbol"/>
      <w:spacing w:val="12"/>
      <w:sz w:val="20"/>
    </w:rPr>
  </w:style>
  <w:style w:type="character" w:customStyle="1" w:styleId="WW8Num13z1">
    <w:name w:val="WW8Num13z1"/>
    <w:rPr>
      <w:rFonts w:ascii="Courier New" w:hAnsi="Courier New" w:cs="Courier New"/>
      <w:sz w:val="20"/>
    </w:rPr>
  </w:style>
  <w:style w:type="character" w:customStyle="1" w:styleId="WW8Num13z2">
    <w:name w:val="WW8Num13z2"/>
    <w:rPr>
      <w:rFonts w:ascii="Wingdings" w:hAnsi="Wingdings" w:cs="Wingdings"/>
      <w:sz w:val="20"/>
    </w:rPr>
  </w:style>
  <w:style w:type="character" w:customStyle="1" w:styleId="Fuentedeprrafopredeter1">
    <w:name w:val="Fuente de párrafo predeter.1"/>
  </w:style>
  <w:style w:type="character" w:styleId="Fuerte">
    <w:name w:val="Strong"/>
    <w:qFormat/>
    <w:rPr>
      <w:rFonts w:ascii="Trebuchet MS" w:hAnsi="Trebuchet MS" w:cs="Trebuchet MS"/>
      <w:b/>
      <w:bCs/>
      <w:spacing w:val="0"/>
      <w:sz w:val="20"/>
      <w:szCs w:val="20"/>
    </w:rPr>
  </w:style>
  <w:style w:type="character" w:styleId="Hipervnculo">
    <w:name w:val="Hyperlink"/>
    <w:uiPriority w:val="99"/>
    <w:rPr>
      <w:rFonts w:ascii="Trebuchet MS" w:hAnsi="Trebuchet MS" w:cs="Trebuchet MS"/>
      <w:color w:val="0000FF"/>
      <w:sz w:val="20"/>
      <w:szCs w:val="20"/>
      <w:u w:val="single"/>
    </w:rPr>
  </w:style>
  <w:style w:type="character" w:customStyle="1" w:styleId="izfeSubrayado">
    <w:name w:val="izfe_Subrayado"/>
    <w:rPr>
      <w:rFonts w:ascii="Trebuchet MS" w:hAnsi="Trebuchet MS" w:cs="Trebuchet MS"/>
      <w:spacing w:val="0"/>
      <w:sz w:val="20"/>
      <w:szCs w:val="20"/>
      <w:u w:val="single"/>
    </w:rPr>
  </w:style>
  <w:style w:type="character" w:styleId="nfasis">
    <w:name w:val="Emphasis"/>
    <w:qFormat/>
    <w:rPr>
      <w:rFonts w:ascii="Trebuchet MS" w:hAnsi="Trebuchet MS" w:cs="Trebuchet MS"/>
      <w:i/>
      <w:iCs/>
      <w:spacing w:val="8"/>
      <w:sz w:val="20"/>
      <w:szCs w:val="20"/>
    </w:rPr>
  </w:style>
  <w:style w:type="character" w:customStyle="1" w:styleId="izfeReducidoCarCar">
    <w:name w:val="izfe_Reducido Car Car"/>
    <w:rPr>
      <w:rFonts w:ascii="Tahoma" w:eastAsia="SimSun" w:hAnsi="Tahoma" w:cs="Tahoma"/>
      <w:spacing w:val="12"/>
      <w:sz w:val="16"/>
      <w:lang w:val="es-ES" w:eastAsia="zh-CN" w:bidi="ar-SA"/>
    </w:rPr>
  </w:style>
  <w:style w:type="character" w:customStyle="1" w:styleId="Refdecomentario1">
    <w:name w:val="Ref. de comentario1"/>
    <w:rPr>
      <w:sz w:val="16"/>
      <w:szCs w:val="16"/>
    </w:rPr>
  </w:style>
  <w:style w:type="character" w:styleId="Nmerodepgina">
    <w:name w:val="page number"/>
    <w:basedOn w:val="Fuentedeprrafopredeter1"/>
  </w:style>
  <w:style w:type="character" w:customStyle="1" w:styleId="EstiloComplejoArialLatina20ptColorpersonalizadoRGB0">
    <w:name w:val="Estilo (Complejo) Arial (Latina) 20 pt Color personalizado(RGB(0"/>
    <w:rPr>
      <w:rFonts w:cs="Arial"/>
      <w:color w:val="00436E"/>
      <w:sz w:val="40"/>
    </w:rPr>
  </w:style>
  <w:style w:type="paragraph" w:customStyle="1" w:styleId="Encabezado1">
    <w:name w:val="Encabezado1"/>
    <w:basedOn w:val="Normal"/>
    <w:next w:val="Textoindependiente"/>
    <w:pPr>
      <w:keepNext/>
      <w:spacing w:before="240" w:after="120"/>
    </w:pPr>
    <w:rPr>
      <w:rFonts w:ascii="Arial" w:eastAsia="SimSun" w:hAnsi="Arial" w:cs="Mangal"/>
      <w:sz w:val="28"/>
      <w:szCs w:val="28"/>
    </w:rPr>
  </w:style>
  <w:style w:type="paragraph" w:styleId="Textoindependiente">
    <w:name w:val="Body Text"/>
    <w:basedOn w:val="Normal"/>
    <w:pPr>
      <w:spacing w:after="120"/>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izfeCentrado">
    <w:name w:val="izfe_Centrado"/>
    <w:basedOn w:val="Normal"/>
    <w:pPr>
      <w:jc w:val="center"/>
    </w:pPr>
  </w:style>
  <w:style w:type="paragraph" w:customStyle="1" w:styleId="izfeDerecha">
    <w:name w:val="izfe_Derecha"/>
    <w:basedOn w:val="Normal"/>
    <w:pPr>
      <w:jc w:val="right"/>
    </w:pPr>
  </w:style>
  <w:style w:type="paragraph" w:customStyle="1" w:styleId="izfeReducido">
    <w:name w:val="izfe_Reducido"/>
    <w:basedOn w:val="Normal"/>
    <w:next w:val="Normal"/>
    <w:rPr>
      <w:sz w:val="16"/>
    </w:rPr>
  </w:style>
  <w:style w:type="paragraph" w:styleId="Encabezado">
    <w:name w:val="header"/>
    <w:basedOn w:val="Normal"/>
    <w:pPr>
      <w:tabs>
        <w:tab w:val="center" w:pos="4252"/>
        <w:tab w:val="right" w:pos="8504"/>
      </w:tabs>
    </w:pPr>
  </w:style>
  <w:style w:type="paragraph" w:customStyle="1" w:styleId="Textocomentario1">
    <w:name w:val="Texto comentario1"/>
    <w:basedOn w:val="Normal"/>
  </w:style>
  <w:style w:type="paragraph" w:customStyle="1" w:styleId="Asuntodelcomentario1">
    <w:name w:val="Asunto del comentario1"/>
    <w:basedOn w:val="Textocomentario1"/>
    <w:next w:val="Textocomentario1"/>
    <w:rPr>
      <w:b/>
      <w:bCs/>
    </w:rPr>
  </w:style>
  <w:style w:type="paragraph" w:customStyle="1" w:styleId="Textodeglobo1">
    <w:name w:val="Texto de globo1"/>
    <w:basedOn w:val="Normal"/>
    <w:rPr>
      <w:rFonts w:cs="Tahoma"/>
      <w:sz w:val="16"/>
      <w:szCs w:val="16"/>
    </w:rPr>
  </w:style>
  <w:style w:type="paragraph" w:styleId="Piedepgina">
    <w:name w:val="footer"/>
    <w:basedOn w:val="Normal"/>
    <w:pPr>
      <w:tabs>
        <w:tab w:val="center" w:pos="4252"/>
        <w:tab w:val="right" w:pos="8504"/>
      </w:tabs>
    </w:pPr>
  </w:style>
  <w:style w:type="paragraph" w:customStyle="1" w:styleId="izfeblanconegrita">
    <w:name w:val="izfe_blanco_negrita"/>
    <w:basedOn w:val="Normal"/>
    <w:rPr>
      <w:color w:val="FFFFFF"/>
      <w:szCs w:val="18"/>
    </w:rPr>
  </w:style>
  <w:style w:type="paragraph" w:styleId="TDC1">
    <w:name w:val="toc 1"/>
    <w:basedOn w:val="Normal"/>
    <w:next w:val="Normal"/>
    <w:uiPriority w:val="39"/>
  </w:style>
  <w:style w:type="paragraph" w:styleId="TDC2">
    <w:name w:val="toc 2"/>
    <w:basedOn w:val="Normal"/>
    <w:next w:val="Normal"/>
    <w:uiPriority w:val="39"/>
    <w:pPr>
      <w:ind w:left="200"/>
    </w:pPr>
  </w:style>
  <w:style w:type="paragraph" w:styleId="TDC3">
    <w:name w:val="toc 3"/>
    <w:basedOn w:val="Normal"/>
    <w:next w:val="Normal"/>
    <w:uiPriority w:val="39"/>
    <w:pPr>
      <w:ind w:left="400"/>
    </w:pPr>
  </w:style>
  <w:style w:type="paragraph" w:styleId="TDC4">
    <w:name w:val="toc 4"/>
    <w:basedOn w:val="ndice"/>
    <w:pPr>
      <w:tabs>
        <w:tab w:val="right" w:leader="dot" w:pos="8789"/>
      </w:tabs>
      <w:ind w:left="849"/>
    </w:pPr>
  </w:style>
  <w:style w:type="paragraph" w:styleId="TDC5">
    <w:name w:val="toc 5"/>
    <w:basedOn w:val="ndice"/>
    <w:pPr>
      <w:tabs>
        <w:tab w:val="right" w:leader="dot" w:pos="8506"/>
      </w:tabs>
      <w:ind w:left="1132"/>
    </w:pPr>
  </w:style>
  <w:style w:type="paragraph" w:styleId="TDC6">
    <w:name w:val="toc 6"/>
    <w:basedOn w:val="ndice"/>
    <w:pPr>
      <w:tabs>
        <w:tab w:val="right" w:leader="dot" w:pos="8223"/>
      </w:tabs>
      <w:ind w:left="1415"/>
    </w:pPr>
  </w:style>
  <w:style w:type="paragraph" w:styleId="TDC7">
    <w:name w:val="toc 7"/>
    <w:basedOn w:val="ndice"/>
    <w:pPr>
      <w:tabs>
        <w:tab w:val="right" w:leader="dot" w:pos="7940"/>
      </w:tabs>
      <w:ind w:left="1698"/>
    </w:pPr>
  </w:style>
  <w:style w:type="paragraph" w:styleId="TDC8">
    <w:name w:val="toc 8"/>
    <w:basedOn w:val="ndice"/>
    <w:pPr>
      <w:tabs>
        <w:tab w:val="right" w:leader="dot" w:pos="7657"/>
      </w:tabs>
      <w:ind w:left="1981"/>
    </w:pPr>
  </w:style>
  <w:style w:type="paragraph" w:styleId="TDC9">
    <w:name w:val="toc 9"/>
    <w:basedOn w:val="ndice"/>
    <w:pPr>
      <w:tabs>
        <w:tab w:val="right" w:leader="dot" w:pos="7374"/>
      </w:tabs>
      <w:ind w:left="2264"/>
    </w:pPr>
  </w:style>
  <w:style w:type="paragraph" w:customStyle="1" w:styleId="ndicel10">
    <w:name w:val="Índicel 10"/>
    <w:basedOn w:val="ndice"/>
    <w:pPr>
      <w:tabs>
        <w:tab w:val="right" w:leader="dot" w:pos="7091"/>
      </w:tabs>
      <w:ind w:left="2547"/>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Textodeglobo">
    <w:name w:val="Balloon Text"/>
    <w:basedOn w:val="Normal"/>
    <w:link w:val="TextodegloboCar"/>
    <w:uiPriority w:val="99"/>
    <w:semiHidden/>
    <w:unhideWhenUsed/>
    <w:rsid w:val="0011245A"/>
    <w:pPr>
      <w:spacing w:line="240" w:lineRule="auto"/>
    </w:pPr>
    <w:rPr>
      <w:rFonts w:ascii="Times New Roman" w:hAnsi="Times New Roman" w:cs="Times New Roman"/>
      <w:sz w:val="18"/>
      <w:szCs w:val="18"/>
    </w:rPr>
  </w:style>
  <w:style w:type="character" w:customStyle="1" w:styleId="TextodegloboCar">
    <w:name w:val="Texto de globo Car"/>
    <w:link w:val="Textodeglobo"/>
    <w:uiPriority w:val="99"/>
    <w:semiHidden/>
    <w:rsid w:val="0011245A"/>
    <w:rPr>
      <w:sz w:val="18"/>
      <w:szCs w:val="18"/>
      <w:lang w:val="es-ES" w:eastAsia="zh-CN"/>
    </w:rPr>
  </w:style>
  <w:style w:type="character" w:styleId="Mencinsinresolver">
    <w:name w:val="Unresolved Mention"/>
    <w:basedOn w:val="Fuentedeprrafopredeter"/>
    <w:uiPriority w:val="47"/>
    <w:rsid w:val="005E38C2"/>
    <w:rPr>
      <w:color w:val="605E5C"/>
      <w:shd w:val="clear" w:color="auto" w:fill="E1DFDD"/>
    </w:rPr>
  </w:style>
  <w:style w:type="paragraph" w:customStyle="1" w:styleId="Estilo1">
    <w:name w:val="Estilo1"/>
    <w:basedOn w:val="Normal"/>
    <w:autoRedefine/>
    <w:rsid w:val="00135CB5"/>
    <w:pPr>
      <w:numPr>
        <w:numId w:val="2"/>
      </w:numPr>
      <w:suppressAutoHyphens w:val="0"/>
      <w:spacing w:line="240" w:lineRule="auto"/>
      <w:ind w:left="1134"/>
      <w:jc w:val="both"/>
    </w:pPr>
    <w:rPr>
      <w:rFonts w:cs="Times New Roman"/>
      <w:sz w:val="24"/>
      <w:szCs w:val="24"/>
      <w:lang w:eastAsia="es-ES"/>
    </w:rPr>
  </w:style>
  <w:style w:type="paragraph" w:styleId="Prrafodelista">
    <w:name w:val="List Paragraph"/>
    <w:basedOn w:val="Normal"/>
    <w:uiPriority w:val="34"/>
    <w:qFormat/>
    <w:rsid w:val="00446645"/>
    <w:pPr>
      <w:ind w:left="720"/>
      <w:contextualSpacing/>
    </w:pPr>
  </w:style>
  <w:style w:type="paragraph" w:styleId="TtuloTDC">
    <w:name w:val="TOC Heading"/>
    <w:basedOn w:val="Ttulo1"/>
    <w:next w:val="Normal"/>
    <w:uiPriority w:val="39"/>
    <w:unhideWhenUsed/>
    <w:qFormat/>
    <w:rsid w:val="003F7D63"/>
    <w:pPr>
      <w:keepNext/>
      <w:keepLines/>
      <w:numPr>
        <w:numId w:val="0"/>
      </w:numPr>
      <w:suppressAutoHyphens w:val="0"/>
      <w:spacing w:before="240" w:after="0" w:line="259" w:lineRule="auto"/>
      <w:outlineLvl w:val="9"/>
    </w:pPr>
    <w:rPr>
      <w:rFonts w:asciiTheme="majorHAnsi" w:eastAsiaTheme="majorEastAsia" w:hAnsiTheme="majorHAnsi" w:cstheme="majorBidi"/>
      <w:b w:val="0"/>
      <w:bCs w:val="0"/>
      <w:color w:val="2F5496" w:themeColor="accent1" w:themeShade="BF"/>
      <w:kern w:val="0"/>
      <w:sz w:val="32"/>
      <w:szCs w:val="32"/>
      <w:lang w:eastAsia="es-ES"/>
    </w:rPr>
  </w:style>
  <w:style w:type="character" w:styleId="Refdecomentario">
    <w:name w:val="annotation reference"/>
    <w:basedOn w:val="Fuentedeprrafopredeter"/>
    <w:uiPriority w:val="99"/>
    <w:semiHidden/>
    <w:unhideWhenUsed/>
    <w:rsid w:val="008409C6"/>
    <w:rPr>
      <w:sz w:val="16"/>
      <w:szCs w:val="16"/>
    </w:rPr>
  </w:style>
  <w:style w:type="paragraph" w:styleId="Textocomentario">
    <w:name w:val="annotation text"/>
    <w:basedOn w:val="Normal"/>
    <w:link w:val="TextocomentarioCar"/>
    <w:uiPriority w:val="99"/>
    <w:unhideWhenUsed/>
    <w:rsid w:val="008409C6"/>
    <w:pPr>
      <w:spacing w:line="240" w:lineRule="auto"/>
    </w:pPr>
  </w:style>
  <w:style w:type="character" w:customStyle="1" w:styleId="TextocomentarioCar">
    <w:name w:val="Texto comentario Car"/>
    <w:basedOn w:val="Fuentedeprrafopredeter"/>
    <w:link w:val="Textocomentario"/>
    <w:uiPriority w:val="99"/>
    <w:rsid w:val="008409C6"/>
    <w:rPr>
      <w:rFonts w:ascii="Trebuchet MS" w:hAnsi="Trebuchet MS" w:cs="Trebuchet MS"/>
      <w:lang w:eastAsia="zh-CN"/>
    </w:rPr>
  </w:style>
  <w:style w:type="paragraph" w:styleId="Asuntodelcomentario">
    <w:name w:val="annotation subject"/>
    <w:basedOn w:val="Textocomentario"/>
    <w:next w:val="Textocomentario"/>
    <w:link w:val="AsuntodelcomentarioCar"/>
    <w:uiPriority w:val="99"/>
    <w:semiHidden/>
    <w:unhideWhenUsed/>
    <w:rsid w:val="008409C6"/>
    <w:rPr>
      <w:b/>
      <w:bCs/>
    </w:rPr>
  </w:style>
  <w:style w:type="character" w:customStyle="1" w:styleId="AsuntodelcomentarioCar">
    <w:name w:val="Asunto del comentario Car"/>
    <w:basedOn w:val="TextocomentarioCar"/>
    <w:link w:val="Asuntodelcomentario"/>
    <w:uiPriority w:val="99"/>
    <w:semiHidden/>
    <w:rsid w:val="008409C6"/>
    <w:rPr>
      <w:rFonts w:ascii="Trebuchet MS" w:hAnsi="Trebuchet MS" w:cs="Trebuchet MS"/>
      <w:b/>
      <w:bCs/>
      <w:lang w:eastAsia="zh-CN"/>
    </w:rPr>
  </w:style>
  <w:style w:type="table" w:styleId="Cuadrculamedia3-nfasis1">
    <w:name w:val="Medium Grid 3 Accent 1"/>
    <w:basedOn w:val="Tablanormal"/>
    <w:uiPriority w:val="64"/>
    <w:semiHidden/>
    <w:unhideWhenUsed/>
    <w:rsid w:val="005F7E7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paragraph" w:styleId="Listaconvietas">
    <w:name w:val="List Bullet"/>
    <w:basedOn w:val="Normal"/>
    <w:autoRedefine/>
    <w:qFormat/>
    <w:rsid w:val="00C066A2"/>
    <w:pPr>
      <w:numPr>
        <w:numId w:val="32"/>
      </w:numPr>
      <w:jc w:val="both"/>
    </w:pPr>
  </w:style>
  <w:style w:type="paragraph" w:styleId="Listaconvietas2">
    <w:name w:val="List Bullet 2"/>
    <w:basedOn w:val="Listaconvietas"/>
    <w:qFormat/>
    <w:rsid w:val="0038590D"/>
    <w:pPr>
      <w:keepLines/>
      <w:numPr>
        <w:numId w:val="6"/>
      </w:numPr>
      <w:suppressAutoHyphens w:val="0"/>
      <w:spacing w:after="120" w:line="360" w:lineRule="atLeast"/>
      <w:contextualSpacing/>
    </w:pPr>
    <w:rPr>
      <w:rFonts w:cs="Times New Roman"/>
      <w:lang w:val="es-ES_tradnl" w:eastAsia="es-ES"/>
    </w:rPr>
  </w:style>
  <w:style w:type="paragraph" w:customStyle="1" w:styleId="4izenburua1">
    <w:name w:val="4. izenburua1"/>
    <w:basedOn w:val="Normal"/>
    <w:rsid w:val="001876E6"/>
    <w:pPr>
      <w:spacing w:before="240"/>
      <w:ind w:left="864" w:hanging="864"/>
      <w:jc w:val="both"/>
    </w:pPr>
    <w:rPr>
      <w:sz w:val="22"/>
    </w:rPr>
  </w:style>
  <w:style w:type="paragraph" w:customStyle="1" w:styleId="5izenburua1">
    <w:name w:val="5. izenburua1"/>
    <w:basedOn w:val="Normal"/>
    <w:rsid w:val="001876E6"/>
    <w:pPr>
      <w:spacing w:before="240"/>
      <w:ind w:left="1008" w:hanging="1008"/>
      <w:jc w:val="both"/>
    </w:pPr>
    <w:rPr>
      <w:sz w:val="22"/>
    </w:rPr>
  </w:style>
  <w:style w:type="paragraph" w:customStyle="1" w:styleId="6izenburua1">
    <w:name w:val="6. izenburua1"/>
    <w:basedOn w:val="Normal"/>
    <w:rsid w:val="001876E6"/>
    <w:pPr>
      <w:spacing w:before="240"/>
      <w:ind w:left="1152" w:hanging="1152"/>
      <w:jc w:val="both"/>
    </w:pPr>
    <w:rPr>
      <w:sz w:val="22"/>
    </w:rPr>
  </w:style>
  <w:style w:type="paragraph" w:customStyle="1" w:styleId="7izenburua1">
    <w:name w:val="7. izenburua1"/>
    <w:basedOn w:val="Normal"/>
    <w:rsid w:val="001876E6"/>
    <w:pPr>
      <w:spacing w:before="240"/>
      <w:ind w:left="1296" w:hanging="1296"/>
      <w:jc w:val="both"/>
    </w:pPr>
    <w:rPr>
      <w:sz w:val="22"/>
    </w:rPr>
  </w:style>
  <w:style w:type="paragraph" w:customStyle="1" w:styleId="8izenburua1">
    <w:name w:val="8. izenburua1"/>
    <w:basedOn w:val="Normal"/>
    <w:rsid w:val="001876E6"/>
    <w:pPr>
      <w:spacing w:before="240"/>
      <w:ind w:left="1440" w:hanging="1440"/>
      <w:jc w:val="both"/>
    </w:pPr>
    <w:rPr>
      <w:sz w:val="22"/>
    </w:rPr>
  </w:style>
  <w:style w:type="paragraph" w:customStyle="1" w:styleId="9izenburua1">
    <w:name w:val="9. izenburua1"/>
    <w:basedOn w:val="Normal"/>
    <w:rsid w:val="001876E6"/>
    <w:pPr>
      <w:spacing w:before="240"/>
      <w:ind w:left="1584" w:hanging="1584"/>
      <w:jc w:val="both"/>
    </w:pPr>
    <w:rPr>
      <w:sz w:val="22"/>
    </w:rPr>
  </w:style>
  <w:style w:type="character" w:customStyle="1" w:styleId="Ttulo2Car">
    <w:name w:val="Título 2 Car"/>
    <w:basedOn w:val="Fuentedeprrafopredeter"/>
    <w:link w:val="Ttulo2"/>
    <w:rsid w:val="001876E6"/>
    <w:rPr>
      <w:rFonts w:ascii="Trebuchet MS" w:hAnsi="Trebuchet MS" w:cs="Trebuchet MS"/>
      <w:b/>
      <w:bCs/>
      <w:color w:val="0076CC"/>
      <w:sz w:val="28"/>
      <w:szCs w:val="28"/>
      <w:lang w:eastAsia="zh-CN"/>
    </w:rPr>
  </w:style>
  <w:style w:type="character" w:styleId="Hipervnculovisitado">
    <w:name w:val="FollowedHyperlink"/>
    <w:basedOn w:val="Fuentedeprrafopredeter"/>
    <w:uiPriority w:val="99"/>
    <w:semiHidden/>
    <w:unhideWhenUsed/>
    <w:rsid w:val="001B7AF4"/>
    <w:rPr>
      <w:color w:val="954F72" w:themeColor="followedHyperlink"/>
      <w:u w:val="single"/>
    </w:rPr>
  </w:style>
  <w:style w:type="paragraph" w:styleId="Revisin">
    <w:name w:val="Revision"/>
    <w:hidden/>
    <w:uiPriority w:val="71"/>
    <w:rsid w:val="00A80985"/>
    <w:rPr>
      <w:rFonts w:ascii="Trebuchet MS" w:hAnsi="Trebuchet MS" w:cs="Trebuchet MS"/>
      <w:lang w:eastAsia="zh-CN"/>
    </w:rPr>
  </w:style>
  <w:style w:type="paragraph" w:customStyle="1" w:styleId="Estilo2">
    <w:name w:val="Estilo2"/>
    <w:basedOn w:val="Normal"/>
    <w:link w:val="Estilo2Car"/>
    <w:qFormat/>
    <w:rsid w:val="00520EE0"/>
    <w:pPr>
      <w:jc w:val="both"/>
    </w:pPr>
  </w:style>
  <w:style w:type="character" w:customStyle="1" w:styleId="Estilo2Car">
    <w:name w:val="Estilo2 Car"/>
    <w:basedOn w:val="Fuentedeprrafopredeter"/>
    <w:link w:val="Estilo2"/>
    <w:rsid w:val="00520EE0"/>
    <w:rPr>
      <w:rFonts w:ascii="Trebuchet MS" w:hAnsi="Trebuchet MS" w:cs="Trebuchet MS"/>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53306">
      <w:bodyDiv w:val="1"/>
      <w:marLeft w:val="0"/>
      <w:marRight w:val="0"/>
      <w:marTop w:val="0"/>
      <w:marBottom w:val="0"/>
      <w:divBdr>
        <w:top w:val="none" w:sz="0" w:space="0" w:color="auto"/>
        <w:left w:val="none" w:sz="0" w:space="0" w:color="auto"/>
        <w:bottom w:val="none" w:sz="0" w:space="0" w:color="auto"/>
        <w:right w:val="none" w:sz="0" w:space="0" w:color="auto"/>
      </w:divBdr>
    </w:div>
    <w:div w:id="196360917">
      <w:bodyDiv w:val="1"/>
      <w:marLeft w:val="0"/>
      <w:marRight w:val="0"/>
      <w:marTop w:val="0"/>
      <w:marBottom w:val="0"/>
      <w:divBdr>
        <w:top w:val="none" w:sz="0" w:space="0" w:color="auto"/>
        <w:left w:val="none" w:sz="0" w:space="0" w:color="auto"/>
        <w:bottom w:val="none" w:sz="0" w:space="0" w:color="auto"/>
        <w:right w:val="none" w:sz="0" w:space="0" w:color="auto"/>
      </w:divBdr>
    </w:div>
    <w:div w:id="264656037">
      <w:bodyDiv w:val="1"/>
      <w:marLeft w:val="0"/>
      <w:marRight w:val="0"/>
      <w:marTop w:val="0"/>
      <w:marBottom w:val="0"/>
      <w:divBdr>
        <w:top w:val="none" w:sz="0" w:space="0" w:color="auto"/>
        <w:left w:val="none" w:sz="0" w:space="0" w:color="auto"/>
        <w:bottom w:val="none" w:sz="0" w:space="0" w:color="auto"/>
        <w:right w:val="none" w:sz="0" w:space="0" w:color="auto"/>
      </w:divBdr>
    </w:div>
    <w:div w:id="291444072">
      <w:bodyDiv w:val="1"/>
      <w:marLeft w:val="0"/>
      <w:marRight w:val="0"/>
      <w:marTop w:val="0"/>
      <w:marBottom w:val="0"/>
      <w:divBdr>
        <w:top w:val="none" w:sz="0" w:space="0" w:color="auto"/>
        <w:left w:val="none" w:sz="0" w:space="0" w:color="auto"/>
        <w:bottom w:val="none" w:sz="0" w:space="0" w:color="auto"/>
        <w:right w:val="none" w:sz="0" w:space="0" w:color="auto"/>
      </w:divBdr>
    </w:div>
    <w:div w:id="341009760">
      <w:bodyDiv w:val="1"/>
      <w:marLeft w:val="0"/>
      <w:marRight w:val="0"/>
      <w:marTop w:val="0"/>
      <w:marBottom w:val="0"/>
      <w:divBdr>
        <w:top w:val="none" w:sz="0" w:space="0" w:color="auto"/>
        <w:left w:val="none" w:sz="0" w:space="0" w:color="auto"/>
        <w:bottom w:val="none" w:sz="0" w:space="0" w:color="auto"/>
        <w:right w:val="none" w:sz="0" w:space="0" w:color="auto"/>
      </w:divBdr>
    </w:div>
    <w:div w:id="410346919">
      <w:bodyDiv w:val="1"/>
      <w:marLeft w:val="0"/>
      <w:marRight w:val="0"/>
      <w:marTop w:val="0"/>
      <w:marBottom w:val="0"/>
      <w:divBdr>
        <w:top w:val="none" w:sz="0" w:space="0" w:color="auto"/>
        <w:left w:val="none" w:sz="0" w:space="0" w:color="auto"/>
        <w:bottom w:val="none" w:sz="0" w:space="0" w:color="auto"/>
        <w:right w:val="none" w:sz="0" w:space="0" w:color="auto"/>
      </w:divBdr>
    </w:div>
    <w:div w:id="541945117">
      <w:bodyDiv w:val="1"/>
      <w:marLeft w:val="0"/>
      <w:marRight w:val="0"/>
      <w:marTop w:val="0"/>
      <w:marBottom w:val="0"/>
      <w:divBdr>
        <w:top w:val="none" w:sz="0" w:space="0" w:color="auto"/>
        <w:left w:val="none" w:sz="0" w:space="0" w:color="auto"/>
        <w:bottom w:val="none" w:sz="0" w:space="0" w:color="auto"/>
        <w:right w:val="none" w:sz="0" w:space="0" w:color="auto"/>
      </w:divBdr>
    </w:div>
    <w:div w:id="723261036">
      <w:bodyDiv w:val="1"/>
      <w:marLeft w:val="0"/>
      <w:marRight w:val="0"/>
      <w:marTop w:val="0"/>
      <w:marBottom w:val="0"/>
      <w:divBdr>
        <w:top w:val="none" w:sz="0" w:space="0" w:color="auto"/>
        <w:left w:val="none" w:sz="0" w:space="0" w:color="auto"/>
        <w:bottom w:val="none" w:sz="0" w:space="0" w:color="auto"/>
        <w:right w:val="none" w:sz="0" w:space="0" w:color="auto"/>
      </w:divBdr>
    </w:div>
    <w:div w:id="744257824">
      <w:bodyDiv w:val="1"/>
      <w:marLeft w:val="0"/>
      <w:marRight w:val="0"/>
      <w:marTop w:val="0"/>
      <w:marBottom w:val="0"/>
      <w:divBdr>
        <w:top w:val="none" w:sz="0" w:space="0" w:color="auto"/>
        <w:left w:val="none" w:sz="0" w:space="0" w:color="auto"/>
        <w:bottom w:val="none" w:sz="0" w:space="0" w:color="auto"/>
        <w:right w:val="none" w:sz="0" w:space="0" w:color="auto"/>
      </w:divBdr>
    </w:div>
    <w:div w:id="1058163118">
      <w:bodyDiv w:val="1"/>
      <w:marLeft w:val="0"/>
      <w:marRight w:val="0"/>
      <w:marTop w:val="0"/>
      <w:marBottom w:val="0"/>
      <w:divBdr>
        <w:top w:val="none" w:sz="0" w:space="0" w:color="auto"/>
        <w:left w:val="none" w:sz="0" w:space="0" w:color="auto"/>
        <w:bottom w:val="none" w:sz="0" w:space="0" w:color="auto"/>
        <w:right w:val="none" w:sz="0" w:space="0" w:color="auto"/>
      </w:divBdr>
    </w:div>
    <w:div w:id="1281915286">
      <w:bodyDiv w:val="1"/>
      <w:marLeft w:val="0"/>
      <w:marRight w:val="0"/>
      <w:marTop w:val="0"/>
      <w:marBottom w:val="0"/>
      <w:divBdr>
        <w:top w:val="none" w:sz="0" w:space="0" w:color="auto"/>
        <w:left w:val="none" w:sz="0" w:space="0" w:color="auto"/>
        <w:bottom w:val="none" w:sz="0" w:space="0" w:color="auto"/>
        <w:right w:val="none" w:sz="0" w:space="0" w:color="auto"/>
      </w:divBdr>
    </w:div>
    <w:div w:id="1385712478">
      <w:bodyDiv w:val="1"/>
      <w:marLeft w:val="0"/>
      <w:marRight w:val="0"/>
      <w:marTop w:val="0"/>
      <w:marBottom w:val="0"/>
      <w:divBdr>
        <w:top w:val="none" w:sz="0" w:space="0" w:color="auto"/>
        <w:left w:val="none" w:sz="0" w:space="0" w:color="auto"/>
        <w:bottom w:val="none" w:sz="0" w:space="0" w:color="auto"/>
        <w:right w:val="none" w:sz="0" w:space="0" w:color="auto"/>
      </w:divBdr>
    </w:div>
    <w:div w:id="1811744389">
      <w:bodyDiv w:val="1"/>
      <w:marLeft w:val="0"/>
      <w:marRight w:val="0"/>
      <w:marTop w:val="0"/>
      <w:marBottom w:val="0"/>
      <w:divBdr>
        <w:top w:val="none" w:sz="0" w:space="0" w:color="auto"/>
        <w:left w:val="none" w:sz="0" w:space="0" w:color="auto"/>
        <w:bottom w:val="none" w:sz="0" w:space="0" w:color="auto"/>
        <w:right w:val="none" w:sz="0" w:space="0" w:color="auto"/>
      </w:divBdr>
    </w:div>
    <w:div w:id="2038920955">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D72FB52E3AB67B49AB27D0CDFCE7E637" ma:contentTypeVersion="13" ma:contentTypeDescription="Crear nuevo documento." ma:contentTypeScope="" ma:versionID="17ddf3c09e25d6aa2623d1a5895fdb80">
  <xsd:schema xmlns:xsd="http://www.w3.org/2001/XMLSchema" xmlns:xs="http://www.w3.org/2001/XMLSchema" xmlns:p="http://schemas.microsoft.com/office/2006/metadata/properties" xmlns:ns2="971b409b-6a62-4167-954f-4ff0d5cd757a" xmlns:ns3="273bc20b-e237-4e08-9e91-07b228e49328" targetNamespace="http://schemas.microsoft.com/office/2006/metadata/properties" ma:root="true" ma:fieldsID="f6e6b8c3f33380ddf16f7f8d892d1bc1" ns2:_="" ns3:_="">
    <xsd:import namespace="971b409b-6a62-4167-954f-4ff0d5cd757a"/>
    <xsd:import namespace="273bc20b-e237-4e08-9e91-07b228e4932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1b409b-6a62-4167-954f-4ff0d5cd75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f688b2d-8f63-42bf-a374-95e0f085451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73bc20b-e237-4e08-9e91-07b228e49328" elementFormDefault="qualified">
    <xsd:import namespace="http://schemas.microsoft.com/office/2006/documentManagement/types"/>
    <xsd:import namespace="http://schemas.microsoft.com/office/infopath/2007/PartnerControls"/>
    <xsd:element name="TaxCatchAll" ma:index="18" nillable="true" ma:displayName="Columna global de taxonomía" ma:hidden="true" ma:list="{282a1e9e-e98c-4cf1-9fe7-bcd192466e06}" ma:internalName="TaxCatchAll" ma:showField="CatchAllData" ma:web="273bc20b-e237-4e08-9e91-07b228e4932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71b409b-6a62-4167-954f-4ff0d5cd757a">
      <Terms xmlns="http://schemas.microsoft.com/office/infopath/2007/PartnerControls"/>
    </lcf76f155ced4ddcb4097134ff3c332f>
    <TaxCatchAll xmlns="273bc20b-e237-4e08-9e91-07b228e49328" xsi:nil="true"/>
  </documentManagement>
</p:properties>
</file>

<file path=customXml/itemProps1.xml><?xml version="1.0" encoding="utf-8"?>
<ds:datastoreItem xmlns:ds="http://schemas.openxmlformats.org/officeDocument/2006/customXml" ds:itemID="{62DA4DB1-A311-4408-B7B4-3B47F329640E}">
  <ds:schemaRefs>
    <ds:schemaRef ds:uri="http://schemas.microsoft.com/sharepoint/v3/contenttype/forms"/>
  </ds:schemaRefs>
</ds:datastoreItem>
</file>

<file path=customXml/itemProps2.xml><?xml version="1.0" encoding="utf-8"?>
<ds:datastoreItem xmlns:ds="http://schemas.openxmlformats.org/officeDocument/2006/customXml" ds:itemID="{2A19A176-5D58-4272-A711-EFC7F0087505}">
  <ds:schemaRefs>
    <ds:schemaRef ds:uri="http://schemas.openxmlformats.org/officeDocument/2006/bibliography"/>
  </ds:schemaRefs>
</ds:datastoreItem>
</file>

<file path=customXml/itemProps3.xml><?xml version="1.0" encoding="utf-8"?>
<ds:datastoreItem xmlns:ds="http://schemas.openxmlformats.org/officeDocument/2006/customXml" ds:itemID="{34D187AC-08DC-478F-B036-E39A1AFCD8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1b409b-6a62-4167-954f-4ff0d5cd757a"/>
    <ds:schemaRef ds:uri="273bc20b-e237-4e08-9e91-07b228e493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26A250-A42A-4E6C-8A90-B14CB7577D84}">
  <ds:schemaRefs>
    <ds:schemaRef ds:uri="http://schemas.microsoft.com/office/2006/metadata/properties"/>
    <ds:schemaRef ds:uri="http://schemas.microsoft.com/office/infopath/2007/PartnerControls"/>
    <ds:schemaRef ds:uri="971b409b-6a62-4167-954f-4ff0d5cd757a"/>
    <ds:schemaRef ds:uri="273bc20b-e237-4e08-9e91-07b228e49328"/>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1939</Words>
  <Characters>10667</Characters>
  <Application>Microsoft Office Word</Application>
  <DocSecurity>0</DocSecurity>
  <Lines>88</Lines>
  <Paragraphs>25</Paragraphs>
  <ScaleCrop>false</ScaleCrop>
  <Company/>
  <LinksUpToDate>false</LinksUpToDate>
  <CharactersWithSpaces>12581</CharactersWithSpaces>
  <SharedDoc>false</SharedDoc>
  <HLinks>
    <vt:vector size="102" baseType="variant">
      <vt:variant>
        <vt:i4>2031665</vt:i4>
      </vt:variant>
      <vt:variant>
        <vt:i4>98</vt:i4>
      </vt:variant>
      <vt:variant>
        <vt:i4>0</vt:i4>
      </vt:variant>
      <vt:variant>
        <vt:i4>5</vt:i4>
      </vt:variant>
      <vt:variant>
        <vt:lpwstr/>
      </vt:variant>
      <vt:variant>
        <vt:lpwstr>_Toc198204873</vt:lpwstr>
      </vt:variant>
      <vt:variant>
        <vt:i4>2031665</vt:i4>
      </vt:variant>
      <vt:variant>
        <vt:i4>92</vt:i4>
      </vt:variant>
      <vt:variant>
        <vt:i4>0</vt:i4>
      </vt:variant>
      <vt:variant>
        <vt:i4>5</vt:i4>
      </vt:variant>
      <vt:variant>
        <vt:lpwstr/>
      </vt:variant>
      <vt:variant>
        <vt:lpwstr>_Toc198204872</vt:lpwstr>
      </vt:variant>
      <vt:variant>
        <vt:i4>2031665</vt:i4>
      </vt:variant>
      <vt:variant>
        <vt:i4>86</vt:i4>
      </vt:variant>
      <vt:variant>
        <vt:i4>0</vt:i4>
      </vt:variant>
      <vt:variant>
        <vt:i4>5</vt:i4>
      </vt:variant>
      <vt:variant>
        <vt:lpwstr/>
      </vt:variant>
      <vt:variant>
        <vt:lpwstr>_Toc198204871</vt:lpwstr>
      </vt:variant>
      <vt:variant>
        <vt:i4>2031665</vt:i4>
      </vt:variant>
      <vt:variant>
        <vt:i4>80</vt:i4>
      </vt:variant>
      <vt:variant>
        <vt:i4>0</vt:i4>
      </vt:variant>
      <vt:variant>
        <vt:i4>5</vt:i4>
      </vt:variant>
      <vt:variant>
        <vt:lpwstr/>
      </vt:variant>
      <vt:variant>
        <vt:lpwstr>_Toc198204870</vt:lpwstr>
      </vt:variant>
      <vt:variant>
        <vt:i4>1966129</vt:i4>
      </vt:variant>
      <vt:variant>
        <vt:i4>74</vt:i4>
      </vt:variant>
      <vt:variant>
        <vt:i4>0</vt:i4>
      </vt:variant>
      <vt:variant>
        <vt:i4>5</vt:i4>
      </vt:variant>
      <vt:variant>
        <vt:lpwstr/>
      </vt:variant>
      <vt:variant>
        <vt:lpwstr>_Toc198204869</vt:lpwstr>
      </vt:variant>
      <vt:variant>
        <vt:i4>1966129</vt:i4>
      </vt:variant>
      <vt:variant>
        <vt:i4>68</vt:i4>
      </vt:variant>
      <vt:variant>
        <vt:i4>0</vt:i4>
      </vt:variant>
      <vt:variant>
        <vt:i4>5</vt:i4>
      </vt:variant>
      <vt:variant>
        <vt:lpwstr/>
      </vt:variant>
      <vt:variant>
        <vt:lpwstr>_Toc198204868</vt:lpwstr>
      </vt:variant>
      <vt:variant>
        <vt:i4>1966129</vt:i4>
      </vt:variant>
      <vt:variant>
        <vt:i4>62</vt:i4>
      </vt:variant>
      <vt:variant>
        <vt:i4>0</vt:i4>
      </vt:variant>
      <vt:variant>
        <vt:i4>5</vt:i4>
      </vt:variant>
      <vt:variant>
        <vt:lpwstr/>
      </vt:variant>
      <vt:variant>
        <vt:lpwstr>_Toc198204867</vt:lpwstr>
      </vt:variant>
      <vt:variant>
        <vt:i4>1966129</vt:i4>
      </vt:variant>
      <vt:variant>
        <vt:i4>56</vt:i4>
      </vt:variant>
      <vt:variant>
        <vt:i4>0</vt:i4>
      </vt:variant>
      <vt:variant>
        <vt:i4>5</vt:i4>
      </vt:variant>
      <vt:variant>
        <vt:lpwstr/>
      </vt:variant>
      <vt:variant>
        <vt:lpwstr>_Toc198204866</vt:lpwstr>
      </vt:variant>
      <vt:variant>
        <vt:i4>1966129</vt:i4>
      </vt:variant>
      <vt:variant>
        <vt:i4>50</vt:i4>
      </vt:variant>
      <vt:variant>
        <vt:i4>0</vt:i4>
      </vt:variant>
      <vt:variant>
        <vt:i4>5</vt:i4>
      </vt:variant>
      <vt:variant>
        <vt:lpwstr/>
      </vt:variant>
      <vt:variant>
        <vt:lpwstr>_Toc198204865</vt:lpwstr>
      </vt:variant>
      <vt:variant>
        <vt:i4>1966129</vt:i4>
      </vt:variant>
      <vt:variant>
        <vt:i4>44</vt:i4>
      </vt:variant>
      <vt:variant>
        <vt:i4>0</vt:i4>
      </vt:variant>
      <vt:variant>
        <vt:i4>5</vt:i4>
      </vt:variant>
      <vt:variant>
        <vt:lpwstr/>
      </vt:variant>
      <vt:variant>
        <vt:lpwstr>_Toc198204864</vt:lpwstr>
      </vt:variant>
      <vt:variant>
        <vt:i4>1966129</vt:i4>
      </vt:variant>
      <vt:variant>
        <vt:i4>38</vt:i4>
      </vt:variant>
      <vt:variant>
        <vt:i4>0</vt:i4>
      </vt:variant>
      <vt:variant>
        <vt:i4>5</vt:i4>
      </vt:variant>
      <vt:variant>
        <vt:lpwstr/>
      </vt:variant>
      <vt:variant>
        <vt:lpwstr>_Toc198204863</vt:lpwstr>
      </vt:variant>
      <vt:variant>
        <vt:i4>1966129</vt:i4>
      </vt:variant>
      <vt:variant>
        <vt:i4>32</vt:i4>
      </vt:variant>
      <vt:variant>
        <vt:i4>0</vt:i4>
      </vt:variant>
      <vt:variant>
        <vt:i4>5</vt:i4>
      </vt:variant>
      <vt:variant>
        <vt:lpwstr/>
      </vt:variant>
      <vt:variant>
        <vt:lpwstr>_Toc198204862</vt:lpwstr>
      </vt:variant>
      <vt:variant>
        <vt:i4>1966129</vt:i4>
      </vt:variant>
      <vt:variant>
        <vt:i4>26</vt:i4>
      </vt:variant>
      <vt:variant>
        <vt:i4>0</vt:i4>
      </vt:variant>
      <vt:variant>
        <vt:i4>5</vt:i4>
      </vt:variant>
      <vt:variant>
        <vt:lpwstr/>
      </vt:variant>
      <vt:variant>
        <vt:lpwstr>_Toc198204861</vt:lpwstr>
      </vt:variant>
      <vt:variant>
        <vt:i4>1966129</vt:i4>
      </vt:variant>
      <vt:variant>
        <vt:i4>20</vt:i4>
      </vt:variant>
      <vt:variant>
        <vt:i4>0</vt:i4>
      </vt:variant>
      <vt:variant>
        <vt:i4>5</vt:i4>
      </vt:variant>
      <vt:variant>
        <vt:lpwstr/>
      </vt:variant>
      <vt:variant>
        <vt:lpwstr>_Toc198204860</vt:lpwstr>
      </vt:variant>
      <vt:variant>
        <vt:i4>1900593</vt:i4>
      </vt:variant>
      <vt:variant>
        <vt:i4>14</vt:i4>
      </vt:variant>
      <vt:variant>
        <vt:i4>0</vt:i4>
      </vt:variant>
      <vt:variant>
        <vt:i4>5</vt:i4>
      </vt:variant>
      <vt:variant>
        <vt:lpwstr/>
      </vt:variant>
      <vt:variant>
        <vt:lpwstr>_Toc198204859</vt:lpwstr>
      </vt:variant>
      <vt:variant>
        <vt:i4>1900593</vt:i4>
      </vt:variant>
      <vt:variant>
        <vt:i4>8</vt:i4>
      </vt:variant>
      <vt:variant>
        <vt:i4>0</vt:i4>
      </vt:variant>
      <vt:variant>
        <vt:i4>5</vt:i4>
      </vt:variant>
      <vt:variant>
        <vt:lpwstr/>
      </vt:variant>
      <vt:variant>
        <vt:lpwstr>_Toc198204858</vt:lpwstr>
      </vt:variant>
      <vt:variant>
        <vt:i4>1900593</vt:i4>
      </vt:variant>
      <vt:variant>
        <vt:i4>2</vt:i4>
      </vt:variant>
      <vt:variant>
        <vt:i4>0</vt:i4>
      </vt:variant>
      <vt:variant>
        <vt:i4>5</vt:i4>
      </vt:variant>
      <vt:variant>
        <vt:lpwstr/>
      </vt:variant>
      <vt:variant>
        <vt:lpwstr>_Toc198204857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sin título</dc:title>
  <dc:subject/>
  <dc:creator>esther</dc:creator>
  <cp:keywords/>
  <cp:lastModifiedBy>LEZAMA RUIZ, Maria</cp:lastModifiedBy>
  <cp:revision>4</cp:revision>
  <cp:lastPrinted>2026-04-16T10:04:00Z</cp:lastPrinted>
  <dcterms:created xsi:type="dcterms:W3CDTF">2026-05-11T12:13:00Z</dcterms:created>
  <dcterms:modified xsi:type="dcterms:W3CDTF">2026-05-12T07:27:00Z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0x010100D72FB52E3AB67B49AB27D0CDFCE7E637</vt:lpwstr>
  </property>
  <property fmtid="{D5CDD505-2E9C-101B-9397-08002B2CF9AE}" pid="3" name="MediaServiceImageTags">
    <vt:lpwstr/>
  </property>
</Properties>
</file>