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1AD4" w:rsidRPr="00075C6D" w:rsidRDefault="00B91AD4" w:rsidP="00B91AD4">
      <w:pPr>
        <w:tabs>
          <w:tab w:val="left" w:pos="0"/>
          <w:tab w:val="left" w:pos="708"/>
          <w:tab w:val="left" w:pos="1416"/>
          <w:tab w:val="left" w:pos="2124"/>
          <w:tab w:val="left" w:pos="2832"/>
          <w:tab w:val="left" w:pos="3540"/>
          <w:tab w:val="left" w:pos="4248"/>
          <w:tab w:val="left" w:pos="4956"/>
          <w:tab w:val="left" w:pos="5664"/>
        </w:tabs>
        <w:suppressAutoHyphens/>
        <w:spacing w:after="120" w:line="271" w:lineRule="auto"/>
        <w:rPr>
          <w:rFonts w:ascii="Nexa" w:hAnsi="Nexa" w:cs="Arial"/>
          <w:b/>
          <w:spacing w:val="-2"/>
          <w:szCs w:val="22"/>
        </w:rPr>
      </w:pPr>
    </w:p>
    <w:p w:rsidR="00B91AD4" w:rsidRPr="00075C6D" w:rsidRDefault="00B91AD4" w:rsidP="00B91AD4">
      <w:pPr>
        <w:tabs>
          <w:tab w:val="left" w:pos="0"/>
          <w:tab w:val="left" w:pos="708"/>
          <w:tab w:val="left" w:pos="1416"/>
          <w:tab w:val="left" w:pos="2124"/>
          <w:tab w:val="left" w:pos="2832"/>
          <w:tab w:val="left" w:pos="3540"/>
          <w:tab w:val="left" w:pos="4248"/>
          <w:tab w:val="left" w:pos="4956"/>
          <w:tab w:val="left" w:pos="5664"/>
        </w:tabs>
        <w:suppressAutoHyphens/>
        <w:spacing w:after="120" w:line="271" w:lineRule="auto"/>
        <w:rPr>
          <w:rFonts w:ascii="Nexa" w:hAnsi="Nexa" w:cs="Arial"/>
          <w:b/>
          <w:spacing w:val="-2"/>
          <w:szCs w:val="22"/>
        </w:rPr>
      </w:pPr>
    </w:p>
    <w:tbl>
      <w:tblPr>
        <w:tblpPr w:leftFromText="141" w:rightFromText="141" w:vertAnchor="page" w:horzAnchor="margin" w:tblpXSpec="center" w:tblpY="403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03"/>
        <w:gridCol w:w="4352"/>
      </w:tblGrid>
      <w:tr w:rsidR="00B91AD4" w:rsidRPr="00075C6D" w:rsidTr="00B91AD4">
        <w:trPr>
          <w:trHeight w:val="696"/>
        </w:trPr>
        <w:tc>
          <w:tcPr>
            <w:tcW w:w="4503" w:type="dxa"/>
            <w:vAlign w:val="center"/>
          </w:tcPr>
          <w:p w:rsidR="00B91AD4" w:rsidRPr="00075C6D" w:rsidRDefault="00B91AD4" w:rsidP="00B70877">
            <w:pPr>
              <w:jc w:val="center"/>
              <w:rPr>
                <w:rFonts w:ascii="Nexa" w:eastAsia="Calibri" w:hAnsi="Nexa" w:cs="Arial"/>
                <w:szCs w:val="22"/>
              </w:rPr>
            </w:pPr>
            <w:r w:rsidRPr="00075C6D">
              <w:rPr>
                <w:rFonts w:ascii="Nexa" w:eastAsia="Calibri" w:hAnsi="Nexa" w:cs="Arial"/>
                <w:szCs w:val="22"/>
              </w:rPr>
              <w:t>Espediente zk. / Expediente nº</w:t>
            </w:r>
          </w:p>
        </w:tc>
        <w:tc>
          <w:tcPr>
            <w:tcW w:w="4352" w:type="dxa"/>
            <w:vAlign w:val="center"/>
          </w:tcPr>
          <w:p w:rsidR="00B91AD4" w:rsidRPr="00075C6D" w:rsidRDefault="00B91AD4" w:rsidP="00B70877">
            <w:pPr>
              <w:jc w:val="center"/>
              <w:rPr>
                <w:rFonts w:ascii="Nexa" w:eastAsia="Calibri" w:hAnsi="Nexa" w:cs="Arial"/>
                <w:b/>
                <w:sz w:val="36"/>
                <w:szCs w:val="36"/>
              </w:rPr>
            </w:pPr>
            <w:r w:rsidRPr="00075C6D">
              <w:rPr>
                <w:rFonts w:ascii="Nexa" w:eastAsia="Calibri" w:hAnsi="Nexa" w:cs="Arial"/>
                <w:b/>
                <w:color w:val="000000" w:themeColor="text1"/>
                <w:sz w:val="36"/>
                <w:szCs w:val="36"/>
              </w:rPr>
              <w:t>AUM ZGAZ2026004</w:t>
            </w:r>
          </w:p>
        </w:tc>
      </w:tr>
    </w:tbl>
    <w:p w:rsidR="00B91AD4" w:rsidRPr="00075C6D" w:rsidRDefault="00B91AD4" w:rsidP="00B91AD4">
      <w:pPr>
        <w:rPr>
          <w:rFonts w:ascii="Nexa" w:hAnsi="Nexa"/>
        </w:rPr>
      </w:pPr>
    </w:p>
    <w:p w:rsidR="00B91AD4" w:rsidRPr="00075C6D" w:rsidRDefault="00B91AD4" w:rsidP="00B91AD4">
      <w:pPr>
        <w:pStyle w:val="Ttulo1"/>
        <w:rPr>
          <w:rFonts w:ascii="Nexa" w:hAnsi="Nexa"/>
        </w:rPr>
      </w:pPr>
    </w:p>
    <w:p w:rsidR="00B91AD4" w:rsidRPr="00075C6D" w:rsidRDefault="00B91AD4" w:rsidP="00B91AD4">
      <w:pPr>
        <w:rPr>
          <w:rFonts w:ascii="Nexa" w:hAnsi="Nexa"/>
        </w:rPr>
      </w:pPr>
    </w:p>
    <w:p w:rsidR="00B91AD4" w:rsidRDefault="00B91AD4" w:rsidP="00B91AD4">
      <w:pPr>
        <w:rPr>
          <w:rFonts w:ascii="Nexa" w:hAnsi="Nexa"/>
        </w:rPr>
      </w:pPr>
    </w:p>
    <w:p w:rsidR="00B91AD4" w:rsidRDefault="00B91AD4" w:rsidP="00B91AD4">
      <w:pPr>
        <w:rPr>
          <w:rFonts w:ascii="Nexa" w:hAnsi="Nexa"/>
        </w:rPr>
      </w:pPr>
    </w:p>
    <w:p w:rsidR="00B91AD4" w:rsidRDefault="00B91AD4" w:rsidP="00B91AD4">
      <w:pPr>
        <w:rPr>
          <w:rFonts w:ascii="Nexa" w:hAnsi="Nexa"/>
        </w:rPr>
      </w:pPr>
    </w:p>
    <w:p w:rsidR="00B91AD4" w:rsidRDefault="00B91AD4" w:rsidP="00B91AD4">
      <w:pPr>
        <w:rPr>
          <w:rFonts w:ascii="Nexa" w:hAnsi="Nexa"/>
        </w:rPr>
      </w:pPr>
    </w:p>
    <w:p w:rsidR="00B91AD4" w:rsidRDefault="00B91AD4" w:rsidP="00B91AD4">
      <w:pPr>
        <w:rPr>
          <w:rFonts w:ascii="Nexa" w:hAnsi="Nexa"/>
        </w:rPr>
      </w:pPr>
    </w:p>
    <w:p w:rsidR="00B91AD4" w:rsidRPr="00075C6D" w:rsidRDefault="00B91AD4" w:rsidP="00B91AD4">
      <w:pPr>
        <w:rPr>
          <w:rFonts w:ascii="Nexa" w:hAnsi="Nexa"/>
        </w:rPr>
      </w:pPr>
    </w:p>
    <w:p w:rsidR="00B91AD4" w:rsidRPr="00075C6D" w:rsidRDefault="00B91AD4" w:rsidP="00B91AD4">
      <w:pPr>
        <w:pBdr>
          <w:top w:val="single" w:sz="4" w:space="1" w:color="auto"/>
          <w:left w:val="single" w:sz="4" w:space="4" w:color="auto"/>
          <w:bottom w:val="single" w:sz="4" w:space="1" w:color="auto"/>
          <w:right w:val="single" w:sz="4" w:space="9" w:color="auto"/>
        </w:pBdr>
        <w:rPr>
          <w:rFonts w:ascii="Nexa" w:hAnsi="Nexa" w:cs="Arial"/>
          <w:b/>
          <w:szCs w:val="22"/>
        </w:rPr>
      </w:pPr>
    </w:p>
    <w:p w:rsidR="00B91AD4" w:rsidRPr="00075C6D" w:rsidRDefault="00B91AD4" w:rsidP="00B91AD4">
      <w:pPr>
        <w:pBdr>
          <w:top w:val="single" w:sz="4" w:space="1" w:color="auto"/>
          <w:left w:val="single" w:sz="4" w:space="4" w:color="auto"/>
          <w:bottom w:val="single" w:sz="4" w:space="1" w:color="auto"/>
          <w:right w:val="single" w:sz="4" w:space="9" w:color="auto"/>
        </w:pBdr>
        <w:rPr>
          <w:rFonts w:ascii="Nexa" w:hAnsi="Nexa" w:cs="Arial"/>
          <w:b/>
          <w:sz w:val="32"/>
          <w:szCs w:val="32"/>
        </w:rPr>
      </w:pPr>
      <w:r w:rsidRPr="00075C6D">
        <w:rPr>
          <w:rFonts w:ascii="Nexa" w:hAnsi="Nexa" w:cs="Arial"/>
          <w:b/>
          <w:sz w:val="32"/>
          <w:szCs w:val="32"/>
        </w:rPr>
        <w:t xml:space="preserve">PLIEGO DE CLÁUSULAS </w:t>
      </w:r>
      <w:r w:rsidRPr="00075C6D">
        <w:rPr>
          <w:rFonts w:ascii="Nexa" w:hAnsi="Nexa" w:cs="Arial"/>
          <w:b/>
          <w:color w:val="000000"/>
          <w:sz w:val="32"/>
          <w:szCs w:val="32"/>
        </w:rPr>
        <w:t>TÉCNICAS PARTICULARES QUE HA DE REGIR EN EL CONTRATO DE SERVICIO DE GESTIÓN Y PUESTA EN MARCHA DE DISTINTOS SERVICIOS Y ACTIVIDADES DIRIGIDAS AL FOMENTO DE POLÍTICAS INTEGRALES DE JUVENTUD PARA ARRATIAKO UDALEN MANKOMUNITATEA DURANTE EL AÑO 2026,</w:t>
      </w:r>
      <w:r w:rsidRPr="00075C6D">
        <w:rPr>
          <w:rFonts w:ascii="Nexa" w:hAnsi="Nexa" w:cs="Arial"/>
          <w:b/>
          <w:sz w:val="32"/>
          <w:szCs w:val="32"/>
        </w:rPr>
        <w:t xml:space="preserve"> A ADJUDICAR POR PROCEDIMIENTO ABIERTO</w:t>
      </w:r>
      <w:r w:rsidR="0070579E">
        <w:rPr>
          <w:rFonts w:ascii="Nexa" w:hAnsi="Nexa" w:cs="Arial"/>
          <w:b/>
          <w:sz w:val="32"/>
          <w:szCs w:val="32"/>
        </w:rPr>
        <w:t xml:space="preserve"> SIMPLIFICADO </w:t>
      </w:r>
      <w:r w:rsidRPr="00075C6D">
        <w:rPr>
          <w:rFonts w:ascii="Nexa" w:hAnsi="Nexa" w:cs="Arial"/>
          <w:b/>
          <w:sz w:val="32"/>
          <w:szCs w:val="32"/>
        </w:rPr>
        <w:t>CON PLURALIDAD DE CRITERIOS</w:t>
      </w:r>
    </w:p>
    <w:p w:rsidR="00B91AD4" w:rsidRPr="00075C6D" w:rsidRDefault="00B91AD4" w:rsidP="00B91AD4">
      <w:pPr>
        <w:pBdr>
          <w:top w:val="single" w:sz="4" w:space="1" w:color="auto"/>
          <w:left w:val="single" w:sz="4" w:space="4" w:color="auto"/>
          <w:bottom w:val="single" w:sz="4" w:space="1" w:color="auto"/>
          <w:right w:val="single" w:sz="4" w:space="9" w:color="auto"/>
        </w:pBdr>
        <w:jc w:val="center"/>
        <w:rPr>
          <w:rFonts w:ascii="Nexa" w:hAnsi="Nexa" w:cs="Arial"/>
          <w:b/>
          <w:szCs w:val="22"/>
        </w:rPr>
      </w:pPr>
    </w:p>
    <w:p w:rsidR="00B91AD4" w:rsidRPr="00075C6D" w:rsidRDefault="00B91AD4" w:rsidP="00B91AD4">
      <w:pPr>
        <w:jc w:val="center"/>
        <w:rPr>
          <w:rFonts w:ascii="Nexa" w:hAnsi="Nexa" w:cs="Arial"/>
          <w:b/>
          <w:szCs w:val="22"/>
        </w:rPr>
      </w:pPr>
    </w:p>
    <w:p w:rsidR="00B91AD4" w:rsidRPr="00075C6D" w:rsidRDefault="00B91AD4" w:rsidP="00B91AD4">
      <w:pPr>
        <w:rPr>
          <w:rFonts w:ascii="Nexa" w:hAnsi="Nexa"/>
        </w:rPr>
      </w:pPr>
    </w:p>
    <w:p w:rsidR="00B91AD4" w:rsidRPr="00075C6D" w:rsidRDefault="00B91AD4" w:rsidP="00B91AD4">
      <w:pPr>
        <w:rPr>
          <w:rFonts w:ascii="Nexa" w:hAnsi="Nexa"/>
        </w:rPr>
      </w:pPr>
    </w:p>
    <w:p w:rsidR="00B91AD4" w:rsidRPr="00075C6D" w:rsidRDefault="00B91AD4" w:rsidP="00B91AD4">
      <w:pPr>
        <w:rPr>
          <w:rFonts w:ascii="Nexa" w:hAnsi="Nexa"/>
        </w:rPr>
      </w:pPr>
    </w:p>
    <w:p w:rsidR="00B91AD4" w:rsidRPr="00075C6D" w:rsidRDefault="00B91AD4" w:rsidP="00B91AD4">
      <w:pPr>
        <w:rPr>
          <w:rFonts w:ascii="Nexa" w:hAnsi="Nexa"/>
        </w:rPr>
      </w:pPr>
    </w:p>
    <w:p w:rsidR="00B91AD4" w:rsidRPr="00075C6D" w:rsidRDefault="00B91AD4" w:rsidP="00B91AD4">
      <w:pPr>
        <w:rPr>
          <w:rFonts w:ascii="Nexa" w:hAnsi="Nexa"/>
        </w:rPr>
      </w:pPr>
    </w:p>
    <w:p w:rsidR="00B91AD4" w:rsidRPr="00075C6D" w:rsidRDefault="00B91AD4" w:rsidP="00B91AD4">
      <w:pPr>
        <w:tabs>
          <w:tab w:val="left" w:pos="0"/>
          <w:tab w:val="left" w:pos="708"/>
          <w:tab w:val="left" w:pos="1416"/>
          <w:tab w:val="left" w:pos="2124"/>
          <w:tab w:val="left" w:pos="2832"/>
          <w:tab w:val="left" w:pos="3540"/>
          <w:tab w:val="left" w:pos="4248"/>
          <w:tab w:val="left" w:pos="4956"/>
          <w:tab w:val="left" w:pos="5664"/>
        </w:tabs>
        <w:suppressAutoHyphens/>
        <w:spacing w:after="120" w:line="271" w:lineRule="auto"/>
        <w:rPr>
          <w:rFonts w:ascii="Nexa" w:hAnsi="Nexa" w:cs="Arial"/>
          <w:b/>
          <w:spacing w:val="-2"/>
          <w:szCs w:val="22"/>
        </w:rPr>
      </w:pPr>
    </w:p>
    <w:p w:rsidR="00B91AD4" w:rsidRPr="00075C6D" w:rsidRDefault="00B91AD4" w:rsidP="00B91AD4">
      <w:pPr>
        <w:tabs>
          <w:tab w:val="left" w:pos="0"/>
          <w:tab w:val="left" w:pos="708"/>
          <w:tab w:val="left" w:pos="1416"/>
          <w:tab w:val="left" w:pos="2124"/>
          <w:tab w:val="left" w:pos="2832"/>
          <w:tab w:val="left" w:pos="3540"/>
          <w:tab w:val="left" w:pos="4248"/>
          <w:tab w:val="left" w:pos="4956"/>
          <w:tab w:val="left" w:pos="5664"/>
        </w:tabs>
        <w:suppressAutoHyphens/>
        <w:spacing w:after="120" w:line="271" w:lineRule="auto"/>
        <w:rPr>
          <w:rFonts w:ascii="Nexa" w:hAnsi="Nexa" w:cs="Arial"/>
          <w:b/>
          <w:spacing w:val="-2"/>
          <w:szCs w:val="22"/>
        </w:rPr>
      </w:pPr>
    </w:p>
    <w:p w:rsidR="00B91AD4" w:rsidRPr="00075C6D" w:rsidRDefault="00B91AD4" w:rsidP="00B91AD4">
      <w:pPr>
        <w:tabs>
          <w:tab w:val="left" w:pos="0"/>
          <w:tab w:val="left" w:pos="708"/>
          <w:tab w:val="left" w:pos="1416"/>
          <w:tab w:val="left" w:pos="2124"/>
          <w:tab w:val="left" w:pos="2832"/>
          <w:tab w:val="left" w:pos="3540"/>
          <w:tab w:val="left" w:pos="4248"/>
          <w:tab w:val="left" w:pos="4956"/>
          <w:tab w:val="left" w:pos="5664"/>
        </w:tabs>
        <w:suppressAutoHyphens/>
        <w:spacing w:after="120" w:line="271" w:lineRule="auto"/>
        <w:rPr>
          <w:rFonts w:ascii="Nexa" w:hAnsi="Nexa" w:cs="Arial"/>
          <w:b/>
          <w:spacing w:val="-2"/>
          <w:szCs w:val="22"/>
        </w:rPr>
      </w:pPr>
    </w:p>
    <w:p w:rsidR="00B91AD4" w:rsidRPr="00075C6D" w:rsidRDefault="00B91AD4" w:rsidP="00B91AD4">
      <w:pPr>
        <w:tabs>
          <w:tab w:val="left" w:pos="0"/>
          <w:tab w:val="left" w:pos="708"/>
          <w:tab w:val="left" w:pos="1416"/>
          <w:tab w:val="left" w:pos="2124"/>
          <w:tab w:val="left" w:pos="2832"/>
          <w:tab w:val="left" w:pos="3540"/>
          <w:tab w:val="left" w:pos="4248"/>
          <w:tab w:val="left" w:pos="4956"/>
          <w:tab w:val="left" w:pos="5664"/>
        </w:tabs>
        <w:suppressAutoHyphens/>
        <w:spacing w:after="120" w:line="271" w:lineRule="auto"/>
        <w:rPr>
          <w:rFonts w:ascii="Nexa" w:hAnsi="Nexa" w:cs="Arial"/>
          <w:b/>
          <w:spacing w:val="-2"/>
          <w:szCs w:val="22"/>
        </w:rPr>
      </w:pPr>
    </w:p>
    <w:p w:rsidR="00B91AD4" w:rsidRPr="00075C6D" w:rsidRDefault="00B91AD4" w:rsidP="00B91AD4">
      <w:pPr>
        <w:tabs>
          <w:tab w:val="left" w:pos="0"/>
          <w:tab w:val="left" w:pos="708"/>
          <w:tab w:val="left" w:pos="1416"/>
          <w:tab w:val="left" w:pos="2124"/>
          <w:tab w:val="left" w:pos="2832"/>
          <w:tab w:val="left" w:pos="3540"/>
          <w:tab w:val="left" w:pos="4248"/>
          <w:tab w:val="left" w:pos="4956"/>
          <w:tab w:val="left" w:pos="5664"/>
        </w:tabs>
        <w:suppressAutoHyphens/>
        <w:spacing w:after="120" w:line="271" w:lineRule="auto"/>
        <w:rPr>
          <w:rFonts w:ascii="Nexa" w:hAnsi="Nexa" w:cs="Arial"/>
          <w:b/>
          <w:spacing w:val="-2"/>
          <w:szCs w:val="22"/>
        </w:rPr>
      </w:pPr>
      <w:r w:rsidRPr="00075C6D">
        <w:rPr>
          <w:rFonts w:ascii="Nexa" w:hAnsi="Nexa" w:cs="Arial"/>
          <w:b/>
          <w:spacing w:val="-2"/>
          <w:szCs w:val="22"/>
        </w:rPr>
        <w:t xml:space="preserve">                                                                                                                         2026 JULIO</w:t>
      </w:r>
    </w:p>
    <w:p w:rsidR="00B91AD4" w:rsidRPr="00075C6D" w:rsidRDefault="00B91AD4" w:rsidP="00B91AD4">
      <w:pPr>
        <w:tabs>
          <w:tab w:val="left" w:pos="0"/>
          <w:tab w:val="left" w:pos="708"/>
          <w:tab w:val="left" w:pos="1416"/>
          <w:tab w:val="left" w:pos="2124"/>
          <w:tab w:val="left" w:pos="2832"/>
          <w:tab w:val="left" w:pos="3540"/>
          <w:tab w:val="left" w:pos="4248"/>
          <w:tab w:val="left" w:pos="4956"/>
          <w:tab w:val="left" w:pos="5664"/>
        </w:tabs>
        <w:suppressAutoHyphens/>
        <w:spacing w:after="120" w:line="271" w:lineRule="auto"/>
        <w:rPr>
          <w:rFonts w:ascii="Nexa" w:hAnsi="Nexa" w:cs="Arial"/>
          <w:b/>
          <w:spacing w:val="-2"/>
          <w:szCs w:val="22"/>
        </w:rPr>
      </w:pPr>
    </w:p>
    <w:p w:rsidR="00B91AD4" w:rsidRPr="00075C6D" w:rsidRDefault="00B91AD4" w:rsidP="00B91AD4">
      <w:pPr>
        <w:tabs>
          <w:tab w:val="left" w:pos="0"/>
          <w:tab w:val="left" w:pos="708"/>
          <w:tab w:val="left" w:pos="1416"/>
          <w:tab w:val="left" w:pos="2124"/>
          <w:tab w:val="left" w:pos="2832"/>
          <w:tab w:val="left" w:pos="3540"/>
          <w:tab w:val="left" w:pos="4248"/>
          <w:tab w:val="left" w:pos="4956"/>
          <w:tab w:val="left" w:pos="5664"/>
        </w:tabs>
        <w:suppressAutoHyphens/>
        <w:spacing w:after="120" w:line="271" w:lineRule="auto"/>
        <w:rPr>
          <w:rFonts w:ascii="Nexa" w:hAnsi="Nexa" w:cs="Arial"/>
          <w:b/>
          <w:spacing w:val="-2"/>
          <w:szCs w:val="22"/>
        </w:rPr>
      </w:pPr>
    </w:p>
    <w:p w:rsidR="00B91AD4" w:rsidRPr="00075C6D" w:rsidRDefault="00B91AD4" w:rsidP="00B91AD4">
      <w:pPr>
        <w:tabs>
          <w:tab w:val="left" w:pos="0"/>
          <w:tab w:val="left" w:pos="708"/>
          <w:tab w:val="left" w:pos="1416"/>
          <w:tab w:val="left" w:pos="2124"/>
          <w:tab w:val="left" w:pos="2832"/>
          <w:tab w:val="left" w:pos="3540"/>
          <w:tab w:val="left" w:pos="4248"/>
          <w:tab w:val="left" w:pos="4956"/>
          <w:tab w:val="left" w:pos="5664"/>
        </w:tabs>
        <w:suppressAutoHyphens/>
        <w:spacing w:after="120" w:line="271" w:lineRule="auto"/>
        <w:rPr>
          <w:rFonts w:ascii="Nexa" w:hAnsi="Nexa" w:cs="Arial"/>
          <w:b/>
          <w:spacing w:val="-2"/>
          <w:szCs w:val="22"/>
        </w:rPr>
      </w:pPr>
    </w:p>
    <w:p w:rsidR="00B91AD4" w:rsidRPr="00075C6D" w:rsidRDefault="00B91AD4" w:rsidP="00B91AD4">
      <w:pPr>
        <w:tabs>
          <w:tab w:val="left" w:pos="0"/>
          <w:tab w:val="left" w:pos="708"/>
          <w:tab w:val="left" w:pos="1416"/>
          <w:tab w:val="left" w:pos="2124"/>
          <w:tab w:val="left" w:pos="2832"/>
          <w:tab w:val="left" w:pos="3540"/>
          <w:tab w:val="left" w:pos="4248"/>
          <w:tab w:val="left" w:pos="4956"/>
          <w:tab w:val="left" w:pos="5664"/>
        </w:tabs>
        <w:suppressAutoHyphens/>
        <w:spacing w:after="120" w:line="271" w:lineRule="auto"/>
        <w:jc w:val="center"/>
        <w:rPr>
          <w:rFonts w:ascii="Nexa" w:hAnsi="Nexa" w:cs="Arial"/>
          <w:b/>
          <w:spacing w:val="-2"/>
          <w:szCs w:val="22"/>
        </w:rPr>
      </w:pPr>
      <w:r w:rsidRPr="00075C6D">
        <w:rPr>
          <w:rFonts w:ascii="Nexa" w:hAnsi="Nexa" w:cs="Arial"/>
          <w:b/>
          <w:spacing w:val="-2"/>
          <w:szCs w:val="22"/>
        </w:rPr>
        <w:t>PLIEGO DE PRESCRIPCIONES TÉCNICAS PARA LA CONTRATACIÓN DE LA GESTIÓN Y PUESTA EN MARCHA DE DISTINTOS SERVICIOS Y ACTIVIDADES DIRIGIDAS AL FOMENTO DE POLÍTICAS INTEGRALES DE JUVENTUD PARA ARRATIAKO UDALEN MANKOMUNITATEADURANTE EL AÑO 2026</w:t>
      </w:r>
    </w:p>
    <w:p w:rsidR="00B91AD4" w:rsidRPr="00075C6D" w:rsidRDefault="00B91AD4" w:rsidP="00B91AD4">
      <w:pPr>
        <w:pStyle w:val="Textocastellano"/>
        <w:spacing w:before="0" w:line="271" w:lineRule="auto"/>
        <w:ind w:firstLine="0"/>
        <w:rPr>
          <w:rFonts w:ascii="Nexa" w:hAnsi="Nexa"/>
        </w:rPr>
      </w:pPr>
    </w:p>
    <w:p w:rsidR="00B91AD4" w:rsidRPr="00B91AD4" w:rsidRDefault="00B91AD4" w:rsidP="00B91AD4">
      <w:pPr>
        <w:pStyle w:val="Textocastellano"/>
        <w:spacing w:before="0" w:line="271" w:lineRule="auto"/>
        <w:ind w:firstLine="0"/>
        <w:rPr>
          <w:rFonts w:ascii="Nexa" w:hAnsi="Nexa" w:cs="Arial"/>
          <w:b/>
          <w:szCs w:val="22"/>
          <w:u w:val="single"/>
        </w:rPr>
      </w:pPr>
      <w:r w:rsidRPr="00B91AD4">
        <w:rPr>
          <w:rFonts w:ascii="Nexa" w:hAnsi="Nexa" w:cs="Arial"/>
          <w:b/>
          <w:szCs w:val="22"/>
          <w:u w:val="single"/>
        </w:rPr>
        <w:t>1.- OBJETO DEL CONTRATO</w:t>
      </w:r>
    </w:p>
    <w:p w:rsidR="00B91AD4" w:rsidRPr="00075C6D" w:rsidRDefault="00B91AD4" w:rsidP="00B91AD4">
      <w:pPr>
        <w:spacing w:after="120" w:line="271" w:lineRule="auto"/>
        <w:rPr>
          <w:rFonts w:ascii="Nexa" w:hAnsi="Nexa"/>
        </w:rPr>
      </w:pPr>
      <w:r w:rsidRPr="00075C6D">
        <w:rPr>
          <w:rFonts w:ascii="Nexa" w:hAnsi="Nexa"/>
        </w:rPr>
        <w:t>El contrato tiene por objeto la contratación de un servicio dirigido a la gestión y puesta en marcha de distintas actividades dirigidas al fomento de políticas integrales de la juventud en Arratiako Udalen Mankomunitatea</w:t>
      </w:r>
    </w:p>
    <w:p w:rsidR="00B91AD4" w:rsidRPr="00075C6D" w:rsidRDefault="00B91AD4" w:rsidP="00B91AD4">
      <w:pPr>
        <w:spacing w:after="120" w:line="271" w:lineRule="auto"/>
        <w:rPr>
          <w:rFonts w:ascii="Nexa" w:hAnsi="Nexa"/>
        </w:rPr>
      </w:pPr>
      <w:r w:rsidRPr="00075C6D">
        <w:rPr>
          <w:rFonts w:ascii="Nexa" w:hAnsi="Nexa"/>
        </w:rPr>
        <w:t>Uno de los objetivos de la Diputación Foral de Bizkaia es promover servicios y actividades dirigidas a la juventud, así como posibilitar la ejecución de políticas integrales de juventud.</w:t>
      </w:r>
    </w:p>
    <w:p w:rsidR="00B91AD4" w:rsidRPr="00075C6D" w:rsidRDefault="00B91AD4" w:rsidP="00B91AD4">
      <w:pPr>
        <w:spacing w:after="120" w:line="271" w:lineRule="auto"/>
        <w:rPr>
          <w:rFonts w:ascii="Nexa" w:hAnsi="Nexa"/>
        </w:rPr>
      </w:pPr>
      <w:r w:rsidRPr="00075C6D">
        <w:rPr>
          <w:rFonts w:ascii="Nexa" w:hAnsi="Nexa"/>
        </w:rPr>
        <w:t>En este contexto, aparece el plan o programa 'Bizkaia Gazteak' de la Diputación Foral de Bizkaia que pretende poner en marcha políticas de juventud en el ámbito local.</w:t>
      </w:r>
    </w:p>
    <w:p w:rsidR="00B91AD4" w:rsidRPr="00075C6D" w:rsidRDefault="00B91AD4" w:rsidP="00B91AD4">
      <w:pPr>
        <w:spacing w:after="120" w:line="271" w:lineRule="auto"/>
        <w:rPr>
          <w:rFonts w:ascii="Nexa" w:hAnsi="Nexa"/>
        </w:rPr>
      </w:pPr>
      <w:r w:rsidRPr="00075C6D">
        <w:rPr>
          <w:rFonts w:ascii="Nexa" w:hAnsi="Nexa"/>
        </w:rPr>
        <w:t>En este caso, a través de la iniciativa Bizkaia “Bizkaia Gazteak Arratia 2026”. El objetivo del Plan Gaztedi es convertirse en un espacio de asesoramiento, planificando y diseñando diferentes medidas en las políticas de juventud de la comarca.</w:t>
      </w:r>
    </w:p>
    <w:p w:rsidR="00B91AD4" w:rsidRPr="00075C6D" w:rsidRDefault="00B91AD4" w:rsidP="00B91AD4">
      <w:pPr>
        <w:spacing w:after="120" w:line="271" w:lineRule="auto"/>
        <w:rPr>
          <w:rFonts w:ascii="Nexa" w:hAnsi="Nexa"/>
        </w:rPr>
      </w:pPr>
      <w:r w:rsidRPr="00075C6D">
        <w:rPr>
          <w:rFonts w:ascii="Nexa" w:hAnsi="Nexa"/>
        </w:rPr>
        <w:t>Se ve necesario desde una perspectiva global relacionar los diferentes ámbitos de la vida de las personas jóvenes, formación, trabajo, vivienda, identidad, lengua, participación, equilibrio territorial, cohesión y compromiso social, desarrollo, medio ambiente, desarrollo sostenible y movilidad.</w:t>
      </w:r>
    </w:p>
    <w:p w:rsidR="00B91AD4" w:rsidRPr="00075C6D" w:rsidRDefault="00B91AD4" w:rsidP="00B91AD4">
      <w:pPr>
        <w:spacing w:after="120" w:line="271" w:lineRule="auto"/>
        <w:rPr>
          <w:rFonts w:ascii="Nexa" w:hAnsi="Nexa"/>
        </w:rPr>
      </w:pPr>
      <w:r w:rsidRPr="00075C6D">
        <w:rPr>
          <w:rFonts w:ascii="Nexa" w:hAnsi="Nexa"/>
        </w:rPr>
        <w:t>Para la implantación, impulso y desarrollo de políticas integrales de juventud, en colaboración con la Diputación Foral de Bizkaia, se concede la participación de los ayuntamientos de Arantzazu, Areatza, Artea, Bedia, Dima, Igorre, Lemoa, Ubide y Zeanuri.</w:t>
      </w:r>
    </w:p>
    <w:p w:rsidR="00B91AD4" w:rsidRPr="00075C6D" w:rsidRDefault="00B91AD4" w:rsidP="00B91AD4">
      <w:pPr>
        <w:spacing w:after="120" w:line="271" w:lineRule="auto"/>
        <w:rPr>
          <w:rFonts w:ascii="Nexa" w:hAnsi="Nexa"/>
        </w:rPr>
      </w:pPr>
      <w:r w:rsidRPr="00075C6D">
        <w:rPr>
          <w:rFonts w:ascii="Nexa" w:hAnsi="Nexa"/>
        </w:rPr>
        <w:t>En este documento se recoge un resumen de las acciones que se proponen llevar a cabo dentro del plan Bizkaia Gazteak Arratia 2026 con la intención de que dichas acciones puedan mantenerse hasta el 2027 con el objetivo de poder valorar su efectividad.</w:t>
      </w:r>
    </w:p>
    <w:p w:rsidR="00B91AD4" w:rsidRDefault="00B91AD4" w:rsidP="00B91AD4">
      <w:pPr>
        <w:spacing w:after="120" w:line="271" w:lineRule="auto"/>
        <w:rPr>
          <w:rFonts w:ascii="Nexa" w:hAnsi="Nexa"/>
        </w:rPr>
      </w:pPr>
    </w:p>
    <w:p w:rsidR="00B91AD4" w:rsidRDefault="00B91AD4" w:rsidP="00B91AD4">
      <w:pPr>
        <w:spacing w:after="120" w:line="271" w:lineRule="auto"/>
        <w:rPr>
          <w:rFonts w:ascii="Nexa" w:hAnsi="Nexa"/>
        </w:rPr>
      </w:pPr>
    </w:p>
    <w:p w:rsidR="00B91AD4" w:rsidRDefault="00B91AD4" w:rsidP="00B91AD4">
      <w:pPr>
        <w:spacing w:after="120" w:line="271" w:lineRule="auto"/>
        <w:rPr>
          <w:rFonts w:ascii="Nexa" w:hAnsi="Nexa"/>
        </w:rPr>
      </w:pPr>
    </w:p>
    <w:p w:rsidR="00B91AD4" w:rsidRPr="00075C6D" w:rsidRDefault="00B91AD4" w:rsidP="00B91AD4">
      <w:pPr>
        <w:spacing w:after="120" w:line="271" w:lineRule="auto"/>
        <w:rPr>
          <w:rFonts w:ascii="Nexa" w:hAnsi="Nexa"/>
        </w:rPr>
      </w:pPr>
    </w:p>
    <w:p w:rsidR="00B91AD4" w:rsidRPr="00B91AD4" w:rsidRDefault="00B91AD4" w:rsidP="00B91AD4">
      <w:pPr>
        <w:spacing w:after="120" w:line="271" w:lineRule="auto"/>
        <w:rPr>
          <w:rFonts w:ascii="Nexa" w:hAnsi="Nexa"/>
          <w:b/>
          <w:bCs/>
          <w:u w:val="single"/>
        </w:rPr>
      </w:pPr>
      <w:r w:rsidRPr="00B91AD4">
        <w:rPr>
          <w:rFonts w:ascii="Nexa" w:hAnsi="Nexa"/>
          <w:b/>
          <w:bCs/>
          <w:u w:val="single"/>
        </w:rPr>
        <w:lastRenderedPageBreak/>
        <w:t>2.- ÁREAS DE TRABAJO</w:t>
      </w:r>
    </w:p>
    <w:p w:rsidR="00B91AD4" w:rsidRPr="00075C6D" w:rsidRDefault="00B91AD4" w:rsidP="00B91AD4">
      <w:pPr>
        <w:spacing w:after="120" w:line="271" w:lineRule="auto"/>
        <w:rPr>
          <w:rFonts w:ascii="Nexa" w:hAnsi="Nexa"/>
        </w:rPr>
      </w:pPr>
      <w:r w:rsidRPr="00075C6D">
        <w:rPr>
          <w:rFonts w:ascii="Nexa" w:hAnsi="Nexa"/>
        </w:rPr>
        <w:t>A continuación se detallan las áreas de trabajo y sus objetivos.</w:t>
      </w:r>
    </w:p>
    <w:p w:rsidR="00B91AD4" w:rsidRPr="00075C6D" w:rsidRDefault="00B91AD4" w:rsidP="00B91AD4">
      <w:pPr>
        <w:spacing w:after="120" w:line="271" w:lineRule="auto"/>
        <w:rPr>
          <w:rFonts w:ascii="Nexa" w:hAnsi="Nexa"/>
        </w:rPr>
      </w:pPr>
      <w:r w:rsidRPr="00075C6D">
        <w:rPr>
          <w:rFonts w:ascii="Nexa" w:hAnsi="Nexa"/>
          <w:b/>
          <w:bCs/>
        </w:rPr>
        <w:t xml:space="preserve">2.1.- EMPLEO E INSERCIÓN LABORAL: </w:t>
      </w:r>
      <w:r w:rsidRPr="00075C6D">
        <w:rPr>
          <w:rFonts w:ascii="Nexa" w:hAnsi="Nexa"/>
        </w:rPr>
        <w:t>Esta línea de trabajo se basa en el objetivo de "Anticipar los procesos de emancipación juvenil" que marca la estrategia Bizkaia Gazteak 2030. En las actividades que se proponen se persiguen los siguientes objetivos:</w:t>
      </w:r>
    </w:p>
    <w:p w:rsidR="00B91AD4" w:rsidRPr="00075C6D" w:rsidRDefault="00B91AD4" w:rsidP="00B91AD4">
      <w:pPr>
        <w:pStyle w:val="Prrafodelista"/>
        <w:numPr>
          <w:ilvl w:val="0"/>
          <w:numId w:val="21"/>
        </w:numPr>
        <w:spacing w:after="120" w:line="271" w:lineRule="auto"/>
        <w:rPr>
          <w:rFonts w:ascii="Nexa" w:hAnsi="Nexa"/>
        </w:rPr>
      </w:pPr>
      <w:r w:rsidRPr="00075C6D">
        <w:rPr>
          <w:rFonts w:ascii="Nexa" w:hAnsi="Nexa"/>
        </w:rPr>
        <w:t>Ofrecer competencias y formación para la inserción laboral.</w:t>
      </w:r>
    </w:p>
    <w:p w:rsidR="00B91AD4" w:rsidRPr="00075C6D" w:rsidRDefault="00B91AD4" w:rsidP="00B91AD4">
      <w:pPr>
        <w:pStyle w:val="Prrafodelista"/>
        <w:numPr>
          <w:ilvl w:val="0"/>
          <w:numId w:val="21"/>
        </w:numPr>
        <w:spacing w:after="120" w:line="271" w:lineRule="auto"/>
        <w:rPr>
          <w:rFonts w:ascii="Nexa" w:hAnsi="Nexa"/>
        </w:rPr>
      </w:pPr>
      <w:r w:rsidRPr="00075C6D">
        <w:rPr>
          <w:rFonts w:ascii="Nexa" w:hAnsi="Nexa"/>
        </w:rPr>
        <w:t>Mejorar la empleabilidad de las personas jóvenes, proporcionándoles estrategias para el desarrollo de competencias clave para su futuro laboral.</w:t>
      </w:r>
    </w:p>
    <w:p w:rsidR="00B91AD4" w:rsidRPr="00075C6D" w:rsidRDefault="00B91AD4" w:rsidP="00B91AD4">
      <w:pPr>
        <w:pStyle w:val="Prrafodelista"/>
        <w:numPr>
          <w:ilvl w:val="0"/>
          <w:numId w:val="21"/>
        </w:numPr>
        <w:spacing w:after="120" w:line="271" w:lineRule="auto"/>
        <w:rPr>
          <w:rFonts w:ascii="Nexa" w:hAnsi="Nexa"/>
        </w:rPr>
      </w:pPr>
      <w:r w:rsidRPr="00075C6D">
        <w:rPr>
          <w:rFonts w:ascii="Nexa" w:hAnsi="Nexa"/>
        </w:rPr>
        <w:t>Informar, orientar y formar a las personas jóvenes en las competencias y habilidades necesarias para tomar una decisión efectiva en el futuro, en el conocimiento de la oferta formativa existente y en el ámbito del empleo.</w:t>
      </w:r>
    </w:p>
    <w:p w:rsidR="00B91AD4" w:rsidRPr="00075C6D" w:rsidRDefault="00B91AD4" w:rsidP="00B91AD4">
      <w:pPr>
        <w:pStyle w:val="Prrafodelista"/>
        <w:numPr>
          <w:ilvl w:val="0"/>
          <w:numId w:val="21"/>
        </w:numPr>
        <w:spacing w:after="120" w:line="271" w:lineRule="auto"/>
        <w:rPr>
          <w:rFonts w:ascii="Nexa" w:hAnsi="Nexa"/>
        </w:rPr>
      </w:pPr>
      <w:r w:rsidRPr="00075C6D">
        <w:rPr>
          <w:rFonts w:ascii="Nexa" w:hAnsi="Nexa"/>
        </w:rPr>
        <w:t>Romper con los roles y estereotipos de género que marcan la opción profesional de chicos y chicas.</w:t>
      </w:r>
    </w:p>
    <w:p w:rsidR="00B91AD4" w:rsidRPr="00075C6D" w:rsidRDefault="00B91AD4" w:rsidP="00B91AD4">
      <w:pPr>
        <w:spacing w:after="120" w:line="271" w:lineRule="auto"/>
        <w:rPr>
          <w:rFonts w:ascii="Nexa" w:hAnsi="Nexa"/>
          <w:b/>
          <w:bCs/>
        </w:rPr>
      </w:pPr>
      <w:r w:rsidRPr="00075C6D">
        <w:rPr>
          <w:rFonts w:ascii="Nexa" w:hAnsi="Nexa"/>
          <w:b/>
          <w:bCs/>
        </w:rPr>
        <w:t xml:space="preserve">2.2.- PARTICIPACIÓN SOCIAL DE LAS PERSONAS JÓVENES Y FOMENTO DE LA EDUCACIÓN EN VALORES: </w:t>
      </w:r>
    </w:p>
    <w:p w:rsidR="00B91AD4" w:rsidRPr="00075C6D" w:rsidRDefault="00B91AD4" w:rsidP="00B91AD4">
      <w:pPr>
        <w:spacing w:after="120" w:line="271" w:lineRule="auto"/>
        <w:rPr>
          <w:rFonts w:ascii="Nexa" w:hAnsi="Nexa"/>
        </w:rPr>
      </w:pPr>
      <w:r w:rsidRPr="00075C6D">
        <w:rPr>
          <w:rFonts w:ascii="Nexa" w:hAnsi="Nexa"/>
        </w:rPr>
        <w:t>En esta línea de trabajo se trabaja la inclusión social, la diversidad, la identidad cultural y los valores de la participación, buscando los siguientes objetivos:</w:t>
      </w:r>
    </w:p>
    <w:p w:rsidR="00B91AD4" w:rsidRPr="00075C6D" w:rsidRDefault="00B91AD4" w:rsidP="00B91AD4">
      <w:pPr>
        <w:pStyle w:val="Prrafodelista"/>
        <w:numPr>
          <w:ilvl w:val="0"/>
          <w:numId w:val="21"/>
        </w:numPr>
        <w:spacing w:after="120" w:line="271" w:lineRule="auto"/>
        <w:rPr>
          <w:rFonts w:ascii="Nexa" w:hAnsi="Nexa"/>
        </w:rPr>
      </w:pPr>
      <w:r w:rsidRPr="00075C6D">
        <w:rPr>
          <w:rFonts w:ascii="Nexa" w:hAnsi="Nexa"/>
        </w:rPr>
        <w:t>Empoderar a las personas jóvenes para mejorar su contexto y sus políticas.</w:t>
      </w:r>
    </w:p>
    <w:p w:rsidR="00B91AD4" w:rsidRPr="00075C6D" w:rsidRDefault="00B91AD4" w:rsidP="00B91AD4">
      <w:pPr>
        <w:pStyle w:val="Prrafodelista"/>
        <w:numPr>
          <w:ilvl w:val="0"/>
          <w:numId w:val="21"/>
        </w:numPr>
        <w:spacing w:after="120" w:line="271" w:lineRule="auto"/>
        <w:rPr>
          <w:rFonts w:ascii="Nexa" w:hAnsi="Nexa"/>
        </w:rPr>
      </w:pPr>
      <w:r w:rsidRPr="00075C6D">
        <w:rPr>
          <w:rFonts w:ascii="Nexa" w:hAnsi="Nexa"/>
        </w:rPr>
        <w:t>Convertir a las personas jóvenes en protagonistas de su propia realidad y fomentar su participación activa en la sociedad y en las políticas.</w:t>
      </w:r>
    </w:p>
    <w:p w:rsidR="00B91AD4" w:rsidRPr="00075C6D" w:rsidRDefault="00B91AD4" w:rsidP="00B91AD4">
      <w:pPr>
        <w:pStyle w:val="Prrafodelista"/>
        <w:numPr>
          <w:ilvl w:val="0"/>
          <w:numId w:val="21"/>
        </w:numPr>
        <w:spacing w:after="120" w:line="271" w:lineRule="auto"/>
        <w:rPr>
          <w:rFonts w:ascii="Nexa" w:hAnsi="Nexa"/>
        </w:rPr>
      </w:pPr>
      <w:r w:rsidRPr="00075C6D">
        <w:rPr>
          <w:rFonts w:ascii="Nexa" w:hAnsi="Nexa"/>
        </w:rPr>
        <w:t>Fomentar que los jóvenes sean más abiertos e iguales.</w:t>
      </w:r>
    </w:p>
    <w:p w:rsidR="00B91AD4" w:rsidRDefault="00B91AD4" w:rsidP="00B91AD4">
      <w:pPr>
        <w:pStyle w:val="Prrafodelista"/>
        <w:numPr>
          <w:ilvl w:val="0"/>
          <w:numId w:val="21"/>
        </w:numPr>
        <w:spacing w:after="120" w:line="271" w:lineRule="auto"/>
        <w:rPr>
          <w:rFonts w:ascii="Nexa" w:hAnsi="Nexa"/>
        </w:rPr>
      </w:pPr>
      <w:r w:rsidRPr="00075C6D">
        <w:rPr>
          <w:rFonts w:ascii="Nexa" w:hAnsi="Nexa"/>
        </w:rPr>
        <w:t>Educar a los jóvenes en valores de igualdad de oportunidades, respeto, diversidad, integración...</w:t>
      </w:r>
    </w:p>
    <w:p w:rsidR="00B91AD4" w:rsidRDefault="00B91AD4" w:rsidP="00B91AD4">
      <w:pPr>
        <w:pStyle w:val="Prrafodelista"/>
        <w:spacing w:after="120" w:line="271" w:lineRule="auto"/>
        <w:ind w:left="1068"/>
        <w:rPr>
          <w:rFonts w:ascii="Nexa" w:hAnsi="Nexa"/>
        </w:rPr>
      </w:pPr>
    </w:p>
    <w:p w:rsidR="00B91AD4" w:rsidRPr="00075C6D" w:rsidRDefault="00B91AD4" w:rsidP="00B91AD4">
      <w:pPr>
        <w:pStyle w:val="Prrafodelista"/>
        <w:spacing w:after="120" w:line="271" w:lineRule="auto"/>
        <w:ind w:left="1068"/>
        <w:rPr>
          <w:rFonts w:ascii="Nexa" w:hAnsi="Nexa"/>
        </w:rPr>
      </w:pPr>
    </w:p>
    <w:p w:rsidR="00B91AD4" w:rsidRPr="00B91AD4" w:rsidRDefault="00B91AD4" w:rsidP="00B91AD4">
      <w:pPr>
        <w:spacing w:after="120" w:line="271" w:lineRule="auto"/>
        <w:rPr>
          <w:rFonts w:ascii="Nexa" w:hAnsi="Nexa"/>
          <w:b/>
          <w:bCs/>
          <w:u w:val="single"/>
        </w:rPr>
      </w:pPr>
      <w:r w:rsidRPr="00B91AD4">
        <w:rPr>
          <w:rFonts w:ascii="Nexa" w:hAnsi="Nexa"/>
          <w:b/>
          <w:bCs/>
          <w:u w:val="single"/>
        </w:rPr>
        <w:t>3.- ACCIONES PROPUESTAS PARA CADA UNA DE LAS ÁREAS</w:t>
      </w:r>
    </w:p>
    <w:p w:rsidR="00B91AD4" w:rsidRPr="00075C6D" w:rsidRDefault="00B91AD4" w:rsidP="00B91AD4">
      <w:pPr>
        <w:spacing w:line="360" w:lineRule="auto"/>
        <w:textAlignment w:val="baseline"/>
        <w:rPr>
          <w:rFonts w:ascii="Nexa" w:eastAsia="Tahoma" w:hAnsi="Nexa"/>
          <w:spacing w:val="23"/>
          <w:u w:val="single"/>
        </w:rPr>
      </w:pPr>
      <w:r w:rsidRPr="00075C6D">
        <w:rPr>
          <w:rFonts w:ascii="Nexa" w:hAnsi="Nexa"/>
          <w:u w:val="single"/>
        </w:rPr>
        <w:t>3.1.- EMPLEO E INSERCIÓN LABORAL</w:t>
      </w:r>
    </w:p>
    <w:p w:rsidR="00B91AD4" w:rsidRPr="00075C6D" w:rsidRDefault="00B91AD4" w:rsidP="00B91AD4">
      <w:pPr>
        <w:pStyle w:val="Prrafodelista"/>
        <w:numPr>
          <w:ilvl w:val="0"/>
          <w:numId w:val="23"/>
        </w:numPr>
        <w:spacing w:line="360" w:lineRule="auto"/>
        <w:textAlignment w:val="baseline"/>
        <w:rPr>
          <w:rFonts w:ascii="Nexa" w:eastAsia="Arial Narrow" w:hAnsi="Nexa"/>
          <w:b/>
          <w:spacing w:val="14"/>
          <w:sz w:val="20"/>
        </w:rPr>
      </w:pPr>
      <w:r w:rsidRPr="00075C6D">
        <w:rPr>
          <w:rFonts w:ascii="Nexa" w:hAnsi="Nexa"/>
          <w:b/>
          <w:sz w:val="20"/>
        </w:rPr>
        <w:t xml:space="preserve">Jornada de orientación dirigida a jóvenes: </w:t>
      </w:r>
      <w:r w:rsidRPr="00075C6D">
        <w:rPr>
          <w:rFonts w:ascii="Nexa" w:hAnsi="Nexa"/>
          <w:sz w:val="20"/>
        </w:rPr>
        <w:t>Proponemos una jornada de pequeño formato que permita a los y las estudiantes o jóvenes disponer de la información necesaria (tanto académica como más personal) para tomar decisiones futuras. Al igual que en la edición anterior se aprovechara también para poner en contacto a los jóvenes con otros jóvenes que tomaron su decisión unos pocos años antes para que puedan compartir experiencias y dudas.</w:t>
      </w:r>
    </w:p>
    <w:p w:rsidR="00B91AD4" w:rsidRPr="00B91AD4" w:rsidRDefault="00B91AD4" w:rsidP="00B91AD4">
      <w:pPr>
        <w:pStyle w:val="Prrafodelista"/>
        <w:numPr>
          <w:ilvl w:val="0"/>
          <w:numId w:val="23"/>
        </w:numPr>
        <w:spacing w:line="360" w:lineRule="auto"/>
        <w:textAlignment w:val="baseline"/>
        <w:rPr>
          <w:rFonts w:ascii="Nexa" w:eastAsia="Arial Narrow" w:hAnsi="Nexa"/>
          <w:b/>
          <w:spacing w:val="11"/>
          <w:sz w:val="20"/>
        </w:rPr>
      </w:pPr>
      <w:r w:rsidRPr="00075C6D">
        <w:rPr>
          <w:rFonts w:ascii="Nexa" w:hAnsi="Nexa"/>
          <w:b/>
          <w:sz w:val="20"/>
        </w:rPr>
        <w:t>Feria de formación</w:t>
      </w:r>
      <w:r w:rsidRPr="00075C6D">
        <w:rPr>
          <w:rFonts w:ascii="Nexa" w:hAnsi="Nexa"/>
          <w:sz w:val="20"/>
        </w:rPr>
        <w:t xml:space="preserve">: Proponemos </w:t>
      </w:r>
      <w:r w:rsidRPr="008E4A10">
        <w:rPr>
          <w:rFonts w:ascii="Nexa" w:hAnsi="Nexa"/>
          <w:sz w:val="20"/>
        </w:rPr>
        <w:t>una segunda edición</w:t>
      </w:r>
      <w:r w:rsidRPr="00075C6D">
        <w:rPr>
          <w:rFonts w:ascii="Nexa" w:hAnsi="Nexa"/>
          <w:sz w:val="20"/>
        </w:rPr>
        <w:t xml:space="preserve"> de la Feria de formación iniciada en 2024. Un espacio y jornada donde facilitaremos encuentros entre diferentes centros </w:t>
      </w:r>
      <w:r w:rsidRPr="00075C6D">
        <w:rPr>
          <w:rFonts w:ascii="Nexa" w:hAnsi="Nexa"/>
          <w:sz w:val="20"/>
        </w:rPr>
        <w:lastRenderedPageBreak/>
        <w:t>formativos y alumnado de Secundaria donde estos puedan recoger información y consultar las dudas posibles sobre su futuro académico.</w:t>
      </w:r>
    </w:p>
    <w:p w:rsidR="00B91AD4" w:rsidRPr="00075C6D" w:rsidRDefault="00B91AD4" w:rsidP="00B91AD4">
      <w:pPr>
        <w:pStyle w:val="Prrafodelista"/>
        <w:spacing w:line="360" w:lineRule="auto"/>
        <w:ind w:left="1068"/>
        <w:textAlignment w:val="baseline"/>
        <w:rPr>
          <w:rFonts w:ascii="Nexa" w:eastAsia="Arial Narrow" w:hAnsi="Nexa"/>
          <w:b/>
          <w:spacing w:val="11"/>
          <w:sz w:val="20"/>
        </w:rPr>
      </w:pPr>
    </w:p>
    <w:p w:rsidR="00B91AD4" w:rsidRPr="00075C6D" w:rsidRDefault="00B91AD4" w:rsidP="00B91AD4">
      <w:pPr>
        <w:spacing w:line="360" w:lineRule="auto"/>
        <w:textAlignment w:val="baseline"/>
        <w:rPr>
          <w:rFonts w:ascii="Nexa" w:hAnsi="Nexa"/>
          <w:u w:val="single"/>
        </w:rPr>
      </w:pPr>
      <w:r w:rsidRPr="00075C6D">
        <w:rPr>
          <w:rFonts w:ascii="Nexa" w:hAnsi="Nexa"/>
          <w:u w:val="single"/>
        </w:rPr>
        <w:t>3.2.- PARTICIPACIÓN SOCIAL DE LAS PERSONAS JÓVENES y FOMENTO DE LA EDUCACIÓN EN VALORES</w:t>
      </w:r>
    </w:p>
    <w:p w:rsidR="00B91AD4" w:rsidRPr="00B91AD4" w:rsidRDefault="00B91AD4" w:rsidP="00B91AD4">
      <w:pPr>
        <w:pStyle w:val="Prrafodelista"/>
        <w:numPr>
          <w:ilvl w:val="0"/>
          <w:numId w:val="22"/>
        </w:numPr>
        <w:spacing w:line="360" w:lineRule="auto"/>
        <w:textAlignment w:val="baseline"/>
        <w:rPr>
          <w:rFonts w:ascii="Nexa" w:eastAsia="Arial Narrow" w:hAnsi="Nexa"/>
          <w:b/>
          <w:spacing w:val="14"/>
          <w:sz w:val="20"/>
        </w:rPr>
      </w:pPr>
      <w:r w:rsidRPr="00075C6D">
        <w:rPr>
          <w:rFonts w:ascii="Nexa" w:hAnsi="Nexa"/>
          <w:b/>
          <w:sz w:val="20"/>
        </w:rPr>
        <w:t>Banco del tiempo intergeneracional</w:t>
      </w:r>
      <w:r w:rsidRPr="00075C6D">
        <w:rPr>
          <w:rFonts w:ascii="Nexa" w:hAnsi="Nexa"/>
          <w:sz w:val="20"/>
        </w:rPr>
        <w:t>: Con el objetivo de fomentar la participación de las y los jóvenes en la sociedad, se propone continuar con la labor de desarrollar el banco del tiempo entre diferentes generaciones que se puso en marcha en el 2024. Aunque el banco del tiempo ya ha comenzado su andadura todavía requieren de guía para organizar acciones y sobre todo para aumentar el número de personas participantes y que resulte más enriquecedor.</w:t>
      </w:r>
    </w:p>
    <w:p w:rsidR="00B91AD4" w:rsidRPr="00075C6D" w:rsidRDefault="00B91AD4" w:rsidP="00B91AD4">
      <w:pPr>
        <w:pStyle w:val="Prrafodelista"/>
        <w:spacing w:line="360" w:lineRule="auto"/>
        <w:ind w:left="1068"/>
        <w:textAlignment w:val="baseline"/>
        <w:rPr>
          <w:rFonts w:ascii="Nexa" w:eastAsia="Arial Narrow" w:hAnsi="Nexa"/>
          <w:b/>
          <w:spacing w:val="14"/>
          <w:sz w:val="20"/>
        </w:rPr>
      </w:pPr>
    </w:p>
    <w:p w:rsidR="00B91AD4" w:rsidRPr="00B91AD4" w:rsidRDefault="00B91AD4" w:rsidP="00B91AD4">
      <w:pPr>
        <w:spacing w:after="120" w:line="271" w:lineRule="auto"/>
        <w:rPr>
          <w:rFonts w:ascii="Nexa" w:hAnsi="Nexa"/>
          <w:b/>
          <w:bCs/>
          <w:u w:val="single"/>
        </w:rPr>
      </w:pPr>
      <w:r w:rsidRPr="00B91AD4">
        <w:rPr>
          <w:rFonts w:ascii="Nexa" w:hAnsi="Nexa"/>
          <w:b/>
          <w:bCs/>
          <w:u w:val="single"/>
        </w:rPr>
        <w:t>4.- METODOLOGÍA</w:t>
      </w:r>
    </w:p>
    <w:p w:rsidR="00B91AD4" w:rsidRPr="00075C6D" w:rsidRDefault="00B91AD4" w:rsidP="00B91AD4">
      <w:pPr>
        <w:spacing w:after="120" w:line="271" w:lineRule="auto"/>
        <w:rPr>
          <w:rFonts w:ascii="Nexa" w:hAnsi="Nexa"/>
        </w:rPr>
      </w:pPr>
      <w:r w:rsidRPr="00075C6D">
        <w:rPr>
          <w:rFonts w:ascii="Nexa" w:hAnsi="Nexa"/>
        </w:rPr>
        <w:t xml:space="preserve">Para la preparación del programa de acciones previstas se deberán realizar reuniones previas en nuestras instalaciones, dónde se definirá la temática de cada actividad, las dinámicas elaboradas para abordar la temática, el material didáctico, </w:t>
      </w:r>
      <w:r w:rsidRPr="00075C6D">
        <w:rPr>
          <w:rFonts w:ascii="Nexa" w:hAnsi="Nexa"/>
          <w:spacing w:val="-4"/>
        </w:rPr>
        <w:t>la</w:t>
      </w:r>
      <w:r w:rsidRPr="00075C6D">
        <w:rPr>
          <w:rFonts w:ascii="Nexa" w:hAnsi="Nexa"/>
          <w:spacing w:val="53"/>
        </w:rPr>
        <w:t xml:space="preserve"> </w:t>
      </w:r>
      <w:r w:rsidRPr="00075C6D">
        <w:rPr>
          <w:rFonts w:ascii="Nexa" w:hAnsi="Nexa"/>
        </w:rPr>
        <w:t>puesta en común, contenido final y test de la sesión. Se deberán de llevar a cabo en las fechas indicadas para cada actividad durante los cursos escolares.</w:t>
      </w:r>
    </w:p>
    <w:p w:rsidR="00B91AD4" w:rsidRPr="00075C6D" w:rsidRDefault="00B91AD4" w:rsidP="00B91AD4">
      <w:pPr>
        <w:spacing w:after="120" w:line="271" w:lineRule="auto"/>
        <w:rPr>
          <w:rFonts w:ascii="Nexa" w:hAnsi="Nexa"/>
        </w:rPr>
      </w:pPr>
      <w:r w:rsidRPr="00075C6D">
        <w:rPr>
          <w:rFonts w:ascii="Nexa" w:hAnsi="Nexa"/>
        </w:rPr>
        <w:t>La metodología deberá ser dinámica y el contenido deberá basarse en los diferentes planes actuales existentes para cada una de las actividades.</w:t>
      </w:r>
    </w:p>
    <w:p w:rsidR="00B91AD4" w:rsidRPr="00075C6D" w:rsidRDefault="00B91AD4" w:rsidP="00B91AD4">
      <w:pPr>
        <w:spacing w:after="120" w:line="271" w:lineRule="auto"/>
        <w:rPr>
          <w:rFonts w:ascii="Nexa" w:hAnsi="Nexa"/>
        </w:rPr>
      </w:pPr>
      <w:r w:rsidRPr="00075C6D">
        <w:rPr>
          <w:rFonts w:ascii="Nexa" w:hAnsi="Nexa"/>
        </w:rPr>
        <w:t>Las licitadoras deberán presentar un ejemplo de Plan de actividad para cada una de las acciones que deberá recoger, al menos:</w:t>
      </w:r>
    </w:p>
    <w:p w:rsidR="00B91AD4" w:rsidRPr="00075C6D" w:rsidRDefault="00B91AD4" w:rsidP="00B91AD4">
      <w:pPr>
        <w:pStyle w:val="Prrafodelista"/>
        <w:widowControl w:val="0"/>
        <w:numPr>
          <w:ilvl w:val="2"/>
          <w:numId w:val="17"/>
        </w:numPr>
        <w:tabs>
          <w:tab w:val="left" w:pos="902"/>
        </w:tabs>
        <w:autoSpaceDE w:val="0"/>
        <w:autoSpaceDN w:val="0"/>
        <w:spacing w:after="120" w:line="271" w:lineRule="auto"/>
        <w:ind w:left="426"/>
        <w:contextualSpacing w:val="0"/>
        <w:rPr>
          <w:rFonts w:ascii="Nexa" w:hAnsi="Nexa"/>
        </w:rPr>
      </w:pPr>
      <w:r w:rsidRPr="00075C6D">
        <w:rPr>
          <w:rFonts w:ascii="Nexa" w:hAnsi="Nexa"/>
        </w:rPr>
        <w:t>Objeto</w:t>
      </w:r>
    </w:p>
    <w:p w:rsidR="00B91AD4" w:rsidRPr="00075C6D" w:rsidRDefault="00B91AD4" w:rsidP="00B91AD4">
      <w:pPr>
        <w:pStyle w:val="Prrafodelista"/>
        <w:widowControl w:val="0"/>
        <w:numPr>
          <w:ilvl w:val="2"/>
          <w:numId w:val="17"/>
        </w:numPr>
        <w:tabs>
          <w:tab w:val="left" w:pos="902"/>
        </w:tabs>
        <w:autoSpaceDE w:val="0"/>
        <w:autoSpaceDN w:val="0"/>
        <w:spacing w:after="120" w:line="271" w:lineRule="auto"/>
        <w:ind w:left="426"/>
        <w:contextualSpacing w:val="0"/>
        <w:rPr>
          <w:rFonts w:ascii="Nexa" w:hAnsi="Nexa"/>
        </w:rPr>
      </w:pPr>
      <w:r w:rsidRPr="00075C6D">
        <w:rPr>
          <w:rFonts w:ascii="Nexa" w:hAnsi="Nexa"/>
        </w:rPr>
        <w:t>Contenido a tratar: Deberá basarse en el actual proyecto Gaztedi Arratia</w:t>
      </w:r>
    </w:p>
    <w:p w:rsidR="00B91AD4" w:rsidRPr="00075C6D" w:rsidRDefault="00B91AD4" w:rsidP="00B91AD4">
      <w:pPr>
        <w:pStyle w:val="Prrafodelista"/>
        <w:widowControl w:val="0"/>
        <w:numPr>
          <w:ilvl w:val="2"/>
          <w:numId w:val="17"/>
        </w:numPr>
        <w:tabs>
          <w:tab w:val="left" w:pos="903"/>
        </w:tabs>
        <w:autoSpaceDE w:val="0"/>
        <w:autoSpaceDN w:val="0"/>
        <w:spacing w:after="120" w:line="271" w:lineRule="auto"/>
        <w:ind w:left="426"/>
        <w:contextualSpacing w:val="0"/>
        <w:rPr>
          <w:rFonts w:ascii="Nexa" w:hAnsi="Nexa"/>
        </w:rPr>
      </w:pPr>
      <w:r w:rsidRPr="00075C6D">
        <w:rPr>
          <w:rFonts w:ascii="Nexa" w:hAnsi="Nexa"/>
        </w:rPr>
        <w:t>Metodología a aplicar: La metodología debe ser eminentemente</w:t>
      </w:r>
      <w:r w:rsidRPr="00075C6D">
        <w:rPr>
          <w:rFonts w:ascii="Nexa" w:hAnsi="Nexa"/>
          <w:spacing w:val="-14"/>
        </w:rPr>
        <w:t xml:space="preserve"> </w:t>
      </w:r>
      <w:r w:rsidRPr="00075C6D">
        <w:rPr>
          <w:rFonts w:ascii="Nexa" w:hAnsi="Nexa"/>
        </w:rPr>
        <w:t>dinámica y en la medida de lo posible práctica.</w:t>
      </w:r>
    </w:p>
    <w:p w:rsidR="00B91AD4" w:rsidRPr="00075C6D" w:rsidRDefault="00B91AD4" w:rsidP="00B91AD4">
      <w:pPr>
        <w:spacing w:after="120" w:line="271" w:lineRule="auto"/>
        <w:rPr>
          <w:rFonts w:ascii="Nexa" w:hAnsi="Nexa"/>
        </w:rPr>
      </w:pPr>
      <w:r w:rsidRPr="00075C6D">
        <w:rPr>
          <w:rFonts w:ascii="Nexa" w:hAnsi="Nexa"/>
        </w:rPr>
        <w:t>Para la impartición de los programas la adjudicataria deberá responsabilizarse de preparar el material de apoyo de cada uno de ellos, tanto para su impartición como para entregar a las personas asistentes. Deberá hacerse cargo tanto del contenido del material, como de su diseño y</w:t>
      </w:r>
      <w:r w:rsidRPr="00075C6D">
        <w:rPr>
          <w:rFonts w:ascii="Nexa" w:hAnsi="Nexa"/>
          <w:spacing w:val="-6"/>
        </w:rPr>
        <w:t xml:space="preserve"> </w:t>
      </w:r>
      <w:r w:rsidRPr="00075C6D">
        <w:rPr>
          <w:rFonts w:ascii="Nexa" w:hAnsi="Nexa"/>
        </w:rPr>
        <w:t>maquetación.</w:t>
      </w:r>
    </w:p>
    <w:p w:rsidR="00B91AD4" w:rsidRPr="00075C6D" w:rsidRDefault="00B91AD4" w:rsidP="00B91AD4">
      <w:pPr>
        <w:spacing w:after="120" w:line="271" w:lineRule="auto"/>
        <w:rPr>
          <w:rFonts w:ascii="Nexa" w:hAnsi="Nexa"/>
        </w:rPr>
      </w:pPr>
      <w:r w:rsidRPr="00075C6D">
        <w:rPr>
          <w:rFonts w:ascii="Nexa" w:hAnsi="Nexa"/>
        </w:rPr>
        <w:t>El material didáctico deberá estar disponible 1 mes antes del inicio de la actividad para su validación por el órgano responsable de Arratiako Udalen Mankomunitatea. La persona responsable del contrato de Arratiako Udalen Mankomunitatea podrá proponer cambios o modificaciones si considera incompleto o inadecuado el material propuesto para el objetivo de la actividad.</w:t>
      </w:r>
    </w:p>
    <w:p w:rsidR="00B91AD4" w:rsidRPr="00075C6D" w:rsidRDefault="00B91AD4" w:rsidP="00B91AD4">
      <w:pPr>
        <w:spacing w:after="120" w:line="271" w:lineRule="auto"/>
        <w:rPr>
          <w:rFonts w:ascii="Nexa" w:hAnsi="Nexa"/>
        </w:rPr>
      </w:pPr>
      <w:r w:rsidRPr="00075C6D">
        <w:rPr>
          <w:rFonts w:ascii="Nexa" w:hAnsi="Nexa"/>
        </w:rPr>
        <w:lastRenderedPageBreak/>
        <w:t>Arratiako Udalen Mankomunitatea, si lo considera necesario, podrá proponer en cualquier momento la actualización o modificación de los contenidos propuestos en el programa propuesto o en el material didáctico de cada actividad.</w:t>
      </w:r>
    </w:p>
    <w:p w:rsidR="00B91AD4" w:rsidRPr="00075C6D" w:rsidRDefault="00B91AD4" w:rsidP="00B91AD4">
      <w:pPr>
        <w:spacing w:after="120" w:line="271" w:lineRule="auto"/>
        <w:rPr>
          <w:rFonts w:ascii="Nexa" w:hAnsi="Nexa"/>
        </w:rPr>
      </w:pPr>
    </w:p>
    <w:p w:rsidR="00B91AD4" w:rsidRPr="00B91AD4" w:rsidRDefault="00B91AD4" w:rsidP="00B91AD4">
      <w:pPr>
        <w:spacing w:after="120" w:line="271" w:lineRule="auto"/>
        <w:rPr>
          <w:rFonts w:ascii="Nexa" w:hAnsi="Nexa"/>
          <w:b/>
          <w:bCs/>
          <w:u w:val="single"/>
        </w:rPr>
      </w:pPr>
      <w:r w:rsidRPr="00B91AD4">
        <w:rPr>
          <w:rFonts w:ascii="Nexa" w:hAnsi="Nexa"/>
          <w:b/>
          <w:bCs/>
          <w:u w:val="single"/>
        </w:rPr>
        <w:t>5.- VALORACIÓN DE LA OFERTA TÉCNICA</w:t>
      </w:r>
    </w:p>
    <w:p w:rsidR="00B91AD4" w:rsidRPr="00075C6D" w:rsidRDefault="00B91AD4" w:rsidP="00B91AD4">
      <w:pPr>
        <w:spacing w:after="120" w:line="271" w:lineRule="auto"/>
        <w:rPr>
          <w:rFonts w:ascii="Nexa" w:hAnsi="Nexa"/>
        </w:rPr>
      </w:pPr>
      <w:r w:rsidRPr="00075C6D">
        <w:rPr>
          <w:rFonts w:ascii="Nexa" w:hAnsi="Nexa"/>
        </w:rPr>
        <w:t>La documentación aportada deberá entregarse en soporte electrónico y se facilitará en el sobre electrónico B.</w:t>
      </w:r>
    </w:p>
    <w:p w:rsidR="00B91AD4" w:rsidRPr="00075C6D" w:rsidRDefault="00B91AD4" w:rsidP="00B91AD4">
      <w:pPr>
        <w:spacing w:after="120" w:line="271" w:lineRule="auto"/>
        <w:rPr>
          <w:rFonts w:ascii="Nexa" w:hAnsi="Nexa"/>
        </w:rPr>
      </w:pPr>
      <w:r w:rsidRPr="00075C6D">
        <w:rPr>
          <w:rFonts w:ascii="Nexa" w:hAnsi="Nexa"/>
        </w:rPr>
        <w:t>La falta de presentación de alguno de los documentos requeridos será motivo suficiente de exclusión de la/s licitadora/s.</w:t>
      </w:r>
    </w:p>
    <w:p w:rsidR="00B91AD4" w:rsidRPr="00075C6D" w:rsidRDefault="00B91AD4" w:rsidP="00B91AD4">
      <w:pPr>
        <w:spacing w:after="120" w:line="271" w:lineRule="auto"/>
        <w:rPr>
          <w:rFonts w:ascii="Nexa" w:hAnsi="Nexa"/>
          <w:b/>
          <w:bCs/>
        </w:rPr>
      </w:pPr>
    </w:p>
    <w:p w:rsidR="00B91AD4" w:rsidRPr="00B91AD4" w:rsidRDefault="00B91AD4" w:rsidP="00B91AD4">
      <w:pPr>
        <w:spacing w:after="120" w:line="271" w:lineRule="auto"/>
        <w:rPr>
          <w:rFonts w:ascii="Nexa" w:hAnsi="Nexa"/>
          <w:b/>
          <w:bCs/>
          <w:u w:val="single"/>
        </w:rPr>
      </w:pPr>
      <w:r w:rsidRPr="00B91AD4">
        <w:rPr>
          <w:rFonts w:ascii="Nexa" w:hAnsi="Nexa"/>
          <w:b/>
          <w:bCs/>
          <w:u w:val="single"/>
        </w:rPr>
        <w:t>6.- OBLIGACIONES GENERALES</w:t>
      </w:r>
    </w:p>
    <w:p w:rsidR="00B91AD4" w:rsidRPr="00075C6D" w:rsidRDefault="00B91AD4" w:rsidP="00B91AD4">
      <w:pPr>
        <w:spacing w:after="120" w:line="271" w:lineRule="auto"/>
        <w:rPr>
          <w:rFonts w:ascii="Nexa" w:hAnsi="Nexa"/>
        </w:rPr>
      </w:pPr>
      <w:r w:rsidRPr="00075C6D">
        <w:rPr>
          <w:rFonts w:ascii="Nexa" w:hAnsi="Nexa"/>
        </w:rPr>
        <w:t>Una vez adjudicado el contrato, la adjudicataria deberá reunirse con el servicio correspondiente para organizar las diferentes acciones, teniendo siempre la Mancomunidad la posibilidad de cambiar elementos no sustanciales de los mismos.</w:t>
      </w:r>
    </w:p>
    <w:p w:rsidR="00B91AD4" w:rsidRPr="00075C6D" w:rsidRDefault="00B91AD4" w:rsidP="00B91AD4">
      <w:pPr>
        <w:spacing w:after="120" w:line="271" w:lineRule="auto"/>
        <w:rPr>
          <w:rFonts w:ascii="Nexa" w:hAnsi="Nexa"/>
        </w:rPr>
      </w:pPr>
      <w:r w:rsidRPr="00075C6D">
        <w:rPr>
          <w:rFonts w:ascii="Nexa" w:hAnsi="Nexa"/>
        </w:rPr>
        <w:t>Arratiako Udalen Mankomunitatea serán las encargadas de presentar a quien corresponda el programa (instituto, escuelas, etc ...) para organizarlo de manera adecuada, poniendo en conocimiento de la adjudicataria los resultados de dicha coordinación. Tras este contacto, será la adjudicataria la que se coordine con quien corresponda para cerrar la actividad (fechas, …). Todo lo que se acuerde entre la adjudicataria y los centros afectados deberá ser comunicado a la Mancomunidad y será ésta, quien apruebe las actividades propuestas.</w:t>
      </w:r>
    </w:p>
    <w:p w:rsidR="00B91AD4" w:rsidRPr="00075C6D" w:rsidRDefault="00B91AD4" w:rsidP="00B91AD4">
      <w:pPr>
        <w:spacing w:after="120" w:line="271" w:lineRule="auto"/>
        <w:rPr>
          <w:rFonts w:ascii="Nexa" w:hAnsi="Nexa"/>
        </w:rPr>
      </w:pPr>
      <w:r w:rsidRPr="00075C6D">
        <w:rPr>
          <w:rFonts w:ascii="Nexa" w:hAnsi="Nexa"/>
        </w:rPr>
        <w:t xml:space="preserve">De cada actividad se presentará un proyecto donde se describirán los objetivos a trabajar, la metodología que se empleará y los conocimientos a impartir. </w:t>
      </w:r>
    </w:p>
    <w:p w:rsidR="00B91AD4" w:rsidRPr="00075C6D" w:rsidRDefault="00B91AD4" w:rsidP="00B91AD4">
      <w:pPr>
        <w:spacing w:after="120" w:line="271" w:lineRule="auto"/>
        <w:rPr>
          <w:rFonts w:ascii="Nexa" w:hAnsi="Nexa"/>
        </w:rPr>
      </w:pPr>
      <w:r w:rsidRPr="00075C6D">
        <w:rPr>
          <w:rFonts w:ascii="Nexa" w:hAnsi="Nexa"/>
        </w:rPr>
        <w:t xml:space="preserve">Tras la realización de la actividad, se hará una recogida de datos de manera desagregada por sexo en los cuestionarios de satisfacción que se pasarán en cada actividad. Se tendrá en cuenta este criterio a la hora de elaborar las memorias finales, que, de manera obligatoria, se harán llegar a la Mancomunidad después de la finalización de cada programa.  </w:t>
      </w:r>
    </w:p>
    <w:p w:rsidR="00B91AD4" w:rsidRPr="00075C6D" w:rsidRDefault="00B91AD4" w:rsidP="00B91AD4">
      <w:pPr>
        <w:spacing w:after="120" w:line="271" w:lineRule="auto"/>
        <w:rPr>
          <w:rFonts w:ascii="Nexa" w:hAnsi="Nexa"/>
        </w:rPr>
      </w:pPr>
      <w:r w:rsidRPr="00075C6D">
        <w:rPr>
          <w:rFonts w:ascii="Nexa" w:hAnsi="Nexa"/>
        </w:rPr>
        <w:t>La Mancomunidad será la encargada de la reserva de salas, aulas de cultura o locales.</w:t>
      </w:r>
    </w:p>
    <w:p w:rsidR="00B91AD4" w:rsidRPr="00075C6D" w:rsidRDefault="00B91AD4" w:rsidP="00B91AD4">
      <w:pPr>
        <w:spacing w:after="120" w:line="271" w:lineRule="auto"/>
        <w:rPr>
          <w:rFonts w:ascii="Nexa" w:hAnsi="Nexa"/>
        </w:rPr>
      </w:pPr>
      <w:r w:rsidRPr="00075C6D">
        <w:rPr>
          <w:rFonts w:ascii="Nexa" w:hAnsi="Nexa"/>
        </w:rPr>
        <w:t>En todos los elementos comunicativos generados por la adjudicataria se hará un uso no sexista del lenguaje y las imágenes.</w:t>
      </w:r>
    </w:p>
    <w:p w:rsidR="00B91AD4" w:rsidRPr="00075C6D" w:rsidRDefault="00B91AD4" w:rsidP="00B91AD4">
      <w:pPr>
        <w:spacing w:after="120" w:line="271" w:lineRule="auto"/>
        <w:rPr>
          <w:rFonts w:ascii="Nexa" w:hAnsi="Nexa"/>
        </w:rPr>
      </w:pPr>
      <w:r w:rsidRPr="00075C6D">
        <w:rPr>
          <w:rFonts w:ascii="Nexa" w:hAnsi="Nexa"/>
        </w:rPr>
        <w:t xml:space="preserve">Los materiales y medios necesarios para el buen desarrollo de los programas serán aportados por la adjudicataria y no tendrán en ningún caso coste alguno para la Mancomunidad. En caso de que sea necesaria la realización de difusión mediante </w:t>
      </w:r>
      <w:r w:rsidRPr="00075C6D">
        <w:rPr>
          <w:rFonts w:ascii="Nexa" w:hAnsi="Nexa"/>
        </w:rPr>
        <w:lastRenderedPageBreak/>
        <w:t>cartelería u otros medios, la encargada será la adjudicataria. Siempre teniendo en cuenta que se trata de actividades de la Mancomunidad y de que puede estar subvencionada por algún organismo público (diputación, gobierno vasco), por lo que, dependiendo del programa, habrá que incluir los logotipos necesarios. En ningún caso aparecerá el logotipo de la adjudicataria en dicho material de difusión.</w:t>
      </w:r>
    </w:p>
    <w:p w:rsidR="00B91AD4" w:rsidRPr="00075C6D" w:rsidRDefault="00B91AD4" w:rsidP="00B91AD4">
      <w:pPr>
        <w:spacing w:after="120" w:line="271" w:lineRule="auto"/>
        <w:rPr>
          <w:rFonts w:ascii="Nexa" w:hAnsi="Nexa"/>
        </w:rPr>
      </w:pPr>
    </w:p>
    <w:p w:rsidR="00B91AD4" w:rsidRPr="00B91AD4" w:rsidRDefault="00B91AD4" w:rsidP="00B91AD4">
      <w:pPr>
        <w:autoSpaceDE w:val="0"/>
        <w:autoSpaceDN w:val="0"/>
        <w:adjustRightInd w:val="0"/>
        <w:spacing w:after="120" w:line="271" w:lineRule="auto"/>
        <w:rPr>
          <w:rFonts w:ascii="Nexa" w:hAnsi="Nexa" w:cs="Arial"/>
          <w:b/>
          <w:szCs w:val="22"/>
          <w:u w:val="single"/>
        </w:rPr>
      </w:pPr>
      <w:r w:rsidRPr="00B91AD4">
        <w:rPr>
          <w:rFonts w:ascii="Nexa" w:hAnsi="Nexa" w:cs="Arial"/>
          <w:b/>
          <w:szCs w:val="22"/>
          <w:u w:val="single"/>
        </w:rPr>
        <w:t>7.- PERSONAL DE LA ADJUDICATARIA</w:t>
      </w:r>
    </w:p>
    <w:p w:rsidR="00B91AD4" w:rsidRPr="00075C6D" w:rsidRDefault="00B91AD4" w:rsidP="00B91AD4">
      <w:pPr>
        <w:autoSpaceDE w:val="0"/>
        <w:autoSpaceDN w:val="0"/>
        <w:adjustRightInd w:val="0"/>
        <w:spacing w:after="120" w:line="271" w:lineRule="auto"/>
        <w:rPr>
          <w:rFonts w:ascii="Nexa" w:hAnsi="Nexa"/>
        </w:rPr>
      </w:pPr>
      <w:r w:rsidRPr="00075C6D">
        <w:rPr>
          <w:rFonts w:ascii="Nexa" w:hAnsi="Nexa"/>
        </w:rPr>
        <w:t xml:space="preserve">La adjudicataria deberá designar las personas necesarias para realizar los trabajos de dinamización y coordinación de las diferentes actividades en los municipios que conforman Arratiako Udalen Mankomunitatea, debiendo llevar a cabo una descripción de los CV de cada una de las personas, que deberán ser licenciadas o graduadas en psicología o magisterio. Además, se procederá a la descripción de los medios, que se utilizarán. </w:t>
      </w:r>
    </w:p>
    <w:p w:rsidR="00B91AD4" w:rsidRPr="00075C6D" w:rsidRDefault="00B91AD4" w:rsidP="00B91AD4">
      <w:pPr>
        <w:autoSpaceDE w:val="0"/>
        <w:autoSpaceDN w:val="0"/>
        <w:adjustRightInd w:val="0"/>
        <w:spacing w:after="120" w:line="271" w:lineRule="auto"/>
        <w:rPr>
          <w:rFonts w:ascii="Nexa" w:hAnsi="Nexa"/>
        </w:rPr>
      </w:pPr>
      <w:r w:rsidRPr="00075C6D">
        <w:rPr>
          <w:rFonts w:ascii="Nexa" w:hAnsi="Nexa"/>
        </w:rPr>
        <w:t>Ya que el idioma de comunicación habitual en el desarrollo de este programa será el euskera, el personal que se adscriba a la ejecución del contrato, deberá acreditar un conocimiento de euskera a nivel de certificado C1 o equivalente (Decreto 48/2009 de adecuación al Marco Común Europeo de Referencia).</w:t>
      </w:r>
    </w:p>
    <w:p w:rsidR="00B91AD4" w:rsidRPr="00075C6D" w:rsidRDefault="00B91AD4" w:rsidP="00B91AD4">
      <w:pPr>
        <w:spacing w:after="120" w:line="271" w:lineRule="auto"/>
        <w:rPr>
          <w:rFonts w:ascii="Nexa" w:hAnsi="Nexa" w:cs="Arial"/>
          <w:szCs w:val="22"/>
        </w:rPr>
      </w:pPr>
      <w:r w:rsidRPr="00075C6D">
        <w:rPr>
          <w:rFonts w:ascii="Nexa" w:hAnsi="Nexa" w:cs="Arial"/>
          <w:szCs w:val="22"/>
        </w:rPr>
        <w:t>Además, las personas designadas para el proyecto deberán acreditar el perfil adecuado para el objetivo del programa.</w:t>
      </w:r>
    </w:p>
    <w:p w:rsidR="00B91AD4" w:rsidRPr="00075C6D" w:rsidRDefault="00B91AD4" w:rsidP="00B91AD4">
      <w:pPr>
        <w:spacing w:after="120" w:line="271" w:lineRule="auto"/>
        <w:rPr>
          <w:rFonts w:ascii="Nexa" w:hAnsi="Nexa" w:cs="Arial"/>
          <w:szCs w:val="22"/>
        </w:rPr>
      </w:pPr>
    </w:p>
    <w:p w:rsidR="00B91AD4" w:rsidRPr="00075C6D" w:rsidRDefault="00B91AD4" w:rsidP="00B91AD4">
      <w:pPr>
        <w:autoSpaceDE w:val="0"/>
        <w:autoSpaceDN w:val="0"/>
        <w:adjustRightInd w:val="0"/>
        <w:spacing w:after="120" w:line="271" w:lineRule="auto"/>
        <w:rPr>
          <w:rFonts w:ascii="Nexa" w:hAnsi="Nexa" w:cs="Arial"/>
          <w:szCs w:val="22"/>
        </w:rPr>
      </w:pPr>
      <w:r w:rsidRPr="00075C6D">
        <w:rPr>
          <w:rFonts w:ascii="Nexa" w:hAnsi="Nexa" w:cs="Arial"/>
          <w:b/>
          <w:bCs/>
          <w:szCs w:val="22"/>
        </w:rPr>
        <w:t>7.1. Estabilidad del personal</w:t>
      </w:r>
      <w:r w:rsidRPr="00075C6D">
        <w:rPr>
          <w:rFonts w:ascii="Nexa" w:hAnsi="Nexa" w:cs="Arial"/>
          <w:szCs w:val="22"/>
        </w:rPr>
        <w:t>:</w:t>
      </w:r>
    </w:p>
    <w:p w:rsidR="00B91AD4" w:rsidRPr="00075C6D" w:rsidRDefault="00B91AD4" w:rsidP="00B91AD4">
      <w:pPr>
        <w:pStyle w:val="Prrafodelista"/>
        <w:numPr>
          <w:ilvl w:val="0"/>
          <w:numId w:val="15"/>
        </w:numPr>
        <w:autoSpaceDE w:val="0"/>
        <w:autoSpaceDN w:val="0"/>
        <w:adjustRightInd w:val="0"/>
        <w:spacing w:after="120" w:line="271" w:lineRule="auto"/>
        <w:ind w:left="498" w:hanging="284"/>
        <w:contextualSpacing w:val="0"/>
        <w:rPr>
          <w:rFonts w:ascii="Nexa" w:hAnsi="Nexa" w:cs="Arial"/>
          <w:szCs w:val="22"/>
        </w:rPr>
      </w:pPr>
      <w:r w:rsidRPr="00075C6D">
        <w:rPr>
          <w:rFonts w:ascii="Nexa" w:hAnsi="Nexa" w:cs="Arial"/>
          <w:szCs w:val="22"/>
        </w:rPr>
        <w:t>Las personas que componen el equipo de profesionales encargados de la prestación del servicio deberán permanecer durante el tiempo de duración del contrato, salvo que por razones imprevistas o de fuerza mayor fuese necesario su sustitución, en cuyo caso, serán reemplazadas por profesionales de idénticas características y probada experiencia, que deberá ser acreditada, debiendo contar para ello con la aprobación de la Mancomunidad, a quien deberá comunicarse la incidencia con 24 horas de antelación.</w:t>
      </w:r>
    </w:p>
    <w:p w:rsidR="00B91AD4" w:rsidRPr="00075C6D" w:rsidRDefault="00B91AD4" w:rsidP="00B91AD4">
      <w:pPr>
        <w:pStyle w:val="Prrafodelista"/>
        <w:numPr>
          <w:ilvl w:val="0"/>
          <w:numId w:val="15"/>
        </w:numPr>
        <w:autoSpaceDE w:val="0"/>
        <w:autoSpaceDN w:val="0"/>
        <w:adjustRightInd w:val="0"/>
        <w:spacing w:after="120" w:line="271" w:lineRule="auto"/>
        <w:ind w:left="498" w:hanging="284"/>
        <w:contextualSpacing w:val="0"/>
        <w:rPr>
          <w:rFonts w:ascii="Nexa" w:hAnsi="Nexa" w:cs="Arial"/>
          <w:szCs w:val="22"/>
        </w:rPr>
      </w:pPr>
      <w:r w:rsidRPr="00075C6D">
        <w:rPr>
          <w:rFonts w:ascii="Nexa" w:hAnsi="Nexa" w:cs="Arial"/>
          <w:szCs w:val="22"/>
        </w:rPr>
        <w:t>En caso de enfermedad, baja del personal, vacaciones y otras causas análogas, estas ausencias deberán ser cubiertas inmediatamente a costa de la adjudicataria por otras personas de similares características de capacitación y experiencia, de forma que se mantenga de manera permanente el número de personas señalado en el pliego.</w:t>
      </w:r>
    </w:p>
    <w:p w:rsidR="00B91AD4" w:rsidRDefault="00B91AD4" w:rsidP="00B91AD4">
      <w:pPr>
        <w:pStyle w:val="Prrafodelista"/>
        <w:autoSpaceDE w:val="0"/>
        <w:autoSpaceDN w:val="0"/>
        <w:adjustRightInd w:val="0"/>
        <w:spacing w:after="120" w:line="271" w:lineRule="auto"/>
        <w:ind w:left="498"/>
        <w:contextualSpacing w:val="0"/>
        <w:rPr>
          <w:rFonts w:ascii="Nexa" w:hAnsi="Nexa" w:cs="Arial"/>
          <w:szCs w:val="22"/>
        </w:rPr>
      </w:pPr>
    </w:p>
    <w:p w:rsidR="00B91AD4" w:rsidRDefault="00B91AD4" w:rsidP="00B91AD4">
      <w:pPr>
        <w:pStyle w:val="Prrafodelista"/>
        <w:autoSpaceDE w:val="0"/>
        <w:autoSpaceDN w:val="0"/>
        <w:adjustRightInd w:val="0"/>
        <w:spacing w:after="120" w:line="271" w:lineRule="auto"/>
        <w:ind w:left="498"/>
        <w:contextualSpacing w:val="0"/>
        <w:rPr>
          <w:rFonts w:ascii="Nexa" w:hAnsi="Nexa" w:cs="Arial"/>
          <w:szCs w:val="22"/>
        </w:rPr>
      </w:pPr>
    </w:p>
    <w:p w:rsidR="00B91AD4" w:rsidRDefault="00B91AD4" w:rsidP="00B91AD4">
      <w:pPr>
        <w:pStyle w:val="Prrafodelista"/>
        <w:autoSpaceDE w:val="0"/>
        <w:autoSpaceDN w:val="0"/>
        <w:adjustRightInd w:val="0"/>
        <w:spacing w:after="120" w:line="271" w:lineRule="auto"/>
        <w:ind w:left="498"/>
        <w:contextualSpacing w:val="0"/>
        <w:rPr>
          <w:rFonts w:ascii="Nexa" w:hAnsi="Nexa" w:cs="Arial"/>
          <w:szCs w:val="22"/>
        </w:rPr>
      </w:pPr>
    </w:p>
    <w:p w:rsidR="00B91AD4" w:rsidRPr="00075C6D" w:rsidRDefault="00B91AD4" w:rsidP="00B91AD4">
      <w:pPr>
        <w:pStyle w:val="Prrafodelista"/>
        <w:autoSpaceDE w:val="0"/>
        <w:autoSpaceDN w:val="0"/>
        <w:adjustRightInd w:val="0"/>
        <w:spacing w:after="120" w:line="271" w:lineRule="auto"/>
        <w:ind w:left="498"/>
        <w:contextualSpacing w:val="0"/>
        <w:rPr>
          <w:rFonts w:ascii="Nexa" w:hAnsi="Nexa" w:cs="Arial"/>
          <w:szCs w:val="22"/>
        </w:rPr>
      </w:pPr>
    </w:p>
    <w:p w:rsidR="00B91AD4" w:rsidRPr="00B91AD4" w:rsidRDefault="00B91AD4" w:rsidP="00B91AD4">
      <w:pPr>
        <w:pStyle w:val="Prrafodelista"/>
        <w:autoSpaceDE w:val="0"/>
        <w:autoSpaceDN w:val="0"/>
        <w:adjustRightInd w:val="0"/>
        <w:spacing w:after="120" w:line="271" w:lineRule="auto"/>
        <w:ind w:left="72"/>
        <w:contextualSpacing w:val="0"/>
        <w:rPr>
          <w:rFonts w:ascii="Nexa" w:hAnsi="Nexa" w:cs="Arial"/>
          <w:b/>
          <w:bCs/>
          <w:sz w:val="24"/>
          <w:szCs w:val="24"/>
        </w:rPr>
      </w:pPr>
      <w:r w:rsidRPr="00B91AD4">
        <w:rPr>
          <w:rFonts w:ascii="Nexa" w:hAnsi="Nexa" w:cs="Arial"/>
          <w:b/>
          <w:bCs/>
          <w:sz w:val="24"/>
          <w:szCs w:val="24"/>
        </w:rPr>
        <w:lastRenderedPageBreak/>
        <w:t>7.2. Cambio de personal a solicitud del servicio.</w:t>
      </w:r>
    </w:p>
    <w:p w:rsidR="00B91AD4" w:rsidRPr="00075C6D" w:rsidRDefault="00B91AD4" w:rsidP="00B91AD4">
      <w:pPr>
        <w:pStyle w:val="Prrafodelista"/>
        <w:numPr>
          <w:ilvl w:val="0"/>
          <w:numId w:val="16"/>
        </w:numPr>
        <w:autoSpaceDE w:val="0"/>
        <w:autoSpaceDN w:val="0"/>
        <w:adjustRightInd w:val="0"/>
        <w:spacing w:after="120" w:line="271" w:lineRule="auto"/>
        <w:ind w:left="498" w:hanging="284"/>
        <w:contextualSpacing w:val="0"/>
        <w:rPr>
          <w:rFonts w:ascii="Nexa" w:hAnsi="Nexa" w:cs="Arial"/>
          <w:szCs w:val="22"/>
        </w:rPr>
      </w:pPr>
      <w:r w:rsidRPr="00075C6D">
        <w:rPr>
          <w:rFonts w:ascii="Nexa" w:hAnsi="Nexa" w:cs="Arial"/>
          <w:szCs w:val="22"/>
        </w:rPr>
        <w:t>Cuando, a criterio justificado, se considere necesaria la sustitución de determinado personal se le comunicará a la adjudicataria, en exposición razonada, para que proceda a la sustitución requerida.</w:t>
      </w:r>
    </w:p>
    <w:p w:rsidR="00B91AD4" w:rsidRPr="00075C6D" w:rsidRDefault="00B91AD4" w:rsidP="00B91AD4">
      <w:pPr>
        <w:pStyle w:val="Prrafodelista"/>
        <w:numPr>
          <w:ilvl w:val="0"/>
          <w:numId w:val="16"/>
        </w:numPr>
        <w:autoSpaceDE w:val="0"/>
        <w:autoSpaceDN w:val="0"/>
        <w:adjustRightInd w:val="0"/>
        <w:spacing w:after="120" w:line="271" w:lineRule="auto"/>
        <w:ind w:left="498" w:hanging="284"/>
        <w:contextualSpacing w:val="0"/>
        <w:rPr>
          <w:rFonts w:ascii="Nexa" w:hAnsi="Nexa" w:cs="Arial"/>
          <w:szCs w:val="22"/>
        </w:rPr>
      </w:pPr>
      <w:r w:rsidRPr="00075C6D">
        <w:rPr>
          <w:rFonts w:ascii="Nexa" w:hAnsi="Nexa" w:cs="Arial"/>
          <w:szCs w:val="22"/>
        </w:rPr>
        <w:t>El personal deberá estar contratado con los requisitos legalmente exigidos por la legislación laboral y de la Seguridad Social vigente. De acuerdo con lo establecido en la Ley Orgánica 1/1996 de Protección Jurídica del Menor, modificada por la Ley 26/2015, las adjudicatarias deberán aportar certificados negativos del Registro Central de Delincuentes Sexuales de todo el personal que vaya a trabajar con las personas menores.</w:t>
      </w:r>
    </w:p>
    <w:p w:rsidR="00B91AD4" w:rsidRPr="00075C6D" w:rsidRDefault="00B91AD4" w:rsidP="00B91AD4">
      <w:pPr>
        <w:pStyle w:val="Prrafodelista"/>
        <w:autoSpaceDE w:val="0"/>
        <w:autoSpaceDN w:val="0"/>
        <w:adjustRightInd w:val="0"/>
        <w:spacing w:after="120" w:line="271" w:lineRule="auto"/>
        <w:ind w:left="498"/>
        <w:contextualSpacing w:val="0"/>
        <w:rPr>
          <w:rFonts w:ascii="Nexa" w:hAnsi="Nexa" w:cs="Arial"/>
          <w:szCs w:val="22"/>
        </w:rPr>
      </w:pPr>
    </w:p>
    <w:p w:rsidR="00B91AD4" w:rsidRPr="00B91AD4" w:rsidRDefault="00B91AD4" w:rsidP="00B91AD4">
      <w:pPr>
        <w:spacing w:after="120" w:line="271" w:lineRule="auto"/>
        <w:rPr>
          <w:rFonts w:ascii="Nexa" w:hAnsi="Nexa" w:cs="Arial"/>
          <w:szCs w:val="22"/>
          <w:u w:val="single"/>
        </w:rPr>
      </w:pPr>
      <w:r w:rsidRPr="00B91AD4">
        <w:rPr>
          <w:rFonts w:ascii="Nexa" w:hAnsi="Nexa" w:cs="Arial"/>
          <w:b/>
          <w:szCs w:val="22"/>
          <w:u w:val="single"/>
        </w:rPr>
        <w:t>8.- LÍNEAS TRANSVERSALES</w:t>
      </w:r>
    </w:p>
    <w:p w:rsidR="00B91AD4" w:rsidRPr="00075C6D" w:rsidRDefault="00B91AD4" w:rsidP="00B91AD4">
      <w:pPr>
        <w:spacing w:after="120" w:line="271" w:lineRule="auto"/>
        <w:rPr>
          <w:rFonts w:ascii="Nexa" w:hAnsi="Nexa" w:cs="Arial"/>
          <w:szCs w:val="22"/>
        </w:rPr>
      </w:pPr>
      <w:r w:rsidRPr="00075C6D">
        <w:rPr>
          <w:rFonts w:ascii="Nexa" w:hAnsi="Nexa" w:cs="Arial"/>
          <w:szCs w:val="22"/>
        </w:rPr>
        <w:t>Se consideran líneas transversales aquellas líneas de trabajo que han de estar presentes en todas y cada una de las actuaciones desarrolladas y promovidas por el servicio contratado:</w:t>
      </w:r>
    </w:p>
    <w:p w:rsidR="00B91AD4" w:rsidRPr="00075C6D" w:rsidRDefault="00B91AD4" w:rsidP="00B91AD4">
      <w:pPr>
        <w:pStyle w:val="Prrafodelista"/>
        <w:numPr>
          <w:ilvl w:val="0"/>
          <w:numId w:val="14"/>
        </w:numPr>
        <w:spacing w:after="120" w:line="271" w:lineRule="auto"/>
        <w:ind w:left="708"/>
        <w:contextualSpacing w:val="0"/>
        <w:rPr>
          <w:rFonts w:ascii="Nexa" w:hAnsi="Nexa" w:cs="Arial"/>
          <w:szCs w:val="22"/>
        </w:rPr>
      </w:pPr>
      <w:r w:rsidRPr="00075C6D">
        <w:rPr>
          <w:rFonts w:ascii="Nexa" w:hAnsi="Nexa" w:cs="Arial"/>
          <w:szCs w:val="22"/>
        </w:rPr>
        <w:t>Euskera. Todas las actividades programadas se desarrollarán exclusivamente en euskera. Para ello, se garantizarán todas las condiciones necesarias.</w:t>
      </w:r>
    </w:p>
    <w:p w:rsidR="00B91AD4" w:rsidRPr="00075C6D" w:rsidRDefault="00B91AD4" w:rsidP="00B91AD4">
      <w:pPr>
        <w:spacing w:after="120" w:line="271" w:lineRule="auto"/>
        <w:ind w:left="708" w:firstLine="12"/>
        <w:rPr>
          <w:rFonts w:ascii="Nexa" w:hAnsi="Nexa" w:cs="Arial"/>
          <w:szCs w:val="22"/>
        </w:rPr>
      </w:pPr>
      <w:r w:rsidRPr="00075C6D">
        <w:rPr>
          <w:rFonts w:ascii="Nexa" w:hAnsi="Nexa" w:cs="Arial"/>
          <w:szCs w:val="22"/>
        </w:rPr>
        <w:t>Asimismo, los documentos escritos, circulares informativas, u otros trabajos que constituyan el objeto del contrato y que vayan a ser entregados a la Mancomunidad, y/o expuestos al público se realizarán en euskera.</w:t>
      </w:r>
    </w:p>
    <w:p w:rsidR="00B91AD4" w:rsidRPr="00075C6D" w:rsidRDefault="00B91AD4" w:rsidP="00B91AD4">
      <w:pPr>
        <w:pStyle w:val="Prrafodelista"/>
        <w:numPr>
          <w:ilvl w:val="0"/>
          <w:numId w:val="14"/>
        </w:numPr>
        <w:spacing w:after="120" w:line="271" w:lineRule="auto"/>
        <w:contextualSpacing w:val="0"/>
        <w:rPr>
          <w:rFonts w:ascii="Nexa" w:hAnsi="Nexa"/>
        </w:rPr>
      </w:pPr>
      <w:r w:rsidRPr="00075C6D">
        <w:rPr>
          <w:rFonts w:ascii="Nexa" w:hAnsi="Nexa" w:cs="Arial"/>
          <w:szCs w:val="22"/>
        </w:rPr>
        <w:t xml:space="preserve">Igualdad. </w:t>
      </w:r>
      <w:r w:rsidRPr="00075C6D">
        <w:rPr>
          <w:rFonts w:ascii="Nexa" w:hAnsi="Nexa"/>
        </w:rPr>
        <w:t>Se incorporará la perspectiva de género en todos los programas, esto es, se tendrán en cuenta de manera sistemática las diferentes necesidades de mujeres y hombres, incorporando objetivos y actuaciones específicas dirigidas a eliminar las desigualdades y promover la igualdad, a todos los niveles y en todas las fases de planificación, ejecución y evaluación de los programas.</w:t>
      </w:r>
    </w:p>
    <w:p w:rsidR="00B91AD4" w:rsidRPr="00075C6D" w:rsidRDefault="00B91AD4" w:rsidP="00B91AD4">
      <w:pPr>
        <w:spacing w:after="120" w:line="271" w:lineRule="auto"/>
        <w:ind w:left="708"/>
        <w:rPr>
          <w:rFonts w:ascii="Nexa" w:hAnsi="Nexa"/>
        </w:rPr>
      </w:pPr>
      <w:r w:rsidRPr="00075C6D">
        <w:rPr>
          <w:rFonts w:ascii="Nexa" w:hAnsi="Nexa"/>
        </w:rPr>
        <w:t>Por otra parte, se hará un uso no sexista del lenguaje  y de las imágenes en todos y cada uno de los materiales realizados por la adjudicataria.</w:t>
      </w:r>
    </w:p>
    <w:p w:rsidR="00B91AD4" w:rsidRPr="00075C6D" w:rsidRDefault="00B91AD4" w:rsidP="00B91AD4">
      <w:pPr>
        <w:pStyle w:val="Textocastellano"/>
        <w:numPr>
          <w:ilvl w:val="0"/>
          <w:numId w:val="14"/>
        </w:numPr>
        <w:spacing w:before="0" w:line="271" w:lineRule="auto"/>
        <w:rPr>
          <w:rFonts w:ascii="Nexa" w:hAnsi="Nexa" w:cs="Arial"/>
          <w:szCs w:val="22"/>
        </w:rPr>
      </w:pPr>
      <w:r w:rsidRPr="00075C6D">
        <w:rPr>
          <w:rFonts w:ascii="Nexa" w:hAnsi="Nexa" w:cs="Arial"/>
          <w:szCs w:val="22"/>
        </w:rPr>
        <w:t>Inclusión. Se tendrá en cuenta la pluralidad existente en la sociedad y se atenderá la diversidad.</w:t>
      </w:r>
    </w:p>
    <w:p w:rsidR="00B91AD4" w:rsidRPr="00075C6D" w:rsidRDefault="00B91AD4" w:rsidP="00B91AD4">
      <w:pPr>
        <w:pStyle w:val="Textocastellano"/>
        <w:spacing w:before="0" w:line="271" w:lineRule="auto"/>
        <w:ind w:left="708" w:firstLine="12"/>
        <w:rPr>
          <w:rFonts w:ascii="Nexa" w:hAnsi="Nexa" w:cs="Arial"/>
          <w:szCs w:val="22"/>
        </w:rPr>
      </w:pPr>
      <w:r w:rsidRPr="00075C6D">
        <w:rPr>
          <w:rFonts w:ascii="Nexa" w:hAnsi="Nexa" w:cs="Arial"/>
          <w:szCs w:val="22"/>
        </w:rPr>
        <w:t>Trabajar desde una perspectiva integradora supone prestar especial atención a demandas y necesidades de las personas que muestran indicadores de diverso tipo que ponen de manifiesto un riesgo real de exclusión.</w:t>
      </w:r>
    </w:p>
    <w:p w:rsidR="00B91AD4" w:rsidRDefault="00B91AD4" w:rsidP="00B91AD4">
      <w:pPr>
        <w:autoSpaceDE w:val="0"/>
        <w:autoSpaceDN w:val="0"/>
        <w:adjustRightInd w:val="0"/>
        <w:spacing w:after="120" w:line="271" w:lineRule="auto"/>
        <w:rPr>
          <w:rFonts w:ascii="Nexa" w:hAnsi="Nexa" w:cs="Arial"/>
          <w:b/>
          <w:bCs/>
          <w:szCs w:val="22"/>
          <w:u w:val="single"/>
        </w:rPr>
      </w:pPr>
    </w:p>
    <w:p w:rsidR="00B91AD4" w:rsidRDefault="00B91AD4" w:rsidP="00B91AD4">
      <w:pPr>
        <w:autoSpaceDE w:val="0"/>
        <w:autoSpaceDN w:val="0"/>
        <w:adjustRightInd w:val="0"/>
        <w:spacing w:after="120" w:line="271" w:lineRule="auto"/>
        <w:rPr>
          <w:rFonts w:ascii="Nexa" w:hAnsi="Nexa" w:cs="Arial"/>
          <w:b/>
          <w:bCs/>
          <w:szCs w:val="22"/>
          <w:u w:val="single"/>
        </w:rPr>
      </w:pPr>
    </w:p>
    <w:p w:rsidR="00B91AD4" w:rsidRDefault="00B91AD4" w:rsidP="00B91AD4">
      <w:pPr>
        <w:autoSpaceDE w:val="0"/>
        <w:autoSpaceDN w:val="0"/>
        <w:adjustRightInd w:val="0"/>
        <w:spacing w:after="120" w:line="271" w:lineRule="auto"/>
        <w:rPr>
          <w:rFonts w:ascii="Nexa" w:hAnsi="Nexa" w:cs="Arial"/>
          <w:b/>
          <w:bCs/>
          <w:szCs w:val="22"/>
          <w:u w:val="single"/>
        </w:rPr>
      </w:pPr>
    </w:p>
    <w:p w:rsidR="00B91AD4" w:rsidRPr="00075C6D" w:rsidRDefault="00B91AD4" w:rsidP="00B91AD4">
      <w:pPr>
        <w:autoSpaceDE w:val="0"/>
        <w:autoSpaceDN w:val="0"/>
        <w:adjustRightInd w:val="0"/>
        <w:spacing w:after="120" w:line="271" w:lineRule="auto"/>
        <w:rPr>
          <w:rFonts w:ascii="Nexa" w:hAnsi="Nexa" w:cs="Arial"/>
          <w:b/>
          <w:bCs/>
          <w:szCs w:val="22"/>
          <w:u w:val="single"/>
        </w:rPr>
      </w:pPr>
    </w:p>
    <w:p w:rsidR="00B91AD4" w:rsidRPr="00B91AD4" w:rsidRDefault="00B91AD4" w:rsidP="00B91AD4">
      <w:pPr>
        <w:spacing w:after="120" w:line="271" w:lineRule="auto"/>
        <w:rPr>
          <w:rFonts w:ascii="Nexa" w:hAnsi="Nexa" w:cs="Arial"/>
          <w:b/>
          <w:szCs w:val="22"/>
          <w:u w:val="single"/>
        </w:rPr>
      </w:pPr>
      <w:bookmarkStart w:id="0" w:name="_Toc513558578"/>
      <w:r w:rsidRPr="00B91AD4">
        <w:rPr>
          <w:rFonts w:ascii="Nexa" w:hAnsi="Nexa" w:cs="Arial"/>
          <w:b/>
          <w:szCs w:val="22"/>
          <w:u w:val="single"/>
        </w:rPr>
        <w:lastRenderedPageBreak/>
        <w:t>9.- CONDICIONES GENERALES</w:t>
      </w:r>
      <w:bookmarkEnd w:id="0"/>
      <w:r w:rsidRPr="00B91AD4">
        <w:rPr>
          <w:rFonts w:ascii="Nexa" w:hAnsi="Nexa" w:cs="Arial"/>
          <w:b/>
          <w:szCs w:val="22"/>
          <w:u w:val="single"/>
        </w:rPr>
        <w:t xml:space="preserve"> </w:t>
      </w:r>
    </w:p>
    <w:p w:rsidR="00B91AD4" w:rsidRPr="00B91AD4" w:rsidRDefault="00B91AD4" w:rsidP="00B91AD4">
      <w:pPr>
        <w:pStyle w:val="Ttulo2"/>
        <w:spacing w:after="120" w:line="271" w:lineRule="auto"/>
        <w:jc w:val="both"/>
        <w:rPr>
          <w:rFonts w:ascii="Nexa" w:hAnsi="Nexa"/>
          <w:snapToGrid/>
          <w:sz w:val="24"/>
          <w:szCs w:val="24"/>
        </w:rPr>
      </w:pPr>
      <w:bookmarkStart w:id="1" w:name="_Toc513558575"/>
      <w:r w:rsidRPr="00B91AD4">
        <w:rPr>
          <w:rFonts w:ascii="Nexa" w:hAnsi="Nexa"/>
          <w:snapToGrid/>
          <w:sz w:val="24"/>
          <w:szCs w:val="24"/>
        </w:rPr>
        <w:t>9.1.- Plan de proyecto</w:t>
      </w:r>
      <w:bookmarkEnd w:id="1"/>
    </w:p>
    <w:p w:rsidR="00B91AD4" w:rsidRPr="00075C6D" w:rsidRDefault="00B91AD4" w:rsidP="00B91AD4">
      <w:pPr>
        <w:spacing w:after="120" w:line="271" w:lineRule="auto"/>
        <w:rPr>
          <w:rFonts w:ascii="Nexa" w:hAnsi="Nexa" w:cs="Arial"/>
          <w:szCs w:val="22"/>
        </w:rPr>
      </w:pPr>
      <w:r w:rsidRPr="00075C6D">
        <w:rPr>
          <w:rFonts w:ascii="Nexa" w:hAnsi="Nexa" w:cs="Arial"/>
          <w:szCs w:val="22"/>
        </w:rPr>
        <w:t xml:space="preserve">Las licitadoras deberán presentar por cada actividad un programa de trabajo ajustado a lo descrito en este pliego y conteniendo cuantos aspectos complementarios sobre la forma de realización de cada una de las distintas acciones descritas en el mismo se consideren oportunos, detallando la organización de los recursos humanos ofertados para el desempeño de cada proyecto y las tareas a realizar, donde figure como mínimo: </w:t>
      </w:r>
    </w:p>
    <w:p w:rsidR="00B91AD4" w:rsidRPr="00075C6D" w:rsidRDefault="00B91AD4" w:rsidP="00B91AD4">
      <w:pPr>
        <w:pStyle w:val="paragraph"/>
        <w:numPr>
          <w:ilvl w:val="0"/>
          <w:numId w:val="20"/>
        </w:numPr>
        <w:spacing w:before="0" w:beforeAutospacing="0" w:after="120" w:afterAutospacing="0" w:line="271" w:lineRule="auto"/>
        <w:ind w:hanging="357"/>
        <w:jc w:val="both"/>
        <w:textAlignment w:val="baseline"/>
        <w:rPr>
          <w:rStyle w:val="eop"/>
          <w:rFonts w:ascii="Nexa" w:hAnsi="Nexa"/>
        </w:rPr>
      </w:pPr>
      <w:r w:rsidRPr="00075C6D">
        <w:rPr>
          <w:rStyle w:val="eop"/>
          <w:rFonts w:ascii="Nexa" w:hAnsi="Nexa" w:cs="Arial"/>
          <w:sz w:val="22"/>
          <w:szCs w:val="22"/>
        </w:rPr>
        <w:t xml:space="preserve">Descripción detallada de fases y tareas. </w:t>
      </w:r>
    </w:p>
    <w:p w:rsidR="00B91AD4" w:rsidRPr="00075C6D" w:rsidRDefault="00B91AD4" w:rsidP="00B91AD4">
      <w:pPr>
        <w:pStyle w:val="Prrafodelista"/>
        <w:numPr>
          <w:ilvl w:val="0"/>
          <w:numId w:val="20"/>
        </w:numPr>
        <w:spacing w:after="120" w:line="271" w:lineRule="auto"/>
        <w:contextualSpacing w:val="0"/>
        <w:rPr>
          <w:rFonts w:ascii="Nexa" w:hAnsi="Nexa"/>
        </w:rPr>
      </w:pPr>
      <w:r w:rsidRPr="00075C6D">
        <w:rPr>
          <w:rFonts w:ascii="Nexa" w:hAnsi="Nexa" w:cs="Arial"/>
        </w:rPr>
        <w:t xml:space="preserve">Resultados y productos (entregables) en las distintas fases. </w:t>
      </w:r>
    </w:p>
    <w:p w:rsidR="00B91AD4" w:rsidRPr="00075C6D" w:rsidRDefault="00B91AD4" w:rsidP="00B91AD4">
      <w:pPr>
        <w:pStyle w:val="Prrafodelista"/>
        <w:numPr>
          <w:ilvl w:val="0"/>
          <w:numId w:val="20"/>
        </w:numPr>
        <w:spacing w:after="120" w:line="271" w:lineRule="auto"/>
        <w:contextualSpacing w:val="0"/>
        <w:rPr>
          <w:rFonts w:ascii="Nexa" w:hAnsi="Nexa" w:cs="Arial"/>
        </w:rPr>
      </w:pPr>
      <w:r w:rsidRPr="00075C6D">
        <w:rPr>
          <w:rFonts w:ascii="Nexa" w:hAnsi="Nexa" w:cs="Arial"/>
        </w:rPr>
        <w:t xml:space="preserve">Diagrama temporal de las actividades (cronograma de las tareas).  </w:t>
      </w:r>
    </w:p>
    <w:p w:rsidR="00B91AD4" w:rsidRPr="00075C6D" w:rsidRDefault="00B91AD4" w:rsidP="00B91AD4">
      <w:pPr>
        <w:pStyle w:val="Prrafodelista"/>
        <w:numPr>
          <w:ilvl w:val="0"/>
          <w:numId w:val="20"/>
        </w:numPr>
        <w:spacing w:after="120" w:line="271" w:lineRule="auto"/>
        <w:contextualSpacing w:val="0"/>
        <w:rPr>
          <w:rFonts w:ascii="Nexa" w:hAnsi="Nexa" w:cs="Arial"/>
        </w:rPr>
      </w:pPr>
      <w:r w:rsidRPr="00075C6D">
        <w:rPr>
          <w:rFonts w:ascii="Nexa" w:hAnsi="Nexa" w:cs="Arial"/>
        </w:rPr>
        <w:t>Organigrama del equipo de trabajo propuesto, especificando las funciones y responsabilidades de cada uno/a de sus integrantes, por categoría</w:t>
      </w:r>
      <w:r w:rsidRPr="00075C6D">
        <w:rPr>
          <w:rStyle w:val="eop"/>
          <w:rFonts w:ascii="Nexa" w:hAnsi="Nexa" w:cs="Arial"/>
        </w:rPr>
        <w:t xml:space="preserve"> profesional, y con aportación de sus </w:t>
      </w:r>
      <w:r w:rsidRPr="00075C6D">
        <w:rPr>
          <w:rFonts w:ascii="Nexa" w:hAnsi="Nexa" w:cs="Arial"/>
        </w:rPr>
        <w:t xml:space="preserve">Curriculum Vitae. </w:t>
      </w:r>
    </w:p>
    <w:p w:rsidR="00B91AD4" w:rsidRPr="00075C6D" w:rsidRDefault="00B91AD4" w:rsidP="00B91AD4">
      <w:pPr>
        <w:pStyle w:val="Prrafodelista"/>
        <w:numPr>
          <w:ilvl w:val="0"/>
          <w:numId w:val="20"/>
        </w:numPr>
        <w:spacing w:after="120" w:line="271" w:lineRule="auto"/>
        <w:contextualSpacing w:val="0"/>
        <w:rPr>
          <w:rFonts w:ascii="Nexa" w:hAnsi="Nexa" w:cs="Arial"/>
        </w:rPr>
      </w:pPr>
      <w:r w:rsidRPr="00075C6D">
        <w:rPr>
          <w:rFonts w:ascii="Nexa" w:hAnsi="Nexa" w:cs="Arial"/>
        </w:rPr>
        <w:t xml:space="preserve">Mecanismos de seguimiento, control y calidad del proyecto. </w:t>
      </w:r>
    </w:p>
    <w:p w:rsidR="00B91AD4" w:rsidRPr="00075C6D" w:rsidRDefault="00B91AD4" w:rsidP="00B91AD4">
      <w:pPr>
        <w:pStyle w:val="Ttulo2"/>
        <w:spacing w:after="120" w:line="271" w:lineRule="auto"/>
        <w:jc w:val="both"/>
        <w:rPr>
          <w:rFonts w:ascii="Nexa" w:hAnsi="Nexa"/>
          <w:b w:val="0"/>
          <w:bCs w:val="0"/>
          <w:szCs w:val="22"/>
        </w:rPr>
      </w:pPr>
    </w:p>
    <w:p w:rsidR="00B91AD4" w:rsidRPr="00B91AD4" w:rsidRDefault="00B91AD4" w:rsidP="00B91AD4">
      <w:pPr>
        <w:pStyle w:val="Ttulo2"/>
        <w:spacing w:after="120" w:line="271" w:lineRule="auto"/>
        <w:jc w:val="both"/>
        <w:rPr>
          <w:rFonts w:ascii="Nexa" w:hAnsi="Nexa"/>
          <w:snapToGrid/>
          <w:sz w:val="24"/>
          <w:szCs w:val="24"/>
        </w:rPr>
      </w:pPr>
      <w:r w:rsidRPr="00B91AD4">
        <w:rPr>
          <w:rFonts w:ascii="Nexa" w:hAnsi="Nexa"/>
          <w:snapToGrid/>
          <w:sz w:val="24"/>
          <w:szCs w:val="24"/>
        </w:rPr>
        <w:t xml:space="preserve">9.2.- Veracidad de los datos </w:t>
      </w:r>
    </w:p>
    <w:p w:rsidR="00B91AD4" w:rsidRPr="00075C6D" w:rsidRDefault="00B91AD4" w:rsidP="00B91AD4">
      <w:pPr>
        <w:pStyle w:val="Default"/>
        <w:spacing w:after="120" w:line="271" w:lineRule="auto"/>
        <w:ind w:right="44"/>
        <w:jc w:val="both"/>
        <w:rPr>
          <w:rFonts w:ascii="Nexa" w:hAnsi="Nexa"/>
          <w:sz w:val="22"/>
          <w:szCs w:val="22"/>
        </w:rPr>
      </w:pPr>
      <w:r w:rsidRPr="00075C6D">
        <w:rPr>
          <w:rFonts w:ascii="Nexa" w:hAnsi="Nexa"/>
          <w:sz w:val="22"/>
          <w:szCs w:val="22"/>
        </w:rPr>
        <w:t xml:space="preserve">Arratiako Udalen Mankomunitatea se reserva la facultad de solicitar, en cualquier momento, antes o después de la adjudicación y durante la duración del contrato, cualquier documento complementario en orden a la comprobación de cuantos datos haya ofrecido la adjudicataria, tanto respecto a sí misma, como a los recursos de que disponga. </w:t>
      </w:r>
    </w:p>
    <w:p w:rsidR="00B91AD4" w:rsidRPr="00075C6D" w:rsidRDefault="00B91AD4" w:rsidP="00B91AD4">
      <w:pPr>
        <w:pStyle w:val="Default"/>
        <w:spacing w:after="120" w:line="271" w:lineRule="auto"/>
        <w:ind w:right="44"/>
        <w:jc w:val="both"/>
        <w:rPr>
          <w:rFonts w:ascii="Nexa" w:hAnsi="Nexa"/>
          <w:sz w:val="22"/>
          <w:szCs w:val="22"/>
        </w:rPr>
      </w:pPr>
      <w:r w:rsidRPr="00075C6D">
        <w:rPr>
          <w:rFonts w:ascii="Nexa" w:hAnsi="Nexa"/>
          <w:sz w:val="22"/>
          <w:szCs w:val="22"/>
        </w:rPr>
        <w:t>La falsedad en los datos podrá implicar la resolución del contrato.</w:t>
      </w:r>
    </w:p>
    <w:p w:rsidR="00B91AD4" w:rsidRPr="00075C6D" w:rsidRDefault="00B91AD4" w:rsidP="00B91AD4">
      <w:pPr>
        <w:pStyle w:val="Ttulo2"/>
        <w:spacing w:after="120" w:line="271" w:lineRule="auto"/>
        <w:jc w:val="both"/>
        <w:rPr>
          <w:rFonts w:ascii="Nexa" w:hAnsi="Nexa"/>
          <w:szCs w:val="22"/>
        </w:rPr>
      </w:pPr>
    </w:p>
    <w:p w:rsidR="00B91AD4" w:rsidRPr="00B91AD4" w:rsidRDefault="00B91AD4" w:rsidP="00B91AD4">
      <w:pPr>
        <w:pStyle w:val="Ttulo2"/>
        <w:spacing w:after="120" w:line="271" w:lineRule="auto"/>
        <w:jc w:val="both"/>
        <w:rPr>
          <w:rFonts w:ascii="Nexa" w:hAnsi="Nexa"/>
          <w:snapToGrid/>
          <w:sz w:val="24"/>
          <w:szCs w:val="24"/>
        </w:rPr>
      </w:pPr>
      <w:r w:rsidRPr="00B91AD4">
        <w:rPr>
          <w:rFonts w:ascii="Nexa" w:hAnsi="Nexa"/>
          <w:snapToGrid/>
          <w:sz w:val="24"/>
          <w:szCs w:val="24"/>
        </w:rPr>
        <w:t xml:space="preserve">9.3.- Constitución inicial del equipo de trabajo </w:t>
      </w:r>
    </w:p>
    <w:p w:rsidR="00B91AD4" w:rsidRPr="00075C6D" w:rsidRDefault="00B91AD4" w:rsidP="00B91AD4">
      <w:pPr>
        <w:autoSpaceDE w:val="0"/>
        <w:autoSpaceDN w:val="0"/>
        <w:adjustRightInd w:val="0"/>
        <w:spacing w:after="120" w:line="271" w:lineRule="auto"/>
        <w:ind w:right="44"/>
        <w:rPr>
          <w:rFonts w:ascii="Nexa" w:hAnsi="Nexa" w:cs="Arial"/>
          <w:color w:val="000000"/>
          <w:szCs w:val="22"/>
        </w:rPr>
      </w:pPr>
      <w:r w:rsidRPr="00075C6D">
        <w:rPr>
          <w:rFonts w:ascii="Nexa" w:hAnsi="Nexa" w:cs="Arial"/>
          <w:color w:val="000000"/>
          <w:szCs w:val="22"/>
        </w:rPr>
        <w:t xml:space="preserve">El equipo humano para incorporar tras la formalización de cada contrato para la ejecución de los servicios deberá estar formado por los componentes relacionados en la oferta técnica propuesta por la adjudicataria. </w:t>
      </w:r>
    </w:p>
    <w:p w:rsidR="00B91AD4" w:rsidRPr="00075C6D" w:rsidRDefault="00B91AD4" w:rsidP="00B91AD4">
      <w:pPr>
        <w:autoSpaceDE w:val="0"/>
        <w:autoSpaceDN w:val="0"/>
        <w:adjustRightInd w:val="0"/>
        <w:spacing w:after="120" w:line="271" w:lineRule="auto"/>
        <w:ind w:right="44"/>
        <w:rPr>
          <w:rFonts w:ascii="Nexa" w:hAnsi="Nexa" w:cs="Arial"/>
          <w:color w:val="000000"/>
          <w:szCs w:val="22"/>
        </w:rPr>
      </w:pPr>
      <w:r w:rsidRPr="00075C6D">
        <w:rPr>
          <w:rFonts w:ascii="Nexa" w:hAnsi="Nexa" w:cs="Arial"/>
          <w:color w:val="000000"/>
          <w:szCs w:val="22"/>
        </w:rPr>
        <w:t xml:space="preserve">Si tras la adjudicación se observara que el equipo de proyecto no se corresponde con el propuesto en su oferta técnica: </w:t>
      </w:r>
    </w:p>
    <w:p w:rsidR="00B91AD4" w:rsidRPr="00075C6D" w:rsidRDefault="00B91AD4" w:rsidP="00B91AD4">
      <w:pPr>
        <w:pStyle w:val="paragraph"/>
        <w:numPr>
          <w:ilvl w:val="0"/>
          <w:numId w:val="20"/>
        </w:numPr>
        <w:spacing w:before="0" w:beforeAutospacing="0" w:after="120" w:afterAutospacing="0" w:line="271" w:lineRule="auto"/>
        <w:ind w:hanging="357"/>
        <w:jc w:val="both"/>
        <w:textAlignment w:val="baseline"/>
        <w:rPr>
          <w:rStyle w:val="eop"/>
          <w:rFonts w:ascii="Nexa" w:hAnsi="Nexa"/>
        </w:rPr>
      </w:pPr>
      <w:r w:rsidRPr="00075C6D">
        <w:rPr>
          <w:rStyle w:val="eop"/>
          <w:rFonts w:ascii="Nexa" w:hAnsi="Nexa" w:cs="Arial"/>
          <w:sz w:val="22"/>
          <w:szCs w:val="22"/>
        </w:rPr>
        <w:t xml:space="preserve">En el caso de que la adjudicataria presente justificación escrita, detallada y suficiente, explicando el motivo que suscita el cambio, se procederá a: </w:t>
      </w:r>
    </w:p>
    <w:p w:rsidR="00B91AD4" w:rsidRPr="00075C6D" w:rsidRDefault="00B91AD4" w:rsidP="00B91AD4">
      <w:pPr>
        <w:pStyle w:val="paragraph"/>
        <w:numPr>
          <w:ilvl w:val="1"/>
          <w:numId w:val="20"/>
        </w:numPr>
        <w:spacing w:before="0" w:beforeAutospacing="0" w:after="120" w:afterAutospacing="0" w:line="271" w:lineRule="auto"/>
        <w:ind w:hanging="357"/>
        <w:jc w:val="both"/>
        <w:textAlignment w:val="baseline"/>
        <w:rPr>
          <w:rStyle w:val="eop"/>
          <w:rFonts w:ascii="Nexa" w:hAnsi="Nexa" w:cs="Arial"/>
          <w:sz w:val="22"/>
          <w:szCs w:val="22"/>
        </w:rPr>
      </w:pPr>
      <w:r w:rsidRPr="00075C6D">
        <w:rPr>
          <w:rStyle w:val="eop"/>
          <w:rFonts w:ascii="Nexa" w:hAnsi="Nexa" w:cs="Arial"/>
          <w:sz w:val="22"/>
          <w:szCs w:val="22"/>
        </w:rPr>
        <w:t xml:space="preserve">La presentación por la adjudicataria de posibles candidatos/as con un perfil de cualificación técnica igual o superior al de la persona que se pretende sustituir. </w:t>
      </w:r>
    </w:p>
    <w:p w:rsidR="00B91AD4" w:rsidRPr="00075C6D" w:rsidRDefault="00B91AD4" w:rsidP="00B91AD4">
      <w:pPr>
        <w:pStyle w:val="paragraph"/>
        <w:numPr>
          <w:ilvl w:val="1"/>
          <w:numId w:val="20"/>
        </w:numPr>
        <w:spacing w:before="0" w:beforeAutospacing="0" w:after="120" w:afterAutospacing="0" w:line="271" w:lineRule="auto"/>
        <w:ind w:hanging="357"/>
        <w:jc w:val="both"/>
        <w:textAlignment w:val="baseline"/>
        <w:rPr>
          <w:rStyle w:val="eop"/>
          <w:rFonts w:ascii="Nexa" w:hAnsi="Nexa" w:cs="Arial"/>
          <w:sz w:val="22"/>
          <w:szCs w:val="22"/>
        </w:rPr>
      </w:pPr>
      <w:r w:rsidRPr="00075C6D">
        <w:rPr>
          <w:rStyle w:val="eop"/>
          <w:rFonts w:ascii="Nexa" w:hAnsi="Nexa" w:cs="Arial"/>
          <w:sz w:val="22"/>
          <w:szCs w:val="22"/>
        </w:rPr>
        <w:t xml:space="preserve">La aceptación de alguno de los candidatos por parte del responsable del contrato de la Mancomunidad. </w:t>
      </w:r>
    </w:p>
    <w:p w:rsidR="00B91AD4" w:rsidRPr="00075C6D" w:rsidRDefault="00B91AD4" w:rsidP="00B91AD4">
      <w:pPr>
        <w:pStyle w:val="paragraph"/>
        <w:numPr>
          <w:ilvl w:val="0"/>
          <w:numId w:val="20"/>
        </w:numPr>
        <w:spacing w:before="0" w:beforeAutospacing="0" w:after="120" w:afterAutospacing="0" w:line="271" w:lineRule="auto"/>
        <w:ind w:hanging="357"/>
        <w:jc w:val="both"/>
        <w:textAlignment w:val="baseline"/>
        <w:rPr>
          <w:rStyle w:val="eop"/>
          <w:rFonts w:ascii="Nexa" w:hAnsi="Nexa" w:cs="Arial"/>
          <w:sz w:val="22"/>
          <w:szCs w:val="22"/>
        </w:rPr>
      </w:pPr>
      <w:r w:rsidRPr="00075C6D">
        <w:rPr>
          <w:rStyle w:val="eop"/>
          <w:rFonts w:ascii="Nexa" w:hAnsi="Nexa" w:cs="Arial"/>
          <w:sz w:val="22"/>
          <w:szCs w:val="22"/>
        </w:rPr>
        <w:lastRenderedPageBreak/>
        <w:t xml:space="preserve">En el caso de que se demostrase que el cambio no se corresponde con causa justificada, de fuerza mayor y no imputable a la/s adjudicataria/s, la Mancomunidad se reserva el derecho no solo a la aprobación de la persona o personas sustitutivas, sino incluso a la resolución del contrato, si este hecho hubiera sido determinante para la adjudicación. </w:t>
      </w:r>
    </w:p>
    <w:p w:rsidR="00B91AD4" w:rsidRPr="00075C6D" w:rsidRDefault="00B91AD4" w:rsidP="00B91AD4">
      <w:pPr>
        <w:pStyle w:val="Default"/>
        <w:spacing w:after="120" w:line="271" w:lineRule="auto"/>
        <w:ind w:right="44"/>
        <w:jc w:val="both"/>
        <w:rPr>
          <w:rFonts w:ascii="Nexa" w:hAnsi="Nexa"/>
        </w:rPr>
      </w:pPr>
    </w:p>
    <w:p w:rsidR="00B91AD4" w:rsidRPr="00B91AD4" w:rsidRDefault="00B91AD4" w:rsidP="00B91AD4">
      <w:pPr>
        <w:pStyle w:val="Ttulo2"/>
        <w:spacing w:after="120" w:line="271" w:lineRule="auto"/>
        <w:jc w:val="both"/>
        <w:rPr>
          <w:rFonts w:ascii="Nexa" w:hAnsi="Nexa"/>
          <w:snapToGrid/>
          <w:sz w:val="24"/>
          <w:szCs w:val="24"/>
        </w:rPr>
      </w:pPr>
      <w:bookmarkStart w:id="2" w:name="_Toc513558583"/>
      <w:r w:rsidRPr="00B91AD4">
        <w:rPr>
          <w:rFonts w:ascii="Nexa" w:hAnsi="Nexa"/>
          <w:snapToGrid/>
          <w:sz w:val="24"/>
          <w:szCs w:val="24"/>
        </w:rPr>
        <w:t>9.4. Modificaciones del equipo de trabajo</w:t>
      </w:r>
      <w:bookmarkEnd w:id="2"/>
    </w:p>
    <w:p w:rsidR="00B91AD4" w:rsidRPr="00075C6D" w:rsidRDefault="00B91AD4" w:rsidP="00B91AD4">
      <w:pPr>
        <w:pStyle w:val="Default"/>
        <w:spacing w:after="120" w:line="271" w:lineRule="auto"/>
        <w:ind w:right="44"/>
        <w:jc w:val="both"/>
        <w:rPr>
          <w:rFonts w:ascii="Nexa" w:hAnsi="Nexa"/>
          <w:sz w:val="22"/>
          <w:szCs w:val="22"/>
        </w:rPr>
      </w:pPr>
      <w:r w:rsidRPr="00075C6D">
        <w:rPr>
          <w:rFonts w:ascii="Nexa" w:hAnsi="Nexa"/>
          <w:sz w:val="22"/>
          <w:szCs w:val="22"/>
        </w:rPr>
        <w:t xml:space="preserve">La valoración final de la productividad y calidad de los trabajos de las personas que realizan las distintas acciones corresponde al responsable del contrato de la Mancomunidad, siendo potestad suya solicitar el cambio de cualquiera de los componentes del equipo de trabajo, con un preaviso de quince días, por otro de igual categoría, si existen razones justificadas que así lo aconsejen. </w:t>
      </w:r>
    </w:p>
    <w:p w:rsidR="00B91AD4" w:rsidRPr="00075C6D" w:rsidRDefault="00B91AD4" w:rsidP="00B91AD4">
      <w:pPr>
        <w:pStyle w:val="Ttulo1"/>
        <w:spacing w:after="120" w:line="271" w:lineRule="auto"/>
        <w:rPr>
          <w:rFonts w:ascii="Nexa" w:hAnsi="Nexa"/>
        </w:rPr>
      </w:pPr>
    </w:p>
    <w:p w:rsidR="00B91AD4" w:rsidRPr="00B91AD4" w:rsidRDefault="00B91AD4" w:rsidP="00B91AD4">
      <w:pPr>
        <w:pStyle w:val="Ttulo1"/>
        <w:spacing w:after="120" w:line="271" w:lineRule="auto"/>
        <w:rPr>
          <w:rFonts w:ascii="Nexa" w:hAnsi="Nexa"/>
          <w:sz w:val="24"/>
          <w:szCs w:val="24"/>
          <w:u w:val="single"/>
        </w:rPr>
      </w:pPr>
      <w:r w:rsidRPr="00B91AD4">
        <w:rPr>
          <w:rFonts w:ascii="Nexa" w:hAnsi="Nexa"/>
          <w:sz w:val="24"/>
          <w:szCs w:val="24"/>
          <w:u w:val="single"/>
        </w:rPr>
        <w:t>10.- PLANIFICACIÓN Y ORGANIZACIÓN</w:t>
      </w:r>
    </w:p>
    <w:p w:rsidR="00B91AD4" w:rsidRPr="00075C6D" w:rsidRDefault="00B91AD4" w:rsidP="00B91AD4">
      <w:pPr>
        <w:pStyle w:val="Default"/>
        <w:spacing w:after="120" w:line="271" w:lineRule="auto"/>
        <w:ind w:right="44"/>
        <w:jc w:val="both"/>
        <w:rPr>
          <w:rFonts w:ascii="Nexa" w:hAnsi="Nexa"/>
          <w:sz w:val="22"/>
          <w:szCs w:val="22"/>
        </w:rPr>
      </w:pPr>
      <w:r w:rsidRPr="00075C6D">
        <w:rPr>
          <w:rFonts w:ascii="Nexa" w:hAnsi="Nexa"/>
          <w:sz w:val="22"/>
          <w:szCs w:val="22"/>
        </w:rPr>
        <w:t xml:space="preserve">Arratiako Udalen Mankomunitatea ejercerá en todo momento la inspección y seguimiento de los servicios objeto de la presente licitación, supervisando el/la responsable del contrato de la Mancomunidad, la realización y el desarrollo de los trabajos. </w:t>
      </w:r>
    </w:p>
    <w:p w:rsidR="00B91AD4" w:rsidRPr="00075C6D" w:rsidRDefault="00B91AD4" w:rsidP="00B91AD4">
      <w:pPr>
        <w:pStyle w:val="Default"/>
        <w:spacing w:after="120" w:line="271" w:lineRule="auto"/>
        <w:ind w:right="44"/>
        <w:jc w:val="both"/>
        <w:rPr>
          <w:rFonts w:ascii="Nexa" w:hAnsi="Nexa"/>
          <w:sz w:val="22"/>
          <w:szCs w:val="22"/>
        </w:rPr>
      </w:pPr>
      <w:r w:rsidRPr="00075C6D">
        <w:rPr>
          <w:rFonts w:ascii="Nexa" w:hAnsi="Nexa"/>
          <w:sz w:val="22"/>
          <w:szCs w:val="22"/>
        </w:rPr>
        <w:t>Para ello, la adjudicataria pondrá a disposición de la Mancomunidad</w:t>
      </w:r>
    </w:p>
    <w:p w:rsidR="00B91AD4" w:rsidRPr="00075C6D" w:rsidRDefault="00B91AD4" w:rsidP="00B91AD4">
      <w:pPr>
        <w:pStyle w:val="Default"/>
        <w:numPr>
          <w:ilvl w:val="0"/>
          <w:numId w:val="19"/>
        </w:numPr>
        <w:spacing w:after="120" w:line="271" w:lineRule="auto"/>
        <w:ind w:left="360" w:right="44"/>
        <w:jc w:val="both"/>
        <w:rPr>
          <w:rFonts w:ascii="Nexa" w:hAnsi="Nexa"/>
          <w:bCs/>
          <w:sz w:val="22"/>
          <w:szCs w:val="22"/>
        </w:rPr>
      </w:pPr>
      <w:r w:rsidRPr="00075C6D">
        <w:rPr>
          <w:rFonts w:ascii="Nexa" w:hAnsi="Nexa"/>
          <w:bCs/>
          <w:sz w:val="22"/>
          <w:szCs w:val="22"/>
        </w:rPr>
        <w:t xml:space="preserve">La planificación de las actividades, sistemática, metodología propuesta, contenidos y materiales necesarios </w:t>
      </w:r>
    </w:p>
    <w:p w:rsidR="00B91AD4" w:rsidRPr="00075C6D" w:rsidRDefault="00B91AD4" w:rsidP="00B91AD4">
      <w:pPr>
        <w:pStyle w:val="Default"/>
        <w:numPr>
          <w:ilvl w:val="0"/>
          <w:numId w:val="19"/>
        </w:numPr>
        <w:spacing w:after="120" w:line="271" w:lineRule="auto"/>
        <w:ind w:left="360" w:right="44"/>
        <w:jc w:val="both"/>
        <w:rPr>
          <w:rFonts w:ascii="Nexa" w:hAnsi="Nexa"/>
          <w:sz w:val="22"/>
          <w:szCs w:val="22"/>
        </w:rPr>
      </w:pPr>
      <w:r w:rsidRPr="00075C6D">
        <w:rPr>
          <w:rFonts w:ascii="Nexa" w:hAnsi="Nexa"/>
          <w:bCs/>
          <w:sz w:val="22"/>
          <w:szCs w:val="22"/>
        </w:rPr>
        <w:t>El</w:t>
      </w:r>
      <w:r w:rsidRPr="00075C6D">
        <w:rPr>
          <w:rFonts w:ascii="Nexa" w:hAnsi="Nexa"/>
          <w:sz w:val="22"/>
          <w:szCs w:val="22"/>
        </w:rPr>
        <w:t xml:space="preserve"> cronograma de trabajo para cada una de las actuaciones</w:t>
      </w:r>
    </w:p>
    <w:p w:rsidR="00B91AD4" w:rsidRPr="00075C6D" w:rsidRDefault="00B91AD4" w:rsidP="00B91AD4">
      <w:pPr>
        <w:pStyle w:val="Default"/>
        <w:numPr>
          <w:ilvl w:val="0"/>
          <w:numId w:val="19"/>
        </w:numPr>
        <w:spacing w:after="120" w:line="271" w:lineRule="auto"/>
        <w:ind w:left="360" w:right="44"/>
        <w:jc w:val="both"/>
        <w:rPr>
          <w:rFonts w:ascii="Nexa" w:hAnsi="Nexa"/>
          <w:sz w:val="22"/>
          <w:szCs w:val="22"/>
        </w:rPr>
      </w:pPr>
      <w:r w:rsidRPr="00075C6D">
        <w:rPr>
          <w:rFonts w:ascii="Nexa" w:hAnsi="Nexa"/>
          <w:sz w:val="22"/>
          <w:szCs w:val="22"/>
        </w:rPr>
        <w:t>Calendario de reuniones de seguimiento específico para cada actividad, cuya frecuencia será acordada entre la Mancomunidad y cada adjudicataria.</w:t>
      </w:r>
    </w:p>
    <w:p w:rsidR="00B91AD4" w:rsidRPr="00075C6D" w:rsidRDefault="00B91AD4" w:rsidP="00B91AD4">
      <w:pPr>
        <w:pStyle w:val="Default"/>
        <w:spacing w:after="120" w:line="271" w:lineRule="auto"/>
        <w:ind w:right="44"/>
        <w:jc w:val="both"/>
        <w:rPr>
          <w:rFonts w:ascii="Nexa" w:hAnsi="Nexa"/>
          <w:color w:val="auto"/>
          <w:sz w:val="22"/>
          <w:szCs w:val="22"/>
        </w:rPr>
      </w:pPr>
      <w:r w:rsidRPr="00075C6D">
        <w:rPr>
          <w:rFonts w:ascii="Nexa" w:hAnsi="Nexa"/>
          <w:color w:val="auto"/>
          <w:sz w:val="22"/>
          <w:szCs w:val="22"/>
        </w:rPr>
        <w:t>En dichas reuniones de seguimiento la adjudicataria deberá presentar como mínimo los informes de progreso de cada actividad identificando las fases en las que se encuentra, la valoración, y si fuese necesario las medidas de mejora o adecuación de contenidos en función de las necesidades que se vayan planteando durante el desarrollo de cada uno de las acciones.</w:t>
      </w:r>
    </w:p>
    <w:p w:rsidR="00B91AD4" w:rsidRPr="00075C6D" w:rsidRDefault="00B91AD4" w:rsidP="00B91AD4">
      <w:pPr>
        <w:autoSpaceDE w:val="0"/>
        <w:autoSpaceDN w:val="0"/>
        <w:adjustRightInd w:val="0"/>
        <w:spacing w:after="120" w:line="271" w:lineRule="auto"/>
        <w:rPr>
          <w:rFonts w:ascii="Nexa" w:hAnsi="Nexa" w:cs="Arial"/>
          <w:b/>
          <w:bCs/>
          <w:szCs w:val="22"/>
          <w:u w:val="single"/>
        </w:rPr>
      </w:pPr>
    </w:p>
    <w:p w:rsidR="00B91AD4" w:rsidRPr="00B91AD4" w:rsidRDefault="00B91AD4" w:rsidP="00B91AD4">
      <w:pPr>
        <w:autoSpaceDE w:val="0"/>
        <w:autoSpaceDN w:val="0"/>
        <w:adjustRightInd w:val="0"/>
        <w:spacing w:after="120" w:line="271" w:lineRule="auto"/>
        <w:rPr>
          <w:rFonts w:ascii="Nexa" w:hAnsi="Nexa" w:cs="Arial"/>
          <w:b/>
          <w:bCs/>
          <w:szCs w:val="22"/>
          <w:u w:val="single"/>
        </w:rPr>
      </w:pPr>
      <w:r w:rsidRPr="00B91AD4">
        <w:rPr>
          <w:rFonts w:ascii="Nexa" w:hAnsi="Nexa" w:cs="Arial"/>
          <w:b/>
          <w:bCs/>
          <w:szCs w:val="22"/>
          <w:u w:val="single"/>
        </w:rPr>
        <w:t>11.- CONTROL DEL CUMPLIMIENTO DE LAS ACCIONES</w:t>
      </w:r>
    </w:p>
    <w:p w:rsidR="00B91AD4" w:rsidRPr="00075C6D" w:rsidRDefault="00B91AD4" w:rsidP="00B91AD4">
      <w:pPr>
        <w:autoSpaceDE w:val="0"/>
        <w:autoSpaceDN w:val="0"/>
        <w:adjustRightInd w:val="0"/>
        <w:spacing w:after="120" w:line="271" w:lineRule="auto"/>
        <w:rPr>
          <w:rFonts w:ascii="Nexa" w:hAnsi="Nexa" w:cs="Arial"/>
          <w:szCs w:val="22"/>
        </w:rPr>
      </w:pPr>
      <w:r w:rsidRPr="00075C6D">
        <w:rPr>
          <w:rFonts w:ascii="Nexa" w:hAnsi="Nexa" w:cs="Arial"/>
          <w:szCs w:val="22"/>
        </w:rPr>
        <w:t xml:space="preserve">Arratiako Udalen Mankomunitatea podrá controlar el cumplimiento de cada servicio y tendrá derecho a recibir información de los mismos por la persona Coordinadora de la realización de los trabajos contratados. </w:t>
      </w:r>
    </w:p>
    <w:p w:rsidR="00B91AD4" w:rsidRPr="00075C6D" w:rsidRDefault="00B91AD4" w:rsidP="00B91AD4">
      <w:pPr>
        <w:autoSpaceDE w:val="0"/>
        <w:autoSpaceDN w:val="0"/>
        <w:adjustRightInd w:val="0"/>
        <w:spacing w:after="120" w:line="271" w:lineRule="auto"/>
        <w:rPr>
          <w:rFonts w:ascii="Nexa" w:hAnsi="Nexa" w:cs="Arial"/>
          <w:szCs w:val="22"/>
        </w:rPr>
      </w:pPr>
      <w:r w:rsidRPr="00075C6D">
        <w:rPr>
          <w:rFonts w:ascii="Nexa" w:hAnsi="Nexa" w:cs="Arial"/>
          <w:szCs w:val="22"/>
        </w:rPr>
        <w:t>Los aspectos relativos a dicha supervisión de ejecución del contrato son los siguientes:</w:t>
      </w:r>
    </w:p>
    <w:p w:rsidR="00B91AD4" w:rsidRPr="00075C6D" w:rsidRDefault="00B91AD4" w:rsidP="00B91AD4">
      <w:pPr>
        <w:autoSpaceDE w:val="0"/>
        <w:autoSpaceDN w:val="0"/>
        <w:adjustRightInd w:val="0"/>
        <w:spacing w:after="120" w:line="271" w:lineRule="auto"/>
        <w:rPr>
          <w:rFonts w:ascii="Nexa" w:hAnsi="Nexa" w:cs="Arial"/>
          <w:szCs w:val="22"/>
        </w:rPr>
      </w:pPr>
    </w:p>
    <w:p w:rsidR="00B91AD4" w:rsidRPr="00075C6D" w:rsidRDefault="00B91AD4" w:rsidP="00B91AD4">
      <w:pPr>
        <w:numPr>
          <w:ilvl w:val="0"/>
          <w:numId w:val="18"/>
        </w:numPr>
        <w:autoSpaceDE w:val="0"/>
        <w:autoSpaceDN w:val="0"/>
        <w:adjustRightInd w:val="0"/>
        <w:spacing w:after="120" w:line="271" w:lineRule="auto"/>
        <w:rPr>
          <w:rFonts w:ascii="Nexa" w:hAnsi="Nexa" w:cs="Arial"/>
          <w:szCs w:val="22"/>
        </w:rPr>
      </w:pPr>
      <w:r w:rsidRPr="00075C6D">
        <w:rPr>
          <w:rFonts w:ascii="Nexa" w:hAnsi="Nexa" w:cs="Arial"/>
          <w:szCs w:val="22"/>
        </w:rPr>
        <w:lastRenderedPageBreak/>
        <w:t>Posibilidad de comprobar la efectiva gestión del servicio prestado por la adjudicataria, estableciendo los sistemas de control que estime oportunos para verificar el cumplimiento de lo establecido en su oferta técnica y económica.</w:t>
      </w:r>
    </w:p>
    <w:p w:rsidR="00B91AD4" w:rsidRPr="00075C6D" w:rsidRDefault="00B91AD4" w:rsidP="00B91AD4">
      <w:pPr>
        <w:numPr>
          <w:ilvl w:val="0"/>
          <w:numId w:val="18"/>
        </w:numPr>
        <w:autoSpaceDE w:val="0"/>
        <w:autoSpaceDN w:val="0"/>
        <w:adjustRightInd w:val="0"/>
        <w:spacing w:after="120" w:line="271" w:lineRule="auto"/>
        <w:rPr>
          <w:rFonts w:ascii="Nexa" w:hAnsi="Nexa" w:cs="Arial"/>
          <w:szCs w:val="22"/>
        </w:rPr>
      </w:pPr>
      <w:r w:rsidRPr="00075C6D">
        <w:rPr>
          <w:rFonts w:ascii="Nexa" w:hAnsi="Nexa" w:cs="Arial"/>
          <w:szCs w:val="22"/>
        </w:rPr>
        <w:t>Requerir a la adjudicataria los informes o documentos que considere necesarios relacionados con la gestión de los servicios a prestar.</w:t>
      </w:r>
    </w:p>
    <w:p w:rsidR="00B91AD4" w:rsidRPr="00075C6D" w:rsidRDefault="00B91AD4" w:rsidP="00B91AD4">
      <w:pPr>
        <w:numPr>
          <w:ilvl w:val="0"/>
          <w:numId w:val="18"/>
        </w:numPr>
        <w:autoSpaceDE w:val="0"/>
        <w:autoSpaceDN w:val="0"/>
        <w:adjustRightInd w:val="0"/>
        <w:spacing w:after="120" w:line="271" w:lineRule="auto"/>
        <w:rPr>
          <w:rFonts w:ascii="Nexa" w:hAnsi="Nexa" w:cs="Arial"/>
          <w:b/>
          <w:szCs w:val="22"/>
        </w:rPr>
      </w:pPr>
      <w:r w:rsidRPr="00075C6D">
        <w:rPr>
          <w:rFonts w:ascii="Nexa" w:hAnsi="Nexa" w:cs="Arial"/>
          <w:szCs w:val="22"/>
        </w:rPr>
        <w:t>Efectuar comprobaciones sobre calidad de la gestión de cada servicio</w:t>
      </w:r>
    </w:p>
    <w:p w:rsidR="00B91AD4" w:rsidRPr="00075C6D" w:rsidRDefault="00B91AD4" w:rsidP="00B91AD4">
      <w:pPr>
        <w:pStyle w:val="Default"/>
        <w:spacing w:after="120" w:line="271" w:lineRule="auto"/>
        <w:ind w:right="44"/>
        <w:jc w:val="both"/>
        <w:rPr>
          <w:rFonts w:ascii="Nexa" w:hAnsi="Nexa"/>
          <w:b/>
          <w:color w:val="auto"/>
          <w:sz w:val="22"/>
          <w:szCs w:val="22"/>
          <w:u w:val="single"/>
        </w:rPr>
      </w:pPr>
    </w:p>
    <w:p w:rsidR="00B91AD4" w:rsidRPr="00B91AD4" w:rsidRDefault="00B91AD4" w:rsidP="00B91AD4">
      <w:pPr>
        <w:pStyle w:val="Default"/>
        <w:spacing w:after="120" w:line="271" w:lineRule="auto"/>
        <w:ind w:right="44"/>
        <w:jc w:val="both"/>
        <w:rPr>
          <w:rFonts w:ascii="Nexa" w:hAnsi="Nexa"/>
          <w:b/>
          <w:color w:val="auto"/>
          <w:u w:val="single"/>
        </w:rPr>
      </w:pPr>
      <w:r w:rsidRPr="00B91AD4">
        <w:rPr>
          <w:rFonts w:ascii="Nexa" w:hAnsi="Nexa"/>
          <w:b/>
          <w:color w:val="auto"/>
          <w:u w:val="single"/>
        </w:rPr>
        <w:t>12.- APROBACIÓN</w:t>
      </w:r>
    </w:p>
    <w:p w:rsidR="00B91AD4" w:rsidRPr="00075C6D" w:rsidRDefault="00B91AD4" w:rsidP="00B91AD4">
      <w:pPr>
        <w:tabs>
          <w:tab w:val="left" w:pos="0"/>
          <w:tab w:val="left" w:pos="708"/>
          <w:tab w:val="left" w:pos="1416"/>
          <w:tab w:val="left" w:pos="2124"/>
          <w:tab w:val="left" w:pos="2832"/>
          <w:tab w:val="left" w:pos="3540"/>
          <w:tab w:val="left" w:pos="4248"/>
          <w:tab w:val="left" w:pos="4956"/>
          <w:tab w:val="left" w:pos="5664"/>
        </w:tabs>
        <w:suppressAutoHyphens/>
        <w:spacing w:after="120" w:line="271" w:lineRule="auto"/>
        <w:rPr>
          <w:rFonts w:ascii="Nexa" w:hAnsi="Nexa" w:cs="Arial"/>
          <w:bCs/>
          <w:spacing w:val="-2"/>
          <w:szCs w:val="22"/>
        </w:rPr>
      </w:pPr>
      <w:r w:rsidRPr="00075C6D">
        <w:rPr>
          <w:rFonts w:ascii="Nexa" w:hAnsi="Nexa"/>
          <w:szCs w:val="22"/>
        </w:rPr>
        <w:t>Visto el presente pliego de prescripciones técnicas para la contratación</w:t>
      </w:r>
      <w:r w:rsidRPr="00075C6D">
        <w:rPr>
          <w:rFonts w:ascii="Nexa" w:hAnsi="Nexa"/>
          <w:bCs/>
          <w:szCs w:val="22"/>
        </w:rPr>
        <w:t xml:space="preserve"> </w:t>
      </w:r>
      <w:r w:rsidRPr="00075C6D">
        <w:rPr>
          <w:rFonts w:ascii="Nexa" w:hAnsi="Nexa" w:cs="Arial"/>
          <w:bCs/>
          <w:spacing w:val="-2"/>
          <w:szCs w:val="22"/>
        </w:rPr>
        <w:t xml:space="preserve">del servicio dirigido a la gestión y puesta en marcha de distintas actividades dirigidas al fomento de políticas integrales de la juventud en Arratiako Udalen Mankomunitatea, </w:t>
      </w:r>
      <w:r w:rsidRPr="00075C6D">
        <w:rPr>
          <w:rFonts w:ascii="Nexa" w:hAnsi="Nexa"/>
          <w:szCs w:val="22"/>
        </w:rPr>
        <w:t>junto con el pliego de condiciones particulares que se acompaña como anexo a éste, y del que forma parte inseparable, el Órgano de Contratación de Arratiako Udalen Mankomunitatea ha tenido a bien dar su aprobación.</w:t>
      </w:r>
    </w:p>
    <w:p w:rsidR="00B91AD4" w:rsidRPr="00075C6D" w:rsidRDefault="00B91AD4" w:rsidP="00B91AD4">
      <w:pPr>
        <w:spacing w:after="120" w:line="271" w:lineRule="auto"/>
        <w:ind w:right="-493"/>
        <w:rPr>
          <w:rFonts w:ascii="Nexa" w:hAnsi="Nexa" w:cs="Arial"/>
          <w:szCs w:val="22"/>
        </w:rPr>
      </w:pPr>
    </w:p>
    <w:p w:rsidR="00B91AD4" w:rsidRPr="00075C6D" w:rsidRDefault="00B91AD4" w:rsidP="00B91AD4">
      <w:pPr>
        <w:spacing w:after="120" w:line="271" w:lineRule="auto"/>
        <w:ind w:right="-493"/>
        <w:rPr>
          <w:rFonts w:ascii="Nexa" w:hAnsi="Nexa" w:cs="Arial"/>
        </w:rPr>
      </w:pPr>
    </w:p>
    <w:p w:rsidR="00B91AD4" w:rsidRPr="00075C6D" w:rsidRDefault="00B91AD4" w:rsidP="00B91AD4">
      <w:pPr>
        <w:spacing w:after="120" w:line="271" w:lineRule="auto"/>
        <w:ind w:right="-1"/>
        <w:jc w:val="right"/>
        <w:rPr>
          <w:rFonts w:ascii="Nexa" w:hAnsi="Nexa" w:cs="Arial"/>
        </w:rPr>
      </w:pPr>
      <w:r w:rsidRPr="00075C6D">
        <w:rPr>
          <w:rFonts w:ascii="Nexa" w:hAnsi="Nexa" w:cs="Arial"/>
        </w:rPr>
        <w:t>En Igorre</w:t>
      </w:r>
      <w:r w:rsidRPr="008E4A10">
        <w:rPr>
          <w:rFonts w:ascii="Nexa" w:hAnsi="Nexa" w:cs="Arial"/>
        </w:rPr>
        <w:t>, a 17 de Julio</w:t>
      </w:r>
      <w:r w:rsidRPr="00075C6D">
        <w:rPr>
          <w:rFonts w:ascii="Nexa" w:hAnsi="Nexa" w:cs="Arial"/>
        </w:rPr>
        <w:t xml:space="preserve"> de 2026</w:t>
      </w:r>
    </w:p>
    <w:p w:rsidR="00CD40D8" w:rsidRPr="00B30E9D" w:rsidRDefault="00CD40D8" w:rsidP="00B30E9D"/>
    <w:sectPr w:rsidR="00CD40D8" w:rsidRPr="00B30E9D" w:rsidSect="003F08AF">
      <w:headerReference w:type="default" r:id="rId8"/>
      <w:footerReference w:type="default" r:id="rId9"/>
      <w:pgSz w:w="11906" w:h="16838" w:code="9"/>
      <w:pgMar w:top="2410" w:right="849" w:bottom="1134" w:left="1276" w:header="142" w:footer="8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F43ED" w:rsidRDefault="00DF43ED">
      <w:r>
        <w:separator/>
      </w:r>
    </w:p>
  </w:endnote>
  <w:endnote w:type="continuationSeparator" w:id="0">
    <w:p w:rsidR="00DF43ED" w:rsidRDefault="00DF43ED">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Nexa">
    <w:altName w:val="Calibri"/>
    <w:panose1 w:val="00000000000000000000"/>
    <w:charset w:val="00"/>
    <w:family w:val="modern"/>
    <w:notTrueType/>
    <w:pitch w:val="variable"/>
    <w:sig w:usb0="A00000AF" w:usb1="4000207B" w:usb2="00000000" w:usb3="00000000" w:csb0="00000093"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EuskaraMdn">
    <w:altName w:val="Calibri"/>
    <w:panose1 w:val="02000603000000000000"/>
    <w:charset w:val="00"/>
    <w:family w:val="auto"/>
    <w:pitch w:val="variable"/>
    <w:sig w:usb0="80000007" w:usb1="00002048" w:usb2="00000000" w:usb3="00000000" w:csb0="00000001" w:csb1="00000000"/>
  </w:font>
  <w:font w:name="Nexa Heavy">
    <w:altName w:val="Calibri"/>
    <w:panose1 w:val="00000A00000000000000"/>
    <w:charset w:val="00"/>
    <w:family w:val="auto"/>
    <w:pitch w:val="variable"/>
    <w:sig w:usb0="80000207" w:usb1="00000073" w:usb2="00000000" w:usb3="00000000" w:csb0="00000097"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7DF5" w:rsidRPr="00B17877" w:rsidRDefault="00FB7DF5" w:rsidP="000832DA">
    <w:pPr>
      <w:pStyle w:val="Piedepgina"/>
      <w:tabs>
        <w:tab w:val="clear" w:pos="8504"/>
        <w:tab w:val="left" w:pos="5104"/>
      </w:tabs>
      <w:ind w:left="426"/>
      <w:rPr>
        <w:rFonts w:ascii="Arial" w:hAnsi="Arial" w:cs="Arial"/>
        <w:sz w:val="22"/>
        <w:szCs w:val="22"/>
      </w:rPr>
    </w:pPr>
    <w:r>
      <w:rPr>
        <w:rStyle w:val="Nmerodepgina"/>
        <w:sz w:val="22"/>
        <w:szCs w:val="22"/>
      </w:rPr>
      <w:t xml:space="preserve">                                                     </w:t>
    </w:r>
    <w:r w:rsidR="00950258" w:rsidRPr="00B17877">
      <w:rPr>
        <w:rStyle w:val="Nmerodepgina"/>
        <w:rFonts w:ascii="Arial" w:hAnsi="Arial" w:cs="Arial"/>
        <w:sz w:val="22"/>
        <w:szCs w:val="22"/>
      </w:rPr>
      <w:fldChar w:fldCharType="begin"/>
    </w:r>
    <w:r w:rsidRPr="00B17877">
      <w:rPr>
        <w:rStyle w:val="Nmerodepgina"/>
        <w:rFonts w:ascii="Arial" w:hAnsi="Arial" w:cs="Arial"/>
        <w:sz w:val="22"/>
        <w:szCs w:val="22"/>
      </w:rPr>
      <w:instrText xml:space="preserve"> PAGE </w:instrText>
    </w:r>
    <w:r w:rsidR="00950258" w:rsidRPr="00B17877">
      <w:rPr>
        <w:rStyle w:val="Nmerodepgina"/>
        <w:rFonts w:ascii="Arial" w:hAnsi="Arial" w:cs="Arial"/>
        <w:sz w:val="22"/>
        <w:szCs w:val="22"/>
      </w:rPr>
      <w:fldChar w:fldCharType="separate"/>
    </w:r>
    <w:r w:rsidR="0070579E">
      <w:rPr>
        <w:rStyle w:val="Nmerodepgina"/>
        <w:rFonts w:ascii="Arial" w:hAnsi="Arial" w:cs="Arial"/>
        <w:noProof/>
        <w:sz w:val="22"/>
        <w:szCs w:val="22"/>
      </w:rPr>
      <w:t>1</w:t>
    </w:r>
    <w:r w:rsidR="00950258" w:rsidRPr="00B17877">
      <w:rPr>
        <w:rStyle w:val="Nmerodepgina"/>
        <w:rFonts w:ascii="Arial" w:hAnsi="Arial" w:cs="Arial"/>
        <w:sz w:val="22"/>
        <w:szCs w:val="22"/>
      </w:rPr>
      <w:fldChar w:fldCharType="end"/>
    </w:r>
    <w:r w:rsidR="000832DA" w:rsidRPr="00B17877">
      <w:rPr>
        <w:rStyle w:val="Nmerodepgina"/>
        <w:rFonts w:ascii="Arial" w:hAnsi="Arial" w:cs="Arial"/>
        <w:sz w:val="22"/>
        <w:szCs w:val="22"/>
      </w:rPr>
      <w:tab/>
    </w:r>
  </w:p>
  <w:p w:rsidR="00351EBD" w:rsidRDefault="00351EBD" w:rsidP="00095FEF">
    <w:pPr>
      <w:pStyle w:val="Piedepgina"/>
      <w:tabs>
        <w:tab w:val="clear" w:pos="4252"/>
        <w:tab w:val="center" w:pos="4536"/>
      </w:tabs>
      <w:ind w:left="-709"/>
      <w:jc w:val="center"/>
      <w:rPr>
        <w:sz w:val="22"/>
        <w:szCs w:val="22"/>
      </w:rPr>
    </w:pPr>
    <w:r>
      <w:rPr>
        <w:rStyle w:val="Nmerodepgina"/>
        <w:sz w:val="22"/>
        <w:szCs w:val="22"/>
      </w:rPr>
      <w:t xml:space="preserve">       </w:t>
    </w:r>
  </w:p>
  <w:p w:rsidR="00351EBD" w:rsidRDefault="00351EBD">
    <w:pPr>
      <w:pStyle w:val="Piedepgina"/>
      <w:jc w:val="center"/>
      <w:rPr>
        <w:rFonts w:ascii="Arial" w:hAnsi="Arial" w:cs="Arial"/>
        <w:sz w:val="14"/>
        <w:szCs w:val="14"/>
      </w:rPr>
    </w:pPr>
  </w:p>
  <w:p w:rsidR="00351EBD" w:rsidRPr="00340A4A" w:rsidRDefault="00351EBD" w:rsidP="00095FEF">
    <w:pPr>
      <w:pStyle w:val="Piedepgina"/>
      <w:ind w:left="-993" w:right="-1134"/>
      <w:rPr>
        <w:rFonts w:ascii="Nexa Heavy" w:hAnsi="Nexa Heavy" w:cs="Arial"/>
        <w:color w:val="002060"/>
        <w:sz w:val="14"/>
        <w:szCs w:val="14"/>
        <w:lang w:val="en-US"/>
      </w:rPr>
    </w:pPr>
    <w:r w:rsidRPr="00340A4A">
      <w:rPr>
        <w:rFonts w:ascii="Nexa Heavy" w:hAnsi="Nexa Heavy" w:cs="Arial"/>
        <w:noProof/>
        <w:color w:val="002060"/>
        <w:sz w:val="14"/>
        <w:szCs w:val="14"/>
      </w:rPr>
      <w:t xml:space="preserve">    </w:t>
    </w:r>
    <w:r w:rsidR="0025007B">
      <w:rPr>
        <w:rFonts w:ascii="Nexa Heavy" w:hAnsi="Nexa Heavy" w:cs="Arial"/>
        <w:noProof/>
        <w:color w:val="002060"/>
        <w:sz w:val="14"/>
        <w:szCs w:val="14"/>
      </w:rPr>
      <w:t xml:space="preserve">   </w:t>
    </w:r>
    <w:r w:rsidRPr="00340A4A">
      <w:rPr>
        <w:rFonts w:ascii="Nexa Heavy" w:hAnsi="Nexa Heavy" w:cs="Arial"/>
        <w:noProof/>
        <w:color w:val="002060"/>
        <w:sz w:val="14"/>
        <w:szCs w:val="14"/>
      </w:rPr>
      <w:t>Elexalde kalea, 49 - 48140 IGORRE (Bizkaia)</w:t>
    </w:r>
    <w:r w:rsidR="0039291F">
      <w:rPr>
        <w:rFonts w:ascii="Nexa Heavy" w:hAnsi="Nexa Heavy" w:cs="Arial"/>
        <w:noProof/>
        <w:color w:val="002060"/>
        <w:sz w:val="14"/>
        <w:szCs w:val="14"/>
      </w:rPr>
      <w:t xml:space="preserve"> </w:t>
    </w:r>
    <w:r w:rsidRPr="00340A4A">
      <w:rPr>
        <w:rFonts w:ascii="Nexa Heavy" w:hAnsi="Nexa Heavy" w:cs="Arial"/>
        <w:noProof/>
        <w:color w:val="002060"/>
        <w:sz w:val="14"/>
        <w:szCs w:val="14"/>
      </w:rPr>
      <w:t xml:space="preserve"> * </w:t>
    </w:r>
    <w:r w:rsidR="0039291F">
      <w:rPr>
        <w:rFonts w:ascii="Nexa Heavy" w:hAnsi="Nexa Heavy" w:cs="Arial"/>
        <w:noProof/>
        <w:color w:val="002060"/>
        <w:sz w:val="14"/>
        <w:szCs w:val="14"/>
      </w:rPr>
      <w:t xml:space="preserve"> </w:t>
    </w:r>
    <w:r w:rsidRPr="00340A4A">
      <w:rPr>
        <w:rFonts w:ascii="Nexa Heavy" w:hAnsi="Nexa Heavy" w:cs="Arial"/>
        <w:noProof/>
        <w:color w:val="002060"/>
        <w:sz w:val="14"/>
        <w:szCs w:val="14"/>
      </w:rPr>
      <w:t>Tfnoa.</w:t>
    </w:r>
    <w:r w:rsidRPr="00340A4A">
      <w:rPr>
        <w:rFonts w:ascii="Nexa Heavy" w:hAnsi="Nexa Heavy" w:cs="Arial"/>
        <w:color w:val="002060"/>
        <w:sz w:val="14"/>
        <w:szCs w:val="14"/>
      </w:rPr>
      <w:t xml:space="preserve"> </w:t>
    </w:r>
    <w:r w:rsidRPr="00340A4A">
      <w:rPr>
        <w:rFonts w:ascii="Nexa Heavy" w:hAnsi="Nexa Heavy" w:cs="Arial"/>
        <w:noProof/>
        <w:color w:val="002060"/>
        <w:sz w:val="14"/>
        <w:szCs w:val="14"/>
        <w:lang w:val="en-US"/>
      </w:rPr>
      <w:t>9</w:t>
    </w:r>
    <w:r w:rsidR="00640F8B" w:rsidRPr="00340A4A">
      <w:rPr>
        <w:rFonts w:ascii="Nexa Heavy" w:hAnsi="Nexa Heavy" w:cs="Arial"/>
        <w:noProof/>
        <w:color w:val="002060"/>
        <w:sz w:val="14"/>
        <w:szCs w:val="14"/>
        <w:lang w:val="en-US"/>
      </w:rPr>
      <w:t xml:space="preserve">46 311 717 </w:t>
    </w:r>
    <w:r w:rsidR="0039291F">
      <w:rPr>
        <w:rFonts w:ascii="Nexa Heavy" w:hAnsi="Nexa Heavy" w:cs="Arial"/>
        <w:noProof/>
        <w:color w:val="002060"/>
        <w:sz w:val="14"/>
        <w:szCs w:val="14"/>
        <w:lang w:val="en-US"/>
      </w:rPr>
      <w:t xml:space="preserve"> </w:t>
    </w:r>
    <w:r w:rsidRPr="00340A4A">
      <w:rPr>
        <w:rFonts w:ascii="Nexa Heavy" w:hAnsi="Nexa Heavy" w:cs="Arial"/>
        <w:noProof/>
        <w:color w:val="002060"/>
        <w:sz w:val="14"/>
        <w:szCs w:val="14"/>
        <w:lang w:val="en-US"/>
      </w:rPr>
      <w:t xml:space="preserve">* </w:t>
    </w:r>
    <w:r w:rsidR="0039291F">
      <w:rPr>
        <w:rFonts w:ascii="Nexa Heavy" w:hAnsi="Nexa Heavy" w:cs="Arial"/>
        <w:noProof/>
        <w:color w:val="002060"/>
        <w:sz w:val="14"/>
        <w:szCs w:val="14"/>
        <w:lang w:val="en-US"/>
      </w:rPr>
      <w:t xml:space="preserve"> </w:t>
    </w:r>
    <w:r w:rsidRPr="00340A4A">
      <w:rPr>
        <w:rFonts w:ascii="Nexa Heavy" w:hAnsi="Nexa Heavy" w:cs="Arial"/>
        <w:noProof/>
        <w:color w:val="002060"/>
        <w:sz w:val="14"/>
        <w:szCs w:val="14"/>
        <w:lang w:val="en-US"/>
      </w:rPr>
      <w:t>e-mail:</w:t>
    </w:r>
    <w:r w:rsidR="0039291F">
      <w:rPr>
        <w:rFonts w:ascii="Nexa Heavy" w:hAnsi="Nexa Heavy" w:cs="Arial"/>
        <w:color w:val="002060"/>
        <w:sz w:val="14"/>
        <w:szCs w:val="14"/>
        <w:lang w:val="en-US"/>
      </w:rPr>
      <w:t xml:space="preserve"> </w:t>
    </w:r>
    <w:r w:rsidR="0025007B">
      <w:rPr>
        <w:rFonts w:ascii="Nexa Heavy" w:hAnsi="Nexa Heavy" w:cs="Arial"/>
        <w:color w:val="002060"/>
        <w:sz w:val="14"/>
        <w:szCs w:val="14"/>
        <w:lang w:val="en-US"/>
      </w:rPr>
      <w:t>mankomunitatea</w:t>
    </w:r>
    <w:r w:rsidR="0039291F" w:rsidRPr="0039291F">
      <w:rPr>
        <w:rFonts w:ascii="Nexa Heavy" w:hAnsi="Nexa Heavy" w:cs="Arial"/>
        <w:noProof/>
        <w:color w:val="002060"/>
        <w:sz w:val="14"/>
        <w:szCs w:val="14"/>
        <w:lang w:val="en-US"/>
      </w:rPr>
      <w:t>@arratia.eus</w:t>
    </w:r>
    <w:r w:rsidR="0039291F">
      <w:rPr>
        <w:rFonts w:ascii="Nexa Heavy" w:hAnsi="Nexa Heavy" w:cs="Arial"/>
        <w:noProof/>
        <w:color w:val="002060"/>
        <w:sz w:val="14"/>
        <w:szCs w:val="14"/>
        <w:lang w:val="en-US"/>
      </w:rPr>
      <w:t xml:space="preserve"> </w:t>
    </w:r>
    <w:r w:rsidR="00B17877" w:rsidRPr="00340A4A">
      <w:rPr>
        <w:rFonts w:ascii="Nexa Heavy" w:hAnsi="Nexa Heavy" w:cs="Arial"/>
        <w:noProof/>
        <w:color w:val="002060"/>
        <w:sz w:val="14"/>
        <w:szCs w:val="14"/>
        <w:lang w:val="en-US"/>
      </w:rPr>
      <w:t xml:space="preserve"> * </w:t>
    </w:r>
    <w:r w:rsidR="0039291F">
      <w:rPr>
        <w:rFonts w:ascii="Nexa Heavy" w:hAnsi="Nexa Heavy" w:cs="Arial"/>
        <w:noProof/>
        <w:color w:val="002060"/>
        <w:sz w:val="14"/>
        <w:szCs w:val="14"/>
        <w:lang w:val="en-US"/>
      </w:rPr>
      <w:t xml:space="preserve"> </w:t>
    </w:r>
    <w:r w:rsidR="0039291F" w:rsidRPr="0039291F">
      <w:rPr>
        <w:rFonts w:ascii="Nexa Heavy" w:hAnsi="Nexa Heavy" w:cs="Arial"/>
        <w:noProof/>
        <w:color w:val="002060"/>
        <w:sz w:val="14"/>
        <w:szCs w:val="14"/>
        <w:lang w:val="en-US"/>
      </w:rPr>
      <w:t>http://www.arratia.eus</w:t>
    </w:r>
    <w:r w:rsidR="0039291F">
      <w:rPr>
        <w:rFonts w:ascii="Nexa Heavy" w:hAnsi="Nexa Heavy" w:cs="Arial"/>
        <w:noProof/>
        <w:color w:val="002060"/>
        <w:sz w:val="14"/>
        <w:szCs w:val="14"/>
        <w:lang w:val="en-US"/>
      </w:rPr>
      <w:t xml:space="preserve">  </w:t>
    </w:r>
    <w:r w:rsidR="00B17877" w:rsidRPr="00340A4A">
      <w:rPr>
        <w:rFonts w:ascii="Nexa Heavy" w:hAnsi="Nexa Heavy" w:cs="Arial"/>
        <w:noProof/>
        <w:color w:val="002060"/>
        <w:sz w:val="14"/>
        <w:szCs w:val="14"/>
        <w:lang w:val="en-US"/>
      </w:rPr>
      <w:t xml:space="preserve"> * </w:t>
    </w:r>
    <w:r w:rsidR="0039291F">
      <w:rPr>
        <w:rFonts w:ascii="Nexa Heavy" w:hAnsi="Nexa Heavy" w:cs="Arial"/>
        <w:noProof/>
        <w:color w:val="002060"/>
        <w:sz w:val="14"/>
        <w:szCs w:val="14"/>
        <w:lang w:val="en-US"/>
      </w:rPr>
      <w:t xml:space="preserve"> </w:t>
    </w:r>
    <w:r w:rsidR="00B17877" w:rsidRPr="00340A4A">
      <w:rPr>
        <w:rFonts w:ascii="Nexa Heavy" w:hAnsi="Nexa Heavy" w:cs="Arial"/>
        <w:noProof/>
        <w:color w:val="002060"/>
        <w:sz w:val="14"/>
        <w:szCs w:val="14"/>
        <w:lang w:val="en-US"/>
      </w:rPr>
      <w:t>IFK-</w:t>
    </w:r>
    <w:r w:rsidRPr="00340A4A">
      <w:rPr>
        <w:rFonts w:ascii="Nexa Heavy" w:hAnsi="Nexa Heavy" w:cs="Arial"/>
        <w:noProof/>
        <w:color w:val="002060"/>
        <w:sz w:val="14"/>
        <w:szCs w:val="14"/>
        <w:lang w:val="en-US"/>
      </w:rPr>
      <w:t>CIF P4800004F</w:t>
    </w:r>
  </w:p>
  <w:p w:rsidR="00351EBD" w:rsidRPr="00016B80" w:rsidRDefault="00351EBD">
    <w:pPr>
      <w:pStyle w:val="Piedepgina"/>
      <w:rPr>
        <w:lang w:val="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F43ED" w:rsidRDefault="00DF43ED">
      <w:r>
        <w:separator/>
      </w:r>
    </w:p>
  </w:footnote>
  <w:footnote w:type="continuationSeparator" w:id="0">
    <w:p w:rsidR="00DF43ED" w:rsidRDefault="00DF43E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4D92" w:rsidRDefault="00A64D92" w:rsidP="00A64D92">
    <w:pPr>
      <w:pStyle w:val="Ttulo"/>
      <w:ind w:left="-567"/>
      <w:jc w:val="right"/>
      <w:rPr>
        <w:rFonts w:ascii="Nexa Heavy" w:hAnsi="Nexa Heavy" w:cs="EuskaraMdn"/>
        <w:noProof/>
        <w:color w:val="002060"/>
        <w:sz w:val="24"/>
        <w:szCs w:val="24"/>
        <w:u w:val="none"/>
      </w:rPr>
    </w:pPr>
    <w:r>
      <w:rPr>
        <w:rFonts w:ascii="EuskaraMdn" w:hAnsi="EuskaraMdn" w:cs="EuskaraMdn"/>
        <w:noProof/>
        <w:snapToGrid/>
        <w:sz w:val="24"/>
        <w:szCs w:val="24"/>
        <w:u w:val="none"/>
        <w:lang w:val="es-ES"/>
      </w:rPr>
      <w:drawing>
        <wp:anchor distT="0" distB="0" distL="114300" distR="114300" simplePos="0" relativeHeight="251658752" behindDoc="1" locked="0" layoutInCell="1" allowOverlap="1">
          <wp:simplePos x="0" y="0"/>
          <wp:positionH relativeFrom="column">
            <wp:posOffset>224790</wp:posOffset>
          </wp:positionH>
          <wp:positionV relativeFrom="paragraph">
            <wp:posOffset>151130</wp:posOffset>
          </wp:positionV>
          <wp:extent cx="2636543" cy="781609"/>
          <wp:effectExtent l="0" t="0" r="0" b="0"/>
          <wp:wrapNone/>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 Logotipoa - Arratia - kolore nagusia - burutu - 2026.jpg"/>
                  <pic:cNvPicPr/>
                </pic:nvPicPr>
                <pic:blipFill>
                  <a:blip r:embed="rId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688487" cy="797008"/>
                  </a:xfrm>
                  <a:prstGeom prst="rect">
                    <a:avLst/>
                  </a:prstGeom>
                </pic:spPr>
              </pic:pic>
            </a:graphicData>
          </a:graphic>
        </wp:anchor>
      </w:drawing>
    </w:r>
    <w:r>
      <w:rPr>
        <w:rFonts w:ascii="EuskaraMdn" w:hAnsi="EuskaraMdn" w:cs="EuskaraMdn"/>
        <w:noProof/>
        <w:snapToGrid/>
        <w:sz w:val="24"/>
        <w:szCs w:val="24"/>
        <w:u w:val="none"/>
        <w:lang w:val="es-ES"/>
      </w:rPr>
      <w:t xml:space="preserve">   </w:t>
    </w:r>
    <w:r w:rsidR="00006116">
      <w:rPr>
        <w:rFonts w:ascii="EuskaraMdn" w:hAnsi="EuskaraMdn" w:cs="EuskaraMdn"/>
        <w:noProof/>
        <w:sz w:val="24"/>
        <w:szCs w:val="24"/>
        <w:u w:val="none"/>
      </w:rPr>
      <w:t xml:space="preserve">   </w:t>
    </w:r>
    <w:r w:rsidR="000832DA">
      <w:rPr>
        <w:rFonts w:ascii="EuskaraMdn" w:hAnsi="EuskaraMdn" w:cs="EuskaraMdn"/>
        <w:noProof/>
        <w:sz w:val="24"/>
        <w:szCs w:val="24"/>
        <w:u w:val="none"/>
      </w:rPr>
      <w:t xml:space="preserve">                                                                                                  </w:t>
    </w:r>
    <w:r>
      <w:rPr>
        <w:rFonts w:ascii="EuskaraMdn" w:hAnsi="EuskaraMdn" w:cs="EuskaraMdn"/>
        <w:noProof/>
        <w:sz w:val="24"/>
        <w:szCs w:val="24"/>
        <w:u w:val="none"/>
      </w:rPr>
      <w:t xml:space="preserve">                  </w:t>
    </w:r>
    <w:r w:rsidR="000832DA" w:rsidRPr="000832DA">
      <w:rPr>
        <w:rFonts w:ascii="Nexa Heavy" w:hAnsi="Nexa Heavy" w:cs="EuskaraMdn"/>
        <w:noProof/>
        <w:color w:val="002060"/>
        <w:sz w:val="24"/>
        <w:szCs w:val="24"/>
        <w:u w:val="none"/>
      </w:rPr>
      <w:t xml:space="preserve"> </w:t>
    </w:r>
    <w:r w:rsidR="00006116" w:rsidRPr="000832DA">
      <w:rPr>
        <w:rFonts w:ascii="Nexa Heavy" w:hAnsi="Nexa Heavy" w:cs="EuskaraMdn"/>
        <w:noProof/>
        <w:color w:val="002060"/>
        <w:sz w:val="24"/>
        <w:szCs w:val="24"/>
        <w:u w:val="none"/>
      </w:rPr>
      <w:t xml:space="preserve">                                                                      </w:t>
    </w:r>
    <w:r>
      <w:rPr>
        <w:rFonts w:ascii="Nexa Heavy" w:hAnsi="Nexa Heavy" w:cs="EuskaraMdn"/>
        <w:noProof/>
        <w:color w:val="002060"/>
        <w:sz w:val="24"/>
        <w:szCs w:val="24"/>
        <w:u w:val="none"/>
      </w:rPr>
      <w:t xml:space="preserve">         </w:t>
    </w:r>
  </w:p>
  <w:p w:rsidR="00006116" w:rsidRPr="00B17877" w:rsidRDefault="00A64D92" w:rsidP="00A64D92">
    <w:pPr>
      <w:pStyle w:val="Ttulo"/>
      <w:ind w:left="-567"/>
      <w:jc w:val="left"/>
      <w:rPr>
        <w:rFonts w:ascii="Nexa Heavy" w:hAnsi="Nexa Heavy" w:cs="EuskaraMdn"/>
        <w:noProof/>
        <w:color w:val="002060"/>
        <w:sz w:val="32"/>
        <w:szCs w:val="32"/>
        <w:u w:val="none"/>
      </w:rPr>
    </w:pPr>
    <w:r>
      <w:rPr>
        <w:rFonts w:ascii="Nexa Heavy" w:hAnsi="Nexa Heavy" w:cs="EuskaraMdn"/>
        <w:noProof/>
        <w:color w:val="002060"/>
        <w:sz w:val="24"/>
        <w:szCs w:val="24"/>
        <w:u w:val="none"/>
      </w:rPr>
      <w:t xml:space="preserve">                                                                                                             </w:t>
    </w:r>
    <w:r w:rsidRPr="00B17877">
      <w:rPr>
        <w:rFonts w:ascii="Nexa Heavy" w:hAnsi="Nexa Heavy" w:cs="EuskaraMdn"/>
        <w:noProof/>
        <w:color w:val="002060"/>
        <w:sz w:val="32"/>
        <w:szCs w:val="32"/>
        <w:u w:val="none"/>
      </w:rPr>
      <w:t>ARRATIAKO UDALEN</w:t>
    </w:r>
    <w:r w:rsidR="00006116" w:rsidRPr="00B17877">
      <w:rPr>
        <w:rFonts w:ascii="Nexa Heavy" w:hAnsi="Nexa Heavy" w:cs="EuskaraMdn"/>
        <w:noProof/>
        <w:color w:val="002060"/>
        <w:sz w:val="32"/>
        <w:szCs w:val="32"/>
        <w:u w:val="none"/>
      </w:rPr>
      <w:t xml:space="preserve">                         </w:t>
    </w:r>
    <w:r w:rsidR="000832DA" w:rsidRPr="00B17877">
      <w:rPr>
        <w:rFonts w:ascii="Nexa Heavy" w:hAnsi="Nexa Heavy" w:cs="EuskaraMdn"/>
        <w:noProof/>
        <w:color w:val="002060"/>
        <w:sz w:val="32"/>
        <w:szCs w:val="32"/>
        <w:u w:val="none"/>
      </w:rPr>
      <w:t xml:space="preserve">                        </w:t>
    </w:r>
  </w:p>
  <w:p w:rsidR="00351EBD" w:rsidRPr="00B17877" w:rsidRDefault="00006116" w:rsidP="00006116">
    <w:pPr>
      <w:pStyle w:val="Ttulo"/>
      <w:ind w:left="-567"/>
      <w:jc w:val="left"/>
      <w:rPr>
        <w:rFonts w:ascii="Nexa Heavy" w:hAnsi="Nexa Heavy"/>
        <w:b w:val="0"/>
        <w:bCs w:val="0"/>
        <w:color w:val="002060"/>
        <w:sz w:val="32"/>
        <w:szCs w:val="32"/>
        <w:u w:val="none"/>
      </w:rPr>
    </w:pPr>
    <w:r w:rsidRPr="000832DA">
      <w:rPr>
        <w:rFonts w:ascii="Nexa Heavy" w:hAnsi="Nexa Heavy" w:cs="EuskaraMdn"/>
        <w:noProof/>
        <w:color w:val="002060"/>
        <w:sz w:val="24"/>
        <w:szCs w:val="24"/>
        <w:u w:val="none"/>
      </w:rPr>
      <w:t xml:space="preserve">                                                                                                               </w:t>
    </w:r>
    <w:r w:rsidR="00351EBD" w:rsidRPr="00B17877">
      <w:rPr>
        <w:rFonts w:ascii="Nexa Heavy" w:hAnsi="Nexa Heavy" w:cs="EuskaraMdn"/>
        <w:noProof/>
        <w:color w:val="002060"/>
        <w:sz w:val="32"/>
        <w:szCs w:val="32"/>
        <w:u w:val="none"/>
      </w:rPr>
      <w:t>MANKOMUNITATEA</w:t>
    </w:r>
  </w:p>
  <w:p w:rsidR="00351EBD" w:rsidRPr="000832DA" w:rsidRDefault="00351EBD">
    <w:pPr>
      <w:pStyle w:val="Ttulo"/>
      <w:jc w:val="left"/>
      <w:rPr>
        <w:rFonts w:ascii="Nexa Heavy" w:hAnsi="Nexa Heavy" w:cs="Times New Roman"/>
        <w:b w:val="0"/>
        <w:bCs w:val="0"/>
        <w:color w:val="002060"/>
        <w:sz w:val="8"/>
        <w:szCs w:val="8"/>
        <w:u w:val="none"/>
      </w:rPr>
    </w:pPr>
    <w:r w:rsidRPr="000832DA">
      <w:rPr>
        <w:rFonts w:ascii="Nexa Heavy" w:hAnsi="Nexa Heavy" w:cs="Times New Roman"/>
        <w:b w:val="0"/>
        <w:bCs w:val="0"/>
        <w:color w:val="002060"/>
        <w:sz w:val="8"/>
        <w:szCs w:val="8"/>
        <w:u w:val="none"/>
      </w:rPr>
      <w:t xml:space="preserve">                    </w:t>
    </w:r>
    <w:r w:rsidR="00006116" w:rsidRPr="000832DA">
      <w:rPr>
        <w:rFonts w:ascii="Nexa Heavy" w:hAnsi="Nexa Heavy" w:cs="Times New Roman"/>
        <w:b w:val="0"/>
        <w:bCs w:val="0"/>
        <w:color w:val="002060"/>
        <w:sz w:val="8"/>
        <w:szCs w:val="8"/>
        <w:u w:val="none"/>
      </w:rPr>
      <w:t xml:space="preserve">                                                                                                                                                                             </w:t>
    </w:r>
    <w:r w:rsidRPr="000832DA">
      <w:rPr>
        <w:rFonts w:ascii="Nexa Heavy" w:hAnsi="Nexa Heavy" w:cs="Times New Roman"/>
        <w:b w:val="0"/>
        <w:bCs w:val="0"/>
        <w:color w:val="002060"/>
        <w:sz w:val="8"/>
        <w:szCs w:val="8"/>
        <w:u w:val="none"/>
      </w:rPr>
      <w:t xml:space="preserve">                                                                                                                 </w:t>
    </w:r>
    <w:r w:rsidR="00B17877">
      <w:rPr>
        <w:rFonts w:ascii="Nexa Heavy" w:hAnsi="Nexa Heavy" w:cs="Times New Roman"/>
        <w:b w:val="0"/>
        <w:bCs w:val="0"/>
        <w:color w:val="002060"/>
        <w:sz w:val="8"/>
        <w:szCs w:val="8"/>
        <w:u w:val="none"/>
      </w:rPr>
      <w:t xml:space="preserve">    </w:t>
    </w:r>
    <w:r w:rsidRPr="000832DA">
      <w:rPr>
        <w:rFonts w:ascii="Nexa Heavy" w:hAnsi="Nexa Heavy" w:cs="Times New Roman"/>
        <w:b w:val="0"/>
        <w:bCs w:val="0"/>
        <w:color w:val="002060"/>
        <w:sz w:val="8"/>
        <w:szCs w:val="8"/>
        <w:u w:val="none"/>
      </w:rPr>
      <w:t>_______________________________________________________________________</w:t>
    </w:r>
  </w:p>
  <w:p w:rsidR="00351EBD" w:rsidRPr="000832DA" w:rsidRDefault="00351EBD">
    <w:pPr>
      <w:pStyle w:val="Ttulo"/>
      <w:jc w:val="left"/>
      <w:rPr>
        <w:rFonts w:ascii="Nexa Heavy" w:hAnsi="Nexa Heavy"/>
        <w:b w:val="0"/>
        <w:bCs w:val="0"/>
        <w:color w:val="002060"/>
        <w:sz w:val="8"/>
        <w:szCs w:val="8"/>
      </w:rPr>
    </w:pPr>
    <w:r w:rsidRPr="000832DA">
      <w:rPr>
        <w:rFonts w:ascii="Nexa Heavy" w:hAnsi="Nexa Heavy"/>
        <w:b w:val="0"/>
        <w:bCs w:val="0"/>
        <w:color w:val="002060"/>
        <w:sz w:val="8"/>
        <w:szCs w:val="8"/>
      </w:rPr>
      <w:t xml:space="preserve"> </w:t>
    </w:r>
    <w:r w:rsidR="00006116" w:rsidRPr="000832DA">
      <w:rPr>
        <w:rFonts w:ascii="Nexa Heavy" w:hAnsi="Nexa Heavy"/>
        <w:b w:val="0"/>
        <w:bCs w:val="0"/>
        <w:color w:val="002060"/>
        <w:sz w:val="8"/>
        <w:szCs w:val="8"/>
      </w:rPr>
      <w:t xml:space="preserve">      </w:t>
    </w:r>
  </w:p>
  <w:p w:rsidR="00006116" w:rsidRPr="000832DA" w:rsidRDefault="00351EBD">
    <w:pPr>
      <w:pStyle w:val="Ttulo"/>
      <w:jc w:val="left"/>
      <w:rPr>
        <w:rFonts w:ascii="Nexa Heavy" w:hAnsi="Nexa Heavy"/>
        <w:noProof/>
        <w:color w:val="002060"/>
        <w:sz w:val="16"/>
        <w:szCs w:val="16"/>
        <w:u w:val="none"/>
      </w:rPr>
    </w:pPr>
    <w:r w:rsidRPr="000832DA">
      <w:rPr>
        <w:rFonts w:ascii="Nexa Heavy" w:hAnsi="Nexa Heavy"/>
        <w:color w:val="002060"/>
        <w:sz w:val="16"/>
        <w:szCs w:val="16"/>
        <w:u w:val="none"/>
      </w:rPr>
      <w:t xml:space="preserve">              </w:t>
    </w:r>
    <w:r w:rsidR="00006116" w:rsidRPr="000832DA">
      <w:rPr>
        <w:rFonts w:ascii="Nexa Heavy" w:hAnsi="Nexa Heavy"/>
        <w:color w:val="002060"/>
        <w:sz w:val="16"/>
        <w:szCs w:val="16"/>
        <w:u w:val="none"/>
      </w:rPr>
      <w:t xml:space="preserve">                                                                                                               </w:t>
    </w:r>
    <w:r w:rsidR="00B17877">
      <w:rPr>
        <w:rFonts w:ascii="Nexa Heavy" w:hAnsi="Nexa Heavy"/>
        <w:color w:val="002060"/>
        <w:sz w:val="16"/>
        <w:szCs w:val="16"/>
        <w:u w:val="none"/>
      </w:rPr>
      <w:t xml:space="preserve">   </w:t>
    </w:r>
    <w:r w:rsidR="0025007B">
      <w:rPr>
        <w:rFonts w:ascii="Nexa Heavy" w:hAnsi="Nexa Heavy"/>
        <w:color w:val="002060"/>
        <w:sz w:val="16"/>
        <w:szCs w:val="16"/>
        <w:u w:val="none"/>
      </w:rPr>
      <w:t xml:space="preserve">                      GAZTERIA</w:t>
    </w:r>
    <w:r w:rsidR="00B30E9D">
      <w:rPr>
        <w:rFonts w:ascii="Nexa Heavy" w:hAnsi="Nexa Heavy"/>
        <w:color w:val="002060"/>
        <w:sz w:val="16"/>
        <w:szCs w:val="16"/>
        <w:u w:val="none"/>
      </w:rPr>
      <w:t xml:space="preserve"> ARLOA</w:t>
    </w:r>
    <w:r w:rsidRPr="000832DA">
      <w:rPr>
        <w:rFonts w:ascii="Nexa Heavy" w:hAnsi="Nexa Heavy"/>
        <w:noProof/>
        <w:color w:val="002060"/>
        <w:sz w:val="16"/>
        <w:szCs w:val="16"/>
        <w:u w:val="none"/>
      </w:rPr>
      <w:t xml:space="preserve">   </w:t>
    </w:r>
    <w:r w:rsidR="0025007B">
      <w:rPr>
        <w:rFonts w:ascii="Nexa Heavy" w:hAnsi="Nexa Heavy"/>
        <w:noProof/>
        <w:color w:val="002060"/>
        <w:sz w:val="16"/>
        <w:szCs w:val="16"/>
        <w:u w:val="none"/>
      </w:rPr>
      <w:t>/  ÁREA DE JUVENTUD</w:t>
    </w:r>
    <w:r w:rsidRPr="000832DA">
      <w:rPr>
        <w:rFonts w:ascii="Nexa Heavy" w:hAnsi="Nexa Heavy"/>
        <w:noProof/>
        <w:color w:val="002060"/>
        <w:sz w:val="16"/>
        <w:szCs w:val="16"/>
        <w:u w:val="none"/>
      </w:rPr>
      <w:t xml:space="preserve">  </w:t>
    </w:r>
  </w:p>
  <w:p w:rsidR="00351EBD" w:rsidRDefault="00351EBD">
    <w:pPr>
      <w:pStyle w:val="Encabezado"/>
      <w:jc w:val="center"/>
      <w:rPr>
        <w:lang w:val="es-ES_tradnl"/>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319DA"/>
    <w:multiLevelType w:val="hybridMultilevel"/>
    <w:tmpl w:val="691AA7F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03493EB1"/>
    <w:multiLevelType w:val="multilevel"/>
    <w:tmpl w:val="B9B278DC"/>
    <w:lvl w:ilvl="0">
      <w:start w:val="1"/>
      <w:numFmt w:val="decimal"/>
      <w:lvlText w:val="%1."/>
      <w:lvlJc w:val="left"/>
      <w:pPr>
        <w:tabs>
          <w:tab w:val="left" w:pos="216"/>
        </w:tabs>
      </w:pPr>
      <w:rPr>
        <w:rFonts w:ascii="Arial" w:eastAsia="Arial" w:hAnsi="Arial"/>
        <w:color w:val="000000"/>
        <w:spacing w:val="0"/>
        <w:w w:val="100"/>
        <w:sz w:val="13"/>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4D50316"/>
    <w:multiLevelType w:val="hybridMultilevel"/>
    <w:tmpl w:val="8A127BAE"/>
    <w:lvl w:ilvl="0" w:tplc="C6CAC7CC">
      <w:numFmt w:val="bullet"/>
      <w:lvlText w:val="-"/>
      <w:lvlJc w:val="left"/>
      <w:pPr>
        <w:tabs>
          <w:tab w:val="num" w:pos="720"/>
        </w:tabs>
        <w:ind w:left="720" w:hanging="360"/>
      </w:pPr>
      <w:rPr>
        <w:rFonts w:ascii="Arial" w:eastAsia="Times New Roman" w:hAnsi="Arial" w:hint="default"/>
        <w:u w:val="single"/>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3">
    <w:nsid w:val="0C1F4242"/>
    <w:multiLevelType w:val="hybridMultilevel"/>
    <w:tmpl w:val="6FB619AE"/>
    <w:lvl w:ilvl="0" w:tplc="8FE49CE2">
      <w:start w:val="20"/>
      <w:numFmt w:val="bullet"/>
      <w:lvlText w:val="-"/>
      <w:lvlJc w:val="left"/>
      <w:pPr>
        <w:tabs>
          <w:tab w:val="num" w:pos="720"/>
        </w:tabs>
        <w:ind w:left="720" w:hanging="360"/>
      </w:pPr>
      <w:rPr>
        <w:rFonts w:ascii="Verdana" w:eastAsia="Times New Roman" w:hAnsi="Verdana"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4">
    <w:nsid w:val="15A80C1E"/>
    <w:multiLevelType w:val="hybridMultilevel"/>
    <w:tmpl w:val="C548FB12"/>
    <w:lvl w:ilvl="0" w:tplc="EDDA503E">
      <w:numFmt w:val="bullet"/>
      <w:lvlText w:val="-"/>
      <w:lvlJc w:val="left"/>
      <w:pPr>
        <w:tabs>
          <w:tab w:val="num" w:pos="720"/>
        </w:tabs>
        <w:ind w:left="720" w:hanging="360"/>
      </w:pPr>
      <w:rPr>
        <w:rFonts w:ascii="Arial" w:eastAsia="Times New Roman" w:hAnsi="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5">
    <w:nsid w:val="15A9360B"/>
    <w:multiLevelType w:val="hybridMultilevel"/>
    <w:tmpl w:val="06E27F96"/>
    <w:lvl w:ilvl="0" w:tplc="0C0A0005">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
    <w:nsid w:val="15D13AD4"/>
    <w:multiLevelType w:val="singleLevel"/>
    <w:tmpl w:val="B5DADD10"/>
    <w:lvl w:ilvl="0">
      <w:start w:val="12"/>
      <w:numFmt w:val="bullet"/>
      <w:lvlText w:val="-"/>
      <w:lvlJc w:val="left"/>
      <w:pPr>
        <w:tabs>
          <w:tab w:val="num" w:pos="360"/>
        </w:tabs>
        <w:ind w:left="360" w:hanging="360"/>
      </w:pPr>
      <w:rPr>
        <w:rFonts w:ascii="Times New Roman" w:hAnsi="Times New Roman" w:cs="Times New Roman" w:hint="default"/>
      </w:rPr>
    </w:lvl>
  </w:abstractNum>
  <w:abstractNum w:abstractNumId="7">
    <w:nsid w:val="284B6E0E"/>
    <w:multiLevelType w:val="multilevel"/>
    <w:tmpl w:val="ACC22118"/>
    <w:lvl w:ilvl="0">
      <w:start w:val="2"/>
      <w:numFmt w:val="decimal"/>
      <w:lvlText w:val="%1"/>
      <w:lvlJc w:val="left"/>
      <w:pPr>
        <w:ind w:left="611" w:hanging="430"/>
      </w:pPr>
      <w:rPr>
        <w:lang w:val="es-ES" w:eastAsia="es-ES" w:bidi="es-ES"/>
      </w:rPr>
    </w:lvl>
    <w:lvl w:ilvl="1">
      <w:start w:val="1"/>
      <w:numFmt w:val="decimal"/>
      <w:lvlText w:val="%1.%2."/>
      <w:lvlJc w:val="left"/>
      <w:pPr>
        <w:ind w:left="611" w:hanging="430"/>
      </w:pPr>
      <w:rPr>
        <w:rFonts w:ascii="Arial" w:eastAsia="Arial" w:hAnsi="Arial" w:cs="Arial" w:hint="default"/>
        <w:b/>
        <w:bCs/>
        <w:spacing w:val="-1"/>
        <w:w w:val="100"/>
        <w:sz w:val="22"/>
        <w:szCs w:val="22"/>
        <w:lang w:val="es-ES" w:eastAsia="es-ES" w:bidi="es-ES"/>
      </w:rPr>
    </w:lvl>
    <w:lvl w:ilvl="2">
      <w:numFmt w:val="bullet"/>
      <w:lvlText w:val=""/>
      <w:lvlJc w:val="left"/>
      <w:pPr>
        <w:ind w:left="901" w:hanging="361"/>
      </w:pPr>
      <w:rPr>
        <w:rFonts w:ascii="Symbol" w:eastAsia="Symbol" w:hAnsi="Symbol" w:cs="Symbol" w:hint="default"/>
        <w:w w:val="100"/>
        <w:sz w:val="22"/>
        <w:szCs w:val="22"/>
        <w:lang w:val="es-ES" w:eastAsia="es-ES" w:bidi="es-ES"/>
      </w:rPr>
    </w:lvl>
    <w:lvl w:ilvl="3">
      <w:numFmt w:val="bullet"/>
      <w:lvlText w:val="•"/>
      <w:lvlJc w:val="left"/>
      <w:pPr>
        <w:ind w:left="2692" w:hanging="361"/>
      </w:pPr>
      <w:rPr>
        <w:lang w:val="es-ES" w:eastAsia="es-ES" w:bidi="es-ES"/>
      </w:rPr>
    </w:lvl>
    <w:lvl w:ilvl="4">
      <w:numFmt w:val="bullet"/>
      <w:lvlText w:val="•"/>
      <w:lvlJc w:val="left"/>
      <w:pPr>
        <w:ind w:left="3588" w:hanging="361"/>
      </w:pPr>
      <w:rPr>
        <w:lang w:val="es-ES" w:eastAsia="es-ES" w:bidi="es-ES"/>
      </w:rPr>
    </w:lvl>
    <w:lvl w:ilvl="5">
      <w:numFmt w:val="bullet"/>
      <w:lvlText w:val="•"/>
      <w:lvlJc w:val="left"/>
      <w:pPr>
        <w:ind w:left="4485" w:hanging="361"/>
      </w:pPr>
      <w:rPr>
        <w:lang w:val="es-ES" w:eastAsia="es-ES" w:bidi="es-ES"/>
      </w:rPr>
    </w:lvl>
    <w:lvl w:ilvl="6">
      <w:numFmt w:val="bullet"/>
      <w:lvlText w:val="•"/>
      <w:lvlJc w:val="left"/>
      <w:pPr>
        <w:ind w:left="5381" w:hanging="361"/>
      </w:pPr>
      <w:rPr>
        <w:lang w:val="es-ES" w:eastAsia="es-ES" w:bidi="es-ES"/>
      </w:rPr>
    </w:lvl>
    <w:lvl w:ilvl="7">
      <w:numFmt w:val="bullet"/>
      <w:lvlText w:val="•"/>
      <w:lvlJc w:val="left"/>
      <w:pPr>
        <w:ind w:left="6277" w:hanging="361"/>
      </w:pPr>
      <w:rPr>
        <w:lang w:val="es-ES" w:eastAsia="es-ES" w:bidi="es-ES"/>
      </w:rPr>
    </w:lvl>
    <w:lvl w:ilvl="8">
      <w:numFmt w:val="bullet"/>
      <w:lvlText w:val="•"/>
      <w:lvlJc w:val="left"/>
      <w:pPr>
        <w:ind w:left="7173" w:hanging="361"/>
      </w:pPr>
      <w:rPr>
        <w:lang w:val="es-ES" w:eastAsia="es-ES" w:bidi="es-ES"/>
      </w:rPr>
    </w:lvl>
  </w:abstractNum>
  <w:abstractNum w:abstractNumId="8">
    <w:nsid w:val="285A3A87"/>
    <w:multiLevelType w:val="hybridMultilevel"/>
    <w:tmpl w:val="A238C6B0"/>
    <w:lvl w:ilvl="0" w:tplc="C7D009BA">
      <w:numFmt w:val="bullet"/>
      <w:lvlText w:val="-"/>
      <w:lvlJc w:val="left"/>
      <w:pPr>
        <w:tabs>
          <w:tab w:val="num" w:pos="720"/>
        </w:tabs>
        <w:ind w:left="720" w:hanging="360"/>
      </w:pPr>
      <w:rPr>
        <w:rFonts w:ascii="Arial" w:eastAsia="Times New Roman" w:hAnsi="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9">
    <w:nsid w:val="39360B2F"/>
    <w:multiLevelType w:val="hybridMultilevel"/>
    <w:tmpl w:val="628C1CCE"/>
    <w:lvl w:ilvl="0" w:tplc="1F16D502">
      <w:numFmt w:val="bullet"/>
      <w:lvlText w:val="•"/>
      <w:lvlJc w:val="left"/>
      <w:pPr>
        <w:ind w:left="1068" w:hanging="708"/>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44B92255"/>
    <w:multiLevelType w:val="hybridMultilevel"/>
    <w:tmpl w:val="7592E966"/>
    <w:lvl w:ilvl="0" w:tplc="4C6ADDB8">
      <w:numFmt w:val="bullet"/>
      <w:lvlText w:val="-"/>
      <w:lvlJc w:val="left"/>
      <w:pPr>
        <w:tabs>
          <w:tab w:val="num" w:pos="720"/>
        </w:tabs>
        <w:ind w:left="720" w:hanging="360"/>
      </w:pPr>
      <w:rPr>
        <w:rFonts w:ascii="Arial" w:eastAsia="Times New Roman" w:hAnsi="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11">
    <w:nsid w:val="46475BEA"/>
    <w:multiLevelType w:val="hybridMultilevel"/>
    <w:tmpl w:val="890C3504"/>
    <w:lvl w:ilvl="0" w:tplc="6088DA34">
      <w:numFmt w:val="bullet"/>
      <w:lvlText w:val="-"/>
      <w:lvlJc w:val="left"/>
      <w:pPr>
        <w:tabs>
          <w:tab w:val="num" w:pos="720"/>
        </w:tabs>
        <w:ind w:left="720" w:hanging="360"/>
      </w:pPr>
      <w:rPr>
        <w:rFonts w:ascii="Times New Roman" w:eastAsia="Times New Roman" w:hAnsi="Times New Roman"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12">
    <w:nsid w:val="481C10BD"/>
    <w:multiLevelType w:val="singleLevel"/>
    <w:tmpl w:val="8AF8F380"/>
    <w:lvl w:ilvl="0">
      <w:numFmt w:val="bullet"/>
      <w:lvlText w:val="–"/>
      <w:lvlJc w:val="left"/>
      <w:pPr>
        <w:tabs>
          <w:tab w:val="num" w:pos="2280"/>
        </w:tabs>
        <w:ind w:left="2280" w:hanging="360"/>
      </w:pPr>
      <w:rPr>
        <w:rFonts w:ascii="Times New Roman" w:hAnsi="Times New Roman" w:cs="Times New Roman" w:hint="default"/>
      </w:rPr>
    </w:lvl>
  </w:abstractNum>
  <w:abstractNum w:abstractNumId="13">
    <w:nsid w:val="4BBD491D"/>
    <w:multiLevelType w:val="hybridMultilevel"/>
    <w:tmpl w:val="666A49FC"/>
    <w:lvl w:ilvl="0" w:tplc="8FE49CE2">
      <w:start w:val="20"/>
      <w:numFmt w:val="bullet"/>
      <w:lvlText w:val="-"/>
      <w:lvlJc w:val="left"/>
      <w:pPr>
        <w:tabs>
          <w:tab w:val="num" w:pos="720"/>
        </w:tabs>
        <w:ind w:left="720" w:hanging="360"/>
      </w:pPr>
      <w:rPr>
        <w:rFonts w:ascii="Verdana" w:eastAsia="Times New Roman" w:hAnsi="Verdana"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14">
    <w:nsid w:val="4D200DFD"/>
    <w:multiLevelType w:val="hybridMultilevel"/>
    <w:tmpl w:val="2BD04504"/>
    <w:lvl w:ilvl="0" w:tplc="1F16D502">
      <w:numFmt w:val="bullet"/>
      <w:lvlText w:val="•"/>
      <w:lvlJc w:val="left"/>
      <w:pPr>
        <w:ind w:left="1068" w:hanging="708"/>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4FAB14B4"/>
    <w:multiLevelType w:val="hybridMultilevel"/>
    <w:tmpl w:val="9364034C"/>
    <w:lvl w:ilvl="0" w:tplc="0C0A0001">
      <w:start w:val="1"/>
      <w:numFmt w:val="bullet"/>
      <w:lvlText w:val=""/>
      <w:lvlJc w:val="left"/>
      <w:pPr>
        <w:ind w:left="1359" w:hanging="360"/>
      </w:pPr>
      <w:rPr>
        <w:rFonts w:ascii="Symbol" w:hAnsi="Symbol" w:hint="default"/>
      </w:rPr>
    </w:lvl>
    <w:lvl w:ilvl="1" w:tplc="0C0A0003" w:tentative="1">
      <w:start w:val="1"/>
      <w:numFmt w:val="bullet"/>
      <w:lvlText w:val="o"/>
      <w:lvlJc w:val="left"/>
      <w:pPr>
        <w:ind w:left="2079" w:hanging="360"/>
      </w:pPr>
      <w:rPr>
        <w:rFonts w:ascii="Courier New" w:hAnsi="Courier New" w:cs="Courier New" w:hint="default"/>
      </w:rPr>
    </w:lvl>
    <w:lvl w:ilvl="2" w:tplc="0C0A0005" w:tentative="1">
      <w:start w:val="1"/>
      <w:numFmt w:val="bullet"/>
      <w:lvlText w:val=""/>
      <w:lvlJc w:val="left"/>
      <w:pPr>
        <w:ind w:left="2799" w:hanging="360"/>
      </w:pPr>
      <w:rPr>
        <w:rFonts w:ascii="Wingdings" w:hAnsi="Wingdings" w:hint="default"/>
      </w:rPr>
    </w:lvl>
    <w:lvl w:ilvl="3" w:tplc="0C0A0001" w:tentative="1">
      <w:start w:val="1"/>
      <w:numFmt w:val="bullet"/>
      <w:lvlText w:val=""/>
      <w:lvlJc w:val="left"/>
      <w:pPr>
        <w:ind w:left="3519" w:hanging="360"/>
      </w:pPr>
      <w:rPr>
        <w:rFonts w:ascii="Symbol" w:hAnsi="Symbol" w:hint="default"/>
      </w:rPr>
    </w:lvl>
    <w:lvl w:ilvl="4" w:tplc="0C0A0003" w:tentative="1">
      <w:start w:val="1"/>
      <w:numFmt w:val="bullet"/>
      <w:lvlText w:val="o"/>
      <w:lvlJc w:val="left"/>
      <w:pPr>
        <w:ind w:left="4239" w:hanging="360"/>
      </w:pPr>
      <w:rPr>
        <w:rFonts w:ascii="Courier New" w:hAnsi="Courier New" w:cs="Courier New" w:hint="default"/>
      </w:rPr>
    </w:lvl>
    <w:lvl w:ilvl="5" w:tplc="0C0A0005" w:tentative="1">
      <w:start w:val="1"/>
      <w:numFmt w:val="bullet"/>
      <w:lvlText w:val=""/>
      <w:lvlJc w:val="left"/>
      <w:pPr>
        <w:ind w:left="4959" w:hanging="360"/>
      </w:pPr>
      <w:rPr>
        <w:rFonts w:ascii="Wingdings" w:hAnsi="Wingdings" w:hint="default"/>
      </w:rPr>
    </w:lvl>
    <w:lvl w:ilvl="6" w:tplc="0C0A0001" w:tentative="1">
      <w:start w:val="1"/>
      <w:numFmt w:val="bullet"/>
      <w:lvlText w:val=""/>
      <w:lvlJc w:val="left"/>
      <w:pPr>
        <w:ind w:left="5679" w:hanging="360"/>
      </w:pPr>
      <w:rPr>
        <w:rFonts w:ascii="Symbol" w:hAnsi="Symbol" w:hint="default"/>
      </w:rPr>
    </w:lvl>
    <w:lvl w:ilvl="7" w:tplc="0C0A0003" w:tentative="1">
      <w:start w:val="1"/>
      <w:numFmt w:val="bullet"/>
      <w:lvlText w:val="o"/>
      <w:lvlJc w:val="left"/>
      <w:pPr>
        <w:ind w:left="6399" w:hanging="360"/>
      </w:pPr>
      <w:rPr>
        <w:rFonts w:ascii="Courier New" w:hAnsi="Courier New" w:cs="Courier New" w:hint="default"/>
      </w:rPr>
    </w:lvl>
    <w:lvl w:ilvl="8" w:tplc="0C0A0005" w:tentative="1">
      <w:start w:val="1"/>
      <w:numFmt w:val="bullet"/>
      <w:lvlText w:val=""/>
      <w:lvlJc w:val="left"/>
      <w:pPr>
        <w:ind w:left="7119" w:hanging="360"/>
      </w:pPr>
      <w:rPr>
        <w:rFonts w:ascii="Wingdings" w:hAnsi="Wingdings" w:hint="default"/>
      </w:rPr>
    </w:lvl>
  </w:abstractNum>
  <w:abstractNum w:abstractNumId="16">
    <w:nsid w:val="50551758"/>
    <w:multiLevelType w:val="hybridMultilevel"/>
    <w:tmpl w:val="C432287C"/>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7">
    <w:nsid w:val="529729ED"/>
    <w:multiLevelType w:val="hybridMultilevel"/>
    <w:tmpl w:val="37005A18"/>
    <w:lvl w:ilvl="0" w:tplc="0C0A000D">
      <w:start w:val="1"/>
      <w:numFmt w:val="bullet"/>
      <w:lvlText w:val=""/>
      <w:lvlJc w:val="left"/>
      <w:pPr>
        <w:ind w:left="1429" w:hanging="360"/>
      </w:pPr>
      <w:rPr>
        <w:rFonts w:ascii="Wingdings" w:hAnsi="Wingdings" w:hint="default"/>
      </w:rPr>
    </w:lvl>
    <w:lvl w:ilvl="1" w:tplc="0C0A0003">
      <w:start w:val="1"/>
      <w:numFmt w:val="bullet"/>
      <w:lvlText w:val="o"/>
      <w:lvlJc w:val="left"/>
      <w:pPr>
        <w:ind w:left="2149" w:hanging="360"/>
      </w:pPr>
      <w:rPr>
        <w:rFonts w:ascii="Courier New" w:hAnsi="Courier New" w:cs="Courier New" w:hint="default"/>
      </w:rPr>
    </w:lvl>
    <w:lvl w:ilvl="2" w:tplc="0C0A0005">
      <w:start w:val="1"/>
      <w:numFmt w:val="bullet"/>
      <w:lvlText w:val=""/>
      <w:lvlJc w:val="left"/>
      <w:pPr>
        <w:ind w:left="2869" w:hanging="360"/>
      </w:pPr>
      <w:rPr>
        <w:rFonts w:ascii="Wingdings" w:hAnsi="Wingdings" w:hint="default"/>
      </w:rPr>
    </w:lvl>
    <w:lvl w:ilvl="3" w:tplc="0C0A0001">
      <w:start w:val="1"/>
      <w:numFmt w:val="bullet"/>
      <w:lvlText w:val=""/>
      <w:lvlJc w:val="left"/>
      <w:pPr>
        <w:ind w:left="3589" w:hanging="360"/>
      </w:pPr>
      <w:rPr>
        <w:rFonts w:ascii="Symbol" w:hAnsi="Symbol" w:hint="default"/>
      </w:rPr>
    </w:lvl>
    <w:lvl w:ilvl="4" w:tplc="0C0A0003">
      <w:start w:val="1"/>
      <w:numFmt w:val="bullet"/>
      <w:lvlText w:val="o"/>
      <w:lvlJc w:val="left"/>
      <w:pPr>
        <w:ind w:left="4309" w:hanging="360"/>
      </w:pPr>
      <w:rPr>
        <w:rFonts w:ascii="Courier New" w:hAnsi="Courier New" w:cs="Courier New" w:hint="default"/>
      </w:rPr>
    </w:lvl>
    <w:lvl w:ilvl="5" w:tplc="0C0A0005">
      <w:start w:val="1"/>
      <w:numFmt w:val="bullet"/>
      <w:lvlText w:val=""/>
      <w:lvlJc w:val="left"/>
      <w:pPr>
        <w:ind w:left="5029" w:hanging="360"/>
      </w:pPr>
      <w:rPr>
        <w:rFonts w:ascii="Wingdings" w:hAnsi="Wingdings" w:hint="default"/>
      </w:rPr>
    </w:lvl>
    <w:lvl w:ilvl="6" w:tplc="0C0A0001">
      <w:start w:val="1"/>
      <w:numFmt w:val="bullet"/>
      <w:lvlText w:val=""/>
      <w:lvlJc w:val="left"/>
      <w:pPr>
        <w:ind w:left="5749" w:hanging="360"/>
      </w:pPr>
      <w:rPr>
        <w:rFonts w:ascii="Symbol" w:hAnsi="Symbol" w:hint="default"/>
      </w:rPr>
    </w:lvl>
    <w:lvl w:ilvl="7" w:tplc="0C0A0003">
      <w:start w:val="1"/>
      <w:numFmt w:val="bullet"/>
      <w:lvlText w:val="o"/>
      <w:lvlJc w:val="left"/>
      <w:pPr>
        <w:ind w:left="6469" w:hanging="360"/>
      </w:pPr>
      <w:rPr>
        <w:rFonts w:ascii="Courier New" w:hAnsi="Courier New" w:cs="Courier New" w:hint="default"/>
      </w:rPr>
    </w:lvl>
    <w:lvl w:ilvl="8" w:tplc="0C0A0005">
      <w:start w:val="1"/>
      <w:numFmt w:val="bullet"/>
      <w:lvlText w:val=""/>
      <w:lvlJc w:val="left"/>
      <w:pPr>
        <w:ind w:left="7189" w:hanging="360"/>
      </w:pPr>
      <w:rPr>
        <w:rFonts w:ascii="Wingdings" w:hAnsi="Wingdings" w:hint="default"/>
      </w:rPr>
    </w:lvl>
  </w:abstractNum>
  <w:abstractNum w:abstractNumId="18">
    <w:nsid w:val="55E85C52"/>
    <w:multiLevelType w:val="hybridMultilevel"/>
    <w:tmpl w:val="30C418FE"/>
    <w:lvl w:ilvl="0" w:tplc="751AD4F4">
      <w:numFmt w:val="bullet"/>
      <w:lvlText w:val="-"/>
      <w:lvlJc w:val="left"/>
      <w:pPr>
        <w:tabs>
          <w:tab w:val="num" w:pos="720"/>
        </w:tabs>
        <w:ind w:left="720" w:hanging="360"/>
      </w:pPr>
      <w:rPr>
        <w:rFonts w:ascii="Arial" w:eastAsia="Times New Roman" w:hAnsi="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19">
    <w:nsid w:val="676441D1"/>
    <w:multiLevelType w:val="hybridMultilevel"/>
    <w:tmpl w:val="6D364216"/>
    <w:lvl w:ilvl="0" w:tplc="1F16D502">
      <w:numFmt w:val="bullet"/>
      <w:lvlText w:val="•"/>
      <w:lvlJc w:val="left"/>
      <w:pPr>
        <w:ind w:left="1068" w:hanging="708"/>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6F304B6D"/>
    <w:multiLevelType w:val="hybridMultilevel"/>
    <w:tmpl w:val="C338E738"/>
    <w:lvl w:ilvl="0" w:tplc="0C0A0001">
      <w:numFmt w:val="bullet"/>
      <w:lvlText w:val=""/>
      <w:lvlJc w:val="left"/>
      <w:pPr>
        <w:tabs>
          <w:tab w:val="num" w:pos="720"/>
        </w:tabs>
        <w:ind w:left="720" w:hanging="360"/>
      </w:pPr>
      <w:rPr>
        <w:rFonts w:ascii="Symbol" w:eastAsia="Times New Roman"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21">
    <w:nsid w:val="750C27C9"/>
    <w:multiLevelType w:val="hybridMultilevel"/>
    <w:tmpl w:val="6BBC69CA"/>
    <w:lvl w:ilvl="0" w:tplc="0C0A0001">
      <w:start w:val="1"/>
      <w:numFmt w:val="bullet"/>
      <w:lvlText w:val=""/>
      <w:lvlJc w:val="left"/>
      <w:pPr>
        <w:ind w:left="933" w:hanging="360"/>
      </w:pPr>
      <w:rPr>
        <w:rFonts w:ascii="Symbol" w:hAnsi="Symbol" w:hint="default"/>
      </w:rPr>
    </w:lvl>
    <w:lvl w:ilvl="1" w:tplc="0C0A0003" w:tentative="1">
      <w:start w:val="1"/>
      <w:numFmt w:val="bullet"/>
      <w:lvlText w:val="o"/>
      <w:lvlJc w:val="left"/>
      <w:pPr>
        <w:ind w:left="1653" w:hanging="360"/>
      </w:pPr>
      <w:rPr>
        <w:rFonts w:ascii="Courier New" w:hAnsi="Courier New" w:cs="Courier New" w:hint="default"/>
      </w:rPr>
    </w:lvl>
    <w:lvl w:ilvl="2" w:tplc="0C0A0005" w:tentative="1">
      <w:start w:val="1"/>
      <w:numFmt w:val="bullet"/>
      <w:lvlText w:val=""/>
      <w:lvlJc w:val="left"/>
      <w:pPr>
        <w:ind w:left="2373" w:hanging="360"/>
      </w:pPr>
      <w:rPr>
        <w:rFonts w:ascii="Wingdings" w:hAnsi="Wingdings" w:hint="default"/>
      </w:rPr>
    </w:lvl>
    <w:lvl w:ilvl="3" w:tplc="0C0A0001" w:tentative="1">
      <w:start w:val="1"/>
      <w:numFmt w:val="bullet"/>
      <w:lvlText w:val=""/>
      <w:lvlJc w:val="left"/>
      <w:pPr>
        <w:ind w:left="3093" w:hanging="360"/>
      </w:pPr>
      <w:rPr>
        <w:rFonts w:ascii="Symbol" w:hAnsi="Symbol" w:hint="default"/>
      </w:rPr>
    </w:lvl>
    <w:lvl w:ilvl="4" w:tplc="0C0A0003" w:tentative="1">
      <w:start w:val="1"/>
      <w:numFmt w:val="bullet"/>
      <w:lvlText w:val="o"/>
      <w:lvlJc w:val="left"/>
      <w:pPr>
        <w:ind w:left="3813" w:hanging="360"/>
      </w:pPr>
      <w:rPr>
        <w:rFonts w:ascii="Courier New" w:hAnsi="Courier New" w:cs="Courier New" w:hint="default"/>
      </w:rPr>
    </w:lvl>
    <w:lvl w:ilvl="5" w:tplc="0C0A0005" w:tentative="1">
      <w:start w:val="1"/>
      <w:numFmt w:val="bullet"/>
      <w:lvlText w:val=""/>
      <w:lvlJc w:val="left"/>
      <w:pPr>
        <w:ind w:left="4533" w:hanging="360"/>
      </w:pPr>
      <w:rPr>
        <w:rFonts w:ascii="Wingdings" w:hAnsi="Wingdings" w:hint="default"/>
      </w:rPr>
    </w:lvl>
    <w:lvl w:ilvl="6" w:tplc="0C0A0001" w:tentative="1">
      <w:start w:val="1"/>
      <w:numFmt w:val="bullet"/>
      <w:lvlText w:val=""/>
      <w:lvlJc w:val="left"/>
      <w:pPr>
        <w:ind w:left="5253" w:hanging="360"/>
      </w:pPr>
      <w:rPr>
        <w:rFonts w:ascii="Symbol" w:hAnsi="Symbol" w:hint="default"/>
      </w:rPr>
    </w:lvl>
    <w:lvl w:ilvl="7" w:tplc="0C0A0003" w:tentative="1">
      <w:start w:val="1"/>
      <w:numFmt w:val="bullet"/>
      <w:lvlText w:val="o"/>
      <w:lvlJc w:val="left"/>
      <w:pPr>
        <w:ind w:left="5973" w:hanging="360"/>
      </w:pPr>
      <w:rPr>
        <w:rFonts w:ascii="Courier New" w:hAnsi="Courier New" w:cs="Courier New" w:hint="default"/>
      </w:rPr>
    </w:lvl>
    <w:lvl w:ilvl="8" w:tplc="0C0A0005" w:tentative="1">
      <w:start w:val="1"/>
      <w:numFmt w:val="bullet"/>
      <w:lvlText w:val=""/>
      <w:lvlJc w:val="left"/>
      <w:pPr>
        <w:ind w:left="6693" w:hanging="360"/>
      </w:pPr>
      <w:rPr>
        <w:rFonts w:ascii="Wingdings" w:hAnsi="Wingdings" w:hint="default"/>
      </w:rPr>
    </w:lvl>
  </w:abstractNum>
  <w:abstractNum w:abstractNumId="22">
    <w:nsid w:val="75B5798B"/>
    <w:multiLevelType w:val="hybridMultilevel"/>
    <w:tmpl w:val="AEC2BB9A"/>
    <w:lvl w:ilvl="0" w:tplc="DF9E3392">
      <w:numFmt w:val="bullet"/>
      <w:lvlText w:val="-"/>
      <w:lvlJc w:val="left"/>
      <w:pPr>
        <w:tabs>
          <w:tab w:val="num" w:pos="720"/>
        </w:tabs>
        <w:ind w:left="720" w:hanging="360"/>
      </w:pPr>
      <w:rPr>
        <w:rFonts w:ascii="Arial" w:eastAsia="Times New Roman" w:hAnsi="Arial" w:hint="default"/>
        <w:u w:val="single"/>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num w:numId="1">
    <w:abstractNumId w:val="4"/>
  </w:num>
  <w:num w:numId="2">
    <w:abstractNumId w:val="11"/>
  </w:num>
  <w:num w:numId="3">
    <w:abstractNumId w:val="18"/>
  </w:num>
  <w:num w:numId="4">
    <w:abstractNumId w:val="2"/>
  </w:num>
  <w:num w:numId="5">
    <w:abstractNumId w:val="8"/>
  </w:num>
  <w:num w:numId="6">
    <w:abstractNumId w:val="22"/>
  </w:num>
  <w:num w:numId="7">
    <w:abstractNumId w:val="10"/>
  </w:num>
  <w:num w:numId="8">
    <w:abstractNumId w:val="20"/>
  </w:num>
  <w:num w:numId="9">
    <w:abstractNumId w:val="6"/>
  </w:num>
  <w:num w:numId="10">
    <w:abstractNumId w:val="12"/>
  </w:num>
  <w:num w:numId="11">
    <w:abstractNumId w:val="3"/>
  </w:num>
  <w:num w:numId="12">
    <w:abstractNumId w:val="13"/>
  </w:num>
  <w:num w:numId="13">
    <w:abstractNumId w:val="1"/>
  </w:num>
  <w:num w:numId="14">
    <w:abstractNumId w:val="0"/>
  </w:num>
  <w:num w:numId="15">
    <w:abstractNumId w:val="21"/>
  </w:num>
  <w:num w:numId="16">
    <w:abstractNumId w:val="15"/>
  </w:num>
  <w:num w:numId="17">
    <w:abstractNumId w:val="7"/>
    <w:lvlOverride w:ilvl="0">
      <w:startOverride w:val="2"/>
    </w:lvlOverride>
    <w:lvlOverride w:ilvl="1">
      <w:startOverride w:val="1"/>
    </w:lvlOverride>
    <w:lvlOverride w:ilvl="2"/>
    <w:lvlOverride w:ilvl="3"/>
    <w:lvlOverride w:ilvl="4"/>
    <w:lvlOverride w:ilvl="5"/>
    <w:lvlOverride w:ilvl="6"/>
    <w:lvlOverride w:ilvl="7"/>
    <w:lvlOverride w:ilvl="8"/>
  </w:num>
  <w:num w:numId="18">
    <w:abstractNumId w:val="16"/>
  </w:num>
  <w:num w:numId="19">
    <w:abstractNumId w:val="17"/>
  </w:num>
  <w:num w:numId="20">
    <w:abstractNumId w:val="5"/>
  </w:num>
  <w:num w:numId="21">
    <w:abstractNumId w:val="14"/>
  </w:num>
  <w:num w:numId="22">
    <w:abstractNumId w:val="9"/>
  </w:num>
  <w:num w:numId="23">
    <w:abstractNumId w:val="1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Lorena Aguirregabiria Castresana">
    <w15:presenceInfo w15:providerId="AD" w15:userId="S::l.aguirregabiria@loccontrata.onmicrosoft.com::18332bd5-f7fb-4484-80ff-3b0d5f2ef8f9"/>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grammar="clean"/>
  <w:stylePaneFormatFilter w:val="3F01"/>
  <w:defaultTabStop w:val="708"/>
  <w:hyphenationZone w:val="425"/>
  <w:doNotHyphenateCaps/>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rsids>
    <w:rsidRoot w:val="004E1378"/>
    <w:rsid w:val="00004F30"/>
    <w:rsid w:val="00006116"/>
    <w:rsid w:val="00014358"/>
    <w:rsid w:val="000145F6"/>
    <w:rsid w:val="00016B80"/>
    <w:rsid w:val="0001788B"/>
    <w:rsid w:val="00022ED8"/>
    <w:rsid w:val="00031495"/>
    <w:rsid w:val="00035EAB"/>
    <w:rsid w:val="00037A25"/>
    <w:rsid w:val="000476AD"/>
    <w:rsid w:val="00073188"/>
    <w:rsid w:val="000832DA"/>
    <w:rsid w:val="00085C62"/>
    <w:rsid w:val="00095FEF"/>
    <w:rsid w:val="000A0C1F"/>
    <w:rsid w:val="000A3454"/>
    <w:rsid w:val="000A4441"/>
    <w:rsid w:val="000A58C7"/>
    <w:rsid w:val="000B55A5"/>
    <w:rsid w:val="000C5598"/>
    <w:rsid w:val="000E32ED"/>
    <w:rsid w:val="00102FAF"/>
    <w:rsid w:val="00114B89"/>
    <w:rsid w:val="001400AC"/>
    <w:rsid w:val="00140509"/>
    <w:rsid w:val="001424E0"/>
    <w:rsid w:val="0014797D"/>
    <w:rsid w:val="001526F4"/>
    <w:rsid w:val="001627F1"/>
    <w:rsid w:val="00166D0B"/>
    <w:rsid w:val="00177E37"/>
    <w:rsid w:val="00177F42"/>
    <w:rsid w:val="00180FBA"/>
    <w:rsid w:val="001843C3"/>
    <w:rsid w:val="001B3297"/>
    <w:rsid w:val="001C1634"/>
    <w:rsid w:val="001C3872"/>
    <w:rsid w:val="001C7529"/>
    <w:rsid w:val="001D04D8"/>
    <w:rsid w:val="001D43BA"/>
    <w:rsid w:val="001E79D9"/>
    <w:rsid w:val="001F1A5B"/>
    <w:rsid w:val="00202019"/>
    <w:rsid w:val="00212022"/>
    <w:rsid w:val="00213D61"/>
    <w:rsid w:val="00216D70"/>
    <w:rsid w:val="0022012C"/>
    <w:rsid w:val="00225258"/>
    <w:rsid w:val="00246E3A"/>
    <w:rsid w:val="00247972"/>
    <w:rsid w:val="0025007B"/>
    <w:rsid w:val="00251AEF"/>
    <w:rsid w:val="00256777"/>
    <w:rsid w:val="0026229B"/>
    <w:rsid w:val="00264D06"/>
    <w:rsid w:val="0027112F"/>
    <w:rsid w:val="002751A5"/>
    <w:rsid w:val="00287DBC"/>
    <w:rsid w:val="00291DA8"/>
    <w:rsid w:val="00297196"/>
    <w:rsid w:val="002B2C48"/>
    <w:rsid w:val="002D2B26"/>
    <w:rsid w:val="002D2E89"/>
    <w:rsid w:val="002E2201"/>
    <w:rsid w:val="002F3689"/>
    <w:rsid w:val="002F4EEB"/>
    <w:rsid w:val="002F5B13"/>
    <w:rsid w:val="0030037D"/>
    <w:rsid w:val="003029D6"/>
    <w:rsid w:val="00304559"/>
    <w:rsid w:val="00312898"/>
    <w:rsid w:val="00313ABB"/>
    <w:rsid w:val="00314D15"/>
    <w:rsid w:val="00340A4A"/>
    <w:rsid w:val="00351EBD"/>
    <w:rsid w:val="0035481B"/>
    <w:rsid w:val="00363ECB"/>
    <w:rsid w:val="003677FC"/>
    <w:rsid w:val="0039291F"/>
    <w:rsid w:val="003A3D43"/>
    <w:rsid w:val="003B0001"/>
    <w:rsid w:val="003B1B0A"/>
    <w:rsid w:val="003C1036"/>
    <w:rsid w:val="003D2DA4"/>
    <w:rsid w:val="003E081E"/>
    <w:rsid w:val="003E11E3"/>
    <w:rsid w:val="003E6814"/>
    <w:rsid w:val="003F08AF"/>
    <w:rsid w:val="003F0ECD"/>
    <w:rsid w:val="003F197A"/>
    <w:rsid w:val="00410B9D"/>
    <w:rsid w:val="00411EE0"/>
    <w:rsid w:val="00414AB7"/>
    <w:rsid w:val="00417CBC"/>
    <w:rsid w:val="00421680"/>
    <w:rsid w:val="0042347A"/>
    <w:rsid w:val="0043049D"/>
    <w:rsid w:val="004316A7"/>
    <w:rsid w:val="00432771"/>
    <w:rsid w:val="00436906"/>
    <w:rsid w:val="00453A1B"/>
    <w:rsid w:val="00455529"/>
    <w:rsid w:val="004713B8"/>
    <w:rsid w:val="004762B3"/>
    <w:rsid w:val="004951E3"/>
    <w:rsid w:val="004A13A8"/>
    <w:rsid w:val="004B6F53"/>
    <w:rsid w:val="004C7B7D"/>
    <w:rsid w:val="004D2AE5"/>
    <w:rsid w:val="004D36CF"/>
    <w:rsid w:val="004D58D4"/>
    <w:rsid w:val="004E1378"/>
    <w:rsid w:val="004E1DF9"/>
    <w:rsid w:val="004E42CA"/>
    <w:rsid w:val="004E47ED"/>
    <w:rsid w:val="004F1805"/>
    <w:rsid w:val="004F3E63"/>
    <w:rsid w:val="00500FF9"/>
    <w:rsid w:val="0050438F"/>
    <w:rsid w:val="00505D7A"/>
    <w:rsid w:val="005102FC"/>
    <w:rsid w:val="00516902"/>
    <w:rsid w:val="0052625C"/>
    <w:rsid w:val="00534E1C"/>
    <w:rsid w:val="00534F86"/>
    <w:rsid w:val="00535E7B"/>
    <w:rsid w:val="005415C3"/>
    <w:rsid w:val="00541724"/>
    <w:rsid w:val="00544372"/>
    <w:rsid w:val="00546925"/>
    <w:rsid w:val="005719B4"/>
    <w:rsid w:val="00571E4E"/>
    <w:rsid w:val="00573B56"/>
    <w:rsid w:val="00584D89"/>
    <w:rsid w:val="00585561"/>
    <w:rsid w:val="005A00FA"/>
    <w:rsid w:val="005A4FF8"/>
    <w:rsid w:val="005B550B"/>
    <w:rsid w:val="005C6209"/>
    <w:rsid w:val="005D411C"/>
    <w:rsid w:val="00620F0F"/>
    <w:rsid w:val="006265D8"/>
    <w:rsid w:val="0063032B"/>
    <w:rsid w:val="006339CD"/>
    <w:rsid w:val="00640F8B"/>
    <w:rsid w:val="00642C34"/>
    <w:rsid w:val="00643809"/>
    <w:rsid w:val="0064482D"/>
    <w:rsid w:val="00663435"/>
    <w:rsid w:val="0066476E"/>
    <w:rsid w:val="00674EE3"/>
    <w:rsid w:val="00675839"/>
    <w:rsid w:val="0067777D"/>
    <w:rsid w:val="006904CB"/>
    <w:rsid w:val="006A5DF3"/>
    <w:rsid w:val="006B0C2F"/>
    <w:rsid w:val="006B498B"/>
    <w:rsid w:val="006B7E4C"/>
    <w:rsid w:val="006D2BE7"/>
    <w:rsid w:val="006D38D0"/>
    <w:rsid w:val="006D5603"/>
    <w:rsid w:val="006E6EB4"/>
    <w:rsid w:val="0070579E"/>
    <w:rsid w:val="0070658D"/>
    <w:rsid w:val="00735D6C"/>
    <w:rsid w:val="00743841"/>
    <w:rsid w:val="0074411C"/>
    <w:rsid w:val="00754051"/>
    <w:rsid w:val="0075486C"/>
    <w:rsid w:val="00755213"/>
    <w:rsid w:val="00763B91"/>
    <w:rsid w:val="00773399"/>
    <w:rsid w:val="007853EE"/>
    <w:rsid w:val="00791687"/>
    <w:rsid w:val="007A4A82"/>
    <w:rsid w:val="007B7C77"/>
    <w:rsid w:val="007D34F3"/>
    <w:rsid w:val="007F0387"/>
    <w:rsid w:val="007F4420"/>
    <w:rsid w:val="0081147E"/>
    <w:rsid w:val="00832611"/>
    <w:rsid w:val="008566F8"/>
    <w:rsid w:val="00861080"/>
    <w:rsid w:val="008666D1"/>
    <w:rsid w:val="008702B7"/>
    <w:rsid w:val="00870F31"/>
    <w:rsid w:val="00877CD5"/>
    <w:rsid w:val="008877E0"/>
    <w:rsid w:val="00890299"/>
    <w:rsid w:val="008A41E4"/>
    <w:rsid w:val="008B5C44"/>
    <w:rsid w:val="008B6CCF"/>
    <w:rsid w:val="008C76D6"/>
    <w:rsid w:val="008E05C3"/>
    <w:rsid w:val="008E6951"/>
    <w:rsid w:val="008E70A3"/>
    <w:rsid w:val="009048A5"/>
    <w:rsid w:val="00904963"/>
    <w:rsid w:val="00923124"/>
    <w:rsid w:val="0092553C"/>
    <w:rsid w:val="00936838"/>
    <w:rsid w:val="009427FB"/>
    <w:rsid w:val="00950258"/>
    <w:rsid w:val="00963072"/>
    <w:rsid w:val="00965F09"/>
    <w:rsid w:val="009668F8"/>
    <w:rsid w:val="0098138C"/>
    <w:rsid w:val="0098716A"/>
    <w:rsid w:val="009A0BB1"/>
    <w:rsid w:val="009A1AC2"/>
    <w:rsid w:val="009A2D6B"/>
    <w:rsid w:val="009A752E"/>
    <w:rsid w:val="009B55A3"/>
    <w:rsid w:val="009C194B"/>
    <w:rsid w:val="009C2BFD"/>
    <w:rsid w:val="009D424A"/>
    <w:rsid w:val="009D5D15"/>
    <w:rsid w:val="009E30D7"/>
    <w:rsid w:val="00A00C58"/>
    <w:rsid w:val="00A07D3D"/>
    <w:rsid w:val="00A1186A"/>
    <w:rsid w:val="00A160E9"/>
    <w:rsid w:val="00A166E3"/>
    <w:rsid w:val="00A2670B"/>
    <w:rsid w:val="00A3338C"/>
    <w:rsid w:val="00A41A1E"/>
    <w:rsid w:val="00A510EA"/>
    <w:rsid w:val="00A64D92"/>
    <w:rsid w:val="00A7029D"/>
    <w:rsid w:val="00A71D93"/>
    <w:rsid w:val="00A75A69"/>
    <w:rsid w:val="00A93A50"/>
    <w:rsid w:val="00A976FF"/>
    <w:rsid w:val="00AA26C5"/>
    <w:rsid w:val="00AA28F1"/>
    <w:rsid w:val="00AB3F4C"/>
    <w:rsid w:val="00AD05DA"/>
    <w:rsid w:val="00AD531E"/>
    <w:rsid w:val="00AE5974"/>
    <w:rsid w:val="00AE5E7A"/>
    <w:rsid w:val="00B06A68"/>
    <w:rsid w:val="00B119BE"/>
    <w:rsid w:val="00B11EC6"/>
    <w:rsid w:val="00B14C8E"/>
    <w:rsid w:val="00B16217"/>
    <w:rsid w:val="00B17877"/>
    <w:rsid w:val="00B25D07"/>
    <w:rsid w:val="00B30E9D"/>
    <w:rsid w:val="00B368D7"/>
    <w:rsid w:val="00B37A2F"/>
    <w:rsid w:val="00B45F28"/>
    <w:rsid w:val="00B5022C"/>
    <w:rsid w:val="00B60113"/>
    <w:rsid w:val="00B60245"/>
    <w:rsid w:val="00B745EE"/>
    <w:rsid w:val="00B75928"/>
    <w:rsid w:val="00B91712"/>
    <w:rsid w:val="00B91AD4"/>
    <w:rsid w:val="00BA210B"/>
    <w:rsid w:val="00BB11D6"/>
    <w:rsid w:val="00BE0273"/>
    <w:rsid w:val="00BF543C"/>
    <w:rsid w:val="00BF757B"/>
    <w:rsid w:val="00C00679"/>
    <w:rsid w:val="00C01240"/>
    <w:rsid w:val="00C11547"/>
    <w:rsid w:val="00C158DC"/>
    <w:rsid w:val="00C258CD"/>
    <w:rsid w:val="00C330C8"/>
    <w:rsid w:val="00C364D2"/>
    <w:rsid w:val="00C41DB1"/>
    <w:rsid w:val="00C468FF"/>
    <w:rsid w:val="00C53DB0"/>
    <w:rsid w:val="00C5771D"/>
    <w:rsid w:val="00C60D1D"/>
    <w:rsid w:val="00C65181"/>
    <w:rsid w:val="00C66EF7"/>
    <w:rsid w:val="00C90D3E"/>
    <w:rsid w:val="00C93374"/>
    <w:rsid w:val="00C9475D"/>
    <w:rsid w:val="00CA5852"/>
    <w:rsid w:val="00CC0B51"/>
    <w:rsid w:val="00CC3769"/>
    <w:rsid w:val="00CC69DB"/>
    <w:rsid w:val="00CC76A0"/>
    <w:rsid w:val="00CD40D8"/>
    <w:rsid w:val="00CD6024"/>
    <w:rsid w:val="00CE07DE"/>
    <w:rsid w:val="00D0259D"/>
    <w:rsid w:val="00D12262"/>
    <w:rsid w:val="00D17F55"/>
    <w:rsid w:val="00D22E84"/>
    <w:rsid w:val="00D3347A"/>
    <w:rsid w:val="00D50159"/>
    <w:rsid w:val="00D5025C"/>
    <w:rsid w:val="00D5711F"/>
    <w:rsid w:val="00D62176"/>
    <w:rsid w:val="00D732DA"/>
    <w:rsid w:val="00D742F0"/>
    <w:rsid w:val="00D76BA4"/>
    <w:rsid w:val="00D843CC"/>
    <w:rsid w:val="00D90E44"/>
    <w:rsid w:val="00D91221"/>
    <w:rsid w:val="00DA3D48"/>
    <w:rsid w:val="00DA64A1"/>
    <w:rsid w:val="00DA7A24"/>
    <w:rsid w:val="00DB0B84"/>
    <w:rsid w:val="00DB3B68"/>
    <w:rsid w:val="00DF402C"/>
    <w:rsid w:val="00DF43ED"/>
    <w:rsid w:val="00DF4833"/>
    <w:rsid w:val="00E020DB"/>
    <w:rsid w:val="00E05E11"/>
    <w:rsid w:val="00E06AA8"/>
    <w:rsid w:val="00E217B8"/>
    <w:rsid w:val="00E234C3"/>
    <w:rsid w:val="00E26E80"/>
    <w:rsid w:val="00E509DC"/>
    <w:rsid w:val="00E50D3C"/>
    <w:rsid w:val="00E5142D"/>
    <w:rsid w:val="00E53D67"/>
    <w:rsid w:val="00E61514"/>
    <w:rsid w:val="00E62544"/>
    <w:rsid w:val="00E64C31"/>
    <w:rsid w:val="00E8069E"/>
    <w:rsid w:val="00E91BF4"/>
    <w:rsid w:val="00E94E70"/>
    <w:rsid w:val="00EA4CFA"/>
    <w:rsid w:val="00EB1410"/>
    <w:rsid w:val="00ED327E"/>
    <w:rsid w:val="00ED3F05"/>
    <w:rsid w:val="00EE43B1"/>
    <w:rsid w:val="00EE52A7"/>
    <w:rsid w:val="00EF2FDB"/>
    <w:rsid w:val="00EF7773"/>
    <w:rsid w:val="00F01BEF"/>
    <w:rsid w:val="00F04579"/>
    <w:rsid w:val="00F13079"/>
    <w:rsid w:val="00F17B19"/>
    <w:rsid w:val="00F17F4A"/>
    <w:rsid w:val="00F219B6"/>
    <w:rsid w:val="00F30A81"/>
    <w:rsid w:val="00F346B5"/>
    <w:rsid w:val="00F353C7"/>
    <w:rsid w:val="00F358A1"/>
    <w:rsid w:val="00F35DC1"/>
    <w:rsid w:val="00F46840"/>
    <w:rsid w:val="00F51B94"/>
    <w:rsid w:val="00F6251E"/>
    <w:rsid w:val="00F65654"/>
    <w:rsid w:val="00F672BD"/>
    <w:rsid w:val="00F80386"/>
    <w:rsid w:val="00F840D6"/>
    <w:rsid w:val="00F858D5"/>
    <w:rsid w:val="00F94E24"/>
    <w:rsid w:val="00FA0BF7"/>
    <w:rsid w:val="00FA30EA"/>
    <w:rsid w:val="00FB7DF5"/>
    <w:rsid w:val="00FC658D"/>
    <w:rsid w:val="00FC7D63"/>
    <w:rsid w:val="00FD4312"/>
    <w:rsid w:val="00FE4C29"/>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7B19"/>
    <w:pPr>
      <w:jc w:val="both"/>
    </w:pPr>
    <w:rPr>
      <w:rFonts w:ascii="Verdana" w:hAnsi="Verdana" w:cs="Verdana"/>
      <w:snapToGrid w:val="0"/>
      <w:sz w:val="24"/>
      <w:szCs w:val="24"/>
    </w:rPr>
  </w:style>
  <w:style w:type="paragraph" w:styleId="Ttulo1">
    <w:name w:val="heading 1"/>
    <w:basedOn w:val="Normal"/>
    <w:next w:val="Normal"/>
    <w:qFormat/>
    <w:rsid w:val="00F17B19"/>
    <w:pPr>
      <w:keepNext/>
      <w:outlineLvl w:val="0"/>
    </w:pPr>
    <w:rPr>
      <w:rFonts w:ascii="Arial" w:hAnsi="Arial" w:cs="Arial"/>
      <w:b/>
      <w:bCs/>
      <w:sz w:val="22"/>
      <w:szCs w:val="22"/>
      <w:lang w:val="es-ES_tradnl"/>
    </w:rPr>
  </w:style>
  <w:style w:type="paragraph" w:styleId="Ttulo2">
    <w:name w:val="heading 2"/>
    <w:basedOn w:val="Normal"/>
    <w:next w:val="Normal"/>
    <w:qFormat/>
    <w:rsid w:val="00F17B19"/>
    <w:pPr>
      <w:keepNext/>
      <w:jc w:val="center"/>
      <w:outlineLvl w:val="1"/>
    </w:pPr>
    <w:rPr>
      <w:rFonts w:ascii="Arial" w:hAnsi="Arial" w:cs="Arial"/>
      <w:b/>
      <w:bCs/>
      <w:sz w:val="16"/>
      <w:szCs w:val="16"/>
    </w:rPr>
  </w:style>
  <w:style w:type="paragraph" w:styleId="Ttulo3">
    <w:name w:val="heading 3"/>
    <w:basedOn w:val="Normal"/>
    <w:next w:val="Normal"/>
    <w:qFormat/>
    <w:rsid w:val="00F17B19"/>
    <w:pPr>
      <w:keepNext/>
      <w:outlineLvl w:val="2"/>
    </w:pPr>
    <w:rPr>
      <w:rFonts w:ascii="Arial" w:hAnsi="Arial" w:cs="Arial"/>
      <w:i/>
      <w:iCs/>
      <w:sz w:val="16"/>
      <w:szCs w:val="16"/>
    </w:rPr>
  </w:style>
  <w:style w:type="paragraph" w:styleId="Ttulo4">
    <w:name w:val="heading 4"/>
    <w:basedOn w:val="Normal"/>
    <w:next w:val="Normal"/>
    <w:qFormat/>
    <w:rsid w:val="00F17B19"/>
    <w:pPr>
      <w:keepNext/>
      <w:outlineLvl w:val="3"/>
    </w:pPr>
    <w:rPr>
      <w:b/>
      <w:bCs/>
    </w:rPr>
  </w:style>
  <w:style w:type="paragraph" w:styleId="Ttulo5">
    <w:name w:val="heading 5"/>
    <w:basedOn w:val="Normal"/>
    <w:next w:val="Normal"/>
    <w:qFormat/>
    <w:rsid w:val="00F17B19"/>
    <w:pPr>
      <w:keepNext/>
      <w:jc w:val="right"/>
      <w:outlineLvl w:val="4"/>
    </w:pPr>
    <w:rPr>
      <w:rFonts w:ascii="Arial" w:hAnsi="Arial" w:cs="Arial"/>
      <w:i/>
      <w:iCs/>
      <w:sz w:val="22"/>
      <w:szCs w:val="22"/>
    </w:rPr>
  </w:style>
  <w:style w:type="paragraph" w:styleId="Ttulo6">
    <w:name w:val="heading 6"/>
    <w:basedOn w:val="Normal"/>
    <w:next w:val="Normal"/>
    <w:qFormat/>
    <w:rsid w:val="00F17B19"/>
    <w:pPr>
      <w:keepNext/>
      <w:outlineLvl w:val="5"/>
    </w:pPr>
    <w:rPr>
      <w:rFonts w:ascii="Arial" w:hAnsi="Arial" w:cs="Arial"/>
      <w:b/>
      <w:bCs/>
      <w:sz w:val="28"/>
      <w:szCs w:val="28"/>
    </w:rPr>
  </w:style>
  <w:style w:type="paragraph" w:styleId="Ttulo7">
    <w:name w:val="heading 7"/>
    <w:basedOn w:val="Normal"/>
    <w:next w:val="Normal"/>
    <w:qFormat/>
    <w:rsid w:val="00F17B19"/>
    <w:pPr>
      <w:keepNext/>
      <w:outlineLvl w:val="6"/>
    </w:pPr>
    <w:rPr>
      <w:rFonts w:ascii="Arial" w:hAnsi="Arial" w:cs="Arial"/>
      <w:i/>
      <w:iCs/>
      <w:sz w:val="16"/>
      <w:szCs w:val="16"/>
      <w:lang w:val="es-ES_tradnl"/>
    </w:rPr>
  </w:style>
  <w:style w:type="paragraph" w:styleId="Ttulo9">
    <w:name w:val="heading 9"/>
    <w:basedOn w:val="Normal"/>
    <w:next w:val="Normal"/>
    <w:link w:val="Ttulo9Car"/>
    <w:semiHidden/>
    <w:unhideWhenUsed/>
    <w:qFormat/>
    <w:rsid w:val="00A510EA"/>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qFormat/>
    <w:rsid w:val="00F17B19"/>
    <w:pPr>
      <w:jc w:val="center"/>
    </w:pPr>
    <w:rPr>
      <w:rFonts w:ascii="Arial" w:hAnsi="Arial" w:cs="Arial"/>
      <w:b/>
      <w:bCs/>
      <w:sz w:val="22"/>
      <w:szCs w:val="22"/>
      <w:u w:val="single"/>
      <w:lang w:val="es-ES_tradnl"/>
    </w:rPr>
  </w:style>
  <w:style w:type="paragraph" w:styleId="Textoindependiente">
    <w:name w:val="Body Text"/>
    <w:basedOn w:val="Normal"/>
    <w:rsid w:val="00F17B19"/>
    <w:rPr>
      <w:rFonts w:ascii="Arial" w:hAnsi="Arial" w:cs="Arial"/>
      <w:sz w:val="22"/>
      <w:szCs w:val="22"/>
      <w:u w:val="single"/>
      <w:lang w:val="es-ES_tradnl"/>
    </w:rPr>
  </w:style>
  <w:style w:type="paragraph" w:styleId="Encabezado">
    <w:name w:val="header"/>
    <w:basedOn w:val="Normal"/>
    <w:link w:val="EncabezadoCar"/>
    <w:rsid w:val="00F17B19"/>
    <w:pPr>
      <w:tabs>
        <w:tab w:val="center" w:pos="4252"/>
        <w:tab w:val="right" w:pos="8504"/>
      </w:tabs>
    </w:pPr>
  </w:style>
  <w:style w:type="paragraph" w:styleId="Piedepgina">
    <w:name w:val="footer"/>
    <w:basedOn w:val="Normal"/>
    <w:link w:val="PiedepginaCar"/>
    <w:rsid w:val="00F17B19"/>
    <w:pPr>
      <w:tabs>
        <w:tab w:val="center" w:pos="4252"/>
        <w:tab w:val="right" w:pos="8504"/>
      </w:tabs>
    </w:pPr>
  </w:style>
  <w:style w:type="paragraph" w:styleId="Sangradetextonormal">
    <w:name w:val="Body Text Indent"/>
    <w:basedOn w:val="Normal"/>
    <w:rsid w:val="00F17B19"/>
    <w:pPr>
      <w:ind w:left="1136" w:hanging="428"/>
    </w:pPr>
  </w:style>
  <w:style w:type="paragraph" w:styleId="Textoindependiente2">
    <w:name w:val="Body Text 2"/>
    <w:basedOn w:val="Normal"/>
    <w:rsid w:val="00F17B19"/>
    <w:rPr>
      <w:rFonts w:ascii="Arial" w:hAnsi="Arial" w:cs="Arial"/>
      <w:sz w:val="22"/>
      <w:szCs w:val="22"/>
    </w:rPr>
  </w:style>
  <w:style w:type="paragraph" w:styleId="Textoindependiente3">
    <w:name w:val="Body Text 3"/>
    <w:basedOn w:val="Normal"/>
    <w:rsid w:val="00F17B19"/>
    <w:rPr>
      <w:i/>
      <w:iCs/>
      <w:sz w:val="16"/>
      <w:szCs w:val="16"/>
    </w:rPr>
  </w:style>
  <w:style w:type="paragraph" w:styleId="Sangra2detindependiente">
    <w:name w:val="Body Text Indent 2"/>
    <w:basedOn w:val="Normal"/>
    <w:rsid w:val="00F17B19"/>
    <w:pPr>
      <w:ind w:firstLine="709"/>
    </w:pPr>
    <w:rPr>
      <w:sz w:val="20"/>
      <w:szCs w:val="20"/>
      <w:lang w:val="es-ES_tradnl"/>
    </w:rPr>
  </w:style>
  <w:style w:type="character" w:customStyle="1" w:styleId="tw4winTerm">
    <w:name w:val="tw4winTerm"/>
    <w:rsid w:val="00F17B19"/>
    <w:rPr>
      <w:color w:val="0000FF"/>
    </w:rPr>
  </w:style>
  <w:style w:type="paragraph" w:styleId="Sangra3detindependiente">
    <w:name w:val="Body Text Indent 3"/>
    <w:basedOn w:val="Normal"/>
    <w:rsid w:val="00F17B19"/>
    <w:pPr>
      <w:spacing w:after="120"/>
      <w:ind w:left="283"/>
    </w:pPr>
    <w:rPr>
      <w:sz w:val="16"/>
      <w:szCs w:val="16"/>
    </w:rPr>
  </w:style>
  <w:style w:type="paragraph" w:styleId="NormalWeb">
    <w:name w:val="Normal (Web)"/>
    <w:basedOn w:val="Normal"/>
    <w:rsid w:val="00F17B19"/>
    <w:pPr>
      <w:spacing w:before="100" w:beforeAutospacing="1" w:after="100" w:afterAutospacing="1"/>
      <w:jc w:val="left"/>
    </w:pPr>
    <w:rPr>
      <w:rFonts w:ascii="Times New Roman" w:hAnsi="Times New Roman" w:cs="Times New Roman"/>
      <w:snapToGrid/>
    </w:rPr>
  </w:style>
  <w:style w:type="character" w:styleId="Nmerodepgina">
    <w:name w:val="page number"/>
    <w:basedOn w:val="Fuentedeprrafopredeter"/>
    <w:rsid w:val="00F17B19"/>
  </w:style>
  <w:style w:type="paragraph" w:customStyle="1" w:styleId="LUIKI">
    <w:name w:val="LUIKI"/>
    <w:basedOn w:val="Normal"/>
    <w:rsid w:val="00F17B19"/>
    <w:pPr>
      <w:tabs>
        <w:tab w:val="left" w:pos="426"/>
        <w:tab w:val="left" w:pos="851"/>
        <w:tab w:val="left" w:pos="1276"/>
        <w:tab w:val="left" w:pos="1701"/>
        <w:tab w:val="left" w:pos="2127"/>
        <w:tab w:val="left" w:leader="dot" w:pos="2552"/>
        <w:tab w:val="left" w:pos="2977"/>
        <w:tab w:val="left" w:pos="3402"/>
        <w:tab w:val="left" w:pos="3828"/>
        <w:tab w:val="left" w:pos="4253"/>
      </w:tabs>
    </w:pPr>
    <w:rPr>
      <w:rFonts w:ascii="Arial" w:hAnsi="Arial" w:cs="Arial"/>
      <w:sz w:val="22"/>
      <w:szCs w:val="22"/>
    </w:rPr>
  </w:style>
  <w:style w:type="character" w:customStyle="1" w:styleId="tw4winMark">
    <w:name w:val="tw4winMark"/>
    <w:rsid w:val="00F17B19"/>
    <w:rPr>
      <w:rFonts w:ascii="Courier New" w:hAnsi="Courier New" w:cs="Courier New"/>
      <w:vanish/>
      <w:color w:val="800080"/>
      <w:sz w:val="24"/>
      <w:szCs w:val="24"/>
      <w:vertAlign w:val="subscript"/>
    </w:rPr>
  </w:style>
  <w:style w:type="character" w:customStyle="1" w:styleId="tw4winError">
    <w:name w:val="tw4winError"/>
    <w:rsid w:val="00F17B19"/>
    <w:rPr>
      <w:rFonts w:ascii="Courier New" w:hAnsi="Courier New" w:cs="Courier New"/>
      <w:color w:val="00FF00"/>
      <w:sz w:val="40"/>
      <w:szCs w:val="40"/>
    </w:rPr>
  </w:style>
  <w:style w:type="character" w:customStyle="1" w:styleId="tw4winPopup">
    <w:name w:val="tw4winPopup"/>
    <w:rsid w:val="00F17B19"/>
    <w:rPr>
      <w:rFonts w:ascii="Courier New" w:hAnsi="Courier New" w:cs="Courier New"/>
      <w:color w:val="008000"/>
    </w:rPr>
  </w:style>
  <w:style w:type="character" w:customStyle="1" w:styleId="tw4winJump">
    <w:name w:val="tw4winJump"/>
    <w:rsid w:val="00F17B19"/>
    <w:rPr>
      <w:rFonts w:ascii="Courier New" w:hAnsi="Courier New" w:cs="Courier New"/>
      <w:color w:val="008080"/>
    </w:rPr>
  </w:style>
  <w:style w:type="character" w:customStyle="1" w:styleId="tw4winExternal">
    <w:name w:val="tw4winExternal"/>
    <w:rsid w:val="00F17B19"/>
    <w:rPr>
      <w:rFonts w:ascii="Courier New" w:hAnsi="Courier New" w:cs="Courier New"/>
      <w:color w:val="808080"/>
    </w:rPr>
  </w:style>
  <w:style w:type="character" w:customStyle="1" w:styleId="tw4winInternal">
    <w:name w:val="tw4winInternal"/>
    <w:rsid w:val="00F17B19"/>
    <w:rPr>
      <w:rFonts w:ascii="Courier New" w:hAnsi="Courier New" w:cs="Courier New"/>
      <w:color w:val="FF0000"/>
    </w:rPr>
  </w:style>
  <w:style w:type="character" w:customStyle="1" w:styleId="DONOTTRANSLATE">
    <w:name w:val="DO_NOT_TRANSLATE"/>
    <w:rsid w:val="00F17B19"/>
    <w:rPr>
      <w:rFonts w:ascii="Courier New" w:hAnsi="Courier New" w:cs="Courier New"/>
      <w:color w:val="800000"/>
    </w:rPr>
  </w:style>
  <w:style w:type="paragraph" w:styleId="Textodeglobo">
    <w:name w:val="Balloon Text"/>
    <w:basedOn w:val="Normal"/>
    <w:semiHidden/>
    <w:rsid w:val="00B75928"/>
    <w:rPr>
      <w:rFonts w:ascii="Tahoma" w:hAnsi="Tahoma" w:cs="Tahoma"/>
      <w:sz w:val="16"/>
      <w:szCs w:val="16"/>
    </w:rPr>
  </w:style>
  <w:style w:type="character" w:styleId="Hipervnculo">
    <w:name w:val="Hyperlink"/>
    <w:basedOn w:val="Fuentedeprrafopredeter"/>
    <w:unhideWhenUsed/>
    <w:rsid w:val="00016B80"/>
    <w:rPr>
      <w:color w:val="0000FF" w:themeColor="hyperlink"/>
      <w:u w:val="single"/>
    </w:rPr>
  </w:style>
  <w:style w:type="character" w:customStyle="1" w:styleId="Ttulo9Car">
    <w:name w:val="Título 9 Car"/>
    <w:basedOn w:val="Fuentedeprrafopredeter"/>
    <w:link w:val="Ttulo9"/>
    <w:semiHidden/>
    <w:rsid w:val="00A510EA"/>
    <w:rPr>
      <w:rFonts w:asciiTheme="majorHAnsi" w:eastAsiaTheme="majorEastAsia" w:hAnsiTheme="majorHAnsi" w:cstheme="majorBidi"/>
      <w:i/>
      <w:iCs/>
      <w:snapToGrid w:val="0"/>
      <w:color w:val="272727" w:themeColor="text1" w:themeTint="D8"/>
      <w:sz w:val="21"/>
      <w:szCs w:val="21"/>
    </w:rPr>
  </w:style>
  <w:style w:type="character" w:customStyle="1" w:styleId="EncabezadoCar">
    <w:name w:val="Encabezado Car"/>
    <w:link w:val="Encabezado"/>
    <w:rsid w:val="00A510EA"/>
    <w:rPr>
      <w:rFonts w:ascii="Verdana" w:hAnsi="Verdana" w:cs="Verdana"/>
      <w:snapToGrid w:val="0"/>
      <w:sz w:val="24"/>
      <w:szCs w:val="24"/>
    </w:rPr>
  </w:style>
  <w:style w:type="character" w:customStyle="1" w:styleId="PiedepginaCar">
    <w:name w:val="Pie de página Car"/>
    <w:basedOn w:val="Fuentedeprrafopredeter"/>
    <w:link w:val="Piedepgina"/>
    <w:rsid w:val="00FB7DF5"/>
    <w:rPr>
      <w:rFonts w:ascii="Verdana" w:hAnsi="Verdana" w:cs="Verdana"/>
      <w:snapToGrid w:val="0"/>
      <w:sz w:val="24"/>
      <w:szCs w:val="24"/>
    </w:rPr>
  </w:style>
  <w:style w:type="paragraph" w:customStyle="1" w:styleId="Textocastellano">
    <w:name w:val="Texto castellano"/>
    <w:basedOn w:val="Normal"/>
    <w:rsid w:val="00B91AD4"/>
    <w:pPr>
      <w:spacing w:before="120" w:after="120"/>
      <w:ind w:firstLine="567"/>
    </w:pPr>
    <w:rPr>
      <w:rFonts w:ascii="Arial" w:hAnsi="Arial" w:cs="Times New Roman"/>
      <w:snapToGrid/>
      <w:sz w:val="22"/>
      <w:szCs w:val="20"/>
    </w:rPr>
  </w:style>
  <w:style w:type="paragraph" w:styleId="Prrafodelista">
    <w:name w:val="List Paragraph"/>
    <w:basedOn w:val="Normal"/>
    <w:uiPriority w:val="34"/>
    <w:qFormat/>
    <w:rsid w:val="00B91AD4"/>
    <w:pPr>
      <w:ind w:left="720"/>
      <w:contextualSpacing/>
    </w:pPr>
    <w:rPr>
      <w:rFonts w:ascii="Arial" w:hAnsi="Arial" w:cs="Times New Roman"/>
      <w:snapToGrid/>
      <w:sz w:val="22"/>
      <w:szCs w:val="20"/>
    </w:rPr>
  </w:style>
  <w:style w:type="paragraph" w:customStyle="1" w:styleId="Default">
    <w:name w:val="Default"/>
    <w:rsid w:val="00B91AD4"/>
    <w:pPr>
      <w:autoSpaceDE w:val="0"/>
      <w:autoSpaceDN w:val="0"/>
      <w:adjustRightInd w:val="0"/>
    </w:pPr>
    <w:rPr>
      <w:rFonts w:ascii="Arial" w:hAnsi="Arial" w:cs="Arial"/>
      <w:color w:val="000000"/>
      <w:sz w:val="24"/>
      <w:szCs w:val="24"/>
    </w:rPr>
  </w:style>
  <w:style w:type="paragraph" w:customStyle="1" w:styleId="paragraph">
    <w:name w:val="paragraph"/>
    <w:basedOn w:val="Normal"/>
    <w:rsid w:val="00B91AD4"/>
    <w:pPr>
      <w:spacing w:before="100" w:beforeAutospacing="1" w:after="100" w:afterAutospacing="1"/>
      <w:jc w:val="left"/>
    </w:pPr>
    <w:rPr>
      <w:rFonts w:ascii="Times New Roman" w:hAnsi="Times New Roman" w:cs="Times New Roman"/>
      <w:snapToGrid/>
    </w:rPr>
  </w:style>
  <w:style w:type="character" w:customStyle="1" w:styleId="eop">
    <w:name w:val="eop"/>
    <w:basedOn w:val="Fuentedeprrafopredeter"/>
    <w:rsid w:val="00B91AD4"/>
  </w:style>
  <w:style w:type="paragraph" w:styleId="Revisin">
    <w:name w:val="Revision"/>
    <w:hidden/>
    <w:uiPriority w:val="99"/>
    <w:semiHidden/>
    <w:rsid w:val="00D843CC"/>
    <w:rPr>
      <w:rFonts w:ascii="Verdana" w:hAnsi="Verdana" w:cs="Verdana"/>
      <w:snapToGrid w:val="0"/>
      <w:sz w:val="24"/>
      <w:szCs w:val="24"/>
    </w:rPr>
  </w:style>
</w:styles>
</file>

<file path=word/webSettings.xml><?xml version="1.0" encoding="utf-8"?>
<w:webSettings xmlns:r="http://schemas.openxmlformats.org/officeDocument/2006/relationships" xmlns:w="http://schemas.openxmlformats.org/wordprocessingml/2006/main">
  <w:divs>
    <w:div w:id="34156982">
      <w:bodyDiv w:val="1"/>
      <w:marLeft w:val="0"/>
      <w:marRight w:val="0"/>
      <w:marTop w:val="0"/>
      <w:marBottom w:val="0"/>
      <w:divBdr>
        <w:top w:val="none" w:sz="0" w:space="0" w:color="auto"/>
        <w:left w:val="none" w:sz="0" w:space="0" w:color="auto"/>
        <w:bottom w:val="none" w:sz="0" w:space="0" w:color="auto"/>
        <w:right w:val="none" w:sz="0" w:space="0" w:color="auto"/>
      </w:divBdr>
      <w:divsChild>
        <w:div w:id="972096702">
          <w:marLeft w:val="-225"/>
          <w:marRight w:val="-225"/>
          <w:marTop w:val="0"/>
          <w:marBottom w:val="0"/>
          <w:divBdr>
            <w:top w:val="none" w:sz="0" w:space="0" w:color="auto"/>
            <w:left w:val="none" w:sz="0" w:space="0" w:color="auto"/>
            <w:bottom w:val="none" w:sz="0" w:space="0" w:color="auto"/>
            <w:right w:val="none" w:sz="0" w:space="0" w:color="auto"/>
          </w:divBdr>
          <w:divsChild>
            <w:div w:id="455753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796181">
      <w:bodyDiv w:val="1"/>
      <w:marLeft w:val="0"/>
      <w:marRight w:val="0"/>
      <w:marTop w:val="0"/>
      <w:marBottom w:val="0"/>
      <w:divBdr>
        <w:top w:val="none" w:sz="0" w:space="0" w:color="auto"/>
        <w:left w:val="none" w:sz="0" w:space="0" w:color="auto"/>
        <w:bottom w:val="none" w:sz="0" w:space="0" w:color="auto"/>
        <w:right w:val="none" w:sz="0" w:space="0" w:color="auto"/>
      </w:divBdr>
      <w:divsChild>
        <w:div w:id="930889439">
          <w:marLeft w:val="-225"/>
          <w:marRight w:val="-225"/>
          <w:marTop w:val="0"/>
          <w:marBottom w:val="0"/>
          <w:divBdr>
            <w:top w:val="none" w:sz="0" w:space="0" w:color="auto"/>
            <w:left w:val="none" w:sz="0" w:space="0" w:color="auto"/>
            <w:bottom w:val="none" w:sz="0" w:space="0" w:color="auto"/>
            <w:right w:val="none" w:sz="0" w:space="0" w:color="auto"/>
          </w:divBdr>
          <w:divsChild>
            <w:div w:id="1073283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167217">
      <w:bodyDiv w:val="1"/>
      <w:marLeft w:val="0"/>
      <w:marRight w:val="0"/>
      <w:marTop w:val="0"/>
      <w:marBottom w:val="0"/>
      <w:divBdr>
        <w:top w:val="none" w:sz="0" w:space="0" w:color="auto"/>
        <w:left w:val="none" w:sz="0" w:space="0" w:color="auto"/>
        <w:bottom w:val="none" w:sz="0" w:space="0" w:color="auto"/>
        <w:right w:val="none" w:sz="0" w:space="0" w:color="auto"/>
      </w:divBdr>
      <w:divsChild>
        <w:div w:id="1882785613">
          <w:marLeft w:val="-225"/>
          <w:marRight w:val="-225"/>
          <w:marTop w:val="0"/>
          <w:marBottom w:val="0"/>
          <w:divBdr>
            <w:top w:val="none" w:sz="0" w:space="0" w:color="auto"/>
            <w:left w:val="none" w:sz="0" w:space="0" w:color="auto"/>
            <w:bottom w:val="none" w:sz="0" w:space="0" w:color="auto"/>
            <w:right w:val="none" w:sz="0" w:space="0" w:color="auto"/>
          </w:divBdr>
          <w:divsChild>
            <w:div w:id="56981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0581419">
      <w:bodyDiv w:val="1"/>
      <w:marLeft w:val="0"/>
      <w:marRight w:val="0"/>
      <w:marTop w:val="0"/>
      <w:marBottom w:val="0"/>
      <w:divBdr>
        <w:top w:val="none" w:sz="0" w:space="0" w:color="auto"/>
        <w:left w:val="none" w:sz="0" w:space="0" w:color="auto"/>
        <w:bottom w:val="none" w:sz="0" w:space="0" w:color="auto"/>
        <w:right w:val="none" w:sz="0" w:space="0" w:color="auto"/>
      </w:divBdr>
      <w:divsChild>
        <w:div w:id="209265971">
          <w:marLeft w:val="-225"/>
          <w:marRight w:val="-225"/>
          <w:marTop w:val="0"/>
          <w:marBottom w:val="0"/>
          <w:divBdr>
            <w:top w:val="none" w:sz="0" w:space="0" w:color="auto"/>
            <w:left w:val="none" w:sz="0" w:space="0" w:color="auto"/>
            <w:bottom w:val="none" w:sz="0" w:space="0" w:color="auto"/>
            <w:right w:val="none" w:sz="0" w:space="0" w:color="auto"/>
          </w:divBdr>
          <w:divsChild>
            <w:div w:id="678773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2209386">
      <w:bodyDiv w:val="1"/>
      <w:marLeft w:val="0"/>
      <w:marRight w:val="0"/>
      <w:marTop w:val="0"/>
      <w:marBottom w:val="0"/>
      <w:divBdr>
        <w:top w:val="none" w:sz="0" w:space="0" w:color="auto"/>
        <w:left w:val="none" w:sz="0" w:space="0" w:color="auto"/>
        <w:bottom w:val="none" w:sz="0" w:space="0" w:color="auto"/>
        <w:right w:val="none" w:sz="0" w:space="0" w:color="auto"/>
      </w:divBdr>
      <w:divsChild>
        <w:div w:id="1281184578">
          <w:marLeft w:val="-225"/>
          <w:marRight w:val="-225"/>
          <w:marTop w:val="0"/>
          <w:marBottom w:val="0"/>
          <w:divBdr>
            <w:top w:val="none" w:sz="0" w:space="0" w:color="auto"/>
            <w:left w:val="none" w:sz="0" w:space="0" w:color="auto"/>
            <w:bottom w:val="none" w:sz="0" w:space="0" w:color="auto"/>
            <w:right w:val="none" w:sz="0" w:space="0" w:color="auto"/>
          </w:divBdr>
          <w:divsChild>
            <w:div w:id="1456942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5030185">
      <w:bodyDiv w:val="1"/>
      <w:marLeft w:val="0"/>
      <w:marRight w:val="0"/>
      <w:marTop w:val="0"/>
      <w:marBottom w:val="0"/>
      <w:divBdr>
        <w:top w:val="none" w:sz="0" w:space="0" w:color="auto"/>
        <w:left w:val="none" w:sz="0" w:space="0" w:color="auto"/>
        <w:bottom w:val="none" w:sz="0" w:space="0" w:color="auto"/>
        <w:right w:val="none" w:sz="0" w:space="0" w:color="auto"/>
      </w:divBdr>
      <w:divsChild>
        <w:div w:id="841701311">
          <w:marLeft w:val="-225"/>
          <w:marRight w:val="-225"/>
          <w:marTop w:val="0"/>
          <w:marBottom w:val="0"/>
          <w:divBdr>
            <w:top w:val="none" w:sz="0" w:space="0" w:color="auto"/>
            <w:left w:val="none" w:sz="0" w:space="0" w:color="auto"/>
            <w:bottom w:val="none" w:sz="0" w:space="0" w:color="auto"/>
            <w:right w:val="none" w:sz="0" w:space="0" w:color="auto"/>
          </w:divBdr>
          <w:divsChild>
            <w:div w:id="762216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1332F974-A6DE-4ED6-B64E-923A5D8752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2826</Words>
  <Characters>15775</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MEMORIA UDALTALDE 21 ARRATIA</vt:lpstr>
    </vt:vector>
  </TitlesOfParts>
  <Company>dos</Company>
  <LinksUpToDate>false</LinksUpToDate>
  <CharactersWithSpaces>18564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MEMORIA UDALTALDE 21 ARRATIA</dc:title>
  <dc:creator>MANKOMUNITATEA.</dc:creator>
  <cp:lastModifiedBy>aoyarguren</cp:lastModifiedBy>
  <cp:revision>3</cp:revision>
  <cp:lastPrinted>2026-06-25T10:44:00Z</cp:lastPrinted>
  <dcterms:created xsi:type="dcterms:W3CDTF">2026-07-17T06:21:00Z</dcterms:created>
  <dcterms:modified xsi:type="dcterms:W3CDTF">2026-07-17T06:24:00Z</dcterms:modified>
</cp:coreProperties>
</file>