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header8.xml" ContentType="application/vnd.openxmlformats-officedocument.wordprocessingml.header+xml"/>
  <Override PartName="/word/footer7.xml" ContentType="application/vnd.openxmlformats-officedocument.wordprocessingml.footer+xml"/>
  <Override PartName="/word/header9.xml" ContentType="application/vnd.openxmlformats-officedocument.wordprocessingml.header+xml"/>
  <Override PartName="/word/footer8.xml" ContentType="application/vnd.openxmlformats-officedocument.wordprocessingml.footer+xml"/>
  <Override PartName="/word/header10.xml" ContentType="application/vnd.openxmlformats-officedocument.wordprocessingml.header+xml"/>
  <Override PartName="/word/footer9.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3.xml" ContentType="application/vnd.openxmlformats-officedocument.wordprocessingml.header+xml"/>
  <Override PartName="/word/footer12.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6.xml" ContentType="application/vnd.openxmlformats-officedocument.wordprocessingml.head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49F0738E" w14:textId="6F0A27B8" w:rsidR="004A1B7E" w:rsidRDefault="00C3445E" w:rsidP="00421ECD">
      <w:pPr>
        <w:spacing w:line="276" w:lineRule="auto"/>
        <w:rPr>
          <w:rFonts w:ascii="Arial" w:hAnsi="Arial" w:cs="Arial"/>
          <w:sz w:val="22"/>
          <w:szCs w:val="22"/>
        </w:rPr>
      </w:pPr>
      <w:r>
        <w:rPr>
          <w:noProof/>
        </w:rPr>
        <mc:AlternateContent>
          <mc:Choice Requires="wps">
            <w:drawing>
              <wp:anchor distT="0" distB="0" distL="114935" distR="114935" simplePos="0" relativeHeight="251657728" behindDoc="0" locked="0" layoutInCell="1" allowOverlap="1" wp14:anchorId="4CDB4504" wp14:editId="0C2B2A80">
                <wp:simplePos x="0" y="0"/>
                <wp:positionH relativeFrom="column">
                  <wp:posOffset>5150485</wp:posOffset>
                </wp:positionH>
                <wp:positionV relativeFrom="paragraph">
                  <wp:posOffset>-1485265</wp:posOffset>
                </wp:positionV>
                <wp:extent cx="1151255" cy="456565"/>
                <wp:effectExtent l="3175" t="635" r="0" b="0"/>
                <wp:wrapNone/>
                <wp:docPr id="16613308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1255" cy="4565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top w:w="28" w:type="dxa"/>
                                <w:left w:w="28" w:type="dxa"/>
                                <w:right w:w="28" w:type="dxa"/>
                              </w:tblCellMar>
                              <w:tblLook w:val="0000" w:firstRow="0" w:lastRow="0" w:firstColumn="0" w:lastColumn="0" w:noHBand="0" w:noVBand="0"/>
                            </w:tblPr>
                            <w:tblGrid>
                              <w:gridCol w:w="239"/>
                              <w:gridCol w:w="1414"/>
                            </w:tblGrid>
                            <w:tr w:rsidR="004A1B7E" w14:paraId="416C1417" w14:textId="77777777">
                              <w:trPr>
                                <w:cantSplit/>
                                <w:trHeight w:hRule="exact" w:val="425"/>
                              </w:trPr>
                              <w:tc>
                                <w:tcPr>
                                  <w:tcW w:w="239" w:type="dxa"/>
                                </w:tcPr>
                                <w:p w14:paraId="2B419125" w14:textId="77777777" w:rsidR="004A1B7E" w:rsidRDefault="004A1B7E">
                                  <w:pPr>
                                    <w:snapToGrid w:val="0"/>
                                    <w:rPr>
                                      <w:rFonts w:ascii="Arial" w:hAnsi="Arial" w:cs="Arial"/>
                                      <w:b/>
                                      <w:bCs/>
                                      <w:sz w:val="16"/>
                                      <w:szCs w:val="12"/>
                                    </w:rPr>
                                  </w:pPr>
                                </w:p>
                              </w:tc>
                              <w:tc>
                                <w:tcPr>
                                  <w:tcW w:w="1414" w:type="dxa"/>
                                  <w:tcBorders>
                                    <w:top w:val="single" w:sz="1" w:space="0" w:color="000000"/>
                                    <w:left w:val="single" w:sz="1" w:space="0" w:color="000000"/>
                                    <w:bottom w:val="single" w:sz="1" w:space="0" w:color="000000"/>
                                    <w:right w:val="single" w:sz="1" w:space="0" w:color="000000"/>
                                  </w:tcBorders>
                                </w:tcPr>
                                <w:p w14:paraId="0D6A0998" w14:textId="77777777" w:rsidR="004A1B7E" w:rsidRDefault="004A1B7E">
                                  <w:pPr>
                                    <w:rPr>
                                      <w:rFonts w:ascii="Arial" w:hAnsi="Arial" w:cs="Arial"/>
                                      <w:sz w:val="16"/>
                                      <w:szCs w:val="16"/>
                                      <w:lang w:val="es-ES"/>
                                    </w:rPr>
                                  </w:pPr>
                                  <w:r>
                                    <w:rPr>
                                      <w:rFonts w:ascii="Arial" w:hAnsi="Arial" w:cs="Arial"/>
                                      <w:b/>
                                      <w:bCs/>
                                      <w:sz w:val="12"/>
                                      <w:szCs w:val="12"/>
                                    </w:rPr>
                                    <w:t>Kodea:</w:t>
                                  </w:r>
                                </w:p>
                                <w:p w14:paraId="37FEB4D5" w14:textId="77777777" w:rsidR="004A1B7E" w:rsidRDefault="004A1B7E">
                                  <w:pPr>
                                    <w:spacing w:before="60"/>
                                    <w:jc w:val="center"/>
                                  </w:pPr>
                                  <w:r>
                                    <w:rPr>
                                      <w:rFonts w:ascii="Arial" w:hAnsi="Arial" w:cs="Arial"/>
                                      <w:sz w:val="16"/>
                                      <w:szCs w:val="16"/>
                                      <w:lang w:val="es-ES"/>
                                    </w:rPr>
                                    <w:t>2026AKN20006</w:t>
                                  </w:r>
                                </w:p>
                              </w:tc>
                            </w:tr>
                          </w:tbl>
                          <w:p w14:paraId="6A4B7F7C" w14:textId="77777777" w:rsidR="004A1B7E" w:rsidRDefault="004A1B7E">
                            <w:pPr>
                              <w:rPr>
                                <w:sz w:val="16"/>
                                <w:szCs w:val="16"/>
                                <w:lang w:val="es-ES"/>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DB4504" id="_x0000_t202" coordsize="21600,21600" o:spt="202" path="m,l,21600r21600,l21600,xe">
                <v:stroke joinstyle="miter"/>
                <v:path gradientshapeok="t" o:connecttype="rect"/>
              </v:shapetype>
              <v:shape id="Text Box 2" o:spid="_x0000_s1026" type="#_x0000_t202" style="position:absolute;margin-left:405.55pt;margin-top:-116.95pt;width:90.65pt;height:35.95pt;z-index:25165772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" stroked="f">
                <v:textbox inset="0,0,0,0">
                  <w:txbxContent>
                    <w:tbl>
                      <w:tblPr>
                        <w:tblW w:w="0" w:type="auto"/>
                        <w:tblLayout w:type="fixed"/>
                        <w:tblCellMar>
                          <w:top w:w="28" w:type="dxa"/>
                          <w:left w:w="28" w:type="dxa"/>
                          <w:right w:w="28" w:type="dxa"/>
                        </w:tblCellMar>
                        <w:tblLook w:val="0000" w:firstRow="0" w:lastRow="0" w:firstColumn="0" w:lastColumn="0" w:noHBand="0" w:noVBand="0"/>
                      </w:tblPr>
                      <w:tblGrid>
                        <w:gridCol w:w="239"/>
                        <w:gridCol w:w="1414"/>
                      </w:tblGrid>
                      <w:tr w:rsidR="004A1B7E" w14:paraId="416C1417" w14:textId="77777777">
                        <w:trPr>
                          <w:cantSplit/>
                          <w:trHeight w:hRule="exact" w:val="425"/>
                        </w:trPr>
                        <w:tc>
                          <w:tcPr>
                            <w:tcW w:w="239" w:type="dxa"/>
                          </w:tcPr>
                          <w:p w14:paraId="2B419125" w14:textId="77777777" w:rsidR="004A1B7E" w:rsidRDefault="004A1B7E">
                            <w:pPr>
                              <w:snapToGrid w:val="0"/>
                              <w:rPr>
                                <w:rFonts w:ascii="Arial" w:hAnsi="Arial" w:cs="Arial"/>
                                <w:b/>
                                <w:bCs/>
                                <w:sz w:val="16"/>
                                <w:szCs w:val="12"/>
                              </w:rPr>
                            </w:pPr>
                          </w:p>
                        </w:tc>
                        <w:tc>
                          <w:tcPr>
                            <w:tcW w:w="1414" w:type="dxa"/>
                            <w:tcBorders>
                              <w:top w:val="single" w:sz="1" w:space="0" w:color="000000"/>
                              <w:left w:val="single" w:sz="1" w:space="0" w:color="000000"/>
                              <w:bottom w:val="single" w:sz="1" w:space="0" w:color="000000"/>
                              <w:right w:val="single" w:sz="1" w:space="0" w:color="000000"/>
                            </w:tcBorders>
                          </w:tcPr>
                          <w:p w14:paraId="0D6A0998" w14:textId="77777777" w:rsidR="004A1B7E" w:rsidRDefault="004A1B7E">
                            <w:pPr>
                              <w:rPr>
                                <w:rFonts w:ascii="Arial" w:hAnsi="Arial" w:cs="Arial"/>
                                <w:sz w:val="16"/>
                                <w:szCs w:val="16"/>
                                <w:lang w:val="es-ES"/>
                              </w:rPr>
                            </w:pPr>
                            <w:r>
                              <w:rPr>
                                <w:rFonts w:ascii="Arial" w:hAnsi="Arial" w:cs="Arial"/>
                                <w:b/>
                                <w:bCs/>
                                <w:sz w:val="12"/>
                                <w:szCs w:val="12"/>
                              </w:rPr>
                              <w:t>Kodea:</w:t>
                            </w:r>
                          </w:p>
                          <w:p w14:paraId="37FEB4D5" w14:textId="77777777" w:rsidR="004A1B7E" w:rsidRDefault="004A1B7E">
                            <w:pPr>
                              <w:spacing w:before="60"/>
                              <w:jc w:val="center"/>
                            </w:pPr>
                            <w:r>
                              <w:rPr>
                                <w:rFonts w:ascii="Arial" w:hAnsi="Arial" w:cs="Arial"/>
                                <w:sz w:val="16"/>
                                <w:szCs w:val="16"/>
                                <w:lang w:val="es-ES"/>
                              </w:rPr>
                              <w:t>2026AKN20006</w:t>
                            </w:r>
                          </w:p>
                        </w:tc>
                      </w:tr>
                    </w:tbl>
                    <w:p w14:paraId="6A4B7F7C" w14:textId="77777777" w:rsidR="004A1B7E" w:rsidRDefault="004A1B7E">
                      <w:pPr>
                        <w:rPr>
                          <w:sz w:val="16"/>
                          <w:szCs w:val="16"/>
                          <w:lang w:val="es-ES"/>
                        </w:rPr>
                      </w:pPr>
                    </w:p>
                  </w:txbxContent>
                </v:textbox>
              </v:shape>
            </w:pict>
          </mc:Fallback>
        </mc:AlternateContent>
      </w:r>
    </w:p>
    <w:tbl>
      <w:tblPr>
        <w:tblW w:w="10194" w:type="dxa"/>
        <w:tblInd w:w="-147" w:type="dxa"/>
        <w:tblLayout w:type="fixed"/>
        <w:tblCellMar>
          <w:top w:w="85" w:type="dxa"/>
          <w:left w:w="142" w:type="dxa"/>
          <w:bottom w:w="28" w:type="dxa"/>
          <w:right w:w="142" w:type="dxa"/>
        </w:tblCellMar>
        <w:tblLook w:val="0000" w:firstRow="0" w:lastRow="0" w:firstColumn="0" w:lastColumn="0" w:noHBand="0" w:noVBand="0"/>
      </w:tblPr>
      <w:tblGrid>
        <w:gridCol w:w="1565"/>
        <w:gridCol w:w="2583"/>
        <w:gridCol w:w="1456"/>
        <w:gridCol w:w="1700"/>
        <w:gridCol w:w="1141"/>
        <w:gridCol w:w="1749"/>
      </w:tblGrid>
      <w:tr w:rsidR="004A1B7E" w14:paraId="70A30DF7" w14:textId="77777777" w:rsidTr="00E56D50">
        <w:tc>
          <w:tcPr>
            <w:tcW w:w="10194" w:type="dxa"/>
            <w:gridSpan w:val="6"/>
            <w:tcBorders>
              <w:top w:val="single" w:sz="4" w:space="0" w:color="000000"/>
              <w:left w:val="single" w:sz="4" w:space="0" w:color="000000"/>
              <w:right w:val="single" w:sz="4" w:space="0" w:color="000000"/>
            </w:tcBorders>
            <w:shd w:val="clear" w:color="auto" w:fill="E5E5E5"/>
          </w:tcPr>
          <w:p w14:paraId="288DDD1D" w14:textId="77777777" w:rsidR="004A1B7E" w:rsidRPr="00E56D50" w:rsidRDefault="004A1B7E">
            <w:pPr>
              <w:spacing w:after="80" w:line="276" w:lineRule="auto"/>
              <w:rPr>
                <w:rFonts w:ascii="Arial" w:hAnsi="Arial" w:cs="Arial"/>
                <w:sz w:val="20"/>
                <w:szCs w:val="20"/>
              </w:rPr>
            </w:pPr>
            <w:r w:rsidRPr="00E56D50">
              <w:rPr>
                <w:rFonts w:ascii="Arial" w:hAnsi="Arial" w:cs="Arial"/>
                <w:b/>
                <w:sz w:val="20"/>
                <w:szCs w:val="20"/>
              </w:rPr>
              <w:t>Beterri-Buruntza Mankomunitateko ekonomia zirkularraren arloko lanketa estrategiko eta operatiboaren garapenerako zerbitzua kontratatzea. zerbitzua</w:t>
            </w:r>
          </w:p>
          <w:p w14:paraId="656862CC" w14:textId="77777777" w:rsidR="004A1B7E" w:rsidRDefault="004A1B7E">
            <w:pPr>
              <w:spacing w:line="276" w:lineRule="auto"/>
            </w:pPr>
            <w:r>
              <w:rPr>
                <w:rFonts w:ascii="Arial" w:hAnsi="Arial" w:cs="Arial"/>
                <w:sz w:val="20"/>
                <w:szCs w:val="20"/>
                <w:lang w:val="es-ES_tradnl"/>
              </w:rPr>
              <w:t>Servicio de La contratación del servicio para el desarrollo de un proyecto estratégico y operativo en el ámbito de la economía circular de la Mancomunidad Beterri-Buruntza.</w:t>
            </w:r>
          </w:p>
        </w:tc>
      </w:tr>
      <w:tr w:rsidR="004A1B7E" w14:paraId="67F3E20A" w14:textId="77777777" w:rsidTr="00E56D50">
        <w:trPr>
          <w:trHeight w:hRule="exact" w:val="113"/>
        </w:trPr>
        <w:tc>
          <w:tcPr>
            <w:tcW w:w="10194" w:type="dxa"/>
            <w:gridSpan w:val="6"/>
            <w:tcBorders>
              <w:left w:val="single" w:sz="4" w:space="0" w:color="000000"/>
              <w:right w:val="single" w:sz="4" w:space="0" w:color="000000"/>
            </w:tcBorders>
            <w:shd w:val="clear" w:color="auto" w:fill="E5E5E5"/>
          </w:tcPr>
          <w:p w14:paraId="3A5B9F1D" w14:textId="77777777" w:rsidR="004A1B7E" w:rsidRDefault="004A1B7E">
            <w:pPr>
              <w:snapToGrid w:val="0"/>
              <w:spacing w:line="276" w:lineRule="auto"/>
              <w:rPr>
                <w:rFonts w:ascii="Arial" w:hAnsi="Arial" w:cs="Arial"/>
                <w:b/>
                <w:sz w:val="20"/>
                <w:szCs w:val="20"/>
                <w:lang w:val="es-ES_tradnl"/>
              </w:rPr>
            </w:pPr>
          </w:p>
        </w:tc>
      </w:tr>
      <w:tr w:rsidR="004A1B7E" w14:paraId="527015B8" w14:textId="77777777" w:rsidTr="00E56D50">
        <w:trPr>
          <w:trHeight w:hRule="exact" w:val="539"/>
        </w:trPr>
        <w:tc>
          <w:tcPr>
            <w:tcW w:w="1565" w:type="dxa"/>
            <w:tcBorders>
              <w:left w:val="single" w:sz="4" w:space="0" w:color="000000"/>
            </w:tcBorders>
            <w:shd w:val="clear" w:color="auto" w:fill="E5E5E5"/>
          </w:tcPr>
          <w:p w14:paraId="123396EB" w14:textId="77777777" w:rsidR="004A1B7E" w:rsidRDefault="004A1B7E">
            <w:pPr>
              <w:spacing w:line="276" w:lineRule="auto"/>
              <w:rPr>
                <w:rFonts w:ascii="Arial" w:hAnsi="Arial" w:cs="Arial"/>
                <w:sz w:val="20"/>
                <w:szCs w:val="20"/>
                <w:lang w:val="es-ES_tradnl"/>
              </w:rPr>
            </w:pPr>
            <w:r>
              <w:rPr>
                <w:rFonts w:ascii="Arial" w:hAnsi="Arial" w:cs="Arial"/>
                <w:b/>
                <w:sz w:val="20"/>
                <w:szCs w:val="20"/>
                <w:lang w:val="es-ES_tradnl"/>
              </w:rPr>
              <w:t>Kontratu mota</w:t>
            </w:r>
          </w:p>
          <w:p w14:paraId="60315D75" w14:textId="77777777" w:rsidR="004A1B7E" w:rsidRDefault="004A1B7E">
            <w:pPr>
              <w:spacing w:line="276" w:lineRule="auto"/>
              <w:rPr>
                <w:rFonts w:ascii="Arial" w:hAnsi="Arial" w:cs="Arial"/>
                <w:b/>
                <w:sz w:val="20"/>
                <w:szCs w:val="20"/>
                <w:lang w:val="es-ES_tradnl"/>
              </w:rPr>
            </w:pPr>
            <w:r>
              <w:rPr>
                <w:rFonts w:ascii="Arial" w:hAnsi="Arial" w:cs="Arial"/>
                <w:sz w:val="20"/>
                <w:szCs w:val="20"/>
                <w:lang w:val="es-ES_tradnl"/>
              </w:rPr>
              <w:t>Tipo de contrato</w:t>
            </w:r>
          </w:p>
        </w:tc>
        <w:tc>
          <w:tcPr>
            <w:tcW w:w="2583" w:type="dxa"/>
            <w:tcBorders>
              <w:left w:val="single" w:sz="4" w:space="0" w:color="000000"/>
            </w:tcBorders>
            <w:shd w:val="clear" w:color="auto" w:fill="E5E5E5"/>
            <w:vAlign w:val="center"/>
          </w:tcPr>
          <w:p w14:paraId="60DB3229" w14:textId="77777777" w:rsidR="004A1B7E" w:rsidRDefault="004A1B7E">
            <w:pPr>
              <w:spacing w:line="276" w:lineRule="auto"/>
              <w:rPr>
                <w:rFonts w:ascii="Arial" w:hAnsi="Arial" w:cs="Arial"/>
                <w:b/>
                <w:sz w:val="20"/>
                <w:szCs w:val="20"/>
                <w:lang w:val="es-ES_tradnl"/>
              </w:rPr>
            </w:pPr>
            <w:r>
              <w:rPr>
                <w:rFonts w:ascii="Arial" w:hAnsi="Arial" w:cs="Arial"/>
                <w:b/>
                <w:sz w:val="20"/>
                <w:szCs w:val="20"/>
                <w:lang w:val="es-ES_tradnl"/>
              </w:rPr>
              <w:t>Zerbitzuak</w:t>
            </w:r>
            <w:r>
              <w:rPr>
                <w:rFonts w:ascii="Arial" w:hAnsi="Arial" w:cs="Arial"/>
                <w:sz w:val="20"/>
                <w:szCs w:val="20"/>
                <w:lang w:val="es-ES_tradnl"/>
              </w:rPr>
              <w:t xml:space="preserve"> / Servicios</w:t>
            </w:r>
          </w:p>
        </w:tc>
        <w:tc>
          <w:tcPr>
            <w:tcW w:w="1456" w:type="dxa"/>
            <w:shd w:val="clear" w:color="auto" w:fill="E5E5E5"/>
          </w:tcPr>
          <w:p w14:paraId="542034DF" w14:textId="77777777" w:rsidR="004A1B7E" w:rsidRDefault="004A1B7E">
            <w:pPr>
              <w:spacing w:line="276" w:lineRule="auto"/>
              <w:rPr>
                <w:rFonts w:ascii="Arial" w:hAnsi="Arial" w:cs="Arial"/>
                <w:sz w:val="20"/>
                <w:szCs w:val="20"/>
                <w:lang w:val="es-ES_tradnl"/>
              </w:rPr>
            </w:pPr>
            <w:r>
              <w:rPr>
                <w:rFonts w:ascii="Arial" w:hAnsi="Arial" w:cs="Arial"/>
                <w:b/>
                <w:sz w:val="20"/>
                <w:szCs w:val="20"/>
                <w:lang w:val="es-ES_tradnl"/>
              </w:rPr>
              <w:t>Prozedura</w:t>
            </w:r>
          </w:p>
          <w:p w14:paraId="72993104" w14:textId="77777777" w:rsidR="004A1B7E" w:rsidRDefault="004A1B7E">
            <w:pPr>
              <w:spacing w:line="276" w:lineRule="auto"/>
              <w:rPr>
                <w:rFonts w:ascii="Arial" w:hAnsi="Arial" w:cs="Arial"/>
                <w:b/>
                <w:sz w:val="20"/>
                <w:szCs w:val="20"/>
                <w:lang w:val="es-ES_tradnl"/>
              </w:rPr>
            </w:pPr>
            <w:r>
              <w:rPr>
                <w:rFonts w:ascii="Arial" w:hAnsi="Arial" w:cs="Arial"/>
                <w:sz w:val="20"/>
                <w:szCs w:val="20"/>
                <w:lang w:val="es-ES_tradnl"/>
              </w:rPr>
              <w:t>Procedimiento</w:t>
            </w:r>
          </w:p>
        </w:tc>
        <w:tc>
          <w:tcPr>
            <w:tcW w:w="1700" w:type="dxa"/>
            <w:tcBorders>
              <w:left w:val="single" w:sz="4" w:space="0" w:color="000000"/>
            </w:tcBorders>
            <w:shd w:val="clear" w:color="auto" w:fill="E5E5E5"/>
            <w:vAlign w:val="center"/>
          </w:tcPr>
          <w:p w14:paraId="79FA56C4" w14:textId="77777777" w:rsidR="004A1B7E" w:rsidRDefault="004A1B7E">
            <w:pPr>
              <w:spacing w:line="276" w:lineRule="auto"/>
              <w:jc w:val="both"/>
              <w:rPr>
                <w:rFonts w:ascii="Arial" w:hAnsi="Arial" w:cs="Arial"/>
                <w:b/>
                <w:sz w:val="20"/>
                <w:szCs w:val="20"/>
                <w:lang w:val="es-ES_tradnl"/>
              </w:rPr>
            </w:pPr>
            <w:r>
              <w:rPr>
                <w:rFonts w:ascii="Arial" w:hAnsi="Arial" w:cs="Arial"/>
                <w:b/>
                <w:sz w:val="20"/>
                <w:szCs w:val="20"/>
                <w:lang w:val="es-ES_tradnl"/>
              </w:rPr>
              <w:t>Irekia</w:t>
            </w:r>
            <w:r>
              <w:rPr>
                <w:rFonts w:ascii="Arial" w:hAnsi="Arial" w:cs="Arial"/>
                <w:sz w:val="20"/>
                <w:szCs w:val="20"/>
                <w:lang w:val="es-ES_tradnl"/>
              </w:rPr>
              <w:t xml:space="preserve"> / Abierto</w:t>
            </w:r>
          </w:p>
        </w:tc>
        <w:tc>
          <w:tcPr>
            <w:tcW w:w="1141" w:type="dxa"/>
            <w:shd w:val="clear" w:color="auto" w:fill="E5E5E5"/>
            <w:vAlign w:val="center"/>
          </w:tcPr>
          <w:p w14:paraId="13DFA833" w14:textId="77777777" w:rsidR="004A1B7E" w:rsidRDefault="004A1B7E">
            <w:pPr>
              <w:spacing w:line="276" w:lineRule="auto"/>
              <w:jc w:val="right"/>
              <w:rPr>
                <w:rFonts w:ascii="Arial" w:hAnsi="Arial" w:cs="Arial"/>
                <w:sz w:val="20"/>
                <w:szCs w:val="20"/>
                <w:lang w:val="es-ES_tradnl"/>
              </w:rPr>
            </w:pPr>
            <w:r>
              <w:rPr>
                <w:rFonts w:ascii="Arial" w:hAnsi="Arial" w:cs="Arial"/>
                <w:b/>
                <w:sz w:val="20"/>
                <w:szCs w:val="20"/>
                <w:lang w:val="es-ES_tradnl"/>
              </w:rPr>
              <w:t>Esp. Kodea</w:t>
            </w:r>
          </w:p>
          <w:p w14:paraId="06445DE9" w14:textId="77777777" w:rsidR="004A1B7E" w:rsidRDefault="004A1B7E">
            <w:pPr>
              <w:spacing w:line="276" w:lineRule="auto"/>
              <w:jc w:val="right"/>
              <w:rPr>
                <w:rFonts w:ascii="Arial" w:hAnsi="Arial" w:cs="Arial"/>
                <w:b/>
                <w:sz w:val="20"/>
                <w:szCs w:val="20"/>
                <w:lang w:val="es-ES_tradnl"/>
              </w:rPr>
            </w:pPr>
            <w:r>
              <w:rPr>
                <w:rFonts w:ascii="Arial" w:hAnsi="Arial" w:cs="Arial"/>
                <w:sz w:val="20"/>
                <w:szCs w:val="20"/>
                <w:lang w:val="es-ES_tradnl"/>
              </w:rPr>
              <w:t>Código Exp.</w:t>
            </w:r>
          </w:p>
        </w:tc>
        <w:tc>
          <w:tcPr>
            <w:tcW w:w="1749" w:type="dxa"/>
            <w:tcBorders>
              <w:left w:val="single" w:sz="4" w:space="0" w:color="000000"/>
              <w:right w:val="single" w:sz="4" w:space="0" w:color="000000"/>
            </w:tcBorders>
            <w:shd w:val="clear" w:color="auto" w:fill="E5E5E5"/>
            <w:vAlign w:val="center"/>
          </w:tcPr>
          <w:p w14:paraId="07D35BA9" w14:textId="77777777" w:rsidR="004A1B7E" w:rsidRDefault="004A1B7E">
            <w:pPr>
              <w:spacing w:line="276" w:lineRule="auto"/>
              <w:jc w:val="center"/>
            </w:pPr>
            <w:r>
              <w:rPr>
                <w:rFonts w:ascii="Arial" w:hAnsi="Arial" w:cs="Arial"/>
                <w:b/>
                <w:sz w:val="20"/>
                <w:szCs w:val="20"/>
                <w:lang w:val="es-ES_tradnl"/>
              </w:rPr>
              <w:t>2026AKN20006</w:t>
            </w:r>
          </w:p>
        </w:tc>
      </w:tr>
      <w:tr w:rsidR="004A1B7E" w14:paraId="653EBA95" w14:textId="77777777" w:rsidTr="00E56D50">
        <w:trPr>
          <w:trHeight w:hRule="exact" w:val="539"/>
        </w:trPr>
        <w:tc>
          <w:tcPr>
            <w:tcW w:w="1565" w:type="dxa"/>
            <w:tcBorders>
              <w:left w:val="single" w:sz="4" w:space="0" w:color="000000"/>
            </w:tcBorders>
            <w:shd w:val="clear" w:color="auto" w:fill="E5E5E5"/>
          </w:tcPr>
          <w:p w14:paraId="30FE1DF2" w14:textId="77777777" w:rsidR="004A1B7E" w:rsidRDefault="004A1B7E">
            <w:pPr>
              <w:spacing w:line="276" w:lineRule="auto"/>
            </w:pPr>
            <w:r>
              <w:rPr>
                <w:rFonts w:ascii="Arial" w:hAnsi="Arial" w:cs="Arial"/>
                <w:b/>
                <w:spacing w:val="-2"/>
                <w:sz w:val="20"/>
                <w:szCs w:val="20"/>
                <w:lang w:val="es-ES_tradnl"/>
              </w:rPr>
              <w:t>Lizitazio elektronikoa</w:t>
            </w:r>
            <w:r>
              <w:rPr>
                <w:rFonts w:ascii="Arial" w:hAnsi="Arial" w:cs="Arial"/>
                <w:spacing w:val="-2"/>
                <w:sz w:val="20"/>
                <w:szCs w:val="20"/>
                <w:lang w:val="es-ES_tradnl"/>
              </w:rPr>
              <w:br/>
              <w:t>Licitación electrónica</w:t>
            </w:r>
          </w:p>
        </w:tc>
        <w:tc>
          <w:tcPr>
            <w:tcW w:w="2583" w:type="dxa"/>
            <w:tcBorders>
              <w:left w:val="single" w:sz="4" w:space="0" w:color="000000"/>
            </w:tcBorders>
            <w:shd w:val="clear" w:color="auto" w:fill="E5E5E5"/>
            <w:vAlign w:val="center"/>
          </w:tcPr>
          <w:p w14:paraId="1FCF882F" w14:textId="77777777" w:rsidR="004A1B7E" w:rsidRDefault="00E56D50">
            <w:pPr>
              <w:spacing w:before="4" w:line="276" w:lineRule="auto"/>
              <w:rPr>
                <w:rFonts w:ascii="Arial" w:hAnsi="Arial" w:cs="Arial"/>
                <w:b/>
                <w:sz w:val="20"/>
                <w:szCs w:val="20"/>
                <w:lang w:val="es-ES_tradnl"/>
              </w:rPr>
            </w:pPr>
            <w:r>
              <w:rPr>
                <w:rFonts w:cs="Arial"/>
                <w:sz w:val="20"/>
                <w:szCs w:val="20"/>
              </w:rPr>
              <w:fldChar w:fldCharType="begin">
                <w:ffData>
                  <w:name w:val="CheckBox"/>
                  <w:enabled/>
                  <w:calcOnExit w:val="0"/>
                  <w:checkBox>
                    <w:sizeAuto/>
                    <w:default w:val="1"/>
                  </w:checkBox>
                </w:ffData>
              </w:fldChar>
            </w:r>
            <w:bookmarkStart w:id="0" w:name="CheckBox"/>
            <w:r>
              <w:rPr>
                <w:rFonts w:cs="Arial"/>
                <w:sz w:val="20"/>
                <w:szCs w:val="20"/>
              </w:rPr>
              <w:instrText xml:space="preserve"> FORMCHECKBOX </w:instrText>
            </w:r>
            <w:r>
              <w:rPr>
                <w:rFonts w:cs="Arial"/>
                <w:sz w:val="20"/>
                <w:szCs w:val="20"/>
              </w:rPr>
            </w:r>
            <w:r>
              <w:rPr>
                <w:rFonts w:cs="Arial"/>
                <w:sz w:val="20"/>
                <w:szCs w:val="20"/>
              </w:rPr>
              <w:fldChar w:fldCharType="separate"/>
            </w:r>
            <w:r>
              <w:rPr>
                <w:rFonts w:cs="Arial"/>
                <w:sz w:val="20"/>
                <w:szCs w:val="20"/>
              </w:rPr>
              <w:fldChar w:fldCharType="end"/>
            </w:r>
            <w:bookmarkEnd w:id="0"/>
            <w:r w:rsidR="004A1B7E">
              <w:rPr>
                <w:rFonts w:ascii="Arial" w:hAnsi="Arial" w:cs="Arial"/>
                <w:sz w:val="20"/>
                <w:szCs w:val="20"/>
              </w:rPr>
              <w:t xml:space="preserve">  </w:t>
            </w:r>
            <w:r w:rsidR="004A1B7E">
              <w:rPr>
                <w:rFonts w:ascii="Arial" w:hAnsi="Arial" w:cs="Arial"/>
                <w:b/>
                <w:sz w:val="20"/>
                <w:szCs w:val="20"/>
              </w:rPr>
              <w:t>Bai</w:t>
            </w:r>
            <w:r w:rsidR="004A1B7E">
              <w:rPr>
                <w:rFonts w:ascii="Arial" w:hAnsi="Arial" w:cs="Arial"/>
                <w:sz w:val="20"/>
                <w:szCs w:val="20"/>
              </w:rPr>
              <w:t xml:space="preserve"> / Sí  </w:t>
            </w:r>
            <w:r w:rsidR="004A1B7E">
              <w:rPr>
                <w:rFonts w:cs="Arial"/>
                <w:sz w:val="20"/>
                <w:szCs w:val="20"/>
              </w:rPr>
              <w:fldChar w:fldCharType="begin">
                <w:ffData>
                  <w:name w:val="CheckBox"/>
                  <w:enabled/>
                  <w:calcOnExit w:val="0"/>
                  <w:checkBox>
                    <w:sizeAuto/>
                    <w:default w:val="0"/>
                    <w:checked w:val="0"/>
                  </w:checkBox>
                </w:ffData>
              </w:fldChar>
            </w:r>
            <w:r w:rsidR="004A1B7E">
              <w:instrText xml:space="preserve"> FORMCHECKBOX </w:instrText>
            </w:r>
            <w:r w:rsidR="004A1B7E">
              <w:rPr>
                <w:rFonts w:cs="Arial"/>
                <w:sz w:val="20"/>
                <w:szCs w:val="20"/>
              </w:rPr>
            </w:r>
            <w:r w:rsidR="004A1B7E">
              <w:rPr>
                <w:rFonts w:ascii="Arial" w:hAnsi="Arial" w:cs="Arial"/>
                <w:sz w:val="20"/>
                <w:szCs w:val="20"/>
              </w:rPr>
              <w:fldChar w:fldCharType="end"/>
            </w:r>
            <w:r w:rsidR="004A1B7E">
              <w:rPr>
                <w:rFonts w:ascii="Arial" w:hAnsi="Arial" w:cs="Arial"/>
                <w:sz w:val="20"/>
                <w:szCs w:val="20"/>
              </w:rPr>
              <w:t xml:space="preserve">  </w:t>
            </w:r>
            <w:r w:rsidR="004A1B7E">
              <w:rPr>
                <w:rFonts w:ascii="Arial" w:hAnsi="Arial" w:cs="Arial"/>
                <w:b/>
                <w:sz w:val="20"/>
                <w:szCs w:val="20"/>
              </w:rPr>
              <w:t>Ez</w:t>
            </w:r>
            <w:r w:rsidR="004A1B7E">
              <w:rPr>
                <w:rFonts w:ascii="Arial" w:hAnsi="Arial" w:cs="Arial"/>
                <w:sz w:val="20"/>
                <w:szCs w:val="20"/>
              </w:rPr>
              <w:t xml:space="preserve"> / No</w:t>
            </w:r>
          </w:p>
        </w:tc>
        <w:tc>
          <w:tcPr>
            <w:tcW w:w="1456" w:type="dxa"/>
            <w:shd w:val="clear" w:color="auto" w:fill="E5E5E5"/>
          </w:tcPr>
          <w:p w14:paraId="77A8408C" w14:textId="77777777" w:rsidR="004A1B7E" w:rsidRDefault="004A1B7E">
            <w:pPr>
              <w:spacing w:line="276" w:lineRule="auto"/>
              <w:rPr>
                <w:rFonts w:ascii="Arial" w:hAnsi="Arial" w:cs="Arial"/>
                <w:sz w:val="20"/>
                <w:szCs w:val="20"/>
                <w:lang w:val="es-ES_tradnl"/>
              </w:rPr>
            </w:pPr>
            <w:r>
              <w:rPr>
                <w:rFonts w:ascii="Arial" w:hAnsi="Arial" w:cs="Arial"/>
                <w:b/>
                <w:sz w:val="20"/>
                <w:szCs w:val="20"/>
                <w:lang w:val="es-ES_tradnl"/>
              </w:rPr>
              <w:t>Tramitazioa</w:t>
            </w:r>
          </w:p>
          <w:p w14:paraId="0CC13406" w14:textId="77777777" w:rsidR="004A1B7E" w:rsidRDefault="004A1B7E">
            <w:pPr>
              <w:spacing w:line="276" w:lineRule="auto"/>
            </w:pPr>
            <w:r>
              <w:rPr>
                <w:rFonts w:ascii="Arial" w:hAnsi="Arial" w:cs="Arial"/>
                <w:sz w:val="20"/>
                <w:szCs w:val="20"/>
                <w:lang w:val="es-ES_tradnl"/>
              </w:rPr>
              <w:t>Tramitación</w:t>
            </w:r>
          </w:p>
        </w:tc>
        <w:tc>
          <w:tcPr>
            <w:tcW w:w="4590" w:type="dxa"/>
            <w:gridSpan w:val="3"/>
            <w:tcBorders>
              <w:left w:val="single" w:sz="4" w:space="0" w:color="000000"/>
              <w:right w:val="single" w:sz="4" w:space="0" w:color="000000"/>
            </w:tcBorders>
            <w:shd w:val="clear" w:color="auto" w:fill="E5E5E5"/>
            <w:vAlign w:val="center"/>
          </w:tcPr>
          <w:p w14:paraId="6AF572B7" w14:textId="77777777" w:rsidR="004A1B7E" w:rsidRDefault="004A1B7E">
            <w:pPr>
              <w:spacing w:line="276" w:lineRule="auto"/>
            </w:pPr>
            <w:r>
              <w:rPr>
                <w:rFonts w:cs="Arial"/>
                <w:sz w:val="20"/>
                <w:szCs w:val="20"/>
              </w:rPr>
              <w:fldChar w:fldCharType="begin">
                <w:ffData>
                  <w:name w:val="CheckBox"/>
                  <w:enabled/>
                  <w:calcOnExit w:val="0"/>
                  <w:checkBox>
                    <w:sizeAuto/>
                    <w:default w:val="0"/>
                    <w:checked w:val="0"/>
                  </w:checkBox>
                </w:ffData>
              </w:fldChar>
            </w:r>
            <w:r>
              <w:instrText xml:space="preserve"> FORMCHECKBOX </w:instrText>
            </w:r>
            <w:r>
              <w:rPr>
                <w:rFonts w:cs="Arial"/>
                <w:sz w:val="20"/>
                <w:szCs w:val="20"/>
              </w:rPr>
            </w:r>
            <w:r>
              <w:rPr>
                <w:rFonts w:ascii="Arial" w:hAnsi="Arial" w:cs="Arial"/>
                <w:sz w:val="20"/>
                <w:szCs w:val="20"/>
              </w:rPr>
              <w:fldChar w:fldCharType="end"/>
            </w:r>
            <w:r>
              <w:rPr>
                <w:rFonts w:ascii="Arial" w:hAnsi="Arial" w:cs="Arial"/>
                <w:sz w:val="20"/>
                <w:szCs w:val="20"/>
              </w:rPr>
              <w:t xml:space="preserve">  </w:t>
            </w:r>
            <w:r>
              <w:rPr>
                <w:rFonts w:ascii="Arial" w:hAnsi="Arial" w:cs="Arial"/>
                <w:b/>
                <w:sz w:val="20"/>
                <w:szCs w:val="20"/>
              </w:rPr>
              <w:t>Ohikoa</w:t>
            </w:r>
            <w:r>
              <w:rPr>
                <w:rFonts w:ascii="Arial" w:hAnsi="Arial" w:cs="Arial"/>
                <w:sz w:val="20"/>
                <w:szCs w:val="20"/>
              </w:rPr>
              <w:t xml:space="preserve"> / Ordinaria   </w:t>
            </w:r>
            <w:r w:rsidR="00E56D50">
              <w:rPr>
                <w:rFonts w:cs="Arial"/>
                <w:sz w:val="20"/>
                <w:szCs w:val="20"/>
              </w:rPr>
              <w:fldChar w:fldCharType="begin">
                <w:ffData>
                  <w:name w:val=""/>
                  <w:enabled/>
                  <w:calcOnExit w:val="0"/>
                  <w:checkBox>
                    <w:sizeAuto/>
                    <w:default w:val="1"/>
                  </w:checkBox>
                </w:ffData>
              </w:fldChar>
            </w:r>
            <w:r w:rsidR="00E56D50">
              <w:rPr>
                <w:rFonts w:cs="Arial"/>
                <w:sz w:val="20"/>
                <w:szCs w:val="20"/>
              </w:rPr>
              <w:instrText xml:space="preserve"> FORMCHECKBOX </w:instrText>
            </w:r>
            <w:r w:rsidR="00E56D50">
              <w:rPr>
                <w:rFonts w:cs="Arial"/>
                <w:sz w:val="20"/>
                <w:szCs w:val="20"/>
              </w:rPr>
            </w:r>
            <w:r w:rsidR="00E56D50">
              <w:rPr>
                <w:rFonts w:cs="Arial"/>
                <w:sz w:val="20"/>
                <w:szCs w:val="20"/>
              </w:rPr>
              <w:fldChar w:fldCharType="separate"/>
            </w:r>
            <w:r w:rsidR="00E56D50">
              <w:rPr>
                <w:rFonts w:cs="Arial"/>
                <w:sz w:val="20"/>
                <w:szCs w:val="20"/>
              </w:rPr>
              <w:fldChar w:fldCharType="end"/>
            </w:r>
            <w:r>
              <w:rPr>
                <w:rFonts w:ascii="Arial" w:hAnsi="Arial" w:cs="Arial"/>
                <w:sz w:val="20"/>
                <w:szCs w:val="20"/>
              </w:rPr>
              <w:t xml:space="preserve">  </w:t>
            </w:r>
            <w:r>
              <w:rPr>
                <w:rFonts w:ascii="Arial" w:hAnsi="Arial" w:cs="Arial"/>
                <w:b/>
                <w:sz w:val="20"/>
                <w:szCs w:val="20"/>
              </w:rPr>
              <w:t>Premiazkoa</w:t>
            </w:r>
            <w:r>
              <w:rPr>
                <w:rFonts w:ascii="Arial" w:hAnsi="Arial" w:cs="Arial"/>
                <w:sz w:val="20"/>
                <w:szCs w:val="20"/>
              </w:rPr>
              <w:t xml:space="preserve"> / Urgente</w:t>
            </w:r>
          </w:p>
        </w:tc>
      </w:tr>
      <w:tr w:rsidR="004A1B7E" w14:paraId="47163247" w14:textId="77777777" w:rsidTr="00E56D50">
        <w:trPr>
          <w:trHeight w:hRule="exact" w:val="500"/>
        </w:trPr>
        <w:tc>
          <w:tcPr>
            <w:tcW w:w="10194" w:type="dxa"/>
            <w:gridSpan w:val="6"/>
            <w:tcBorders>
              <w:left w:val="single" w:sz="4" w:space="0" w:color="000000"/>
              <w:bottom w:val="single" w:sz="4" w:space="0" w:color="000000"/>
              <w:right w:val="single" w:sz="4" w:space="0" w:color="000000"/>
            </w:tcBorders>
            <w:shd w:val="clear" w:color="auto" w:fill="E5E5E5"/>
          </w:tcPr>
          <w:p w14:paraId="3288D9BF" w14:textId="77777777" w:rsidR="004A1B7E" w:rsidRDefault="004A1B7E">
            <w:pPr>
              <w:snapToGrid w:val="0"/>
              <w:spacing w:line="276" w:lineRule="auto"/>
              <w:rPr>
                <w:rFonts w:ascii="Arial" w:hAnsi="Arial" w:cs="Arial"/>
                <w:sz w:val="20"/>
                <w:szCs w:val="20"/>
                <w:lang w:val="es-ES_tradnl"/>
              </w:rPr>
            </w:pPr>
          </w:p>
        </w:tc>
      </w:tr>
    </w:tbl>
    <w:p w14:paraId="3993A8FB" w14:textId="77777777" w:rsidR="004A1B7E" w:rsidRDefault="004A1B7E">
      <w:pPr>
        <w:spacing w:line="276" w:lineRule="auto"/>
        <w:rPr>
          <w:rFonts w:ascii="Arial" w:hAnsi="Arial" w:cs="Arial"/>
          <w:b/>
          <w:bCs/>
          <w:sz w:val="22"/>
          <w:szCs w:val="22"/>
          <w:lang w:val="es-ES_tradnl"/>
        </w:rPr>
      </w:pPr>
    </w:p>
    <w:tbl>
      <w:tblPr>
        <w:tblW w:w="0" w:type="auto"/>
        <w:tblInd w:w="108" w:type="dxa"/>
        <w:tblLayout w:type="fixed"/>
        <w:tblLook w:val="0000" w:firstRow="0" w:lastRow="0" w:firstColumn="0" w:lastColumn="0" w:noHBand="0" w:noVBand="0"/>
      </w:tblPr>
      <w:tblGrid>
        <w:gridCol w:w="4873"/>
        <w:gridCol w:w="4873"/>
      </w:tblGrid>
      <w:tr w:rsidR="004A1B7E" w14:paraId="09803A5B" w14:textId="77777777">
        <w:tc>
          <w:tcPr>
            <w:tcW w:w="4873" w:type="dxa"/>
          </w:tcPr>
          <w:p w14:paraId="70C68131" w14:textId="77777777" w:rsidR="004A1B7E" w:rsidRDefault="004A1B7E">
            <w:pPr>
              <w:spacing w:after="48" w:line="276" w:lineRule="auto"/>
              <w:rPr>
                <w:rFonts w:ascii="Arial" w:hAnsi="Arial" w:cs="Arial"/>
                <w:sz w:val="22"/>
                <w:szCs w:val="22"/>
              </w:rPr>
            </w:pPr>
            <w:r>
              <w:rPr>
                <w:rFonts w:ascii="Arial" w:hAnsi="Arial" w:cs="Arial"/>
                <w:b/>
                <w:sz w:val="22"/>
                <w:szCs w:val="22"/>
              </w:rPr>
              <w:t>I. KAPITULUA - XEDAPEN OROKORRAK</w:t>
            </w:r>
          </w:p>
          <w:p w14:paraId="0A57371B" w14:textId="77777777" w:rsidR="004A1B7E" w:rsidRDefault="004A1B7E">
            <w:pPr>
              <w:numPr>
                <w:ilvl w:val="0"/>
                <w:numId w:val="85"/>
              </w:numPr>
              <w:spacing w:after="48" w:line="276" w:lineRule="auto"/>
              <w:rPr>
                <w:rFonts w:ascii="Arial" w:hAnsi="Arial" w:cs="Arial"/>
                <w:sz w:val="22"/>
                <w:szCs w:val="22"/>
              </w:rPr>
            </w:pPr>
            <w:r>
              <w:rPr>
                <w:rFonts w:ascii="Arial" w:hAnsi="Arial" w:cs="Arial"/>
                <w:sz w:val="22"/>
                <w:szCs w:val="22"/>
              </w:rPr>
              <w:t>Kontratuaren xedea</w:t>
            </w:r>
          </w:p>
          <w:p w14:paraId="4EE9B57D" w14:textId="77777777" w:rsidR="004A1B7E" w:rsidRDefault="004A1B7E">
            <w:pPr>
              <w:numPr>
                <w:ilvl w:val="0"/>
                <w:numId w:val="85"/>
              </w:numPr>
              <w:spacing w:after="48" w:line="276" w:lineRule="auto"/>
              <w:rPr>
                <w:rFonts w:ascii="Arial" w:hAnsi="Arial" w:cs="Arial"/>
                <w:sz w:val="22"/>
                <w:szCs w:val="22"/>
              </w:rPr>
            </w:pPr>
            <w:r>
              <w:rPr>
                <w:rFonts w:ascii="Arial" w:hAnsi="Arial" w:cs="Arial"/>
                <w:sz w:val="22"/>
                <w:szCs w:val="22"/>
              </w:rPr>
              <w:t>Kontratuaren bitartez bete beharreko premia administratiboak</w:t>
            </w:r>
          </w:p>
          <w:p w14:paraId="76E45C77" w14:textId="77777777" w:rsidR="004A1B7E" w:rsidRDefault="004A1B7E">
            <w:pPr>
              <w:numPr>
                <w:ilvl w:val="0"/>
                <w:numId w:val="85"/>
              </w:numPr>
              <w:spacing w:after="48" w:line="276" w:lineRule="auto"/>
              <w:rPr>
                <w:rFonts w:ascii="Arial" w:hAnsi="Arial" w:cs="Arial"/>
                <w:sz w:val="22"/>
                <w:szCs w:val="22"/>
              </w:rPr>
            </w:pPr>
            <w:r>
              <w:rPr>
                <w:rFonts w:ascii="Arial" w:hAnsi="Arial" w:cs="Arial"/>
                <w:sz w:val="22"/>
                <w:szCs w:val="22"/>
              </w:rPr>
              <w:t>Lizitazioaren oinarrizko aurrekontua</w:t>
            </w:r>
          </w:p>
          <w:p w14:paraId="31BC3C30" w14:textId="77777777" w:rsidR="004A1B7E" w:rsidRDefault="004A1B7E">
            <w:pPr>
              <w:numPr>
                <w:ilvl w:val="0"/>
                <w:numId w:val="85"/>
              </w:numPr>
              <w:spacing w:after="48" w:line="276" w:lineRule="auto"/>
              <w:rPr>
                <w:rFonts w:ascii="Arial" w:hAnsi="Arial" w:cs="Arial"/>
                <w:sz w:val="22"/>
                <w:szCs w:val="22"/>
              </w:rPr>
            </w:pPr>
            <w:r>
              <w:rPr>
                <w:rFonts w:ascii="Arial" w:hAnsi="Arial" w:cs="Arial"/>
                <w:sz w:val="22"/>
                <w:szCs w:val="22"/>
              </w:rPr>
              <w:t>Kontratuaren balio zenbatetsia</w:t>
            </w:r>
          </w:p>
          <w:p w14:paraId="1D5DDA20" w14:textId="77777777" w:rsidR="004A1B7E" w:rsidRDefault="004A1B7E">
            <w:pPr>
              <w:numPr>
                <w:ilvl w:val="0"/>
                <w:numId w:val="85"/>
              </w:numPr>
              <w:spacing w:after="48" w:line="276" w:lineRule="auto"/>
              <w:rPr>
                <w:rFonts w:ascii="Arial" w:hAnsi="Arial" w:cs="Arial"/>
                <w:sz w:val="22"/>
                <w:szCs w:val="22"/>
              </w:rPr>
            </w:pPr>
            <w:r>
              <w:rPr>
                <w:rFonts w:ascii="Arial" w:hAnsi="Arial" w:cs="Arial"/>
                <w:sz w:val="22"/>
                <w:szCs w:val="22"/>
              </w:rPr>
              <w:t>Kontratuaren prezioa</w:t>
            </w:r>
          </w:p>
          <w:p w14:paraId="3485CB8D" w14:textId="77777777" w:rsidR="004A1B7E" w:rsidRDefault="004A1B7E">
            <w:pPr>
              <w:numPr>
                <w:ilvl w:val="0"/>
                <w:numId w:val="85"/>
              </w:numPr>
              <w:spacing w:after="48" w:line="276" w:lineRule="auto"/>
              <w:rPr>
                <w:rFonts w:ascii="Arial" w:hAnsi="Arial" w:cs="Arial"/>
                <w:sz w:val="22"/>
                <w:szCs w:val="22"/>
              </w:rPr>
            </w:pPr>
            <w:r>
              <w:rPr>
                <w:rFonts w:ascii="Arial" w:hAnsi="Arial" w:cs="Arial"/>
                <w:sz w:val="22"/>
                <w:szCs w:val="22"/>
              </w:rPr>
              <w:t>Kreditua izatea</w:t>
            </w:r>
          </w:p>
          <w:p w14:paraId="0BDEB678" w14:textId="77777777" w:rsidR="004A1B7E" w:rsidRDefault="004A1B7E">
            <w:pPr>
              <w:numPr>
                <w:ilvl w:val="0"/>
                <w:numId w:val="85"/>
              </w:numPr>
              <w:spacing w:after="48" w:line="276" w:lineRule="auto"/>
              <w:rPr>
                <w:rFonts w:ascii="Arial" w:hAnsi="Arial" w:cs="Arial"/>
                <w:sz w:val="22"/>
                <w:szCs w:val="22"/>
              </w:rPr>
            </w:pPr>
            <w:r>
              <w:rPr>
                <w:rFonts w:ascii="Arial" w:hAnsi="Arial" w:cs="Arial"/>
                <w:sz w:val="22"/>
                <w:szCs w:val="22"/>
              </w:rPr>
              <w:t>Zerbitzua betetzeko epea eta lekua</w:t>
            </w:r>
          </w:p>
          <w:p w14:paraId="7A0ACFB0" w14:textId="77777777" w:rsidR="004A1B7E" w:rsidRDefault="004A1B7E">
            <w:pPr>
              <w:numPr>
                <w:ilvl w:val="0"/>
                <w:numId w:val="85"/>
              </w:numPr>
              <w:spacing w:after="48" w:line="276" w:lineRule="auto"/>
              <w:rPr>
                <w:rFonts w:ascii="Arial" w:hAnsi="Arial" w:cs="Arial"/>
                <w:sz w:val="22"/>
                <w:szCs w:val="22"/>
              </w:rPr>
            </w:pPr>
            <w:r>
              <w:rPr>
                <w:rFonts w:ascii="Arial" w:hAnsi="Arial" w:cs="Arial"/>
                <w:sz w:val="22"/>
                <w:szCs w:val="22"/>
              </w:rPr>
              <w:t>Prezio berrikuspena</w:t>
            </w:r>
          </w:p>
          <w:p w14:paraId="0BCE98B0" w14:textId="77777777" w:rsidR="004A1B7E" w:rsidRDefault="004A1B7E">
            <w:pPr>
              <w:numPr>
                <w:ilvl w:val="0"/>
                <w:numId w:val="85"/>
              </w:numPr>
              <w:spacing w:after="48" w:line="276" w:lineRule="auto"/>
              <w:rPr>
                <w:rFonts w:ascii="Arial" w:hAnsi="Arial" w:cs="Arial"/>
                <w:sz w:val="22"/>
                <w:szCs w:val="22"/>
              </w:rPr>
            </w:pPr>
            <w:r>
              <w:rPr>
                <w:rFonts w:ascii="Arial" w:hAnsi="Arial" w:cs="Arial"/>
                <w:sz w:val="22"/>
                <w:szCs w:val="22"/>
              </w:rPr>
              <w:t>Kontratatzailearen profila</w:t>
            </w:r>
          </w:p>
          <w:p w14:paraId="0FC45442" w14:textId="77777777" w:rsidR="004A1B7E" w:rsidRDefault="004A1B7E">
            <w:pPr>
              <w:numPr>
                <w:ilvl w:val="0"/>
                <w:numId w:val="85"/>
              </w:numPr>
              <w:spacing w:after="48" w:line="276" w:lineRule="auto"/>
              <w:rPr>
                <w:rFonts w:ascii="Arial" w:hAnsi="Arial" w:cs="Arial"/>
                <w:sz w:val="22"/>
                <w:szCs w:val="22"/>
              </w:rPr>
            </w:pPr>
            <w:r>
              <w:rPr>
                <w:rFonts w:ascii="Arial" w:hAnsi="Arial" w:cs="Arial"/>
                <w:sz w:val="22"/>
                <w:szCs w:val="22"/>
              </w:rPr>
              <w:t>Informazioa, zerga, ingurumen, emakume eta gizonen berdintasun, hizkuntza berdintasun, enpleguaren babes, lan baldintza eta laneko arriskuen prebentzio, eta datu babesaren arloan</w:t>
            </w:r>
          </w:p>
          <w:p w14:paraId="79E123EA" w14:textId="77777777" w:rsidR="004A1B7E" w:rsidRDefault="004A1B7E">
            <w:pPr>
              <w:numPr>
                <w:ilvl w:val="0"/>
                <w:numId w:val="85"/>
              </w:numPr>
              <w:spacing w:after="48" w:line="276" w:lineRule="auto"/>
              <w:rPr>
                <w:rFonts w:ascii="Arial" w:hAnsi="Arial" w:cs="Arial"/>
                <w:sz w:val="22"/>
                <w:szCs w:val="22"/>
              </w:rPr>
            </w:pPr>
            <w:r>
              <w:rPr>
                <w:rFonts w:ascii="Arial" w:hAnsi="Arial" w:cs="Arial"/>
                <w:sz w:val="22"/>
                <w:szCs w:val="22"/>
              </w:rPr>
              <w:t>Kontratuaren araubide juridikoa eta Administrazioaren eskumenak</w:t>
            </w:r>
          </w:p>
          <w:p w14:paraId="4D2BD433" w14:textId="77777777" w:rsidR="004A1B7E" w:rsidRDefault="004A1B7E">
            <w:pPr>
              <w:numPr>
                <w:ilvl w:val="0"/>
                <w:numId w:val="85"/>
              </w:numPr>
              <w:spacing w:after="48" w:line="276" w:lineRule="auto"/>
              <w:rPr>
                <w:rFonts w:ascii="Arial" w:hAnsi="Arial" w:cs="Arial"/>
                <w:sz w:val="22"/>
                <w:szCs w:val="22"/>
              </w:rPr>
            </w:pPr>
            <w:r>
              <w:rPr>
                <w:rFonts w:ascii="Arial" w:hAnsi="Arial" w:cs="Arial"/>
                <w:sz w:val="22"/>
                <w:szCs w:val="22"/>
              </w:rPr>
              <w:t>Errekurtso araubidea</w:t>
            </w:r>
          </w:p>
          <w:p w14:paraId="25787CAC" w14:textId="77777777" w:rsidR="004A1B7E" w:rsidRDefault="004A1B7E">
            <w:pPr>
              <w:spacing w:after="48" w:line="276" w:lineRule="auto"/>
              <w:ind w:left="252"/>
              <w:rPr>
                <w:rFonts w:ascii="Arial" w:hAnsi="Arial" w:cs="Arial"/>
                <w:sz w:val="22"/>
                <w:szCs w:val="22"/>
              </w:rPr>
            </w:pPr>
          </w:p>
          <w:p w14:paraId="1A53ABA7" w14:textId="77777777" w:rsidR="004A1B7E" w:rsidRDefault="004A1B7E">
            <w:pPr>
              <w:spacing w:after="48" w:line="276" w:lineRule="auto"/>
              <w:ind w:left="252"/>
              <w:rPr>
                <w:rFonts w:ascii="Arial" w:hAnsi="Arial" w:cs="Arial"/>
                <w:sz w:val="22"/>
                <w:szCs w:val="22"/>
              </w:rPr>
            </w:pPr>
          </w:p>
          <w:p w14:paraId="16ECDEFE" w14:textId="77777777" w:rsidR="004A1B7E" w:rsidRDefault="004A1B7E">
            <w:pPr>
              <w:spacing w:after="48" w:line="276" w:lineRule="auto"/>
              <w:rPr>
                <w:rFonts w:ascii="Arial" w:hAnsi="Arial" w:cs="Arial"/>
                <w:sz w:val="22"/>
                <w:szCs w:val="22"/>
              </w:rPr>
            </w:pPr>
            <w:r>
              <w:rPr>
                <w:rFonts w:ascii="Arial" w:hAnsi="Arial" w:cs="Arial"/>
                <w:b/>
                <w:sz w:val="22"/>
                <w:szCs w:val="22"/>
              </w:rPr>
              <w:t>II. KAPITULUA - KONTRATAZIOA</w:t>
            </w:r>
          </w:p>
          <w:p w14:paraId="18336807" w14:textId="77777777" w:rsidR="004A1B7E" w:rsidRDefault="004A1B7E">
            <w:pPr>
              <w:numPr>
                <w:ilvl w:val="0"/>
                <w:numId w:val="85"/>
              </w:numPr>
              <w:spacing w:after="48" w:line="276" w:lineRule="auto"/>
              <w:rPr>
                <w:rFonts w:ascii="Arial" w:hAnsi="Arial" w:cs="Arial"/>
                <w:sz w:val="22"/>
                <w:szCs w:val="22"/>
              </w:rPr>
            </w:pPr>
            <w:r>
              <w:rPr>
                <w:rFonts w:ascii="Arial" w:hAnsi="Arial" w:cs="Arial"/>
                <w:sz w:val="22"/>
                <w:szCs w:val="22"/>
              </w:rPr>
              <w:t>Espediente mota eta lizitazio modua</w:t>
            </w:r>
          </w:p>
          <w:p w14:paraId="072A9F66" w14:textId="77777777" w:rsidR="004A1B7E" w:rsidRDefault="004A1B7E">
            <w:pPr>
              <w:numPr>
                <w:ilvl w:val="0"/>
                <w:numId w:val="85"/>
              </w:numPr>
              <w:spacing w:after="48" w:line="276" w:lineRule="auto"/>
              <w:rPr>
                <w:rFonts w:ascii="Arial" w:hAnsi="Arial" w:cs="Arial"/>
                <w:sz w:val="22"/>
                <w:szCs w:val="22"/>
              </w:rPr>
            </w:pPr>
            <w:r>
              <w:rPr>
                <w:rFonts w:ascii="Arial" w:hAnsi="Arial" w:cs="Arial"/>
                <w:sz w:val="22"/>
                <w:szCs w:val="22"/>
              </w:rPr>
              <w:t>Pertsona natural edo juridiko lizitatzaileak</w:t>
            </w:r>
          </w:p>
          <w:p w14:paraId="0931D124" w14:textId="77777777" w:rsidR="004A1B7E" w:rsidRDefault="004A1B7E">
            <w:pPr>
              <w:numPr>
                <w:ilvl w:val="0"/>
                <w:numId w:val="85"/>
              </w:numPr>
              <w:spacing w:after="48" w:line="276" w:lineRule="auto"/>
              <w:rPr>
                <w:rFonts w:ascii="Arial" w:hAnsi="Arial" w:cs="Arial"/>
                <w:sz w:val="22"/>
                <w:szCs w:val="22"/>
              </w:rPr>
            </w:pPr>
            <w:r>
              <w:rPr>
                <w:rFonts w:ascii="Arial" w:hAnsi="Arial" w:cs="Arial"/>
                <w:sz w:val="22"/>
                <w:szCs w:val="22"/>
              </w:rPr>
              <w:t>Behin-behineko bermea</w:t>
            </w:r>
          </w:p>
          <w:p w14:paraId="573117AF" w14:textId="77777777" w:rsidR="004A1B7E" w:rsidRDefault="004A1B7E">
            <w:pPr>
              <w:numPr>
                <w:ilvl w:val="0"/>
                <w:numId w:val="85"/>
              </w:numPr>
              <w:spacing w:after="48" w:line="276" w:lineRule="auto"/>
              <w:rPr>
                <w:rFonts w:ascii="Arial" w:hAnsi="Arial" w:cs="Arial"/>
                <w:sz w:val="22"/>
                <w:szCs w:val="22"/>
              </w:rPr>
            </w:pPr>
            <w:r>
              <w:rPr>
                <w:rFonts w:ascii="Arial" w:hAnsi="Arial" w:cs="Arial"/>
                <w:sz w:val="22"/>
                <w:szCs w:val="22"/>
              </w:rPr>
              <w:t>Proposamenak aurkeztea</w:t>
            </w:r>
          </w:p>
          <w:p w14:paraId="11668AF7" w14:textId="77777777" w:rsidR="004A1B7E" w:rsidRDefault="004A1B7E">
            <w:pPr>
              <w:numPr>
                <w:ilvl w:val="0"/>
                <w:numId w:val="85"/>
              </w:numPr>
              <w:spacing w:after="48" w:line="276" w:lineRule="auto"/>
              <w:rPr>
                <w:rFonts w:ascii="Arial" w:hAnsi="Arial" w:cs="Arial"/>
                <w:sz w:val="22"/>
                <w:szCs w:val="22"/>
              </w:rPr>
            </w:pPr>
            <w:r>
              <w:rPr>
                <w:rFonts w:ascii="Arial" w:hAnsi="Arial" w:cs="Arial"/>
                <w:sz w:val="22"/>
                <w:szCs w:val="22"/>
              </w:rPr>
              <w:t>Lizitatzaileei informazioa ematea</w:t>
            </w:r>
          </w:p>
          <w:p w14:paraId="25EDD8E9" w14:textId="77777777" w:rsidR="004A1B7E" w:rsidRDefault="004A1B7E">
            <w:pPr>
              <w:numPr>
                <w:ilvl w:val="0"/>
                <w:numId w:val="85"/>
              </w:numPr>
              <w:spacing w:after="48" w:line="276" w:lineRule="auto"/>
              <w:rPr>
                <w:rFonts w:ascii="Arial" w:hAnsi="Arial" w:cs="Arial"/>
                <w:sz w:val="22"/>
                <w:szCs w:val="22"/>
              </w:rPr>
            </w:pPr>
            <w:r>
              <w:rPr>
                <w:rFonts w:ascii="Arial" w:hAnsi="Arial" w:cs="Arial"/>
                <w:sz w:val="22"/>
                <w:szCs w:val="22"/>
              </w:rPr>
              <w:t>Proposamenen edukia</w:t>
            </w:r>
          </w:p>
          <w:p w14:paraId="30A71872" w14:textId="77777777" w:rsidR="004A1B7E" w:rsidRDefault="004A1B7E">
            <w:pPr>
              <w:numPr>
                <w:ilvl w:val="0"/>
                <w:numId w:val="85"/>
              </w:numPr>
              <w:spacing w:after="48" w:line="276" w:lineRule="auto"/>
              <w:rPr>
                <w:rFonts w:ascii="Arial" w:hAnsi="Arial" w:cs="Arial"/>
                <w:sz w:val="22"/>
                <w:szCs w:val="22"/>
              </w:rPr>
            </w:pPr>
            <w:r>
              <w:rPr>
                <w:rFonts w:ascii="Arial" w:hAnsi="Arial" w:cs="Arial"/>
                <w:sz w:val="22"/>
                <w:szCs w:val="22"/>
              </w:rPr>
              <w:lastRenderedPageBreak/>
              <w:t>BAT zk.ko gutun azal edo artxibo elektronikoa: “DOKUMENTAZIO ADMINISTRATIBOA”</w:t>
            </w:r>
          </w:p>
          <w:p w14:paraId="156190ED" w14:textId="77777777" w:rsidR="004A1B7E" w:rsidRDefault="004A1B7E">
            <w:pPr>
              <w:numPr>
                <w:ilvl w:val="0"/>
                <w:numId w:val="85"/>
              </w:numPr>
              <w:spacing w:after="48" w:line="276" w:lineRule="auto"/>
              <w:rPr>
                <w:rFonts w:ascii="Arial" w:hAnsi="Arial" w:cs="Arial"/>
                <w:sz w:val="22"/>
                <w:szCs w:val="22"/>
              </w:rPr>
            </w:pPr>
            <w:r>
              <w:rPr>
                <w:rFonts w:ascii="Arial" w:hAnsi="Arial" w:cs="Arial"/>
                <w:sz w:val="22"/>
                <w:szCs w:val="22"/>
              </w:rPr>
              <w:t>BI zk.ko gutun azal edo artxibo elektronikoa: “BALIO-JUDIZIOAREN BITARTEZ BALORATU BEHARREKO DOKUMENTAZIOA”</w:t>
            </w:r>
          </w:p>
          <w:p w14:paraId="5B01A0D3" w14:textId="77777777" w:rsidR="004A1B7E" w:rsidRDefault="004A1B7E">
            <w:pPr>
              <w:numPr>
                <w:ilvl w:val="0"/>
                <w:numId w:val="85"/>
              </w:numPr>
              <w:spacing w:after="48" w:line="276" w:lineRule="auto"/>
              <w:rPr>
                <w:rFonts w:ascii="Arial" w:hAnsi="Arial" w:cs="Arial"/>
                <w:sz w:val="22"/>
                <w:szCs w:val="22"/>
              </w:rPr>
            </w:pPr>
            <w:r>
              <w:rPr>
                <w:rFonts w:ascii="Arial" w:hAnsi="Arial" w:cs="Arial"/>
                <w:sz w:val="22"/>
                <w:szCs w:val="22"/>
              </w:rPr>
              <w:t>HIRU zk.ko gutun azal edo artxibo elektronikoa: “FORMULEN APLIKAZIOAREN BITARTEZ EBALUATZEKO ESKAINTZA EKONOMIKOA ETA DOKUMENTAZIOA”</w:t>
            </w:r>
          </w:p>
          <w:p w14:paraId="6883987D" w14:textId="77777777" w:rsidR="004A1B7E" w:rsidRDefault="004A1B7E">
            <w:pPr>
              <w:numPr>
                <w:ilvl w:val="0"/>
                <w:numId w:val="85"/>
              </w:numPr>
              <w:spacing w:after="48" w:line="276" w:lineRule="auto"/>
              <w:rPr>
                <w:rFonts w:ascii="Arial" w:hAnsi="Arial" w:cs="Arial"/>
                <w:sz w:val="22"/>
                <w:szCs w:val="22"/>
              </w:rPr>
            </w:pPr>
            <w:r>
              <w:rPr>
                <w:rFonts w:ascii="Arial" w:hAnsi="Arial" w:cs="Arial"/>
                <w:sz w:val="22"/>
                <w:szCs w:val="22"/>
              </w:rPr>
              <w:t>Aldaerak onartzea</w:t>
            </w:r>
          </w:p>
          <w:p w14:paraId="1B7DEB73" w14:textId="77777777" w:rsidR="004A1B7E" w:rsidRDefault="004A1B7E">
            <w:pPr>
              <w:numPr>
                <w:ilvl w:val="0"/>
                <w:numId w:val="85"/>
              </w:numPr>
              <w:spacing w:after="48" w:line="276" w:lineRule="auto"/>
              <w:rPr>
                <w:rFonts w:ascii="Arial" w:hAnsi="Arial" w:cs="Arial"/>
                <w:sz w:val="22"/>
                <w:szCs w:val="22"/>
              </w:rPr>
            </w:pPr>
            <w:r>
              <w:rPr>
                <w:rFonts w:ascii="Arial" w:hAnsi="Arial" w:cs="Arial"/>
                <w:sz w:val="22"/>
                <w:szCs w:val="22"/>
              </w:rPr>
              <w:t>Proposamenak aurkeztearen ondorioak</w:t>
            </w:r>
          </w:p>
          <w:p w14:paraId="48BE4DCE" w14:textId="77777777" w:rsidR="004A1B7E" w:rsidRDefault="004A1B7E">
            <w:pPr>
              <w:numPr>
                <w:ilvl w:val="0"/>
                <w:numId w:val="85"/>
              </w:numPr>
              <w:spacing w:after="48" w:line="276" w:lineRule="auto"/>
              <w:rPr>
                <w:rFonts w:ascii="Arial" w:hAnsi="Arial" w:cs="Arial"/>
                <w:sz w:val="22"/>
                <w:szCs w:val="22"/>
              </w:rPr>
            </w:pPr>
            <w:r>
              <w:rPr>
                <w:rFonts w:ascii="Arial" w:hAnsi="Arial" w:cs="Arial"/>
                <w:sz w:val="22"/>
                <w:szCs w:val="22"/>
              </w:rPr>
              <w:t>Kontratazio mahaia</w:t>
            </w:r>
          </w:p>
          <w:p w14:paraId="47BBA610" w14:textId="77777777" w:rsidR="004A1B7E" w:rsidRDefault="004A1B7E">
            <w:pPr>
              <w:numPr>
                <w:ilvl w:val="0"/>
                <w:numId w:val="85"/>
              </w:numPr>
              <w:spacing w:after="48" w:line="276" w:lineRule="auto"/>
              <w:rPr>
                <w:rFonts w:ascii="Arial" w:hAnsi="Arial" w:cs="Arial"/>
                <w:sz w:val="22"/>
                <w:szCs w:val="22"/>
              </w:rPr>
            </w:pPr>
            <w:r>
              <w:rPr>
                <w:rFonts w:ascii="Arial" w:hAnsi="Arial" w:cs="Arial"/>
                <w:sz w:val="22"/>
                <w:szCs w:val="22"/>
              </w:rPr>
              <w:t>Eskaintzak irekitzea eta aztertzea</w:t>
            </w:r>
          </w:p>
          <w:p w14:paraId="04DE7F92" w14:textId="77777777" w:rsidR="004A1B7E" w:rsidRDefault="004A1B7E">
            <w:pPr>
              <w:numPr>
                <w:ilvl w:val="0"/>
                <w:numId w:val="85"/>
              </w:numPr>
              <w:spacing w:after="48" w:line="276" w:lineRule="auto"/>
              <w:rPr>
                <w:rFonts w:ascii="Arial" w:hAnsi="Arial" w:cs="Arial"/>
                <w:sz w:val="22"/>
                <w:szCs w:val="22"/>
              </w:rPr>
            </w:pPr>
            <w:r>
              <w:rPr>
                <w:rFonts w:ascii="Arial" w:hAnsi="Arial" w:cs="Arial"/>
                <w:sz w:val="22"/>
                <w:szCs w:val="22"/>
              </w:rPr>
              <w:t>Kontratazio mahaiaren egintzen emaitza argitaratzea eta lizitatzaile ukituei jakinaraztea</w:t>
            </w:r>
          </w:p>
          <w:p w14:paraId="66D0A9A7" w14:textId="77777777" w:rsidR="004A1B7E" w:rsidRDefault="004A1B7E">
            <w:pPr>
              <w:numPr>
                <w:ilvl w:val="0"/>
                <w:numId w:val="85"/>
              </w:numPr>
              <w:spacing w:after="48" w:line="276" w:lineRule="auto"/>
              <w:rPr>
                <w:rFonts w:ascii="Arial" w:hAnsi="Arial" w:cs="Arial"/>
                <w:sz w:val="22"/>
                <w:szCs w:val="22"/>
              </w:rPr>
            </w:pPr>
            <w:r>
              <w:rPr>
                <w:rFonts w:ascii="Arial" w:hAnsi="Arial" w:cs="Arial"/>
                <w:sz w:val="22"/>
                <w:szCs w:val="22"/>
              </w:rPr>
              <w:t>Esleipen irizpideak</w:t>
            </w:r>
          </w:p>
          <w:p w14:paraId="6E094C8C" w14:textId="77777777" w:rsidR="004A1B7E" w:rsidRDefault="004A1B7E">
            <w:pPr>
              <w:numPr>
                <w:ilvl w:val="0"/>
                <w:numId w:val="85"/>
              </w:numPr>
              <w:spacing w:after="48" w:line="276" w:lineRule="auto"/>
              <w:rPr>
                <w:rFonts w:ascii="Arial" w:hAnsi="Arial" w:cs="Arial"/>
                <w:sz w:val="22"/>
                <w:szCs w:val="22"/>
              </w:rPr>
            </w:pPr>
            <w:r>
              <w:rPr>
                <w:rFonts w:ascii="Arial" w:hAnsi="Arial" w:cs="Arial"/>
                <w:sz w:val="22"/>
                <w:szCs w:val="22"/>
              </w:rPr>
              <w:t>Eskaintzak baloratzea</w:t>
            </w:r>
          </w:p>
          <w:p w14:paraId="75CA91BD" w14:textId="77777777" w:rsidR="004A1B7E" w:rsidRDefault="004A1B7E">
            <w:pPr>
              <w:numPr>
                <w:ilvl w:val="0"/>
                <w:numId w:val="85"/>
              </w:numPr>
              <w:spacing w:after="48" w:line="276" w:lineRule="auto"/>
              <w:rPr>
                <w:rFonts w:ascii="Arial" w:hAnsi="Arial" w:cs="Arial"/>
                <w:sz w:val="22"/>
                <w:szCs w:val="22"/>
              </w:rPr>
            </w:pPr>
            <w:r>
              <w:rPr>
                <w:rFonts w:ascii="Arial" w:hAnsi="Arial" w:cs="Arial"/>
                <w:sz w:val="22"/>
                <w:szCs w:val="22"/>
              </w:rPr>
              <w:t>Eskaintzak argitzea</w:t>
            </w:r>
          </w:p>
          <w:p w14:paraId="7745FBAA" w14:textId="77777777" w:rsidR="004A1B7E" w:rsidRDefault="004A1B7E">
            <w:pPr>
              <w:numPr>
                <w:ilvl w:val="0"/>
                <w:numId w:val="85"/>
              </w:numPr>
              <w:spacing w:after="48" w:line="276" w:lineRule="auto"/>
              <w:rPr>
                <w:rFonts w:ascii="Arial" w:hAnsi="Arial" w:cs="Arial"/>
                <w:sz w:val="22"/>
                <w:szCs w:val="22"/>
              </w:rPr>
            </w:pPr>
            <w:r>
              <w:rPr>
                <w:rFonts w:ascii="Arial" w:hAnsi="Arial" w:cs="Arial"/>
                <w:sz w:val="22"/>
                <w:szCs w:val="22"/>
              </w:rPr>
              <w:t>Balio baxuegiak dituzten eskaintzak</w:t>
            </w:r>
          </w:p>
          <w:p w14:paraId="52D49A46" w14:textId="77777777" w:rsidR="004A1B7E" w:rsidRDefault="004A1B7E">
            <w:pPr>
              <w:numPr>
                <w:ilvl w:val="0"/>
                <w:numId w:val="85"/>
              </w:numPr>
              <w:spacing w:after="48" w:line="276" w:lineRule="auto"/>
              <w:rPr>
                <w:rFonts w:ascii="Arial" w:hAnsi="Arial" w:cs="Arial"/>
                <w:sz w:val="22"/>
                <w:szCs w:val="22"/>
              </w:rPr>
            </w:pPr>
            <w:r>
              <w:rPr>
                <w:rFonts w:ascii="Arial" w:hAnsi="Arial" w:cs="Arial"/>
                <w:sz w:val="22"/>
                <w:szCs w:val="22"/>
              </w:rPr>
              <w:t>Prozedurako ondorengotza</w:t>
            </w:r>
          </w:p>
          <w:p w14:paraId="412F5076" w14:textId="77777777" w:rsidR="004A1B7E" w:rsidRDefault="004A1B7E">
            <w:pPr>
              <w:numPr>
                <w:ilvl w:val="0"/>
                <w:numId w:val="85"/>
              </w:numPr>
              <w:tabs>
                <w:tab w:val="left" w:pos="419"/>
              </w:tabs>
              <w:spacing w:after="48" w:line="276" w:lineRule="auto"/>
              <w:rPr>
                <w:rFonts w:ascii="Arial" w:hAnsi="Arial" w:cs="Arial"/>
                <w:sz w:val="22"/>
                <w:szCs w:val="22"/>
              </w:rPr>
            </w:pPr>
            <w:r>
              <w:rPr>
                <w:rFonts w:ascii="Arial" w:hAnsi="Arial" w:cs="Arial"/>
                <w:sz w:val="22"/>
                <w:szCs w:val="22"/>
              </w:rPr>
              <w:t>Kontratua ez esleitzeko edo ez egiteko erabakia eta esleipen prozeduran Administrazioak atzera egitea</w:t>
            </w:r>
          </w:p>
          <w:p w14:paraId="4F2EA153" w14:textId="77777777" w:rsidR="004A1B7E" w:rsidRDefault="004A1B7E">
            <w:pPr>
              <w:numPr>
                <w:ilvl w:val="0"/>
                <w:numId w:val="85"/>
              </w:numPr>
              <w:spacing w:after="48" w:line="276" w:lineRule="auto"/>
              <w:rPr>
                <w:rFonts w:ascii="Arial" w:hAnsi="Arial" w:cs="Arial"/>
                <w:sz w:val="22"/>
                <w:szCs w:val="22"/>
              </w:rPr>
            </w:pPr>
            <w:r>
              <w:rPr>
                <w:rFonts w:ascii="Arial" w:hAnsi="Arial" w:cs="Arial"/>
                <w:sz w:val="22"/>
                <w:szCs w:val="22"/>
              </w:rPr>
              <w:t>Esleipena</w:t>
            </w:r>
          </w:p>
          <w:p w14:paraId="4AEFBA8E" w14:textId="77777777" w:rsidR="004A1B7E" w:rsidRDefault="004A1B7E">
            <w:pPr>
              <w:numPr>
                <w:ilvl w:val="0"/>
                <w:numId w:val="85"/>
              </w:numPr>
              <w:spacing w:after="48" w:line="276" w:lineRule="auto"/>
              <w:rPr>
                <w:rFonts w:ascii="Arial" w:hAnsi="Arial" w:cs="Arial"/>
                <w:sz w:val="22"/>
                <w:szCs w:val="22"/>
              </w:rPr>
            </w:pPr>
            <w:r>
              <w:rPr>
                <w:rFonts w:ascii="Arial" w:hAnsi="Arial" w:cs="Arial"/>
                <w:sz w:val="22"/>
                <w:szCs w:val="22"/>
              </w:rPr>
              <w:t>Kontratua formalizatzea</w:t>
            </w:r>
          </w:p>
          <w:p w14:paraId="69D4A569" w14:textId="77777777" w:rsidR="004A1B7E" w:rsidRDefault="004A1B7E">
            <w:pPr>
              <w:spacing w:after="48" w:line="276" w:lineRule="auto"/>
              <w:rPr>
                <w:rFonts w:ascii="Arial" w:hAnsi="Arial" w:cs="Arial"/>
                <w:sz w:val="22"/>
                <w:szCs w:val="22"/>
              </w:rPr>
            </w:pPr>
          </w:p>
          <w:p w14:paraId="1DDAA675" w14:textId="77777777" w:rsidR="004A1B7E" w:rsidRDefault="004A1B7E">
            <w:pPr>
              <w:spacing w:line="276" w:lineRule="auto"/>
              <w:rPr>
                <w:rFonts w:ascii="Arial" w:hAnsi="Arial" w:cs="Arial"/>
                <w:sz w:val="22"/>
                <w:szCs w:val="22"/>
              </w:rPr>
            </w:pPr>
          </w:p>
          <w:p w14:paraId="68308CE6" w14:textId="77777777" w:rsidR="004A1B7E" w:rsidRDefault="004A1B7E">
            <w:pPr>
              <w:spacing w:after="48" w:line="276" w:lineRule="auto"/>
              <w:rPr>
                <w:rFonts w:ascii="Arial" w:hAnsi="Arial" w:cs="Arial"/>
                <w:sz w:val="22"/>
                <w:szCs w:val="22"/>
              </w:rPr>
            </w:pPr>
            <w:r>
              <w:rPr>
                <w:rFonts w:ascii="Arial" w:hAnsi="Arial" w:cs="Arial"/>
                <w:b/>
                <w:sz w:val="22"/>
                <w:szCs w:val="22"/>
              </w:rPr>
              <w:t>III. KAPITULUA - KONTRATUA BETETZEA</w:t>
            </w:r>
          </w:p>
          <w:p w14:paraId="299A4ED0" w14:textId="77777777" w:rsidR="004A1B7E" w:rsidRDefault="004A1B7E">
            <w:pPr>
              <w:numPr>
                <w:ilvl w:val="0"/>
                <w:numId w:val="85"/>
              </w:numPr>
              <w:spacing w:after="48" w:line="276" w:lineRule="auto"/>
              <w:rPr>
                <w:rFonts w:ascii="Arial" w:hAnsi="Arial" w:cs="Arial"/>
                <w:sz w:val="22"/>
                <w:szCs w:val="22"/>
              </w:rPr>
            </w:pPr>
            <w:r>
              <w:rPr>
                <w:rFonts w:ascii="Arial" w:hAnsi="Arial" w:cs="Arial"/>
                <w:sz w:val="22"/>
                <w:szCs w:val="22"/>
              </w:rPr>
              <w:t>Kontratuaren arduraduna</w:t>
            </w:r>
          </w:p>
          <w:p w14:paraId="1FCE53B0" w14:textId="77777777" w:rsidR="004A1B7E" w:rsidRDefault="004A1B7E">
            <w:pPr>
              <w:numPr>
                <w:ilvl w:val="0"/>
                <w:numId w:val="85"/>
              </w:numPr>
              <w:spacing w:after="48" w:line="276" w:lineRule="auto"/>
              <w:rPr>
                <w:rFonts w:ascii="Arial" w:hAnsi="Arial" w:cs="Arial"/>
                <w:sz w:val="22"/>
                <w:szCs w:val="22"/>
              </w:rPr>
            </w:pPr>
            <w:r>
              <w:rPr>
                <w:rFonts w:ascii="Arial" w:hAnsi="Arial" w:cs="Arial"/>
                <w:sz w:val="22"/>
                <w:szCs w:val="22"/>
              </w:rPr>
              <w:t>Kontratistaren ondorengotza</w:t>
            </w:r>
          </w:p>
          <w:p w14:paraId="496D3D69" w14:textId="77777777" w:rsidR="004A1B7E" w:rsidRDefault="004A1B7E">
            <w:pPr>
              <w:numPr>
                <w:ilvl w:val="0"/>
                <w:numId w:val="85"/>
              </w:numPr>
              <w:spacing w:after="48" w:line="276" w:lineRule="auto"/>
              <w:rPr>
                <w:rFonts w:ascii="Arial" w:hAnsi="Arial" w:cs="Arial"/>
                <w:sz w:val="22"/>
                <w:szCs w:val="22"/>
              </w:rPr>
            </w:pPr>
            <w:r>
              <w:rPr>
                <w:rFonts w:ascii="Arial" w:hAnsi="Arial" w:cs="Arial"/>
                <w:sz w:val="22"/>
                <w:szCs w:val="22"/>
              </w:rPr>
              <w:t>Kontratua besteri lagatzea</w:t>
            </w:r>
          </w:p>
          <w:p w14:paraId="7ED9C101" w14:textId="77777777" w:rsidR="004A1B7E" w:rsidRDefault="004A1B7E">
            <w:pPr>
              <w:numPr>
                <w:ilvl w:val="0"/>
                <w:numId w:val="85"/>
              </w:numPr>
              <w:spacing w:after="48" w:line="276" w:lineRule="auto"/>
              <w:rPr>
                <w:rFonts w:ascii="Arial" w:hAnsi="Arial" w:cs="Arial"/>
                <w:sz w:val="22"/>
                <w:szCs w:val="22"/>
              </w:rPr>
            </w:pPr>
            <w:r>
              <w:rPr>
                <w:rFonts w:ascii="Arial" w:hAnsi="Arial" w:cs="Arial"/>
                <w:sz w:val="22"/>
                <w:szCs w:val="22"/>
              </w:rPr>
              <w:t>Betetze baldintzak eta betebeharrak</w:t>
            </w:r>
          </w:p>
          <w:p w14:paraId="02CE37BB" w14:textId="77777777" w:rsidR="004A1B7E" w:rsidRDefault="004A1B7E">
            <w:pPr>
              <w:numPr>
                <w:ilvl w:val="0"/>
                <w:numId w:val="85"/>
              </w:numPr>
              <w:spacing w:after="48" w:line="276" w:lineRule="auto"/>
              <w:rPr>
                <w:rFonts w:ascii="Arial" w:hAnsi="Arial" w:cs="Arial"/>
                <w:sz w:val="22"/>
                <w:szCs w:val="22"/>
              </w:rPr>
            </w:pPr>
            <w:r>
              <w:rPr>
                <w:rFonts w:ascii="Arial" w:hAnsi="Arial" w:cs="Arial"/>
                <w:sz w:val="22"/>
                <w:szCs w:val="22"/>
              </w:rPr>
              <w:t>Jabetza intelektualaren eskubideak</w:t>
            </w:r>
          </w:p>
          <w:p w14:paraId="3C3CB7DB" w14:textId="77777777" w:rsidR="004A1B7E" w:rsidRDefault="004A1B7E">
            <w:pPr>
              <w:numPr>
                <w:ilvl w:val="0"/>
                <w:numId w:val="85"/>
              </w:numPr>
              <w:spacing w:after="48" w:line="276" w:lineRule="auto"/>
              <w:rPr>
                <w:rFonts w:ascii="Arial" w:hAnsi="Arial" w:cs="Arial"/>
                <w:sz w:val="22"/>
                <w:szCs w:val="22"/>
              </w:rPr>
            </w:pPr>
            <w:r>
              <w:rPr>
                <w:rFonts w:ascii="Arial" w:hAnsi="Arial" w:cs="Arial"/>
                <w:sz w:val="22"/>
                <w:szCs w:val="22"/>
              </w:rPr>
              <w:t>Zehapenak: berandutzagatikoa eta beste batzuk</w:t>
            </w:r>
          </w:p>
          <w:p w14:paraId="00662BE0" w14:textId="77777777" w:rsidR="004A1B7E" w:rsidRDefault="004A1B7E">
            <w:pPr>
              <w:numPr>
                <w:ilvl w:val="0"/>
                <w:numId w:val="85"/>
              </w:numPr>
              <w:spacing w:after="48" w:line="276" w:lineRule="auto"/>
              <w:rPr>
                <w:rFonts w:ascii="Arial" w:hAnsi="Arial" w:cs="Arial"/>
                <w:sz w:val="22"/>
                <w:szCs w:val="22"/>
              </w:rPr>
            </w:pPr>
            <w:r>
              <w:rPr>
                <w:rFonts w:ascii="Arial" w:hAnsi="Arial" w:cs="Arial"/>
                <w:sz w:val="22"/>
                <w:szCs w:val="22"/>
              </w:rPr>
              <w:t>Kontratuaren aldaketak</w:t>
            </w:r>
          </w:p>
          <w:p w14:paraId="6AADD649" w14:textId="77777777" w:rsidR="004A1B7E" w:rsidRDefault="004A1B7E">
            <w:pPr>
              <w:numPr>
                <w:ilvl w:val="0"/>
                <w:numId w:val="85"/>
              </w:numPr>
              <w:spacing w:after="48" w:line="276" w:lineRule="auto"/>
              <w:rPr>
                <w:rFonts w:ascii="Arial" w:hAnsi="Arial" w:cs="Arial"/>
                <w:sz w:val="22"/>
                <w:szCs w:val="22"/>
              </w:rPr>
            </w:pPr>
            <w:r>
              <w:rPr>
                <w:rFonts w:ascii="Arial" w:hAnsi="Arial" w:cs="Arial"/>
                <w:sz w:val="22"/>
                <w:szCs w:val="22"/>
              </w:rPr>
              <w:lastRenderedPageBreak/>
              <w:t>Kontratistari egin beharreko ordainketak</w:t>
            </w:r>
          </w:p>
          <w:p w14:paraId="2A02AB47" w14:textId="77777777" w:rsidR="004A1B7E" w:rsidRDefault="004A1B7E">
            <w:pPr>
              <w:numPr>
                <w:ilvl w:val="0"/>
                <w:numId w:val="85"/>
              </w:numPr>
              <w:spacing w:after="48" w:line="276" w:lineRule="auto"/>
              <w:rPr>
                <w:rFonts w:ascii="Arial" w:hAnsi="Arial" w:cs="Arial"/>
                <w:sz w:val="22"/>
                <w:szCs w:val="22"/>
              </w:rPr>
            </w:pPr>
            <w:r>
              <w:rPr>
                <w:rFonts w:ascii="Arial" w:hAnsi="Arial" w:cs="Arial"/>
                <w:sz w:val="22"/>
                <w:szCs w:val="22"/>
              </w:rPr>
              <w:t>Kontratua etetea</w:t>
            </w:r>
          </w:p>
          <w:p w14:paraId="43719537" w14:textId="77777777" w:rsidR="004A1B7E" w:rsidRDefault="004A1B7E">
            <w:pPr>
              <w:numPr>
                <w:ilvl w:val="0"/>
                <w:numId w:val="85"/>
              </w:numPr>
              <w:spacing w:after="48" w:line="276" w:lineRule="auto"/>
              <w:rPr>
                <w:rFonts w:ascii="Arial" w:hAnsi="Arial" w:cs="Arial"/>
                <w:sz w:val="22"/>
                <w:szCs w:val="22"/>
              </w:rPr>
            </w:pPr>
            <w:r>
              <w:rPr>
                <w:rFonts w:ascii="Arial" w:hAnsi="Arial" w:cs="Arial"/>
                <w:sz w:val="22"/>
                <w:szCs w:val="22"/>
              </w:rPr>
              <w:t>Harrera eta berme epea</w:t>
            </w:r>
          </w:p>
          <w:p w14:paraId="77763153" w14:textId="77777777" w:rsidR="004A1B7E" w:rsidRDefault="004A1B7E">
            <w:pPr>
              <w:numPr>
                <w:ilvl w:val="0"/>
                <w:numId w:val="85"/>
              </w:numPr>
              <w:spacing w:after="48" w:line="276" w:lineRule="auto"/>
              <w:rPr>
                <w:rFonts w:ascii="Arial" w:hAnsi="Arial" w:cs="Arial"/>
                <w:b/>
                <w:i/>
                <w:sz w:val="22"/>
                <w:szCs w:val="22"/>
              </w:rPr>
            </w:pPr>
            <w:r>
              <w:rPr>
                <w:rFonts w:ascii="Arial" w:hAnsi="Arial" w:cs="Arial"/>
                <w:sz w:val="22"/>
                <w:szCs w:val="22"/>
              </w:rPr>
              <w:t>Kontratua suntsiaraztea</w:t>
            </w:r>
          </w:p>
          <w:p w14:paraId="0C4F2EE6" w14:textId="77777777" w:rsidR="004A1B7E" w:rsidRDefault="004A1B7E">
            <w:pPr>
              <w:spacing w:after="48" w:line="276" w:lineRule="auto"/>
              <w:rPr>
                <w:rFonts w:ascii="Arial" w:hAnsi="Arial" w:cs="Arial"/>
                <w:b/>
                <w:i/>
                <w:sz w:val="22"/>
                <w:szCs w:val="22"/>
              </w:rPr>
            </w:pPr>
            <w:r>
              <w:rPr>
                <w:rFonts w:ascii="Arial" w:hAnsi="Arial" w:cs="Arial"/>
                <w:b/>
                <w:i/>
                <w:sz w:val="22"/>
                <w:szCs w:val="22"/>
              </w:rPr>
              <w:t>I. Eranskina.-</w:t>
            </w:r>
            <w:r>
              <w:rPr>
                <w:rFonts w:ascii="Arial" w:hAnsi="Arial" w:cs="Arial"/>
                <w:i/>
                <w:sz w:val="22"/>
                <w:szCs w:val="22"/>
              </w:rPr>
              <w:t xml:space="preserve"> Lizitazio elektronikorako jarraibideak.</w:t>
            </w:r>
          </w:p>
          <w:p w14:paraId="54C6D6D7" w14:textId="77777777" w:rsidR="004A1B7E" w:rsidRDefault="004A1B7E">
            <w:pPr>
              <w:spacing w:after="48" w:line="276" w:lineRule="auto"/>
              <w:rPr>
                <w:rFonts w:ascii="Arial" w:hAnsi="Arial" w:cs="Arial"/>
                <w:b/>
                <w:i/>
                <w:sz w:val="22"/>
                <w:szCs w:val="22"/>
              </w:rPr>
            </w:pPr>
            <w:r>
              <w:rPr>
                <w:rFonts w:ascii="Arial" w:hAnsi="Arial" w:cs="Arial"/>
                <w:b/>
                <w:i/>
                <w:sz w:val="22"/>
                <w:szCs w:val="22"/>
              </w:rPr>
              <w:t>I. Eranskinaren gehigarria.-</w:t>
            </w:r>
            <w:r>
              <w:rPr>
                <w:rFonts w:ascii="Arial" w:hAnsi="Arial" w:cs="Arial"/>
                <w:i/>
                <w:sz w:val="22"/>
                <w:szCs w:val="22"/>
              </w:rPr>
              <w:t xml:space="preserve"> Jakinarazpen eta komunikazioak jasotzeko datuak</w:t>
            </w:r>
          </w:p>
          <w:p w14:paraId="6B2CD32A" w14:textId="77777777" w:rsidR="004A1B7E" w:rsidRDefault="004A1B7E">
            <w:pPr>
              <w:spacing w:after="48" w:line="276" w:lineRule="auto"/>
              <w:rPr>
                <w:rFonts w:ascii="Arial" w:hAnsi="Arial" w:cs="Arial"/>
                <w:b/>
                <w:i/>
                <w:sz w:val="22"/>
                <w:szCs w:val="22"/>
              </w:rPr>
            </w:pPr>
            <w:r>
              <w:rPr>
                <w:rFonts w:ascii="Arial" w:hAnsi="Arial" w:cs="Arial"/>
                <w:b/>
                <w:i/>
                <w:sz w:val="22"/>
                <w:szCs w:val="22"/>
              </w:rPr>
              <w:t>II. Eranskina.-</w:t>
            </w:r>
            <w:r>
              <w:rPr>
                <w:rFonts w:ascii="Arial" w:hAnsi="Arial" w:cs="Arial"/>
                <w:i/>
                <w:sz w:val="22"/>
                <w:szCs w:val="22"/>
              </w:rPr>
              <w:t xml:space="preserve"> Europako kontratazio agiri bakarra betetzeko jarraibideak0</w:t>
            </w:r>
          </w:p>
          <w:p w14:paraId="31ADE307" w14:textId="77777777" w:rsidR="004A1B7E" w:rsidRDefault="004A1B7E">
            <w:pPr>
              <w:spacing w:after="48" w:line="276" w:lineRule="auto"/>
              <w:rPr>
                <w:rFonts w:ascii="Arial" w:hAnsi="Arial" w:cs="Arial"/>
                <w:b/>
                <w:i/>
                <w:sz w:val="22"/>
                <w:szCs w:val="22"/>
              </w:rPr>
            </w:pPr>
            <w:r>
              <w:rPr>
                <w:rFonts w:ascii="Arial" w:hAnsi="Arial" w:cs="Arial"/>
                <w:b/>
                <w:i/>
                <w:sz w:val="22"/>
                <w:szCs w:val="22"/>
              </w:rPr>
              <w:t>III. Eranskina.-</w:t>
            </w:r>
            <w:r>
              <w:rPr>
                <w:rFonts w:ascii="Arial" w:hAnsi="Arial" w:cs="Arial"/>
                <w:i/>
                <w:sz w:val="22"/>
                <w:szCs w:val="22"/>
              </w:rPr>
              <w:t xml:space="preserve"> Aldi baterako enpresa elkartea eratzeko konpromisoaren eredua</w:t>
            </w:r>
          </w:p>
          <w:p w14:paraId="76EB4541" w14:textId="77777777" w:rsidR="004A1B7E" w:rsidRDefault="004A1B7E">
            <w:pPr>
              <w:spacing w:after="48" w:line="276" w:lineRule="auto"/>
              <w:rPr>
                <w:rFonts w:ascii="Arial" w:hAnsi="Arial" w:cs="Arial"/>
                <w:b/>
                <w:i/>
                <w:sz w:val="22"/>
                <w:szCs w:val="22"/>
              </w:rPr>
            </w:pPr>
            <w:r>
              <w:rPr>
                <w:rFonts w:ascii="Arial" w:hAnsi="Arial" w:cs="Arial"/>
                <w:b/>
                <w:i/>
                <w:sz w:val="22"/>
                <w:szCs w:val="22"/>
              </w:rPr>
              <w:t>IV. Eranskina.-</w:t>
            </w:r>
            <w:r>
              <w:rPr>
                <w:rFonts w:ascii="Arial" w:hAnsi="Arial" w:cs="Arial"/>
                <w:i/>
                <w:sz w:val="22"/>
                <w:szCs w:val="22"/>
              </w:rPr>
              <w:t xml:space="preserve"> Bitartekoak atxikitzeko konpromiso adierazpenaren eredua</w:t>
            </w:r>
          </w:p>
          <w:p w14:paraId="3ACCB3EB" w14:textId="77777777" w:rsidR="004A1B7E" w:rsidRDefault="004A1B7E">
            <w:pPr>
              <w:spacing w:after="48" w:line="276" w:lineRule="auto"/>
              <w:rPr>
                <w:rFonts w:ascii="Arial" w:hAnsi="Arial" w:cs="Arial"/>
                <w:b/>
                <w:i/>
                <w:sz w:val="22"/>
                <w:szCs w:val="22"/>
              </w:rPr>
            </w:pPr>
            <w:r>
              <w:rPr>
                <w:rFonts w:ascii="Arial" w:hAnsi="Arial" w:cs="Arial"/>
                <w:b/>
                <w:i/>
                <w:sz w:val="22"/>
                <w:szCs w:val="22"/>
              </w:rPr>
              <w:t>V. Eranskina.-</w:t>
            </w:r>
            <w:r>
              <w:rPr>
                <w:rFonts w:ascii="Arial" w:hAnsi="Arial" w:cs="Arial"/>
                <w:i/>
                <w:sz w:val="22"/>
                <w:szCs w:val="22"/>
              </w:rPr>
              <w:t xml:space="preserve"> Enpresa taldeari buruzko adierazpen eredua</w:t>
            </w:r>
          </w:p>
          <w:p w14:paraId="5A1F0806" w14:textId="77777777" w:rsidR="004A1B7E" w:rsidRDefault="004A1B7E">
            <w:pPr>
              <w:spacing w:after="48" w:line="276" w:lineRule="auto"/>
              <w:rPr>
                <w:rFonts w:ascii="Arial" w:hAnsi="Arial" w:cs="Arial"/>
                <w:b/>
                <w:i/>
                <w:sz w:val="22"/>
                <w:szCs w:val="22"/>
              </w:rPr>
            </w:pPr>
            <w:r>
              <w:rPr>
                <w:rFonts w:ascii="Arial" w:hAnsi="Arial" w:cs="Arial"/>
                <w:b/>
                <w:i/>
                <w:sz w:val="22"/>
                <w:szCs w:val="22"/>
              </w:rPr>
              <w:t>VI. Eranskina.-</w:t>
            </w:r>
            <w:r>
              <w:rPr>
                <w:rFonts w:ascii="Arial" w:hAnsi="Arial" w:cs="Arial"/>
                <w:i/>
                <w:sz w:val="22"/>
                <w:szCs w:val="22"/>
              </w:rPr>
              <w:t xml:space="preserve"> Kontratazio publikoari aplikatu beharreko jokabide kodea eta erakundearen zuzentasun esparrua betetzeari buruzko adierazpen eredua</w:t>
            </w:r>
          </w:p>
          <w:p w14:paraId="7383BD38" w14:textId="77777777" w:rsidR="004A1B7E" w:rsidRDefault="004A1B7E">
            <w:pPr>
              <w:spacing w:after="48" w:line="276" w:lineRule="auto"/>
              <w:rPr>
                <w:rFonts w:ascii="Arial" w:hAnsi="Arial" w:cs="Arial"/>
                <w:b/>
                <w:i/>
                <w:sz w:val="22"/>
                <w:szCs w:val="22"/>
              </w:rPr>
            </w:pPr>
            <w:r>
              <w:rPr>
                <w:rFonts w:ascii="Arial" w:hAnsi="Arial" w:cs="Arial"/>
                <w:b/>
                <w:i/>
                <w:sz w:val="22"/>
                <w:szCs w:val="22"/>
              </w:rPr>
              <w:t>VII. Eranskina.-</w:t>
            </w:r>
            <w:r>
              <w:rPr>
                <w:rFonts w:ascii="Arial" w:hAnsi="Arial" w:cs="Arial"/>
                <w:i/>
                <w:sz w:val="22"/>
                <w:szCs w:val="22"/>
              </w:rPr>
              <w:t xml:space="preserve"> Konfidentzialtzat jotako dokumentu eta datu aurkeztuei buruzko adierazpen osagarrirako eredua</w:t>
            </w:r>
          </w:p>
          <w:p w14:paraId="1FFF14E4" w14:textId="77777777" w:rsidR="004A1B7E" w:rsidRDefault="004A1B7E">
            <w:pPr>
              <w:spacing w:after="48" w:line="276" w:lineRule="auto"/>
              <w:rPr>
                <w:rFonts w:ascii="Arial" w:hAnsi="Arial" w:cs="Arial"/>
                <w:b/>
                <w:i/>
                <w:sz w:val="22"/>
                <w:szCs w:val="22"/>
              </w:rPr>
            </w:pPr>
            <w:r>
              <w:rPr>
                <w:rFonts w:ascii="Arial" w:hAnsi="Arial" w:cs="Arial"/>
                <w:b/>
                <w:i/>
                <w:sz w:val="22"/>
                <w:szCs w:val="22"/>
              </w:rPr>
              <w:t>VIII. Eranskina. -</w:t>
            </w:r>
            <w:r>
              <w:rPr>
                <w:rFonts w:ascii="Arial" w:hAnsi="Arial" w:cs="Arial"/>
                <w:i/>
                <w:sz w:val="22"/>
                <w:szCs w:val="22"/>
              </w:rPr>
              <w:t xml:space="preserve"> Modelo de aval</w:t>
            </w:r>
          </w:p>
          <w:p w14:paraId="17D138EF" w14:textId="77777777" w:rsidR="004A1B7E" w:rsidRDefault="004A1B7E">
            <w:pPr>
              <w:tabs>
                <w:tab w:val="right" w:pos="4657"/>
              </w:tabs>
              <w:spacing w:after="48" w:line="276" w:lineRule="auto"/>
              <w:rPr>
                <w:rFonts w:ascii="Arial" w:hAnsi="Arial" w:cs="Arial"/>
                <w:b/>
                <w:sz w:val="22"/>
                <w:szCs w:val="22"/>
              </w:rPr>
            </w:pPr>
            <w:r>
              <w:rPr>
                <w:rFonts w:ascii="Arial" w:hAnsi="Arial" w:cs="Arial"/>
                <w:b/>
                <w:i/>
                <w:sz w:val="22"/>
                <w:szCs w:val="22"/>
              </w:rPr>
              <w:t>IX. Eranskina.-</w:t>
            </w:r>
            <w:r>
              <w:rPr>
                <w:rFonts w:ascii="Arial" w:hAnsi="Arial" w:cs="Arial"/>
                <w:i/>
                <w:sz w:val="22"/>
                <w:szCs w:val="22"/>
              </w:rPr>
              <w:t xml:space="preserve"> Eskaintza ekonomikorako eta formula bidez ebaluatzeko eskaintzako beste elementuetarako eredua</w:t>
            </w:r>
          </w:p>
        </w:tc>
        <w:tc>
          <w:tcPr>
            <w:tcW w:w="4873" w:type="dxa"/>
          </w:tcPr>
          <w:p w14:paraId="5081F4F3" w14:textId="77777777" w:rsidR="004A1B7E" w:rsidRDefault="004A1B7E">
            <w:pPr>
              <w:spacing w:after="48" w:line="276" w:lineRule="auto"/>
              <w:rPr>
                <w:rFonts w:ascii="Arial" w:hAnsi="Arial" w:cs="Arial"/>
                <w:sz w:val="22"/>
                <w:szCs w:val="22"/>
              </w:rPr>
            </w:pPr>
            <w:r>
              <w:rPr>
                <w:rFonts w:ascii="Arial" w:hAnsi="Arial" w:cs="Arial"/>
                <w:b/>
                <w:sz w:val="22"/>
                <w:szCs w:val="22"/>
              </w:rPr>
              <w:lastRenderedPageBreak/>
              <w:t>CAPÍTULO I - DISPOSICIONES GENERALES</w:t>
            </w:r>
          </w:p>
          <w:p w14:paraId="249EFD19" w14:textId="77777777" w:rsidR="004A1B7E" w:rsidRDefault="004A1B7E">
            <w:pPr>
              <w:numPr>
                <w:ilvl w:val="0"/>
                <w:numId w:val="33"/>
              </w:numPr>
              <w:tabs>
                <w:tab w:val="left" w:pos="419"/>
              </w:tabs>
              <w:spacing w:after="48" w:line="276" w:lineRule="auto"/>
              <w:ind w:left="419" w:hanging="419"/>
              <w:rPr>
                <w:rFonts w:ascii="Arial" w:hAnsi="Arial" w:cs="Arial"/>
                <w:sz w:val="22"/>
                <w:szCs w:val="22"/>
              </w:rPr>
            </w:pPr>
            <w:r>
              <w:rPr>
                <w:rFonts w:ascii="Arial" w:hAnsi="Arial" w:cs="Arial"/>
                <w:sz w:val="22"/>
                <w:szCs w:val="22"/>
              </w:rPr>
              <w:t>Objeto del contrato</w:t>
            </w:r>
          </w:p>
          <w:p w14:paraId="0260745D" w14:textId="77777777" w:rsidR="004A1B7E" w:rsidRDefault="004A1B7E">
            <w:pPr>
              <w:numPr>
                <w:ilvl w:val="0"/>
                <w:numId w:val="33"/>
              </w:numPr>
              <w:tabs>
                <w:tab w:val="left" w:pos="419"/>
              </w:tabs>
              <w:spacing w:after="48" w:line="276" w:lineRule="auto"/>
              <w:ind w:left="419" w:hanging="419"/>
              <w:rPr>
                <w:rFonts w:ascii="Arial" w:hAnsi="Arial" w:cs="Arial"/>
                <w:sz w:val="22"/>
                <w:szCs w:val="22"/>
              </w:rPr>
            </w:pPr>
            <w:r>
              <w:rPr>
                <w:rFonts w:ascii="Arial" w:hAnsi="Arial" w:cs="Arial"/>
                <w:sz w:val="22"/>
                <w:szCs w:val="22"/>
              </w:rPr>
              <w:t>Necesidades administrativas a satisfacer mediante el contrato</w:t>
            </w:r>
          </w:p>
          <w:p w14:paraId="495CC3D0" w14:textId="77777777" w:rsidR="004A1B7E" w:rsidRDefault="004A1B7E">
            <w:pPr>
              <w:numPr>
                <w:ilvl w:val="0"/>
                <w:numId w:val="33"/>
              </w:numPr>
              <w:tabs>
                <w:tab w:val="left" w:pos="419"/>
              </w:tabs>
              <w:spacing w:after="48" w:line="276" w:lineRule="auto"/>
              <w:ind w:left="419" w:hanging="419"/>
              <w:rPr>
                <w:rFonts w:ascii="Arial" w:hAnsi="Arial" w:cs="Arial"/>
                <w:sz w:val="22"/>
                <w:szCs w:val="22"/>
              </w:rPr>
            </w:pPr>
            <w:r>
              <w:rPr>
                <w:rFonts w:ascii="Arial" w:hAnsi="Arial" w:cs="Arial"/>
                <w:sz w:val="22"/>
                <w:szCs w:val="22"/>
              </w:rPr>
              <w:t>Presupuesto base de licitación</w:t>
            </w:r>
          </w:p>
          <w:p w14:paraId="06D0ECF8" w14:textId="77777777" w:rsidR="004A1B7E" w:rsidRDefault="004A1B7E">
            <w:pPr>
              <w:numPr>
                <w:ilvl w:val="0"/>
                <w:numId w:val="33"/>
              </w:numPr>
              <w:tabs>
                <w:tab w:val="left" w:pos="419"/>
              </w:tabs>
              <w:spacing w:after="48" w:line="276" w:lineRule="auto"/>
              <w:ind w:left="419" w:hanging="419"/>
              <w:rPr>
                <w:rFonts w:ascii="Arial" w:hAnsi="Arial" w:cs="Arial"/>
                <w:sz w:val="22"/>
                <w:szCs w:val="22"/>
              </w:rPr>
            </w:pPr>
            <w:r>
              <w:rPr>
                <w:rFonts w:ascii="Arial" w:hAnsi="Arial" w:cs="Arial"/>
                <w:sz w:val="22"/>
                <w:szCs w:val="22"/>
              </w:rPr>
              <w:t>Valor estimado del contrato</w:t>
            </w:r>
          </w:p>
          <w:p w14:paraId="181F8784" w14:textId="77777777" w:rsidR="004A1B7E" w:rsidRDefault="004A1B7E">
            <w:pPr>
              <w:numPr>
                <w:ilvl w:val="0"/>
                <w:numId w:val="33"/>
              </w:numPr>
              <w:tabs>
                <w:tab w:val="left" w:pos="419"/>
              </w:tabs>
              <w:spacing w:after="48" w:line="276" w:lineRule="auto"/>
              <w:ind w:left="419" w:hanging="419"/>
              <w:rPr>
                <w:rFonts w:ascii="Arial" w:hAnsi="Arial" w:cs="Arial"/>
                <w:sz w:val="22"/>
                <w:szCs w:val="22"/>
              </w:rPr>
            </w:pPr>
            <w:r>
              <w:rPr>
                <w:rFonts w:ascii="Arial" w:hAnsi="Arial" w:cs="Arial"/>
                <w:sz w:val="22"/>
                <w:szCs w:val="22"/>
              </w:rPr>
              <w:t>Precio del contrato</w:t>
            </w:r>
          </w:p>
          <w:p w14:paraId="0C9E86E2" w14:textId="77777777" w:rsidR="004A1B7E" w:rsidRDefault="004A1B7E">
            <w:pPr>
              <w:numPr>
                <w:ilvl w:val="0"/>
                <w:numId w:val="33"/>
              </w:numPr>
              <w:tabs>
                <w:tab w:val="left" w:pos="419"/>
              </w:tabs>
              <w:spacing w:after="48" w:line="276" w:lineRule="auto"/>
              <w:ind w:left="419" w:hanging="419"/>
              <w:rPr>
                <w:rFonts w:ascii="Arial" w:hAnsi="Arial" w:cs="Arial"/>
                <w:sz w:val="22"/>
                <w:szCs w:val="22"/>
              </w:rPr>
            </w:pPr>
            <w:r>
              <w:rPr>
                <w:rFonts w:ascii="Arial" w:hAnsi="Arial" w:cs="Arial"/>
                <w:sz w:val="22"/>
                <w:szCs w:val="22"/>
              </w:rPr>
              <w:t>Existencia de crédito</w:t>
            </w:r>
          </w:p>
          <w:p w14:paraId="38A93ADC" w14:textId="77777777" w:rsidR="004A1B7E" w:rsidRDefault="004A1B7E">
            <w:pPr>
              <w:numPr>
                <w:ilvl w:val="0"/>
                <w:numId w:val="33"/>
              </w:numPr>
              <w:tabs>
                <w:tab w:val="left" w:pos="419"/>
              </w:tabs>
              <w:spacing w:after="48" w:line="276" w:lineRule="auto"/>
              <w:ind w:left="419" w:hanging="419"/>
              <w:rPr>
                <w:rFonts w:ascii="Arial" w:hAnsi="Arial" w:cs="Arial"/>
                <w:sz w:val="22"/>
                <w:szCs w:val="22"/>
              </w:rPr>
            </w:pPr>
            <w:r>
              <w:rPr>
                <w:rFonts w:ascii="Arial" w:hAnsi="Arial" w:cs="Arial"/>
                <w:sz w:val="22"/>
                <w:szCs w:val="22"/>
              </w:rPr>
              <w:t>Plazo y lugar de ejecución del servicio</w:t>
            </w:r>
          </w:p>
          <w:p w14:paraId="4F43CA96" w14:textId="77777777" w:rsidR="004A1B7E" w:rsidRDefault="004A1B7E">
            <w:pPr>
              <w:numPr>
                <w:ilvl w:val="0"/>
                <w:numId w:val="33"/>
              </w:numPr>
              <w:tabs>
                <w:tab w:val="left" w:pos="419"/>
              </w:tabs>
              <w:spacing w:after="48" w:line="276" w:lineRule="auto"/>
              <w:ind w:left="419" w:hanging="419"/>
              <w:rPr>
                <w:rFonts w:ascii="Arial" w:hAnsi="Arial" w:cs="Arial"/>
                <w:sz w:val="22"/>
                <w:szCs w:val="22"/>
              </w:rPr>
            </w:pPr>
            <w:r>
              <w:rPr>
                <w:rFonts w:ascii="Arial" w:hAnsi="Arial" w:cs="Arial"/>
                <w:sz w:val="22"/>
                <w:szCs w:val="22"/>
              </w:rPr>
              <w:t>Revisión de precios</w:t>
            </w:r>
          </w:p>
          <w:p w14:paraId="76BFACF6" w14:textId="77777777" w:rsidR="004A1B7E" w:rsidRDefault="004A1B7E">
            <w:pPr>
              <w:numPr>
                <w:ilvl w:val="0"/>
                <w:numId w:val="33"/>
              </w:numPr>
              <w:tabs>
                <w:tab w:val="left" w:pos="419"/>
              </w:tabs>
              <w:spacing w:after="48" w:line="276" w:lineRule="auto"/>
              <w:ind w:left="419" w:hanging="419"/>
              <w:rPr>
                <w:rFonts w:ascii="Arial" w:hAnsi="Arial" w:cs="Arial"/>
                <w:sz w:val="22"/>
                <w:szCs w:val="22"/>
              </w:rPr>
            </w:pPr>
            <w:r>
              <w:rPr>
                <w:rFonts w:ascii="Arial" w:hAnsi="Arial" w:cs="Arial"/>
                <w:sz w:val="22"/>
                <w:szCs w:val="22"/>
              </w:rPr>
              <w:t>Perfil de contratante</w:t>
            </w:r>
          </w:p>
          <w:p w14:paraId="325B5CB8" w14:textId="77777777" w:rsidR="004A1B7E" w:rsidRDefault="004A1B7E">
            <w:pPr>
              <w:numPr>
                <w:ilvl w:val="0"/>
                <w:numId w:val="33"/>
              </w:numPr>
              <w:tabs>
                <w:tab w:val="left" w:pos="419"/>
              </w:tabs>
              <w:spacing w:after="48" w:line="276" w:lineRule="auto"/>
              <w:ind w:left="419" w:hanging="419"/>
              <w:rPr>
                <w:rFonts w:ascii="Arial" w:hAnsi="Arial" w:cs="Arial"/>
                <w:sz w:val="22"/>
                <w:szCs w:val="22"/>
              </w:rPr>
            </w:pPr>
            <w:r>
              <w:rPr>
                <w:rFonts w:ascii="Arial" w:hAnsi="Arial" w:cs="Arial"/>
                <w:sz w:val="22"/>
                <w:szCs w:val="22"/>
              </w:rPr>
              <w:t>Información en materia fiscal, medio ambiente, igualdad de mujeres y hombres, igualdad lingüística, protección del empleo, condiciones de trabajo y prevención de riesgos laborales y protección de datos.</w:t>
            </w:r>
          </w:p>
          <w:p w14:paraId="7600C25A" w14:textId="77777777" w:rsidR="004A1B7E" w:rsidRDefault="004A1B7E">
            <w:pPr>
              <w:numPr>
                <w:ilvl w:val="0"/>
                <w:numId w:val="33"/>
              </w:numPr>
              <w:tabs>
                <w:tab w:val="left" w:pos="419"/>
              </w:tabs>
              <w:spacing w:after="48" w:line="276" w:lineRule="auto"/>
              <w:ind w:left="419" w:hanging="419"/>
              <w:rPr>
                <w:rFonts w:ascii="Arial" w:hAnsi="Arial" w:cs="Arial"/>
                <w:sz w:val="22"/>
                <w:szCs w:val="22"/>
              </w:rPr>
            </w:pPr>
            <w:r>
              <w:rPr>
                <w:rFonts w:ascii="Arial" w:hAnsi="Arial" w:cs="Arial"/>
                <w:sz w:val="22"/>
                <w:szCs w:val="22"/>
              </w:rPr>
              <w:t>Régimen jurídico del contrato y prerrogativas de la Administración</w:t>
            </w:r>
          </w:p>
          <w:p w14:paraId="162CE9CA" w14:textId="77777777" w:rsidR="004A1B7E" w:rsidRDefault="004A1B7E">
            <w:pPr>
              <w:numPr>
                <w:ilvl w:val="0"/>
                <w:numId w:val="33"/>
              </w:numPr>
              <w:tabs>
                <w:tab w:val="left" w:pos="419"/>
              </w:tabs>
              <w:spacing w:after="48" w:line="276" w:lineRule="auto"/>
              <w:ind w:left="419" w:hanging="419"/>
              <w:rPr>
                <w:rFonts w:ascii="Arial" w:hAnsi="Arial" w:cs="Arial"/>
                <w:sz w:val="22"/>
                <w:szCs w:val="22"/>
              </w:rPr>
            </w:pPr>
            <w:r>
              <w:rPr>
                <w:rFonts w:ascii="Arial" w:hAnsi="Arial" w:cs="Arial"/>
                <w:sz w:val="22"/>
                <w:szCs w:val="22"/>
              </w:rPr>
              <w:t>Régimen de recursos</w:t>
            </w:r>
          </w:p>
          <w:p w14:paraId="54119DDC" w14:textId="77777777" w:rsidR="004A1B7E" w:rsidRDefault="004A1B7E">
            <w:pPr>
              <w:spacing w:after="48" w:line="276" w:lineRule="auto"/>
              <w:rPr>
                <w:rFonts w:ascii="Arial" w:hAnsi="Arial" w:cs="Arial"/>
                <w:sz w:val="22"/>
                <w:szCs w:val="22"/>
              </w:rPr>
            </w:pPr>
          </w:p>
          <w:p w14:paraId="42E1D298" w14:textId="77777777" w:rsidR="004A1B7E" w:rsidRDefault="004A1B7E">
            <w:pPr>
              <w:spacing w:after="48" w:line="276" w:lineRule="auto"/>
              <w:rPr>
                <w:rFonts w:ascii="Arial" w:hAnsi="Arial" w:cs="Arial"/>
                <w:sz w:val="22"/>
                <w:szCs w:val="22"/>
              </w:rPr>
            </w:pPr>
            <w:r>
              <w:rPr>
                <w:rFonts w:ascii="Arial" w:hAnsi="Arial" w:cs="Arial"/>
                <w:b/>
                <w:sz w:val="22"/>
                <w:szCs w:val="22"/>
              </w:rPr>
              <w:t>CAPÍTULO II - CONTRATACIÓN</w:t>
            </w:r>
          </w:p>
          <w:p w14:paraId="6C58EA9B" w14:textId="77777777" w:rsidR="004A1B7E" w:rsidRDefault="004A1B7E">
            <w:pPr>
              <w:numPr>
                <w:ilvl w:val="0"/>
                <w:numId w:val="33"/>
              </w:numPr>
              <w:tabs>
                <w:tab w:val="left" w:pos="419"/>
              </w:tabs>
              <w:spacing w:after="48" w:line="276" w:lineRule="auto"/>
              <w:ind w:left="419" w:hanging="419"/>
              <w:rPr>
                <w:rFonts w:ascii="Arial" w:hAnsi="Arial" w:cs="Arial"/>
                <w:sz w:val="22"/>
                <w:szCs w:val="22"/>
              </w:rPr>
            </w:pPr>
            <w:r>
              <w:rPr>
                <w:rFonts w:ascii="Arial" w:hAnsi="Arial" w:cs="Arial"/>
                <w:sz w:val="22"/>
                <w:szCs w:val="22"/>
              </w:rPr>
              <w:t>Clase de expediente y forma de licitación</w:t>
            </w:r>
          </w:p>
          <w:p w14:paraId="2A2D30E6" w14:textId="77777777" w:rsidR="004A1B7E" w:rsidRDefault="004A1B7E">
            <w:pPr>
              <w:numPr>
                <w:ilvl w:val="0"/>
                <w:numId w:val="33"/>
              </w:numPr>
              <w:tabs>
                <w:tab w:val="left" w:pos="419"/>
              </w:tabs>
              <w:spacing w:after="48" w:line="276" w:lineRule="auto"/>
              <w:ind w:left="419" w:hanging="419"/>
              <w:rPr>
                <w:rFonts w:ascii="Arial" w:hAnsi="Arial" w:cs="Arial"/>
                <w:sz w:val="22"/>
                <w:szCs w:val="22"/>
              </w:rPr>
            </w:pPr>
            <w:r>
              <w:rPr>
                <w:rFonts w:ascii="Arial" w:hAnsi="Arial" w:cs="Arial"/>
                <w:sz w:val="22"/>
                <w:szCs w:val="22"/>
              </w:rPr>
              <w:t>Personas naturales o jurídicas licitadoras</w:t>
            </w:r>
          </w:p>
          <w:p w14:paraId="22B9B34F" w14:textId="77777777" w:rsidR="004A1B7E" w:rsidRDefault="004A1B7E">
            <w:pPr>
              <w:numPr>
                <w:ilvl w:val="0"/>
                <w:numId w:val="33"/>
              </w:numPr>
              <w:tabs>
                <w:tab w:val="left" w:pos="419"/>
              </w:tabs>
              <w:spacing w:after="48" w:line="276" w:lineRule="auto"/>
              <w:ind w:left="419" w:hanging="419"/>
              <w:rPr>
                <w:rFonts w:ascii="Arial" w:hAnsi="Arial" w:cs="Arial"/>
                <w:sz w:val="22"/>
                <w:szCs w:val="22"/>
              </w:rPr>
            </w:pPr>
            <w:r>
              <w:rPr>
                <w:rFonts w:ascii="Arial" w:hAnsi="Arial" w:cs="Arial"/>
                <w:sz w:val="22"/>
                <w:szCs w:val="22"/>
              </w:rPr>
              <w:t>Garantía provisional</w:t>
            </w:r>
          </w:p>
          <w:p w14:paraId="4920A9AD" w14:textId="77777777" w:rsidR="004A1B7E" w:rsidRDefault="004A1B7E">
            <w:pPr>
              <w:numPr>
                <w:ilvl w:val="0"/>
                <w:numId w:val="33"/>
              </w:numPr>
              <w:tabs>
                <w:tab w:val="left" w:pos="419"/>
              </w:tabs>
              <w:spacing w:after="48" w:line="276" w:lineRule="auto"/>
              <w:ind w:left="419" w:hanging="419"/>
              <w:rPr>
                <w:rFonts w:ascii="Arial" w:hAnsi="Arial" w:cs="Arial"/>
                <w:sz w:val="22"/>
                <w:szCs w:val="22"/>
              </w:rPr>
            </w:pPr>
            <w:r>
              <w:rPr>
                <w:rFonts w:ascii="Arial" w:hAnsi="Arial" w:cs="Arial"/>
                <w:sz w:val="22"/>
                <w:szCs w:val="22"/>
              </w:rPr>
              <w:t>Presentación de proposiciones</w:t>
            </w:r>
          </w:p>
          <w:p w14:paraId="051A32BC" w14:textId="77777777" w:rsidR="004A1B7E" w:rsidRDefault="004A1B7E">
            <w:pPr>
              <w:numPr>
                <w:ilvl w:val="0"/>
                <w:numId w:val="33"/>
              </w:numPr>
              <w:tabs>
                <w:tab w:val="left" w:pos="419"/>
              </w:tabs>
              <w:spacing w:after="48" w:line="276" w:lineRule="auto"/>
              <w:ind w:left="419" w:hanging="419"/>
              <w:rPr>
                <w:rFonts w:ascii="Arial" w:hAnsi="Arial" w:cs="Arial"/>
                <w:sz w:val="22"/>
                <w:szCs w:val="22"/>
              </w:rPr>
            </w:pPr>
            <w:r>
              <w:rPr>
                <w:rFonts w:ascii="Arial" w:hAnsi="Arial" w:cs="Arial"/>
                <w:sz w:val="22"/>
                <w:szCs w:val="22"/>
              </w:rPr>
              <w:t>Información a las licitadoras</w:t>
            </w:r>
          </w:p>
          <w:p w14:paraId="59190474" w14:textId="77777777" w:rsidR="004A1B7E" w:rsidRDefault="004A1B7E">
            <w:pPr>
              <w:numPr>
                <w:ilvl w:val="0"/>
                <w:numId w:val="33"/>
              </w:numPr>
              <w:tabs>
                <w:tab w:val="left" w:pos="419"/>
              </w:tabs>
              <w:spacing w:after="48" w:line="276" w:lineRule="auto"/>
              <w:ind w:left="419" w:hanging="419"/>
              <w:rPr>
                <w:rFonts w:ascii="Arial" w:hAnsi="Arial" w:cs="Arial"/>
                <w:sz w:val="22"/>
                <w:szCs w:val="22"/>
              </w:rPr>
            </w:pPr>
            <w:r>
              <w:rPr>
                <w:rFonts w:ascii="Arial" w:hAnsi="Arial" w:cs="Arial"/>
                <w:sz w:val="22"/>
                <w:szCs w:val="22"/>
              </w:rPr>
              <w:t>Contenido de las proposiciones</w:t>
            </w:r>
          </w:p>
          <w:p w14:paraId="2FCCABC9" w14:textId="77777777" w:rsidR="004A1B7E" w:rsidRDefault="004A1B7E">
            <w:pPr>
              <w:numPr>
                <w:ilvl w:val="0"/>
                <w:numId w:val="33"/>
              </w:numPr>
              <w:tabs>
                <w:tab w:val="left" w:pos="419"/>
              </w:tabs>
              <w:spacing w:after="48" w:line="276" w:lineRule="auto"/>
              <w:ind w:left="419" w:hanging="419"/>
              <w:rPr>
                <w:rFonts w:ascii="Arial" w:hAnsi="Arial" w:cs="Arial"/>
                <w:sz w:val="22"/>
                <w:szCs w:val="22"/>
              </w:rPr>
            </w:pPr>
            <w:r>
              <w:rPr>
                <w:rFonts w:ascii="Arial" w:hAnsi="Arial" w:cs="Arial"/>
                <w:sz w:val="22"/>
                <w:szCs w:val="22"/>
              </w:rPr>
              <w:t xml:space="preserve">Sobre o archivo electrónico nº UNO: </w:t>
            </w:r>
            <w:r>
              <w:rPr>
                <w:rFonts w:ascii="Arial" w:hAnsi="Arial" w:cs="Arial"/>
                <w:sz w:val="22"/>
                <w:szCs w:val="22"/>
              </w:rPr>
              <w:lastRenderedPageBreak/>
              <w:t>“DOCUMENTACIÓN ADMINISTRATIVA”</w:t>
            </w:r>
          </w:p>
          <w:p w14:paraId="59E70919" w14:textId="77777777" w:rsidR="004A1B7E" w:rsidRDefault="004A1B7E">
            <w:pPr>
              <w:numPr>
                <w:ilvl w:val="0"/>
                <w:numId w:val="33"/>
              </w:numPr>
              <w:tabs>
                <w:tab w:val="left" w:pos="419"/>
              </w:tabs>
              <w:spacing w:after="48" w:line="276" w:lineRule="auto"/>
              <w:ind w:left="419" w:hanging="419"/>
              <w:rPr>
                <w:rFonts w:ascii="Arial" w:hAnsi="Arial" w:cs="Arial"/>
                <w:sz w:val="22"/>
                <w:szCs w:val="22"/>
              </w:rPr>
            </w:pPr>
            <w:r>
              <w:rPr>
                <w:rFonts w:ascii="Arial" w:hAnsi="Arial" w:cs="Arial"/>
                <w:sz w:val="22"/>
                <w:szCs w:val="22"/>
              </w:rPr>
              <w:t>Sobre o archivo electrónico nº DOS: “DOCUMENTACIÓN A VALORAR CONFORME A UN JUICIO DE VALOR”</w:t>
            </w:r>
          </w:p>
          <w:p w14:paraId="0F54DE13" w14:textId="77777777" w:rsidR="004A1B7E" w:rsidRDefault="004A1B7E">
            <w:pPr>
              <w:numPr>
                <w:ilvl w:val="0"/>
                <w:numId w:val="33"/>
              </w:numPr>
              <w:tabs>
                <w:tab w:val="left" w:pos="419"/>
              </w:tabs>
              <w:spacing w:after="48" w:line="276" w:lineRule="auto"/>
              <w:ind w:left="419" w:hanging="419"/>
              <w:rPr>
                <w:rFonts w:ascii="Arial" w:hAnsi="Arial" w:cs="Arial"/>
                <w:sz w:val="22"/>
                <w:szCs w:val="22"/>
              </w:rPr>
            </w:pPr>
            <w:r>
              <w:rPr>
                <w:rFonts w:ascii="Arial" w:hAnsi="Arial" w:cs="Arial"/>
                <w:sz w:val="22"/>
                <w:szCs w:val="22"/>
              </w:rPr>
              <w:t>Sobre o Archivo electrónico nº TRES: “OFERTA ECONÓMICA Y DOCUMENTACIÓN EVALUABLE MEDIANTE LA APLICACIÓN DE FÓRMULAS”</w:t>
            </w:r>
          </w:p>
          <w:p w14:paraId="45D83826" w14:textId="77777777" w:rsidR="004A1B7E" w:rsidRDefault="004A1B7E">
            <w:pPr>
              <w:numPr>
                <w:ilvl w:val="0"/>
                <w:numId w:val="33"/>
              </w:numPr>
              <w:tabs>
                <w:tab w:val="left" w:pos="419"/>
              </w:tabs>
              <w:spacing w:after="48" w:line="276" w:lineRule="auto"/>
              <w:ind w:left="419" w:hanging="419"/>
              <w:rPr>
                <w:rFonts w:ascii="Arial" w:hAnsi="Arial" w:cs="Arial"/>
                <w:sz w:val="22"/>
                <w:szCs w:val="22"/>
              </w:rPr>
            </w:pPr>
            <w:r>
              <w:rPr>
                <w:rFonts w:ascii="Arial" w:hAnsi="Arial" w:cs="Arial"/>
                <w:sz w:val="22"/>
                <w:szCs w:val="22"/>
              </w:rPr>
              <w:t>Admisibilidad de variantes</w:t>
            </w:r>
          </w:p>
          <w:p w14:paraId="12EEDAF5" w14:textId="77777777" w:rsidR="004A1B7E" w:rsidRDefault="004A1B7E">
            <w:pPr>
              <w:numPr>
                <w:ilvl w:val="0"/>
                <w:numId w:val="33"/>
              </w:numPr>
              <w:tabs>
                <w:tab w:val="left" w:pos="419"/>
              </w:tabs>
              <w:spacing w:after="48" w:line="276" w:lineRule="auto"/>
              <w:ind w:left="419" w:hanging="419"/>
              <w:rPr>
                <w:rFonts w:ascii="Arial" w:hAnsi="Arial" w:cs="Arial"/>
                <w:sz w:val="22"/>
                <w:szCs w:val="22"/>
              </w:rPr>
            </w:pPr>
            <w:r>
              <w:rPr>
                <w:rFonts w:ascii="Arial" w:hAnsi="Arial" w:cs="Arial"/>
                <w:sz w:val="22"/>
                <w:szCs w:val="22"/>
              </w:rPr>
              <w:t>Efectos de la presentación de proposiciones</w:t>
            </w:r>
          </w:p>
          <w:p w14:paraId="7052919D" w14:textId="77777777" w:rsidR="004A1B7E" w:rsidRDefault="004A1B7E">
            <w:pPr>
              <w:numPr>
                <w:ilvl w:val="0"/>
                <w:numId w:val="33"/>
              </w:numPr>
              <w:tabs>
                <w:tab w:val="left" w:pos="419"/>
              </w:tabs>
              <w:spacing w:after="48" w:line="276" w:lineRule="auto"/>
              <w:ind w:left="419" w:hanging="419"/>
              <w:rPr>
                <w:rFonts w:ascii="Arial" w:hAnsi="Arial" w:cs="Arial"/>
                <w:sz w:val="22"/>
                <w:szCs w:val="22"/>
              </w:rPr>
            </w:pPr>
            <w:r>
              <w:rPr>
                <w:rFonts w:ascii="Arial" w:hAnsi="Arial" w:cs="Arial"/>
                <w:sz w:val="22"/>
                <w:szCs w:val="22"/>
              </w:rPr>
              <w:t>Mesa de contratación</w:t>
            </w:r>
          </w:p>
          <w:p w14:paraId="2AA91F1C" w14:textId="77777777" w:rsidR="004A1B7E" w:rsidRDefault="004A1B7E">
            <w:pPr>
              <w:numPr>
                <w:ilvl w:val="0"/>
                <w:numId w:val="33"/>
              </w:numPr>
              <w:tabs>
                <w:tab w:val="left" w:pos="419"/>
              </w:tabs>
              <w:spacing w:after="48" w:line="276" w:lineRule="auto"/>
              <w:ind w:left="419" w:hanging="419"/>
              <w:rPr>
                <w:rFonts w:ascii="Arial" w:hAnsi="Arial" w:cs="Arial"/>
                <w:spacing w:val="-2"/>
                <w:sz w:val="22"/>
                <w:szCs w:val="22"/>
              </w:rPr>
            </w:pPr>
            <w:r>
              <w:rPr>
                <w:rFonts w:ascii="Arial" w:hAnsi="Arial" w:cs="Arial"/>
                <w:sz w:val="22"/>
                <w:szCs w:val="22"/>
              </w:rPr>
              <w:t>Apertura y examen de las proposiciones</w:t>
            </w:r>
          </w:p>
          <w:p w14:paraId="351B3E61" w14:textId="77777777" w:rsidR="004A1B7E" w:rsidRDefault="004A1B7E">
            <w:pPr>
              <w:numPr>
                <w:ilvl w:val="0"/>
                <w:numId w:val="33"/>
              </w:numPr>
              <w:tabs>
                <w:tab w:val="left" w:pos="419"/>
              </w:tabs>
              <w:spacing w:after="48" w:line="276" w:lineRule="auto"/>
              <w:ind w:left="419" w:hanging="419"/>
              <w:rPr>
                <w:rFonts w:ascii="Arial" w:hAnsi="Arial" w:cs="Arial"/>
                <w:sz w:val="22"/>
                <w:szCs w:val="22"/>
              </w:rPr>
            </w:pPr>
            <w:r>
              <w:rPr>
                <w:rFonts w:ascii="Arial" w:hAnsi="Arial" w:cs="Arial"/>
                <w:spacing w:val="-2"/>
                <w:sz w:val="22"/>
                <w:szCs w:val="22"/>
              </w:rPr>
              <w:t xml:space="preserve">Publicidad del resultado de los actos de la </w:t>
            </w:r>
            <w:r>
              <w:rPr>
                <w:rFonts w:ascii="Arial" w:hAnsi="Arial" w:cs="Arial"/>
                <w:spacing w:val="-2"/>
                <w:sz w:val="22"/>
                <w:szCs w:val="22"/>
              </w:rPr>
              <w:br/>
              <w:t xml:space="preserve">mesa de contratación y notificación a las </w:t>
            </w:r>
            <w:r>
              <w:rPr>
                <w:rFonts w:ascii="Arial" w:hAnsi="Arial" w:cs="Arial"/>
                <w:spacing w:val="-2"/>
                <w:sz w:val="22"/>
                <w:szCs w:val="22"/>
              </w:rPr>
              <w:br/>
              <w:t>licitadoras afectadas</w:t>
            </w:r>
          </w:p>
          <w:p w14:paraId="7134D478" w14:textId="77777777" w:rsidR="004A1B7E" w:rsidRDefault="004A1B7E">
            <w:pPr>
              <w:numPr>
                <w:ilvl w:val="0"/>
                <w:numId w:val="33"/>
              </w:numPr>
              <w:tabs>
                <w:tab w:val="left" w:pos="419"/>
              </w:tabs>
              <w:spacing w:after="48" w:line="276" w:lineRule="auto"/>
              <w:ind w:left="419" w:hanging="419"/>
              <w:rPr>
                <w:rFonts w:ascii="Arial" w:hAnsi="Arial" w:cs="Arial"/>
                <w:sz w:val="22"/>
                <w:szCs w:val="22"/>
              </w:rPr>
            </w:pPr>
            <w:r>
              <w:rPr>
                <w:rFonts w:ascii="Arial" w:hAnsi="Arial" w:cs="Arial"/>
                <w:sz w:val="22"/>
                <w:szCs w:val="22"/>
              </w:rPr>
              <w:t>Criterios de adjudicación</w:t>
            </w:r>
          </w:p>
          <w:p w14:paraId="12C7F981" w14:textId="77777777" w:rsidR="004A1B7E" w:rsidRDefault="004A1B7E">
            <w:pPr>
              <w:numPr>
                <w:ilvl w:val="0"/>
                <w:numId w:val="33"/>
              </w:numPr>
              <w:tabs>
                <w:tab w:val="left" w:pos="419"/>
              </w:tabs>
              <w:spacing w:after="48" w:line="276" w:lineRule="auto"/>
              <w:ind w:left="419" w:hanging="419"/>
              <w:rPr>
                <w:rFonts w:ascii="Arial" w:hAnsi="Arial" w:cs="Arial"/>
                <w:sz w:val="22"/>
                <w:szCs w:val="22"/>
              </w:rPr>
            </w:pPr>
            <w:r>
              <w:rPr>
                <w:rFonts w:ascii="Arial" w:hAnsi="Arial" w:cs="Arial"/>
                <w:sz w:val="22"/>
                <w:szCs w:val="22"/>
              </w:rPr>
              <w:t>Valoración de las ofertas</w:t>
            </w:r>
          </w:p>
          <w:p w14:paraId="1CBB91B9" w14:textId="77777777" w:rsidR="004A1B7E" w:rsidRDefault="004A1B7E">
            <w:pPr>
              <w:numPr>
                <w:ilvl w:val="0"/>
                <w:numId w:val="33"/>
              </w:numPr>
              <w:tabs>
                <w:tab w:val="left" w:pos="419"/>
              </w:tabs>
              <w:spacing w:after="48" w:line="276" w:lineRule="auto"/>
              <w:ind w:left="419" w:hanging="419"/>
              <w:rPr>
                <w:rFonts w:ascii="Arial" w:hAnsi="Arial" w:cs="Arial"/>
                <w:sz w:val="22"/>
                <w:szCs w:val="22"/>
              </w:rPr>
            </w:pPr>
            <w:r>
              <w:rPr>
                <w:rFonts w:ascii="Arial" w:hAnsi="Arial" w:cs="Arial"/>
                <w:sz w:val="22"/>
                <w:szCs w:val="22"/>
              </w:rPr>
              <w:t>Aclaración de ofertas</w:t>
            </w:r>
          </w:p>
          <w:p w14:paraId="62D22119" w14:textId="77777777" w:rsidR="004A1B7E" w:rsidRDefault="004A1B7E">
            <w:pPr>
              <w:numPr>
                <w:ilvl w:val="0"/>
                <w:numId w:val="33"/>
              </w:numPr>
              <w:tabs>
                <w:tab w:val="left" w:pos="419"/>
              </w:tabs>
              <w:spacing w:after="48" w:line="276" w:lineRule="auto"/>
              <w:ind w:left="419" w:hanging="419"/>
              <w:rPr>
                <w:rFonts w:ascii="Arial" w:hAnsi="Arial" w:cs="Arial"/>
                <w:sz w:val="22"/>
                <w:szCs w:val="22"/>
              </w:rPr>
            </w:pPr>
            <w:r>
              <w:rPr>
                <w:rFonts w:ascii="Arial" w:hAnsi="Arial" w:cs="Arial"/>
                <w:sz w:val="22"/>
                <w:szCs w:val="22"/>
              </w:rPr>
              <w:t>Ofertas con valores anormalmente bajos</w:t>
            </w:r>
          </w:p>
          <w:p w14:paraId="324CB372" w14:textId="77777777" w:rsidR="004A1B7E" w:rsidRDefault="004A1B7E">
            <w:pPr>
              <w:numPr>
                <w:ilvl w:val="0"/>
                <w:numId w:val="33"/>
              </w:numPr>
              <w:tabs>
                <w:tab w:val="left" w:pos="419"/>
              </w:tabs>
              <w:spacing w:after="48" w:line="276" w:lineRule="auto"/>
              <w:ind w:left="419" w:hanging="419"/>
              <w:rPr>
                <w:rFonts w:ascii="Arial" w:hAnsi="Arial" w:cs="Arial"/>
                <w:sz w:val="22"/>
                <w:szCs w:val="22"/>
              </w:rPr>
            </w:pPr>
            <w:r>
              <w:rPr>
                <w:rFonts w:ascii="Arial" w:hAnsi="Arial" w:cs="Arial"/>
                <w:sz w:val="22"/>
                <w:szCs w:val="22"/>
              </w:rPr>
              <w:t>Sucesión en el procedimiento</w:t>
            </w:r>
          </w:p>
          <w:p w14:paraId="438CDD74" w14:textId="77777777" w:rsidR="004A1B7E" w:rsidRDefault="004A1B7E">
            <w:pPr>
              <w:numPr>
                <w:ilvl w:val="0"/>
                <w:numId w:val="33"/>
              </w:numPr>
              <w:tabs>
                <w:tab w:val="left" w:pos="419"/>
              </w:tabs>
              <w:spacing w:after="48" w:line="276" w:lineRule="auto"/>
              <w:ind w:left="419" w:hanging="419"/>
              <w:rPr>
                <w:rFonts w:ascii="Arial" w:hAnsi="Arial" w:cs="Arial"/>
                <w:sz w:val="22"/>
                <w:szCs w:val="22"/>
              </w:rPr>
            </w:pPr>
            <w:r>
              <w:rPr>
                <w:rFonts w:ascii="Arial" w:hAnsi="Arial" w:cs="Arial"/>
                <w:sz w:val="22"/>
                <w:szCs w:val="22"/>
              </w:rPr>
              <w:t>Decisión</w:t>
            </w:r>
            <w:r>
              <w:rPr>
                <w:rFonts w:ascii="Arial" w:hAnsi="Arial" w:cs="Arial"/>
                <w:spacing w:val="-4"/>
                <w:sz w:val="22"/>
                <w:szCs w:val="22"/>
              </w:rPr>
              <w:t xml:space="preserve"> de no adjudicar o celebrar el contrato y desistimiento del procedimiento de adjudicación por la Administración</w:t>
            </w:r>
          </w:p>
          <w:p w14:paraId="0E187818" w14:textId="77777777" w:rsidR="004A1B7E" w:rsidRDefault="004A1B7E">
            <w:pPr>
              <w:numPr>
                <w:ilvl w:val="0"/>
                <w:numId w:val="33"/>
              </w:numPr>
              <w:tabs>
                <w:tab w:val="left" w:pos="419"/>
              </w:tabs>
              <w:spacing w:after="48" w:line="276" w:lineRule="auto"/>
              <w:ind w:left="419" w:hanging="419"/>
              <w:rPr>
                <w:rFonts w:ascii="Arial" w:hAnsi="Arial" w:cs="Arial"/>
                <w:sz w:val="22"/>
                <w:szCs w:val="22"/>
              </w:rPr>
            </w:pPr>
            <w:r>
              <w:rPr>
                <w:rFonts w:ascii="Arial" w:hAnsi="Arial" w:cs="Arial"/>
                <w:sz w:val="22"/>
                <w:szCs w:val="22"/>
              </w:rPr>
              <w:t>Adjudicación3</w:t>
            </w:r>
          </w:p>
          <w:p w14:paraId="5BC3F919" w14:textId="77777777" w:rsidR="004A1B7E" w:rsidRDefault="004A1B7E">
            <w:pPr>
              <w:numPr>
                <w:ilvl w:val="0"/>
                <w:numId w:val="33"/>
              </w:numPr>
              <w:tabs>
                <w:tab w:val="left" w:pos="419"/>
              </w:tabs>
              <w:spacing w:after="48" w:line="276" w:lineRule="auto"/>
              <w:ind w:left="419" w:hanging="419"/>
              <w:rPr>
                <w:rFonts w:ascii="Arial" w:hAnsi="Arial" w:cs="Arial"/>
                <w:sz w:val="22"/>
                <w:szCs w:val="22"/>
              </w:rPr>
            </w:pPr>
            <w:r>
              <w:rPr>
                <w:rFonts w:ascii="Arial" w:hAnsi="Arial" w:cs="Arial"/>
                <w:sz w:val="22"/>
                <w:szCs w:val="22"/>
              </w:rPr>
              <w:t>Formalización del contrato</w:t>
            </w:r>
          </w:p>
          <w:p w14:paraId="08381FC2" w14:textId="77777777" w:rsidR="004A1B7E" w:rsidRDefault="004A1B7E">
            <w:pPr>
              <w:spacing w:after="48" w:line="276" w:lineRule="auto"/>
              <w:rPr>
                <w:rFonts w:ascii="Arial" w:hAnsi="Arial" w:cs="Arial"/>
                <w:sz w:val="22"/>
                <w:szCs w:val="22"/>
              </w:rPr>
            </w:pPr>
          </w:p>
          <w:p w14:paraId="6C2709A0" w14:textId="77777777" w:rsidR="004A1B7E" w:rsidRDefault="004A1B7E">
            <w:pPr>
              <w:spacing w:after="48" w:line="276" w:lineRule="auto"/>
              <w:rPr>
                <w:rFonts w:ascii="Arial" w:hAnsi="Arial" w:cs="Arial"/>
                <w:sz w:val="22"/>
                <w:szCs w:val="22"/>
              </w:rPr>
            </w:pPr>
            <w:r>
              <w:rPr>
                <w:rFonts w:ascii="Arial" w:hAnsi="Arial" w:cs="Arial"/>
                <w:b/>
                <w:sz w:val="22"/>
                <w:szCs w:val="22"/>
              </w:rPr>
              <w:t>CAPÍTULO III - EJECUCIÓN DEL CONTRATO8</w:t>
            </w:r>
          </w:p>
          <w:p w14:paraId="30A92926" w14:textId="77777777" w:rsidR="004A1B7E" w:rsidRDefault="004A1B7E">
            <w:pPr>
              <w:numPr>
                <w:ilvl w:val="0"/>
                <w:numId w:val="33"/>
              </w:numPr>
              <w:tabs>
                <w:tab w:val="left" w:pos="419"/>
              </w:tabs>
              <w:spacing w:after="48" w:line="276" w:lineRule="auto"/>
              <w:ind w:left="419" w:hanging="419"/>
              <w:rPr>
                <w:rFonts w:ascii="Arial" w:hAnsi="Arial" w:cs="Arial"/>
                <w:sz w:val="22"/>
                <w:szCs w:val="22"/>
              </w:rPr>
            </w:pPr>
            <w:r>
              <w:rPr>
                <w:rFonts w:ascii="Arial" w:hAnsi="Arial" w:cs="Arial"/>
                <w:sz w:val="22"/>
                <w:szCs w:val="22"/>
              </w:rPr>
              <w:t>Responsable del contrato</w:t>
            </w:r>
          </w:p>
          <w:p w14:paraId="649C718A" w14:textId="77777777" w:rsidR="004A1B7E" w:rsidRDefault="004A1B7E">
            <w:pPr>
              <w:numPr>
                <w:ilvl w:val="0"/>
                <w:numId w:val="33"/>
              </w:numPr>
              <w:tabs>
                <w:tab w:val="left" w:pos="419"/>
              </w:tabs>
              <w:spacing w:after="48" w:line="276" w:lineRule="auto"/>
              <w:ind w:left="419" w:hanging="419"/>
              <w:rPr>
                <w:rFonts w:ascii="Arial" w:hAnsi="Arial" w:cs="Arial"/>
                <w:sz w:val="22"/>
                <w:szCs w:val="22"/>
              </w:rPr>
            </w:pPr>
            <w:r>
              <w:rPr>
                <w:rFonts w:ascii="Arial" w:hAnsi="Arial" w:cs="Arial"/>
                <w:sz w:val="22"/>
                <w:szCs w:val="22"/>
              </w:rPr>
              <w:t>Sucesión en la persona de la contratista</w:t>
            </w:r>
          </w:p>
          <w:p w14:paraId="60BCBA0F" w14:textId="77777777" w:rsidR="004A1B7E" w:rsidRDefault="004A1B7E">
            <w:pPr>
              <w:numPr>
                <w:ilvl w:val="0"/>
                <w:numId w:val="33"/>
              </w:numPr>
              <w:tabs>
                <w:tab w:val="left" w:pos="419"/>
              </w:tabs>
              <w:spacing w:after="48" w:line="276" w:lineRule="auto"/>
              <w:ind w:left="419" w:hanging="419"/>
              <w:rPr>
                <w:rFonts w:ascii="Arial" w:hAnsi="Arial" w:cs="Arial"/>
                <w:sz w:val="22"/>
                <w:szCs w:val="22"/>
              </w:rPr>
            </w:pPr>
            <w:r>
              <w:rPr>
                <w:rFonts w:ascii="Arial" w:hAnsi="Arial" w:cs="Arial"/>
                <w:sz w:val="22"/>
                <w:szCs w:val="22"/>
              </w:rPr>
              <w:t>Cesión del contrato</w:t>
            </w:r>
          </w:p>
          <w:p w14:paraId="433AC61D" w14:textId="77777777" w:rsidR="004A1B7E" w:rsidRDefault="004A1B7E">
            <w:pPr>
              <w:numPr>
                <w:ilvl w:val="0"/>
                <w:numId w:val="33"/>
              </w:numPr>
              <w:tabs>
                <w:tab w:val="left" w:pos="419"/>
              </w:tabs>
              <w:spacing w:after="48" w:line="276" w:lineRule="auto"/>
              <w:ind w:left="419" w:hanging="419"/>
              <w:rPr>
                <w:rFonts w:ascii="Arial" w:hAnsi="Arial" w:cs="Arial"/>
                <w:sz w:val="22"/>
                <w:szCs w:val="22"/>
              </w:rPr>
            </w:pPr>
            <w:r>
              <w:rPr>
                <w:rFonts w:ascii="Arial" w:hAnsi="Arial" w:cs="Arial"/>
                <w:sz w:val="22"/>
                <w:szCs w:val="22"/>
              </w:rPr>
              <w:t>Condiciones de ejecución</w:t>
            </w:r>
          </w:p>
          <w:p w14:paraId="40CF1942" w14:textId="77777777" w:rsidR="004A1B7E" w:rsidRDefault="004A1B7E">
            <w:pPr>
              <w:numPr>
                <w:ilvl w:val="0"/>
                <w:numId w:val="33"/>
              </w:numPr>
              <w:tabs>
                <w:tab w:val="left" w:pos="419"/>
              </w:tabs>
              <w:spacing w:after="48" w:line="276" w:lineRule="auto"/>
              <w:ind w:left="419" w:hanging="419"/>
              <w:rPr>
                <w:rFonts w:ascii="Arial" w:hAnsi="Arial" w:cs="Arial"/>
                <w:sz w:val="22"/>
                <w:szCs w:val="22"/>
              </w:rPr>
            </w:pPr>
            <w:r>
              <w:rPr>
                <w:rFonts w:ascii="Arial" w:hAnsi="Arial" w:cs="Arial"/>
                <w:sz w:val="22"/>
                <w:szCs w:val="22"/>
              </w:rPr>
              <w:t>Derechos de la propiedad intelectual</w:t>
            </w:r>
          </w:p>
          <w:p w14:paraId="6408C0D5" w14:textId="77777777" w:rsidR="004A1B7E" w:rsidRDefault="004A1B7E">
            <w:pPr>
              <w:numPr>
                <w:ilvl w:val="0"/>
                <w:numId w:val="33"/>
              </w:numPr>
              <w:tabs>
                <w:tab w:val="left" w:pos="419"/>
              </w:tabs>
              <w:spacing w:after="48" w:line="276" w:lineRule="auto"/>
              <w:ind w:left="419" w:hanging="419"/>
              <w:rPr>
                <w:rFonts w:ascii="Arial" w:hAnsi="Arial" w:cs="Arial"/>
                <w:sz w:val="22"/>
                <w:szCs w:val="22"/>
              </w:rPr>
            </w:pPr>
            <w:r>
              <w:rPr>
                <w:rFonts w:ascii="Arial" w:hAnsi="Arial" w:cs="Arial"/>
                <w:sz w:val="22"/>
                <w:szCs w:val="22"/>
              </w:rPr>
              <w:t>Penalidades: por demora y otras penalidades</w:t>
            </w:r>
          </w:p>
          <w:p w14:paraId="3EDA8CA3" w14:textId="77777777" w:rsidR="004A1B7E" w:rsidRDefault="004A1B7E">
            <w:pPr>
              <w:numPr>
                <w:ilvl w:val="0"/>
                <w:numId w:val="33"/>
              </w:numPr>
              <w:tabs>
                <w:tab w:val="left" w:pos="419"/>
              </w:tabs>
              <w:spacing w:after="48" w:line="276" w:lineRule="auto"/>
              <w:ind w:left="419" w:hanging="419"/>
              <w:rPr>
                <w:rFonts w:ascii="Arial" w:hAnsi="Arial" w:cs="Arial"/>
                <w:sz w:val="22"/>
                <w:szCs w:val="22"/>
              </w:rPr>
            </w:pPr>
            <w:r>
              <w:rPr>
                <w:rFonts w:ascii="Arial" w:hAnsi="Arial" w:cs="Arial"/>
                <w:sz w:val="22"/>
                <w:szCs w:val="22"/>
              </w:rPr>
              <w:t>Modificaciones del contrato</w:t>
            </w:r>
          </w:p>
          <w:p w14:paraId="61521A36" w14:textId="77777777" w:rsidR="004A1B7E" w:rsidRDefault="004A1B7E">
            <w:pPr>
              <w:numPr>
                <w:ilvl w:val="0"/>
                <w:numId w:val="33"/>
              </w:numPr>
              <w:tabs>
                <w:tab w:val="left" w:pos="419"/>
              </w:tabs>
              <w:spacing w:after="48" w:line="276" w:lineRule="auto"/>
              <w:ind w:left="419" w:hanging="419"/>
              <w:rPr>
                <w:rFonts w:ascii="Arial" w:hAnsi="Arial" w:cs="Arial"/>
                <w:sz w:val="22"/>
                <w:szCs w:val="22"/>
              </w:rPr>
            </w:pPr>
            <w:r>
              <w:rPr>
                <w:rFonts w:ascii="Arial" w:hAnsi="Arial" w:cs="Arial"/>
                <w:sz w:val="22"/>
                <w:szCs w:val="22"/>
              </w:rPr>
              <w:t>Abonos al contratista</w:t>
            </w:r>
          </w:p>
          <w:p w14:paraId="25C47105" w14:textId="77777777" w:rsidR="004A1B7E" w:rsidRDefault="004A1B7E">
            <w:pPr>
              <w:numPr>
                <w:ilvl w:val="0"/>
                <w:numId w:val="33"/>
              </w:numPr>
              <w:tabs>
                <w:tab w:val="left" w:pos="419"/>
              </w:tabs>
              <w:spacing w:after="48" w:line="276" w:lineRule="auto"/>
              <w:ind w:left="419" w:hanging="419"/>
              <w:rPr>
                <w:rFonts w:ascii="Arial" w:hAnsi="Arial" w:cs="Arial"/>
                <w:sz w:val="22"/>
                <w:szCs w:val="22"/>
              </w:rPr>
            </w:pPr>
            <w:r>
              <w:rPr>
                <w:rFonts w:ascii="Arial" w:hAnsi="Arial" w:cs="Arial"/>
                <w:sz w:val="22"/>
                <w:szCs w:val="22"/>
              </w:rPr>
              <w:lastRenderedPageBreak/>
              <w:t>Suspensión del contrato</w:t>
            </w:r>
          </w:p>
          <w:p w14:paraId="7C3099C4" w14:textId="77777777" w:rsidR="004A1B7E" w:rsidRDefault="004A1B7E">
            <w:pPr>
              <w:numPr>
                <w:ilvl w:val="0"/>
                <w:numId w:val="33"/>
              </w:numPr>
              <w:tabs>
                <w:tab w:val="left" w:pos="419"/>
              </w:tabs>
              <w:spacing w:after="48" w:line="276" w:lineRule="auto"/>
              <w:ind w:left="419" w:hanging="419"/>
              <w:rPr>
                <w:rFonts w:ascii="Arial" w:hAnsi="Arial" w:cs="Arial"/>
                <w:sz w:val="22"/>
                <w:szCs w:val="22"/>
              </w:rPr>
            </w:pPr>
            <w:r>
              <w:rPr>
                <w:rFonts w:ascii="Arial" w:hAnsi="Arial" w:cs="Arial"/>
                <w:sz w:val="22"/>
                <w:szCs w:val="22"/>
              </w:rPr>
              <w:t>Recepción y plazo de garantía</w:t>
            </w:r>
          </w:p>
          <w:p w14:paraId="6F87E2F2" w14:textId="77777777" w:rsidR="004A1B7E" w:rsidRDefault="004A1B7E">
            <w:pPr>
              <w:numPr>
                <w:ilvl w:val="0"/>
                <w:numId w:val="33"/>
              </w:numPr>
              <w:tabs>
                <w:tab w:val="left" w:pos="419"/>
              </w:tabs>
              <w:spacing w:after="48" w:line="276" w:lineRule="auto"/>
              <w:ind w:left="419" w:hanging="419"/>
              <w:rPr>
                <w:rFonts w:ascii="Arial" w:hAnsi="Arial" w:cs="Arial"/>
                <w:b/>
                <w:i/>
                <w:sz w:val="22"/>
                <w:szCs w:val="22"/>
              </w:rPr>
            </w:pPr>
            <w:r>
              <w:rPr>
                <w:rFonts w:ascii="Arial" w:hAnsi="Arial" w:cs="Arial"/>
                <w:sz w:val="22"/>
                <w:szCs w:val="22"/>
              </w:rPr>
              <w:t>Resolución del contrato</w:t>
            </w:r>
          </w:p>
          <w:p w14:paraId="4B1A49BC" w14:textId="77777777" w:rsidR="004A1B7E" w:rsidRDefault="004A1B7E">
            <w:pPr>
              <w:spacing w:after="48" w:line="276" w:lineRule="auto"/>
              <w:rPr>
                <w:rFonts w:ascii="Arial" w:hAnsi="Arial" w:cs="Arial"/>
                <w:b/>
                <w:i/>
                <w:sz w:val="22"/>
                <w:szCs w:val="22"/>
              </w:rPr>
            </w:pPr>
            <w:r>
              <w:rPr>
                <w:rFonts w:ascii="Arial" w:hAnsi="Arial" w:cs="Arial"/>
                <w:b/>
                <w:i/>
                <w:sz w:val="22"/>
                <w:szCs w:val="22"/>
              </w:rPr>
              <w:t>Anexo I.-</w:t>
            </w:r>
            <w:r>
              <w:rPr>
                <w:rFonts w:ascii="Arial" w:hAnsi="Arial" w:cs="Arial"/>
                <w:i/>
                <w:sz w:val="22"/>
                <w:szCs w:val="22"/>
              </w:rPr>
              <w:t xml:space="preserve"> Instrucciones para la licitación electrónica</w:t>
            </w:r>
          </w:p>
          <w:p w14:paraId="4A8B99D2" w14:textId="77777777" w:rsidR="004A1B7E" w:rsidRDefault="004A1B7E">
            <w:pPr>
              <w:spacing w:after="48" w:line="276" w:lineRule="auto"/>
              <w:rPr>
                <w:rFonts w:ascii="Arial" w:hAnsi="Arial" w:cs="Arial"/>
                <w:b/>
                <w:i/>
                <w:sz w:val="22"/>
                <w:szCs w:val="22"/>
              </w:rPr>
            </w:pPr>
            <w:r>
              <w:rPr>
                <w:rFonts w:ascii="Arial" w:hAnsi="Arial" w:cs="Arial"/>
                <w:b/>
                <w:i/>
                <w:sz w:val="22"/>
                <w:szCs w:val="22"/>
              </w:rPr>
              <w:t>Adenda al anexo I.-</w:t>
            </w:r>
            <w:r>
              <w:rPr>
                <w:rFonts w:ascii="Arial" w:hAnsi="Arial" w:cs="Arial"/>
                <w:i/>
                <w:sz w:val="22"/>
                <w:szCs w:val="22"/>
              </w:rPr>
              <w:t xml:space="preserve"> Datos a efectos de recibir notificaciones y comunicaciones</w:t>
            </w:r>
          </w:p>
          <w:p w14:paraId="6898F609" w14:textId="77777777" w:rsidR="004A1B7E" w:rsidRDefault="004A1B7E">
            <w:pPr>
              <w:spacing w:after="48" w:line="276" w:lineRule="auto"/>
              <w:rPr>
                <w:rFonts w:ascii="Arial" w:hAnsi="Arial" w:cs="Arial"/>
                <w:b/>
                <w:i/>
                <w:sz w:val="22"/>
                <w:szCs w:val="22"/>
              </w:rPr>
            </w:pPr>
            <w:r>
              <w:rPr>
                <w:rFonts w:ascii="Arial" w:hAnsi="Arial" w:cs="Arial"/>
                <w:b/>
                <w:i/>
                <w:sz w:val="22"/>
                <w:szCs w:val="22"/>
              </w:rPr>
              <w:t>Anexo II.-</w:t>
            </w:r>
            <w:r>
              <w:rPr>
                <w:rFonts w:ascii="Arial" w:hAnsi="Arial" w:cs="Arial"/>
                <w:i/>
                <w:sz w:val="22"/>
                <w:szCs w:val="22"/>
              </w:rPr>
              <w:t xml:space="preserve"> Instrucciones para la cumplimentación del documento europeo único de contratación deuc</w:t>
            </w:r>
          </w:p>
          <w:p w14:paraId="4F23B4EC" w14:textId="77777777" w:rsidR="004A1B7E" w:rsidRDefault="004A1B7E">
            <w:pPr>
              <w:spacing w:after="48" w:line="276" w:lineRule="auto"/>
              <w:rPr>
                <w:rFonts w:ascii="Arial" w:hAnsi="Arial" w:cs="Arial"/>
                <w:b/>
                <w:i/>
                <w:sz w:val="22"/>
                <w:szCs w:val="22"/>
              </w:rPr>
            </w:pPr>
            <w:r>
              <w:rPr>
                <w:rFonts w:ascii="Arial" w:hAnsi="Arial" w:cs="Arial"/>
                <w:b/>
                <w:i/>
                <w:sz w:val="22"/>
                <w:szCs w:val="22"/>
              </w:rPr>
              <w:t>Anexo III.-</w:t>
            </w:r>
            <w:r>
              <w:rPr>
                <w:rFonts w:ascii="Arial" w:hAnsi="Arial" w:cs="Arial"/>
                <w:i/>
                <w:sz w:val="22"/>
                <w:szCs w:val="22"/>
              </w:rPr>
              <w:t xml:space="preserve"> Modelo de compromiso de constitución en unión temporal de empresas</w:t>
            </w:r>
          </w:p>
          <w:p w14:paraId="27E0B307" w14:textId="77777777" w:rsidR="004A1B7E" w:rsidRDefault="004A1B7E">
            <w:pPr>
              <w:spacing w:after="48" w:line="276" w:lineRule="auto"/>
              <w:rPr>
                <w:rFonts w:ascii="Arial" w:hAnsi="Arial" w:cs="Arial"/>
                <w:b/>
                <w:i/>
                <w:sz w:val="22"/>
                <w:szCs w:val="22"/>
              </w:rPr>
            </w:pPr>
            <w:r>
              <w:rPr>
                <w:rFonts w:ascii="Arial" w:hAnsi="Arial" w:cs="Arial"/>
                <w:b/>
                <w:i/>
                <w:sz w:val="22"/>
                <w:szCs w:val="22"/>
              </w:rPr>
              <w:t>Anexo IV.-</w:t>
            </w:r>
            <w:r>
              <w:rPr>
                <w:rFonts w:ascii="Arial" w:hAnsi="Arial" w:cs="Arial"/>
                <w:i/>
                <w:sz w:val="22"/>
                <w:szCs w:val="22"/>
              </w:rPr>
              <w:t xml:space="preserve"> Modelo de declaración de compromiso de adscripción de medios2</w:t>
            </w:r>
          </w:p>
          <w:p w14:paraId="7240DF98" w14:textId="77777777" w:rsidR="004A1B7E" w:rsidRDefault="004A1B7E">
            <w:pPr>
              <w:spacing w:after="48" w:line="276" w:lineRule="auto"/>
              <w:rPr>
                <w:rFonts w:ascii="Arial" w:hAnsi="Arial" w:cs="Arial"/>
                <w:b/>
                <w:i/>
                <w:sz w:val="22"/>
                <w:szCs w:val="22"/>
              </w:rPr>
            </w:pPr>
            <w:r>
              <w:rPr>
                <w:rFonts w:ascii="Arial" w:hAnsi="Arial" w:cs="Arial"/>
                <w:b/>
                <w:i/>
                <w:sz w:val="22"/>
                <w:szCs w:val="22"/>
              </w:rPr>
              <w:t>Anexo V.-</w:t>
            </w:r>
            <w:r>
              <w:rPr>
                <w:rFonts w:ascii="Arial" w:hAnsi="Arial" w:cs="Arial"/>
                <w:i/>
                <w:sz w:val="22"/>
                <w:szCs w:val="22"/>
              </w:rPr>
              <w:t xml:space="preserve"> Modelo de declaración relativa al grupo empresarial</w:t>
            </w:r>
          </w:p>
          <w:p w14:paraId="3DCEB212" w14:textId="77777777" w:rsidR="004A1B7E" w:rsidRDefault="004A1B7E">
            <w:pPr>
              <w:spacing w:after="48" w:line="276" w:lineRule="auto"/>
              <w:rPr>
                <w:rFonts w:ascii="Arial" w:hAnsi="Arial" w:cs="Arial"/>
                <w:b/>
                <w:i/>
                <w:sz w:val="22"/>
                <w:szCs w:val="22"/>
              </w:rPr>
            </w:pPr>
            <w:r>
              <w:rPr>
                <w:rFonts w:ascii="Arial" w:hAnsi="Arial" w:cs="Arial"/>
                <w:b/>
                <w:i/>
                <w:sz w:val="22"/>
                <w:szCs w:val="22"/>
              </w:rPr>
              <w:t>Anexo VI.-</w:t>
            </w:r>
            <w:r>
              <w:rPr>
                <w:rFonts w:ascii="Arial" w:hAnsi="Arial" w:cs="Arial"/>
                <w:i/>
                <w:sz w:val="22"/>
                <w:szCs w:val="22"/>
              </w:rPr>
              <w:t xml:space="preserve"> Modelo de declaración del cumplimiento del código de conducta y marco de integridad institucional aplicable a la contratación pública</w:t>
            </w:r>
          </w:p>
          <w:p w14:paraId="3D922D16" w14:textId="77777777" w:rsidR="004A1B7E" w:rsidRDefault="004A1B7E">
            <w:pPr>
              <w:spacing w:after="48" w:line="276" w:lineRule="auto"/>
              <w:rPr>
                <w:rFonts w:ascii="Arial" w:hAnsi="Arial" w:cs="Arial"/>
                <w:b/>
                <w:i/>
                <w:sz w:val="22"/>
                <w:szCs w:val="22"/>
              </w:rPr>
            </w:pPr>
            <w:r>
              <w:rPr>
                <w:rFonts w:ascii="Arial" w:hAnsi="Arial" w:cs="Arial"/>
                <w:b/>
                <w:i/>
                <w:sz w:val="22"/>
                <w:szCs w:val="22"/>
              </w:rPr>
              <w:t>Anexo VII.-</w:t>
            </w:r>
            <w:r>
              <w:rPr>
                <w:rFonts w:ascii="Arial" w:hAnsi="Arial" w:cs="Arial"/>
                <w:i/>
                <w:sz w:val="22"/>
                <w:szCs w:val="22"/>
              </w:rPr>
              <w:t xml:space="preserve"> Modelo de declaración complementaria de los documentos y datos presentados considerados confidenciales</w:t>
            </w:r>
          </w:p>
          <w:p w14:paraId="2BD888F3" w14:textId="77777777" w:rsidR="004A1B7E" w:rsidRDefault="004A1B7E">
            <w:pPr>
              <w:spacing w:after="48" w:line="276" w:lineRule="auto"/>
              <w:rPr>
                <w:rFonts w:ascii="Arial" w:hAnsi="Arial" w:cs="Arial"/>
                <w:b/>
                <w:i/>
                <w:sz w:val="22"/>
                <w:szCs w:val="22"/>
              </w:rPr>
            </w:pPr>
            <w:r>
              <w:rPr>
                <w:rFonts w:ascii="Arial" w:hAnsi="Arial" w:cs="Arial"/>
                <w:b/>
                <w:i/>
                <w:sz w:val="22"/>
                <w:szCs w:val="22"/>
              </w:rPr>
              <w:t>Anexo VIII. -</w:t>
            </w:r>
            <w:r>
              <w:rPr>
                <w:rFonts w:ascii="Arial" w:hAnsi="Arial" w:cs="Arial"/>
                <w:i/>
                <w:sz w:val="22"/>
                <w:szCs w:val="22"/>
              </w:rPr>
              <w:t xml:space="preserve"> Modelo de aval</w:t>
            </w:r>
          </w:p>
          <w:p w14:paraId="2D0A9198" w14:textId="77777777" w:rsidR="004A1B7E" w:rsidRDefault="004A1B7E">
            <w:pPr>
              <w:spacing w:after="48" w:line="276" w:lineRule="auto"/>
            </w:pPr>
            <w:r>
              <w:rPr>
                <w:rFonts w:ascii="Arial" w:hAnsi="Arial" w:cs="Arial"/>
                <w:b/>
                <w:i/>
                <w:sz w:val="22"/>
                <w:szCs w:val="22"/>
              </w:rPr>
              <w:t>Anexo IX.-</w:t>
            </w:r>
            <w:r>
              <w:rPr>
                <w:rFonts w:ascii="Arial" w:hAnsi="Arial" w:cs="Arial"/>
                <w:i/>
                <w:sz w:val="22"/>
                <w:szCs w:val="22"/>
              </w:rPr>
              <w:t xml:space="preserve"> Modelo de oferta económica y de los otros elementos de la oferta evaluables mediante fórmulas</w:t>
            </w:r>
          </w:p>
        </w:tc>
      </w:tr>
    </w:tbl>
    <w:p w14:paraId="174B6923" w14:textId="77777777" w:rsidR="004A1B7E" w:rsidRDefault="004A1B7E">
      <w:pPr>
        <w:sectPr w:rsidR="004A1B7E">
          <w:headerReference w:type="default" r:id="rId7"/>
          <w:pgSz w:w="11906" w:h="16838"/>
          <w:pgMar w:top="2835" w:right="1134" w:bottom="1134" w:left="1134" w:header="567" w:footer="720" w:gutter="0"/>
          <w:pgNumType w:start="1"/>
          <w:cols w:space="720"/>
          <w:docGrid w:linePitch="600" w:charSpace="32768"/>
        </w:sectPr>
      </w:pPr>
    </w:p>
    <w:p w14:paraId="430D2068" w14:textId="77777777" w:rsidR="004A1B7E" w:rsidRDefault="004A1B7E">
      <w:pPr>
        <w:sectPr w:rsidR="004A1B7E">
          <w:headerReference w:type="even" r:id="rId8"/>
          <w:headerReference w:type="default" r:id="rId9"/>
          <w:footerReference w:type="even" r:id="rId10"/>
          <w:footerReference w:type="default" r:id="rId11"/>
          <w:headerReference w:type="first" r:id="rId12"/>
          <w:footerReference w:type="first" r:id="rId13"/>
          <w:pgSz w:w="11906" w:h="16838"/>
          <w:pgMar w:top="2835" w:right="1134" w:bottom="1134" w:left="1134" w:header="567" w:footer="720" w:gutter="0"/>
          <w:cols w:space="720"/>
          <w:docGrid w:linePitch="600" w:charSpace="32768"/>
        </w:sectPr>
      </w:pPr>
    </w:p>
    <w:tbl>
      <w:tblPr>
        <w:tblW w:w="0" w:type="auto"/>
        <w:tblInd w:w="-176" w:type="dxa"/>
        <w:tblLayout w:type="fixed"/>
        <w:tblLook w:val="0000" w:firstRow="0" w:lastRow="0" w:firstColumn="0" w:lastColumn="0" w:noHBand="0" w:noVBand="0"/>
      </w:tblPr>
      <w:tblGrid>
        <w:gridCol w:w="5104"/>
        <w:gridCol w:w="5105"/>
      </w:tblGrid>
      <w:tr w:rsidR="004A1B7E" w14:paraId="296C6E38" w14:textId="77777777">
        <w:tc>
          <w:tcPr>
            <w:tcW w:w="5104" w:type="dxa"/>
          </w:tcPr>
          <w:p w14:paraId="69A11490" w14:textId="77777777" w:rsidR="004A1B7E" w:rsidRDefault="004A1B7E">
            <w:pPr>
              <w:spacing w:line="276" w:lineRule="auto"/>
              <w:jc w:val="center"/>
              <w:rPr>
                <w:rFonts w:ascii="Arial" w:hAnsi="Arial" w:cs="Arial"/>
                <w:b/>
                <w:color w:val="000000"/>
                <w:sz w:val="22"/>
                <w:szCs w:val="22"/>
              </w:rPr>
            </w:pPr>
            <w:r>
              <w:rPr>
                <w:rFonts w:ascii="Arial" w:hAnsi="Arial" w:cs="Arial"/>
                <w:b/>
                <w:color w:val="000000"/>
                <w:sz w:val="22"/>
                <w:szCs w:val="22"/>
              </w:rPr>
              <w:t>I. KAPITULUA - XEDAPEN OROKORRAK</w:t>
            </w:r>
          </w:p>
          <w:p w14:paraId="639ECFE5" w14:textId="77777777" w:rsidR="004A1B7E" w:rsidRDefault="004A1B7E">
            <w:pPr>
              <w:spacing w:line="276" w:lineRule="auto"/>
              <w:jc w:val="both"/>
              <w:rPr>
                <w:rFonts w:ascii="Arial" w:hAnsi="Arial" w:cs="Arial"/>
                <w:b/>
                <w:color w:val="000000"/>
                <w:sz w:val="22"/>
                <w:szCs w:val="22"/>
              </w:rPr>
            </w:pPr>
          </w:p>
          <w:p w14:paraId="5E9A807F" w14:textId="77777777" w:rsidR="004A1B7E" w:rsidRDefault="004A1B7E">
            <w:pPr>
              <w:spacing w:line="276" w:lineRule="auto"/>
              <w:jc w:val="both"/>
              <w:rPr>
                <w:rFonts w:ascii="Arial" w:hAnsi="Arial" w:cs="Arial"/>
                <w:color w:val="000000"/>
                <w:sz w:val="22"/>
                <w:szCs w:val="22"/>
              </w:rPr>
            </w:pPr>
            <w:r>
              <w:rPr>
                <w:rFonts w:ascii="Arial" w:hAnsi="Arial" w:cs="Arial"/>
                <w:b/>
                <w:color w:val="000000"/>
                <w:sz w:val="22"/>
                <w:szCs w:val="22"/>
              </w:rPr>
              <w:t>1.- Kontratuaren xedea</w:t>
            </w:r>
          </w:p>
          <w:p w14:paraId="68406F16" w14:textId="77777777" w:rsidR="004A1B7E" w:rsidRDefault="004A1B7E">
            <w:pPr>
              <w:numPr>
                <w:ilvl w:val="0"/>
                <w:numId w:val="67"/>
              </w:numPr>
              <w:tabs>
                <w:tab w:val="left" w:pos="256"/>
              </w:tabs>
              <w:spacing w:line="276" w:lineRule="auto"/>
              <w:ind w:left="256" w:hanging="256"/>
              <w:jc w:val="both"/>
              <w:rPr>
                <w:rFonts w:ascii="Arial" w:hAnsi="Arial" w:cs="Arial"/>
                <w:color w:val="000000"/>
                <w:sz w:val="22"/>
                <w:szCs w:val="22"/>
              </w:rPr>
            </w:pPr>
            <w:r>
              <w:rPr>
                <w:rFonts w:ascii="Arial" w:hAnsi="Arial" w:cs="Arial"/>
                <w:color w:val="000000"/>
                <w:sz w:val="22"/>
                <w:szCs w:val="22"/>
              </w:rPr>
              <w:t xml:space="preserve">Kontratuaren xedea karatulako </w:t>
            </w:r>
            <w:r>
              <w:rPr>
                <w:rFonts w:ascii="Arial" w:hAnsi="Arial" w:cs="Arial"/>
                <w:b/>
                <w:color w:val="000000"/>
                <w:sz w:val="22"/>
                <w:szCs w:val="22"/>
              </w:rPr>
              <w:t>3. atalean</w:t>
            </w:r>
            <w:r>
              <w:rPr>
                <w:rFonts w:ascii="Arial" w:hAnsi="Arial" w:cs="Arial"/>
                <w:color w:val="000000"/>
                <w:sz w:val="22"/>
                <w:szCs w:val="22"/>
              </w:rPr>
              <w:t xml:space="preserve"> deskribatutako zerbitzua da, betiere ezaugarri teknikoei buruzko baldintza-agirian ezarritako baldintzekin bat. Hala badagokio, kontuan hartu beharko dira Europako Parlamentuko eta Kontseiluko 2014ko otsailaren 26ko 2014/23/EB eta 2014/24/EB zuzentarauen espainiar ordenamendu juridikorako transposizioa egiten duen Sektore Publikoko Kontratuen azaroaren 8ko 9/2017 Legeak (SPKL) Bigarren Liburuko I. tituluan aurreikusten dituen balizkoetan tramita daitezen aldaketak.</w:t>
            </w:r>
          </w:p>
          <w:p w14:paraId="0AF28EDD" w14:textId="77777777" w:rsidR="004A1B7E" w:rsidRDefault="004A1B7E">
            <w:pPr>
              <w:spacing w:line="276" w:lineRule="auto"/>
              <w:ind w:left="324" w:firstLine="180"/>
              <w:jc w:val="both"/>
              <w:rPr>
                <w:rFonts w:ascii="Arial" w:hAnsi="Arial" w:cs="Arial"/>
                <w:color w:val="000000"/>
                <w:sz w:val="22"/>
                <w:szCs w:val="22"/>
              </w:rPr>
            </w:pPr>
            <w:r>
              <w:rPr>
                <w:rFonts w:ascii="Arial" w:hAnsi="Arial" w:cs="Arial"/>
                <w:color w:val="000000"/>
                <w:sz w:val="22"/>
                <w:szCs w:val="22"/>
              </w:rPr>
              <w:t>Apartatu horretan horrela ezartzen denean, sortaka egingo da lizitazioa, bertan deskribatzen diren baldintzak eta mugak aplikaturik, SPKLren 99. artikuluak dioenarekin bat.</w:t>
            </w:r>
          </w:p>
          <w:p w14:paraId="165F6F08" w14:textId="77777777" w:rsidR="004A1B7E" w:rsidRDefault="004A1B7E">
            <w:pPr>
              <w:numPr>
                <w:ilvl w:val="0"/>
                <w:numId w:val="67"/>
              </w:numPr>
              <w:tabs>
                <w:tab w:val="left" w:pos="256"/>
              </w:tabs>
              <w:spacing w:line="276" w:lineRule="auto"/>
              <w:ind w:left="256" w:hanging="256"/>
              <w:jc w:val="both"/>
              <w:rPr>
                <w:rFonts w:ascii="Arial" w:hAnsi="Arial" w:cs="Arial"/>
                <w:color w:val="000000"/>
                <w:sz w:val="22"/>
                <w:szCs w:val="22"/>
              </w:rPr>
            </w:pPr>
            <w:r>
              <w:rPr>
                <w:rFonts w:ascii="Arial" w:hAnsi="Arial" w:cs="Arial"/>
                <w:color w:val="000000"/>
                <w:sz w:val="22"/>
                <w:szCs w:val="22"/>
              </w:rPr>
              <w:t>Kontratuen Hiztegi Komuneko (</w:t>
            </w:r>
            <w:r>
              <w:rPr>
                <w:rFonts w:ascii="Arial" w:hAnsi="Arial" w:cs="Arial"/>
                <w:b/>
                <w:color w:val="000000"/>
                <w:sz w:val="22"/>
                <w:szCs w:val="22"/>
              </w:rPr>
              <w:t>CPV</w:t>
            </w:r>
            <w:r>
              <w:rPr>
                <w:rFonts w:ascii="Arial" w:hAnsi="Arial" w:cs="Arial"/>
                <w:color w:val="000000"/>
                <w:sz w:val="22"/>
                <w:szCs w:val="22"/>
              </w:rPr>
              <w:t xml:space="preserve">) nomenklaturari dagokion kodifikazioa karatulako </w:t>
            </w:r>
            <w:r>
              <w:rPr>
                <w:rFonts w:ascii="Arial" w:hAnsi="Arial" w:cs="Arial"/>
                <w:b/>
                <w:color w:val="000000"/>
                <w:sz w:val="22"/>
                <w:szCs w:val="22"/>
              </w:rPr>
              <w:t>3. atalean</w:t>
            </w:r>
            <w:r>
              <w:rPr>
                <w:rFonts w:ascii="Arial" w:hAnsi="Arial" w:cs="Arial"/>
                <w:color w:val="000000"/>
                <w:sz w:val="22"/>
                <w:szCs w:val="22"/>
              </w:rPr>
              <w:t xml:space="preserve"> dago jasota.</w:t>
            </w:r>
          </w:p>
          <w:p w14:paraId="663348F7" w14:textId="77777777" w:rsidR="004A1B7E" w:rsidRDefault="004A1B7E">
            <w:pPr>
              <w:spacing w:line="276" w:lineRule="auto"/>
              <w:jc w:val="both"/>
              <w:rPr>
                <w:rFonts w:ascii="Arial" w:hAnsi="Arial" w:cs="Arial"/>
                <w:color w:val="000000"/>
                <w:sz w:val="22"/>
                <w:szCs w:val="22"/>
              </w:rPr>
            </w:pPr>
          </w:p>
          <w:p w14:paraId="58831B5F" w14:textId="77777777" w:rsidR="004A1B7E" w:rsidRDefault="004A1B7E">
            <w:pPr>
              <w:spacing w:line="276" w:lineRule="auto"/>
              <w:jc w:val="both"/>
              <w:rPr>
                <w:rFonts w:ascii="Arial" w:hAnsi="Arial" w:cs="Arial"/>
                <w:color w:val="000000"/>
                <w:sz w:val="22"/>
                <w:szCs w:val="22"/>
              </w:rPr>
            </w:pPr>
          </w:p>
        </w:tc>
        <w:tc>
          <w:tcPr>
            <w:tcW w:w="5105" w:type="dxa"/>
          </w:tcPr>
          <w:p w14:paraId="38BDFE14" w14:textId="77777777" w:rsidR="004A1B7E" w:rsidRDefault="004A1B7E">
            <w:pPr>
              <w:spacing w:line="276" w:lineRule="auto"/>
              <w:jc w:val="center"/>
              <w:rPr>
                <w:rFonts w:ascii="Arial" w:hAnsi="Arial" w:cs="Arial"/>
                <w:b/>
                <w:color w:val="000000"/>
                <w:sz w:val="22"/>
                <w:szCs w:val="22"/>
              </w:rPr>
            </w:pPr>
            <w:r>
              <w:rPr>
                <w:rFonts w:ascii="Arial" w:hAnsi="Arial" w:cs="Arial"/>
                <w:b/>
                <w:color w:val="000000"/>
                <w:sz w:val="22"/>
                <w:szCs w:val="22"/>
              </w:rPr>
              <w:t>CAPÍTULO I - DISPOSICIONES GENERALES</w:t>
            </w:r>
          </w:p>
          <w:p w14:paraId="6BC914B0" w14:textId="77777777" w:rsidR="004A1B7E" w:rsidRDefault="004A1B7E">
            <w:pPr>
              <w:spacing w:line="276" w:lineRule="auto"/>
              <w:jc w:val="both"/>
              <w:rPr>
                <w:rFonts w:ascii="Arial" w:hAnsi="Arial" w:cs="Arial"/>
                <w:b/>
                <w:color w:val="000000"/>
                <w:sz w:val="22"/>
                <w:szCs w:val="22"/>
              </w:rPr>
            </w:pPr>
          </w:p>
          <w:p w14:paraId="1C2B9276" w14:textId="77777777" w:rsidR="004A1B7E" w:rsidRDefault="004A1B7E">
            <w:pPr>
              <w:spacing w:line="276" w:lineRule="auto"/>
              <w:jc w:val="both"/>
              <w:rPr>
                <w:rFonts w:ascii="Arial" w:hAnsi="Arial" w:cs="Arial"/>
                <w:color w:val="000000"/>
                <w:spacing w:val="-2"/>
                <w:sz w:val="22"/>
                <w:szCs w:val="22"/>
                <w:lang w:val="es-ES"/>
              </w:rPr>
            </w:pPr>
            <w:r>
              <w:rPr>
                <w:rFonts w:ascii="Arial" w:hAnsi="Arial" w:cs="Arial"/>
                <w:b/>
                <w:color w:val="000000"/>
                <w:sz w:val="22"/>
                <w:szCs w:val="22"/>
              </w:rPr>
              <w:t>1.- Objeto del contrato</w:t>
            </w:r>
          </w:p>
          <w:p w14:paraId="4E9E6958" w14:textId="77777777" w:rsidR="004A1B7E" w:rsidRDefault="004A1B7E">
            <w:pPr>
              <w:numPr>
                <w:ilvl w:val="0"/>
                <w:numId w:val="29"/>
              </w:numPr>
              <w:tabs>
                <w:tab w:val="left" w:pos="324"/>
              </w:tabs>
              <w:spacing w:line="276" w:lineRule="auto"/>
              <w:ind w:left="324" w:hanging="324"/>
              <w:jc w:val="both"/>
              <w:rPr>
                <w:rFonts w:ascii="Arial" w:hAnsi="Arial" w:cs="Arial"/>
                <w:color w:val="000000"/>
                <w:sz w:val="22"/>
                <w:szCs w:val="22"/>
                <w:lang w:val="es-ES"/>
              </w:rPr>
            </w:pPr>
            <w:r>
              <w:rPr>
                <w:rFonts w:ascii="Arial" w:hAnsi="Arial" w:cs="Arial"/>
                <w:color w:val="000000"/>
                <w:spacing w:val="-2"/>
                <w:sz w:val="22"/>
                <w:szCs w:val="22"/>
                <w:lang w:val="es-ES"/>
              </w:rPr>
              <w:t xml:space="preserve">Constituye el objeto del contrato el servicio descrito en el </w:t>
            </w:r>
            <w:r>
              <w:rPr>
                <w:rFonts w:ascii="Arial" w:hAnsi="Arial" w:cs="Arial"/>
                <w:b/>
                <w:color w:val="000000"/>
                <w:spacing w:val="-2"/>
                <w:sz w:val="22"/>
                <w:szCs w:val="22"/>
                <w:lang w:val="es-ES"/>
              </w:rPr>
              <w:t>apartado 3</w:t>
            </w:r>
            <w:r>
              <w:rPr>
                <w:rFonts w:ascii="Arial" w:hAnsi="Arial" w:cs="Arial"/>
                <w:color w:val="000000"/>
                <w:spacing w:val="-2"/>
                <w:sz w:val="22"/>
                <w:szCs w:val="22"/>
                <w:lang w:val="es-ES"/>
              </w:rPr>
              <w:t xml:space="preserve"> de la carátula, de acuerdo con las condiciones establecidas en el pliego de prescripciones técnicas y, en su caso, con los modificados que puedan tramitarse en los supuestos previstos en el Título I del Libro Segundo de la Ley 9/2017, de 8 de noviembre, de Contratos del Sector Público, por la que se transponen al ordenamiento jurídico español las Directivas del Parlamento Europeo y del Consejo 2014/23/UE y 2014/24/UE, de 26 de febrero de 2014 (LCSP).</w:t>
            </w:r>
          </w:p>
          <w:p w14:paraId="2E3C42D1" w14:textId="77777777" w:rsidR="004A1B7E" w:rsidRDefault="004A1B7E">
            <w:pPr>
              <w:spacing w:line="276" w:lineRule="auto"/>
              <w:ind w:left="324" w:firstLine="180"/>
              <w:jc w:val="both"/>
              <w:rPr>
                <w:rFonts w:ascii="Arial" w:hAnsi="Arial" w:cs="Arial"/>
                <w:color w:val="000000"/>
                <w:sz w:val="22"/>
                <w:szCs w:val="22"/>
                <w:lang w:val="es-ES"/>
              </w:rPr>
            </w:pPr>
            <w:r>
              <w:rPr>
                <w:rFonts w:ascii="Arial" w:hAnsi="Arial" w:cs="Arial"/>
                <w:color w:val="000000"/>
                <w:sz w:val="22"/>
                <w:szCs w:val="22"/>
                <w:lang w:val="es-ES"/>
              </w:rPr>
              <w:t>Cuando así se establezca en dicho apartado se licitará por lotes, siguiendo los términos y límites que se describen en el mismo, conforme al artículo 99 de la LCSP.</w:t>
            </w:r>
          </w:p>
          <w:p w14:paraId="58DC0A57" w14:textId="77777777" w:rsidR="004A1B7E" w:rsidRDefault="004A1B7E">
            <w:pPr>
              <w:numPr>
                <w:ilvl w:val="0"/>
                <w:numId w:val="29"/>
              </w:numPr>
              <w:tabs>
                <w:tab w:val="left" w:pos="324"/>
              </w:tabs>
              <w:spacing w:line="276" w:lineRule="auto"/>
              <w:ind w:left="324" w:hanging="324"/>
              <w:jc w:val="both"/>
              <w:rPr>
                <w:rFonts w:ascii="Arial" w:hAnsi="Arial" w:cs="Arial"/>
                <w:color w:val="000000"/>
                <w:sz w:val="22"/>
                <w:szCs w:val="22"/>
                <w:lang w:val="es-ES"/>
              </w:rPr>
            </w:pPr>
            <w:r>
              <w:rPr>
                <w:rFonts w:ascii="Arial" w:hAnsi="Arial" w:cs="Arial"/>
                <w:color w:val="000000"/>
                <w:sz w:val="22"/>
                <w:szCs w:val="22"/>
                <w:lang w:val="es-ES"/>
              </w:rPr>
              <w:t>La codificación correspondiente a la nomenclatura Vocabulario Común de Contratos (</w:t>
            </w:r>
            <w:r>
              <w:rPr>
                <w:rFonts w:ascii="Arial" w:hAnsi="Arial" w:cs="Arial"/>
                <w:b/>
                <w:color w:val="000000"/>
                <w:sz w:val="22"/>
                <w:szCs w:val="22"/>
                <w:lang w:val="es-ES"/>
              </w:rPr>
              <w:t>CPV</w:t>
            </w:r>
            <w:r>
              <w:rPr>
                <w:rFonts w:ascii="Arial" w:hAnsi="Arial" w:cs="Arial"/>
                <w:color w:val="000000"/>
                <w:sz w:val="22"/>
                <w:szCs w:val="22"/>
                <w:lang w:val="es-ES"/>
              </w:rPr>
              <w:t xml:space="preserve">) figura en el </w:t>
            </w:r>
            <w:r>
              <w:rPr>
                <w:rFonts w:ascii="Arial" w:hAnsi="Arial" w:cs="Arial"/>
                <w:b/>
                <w:color w:val="000000"/>
                <w:sz w:val="22"/>
                <w:szCs w:val="22"/>
                <w:lang w:val="es-ES"/>
              </w:rPr>
              <w:t>apartado 3</w:t>
            </w:r>
            <w:r>
              <w:rPr>
                <w:rFonts w:ascii="Arial" w:hAnsi="Arial" w:cs="Arial"/>
                <w:color w:val="000000"/>
                <w:sz w:val="22"/>
                <w:szCs w:val="22"/>
                <w:lang w:val="es-ES"/>
              </w:rPr>
              <w:t xml:space="preserve"> de la carátula.</w:t>
            </w:r>
          </w:p>
          <w:p w14:paraId="0C859136" w14:textId="77777777" w:rsidR="004A1B7E" w:rsidRDefault="004A1B7E">
            <w:pPr>
              <w:spacing w:line="276" w:lineRule="auto"/>
              <w:jc w:val="both"/>
              <w:rPr>
                <w:rFonts w:ascii="Arial" w:hAnsi="Arial" w:cs="Arial"/>
                <w:color w:val="000000"/>
                <w:sz w:val="22"/>
                <w:szCs w:val="22"/>
                <w:lang w:val="es-ES"/>
              </w:rPr>
            </w:pPr>
          </w:p>
          <w:p w14:paraId="7B2083C7" w14:textId="77777777" w:rsidR="004A1B7E" w:rsidRDefault="004A1B7E">
            <w:pPr>
              <w:spacing w:line="276" w:lineRule="auto"/>
              <w:jc w:val="both"/>
              <w:rPr>
                <w:rFonts w:ascii="Arial" w:hAnsi="Arial" w:cs="Arial"/>
                <w:color w:val="000000"/>
                <w:sz w:val="22"/>
                <w:szCs w:val="22"/>
                <w:lang w:val="es-ES"/>
              </w:rPr>
            </w:pPr>
          </w:p>
        </w:tc>
      </w:tr>
      <w:tr w:rsidR="004A1B7E" w14:paraId="39375D3C" w14:textId="77777777">
        <w:tc>
          <w:tcPr>
            <w:tcW w:w="5104" w:type="dxa"/>
          </w:tcPr>
          <w:p w14:paraId="3FCD16D0" w14:textId="77777777" w:rsidR="004A1B7E" w:rsidRDefault="004A1B7E">
            <w:pPr>
              <w:spacing w:line="276" w:lineRule="auto"/>
              <w:jc w:val="both"/>
              <w:rPr>
                <w:rFonts w:ascii="Arial" w:hAnsi="Arial" w:cs="Arial"/>
                <w:color w:val="000000"/>
                <w:sz w:val="22"/>
                <w:szCs w:val="22"/>
              </w:rPr>
            </w:pPr>
            <w:r>
              <w:rPr>
                <w:rFonts w:ascii="Arial" w:hAnsi="Arial" w:cs="Arial"/>
                <w:b/>
                <w:color w:val="000000"/>
                <w:sz w:val="22"/>
                <w:szCs w:val="22"/>
              </w:rPr>
              <w:t>2.- Kontratuaren bitartez bete beharreko premia administratiboak</w:t>
            </w:r>
          </w:p>
          <w:p w14:paraId="39F0F371" w14:textId="77777777" w:rsidR="004A1B7E" w:rsidRDefault="004A1B7E">
            <w:pPr>
              <w:spacing w:line="276" w:lineRule="auto"/>
              <w:jc w:val="both"/>
              <w:rPr>
                <w:rFonts w:ascii="Arial" w:hAnsi="Arial" w:cs="Arial"/>
                <w:color w:val="000000"/>
                <w:sz w:val="22"/>
                <w:szCs w:val="22"/>
              </w:rPr>
            </w:pPr>
            <w:r>
              <w:rPr>
                <w:rFonts w:ascii="Arial" w:hAnsi="Arial" w:cs="Arial"/>
                <w:color w:val="000000"/>
                <w:sz w:val="22"/>
                <w:szCs w:val="22"/>
              </w:rPr>
              <w:t xml:space="preserve">Kontratu honekin beteko dira Ezaugarri Teknikoen Agirian deskribatuta dauden premia edo beharrak, zehazki bertan deskribatzen diren horniduren bitartez. </w:t>
            </w:r>
          </w:p>
          <w:p w14:paraId="6BB813A2" w14:textId="77777777" w:rsidR="004A1B7E" w:rsidRDefault="004A1B7E">
            <w:pPr>
              <w:spacing w:line="276" w:lineRule="auto"/>
              <w:jc w:val="both"/>
              <w:rPr>
                <w:rFonts w:ascii="Arial" w:hAnsi="Arial" w:cs="Arial"/>
                <w:color w:val="000000"/>
                <w:sz w:val="22"/>
                <w:szCs w:val="22"/>
              </w:rPr>
            </w:pPr>
          </w:p>
          <w:p w14:paraId="0FD62909" w14:textId="77777777" w:rsidR="004A1B7E" w:rsidRDefault="004A1B7E">
            <w:pPr>
              <w:spacing w:line="276" w:lineRule="auto"/>
              <w:jc w:val="both"/>
              <w:rPr>
                <w:rFonts w:ascii="Arial" w:hAnsi="Arial" w:cs="Arial"/>
                <w:color w:val="000000"/>
                <w:sz w:val="22"/>
                <w:szCs w:val="22"/>
              </w:rPr>
            </w:pPr>
          </w:p>
        </w:tc>
        <w:tc>
          <w:tcPr>
            <w:tcW w:w="5105" w:type="dxa"/>
          </w:tcPr>
          <w:p w14:paraId="25F1096D" w14:textId="77777777" w:rsidR="004A1B7E" w:rsidRDefault="004A1B7E">
            <w:pPr>
              <w:spacing w:line="276" w:lineRule="auto"/>
              <w:jc w:val="both"/>
              <w:rPr>
                <w:rFonts w:ascii="Arial" w:hAnsi="Arial" w:cs="Arial"/>
                <w:color w:val="000000"/>
                <w:sz w:val="22"/>
                <w:szCs w:val="22"/>
              </w:rPr>
            </w:pPr>
            <w:r>
              <w:rPr>
                <w:rFonts w:ascii="Arial" w:hAnsi="Arial" w:cs="Arial"/>
                <w:b/>
                <w:color w:val="000000"/>
                <w:sz w:val="22"/>
                <w:szCs w:val="22"/>
              </w:rPr>
              <w:t>2.- Necesidades administrativas a satisfacer mediante el contrato</w:t>
            </w:r>
          </w:p>
          <w:p w14:paraId="2B035531" w14:textId="77777777" w:rsidR="004A1B7E" w:rsidRDefault="004A1B7E">
            <w:pPr>
              <w:spacing w:line="276" w:lineRule="auto"/>
              <w:jc w:val="both"/>
              <w:rPr>
                <w:rFonts w:ascii="Arial" w:hAnsi="Arial" w:cs="Arial"/>
                <w:color w:val="000000"/>
                <w:sz w:val="22"/>
                <w:szCs w:val="22"/>
              </w:rPr>
            </w:pPr>
            <w:r>
              <w:rPr>
                <w:rFonts w:ascii="Arial" w:hAnsi="Arial" w:cs="Arial"/>
                <w:color w:val="000000"/>
                <w:sz w:val="22"/>
                <w:szCs w:val="22"/>
              </w:rPr>
              <w:t>Con este contrato se satisfarán las necesidades que se describen en el pliego de prescripciones técnicas, mediante los servicios descritos en el mismo.</w:t>
            </w:r>
          </w:p>
          <w:p w14:paraId="39E8144A" w14:textId="77777777" w:rsidR="004A1B7E" w:rsidRDefault="004A1B7E">
            <w:pPr>
              <w:spacing w:line="276" w:lineRule="auto"/>
              <w:jc w:val="both"/>
              <w:rPr>
                <w:rFonts w:ascii="Arial" w:hAnsi="Arial" w:cs="Arial"/>
                <w:color w:val="000000"/>
                <w:sz w:val="22"/>
                <w:szCs w:val="22"/>
              </w:rPr>
            </w:pPr>
          </w:p>
          <w:p w14:paraId="175F2C68" w14:textId="77777777" w:rsidR="004A1B7E" w:rsidRDefault="004A1B7E">
            <w:pPr>
              <w:spacing w:line="276" w:lineRule="auto"/>
              <w:jc w:val="both"/>
              <w:rPr>
                <w:rFonts w:ascii="Arial" w:hAnsi="Arial" w:cs="Arial"/>
                <w:color w:val="000000"/>
                <w:sz w:val="22"/>
                <w:szCs w:val="22"/>
              </w:rPr>
            </w:pPr>
          </w:p>
        </w:tc>
      </w:tr>
      <w:tr w:rsidR="004A1B7E" w14:paraId="6E360191" w14:textId="77777777">
        <w:tc>
          <w:tcPr>
            <w:tcW w:w="5104" w:type="dxa"/>
          </w:tcPr>
          <w:p w14:paraId="1C009D44" w14:textId="77777777" w:rsidR="004A1B7E" w:rsidRDefault="004A1B7E">
            <w:pPr>
              <w:spacing w:line="276" w:lineRule="auto"/>
              <w:jc w:val="both"/>
              <w:rPr>
                <w:rFonts w:ascii="Arial" w:hAnsi="Arial" w:cs="Arial"/>
                <w:color w:val="000000"/>
                <w:sz w:val="22"/>
                <w:szCs w:val="22"/>
              </w:rPr>
            </w:pPr>
            <w:r>
              <w:rPr>
                <w:rFonts w:ascii="Arial" w:hAnsi="Arial" w:cs="Arial"/>
                <w:b/>
                <w:color w:val="000000"/>
                <w:sz w:val="22"/>
                <w:szCs w:val="22"/>
              </w:rPr>
              <w:t xml:space="preserve">3.- Lizitazioaren oinarrizko aurrekontua </w:t>
            </w:r>
          </w:p>
          <w:p w14:paraId="5E9E04B4" w14:textId="77777777" w:rsidR="004A1B7E" w:rsidRDefault="004A1B7E">
            <w:pPr>
              <w:numPr>
                <w:ilvl w:val="0"/>
                <w:numId w:val="83"/>
              </w:numPr>
              <w:spacing w:line="276" w:lineRule="auto"/>
              <w:jc w:val="both"/>
              <w:rPr>
                <w:rFonts w:ascii="Arial" w:hAnsi="Arial" w:cs="Arial"/>
                <w:color w:val="000000"/>
                <w:sz w:val="22"/>
                <w:szCs w:val="22"/>
              </w:rPr>
            </w:pPr>
            <w:r>
              <w:rPr>
                <w:rFonts w:ascii="Arial" w:hAnsi="Arial" w:cs="Arial"/>
                <w:color w:val="000000"/>
                <w:sz w:val="22"/>
                <w:szCs w:val="22"/>
              </w:rPr>
              <w:t xml:space="preserve">Karatulako </w:t>
            </w:r>
            <w:r>
              <w:rPr>
                <w:rFonts w:ascii="Arial" w:hAnsi="Arial" w:cs="Arial"/>
                <w:b/>
                <w:bCs/>
                <w:color w:val="000000"/>
                <w:sz w:val="22"/>
                <w:szCs w:val="22"/>
              </w:rPr>
              <w:t>4. atalean</w:t>
            </w:r>
            <w:r>
              <w:rPr>
                <w:rFonts w:ascii="Arial" w:hAnsi="Arial" w:cs="Arial"/>
                <w:color w:val="000000"/>
                <w:sz w:val="22"/>
                <w:szCs w:val="22"/>
              </w:rPr>
              <w:t xml:space="preserve"> balio erantsiaren gaineko zerga barne harturik maximotzat adierazten dena da kontratuko lizitazioaren oinarrizko aurrekontuaren zenbatekoa. </w:t>
            </w:r>
          </w:p>
          <w:p w14:paraId="6F2766C6" w14:textId="77777777" w:rsidR="004A1B7E" w:rsidRDefault="004A1B7E">
            <w:pPr>
              <w:numPr>
                <w:ilvl w:val="0"/>
                <w:numId w:val="83"/>
              </w:numPr>
              <w:spacing w:line="276" w:lineRule="auto"/>
              <w:jc w:val="both"/>
              <w:rPr>
                <w:rFonts w:ascii="Arial" w:hAnsi="Arial" w:cs="Arial"/>
                <w:color w:val="000000"/>
                <w:sz w:val="22"/>
                <w:szCs w:val="22"/>
              </w:rPr>
            </w:pPr>
            <w:r>
              <w:rPr>
                <w:rFonts w:ascii="Arial" w:hAnsi="Arial" w:cs="Arial"/>
                <w:color w:val="000000"/>
                <w:sz w:val="22"/>
                <w:szCs w:val="22"/>
              </w:rPr>
              <w:t xml:space="preserve">SPKLren 100.2 artikuluan aurreikusitako ondorioetarako, karatulako </w:t>
            </w:r>
            <w:r>
              <w:rPr>
                <w:rFonts w:ascii="Arial" w:hAnsi="Arial" w:cs="Arial"/>
                <w:b/>
                <w:bCs/>
                <w:color w:val="000000"/>
                <w:sz w:val="22"/>
                <w:szCs w:val="22"/>
              </w:rPr>
              <w:t>4. atalean</w:t>
            </w:r>
            <w:r>
              <w:rPr>
                <w:rFonts w:ascii="Arial" w:hAnsi="Arial" w:cs="Arial"/>
                <w:color w:val="000000"/>
                <w:sz w:val="22"/>
                <w:szCs w:val="22"/>
              </w:rPr>
              <w:t xml:space="preserve"> adierazten da, kalkulurako erabilitako sistema.</w:t>
            </w:r>
          </w:p>
          <w:p w14:paraId="559E9DA9" w14:textId="77777777" w:rsidR="004A1B7E" w:rsidRDefault="004A1B7E">
            <w:pPr>
              <w:spacing w:line="276" w:lineRule="auto"/>
              <w:jc w:val="both"/>
              <w:rPr>
                <w:rFonts w:ascii="Arial" w:hAnsi="Arial" w:cs="Arial"/>
                <w:color w:val="000000"/>
                <w:sz w:val="22"/>
                <w:szCs w:val="22"/>
              </w:rPr>
            </w:pPr>
          </w:p>
          <w:p w14:paraId="41132D3E" w14:textId="77777777" w:rsidR="004A1B7E" w:rsidRDefault="004A1B7E">
            <w:pPr>
              <w:spacing w:line="276" w:lineRule="auto"/>
              <w:jc w:val="both"/>
              <w:rPr>
                <w:rFonts w:ascii="Arial" w:hAnsi="Arial" w:cs="Arial"/>
                <w:color w:val="000000"/>
                <w:sz w:val="22"/>
                <w:szCs w:val="22"/>
              </w:rPr>
            </w:pPr>
          </w:p>
        </w:tc>
        <w:tc>
          <w:tcPr>
            <w:tcW w:w="5105" w:type="dxa"/>
          </w:tcPr>
          <w:p w14:paraId="17BB7CFE" w14:textId="77777777" w:rsidR="004A1B7E" w:rsidRDefault="004A1B7E">
            <w:pPr>
              <w:spacing w:line="276" w:lineRule="auto"/>
              <w:jc w:val="both"/>
              <w:rPr>
                <w:rFonts w:ascii="Arial" w:hAnsi="Arial" w:cs="Arial"/>
                <w:color w:val="000000"/>
                <w:sz w:val="22"/>
                <w:szCs w:val="22"/>
                <w:lang w:val="es-ES"/>
              </w:rPr>
            </w:pPr>
            <w:r>
              <w:rPr>
                <w:rFonts w:ascii="Arial" w:hAnsi="Arial" w:cs="Arial"/>
                <w:b/>
                <w:color w:val="000000"/>
                <w:sz w:val="22"/>
                <w:szCs w:val="22"/>
              </w:rPr>
              <w:lastRenderedPageBreak/>
              <w:t xml:space="preserve">3.- Presupuesto base de licitación </w:t>
            </w:r>
          </w:p>
          <w:p w14:paraId="0EB6CB1B" w14:textId="77777777" w:rsidR="004A1B7E" w:rsidRDefault="004A1B7E">
            <w:pPr>
              <w:numPr>
                <w:ilvl w:val="0"/>
                <w:numId w:val="59"/>
              </w:numPr>
              <w:spacing w:line="276" w:lineRule="auto"/>
              <w:jc w:val="both"/>
              <w:rPr>
                <w:rFonts w:ascii="Arial" w:hAnsi="Arial" w:cs="Arial"/>
                <w:color w:val="000000"/>
                <w:sz w:val="22"/>
                <w:szCs w:val="22"/>
                <w:lang w:val="es-ES"/>
              </w:rPr>
            </w:pPr>
            <w:r>
              <w:rPr>
                <w:rFonts w:ascii="Arial" w:hAnsi="Arial" w:cs="Arial"/>
                <w:color w:val="000000"/>
                <w:sz w:val="22"/>
                <w:szCs w:val="22"/>
                <w:lang w:val="es-ES"/>
              </w:rPr>
              <w:t xml:space="preserve">El importe del presupuesto base de licitación del contrato es el señalado como máximo en el </w:t>
            </w:r>
            <w:r>
              <w:rPr>
                <w:rFonts w:ascii="Arial" w:hAnsi="Arial" w:cs="Arial"/>
                <w:b/>
                <w:color w:val="000000"/>
                <w:sz w:val="22"/>
                <w:szCs w:val="22"/>
                <w:lang w:val="es-ES"/>
              </w:rPr>
              <w:t>apartado 4</w:t>
            </w:r>
            <w:r>
              <w:rPr>
                <w:rFonts w:ascii="Arial" w:hAnsi="Arial" w:cs="Arial"/>
                <w:color w:val="000000"/>
                <w:sz w:val="22"/>
                <w:szCs w:val="22"/>
                <w:lang w:val="es-ES"/>
              </w:rPr>
              <w:t xml:space="preserve"> de la carátula, incluido el Impuesto sobre el Valor Añadido. </w:t>
            </w:r>
          </w:p>
          <w:p w14:paraId="159A9271" w14:textId="77777777" w:rsidR="004A1B7E" w:rsidRDefault="004A1B7E">
            <w:pPr>
              <w:numPr>
                <w:ilvl w:val="0"/>
                <w:numId w:val="59"/>
              </w:numPr>
              <w:spacing w:line="276" w:lineRule="auto"/>
              <w:jc w:val="both"/>
              <w:rPr>
                <w:rFonts w:ascii="Arial" w:hAnsi="Arial" w:cs="Arial"/>
                <w:color w:val="000000"/>
                <w:sz w:val="22"/>
                <w:szCs w:val="22"/>
              </w:rPr>
            </w:pPr>
            <w:r>
              <w:rPr>
                <w:rFonts w:ascii="Arial" w:hAnsi="Arial" w:cs="Arial"/>
                <w:color w:val="000000"/>
                <w:sz w:val="22"/>
                <w:szCs w:val="22"/>
                <w:lang w:val="es-ES"/>
              </w:rPr>
              <w:t xml:space="preserve">A los efectos de lo previsto en el artículo 100.2 de la LCSP, se indica en </w:t>
            </w:r>
            <w:r>
              <w:rPr>
                <w:rFonts w:ascii="Arial" w:hAnsi="Arial" w:cs="Arial"/>
                <w:b/>
                <w:color w:val="000000"/>
                <w:sz w:val="22"/>
                <w:szCs w:val="22"/>
                <w:lang w:val="es-ES"/>
              </w:rPr>
              <w:t>el apartado 4</w:t>
            </w:r>
            <w:r>
              <w:rPr>
                <w:rFonts w:ascii="Arial" w:hAnsi="Arial" w:cs="Arial"/>
                <w:color w:val="000000"/>
                <w:sz w:val="22"/>
                <w:szCs w:val="22"/>
                <w:lang w:val="es-ES"/>
              </w:rPr>
              <w:t xml:space="preserve"> de la carátula el sistema de cálculo. </w:t>
            </w:r>
          </w:p>
          <w:p w14:paraId="65F0C567" w14:textId="77777777" w:rsidR="004A1B7E" w:rsidRDefault="004A1B7E">
            <w:pPr>
              <w:spacing w:line="276" w:lineRule="auto"/>
              <w:jc w:val="both"/>
              <w:rPr>
                <w:rFonts w:ascii="Arial" w:hAnsi="Arial" w:cs="Arial"/>
                <w:color w:val="000000"/>
                <w:sz w:val="22"/>
                <w:szCs w:val="22"/>
              </w:rPr>
            </w:pPr>
          </w:p>
          <w:p w14:paraId="60D1DDC7" w14:textId="77777777" w:rsidR="004A1B7E" w:rsidRDefault="004A1B7E">
            <w:pPr>
              <w:spacing w:line="276" w:lineRule="auto"/>
              <w:jc w:val="both"/>
              <w:rPr>
                <w:rFonts w:ascii="Arial" w:hAnsi="Arial" w:cs="Arial"/>
                <w:color w:val="000000"/>
                <w:sz w:val="22"/>
                <w:szCs w:val="22"/>
              </w:rPr>
            </w:pPr>
          </w:p>
        </w:tc>
      </w:tr>
      <w:tr w:rsidR="004A1B7E" w14:paraId="35B21949" w14:textId="77777777">
        <w:tc>
          <w:tcPr>
            <w:tcW w:w="5104" w:type="dxa"/>
          </w:tcPr>
          <w:p w14:paraId="28E7158F" w14:textId="77777777" w:rsidR="004A1B7E" w:rsidRDefault="004A1B7E">
            <w:pPr>
              <w:spacing w:line="276" w:lineRule="auto"/>
              <w:jc w:val="both"/>
              <w:rPr>
                <w:rFonts w:ascii="Arial" w:hAnsi="Arial" w:cs="Arial"/>
                <w:color w:val="000000"/>
                <w:sz w:val="22"/>
                <w:szCs w:val="22"/>
              </w:rPr>
            </w:pPr>
            <w:r>
              <w:rPr>
                <w:rFonts w:ascii="Arial" w:hAnsi="Arial" w:cs="Arial"/>
                <w:b/>
                <w:color w:val="000000"/>
                <w:sz w:val="22"/>
                <w:szCs w:val="22"/>
              </w:rPr>
              <w:lastRenderedPageBreak/>
              <w:t xml:space="preserve">4.- Kontratuaren balio zenbatetsia </w:t>
            </w:r>
          </w:p>
          <w:p w14:paraId="4432C86B" w14:textId="77777777" w:rsidR="004A1B7E" w:rsidRDefault="004A1B7E">
            <w:pPr>
              <w:numPr>
                <w:ilvl w:val="0"/>
                <w:numId w:val="20"/>
              </w:numPr>
              <w:spacing w:line="276" w:lineRule="auto"/>
              <w:jc w:val="both"/>
              <w:rPr>
                <w:rFonts w:ascii="Arial" w:hAnsi="Arial" w:cs="Arial"/>
                <w:color w:val="000000"/>
                <w:sz w:val="22"/>
                <w:szCs w:val="22"/>
              </w:rPr>
            </w:pPr>
            <w:r>
              <w:rPr>
                <w:rFonts w:ascii="Arial" w:hAnsi="Arial" w:cs="Arial"/>
                <w:color w:val="000000"/>
                <w:sz w:val="22"/>
                <w:szCs w:val="22"/>
              </w:rPr>
              <w:t xml:space="preserve">Kontratuaren balio zenbatetsia, SPKLren 101. artikuluaren arabera kalkulatua eta karatulako </w:t>
            </w:r>
            <w:r>
              <w:rPr>
                <w:rFonts w:ascii="Arial" w:hAnsi="Arial" w:cs="Arial"/>
                <w:b/>
                <w:bCs/>
                <w:color w:val="000000"/>
                <w:sz w:val="22"/>
                <w:szCs w:val="22"/>
              </w:rPr>
              <w:t>5. atalean</w:t>
            </w:r>
            <w:r>
              <w:rPr>
                <w:rFonts w:ascii="Arial" w:hAnsi="Arial" w:cs="Arial"/>
                <w:color w:val="000000"/>
                <w:sz w:val="22"/>
                <w:szCs w:val="22"/>
              </w:rPr>
              <w:t xml:space="preserve"> jasoa, kontuan hartu da bai kontratu honi aplikatuko zaion esleipen prozedura eta izango duen publizitatea aukeratzeko bai pertsona fisiko eta juridiko lizitatzaileen (aurrerantzean lizitatzaileak) gaitasun baldintzak eta aplikatzeko errekurtsoen araubidea finkatzeko. Balio zenbatetsi horrek, horrela aurreikusten den kasuetan, hurrenez hurren karatulako </w:t>
            </w:r>
            <w:r>
              <w:rPr>
                <w:rFonts w:ascii="Arial" w:hAnsi="Arial" w:cs="Arial"/>
                <w:b/>
                <w:bCs/>
                <w:color w:val="000000"/>
                <w:sz w:val="22"/>
                <w:szCs w:val="22"/>
              </w:rPr>
              <w:t>9. eta 21. apartatuetan</w:t>
            </w:r>
            <w:r>
              <w:rPr>
                <w:rFonts w:ascii="Arial" w:hAnsi="Arial" w:cs="Arial"/>
                <w:color w:val="000000"/>
                <w:sz w:val="22"/>
                <w:szCs w:val="22"/>
              </w:rPr>
              <w:t xml:space="preserve"> jasotzen diren aukera balizko oro jasoko ditu, izan daitezkeen luzapenekin eta kontratuko aldaketa posibleekin batera.</w:t>
            </w:r>
          </w:p>
          <w:p w14:paraId="6B3F96EC" w14:textId="77777777" w:rsidR="004A1B7E" w:rsidRDefault="004A1B7E">
            <w:pPr>
              <w:numPr>
                <w:ilvl w:val="0"/>
                <w:numId w:val="20"/>
              </w:numPr>
              <w:spacing w:line="276" w:lineRule="auto"/>
              <w:jc w:val="both"/>
              <w:rPr>
                <w:rFonts w:ascii="Arial" w:hAnsi="Arial" w:cs="Arial"/>
                <w:color w:val="000000"/>
                <w:sz w:val="22"/>
                <w:szCs w:val="22"/>
              </w:rPr>
            </w:pPr>
            <w:r>
              <w:rPr>
                <w:rFonts w:ascii="Arial" w:hAnsi="Arial" w:cs="Arial"/>
                <w:color w:val="000000"/>
                <w:sz w:val="22"/>
                <w:szCs w:val="22"/>
              </w:rPr>
              <w:t xml:space="preserve">SPKLren 101.5 artikuluan aurreikusiaren ondorioetarako, karatulako </w:t>
            </w:r>
            <w:r>
              <w:rPr>
                <w:rFonts w:ascii="Arial" w:hAnsi="Arial" w:cs="Arial"/>
                <w:b/>
                <w:bCs/>
                <w:color w:val="000000"/>
                <w:sz w:val="22"/>
                <w:szCs w:val="22"/>
              </w:rPr>
              <w:t>5. atalean</w:t>
            </w:r>
            <w:r>
              <w:rPr>
                <w:rFonts w:ascii="Arial" w:hAnsi="Arial" w:cs="Arial"/>
                <w:color w:val="000000"/>
                <w:sz w:val="22"/>
                <w:szCs w:val="22"/>
              </w:rPr>
              <w:t xml:space="preserve"> adierazten da kontratuaren balio zenbatetsia zehazteko erabili den metodoa. </w:t>
            </w:r>
          </w:p>
          <w:p w14:paraId="018DC4B7" w14:textId="77777777" w:rsidR="004A1B7E" w:rsidRDefault="004A1B7E">
            <w:pPr>
              <w:spacing w:line="276" w:lineRule="auto"/>
              <w:jc w:val="both"/>
              <w:rPr>
                <w:rFonts w:ascii="Arial" w:hAnsi="Arial" w:cs="Arial"/>
                <w:color w:val="000000"/>
                <w:sz w:val="22"/>
                <w:szCs w:val="22"/>
              </w:rPr>
            </w:pPr>
          </w:p>
          <w:p w14:paraId="36C04007" w14:textId="77777777" w:rsidR="004A1B7E" w:rsidRDefault="004A1B7E">
            <w:pPr>
              <w:spacing w:line="276" w:lineRule="auto"/>
              <w:jc w:val="both"/>
              <w:rPr>
                <w:rFonts w:ascii="Arial" w:hAnsi="Arial" w:cs="Arial"/>
                <w:color w:val="000000"/>
                <w:sz w:val="22"/>
                <w:szCs w:val="22"/>
              </w:rPr>
            </w:pPr>
          </w:p>
        </w:tc>
        <w:tc>
          <w:tcPr>
            <w:tcW w:w="5105" w:type="dxa"/>
          </w:tcPr>
          <w:p w14:paraId="08651215" w14:textId="77777777" w:rsidR="004A1B7E" w:rsidRDefault="004A1B7E">
            <w:pPr>
              <w:spacing w:line="276" w:lineRule="auto"/>
              <w:jc w:val="both"/>
              <w:rPr>
                <w:rFonts w:ascii="Arial" w:hAnsi="Arial" w:cs="Arial"/>
                <w:color w:val="000000"/>
                <w:sz w:val="22"/>
                <w:szCs w:val="22"/>
                <w:lang w:val="es-ES"/>
              </w:rPr>
            </w:pPr>
            <w:r>
              <w:rPr>
                <w:rFonts w:ascii="Arial" w:hAnsi="Arial" w:cs="Arial"/>
                <w:b/>
                <w:color w:val="000000"/>
                <w:sz w:val="22"/>
                <w:szCs w:val="22"/>
              </w:rPr>
              <w:t xml:space="preserve">4.- Valor estimado del contrato </w:t>
            </w:r>
          </w:p>
          <w:p w14:paraId="28735DC9" w14:textId="77777777" w:rsidR="004A1B7E" w:rsidRDefault="004A1B7E">
            <w:pPr>
              <w:numPr>
                <w:ilvl w:val="0"/>
                <w:numId w:val="54"/>
              </w:numPr>
              <w:spacing w:line="276" w:lineRule="auto"/>
              <w:jc w:val="both"/>
              <w:rPr>
                <w:rFonts w:ascii="Arial" w:hAnsi="Arial" w:cs="Arial"/>
                <w:color w:val="000000"/>
                <w:sz w:val="22"/>
                <w:szCs w:val="22"/>
                <w:lang w:val="es-ES"/>
              </w:rPr>
            </w:pPr>
            <w:r>
              <w:rPr>
                <w:rFonts w:ascii="Arial" w:hAnsi="Arial" w:cs="Arial"/>
                <w:color w:val="000000"/>
                <w:sz w:val="22"/>
                <w:szCs w:val="22"/>
                <w:lang w:val="es-ES"/>
              </w:rPr>
              <w:t xml:space="preserve">El valor estimado del contrato, calculado conforme al artículo 101 de la LCSP y recogido en el </w:t>
            </w:r>
            <w:r>
              <w:rPr>
                <w:rFonts w:ascii="Arial" w:hAnsi="Arial" w:cs="Arial"/>
                <w:b/>
                <w:color w:val="000000"/>
                <w:sz w:val="22"/>
                <w:szCs w:val="22"/>
                <w:lang w:val="es-ES"/>
              </w:rPr>
              <w:t>apartado 5</w:t>
            </w:r>
            <w:r>
              <w:rPr>
                <w:rFonts w:ascii="Arial" w:hAnsi="Arial" w:cs="Arial"/>
                <w:color w:val="000000"/>
                <w:sz w:val="22"/>
                <w:szCs w:val="22"/>
                <w:lang w:val="es-ES"/>
              </w:rPr>
              <w:t xml:space="preserve"> de la carátula, ha sido tenido en cuenta para elegir, tanto el procedimiento de adjudicación aplicable a este contrato y la publicidad a la que va a someterse, como para establecer las condiciones de aptitud de las personas físicas y jurídicas licitadoras (en adelante las licitadoras) y el régimen de recursos aplicable. Dicho valor estimado incluirá, en el supuesto de que así se prevean, cualquier forma de opción eventual, las eventuales prórrogas y posibles modificaciones contractuales señaladas en los </w:t>
            </w:r>
            <w:r>
              <w:rPr>
                <w:rFonts w:ascii="Arial" w:hAnsi="Arial" w:cs="Arial"/>
                <w:b/>
                <w:color w:val="000000"/>
                <w:sz w:val="22"/>
                <w:szCs w:val="22"/>
                <w:lang w:val="es-ES"/>
              </w:rPr>
              <w:t xml:space="preserve">apartados 9 y 21 </w:t>
            </w:r>
            <w:r>
              <w:rPr>
                <w:rFonts w:ascii="Arial" w:hAnsi="Arial" w:cs="Arial"/>
                <w:color w:val="000000"/>
                <w:sz w:val="22"/>
                <w:szCs w:val="22"/>
                <w:lang w:val="es-ES"/>
              </w:rPr>
              <w:t xml:space="preserve">respectivamente de la carátula. </w:t>
            </w:r>
          </w:p>
          <w:p w14:paraId="6CE1BDA9" w14:textId="77777777" w:rsidR="004A1B7E" w:rsidRDefault="004A1B7E">
            <w:pPr>
              <w:numPr>
                <w:ilvl w:val="0"/>
                <w:numId w:val="54"/>
              </w:numPr>
              <w:spacing w:line="276" w:lineRule="auto"/>
              <w:jc w:val="both"/>
              <w:rPr>
                <w:rFonts w:ascii="Arial" w:hAnsi="Arial" w:cs="Arial"/>
                <w:color w:val="000000"/>
                <w:sz w:val="22"/>
                <w:szCs w:val="22"/>
              </w:rPr>
            </w:pPr>
            <w:r>
              <w:rPr>
                <w:rFonts w:ascii="Arial" w:hAnsi="Arial" w:cs="Arial"/>
                <w:color w:val="000000"/>
                <w:sz w:val="22"/>
                <w:szCs w:val="22"/>
                <w:lang w:val="es-ES"/>
              </w:rPr>
              <w:t xml:space="preserve">A los efectos de lo previsto en el artículo 101.5 de la LCSP, en el </w:t>
            </w:r>
            <w:r>
              <w:rPr>
                <w:rFonts w:ascii="Arial" w:hAnsi="Arial" w:cs="Arial"/>
                <w:b/>
                <w:color w:val="000000"/>
                <w:sz w:val="22"/>
                <w:szCs w:val="22"/>
                <w:lang w:val="es-ES"/>
              </w:rPr>
              <w:t xml:space="preserve">apartado 5 </w:t>
            </w:r>
            <w:r>
              <w:rPr>
                <w:rFonts w:ascii="Arial" w:hAnsi="Arial" w:cs="Arial"/>
                <w:color w:val="000000"/>
                <w:sz w:val="22"/>
                <w:szCs w:val="22"/>
                <w:lang w:val="es-ES"/>
              </w:rPr>
              <w:t xml:space="preserve">de la carátula se indica el método utilizado para la determinación del valor estimado del contrato. </w:t>
            </w:r>
          </w:p>
          <w:p w14:paraId="2B35EDD6" w14:textId="77777777" w:rsidR="004A1B7E" w:rsidRDefault="004A1B7E">
            <w:pPr>
              <w:spacing w:line="276" w:lineRule="auto"/>
              <w:jc w:val="both"/>
              <w:rPr>
                <w:rFonts w:ascii="Arial" w:hAnsi="Arial" w:cs="Arial"/>
                <w:color w:val="000000"/>
                <w:sz w:val="22"/>
                <w:szCs w:val="22"/>
              </w:rPr>
            </w:pPr>
          </w:p>
          <w:p w14:paraId="4EF204E1" w14:textId="77777777" w:rsidR="004A1B7E" w:rsidRDefault="004A1B7E">
            <w:pPr>
              <w:spacing w:line="276" w:lineRule="auto"/>
              <w:jc w:val="both"/>
              <w:rPr>
                <w:rFonts w:ascii="Arial" w:hAnsi="Arial" w:cs="Arial"/>
                <w:color w:val="000000"/>
                <w:sz w:val="22"/>
                <w:szCs w:val="22"/>
                <w:lang w:val="es-ES"/>
              </w:rPr>
            </w:pPr>
          </w:p>
        </w:tc>
      </w:tr>
      <w:tr w:rsidR="004A1B7E" w14:paraId="75F51A1F" w14:textId="77777777">
        <w:tc>
          <w:tcPr>
            <w:tcW w:w="5104" w:type="dxa"/>
          </w:tcPr>
          <w:p w14:paraId="0C80CE6E" w14:textId="77777777" w:rsidR="004A1B7E" w:rsidRDefault="004A1B7E">
            <w:pPr>
              <w:spacing w:line="276" w:lineRule="auto"/>
              <w:jc w:val="both"/>
              <w:rPr>
                <w:rFonts w:ascii="Arial" w:hAnsi="Arial" w:cs="Arial"/>
                <w:color w:val="000000"/>
                <w:sz w:val="22"/>
                <w:szCs w:val="22"/>
              </w:rPr>
            </w:pPr>
            <w:r>
              <w:rPr>
                <w:rFonts w:ascii="Arial" w:hAnsi="Arial" w:cs="Arial"/>
                <w:b/>
                <w:color w:val="000000"/>
                <w:sz w:val="22"/>
                <w:szCs w:val="22"/>
              </w:rPr>
              <w:t xml:space="preserve">5.- Kontratuaren prezioa </w:t>
            </w:r>
          </w:p>
          <w:p w14:paraId="447BFB52" w14:textId="77777777" w:rsidR="004A1B7E" w:rsidRDefault="004A1B7E">
            <w:pPr>
              <w:numPr>
                <w:ilvl w:val="0"/>
                <w:numId w:val="38"/>
              </w:numPr>
              <w:spacing w:line="276" w:lineRule="auto"/>
              <w:jc w:val="both"/>
              <w:rPr>
                <w:rFonts w:ascii="Arial" w:hAnsi="Arial" w:cs="Arial"/>
                <w:color w:val="000000"/>
                <w:sz w:val="22"/>
                <w:szCs w:val="22"/>
              </w:rPr>
            </w:pPr>
            <w:r>
              <w:rPr>
                <w:rFonts w:ascii="Arial" w:hAnsi="Arial" w:cs="Arial"/>
                <w:color w:val="000000"/>
                <w:sz w:val="22"/>
                <w:szCs w:val="22"/>
              </w:rPr>
              <w:t>Kontratuaren prezioa esleipenetik ateratzen dena izango da. Balio erantsiaren gaineko zerga partida independente gisa jaso beharko du. Kontratuaren prezioan sartutzat joko dira aplikatu beharreko edozein motatako tributu, tasa eta kanonak, bai eta baldintza-agiri honetan aurreikusten diren betebeharrak betetzeak esleipendunari dakarzkion gastu guztiak ere.</w:t>
            </w:r>
          </w:p>
          <w:p w14:paraId="63655CD1" w14:textId="77777777" w:rsidR="004A1B7E" w:rsidRDefault="004A1B7E">
            <w:pPr>
              <w:spacing w:line="276" w:lineRule="auto"/>
              <w:jc w:val="both"/>
              <w:rPr>
                <w:rFonts w:ascii="Arial" w:hAnsi="Arial" w:cs="Arial"/>
                <w:color w:val="000000"/>
                <w:sz w:val="22"/>
                <w:szCs w:val="22"/>
              </w:rPr>
            </w:pPr>
          </w:p>
          <w:p w14:paraId="42A6AA92" w14:textId="77777777" w:rsidR="004A1B7E" w:rsidRDefault="004A1B7E">
            <w:pPr>
              <w:numPr>
                <w:ilvl w:val="0"/>
                <w:numId w:val="38"/>
              </w:numPr>
              <w:spacing w:line="276" w:lineRule="auto"/>
              <w:jc w:val="both"/>
              <w:rPr>
                <w:rFonts w:ascii="Arial" w:hAnsi="Arial" w:cs="Arial"/>
                <w:color w:val="000000"/>
                <w:sz w:val="22"/>
                <w:szCs w:val="22"/>
              </w:rPr>
            </w:pPr>
            <w:r>
              <w:rPr>
                <w:rFonts w:ascii="Arial" w:hAnsi="Arial" w:cs="Arial"/>
                <w:color w:val="000000"/>
                <w:sz w:val="22"/>
                <w:szCs w:val="22"/>
              </w:rPr>
              <w:t xml:space="preserve">SPKLren 102.4 artikuluan aurreikusiaren ondorioetarako, karatulako </w:t>
            </w:r>
            <w:r>
              <w:rPr>
                <w:rFonts w:ascii="Arial" w:hAnsi="Arial" w:cs="Arial"/>
                <w:b/>
                <w:bCs/>
                <w:color w:val="000000"/>
                <w:sz w:val="22"/>
                <w:szCs w:val="22"/>
              </w:rPr>
              <w:t>4. atalean</w:t>
            </w:r>
            <w:r>
              <w:rPr>
                <w:rFonts w:ascii="Arial" w:hAnsi="Arial" w:cs="Arial"/>
                <w:color w:val="000000"/>
                <w:sz w:val="22"/>
                <w:szCs w:val="22"/>
              </w:rPr>
              <w:t xml:space="preserve"> adierazten da kontratuaren prezioa zehazteko erabili den sistema. </w:t>
            </w:r>
          </w:p>
          <w:p w14:paraId="0EEA8B6B" w14:textId="77777777" w:rsidR="004A1B7E" w:rsidRDefault="004A1B7E">
            <w:pPr>
              <w:numPr>
                <w:ilvl w:val="0"/>
                <w:numId w:val="38"/>
              </w:numPr>
              <w:spacing w:line="276" w:lineRule="auto"/>
              <w:jc w:val="both"/>
              <w:rPr>
                <w:rFonts w:ascii="Arial" w:hAnsi="Arial" w:cs="Arial"/>
                <w:color w:val="000000"/>
                <w:sz w:val="22"/>
                <w:szCs w:val="22"/>
              </w:rPr>
            </w:pPr>
            <w:r>
              <w:rPr>
                <w:rFonts w:ascii="Arial" w:hAnsi="Arial" w:cs="Arial"/>
                <w:color w:val="000000"/>
                <w:sz w:val="22"/>
                <w:szCs w:val="22"/>
              </w:rPr>
              <w:t xml:space="preserve">Prezioaren zehaztapena oroharreko prezioan egiten den kontratuetan, kontratuaren prezioa enpresa esleipendunak eskainiko du </w:t>
            </w:r>
            <w:r>
              <w:rPr>
                <w:rFonts w:ascii="Arial" w:hAnsi="Arial" w:cs="Arial"/>
                <w:color w:val="000000"/>
                <w:sz w:val="22"/>
                <w:szCs w:val="22"/>
              </w:rPr>
              <w:lastRenderedPageBreak/>
              <w:t>kontratuaren prezioa eta hura inoiz ez da lizitazio aurrekontutik gorakoa izango.</w:t>
            </w:r>
          </w:p>
          <w:p w14:paraId="56F33C52" w14:textId="77777777" w:rsidR="004A1B7E" w:rsidRDefault="004A1B7E">
            <w:pPr>
              <w:numPr>
                <w:ilvl w:val="0"/>
                <w:numId w:val="38"/>
              </w:numPr>
              <w:spacing w:line="276" w:lineRule="auto"/>
              <w:jc w:val="both"/>
              <w:rPr>
                <w:rFonts w:ascii="Arial" w:hAnsi="Arial" w:cs="Arial"/>
                <w:color w:val="000000"/>
                <w:sz w:val="22"/>
                <w:szCs w:val="22"/>
              </w:rPr>
            </w:pPr>
            <w:r>
              <w:rPr>
                <w:rFonts w:ascii="Arial" w:hAnsi="Arial" w:cs="Arial"/>
                <w:color w:val="000000"/>
                <w:sz w:val="22"/>
                <w:szCs w:val="22"/>
              </w:rPr>
              <w:t>Prezioaren zehaztapena prestazioko osagai edo unitateen prezio unitarioen bitartez egiten den kontratuetan:</w:t>
            </w:r>
          </w:p>
          <w:p w14:paraId="4C5DF552" w14:textId="77777777" w:rsidR="004A1B7E" w:rsidRDefault="004A1B7E">
            <w:pPr>
              <w:numPr>
                <w:ilvl w:val="1"/>
                <w:numId w:val="38"/>
              </w:numPr>
              <w:tabs>
                <w:tab w:val="left" w:pos="616"/>
              </w:tabs>
              <w:spacing w:line="276" w:lineRule="auto"/>
              <w:ind w:left="616"/>
              <w:jc w:val="both"/>
              <w:rPr>
                <w:rFonts w:ascii="Arial" w:hAnsi="Arial" w:cs="Arial"/>
                <w:color w:val="000000"/>
                <w:sz w:val="22"/>
                <w:szCs w:val="22"/>
              </w:rPr>
            </w:pPr>
            <w:r>
              <w:rPr>
                <w:rFonts w:ascii="Arial" w:hAnsi="Arial" w:cs="Arial"/>
                <w:color w:val="000000"/>
                <w:sz w:val="22"/>
                <w:szCs w:val="22"/>
              </w:rPr>
              <w:t>Xedea osatzen duen unitate kopurua zehatz definitzen denean, esleipendunak eskainitako prezio unitarioa unitate kopuruaz biderkaturik ateratzen den emaitza izango da prezioa.</w:t>
            </w:r>
          </w:p>
          <w:p w14:paraId="4B993B55" w14:textId="77777777" w:rsidR="004A1B7E" w:rsidRDefault="004A1B7E">
            <w:pPr>
              <w:numPr>
                <w:ilvl w:val="1"/>
                <w:numId w:val="38"/>
              </w:numPr>
              <w:tabs>
                <w:tab w:val="left" w:pos="616"/>
              </w:tabs>
              <w:spacing w:line="276" w:lineRule="auto"/>
              <w:ind w:left="616"/>
              <w:jc w:val="both"/>
              <w:rPr>
                <w:rFonts w:ascii="Arial" w:hAnsi="Arial" w:cs="Arial"/>
                <w:color w:val="000000"/>
                <w:sz w:val="22"/>
                <w:szCs w:val="22"/>
              </w:rPr>
            </w:pPr>
            <w:r>
              <w:rPr>
                <w:rFonts w:ascii="Arial" w:hAnsi="Arial" w:cs="Arial"/>
                <w:color w:val="000000"/>
                <w:sz w:val="22"/>
                <w:szCs w:val="22"/>
              </w:rPr>
              <w:t>Xedea osatzen duen unitate kopurua zehatz definitzen ez denean:</w:t>
            </w:r>
          </w:p>
          <w:p w14:paraId="5085FEF9" w14:textId="77777777" w:rsidR="004A1B7E" w:rsidRDefault="004A1B7E">
            <w:pPr>
              <w:numPr>
                <w:ilvl w:val="2"/>
                <w:numId w:val="38"/>
              </w:numPr>
              <w:tabs>
                <w:tab w:val="left" w:pos="796"/>
              </w:tabs>
              <w:spacing w:line="276" w:lineRule="auto"/>
              <w:ind w:left="796" w:hanging="180"/>
              <w:jc w:val="both"/>
              <w:rPr>
                <w:rFonts w:ascii="Arial" w:hAnsi="Arial" w:cs="Arial"/>
                <w:color w:val="000000"/>
                <w:sz w:val="22"/>
                <w:szCs w:val="22"/>
              </w:rPr>
            </w:pPr>
            <w:r>
              <w:rPr>
                <w:rFonts w:ascii="Arial" w:hAnsi="Arial" w:cs="Arial"/>
                <w:color w:val="000000"/>
                <w:sz w:val="22"/>
                <w:szCs w:val="22"/>
              </w:rPr>
              <w:t xml:space="preserve">Unitate bakoitzaren prezioa esleipendunak eskainia izango da. </w:t>
            </w:r>
          </w:p>
          <w:p w14:paraId="3F938128" w14:textId="77777777" w:rsidR="004A1B7E" w:rsidRDefault="004A1B7E">
            <w:pPr>
              <w:numPr>
                <w:ilvl w:val="2"/>
                <w:numId w:val="38"/>
              </w:numPr>
              <w:tabs>
                <w:tab w:val="left" w:pos="796"/>
              </w:tabs>
              <w:spacing w:line="276" w:lineRule="auto"/>
              <w:ind w:left="796" w:hanging="180"/>
              <w:jc w:val="both"/>
              <w:rPr>
                <w:rFonts w:ascii="Arial" w:hAnsi="Arial" w:cs="Arial"/>
                <w:color w:val="000000"/>
                <w:sz w:val="22"/>
                <w:szCs w:val="22"/>
              </w:rPr>
            </w:pPr>
            <w:r>
              <w:rPr>
                <w:rFonts w:ascii="Arial" w:hAnsi="Arial" w:cs="Arial"/>
                <w:color w:val="000000"/>
                <w:sz w:val="22"/>
                <w:szCs w:val="22"/>
              </w:rPr>
              <w:t>Kontratuaren gehienezko mugako aurrekontua finkatuko da, nahiz aurrekontu horretako gastu efektiboa Administrazioaren behar errealek baldintzatuta egongo den; izan ere, Administrazioak ez du obligaziorik izango ez unitate kopuru jakin bat eskatzeko, ezta aurrekontua osorik gastatzeko ere.</w:t>
            </w:r>
          </w:p>
          <w:p w14:paraId="18CEA830" w14:textId="77777777" w:rsidR="004A1B7E" w:rsidRDefault="004A1B7E">
            <w:pPr>
              <w:numPr>
                <w:ilvl w:val="0"/>
                <w:numId w:val="38"/>
              </w:numPr>
              <w:spacing w:line="276" w:lineRule="auto"/>
              <w:jc w:val="both"/>
              <w:rPr>
                <w:rFonts w:ascii="Arial" w:hAnsi="Arial" w:cs="Arial"/>
                <w:color w:val="000000"/>
                <w:sz w:val="22"/>
                <w:szCs w:val="22"/>
              </w:rPr>
            </w:pPr>
            <w:r>
              <w:rPr>
                <w:rFonts w:ascii="Arial" w:hAnsi="Arial" w:cs="Arial"/>
                <w:color w:val="000000"/>
                <w:sz w:val="22"/>
                <w:szCs w:val="22"/>
              </w:rPr>
              <w:t xml:space="preserve">Karatulako </w:t>
            </w:r>
            <w:r>
              <w:rPr>
                <w:rFonts w:ascii="Arial" w:hAnsi="Arial" w:cs="Arial"/>
                <w:b/>
                <w:bCs/>
                <w:color w:val="000000"/>
                <w:sz w:val="22"/>
                <w:szCs w:val="22"/>
              </w:rPr>
              <w:t>4. atalean</w:t>
            </w:r>
            <w:r>
              <w:rPr>
                <w:rFonts w:ascii="Arial" w:hAnsi="Arial" w:cs="Arial"/>
                <w:color w:val="000000"/>
                <w:sz w:val="22"/>
                <w:szCs w:val="22"/>
              </w:rPr>
              <w:t xml:space="preserve"> horrela adieraziz gero, eskaintza ekonomikoak onartuko dira, prezio partzialak emanda horietan lizitazioko oinarrizko aurrekontuan jasotzen diren prezio unitario partzialekiko igoera portzentaje batez; dena den, ateratzen den gehienezko prezioak ezingo du, inoiz, oinarrizko aurrekontuaren zenbatekoa gainditu.</w:t>
            </w:r>
          </w:p>
          <w:p w14:paraId="4B16E5F2" w14:textId="77777777" w:rsidR="004A1B7E" w:rsidRDefault="004A1B7E">
            <w:pPr>
              <w:spacing w:line="276" w:lineRule="auto"/>
              <w:jc w:val="both"/>
              <w:rPr>
                <w:rFonts w:ascii="Arial" w:hAnsi="Arial" w:cs="Arial"/>
                <w:color w:val="000000"/>
                <w:sz w:val="22"/>
                <w:szCs w:val="22"/>
              </w:rPr>
            </w:pPr>
          </w:p>
          <w:p w14:paraId="48804AB5" w14:textId="77777777" w:rsidR="004A1B7E" w:rsidRDefault="004A1B7E">
            <w:pPr>
              <w:spacing w:line="276" w:lineRule="auto"/>
              <w:jc w:val="both"/>
              <w:rPr>
                <w:rFonts w:ascii="Arial" w:hAnsi="Arial" w:cs="Arial"/>
                <w:color w:val="000000"/>
                <w:sz w:val="22"/>
                <w:szCs w:val="22"/>
              </w:rPr>
            </w:pPr>
          </w:p>
        </w:tc>
        <w:tc>
          <w:tcPr>
            <w:tcW w:w="5105" w:type="dxa"/>
          </w:tcPr>
          <w:p w14:paraId="7CBEDAC4" w14:textId="77777777" w:rsidR="004A1B7E" w:rsidRDefault="004A1B7E">
            <w:pPr>
              <w:spacing w:line="276" w:lineRule="auto"/>
              <w:jc w:val="both"/>
              <w:rPr>
                <w:rFonts w:ascii="Arial" w:hAnsi="Arial" w:cs="Arial"/>
                <w:color w:val="000000"/>
                <w:sz w:val="22"/>
                <w:szCs w:val="22"/>
                <w:lang w:val="es-ES"/>
              </w:rPr>
            </w:pPr>
            <w:r>
              <w:rPr>
                <w:rFonts w:ascii="Arial" w:hAnsi="Arial" w:cs="Arial"/>
                <w:b/>
                <w:color w:val="000000"/>
                <w:sz w:val="22"/>
                <w:szCs w:val="22"/>
              </w:rPr>
              <w:lastRenderedPageBreak/>
              <w:t xml:space="preserve">5.- Precio del contrato </w:t>
            </w:r>
          </w:p>
          <w:p w14:paraId="40DB8950" w14:textId="77777777" w:rsidR="004A1B7E" w:rsidRDefault="004A1B7E">
            <w:pPr>
              <w:numPr>
                <w:ilvl w:val="0"/>
                <w:numId w:val="98"/>
              </w:numPr>
              <w:spacing w:line="276" w:lineRule="auto"/>
              <w:jc w:val="both"/>
              <w:rPr>
                <w:rFonts w:ascii="Arial" w:hAnsi="Arial" w:cs="Arial"/>
                <w:color w:val="000000"/>
                <w:sz w:val="22"/>
                <w:szCs w:val="22"/>
                <w:lang w:val="es-ES"/>
              </w:rPr>
            </w:pPr>
            <w:r>
              <w:rPr>
                <w:rFonts w:ascii="Arial" w:hAnsi="Arial" w:cs="Arial"/>
                <w:color w:val="000000"/>
                <w:sz w:val="22"/>
                <w:szCs w:val="22"/>
                <w:lang w:val="es-ES"/>
              </w:rPr>
              <w:t>El precio del contrato será el que resulte de la adjudicación del mismo y deberá indicar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14:paraId="412FA27F" w14:textId="77777777" w:rsidR="004A1B7E" w:rsidRDefault="004A1B7E">
            <w:pPr>
              <w:numPr>
                <w:ilvl w:val="0"/>
                <w:numId w:val="98"/>
              </w:numPr>
              <w:spacing w:line="276" w:lineRule="auto"/>
              <w:jc w:val="both"/>
              <w:rPr>
                <w:rFonts w:ascii="Arial" w:hAnsi="Arial" w:cs="Arial"/>
                <w:color w:val="000000"/>
                <w:sz w:val="22"/>
                <w:szCs w:val="22"/>
                <w:lang w:val="es-ES"/>
              </w:rPr>
            </w:pPr>
            <w:r>
              <w:rPr>
                <w:rFonts w:ascii="Arial" w:hAnsi="Arial" w:cs="Arial"/>
                <w:color w:val="000000"/>
                <w:sz w:val="22"/>
                <w:szCs w:val="22"/>
                <w:lang w:val="es-ES"/>
              </w:rPr>
              <w:t xml:space="preserve">A efectos de lo previsto en el artículo 102.4 de la LCSP, en el </w:t>
            </w:r>
            <w:r>
              <w:rPr>
                <w:rFonts w:ascii="Arial" w:hAnsi="Arial" w:cs="Arial"/>
                <w:b/>
                <w:color w:val="000000"/>
                <w:sz w:val="22"/>
                <w:szCs w:val="22"/>
                <w:lang w:val="es-ES"/>
              </w:rPr>
              <w:t xml:space="preserve">apartado 4 </w:t>
            </w:r>
            <w:r>
              <w:rPr>
                <w:rFonts w:ascii="Arial" w:hAnsi="Arial" w:cs="Arial"/>
                <w:color w:val="000000"/>
                <w:sz w:val="22"/>
                <w:szCs w:val="22"/>
                <w:lang w:val="es-ES"/>
              </w:rPr>
              <w:t xml:space="preserve">de la carátula se indica el sistema utilizado para la determinación del precio. </w:t>
            </w:r>
          </w:p>
          <w:p w14:paraId="5B79B335" w14:textId="77777777" w:rsidR="004A1B7E" w:rsidRDefault="004A1B7E">
            <w:pPr>
              <w:numPr>
                <w:ilvl w:val="0"/>
                <w:numId w:val="98"/>
              </w:numPr>
              <w:spacing w:line="276" w:lineRule="auto"/>
              <w:jc w:val="both"/>
              <w:rPr>
                <w:rFonts w:ascii="Arial" w:hAnsi="Arial" w:cs="Arial"/>
                <w:color w:val="000000"/>
                <w:spacing w:val="-2"/>
                <w:sz w:val="22"/>
                <w:szCs w:val="22"/>
                <w:lang w:val="es-ES"/>
              </w:rPr>
            </w:pPr>
            <w:r>
              <w:rPr>
                <w:rFonts w:ascii="Arial" w:hAnsi="Arial" w:cs="Arial"/>
                <w:color w:val="000000"/>
                <w:sz w:val="22"/>
                <w:szCs w:val="22"/>
                <w:lang w:val="es-ES"/>
              </w:rPr>
              <w:t xml:space="preserve">En los contratos en los que la determinación del precio se efectúe a través de tanto alzado el precio del contrato será el ofertado por la </w:t>
            </w:r>
            <w:r>
              <w:rPr>
                <w:rFonts w:ascii="Arial" w:hAnsi="Arial" w:cs="Arial"/>
                <w:color w:val="000000"/>
                <w:sz w:val="22"/>
                <w:szCs w:val="22"/>
                <w:lang w:val="es-ES"/>
              </w:rPr>
              <w:lastRenderedPageBreak/>
              <w:t>empresa adjudicataria que en ningún caso podrá superar el presupuesto base de licitación.</w:t>
            </w:r>
          </w:p>
          <w:p w14:paraId="66DCE69F" w14:textId="77777777" w:rsidR="004A1B7E" w:rsidRDefault="004A1B7E">
            <w:pPr>
              <w:numPr>
                <w:ilvl w:val="0"/>
                <w:numId w:val="98"/>
              </w:numPr>
              <w:spacing w:line="276" w:lineRule="auto"/>
              <w:jc w:val="both"/>
              <w:rPr>
                <w:rFonts w:ascii="Arial" w:hAnsi="Arial" w:cs="Arial"/>
                <w:color w:val="000000"/>
                <w:spacing w:val="-4"/>
                <w:sz w:val="22"/>
                <w:szCs w:val="22"/>
                <w:lang w:val="es-ES"/>
              </w:rPr>
            </w:pPr>
            <w:r>
              <w:rPr>
                <w:rFonts w:ascii="Arial" w:hAnsi="Arial" w:cs="Arial"/>
                <w:color w:val="000000"/>
                <w:spacing w:val="-2"/>
                <w:sz w:val="22"/>
                <w:szCs w:val="22"/>
                <w:lang w:val="es-ES"/>
              </w:rPr>
              <w:t xml:space="preserve">En los contratos en que la determinación del precio se efectúe a través de precios unitarios correspondientes a los distintos componentes o unidades de prestación: </w:t>
            </w:r>
          </w:p>
          <w:p w14:paraId="438850F5" w14:textId="77777777" w:rsidR="004A1B7E" w:rsidRDefault="004A1B7E">
            <w:pPr>
              <w:numPr>
                <w:ilvl w:val="1"/>
                <w:numId w:val="98"/>
              </w:numPr>
              <w:tabs>
                <w:tab w:val="left" w:pos="601"/>
              </w:tabs>
              <w:spacing w:line="276" w:lineRule="auto"/>
              <w:ind w:left="601" w:hanging="357"/>
              <w:jc w:val="both"/>
              <w:rPr>
                <w:rFonts w:ascii="Arial" w:hAnsi="Arial" w:cs="Arial"/>
                <w:color w:val="000000"/>
                <w:spacing w:val="-4"/>
                <w:sz w:val="22"/>
                <w:szCs w:val="22"/>
                <w:lang w:val="es-ES"/>
              </w:rPr>
            </w:pPr>
            <w:r>
              <w:rPr>
                <w:rFonts w:ascii="Arial" w:hAnsi="Arial" w:cs="Arial"/>
                <w:color w:val="000000"/>
                <w:spacing w:val="-4"/>
                <w:sz w:val="22"/>
                <w:szCs w:val="22"/>
                <w:lang w:val="es-ES"/>
              </w:rPr>
              <w:t>Cuando el número de unidades que integran el objeto se defina con exactitud: el precio será el resultado de multiplicar el precio unitario oferta-do por el adjudicatario por el número de unidades.</w:t>
            </w:r>
          </w:p>
          <w:p w14:paraId="5F968FC2" w14:textId="77777777" w:rsidR="004A1B7E" w:rsidRDefault="004A1B7E">
            <w:pPr>
              <w:numPr>
                <w:ilvl w:val="1"/>
                <w:numId w:val="98"/>
              </w:numPr>
              <w:tabs>
                <w:tab w:val="left" w:pos="601"/>
              </w:tabs>
              <w:spacing w:line="276" w:lineRule="auto"/>
              <w:ind w:left="601" w:hanging="357"/>
              <w:jc w:val="both"/>
              <w:rPr>
                <w:rFonts w:ascii="Arial" w:hAnsi="Arial" w:cs="Arial"/>
                <w:color w:val="000000"/>
                <w:sz w:val="22"/>
                <w:szCs w:val="22"/>
                <w:lang w:val="es-ES"/>
              </w:rPr>
            </w:pPr>
            <w:r>
              <w:rPr>
                <w:rFonts w:ascii="Arial" w:hAnsi="Arial" w:cs="Arial"/>
                <w:color w:val="000000"/>
                <w:spacing w:val="-4"/>
                <w:sz w:val="22"/>
                <w:szCs w:val="22"/>
                <w:lang w:val="es-ES"/>
              </w:rPr>
              <w:t>Cuando</w:t>
            </w:r>
            <w:r>
              <w:rPr>
                <w:rFonts w:ascii="Arial" w:hAnsi="Arial" w:cs="Arial"/>
                <w:color w:val="000000"/>
                <w:sz w:val="22"/>
                <w:szCs w:val="22"/>
                <w:lang w:val="es-ES"/>
              </w:rPr>
              <w:t xml:space="preserve"> el número de unidades que integran el objeto no se defina con exactitud:</w:t>
            </w:r>
          </w:p>
          <w:p w14:paraId="2E15EDA1" w14:textId="77777777" w:rsidR="004A1B7E" w:rsidRDefault="004A1B7E">
            <w:pPr>
              <w:numPr>
                <w:ilvl w:val="2"/>
                <w:numId w:val="38"/>
              </w:numPr>
              <w:tabs>
                <w:tab w:val="left" w:pos="796"/>
              </w:tabs>
              <w:spacing w:line="276" w:lineRule="auto"/>
              <w:ind w:left="796" w:hanging="180"/>
              <w:jc w:val="both"/>
              <w:rPr>
                <w:rFonts w:ascii="Arial" w:hAnsi="Arial" w:cs="Arial"/>
                <w:color w:val="000000"/>
                <w:sz w:val="22"/>
                <w:szCs w:val="22"/>
              </w:rPr>
            </w:pPr>
            <w:r>
              <w:rPr>
                <w:rFonts w:ascii="Arial" w:hAnsi="Arial" w:cs="Arial"/>
                <w:color w:val="000000"/>
                <w:sz w:val="22"/>
                <w:szCs w:val="22"/>
                <w:lang w:val="es-ES"/>
              </w:rPr>
              <w:t xml:space="preserve">El </w:t>
            </w:r>
            <w:r>
              <w:rPr>
                <w:rFonts w:ascii="Arial" w:hAnsi="Arial" w:cs="Arial"/>
                <w:color w:val="000000"/>
                <w:sz w:val="22"/>
                <w:szCs w:val="22"/>
              </w:rPr>
              <w:t xml:space="preserve">precio de cada unidad será el ofertado por el adjudicatario. </w:t>
            </w:r>
          </w:p>
          <w:p w14:paraId="1A49FF66" w14:textId="77777777" w:rsidR="004A1B7E" w:rsidRDefault="004A1B7E">
            <w:pPr>
              <w:numPr>
                <w:ilvl w:val="2"/>
                <w:numId w:val="38"/>
              </w:numPr>
              <w:tabs>
                <w:tab w:val="left" w:pos="796"/>
              </w:tabs>
              <w:spacing w:line="276" w:lineRule="auto"/>
              <w:ind w:left="796" w:hanging="180"/>
              <w:jc w:val="both"/>
              <w:rPr>
                <w:rFonts w:ascii="Arial" w:hAnsi="Arial" w:cs="Arial"/>
                <w:color w:val="000000"/>
                <w:sz w:val="22"/>
                <w:szCs w:val="22"/>
                <w:lang w:val="es-ES"/>
              </w:rPr>
            </w:pPr>
            <w:r>
              <w:rPr>
                <w:rFonts w:ascii="Arial" w:hAnsi="Arial" w:cs="Arial"/>
                <w:color w:val="000000"/>
                <w:sz w:val="22"/>
                <w:szCs w:val="22"/>
              </w:rPr>
              <w:t>Se establecerá</w:t>
            </w:r>
            <w:r>
              <w:rPr>
                <w:rFonts w:ascii="Arial" w:hAnsi="Arial" w:cs="Arial"/>
                <w:color w:val="000000"/>
                <w:sz w:val="22"/>
                <w:szCs w:val="22"/>
                <w:lang w:val="es-ES"/>
              </w:rPr>
              <w:t xml:space="preserve"> el presupuesto máximo limitativo del contrato, si bien el gasto efectivo de este presupuesto está condicionado por las necesidades reales de la Administración, que no queda obligada a demandar un determinado número de unidades, ni a gastarlo en su totalidad.</w:t>
            </w:r>
          </w:p>
          <w:p w14:paraId="23D7B197" w14:textId="77777777" w:rsidR="004A1B7E" w:rsidRDefault="004A1B7E">
            <w:pPr>
              <w:numPr>
                <w:ilvl w:val="0"/>
                <w:numId w:val="98"/>
              </w:numPr>
              <w:spacing w:line="276" w:lineRule="auto"/>
              <w:jc w:val="both"/>
              <w:rPr>
                <w:rFonts w:ascii="Arial" w:hAnsi="Arial" w:cs="Arial"/>
                <w:color w:val="000000"/>
                <w:sz w:val="22"/>
                <w:szCs w:val="22"/>
              </w:rPr>
            </w:pPr>
            <w:r>
              <w:rPr>
                <w:rFonts w:ascii="Arial" w:hAnsi="Arial" w:cs="Arial"/>
                <w:color w:val="000000"/>
                <w:sz w:val="22"/>
                <w:szCs w:val="22"/>
                <w:lang w:val="es-ES"/>
              </w:rPr>
              <w:t xml:space="preserve">Si así se indica en el </w:t>
            </w:r>
            <w:r>
              <w:rPr>
                <w:rFonts w:ascii="Arial" w:hAnsi="Arial" w:cs="Arial"/>
                <w:b/>
                <w:color w:val="000000"/>
                <w:sz w:val="22"/>
                <w:szCs w:val="22"/>
                <w:lang w:val="es-ES"/>
              </w:rPr>
              <w:t xml:space="preserve">apartado 4 </w:t>
            </w:r>
            <w:r>
              <w:rPr>
                <w:rFonts w:ascii="Arial" w:hAnsi="Arial" w:cs="Arial"/>
                <w:color w:val="000000"/>
                <w:sz w:val="22"/>
                <w:szCs w:val="22"/>
                <w:lang w:val="es-ES"/>
              </w:rPr>
              <w:t>de la carátula,</w:t>
            </w:r>
            <w:r>
              <w:rPr>
                <w:rFonts w:ascii="Arial" w:hAnsi="Arial" w:cs="Arial"/>
                <w:b/>
                <w:color w:val="000000"/>
                <w:sz w:val="22"/>
                <w:szCs w:val="22"/>
                <w:lang w:val="es-ES"/>
              </w:rPr>
              <w:t xml:space="preserve"> </w:t>
            </w:r>
            <w:r>
              <w:rPr>
                <w:rFonts w:ascii="Arial" w:hAnsi="Arial" w:cs="Arial"/>
                <w:color w:val="000000"/>
                <w:sz w:val="22"/>
                <w:szCs w:val="22"/>
                <w:lang w:val="es-ES"/>
              </w:rPr>
              <w:t>se admitirán ofertas económicas que incluyan precios unitarios parciales con un porcentaje de incremento respecto a los que figuran en el presupuesto base de licitación, si bien en ningún caso el precio máximo resultante podrá superar el importe del presupuesto base.</w:t>
            </w:r>
          </w:p>
          <w:p w14:paraId="24C4B6EA" w14:textId="77777777" w:rsidR="004A1B7E" w:rsidRDefault="004A1B7E">
            <w:pPr>
              <w:spacing w:line="276" w:lineRule="auto"/>
              <w:jc w:val="both"/>
              <w:rPr>
                <w:rFonts w:ascii="Arial" w:hAnsi="Arial" w:cs="Arial"/>
                <w:color w:val="000000"/>
                <w:sz w:val="22"/>
                <w:szCs w:val="22"/>
              </w:rPr>
            </w:pPr>
          </w:p>
          <w:p w14:paraId="29A9E64E" w14:textId="77777777" w:rsidR="004A1B7E" w:rsidRDefault="004A1B7E">
            <w:pPr>
              <w:spacing w:line="276" w:lineRule="auto"/>
              <w:jc w:val="both"/>
              <w:rPr>
                <w:rFonts w:ascii="Arial" w:hAnsi="Arial" w:cs="Arial"/>
                <w:color w:val="000000"/>
                <w:sz w:val="22"/>
                <w:szCs w:val="22"/>
                <w:lang w:val="es-ES"/>
              </w:rPr>
            </w:pPr>
          </w:p>
        </w:tc>
      </w:tr>
      <w:tr w:rsidR="004A1B7E" w14:paraId="309DCB46" w14:textId="77777777">
        <w:tc>
          <w:tcPr>
            <w:tcW w:w="5104" w:type="dxa"/>
          </w:tcPr>
          <w:p w14:paraId="56F804A8" w14:textId="77777777" w:rsidR="004A1B7E" w:rsidRDefault="004A1B7E">
            <w:pPr>
              <w:spacing w:line="276" w:lineRule="auto"/>
              <w:jc w:val="both"/>
              <w:rPr>
                <w:rFonts w:ascii="Arial" w:hAnsi="Arial" w:cs="Arial"/>
                <w:color w:val="000000"/>
                <w:sz w:val="22"/>
                <w:szCs w:val="22"/>
              </w:rPr>
            </w:pPr>
            <w:r>
              <w:rPr>
                <w:rFonts w:ascii="Arial" w:hAnsi="Arial" w:cs="Arial"/>
                <w:b/>
                <w:color w:val="000000"/>
                <w:sz w:val="22"/>
                <w:szCs w:val="22"/>
              </w:rPr>
              <w:lastRenderedPageBreak/>
              <w:t xml:space="preserve">6.- Kreditua izatea </w:t>
            </w:r>
          </w:p>
          <w:p w14:paraId="03D7825E" w14:textId="77777777" w:rsidR="004A1B7E" w:rsidRDefault="004A1B7E">
            <w:pPr>
              <w:numPr>
                <w:ilvl w:val="0"/>
                <w:numId w:val="44"/>
              </w:numPr>
              <w:spacing w:line="276" w:lineRule="auto"/>
              <w:jc w:val="both"/>
              <w:rPr>
                <w:rFonts w:ascii="Arial" w:hAnsi="Arial" w:cs="Arial"/>
                <w:color w:val="000000"/>
                <w:sz w:val="22"/>
                <w:szCs w:val="22"/>
              </w:rPr>
            </w:pPr>
            <w:r>
              <w:rPr>
                <w:rFonts w:ascii="Arial" w:hAnsi="Arial" w:cs="Arial"/>
                <w:color w:val="000000"/>
                <w:sz w:val="22"/>
                <w:szCs w:val="22"/>
              </w:rPr>
              <w:t xml:space="preserve">Behar adinako kreditu egokia dago, kontratua gauzatzeko kalkulatutako gehieneko gastuari aurre egiteko. Kontratua aurrekontuko partiden kargura finantzatuko da, eta karatulako </w:t>
            </w:r>
            <w:r>
              <w:rPr>
                <w:rFonts w:ascii="Arial" w:hAnsi="Arial" w:cs="Arial"/>
                <w:b/>
                <w:bCs/>
                <w:color w:val="000000"/>
                <w:sz w:val="22"/>
                <w:szCs w:val="22"/>
              </w:rPr>
              <w:t>7. atalean</w:t>
            </w:r>
            <w:r>
              <w:rPr>
                <w:rFonts w:ascii="Arial" w:hAnsi="Arial" w:cs="Arial"/>
                <w:color w:val="000000"/>
                <w:sz w:val="22"/>
                <w:szCs w:val="22"/>
              </w:rPr>
              <w:t xml:space="preserve"> ezartzen diren urteroko zenbatekoekin bat.</w:t>
            </w:r>
          </w:p>
          <w:p w14:paraId="7DB101BF" w14:textId="77777777" w:rsidR="004A1B7E" w:rsidRDefault="004A1B7E">
            <w:pPr>
              <w:numPr>
                <w:ilvl w:val="0"/>
                <w:numId w:val="44"/>
              </w:numPr>
              <w:spacing w:line="276" w:lineRule="auto"/>
              <w:jc w:val="both"/>
              <w:rPr>
                <w:rFonts w:ascii="Arial" w:hAnsi="Arial" w:cs="Arial"/>
                <w:color w:val="000000"/>
                <w:sz w:val="22"/>
                <w:szCs w:val="22"/>
              </w:rPr>
            </w:pPr>
            <w:r>
              <w:rPr>
                <w:rFonts w:ascii="Arial" w:hAnsi="Arial" w:cs="Arial"/>
                <w:color w:val="000000"/>
                <w:sz w:val="22"/>
                <w:szCs w:val="22"/>
              </w:rPr>
              <w:t xml:space="preserve">Karatularen hasieran aurreikusiarekin bat, eta </w:t>
            </w:r>
            <w:r>
              <w:rPr>
                <w:rFonts w:ascii="Arial" w:hAnsi="Arial" w:cs="Arial"/>
                <w:color w:val="000000"/>
                <w:sz w:val="22"/>
                <w:szCs w:val="22"/>
              </w:rPr>
              <w:lastRenderedPageBreak/>
              <w:t>SPKLren 117.2 artikuluan aurreikusiaren indarrez, espedientea aurrez tramitatzen bada, kontratuaren esleipenak etendura baldintza bat izango du, zehazki behar beste kreditu egokia izatea, dagokion ekitaldian kontratuari darizkion obligazioak beteko direla bermatzearren.</w:t>
            </w:r>
          </w:p>
          <w:p w14:paraId="0A9D0609" w14:textId="77777777" w:rsidR="004A1B7E" w:rsidRDefault="004A1B7E">
            <w:pPr>
              <w:spacing w:line="276" w:lineRule="auto"/>
              <w:jc w:val="both"/>
              <w:rPr>
                <w:rFonts w:ascii="Arial" w:hAnsi="Arial" w:cs="Arial"/>
                <w:color w:val="000000"/>
                <w:sz w:val="22"/>
                <w:szCs w:val="22"/>
              </w:rPr>
            </w:pPr>
          </w:p>
          <w:p w14:paraId="44FD2E4F" w14:textId="77777777" w:rsidR="004A1B7E" w:rsidRDefault="004A1B7E">
            <w:pPr>
              <w:spacing w:line="276" w:lineRule="auto"/>
              <w:jc w:val="both"/>
              <w:rPr>
                <w:rFonts w:ascii="Arial" w:hAnsi="Arial" w:cs="Arial"/>
                <w:color w:val="000000"/>
                <w:sz w:val="22"/>
                <w:szCs w:val="22"/>
              </w:rPr>
            </w:pPr>
          </w:p>
          <w:p w14:paraId="3FE65887" w14:textId="77777777" w:rsidR="004A1B7E" w:rsidRDefault="004A1B7E">
            <w:pPr>
              <w:spacing w:line="276" w:lineRule="auto"/>
              <w:jc w:val="both"/>
              <w:rPr>
                <w:rFonts w:ascii="Arial" w:hAnsi="Arial" w:cs="Arial"/>
                <w:color w:val="000000"/>
                <w:sz w:val="22"/>
                <w:szCs w:val="22"/>
              </w:rPr>
            </w:pPr>
          </w:p>
        </w:tc>
        <w:tc>
          <w:tcPr>
            <w:tcW w:w="5105" w:type="dxa"/>
          </w:tcPr>
          <w:p w14:paraId="02DF05FE" w14:textId="77777777" w:rsidR="004A1B7E" w:rsidRDefault="004A1B7E">
            <w:pPr>
              <w:spacing w:line="276" w:lineRule="auto"/>
              <w:jc w:val="both"/>
              <w:rPr>
                <w:rFonts w:ascii="Arial" w:hAnsi="Arial" w:cs="Arial"/>
                <w:color w:val="000000"/>
                <w:sz w:val="22"/>
                <w:szCs w:val="22"/>
                <w:lang w:val="es-ES"/>
              </w:rPr>
            </w:pPr>
            <w:r>
              <w:rPr>
                <w:rFonts w:ascii="Arial" w:hAnsi="Arial" w:cs="Arial"/>
                <w:b/>
                <w:color w:val="000000"/>
                <w:sz w:val="22"/>
                <w:szCs w:val="22"/>
              </w:rPr>
              <w:lastRenderedPageBreak/>
              <w:t xml:space="preserve">6.- Existencia de crédito </w:t>
            </w:r>
          </w:p>
          <w:p w14:paraId="40F597AC" w14:textId="77777777" w:rsidR="004A1B7E" w:rsidRDefault="004A1B7E">
            <w:pPr>
              <w:numPr>
                <w:ilvl w:val="0"/>
                <w:numId w:val="62"/>
              </w:numPr>
              <w:spacing w:line="276" w:lineRule="auto"/>
              <w:jc w:val="both"/>
              <w:rPr>
                <w:rFonts w:ascii="Arial" w:hAnsi="Arial" w:cs="Arial"/>
                <w:color w:val="000000"/>
                <w:sz w:val="22"/>
                <w:szCs w:val="22"/>
                <w:lang w:val="es-ES"/>
              </w:rPr>
            </w:pPr>
            <w:r>
              <w:rPr>
                <w:rFonts w:ascii="Arial" w:hAnsi="Arial" w:cs="Arial"/>
                <w:color w:val="000000"/>
                <w:sz w:val="22"/>
                <w:szCs w:val="22"/>
                <w:lang w:val="es-ES"/>
              </w:rPr>
              <w:t xml:space="preserve">Existe crédito adecuado y suficiente para hacer frente al gasto máximo estimado del contrato a realizar. El contrato se financiará con cargo a la/s partida/s presupuestaria/s y conforme a la/s anualidad/es que se establecen en el </w:t>
            </w:r>
            <w:r>
              <w:rPr>
                <w:rFonts w:ascii="Arial" w:hAnsi="Arial" w:cs="Arial"/>
                <w:b/>
                <w:color w:val="000000"/>
                <w:sz w:val="22"/>
                <w:szCs w:val="22"/>
                <w:lang w:val="es-ES"/>
              </w:rPr>
              <w:t>apartado 7</w:t>
            </w:r>
            <w:r>
              <w:rPr>
                <w:rFonts w:ascii="Arial" w:hAnsi="Arial" w:cs="Arial"/>
                <w:color w:val="000000"/>
                <w:sz w:val="22"/>
                <w:szCs w:val="22"/>
                <w:lang w:val="es-ES"/>
              </w:rPr>
              <w:t xml:space="preserve"> de la carátula.</w:t>
            </w:r>
          </w:p>
          <w:p w14:paraId="28C87662" w14:textId="77777777" w:rsidR="004A1B7E" w:rsidRDefault="004A1B7E">
            <w:pPr>
              <w:numPr>
                <w:ilvl w:val="0"/>
                <w:numId w:val="62"/>
              </w:numPr>
              <w:spacing w:line="276" w:lineRule="auto"/>
              <w:jc w:val="both"/>
              <w:rPr>
                <w:rFonts w:ascii="Arial" w:hAnsi="Arial" w:cs="Arial"/>
                <w:color w:val="000000"/>
                <w:sz w:val="22"/>
                <w:szCs w:val="22"/>
                <w:lang w:val="es-ES"/>
              </w:rPr>
            </w:pPr>
            <w:r>
              <w:rPr>
                <w:rFonts w:ascii="Arial" w:hAnsi="Arial" w:cs="Arial"/>
                <w:color w:val="000000"/>
                <w:sz w:val="22"/>
                <w:szCs w:val="22"/>
                <w:lang w:val="es-ES"/>
              </w:rPr>
              <w:t xml:space="preserve">Si de acuerdo con lo previsto al inicio de la </w:t>
            </w:r>
            <w:r>
              <w:rPr>
                <w:rFonts w:ascii="Arial" w:hAnsi="Arial" w:cs="Arial"/>
                <w:color w:val="000000"/>
                <w:sz w:val="22"/>
                <w:szCs w:val="22"/>
                <w:lang w:val="es-ES"/>
              </w:rPr>
              <w:lastRenderedPageBreak/>
              <w:t>carátula, a tenor de lo previsto en el artículo 117.2 de la LCSP, el expediente se tramita anticipadamente, la adjudicación del contrato queda sometida a la condición suspensiva de existencia de crédito adecuado y suficiente para garantizar las obligaciones derivadas del contrato en el ejercicio correspondiente.</w:t>
            </w:r>
          </w:p>
          <w:p w14:paraId="2D72505D" w14:textId="77777777" w:rsidR="004A1B7E" w:rsidRDefault="004A1B7E">
            <w:pPr>
              <w:spacing w:line="276" w:lineRule="auto"/>
              <w:jc w:val="both"/>
              <w:rPr>
                <w:rFonts w:ascii="Arial" w:hAnsi="Arial" w:cs="Arial"/>
                <w:color w:val="000000"/>
                <w:sz w:val="22"/>
                <w:szCs w:val="22"/>
                <w:lang w:val="es-ES"/>
              </w:rPr>
            </w:pPr>
          </w:p>
          <w:p w14:paraId="1581D38F" w14:textId="77777777" w:rsidR="004A1B7E" w:rsidRDefault="004A1B7E">
            <w:pPr>
              <w:spacing w:line="276" w:lineRule="auto"/>
              <w:jc w:val="both"/>
              <w:rPr>
                <w:rFonts w:ascii="Arial" w:hAnsi="Arial" w:cs="Arial"/>
                <w:color w:val="000000"/>
                <w:sz w:val="22"/>
                <w:szCs w:val="22"/>
                <w:lang w:val="es-ES"/>
              </w:rPr>
            </w:pPr>
          </w:p>
        </w:tc>
      </w:tr>
      <w:tr w:rsidR="004A1B7E" w14:paraId="2C4ABD71" w14:textId="77777777">
        <w:tc>
          <w:tcPr>
            <w:tcW w:w="5104" w:type="dxa"/>
          </w:tcPr>
          <w:p w14:paraId="308C0A5B" w14:textId="77777777" w:rsidR="004A1B7E" w:rsidRDefault="004A1B7E">
            <w:pPr>
              <w:spacing w:line="276" w:lineRule="auto"/>
              <w:jc w:val="both"/>
              <w:rPr>
                <w:rFonts w:ascii="Arial" w:hAnsi="Arial" w:cs="Arial"/>
                <w:color w:val="000000"/>
                <w:sz w:val="22"/>
                <w:szCs w:val="22"/>
              </w:rPr>
            </w:pPr>
            <w:r>
              <w:rPr>
                <w:rFonts w:ascii="Arial" w:hAnsi="Arial" w:cs="Arial"/>
                <w:b/>
                <w:color w:val="000000"/>
                <w:sz w:val="22"/>
                <w:szCs w:val="22"/>
              </w:rPr>
              <w:lastRenderedPageBreak/>
              <w:t xml:space="preserve">7.- Zerbitzua betetzeko epea eta lekua </w:t>
            </w:r>
          </w:p>
          <w:p w14:paraId="07761B4E" w14:textId="77777777" w:rsidR="004A1B7E" w:rsidRDefault="004A1B7E">
            <w:pPr>
              <w:numPr>
                <w:ilvl w:val="0"/>
                <w:numId w:val="96"/>
              </w:numPr>
              <w:spacing w:line="276" w:lineRule="auto"/>
              <w:jc w:val="both"/>
              <w:rPr>
                <w:rFonts w:ascii="Arial" w:hAnsi="Arial" w:cs="Arial"/>
                <w:color w:val="000000"/>
                <w:spacing w:val="-4"/>
                <w:sz w:val="22"/>
                <w:szCs w:val="22"/>
              </w:rPr>
            </w:pPr>
            <w:r>
              <w:rPr>
                <w:rFonts w:ascii="Arial" w:hAnsi="Arial" w:cs="Arial"/>
                <w:color w:val="000000"/>
                <w:sz w:val="22"/>
                <w:szCs w:val="22"/>
              </w:rPr>
              <w:t xml:space="preserve">Zerbitzua betetzeko epea karatulako </w:t>
            </w:r>
            <w:r>
              <w:rPr>
                <w:rFonts w:ascii="Arial" w:hAnsi="Arial" w:cs="Arial"/>
                <w:b/>
                <w:bCs/>
                <w:color w:val="000000"/>
                <w:sz w:val="22"/>
                <w:szCs w:val="22"/>
              </w:rPr>
              <w:t>8. atalean</w:t>
            </w:r>
            <w:r>
              <w:rPr>
                <w:rFonts w:ascii="Arial" w:hAnsi="Arial" w:cs="Arial"/>
                <w:color w:val="000000"/>
                <w:sz w:val="22"/>
                <w:szCs w:val="22"/>
              </w:rPr>
              <w:t xml:space="preserve"> ageri dena da, edo, bestela, enpresa esleipendunak eskaintzen duena, eskaintzaileek epe osoa edota epe partzialak murriztea proposa dezaketen kasuan.</w:t>
            </w:r>
          </w:p>
          <w:p w14:paraId="5902356F" w14:textId="77777777" w:rsidR="004A1B7E" w:rsidRDefault="004A1B7E">
            <w:pPr>
              <w:numPr>
                <w:ilvl w:val="0"/>
                <w:numId w:val="96"/>
              </w:numPr>
              <w:spacing w:line="276" w:lineRule="auto"/>
              <w:jc w:val="both"/>
              <w:rPr>
                <w:rFonts w:ascii="Arial" w:hAnsi="Arial" w:cs="Arial"/>
                <w:color w:val="000000"/>
                <w:sz w:val="22"/>
                <w:szCs w:val="22"/>
              </w:rPr>
            </w:pPr>
            <w:r>
              <w:rPr>
                <w:rFonts w:ascii="Arial" w:hAnsi="Arial" w:cs="Arial"/>
                <w:color w:val="000000"/>
                <w:spacing w:val="-4"/>
                <w:sz w:val="22"/>
                <w:szCs w:val="22"/>
              </w:rPr>
              <w:t xml:space="preserve">Kontratua luzatu ahal izango da, baldin eta karatulako </w:t>
            </w:r>
            <w:r>
              <w:rPr>
                <w:rFonts w:ascii="Arial" w:hAnsi="Arial" w:cs="Arial"/>
                <w:b/>
                <w:bCs/>
                <w:color w:val="000000"/>
                <w:spacing w:val="-4"/>
                <w:sz w:val="22"/>
                <w:szCs w:val="22"/>
              </w:rPr>
              <w:t>9. atalean</w:t>
            </w:r>
            <w:r>
              <w:rPr>
                <w:rFonts w:ascii="Arial" w:hAnsi="Arial" w:cs="Arial"/>
                <w:color w:val="000000"/>
                <w:spacing w:val="-4"/>
                <w:sz w:val="22"/>
                <w:szCs w:val="22"/>
              </w:rPr>
              <w:t xml:space="preserve"> horrela jasota badago. Luzapena derrigorrezkoa izango da kontratistarentzat SPKLren 29. artikuluan adierazitakoari jarraituz. </w:t>
            </w:r>
          </w:p>
          <w:p w14:paraId="44C8C2B5" w14:textId="77777777" w:rsidR="004A1B7E" w:rsidRDefault="004A1B7E">
            <w:pPr>
              <w:numPr>
                <w:ilvl w:val="0"/>
                <w:numId w:val="96"/>
              </w:numPr>
              <w:spacing w:line="276" w:lineRule="auto"/>
              <w:jc w:val="both"/>
              <w:rPr>
                <w:rFonts w:ascii="Arial" w:hAnsi="Arial" w:cs="Arial"/>
                <w:color w:val="000000"/>
                <w:sz w:val="22"/>
                <w:szCs w:val="22"/>
              </w:rPr>
            </w:pPr>
            <w:r>
              <w:rPr>
                <w:rFonts w:ascii="Arial" w:hAnsi="Arial" w:cs="Arial"/>
                <w:color w:val="000000"/>
                <w:sz w:val="22"/>
                <w:szCs w:val="22"/>
              </w:rPr>
              <w:t xml:space="preserve">Zerbitzuak toki jakin batean eman behar badira, karatulako </w:t>
            </w:r>
            <w:r>
              <w:rPr>
                <w:rFonts w:ascii="Arial" w:hAnsi="Arial" w:cs="Arial"/>
                <w:b/>
                <w:bCs/>
                <w:color w:val="000000"/>
                <w:sz w:val="22"/>
                <w:szCs w:val="22"/>
              </w:rPr>
              <w:t>12. atalean</w:t>
            </w:r>
            <w:r>
              <w:rPr>
                <w:rFonts w:ascii="Arial" w:hAnsi="Arial" w:cs="Arial"/>
                <w:color w:val="000000"/>
                <w:sz w:val="22"/>
                <w:szCs w:val="22"/>
              </w:rPr>
              <w:t xml:space="preserve"> hala ageri adieraziko da.</w:t>
            </w:r>
          </w:p>
          <w:p w14:paraId="64E27C5C" w14:textId="77777777" w:rsidR="004A1B7E" w:rsidRDefault="004A1B7E">
            <w:pPr>
              <w:spacing w:line="276" w:lineRule="auto"/>
              <w:jc w:val="both"/>
              <w:rPr>
                <w:rFonts w:ascii="Arial" w:hAnsi="Arial" w:cs="Arial"/>
                <w:color w:val="000000"/>
                <w:sz w:val="22"/>
                <w:szCs w:val="22"/>
              </w:rPr>
            </w:pPr>
          </w:p>
          <w:p w14:paraId="5FC9B0C2" w14:textId="77777777" w:rsidR="004A1B7E" w:rsidRDefault="004A1B7E">
            <w:pPr>
              <w:spacing w:line="276" w:lineRule="auto"/>
              <w:jc w:val="both"/>
              <w:rPr>
                <w:rFonts w:ascii="Arial" w:hAnsi="Arial" w:cs="Arial"/>
                <w:color w:val="000000"/>
                <w:sz w:val="22"/>
                <w:szCs w:val="22"/>
              </w:rPr>
            </w:pPr>
          </w:p>
        </w:tc>
        <w:tc>
          <w:tcPr>
            <w:tcW w:w="5105" w:type="dxa"/>
          </w:tcPr>
          <w:p w14:paraId="578EEC6D" w14:textId="77777777" w:rsidR="004A1B7E" w:rsidRDefault="004A1B7E">
            <w:pPr>
              <w:spacing w:line="276" w:lineRule="auto"/>
              <w:jc w:val="both"/>
              <w:rPr>
                <w:rFonts w:ascii="Arial" w:hAnsi="Arial" w:cs="Arial"/>
                <w:color w:val="000000"/>
                <w:sz w:val="22"/>
                <w:szCs w:val="22"/>
                <w:lang w:val="es-ES"/>
              </w:rPr>
            </w:pPr>
            <w:r>
              <w:rPr>
                <w:rFonts w:ascii="Arial" w:hAnsi="Arial" w:cs="Arial"/>
                <w:b/>
                <w:color w:val="000000"/>
                <w:sz w:val="22"/>
                <w:szCs w:val="22"/>
              </w:rPr>
              <w:t xml:space="preserve">7.- Plazo y lugar de ejecución del servicio </w:t>
            </w:r>
          </w:p>
          <w:p w14:paraId="2110E54B" w14:textId="77777777" w:rsidR="004A1B7E" w:rsidRDefault="004A1B7E">
            <w:pPr>
              <w:numPr>
                <w:ilvl w:val="0"/>
                <w:numId w:val="65"/>
              </w:numPr>
              <w:spacing w:line="276" w:lineRule="auto"/>
              <w:jc w:val="both"/>
              <w:rPr>
                <w:rFonts w:ascii="Arial" w:hAnsi="Arial" w:cs="Arial"/>
                <w:color w:val="000000"/>
                <w:sz w:val="22"/>
                <w:szCs w:val="22"/>
                <w:lang w:val="es-ES"/>
              </w:rPr>
            </w:pPr>
            <w:r>
              <w:rPr>
                <w:rFonts w:ascii="Arial" w:hAnsi="Arial" w:cs="Arial"/>
                <w:color w:val="000000"/>
                <w:sz w:val="22"/>
                <w:szCs w:val="22"/>
                <w:lang w:val="es-ES"/>
              </w:rPr>
              <w:t xml:space="preserve">El plazo de ejecución será el que figura en el </w:t>
            </w:r>
            <w:r>
              <w:rPr>
                <w:rFonts w:ascii="Arial" w:hAnsi="Arial" w:cs="Arial"/>
                <w:b/>
                <w:color w:val="000000"/>
                <w:sz w:val="22"/>
                <w:szCs w:val="22"/>
                <w:lang w:val="es-ES"/>
              </w:rPr>
              <w:t>apartado 8</w:t>
            </w:r>
            <w:r>
              <w:rPr>
                <w:rFonts w:ascii="Arial" w:hAnsi="Arial" w:cs="Arial"/>
                <w:color w:val="000000"/>
                <w:sz w:val="22"/>
                <w:szCs w:val="22"/>
                <w:lang w:val="es-ES"/>
              </w:rPr>
              <w:t xml:space="preserve"> de la carátula, o el que oferte la empresa adjudicataria, en el supuesto de que las licitadoras puedan proponer reducción del plazo total y/o de los plazos parciales.</w:t>
            </w:r>
          </w:p>
          <w:p w14:paraId="203943F7" w14:textId="77777777" w:rsidR="004A1B7E" w:rsidRDefault="004A1B7E">
            <w:pPr>
              <w:numPr>
                <w:ilvl w:val="0"/>
                <w:numId w:val="65"/>
              </w:numPr>
              <w:spacing w:line="276" w:lineRule="auto"/>
              <w:jc w:val="both"/>
              <w:rPr>
                <w:rFonts w:ascii="Arial" w:hAnsi="Arial" w:cs="Arial"/>
                <w:color w:val="000000"/>
                <w:sz w:val="22"/>
                <w:szCs w:val="22"/>
                <w:lang w:val="es-ES"/>
              </w:rPr>
            </w:pPr>
            <w:r>
              <w:rPr>
                <w:rFonts w:ascii="Arial" w:hAnsi="Arial" w:cs="Arial"/>
                <w:color w:val="000000"/>
                <w:sz w:val="22"/>
                <w:szCs w:val="22"/>
                <w:lang w:val="es-ES"/>
              </w:rPr>
              <w:t xml:space="preserve">El contrato podrá ser prorrogado si así se prevé en el </w:t>
            </w:r>
            <w:r>
              <w:rPr>
                <w:rFonts w:ascii="Arial" w:hAnsi="Arial" w:cs="Arial"/>
                <w:b/>
                <w:color w:val="000000"/>
                <w:sz w:val="22"/>
                <w:szCs w:val="22"/>
                <w:lang w:val="es-ES"/>
              </w:rPr>
              <w:t>apartado 9</w:t>
            </w:r>
            <w:r>
              <w:rPr>
                <w:rFonts w:ascii="Arial" w:hAnsi="Arial" w:cs="Arial"/>
                <w:color w:val="000000"/>
                <w:sz w:val="22"/>
                <w:szCs w:val="22"/>
                <w:lang w:val="es-ES"/>
              </w:rPr>
              <w:t xml:space="preserve"> de la carátula, siendo la prórroga obligatoria para la contratista en los términos previstos en el artículo 29 de la LCSP. </w:t>
            </w:r>
          </w:p>
          <w:p w14:paraId="4FF12CC7" w14:textId="77777777" w:rsidR="004A1B7E" w:rsidRDefault="004A1B7E">
            <w:pPr>
              <w:numPr>
                <w:ilvl w:val="0"/>
                <w:numId w:val="65"/>
              </w:numPr>
              <w:spacing w:line="276" w:lineRule="auto"/>
              <w:jc w:val="both"/>
              <w:rPr>
                <w:rFonts w:ascii="Arial" w:hAnsi="Arial" w:cs="Arial"/>
                <w:color w:val="000000"/>
                <w:sz w:val="22"/>
                <w:szCs w:val="22"/>
                <w:lang w:val="es-ES"/>
              </w:rPr>
            </w:pPr>
            <w:r>
              <w:rPr>
                <w:rFonts w:ascii="Arial" w:hAnsi="Arial" w:cs="Arial"/>
                <w:color w:val="000000"/>
                <w:sz w:val="22"/>
                <w:szCs w:val="22"/>
                <w:lang w:val="es-ES"/>
              </w:rPr>
              <w:t xml:space="preserve">En caso de que los servicios deban desarrollarse en un lugar determinado, se indicará en el </w:t>
            </w:r>
            <w:r>
              <w:rPr>
                <w:rFonts w:ascii="Arial" w:hAnsi="Arial" w:cs="Arial"/>
                <w:b/>
                <w:color w:val="000000"/>
                <w:sz w:val="22"/>
                <w:szCs w:val="22"/>
                <w:lang w:val="es-ES"/>
              </w:rPr>
              <w:t xml:space="preserve">apartado 12 </w:t>
            </w:r>
            <w:r>
              <w:rPr>
                <w:rFonts w:ascii="Arial" w:hAnsi="Arial" w:cs="Arial"/>
                <w:color w:val="000000"/>
                <w:sz w:val="22"/>
                <w:szCs w:val="22"/>
                <w:lang w:val="es-ES"/>
              </w:rPr>
              <w:t>de la carátula</w:t>
            </w:r>
            <w:r>
              <w:rPr>
                <w:rFonts w:ascii="Arial" w:hAnsi="Arial" w:cs="Arial"/>
                <w:b/>
                <w:color w:val="000000"/>
                <w:sz w:val="22"/>
                <w:szCs w:val="22"/>
                <w:lang w:val="es-ES"/>
              </w:rPr>
              <w:t>.</w:t>
            </w:r>
          </w:p>
          <w:p w14:paraId="724FA428" w14:textId="77777777" w:rsidR="004A1B7E" w:rsidRDefault="004A1B7E">
            <w:pPr>
              <w:spacing w:line="276" w:lineRule="auto"/>
              <w:jc w:val="both"/>
              <w:rPr>
                <w:rFonts w:ascii="Arial" w:hAnsi="Arial" w:cs="Arial"/>
                <w:color w:val="000000"/>
                <w:sz w:val="22"/>
                <w:szCs w:val="22"/>
                <w:lang w:val="es-ES"/>
              </w:rPr>
            </w:pPr>
          </w:p>
          <w:p w14:paraId="745998E0" w14:textId="77777777" w:rsidR="004A1B7E" w:rsidRDefault="004A1B7E">
            <w:pPr>
              <w:spacing w:line="276" w:lineRule="auto"/>
              <w:jc w:val="both"/>
              <w:rPr>
                <w:rFonts w:ascii="Arial" w:hAnsi="Arial" w:cs="Arial"/>
                <w:color w:val="000000"/>
                <w:sz w:val="22"/>
                <w:szCs w:val="22"/>
                <w:lang w:val="es-ES"/>
              </w:rPr>
            </w:pPr>
          </w:p>
        </w:tc>
      </w:tr>
      <w:tr w:rsidR="004A1B7E" w14:paraId="7B1BE7DF" w14:textId="77777777">
        <w:tc>
          <w:tcPr>
            <w:tcW w:w="5104" w:type="dxa"/>
          </w:tcPr>
          <w:p w14:paraId="4A525976" w14:textId="77777777" w:rsidR="004A1B7E" w:rsidRDefault="004A1B7E">
            <w:pPr>
              <w:spacing w:line="276" w:lineRule="auto"/>
              <w:jc w:val="both"/>
              <w:rPr>
                <w:rFonts w:ascii="Arial" w:hAnsi="Arial" w:cs="Arial"/>
                <w:color w:val="000000"/>
                <w:sz w:val="22"/>
                <w:szCs w:val="22"/>
              </w:rPr>
            </w:pPr>
            <w:r>
              <w:rPr>
                <w:rFonts w:ascii="Arial" w:hAnsi="Arial" w:cs="Arial"/>
                <w:b/>
                <w:color w:val="000000"/>
                <w:sz w:val="22"/>
                <w:szCs w:val="22"/>
              </w:rPr>
              <w:t>8.- Prezio berrikuspena</w:t>
            </w:r>
          </w:p>
          <w:p w14:paraId="543EF3A9" w14:textId="77777777" w:rsidR="004A1B7E" w:rsidRDefault="004A1B7E">
            <w:pPr>
              <w:numPr>
                <w:ilvl w:val="0"/>
                <w:numId w:val="93"/>
              </w:numPr>
              <w:spacing w:line="276" w:lineRule="auto"/>
              <w:jc w:val="both"/>
              <w:rPr>
                <w:rFonts w:ascii="Arial" w:hAnsi="Arial" w:cs="Arial"/>
                <w:color w:val="000000"/>
                <w:sz w:val="22"/>
                <w:szCs w:val="22"/>
              </w:rPr>
            </w:pPr>
            <w:r>
              <w:rPr>
                <w:rFonts w:ascii="Arial" w:hAnsi="Arial" w:cs="Arial"/>
                <w:color w:val="000000"/>
                <w:sz w:val="22"/>
                <w:szCs w:val="22"/>
              </w:rPr>
              <w:t>Berrikuspena aurreikusiko balitz, horrela adieraziko da karatulako 15. atalean, formula aplikagarria jasoz.</w:t>
            </w:r>
          </w:p>
          <w:p w14:paraId="0E167489" w14:textId="77777777" w:rsidR="004A1B7E" w:rsidRDefault="004A1B7E">
            <w:pPr>
              <w:numPr>
                <w:ilvl w:val="0"/>
                <w:numId w:val="93"/>
              </w:numPr>
              <w:spacing w:line="276" w:lineRule="auto"/>
              <w:jc w:val="both"/>
              <w:rPr>
                <w:rFonts w:ascii="Arial" w:hAnsi="Arial" w:cs="Arial"/>
                <w:b/>
                <w:color w:val="000000"/>
                <w:sz w:val="22"/>
                <w:szCs w:val="22"/>
              </w:rPr>
            </w:pPr>
            <w:r>
              <w:rPr>
                <w:rFonts w:ascii="Arial" w:hAnsi="Arial" w:cs="Arial"/>
                <w:color w:val="000000"/>
                <w:sz w:val="22"/>
                <w:szCs w:val="22"/>
              </w:rPr>
              <w:t>Prezio berrikuspena SPKLren 103. artikuluan eta hurrengoetan ezartzen diren baldintzetan egingo da.</w:t>
            </w:r>
          </w:p>
          <w:p w14:paraId="0E8172F4" w14:textId="77777777" w:rsidR="004A1B7E" w:rsidRDefault="004A1B7E">
            <w:pPr>
              <w:spacing w:line="276" w:lineRule="auto"/>
              <w:jc w:val="both"/>
              <w:rPr>
                <w:rFonts w:ascii="Arial" w:hAnsi="Arial" w:cs="Arial"/>
                <w:b/>
                <w:color w:val="000000"/>
                <w:sz w:val="22"/>
                <w:szCs w:val="22"/>
              </w:rPr>
            </w:pPr>
          </w:p>
          <w:p w14:paraId="1723C38C" w14:textId="77777777" w:rsidR="004A1B7E" w:rsidRDefault="004A1B7E">
            <w:pPr>
              <w:spacing w:line="276" w:lineRule="auto"/>
              <w:jc w:val="both"/>
              <w:rPr>
                <w:rFonts w:ascii="Arial" w:hAnsi="Arial" w:cs="Arial"/>
                <w:b/>
                <w:color w:val="000000"/>
                <w:sz w:val="22"/>
                <w:szCs w:val="22"/>
              </w:rPr>
            </w:pPr>
          </w:p>
        </w:tc>
        <w:tc>
          <w:tcPr>
            <w:tcW w:w="5105" w:type="dxa"/>
          </w:tcPr>
          <w:p w14:paraId="5211A195" w14:textId="77777777" w:rsidR="004A1B7E" w:rsidRDefault="004A1B7E">
            <w:pPr>
              <w:spacing w:line="276" w:lineRule="auto"/>
              <w:jc w:val="both"/>
              <w:rPr>
                <w:rFonts w:ascii="Arial" w:hAnsi="Arial" w:cs="Arial"/>
                <w:color w:val="000000"/>
                <w:sz w:val="22"/>
                <w:szCs w:val="22"/>
                <w:lang w:val="es-ES"/>
              </w:rPr>
            </w:pPr>
            <w:r>
              <w:rPr>
                <w:rFonts w:ascii="Arial" w:hAnsi="Arial" w:cs="Arial"/>
                <w:b/>
                <w:color w:val="000000"/>
                <w:sz w:val="22"/>
                <w:szCs w:val="22"/>
              </w:rPr>
              <w:t>8.- Revisión de precios</w:t>
            </w:r>
          </w:p>
          <w:p w14:paraId="0970B529" w14:textId="77777777" w:rsidR="004A1B7E" w:rsidRDefault="004A1B7E">
            <w:pPr>
              <w:numPr>
                <w:ilvl w:val="0"/>
                <w:numId w:val="24"/>
              </w:numPr>
              <w:spacing w:line="276" w:lineRule="auto"/>
              <w:jc w:val="both"/>
              <w:rPr>
                <w:rFonts w:ascii="Arial" w:hAnsi="Arial" w:cs="Arial"/>
                <w:color w:val="000000"/>
                <w:sz w:val="22"/>
                <w:szCs w:val="22"/>
                <w:lang w:val="es-ES"/>
              </w:rPr>
            </w:pPr>
            <w:r>
              <w:rPr>
                <w:rFonts w:ascii="Arial" w:hAnsi="Arial" w:cs="Arial"/>
                <w:color w:val="000000"/>
                <w:sz w:val="22"/>
                <w:szCs w:val="22"/>
                <w:lang w:val="es-ES"/>
              </w:rPr>
              <w:t xml:space="preserve">Si procediera la revisión, se indicará en el </w:t>
            </w:r>
            <w:r>
              <w:rPr>
                <w:rFonts w:ascii="Arial" w:hAnsi="Arial" w:cs="Arial"/>
                <w:b/>
                <w:color w:val="000000"/>
                <w:sz w:val="22"/>
                <w:szCs w:val="22"/>
                <w:lang w:val="es-ES"/>
              </w:rPr>
              <w:t xml:space="preserve">apartado 15 </w:t>
            </w:r>
            <w:r>
              <w:rPr>
                <w:rFonts w:ascii="Arial" w:hAnsi="Arial" w:cs="Arial"/>
                <w:color w:val="000000"/>
                <w:sz w:val="22"/>
                <w:szCs w:val="22"/>
                <w:lang w:val="es-ES"/>
              </w:rPr>
              <w:t>de la carátula, que recogerá la fórmula aplicable.</w:t>
            </w:r>
          </w:p>
          <w:p w14:paraId="43E2AC2D" w14:textId="77777777" w:rsidR="004A1B7E" w:rsidRDefault="004A1B7E">
            <w:pPr>
              <w:numPr>
                <w:ilvl w:val="0"/>
                <w:numId w:val="24"/>
              </w:numPr>
              <w:spacing w:line="276" w:lineRule="auto"/>
              <w:jc w:val="both"/>
              <w:rPr>
                <w:rFonts w:ascii="Arial" w:hAnsi="Arial" w:cs="Arial"/>
                <w:b/>
                <w:color w:val="000000"/>
                <w:sz w:val="22"/>
                <w:szCs w:val="22"/>
              </w:rPr>
            </w:pPr>
            <w:r>
              <w:rPr>
                <w:rFonts w:ascii="Arial" w:hAnsi="Arial" w:cs="Arial"/>
                <w:color w:val="000000"/>
                <w:sz w:val="22"/>
                <w:szCs w:val="22"/>
                <w:lang w:val="es-ES"/>
              </w:rPr>
              <w:t xml:space="preserve">La revisión de precios tendrá lugar en los términos establecidos en la LCSP (artículos 103 y siguientes). </w:t>
            </w:r>
          </w:p>
          <w:p w14:paraId="69F422B8" w14:textId="77777777" w:rsidR="004A1B7E" w:rsidRDefault="004A1B7E">
            <w:pPr>
              <w:spacing w:line="276" w:lineRule="auto"/>
              <w:jc w:val="both"/>
              <w:rPr>
                <w:rFonts w:ascii="Arial" w:hAnsi="Arial" w:cs="Arial"/>
                <w:b/>
                <w:color w:val="000000"/>
                <w:sz w:val="22"/>
                <w:szCs w:val="22"/>
              </w:rPr>
            </w:pPr>
          </w:p>
          <w:p w14:paraId="55E4EE05" w14:textId="77777777" w:rsidR="004A1B7E" w:rsidRDefault="004A1B7E">
            <w:pPr>
              <w:spacing w:line="276" w:lineRule="auto"/>
              <w:jc w:val="both"/>
              <w:rPr>
                <w:rFonts w:ascii="Arial" w:hAnsi="Arial" w:cs="Arial"/>
                <w:b/>
                <w:color w:val="000000"/>
                <w:sz w:val="22"/>
                <w:szCs w:val="22"/>
              </w:rPr>
            </w:pPr>
          </w:p>
          <w:p w14:paraId="4A8C155A" w14:textId="77777777" w:rsidR="004A1B7E" w:rsidRDefault="004A1B7E">
            <w:pPr>
              <w:spacing w:line="276" w:lineRule="auto"/>
              <w:jc w:val="both"/>
              <w:rPr>
                <w:rFonts w:ascii="Arial" w:hAnsi="Arial" w:cs="Arial"/>
                <w:b/>
                <w:color w:val="000000"/>
                <w:sz w:val="22"/>
                <w:szCs w:val="22"/>
              </w:rPr>
            </w:pPr>
          </w:p>
        </w:tc>
      </w:tr>
      <w:tr w:rsidR="004A1B7E" w14:paraId="787B4B31" w14:textId="77777777">
        <w:tc>
          <w:tcPr>
            <w:tcW w:w="5104" w:type="dxa"/>
          </w:tcPr>
          <w:p w14:paraId="789B4F78" w14:textId="77777777" w:rsidR="004A1B7E" w:rsidRDefault="004A1B7E">
            <w:pPr>
              <w:spacing w:line="276" w:lineRule="auto"/>
              <w:jc w:val="both"/>
              <w:rPr>
                <w:rFonts w:ascii="Arial" w:hAnsi="Arial" w:cs="Arial"/>
                <w:color w:val="000000"/>
                <w:sz w:val="22"/>
                <w:szCs w:val="22"/>
              </w:rPr>
            </w:pPr>
            <w:r>
              <w:rPr>
                <w:rFonts w:ascii="Arial" w:hAnsi="Arial" w:cs="Arial"/>
                <w:b/>
                <w:color w:val="000000"/>
                <w:sz w:val="22"/>
                <w:szCs w:val="22"/>
              </w:rPr>
              <w:t xml:space="preserve">9.- Kontratatzailearen profila </w:t>
            </w:r>
          </w:p>
          <w:p w14:paraId="7944995D" w14:textId="77777777" w:rsidR="004A1B7E" w:rsidRDefault="004A1B7E">
            <w:pPr>
              <w:spacing w:line="276" w:lineRule="auto"/>
              <w:jc w:val="both"/>
              <w:rPr>
                <w:rFonts w:ascii="Arial" w:hAnsi="Arial" w:cs="Arial"/>
                <w:b/>
                <w:color w:val="000000"/>
                <w:sz w:val="22"/>
                <w:szCs w:val="22"/>
              </w:rPr>
            </w:pPr>
            <w:r>
              <w:rPr>
                <w:rFonts w:ascii="Arial" w:hAnsi="Arial" w:cs="Arial"/>
                <w:color w:val="000000"/>
                <w:sz w:val="22"/>
                <w:szCs w:val="22"/>
              </w:rPr>
              <w:t xml:space="preserve">1.- Kontratu honi buruz kontratatzailearen profilaren bidez argitaratuko den informazioa </w:t>
            </w:r>
            <w:r w:rsidR="0004015B" w:rsidRPr="0004015B">
              <w:rPr>
                <w:rStyle w:val="Hipervnculo"/>
                <w:rFonts w:ascii="Calibri" w:hAnsi="Calibri" w:cs="Calibri"/>
                <w:sz w:val="20"/>
                <w:szCs w:val="20"/>
              </w:rPr>
              <w:t>https://beterriburuntza.eus/kontratatzailearen-profila/?f=irekiak</w:t>
            </w:r>
            <w:r w:rsidR="0004015B">
              <w:rPr>
                <w:rFonts w:ascii="Arial" w:hAnsi="Arial" w:cs="Arial"/>
                <w:color w:val="000000"/>
                <w:sz w:val="22"/>
                <w:szCs w:val="22"/>
              </w:rPr>
              <w:t xml:space="preserve"> </w:t>
            </w:r>
            <w:r>
              <w:rPr>
                <w:rFonts w:ascii="Arial" w:hAnsi="Arial" w:cs="Arial"/>
                <w:color w:val="000000"/>
                <w:sz w:val="22"/>
                <w:szCs w:val="22"/>
              </w:rPr>
              <w:t>helbide elektronikoan kontsultatu ahal izango da.</w:t>
            </w:r>
          </w:p>
          <w:p w14:paraId="57BC7ED8" w14:textId="77777777" w:rsidR="004A1B7E" w:rsidRDefault="004A1B7E">
            <w:pPr>
              <w:spacing w:line="276" w:lineRule="auto"/>
              <w:jc w:val="both"/>
              <w:rPr>
                <w:rFonts w:ascii="Arial" w:hAnsi="Arial" w:cs="Arial"/>
                <w:b/>
                <w:color w:val="000000"/>
                <w:sz w:val="22"/>
                <w:szCs w:val="22"/>
              </w:rPr>
            </w:pPr>
          </w:p>
          <w:p w14:paraId="755AFA42" w14:textId="77777777" w:rsidR="004A1B7E" w:rsidRDefault="004A1B7E">
            <w:pPr>
              <w:spacing w:line="276" w:lineRule="auto"/>
              <w:jc w:val="both"/>
              <w:rPr>
                <w:rFonts w:ascii="Arial" w:hAnsi="Arial" w:cs="Arial"/>
                <w:b/>
                <w:color w:val="000000"/>
                <w:sz w:val="22"/>
                <w:szCs w:val="22"/>
              </w:rPr>
            </w:pPr>
          </w:p>
          <w:p w14:paraId="3E3FB55B" w14:textId="77777777" w:rsidR="004A1B7E" w:rsidRDefault="004A1B7E">
            <w:pPr>
              <w:spacing w:line="276" w:lineRule="auto"/>
              <w:jc w:val="both"/>
              <w:rPr>
                <w:rFonts w:ascii="Arial" w:hAnsi="Arial" w:cs="Arial"/>
                <w:b/>
                <w:color w:val="000000"/>
                <w:sz w:val="22"/>
                <w:szCs w:val="22"/>
              </w:rPr>
            </w:pPr>
          </w:p>
        </w:tc>
        <w:tc>
          <w:tcPr>
            <w:tcW w:w="5105" w:type="dxa"/>
          </w:tcPr>
          <w:p w14:paraId="2D1D35CF" w14:textId="77777777" w:rsidR="004A1B7E" w:rsidRDefault="004A1B7E">
            <w:pPr>
              <w:spacing w:line="276" w:lineRule="auto"/>
              <w:jc w:val="both"/>
              <w:rPr>
                <w:rFonts w:ascii="Arial" w:hAnsi="Arial" w:cs="Arial"/>
                <w:color w:val="000000"/>
                <w:sz w:val="22"/>
                <w:szCs w:val="22"/>
                <w:lang w:val="es-ES"/>
              </w:rPr>
            </w:pPr>
            <w:r>
              <w:rPr>
                <w:rFonts w:ascii="Arial" w:hAnsi="Arial" w:cs="Arial"/>
                <w:b/>
                <w:color w:val="000000"/>
                <w:sz w:val="22"/>
                <w:szCs w:val="22"/>
              </w:rPr>
              <w:lastRenderedPageBreak/>
              <w:t xml:space="preserve">9.- Perfil de contratante </w:t>
            </w:r>
          </w:p>
          <w:p w14:paraId="54A60031" w14:textId="77777777" w:rsidR="004A1B7E" w:rsidRDefault="004A1B7E">
            <w:pPr>
              <w:spacing w:line="276" w:lineRule="auto"/>
              <w:jc w:val="both"/>
              <w:rPr>
                <w:rFonts w:ascii="Arial" w:hAnsi="Arial" w:cs="Arial"/>
                <w:b/>
                <w:color w:val="000000"/>
                <w:sz w:val="22"/>
                <w:szCs w:val="22"/>
              </w:rPr>
            </w:pPr>
            <w:r>
              <w:rPr>
                <w:rFonts w:ascii="Arial" w:hAnsi="Arial" w:cs="Arial"/>
                <w:color w:val="000000"/>
                <w:sz w:val="22"/>
                <w:szCs w:val="22"/>
                <w:lang w:val="es-ES"/>
              </w:rPr>
              <w:t>La información relativa al presente contrato podrá ser consultada en la dirección electrónica</w:t>
            </w:r>
            <w:r>
              <w:rPr>
                <w:rFonts w:ascii="Arial" w:hAnsi="Arial" w:cs="Arial"/>
                <w:b/>
                <w:color w:val="000000"/>
                <w:sz w:val="22"/>
                <w:szCs w:val="22"/>
                <w:lang w:val="es-ES"/>
              </w:rPr>
              <w:t xml:space="preserve"> </w:t>
            </w:r>
            <w:r>
              <w:rPr>
                <w:rFonts w:ascii="Arial" w:hAnsi="Arial" w:cs="Arial"/>
                <w:color w:val="000000"/>
                <w:sz w:val="22"/>
                <w:szCs w:val="22"/>
                <w:lang w:val="es-ES"/>
              </w:rPr>
              <w:t xml:space="preserve">que se indica: </w:t>
            </w:r>
            <w:r w:rsidR="0004015B" w:rsidRPr="00002B6F">
              <w:rPr>
                <w:rStyle w:val="Hipervnculo"/>
                <w:rFonts w:ascii="Calibri" w:hAnsi="Calibri" w:cs="Calibri"/>
                <w:sz w:val="20"/>
                <w:szCs w:val="20"/>
                <w:lang w:val="es-ES_tradnl"/>
              </w:rPr>
              <w:t>https://beterriburuntza.eus/kontratatzailearen-profila/?f=irekiak</w:t>
            </w:r>
            <w:r>
              <w:rPr>
                <w:rFonts w:ascii="Arial" w:hAnsi="Arial" w:cs="Arial"/>
                <w:color w:val="0000FF"/>
                <w:sz w:val="22"/>
                <w:szCs w:val="22"/>
                <w:lang w:val="es-ES"/>
              </w:rPr>
              <w:t>.</w:t>
            </w:r>
          </w:p>
          <w:p w14:paraId="7F624844" w14:textId="77777777" w:rsidR="004A1B7E" w:rsidRDefault="004A1B7E">
            <w:pPr>
              <w:spacing w:line="276" w:lineRule="auto"/>
              <w:jc w:val="both"/>
              <w:rPr>
                <w:rFonts w:ascii="Arial" w:hAnsi="Arial" w:cs="Arial"/>
                <w:b/>
                <w:color w:val="000000"/>
                <w:sz w:val="22"/>
                <w:szCs w:val="22"/>
              </w:rPr>
            </w:pPr>
          </w:p>
        </w:tc>
      </w:tr>
      <w:tr w:rsidR="004A1B7E" w14:paraId="2074A35E" w14:textId="77777777">
        <w:tc>
          <w:tcPr>
            <w:tcW w:w="5104" w:type="dxa"/>
          </w:tcPr>
          <w:p w14:paraId="2D00859F" w14:textId="77777777" w:rsidR="004A1B7E" w:rsidRDefault="004A1B7E">
            <w:pPr>
              <w:spacing w:line="276" w:lineRule="auto"/>
              <w:jc w:val="both"/>
              <w:rPr>
                <w:rFonts w:ascii="Arial" w:hAnsi="Arial" w:cs="Arial"/>
                <w:color w:val="000000"/>
                <w:sz w:val="22"/>
                <w:szCs w:val="22"/>
              </w:rPr>
            </w:pPr>
            <w:r>
              <w:rPr>
                <w:rFonts w:ascii="Arial" w:hAnsi="Arial" w:cs="Arial"/>
                <w:b/>
                <w:color w:val="000000"/>
                <w:sz w:val="22"/>
                <w:szCs w:val="22"/>
              </w:rPr>
              <w:t>10.- Informazioa, zerga, ingurumen, emakume eta gizonen berdintasun, hizkuntza berdintasun, enpleguaren babes, lan baldintza eta laneko arriskuen prebentzio, eta datu babesaren arloan</w:t>
            </w:r>
          </w:p>
          <w:p w14:paraId="0812F11E" w14:textId="77777777" w:rsidR="004A1B7E" w:rsidRPr="00E56D50" w:rsidRDefault="004A1B7E">
            <w:pPr>
              <w:spacing w:line="276" w:lineRule="auto"/>
              <w:jc w:val="both"/>
              <w:rPr>
                <w:rFonts w:ascii="Arial" w:hAnsi="Arial" w:cs="Arial"/>
                <w:color w:val="000000"/>
                <w:sz w:val="22"/>
                <w:szCs w:val="22"/>
              </w:rPr>
            </w:pPr>
            <w:r>
              <w:rPr>
                <w:rFonts w:ascii="Arial" w:hAnsi="Arial" w:cs="Arial"/>
                <w:color w:val="000000"/>
                <w:sz w:val="22"/>
                <w:szCs w:val="22"/>
              </w:rPr>
              <w:t>SPKLaren 129. artikuluarekin bat jakinarazi egiten da organismo hauetan lortu ahal izango dela honelako gaiei buruz indarrean dauden obligazio eta xedapenen informazioa:</w:t>
            </w:r>
          </w:p>
          <w:p w14:paraId="59B8C2E5" w14:textId="77777777" w:rsidR="004A1B7E" w:rsidRDefault="004A1B7E">
            <w:pPr>
              <w:numPr>
                <w:ilvl w:val="0"/>
                <w:numId w:val="14"/>
              </w:numPr>
              <w:tabs>
                <w:tab w:val="left" w:pos="176"/>
              </w:tabs>
              <w:spacing w:line="276" w:lineRule="auto"/>
              <w:ind w:left="176" w:hanging="176"/>
              <w:jc w:val="both"/>
              <w:rPr>
                <w:rFonts w:ascii="Arial" w:hAnsi="Arial" w:cs="Arial"/>
                <w:color w:val="000000"/>
                <w:sz w:val="22"/>
                <w:szCs w:val="22"/>
              </w:rPr>
            </w:pPr>
            <w:r>
              <w:rPr>
                <w:rFonts w:ascii="Arial" w:hAnsi="Arial" w:cs="Arial"/>
                <w:color w:val="000000"/>
                <w:sz w:val="22"/>
                <w:szCs w:val="22"/>
                <w:lang w:val="es-ES"/>
              </w:rPr>
              <w:t>Fiskalitatea: Gipuzkoako Foru Aldundiko Ogasun eta Finantza Departamentua, eta gainerako zerga administrazioetan. (</w:t>
            </w:r>
            <w:hyperlink r:id="rId14" w:history="1">
              <w:r>
                <w:rPr>
                  <w:rStyle w:val="Hipervnculo"/>
                  <w:rFonts w:ascii="Arial" w:hAnsi="Arial" w:cs="Arial"/>
                  <w:sz w:val="22"/>
                  <w:szCs w:val="22"/>
                  <w:lang w:val="es-ES"/>
                </w:rPr>
                <w:t>www.gipuzkoa.eus</w:t>
              </w:r>
            </w:hyperlink>
            <w:r>
              <w:rPr>
                <w:rFonts w:ascii="Arial" w:hAnsi="Arial" w:cs="Arial"/>
                <w:color w:val="000000"/>
                <w:sz w:val="22"/>
                <w:szCs w:val="22"/>
                <w:lang w:val="es-ES"/>
              </w:rPr>
              <w:t>)</w:t>
            </w:r>
          </w:p>
          <w:p w14:paraId="2019B179" w14:textId="77777777" w:rsidR="004A1B7E" w:rsidRPr="00E56D50" w:rsidRDefault="004A1B7E">
            <w:pPr>
              <w:numPr>
                <w:ilvl w:val="0"/>
                <w:numId w:val="14"/>
              </w:numPr>
              <w:tabs>
                <w:tab w:val="left" w:pos="176"/>
              </w:tabs>
              <w:spacing w:line="276" w:lineRule="auto"/>
              <w:ind w:left="176" w:hanging="176"/>
              <w:jc w:val="both"/>
              <w:rPr>
                <w:rFonts w:ascii="Arial" w:hAnsi="Arial" w:cs="Arial"/>
                <w:color w:val="000000"/>
                <w:sz w:val="22"/>
                <w:szCs w:val="22"/>
              </w:rPr>
            </w:pPr>
            <w:r>
              <w:rPr>
                <w:rFonts w:ascii="Arial" w:hAnsi="Arial" w:cs="Arial"/>
                <w:color w:val="000000"/>
                <w:sz w:val="22"/>
                <w:szCs w:val="22"/>
              </w:rPr>
              <w:t>Enpleguaren babesa, lan baldintzak eta lan arriskuen prebentzioa, eta desgaituak gizartean eta lan munduan txertatzea: Jaurlaritzako Lan eta Justizia Saileko Laneko eta Gizarte Segurantzako Zuzendaritza. (</w:t>
            </w:r>
            <w:hyperlink r:id="rId15" w:history="1">
              <w:r>
                <w:rPr>
                  <w:rStyle w:val="Hipervnculo"/>
                  <w:rFonts w:ascii="Arial" w:hAnsi="Arial" w:cs="Arial"/>
                  <w:sz w:val="22"/>
                  <w:szCs w:val="22"/>
                </w:rPr>
                <w:t>http://www.euskadi.eus/gobierno-vasco/trabajo-seguridad-social/inicio/</w:t>
              </w:r>
            </w:hyperlink>
            <w:r>
              <w:rPr>
                <w:rFonts w:ascii="Arial" w:hAnsi="Arial" w:cs="Arial"/>
                <w:color w:val="000000"/>
                <w:sz w:val="22"/>
                <w:szCs w:val="22"/>
              </w:rPr>
              <w:t>)</w:t>
            </w:r>
          </w:p>
          <w:p w14:paraId="14BA201D" w14:textId="77777777" w:rsidR="004A1B7E" w:rsidRDefault="004A1B7E">
            <w:pPr>
              <w:numPr>
                <w:ilvl w:val="0"/>
                <w:numId w:val="14"/>
              </w:numPr>
              <w:tabs>
                <w:tab w:val="left" w:pos="176"/>
              </w:tabs>
              <w:spacing w:line="276" w:lineRule="auto"/>
              <w:ind w:left="176" w:hanging="176"/>
              <w:jc w:val="both"/>
              <w:rPr>
                <w:rFonts w:ascii="Arial" w:hAnsi="Arial" w:cs="Arial"/>
                <w:color w:val="000000"/>
                <w:sz w:val="22"/>
                <w:szCs w:val="22"/>
              </w:rPr>
            </w:pPr>
            <w:r>
              <w:rPr>
                <w:rFonts w:ascii="Arial" w:hAnsi="Arial" w:cs="Arial"/>
                <w:color w:val="000000"/>
                <w:sz w:val="22"/>
                <w:szCs w:val="22"/>
                <w:lang w:val="es-ES"/>
              </w:rPr>
              <w:t>Emakumeen eta gizonen arteko berdintasuna: Emakunde organismo autonomoa. (</w:t>
            </w:r>
            <w:hyperlink r:id="rId16" w:history="1">
              <w:r>
                <w:rPr>
                  <w:rStyle w:val="Hipervnculo"/>
                  <w:rFonts w:ascii="Arial" w:hAnsi="Arial" w:cs="Arial"/>
                  <w:sz w:val="22"/>
                  <w:szCs w:val="22"/>
                </w:rPr>
                <w:t>http://www.emakunde.euskadi.eus</w:t>
              </w:r>
            </w:hyperlink>
            <w:r>
              <w:rPr>
                <w:rFonts w:ascii="Arial" w:hAnsi="Arial" w:cs="Arial"/>
                <w:color w:val="0000FF"/>
                <w:sz w:val="22"/>
                <w:szCs w:val="22"/>
                <w:u w:val="single"/>
              </w:rPr>
              <w:t>)</w:t>
            </w:r>
          </w:p>
          <w:p w14:paraId="436EB201" w14:textId="77777777" w:rsidR="004A1B7E" w:rsidRPr="005C7F20" w:rsidRDefault="004A1B7E">
            <w:pPr>
              <w:numPr>
                <w:ilvl w:val="0"/>
                <w:numId w:val="14"/>
              </w:numPr>
              <w:tabs>
                <w:tab w:val="left" w:pos="176"/>
              </w:tabs>
              <w:spacing w:line="276" w:lineRule="auto"/>
              <w:ind w:left="176" w:hanging="176"/>
              <w:jc w:val="both"/>
              <w:rPr>
                <w:rFonts w:ascii="Arial" w:hAnsi="Arial" w:cs="Arial"/>
                <w:color w:val="000000"/>
                <w:sz w:val="22"/>
                <w:szCs w:val="22"/>
              </w:rPr>
            </w:pPr>
            <w:r>
              <w:rPr>
                <w:rFonts w:ascii="Arial" w:hAnsi="Arial" w:cs="Arial"/>
                <w:color w:val="000000"/>
                <w:sz w:val="22"/>
                <w:szCs w:val="22"/>
              </w:rPr>
              <w:t>Hizkuntza berdintasuna: Jaurlaritzako Hizkuntza Politikako Sailburuordetza.(</w:t>
            </w:r>
            <w:hyperlink r:id="rId17" w:history="1">
              <w:r>
                <w:rPr>
                  <w:rStyle w:val="Hipervnculo"/>
                  <w:rFonts w:ascii="Arial" w:hAnsi="Arial" w:cs="Arial"/>
                  <w:sz w:val="22"/>
                  <w:szCs w:val="22"/>
                </w:rPr>
                <w:t>http://www.kultura.ejgv.euskadi.eus</w:t>
              </w:r>
            </w:hyperlink>
            <w:r w:rsidRPr="005C7F20">
              <w:rPr>
                <w:rFonts w:ascii="Arial" w:hAnsi="Arial" w:cs="Arial"/>
                <w:color w:val="000000"/>
                <w:sz w:val="22"/>
                <w:szCs w:val="22"/>
              </w:rPr>
              <w:t>)</w:t>
            </w:r>
          </w:p>
          <w:p w14:paraId="08AFB66B" w14:textId="77777777" w:rsidR="004A1B7E" w:rsidRDefault="004A1B7E">
            <w:pPr>
              <w:numPr>
                <w:ilvl w:val="0"/>
                <w:numId w:val="14"/>
              </w:numPr>
              <w:tabs>
                <w:tab w:val="left" w:pos="176"/>
              </w:tabs>
              <w:spacing w:line="276" w:lineRule="auto"/>
              <w:ind w:left="176" w:hanging="176"/>
              <w:jc w:val="both"/>
              <w:rPr>
                <w:rFonts w:ascii="Arial" w:hAnsi="Arial" w:cs="Arial"/>
                <w:color w:val="000000"/>
                <w:sz w:val="22"/>
                <w:szCs w:val="22"/>
              </w:rPr>
            </w:pPr>
            <w:r>
              <w:rPr>
                <w:rFonts w:ascii="Arial" w:hAnsi="Arial" w:cs="Arial"/>
                <w:color w:val="000000"/>
                <w:sz w:val="22"/>
                <w:szCs w:val="22"/>
                <w:lang w:val="it-IT"/>
              </w:rPr>
              <w:t xml:space="preserve">Ingurumenaren babesa: IHOBE sozietate publikoa. </w:t>
            </w:r>
            <w:r>
              <w:rPr>
                <w:rFonts w:ascii="Arial" w:hAnsi="Arial" w:cs="Arial"/>
                <w:color w:val="000000"/>
                <w:sz w:val="22"/>
                <w:szCs w:val="22"/>
                <w:lang w:val="es-ES"/>
              </w:rPr>
              <w:t>(</w:t>
            </w:r>
            <w:hyperlink r:id="rId18" w:history="1">
              <w:r>
                <w:rPr>
                  <w:rStyle w:val="Hipervnculo"/>
                  <w:rFonts w:ascii="Arial" w:hAnsi="Arial" w:cs="Arial"/>
                  <w:sz w:val="22"/>
                  <w:szCs w:val="22"/>
                </w:rPr>
                <w:t>http://www.ihobe.eus</w:t>
              </w:r>
            </w:hyperlink>
            <w:r>
              <w:rPr>
                <w:rFonts w:ascii="Arial" w:hAnsi="Arial" w:cs="Arial"/>
                <w:color w:val="0000FF"/>
                <w:sz w:val="22"/>
                <w:szCs w:val="22"/>
                <w:u w:val="single"/>
              </w:rPr>
              <w:t>)</w:t>
            </w:r>
          </w:p>
          <w:p w14:paraId="57F5E97B" w14:textId="77777777" w:rsidR="004A1B7E" w:rsidRDefault="004A1B7E">
            <w:pPr>
              <w:numPr>
                <w:ilvl w:val="0"/>
                <w:numId w:val="14"/>
              </w:numPr>
              <w:tabs>
                <w:tab w:val="left" w:pos="176"/>
              </w:tabs>
              <w:spacing w:line="276" w:lineRule="auto"/>
              <w:ind w:left="176" w:hanging="176"/>
              <w:jc w:val="both"/>
              <w:rPr>
                <w:rFonts w:ascii="Arial" w:hAnsi="Arial" w:cs="Arial"/>
                <w:color w:val="000000"/>
                <w:sz w:val="22"/>
                <w:szCs w:val="22"/>
              </w:rPr>
            </w:pPr>
            <w:r>
              <w:rPr>
                <w:rFonts w:ascii="Arial" w:hAnsi="Arial" w:cs="Arial"/>
                <w:color w:val="000000"/>
                <w:sz w:val="22"/>
                <w:szCs w:val="22"/>
              </w:rPr>
              <w:t>Datu pertsonalak babesa: Datuak Babesteko Euskal Agentzia. (</w:t>
            </w:r>
            <w:hyperlink r:id="rId19" w:history="1">
              <w:r>
                <w:rPr>
                  <w:rStyle w:val="Hipervnculo"/>
                  <w:rFonts w:ascii="Arial" w:hAnsi="Arial" w:cs="Arial"/>
                  <w:sz w:val="22"/>
                  <w:szCs w:val="22"/>
                </w:rPr>
                <w:t>http://www.avpd.euskadi.eus</w:t>
              </w:r>
            </w:hyperlink>
            <w:r>
              <w:rPr>
                <w:rFonts w:ascii="Arial" w:hAnsi="Arial" w:cs="Arial"/>
                <w:color w:val="0000FF"/>
                <w:sz w:val="22"/>
                <w:szCs w:val="22"/>
                <w:u w:val="single"/>
              </w:rPr>
              <w:t>)</w:t>
            </w:r>
          </w:p>
          <w:p w14:paraId="100AFFE2" w14:textId="77777777" w:rsidR="004A1B7E" w:rsidRDefault="004A1B7E">
            <w:pPr>
              <w:spacing w:line="276" w:lineRule="auto"/>
              <w:ind w:left="324" w:firstLine="180"/>
              <w:jc w:val="both"/>
              <w:rPr>
                <w:rFonts w:ascii="Arial" w:hAnsi="Arial" w:cs="Arial"/>
                <w:color w:val="000000"/>
                <w:sz w:val="22"/>
                <w:szCs w:val="22"/>
              </w:rPr>
            </w:pPr>
          </w:p>
          <w:p w14:paraId="11073FAB" w14:textId="77777777" w:rsidR="004A1B7E" w:rsidRDefault="004A1B7E">
            <w:pPr>
              <w:spacing w:line="276" w:lineRule="auto"/>
              <w:ind w:left="324" w:firstLine="180"/>
              <w:jc w:val="both"/>
              <w:rPr>
                <w:rFonts w:ascii="Arial" w:hAnsi="Arial" w:cs="Arial"/>
                <w:color w:val="000000"/>
                <w:sz w:val="22"/>
                <w:szCs w:val="22"/>
              </w:rPr>
            </w:pPr>
          </w:p>
        </w:tc>
        <w:tc>
          <w:tcPr>
            <w:tcW w:w="5105" w:type="dxa"/>
          </w:tcPr>
          <w:p w14:paraId="5E22504C" w14:textId="77777777" w:rsidR="004A1B7E" w:rsidRDefault="004A1B7E">
            <w:pPr>
              <w:spacing w:line="276" w:lineRule="auto"/>
              <w:jc w:val="both"/>
              <w:rPr>
                <w:rFonts w:ascii="Arial" w:hAnsi="Arial" w:cs="Arial"/>
                <w:color w:val="000000"/>
                <w:sz w:val="22"/>
                <w:szCs w:val="22"/>
                <w:lang w:val="es-ES"/>
              </w:rPr>
            </w:pPr>
            <w:r>
              <w:rPr>
                <w:rFonts w:ascii="Arial" w:hAnsi="Arial" w:cs="Arial"/>
                <w:b/>
                <w:color w:val="000000"/>
                <w:sz w:val="22"/>
                <w:szCs w:val="22"/>
              </w:rPr>
              <w:t>10.- Información en materia fiscal, medio ambiente, igualdad de mujeres y hombres, igualdad lingüística, protección del empleo, condiciones de trabajo y prevención de riesgos laborales y protección de datos.</w:t>
            </w:r>
          </w:p>
          <w:p w14:paraId="656F50E5" w14:textId="77777777" w:rsidR="004A1B7E" w:rsidRDefault="004A1B7E">
            <w:pPr>
              <w:spacing w:line="276" w:lineRule="auto"/>
              <w:jc w:val="both"/>
              <w:rPr>
                <w:rFonts w:ascii="Arial" w:hAnsi="Arial" w:cs="Arial"/>
                <w:color w:val="000000"/>
                <w:sz w:val="22"/>
                <w:szCs w:val="22"/>
                <w:lang w:val="es-ES"/>
              </w:rPr>
            </w:pPr>
            <w:r>
              <w:rPr>
                <w:rFonts w:ascii="Arial" w:hAnsi="Arial" w:cs="Arial"/>
                <w:color w:val="000000"/>
                <w:sz w:val="22"/>
                <w:szCs w:val="22"/>
                <w:lang w:val="es-ES"/>
              </w:rPr>
              <w:t>De acuerdo con el artículo 129 LCSP, se informa de que en los siguientes organismos se puede obtener información de las obligaciones y disposiciones vigentes en relación con:</w:t>
            </w:r>
          </w:p>
          <w:p w14:paraId="7A7F407F" w14:textId="77777777" w:rsidR="004A1B7E" w:rsidRDefault="004A1B7E">
            <w:pPr>
              <w:spacing w:line="276" w:lineRule="auto"/>
              <w:ind w:left="324" w:firstLine="180"/>
              <w:jc w:val="both"/>
              <w:rPr>
                <w:rFonts w:ascii="Arial" w:hAnsi="Arial" w:cs="Arial"/>
                <w:color w:val="000000"/>
                <w:sz w:val="22"/>
                <w:szCs w:val="22"/>
                <w:lang w:val="es-ES"/>
              </w:rPr>
            </w:pPr>
          </w:p>
          <w:p w14:paraId="7EDA4A22" w14:textId="77777777" w:rsidR="004A1B7E" w:rsidRDefault="004A1B7E">
            <w:pPr>
              <w:numPr>
                <w:ilvl w:val="0"/>
                <w:numId w:val="14"/>
              </w:numPr>
              <w:tabs>
                <w:tab w:val="left" w:pos="176"/>
              </w:tabs>
              <w:spacing w:line="276" w:lineRule="auto"/>
              <w:ind w:left="176" w:hanging="176"/>
              <w:jc w:val="both"/>
              <w:rPr>
                <w:rFonts w:ascii="Arial" w:hAnsi="Arial" w:cs="Arial"/>
                <w:color w:val="000000"/>
                <w:sz w:val="22"/>
                <w:szCs w:val="22"/>
                <w:lang w:val="es-ES"/>
              </w:rPr>
            </w:pPr>
            <w:r>
              <w:rPr>
                <w:rFonts w:ascii="Arial" w:hAnsi="Arial" w:cs="Arial"/>
                <w:color w:val="000000"/>
                <w:sz w:val="22"/>
                <w:szCs w:val="22"/>
                <w:lang w:val="es-ES"/>
              </w:rPr>
              <w:t>Fiscalidad: Departamento de Hacienda y Finanzas de la Diputación Foral de Gipuzkoa y en el resto de Administraciones Tributarias. (</w:t>
            </w:r>
            <w:hyperlink r:id="rId20" w:history="1">
              <w:r>
                <w:rPr>
                  <w:rStyle w:val="Hipervnculo"/>
                  <w:rFonts w:ascii="Arial" w:hAnsi="Arial" w:cs="Arial"/>
                  <w:sz w:val="22"/>
                  <w:szCs w:val="22"/>
                </w:rPr>
                <w:t>www.gipuzkoa.eus</w:t>
              </w:r>
            </w:hyperlink>
            <w:r>
              <w:rPr>
                <w:rFonts w:ascii="Arial" w:hAnsi="Arial" w:cs="Arial"/>
                <w:color w:val="000000"/>
                <w:sz w:val="22"/>
                <w:szCs w:val="22"/>
                <w:lang w:val="es-ES"/>
              </w:rPr>
              <w:t>)</w:t>
            </w:r>
          </w:p>
          <w:p w14:paraId="175B0040" w14:textId="77777777" w:rsidR="004A1B7E" w:rsidRDefault="004A1B7E">
            <w:pPr>
              <w:numPr>
                <w:ilvl w:val="0"/>
                <w:numId w:val="14"/>
              </w:numPr>
              <w:tabs>
                <w:tab w:val="left" w:pos="176"/>
              </w:tabs>
              <w:spacing w:line="276" w:lineRule="auto"/>
              <w:ind w:left="176" w:hanging="176"/>
              <w:jc w:val="both"/>
              <w:rPr>
                <w:rFonts w:ascii="Arial" w:hAnsi="Arial" w:cs="Arial"/>
                <w:color w:val="000000"/>
                <w:sz w:val="22"/>
                <w:szCs w:val="22"/>
                <w:lang w:val="es-ES"/>
              </w:rPr>
            </w:pPr>
            <w:r>
              <w:rPr>
                <w:rFonts w:ascii="Arial" w:hAnsi="Arial" w:cs="Arial"/>
                <w:color w:val="000000"/>
                <w:sz w:val="22"/>
                <w:szCs w:val="22"/>
                <w:lang w:val="es-ES"/>
              </w:rPr>
              <w:t>Protección del empleo, condiciones de trabajo y prevención de riesgos laborales e inserción sociolaboral de personas con discapacidad: Dirección de Trabajo y Seguridad Social del Departamento de Trabajo y Justicia del Gobierno Vasco. (</w:t>
            </w:r>
            <w:hyperlink r:id="rId21" w:history="1">
              <w:r>
                <w:rPr>
                  <w:rStyle w:val="Hipervnculo"/>
                  <w:rFonts w:ascii="Arial" w:hAnsi="Arial" w:cs="Arial"/>
                  <w:sz w:val="22"/>
                  <w:szCs w:val="22"/>
                </w:rPr>
                <w:t>http://www.euskadi.eus/gobierno-vasco/trabajo-seguridad-social/inicio/</w:t>
              </w:r>
            </w:hyperlink>
            <w:r>
              <w:rPr>
                <w:rFonts w:ascii="Arial" w:hAnsi="Arial" w:cs="Arial"/>
                <w:color w:val="000000"/>
                <w:sz w:val="22"/>
                <w:szCs w:val="22"/>
                <w:lang w:val="es-ES"/>
              </w:rPr>
              <w:t>)</w:t>
            </w:r>
          </w:p>
          <w:p w14:paraId="19256182" w14:textId="77777777" w:rsidR="004A1B7E" w:rsidRDefault="004A1B7E">
            <w:pPr>
              <w:numPr>
                <w:ilvl w:val="0"/>
                <w:numId w:val="14"/>
              </w:numPr>
              <w:tabs>
                <w:tab w:val="left" w:pos="176"/>
              </w:tabs>
              <w:spacing w:line="276" w:lineRule="auto"/>
              <w:ind w:left="176" w:hanging="176"/>
              <w:jc w:val="both"/>
              <w:rPr>
                <w:rFonts w:ascii="Arial" w:hAnsi="Arial" w:cs="Arial"/>
                <w:color w:val="000000"/>
                <w:sz w:val="22"/>
                <w:szCs w:val="22"/>
                <w:lang w:val="es-ES"/>
              </w:rPr>
            </w:pPr>
            <w:r>
              <w:rPr>
                <w:rFonts w:ascii="Arial" w:hAnsi="Arial" w:cs="Arial"/>
                <w:color w:val="000000"/>
                <w:sz w:val="22"/>
                <w:szCs w:val="22"/>
                <w:lang w:val="es-ES"/>
              </w:rPr>
              <w:t>Igualdad de mujeres y hombres: Organismo Autónomo EMAKUNDE- Instituto Vasco de la Mujer. (</w:t>
            </w:r>
            <w:hyperlink r:id="rId22" w:history="1">
              <w:r>
                <w:rPr>
                  <w:rStyle w:val="Hipervnculo"/>
                  <w:rFonts w:ascii="Arial" w:hAnsi="Arial" w:cs="Arial"/>
                  <w:sz w:val="22"/>
                  <w:szCs w:val="22"/>
                </w:rPr>
                <w:t>http://www.emakunde.euskadi.eus</w:t>
              </w:r>
            </w:hyperlink>
            <w:r>
              <w:rPr>
                <w:rFonts w:ascii="Arial" w:hAnsi="Arial" w:cs="Arial"/>
                <w:color w:val="000000"/>
                <w:sz w:val="22"/>
                <w:szCs w:val="22"/>
                <w:lang w:val="es-ES"/>
              </w:rPr>
              <w:t>)</w:t>
            </w:r>
          </w:p>
          <w:p w14:paraId="4A1A6BED" w14:textId="77777777" w:rsidR="004A1B7E" w:rsidRDefault="004A1B7E">
            <w:pPr>
              <w:numPr>
                <w:ilvl w:val="0"/>
                <w:numId w:val="14"/>
              </w:numPr>
              <w:tabs>
                <w:tab w:val="left" w:pos="176"/>
              </w:tabs>
              <w:spacing w:line="276" w:lineRule="auto"/>
              <w:ind w:left="176" w:hanging="176"/>
              <w:jc w:val="both"/>
              <w:rPr>
                <w:rFonts w:ascii="Arial" w:hAnsi="Arial" w:cs="Arial"/>
                <w:color w:val="000000"/>
                <w:sz w:val="22"/>
                <w:szCs w:val="22"/>
                <w:lang w:val="es-ES"/>
              </w:rPr>
            </w:pPr>
            <w:r>
              <w:rPr>
                <w:rFonts w:ascii="Arial" w:hAnsi="Arial" w:cs="Arial"/>
                <w:color w:val="000000"/>
                <w:sz w:val="22"/>
                <w:szCs w:val="22"/>
                <w:lang w:val="es-ES"/>
              </w:rPr>
              <w:t>Igualdad lingüística: Viceconsejería de Política Lingüística del Gobierno Vasco. (</w:t>
            </w:r>
            <w:hyperlink r:id="rId23" w:history="1">
              <w:r>
                <w:rPr>
                  <w:rStyle w:val="Hipervnculo"/>
                  <w:rFonts w:ascii="Arial" w:hAnsi="Arial" w:cs="Arial"/>
                  <w:sz w:val="22"/>
                  <w:szCs w:val="22"/>
                </w:rPr>
                <w:t>http://www.kultura.ejgv.euskadi.eus</w:t>
              </w:r>
            </w:hyperlink>
            <w:r>
              <w:rPr>
                <w:rFonts w:ascii="Arial" w:hAnsi="Arial" w:cs="Arial"/>
                <w:color w:val="000000"/>
                <w:sz w:val="22"/>
                <w:szCs w:val="22"/>
                <w:lang w:val="es-ES"/>
              </w:rPr>
              <w:t>)</w:t>
            </w:r>
          </w:p>
          <w:p w14:paraId="72AB49AC" w14:textId="77777777" w:rsidR="004A1B7E" w:rsidRDefault="004A1B7E">
            <w:pPr>
              <w:numPr>
                <w:ilvl w:val="0"/>
                <w:numId w:val="14"/>
              </w:numPr>
              <w:tabs>
                <w:tab w:val="left" w:pos="176"/>
              </w:tabs>
              <w:spacing w:line="276" w:lineRule="auto"/>
              <w:ind w:left="176" w:hanging="176"/>
              <w:jc w:val="both"/>
              <w:rPr>
                <w:rFonts w:ascii="Arial" w:hAnsi="Arial" w:cs="Arial"/>
                <w:color w:val="000000"/>
                <w:sz w:val="22"/>
                <w:szCs w:val="22"/>
                <w:lang w:val="es-ES"/>
              </w:rPr>
            </w:pPr>
            <w:r>
              <w:rPr>
                <w:rFonts w:ascii="Arial" w:hAnsi="Arial" w:cs="Arial"/>
                <w:color w:val="000000"/>
                <w:sz w:val="22"/>
                <w:szCs w:val="22"/>
                <w:lang w:val="es-ES"/>
              </w:rPr>
              <w:t>Protección del medio ambiente: Sociedad pública IHOBE. (</w:t>
            </w:r>
            <w:hyperlink r:id="rId24" w:history="1">
              <w:r>
                <w:rPr>
                  <w:rStyle w:val="Hipervnculo"/>
                  <w:rFonts w:ascii="Arial" w:hAnsi="Arial" w:cs="Arial"/>
                  <w:sz w:val="22"/>
                  <w:szCs w:val="22"/>
                </w:rPr>
                <w:t>http://www.ihobe.eus</w:t>
              </w:r>
            </w:hyperlink>
            <w:r>
              <w:rPr>
                <w:rFonts w:ascii="Arial" w:hAnsi="Arial" w:cs="Arial"/>
                <w:color w:val="000000"/>
                <w:sz w:val="22"/>
                <w:szCs w:val="22"/>
                <w:lang w:val="es-ES"/>
              </w:rPr>
              <w:t>)</w:t>
            </w:r>
          </w:p>
          <w:p w14:paraId="30363EE0" w14:textId="77777777" w:rsidR="004A1B7E" w:rsidRDefault="004A1B7E">
            <w:pPr>
              <w:numPr>
                <w:ilvl w:val="0"/>
                <w:numId w:val="14"/>
              </w:numPr>
              <w:tabs>
                <w:tab w:val="left" w:pos="176"/>
              </w:tabs>
              <w:spacing w:line="276" w:lineRule="auto"/>
              <w:ind w:left="176" w:hanging="176"/>
              <w:jc w:val="both"/>
              <w:rPr>
                <w:rFonts w:ascii="Arial" w:hAnsi="Arial" w:cs="Arial"/>
                <w:color w:val="000000"/>
                <w:sz w:val="22"/>
                <w:szCs w:val="22"/>
                <w:lang w:val="es-ES"/>
              </w:rPr>
            </w:pPr>
            <w:r>
              <w:rPr>
                <w:rFonts w:ascii="Arial" w:hAnsi="Arial" w:cs="Arial"/>
                <w:color w:val="000000"/>
                <w:sz w:val="22"/>
                <w:szCs w:val="22"/>
                <w:lang w:val="es-ES"/>
              </w:rPr>
              <w:t>Protección de datos de carácter personal: Agencia Vasca de Protección de Datos. (</w:t>
            </w:r>
            <w:hyperlink r:id="rId25" w:history="1">
              <w:r>
                <w:rPr>
                  <w:rStyle w:val="Hipervnculo"/>
                  <w:rFonts w:ascii="Arial" w:hAnsi="Arial" w:cs="Arial"/>
                  <w:sz w:val="22"/>
                  <w:szCs w:val="22"/>
                </w:rPr>
                <w:t>http://www.avpd.euskadi.eus</w:t>
              </w:r>
            </w:hyperlink>
            <w:r>
              <w:rPr>
                <w:rFonts w:ascii="Arial" w:hAnsi="Arial" w:cs="Arial"/>
                <w:color w:val="000000"/>
                <w:sz w:val="22"/>
                <w:szCs w:val="22"/>
                <w:lang w:val="es-ES"/>
              </w:rPr>
              <w:t>)</w:t>
            </w:r>
          </w:p>
          <w:p w14:paraId="2C16E6BA" w14:textId="77777777" w:rsidR="004A1B7E" w:rsidRDefault="004A1B7E">
            <w:pPr>
              <w:spacing w:line="276" w:lineRule="auto"/>
              <w:ind w:left="324" w:firstLine="180"/>
              <w:jc w:val="both"/>
              <w:rPr>
                <w:rFonts w:ascii="Arial" w:hAnsi="Arial" w:cs="Arial"/>
                <w:color w:val="000000"/>
                <w:sz w:val="22"/>
                <w:szCs w:val="22"/>
                <w:lang w:val="es-ES"/>
              </w:rPr>
            </w:pPr>
          </w:p>
          <w:p w14:paraId="059E2EC3" w14:textId="77777777" w:rsidR="004A1B7E" w:rsidRDefault="004A1B7E">
            <w:pPr>
              <w:spacing w:line="276" w:lineRule="auto"/>
              <w:ind w:left="324" w:firstLine="180"/>
              <w:jc w:val="both"/>
              <w:rPr>
                <w:rFonts w:ascii="Arial" w:hAnsi="Arial" w:cs="Arial"/>
                <w:color w:val="000000"/>
                <w:sz w:val="22"/>
                <w:szCs w:val="22"/>
                <w:lang w:val="es-ES"/>
              </w:rPr>
            </w:pPr>
          </w:p>
        </w:tc>
      </w:tr>
      <w:tr w:rsidR="004A1B7E" w14:paraId="7D5C4718" w14:textId="77777777">
        <w:tc>
          <w:tcPr>
            <w:tcW w:w="5104" w:type="dxa"/>
          </w:tcPr>
          <w:p w14:paraId="35AC0D4A" w14:textId="77777777" w:rsidR="004A1B7E" w:rsidRDefault="004A1B7E">
            <w:pPr>
              <w:spacing w:line="276" w:lineRule="auto"/>
              <w:jc w:val="both"/>
              <w:rPr>
                <w:rFonts w:ascii="Arial" w:hAnsi="Arial" w:cs="Arial"/>
                <w:color w:val="000000"/>
                <w:spacing w:val="-2"/>
                <w:sz w:val="22"/>
                <w:szCs w:val="22"/>
              </w:rPr>
            </w:pPr>
            <w:r>
              <w:rPr>
                <w:rFonts w:ascii="Arial" w:hAnsi="Arial" w:cs="Arial"/>
                <w:b/>
                <w:color w:val="000000"/>
                <w:sz w:val="22"/>
                <w:szCs w:val="22"/>
              </w:rPr>
              <w:t>11.- Kontratuaren araubide juridikoa eta Administrazioaren eskumenak</w:t>
            </w:r>
          </w:p>
          <w:p w14:paraId="248695F1" w14:textId="77777777" w:rsidR="004A1B7E" w:rsidRDefault="004A1B7E">
            <w:pPr>
              <w:numPr>
                <w:ilvl w:val="0"/>
                <w:numId w:val="8"/>
              </w:numPr>
              <w:spacing w:line="276" w:lineRule="auto"/>
              <w:jc w:val="both"/>
              <w:rPr>
                <w:rFonts w:ascii="Arial" w:hAnsi="Arial" w:cs="Arial"/>
                <w:color w:val="000000"/>
                <w:sz w:val="22"/>
                <w:szCs w:val="22"/>
              </w:rPr>
            </w:pPr>
            <w:r>
              <w:rPr>
                <w:rFonts w:ascii="Arial" w:hAnsi="Arial" w:cs="Arial"/>
                <w:color w:val="000000"/>
                <w:spacing w:val="-2"/>
                <w:sz w:val="22"/>
                <w:szCs w:val="22"/>
              </w:rPr>
              <w:t xml:space="preserve">Kontratu honek izaera administratiboa du, SPKLren 25. artikuluaren arabera. Aldeak  espresuki lotuta gelditzen dira Sektore Publikoko Kontratuen Legearekin (SPKL) eta, </w:t>
            </w:r>
            <w:r>
              <w:rPr>
                <w:rFonts w:ascii="Arial" w:hAnsi="Arial" w:cs="Arial"/>
                <w:color w:val="000000"/>
                <w:spacing w:val="-2"/>
                <w:sz w:val="22"/>
                <w:szCs w:val="22"/>
              </w:rPr>
              <w:lastRenderedPageBreak/>
              <w:t>horren aurka ez doanaren neurrian Herri Administrazioe-tako Kontratuen Legearen Erregelamendu Orokorrarekin (HAKLEO), urriaren 12ko 1098/2001 Errege Dekretuaz onartu zena. Gainera, araututa geldituko da Euskal Autonomia Erkidegoan kontratazioa arautzen duten beste edozein xedapen aplikagarriren bidez ere. Era berean, eta edozein kasutan ere, plegu honetan eta kontratuaren xedearen preskripzio teknikoen pleguan jasotzen diren baldintzekin eta klausulekin. Osagarri gisa zuzenbide administratiboko gainontzeko arauei jarraituko zaie.</w:t>
            </w:r>
          </w:p>
          <w:p w14:paraId="5A331205" w14:textId="77777777" w:rsidR="004A1B7E" w:rsidRDefault="004A1B7E">
            <w:pPr>
              <w:numPr>
                <w:ilvl w:val="0"/>
                <w:numId w:val="8"/>
              </w:numPr>
              <w:suppressAutoHyphens w:val="0"/>
              <w:spacing w:line="276" w:lineRule="auto"/>
              <w:jc w:val="both"/>
              <w:rPr>
                <w:rFonts w:ascii="Arial" w:hAnsi="Arial" w:cs="Arial"/>
                <w:color w:val="000000"/>
                <w:sz w:val="22"/>
                <w:szCs w:val="22"/>
              </w:rPr>
            </w:pPr>
            <w:r>
              <w:rPr>
                <w:rFonts w:ascii="Arial" w:hAnsi="Arial" w:cs="Arial"/>
                <w:color w:val="000000"/>
                <w:sz w:val="22"/>
                <w:szCs w:val="22"/>
              </w:rPr>
              <w:t>Baldintza agirietan jaso gabe dauden alderdietan, kontratua honako hauen bidez araututa geldituko da: Sektore Publikoko Kontratuen Legea (SPKL); maiatzaren 8ko 817/2009 Errege Dekretua, Sektore Publikoko Kontratuen urriaren 30eko 30/2007 Legea partzialki garatzen duena; eta Herri Administrazioetako Kontratuen Legearen Erregelamendu Orokorra (HAKLEO), urriaren 12ko 1098/2001 Errege Dekretuaz onartu zena, aurrekoaren aurka ez doan guztian. Gainera, araututa geldituko da Euskal Autonomia Erkidegoan (apirilaren 6ko 3/2016 Legea, Kontratazio publikoan klausula sozial jakin batzuk sartzen dituena) eta Gipuzkoako Foru Aldundian kontratazioa arautzen duten beste edozein xedapen aplikagarriren bidez ere. Arau horiek SPKLren xedapen indargabetzaileak eragin ez duen guztiari dagokionez aplikatuko dira.</w:t>
            </w:r>
          </w:p>
          <w:p w14:paraId="744730FD" w14:textId="77777777" w:rsidR="004A1B7E" w:rsidRDefault="004A1B7E">
            <w:pPr>
              <w:suppressAutoHyphens w:val="0"/>
              <w:spacing w:line="276" w:lineRule="auto"/>
              <w:jc w:val="both"/>
              <w:rPr>
                <w:rFonts w:ascii="Arial" w:hAnsi="Arial" w:cs="Arial"/>
                <w:color w:val="000000"/>
                <w:sz w:val="22"/>
                <w:szCs w:val="22"/>
              </w:rPr>
            </w:pPr>
          </w:p>
          <w:p w14:paraId="6A2F5EAE" w14:textId="77777777" w:rsidR="004A1B7E" w:rsidRDefault="004A1B7E">
            <w:pPr>
              <w:numPr>
                <w:ilvl w:val="0"/>
                <w:numId w:val="8"/>
              </w:numPr>
              <w:suppressAutoHyphens w:val="0"/>
              <w:spacing w:line="276" w:lineRule="auto"/>
              <w:jc w:val="both"/>
              <w:rPr>
                <w:rFonts w:ascii="Arial" w:hAnsi="Arial" w:cs="Arial"/>
                <w:color w:val="000000"/>
                <w:sz w:val="22"/>
                <w:szCs w:val="22"/>
              </w:rPr>
            </w:pPr>
            <w:r>
              <w:rPr>
                <w:rFonts w:ascii="Arial" w:hAnsi="Arial" w:cs="Arial"/>
                <w:color w:val="000000"/>
                <w:sz w:val="22"/>
                <w:szCs w:val="22"/>
              </w:rPr>
              <w:t>Nolanahi ere, aurretik aipatutako legezko eta erregelamenduzko arauak SPKLren aurka ez doazen guztiak aplikatuko dira.</w:t>
            </w:r>
          </w:p>
          <w:p w14:paraId="36503452" w14:textId="77777777" w:rsidR="004A1B7E" w:rsidRDefault="004A1B7E">
            <w:pPr>
              <w:numPr>
                <w:ilvl w:val="0"/>
                <w:numId w:val="8"/>
              </w:numPr>
              <w:suppressAutoHyphens w:val="0"/>
              <w:spacing w:line="276" w:lineRule="auto"/>
              <w:jc w:val="both"/>
              <w:rPr>
                <w:rFonts w:ascii="Arial" w:hAnsi="Arial" w:cs="Arial"/>
                <w:color w:val="000000"/>
                <w:sz w:val="22"/>
                <w:szCs w:val="22"/>
              </w:rPr>
            </w:pPr>
            <w:r>
              <w:rPr>
                <w:rFonts w:ascii="Arial" w:hAnsi="Arial" w:cs="Arial"/>
                <w:color w:val="000000"/>
                <w:sz w:val="22"/>
                <w:szCs w:val="22"/>
              </w:rPr>
              <w:t>Ordezko gisa, zuzenbide administratiboko gainerako arauak aplikatuko dira eta, horiek izan ezean, zuzenbide pribatuko arauak.</w:t>
            </w:r>
          </w:p>
          <w:p w14:paraId="3DF3F1F9" w14:textId="77777777" w:rsidR="004A1B7E" w:rsidRDefault="004A1B7E">
            <w:pPr>
              <w:numPr>
                <w:ilvl w:val="0"/>
                <w:numId w:val="8"/>
              </w:numPr>
              <w:spacing w:line="276" w:lineRule="auto"/>
              <w:jc w:val="both"/>
              <w:rPr>
                <w:rFonts w:ascii="Arial" w:hAnsi="Arial" w:cs="Arial"/>
                <w:color w:val="000000"/>
                <w:sz w:val="22"/>
                <w:szCs w:val="22"/>
              </w:rPr>
            </w:pPr>
            <w:r>
              <w:rPr>
                <w:rFonts w:ascii="Arial" w:hAnsi="Arial" w:cs="Arial"/>
                <w:color w:val="000000"/>
                <w:sz w:val="22"/>
                <w:szCs w:val="22"/>
              </w:rPr>
              <w:t xml:space="preserve">Baldintza-agiri honen eta kontratuko beste dokumentuetako edozeinen artean </w:t>
            </w:r>
            <w:r>
              <w:rPr>
                <w:rFonts w:ascii="Arial" w:hAnsi="Arial" w:cs="Arial"/>
                <w:color w:val="000000"/>
                <w:sz w:val="22"/>
                <w:szCs w:val="22"/>
              </w:rPr>
              <w:lastRenderedPageBreak/>
              <w:t xml:space="preserve">desadostasunik izanez gero, baldintza-agiri hau nagusituko da. </w:t>
            </w:r>
          </w:p>
          <w:p w14:paraId="5296C289" w14:textId="77777777" w:rsidR="004A1B7E" w:rsidRDefault="004A1B7E">
            <w:pPr>
              <w:numPr>
                <w:ilvl w:val="0"/>
                <w:numId w:val="8"/>
              </w:numPr>
              <w:spacing w:line="276" w:lineRule="auto"/>
              <w:jc w:val="both"/>
              <w:rPr>
                <w:rFonts w:ascii="Arial" w:hAnsi="Arial" w:cs="Arial"/>
                <w:color w:val="000000"/>
                <w:sz w:val="22"/>
                <w:szCs w:val="22"/>
              </w:rPr>
            </w:pPr>
            <w:r>
              <w:rPr>
                <w:rFonts w:ascii="Arial" w:hAnsi="Arial" w:cs="Arial"/>
                <w:color w:val="000000"/>
                <w:sz w:val="22"/>
                <w:szCs w:val="22"/>
              </w:rPr>
              <w:t xml:space="preserve">Kontratuko klausulak, kontratuaren parte diren bestelako dokumentuak eta gauza hitzartua betetzeko unean aplikagarriak diren jarraibide edo arauak, edo horien alderdiren bat ez ezagutzeak, ez du esleipenduna horiek guztiak betetzetik salbuesten. </w:t>
            </w:r>
          </w:p>
          <w:p w14:paraId="7CB1DCE1" w14:textId="77777777" w:rsidR="004A1B7E" w:rsidRDefault="004A1B7E">
            <w:pPr>
              <w:numPr>
                <w:ilvl w:val="0"/>
                <w:numId w:val="8"/>
              </w:numPr>
              <w:spacing w:line="276" w:lineRule="auto"/>
              <w:jc w:val="both"/>
              <w:rPr>
                <w:rFonts w:ascii="Arial" w:hAnsi="Arial" w:cs="Arial"/>
                <w:color w:val="000000"/>
                <w:sz w:val="22"/>
                <w:szCs w:val="22"/>
              </w:rPr>
            </w:pPr>
            <w:r>
              <w:rPr>
                <w:rFonts w:ascii="Arial" w:hAnsi="Arial" w:cs="Arial"/>
                <w:color w:val="000000"/>
                <w:sz w:val="22"/>
                <w:szCs w:val="22"/>
              </w:rPr>
              <w:t>SPKLren 190. artikuluan aurreikusiarekin bat, kontratazio organoak du kontratu administratiboak interpretatzeko eta hauek betetzeko unean sortzen diren zalantzak erabakitzeko eskumena. Era berean, egindako kontratuak alde bakarretik aldatu ahal izango ditu, eta horiek suntsiaraztea erabaki ahal izango du, betiere SPKLk eta berau garatzeko xedapenek jasotzen dituzten mugen barnean eta baldintzetan eta aipatzen dituzten ondorioekin.</w:t>
            </w:r>
          </w:p>
          <w:p w14:paraId="4E739F25" w14:textId="77777777" w:rsidR="004A1B7E" w:rsidRDefault="004A1B7E">
            <w:pPr>
              <w:numPr>
                <w:ilvl w:val="0"/>
                <w:numId w:val="8"/>
              </w:numPr>
              <w:spacing w:line="276" w:lineRule="auto"/>
              <w:jc w:val="both"/>
              <w:rPr>
                <w:rFonts w:ascii="Arial" w:hAnsi="Arial" w:cs="Arial"/>
                <w:color w:val="000000"/>
                <w:sz w:val="22"/>
                <w:szCs w:val="22"/>
              </w:rPr>
            </w:pPr>
            <w:r>
              <w:rPr>
                <w:rFonts w:ascii="Arial" w:hAnsi="Arial" w:cs="Arial"/>
                <w:color w:val="000000"/>
                <w:sz w:val="22"/>
                <w:szCs w:val="22"/>
              </w:rPr>
              <w:t xml:space="preserve">Kontratua aplikatu edo interpretatzerakoan, gauzatzean, aldatzean, betetzean edo suntsiaraztean sor litezkeen auziak </w:t>
            </w:r>
            <w:r w:rsidR="006F5844">
              <w:rPr>
                <w:rFonts w:ascii="Arial" w:hAnsi="Arial" w:cs="Arial"/>
                <w:color w:val="000000"/>
                <w:sz w:val="22"/>
                <w:szCs w:val="22"/>
              </w:rPr>
              <w:t>Beterri-Buruntza</w:t>
            </w:r>
            <w:r>
              <w:rPr>
                <w:rFonts w:ascii="Arial" w:hAnsi="Arial" w:cs="Arial"/>
                <w:color w:val="000000"/>
                <w:sz w:val="22"/>
                <w:szCs w:val="22"/>
              </w:rPr>
              <w:t>go Udaletxeko organo eskudunek erabakiko dituzte, kontratistari entzun ondoren, SPKLren 191. artikuluan eta HAKLEOk 97. artikuluan ezarritako prozedurari jarraituz. Organo horiek hartzen dituzten erabakiak betearazi beharrekoak izango dira berehala.</w:t>
            </w:r>
          </w:p>
          <w:p w14:paraId="44AD2E93" w14:textId="77777777" w:rsidR="004A1B7E" w:rsidRDefault="004A1B7E">
            <w:pPr>
              <w:numPr>
                <w:ilvl w:val="0"/>
                <w:numId w:val="8"/>
              </w:numPr>
              <w:spacing w:line="276" w:lineRule="auto"/>
              <w:jc w:val="both"/>
              <w:rPr>
                <w:rFonts w:ascii="Arial" w:hAnsi="Arial" w:cs="Arial"/>
                <w:b/>
                <w:color w:val="000000"/>
                <w:sz w:val="22"/>
                <w:szCs w:val="22"/>
              </w:rPr>
            </w:pPr>
            <w:r>
              <w:rPr>
                <w:rFonts w:ascii="Arial" w:hAnsi="Arial" w:cs="Arial"/>
                <w:color w:val="000000"/>
                <w:sz w:val="22"/>
                <w:szCs w:val="22"/>
              </w:rPr>
              <w:t>Interesdun baten eskariz hasitako prozeduretan, berariaz bestelakorik ezarri ez bada eta horien xedea diru zenbatekoak erreklamatzea, administrazio-prerrogatibak baliatzea edo administrazio-kontratu baten gauzatzeari, burutzeari edo azkentzeari buruzko beste edozein gai bada, ebazpena emateko aurreikusitako epea ebazpena jakinarazi gabe igaroz gero bere eskabidea administrazio-isiltasunez ezetsitzat jo ahal izango du interesdunak, nahiz eta bere horretan iraungo duen ebazteko betebeharrak.</w:t>
            </w:r>
          </w:p>
          <w:p w14:paraId="42E098F7" w14:textId="77777777" w:rsidR="004A1B7E" w:rsidRDefault="004A1B7E">
            <w:pPr>
              <w:spacing w:line="276" w:lineRule="auto"/>
              <w:jc w:val="both"/>
              <w:rPr>
                <w:rFonts w:ascii="Arial" w:hAnsi="Arial" w:cs="Arial"/>
                <w:b/>
                <w:color w:val="000000"/>
                <w:sz w:val="22"/>
                <w:szCs w:val="22"/>
              </w:rPr>
            </w:pPr>
          </w:p>
          <w:p w14:paraId="3D591439" w14:textId="77777777" w:rsidR="004A1B7E" w:rsidRDefault="004A1B7E">
            <w:pPr>
              <w:spacing w:line="276" w:lineRule="auto"/>
              <w:jc w:val="both"/>
              <w:rPr>
                <w:rFonts w:ascii="Arial" w:hAnsi="Arial" w:cs="Arial"/>
                <w:b/>
                <w:color w:val="000000"/>
                <w:sz w:val="22"/>
                <w:szCs w:val="22"/>
              </w:rPr>
            </w:pPr>
          </w:p>
        </w:tc>
        <w:tc>
          <w:tcPr>
            <w:tcW w:w="5105" w:type="dxa"/>
          </w:tcPr>
          <w:p w14:paraId="1D69960B" w14:textId="77777777" w:rsidR="004A1B7E" w:rsidRDefault="004A1B7E">
            <w:pPr>
              <w:spacing w:line="276" w:lineRule="auto"/>
              <w:jc w:val="both"/>
              <w:rPr>
                <w:rFonts w:ascii="Arial" w:hAnsi="Arial" w:cs="Arial"/>
                <w:color w:val="000000"/>
                <w:spacing w:val="-6"/>
                <w:sz w:val="22"/>
                <w:szCs w:val="22"/>
                <w:lang w:val="es-ES"/>
              </w:rPr>
            </w:pPr>
            <w:r>
              <w:rPr>
                <w:rFonts w:ascii="Arial" w:hAnsi="Arial" w:cs="Arial"/>
                <w:b/>
                <w:color w:val="000000"/>
                <w:sz w:val="22"/>
                <w:szCs w:val="22"/>
              </w:rPr>
              <w:lastRenderedPageBreak/>
              <w:t>11.- Régimen jurídico del contrato y prerrogativas de la Administración</w:t>
            </w:r>
          </w:p>
          <w:p w14:paraId="76ADD479" w14:textId="77777777" w:rsidR="004A1B7E" w:rsidRDefault="004A1B7E">
            <w:pPr>
              <w:numPr>
                <w:ilvl w:val="0"/>
                <w:numId w:val="91"/>
              </w:numPr>
              <w:spacing w:line="276" w:lineRule="auto"/>
              <w:jc w:val="both"/>
              <w:rPr>
                <w:rFonts w:ascii="Arial" w:hAnsi="Arial" w:cs="Arial"/>
                <w:color w:val="000000"/>
                <w:spacing w:val="-2"/>
                <w:sz w:val="22"/>
                <w:szCs w:val="22"/>
              </w:rPr>
            </w:pPr>
            <w:r>
              <w:rPr>
                <w:rFonts w:ascii="Arial" w:hAnsi="Arial" w:cs="Arial"/>
                <w:color w:val="000000"/>
                <w:spacing w:val="-6"/>
                <w:sz w:val="22"/>
                <w:szCs w:val="22"/>
                <w:lang w:val="es-ES"/>
              </w:rPr>
              <w:t xml:space="preserve">Este contrato tiene carácter administrativo de acuerdo con lo previsto en el artículo 25 de la LCSP y ambas partes quedan sometidas expresamente a la LCSP, y en lo que no se </w:t>
            </w:r>
            <w:r>
              <w:rPr>
                <w:rFonts w:ascii="Arial" w:hAnsi="Arial" w:cs="Arial"/>
                <w:color w:val="000000"/>
                <w:spacing w:val="-6"/>
                <w:sz w:val="22"/>
                <w:szCs w:val="22"/>
                <w:lang w:val="es-ES"/>
              </w:rPr>
              <w:lastRenderedPageBreak/>
              <w:t>oponga a la misma, al Real Decreto 1098/2001, de 12 de octubre, que aprueba el Reglamento General de la Ley de Contratos de las Administraciones Públicas (en adelante, RGLCAP) y restantes disposiciones de desarrollo y</w:t>
            </w:r>
            <w:r>
              <w:rPr>
                <w:rFonts w:ascii="Arial" w:hAnsi="Arial" w:cs="Arial"/>
                <w:i/>
                <w:color w:val="000000"/>
                <w:spacing w:val="-6"/>
                <w:sz w:val="22"/>
                <w:szCs w:val="22"/>
                <w:lang w:val="es-ES"/>
              </w:rPr>
              <w:t>,</w:t>
            </w:r>
            <w:r>
              <w:rPr>
                <w:rFonts w:ascii="Arial" w:hAnsi="Arial" w:cs="Arial"/>
                <w:color w:val="000000"/>
                <w:spacing w:val="-6"/>
                <w:sz w:val="22"/>
                <w:szCs w:val="22"/>
                <w:lang w:val="es-ES"/>
              </w:rPr>
              <w:t xml:space="preserve"> a cualesquiera otras disposiciones que regulen la contratación, a nivel de la Comunidad Autónoma de Euskadi, y que resulten aplicables</w:t>
            </w:r>
            <w:r>
              <w:rPr>
                <w:rFonts w:ascii="Arial" w:hAnsi="Arial" w:cs="Arial"/>
                <w:i/>
                <w:color w:val="000000"/>
                <w:spacing w:val="-6"/>
                <w:sz w:val="22"/>
                <w:szCs w:val="22"/>
                <w:lang w:val="es-ES"/>
              </w:rPr>
              <w:t xml:space="preserve"> </w:t>
            </w:r>
            <w:r>
              <w:rPr>
                <w:rFonts w:ascii="Arial" w:hAnsi="Arial" w:cs="Arial"/>
                <w:color w:val="000000"/>
                <w:spacing w:val="-6"/>
                <w:sz w:val="22"/>
                <w:szCs w:val="22"/>
                <w:lang w:val="es-ES"/>
              </w:rPr>
              <w:t>y, en todo caso, por las condiciones y cláusulas de este pliego y del pliego de prescripciones técnicas objeto de contrato. Supletoriamente regirán las normas generales del derecho administrativo.</w:t>
            </w:r>
          </w:p>
          <w:p w14:paraId="05BD13CE" w14:textId="77777777" w:rsidR="004A1B7E" w:rsidRDefault="004A1B7E">
            <w:pPr>
              <w:numPr>
                <w:ilvl w:val="0"/>
                <w:numId w:val="91"/>
              </w:numPr>
              <w:suppressAutoHyphens w:val="0"/>
              <w:spacing w:line="276" w:lineRule="auto"/>
              <w:jc w:val="both"/>
              <w:rPr>
                <w:rFonts w:ascii="Arial" w:hAnsi="Arial" w:cs="Arial"/>
                <w:color w:val="000000"/>
                <w:sz w:val="22"/>
                <w:szCs w:val="22"/>
              </w:rPr>
            </w:pPr>
            <w:r>
              <w:rPr>
                <w:rFonts w:ascii="Arial" w:hAnsi="Arial" w:cs="Arial"/>
                <w:color w:val="000000"/>
                <w:spacing w:val="-2"/>
                <w:sz w:val="22"/>
                <w:szCs w:val="22"/>
              </w:rPr>
              <w:t>Para lo no previsto en los pliegos, el contrato se regirá por la LCSP, por el Real Decreto 817/2009, de 8 de mayo, por el que se desarrolla parcialmente la Ley 30/2007, de 30 de octubre, de Contratos del Sector Público (RD 817/2009) y por el Reglamento General de la Ley de Contratos de las Administraciones Públicas, aprobado mediante Real Decreto 1098/2001, de 12 de Octubre (RGLCAP), en todo lo que no se oponga a la anterior,. Además se regirá por cualesquiera otras disposiciones que regulen la contratación tanto a nivel de la Comunidad Autónoma de Euskadi (Ley 3/2016,de 7 de abril, para la inclusión de determinadas cláusulas sociales en la contratación pública) como a nivel de la Diputación Foral de Gipuzkoa y que resulten aplicables. La aplicación de estas normas se llevará a cabo en relación con todo lo que no haya resultado afectado por la disposición derogatoria de la LCSP.</w:t>
            </w:r>
          </w:p>
          <w:p w14:paraId="41AD8467" w14:textId="77777777" w:rsidR="004A1B7E" w:rsidRDefault="004A1B7E">
            <w:pPr>
              <w:numPr>
                <w:ilvl w:val="0"/>
                <w:numId w:val="91"/>
              </w:numPr>
              <w:suppressAutoHyphens w:val="0"/>
              <w:spacing w:line="276" w:lineRule="auto"/>
              <w:jc w:val="both"/>
              <w:rPr>
                <w:rFonts w:ascii="Arial" w:hAnsi="Arial" w:cs="Arial"/>
                <w:color w:val="000000"/>
                <w:sz w:val="22"/>
                <w:szCs w:val="22"/>
              </w:rPr>
            </w:pPr>
            <w:r>
              <w:rPr>
                <w:rFonts w:ascii="Arial" w:hAnsi="Arial" w:cs="Arial"/>
                <w:color w:val="000000"/>
                <w:sz w:val="22"/>
                <w:szCs w:val="22"/>
              </w:rPr>
              <w:t>En todo caso, las normas legales y reglamentarias citadas anteriormente serán de aplicación en todo lo que no se oponga a la LCSP</w:t>
            </w:r>
          </w:p>
          <w:p w14:paraId="38BD3098" w14:textId="77777777" w:rsidR="004A1B7E" w:rsidRDefault="004A1B7E">
            <w:pPr>
              <w:numPr>
                <w:ilvl w:val="0"/>
                <w:numId w:val="91"/>
              </w:numPr>
              <w:suppressAutoHyphens w:val="0"/>
              <w:spacing w:line="276" w:lineRule="auto"/>
              <w:jc w:val="both"/>
              <w:rPr>
                <w:rFonts w:ascii="Arial" w:hAnsi="Arial" w:cs="Arial"/>
                <w:color w:val="000000"/>
                <w:sz w:val="22"/>
                <w:szCs w:val="22"/>
                <w:lang w:val="es-ES"/>
              </w:rPr>
            </w:pPr>
            <w:r>
              <w:rPr>
                <w:rFonts w:ascii="Arial" w:hAnsi="Arial" w:cs="Arial"/>
                <w:color w:val="000000"/>
                <w:sz w:val="22"/>
                <w:szCs w:val="22"/>
              </w:rPr>
              <w:t>Supletoriamente, se aplicarán las restantes normas de derecho administrativo y, en su defecto, las de derecho privado.</w:t>
            </w:r>
          </w:p>
          <w:p w14:paraId="4CFE1481" w14:textId="77777777" w:rsidR="004A1B7E" w:rsidRDefault="004A1B7E">
            <w:pPr>
              <w:numPr>
                <w:ilvl w:val="0"/>
                <w:numId w:val="91"/>
              </w:numPr>
              <w:spacing w:line="276" w:lineRule="auto"/>
              <w:jc w:val="both"/>
              <w:rPr>
                <w:rFonts w:ascii="Arial" w:hAnsi="Arial" w:cs="Arial"/>
                <w:color w:val="000000"/>
                <w:spacing w:val="-2"/>
                <w:sz w:val="22"/>
                <w:szCs w:val="22"/>
                <w:lang w:val="es-ES"/>
              </w:rPr>
            </w:pPr>
            <w:r>
              <w:rPr>
                <w:rFonts w:ascii="Arial" w:hAnsi="Arial" w:cs="Arial"/>
                <w:color w:val="000000"/>
                <w:sz w:val="22"/>
                <w:szCs w:val="22"/>
                <w:lang w:val="es-ES"/>
              </w:rPr>
              <w:t xml:space="preserve">En caso de discordancia entre el presente pliego y cualquiera del resto de documentos </w:t>
            </w:r>
            <w:r>
              <w:rPr>
                <w:rFonts w:ascii="Arial" w:hAnsi="Arial" w:cs="Arial"/>
                <w:color w:val="000000"/>
                <w:sz w:val="22"/>
                <w:szCs w:val="22"/>
                <w:lang w:val="es-ES"/>
              </w:rPr>
              <w:lastRenderedPageBreak/>
              <w:t xml:space="preserve">contractuales, prevalecerá este pliego. </w:t>
            </w:r>
          </w:p>
          <w:p w14:paraId="4A65782C" w14:textId="77777777" w:rsidR="004A1B7E" w:rsidRDefault="004A1B7E">
            <w:pPr>
              <w:numPr>
                <w:ilvl w:val="0"/>
                <w:numId w:val="91"/>
              </w:numPr>
              <w:spacing w:line="276" w:lineRule="auto"/>
              <w:jc w:val="both"/>
              <w:rPr>
                <w:rFonts w:ascii="Arial" w:hAnsi="Arial" w:cs="Arial"/>
                <w:color w:val="000000"/>
                <w:sz w:val="22"/>
                <w:szCs w:val="22"/>
                <w:lang w:val="es-ES"/>
              </w:rPr>
            </w:pPr>
            <w:r>
              <w:rPr>
                <w:rFonts w:ascii="Arial" w:hAnsi="Arial" w:cs="Arial"/>
                <w:color w:val="000000"/>
                <w:spacing w:val="-2"/>
                <w:sz w:val="22"/>
                <w:szCs w:val="22"/>
                <w:lang w:val="es-ES"/>
              </w:rPr>
              <w:t xml:space="preserve">El desconocimiento de las cláusulas del contrato en cualquiera de sus términos, de los otros documentos contractuales que forman parte y de las instrucciones o de la normativa que resulten de aplicación en la ejecución de la cosa pactada, no exime a la adjudicataria de la obligación de cumplirlas. </w:t>
            </w:r>
          </w:p>
          <w:p w14:paraId="31C00B9F" w14:textId="77777777" w:rsidR="004A1B7E" w:rsidRDefault="004A1B7E">
            <w:pPr>
              <w:numPr>
                <w:ilvl w:val="0"/>
                <w:numId w:val="91"/>
              </w:numPr>
              <w:spacing w:line="276" w:lineRule="auto"/>
              <w:jc w:val="both"/>
              <w:rPr>
                <w:rFonts w:ascii="Arial" w:hAnsi="Arial" w:cs="Arial"/>
                <w:color w:val="000000"/>
                <w:sz w:val="22"/>
                <w:szCs w:val="22"/>
                <w:lang w:val="es-ES"/>
              </w:rPr>
            </w:pPr>
            <w:r>
              <w:rPr>
                <w:rFonts w:ascii="Arial" w:hAnsi="Arial" w:cs="Arial"/>
                <w:color w:val="000000"/>
                <w:sz w:val="22"/>
                <w:szCs w:val="22"/>
                <w:lang w:val="es-ES"/>
              </w:rPr>
              <w:t xml:space="preserve">El órgano de contratación ostenta, de acuerdo con lo previsto en el artículo 190 de la LCSP la prerrogativa de interpretar los contratos administrativos y resolver las dudas que ofrezca su cumplimiento. Igualmente, podrá modificar unilateralmente los contratos celebrados y acordar su resolución, dentro de los límites y con sujeción a los requisitos y efectos señalados en la LCSP y sus disposiciones de desarrollo. </w:t>
            </w:r>
          </w:p>
          <w:p w14:paraId="2F8AB239" w14:textId="77777777" w:rsidR="004A1B7E" w:rsidRDefault="004A1B7E">
            <w:pPr>
              <w:numPr>
                <w:ilvl w:val="0"/>
                <w:numId w:val="91"/>
              </w:numPr>
              <w:spacing w:line="276" w:lineRule="auto"/>
              <w:jc w:val="both"/>
              <w:rPr>
                <w:rFonts w:ascii="Arial" w:hAnsi="Arial" w:cs="Arial"/>
                <w:color w:val="000000"/>
                <w:spacing w:val="-2"/>
                <w:sz w:val="22"/>
                <w:szCs w:val="22"/>
                <w:lang w:val="es-ES"/>
              </w:rPr>
            </w:pPr>
            <w:r>
              <w:rPr>
                <w:rFonts w:ascii="Arial" w:hAnsi="Arial" w:cs="Arial"/>
                <w:color w:val="000000"/>
                <w:sz w:val="22"/>
                <w:szCs w:val="22"/>
                <w:lang w:val="es-ES"/>
              </w:rPr>
              <w:t xml:space="preserve">Las cuestiones litigiosas que pudieran surgir para la aplicación o interpretación del contrato, su ejecución, modificación, cumplimiento o resolución, serán resueltas, previa audiencia a la contratista conforme al procedimiento establecido en el artículo 191 de la LCPS y en el artículo 97 del RGLCAP, por los órganos competentes del </w:t>
            </w:r>
            <w:r w:rsidR="006F5844">
              <w:rPr>
                <w:rFonts w:ascii="Arial" w:hAnsi="Arial" w:cs="Arial"/>
                <w:color w:val="000000"/>
                <w:sz w:val="22"/>
                <w:szCs w:val="22"/>
                <w:lang w:val="es-ES"/>
              </w:rPr>
              <w:t>Mancomunidad</w:t>
            </w:r>
            <w:r>
              <w:rPr>
                <w:rFonts w:ascii="Arial" w:hAnsi="Arial" w:cs="Arial"/>
                <w:color w:val="000000"/>
                <w:sz w:val="22"/>
                <w:szCs w:val="22"/>
                <w:lang w:val="es-ES"/>
              </w:rPr>
              <w:t xml:space="preserve">de </w:t>
            </w:r>
            <w:r w:rsidR="006F5844">
              <w:rPr>
                <w:rFonts w:ascii="Arial" w:hAnsi="Arial" w:cs="Arial"/>
                <w:color w:val="000000"/>
                <w:sz w:val="22"/>
                <w:szCs w:val="22"/>
                <w:lang w:val="es-ES"/>
              </w:rPr>
              <w:t>Beterri-Buruntza</w:t>
            </w:r>
            <w:r>
              <w:rPr>
                <w:rFonts w:ascii="Arial" w:hAnsi="Arial" w:cs="Arial"/>
                <w:color w:val="000000"/>
                <w:sz w:val="22"/>
                <w:szCs w:val="22"/>
                <w:lang w:val="es-ES"/>
              </w:rPr>
              <w:t xml:space="preserve"> y sus acuerdos serán inmediatamente ejecutivos.</w:t>
            </w:r>
          </w:p>
          <w:p w14:paraId="76E3F7EA" w14:textId="77777777" w:rsidR="004A1B7E" w:rsidRPr="001A209D" w:rsidRDefault="004A1B7E">
            <w:pPr>
              <w:numPr>
                <w:ilvl w:val="0"/>
                <w:numId w:val="91"/>
              </w:numPr>
              <w:spacing w:line="276" w:lineRule="auto"/>
              <w:jc w:val="both"/>
              <w:rPr>
                <w:rFonts w:ascii="Arial" w:hAnsi="Arial" w:cs="Arial"/>
                <w:b/>
                <w:color w:val="000000"/>
                <w:spacing w:val="-2"/>
                <w:sz w:val="22"/>
                <w:szCs w:val="22"/>
              </w:rPr>
            </w:pPr>
            <w:r>
              <w:rPr>
                <w:rFonts w:ascii="Arial" w:hAnsi="Arial" w:cs="Arial"/>
                <w:color w:val="000000"/>
                <w:spacing w:val="-2"/>
                <w:sz w:val="22"/>
                <w:szCs w:val="22"/>
                <w:lang w:val="es-ES"/>
              </w:rPr>
              <w:t>En los procedimientos iniciados a solicitud de una persona interesada, para los que no se establezca específicamente otra cosa, y que tengan por objeto o se refieran a la reclamación de cantidades, el ejercicio de prerrogativas administrativas o a cualquier otra cuestión relativa de la ejecución, consumación o extinción de un contrato administrativo, una vez transcurrido el plazo previsto para su resolución sin haberse notificado ésta, la persona interesada podrá considerar desestimada su solicitud por silencio administrativo, sin perjuicio de la subsistencia de la obligación de resolver.</w:t>
            </w:r>
          </w:p>
          <w:p w14:paraId="22AAC997" w14:textId="77777777" w:rsidR="001A209D" w:rsidRDefault="001A209D" w:rsidP="001A209D">
            <w:pPr>
              <w:spacing w:line="276" w:lineRule="auto"/>
              <w:ind w:left="284"/>
              <w:jc w:val="both"/>
              <w:rPr>
                <w:rFonts w:ascii="Arial" w:hAnsi="Arial" w:cs="Arial"/>
                <w:b/>
                <w:color w:val="000000"/>
                <w:spacing w:val="-2"/>
                <w:sz w:val="22"/>
                <w:szCs w:val="22"/>
              </w:rPr>
            </w:pPr>
          </w:p>
          <w:p w14:paraId="0D0469D2" w14:textId="77777777" w:rsidR="004A1B7E" w:rsidRDefault="004A1B7E">
            <w:pPr>
              <w:spacing w:line="276" w:lineRule="auto"/>
              <w:jc w:val="both"/>
              <w:rPr>
                <w:rFonts w:ascii="Arial" w:hAnsi="Arial" w:cs="Arial"/>
                <w:b/>
                <w:color w:val="000000"/>
                <w:spacing w:val="-2"/>
                <w:sz w:val="22"/>
                <w:szCs w:val="22"/>
              </w:rPr>
            </w:pPr>
          </w:p>
        </w:tc>
      </w:tr>
      <w:tr w:rsidR="004A1B7E" w14:paraId="74240C62" w14:textId="77777777">
        <w:tc>
          <w:tcPr>
            <w:tcW w:w="5104" w:type="dxa"/>
          </w:tcPr>
          <w:p w14:paraId="5820718F" w14:textId="77777777" w:rsidR="004A1B7E" w:rsidRDefault="004A1B7E">
            <w:pPr>
              <w:spacing w:line="276" w:lineRule="auto"/>
              <w:jc w:val="both"/>
              <w:rPr>
                <w:rFonts w:ascii="Arial" w:hAnsi="Arial" w:cs="Arial"/>
                <w:color w:val="000000"/>
                <w:spacing w:val="-2"/>
                <w:sz w:val="22"/>
                <w:szCs w:val="22"/>
              </w:rPr>
            </w:pPr>
            <w:r>
              <w:rPr>
                <w:rFonts w:ascii="Arial" w:hAnsi="Arial" w:cs="Arial"/>
                <w:b/>
                <w:color w:val="000000"/>
                <w:sz w:val="22"/>
                <w:szCs w:val="22"/>
              </w:rPr>
              <w:lastRenderedPageBreak/>
              <w:t xml:space="preserve">12.- Errekurtso araubidea </w:t>
            </w:r>
          </w:p>
          <w:p w14:paraId="6FB14EF1" w14:textId="77777777" w:rsidR="004A1B7E" w:rsidRDefault="004A1B7E">
            <w:pPr>
              <w:numPr>
                <w:ilvl w:val="0"/>
                <w:numId w:val="94"/>
              </w:numPr>
              <w:spacing w:line="276" w:lineRule="auto"/>
              <w:jc w:val="both"/>
              <w:rPr>
                <w:rFonts w:ascii="Arial" w:hAnsi="Arial" w:cs="Arial"/>
                <w:color w:val="000000"/>
                <w:sz w:val="22"/>
                <w:szCs w:val="22"/>
              </w:rPr>
            </w:pPr>
            <w:r>
              <w:rPr>
                <w:rFonts w:ascii="Arial" w:hAnsi="Arial" w:cs="Arial"/>
                <w:color w:val="000000"/>
                <w:spacing w:val="-2"/>
                <w:sz w:val="22"/>
                <w:szCs w:val="22"/>
              </w:rPr>
              <w:t>Baldintza-agiri honen eta ezaugarri teknikoen agiriaren kontra hautazko errekurtsoa jarri ahal izango da, SPKLren 44. artikuluan aurreikusitako errekurtso bereziaren bitartez, 100.000 eurotik gorako balio zenbatetsia duen kontratua baldin bada.</w:t>
            </w:r>
          </w:p>
          <w:p w14:paraId="002E6525" w14:textId="77777777" w:rsidR="004A1B7E" w:rsidRDefault="004A1B7E">
            <w:pPr>
              <w:numPr>
                <w:ilvl w:val="0"/>
                <w:numId w:val="94"/>
              </w:numPr>
              <w:spacing w:line="276" w:lineRule="auto"/>
              <w:jc w:val="both"/>
              <w:rPr>
                <w:rFonts w:ascii="Arial" w:hAnsi="Arial" w:cs="Arial"/>
                <w:color w:val="000000"/>
                <w:sz w:val="22"/>
                <w:szCs w:val="22"/>
              </w:rPr>
            </w:pPr>
            <w:r>
              <w:rPr>
                <w:rFonts w:ascii="Arial" w:hAnsi="Arial" w:cs="Arial"/>
                <w:color w:val="000000"/>
                <w:sz w:val="22"/>
                <w:szCs w:val="22"/>
              </w:rPr>
              <w:t>Jarduketa hauen aurka errekurtsoa jarri ahal izango da:</w:t>
            </w:r>
          </w:p>
          <w:p w14:paraId="0EEAFE02" w14:textId="77777777" w:rsidR="004A1B7E" w:rsidRDefault="004A1B7E">
            <w:pPr>
              <w:numPr>
                <w:ilvl w:val="1"/>
                <w:numId w:val="94"/>
              </w:numPr>
              <w:tabs>
                <w:tab w:val="left" w:pos="436"/>
              </w:tabs>
              <w:spacing w:line="276" w:lineRule="auto"/>
              <w:ind w:left="436" w:hanging="180"/>
              <w:jc w:val="both"/>
              <w:rPr>
                <w:rFonts w:ascii="Arial" w:hAnsi="Arial" w:cs="Arial"/>
                <w:color w:val="000000"/>
                <w:sz w:val="22"/>
                <w:szCs w:val="22"/>
              </w:rPr>
            </w:pPr>
            <w:r>
              <w:rPr>
                <w:rFonts w:ascii="Arial" w:hAnsi="Arial" w:cs="Arial"/>
                <w:color w:val="000000"/>
                <w:sz w:val="22"/>
                <w:szCs w:val="22"/>
              </w:rPr>
              <w:t>Lizitazioko iragarkiak eta kontratazioa arautu behar duten baldintzak ezartzen dituzten bestelako kontratu dokumentuak.</w:t>
            </w:r>
          </w:p>
          <w:p w14:paraId="681F43BB" w14:textId="77777777" w:rsidR="004A1B7E" w:rsidRDefault="004A1B7E">
            <w:pPr>
              <w:numPr>
                <w:ilvl w:val="1"/>
                <w:numId w:val="94"/>
              </w:numPr>
              <w:tabs>
                <w:tab w:val="left" w:pos="436"/>
              </w:tabs>
              <w:spacing w:line="276" w:lineRule="auto"/>
              <w:ind w:left="436" w:hanging="180"/>
              <w:jc w:val="both"/>
              <w:rPr>
                <w:rFonts w:ascii="Arial" w:hAnsi="Arial" w:cs="Arial"/>
                <w:color w:val="000000"/>
                <w:sz w:val="22"/>
                <w:szCs w:val="22"/>
              </w:rPr>
            </w:pPr>
            <w:r>
              <w:rPr>
                <w:rFonts w:ascii="Arial" w:hAnsi="Arial" w:cs="Arial"/>
                <w:color w:val="000000"/>
                <w:sz w:val="22"/>
                <w:szCs w:val="22"/>
              </w:rPr>
              <w:t>Prozeduran egindako tramiteko egintzak, baldin eta tramiteko egintza horiek esleipenari buruz zuzenean edo zeharka zerbait erabakitzen badute, prozedurak aurrera jarraitu ezina eragiten badute edota defendatu ezina edo eskubide edo interes legitimoentzako kalte konponezinen bat badakarte. Edonola ere, ulertuko da aurreko zertzeladak gertatzen direla kontratazio mahai edo organoaren ekintzetan, horien bitartez erabakitzen denean hautagai edo lizitatzaileak onartzea edo ez onartzea, edo eskaintzak onartzea edo kanpo uztea, SPKLren 149. artikulua aplikatzearen ondorioz baxuegi iritzi zaielarik kanpoan utzitako eskaintzak barne.</w:t>
            </w:r>
          </w:p>
          <w:p w14:paraId="12763D33" w14:textId="77777777" w:rsidR="004A1B7E" w:rsidRDefault="004A1B7E">
            <w:pPr>
              <w:numPr>
                <w:ilvl w:val="1"/>
                <w:numId w:val="94"/>
              </w:numPr>
              <w:tabs>
                <w:tab w:val="left" w:pos="436"/>
              </w:tabs>
              <w:spacing w:line="276" w:lineRule="auto"/>
              <w:ind w:left="436" w:hanging="180"/>
              <w:jc w:val="both"/>
              <w:rPr>
                <w:rFonts w:ascii="Arial" w:hAnsi="Arial" w:cs="Arial"/>
                <w:color w:val="000000"/>
                <w:sz w:val="22"/>
                <w:szCs w:val="22"/>
              </w:rPr>
            </w:pPr>
            <w:r>
              <w:rPr>
                <w:rFonts w:ascii="Arial" w:hAnsi="Arial" w:cs="Arial"/>
                <w:color w:val="000000"/>
                <w:sz w:val="22"/>
                <w:szCs w:val="22"/>
              </w:rPr>
              <w:t>Esleipen akordioak.</w:t>
            </w:r>
          </w:p>
          <w:p w14:paraId="5D169887" w14:textId="77777777" w:rsidR="004A1B7E" w:rsidRDefault="004A1B7E">
            <w:pPr>
              <w:numPr>
                <w:ilvl w:val="1"/>
                <w:numId w:val="94"/>
              </w:numPr>
              <w:tabs>
                <w:tab w:val="left" w:pos="436"/>
              </w:tabs>
              <w:spacing w:line="276" w:lineRule="auto"/>
              <w:ind w:left="436" w:hanging="180"/>
              <w:jc w:val="both"/>
              <w:rPr>
                <w:rFonts w:ascii="Arial" w:hAnsi="Arial" w:cs="Arial"/>
                <w:color w:val="000000"/>
                <w:spacing w:val="-4"/>
                <w:sz w:val="22"/>
                <w:szCs w:val="22"/>
              </w:rPr>
            </w:pPr>
            <w:r>
              <w:rPr>
                <w:rFonts w:ascii="Arial" w:hAnsi="Arial" w:cs="Arial"/>
                <w:color w:val="000000"/>
                <w:sz w:val="22"/>
                <w:szCs w:val="22"/>
              </w:rPr>
              <w:t>SPKLren 204. eta 205. artikuluetan ezarritakoa ez betetzean oinarritutako aldaketak, ulertzen denean kasuan kasuko aldaketak esleipen berri baten xede izan behar zuela.</w:t>
            </w:r>
          </w:p>
          <w:p w14:paraId="46E66C6D" w14:textId="77777777" w:rsidR="004A1B7E" w:rsidRDefault="004A1B7E">
            <w:pPr>
              <w:spacing w:line="276" w:lineRule="auto"/>
              <w:ind w:left="256" w:firstLine="216"/>
              <w:jc w:val="both"/>
              <w:rPr>
                <w:rFonts w:ascii="Arial" w:hAnsi="Arial" w:cs="Arial"/>
                <w:color w:val="000000"/>
                <w:spacing w:val="-4"/>
                <w:sz w:val="22"/>
                <w:szCs w:val="22"/>
              </w:rPr>
            </w:pPr>
            <w:r>
              <w:rPr>
                <w:rFonts w:ascii="Arial" w:hAnsi="Arial" w:cs="Arial"/>
                <w:color w:val="000000"/>
                <w:spacing w:val="-4"/>
                <w:sz w:val="22"/>
                <w:szCs w:val="22"/>
              </w:rPr>
              <w:t xml:space="preserve">SPKLren 51. artikuluan xedatuarekin bat, kontratazio organoaren erregistroan, Kontratuen Inguruko Errekurtsoen Administrazio Organoarenean, edo urriaren 1eko 39/2015 Legeak, Administrazio Publikoen Administrazio Prozedura Erkidearenak, 16.4 artikuluan ezartzen dituen lekuetan aurkeztu beharko da errekurtsoa, 15 egun balioduneko epean, SPKLren 50.1 artikuluan aurreikusitako </w:t>
            </w:r>
            <w:r>
              <w:rPr>
                <w:rFonts w:ascii="Arial" w:hAnsi="Arial" w:cs="Arial"/>
                <w:color w:val="000000"/>
                <w:spacing w:val="-4"/>
                <w:sz w:val="22"/>
                <w:szCs w:val="22"/>
              </w:rPr>
              <w:lastRenderedPageBreak/>
              <w:t>baldintzetan.</w:t>
            </w:r>
          </w:p>
          <w:p w14:paraId="10DA7555" w14:textId="77777777" w:rsidR="004A1B7E" w:rsidRDefault="004A1B7E">
            <w:pPr>
              <w:spacing w:line="276" w:lineRule="auto"/>
              <w:ind w:left="256" w:firstLine="216"/>
              <w:jc w:val="both"/>
              <w:rPr>
                <w:rFonts w:ascii="Arial" w:hAnsi="Arial" w:cs="Arial"/>
                <w:color w:val="000000"/>
                <w:spacing w:val="-4"/>
                <w:sz w:val="22"/>
                <w:szCs w:val="22"/>
              </w:rPr>
            </w:pPr>
            <w:r>
              <w:rPr>
                <w:rFonts w:ascii="Arial" w:hAnsi="Arial" w:cs="Arial"/>
                <w:color w:val="000000"/>
                <w:spacing w:val="-4"/>
                <w:sz w:val="22"/>
                <w:szCs w:val="22"/>
              </w:rPr>
              <w:t>Aurreko paragrafoan jasotakoa jasota ere, errekurtsoaren oinarria SPKLren 39. artikuluko 2. apartatuaren c), d), e) edo f) letran adierazitako deuseztasun arrazoietako bat denean, SPKLren 50.2 artikuluan jasotako aurkezpen epeei begiratuko zaie.</w:t>
            </w:r>
          </w:p>
          <w:p w14:paraId="27D3E84A" w14:textId="77777777" w:rsidR="004A1B7E" w:rsidRDefault="004A1B7E">
            <w:pPr>
              <w:spacing w:line="276" w:lineRule="auto"/>
              <w:ind w:left="256" w:firstLine="216"/>
              <w:jc w:val="both"/>
              <w:rPr>
                <w:rFonts w:ascii="Arial" w:hAnsi="Arial" w:cs="Arial"/>
                <w:color w:val="000000"/>
                <w:sz w:val="22"/>
                <w:szCs w:val="22"/>
              </w:rPr>
            </w:pPr>
            <w:r>
              <w:rPr>
                <w:rFonts w:ascii="Arial" w:hAnsi="Arial" w:cs="Arial"/>
                <w:color w:val="000000"/>
                <w:spacing w:val="-4"/>
                <w:sz w:val="22"/>
                <w:szCs w:val="22"/>
              </w:rPr>
              <w:t>Aukeran izango da, halaber, administrazioarekiko auzi errekurtsoa</w:t>
            </w:r>
            <w:r>
              <w:rPr>
                <w:rFonts w:ascii="Arial" w:hAnsi="Arial" w:cs="Arial"/>
                <w:color w:val="000000"/>
                <w:sz w:val="22"/>
                <w:szCs w:val="22"/>
              </w:rPr>
              <w:t xml:space="preserve"> jartzea Administrazioarekiko Auzien Jurisdikzioari buruzko ekainaren 13ko 29/1998 Legean jasotakoaren arabera.</w:t>
            </w:r>
          </w:p>
          <w:p w14:paraId="07833162" w14:textId="77777777" w:rsidR="004A1B7E" w:rsidRDefault="004A1B7E">
            <w:pPr>
              <w:numPr>
                <w:ilvl w:val="0"/>
                <w:numId w:val="94"/>
              </w:numPr>
              <w:spacing w:line="276" w:lineRule="auto"/>
              <w:jc w:val="both"/>
              <w:rPr>
                <w:rFonts w:ascii="Arial" w:hAnsi="Arial" w:cs="Arial"/>
                <w:color w:val="000000"/>
                <w:sz w:val="22"/>
                <w:szCs w:val="22"/>
              </w:rPr>
            </w:pPr>
            <w:r>
              <w:rPr>
                <w:rFonts w:ascii="Arial" w:hAnsi="Arial" w:cs="Arial"/>
                <w:color w:val="000000"/>
                <w:sz w:val="22"/>
                <w:szCs w:val="22"/>
              </w:rPr>
              <w:t>Bestelako kontratuen kasuan, urriaren 1eko 39/2015 Legeak, Administrazio Publikoen Administrazio Prozedura Erkidearenak, sektore publikoko araubide juridikoari dagokionez indarrean dagoen erregulazioak, eta Administrazioarekiko Auzien Jurisdikzioaren Legeak aurreikusten dituzten errekurtso arruntak jarri ahal izango dira.</w:t>
            </w:r>
          </w:p>
          <w:p w14:paraId="4F0A2F8D" w14:textId="77777777" w:rsidR="004A1B7E" w:rsidRDefault="004A1B7E">
            <w:pPr>
              <w:spacing w:line="276" w:lineRule="auto"/>
              <w:jc w:val="both"/>
              <w:rPr>
                <w:rFonts w:ascii="Arial" w:hAnsi="Arial" w:cs="Arial"/>
                <w:color w:val="000000"/>
                <w:sz w:val="22"/>
                <w:szCs w:val="22"/>
              </w:rPr>
            </w:pPr>
          </w:p>
        </w:tc>
        <w:tc>
          <w:tcPr>
            <w:tcW w:w="5105" w:type="dxa"/>
          </w:tcPr>
          <w:p w14:paraId="54CF21D8" w14:textId="77777777" w:rsidR="004A1B7E" w:rsidRDefault="004A1B7E">
            <w:pPr>
              <w:spacing w:line="276" w:lineRule="auto"/>
              <w:jc w:val="both"/>
              <w:rPr>
                <w:rFonts w:ascii="Arial" w:hAnsi="Arial" w:cs="Arial"/>
                <w:color w:val="000000"/>
                <w:sz w:val="22"/>
                <w:szCs w:val="22"/>
                <w:lang w:val="es-ES"/>
              </w:rPr>
            </w:pPr>
            <w:r>
              <w:rPr>
                <w:rFonts w:ascii="Arial" w:hAnsi="Arial" w:cs="Arial"/>
                <w:b/>
                <w:color w:val="000000"/>
                <w:sz w:val="22"/>
                <w:szCs w:val="22"/>
              </w:rPr>
              <w:lastRenderedPageBreak/>
              <w:t xml:space="preserve">12.- Régimen de recursos </w:t>
            </w:r>
          </w:p>
          <w:p w14:paraId="29522B58" w14:textId="77777777" w:rsidR="004A1B7E" w:rsidRDefault="004A1B7E">
            <w:pPr>
              <w:numPr>
                <w:ilvl w:val="0"/>
                <w:numId w:val="73"/>
              </w:numPr>
              <w:spacing w:line="276" w:lineRule="auto"/>
              <w:jc w:val="both"/>
              <w:rPr>
                <w:rFonts w:ascii="Arial" w:hAnsi="Arial" w:cs="Arial"/>
                <w:color w:val="000000"/>
                <w:sz w:val="22"/>
                <w:szCs w:val="22"/>
                <w:lang w:val="es-ES"/>
              </w:rPr>
            </w:pPr>
            <w:r>
              <w:rPr>
                <w:rFonts w:ascii="Arial" w:hAnsi="Arial" w:cs="Arial"/>
                <w:color w:val="000000"/>
                <w:sz w:val="22"/>
                <w:szCs w:val="22"/>
                <w:lang w:val="es-ES"/>
              </w:rPr>
              <w:t>El presente pliego y el de prescripciones técnicas podrán ser recurridos potestativamente mediante el recurso especial previsto en el artículo 44 de la LCSP si se trata de un contrato cuyo valor estimado sea superior a 100.000,00 euros.</w:t>
            </w:r>
          </w:p>
          <w:p w14:paraId="50559A92" w14:textId="77777777" w:rsidR="004A1B7E" w:rsidRDefault="004A1B7E">
            <w:pPr>
              <w:numPr>
                <w:ilvl w:val="0"/>
                <w:numId w:val="73"/>
              </w:numPr>
              <w:spacing w:line="276" w:lineRule="auto"/>
              <w:jc w:val="both"/>
              <w:rPr>
                <w:rFonts w:ascii="Arial" w:hAnsi="Arial" w:cs="Arial"/>
                <w:color w:val="000000"/>
                <w:sz w:val="22"/>
                <w:szCs w:val="22"/>
              </w:rPr>
            </w:pPr>
            <w:r>
              <w:rPr>
                <w:rFonts w:ascii="Arial" w:hAnsi="Arial" w:cs="Arial"/>
                <w:color w:val="000000"/>
                <w:sz w:val="22"/>
                <w:szCs w:val="22"/>
                <w:lang w:val="es-ES"/>
              </w:rPr>
              <w:t xml:space="preserve">Serán recurribles las siguientes actuaciones: </w:t>
            </w:r>
          </w:p>
          <w:p w14:paraId="7F17B770" w14:textId="77777777" w:rsidR="004A1B7E" w:rsidRDefault="004A1B7E">
            <w:pPr>
              <w:numPr>
                <w:ilvl w:val="1"/>
                <w:numId w:val="94"/>
              </w:numPr>
              <w:tabs>
                <w:tab w:val="left" w:pos="436"/>
              </w:tabs>
              <w:spacing w:line="276" w:lineRule="auto"/>
              <w:ind w:left="436" w:hanging="180"/>
              <w:jc w:val="both"/>
              <w:rPr>
                <w:rFonts w:ascii="Arial" w:hAnsi="Arial" w:cs="Arial"/>
                <w:color w:val="000000"/>
                <w:spacing w:val="-2"/>
                <w:sz w:val="22"/>
                <w:szCs w:val="22"/>
              </w:rPr>
            </w:pPr>
            <w:r>
              <w:rPr>
                <w:rFonts w:ascii="Arial" w:hAnsi="Arial" w:cs="Arial"/>
                <w:color w:val="000000"/>
                <w:sz w:val="22"/>
                <w:szCs w:val="22"/>
              </w:rPr>
              <w:t>Los anuncios de licitación y el resto de doc</w:t>
            </w:r>
            <w:r>
              <w:rPr>
                <w:rFonts w:ascii="Arial" w:hAnsi="Arial" w:cs="Arial"/>
                <w:color w:val="000000"/>
                <w:spacing w:val="-2"/>
                <w:sz w:val="22"/>
                <w:szCs w:val="22"/>
              </w:rPr>
              <w:t>umentos contractuales que establezcan las condiciones que deban regir la contratación.</w:t>
            </w:r>
          </w:p>
          <w:p w14:paraId="4BE5532D" w14:textId="77777777" w:rsidR="004A1B7E" w:rsidRDefault="004A1B7E">
            <w:pPr>
              <w:numPr>
                <w:ilvl w:val="1"/>
                <w:numId w:val="94"/>
              </w:numPr>
              <w:tabs>
                <w:tab w:val="left" w:pos="436"/>
              </w:tabs>
              <w:spacing w:line="276" w:lineRule="auto"/>
              <w:ind w:left="436" w:hanging="180"/>
              <w:jc w:val="both"/>
              <w:rPr>
                <w:rFonts w:ascii="Arial" w:hAnsi="Arial" w:cs="Arial"/>
                <w:color w:val="000000"/>
                <w:spacing w:val="-2"/>
                <w:sz w:val="22"/>
                <w:szCs w:val="22"/>
              </w:rPr>
            </w:pPr>
            <w:r>
              <w:rPr>
                <w:rFonts w:ascii="Arial" w:hAnsi="Arial" w:cs="Arial"/>
                <w:color w:val="000000"/>
                <w:spacing w:val="-2"/>
                <w:sz w:val="22"/>
                <w:szCs w:val="22"/>
              </w:rPr>
              <w:t>Los actos de trámite adoptados en el procedimiento de adjudicación, siempre que éstos decidan directa 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candidatas o licitadoras, o la admisión o exclusión de ofertas, incluidas las ofertas que sean excluidas por resultar anormalmente bajas como consecuencia de la aplicación del artículo 149 de la LCSP.</w:t>
            </w:r>
          </w:p>
          <w:p w14:paraId="37B4B931" w14:textId="77777777" w:rsidR="004A1B7E" w:rsidRDefault="004A1B7E">
            <w:pPr>
              <w:numPr>
                <w:ilvl w:val="1"/>
                <w:numId w:val="94"/>
              </w:numPr>
              <w:tabs>
                <w:tab w:val="left" w:pos="436"/>
              </w:tabs>
              <w:spacing w:line="276" w:lineRule="auto"/>
              <w:ind w:left="436" w:hanging="180"/>
              <w:jc w:val="both"/>
              <w:rPr>
                <w:rFonts w:ascii="Arial" w:hAnsi="Arial" w:cs="Arial"/>
                <w:color w:val="000000"/>
                <w:spacing w:val="-2"/>
                <w:sz w:val="22"/>
                <w:szCs w:val="22"/>
              </w:rPr>
            </w:pPr>
            <w:r>
              <w:rPr>
                <w:rFonts w:ascii="Arial" w:hAnsi="Arial" w:cs="Arial"/>
                <w:color w:val="000000"/>
                <w:spacing w:val="-2"/>
                <w:sz w:val="22"/>
                <w:szCs w:val="22"/>
              </w:rPr>
              <w:t>Los acuerdos de adjudicación.</w:t>
            </w:r>
          </w:p>
          <w:p w14:paraId="2B317075" w14:textId="77777777" w:rsidR="004A1B7E" w:rsidRDefault="004A1B7E">
            <w:pPr>
              <w:numPr>
                <w:ilvl w:val="1"/>
                <w:numId w:val="94"/>
              </w:numPr>
              <w:tabs>
                <w:tab w:val="left" w:pos="436"/>
              </w:tabs>
              <w:spacing w:line="276" w:lineRule="auto"/>
              <w:ind w:left="436" w:hanging="180"/>
              <w:jc w:val="both"/>
              <w:rPr>
                <w:rFonts w:ascii="Arial" w:hAnsi="Arial" w:cs="Arial"/>
                <w:color w:val="000000"/>
                <w:spacing w:val="-4"/>
                <w:sz w:val="22"/>
                <w:szCs w:val="22"/>
                <w:lang w:val="es-ES"/>
              </w:rPr>
            </w:pPr>
            <w:r>
              <w:rPr>
                <w:rFonts w:ascii="Arial" w:hAnsi="Arial" w:cs="Arial"/>
                <w:color w:val="000000"/>
                <w:spacing w:val="-2"/>
                <w:sz w:val="22"/>
                <w:szCs w:val="22"/>
              </w:rPr>
              <w:t>Las modificaciones basadas en el incumplimiento de lo establecido en los artículos 204 y 205 de la LCSP, por entender que la modificación debió ser objeto de una nueva adjudicación.</w:t>
            </w:r>
          </w:p>
          <w:p w14:paraId="22B4024F" w14:textId="77777777" w:rsidR="004A1B7E" w:rsidRDefault="004A1B7E">
            <w:pPr>
              <w:spacing w:line="276" w:lineRule="auto"/>
              <w:ind w:left="256" w:firstLine="216"/>
              <w:jc w:val="both"/>
              <w:rPr>
                <w:rFonts w:ascii="Arial" w:hAnsi="Arial" w:cs="Arial"/>
                <w:color w:val="000000"/>
                <w:spacing w:val="-2"/>
                <w:sz w:val="22"/>
                <w:szCs w:val="22"/>
              </w:rPr>
            </w:pPr>
            <w:r>
              <w:rPr>
                <w:rFonts w:ascii="Arial" w:hAnsi="Arial" w:cs="Arial"/>
                <w:color w:val="000000"/>
                <w:spacing w:val="-4"/>
                <w:sz w:val="22"/>
                <w:szCs w:val="22"/>
                <w:lang w:val="es-ES"/>
              </w:rPr>
              <w:t xml:space="preserve">De </w:t>
            </w:r>
            <w:r>
              <w:rPr>
                <w:rFonts w:ascii="Arial" w:hAnsi="Arial" w:cs="Arial"/>
                <w:color w:val="000000"/>
                <w:spacing w:val="-4"/>
                <w:sz w:val="22"/>
                <w:szCs w:val="22"/>
              </w:rPr>
              <w:t xml:space="preserve">conformidad con lo dispuesto en el artículo 51 de la LCSP, el recurso deberá presentarse en el registro del órgano de contratación, en el Organo Administrativo de Recursos Contractuales o en los lugares establecidos en el artículo 16.4 de la Ley 39/2015, de 1 de octubre, del Procedimiento Administrativo Común de las Administraciones Públicas, en el plazo de 15 días hábiles, en los términos previstos en el </w:t>
            </w:r>
            <w:r>
              <w:rPr>
                <w:rFonts w:ascii="Arial" w:hAnsi="Arial" w:cs="Arial"/>
                <w:color w:val="000000"/>
                <w:spacing w:val="-4"/>
                <w:sz w:val="22"/>
                <w:szCs w:val="22"/>
              </w:rPr>
              <w:lastRenderedPageBreak/>
              <w:t>artículo 50.1 de la LCSP.</w:t>
            </w:r>
          </w:p>
          <w:p w14:paraId="6EC96750" w14:textId="77777777" w:rsidR="004A1B7E" w:rsidRDefault="004A1B7E">
            <w:pPr>
              <w:spacing w:line="276" w:lineRule="auto"/>
              <w:ind w:left="256" w:firstLine="216"/>
              <w:jc w:val="both"/>
              <w:rPr>
                <w:rFonts w:ascii="Arial" w:hAnsi="Arial" w:cs="Arial"/>
                <w:color w:val="000000"/>
                <w:spacing w:val="-2"/>
                <w:sz w:val="22"/>
                <w:szCs w:val="22"/>
              </w:rPr>
            </w:pPr>
            <w:r>
              <w:rPr>
                <w:rFonts w:ascii="Arial" w:hAnsi="Arial" w:cs="Arial"/>
                <w:color w:val="000000"/>
                <w:spacing w:val="-2"/>
                <w:sz w:val="22"/>
                <w:szCs w:val="22"/>
              </w:rPr>
              <w:t>No obstante</w:t>
            </w:r>
            <w:r>
              <w:rPr>
                <w:rFonts w:ascii="Arial" w:hAnsi="Arial" w:cs="Arial"/>
                <w:color w:val="000000"/>
                <w:spacing w:val="-2"/>
                <w:sz w:val="22"/>
                <w:szCs w:val="22"/>
                <w:lang w:val="es-ES"/>
              </w:rPr>
              <w:t xml:space="preserve"> lo establecido en el párrafo anterior, cuando el recurso se funde en algunas de las causas de nulidad previstas del apartado 2, letras c),d),e) o f) del artículo 39 de la LCSP, se atenderá a los plazos de interposición previstos en el artículo 50.2 de la LCSP.</w:t>
            </w:r>
          </w:p>
          <w:p w14:paraId="3F8D675E" w14:textId="77777777" w:rsidR="004A1B7E" w:rsidRDefault="004A1B7E">
            <w:pPr>
              <w:spacing w:line="276" w:lineRule="auto"/>
              <w:ind w:left="256" w:firstLine="216"/>
              <w:jc w:val="both"/>
              <w:rPr>
                <w:rFonts w:ascii="Arial" w:hAnsi="Arial" w:cs="Arial"/>
                <w:color w:val="000000"/>
                <w:sz w:val="22"/>
                <w:szCs w:val="22"/>
                <w:lang w:val="es-ES"/>
              </w:rPr>
            </w:pPr>
            <w:r>
              <w:rPr>
                <w:rFonts w:ascii="Arial" w:hAnsi="Arial" w:cs="Arial"/>
                <w:color w:val="000000"/>
                <w:spacing w:val="-2"/>
                <w:sz w:val="22"/>
                <w:szCs w:val="22"/>
              </w:rPr>
              <w:t>Alternativamente</w:t>
            </w:r>
            <w:r>
              <w:rPr>
                <w:rFonts w:ascii="Arial" w:hAnsi="Arial" w:cs="Arial"/>
                <w:color w:val="000000"/>
                <w:spacing w:val="-2"/>
                <w:sz w:val="22"/>
                <w:szCs w:val="22"/>
                <w:lang w:val="es-ES"/>
              </w:rPr>
              <w:t>, podrá interponerse recurso contencioso administrativo en los términos previstos en la Ley 29/1998, de 13 de julio, Reguladora de la Jurisdicción Contencioso-Administrativa.</w:t>
            </w:r>
          </w:p>
          <w:p w14:paraId="2EC34C01" w14:textId="77777777" w:rsidR="004A1B7E" w:rsidRDefault="004A1B7E">
            <w:pPr>
              <w:numPr>
                <w:ilvl w:val="0"/>
                <w:numId w:val="73"/>
              </w:numPr>
              <w:spacing w:line="276" w:lineRule="auto"/>
              <w:jc w:val="both"/>
              <w:rPr>
                <w:rFonts w:ascii="Arial" w:hAnsi="Arial" w:cs="Arial"/>
                <w:color w:val="000000"/>
                <w:sz w:val="22"/>
                <w:szCs w:val="22"/>
                <w:lang w:val="es-ES"/>
              </w:rPr>
            </w:pPr>
            <w:r>
              <w:rPr>
                <w:rFonts w:ascii="Arial" w:hAnsi="Arial" w:cs="Arial"/>
                <w:color w:val="000000"/>
                <w:sz w:val="22"/>
                <w:szCs w:val="22"/>
                <w:lang w:val="es-ES"/>
              </w:rPr>
              <w:t>En el resto de contratos, se podrán interponer los recursos ordinarios previstos en la Ley 39/2015, de 1 de octubre, del Procedimiento Administrativo Común de las Administraciones Públicas o en la regulación vigente del régimen jurídico del sector público, así como en la citada Ley Reguladora de la Jurisdicción Contencioso-Administrativa.</w:t>
            </w:r>
          </w:p>
          <w:p w14:paraId="15478773" w14:textId="77777777" w:rsidR="004A1B7E" w:rsidRDefault="004A1B7E">
            <w:pPr>
              <w:spacing w:line="276" w:lineRule="auto"/>
              <w:jc w:val="both"/>
              <w:rPr>
                <w:rFonts w:ascii="Arial" w:hAnsi="Arial" w:cs="Arial"/>
                <w:color w:val="000000"/>
                <w:sz w:val="22"/>
                <w:szCs w:val="22"/>
                <w:lang w:val="es-ES"/>
              </w:rPr>
            </w:pPr>
          </w:p>
        </w:tc>
      </w:tr>
      <w:tr w:rsidR="004A1B7E" w14:paraId="78C70922" w14:textId="77777777">
        <w:tc>
          <w:tcPr>
            <w:tcW w:w="5104" w:type="dxa"/>
          </w:tcPr>
          <w:p w14:paraId="25FC01FD" w14:textId="77777777" w:rsidR="004A1B7E" w:rsidRDefault="004A1B7E">
            <w:pPr>
              <w:spacing w:line="276" w:lineRule="auto"/>
              <w:jc w:val="center"/>
              <w:rPr>
                <w:rFonts w:ascii="Arial" w:hAnsi="Arial" w:cs="Arial"/>
                <w:b/>
                <w:color w:val="000000"/>
                <w:sz w:val="22"/>
                <w:szCs w:val="22"/>
              </w:rPr>
            </w:pPr>
            <w:r>
              <w:rPr>
                <w:rFonts w:ascii="Arial" w:hAnsi="Arial" w:cs="Arial"/>
                <w:b/>
                <w:color w:val="000000"/>
                <w:sz w:val="22"/>
                <w:szCs w:val="22"/>
              </w:rPr>
              <w:lastRenderedPageBreak/>
              <w:t>II. KAPITULUA – KONTRATAZIOA</w:t>
            </w:r>
          </w:p>
          <w:p w14:paraId="4FE52073" w14:textId="77777777" w:rsidR="004A1B7E" w:rsidRDefault="004A1B7E">
            <w:pPr>
              <w:spacing w:line="276" w:lineRule="auto"/>
              <w:jc w:val="both"/>
              <w:rPr>
                <w:rFonts w:ascii="Arial" w:hAnsi="Arial" w:cs="Arial"/>
                <w:b/>
                <w:color w:val="000000"/>
                <w:sz w:val="22"/>
                <w:szCs w:val="22"/>
              </w:rPr>
            </w:pPr>
          </w:p>
          <w:p w14:paraId="241AB7F1" w14:textId="77777777" w:rsidR="004A1B7E" w:rsidRDefault="004A1B7E">
            <w:pPr>
              <w:spacing w:line="276" w:lineRule="auto"/>
              <w:jc w:val="both"/>
              <w:rPr>
                <w:rFonts w:ascii="Arial" w:hAnsi="Arial" w:cs="Arial"/>
                <w:color w:val="000000"/>
                <w:sz w:val="22"/>
                <w:szCs w:val="22"/>
              </w:rPr>
            </w:pPr>
            <w:r>
              <w:rPr>
                <w:rFonts w:ascii="Arial" w:hAnsi="Arial" w:cs="Arial"/>
                <w:b/>
                <w:color w:val="000000"/>
                <w:sz w:val="22"/>
                <w:szCs w:val="22"/>
              </w:rPr>
              <w:t xml:space="preserve">13.- Espediente mota eta lizitazio modua </w:t>
            </w:r>
          </w:p>
          <w:p w14:paraId="300F5C10" w14:textId="77777777" w:rsidR="004A1B7E" w:rsidRDefault="004A1B7E">
            <w:pPr>
              <w:numPr>
                <w:ilvl w:val="0"/>
                <w:numId w:val="47"/>
              </w:numPr>
              <w:spacing w:line="276" w:lineRule="auto"/>
              <w:jc w:val="both"/>
              <w:rPr>
                <w:rFonts w:ascii="Arial" w:hAnsi="Arial" w:cs="Arial"/>
                <w:color w:val="000000"/>
                <w:sz w:val="22"/>
                <w:szCs w:val="22"/>
              </w:rPr>
            </w:pPr>
            <w:r>
              <w:rPr>
                <w:rFonts w:ascii="Arial" w:hAnsi="Arial" w:cs="Arial"/>
                <w:color w:val="000000"/>
                <w:sz w:val="22"/>
                <w:szCs w:val="22"/>
              </w:rPr>
              <w:t>Kontratazio espedientea karatularen hasieran aurreikusitako prozedura eta tramitazioari jarraikiz garatuko da.</w:t>
            </w:r>
          </w:p>
          <w:p w14:paraId="584B9E8A" w14:textId="77777777" w:rsidR="004A1B7E" w:rsidRDefault="004A1B7E">
            <w:pPr>
              <w:spacing w:line="276" w:lineRule="auto"/>
              <w:ind w:left="256" w:firstLine="180"/>
              <w:jc w:val="both"/>
              <w:rPr>
                <w:rFonts w:ascii="Arial" w:hAnsi="Arial" w:cs="Arial"/>
                <w:color w:val="000000"/>
                <w:sz w:val="22"/>
                <w:szCs w:val="22"/>
              </w:rPr>
            </w:pPr>
            <w:r>
              <w:rPr>
                <w:rFonts w:ascii="Arial" w:hAnsi="Arial" w:cs="Arial"/>
                <w:color w:val="000000"/>
                <w:sz w:val="22"/>
                <w:szCs w:val="22"/>
              </w:rPr>
              <w:t xml:space="preserve">Aldaerak onartzen direnean, lizitatzaileek aukerak eskaini ahal izango dituzte, karatulako </w:t>
            </w:r>
            <w:r>
              <w:rPr>
                <w:rFonts w:ascii="Arial" w:hAnsi="Arial" w:cs="Arial"/>
                <w:b/>
                <w:bCs/>
                <w:color w:val="000000"/>
                <w:sz w:val="22"/>
                <w:szCs w:val="22"/>
              </w:rPr>
              <w:t>13. atalean</w:t>
            </w:r>
            <w:r>
              <w:rPr>
                <w:rFonts w:ascii="Arial" w:hAnsi="Arial" w:cs="Arial"/>
                <w:color w:val="000000"/>
                <w:sz w:val="22"/>
                <w:szCs w:val="22"/>
              </w:rPr>
              <w:t xml:space="preserve"> ezarritako moduan eta, betiere, ezaugarri tekniko partikularren agirian finkatutako baldintza, modalitate eta ezaugarriak jasoz, aipatu apartatu horretan bertan laburbiltzen baitira.</w:t>
            </w:r>
          </w:p>
          <w:p w14:paraId="680DEDF8" w14:textId="77777777" w:rsidR="004A1B7E" w:rsidRDefault="004A1B7E">
            <w:pPr>
              <w:numPr>
                <w:ilvl w:val="0"/>
                <w:numId w:val="47"/>
              </w:numPr>
              <w:spacing w:line="276" w:lineRule="auto"/>
              <w:jc w:val="both"/>
              <w:rPr>
                <w:rFonts w:ascii="Arial" w:hAnsi="Arial" w:cs="Arial"/>
                <w:b/>
                <w:color w:val="000000"/>
                <w:sz w:val="22"/>
                <w:szCs w:val="22"/>
              </w:rPr>
            </w:pPr>
            <w:r>
              <w:rPr>
                <w:rFonts w:ascii="Arial" w:hAnsi="Arial" w:cs="Arial"/>
                <w:color w:val="000000"/>
                <w:sz w:val="22"/>
                <w:szCs w:val="22"/>
              </w:rPr>
              <w:t>Espedientearen presako tramitazioak berekin ekarriko du lizitazio eta esleipenerako ezarritako epeak murriztea, SPKLren 119. artikuluan eta horrekin bat datozenetan ezarritako erregelekin bat.</w:t>
            </w:r>
          </w:p>
          <w:p w14:paraId="796F3B20" w14:textId="77777777" w:rsidR="004A1B7E" w:rsidRDefault="004A1B7E">
            <w:pPr>
              <w:spacing w:line="276" w:lineRule="auto"/>
              <w:jc w:val="both"/>
              <w:rPr>
                <w:rFonts w:ascii="Arial" w:hAnsi="Arial" w:cs="Arial"/>
                <w:b/>
                <w:color w:val="000000"/>
                <w:sz w:val="22"/>
                <w:szCs w:val="22"/>
              </w:rPr>
            </w:pPr>
          </w:p>
          <w:p w14:paraId="3B3C3A61" w14:textId="77777777" w:rsidR="004A1B7E" w:rsidRDefault="004A1B7E">
            <w:pPr>
              <w:spacing w:line="276" w:lineRule="auto"/>
              <w:jc w:val="both"/>
              <w:rPr>
                <w:rFonts w:ascii="Arial" w:hAnsi="Arial" w:cs="Arial"/>
                <w:b/>
                <w:color w:val="000000"/>
                <w:sz w:val="22"/>
                <w:szCs w:val="22"/>
              </w:rPr>
            </w:pPr>
          </w:p>
        </w:tc>
        <w:tc>
          <w:tcPr>
            <w:tcW w:w="5105" w:type="dxa"/>
          </w:tcPr>
          <w:p w14:paraId="1098698B" w14:textId="77777777" w:rsidR="004A1B7E" w:rsidRDefault="004A1B7E">
            <w:pPr>
              <w:spacing w:line="276" w:lineRule="auto"/>
              <w:jc w:val="center"/>
              <w:rPr>
                <w:rFonts w:ascii="Arial" w:hAnsi="Arial" w:cs="Arial"/>
                <w:b/>
                <w:color w:val="000000"/>
                <w:sz w:val="22"/>
                <w:szCs w:val="22"/>
              </w:rPr>
            </w:pPr>
            <w:r>
              <w:rPr>
                <w:rFonts w:ascii="Arial" w:hAnsi="Arial" w:cs="Arial"/>
                <w:b/>
                <w:color w:val="000000"/>
                <w:sz w:val="22"/>
                <w:szCs w:val="22"/>
              </w:rPr>
              <w:t>CAPÍTULO II – CONTRATACIÓN</w:t>
            </w:r>
          </w:p>
          <w:p w14:paraId="4215A5DB" w14:textId="77777777" w:rsidR="004A1B7E" w:rsidRDefault="004A1B7E">
            <w:pPr>
              <w:spacing w:line="276" w:lineRule="auto"/>
              <w:jc w:val="both"/>
              <w:rPr>
                <w:rFonts w:ascii="Arial" w:hAnsi="Arial" w:cs="Arial"/>
                <w:b/>
                <w:color w:val="000000"/>
                <w:sz w:val="22"/>
                <w:szCs w:val="22"/>
              </w:rPr>
            </w:pPr>
          </w:p>
          <w:p w14:paraId="53888A6A" w14:textId="77777777" w:rsidR="004A1B7E" w:rsidRDefault="004A1B7E">
            <w:pPr>
              <w:spacing w:line="276" w:lineRule="auto"/>
              <w:jc w:val="both"/>
              <w:rPr>
                <w:rFonts w:ascii="Arial" w:hAnsi="Arial" w:cs="Arial"/>
                <w:color w:val="000000"/>
                <w:sz w:val="22"/>
                <w:szCs w:val="22"/>
                <w:lang w:val="es-ES"/>
              </w:rPr>
            </w:pPr>
            <w:r>
              <w:rPr>
                <w:rFonts w:ascii="Arial" w:hAnsi="Arial" w:cs="Arial"/>
                <w:b/>
                <w:color w:val="000000"/>
                <w:sz w:val="22"/>
                <w:szCs w:val="22"/>
              </w:rPr>
              <w:t>13.- Clase de expediente y forma de licitación</w:t>
            </w:r>
          </w:p>
          <w:p w14:paraId="3832E5C4" w14:textId="77777777" w:rsidR="004A1B7E" w:rsidRDefault="004A1B7E">
            <w:pPr>
              <w:numPr>
                <w:ilvl w:val="0"/>
                <w:numId w:val="35"/>
              </w:numPr>
              <w:spacing w:line="276" w:lineRule="auto"/>
              <w:jc w:val="both"/>
              <w:rPr>
                <w:rFonts w:ascii="Arial" w:hAnsi="Arial" w:cs="Arial"/>
                <w:color w:val="000000"/>
                <w:sz w:val="22"/>
                <w:szCs w:val="22"/>
                <w:lang w:val="es-ES"/>
              </w:rPr>
            </w:pPr>
            <w:r>
              <w:rPr>
                <w:rFonts w:ascii="Arial" w:hAnsi="Arial" w:cs="Arial"/>
                <w:color w:val="000000"/>
                <w:sz w:val="22"/>
                <w:szCs w:val="22"/>
                <w:lang w:val="es-ES"/>
              </w:rPr>
              <w:t>El expediente de contratación se realiza por el procedimiento y la tramitación previstos al inicio de la carátula.</w:t>
            </w:r>
          </w:p>
          <w:p w14:paraId="13A56134" w14:textId="77777777" w:rsidR="004A1B7E" w:rsidRDefault="004A1B7E">
            <w:pPr>
              <w:spacing w:line="276" w:lineRule="auto"/>
              <w:ind w:left="256" w:firstLine="180"/>
              <w:jc w:val="both"/>
              <w:rPr>
                <w:rFonts w:ascii="Arial" w:hAnsi="Arial" w:cs="Arial"/>
                <w:color w:val="000000"/>
                <w:spacing w:val="-2"/>
                <w:sz w:val="22"/>
                <w:szCs w:val="22"/>
                <w:lang w:val="es-ES"/>
              </w:rPr>
            </w:pPr>
            <w:r>
              <w:rPr>
                <w:rFonts w:ascii="Arial" w:hAnsi="Arial" w:cs="Arial"/>
                <w:color w:val="000000"/>
                <w:sz w:val="22"/>
                <w:szCs w:val="22"/>
                <w:lang w:val="es-ES"/>
              </w:rPr>
              <w:t xml:space="preserve">En el supuesto de admisión de variantes, las licitadoras podrán ofertar alternativas en la forma establecida en el </w:t>
            </w:r>
            <w:r>
              <w:rPr>
                <w:rFonts w:ascii="Arial" w:hAnsi="Arial" w:cs="Arial"/>
                <w:b/>
                <w:color w:val="000000"/>
                <w:sz w:val="22"/>
                <w:szCs w:val="22"/>
                <w:lang w:val="es-ES"/>
              </w:rPr>
              <w:t>apartado 13</w:t>
            </w:r>
            <w:r>
              <w:rPr>
                <w:rFonts w:ascii="Arial" w:hAnsi="Arial" w:cs="Arial"/>
                <w:color w:val="000000"/>
                <w:sz w:val="22"/>
                <w:szCs w:val="22"/>
                <w:lang w:val="es-ES"/>
              </w:rPr>
              <w:t xml:space="preserve"> de la carátula y con los </w:t>
            </w:r>
            <w:r>
              <w:rPr>
                <w:rFonts w:ascii="Arial" w:hAnsi="Arial" w:cs="Arial"/>
                <w:color w:val="000000"/>
                <w:sz w:val="22"/>
                <w:szCs w:val="22"/>
              </w:rPr>
              <w:t>requisitos</w:t>
            </w:r>
            <w:r>
              <w:rPr>
                <w:rFonts w:ascii="Arial" w:hAnsi="Arial" w:cs="Arial"/>
                <w:color w:val="000000"/>
                <w:sz w:val="22"/>
                <w:szCs w:val="22"/>
                <w:lang w:val="es-ES"/>
              </w:rPr>
              <w:t>, modalidades y características técnicas fijadas en el pliego de prescripciones técnicas particulares y resumidas en dicho apartado.</w:t>
            </w:r>
          </w:p>
          <w:p w14:paraId="4A8EC8EE" w14:textId="77777777" w:rsidR="004A1B7E" w:rsidRDefault="004A1B7E">
            <w:pPr>
              <w:numPr>
                <w:ilvl w:val="0"/>
                <w:numId w:val="35"/>
              </w:numPr>
              <w:spacing w:line="276" w:lineRule="auto"/>
              <w:jc w:val="both"/>
              <w:rPr>
                <w:rFonts w:ascii="Arial" w:hAnsi="Arial" w:cs="Arial"/>
                <w:b/>
                <w:color w:val="000000"/>
                <w:spacing w:val="-2"/>
                <w:sz w:val="22"/>
                <w:szCs w:val="22"/>
              </w:rPr>
            </w:pPr>
            <w:r>
              <w:rPr>
                <w:rFonts w:ascii="Arial" w:hAnsi="Arial" w:cs="Arial"/>
                <w:color w:val="000000"/>
                <w:spacing w:val="-2"/>
                <w:sz w:val="22"/>
                <w:szCs w:val="22"/>
                <w:lang w:val="es-ES"/>
              </w:rPr>
              <w:t>La tramitación urgente del expediente implicará la reducción de los plazos establecidos para su licitación y adjudicación, conforme a las reglas establecidas en el artículo 119 y concordantes de la LCSP.</w:t>
            </w:r>
          </w:p>
          <w:p w14:paraId="62BF1F69" w14:textId="77777777" w:rsidR="004A1B7E" w:rsidRDefault="004A1B7E">
            <w:pPr>
              <w:spacing w:line="276" w:lineRule="auto"/>
              <w:jc w:val="both"/>
              <w:rPr>
                <w:rFonts w:ascii="Arial" w:hAnsi="Arial" w:cs="Arial"/>
                <w:b/>
                <w:color w:val="000000"/>
                <w:spacing w:val="-2"/>
                <w:sz w:val="22"/>
                <w:szCs w:val="22"/>
              </w:rPr>
            </w:pPr>
          </w:p>
          <w:p w14:paraId="5924EDE3" w14:textId="77777777" w:rsidR="004A1B7E" w:rsidRDefault="004A1B7E">
            <w:pPr>
              <w:spacing w:line="276" w:lineRule="auto"/>
              <w:jc w:val="both"/>
              <w:rPr>
                <w:rFonts w:ascii="Arial" w:hAnsi="Arial" w:cs="Arial"/>
                <w:b/>
                <w:color w:val="000000"/>
                <w:spacing w:val="-2"/>
                <w:sz w:val="22"/>
                <w:szCs w:val="22"/>
              </w:rPr>
            </w:pPr>
          </w:p>
        </w:tc>
      </w:tr>
      <w:tr w:rsidR="004A1B7E" w14:paraId="01B950AA" w14:textId="77777777">
        <w:tc>
          <w:tcPr>
            <w:tcW w:w="5104" w:type="dxa"/>
          </w:tcPr>
          <w:p w14:paraId="06B65E3B" w14:textId="77777777" w:rsidR="004A1B7E" w:rsidRDefault="004A1B7E">
            <w:pPr>
              <w:spacing w:line="276" w:lineRule="auto"/>
              <w:jc w:val="both"/>
              <w:rPr>
                <w:rFonts w:ascii="Arial" w:hAnsi="Arial" w:cs="Arial"/>
                <w:color w:val="000000"/>
                <w:sz w:val="22"/>
                <w:szCs w:val="22"/>
              </w:rPr>
            </w:pPr>
            <w:r>
              <w:rPr>
                <w:rFonts w:ascii="Arial" w:hAnsi="Arial" w:cs="Arial"/>
                <w:b/>
                <w:color w:val="000000"/>
                <w:sz w:val="22"/>
                <w:szCs w:val="22"/>
              </w:rPr>
              <w:t>14.- Pertsona natural edo juridiko lizitatzaileak</w:t>
            </w:r>
          </w:p>
          <w:p w14:paraId="1D49C119" w14:textId="77777777" w:rsidR="004A1B7E" w:rsidRDefault="004A1B7E">
            <w:pPr>
              <w:numPr>
                <w:ilvl w:val="0"/>
                <w:numId w:val="81"/>
              </w:numPr>
              <w:spacing w:line="276" w:lineRule="auto"/>
              <w:jc w:val="both"/>
              <w:rPr>
                <w:rFonts w:ascii="Arial" w:hAnsi="Arial" w:cs="Arial"/>
                <w:color w:val="000000"/>
                <w:spacing w:val="-2"/>
                <w:sz w:val="22"/>
                <w:szCs w:val="22"/>
              </w:rPr>
            </w:pPr>
            <w:r>
              <w:rPr>
                <w:rFonts w:ascii="Arial" w:hAnsi="Arial" w:cs="Arial"/>
                <w:color w:val="000000"/>
                <w:sz w:val="22"/>
                <w:szCs w:val="22"/>
              </w:rPr>
              <w:t xml:space="preserve">Administrazioarekin kontratatu ahal izango </w:t>
            </w:r>
            <w:r>
              <w:rPr>
                <w:rFonts w:ascii="Arial" w:hAnsi="Arial" w:cs="Arial"/>
                <w:color w:val="000000"/>
                <w:sz w:val="22"/>
                <w:szCs w:val="22"/>
              </w:rPr>
              <w:lastRenderedPageBreak/>
              <w:t>dute pertsona natural edo juridikoek, espainiar zein atzerritarrek, baldin eta jarduteko erabateko gaitasuna badute, kontratatzeko inolako galarazpenik eragiten ez badie, eta kaudimen ekonomiko, finantzario, tekniko eta profesionala egiaztatzen badute.</w:t>
            </w:r>
          </w:p>
          <w:p w14:paraId="31819062" w14:textId="77777777" w:rsidR="004A1B7E" w:rsidRDefault="004A1B7E">
            <w:pPr>
              <w:spacing w:line="276" w:lineRule="auto"/>
              <w:ind w:left="256" w:firstLine="180"/>
              <w:jc w:val="both"/>
              <w:rPr>
                <w:rFonts w:ascii="Arial" w:hAnsi="Arial" w:cs="Arial"/>
                <w:color w:val="000000"/>
                <w:sz w:val="22"/>
                <w:szCs w:val="22"/>
              </w:rPr>
            </w:pPr>
            <w:r>
              <w:rPr>
                <w:rFonts w:ascii="Arial" w:hAnsi="Arial" w:cs="Arial"/>
                <w:color w:val="000000"/>
                <w:spacing w:val="-2"/>
                <w:sz w:val="22"/>
                <w:szCs w:val="22"/>
              </w:rPr>
              <w:t>Araudi aplikagarriak ezartzen duela-eta esleitzaileari eskatzen zaionean bere antolakundeari, irabazien xedeari, finantzaketa sistemari edota beste batzuei buruzko zenbait baldintza betetzea esleipen prozeduran parte hartu ahal izateko, alderdi horiek prozeduran aurkezten denean egiaztatu beharko ditu.</w:t>
            </w:r>
          </w:p>
          <w:p w14:paraId="528CD133" w14:textId="77777777" w:rsidR="004A1B7E" w:rsidRDefault="004A1B7E">
            <w:pPr>
              <w:numPr>
                <w:ilvl w:val="0"/>
                <w:numId w:val="81"/>
              </w:numPr>
              <w:spacing w:line="276" w:lineRule="auto"/>
              <w:jc w:val="both"/>
              <w:rPr>
                <w:rFonts w:ascii="Arial" w:hAnsi="Arial" w:cs="Arial"/>
                <w:color w:val="000000"/>
                <w:sz w:val="22"/>
                <w:szCs w:val="22"/>
              </w:rPr>
            </w:pPr>
            <w:r>
              <w:rPr>
                <w:rFonts w:ascii="Arial" w:hAnsi="Arial" w:cs="Arial"/>
                <w:color w:val="000000"/>
                <w:sz w:val="22"/>
                <w:szCs w:val="22"/>
              </w:rPr>
              <w:t>Proposamenak aurkezteko epearen amaiera egunean, lizitatzaileek ez dute izango SPKLk 71. artikuluan aurreikusitako kontratatzeko debekurik. Kontratua esleitzeko garaian ere ez die kontratatzeko debekuetako batek berak ere eragin behar.</w:t>
            </w:r>
          </w:p>
          <w:p w14:paraId="7F4263F2" w14:textId="77777777" w:rsidR="004A1B7E" w:rsidRDefault="004A1B7E">
            <w:pPr>
              <w:spacing w:line="276" w:lineRule="auto"/>
              <w:jc w:val="both"/>
              <w:rPr>
                <w:rFonts w:ascii="Arial" w:hAnsi="Arial" w:cs="Arial"/>
                <w:color w:val="000000"/>
                <w:sz w:val="22"/>
                <w:szCs w:val="22"/>
              </w:rPr>
            </w:pPr>
          </w:p>
          <w:p w14:paraId="310133A0" w14:textId="77777777" w:rsidR="004A1B7E" w:rsidRDefault="004A1B7E">
            <w:pPr>
              <w:numPr>
                <w:ilvl w:val="0"/>
                <w:numId w:val="81"/>
              </w:numPr>
              <w:spacing w:line="276" w:lineRule="auto"/>
              <w:jc w:val="both"/>
              <w:rPr>
                <w:rFonts w:ascii="Arial" w:hAnsi="Arial" w:cs="Arial"/>
                <w:color w:val="000000"/>
                <w:sz w:val="22"/>
                <w:szCs w:val="22"/>
              </w:rPr>
            </w:pPr>
            <w:r>
              <w:rPr>
                <w:rFonts w:ascii="Arial" w:hAnsi="Arial" w:cs="Arial"/>
                <w:color w:val="000000"/>
                <w:sz w:val="22"/>
                <w:szCs w:val="22"/>
              </w:rPr>
              <w:t>Lizitatzaileek, halaber, kontratuaren xede diren prestazioak gauzatzeko beharrezkoa den enpresa- edo lanbide-gaikuntza izan beharko dute, hala badagokio.</w:t>
            </w:r>
          </w:p>
          <w:p w14:paraId="16264C95" w14:textId="77777777" w:rsidR="004A1B7E" w:rsidRDefault="004A1B7E">
            <w:pPr>
              <w:spacing w:line="276" w:lineRule="auto"/>
              <w:jc w:val="both"/>
              <w:rPr>
                <w:rFonts w:ascii="Arial" w:hAnsi="Arial" w:cs="Arial"/>
                <w:color w:val="000000"/>
                <w:sz w:val="22"/>
                <w:szCs w:val="22"/>
              </w:rPr>
            </w:pPr>
          </w:p>
          <w:p w14:paraId="5654A03B" w14:textId="77777777" w:rsidR="004A1B7E" w:rsidRDefault="004A1B7E">
            <w:pPr>
              <w:numPr>
                <w:ilvl w:val="0"/>
                <w:numId w:val="81"/>
              </w:numPr>
              <w:spacing w:line="276" w:lineRule="auto"/>
              <w:jc w:val="both"/>
              <w:rPr>
                <w:rFonts w:ascii="Arial" w:hAnsi="Arial" w:cs="Arial"/>
                <w:color w:val="000000"/>
                <w:sz w:val="22"/>
                <w:szCs w:val="22"/>
              </w:rPr>
            </w:pPr>
            <w:r>
              <w:rPr>
                <w:rFonts w:ascii="Arial" w:hAnsi="Arial" w:cs="Arial"/>
                <w:color w:val="000000"/>
                <w:sz w:val="22"/>
                <w:szCs w:val="22"/>
              </w:rPr>
              <w:t>Pertsona juridikoei ez zaie kontraturik esleituko, baldin eta estatutuen edo sorrerako araudiaren arabera berezko dituzten helburuak, xedea edo jarduera-esparrua kontratuaren prestazioekin bat ez badatoz.</w:t>
            </w:r>
          </w:p>
          <w:p w14:paraId="0793E8CE" w14:textId="77777777" w:rsidR="004A1B7E" w:rsidRDefault="004A1B7E">
            <w:pPr>
              <w:numPr>
                <w:ilvl w:val="0"/>
                <w:numId w:val="81"/>
              </w:numPr>
              <w:spacing w:line="276" w:lineRule="auto"/>
              <w:jc w:val="both"/>
              <w:rPr>
                <w:rFonts w:ascii="Arial" w:hAnsi="Arial" w:cs="Arial"/>
                <w:color w:val="000000"/>
                <w:sz w:val="22"/>
                <w:szCs w:val="22"/>
              </w:rPr>
            </w:pPr>
            <w:r>
              <w:rPr>
                <w:rFonts w:ascii="Arial" w:hAnsi="Arial" w:cs="Arial"/>
                <w:color w:val="000000"/>
                <w:sz w:val="22"/>
                <w:szCs w:val="22"/>
              </w:rPr>
              <w:t>Era berean, Administrazioak kontratuak egin ahal izango ditu aldi baterako eratzen diren enpresa elkarteekin; horrelakoetan, ez da beharrezkoa kontratua esleitzen zaion arte enpresa elkartea eskritura publiko bitartez eratuta egotea.</w:t>
            </w:r>
          </w:p>
          <w:p w14:paraId="5056D37E" w14:textId="77777777" w:rsidR="004A1B7E" w:rsidRDefault="004A1B7E">
            <w:pPr>
              <w:spacing w:line="276" w:lineRule="auto"/>
              <w:ind w:left="256" w:firstLine="180"/>
              <w:jc w:val="both"/>
              <w:rPr>
                <w:rFonts w:ascii="Arial" w:hAnsi="Arial" w:cs="Arial"/>
                <w:color w:val="000000"/>
                <w:sz w:val="22"/>
                <w:szCs w:val="22"/>
              </w:rPr>
            </w:pPr>
            <w:r>
              <w:rPr>
                <w:rFonts w:ascii="Arial" w:hAnsi="Arial" w:cs="Arial"/>
                <w:color w:val="000000"/>
                <w:sz w:val="22"/>
                <w:szCs w:val="22"/>
              </w:rPr>
              <w:t xml:space="preserve">Aldi baterako enpresa elkarteei dagokienez, haien osaera aldatzen denean eta kontratua formalizatu aurretik eta ondoren gertatzen diren aldaketa kasuetan, SPKLren 69. artikuluan eta ondorengoetan jasotakoari jarraituko zaio. Horretarako, zer zirkunstantzia gertatu den jakinarazi beharko zaio kontratazio </w:t>
            </w:r>
            <w:r>
              <w:rPr>
                <w:rFonts w:ascii="Arial" w:hAnsi="Arial" w:cs="Arial"/>
                <w:color w:val="000000"/>
                <w:sz w:val="22"/>
                <w:szCs w:val="22"/>
              </w:rPr>
              <w:lastRenderedPageBreak/>
              <w:t>organoari.</w:t>
            </w:r>
          </w:p>
          <w:p w14:paraId="2DFC6C81" w14:textId="77777777" w:rsidR="004A1B7E" w:rsidRDefault="004A1B7E">
            <w:pPr>
              <w:spacing w:line="276" w:lineRule="auto"/>
              <w:jc w:val="both"/>
              <w:rPr>
                <w:rFonts w:ascii="Arial" w:hAnsi="Arial" w:cs="Arial"/>
                <w:color w:val="000000"/>
                <w:sz w:val="22"/>
                <w:szCs w:val="22"/>
              </w:rPr>
            </w:pPr>
          </w:p>
          <w:p w14:paraId="47DB61A3" w14:textId="77777777" w:rsidR="004A1B7E" w:rsidRDefault="004A1B7E">
            <w:pPr>
              <w:numPr>
                <w:ilvl w:val="0"/>
                <w:numId w:val="81"/>
              </w:numPr>
              <w:spacing w:line="276" w:lineRule="auto"/>
              <w:jc w:val="both"/>
              <w:rPr>
                <w:rFonts w:ascii="Arial" w:hAnsi="Arial" w:cs="Arial"/>
                <w:b/>
                <w:color w:val="000000"/>
                <w:sz w:val="22"/>
                <w:szCs w:val="22"/>
              </w:rPr>
            </w:pPr>
            <w:r>
              <w:rPr>
                <w:rFonts w:ascii="Arial" w:hAnsi="Arial" w:cs="Arial"/>
                <w:color w:val="000000"/>
                <w:sz w:val="22"/>
                <w:szCs w:val="22"/>
              </w:rPr>
              <w:t>Europar Batasuneko edo Europako Ekonomia Esparrua sinatu duten estatuetako enpresei eta Batasunetik kanpoko enpresei dagokienez, SPKLren 67. eta 68. artikuluetan jasotakoa aplikatuko da</w:t>
            </w:r>
          </w:p>
          <w:p w14:paraId="463D7CB6" w14:textId="77777777" w:rsidR="004A1B7E" w:rsidRDefault="004A1B7E">
            <w:pPr>
              <w:spacing w:line="276" w:lineRule="auto"/>
              <w:jc w:val="both"/>
              <w:rPr>
                <w:rFonts w:ascii="Arial" w:hAnsi="Arial" w:cs="Arial"/>
                <w:b/>
                <w:color w:val="000000"/>
                <w:sz w:val="22"/>
                <w:szCs w:val="22"/>
              </w:rPr>
            </w:pPr>
          </w:p>
          <w:p w14:paraId="3FE62B6F" w14:textId="77777777" w:rsidR="004A1B7E" w:rsidRDefault="004A1B7E">
            <w:pPr>
              <w:spacing w:line="276" w:lineRule="auto"/>
              <w:jc w:val="both"/>
              <w:rPr>
                <w:rFonts w:ascii="Arial" w:hAnsi="Arial" w:cs="Arial"/>
                <w:b/>
                <w:color w:val="000000"/>
                <w:sz w:val="22"/>
                <w:szCs w:val="22"/>
              </w:rPr>
            </w:pPr>
          </w:p>
        </w:tc>
        <w:tc>
          <w:tcPr>
            <w:tcW w:w="5105" w:type="dxa"/>
          </w:tcPr>
          <w:p w14:paraId="7C1D0894" w14:textId="77777777" w:rsidR="004A1B7E" w:rsidRDefault="004A1B7E">
            <w:pPr>
              <w:spacing w:line="276" w:lineRule="auto"/>
              <w:jc w:val="both"/>
              <w:rPr>
                <w:rFonts w:ascii="Arial" w:hAnsi="Arial" w:cs="Arial"/>
                <w:color w:val="000000"/>
                <w:sz w:val="22"/>
                <w:szCs w:val="22"/>
                <w:lang w:val="es-ES"/>
              </w:rPr>
            </w:pPr>
            <w:r>
              <w:rPr>
                <w:rFonts w:ascii="Arial" w:hAnsi="Arial" w:cs="Arial"/>
                <w:b/>
                <w:color w:val="000000"/>
                <w:sz w:val="22"/>
                <w:szCs w:val="22"/>
              </w:rPr>
              <w:lastRenderedPageBreak/>
              <w:t>14.- Personas naturales o jurídicas licitadoras</w:t>
            </w:r>
          </w:p>
          <w:p w14:paraId="00DF0C02" w14:textId="77777777" w:rsidR="004A1B7E" w:rsidRDefault="004A1B7E">
            <w:pPr>
              <w:numPr>
                <w:ilvl w:val="0"/>
                <w:numId w:val="71"/>
              </w:numPr>
              <w:spacing w:line="276" w:lineRule="auto"/>
              <w:jc w:val="both"/>
              <w:rPr>
                <w:rFonts w:ascii="Arial" w:hAnsi="Arial" w:cs="Arial"/>
                <w:color w:val="000000"/>
                <w:spacing w:val="-2"/>
                <w:sz w:val="22"/>
                <w:szCs w:val="22"/>
              </w:rPr>
            </w:pPr>
            <w:r>
              <w:rPr>
                <w:rFonts w:ascii="Arial" w:hAnsi="Arial" w:cs="Arial"/>
                <w:color w:val="000000"/>
                <w:sz w:val="22"/>
                <w:szCs w:val="22"/>
                <w:lang w:val="es-ES"/>
              </w:rPr>
              <w:t xml:space="preserve">Podrán contratar con la Administración las </w:t>
            </w:r>
            <w:r>
              <w:rPr>
                <w:rFonts w:ascii="Arial" w:hAnsi="Arial" w:cs="Arial"/>
                <w:color w:val="000000"/>
                <w:sz w:val="22"/>
                <w:szCs w:val="22"/>
                <w:lang w:val="es-ES"/>
              </w:rPr>
              <w:lastRenderedPageBreak/>
              <w:t>personas naturales o jurídicas, españolas o extranjeras, que tengan plena capacidad de obrar, no estén incursas en una prohibición de contratar, y acrediten su solvencia económica y financiera y técnica o profesional.</w:t>
            </w:r>
          </w:p>
          <w:p w14:paraId="07DC4E1F" w14:textId="77777777" w:rsidR="004A1B7E" w:rsidRDefault="004A1B7E">
            <w:pPr>
              <w:spacing w:line="276" w:lineRule="auto"/>
              <w:ind w:left="256" w:firstLine="180"/>
              <w:jc w:val="both"/>
              <w:rPr>
                <w:rFonts w:ascii="Arial" w:hAnsi="Arial" w:cs="Arial"/>
                <w:color w:val="000000"/>
                <w:spacing w:val="-2"/>
                <w:sz w:val="22"/>
                <w:szCs w:val="22"/>
              </w:rPr>
            </w:pPr>
            <w:r>
              <w:rPr>
                <w:rFonts w:ascii="Arial" w:hAnsi="Arial" w:cs="Arial"/>
                <w:color w:val="000000"/>
                <w:spacing w:val="-2"/>
                <w:sz w:val="22"/>
                <w:szCs w:val="22"/>
              </w:rPr>
              <w:t>Cuando, por así determinarlo la normativa aplicable, se le requieran a la licitadora determinados requisitos relativos a su organización, destino de sus beneficios, sistema de financiación u otros para poder participar en el correspondiente procedimiento de adjudicación, deberá acreditarlos al concurrir en el mismo.</w:t>
            </w:r>
          </w:p>
          <w:p w14:paraId="29ADA0E1" w14:textId="77777777" w:rsidR="004A1B7E" w:rsidRDefault="004A1B7E">
            <w:pPr>
              <w:spacing w:line="276" w:lineRule="auto"/>
              <w:ind w:left="256" w:firstLine="180"/>
              <w:jc w:val="both"/>
              <w:rPr>
                <w:rFonts w:ascii="Arial" w:hAnsi="Arial" w:cs="Arial"/>
                <w:color w:val="000000"/>
                <w:spacing w:val="-2"/>
                <w:sz w:val="22"/>
                <w:szCs w:val="22"/>
              </w:rPr>
            </w:pPr>
          </w:p>
          <w:p w14:paraId="05019DC3" w14:textId="77777777" w:rsidR="004A1B7E" w:rsidRDefault="004A1B7E">
            <w:pPr>
              <w:numPr>
                <w:ilvl w:val="0"/>
                <w:numId w:val="71"/>
              </w:numPr>
              <w:spacing w:line="276" w:lineRule="auto"/>
              <w:jc w:val="both"/>
              <w:rPr>
                <w:rFonts w:ascii="Arial" w:hAnsi="Arial" w:cs="Arial"/>
                <w:color w:val="000000"/>
                <w:sz w:val="22"/>
                <w:szCs w:val="22"/>
                <w:lang w:val="es-ES"/>
              </w:rPr>
            </w:pPr>
            <w:r>
              <w:rPr>
                <w:rFonts w:ascii="Arial" w:hAnsi="Arial" w:cs="Arial"/>
                <w:color w:val="000000"/>
                <w:spacing w:val="-2"/>
                <w:sz w:val="22"/>
                <w:szCs w:val="22"/>
                <w:lang w:val="es-ES"/>
              </w:rPr>
              <w:t>Las licitadoras no deberán estar incursas en ninguna de las causas de prohibición de contratar establecidas en el artículo 71 de la LCSP en la fecha de conclusión del plazo de presentación de proposiciones. Tampoco deberán estar incursas en tal situación cuando se proceda a la adjudicación del contrato.</w:t>
            </w:r>
          </w:p>
          <w:p w14:paraId="2A0DFEA5" w14:textId="77777777" w:rsidR="004A1B7E" w:rsidRDefault="004A1B7E">
            <w:pPr>
              <w:numPr>
                <w:ilvl w:val="0"/>
                <w:numId w:val="71"/>
              </w:numPr>
              <w:spacing w:line="276" w:lineRule="auto"/>
              <w:jc w:val="both"/>
              <w:rPr>
                <w:rFonts w:ascii="Arial" w:hAnsi="Arial" w:cs="Arial"/>
                <w:color w:val="000000"/>
                <w:spacing w:val="-2"/>
                <w:sz w:val="22"/>
                <w:szCs w:val="22"/>
                <w:lang w:val="es-ES"/>
              </w:rPr>
            </w:pPr>
            <w:r>
              <w:rPr>
                <w:rFonts w:ascii="Arial" w:hAnsi="Arial" w:cs="Arial"/>
                <w:color w:val="000000"/>
                <w:sz w:val="22"/>
                <w:szCs w:val="22"/>
                <w:lang w:val="es-ES"/>
              </w:rPr>
              <w:t>Las licitadoras deberán contar, asimismo, con la habilitación empresarial o profesional que, en su caso, sea exigible para la realización de las prestaciones que constituyan el objeto del contrato.</w:t>
            </w:r>
          </w:p>
          <w:p w14:paraId="75EED5FE" w14:textId="77777777" w:rsidR="004A1B7E" w:rsidRDefault="004A1B7E">
            <w:pPr>
              <w:numPr>
                <w:ilvl w:val="0"/>
                <w:numId w:val="71"/>
              </w:numPr>
              <w:spacing w:line="276" w:lineRule="auto"/>
              <w:jc w:val="both"/>
              <w:rPr>
                <w:rFonts w:ascii="Arial" w:hAnsi="Arial" w:cs="Arial"/>
                <w:color w:val="000000"/>
                <w:spacing w:val="-2"/>
                <w:sz w:val="22"/>
                <w:szCs w:val="22"/>
                <w:lang w:val="es-ES"/>
              </w:rPr>
            </w:pPr>
            <w:r>
              <w:rPr>
                <w:rFonts w:ascii="Arial" w:hAnsi="Arial" w:cs="Arial"/>
                <w:color w:val="000000"/>
                <w:spacing w:val="-2"/>
                <w:sz w:val="22"/>
                <w:szCs w:val="22"/>
                <w:lang w:val="es-ES"/>
              </w:rPr>
              <w:t>Las personas jurídicas sólo podrán ser adjudicatarias de contratos cuyas prestaciones estén comprendidas dentro de los fines, objeto o ámbito de actividad que, a tenor de sus estatutos o reglas fundacionales, les sean propios.</w:t>
            </w:r>
          </w:p>
          <w:p w14:paraId="669475DB" w14:textId="77777777" w:rsidR="004A1B7E" w:rsidRDefault="004A1B7E">
            <w:pPr>
              <w:numPr>
                <w:ilvl w:val="0"/>
                <w:numId w:val="71"/>
              </w:numPr>
              <w:spacing w:line="276" w:lineRule="auto"/>
              <w:jc w:val="both"/>
              <w:rPr>
                <w:rFonts w:ascii="Arial" w:hAnsi="Arial" w:cs="Arial"/>
                <w:color w:val="000000"/>
                <w:sz w:val="22"/>
                <w:szCs w:val="22"/>
              </w:rPr>
            </w:pPr>
            <w:r>
              <w:rPr>
                <w:rFonts w:ascii="Arial" w:hAnsi="Arial" w:cs="Arial"/>
                <w:color w:val="000000"/>
                <w:spacing w:val="-2"/>
                <w:sz w:val="22"/>
                <w:szCs w:val="22"/>
                <w:lang w:val="es-ES"/>
              </w:rPr>
              <w:t>La Administración podrá, igualmente, contratar con uniones de empresas que se constituyan temporalmente al efecto, sin que sea necesaria la formalización de las mismas en escritura pública hasta que se haya efectuado la adjudicación del contrato a su favor.</w:t>
            </w:r>
          </w:p>
          <w:p w14:paraId="687A4F76" w14:textId="77777777" w:rsidR="004A1B7E" w:rsidRDefault="004A1B7E">
            <w:pPr>
              <w:spacing w:line="276" w:lineRule="auto"/>
              <w:ind w:left="256" w:firstLine="180"/>
              <w:jc w:val="both"/>
              <w:rPr>
                <w:rFonts w:ascii="Arial" w:hAnsi="Arial" w:cs="Arial"/>
                <w:color w:val="000000"/>
                <w:sz w:val="22"/>
                <w:szCs w:val="22"/>
              </w:rPr>
            </w:pPr>
            <w:r>
              <w:rPr>
                <w:rFonts w:ascii="Arial" w:hAnsi="Arial" w:cs="Arial"/>
                <w:color w:val="000000"/>
                <w:sz w:val="22"/>
                <w:szCs w:val="22"/>
              </w:rPr>
              <w:t xml:space="preserve">En relación con las uniones temporales de empresas, caso de alteración de su composición así como en los supuestos de modificación que se produzcan antes y después de la formalización del contrato, se </w:t>
            </w:r>
            <w:r>
              <w:rPr>
                <w:rFonts w:ascii="Arial" w:hAnsi="Arial" w:cs="Arial"/>
                <w:color w:val="000000"/>
                <w:sz w:val="22"/>
                <w:szCs w:val="22"/>
              </w:rPr>
              <w:lastRenderedPageBreak/>
              <w:t>estará a lo dispuesto en el artículo 69 apartado 8 y siguientes de la LCSP. A estos efectos, se deberá comunicar al órgano de contratación la circunstancia que se hubiere producido.</w:t>
            </w:r>
          </w:p>
          <w:p w14:paraId="37475A34" w14:textId="77777777" w:rsidR="004A1B7E" w:rsidRDefault="004A1B7E">
            <w:pPr>
              <w:numPr>
                <w:ilvl w:val="0"/>
                <w:numId w:val="71"/>
              </w:numPr>
              <w:spacing w:line="276" w:lineRule="auto"/>
              <w:jc w:val="both"/>
              <w:rPr>
                <w:rFonts w:ascii="Arial" w:hAnsi="Arial" w:cs="Arial"/>
                <w:b/>
                <w:color w:val="000000"/>
                <w:sz w:val="22"/>
                <w:szCs w:val="22"/>
              </w:rPr>
            </w:pPr>
            <w:r>
              <w:rPr>
                <w:rFonts w:ascii="Arial" w:hAnsi="Arial" w:cs="Arial"/>
                <w:color w:val="000000"/>
                <w:sz w:val="22"/>
                <w:szCs w:val="22"/>
              </w:rPr>
              <w:t>En relación con las empresas comunitarias o de Estados signatarios del Acuerdo sobre el Espacio Económico Europeo y empresas no comunitarias será de aplicación lo dispuesto en los artículos 67 y 68 de la LCSP.</w:t>
            </w:r>
          </w:p>
          <w:p w14:paraId="475C4BCA" w14:textId="77777777" w:rsidR="004A1B7E" w:rsidRDefault="004A1B7E">
            <w:pPr>
              <w:spacing w:line="276" w:lineRule="auto"/>
              <w:jc w:val="both"/>
              <w:rPr>
                <w:rFonts w:ascii="Arial" w:hAnsi="Arial" w:cs="Arial"/>
                <w:b/>
                <w:color w:val="000000"/>
                <w:sz w:val="22"/>
                <w:szCs w:val="22"/>
              </w:rPr>
            </w:pPr>
          </w:p>
          <w:p w14:paraId="3AD4687D" w14:textId="77777777" w:rsidR="004A1B7E" w:rsidRDefault="004A1B7E">
            <w:pPr>
              <w:spacing w:line="276" w:lineRule="auto"/>
              <w:jc w:val="both"/>
              <w:rPr>
                <w:rFonts w:ascii="Arial" w:hAnsi="Arial" w:cs="Arial"/>
                <w:b/>
                <w:color w:val="000000"/>
                <w:sz w:val="22"/>
                <w:szCs w:val="22"/>
              </w:rPr>
            </w:pPr>
          </w:p>
        </w:tc>
      </w:tr>
      <w:tr w:rsidR="004A1B7E" w14:paraId="71DB8F28" w14:textId="77777777">
        <w:tc>
          <w:tcPr>
            <w:tcW w:w="5104" w:type="dxa"/>
          </w:tcPr>
          <w:p w14:paraId="3D5847A6" w14:textId="77777777" w:rsidR="004A1B7E" w:rsidRDefault="004A1B7E">
            <w:pPr>
              <w:spacing w:line="276" w:lineRule="auto"/>
              <w:jc w:val="both"/>
              <w:rPr>
                <w:rFonts w:ascii="Arial" w:hAnsi="Arial" w:cs="Arial"/>
                <w:color w:val="000000"/>
                <w:sz w:val="22"/>
                <w:szCs w:val="22"/>
              </w:rPr>
            </w:pPr>
            <w:r>
              <w:rPr>
                <w:rFonts w:ascii="Arial" w:hAnsi="Arial" w:cs="Arial"/>
                <w:b/>
                <w:color w:val="000000"/>
                <w:sz w:val="22"/>
                <w:szCs w:val="22"/>
              </w:rPr>
              <w:lastRenderedPageBreak/>
              <w:t>15.- Behin-behineko bermea</w:t>
            </w:r>
          </w:p>
          <w:p w14:paraId="7EC1867E" w14:textId="77777777" w:rsidR="004A1B7E" w:rsidRDefault="004A1B7E">
            <w:pPr>
              <w:spacing w:line="276" w:lineRule="auto"/>
              <w:jc w:val="both"/>
              <w:rPr>
                <w:rFonts w:ascii="Arial" w:hAnsi="Arial" w:cs="Arial"/>
                <w:color w:val="000000"/>
                <w:sz w:val="22"/>
                <w:szCs w:val="22"/>
              </w:rPr>
            </w:pPr>
            <w:r>
              <w:rPr>
                <w:rFonts w:ascii="Arial" w:hAnsi="Arial" w:cs="Arial"/>
                <w:color w:val="000000"/>
                <w:sz w:val="22"/>
                <w:szCs w:val="22"/>
              </w:rPr>
              <w:t xml:space="preserve">SPKLren 106. artikuluan aurreikusiarekin bat, aparteko egoera gisa, interes publikoko arrazoiak tarteko eta espedientean justifikaturik, kontratu honen kasuan behin-behineko bermea eratzea eskatzen bada, ezaugarrien taulako </w:t>
            </w:r>
            <w:r>
              <w:rPr>
                <w:rFonts w:ascii="Arial" w:hAnsi="Arial" w:cs="Arial"/>
                <w:b/>
                <w:bCs/>
                <w:color w:val="000000"/>
                <w:sz w:val="22"/>
                <w:szCs w:val="22"/>
              </w:rPr>
              <w:t>19. atalean</w:t>
            </w:r>
            <w:r>
              <w:rPr>
                <w:rFonts w:ascii="Arial" w:hAnsi="Arial" w:cs="Arial"/>
                <w:color w:val="000000"/>
                <w:sz w:val="22"/>
                <w:szCs w:val="22"/>
              </w:rPr>
              <w:t xml:space="preserve"> ageri dena izango da berme horren zenbatekoa.</w:t>
            </w:r>
          </w:p>
          <w:p w14:paraId="615182C9" w14:textId="77777777" w:rsidR="004A1B7E" w:rsidRDefault="004A1B7E">
            <w:pPr>
              <w:spacing w:line="276" w:lineRule="auto"/>
              <w:jc w:val="both"/>
              <w:rPr>
                <w:rFonts w:ascii="Arial" w:hAnsi="Arial" w:cs="Arial"/>
                <w:color w:val="000000"/>
                <w:sz w:val="22"/>
                <w:szCs w:val="22"/>
              </w:rPr>
            </w:pPr>
          </w:p>
          <w:p w14:paraId="0F135255" w14:textId="77777777" w:rsidR="004A1B7E" w:rsidRDefault="004A1B7E">
            <w:pPr>
              <w:spacing w:line="276" w:lineRule="auto"/>
              <w:jc w:val="both"/>
              <w:rPr>
                <w:rFonts w:ascii="Arial" w:hAnsi="Arial" w:cs="Arial"/>
                <w:color w:val="000000"/>
                <w:sz w:val="22"/>
                <w:szCs w:val="22"/>
              </w:rPr>
            </w:pPr>
          </w:p>
        </w:tc>
        <w:tc>
          <w:tcPr>
            <w:tcW w:w="5105" w:type="dxa"/>
          </w:tcPr>
          <w:p w14:paraId="734A3D46" w14:textId="77777777" w:rsidR="004A1B7E" w:rsidRDefault="004A1B7E">
            <w:pPr>
              <w:spacing w:line="276" w:lineRule="auto"/>
              <w:jc w:val="both"/>
              <w:rPr>
                <w:rFonts w:ascii="Arial" w:hAnsi="Arial" w:cs="Arial"/>
                <w:color w:val="000000"/>
                <w:sz w:val="22"/>
                <w:szCs w:val="22"/>
                <w:lang w:val="es-ES"/>
              </w:rPr>
            </w:pPr>
            <w:r>
              <w:rPr>
                <w:rFonts w:ascii="Arial" w:hAnsi="Arial" w:cs="Arial"/>
                <w:b/>
                <w:color w:val="000000"/>
                <w:sz w:val="22"/>
                <w:szCs w:val="22"/>
              </w:rPr>
              <w:t>15.- Garantía provisional</w:t>
            </w:r>
          </w:p>
          <w:p w14:paraId="021DA1B1" w14:textId="77777777" w:rsidR="004A1B7E" w:rsidRDefault="004A1B7E">
            <w:pPr>
              <w:spacing w:line="276" w:lineRule="auto"/>
              <w:jc w:val="both"/>
              <w:rPr>
                <w:rFonts w:ascii="Arial" w:hAnsi="Arial" w:cs="Arial"/>
                <w:color w:val="000000"/>
                <w:sz w:val="22"/>
                <w:szCs w:val="22"/>
                <w:lang w:val="es-ES"/>
              </w:rPr>
            </w:pPr>
            <w:r>
              <w:rPr>
                <w:rFonts w:ascii="Arial" w:hAnsi="Arial" w:cs="Arial"/>
                <w:color w:val="000000"/>
                <w:sz w:val="22"/>
                <w:szCs w:val="22"/>
                <w:lang w:val="es-ES"/>
              </w:rPr>
              <w:t xml:space="preserve">De conformidad con lo previsto en el artículo 106 de la LCSP, si excepcionalmente, por motivos de interés público y de forma justificada en el expediente se exige para el presente contrato la constitución de una garantía provisional, su importe será el que figure en el </w:t>
            </w:r>
            <w:r>
              <w:rPr>
                <w:rFonts w:ascii="Arial" w:hAnsi="Arial" w:cs="Arial"/>
                <w:b/>
                <w:color w:val="000000"/>
                <w:sz w:val="22"/>
                <w:szCs w:val="22"/>
                <w:lang w:val="es-ES"/>
              </w:rPr>
              <w:t>apartado 19</w:t>
            </w:r>
            <w:r>
              <w:rPr>
                <w:rFonts w:ascii="Arial" w:hAnsi="Arial" w:cs="Arial"/>
                <w:color w:val="000000"/>
                <w:sz w:val="22"/>
                <w:szCs w:val="22"/>
                <w:lang w:val="es-ES"/>
              </w:rPr>
              <w:t xml:space="preserve"> de la carátula.</w:t>
            </w:r>
          </w:p>
          <w:p w14:paraId="45D0AF22" w14:textId="77777777" w:rsidR="004A1B7E" w:rsidRDefault="004A1B7E">
            <w:pPr>
              <w:spacing w:line="276" w:lineRule="auto"/>
              <w:jc w:val="both"/>
              <w:rPr>
                <w:rFonts w:ascii="Arial" w:hAnsi="Arial" w:cs="Arial"/>
                <w:color w:val="000000"/>
                <w:sz w:val="22"/>
                <w:szCs w:val="22"/>
                <w:lang w:val="es-ES"/>
              </w:rPr>
            </w:pPr>
          </w:p>
        </w:tc>
      </w:tr>
      <w:tr w:rsidR="004A1B7E" w14:paraId="5B33503C" w14:textId="77777777">
        <w:tc>
          <w:tcPr>
            <w:tcW w:w="5104" w:type="dxa"/>
          </w:tcPr>
          <w:p w14:paraId="0F0FE047" w14:textId="77777777" w:rsidR="004A1B7E" w:rsidRDefault="004A1B7E">
            <w:pPr>
              <w:spacing w:line="276" w:lineRule="auto"/>
              <w:jc w:val="both"/>
              <w:rPr>
                <w:rFonts w:ascii="Arial" w:hAnsi="Arial" w:cs="Arial"/>
                <w:color w:val="000000"/>
                <w:sz w:val="22"/>
                <w:szCs w:val="22"/>
              </w:rPr>
            </w:pPr>
            <w:r>
              <w:rPr>
                <w:rFonts w:ascii="Arial" w:hAnsi="Arial" w:cs="Arial"/>
                <w:b/>
                <w:color w:val="000000"/>
                <w:sz w:val="22"/>
                <w:szCs w:val="22"/>
              </w:rPr>
              <w:t>16.- Proposamenak aurkeztea</w:t>
            </w:r>
          </w:p>
          <w:p w14:paraId="6F1BC940" w14:textId="77777777" w:rsidR="004A1B7E" w:rsidRDefault="004A1B7E">
            <w:pPr>
              <w:numPr>
                <w:ilvl w:val="0"/>
                <w:numId w:val="92"/>
              </w:numPr>
              <w:spacing w:line="276" w:lineRule="auto"/>
              <w:jc w:val="both"/>
              <w:rPr>
                <w:rFonts w:ascii="Arial" w:hAnsi="Arial" w:cs="Arial"/>
                <w:color w:val="000000"/>
                <w:sz w:val="22"/>
                <w:szCs w:val="22"/>
              </w:rPr>
            </w:pPr>
            <w:r>
              <w:rPr>
                <w:rFonts w:ascii="Arial" w:hAnsi="Arial" w:cs="Arial"/>
                <w:color w:val="000000"/>
                <w:sz w:val="22"/>
                <w:szCs w:val="22"/>
              </w:rPr>
              <w:t xml:space="preserve">Proposamenak karatulan, kontratatzailearen profilean eta </w:t>
            </w:r>
            <w:r>
              <w:rPr>
                <w:rFonts w:ascii="Arial" w:hAnsi="Arial" w:cs="Arial"/>
                <w:color w:val="000000"/>
                <w:spacing w:val="-4"/>
                <w:sz w:val="22"/>
                <w:szCs w:val="22"/>
              </w:rPr>
              <w:t>Europar Batasunaren Aldizkari Ofizialean (EBAO)</w:t>
            </w:r>
            <w:r>
              <w:rPr>
                <w:rFonts w:ascii="Arial" w:hAnsi="Arial" w:cs="Arial"/>
                <w:color w:val="000000"/>
                <w:spacing w:val="-4"/>
                <w:sz w:val="22"/>
                <w:szCs w:val="22"/>
              </w:rPr>
              <w:br/>
            </w:r>
            <w:r>
              <w:rPr>
                <w:rFonts w:ascii="Arial" w:hAnsi="Arial" w:cs="Arial"/>
                <w:color w:val="000000"/>
                <w:sz w:val="22"/>
                <w:szCs w:val="22"/>
              </w:rPr>
              <w:t>–</w:t>
            </w:r>
            <w:r>
              <w:rPr>
                <w:rFonts w:ascii="Arial" w:hAnsi="Arial" w:cs="Arial"/>
                <w:color w:val="000000"/>
                <w:spacing w:val="-4"/>
                <w:sz w:val="22"/>
                <w:szCs w:val="22"/>
              </w:rPr>
              <w:t>erregulazio harmonizatupeko kontratuen kasuan</w:t>
            </w:r>
            <w:r>
              <w:rPr>
                <w:rFonts w:ascii="Arial" w:hAnsi="Arial" w:cs="Arial"/>
                <w:color w:val="000000"/>
                <w:sz w:val="22"/>
                <w:szCs w:val="22"/>
              </w:rPr>
              <w:t>–</w:t>
            </w:r>
            <w:r>
              <w:rPr>
                <w:rFonts w:ascii="Arial" w:hAnsi="Arial" w:cs="Arial"/>
                <w:color w:val="000000"/>
                <w:spacing w:val="-4"/>
                <w:sz w:val="22"/>
                <w:szCs w:val="22"/>
              </w:rPr>
              <w:t xml:space="preserve"> </w:t>
            </w:r>
            <w:r>
              <w:rPr>
                <w:rFonts w:ascii="Arial" w:hAnsi="Arial" w:cs="Arial"/>
                <w:color w:val="000000"/>
                <w:sz w:val="22"/>
                <w:szCs w:val="22"/>
              </w:rPr>
              <w:t xml:space="preserve">lizitazio iragarkietan esandako tokian aurkeztuko dira, derrigorrez eta soilik, </w:t>
            </w:r>
            <w:r>
              <w:rPr>
                <w:rFonts w:ascii="Arial" w:hAnsi="Arial" w:cs="Arial"/>
                <w:color w:val="000000"/>
                <w:spacing w:val="-4"/>
                <w:sz w:val="22"/>
                <w:szCs w:val="22"/>
              </w:rPr>
              <w:t xml:space="preserve">eta </w:t>
            </w:r>
            <w:r>
              <w:rPr>
                <w:rFonts w:ascii="Arial" w:hAnsi="Arial" w:cs="Arial"/>
                <w:color w:val="000000"/>
                <w:sz w:val="22"/>
                <w:szCs w:val="22"/>
              </w:rPr>
              <w:t>dokumentu horietan ezartzen den epearen barnean</w:t>
            </w:r>
            <w:r>
              <w:rPr>
                <w:rFonts w:ascii="Arial" w:hAnsi="Arial" w:cs="Arial"/>
                <w:color w:val="000000"/>
                <w:spacing w:val="-4"/>
                <w:sz w:val="22"/>
                <w:szCs w:val="22"/>
              </w:rPr>
              <w:t xml:space="preserve">. </w:t>
            </w:r>
          </w:p>
          <w:p w14:paraId="180484B4" w14:textId="77777777" w:rsidR="004A1B7E" w:rsidRDefault="004A1B7E">
            <w:pPr>
              <w:numPr>
                <w:ilvl w:val="0"/>
                <w:numId w:val="92"/>
              </w:numPr>
              <w:spacing w:line="276" w:lineRule="auto"/>
              <w:jc w:val="both"/>
              <w:rPr>
                <w:rFonts w:ascii="Arial" w:hAnsi="Arial" w:cs="Arial"/>
                <w:color w:val="000000"/>
                <w:sz w:val="22"/>
                <w:szCs w:val="22"/>
              </w:rPr>
            </w:pPr>
            <w:r>
              <w:rPr>
                <w:rFonts w:ascii="Arial" w:hAnsi="Arial" w:cs="Arial"/>
                <w:color w:val="000000"/>
                <w:sz w:val="22"/>
                <w:szCs w:val="22"/>
              </w:rPr>
              <w:t xml:space="preserve">Dokumentazioa nahiz jakinarazpenak eta komunikazioak bidaltzeko, jarraitu egin beharko zaio baldintza-agiri honetako </w:t>
            </w:r>
            <w:r>
              <w:rPr>
                <w:rFonts w:ascii="Arial" w:hAnsi="Arial" w:cs="Arial"/>
                <w:b/>
                <w:bCs/>
                <w:color w:val="000000"/>
                <w:sz w:val="22"/>
                <w:szCs w:val="22"/>
              </w:rPr>
              <w:t xml:space="preserve">I. eranskinean </w:t>
            </w:r>
            <w:r>
              <w:rPr>
                <w:rFonts w:ascii="Arial" w:hAnsi="Arial" w:cs="Arial"/>
                <w:color w:val="000000"/>
                <w:sz w:val="22"/>
                <w:szCs w:val="22"/>
              </w:rPr>
              <w:t>jasotakoari.</w:t>
            </w:r>
          </w:p>
          <w:p w14:paraId="0063A8F6" w14:textId="77777777" w:rsidR="004A1B7E" w:rsidRDefault="004A1B7E">
            <w:pPr>
              <w:numPr>
                <w:ilvl w:val="0"/>
                <w:numId w:val="92"/>
              </w:numPr>
              <w:spacing w:line="276" w:lineRule="auto"/>
              <w:jc w:val="both"/>
              <w:rPr>
                <w:rFonts w:ascii="Arial" w:hAnsi="Arial" w:cs="Arial"/>
                <w:color w:val="000000"/>
                <w:sz w:val="22"/>
                <w:szCs w:val="22"/>
              </w:rPr>
            </w:pPr>
            <w:r>
              <w:rPr>
                <w:rFonts w:ascii="Arial" w:hAnsi="Arial" w:cs="Arial"/>
                <w:color w:val="000000"/>
                <w:sz w:val="22"/>
                <w:szCs w:val="22"/>
              </w:rPr>
              <w:t xml:space="preserve">Dokumentuak izendatzeko unean kontuan hartuko dira baldintza-agiri honetako </w:t>
            </w:r>
            <w:r>
              <w:rPr>
                <w:rFonts w:ascii="Arial" w:hAnsi="Arial" w:cs="Arial"/>
                <w:b/>
                <w:bCs/>
                <w:color w:val="000000"/>
                <w:sz w:val="22"/>
                <w:szCs w:val="22"/>
              </w:rPr>
              <w:t>19. 20. eta 21. klausuletan</w:t>
            </w:r>
            <w:r>
              <w:rPr>
                <w:rFonts w:ascii="Arial" w:hAnsi="Arial" w:cs="Arial"/>
                <w:color w:val="000000"/>
                <w:sz w:val="22"/>
                <w:szCs w:val="22"/>
              </w:rPr>
              <w:t xml:space="preserve"> adierazitako atalak, horietan adierazten baita BAT, BI eta HIRU gutun azal edo artxibo elektronikoetan jaso beharreko dokumentu-edukia.</w:t>
            </w:r>
          </w:p>
          <w:p w14:paraId="0A55A85B" w14:textId="77777777" w:rsidR="004A1B7E" w:rsidRDefault="004A1B7E">
            <w:pPr>
              <w:numPr>
                <w:ilvl w:val="0"/>
                <w:numId w:val="92"/>
              </w:numPr>
              <w:spacing w:line="276" w:lineRule="auto"/>
              <w:jc w:val="both"/>
              <w:rPr>
                <w:rFonts w:ascii="Arial" w:hAnsi="Arial" w:cs="Arial"/>
                <w:color w:val="000000"/>
                <w:sz w:val="22"/>
                <w:szCs w:val="22"/>
              </w:rPr>
            </w:pPr>
            <w:r>
              <w:rPr>
                <w:rFonts w:ascii="Arial" w:hAnsi="Arial" w:cs="Arial"/>
                <w:color w:val="000000"/>
                <w:sz w:val="22"/>
                <w:szCs w:val="22"/>
              </w:rPr>
              <w:t>Eskaintzak isil-gordekoak izango dira; horregatik, behar adina neurri hartuko da lizitazioa jendaurrean egin arte eskaintzak sekretuak izatea ziurtatzeko.</w:t>
            </w:r>
          </w:p>
          <w:p w14:paraId="13286D60" w14:textId="77777777" w:rsidR="004A1B7E" w:rsidRDefault="004A1B7E">
            <w:pPr>
              <w:spacing w:line="276" w:lineRule="auto"/>
              <w:jc w:val="both"/>
              <w:rPr>
                <w:rFonts w:ascii="Arial" w:hAnsi="Arial" w:cs="Arial"/>
                <w:color w:val="000000"/>
                <w:sz w:val="22"/>
                <w:szCs w:val="22"/>
              </w:rPr>
            </w:pPr>
          </w:p>
          <w:p w14:paraId="10F8B437" w14:textId="77777777" w:rsidR="004A1B7E" w:rsidRDefault="004A1B7E">
            <w:pPr>
              <w:spacing w:line="276" w:lineRule="auto"/>
              <w:jc w:val="both"/>
              <w:rPr>
                <w:rFonts w:ascii="Arial" w:hAnsi="Arial" w:cs="Arial"/>
                <w:color w:val="000000"/>
                <w:sz w:val="22"/>
                <w:szCs w:val="22"/>
              </w:rPr>
            </w:pPr>
          </w:p>
        </w:tc>
        <w:tc>
          <w:tcPr>
            <w:tcW w:w="5105" w:type="dxa"/>
          </w:tcPr>
          <w:p w14:paraId="30265CFD" w14:textId="77777777" w:rsidR="004A1B7E" w:rsidRDefault="004A1B7E">
            <w:pPr>
              <w:spacing w:line="276" w:lineRule="auto"/>
              <w:jc w:val="both"/>
              <w:rPr>
                <w:rFonts w:ascii="Arial" w:hAnsi="Arial" w:cs="Arial"/>
                <w:color w:val="000000"/>
                <w:spacing w:val="-2"/>
                <w:sz w:val="22"/>
                <w:szCs w:val="22"/>
                <w:lang w:val="es-ES"/>
              </w:rPr>
            </w:pPr>
            <w:r>
              <w:rPr>
                <w:rFonts w:ascii="Arial" w:hAnsi="Arial" w:cs="Arial"/>
                <w:b/>
                <w:color w:val="000000"/>
                <w:sz w:val="22"/>
                <w:szCs w:val="22"/>
              </w:rPr>
              <w:lastRenderedPageBreak/>
              <w:t>16.- Presentación de proposiciones</w:t>
            </w:r>
          </w:p>
          <w:p w14:paraId="4ACA1E2E" w14:textId="77777777" w:rsidR="004A1B7E" w:rsidRDefault="004A1B7E">
            <w:pPr>
              <w:numPr>
                <w:ilvl w:val="0"/>
                <w:numId w:val="68"/>
              </w:numPr>
              <w:spacing w:line="276" w:lineRule="auto"/>
              <w:jc w:val="both"/>
              <w:rPr>
                <w:rFonts w:ascii="Arial" w:hAnsi="Arial" w:cs="Arial"/>
                <w:color w:val="000000"/>
                <w:sz w:val="22"/>
                <w:szCs w:val="22"/>
                <w:lang w:val="es-ES"/>
              </w:rPr>
            </w:pPr>
            <w:r>
              <w:rPr>
                <w:rFonts w:ascii="Arial" w:hAnsi="Arial" w:cs="Arial"/>
                <w:color w:val="000000"/>
                <w:spacing w:val="-2"/>
                <w:sz w:val="22"/>
                <w:szCs w:val="22"/>
                <w:lang w:val="es-ES"/>
              </w:rPr>
              <w:t xml:space="preserve">Las proposiciones se presentarán necesaria y únicamente en el lugar señalado en la carátula, en los anuncios de licitación publicados en el perfil de contratante </w:t>
            </w:r>
            <w:r>
              <w:rPr>
                <w:rFonts w:ascii="Arial" w:hAnsi="Arial" w:cs="Arial"/>
                <w:color w:val="000000"/>
                <w:sz w:val="22"/>
                <w:szCs w:val="22"/>
                <w:lang w:val="es-ES"/>
              </w:rPr>
              <w:t xml:space="preserve">y en el Diario Oficial de la Unión Europa (DOUE) –para los contratos sujetos a regulación armonizada– </w:t>
            </w:r>
            <w:r>
              <w:rPr>
                <w:rFonts w:ascii="Arial" w:hAnsi="Arial" w:cs="Arial"/>
                <w:color w:val="000000"/>
                <w:spacing w:val="-2"/>
                <w:sz w:val="22"/>
                <w:szCs w:val="22"/>
                <w:lang w:val="es-ES"/>
              </w:rPr>
              <w:t>dentro del plazo señalado en esos mismos documentos</w:t>
            </w:r>
            <w:r>
              <w:rPr>
                <w:rFonts w:ascii="Arial" w:hAnsi="Arial" w:cs="Arial"/>
                <w:color w:val="000000"/>
                <w:sz w:val="22"/>
                <w:szCs w:val="22"/>
                <w:lang w:val="es-ES"/>
              </w:rPr>
              <w:t>.</w:t>
            </w:r>
          </w:p>
          <w:p w14:paraId="46F498C0" w14:textId="77777777" w:rsidR="004A1B7E" w:rsidRDefault="004A1B7E">
            <w:pPr>
              <w:numPr>
                <w:ilvl w:val="0"/>
                <w:numId w:val="68"/>
              </w:numPr>
              <w:spacing w:line="276" w:lineRule="auto"/>
              <w:jc w:val="both"/>
              <w:rPr>
                <w:rFonts w:ascii="Arial" w:hAnsi="Arial" w:cs="Arial"/>
                <w:color w:val="000000"/>
                <w:sz w:val="22"/>
                <w:szCs w:val="22"/>
                <w:lang w:val="es-ES"/>
              </w:rPr>
            </w:pPr>
            <w:r>
              <w:rPr>
                <w:rFonts w:ascii="Arial" w:hAnsi="Arial" w:cs="Arial"/>
                <w:color w:val="000000"/>
                <w:sz w:val="22"/>
                <w:szCs w:val="22"/>
                <w:lang w:val="es-ES"/>
              </w:rPr>
              <w:t xml:space="preserve">El envío de la documentación, así como las notificaciones y comunicaciones, se ajustarán a lo recogido en el </w:t>
            </w:r>
            <w:r>
              <w:rPr>
                <w:rFonts w:ascii="Arial" w:hAnsi="Arial" w:cs="Arial"/>
                <w:b/>
                <w:color w:val="000000"/>
                <w:sz w:val="22"/>
                <w:szCs w:val="22"/>
                <w:lang w:val="es-ES"/>
              </w:rPr>
              <w:t>Anexo I</w:t>
            </w:r>
            <w:r>
              <w:rPr>
                <w:rStyle w:val="Hipervnculo"/>
                <w:rFonts w:ascii="Arial" w:hAnsi="Arial" w:cs="Arial"/>
                <w:color w:val="000000"/>
                <w:sz w:val="22"/>
                <w:szCs w:val="22"/>
                <w:lang w:val="es-ES"/>
              </w:rPr>
              <w:t xml:space="preserve"> </w:t>
            </w:r>
            <w:r>
              <w:rPr>
                <w:rFonts w:ascii="Arial" w:hAnsi="Arial" w:cs="Arial"/>
                <w:color w:val="000000"/>
                <w:sz w:val="22"/>
                <w:szCs w:val="22"/>
                <w:lang w:val="es-ES"/>
              </w:rPr>
              <w:t>de este pliego.</w:t>
            </w:r>
          </w:p>
          <w:p w14:paraId="3094CB3A" w14:textId="77777777" w:rsidR="004A1B7E" w:rsidRDefault="004A1B7E">
            <w:pPr>
              <w:numPr>
                <w:ilvl w:val="0"/>
                <w:numId w:val="68"/>
              </w:numPr>
              <w:spacing w:line="276" w:lineRule="auto"/>
              <w:jc w:val="both"/>
              <w:rPr>
                <w:rFonts w:ascii="Arial" w:hAnsi="Arial" w:cs="Arial"/>
                <w:color w:val="000000"/>
                <w:sz w:val="22"/>
                <w:szCs w:val="22"/>
                <w:lang w:val="es-ES"/>
              </w:rPr>
            </w:pPr>
            <w:r>
              <w:rPr>
                <w:rFonts w:ascii="Arial" w:hAnsi="Arial" w:cs="Arial"/>
                <w:color w:val="000000"/>
                <w:sz w:val="22"/>
                <w:szCs w:val="22"/>
                <w:lang w:val="es-ES"/>
              </w:rPr>
              <w:t xml:space="preserve">Los documentos se nombrarán teniendo en cuenta los distintos apartados señalados en las </w:t>
            </w:r>
            <w:r>
              <w:rPr>
                <w:rFonts w:ascii="Arial" w:hAnsi="Arial" w:cs="Arial"/>
                <w:b/>
                <w:color w:val="000000"/>
                <w:sz w:val="22"/>
                <w:szCs w:val="22"/>
                <w:lang w:val="es-ES"/>
              </w:rPr>
              <w:t>cláusulas 19, 20</w:t>
            </w:r>
            <w:r>
              <w:rPr>
                <w:rFonts w:ascii="Arial" w:hAnsi="Arial" w:cs="Arial"/>
                <w:b/>
                <w:color w:val="000000"/>
                <w:sz w:val="22"/>
                <w:szCs w:val="22"/>
              </w:rPr>
              <w:t xml:space="preserve"> y 21</w:t>
            </w:r>
            <w:r>
              <w:rPr>
                <w:rFonts w:ascii="Arial" w:hAnsi="Arial" w:cs="Arial"/>
                <w:color w:val="000000"/>
                <w:sz w:val="22"/>
                <w:szCs w:val="22"/>
                <w:lang w:val="es-ES"/>
              </w:rPr>
              <w:t xml:space="preserve"> de este pliego como contenido documental a incluir en los sobres o archivos electrónicos UNO, DOS y TRES.</w:t>
            </w:r>
          </w:p>
          <w:p w14:paraId="574542DD" w14:textId="77777777" w:rsidR="004A1B7E" w:rsidRDefault="004A1B7E">
            <w:pPr>
              <w:numPr>
                <w:ilvl w:val="0"/>
                <w:numId w:val="68"/>
              </w:numPr>
              <w:spacing w:line="276" w:lineRule="auto"/>
              <w:jc w:val="both"/>
              <w:rPr>
                <w:rFonts w:ascii="Arial" w:hAnsi="Arial" w:cs="Arial"/>
                <w:color w:val="000000"/>
                <w:sz w:val="22"/>
                <w:szCs w:val="22"/>
                <w:lang w:val="es-ES"/>
              </w:rPr>
            </w:pPr>
            <w:r>
              <w:rPr>
                <w:rFonts w:ascii="Arial" w:hAnsi="Arial" w:cs="Arial"/>
                <w:color w:val="000000"/>
                <w:sz w:val="22"/>
                <w:szCs w:val="22"/>
                <w:lang w:val="es-ES"/>
              </w:rPr>
              <w:t>Las proposiciones serán secretas y, para ello, se arbitrarán los medios que garanticen tal carácter hasta el momento de la licitación pública.</w:t>
            </w:r>
          </w:p>
          <w:p w14:paraId="17230D7A" w14:textId="77777777" w:rsidR="004A1B7E" w:rsidRDefault="004A1B7E">
            <w:pPr>
              <w:spacing w:line="276" w:lineRule="auto"/>
              <w:jc w:val="both"/>
              <w:rPr>
                <w:rFonts w:ascii="Arial" w:hAnsi="Arial" w:cs="Arial"/>
                <w:color w:val="000000"/>
                <w:sz w:val="22"/>
                <w:szCs w:val="22"/>
                <w:lang w:val="es-ES"/>
              </w:rPr>
            </w:pPr>
          </w:p>
          <w:p w14:paraId="36C8B818" w14:textId="77777777" w:rsidR="004A1B7E" w:rsidRDefault="004A1B7E">
            <w:pPr>
              <w:spacing w:line="276" w:lineRule="auto"/>
              <w:jc w:val="both"/>
              <w:rPr>
                <w:rFonts w:ascii="Arial" w:hAnsi="Arial" w:cs="Arial"/>
                <w:color w:val="000000"/>
                <w:sz w:val="22"/>
                <w:szCs w:val="22"/>
                <w:lang w:val="es-ES"/>
              </w:rPr>
            </w:pPr>
          </w:p>
          <w:p w14:paraId="4D4B4217" w14:textId="77777777" w:rsidR="004A1B7E" w:rsidRDefault="004A1B7E">
            <w:pPr>
              <w:spacing w:line="276" w:lineRule="auto"/>
              <w:jc w:val="both"/>
              <w:rPr>
                <w:rFonts w:ascii="Arial" w:hAnsi="Arial" w:cs="Arial"/>
                <w:color w:val="000000"/>
                <w:sz w:val="22"/>
                <w:szCs w:val="22"/>
                <w:lang w:val="es-ES"/>
              </w:rPr>
            </w:pPr>
          </w:p>
        </w:tc>
      </w:tr>
      <w:tr w:rsidR="004A1B7E" w14:paraId="4899B584" w14:textId="77777777">
        <w:tc>
          <w:tcPr>
            <w:tcW w:w="5104" w:type="dxa"/>
          </w:tcPr>
          <w:p w14:paraId="5A99EC81" w14:textId="77777777" w:rsidR="004A1B7E" w:rsidRDefault="004A1B7E">
            <w:pPr>
              <w:spacing w:line="276" w:lineRule="auto"/>
              <w:jc w:val="both"/>
              <w:rPr>
                <w:rFonts w:ascii="Arial" w:hAnsi="Arial" w:cs="Arial"/>
                <w:color w:val="000000"/>
                <w:sz w:val="22"/>
                <w:szCs w:val="22"/>
              </w:rPr>
            </w:pPr>
            <w:r>
              <w:rPr>
                <w:rFonts w:ascii="Arial" w:hAnsi="Arial" w:cs="Arial"/>
                <w:b/>
                <w:color w:val="000000"/>
                <w:sz w:val="22"/>
                <w:szCs w:val="22"/>
              </w:rPr>
              <w:t>17.- Lizitatzaileei informazioa ematea</w:t>
            </w:r>
          </w:p>
          <w:p w14:paraId="5E13017B" w14:textId="77777777" w:rsidR="004A1B7E" w:rsidRDefault="004A1B7E">
            <w:pPr>
              <w:numPr>
                <w:ilvl w:val="0"/>
                <w:numId w:val="105"/>
              </w:numPr>
              <w:spacing w:line="276" w:lineRule="auto"/>
              <w:jc w:val="both"/>
              <w:rPr>
                <w:rFonts w:ascii="Arial" w:hAnsi="Arial" w:cs="Arial"/>
                <w:color w:val="000000"/>
                <w:sz w:val="22"/>
                <w:szCs w:val="22"/>
              </w:rPr>
            </w:pPr>
            <w:r>
              <w:rPr>
                <w:rFonts w:ascii="Arial" w:hAnsi="Arial" w:cs="Arial"/>
                <w:color w:val="000000"/>
                <w:sz w:val="22"/>
                <w:szCs w:val="22"/>
              </w:rPr>
              <w:t>SPKLren 138.3 artikuluak aipatzen duen informazio osagarri edo gehigarria eman beharra dagoenean, administrazio kontratatzaileak informazio hori eman beharko du, beranduen eskaintzak aurkezteko finkatutako mugako data baino 6 egun natural lehenago, betiere informazio eskaera mugako data hura baino, gutxienez, 12 egun natural lehenago aurkezten bada. Aipatu eskaera lizitazio iragarkian eta karatulako 1. orrian jasotako helbide elektronikora egingo da.</w:t>
            </w:r>
          </w:p>
          <w:p w14:paraId="1A2CA5C0" w14:textId="77777777" w:rsidR="004A1B7E" w:rsidRDefault="004A1B7E">
            <w:pPr>
              <w:spacing w:line="276" w:lineRule="auto"/>
              <w:jc w:val="both"/>
              <w:rPr>
                <w:rFonts w:ascii="Arial" w:hAnsi="Arial" w:cs="Arial"/>
                <w:color w:val="000000"/>
                <w:sz w:val="22"/>
                <w:szCs w:val="22"/>
              </w:rPr>
            </w:pPr>
          </w:p>
          <w:p w14:paraId="3DDF76F7" w14:textId="77777777" w:rsidR="004A1B7E" w:rsidRDefault="004A1B7E">
            <w:pPr>
              <w:numPr>
                <w:ilvl w:val="0"/>
                <w:numId w:val="105"/>
              </w:numPr>
              <w:spacing w:line="276" w:lineRule="auto"/>
              <w:jc w:val="both"/>
              <w:rPr>
                <w:rFonts w:ascii="Arial" w:hAnsi="Arial" w:cs="Arial"/>
                <w:color w:val="000000"/>
                <w:sz w:val="22"/>
                <w:szCs w:val="22"/>
              </w:rPr>
            </w:pPr>
            <w:r>
              <w:rPr>
                <w:rFonts w:ascii="Arial" w:hAnsi="Arial" w:cs="Arial"/>
                <w:color w:val="000000"/>
                <w:sz w:val="22"/>
                <w:szCs w:val="22"/>
              </w:rPr>
              <w:t>Presazkotzat jo diren espedienteen kasuan, eskaintzak aurkezteko epea amaitu aurretiko gehienezko epe hori 4 egun naturalekoa izango da, erregulazio harmonizatupeko kontratuen kasuan.</w:t>
            </w:r>
          </w:p>
          <w:p w14:paraId="40E3AEC2" w14:textId="77777777" w:rsidR="004A1B7E" w:rsidRDefault="004A1B7E">
            <w:pPr>
              <w:spacing w:line="276" w:lineRule="auto"/>
              <w:jc w:val="both"/>
              <w:rPr>
                <w:rFonts w:ascii="Arial" w:hAnsi="Arial" w:cs="Arial"/>
                <w:color w:val="000000"/>
                <w:sz w:val="22"/>
                <w:szCs w:val="22"/>
              </w:rPr>
            </w:pPr>
          </w:p>
          <w:p w14:paraId="79B417D3" w14:textId="77777777" w:rsidR="004A1B7E" w:rsidRDefault="004A1B7E">
            <w:pPr>
              <w:numPr>
                <w:ilvl w:val="0"/>
                <w:numId w:val="105"/>
              </w:numPr>
              <w:spacing w:line="276" w:lineRule="auto"/>
              <w:jc w:val="both"/>
              <w:rPr>
                <w:rFonts w:ascii="Arial" w:hAnsi="Arial" w:cs="Arial"/>
                <w:color w:val="000000"/>
                <w:sz w:val="22"/>
                <w:szCs w:val="22"/>
              </w:rPr>
            </w:pPr>
            <w:r>
              <w:rPr>
                <w:rFonts w:ascii="Arial" w:hAnsi="Arial" w:cs="Arial"/>
                <w:color w:val="000000"/>
                <w:sz w:val="22"/>
                <w:szCs w:val="22"/>
              </w:rPr>
              <w:t>Baldintza agiriez edo gainerako dokumentazioaz eskatutako argibideak kontratatzailearen profilean publiko egiten diren kasuetan, erantzunak lotesleak izango dira.</w:t>
            </w:r>
          </w:p>
          <w:p w14:paraId="0D02E135" w14:textId="77777777" w:rsidR="004A1B7E" w:rsidRDefault="004A1B7E">
            <w:pPr>
              <w:spacing w:line="276" w:lineRule="auto"/>
              <w:jc w:val="both"/>
              <w:rPr>
                <w:rFonts w:ascii="Arial" w:hAnsi="Arial" w:cs="Arial"/>
                <w:color w:val="000000"/>
                <w:sz w:val="22"/>
                <w:szCs w:val="22"/>
              </w:rPr>
            </w:pPr>
          </w:p>
          <w:p w14:paraId="428662EE" w14:textId="77777777" w:rsidR="004A1B7E" w:rsidRDefault="004A1B7E">
            <w:pPr>
              <w:spacing w:line="276" w:lineRule="auto"/>
              <w:jc w:val="both"/>
              <w:rPr>
                <w:rFonts w:ascii="Arial" w:hAnsi="Arial" w:cs="Arial"/>
                <w:color w:val="000000"/>
                <w:sz w:val="22"/>
                <w:szCs w:val="22"/>
              </w:rPr>
            </w:pPr>
          </w:p>
        </w:tc>
        <w:tc>
          <w:tcPr>
            <w:tcW w:w="5105" w:type="dxa"/>
          </w:tcPr>
          <w:p w14:paraId="388E1289" w14:textId="77777777" w:rsidR="004A1B7E" w:rsidRDefault="004A1B7E">
            <w:pPr>
              <w:spacing w:line="276" w:lineRule="auto"/>
              <w:jc w:val="both"/>
              <w:rPr>
                <w:rFonts w:ascii="Arial" w:hAnsi="Arial" w:cs="Arial"/>
                <w:color w:val="000000"/>
                <w:sz w:val="22"/>
                <w:szCs w:val="22"/>
                <w:lang w:val="es-ES"/>
              </w:rPr>
            </w:pPr>
            <w:r>
              <w:rPr>
                <w:rFonts w:ascii="Arial" w:hAnsi="Arial" w:cs="Arial"/>
                <w:b/>
                <w:color w:val="000000"/>
                <w:sz w:val="22"/>
                <w:szCs w:val="22"/>
              </w:rPr>
              <w:t>17.- Información a las licitadoras</w:t>
            </w:r>
          </w:p>
          <w:p w14:paraId="3D69F5F3" w14:textId="77777777" w:rsidR="004A1B7E" w:rsidRDefault="004A1B7E">
            <w:pPr>
              <w:numPr>
                <w:ilvl w:val="0"/>
                <w:numId w:val="2"/>
              </w:numPr>
              <w:spacing w:line="276" w:lineRule="auto"/>
              <w:jc w:val="both"/>
              <w:rPr>
                <w:rFonts w:ascii="Arial" w:hAnsi="Arial" w:cs="Arial"/>
                <w:color w:val="000000"/>
                <w:sz w:val="22"/>
                <w:szCs w:val="22"/>
                <w:lang w:val="es-ES"/>
              </w:rPr>
            </w:pPr>
            <w:r>
              <w:rPr>
                <w:rFonts w:ascii="Arial" w:hAnsi="Arial" w:cs="Arial"/>
                <w:color w:val="000000"/>
                <w:sz w:val="22"/>
                <w:szCs w:val="22"/>
                <w:lang w:val="es-ES"/>
              </w:rPr>
              <w:t>Cuando sea preciso proporcionar la información adicional o complementaria a que se refiere el artículo 138.3 de la LCSP, la Administración contratante deberá facilitarla, a más tardar 6 días naturales antes de la fecha límite fijada para la presentación de ofertas, siempre que dicha solicitud se presente con una antelación mínima de 12 días naturales respecto de aquella fecha. Dicha solicitud se efectuará a la dirección de correo electrónico previsto en el anuncio de licitación y en la 1ª página de la carátula.</w:t>
            </w:r>
          </w:p>
          <w:p w14:paraId="250D3F80" w14:textId="77777777" w:rsidR="004A1B7E" w:rsidRDefault="004A1B7E">
            <w:pPr>
              <w:numPr>
                <w:ilvl w:val="0"/>
                <w:numId w:val="2"/>
              </w:numPr>
              <w:spacing w:line="276" w:lineRule="auto"/>
              <w:jc w:val="both"/>
              <w:rPr>
                <w:rFonts w:ascii="Arial" w:hAnsi="Arial" w:cs="Arial"/>
                <w:color w:val="000000"/>
                <w:sz w:val="22"/>
                <w:szCs w:val="22"/>
                <w:lang w:val="es-ES"/>
              </w:rPr>
            </w:pPr>
            <w:r>
              <w:rPr>
                <w:rFonts w:ascii="Arial" w:hAnsi="Arial" w:cs="Arial"/>
                <w:color w:val="000000"/>
                <w:sz w:val="22"/>
                <w:szCs w:val="22"/>
                <w:lang w:val="es-ES"/>
              </w:rPr>
              <w:t>En los expedientes que hayan sido calificados de urgentes, el plazo será de 4 días naturales a más tardar antes de que finalice el plazo fijado para la presentación de ofertas para los contratos sujetos a regulación armonizada.</w:t>
            </w:r>
          </w:p>
          <w:p w14:paraId="0849CB46" w14:textId="77777777" w:rsidR="004A1B7E" w:rsidRDefault="004A1B7E">
            <w:pPr>
              <w:numPr>
                <w:ilvl w:val="0"/>
                <w:numId w:val="2"/>
              </w:numPr>
              <w:spacing w:line="276" w:lineRule="auto"/>
              <w:jc w:val="both"/>
              <w:rPr>
                <w:rFonts w:ascii="Arial" w:hAnsi="Arial" w:cs="Arial"/>
                <w:color w:val="000000"/>
                <w:sz w:val="22"/>
                <w:szCs w:val="22"/>
                <w:lang w:val="es-ES"/>
              </w:rPr>
            </w:pPr>
            <w:r>
              <w:rPr>
                <w:rFonts w:ascii="Arial" w:hAnsi="Arial" w:cs="Arial"/>
                <w:color w:val="000000"/>
                <w:sz w:val="22"/>
                <w:szCs w:val="22"/>
                <w:lang w:val="es-ES"/>
              </w:rPr>
              <w:t>En los casos en que las aclaraciones solicitadas respecto de los pliegos o del resto de la documentación se hagan públicas en el correspondiente perfil de contratante, las respuestas tendrán carácter vinculante.</w:t>
            </w:r>
          </w:p>
          <w:p w14:paraId="1207F1A2" w14:textId="77777777" w:rsidR="004A1B7E" w:rsidRDefault="004A1B7E">
            <w:pPr>
              <w:spacing w:line="276" w:lineRule="auto"/>
              <w:jc w:val="both"/>
              <w:rPr>
                <w:rFonts w:ascii="Arial" w:hAnsi="Arial" w:cs="Arial"/>
                <w:color w:val="000000"/>
                <w:sz w:val="22"/>
                <w:szCs w:val="22"/>
                <w:lang w:val="es-ES"/>
              </w:rPr>
            </w:pPr>
          </w:p>
          <w:p w14:paraId="55CD85FA" w14:textId="77777777" w:rsidR="004A1B7E" w:rsidRDefault="004A1B7E">
            <w:pPr>
              <w:spacing w:line="276" w:lineRule="auto"/>
              <w:jc w:val="both"/>
              <w:rPr>
                <w:rFonts w:ascii="Arial" w:hAnsi="Arial" w:cs="Arial"/>
                <w:color w:val="000000"/>
                <w:sz w:val="22"/>
                <w:szCs w:val="22"/>
                <w:lang w:val="es-ES"/>
              </w:rPr>
            </w:pPr>
          </w:p>
        </w:tc>
      </w:tr>
      <w:tr w:rsidR="004A1B7E" w14:paraId="5E39FE26" w14:textId="77777777">
        <w:tc>
          <w:tcPr>
            <w:tcW w:w="5104" w:type="dxa"/>
          </w:tcPr>
          <w:p w14:paraId="4BD55FCB" w14:textId="77777777" w:rsidR="004A1B7E" w:rsidRDefault="004A1B7E">
            <w:pPr>
              <w:spacing w:line="276" w:lineRule="auto"/>
              <w:jc w:val="both"/>
              <w:rPr>
                <w:rFonts w:ascii="Arial" w:hAnsi="Arial" w:cs="Arial"/>
                <w:color w:val="000000"/>
                <w:sz w:val="22"/>
                <w:szCs w:val="22"/>
              </w:rPr>
            </w:pPr>
            <w:r>
              <w:rPr>
                <w:rFonts w:ascii="Arial" w:hAnsi="Arial" w:cs="Arial"/>
                <w:b/>
                <w:color w:val="000000"/>
                <w:sz w:val="22"/>
                <w:szCs w:val="22"/>
              </w:rPr>
              <w:t>18.- Proposamenen edukia</w:t>
            </w:r>
          </w:p>
          <w:p w14:paraId="53C8DC97" w14:textId="77777777" w:rsidR="004A1B7E" w:rsidRDefault="004A1B7E">
            <w:pPr>
              <w:numPr>
                <w:ilvl w:val="0"/>
                <w:numId w:val="39"/>
              </w:numPr>
              <w:spacing w:line="276" w:lineRule="auto"/>
              <w:jc w:val="both"/>
              <w:rPr>
                <w:rFonts w:ascii="Arial" w:hAnsi="Arial" w:cs="Arial"/>
                <w:color w:val="000000"/>
                <w:sz w:val="22"/>
                <w:szCs w:val="22"/>
              </w:rPr>
            </w:pPr>
            <w:r>
              <w:rPr>
                <w:rFonts w:ascii="Arial" w:hAnsi="Arial" w:cs="Arial"/>
                <w:color w:val="000000"/>
                <w:sz w:val="22"/>
                <w:szCs w:val="22"/>
              </w:rPr>
              <w:t>Proposamenak hurrengo klausuletan adierazten diren gutun azal edo artxibo elektronikoetan aurkeztuko ditu lizitatzaileak edo lizitatzailearen ordezkari diharduen pertsonak.</w:t>
            </w:r>
          </w:p>
          <w:p w14:paraId="5BC371A2" w14:textId="77777777" w:rsidR="004A1B7E" w:rsidRDefault="004A1B7E">
            <w:pPr>
              <w:numPr>
                <w:ilvl w:val="0"/>
                <w:numId w:val="39"/>
              </w:numPr>
              <w:spacing w:line="276" w:lineRule="auto"/>
              <w:jc w:val="both"/>
              <w:rPr>
                <w:rFonts w:ascii="Arial" w:hAnsi="Arial" w:cs="Arial"/>
                <w:color w:val="000000"/>
                <w:sz w:val="22"/>
                <w:szCs w:val="22"/>
              </w:rPr>
            </w:pPr>
            <w:r>
              <w:rPr>
                <w:rFonts w:ascii="Arial" w:hAnsi="Arial" w:cs="Arial"/>
                <w:color w:val="000000"/>
                <w:sz w:val="22"/>
                <w:szCs w:val="22"/>
              </w:rPr>
              <w:t>Gutun azal edo artxibo elektroniko bakoitzean, aparteko orri edo fitxategi batean, gutun azalaren edukia jasoko da, zenbakiz adierazita (HAKLEO, 80.1 artikulua).</w:t>
            </w:r>
          </w:p>
          <w:p w14:paraId="73EB3974" w14:textId="77777777" w:rsidR="004A1B7E" w:rsidRDefault="004A1B7E">
            <w:pPr>
              <w:spacing w:line="276" w:lineRule="auto"/>
              <w:jc w:val="both"/>
              <w:rPr>
                <w:rFonts w:ascii="Arial" w:hAnsi="Arial" w:cs="Arial"/>
                <w:color w:val="000000"/>
                <w:sz w:val="22"/>
                <w:szCs w:val="22"/>
              </w:rPr>
            </w:pPr>
          </w:p>
          <w:p w14:paraId="2207FCAC" w14:textId="77777777" w:rsidR="004A1B7E" w:rsidRDefault="004A1B7E">
            <w:pPr>
              <w:spacing w:line="276" w:lineRule="auto"/>
              <w:jc w:val="both"/>
              <w:rPr>
                <w:rFonts w:ascii="Arial" w:hAnsi="Arial" w:cs="Arial"/>
                <w:color w:val="000000"/>
                <w:sz w:val="22"/>
                <w:szCs w:val="22"/>
              </w:rPr>
            </w:pPr>
          </w:p>
        </w:tc>
        <w:tc>
          <w:tcPr>
            <w:tcW w:w="5105" w:type="dxa"/>
          </w:tcPr>
          <w:p w14:paraId="27750AC2" w14:textId="77777777" w:rsidR="004A1B7E" w:rsidRDefault="004A1B7E">
            <w:pPr>
              <w:spacing w:line="276" w:lineRule="auto"/>
              <w:jc w:val="both"/>
              <w:rPr>
                <w:rFonts w:ascii="Arial" w:hAnsi="Arial" w:cs="Arial"/>
                <w:color w:val="000000"/>
                <w:sz w:val="22"/>
                <w:szCs w:val="22"/>
                <w:lang w:val="es-ES"/>
              </w:rPr>
            </w:pPr>
            <w:r>
              <w:rPr>
                <w:rFonts w:ascii="Arial" w:hAnsi="Arial" w:cs="Arial"/>
                <w:b/>
                <w:color w:val="000000"/>
                <w:sz w:val="22"/>
                <w:szCs w:val="22"/>
              </w:rPr>
              <w:t>18.- Contenido de las proposiciones</w:t>
            </w:r>
          </w:p>
          <w:p w14:paraId="502A77C3" w14:textId="77777777" w:rsidR="004A1B7E" w:rsidRDefault="004A1B7E">
            <w:pPr>
              <w:numPr>
                <w:ilvl w:val="0"/>
                <w:numId w:val="82"/>
              </w:numPr>
              <w:spacing w:line="276" w:lineRule="auto"/>
              <w:jc w:val="both"/>
              <w:rPr>
                <w:rFonts w:ascii="Arial" w:hAnsi="Arial" w:cs="Arial"/>
                <w:color w:val="000000"/>
                <w:sz w:val="22"/>
                <w:szCs w:val="22"/>
                <w:lang w:val="es-ES"/>
              </w:rPr>
            </w:pPr>
            <w:r>
              <w:rPr>
                <w:rFonts w:ascii="Arial" w:hAnsi="Arial" w:cs="Arial"/>
                <w:color w:val="000000"/>
                <w:sz w:val="22"/>
                <w:szCs w:val="22"/>
                <w:lang w:val="es-ES"/>
              </w:rPr>
              <w:t>Las proposiciones se presentarán en los sobres o archivos electrónicos que se indican en las cláusulas siguientes, por la licitadora o persona que ostente su representación.</w:t>
            </w:r>
          </w:p>
          <w:p w14:paraId="08415207" w14:textId="77777777" w:rsidR="004A1B7E" w:rsidRDefault="004A1B7E">
            <w:pPr>
              <w:numPr>
                <w:ilvl w:val="0"/>
                <w:numId w:val="82"/>
              </w:numPr>
              <w:spacing w:line="276" w:lineRule="auto"/>
              <w:jc w:val="both"/>
              <w:rPr>
                <w:rFonts w:ascii="Arial" w:hAnsi="Arial" w:cs="Arial"/>
                <w:color w:val="000000"/>
                <w:sz w:val="22"/>
                <w:szCs w:val="22"/>
                <w:lang w:val="es-ES"/>
              </w:rPr>
            </w:pPr>
            <w:r>
              <w:rPr>
                <w:rFonts w:ascii="Arial" w:hAnsi="Arial" w:cs="Arial"/>
                <w:color w:val="000000"/>
                <w:sz w:val="22"/>
                <w:szCs w:val="22"/>
                <w:lang w:val="es-ES"/>
              </w:rPr>
              <w:t xml:space="preserve">En el interior de cada sobre o archivo electrónico </w:t>
            </w:r>
            <w:r>
              <w:rPr>
                <w:rFonts w:ascii="Arial" w:hAnsi="Arial" w:cs="Arial"/>
                <w:bCs/>
                <w:color w:val="000000"/>
                <w:sz w:val="22"/>
                <w:szCs w:val="22"/>
                <w:lang w:val="es-ES"/>
              </w:rPr>
              <w:t>se hará constar en hoja o fichero independiente</w:t>
            </w:r>
            <w:r>
              <w:rPr>
                <w:rFonts w:ascii="Arial" w:hAnsi="Arial" w:cs="Arial"/>
                <w:color w:val="000000"/>
                <w:sz w:val="22"/>
                <w:szCs w:val="22"/>
                <w:lang w:val="es-ES"/>
              </w:rPr>
              <w:t xml:space="preserve"> su contenido, enunciado numéricamente (art.80.1 RGLCAP).</w:t>
            </w:r>
          </w:p>
          <w:p w14:paraId="4CF49662" w14:textId="77777777" w:rsidR="004A1B7E" w:rsidRDefault="004A1B7E">
            <w:pPr>
              <w:spacing w:line="276" w:lineRule="auto"/>
              <w:jc w:val="both"/>
              <w:rPr>
                <w:rFonts w:ascii="Arial" w:hAnsi="Arial" w:cs="Arial"/>
                <w:color w:val="000000"/>
                <w:sz w:val="22"/>
                <w:szCs w:val="22"/>
                <w:lang w:val="es-ES"/>
              </w:rPr>
            </w:pPr>
          </w:p>
        </w:tc>
      </w:tr>
      <w:tr w:rsidR="004A1B7E" w14:paraId="3F03C9AD" w14:textId="77777777">
        <w:tc>
          <w:tcPr>
            <w:tcW w:w="5104" w:type="dxa"/>
          </w:tcPr>
          <w:p w14:paraId="71D7DBC2" w14:textId="77777777" w:rsidR="004A1B7E" w:rsidRDefault="004A1B7E">
            <w:pPr>
              <w:spacing w:line="276" w:lineRule="auto"/>
              <w:jc w:val="both"/>
              <w:rPr>
                <w:rFonts w:ascii="Arial" w:hAnsi="Arial" w:cs="Arial"/>
                <w:color w:val="000000"/>
                <w:sz w:val="22"/>
                <w:szCs w:val="22"/>
              </w:rPr>
            </w:pPr>
            <w:r>
              <w:rPr>
                <w:rFonts w:ascii="Arial" w:hAnsi="Arial" w:cs="Arial"/>
                <w:b/>
                <w:color w:val="000000"/>
                <w:sz w:val="22"/>
                <w:szCs w:val="22"/>
              </w:rPr>
              <w:t>19.- BAT zk.ko gutun azal edo artxibo elektronikoa: “DOKUMENTAZIO ADMINISTRATIBOA”</w:t>
            </w:r>
          </w:p>
          <w:p w14:paraId="01168729" w14:textId="77777777" w:rsidR="004A1B7E" w:rsidRDefault="004A1B7E">
            <w:pPr>
              <w:numPr>
                <w:ilvl w:val="0"/>
                <w:numId w:val="103"/>
              </w:numPr>
              <w:spacing w:line="276" w:lineRule="auto"/>
              <w:jc w:val="both"/>
              <w:rPr>
                <w:rFonts w:ascii="Arial" w:hAnsi="Arial" w:cs="Arial"/>
                <w:color w:val="000000"/>
                <w:sz w:val="22"/>
                <w:szCs w:val="22"/>
              </w:rPr>
            </w:pPr>
            <w:r>
              <w:rPr>
                <w:rFonts w:ascii="Arial" w:hAnsi="Arial" w:cs="Arial"/>
                <w:color w:val="000000"/>
                <w:sz w:val="22"/>
                <w:szCs w:val="22"/>
              </w:rPr>
              <w:lastRenderedPageBreak/>
              <w:t>“DOKUMENTAZIO ADMINISTRATIBOA” izeneko gutun azal edo artxibo elektronikoan sartu egin beharko dira ondoren zerrendatzen diren dokumentuak, horiek guztiak jasotzen dituen aurkibidearekin batera.</w:t>
            </w:r>
          </w:p>
          <w:p w14:paraId="584BCFBD" w14:textId="77777777" w:rsidR="004A1B7E" w:rsidRDefault="004A1B7E">
            <w:pPr>
              <w:spacing w:line="276" w:lineRule="auto"/>
              <w:jc w:val="both"/>
              <w:rPr>
                <w:rFonts w:ascii="Arial" w:hAnsi="Arial" w:cs="Arial"/>
                <w:color w:val="000000"/>
                <w:sz w:val="22"/>
                <w:szCs w:val="22"/>
              </w:rPr>
            </w:pPr>
          </w:p>
          <w:p w14:paraId="6F6D6711" w14:textId="77777777" w:rsidR="004A1B7E" w:rsidRDefault="004A1B7E">
            <w:pPr>
              <w:spacing w:line="276" w:lineRule="auto"/>
              <w:ind w:left="360"/>
              <w:jc w:val="both"/>
              <w:rPr>
                <w:rFonts w:ascii="Arial" w:hAnsi="Arial" w:cs="Arial"/>
                <w:color w:val="000000"/>
                <w:spacing w:val="-4"/>
                <w:sz w:val="22"/>
                <w:szCs w:val="22"/>
              </w:rPr>
            </w:pPr>
            <w:r>
              <w:rPr>
                <w:rFonts w:ascii="Arial" w:hAnsi="Arial" w:cs="Arial"/>
                <w:b/>
                <w:bCs/>
                <w:color w:val="000000"/>
                <w:sz w:val="22"/>
                <w:szCs w:val="22"/>
              </w:rPr>
              <w:t>Europako Kontratazio Agiri Bakarra (EKAB).</w:t>
            </w:r>
            <w:r>
              <w:rPr>
                <w:rFonts w:ascii="Arial" w:hAnsi="Arial" w:cs="Arial"/>
                <w:color w:val="000000"/>
                <w:sz w:val="22"/>
                <w:szCs w:val="22"/>
              </w:rPr>
              <w:t xml:space="preserve"> SPKLren 140. eta 141. artikuluetan aurreikusiarekin bat, erantzukizunpeko adierazpena aurkeztuko da, II. eranskinean jasotako jarraibideekin bat beterik, eta lizitatzaileak edo honen ordezkariak sinatuta eta han adierazitako formulario eredura egokituta.</w:t>
            </w:r>
          </w:p>
          <w:p w14:paraId="5317E193" w14:textId="77777777" w:rsidR="004A1B7E" w:rsidRDefault="004A1B7E">
            <w:pPr>
              <w:spacing w:line="276" w:lineRule="auto"/>
              <w:ind w:left="324" w:firstLine="180"/>
              <w:jc w:val="both"/>
              <w:rPr>
                <w:rFonts w:ascii="Arial" w:hAnsi="Arial" w:cs="Arial"/>
                <w:color w:val="000000"/>
                <w:sz w:val="22"/>
                <w:szCs w:val="22"/>
              </w:rPr>
            </w:pPr>
            <w:r>
              <w:rPr>
                <w:rFonts w:ascii="Arial" w:hAnsi="Arial" w:cs="Arial"/>
                <w:color w:val="000000"/>
                <w:spacing w:val="-4"/>
                <w:sz w:val="22"/>
                <w:szCs w:val="22"/>
              </w:rPr>
              <w:t>Enpresa lizitatzaileak beste entitate batzuen kaudimena eta bitartekoak baliatzen dituenean, horietako bakoitzeko EKAB bat aurkeztu beharko da.</w:t>
            </w:r>
          </w:p>
          <w:p w14:paraId="56359B8B" w14:textId="77777777" w:rsidR="004A1B7E" w:rsidRDefault="004A1B7E">
            <w:pPr>
              <w:spacing w:line="276" w:lineRule="auto"/>
              <w:ind w:left="324" w:firstLine="180"/>
              <w:jc w:val="both"/>
              <w:rPr>
                <w:rFonts w:ascii="Arial" w:hAnsi="Arial" w:cs="Arial"/>
                <w:color w:val="000000"/>
                <w:sz w:val="22"/>
                <w:szCs w:val="22"/>
              </w:rPr>
            </w:pPr>
            <w:r>
              <w:rPr>
                <w:rFonts w:ascii="Arial" w:hAnsi="Arial" w:cs="Arial"/>
                <w:color w:val="000000"/>
                <w:sz w:val="22"/>
                <w:szCs w:val="22"/>
              </w:rPr>
              <w:t>Kontratuaren gaia loteka zatitzea aurreikusten denean, baldin eta kaudimen ekonomiko eta finantzarioari edo tekniko eta profesionalari buruzko baldintzak lotetik lotera aldatzen badira, Europako kontratazio agiri bakar bat aurkeztuko da kaudimenari buruzko baldintza berberak aplikatzen zaizkion lote bakoitzeko edo lote talde bakoitzeko.</w:t>
            </w:r>
          </w:p>
          <w:p w14:paraId="619D06D9" w14:textId="77777777" w:rsidR="004A1B7E" w:rsidRDefault="004A1B7E">
            <w:pPr>
              <w:spacing w:line="276" w:lineRule="auto"/>
              <w:ind w:left="324" w:firstLine="180"/>
              <w:jc w:val="both"/>
              <w:rPr>
                <w:rFonts w:ascii="Arial" w:hAnsi="Arial" w:cs="Arial"/>
                <w:color w:val="000000"/>
                <w:sz w:val="22"/>
                <w:szCs w:val="22"/>
              </w:rPr>
            </w:pPr>
          </w:p>
          <w:p w14:paraId="601CAD7D" w14:textId="77777777" w:rsidR="004A1B7E" w:rsidRDefault="004A1B7E">
            <w:pPr>
              <w:spacing w:line="276" w:lineRule="auto"/>
              <w:ind w:left="360"/>
              <w:jc w:val="both"/>
              <w:rPr>
                <w:rFonts w:ascii="Arial" w:hAnsi="Arial" w:cs="Arial"/>
                <w:color w:val="000000"/>
                <w:sz w:val="22"/>
                <w:szCs w:val="22"/>
              </w:rPr>
            </w:pPr>
            <w:r>
              <w:rPr>
                <w:rFonts w:ascii="Arial" w:hAnsi="Arial" w:cs="Arial"/>
                <w:b/>
                <w:bCs/>
                <w:color w:val="000000"/>
                <w:sz w:val="22"/>
                <w:szCs w:val="22"/>
              </w:rPr>
              <w:t>Aldi baterako enpresa elkartea eratzeko konpromisoa, hala badagokio.</w:t>
            </w:r>
            <w:r>
              <w:rPr>
                <w:rFonts w:ascii="Arial" w:hAnsi="Arial" w:cs="Arial"/>
                <w:color w:val="000000"/>
                <w:sz w:val="22"/>
                <w:szCs w:val="22"/>
              </w:rPr>
              <w:t xml:space="preserve"> Enpresa bi edo gehiago lizitazio batera aurkezten direnean aldi baterako elkartea sorturik, dokumentu pribatua aurkeztu beharko dute, elkartea osatuko duten enpresen izenak eta zertzeladak eta bakoitzaren partaidetza adierazita. Horiez gain, esleipendun gertatuz gero aldi baterako elkartea formalki eratzeko konpromisoa bere gain hartzen dutela adierazi beharko dute (SPKLren 69. artikulua eta HAKLEOren 24. artikulua). Agiri hori elkartea osatzen duen enpresa bakoitzaren ordezkariek sinatu beharko dute. Horrelakoetan, enpresa bakoitzak bere EKAB aurkeztu beharko du. Baldintza-agiri honetako </w:t>
            </w:r>
            <w:r>
              <w:rPr>
                <w:rFonts w:ascii="Arial" w:hAnsi="Arial" w:cs="Arial"/>
                <w:b/>
                <w:bCs/>
                <w:color w:val="000000"/>
                <w:sz w:val="22"/>
                <w:szCs w:val="22"/>
              </w:rPr>
              <w:lastRenderedPageBreak/>
              <w:t>III. eranskinean</w:t>
            </w:r>
            <w:r>
              <w:rPr>
                <w:rFonts w:ascii="Arial" w:hAnsi="Arial" w:cs="Arial"/>
                <w:color w:val="000000"/>
                <w:sz w:val="22"/>
                <w:szCs w:val="22"/>
              </w:rPr>
              <w:t xml:space="preserve"> jasotzen da aldi baterako enpresa elkartea eratzeko konpromisoaren eredua.</w:t>
            </w:r>
          </w:p>
          <w:p w14:paraId="47387B83" w14:textId="77777777" w:rsidR="004A1B7E" w:rsidRDefault="004A1B7E">
            <w:pPr>
              <w:spacing w:line="276" w:lineRule="auto"/>
              <w:ind w:left="360"/>
              <w:jc w:val="both"/>
              <w:rPr>
                <w:rFonts w:ascii="Arial" w:hAnsi="Arial" w:cs="Arial"/>
                <w:color w:val="000000"/>
                <w:sz w:val="22"/>
                <w:szCs w:val="22"/>
              </w:rPr>
            </w:pPr>
          </w:p>
          <w:p w14:paraId="5CE72808" w14:textId="77777777" w:rsidR="004A1B7E" w:rsidRDefault="004A1B7E">
            <w:pPr>
              <w:spacing w:line="276" w:lineRule="auto"/>
              <w:ind w:left="360"/>
              <w:jc w:val="both"/>
              <w:rPr>
                <w:rFonts w:ascii="Arial" w:hAnsi="Arial" w:cs="Arial"/>
                <w:color w:val="000000"/>
                <w:sz w:val="22"/>
                <w:szCs w:val="22"/>
              </w:rPr>
            </w:pPr>
            <w:r>
              <w:rPr>
                <w:rFonts w:ascii="Arial" w:hAnsi="Arial" w:cs="Arial"/>
                <w:b/>
                <w:bCs/>
                <w:color w:val="000000"/>
                <w:sz w:val="22"/>
                <w:szCs w:val="22"/>
              </w:rPr>
              <w:t>Pertsonak eta material aldetiko bitartekoak kontratua betetzeari atxikitzeko erantzukizunpeko adierazpena</w:t>
            </w:r>
            <w:r>
              <w:rPr>
                <w:rFonts w:ascii="Arial" w:hAnsi="Arial" w:cs="Arial"/>
                <w:color w:val="000000"/>
                <w:sz w:val="22"/>
                <w:szCs w:val="22"/>
              </w:rPr>
              <w:t xml:space="preserve"> Karatulako</w:t>
            </w:r>
            <w:r>
              <w:rPr>
                <w:rFonts w:ascii="Arial" w:hAnsi="Arial" w:cs="Arial"/>
                <w:b/>
                <w:bCs/>
                <w:color w:val="000000"/>
                <w:sz w:val="22"/>
                <w:szCs w:val="22"/>
              </w:rPr>
              <w:t xml:space="preserve"> 17. atalean </w:t>
            </w:r>
            <w:r>
              <w:rPr>
                <w:rFonts w:ascii="Arial" w:hAnsi="Arial" w:cs="Arial"/>
                <w:color w:val="000000"/>
                <w:sz w:val="22"/>
                <w:szCs w:val="22"/>
              </w:rPr>
              <w:t>adierazten diren profil eta zehaztapenei</w:t>
            </w:r>
            <w:r>
              <w:rPr>
                <w:rFonts w:ascii="Arial" w:hAnsi="Arial" w:cs="Arial"/>
                <w:b/>
                <w:bCs/>
                <w:color w:val="000000"/>
                <w:sz w:val="22"/>
                <w:szCs w:val="22"/>
              </w:rPr>
              <w:t xml:space="preserve"> </w:t>
            </w:r>
            <w:r>
              <w:rPr>
                <w:rFonts w:ascii="Arial" w:hAnsi="Arial" w:cs="Arial"/>
                <w:color w:val="000000"/>
                <w:sz w:val="22"/>
                <w:szCs w:val="22"/>
              </w:rPr>
              <w:t>jarraiki</w:t>
            </w:r>
            <w:r>
              <w:rPr>
                <w:rFonts w:ascii="Arial" w:hAnsi="Arial" w:cs="Arial"/>
                <w:b/>
                <w:bCs/>
                <w:color w:val="000000"/>
                <w:sz w:val="22"/>
                <w:szCs w:val="22"/>
              </w:rPr>
              <w:t>.</w:t>
            </w:r>
            <w:r>
              <w:rPr>
                <w:rFonts w:ascii="Arial" w:hAnsi="Arial" w:cs="Arial"/>
                <w:color w:val="000000"/>
                <w:sz w:val="22"/>
                <w:szCs w:val="22"/>
              </w:rPr>
              <w:t xml:space="preserve"> Baldintza-agiri honetako </w:t>
            </w:r>
            <w:r>
              <w:rPr>
                <w:rFonts w:ascii="Arial" w:hAnsi="Arial" w:cs="Arial"/>
                <w:b/>
                <w:color w:val="000000"/>
                <w:sz w:val="22"/>
                <w:szCs w:val="22"/>
              </w:rPr>
              <w:t>IV. eranskinean</w:t>
            </w:r>
            <w:r>
              <w:rPr>
                <w:rFonts w:ascii="Arial" w:hAnsi="Arial" w:cs="Arial"/>
                <w:color w:val="000000"/>
                <w:sz w:val="22"/>
                <w:szCs w:val="22"/>
              </w:rPr>
              <w:t xml:space="preserve"> jasotzen da eredua.</w:t>
            </w:r>
          </w:p>
          <w:p w14:paraId="2AF793C6" w14:textId="77777777" w:rsidR="004A1B7E" w:rsidRDefault="004A1B7E">
            <w:pPr>
              <w:spacing w:line="276" w:lineRule="auto"/>
              <w:ind w:left="360"/>
              <w:jc w:val="both"/>
              <w:rPr>
                <w:rFonts w:ascii="Arial" w:hAnsi="Arial" w:cs="Arial"/>
                <w:color w:val="000000"/>
                <w:sz w:val="22"/>
                <w:szCs w:val="22"/>
              </w:rPr>
            </w:pPr>
          </w:p>
          <w:p w14:paraId="76ECD6BD" w14:textId="77777777" w:rsidR="004A1B7E" w:rsidRDefault="004A1B7E">
            <w:pPr>
              <w:spacing w:line="276" w:lineRule="auto"/>
              <w:ind w:left="360"/>
              <w:jc w:val="both"/>
              <w:rPr>
                <w:rFonts w:ascii="Arial" w:hAnsi="Arial" w:cs="Arial"/>
                <w:color w:val="000000"/>
                <w:sz w:val="22"/>
                <w:szCs w:val="22"/>
              </w:rPr>
            </w:pPr>
            <w:r>
              <w:rPr>
                <w:rFonts w:ascii="Arial" w:hAnsi="Arial" w:cs="Arial"/>
                <w:b/>
                <w:bCs/>
                <w:color w:val="000000"/>
                <w:sz w:val="22"/>
                <w:szCs w:val="22"/>
              </w:rPr>
              <w:t xml:space="preserve">Enpresa lizitatzailearen erantzukizunpeko adierazpen espresua, </w:t>
            </w:r>
            <w:r>
              <w:rPr>
                <w:rFonts w:ascii="Arial" w:hAnsi="Arial" w:cs="Arial"/>
                <w:color w:val="000000"/>
                <w:sz w:val="22"/>
                <w:szCs w:val="22"/>
              </w:rPr>
              <w:t xml:space="preserve">bera parte den enpresa taldeari buruzkoa eta talde bereko sozietate guztiak hartzen dituena bera, Merkataritza Kodearen 42. artikuluan ezarritako baldintzetan. Adierazpen hori aurkeztu beharko da, baldin eta karatulako </w:t>
            </w:r>
            <w:r>
              <w:rPr>
                <w:rFonts w:ascii="Arial" w:hAnsi="Arial" w:cs="Arial"/>
                <w:b/>
                <w:bCs/>
                <w:color w:val="000000"/>
                <w:sz w:val="22"/>
                <w:szCs w:val="22"/>
              </w:rPr>
              <w:t>20. atalean</w:t>
            </w:r>
            <w:r>
              <w:rPr>
                <w:rFonts w:ascii="Arial" w:hAnsi="Arial" w:cs="Arial"/>
                <w:color w:val="000000"/>
                <w:sz w:val="22"/>
                <w:szCs w:val="22"/>
              </w:rPr>
              <w:t xml:space="preserve"> proposamen bati baxuegi irizteko parametroak ezartzen badira. Inongo enpresa taldetakoa ez bada, adierazpenak horixe adierazi beharko du. Baldintza-agiri honetako </w:t>
            </w:r>
            <w:r>
              <w:rPr>
                <w:rStyle w:val="Hipervnculo"/>
                <w:rFonts w:ascii="Arial" w:hAnsi="Arial" w:cs="Arial"/>
                <w:b/>
                <w:bCs/>
                <w:color w:val="000000"/>
                <w:sz w:val="22"/>
                <w:szCs w:val="22"/>
                <w:u w:val="none"/>
              </w:rPr>
              <w:t>V. eranskinean</w:t>
            </w:r>
            <w:r>
              <w:rPr>
                <w:rFonts w:ascii="Arial" w:hAnsi="Arial" w:cs="Arial"/>
                <w:color w:val="000000"/>
                <w:sz w:val="22"/>
                <w:szCs w:val="22"/>
              </w:rPr>
              <w:t xml:space="preserve"> jasotzen da horretarako eredua.</w:t>
            </w:r>
          </w:p>
          <w:p w14:paraId="76F6F942" w14:textId="77777777" w:rsidR="004A1B7E" w:rsidRDefault="004A1B7E">
            <w:pPr>
              <w:spacing w:line="276" w:lineRule="auto"/>
              <w:ind w:left="360"/>
              <w:jc w:val="both"/>
              <w:rPr>
                <w:rFonts w:ascii="Arial" w:hAnsi="Arial" w:cs="Arial"/>
                <w:color w:val="000000"/>
                <w:sz w:val="22"/>
                <w:szCs w:val="22"/>
              </w:rPr>
            </w:pPr>
          </w:p>
          <w:p w14:paraId="7BC548B1" w14:textId="77777777" w:rsidR="004A1B7E" w:rsidRDefault="004A1B7E">
            <w:pPr>
              <w:spacing w:line="276" w:lineRule="auto"/>
              <w:ind w:left="360"/>
              <w:jc w:val="both"/>
              <w:rPr>
                <w:rFonts w:ascii="Arial" w:hAnsi="Arial" w:cs="Arial"/>
                <w:color w:val="000000"/>
                <w:sz w:val="22"/>
                <w:szCs w:val="22"/>
              </w:rPr>
            </w:pPr>
          </w:p>
          <w:p w14:paraId="5A82A7E8" w14:textId="77777777" w:rsidR="004A1B7E" w:rsidRDefault="004A1B7E">
            <w:pPr>
              <w:spacing w:line="276" w:lineRule="auto"/>
              <w:ind w:left="360"/>
              <w:jc w:val="both"/>
              <w:rPr>
                <w:rFonts w:ascii="Arial" w:hAnsi="Arial" w:cs="Arial"/>
                <w:color w:val="000000"/>
                <w:sz w:val="22"/>
                <w:szCs w:val="22"/>
              </w:rPr>
            </w:pPr>
            <w:r>
              <w:rPr>
                <w:rFonts w:ascii="Arial" w:hAnsi="Arial" w:cs="Arial"/>
                <w:b/>
                <w:bCs/>
                <w:color w:val="000000"/>
                <w:spacing w:val="-4"/>
                <w:kern w:val="1"/>
                <w:sz w:val="22"/>
                <w:szCs w:val="22"/>
              </w:rPr>
              <w:t>Portaera kodea eta engaiamendu etikoari betetzeari buruzko adierazpena</w:t>
            </w:r>
            <w:r>
              <w:rPr>
                <w:rFonts w:ascii="Arial" w:hAnsi="Arial" w:cs="Arial"/>
                <w:color w:val="000000"/>
                <w:spacing w:val="-4"/>
                <w:kern w:val="1"/>
                <w:sz w:val="22"/>
                <w:szCs w:val="22"/>
              </w:rPr>
              <w:t xml:space="preserve"> plegu honi atxikitako </w:t>
            </w:r>
            <w:r>
              <w:rPr>
                <w:rFonts w:ascii="Arial" w:hAnsi="Arial" w:cs="Arial"/>
                <w:b/>
                <w:bCs/>
                <w:color w:val="000000"/>
                <w:sz w:val="22"/>
                <w:szCs w:val="22"/>
              </w:rPr>
              <w:t>VI. eranskinean</w:t>
            </w:r>
            <w:r>
              <w:rPr>
                <w:rFonts w:ascii="Arial" w:hAnsi="Arial" w:cs="Arial"/>
                <w:color w:val="000000"/>
                <w:sz w:val="22"/>
                <w:szCs w:val="22"/>
              </w:rPr>
              <w:t xml:space="preserve"> jasotzen den ereduari egokituta.</w:t>
            </w:r>
          </w:p>
          <w:p w14:paraId="617067FD" w14:textId="77777777" w:rsidR="004A1B7E" w:rsidRDefault="004A1B7E">
            <w:pPr>
              <w:spacing w:line="276" w:lineRule="auto"/>
              <w:ind w:left="360"/>
              <w:jc w:val="both"/>
              <w:rPr>
                <w:rFonts w:ascii="Arial" w:hAnsi="Arial" w:cs="Arial"/>
                <w:color w:val="000000"/>
                <w:sz w:val="22"/>
                <w:szCs w:val="22"/>
              </w:rPr>
            </w:pPr>
          </w:p>
          <w:p w14:paraId="305246A7" w14:textId="77777777" w:rsidR="004A1B7E" w:rsidRDefault="004A1B7E">
            <w:pPr>
              <w:spacing w:line="276" w:lineRule="auto"/>
              <w:ind w:left="360"/>
              <w:jc w:val="both"/>
              <w:rPr>
                <w:rFonts w:ascii="Arial" w:hAnsi="Arial" w:cs="Arial"/>
                <w:color w:val="000000"/>
                <w:sz w:val="22"/>
                <w:szCs w:val="22"/>
              </w:rPr>
            </w:pPr>
          </w:p>
          <w:p w14:paraId="5F6D442A" w14:textId="77777777" w:rsidR="004A1B7E" w:rsidRDefault="004A1B7E">
            <w:pPr>
              <w:spacing w:line="276" w:lineRule="auto"/>
              <w:ind w:left="360"/>
              <w:jc w:val="both"/>
              <w:rPr>
                <w:rFonts w:ascii="Arial" w:hAnsi="Arial" w:cs="Arial"/>
                <w:b/>
                <w:bCs/>
                <w:color w:val="000000"/>
                <w:sz w:val="22"/>
                <w:szCs w:val="22"/>
              </w:rPr>
            </w:pPr>
            <w:r>
              <w:rPr>
                <w:rFonts w:ascii="Arial" w:hAnsi="Arial" w:cs="Arial"/>
                <w:b/>
                <w:bCs/>
                <w:color w:val="000000"/>
                <w:sz w:val="22"/>
                <w:szCs w:val="22"/>
              </w:rPr>
              <w:t xml:space="preserve">Lizitatzaileen izaera konfidentzialeko dokumentu eta datuei buruzko adierazpena. </w:t>
            </w:r>
            <w:r>
              <w:rPr>
                <w:rFonts w:ascii="Arial" w:hAnsi="Arial" w:cs="Arial"/>
                <w:color w:val="000000"/>
                <w:sz w:val="22"/>
                <w:szCs w:val="22"/>
              </w:rPr>
              <w:t xml:space="preserve">Enpresa lizitatzaileek, hala dagokionean, adierazi beharko dute aurkeztutako zer dokumentu administratibo eta tekniko eta zer datu diren, beren ustez, konfidentzialtzat jotzeko modukoak. Hori, gainera, argi adierazi beharko da (gaininprimatua, marjinan edo beste edozein modutan) halakotzat adierazitako dokumentuan bertan. Enpresa lizitatzaileek </w:t>
            </w:r>
            <w:r>
              <w:rPr>
                <w:rFonts w:ascii="Arial" w:hAnsi="Arial" w:cs="Arial"/>
                <w:color w:val="000000"/>
                <w:sz w:val="22"/>
                <w:szCs w:val="22"/>
              </w:rPr>
              <w:lastRenderedPageBreak/>
              <w:t xml:space="preserve">aurkeztutako dokumentuak eta datuak konfidentzial jo daitezke, horiek hirugarren pertsona edo entitate batzuei zabaltzea lizitatzailearen interes komertzial zilegien kontrakoa izan daitekeenean edo enpresen arteko lehia leiala kaltetu dezakeenean. Adierazpen hau egin ezean, dokumentu edo datu konfidentzialik ez dagoela ulertuko da. Baldintza-agiri honetako </w:t>
            </w:r>
            <w:r>
              <w:rPr>
                <w:rFonts w:ascii="Arial" w:hAnsi="Arial" w:cs="Arial"/>
                <w:b/>
                <w:bCs/>
                <w:color w:val="000000"/>
                <w:sz w:val="22"/>
                <w:szCs w:val="22"/>
              </w:rPr>
              <w:t>VII. eranskinean</w:t>
            </w:r>
            <w:r>
              <w:rPr>
                <w:rFonts w:ascii="Arial" w:hAnsi="Arial" w:cs="Arial"/>
                <w:color w:val="000000"/>
                <w:sz w:val="22"/>
                <w:szCs w:val="22"/>
              </w:rPr>
              <w:t xml:space="preserve"> jasotzen da eredua</w:t>
            </w:r>
          </w:p>
          <w:p w14:paraId="7DDCF4BE" w14:textId="77777777" w:rsidR="004A1B7E" w:rsidRDefault="004A1B7E">
            <w:pPr>
              <w:spacing w:line="276" w:lineRule="auto"/>
              <w:ind w:left="360"/>
              <w:jc w:val="both"/>
              <w:rPr>
                <w:rFonts w:ascii="Arial" w:hAnsi="Arial" w:cs="Arial"/>
                <w:b/>
                <w:bCs/>
                <w:color w:val="000000"/>
                <w:sz w:val="22"/>
                <w:szCs w:val="22"/>
              </w:rPr>
            </w:pPr>
          </w:p>
          <w:p w14:paraId="20A61609" w14:textId="77777777" w:rsidR="004A1B7E" w:rsidRDefault="004A1B7E">
            <w:pPr>
              <w:spacing w:line="276" w:lineRule="auto"/>
              <w:ind w:left="360"/>
              <w:jc w:val="both"/>
              <w:rPr>
                <w:rFonts w:ascii="Arial" w:hAnsi="Arial" w:cs="Arial"/>
                <w:b/>
                <w:bCs/>
                <w:color w:val="000000"/>
                <w:sz w:val="22"/>
                <w:szCs w:val="22"/>
              </w:rPr>
            </w:pPr>
          </w:p>
          <w:p w14:paraId="1EA8183C" w14:textId="77777777" w:rsidR="004A1B7E" w:rsidRDefault="004A1B7E">
            <w:pPr>
              <w:spacing w:line="276" w:lineRule="auto"/>
              <w:ind w:left="360"/>
              <w:jc w:val="both"/>
              <w:rPr>
                <w:rFonts w:ascii="Arial" w:hAnsi="Arial" w:cs="Arial"/>
                <w:color w:val="000000"/>
                <w:sz w:val="22"/>
                <w:szCs w:val="22"/>
              </w:rPr>
            </w:pPr>
            <w:r>
              <w:rPr>
                <w:rFonts w:ascii="Arial" w:hAnsi="Arial" w:cs="Arial"/>
                <w:b/>
                <w:bCs/>
                <w:color w:val="000000"/>
                <w:sz w:val="22"/>
                <w:szCs w:val="22"/>
              </w:rPr>
              <w:t>Behin-behineko bermea egiaztatzeko dokumentua, hala dagokionean.</w:t>
            </w:r>
            <w:r>
              <w:rPr>
                <w:rFonts w:ascii="Arial" w:hAnsi="Arial" w:cs="Arial"/>
                <w:color w:val="000000"/>
                <w:sz w:val="22"/>
                <w:szCs w:val="22"/>
              </w:rPr>
              <w:t xml:space="preserve"> Behin-behineko bermea eskatuz gero, honela egingo da horretarako gordailua: </w:t>
            </w:r>
          </w:p>
          <w:p w14:paraId="31B67BC8" w14:textId="77777777" w:rsidR="004A1B7E" w:rsidRDefault="004A1B7E">
            <w:pPr>
              <w:numPr>
                <w:ilvl w:val="0"/>
                <w:numId w:val="5"/>
              </w:numPr>
              <w:spacing w:line="276" w:lineRule="auto"/>
              <w:jc w:val="both"/>
              <w:rPr>
                <w:rFonts w:ascii="Arial" w:hAnsi="Arial" w:cs="Arial"/>
                <w:color w:val="000000"/>
                <w:sz w:val="22"/>
                <w:szCs w:val="22"/>
              </w:rPr>
            </w:pPr>
            <w:r>
              <w:rPr>
                <w:rFonts w:ascii="Arial" w:hAnsi="Arial" w:cs="Arial"/>
                <w:color w:val="000000"/>
                <w:sz w:val="22"/>
                <w:szCs w:val="22"/>
              </w:rPr>
              <w:t xml:space="preserve">Banku-kontuaren nazioarteko zenbakia duen </w:t>
            </w:r>
            <w:r w:rsidR="00162F36" w:rsidRPr="00162F36">
              <w:rPr>
                <w:rFonts w:ascii="Arial" w:hAnsi="Arial" w:cs="Arial"/>
                <w:color w:val="000000"/>
                <w:spacing w:val="-2"/>
                <w:sz w:val="22"/>
                <w:szCs w:val="22"/>
              </w:rPr>
              <w:t>ES19 2095 4408 5091 2136 9411</w:t>
            </w:r>
            <w:r w:rsidR="00162F36">
              <w:rPr>
                <w:rFonts w:ascii="Arial" w:hAnsi="Arial" w:cs="Arial"/>
                <w:color w:val="000000"/>
                <w:spacing w:val="-2"/>
                <w:sz w:val="22"/>
                <w:szCs w:val="22"/>
              </w:rPr>
              <w:t xml:space="preserve"> </w:t>
            </w:r>
            <w:r>
              <w:rPr>
                <w:rFonts w:ascii="Arial" w:hAnsi="Arial" w:cs="Arial"/>
                <w:color w:val="000000"/>
                <w:sz w:val="22"/>
                <w:szCs w:val="22"/>
              </w:rPr>
              <w:t>kontuan, diruzko bermeak direnean; horrelakoetan, egindako gordailua egiaztatzen duen frogagiria ere sartu beharko da.</w:t>
            </w:r>
          </w:p>
          <w:p w14:paraId="40B77429" w14:textId="77777777" w:rsidR="004A1B7E" w:rsidRDefault="004A1B7E">
            <w:pPr>
              <w:numPr>
                <w:ilvl w:val="0"/>
                <w:numId w:val="5"/>
              </w:numPr>
              <w:spacing w:line="276" w:lineRule="auto"/>
              <w:jc w:val="both"/>
              <w:rPr>
                <w:rFonts w:ascii="Arial" w:hAnsi="Arial" w:cs="Arial"/>
                <w:color w:val="000000"/>
                <w:sz w:val="22"/>
                <w:szCs w:val="22"/>
              </w:rPr>
            </w:pPr>
            <w:r>
              <w:rPr>
                <w:rFonts w:ascii="Arial" w:hAnsi="Arial" w:cs="Arial"/>
                <w:color w:val="000000"/>
                <w:sz w:val="22"/>
                <w:szCs w:val="22"/>
              </w:rPr>
              <w:t xml:space="preserve">Idatzoharra egindako baloreen ibilgetze-ziurtagiriak, abalak edo kauzio-aseguruen ziurtagiriak direnean, kontratazio organoaren aurrean (ikusi abal eredua </w:t>
            </w:r>
            <w:r>
              <w:rPr>
                <w:rFonts w:ascii="Arial" w:hAnsi="Arial" w:cs="Arial"/>
                <w:b/>
                <w:color w:val="000000"/>
                <w:sz w:val="22"/>
                <w:szCs w:val="22"/>
              </w:rPr>
              <w:t>VIII. eranskinean</w:t>
            </w:r>
            <w:r>
              <w:rPr>
                <w:rFonts w:ascii="Arial" w:hAnsi="Arial" w:cs="Arial"/>
                <w:color w:val="000000"/>
                <w:sz w:val="22"/>
                <w:szCs w:val="22"/>
              </w:rPr>
              <w:t>).</w:t>
            </w:r>
          </w:p>
          <w:p w14:paraId="58F00DD4" w14:textId="77777777" w:rsidR="004A1B7E" w:rsidRDefault="004A1B7E">
            <w:pPr>
              <w:spacing w:line="276" w:lineRule="auto"/>
              <w:ind w:left="360"/>
              <w:jc w:val="both"/>
              <w:rPr>
                <w:rFonts w:ascii="Arial" w:hAnsi="Arial" w:cs="Arial"/>
                <w:color w:val="000000"/>
                <w:sz w:val="22"/>
                <w:szCs w:val="22"/>
              </w:rPr>
            </w:pPr>
          </w:p>
          <w:p w14:paraId="0C4F5C0E" w14:textId="77777777" w:rsidR="004A1B7E" w:rsidRDefault="004A1B7E">
            <w:pPr>
              <w:spacing w:line="276" w:lineRule="auto"/>
              <w:ind w:left="324" w:firstLine="180"/>
              <w:jc w:val="both"/>
              <w:rPr>
                <w:rFonts w:ascii="Arial" w:hAnsi="Arial" w:cs="Arial"/>
                <w:color w:val="000000"/>
                <w:sz w:val="22"/>
                <w:szCs w:val="22"/>
              </w:rPr>
            </w:pPr>
            <w:r>
              <w:rPr>
                <w:rFonts w:ascii="Arial" w:hAnsi="Arial" w:cs="Arial"/>
                <w:color w:val="000000"/>
                <w:sz w:val="22"/>
                <w:szCs w:val="22"/>
              </w:rPr>
              <w:t xml:space="preserve">Aldi baterako enpresa elkarteen kasuan, elkarteko enpresa batek nahiz gehiagok era ditzakete behin-behineko bermeak, baina, denen artean, karatulako </w:t>
            </w:r>
            <w:r>
              <w:rPr>
                <w:rFonts w:ascii="Arial" w:hAnsi="Arial" w:cs="Arial"/>
                <w:b/>
                <w:bCs/>
                <w:color w:val="000000"/>
                <w:sz w:val="22"/>
                <w:szCs w:val="22"/>
              </w:rPr>
              <w:t>19. atalean</w:t>
            </w:r>
            <w:r>
              <w:rPr>
                <w:rFonts w:ascii="Arial" w:hAnsi="Arial" w:cs="Arial"/>
                <w:color w:val="000000"/>
                <w:sz w:val="22"/>
                <w:szCs w:val="22"/>
              </w:rPr>
              <w:t xml:space="preserve"> eskatzen den zenbatekora iritsi behar dute, eta elkartea osatzen duten guztiak izanik solidario bermean.</w:t>
            </w:r>
          </w:p>
          <w:p w14:paraId="5B8B36FD" w14:textId="77777777" w:rsidR="004A1B7E" w:rsidRDefault="004A1B7E">
            <w:pPr>
              <w:spacing w:line="276" w:lineRule="auto"/>
              <w:ind w:left="360"/>
              <w:jc w:val="both"/>
              <w:rPr>
                <w:rFonts w:ascii="Arial" w:hAnsi="Arial" w:cs="Arial"/>
                <w:color w:val="000000"/>
                <w:sz w:val="22"/>
                <w:szCs w:val="22"/>
              </w:rPr>
            </w:pPr>
          </w:p>
          <w:p w14:paraId="06C960B4" w14:textId="77777777" w:rsidR="004A1B7E" w:rsidRDefault="004A1B7E">
            <w:pPr>
              <w:spacing w:line="276" w:lineRule="auto"/>
              <w:ind w:left="360"/>
              <w:jc w:val="both"/>
              <w:rPr>
                <w:rFonts w:ascii="Arial" w:hAnsi="Arial" w:cs="Arial"/>
                <w:color w:val="000000"/>
                <w:spacing w:val="-4"/>
                <w:sz w:val="22"/>
                <w:szCs w:val="22"/>
              </w:rPr>
            </w:pPr>
            <w:r>
              <w:rPr>
                <w:rFonts w:ascii="Arial" w:hAnsi="Arial" w:cs="Arial"/>
                <w:b/>
                <w:color w:val="000000"/>
                <w:sz w:val="22"/>
                <w:szCs w:val="22"/>
              </w:rPr>
              <w:t>Karatulako 16.4 atalean azaldutako hizkuntza gaitasuna egiaztatzeko dokumentazioa.</w:t>
            </w:r>
          </w:p>
          <w:p w14:paraId="768F963B" w14:textId="77777777" w:rsidR="004A1B7E" w:rsidRDefault="004A1B7E">
            <w:pPr>
              <w:spacing w:line="276" w:lineRule="auto"/>
              <w:ind w:left="360"/>
              <w:jc w:val="both"/>
              <w:rPr>
                <w:rFonts w:ascii="Arial" w:hAnsi="Arial" w:cs="Arial"/>
                <w:color w:val="000000"/>
                <w:sz w:val="22"/>
                <w:szCs w:val="22"/>
              </w:rPr>
            </w:pPr>
            <w:r>
              <w:rPr>
                <w:rFonts w:ascii="Arial" w:hAnsi="Arial" w:cs="Arial"/>
                <w:color w:val="000000"/>
                <w:spacing w:val="-4"/>
                <w:sz w:val="22"/>
                <w:szCs w:val="22"/>
              </w:rPr>
              <w:t xml:space="preserve">Langile bakoitzaren euskara-gaitasuna egiaztatzeko aurrerago zehazten diren titulu edo ziurtagiriak aurkeztu beharko ditu lizitatzaileak. </w:t>
            </w:r>
          </w:p>
          <w:p w14:paraId="7D834227" w14:textId="77777777" w:rsidR="004A1B7E" w:rsidRDefault="004A1B7E">
            <w:pPr>
              <w:numPr>
                <w:ilvl w:val="1"/>
                <w:numId w:val="103"/>
              </w:numPr>
              <w:tabs>
                <w:tab w:val="left" w:pos="716"/>
              </w:tabs>
              <w:spacing w:line="276" w:lineRule="auto"/>
              <w:ind w:left="716" w:hanging="360"/>
              <w:jc w:val="both"/>
              <w:rPr>
                <w:rFonts w:ascii="Arial" w:hAnsi="Arial" w:cs="Arial"/>
                <w:color w:val="000000"/>
                <w:sz w:val="22"/>
                <w:szCs w:val="22"/>
              </w:rPr>
            </w:pPr>
            <w:r>
              <w:rPr>
                <w:rFonts w:ascii="Arial" w:hAnsi="Arial" w:cs="Arial"/>
                <w:color w:val="000000"/>
                <w:sz w:val="22"/>
                <w:szCs w:val="22"/>
              </w:rPr>
              <w:t xml:space="preserve">Euskararen jakite-maila egiaztatzen duten </w:t>
            </w:r>
            <w:r>
              <w:rPr>
                <w:rFonts w:ascii="Arial" w:hAnsi="Arial" w:cs="Arial"/>
                <w:color w:val="000000"/>
                <w:sz w:val="22"/>
                <w:szCs w:val="22"/>
              </w:rPr>
              <w:lastRenderedPageBreak/>
              <w:t>tituluak eta ziurtagiriak baliokidetu eta Hizkuntzen Europako Erreferentzi Marko Bateratuko mailekin parekatzeko den azaroaren 9ko 297/2010 Dekretuak arautzen dituen titulu eta ziurtagiriak.</w:t>
            </w:r>
          </w:p>
          <w:p w14:paraId="2F8DC196" w14:textId="77777777" w:rsidR="004A1B7E" w:rsidRDefault="004A1B7E" w:rsidP="004B03D2">
            <w:pPr>
              <w:tabs>
                <w:tab w:val="left" w:pos="716"/>
              </w:tabs>
              <w:spacing w:line="276" w:lineRule="auto"/>
              <w:ind w:left="716"/>
              <w:jc w:val="both"/>
              <w:rPr>
                <w:rFonts w:ascii="Arial" w:hAnsi="Arial" w:cs="Arial"/>
                <w:color w:val="000000"/>
                <w:sz w:val="22"/>
                <w:szCs w:val="22"/>
              </w:rPr>
            </w:pPr>
          </w:p>
          <w:p w14:paraId="6C48753A" w14:textId="77777777" w:rsidR="004A1B7E" w:rsidRDefault="004A1B7E">
            <w:pPr>
              <w:spacing w:line="276" w:lineRule="auto"/>
              <w:ind w:left="360"/>
              <w:jc w:val="both"/>
              <w:rPr>
                <w:rFonts w:ascii="Arial" w:hAnsi="Arial" w:cs="Arial"/>
                <w:color w:val="000000"/>
                <w:sz w:val="22"/>
                <w:szCs w:val="22"/>
              </w:rPr>
            </w:pPr>
          </w:p>
          <w:p w14:paraId="32C614D4" w14:textId="77777777" w:rsidR="004A1B7E" w:rsidRDefault="004A1B7E">
            <w:pPr>
              <w:spacing w:line="276" w:lineRule="auto"/>
              <w:ind w:left="360"/>
              <w:jc w:val="both"/>
              <w:rPr>
                <w:rFonts w:ascii="Arial" w:hAnsi="Arial" w:cs="Arial"/>
                <w:color w:val="000000"/>
                <w:sz w:val="22"/>
                <w:szCs w:val="22"/>
              </w:rPr>
            </w:pPr>
          </w:p>
          <w:p w14:paraId="7419CC13" w14:textId="77777777" w:rsidR="004A1B7E" w:rsidRDefault="004A1B7E">
            <w:pPr>
              <w:spacing w:line="276" w:lineRule="auto"/>
              <w:ind w:left="356"/>
              <w:jc w:val="both"/>
              <w:rPr>
                <w:rFonts w:ascii="Arial" w:hAnsi="Arial" w:cs="Arial"/>
                <w:color w:val="000000"/>
                <w:sz w:val="22"/>
                <w:szCs w:val="22"/>
              </w:rPr>
            </w:pPr>
            <w:r>
              <w:rPr>
                <w:rFonts w:ascii="Arial" w:hAnsi="Arial" w:cs="Arial"/>
                <w:b/>
                <w:bCs/>
                <w:color w:val="000000"/>
                <w:sz w:val="22"/>
                <w:szCs w:val="22"/>
              </w:rPr>
              <w:t xml:space="preserve">Atzerriko lizitatzaileek aurkeztu beharreko dokumentazioko berezitasunak. </w:t>
            </w:r>
            <w:r>
              <w:rPr>
                <w:rFonts w:ascii="Arial" w:hAnsi="Arial" w:cs="Arial"/>
                <w:color w:val="000000"/>
                <w:sz w:val="22"/>
                <w:szCs w:val="22"/>
              </w:rPr>
              <w:t>Atzerriko lizitatzaileek, aurreko a) letrako erantzukizunpean adierazpenaz gain, ondoren zehazten den dokumentazio espezifikoa aurkeztu beharko dute.</w:t>
            </w:r>
          </w:p>
          <w:p w14:paraId="1CB6E48C" w14:textId="77777777" w:rsidR="004A1B7E" w:rsidRDefault="004A1B7E">
            <w:pPr>
              <w:spacing w:line="276" w:lineRule="auto"/>
              <w:ind w:left="360"/>
              <w:jc w:val="both"/>
              <w:rPr>
                <w:rFonts w:ascii="Arial" w:hAnsi="Arial" w:cs="Arial"/>
                <w:color w:val="000000"/>
                <w:sz w:val="22"/>
                <w:szCs w:val="22"/>
              </w:rPr>
            </w:pPr>
          </w:p>
          <w:p w14:paraId="2F6A9B36" w14:textId="77777777" w:rsidR="004A1B7E" w:rsidRDefault="004A1B7E">
            <w:pPr>
              <w:spacing w:line="276" w:lineRule="auto"/>
              <w:ind w:left="176"/>
              <w:jc w:val="both"/>
              <w:rPr>
                <w:rFonts w:ascii="Arial" w:hAnsi="Arial" w:cs="Arial"/>
                <w:b/>
                <w:bCs/>
                <w:color w:val="000000"/>
                <w:sz w:val="22"/>
                <w:szCs w:val="22"/>
              </w:rPr>
            </w:pPr>
            <w:r>
              <w:rPr>
                <w:rFonts w:ascii="Arial" w:hAnsi="Arial" w:cs="Arial"/>
                <w:color w:val="000000"/>
                <w:sz w:val="22"/>
                <w:szCs w:val="22"/>
              </w:rPr>
              <w:t>Espainiarrak ez diren enpresek aurkeztu beharrekoa:</w:t>
            </w:r>
          </w:p>
          <w:p w14:paraId="27D143FB" w14:textId="77777777" w:rsidR="004A1B7E" w:rsidRDefault="004A1B7E">
            <w:pPr>
              <w:spacing w:line="276" w:lineRule="auto"/>
              <w:ind w:left="360"/>
              <w:jc w:val="both"/>
              <w:rPr>
                <w:rFonts w:ascii="Arial" w:hAnsi="Arial" w:cs="Arial"/>
                <w:color w:val="000000"/>
                <w:sz w:val="22"/>
                <w:szCs w:val="22"/>
              </w:rPr>
            </w:pPr>
            <w:r>
              <w:rPr>
                <w:rFonts w:ascii="Arial" w:hAnsi="Arial" w:cs="Arial"/>
                <w:b/>
                <w:bCs/>
                <w:color w:val="000000"/>
                <w:sz w:val="22"/>
                <w:szCs w:val="22"/>
              </w:rPr>
              <w:t xml:space="preserve">Edozein ordenatako epaitegi eta auzitegi espainiarren jurisdikzioaren mendean jartzeko adierazpena, </w:t>
            </w:r>
            <w:r>
              <w:rPr>
                <w:rFonts w:ascii="Arial" w:hAnsi="Arial" w:cs="Arial"/>
                <w:color w:val="000000"/>
                <w:sz w:val="22"/>
                <w:szCs w:val="22"/>
              </w:rPr>
              <w:t>kontratuan zuzenean edo zeharka sor daitezkeen gorabehera guztietarako, hala dagokionean uko eginez lizitatzaileari egoki dakiokeen atzerriko jurisdikzio foruari (SPKLren 140.1 f) artikulua)</w:t>
            </w:r>
            <w:r>
              <w:rPr>
                <w:rFonts w:ascii="Arial" w:hAnsi="Arial" w:cs="Arial"/>
                <w:b/>
                <w:bCs/>
                <w:color w:val="000000"/>
                <w:sz w:val="22"/>
                <w:szCs w:val="22"/>
              </w:rPr>
              <w:t>.</w:t>
            </w:r>
            <w:r>
              <w:rPr>
                <w:rFonts w:ascii="Arial" w:hAnsi="Arial" w:cs="Arial"/>
                <w:color w:val="000000"/>
                <w:sz w:val="22"/>
                <w:szCs w:val="22"/>
              </w:rPr>
              <w:t xml:space="preserve"> </w:t>
            </w:r>
          </w:p>
          <w:p w14:paraId="2229B419" w14:textId="77777777" w:rsidR="004A1B7E" w:rsidRDefault="004A1B7E">
            <w:pPr>
              <w:spacing w:line="276" w:lineRule="auto"/>
              <w:jc w:val="both"/>
              <w:rPr>
                <w:rFonts w:ascii="Arial" w:hAnsi="Arial" w:cs="Arial"/>
                <w:color w:val="000000"/>
                <w:sz w:val="22"/>
                <w:szCs w:val="22"/>
              </w:rPr>
            </w:pPr>
          </w:p>
          <w:p w14:paraId="34EEFA99" w14:textId="77777777" w:rsidR="004A1B7E" w:rsidRDefault="004A1B7E">
            <w:pPr>
              <w:spacing w:line="276" w:lineRule="auto"/>
              <w:jc w:val="both"/>
              <w:rPr>
                <w:rFonts w:ascii="Arial" w:hAnsi="Arial" w:cs="Arial"/>
                <w:color w:val="000000"/>
                <w:sz w:val="22"/>
                <w:szCs w:val="22"/>
              </w:rPr>
            </w:pPr>
          </w:p>
          <w:p w14:paraId="4F109F6A" w14:textId="77777777" w:rsidR="004A1B7E" w:rsidRDefault="004A1B7E">
            <w:pPr>
              <w:spacing w:line="276" w:lineRule="auto"/>
              <w:ind w:left="176"/>
              <w:jc w:val="both"/>
              <w:rPr>
                <w:rFonts w:ascii="Arial" w:hAnsi="Arial" w:cs="Arial"/>
                <w:b/>
                <w:color w:val="000000"/>
                <w:spacing w:val="-4"/>
                <w:kern w:val="1"/>
                <w:sz w:val="22"/>
                <w:szCs w:val="22"/>
              </w:rPr>
            </w:pPr>
            <w:r>
              <w:rPr>
                <w:rFonts w:ascii="Arial" w:hAnsi="Arial" w:cs="Arial"/>
                <w:color w:val="000000"/>
                <w:sz w:val="22"/>
                <w:szCs w:val="22"/>
              </w:rPr>
              <w:t xml:space="preserve">Europar Batasunaren kide edo Europar Espazio </w:t>
            </w:r>
            <w:r>
              <w:rPr>
                <w:rFonts w:ascii="Arial" w:hAnsi="Arial" w:cs="Arial"/>
                <w:color w:val="000000"/>
                <w:spacing w:val="-4"/>
                <w:kern w:val="1"/>
                <w:sz w:val="22"/>
                <w:szCs w:val="22"/>
              </w:rPr>
              <w:t>Bakarrari</w:t>
            </w:r>
            <w:r>
              <w:rPr>
                <w:rFonts w:ascii="Arial" w:hAnsi="Arial" w:cs="Arial"/>
                <w:color w:val="000000"/>
                <w:sz w:val="22"/>
                <w:szCs w:val="22"/>
              </w:rPr>
              <w:t xml:space="preserve"> buruzko Akordioaren sinatzaile ez diren estatuetako enpresek honako hauek ere aurkeztu beharko dituzte:</w:t>
            </w:r>
          </w:p>
          <w:p w14:paraId="4BC08B8F" w14:textId="77777777" w:rsidR="004A1B7E" w:rsidRDefault="004A1B7E">
            <w:pPr>
              <w:spacing w:line="276" w:lineRule="auto"/>
              <w:ind w:left="360"/>
              <w:jc w:val="both"/>
              <w:rPr>
                <w:rFonts w:ascii="Arial" w:hAnsi="Arial" w:cs="Arial"/>
                <w:b/>
                <w:bCs/>
                <w:color w:val="000000"/>
                <w:sz w:val="22"/>
                <w:szCs w:val="22"/>
              </w:rPr>
            </w:pPr>
            <w:r>
              <w:rPr>
                <w:rFonts w:ascii="Arial" w:hAnsi="Arial" w:cs="Arial"/>
                <w:b/>
                <w:color w:val="000000"/>
                <w:spacing w:val="-4"/>
                <w:kern w:val="1"/>
                <w:sz w:val="22"/>
                <w:szCs w:val="22"/>
              </w:rPr>
              <w:t xml:space="preserve">Enpresak egoitza duen lekuan Espainiak duen Diplomaziako Misio Iraunkorrak edo Kontsuletxeko Bulegoak emandako </w:t>
            </w:r>
            <w:r>
              <w:rPr>
                <w:rFonts w:ascii="Arial" w:hAnsi="Arial" w:cs="Arial"/>
                <w:b/>
                <w:bCs/>
                <w:color w:val="000000"/>
                <w:spacing w:val="-4"/>
                <w:kern w:val="1"/>
                <w:sz w:val="22"/>
                <w:szCs w:val="22"/>
              </w:rPr>
              <w:t>txostena</w:t>
            </w:r>
            <w:r>
              <w:rPr>
                <w:rFonts w:ascii="Arial" w:hAnsi="Arial" w:cs="Arial"/>
                <w:color w:val="000000"/>
                <w:spacing w:val="-4"/>
                <w:kern w:val="1"/>
                <w:sz w:val="22"/>
                <w:szCs w:val="22"/>
              </w:rPr>
              <w:t>, horretan erasota lagaz, enpresak aurrez frogatuta betiere, tokiko erregistro profesionalean, komertzialean edo antzekoren batean izena emanda dagoela edo, bestela, tokiko trafikoan ohiz aritzen dela kontratuaren xede diren jardueren esparruan</w:t>
            </w:r>
            <w:r>
              <w:rPr>
                <w:rFonts w:ascii="Arial" w:hAnsi="Arial" w:cs="Arial"/>
                <w:b/>
                <w:bCs/>
                <w:color w:val="000000"/>
                <w:sz w:val="22"/>
                <w:szCs w:val="22"/>
              </w:rPr>
              <w:t>.</w:t>
            </w:r>
          </w:p>
          <w:p w14:paraId="34B6D5ED" w14:textId="77777777" w:rsidR="004A1B7E" w:rsidRDefault="004A1B7E">
            <w:pPr>
              <w:spacing w:line="276" w:lineRule="auto"/>
              <w:ind w:left="360"/>
              <w:jc w:val="both"/>
              <w:rPr>
                <w:rFonts w:ascii="Arial" w:hAnsi="Arial" w:cs="Arial"/>
                <w:b/>
                <w:bCs/>
                <w:color w:val="000000"/>
                <w:sz w:val="22"/>
                <w:szCs w:val="22"/>
              </w:rPr>
            </w:pPr>
          </w:p>
          <w:p w14:paraId="6539AAEE" w14:textId="77777777" w:rsidR="004A1B7E" w:rsidRDefault="004A1B7E">
            <w:pPr>
              <w:spacing w:line="276" w:lineRule="auto"/>
              <w:ind w:left="360"/>
              <w:jc w:val="both"/>
              <w:rPr>
                <w:rFonts w:ascii="Arial" w:hAnsi="Arial" w:cs="Arial"/>
                <w:b/>
                <w:bCs/>
                <w:color w:val="000000"/>
                <w:sz w:val="22"/>
                <w:szCs w:val="22"/>
              </w:rPr>
            </w:pPr>
          </w:p>
          <w:p w14:paraId="705F5163" w14:textId="77777777" w:rsidR="004A1B7E" w:rsidRDefault="004A1B7E">
            <w:pPr>
              <w:spacing w:line="276" w:lineRule="auto"/>
              <w:ind w:left="360"/>
              <w:jc w:val="both"/>
              <w:rPr>
                <w:rFonts w:ascii="Arial" w:hAnsi="Arial" w:cs="Arial"/>
                <w:color w:val="000000"/>
                <w:sz w:val="22"/>
                <w:szCs w:val="22"/>
              </w:rPr>
            </w:pPr>
            <w:r>
              <w:rPr>
                <w:rFonts w:ascii="Arial" w:hAnsi="Arial" w:cs="Arial"/>
                <w:b/>
                <w:bCs/>
                <w:color w:val="000000"/>
                <w:sz w:val="22"/>
                <w:szCs w:val="22"/>
              </w:rPr>
              <w:t xml:space="preserve">Elkarrekikotasun txostena, </w:t>
            </w:r>
            <w:r>
              <w:rPr>
                <w:rFonts w:ascii="Arial" w:hAnsi="Arial" w:cs="Arial"/>
                <w:color w:val="000000"/>
                <w:sz w:val="22"/>
                <w:szCs w:val="22"/>
              </w:rPr>
              <w:t xml:space="preserve">SPKLren 68. artikuluak aipatua, non eta ez diren </w:t>
            </w:r>
            <w:r>
              <w:rPr>
                <w:rFonts w:ascii="Arial" w:hAnsi="Arial" w:cs="Arial"/>
                <w:color w:val="000000"/>
                <w:sz w:val="22"/>
                <w:szCs w:val="22"/>
              </w:rPr>
              <w:lastRenderedPageBreak/>
              <w:t>erregulazio harmonizatupeko kontratuak, zeren eta horrelakoetan txosten horren ordez Diplomaziako Misio Iraunkorraren edo Ekonomia Ministerioaren Kanpo Merkataritzako Idazkaritza Nagusiaren txostena beharko baita, Merkataritzaren Mundu Erakundearen Kontratazio Publikoari buruzko Akordioaren estatu sinatzaile izaerari buruzkoa.</w:t>
            </w:r>
          </w:p>
          <w:p w14:paraId="13C23682" w14:textId="77777777" w:rsidR="004A1B7E" w:rsidRDefault="004A1B7E">
            <w:pPr>
              <w:spacing w:line="276" w:lineRule="auto"/>
              <w:ind w:left="360"/>
              <w:jc w:val="both"/>
              <w:rPr>
                <w:rFonts w:ascii="Arial" w:hAnsi="Arial" w:cs="Arial"/>
                <w:color w:val="000000"/>
                <w:sz w:val="22"/>
                <w:szCs w:val="22"/>
              </w:rPr>
            </w:pPr>
          </w:p>
          <w:p w14:paraId="1CB1D04D" w14:textId="77777777" w:rsidR="004A1B7E" w:rsidRDefault="004A1B7E">
            <w:pPr>
              <w:numPr>
                <w:ilvl w:val="0"/>
                <w:numId w:val="103"/>
              </w:numPr>
              <w:spacing w:line="276" w:lineRule="auto"/>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Kontratazio organoak edo kontratazio mahaiak, edozein </w:t>
            </w:r>
            <w:r>
              <w:rPr>
                <w:rFonts w:ascii="Arial" w:hAnsi="Arial" w:cs="Arial"/>
                <w:color w:val="000000"/>
                <w:sz w:val="22"/>
                <w:szCs w:val="22"/>
              </w:rPr>
              <w:t>unetan</w:t>
            </w:r>
            <w:r>
              <w:rPr>
                <w:rFonts w:ascii="Arial" w:hAnsi="Arial" w:cs="Arial"/>
                <w:color w:val="000000"/>
                <w:sz w:val="22"/>
                <w:szCs w:val="22"/>
                <w:shd w:val="clear" w:color="auto" w:fill="FFFFFF"/>
              </w:rPr>
              <w:t>, dokumentu bidezko justifikazioa eskatu ahal izango dute, lizitatzaileek, erantzukizunpeko adierazpen bitartez, betetzen dituztela adierazitako baldintzei buruz. Lizitatzaileak behar besteko epea izango du dokumentazio eskatua aurkezteko.</w:t>
            </w:r>
          </w:p>
          <w:p w14:paraId="6C90E0DA" w14:textId="77777777" w:rsidR="004A1B7E" w:rsidRDefault="004A1B7E">
            <w:pPr>
              <w:spacing w:line="276" w:lineRule="auto"/>
              <w:ind w:left="256" w:firstLine="180"/>
              <w:jc w:val="both"/>
              <w:rPr>
                <w:rFonts w:ascii="Arial" w:hAnsi="Arial" w:cs="Arial"/>
                <w:color w:val="000000"/>
                <w:sz w:val="22"/>
                <w:szCs w:val="22"/>
              </w:rPr>
            </w:pPr>
            <w:r>
              <w:rPr>
                <w:rFonts w:ascii="Arial" w:hAnsi="Arial" w:cs="Arial"/>
                <w:color w:val="000000"/>
                <w:sz w:val="22"/>
                <w:szCs w:val="22"/>
                <w:shd w:val="clear" w:color="auto" w:fill="FFFFFF"/>
              </w:rPr>
              <w:t>Epe hori ezingo da 5 egun baliodunetik gorakoa izan, errekerimendua jaso eta biharamunetik kontatzen hasita. Errekerimendua ez bada behar bezala aurkezten aipatu epean, ulertuko da lizitatzaileak kendu egin duela bere eskaintza eta, horrenbestez, prozeduratik kanpo geratuko da.</w:t>
            </w:r>
          </w:p>
          <w:p w14:paraId="0D0F04F5" w14:textId="77777777" w:rsidR="004A1B7E" w:rsidRDefault="004A1B7E">
            <w:pPr>
              <w:spacing w:line="276" w:lineRule="auto"/>
              <w:jc w:val="both"/>
              <w:rPr>
                <w:rFonts w:ascii="Arial" w:hAnsi="Arial" w:cs="Arial"/>
                <w:color w:val="000000"/>
                <w:sz w:val="22"/>
                <w:szCs w:val="22"/>
              </w:rPr>
            </w:pPr>
          </w:p>
          <w:p w14:paraId="143DE4ED" w14:textId="77777777" w:rsidR="004A1B7E" w:rsidRDefault="004A1B7E">
            <w:pPr>
              <w:spacing w:line="276" w:lineRule="auto"/>
              <w:jc w:val="both"/>
              <w:rPr>
                <w:rFonts w:ascii="Arial" w:hAnsi="Arial" w:cs="Arial"/>
                <w:color w:val="000000"/>
                <w:sz w:val="22"/>
                <w:szCs w:val="22"/>
              </w:rPr>
            </w:pPr>
          </w:p>
        </w:tc>
        <w:tc>
          <w:tcPr>
            <w:tcW w:w="5105" w:type="dxa"/>
          </w:tcPr>
          <w:p w14:paraId="25841B3C" w14:textId="77777777" w:rsidR="004A1B7E" w:rsidRDefault="004A1B7E">
            <w:pPr>
              <w:spacing w:line="276" w:lineRule="auto"/>
              <w:jc w:val="both"/>
              <w:rPr>
                <w:rFonts w:ascii="Arial" w:hAnsi="Arial" w:cs="Arial"/>
                <w:color w:val="000000"/>
                <w:spacing w:val="-2"/>
                <w:sz w:val="22"/>
                <w:szCs w:val="22"/>
                <w:lang w:val="es-ES"/>
              </w:rPr>
            </w:pPr>
            <w:r>
              <w:rPr>
                <w:rFonts w:ascii="Arial" w:hAnsi="Arial" w:cs="Arial"/>
                <w:b/>
                <w:color w:val="000000"/>
                <w:sz w:val="22"/>
                <w:szCs w:val="22"/>
              </w:rPr>
              <w:lastRenderedPageBreak/>
              <w:t>19.- Sobre o archivo electrónico nº UNO: “DOCUMENTACIÓN ADMINISTRATIVA”</w:t>
            </w:r>
          </w:p>
          <w:p w14:paraId="58159D0B" w14:textId="77777777" w:rsidR="004A1B7E" w:rsidRDefault="004A1B7E">
            <w:pPr>
              <w:numPr>
                <w:ilvl w:val="0"/>
                <w:numId w:val="72"/>
              </w:numPr>
              <w:spacing w:line="276" w:lineRule="auto"/>
              <w:jc w:val="both"/>
              <w:rPr>
                <w:rFonts w:ascii="Arial" w:hAnsi="Arial" w:cs="Arial"/>
                <w:color w:val="000000"/>
                <w:spacing w:val="-2"/>
                <w:sz w:val="22"/>
                <w:szCs w:val="22"/>
              </w:rPr>
            </w:pPr>
            <w:r>
              <w:rPr>
                <w:rFonts w:ascii="Arial" w:hAnsi="Arial" w:cs="Arial"/>
                <w:color w:val="000000"/>
                <w:spacing w:val="-2"/>
                <w:sz w:val="22"/>
                <w:szCs w:val="22"/>
                <w:lang w:val="es-ES"/>
              </w:rPr>
              <w:t xml:space="preserve">En este sobre o archivo electrónico titulado </w:t>
            </w:r>
            <w:r>
              <w:rPr>
                <w:rFonts w:ascii="Arial" w:hAnsi="Arial" w:cs="Arial"/>
                <w:color w:val="000000"/>
                <w:spacing w:val="-2"/>
                <w:sz w:val="22"/>
                <w:szCs w:val="22"/>
                <w:lang w:val="es-ES"/>
              </w:rPr>
              <w:lastRenderedPageBreak/>
              <w:t>“DOCUMENTACIÓN ADMNISTRATIVA” se deberán incluir los documentos que seguidamente se relacionan, así como un índice en el que se relacionen todos ellos.</w:t>
            </w:r>
          </w:p>
          <w:p w14:paraId="50369D71" w14:textId="77777777" w:rsidR="004A1B7E" w:rsidRDefault="004A1B7E">
            <w:pPr>
              <w:spacing w:line="276" w:lineRule="auto"/>
              <w:jc w:val="both"/>
              <w:rPr>
                <w:rFonts w:ascii="Arial" w:hAnsi="Arial" w:cs="Arial"/>
                <w:color w:val="000000"/>
                <w:spacing w:val="-2"/>
                <w:sz w:val="22"/>
                <w:szCs w:val="22"/>
              </w:rPr>
            </w:pPr>
          </w:p>
          <w:p w14:paraId="5A42C7D9" w14:textId="77777777" w:rsidR="004A1B7E" w:rsidRDefault="004A1B7E">
            <w:pPr>
              <w:spacing w:line="276" w:lineRule="auto"/>
              <w:ind w:left="324"/>
              <w:jc w:val="both"/>
              <w:rPr>
                <w:rFonts w:ascii="Arial" w:hAnsi="Arial" w:cs="Arial"/>
                <w:color w:val="000000"/>
                <w:sz w:val="22"/>
                <w:szCs w:val="22"/>
                <w:lang w:val="es-ES"/>
              </w:rPr>
            </w:pPr>
            <w:r>
              <w:rPr>
                <w:rFonts w:ascii="Arial" w:hAnsi="Arial" w:cs="Arial"/>
                <w:b/>
                <w:color w:val="000000"/>
                <w:sz w:val="22"/>
                <w:szCs w:val="22"/>
                <w:lang w:val="es-ES"/>
              </w:rPr>
              <w:t>Documento Europeo Único de Contratación (DEUC)</w:t>
            </w:r>
            <w:r>
              <w:rPr>
                <w:rFonts w:ascii="Arial" w:hAnsi="Arial" w:cs="Arial"/>
                <w:color w:val="000000"/>
                <w:sz w:val="22"/>
                <w:szCs w:val="22"/>
                <w:lang w:val="es-ES"/>
              </w:rPr>
              <w:t xml:space="preserve">. De conformidad con lo previsto en los artículos 140 y 141 de la LCSP se presentará una declaración responsable a cumplimentar conforme a las indicaciones incluidas en el </w:t>
            </w:r>
            <w:r>
              <w:rPr>
                <w:rFonts w:ascii="Arial" w:hAnsi="Arial" w:cs="Arial"/>
                <w:b/>
                <w:color w:val="000000"/>
                <w:sz w:val="22"/>
                <w:szCs w:val="22"/>
                <w:lang w:val="es-ES"/>
              </w:rPr>
              <w:t xml:space="preserve">Anexo II, </w:t>
            </w:r>
            <w:r>
              <w:rPr>
                <w:rFonts w:ascii="Arial" w:hAnsi="Arial" w:cs="Arial"/>
                <w:color w:val="000000"/>
                <w:sz w:val="22"/>
                <w:szCs w:val="22"/>
                <w:lang w:val="es-ES"/>
              </w:rPr>
              <w:t xml:space="preserve">firmada por la licitadora o su representante. </w:t>
            </w:r>
          </w:p>
          <w:p w14:paraId="4EF9BAD4" w14:textId="77777777" w:rsidR="004A1B7E" w:rsidRDefault="004A1B7E">
            <w:pPr>
              <w:spacing w:line="276" w:lineRule="auto"/>
              <w:ind w:left="324" w:firstLine="180"/>
              <w:jc w:val="both"/>
              <w:rPr>
                <w:rFonts w:ascii="Arial" w:hAnsi="Arial" w:cs="Arial"/>
                <w:color w:val="000000"/>
                <w:sz w:val="22"/>
                <w:szCs w:val="22"/>
                <w:lang w:val="es-ES"/>
              </w:rPr>
            </w:pPr>
            <w:r>
              <w:rPr>
                <w:rFonts w:ascii="Arial" w:hAnsi="Arial" w:cs="Arial"/>
                <w:color w:val="000000"/>
                <w:sz w:val="22"/>
                <w:szCs w:val="22"/>
                <w:lang w:val="es-ES"/>
              </w:rPr>
              <w:t>Cuando la empresa licitadora recurra a la solvencia y medios de otras entidades, deberá presentarse un DEUC por cada una de ellas.</w:t>
            </w:r>
          </w:p>
          <w:p w14:paraId="5D813F8A" w14:textId="77777777" w:rsidR="004A1B7E" w:rsidRDefault="004A1B7E">
            <w:pPr>
              <w:spacing w:line="276" w:lineRule="auto"/>
              <w:ind w:left="324" w:firstLine="180"/>
              <w:jc w:val="both"/>
              <w:rPr>
                <w:rFonts w:ascii="Arial" w:hAnsi="Arial" w:cs="Arial"/>
                <w:color w:val="000000"/>
                <w:sz w:val="22"/>
                <w:szCs w:val="22"/>
                <w:lang w:val="es-ES"/>
              </w:rPr>
            </w:pPr>
            <w:r>
              <w:rPr>
                <w:rFonts w:ascii="Arial" w:hAnsi="Arial" w:cs="Arial"/>
                <w:color w:val="000000"/>
                <w:sz w:val="22"/>
                <w:szCs w:val="22"/>
                <w:lang w:val="es-ES"/>
              </w:rPr>
              <w:t>Cuando en la carátula se prevea la división por lotes del objeto del contrato, si los requisitos de solvencia económica y financiera o técnica y profesional exigidos variaran de un lote a otro, se aportará un DEUC por cada lote o grupo de lotes al que se apliquen los mismos requisitos de solvencia.</w:t>
            </w:r>
          </w:p>
          <w:p w14:paraId="426F79E2" w14:textId="77777777" w:rsidR="004A1B7E" w:rsidRDefault="004A1B7E">
            <w:pPr>
              <w:spacing w:line="276" w:lineRule="auto"/>
              <w:ind w:left="324" w:firstLine="180"/>
              <w:jc w:val="both"/>
              <w:rPr>
                <w:rFonts w:ascii="Arial" w:hAnsi="Arial" w:cs="Arial"/>
                <w:color w:val="000000"/>
                <w:sz w:val="22"/>
                <w:szCs w:val="22"/>
                <w:lang w:val="es-ES"/>
              </w:rPr>
            </w:pPr>
          </w:p>
          <w:p w14:paraId="49A3AA65" w14:textId="77777777" w:rsidR="004A1B7E" w:rsidRDefault="004A1B7E">
            <w:pPr>
              <w:spacing w:line="276" w:lineRule="auto"/>
              <w:ind w:left="324" w:firstLine="180"/>
              <w:jc w:val="both"/>
              <w:rPr>
                <w:rFonts w:ascii="Arial" w:hAnsi="Arial" w:cs="Arial"/>
                <w:color w:val="000000"/>
                <w:sz w:val="22"/>
                <w:szCs w:val="22"/>
                <w:lang w:val="es-ES"/>
              </w:rPr>
            </w:pPr>
          </w:p>
          <w:p w14:paraId="26CCAF9F" w14:textId="77777777" w:rsidR="004A1B7E" w:rsidRDefault="004A1B7E">
            <w:pPr>
              <w:spacing w:line="276" w:lineRule="auto"/>
              <w:ind w:left="324" w:firstLine="180"/>
              <w:jc w:val="both"/>
              <w:rPr>
                <w:rFonts w:ascii="Arial" w:hAnsi="Arial" w:cs="Arial"/>
                <w:color w:val="000000"/>
                <w:sz w:val="22"/>
                <w:szCs w:val="22"/>
                <w:lang w:val="es-ES"/>
              </w:rPr>
            </w:pPr>
          </w:p>
          <w:p w14:paraId="157A32D1" w14:textId="77777777" w:rsidR="004A1B7E" w:rsidRDefault="004A1B7E">
            <w:pPr>
              <w:spacing w:line="276" w:lineRule="auto"/>
              <w:ind w:left="324"/>
              <w:jc w:val="both"/>
              <w:rPr>
                <w:rFonts w:ascii="Arial" w:hAnsi="Arial" w:cs="Arial"/>
                <w:color w:val="000000"/>
                <w:sz w:val="22"/>
                <w:szCs w:val="22"/>
              </w:rPr>
            </w:pPr>
            <w:r>
              <w:rPr>
                <w:rFonts w:ascii="Arial" w:hAnsi="Arial" w:cs="Arial"/>
                <w:b/>
                <w:bCs/>
                <w:color w:val="000000"/>
                <w:sz w:val="22"/>
                <w:szCs w:val="22"/>
                <w:lang w:val="es-ES"/>
              </w:rPr>
              <w:t>Compromiso de constitución de Unión Temporal de Empresarios, en su caso</w:t>
            </w:r>
            <w:r>
              <w:rPr>
                <w:rFonts w:ascii="Arial" w:hAnsi="Arial" w:cs="Arial"/>
                <w:color w:val="000000"/>
                <w:sz w:val="22"/>
                <w:szCs w:val="22"/>
                <w:lang w:val="es-ES"/>
              </w:rPr>
              <w:t xml:space="preserve">. Cuando dos o más empresas acudan a una licitación constituyendo una unión temporal, deberán aportar un documento privado indicando los nombres y circunstancias de las empresas que la suscriban, la participación de cada una de ellas, así como que asumen el compromiso de constituirse formalmente en unión temporal, caso de resultar adjudicatarias (arts. 69 LCSP y 24 RGLCAP). El citado documento deberá estar firmado por quienes tengan la representación de cada una de las empresas componentes de la Unión. En estos casos, cada una de las empresas deberá presentar su DEUC. En el </w:t>
            </w:r>
            <w:r>
              <w:rPr>
                <w:rFonts w:ascii="Arial" w:hAnsi="Arial" w:cs="Arial"/>
                <w:b/>
                <w:color w:val="000000"/>
                <w:sz w:val="22"/>
                <w:szCs w:val="22"/>
                <w:lang w:val="es-ES"/>
              </w:rPr>
              <w:t>Anexo III</w:t>
            </w:r>
            <w:r>
              <w:rPr>
                <w:rFonts w:ascii="Arial" w:hAnsi="Arial" w:cs="Arial"/>
                <w:color w:val="000000"/>
                <w:sz w:val="22"/>
                <w:szCs w:val="22"/>
                <w:lang w:val="es-ES"/>
              </w:rPr>
              <w:t xml:space="preserve"> </w:t>
            </w:r>
            <w:r>
              <w:rPr>
                <w:rFonts w:ascii="Arial" w:hAnsi="Arial" w:cs="Arial"/>
                <w:color w:val="000000"/>
                <w:sz w:val="22"/>
                <w:szCs w:val="22"/>
              </w:rPr>
              <w:t xml:space="preserve">de este pliego se incorpora el modelo de compromiso de constitución de Unión Temporal de </w:t>
            </w:r>
            <w:r>
              <w:rPr>
                <w:rFonts w:ascii="Arial" w:hAnsi="Arial" w:cs="Arial"/>
                <w:color w:val="000000"/>
                <w:sz w:val="22"/>
                <w:szCs w:val="22"/>
              </w:rPr>
              <w:lastRenderedPageBreak/>
              <w:t>Empresarios.</w:t>
            </w:r>
          </w:p>
          <w:p w14:paraId="0BFC3D6B" w14:textId="77777777" w:rsidR="004A1B7E" w:rsidRDefault="004A1B7E">
            <w:pPr>
              <w:spacing w:line="276" w:lineRule="auto"/>
              <w:ind w:left="324"/>
              <w:jc w:val="both"/>
              <w:rPr>
                <w:rFonts w:ascii="Arial" w:hAnsi="Arial" w:cs="Arial"/>
                <w:color w:val="000000"/>
                <w:sz w:val="22"/>
                <w:szCs w:val="22"/>
              </w:rPr>
            </w:pPr>
          </w:p>
          <w:p w14:paraId="66CCDBE7" w14:textId="77777777" w:rsidR="004A1B7E" w:rsidRDefault="004A1B7E">
            <w:pPr>
              <w:spacing w:line="276" w:lineRule="auto"/>
              <w:ind w:left="324"/>
              <w:jc w:val="both"/>
              <w:rPr>
                <w:rFonts w:ascii="Arial" w:hAnsi="Arial" w:cs="Arial"/>
                <w:color w:val="000000"/>
                <w:sz w:val="22"/>
                <w:szCs w:val="22"/>
                <w:lang w:val="es-ES"/>
              </w:rPr>
            </w:pPr>
            <w:r>
              <w:rPr>
                <w:rFonts w:ascii="Arial" w:hAnsi="Arial" w:cs="Arial"/>
                <w:b/>
                <w:bCs/>
                <w:color w:val="000000"/>
                <w:sz w:val="22"/>
                <w:szCs w:val="22"/>
                <w:lang w:val="es-ES"/>
              </w:rPr>
              <w:t>Declaración responsable de adscripción a la ejecución del contrato de los medios personales y materiales</w:t>
            </w:r>
            <w:r>
              <w:rPr>
                <w:rFonts w:ascii="Arial" w:hAnsi="Arial" w:cs="Arial"/>
                <w:bCs/>
                <w:color w:val="000000"/>
                <w:sz w:val="22"/>
                <w:szCs w:val="22"/>
                <w:lang w:val="es-ES"/>
              </w:rPr>
              <w:t xml:space="preserve"> con los perfiles y </w:t>
            </w:r>
            <w:r>
              <w:rPr>
                <w:rFonts w:ascii="Arial" w:hAnsi="Arial" w:cs="Arial"/>
                <w:color w:val="000000"/>
                <w:sz w:val="22"/>
                <w:szCs w:val="22"/>
                <w:lang w:val="es-ES"/>
              </w:rPr>
              <w:t>especificaciones que se indican</w:t>
            </w:r>
            <w:r>
              <w:rPr>
                <w:rFonts w:ascii="Arial" w:hAnsi="Arial" w:cs="Arial"/>
                <w:bCs/>
                <w:color w:val="000000"/>
                <w:sz w:val="22"/>
                <w:szCs w:val="22"/>
                <w:lang w:val="es-ES"/>
              </w:rPr>
              <w:t xml:space="preserve"> en el </w:t>
            </w:r>
            <w:r>
              <w:rPr>
                <w:rFonts w:ascii="Arial" w:hAnsi="Arial" w:cs="Arial"/>
                <w:b/>
                <w:bCs/>
                <w:color w:val="000000"/>
                <w:sz w:val="22"/>
                <w:szCs w:val="22"/>
                <w:lang w:val="es-ES"/>
              </w:rPr>
              <w:t>apartado 17</w:t>
            </w:r>
            <w:r>
              <w:rPr>
                <w:rFonts w:ascii="Arial" w:hAnsi="Arial" w:cs="Arial"/>
                <w:bCs/>
                <w:color w:val="000000"/>
                <w:sz w:val="22"/>
                <w:szCs w:val="22"/>
                <w:lang w:val="es-ES"/>
              </w:rPr>
              <w:t xml:space="preserve"> de la carátula. </w:t>
            </w:r>
            <w:r>
              <w:rPr>
                <w:rFonts w:ascii="Arial" w:hAnsi="Arial" w:cs="Arial"/>
                <w:color w:val="000000"/>
                <w:sz w:val="22"/>
                <w:szCs w:val="22"/>
                <w:lang w:val="es-ES"/>
              </w:rPr>
              <w:t xml:space="preserve">Se incorpora modelo en el </w:t>
            </w:r>
            <w:r>
              <w:rPr>
                <w:rFonts w:ascii="Arial" w:hAnsi="Arial" w:cs="Arial"/>
                <w:b/>
                <w:color w:val="000000"/>
                <w:sz w:val="22"/>
                <w:szCs w:val="22"/>
                <w:lang w:val="es-ES"/>
              </w:rPr>
              <w:t>Anexo IV</w:t>
            </w:r>
            <w:r>
              <w:rPr>
                <w:rFonts w:ascii="Arial" w:hAnsi="Arial" w:cs="Arial"/>
                <w:color w:val="000000"/>
                <w:sz w:val="22"/>
                <w:szCs w:val="22"/>
                <w:lang w:val="es-ES"/>
              </w:rPr>
              <w:t xml:space="preserve"> al presente pliego.</w:t>
            </w:r>
          </w:p>
          <w:p w14:paraId="5C1D294C" w14:textId="77777777" w:rsidR="004A1B7E" w:rsidRDefault="004A1B7E">
            <w:pPr>
              <w:spacing w:line="276" w:lineRule="auto"/>
              <w:ind w:left="324"/>
              <w:jc w:val="both"/>
              <w:rPr>
                <w:rFonts w:ascii="Arial" w:hAnsi="Arial" w:cs="Arial"/>
                <w:color w:val="000000"/>
                <w:sz w:val="22"/>
                <w:szCs w:val="22"/>
                <w:lang w:val="es-ES"/>
              </w:rPr>
            </w:pPr>
          </w:p>
          <w:p w14:paraId="65C63687" w14:textId="77777777" w:rsidR="004A1B7E" w:rsidRDefault="004A1B7E">
            <w:pPr>
              <w:spacing w:line="276" w:lineRule="auto"/>
              <w:ind w:left="324"/>
              <w:jc w:val="both"/>
              <w:rPr>
                <w:rFonts w:ascii="Arial" w:hAnsi="Arial" w:cs="Arial"/>
                <w:color w:val="000000"/>
                <w:sz w:val="22"/>
                <w:szCs w:val="22"/>
                <w:lang w:val="es-ES"/>
              </w:rPr>
            </w:pPr>
            <w:r>
              <w:rPr>
                <w:rFonts w:ascii="Arial" w:hAnsi="Arial" w:cs="Arial"/>
                <w:b/>
                <w:bCs/>
                <w:color w:val="000000"/>
                <w:sz w:val="22"/>
                <w:szCs w:val="22"/>
                <w:lang w:val="es-ES"/>
              </w:rPr>
              <w:t>Declaración expresa responsable de la empresa licitadora relativa al grupo empresarial</w:t>
            </w:r>
            <w:r>
              <w:rPr>
                <w:rFonts w:ascii="Arial" w:hAnsi="Arial" w:cs="Arial"/>
                <w:bCs/>
                <w:color w:val="000000"/>
                <w:sz w:val="22"/>
                <w:szCs w:val="22"/>
                <w:lang w:val="es-ES"/>
              </w:rPr>
              <w:t xml:space="preserve"> al que pertenece y comprensiva de todas las sociedades pertenecientes a un mismo grupo</w:t>
            </w:r>
            <w:r>
              <w:rPr>
                <w:rFonts w:ascii="Arial" w:hAnsi="Arial" w:cs="Arial"/>
                <w:color w:val="000000"/>
                <w:sz w:val="22"/>
                <w:szCs w:val="22"/>
                <w:lang w:val="es-ES"/>
              </w:rPr>
              <w:t xml:space="preserve">, en los términos establecidos en el artículo 42 del Código de Comercio. Se aportará siempre y cuando en el </w:t>
            </w:r>
            <w:r>
              <w:rPr>
                <w:rFonts w:ascii="Arial" w:hAnsi="Arial" w:cs="Arial"/>
                <w:b/>
                <w:color w:val="000000"/>
                <w:sz w:val="22"/>
                <w:szCs w:val="22"/>
                <w:lang w:val="es-ES"/>
              </w:rPr>
              <w:t xml:space="preserve">apartado 20 </w:t>
            </w:r>
            <w:r>
              <w:rPr>
                <w:rFonts w:ascii="Arial" w:hAnsi="Arial" w:cs="Arial"/>
                <w:color w:val="000000"/>
                <w:sz w:val="22"/>
                <w:szCs w:val="22"/>
                <w:lang w:val="es-ES"/>
              </w:rPr>
              <w:t xml:space="preserve">de la carátula se establezcan parámetros para considerar que una proposición es anormalmente baja. En caso de no pertenecer a ningún grupo empresarial, la declaración se realizará en este sentido. Se incorpora modelo en el </w:t>
            </w:r>
            <w:r>
              <w:rPr>
                <w:rFonts w:ascii="Arial" w:hAnsi="Arial" w:cs="Arial"/>
                <w:b/>
                <w:color w:val="000000"/>
                <w:sz w:val="22"/>
                <w:szCs w:val="22"/>
                <w:lang w:val="es-ES"/>
              </w:rPr>
              <w:t>Anexo V</w:t>
            </w:r>
            <w:r>
              <w:rPr>
                <w:rFonts w:ascii="Arial" w:hAnsi="Arial" w:cs="Arial"/>
                <w:color w:val="000000"/>
                <w:sz w:val="22"/>
                <w:szCs w:val="22"/>
                <w:lang w:val="es-ES"/>
              </w:rPr>
              <w:t xml:space="preserve"> al presente pliego.</w:t>
            </w:r>
          </w:p>
          <w:p w14:paraId="0026C4CB" w14:textId="77777777" w:rsidR="004A1B7E" w:rsidRDefault="004A1B7E">
            <w:pPr>
              <w:spacing w:line="276" w:lineRule="auto"/>
              <w:ind w:left="324"/>
              <w:jc w:val="both"/>
              <w:rPr>
                <w:rFonts w:ascii="Arial" w:hAnsi="Arial" w:cs="Arial"/>
                <w:color w:val="000000"/>
                <w:sz w:val="22"/>
                <w:szCs w:val="22"/>
                <w:lang w:val="es-ES"/>
              </w:rPr>
            </w:pPr>
          </w:p>
          <w:p w14:paraId="6A585ADD" w14:textId="77777777" w:rsidR="004A1B7E" w:rsidRDefault="004A1B7E">
            <w:pPr>
              <w:spacing w:line="276" w:lineRule="auto"/>
              <w:ind w:left="360"/>
              <w:jc w:val="both"/>
              <w:rPr>
                <w:rFonts w:ascii="Arial" w:hAnsi="Arial" w:cs="Arial"/>
                <w:b/>
                <w:bCs/>
                <w:color w:val="000000"/>
                <w:spacing w:val="-4"/>
                <w:kern w:val="1"/>
                <w:sz w:val="22"/>
                <w:szCs w:val="22"/>
                <w:lang w:val="es-ES"/>
              </w:rPr>
            </w:pPr>
            <w:r>
              <w:rPr>
                <w:rFonts w:ascii="Arial" w:hAnsi="Arial" w:cs="Arial"/>
                <w:b/>
                <w:bCs/>
                <w:color w:val="000000"/>
                <w:spacing w:val="-4"/>
                <w:kern w:val="1"/>
                <w:sz w:val="22"/>
                <w:szCs w:val="22"/>
              </w:rPr>
              <w:t xml:space="preserve">Declaración del cumplimiento del Código de conducta y declaración complementaria de compromiso ético. </w:t>
            </w:r>
            <w:r>
              <w:rPr>
                <w:rFonts w:ascii="Arial" w:hAnsi="Arial" w:cs="Arial"/>
                <w:bCs/>
                <w:color w:val="000000"/>
                <w:spacing w:val="-4"/>
                <w:kern w:val="1"/>
                <w:sz w:val="22"/>
                <w:szCs w:val="22"/>
              </w:rPr>
              <w:t xml:space="preserve">Tal declaración deberá ajustarse al modelo que se adjunta en el </w:t>
            </w:r>
            <w:r>
              <w:rPr>
                <w:rFonts w:ascii="Arial" w:hAnsi="Arial" w:cs="Arial"/>
                <w:b/>
                <w:bCs/>
                <w:color w:val="000000"/>
                <w:spacing w:val="-4"/>
                <w:kern w:val="1"/>
                <w:sz w:val="22"/>
                <w:szCs w:val="22"/>
              </w:rPr>
              <w:t>Anexo VI</w:t>
            </w:r>
            <w:r>
              <w:rPr>
                <w:rFonts w:ascii="Arial" w:hAnsi="Arial" w:cs="Arial"/>
                <w:bCs/>
                <w:color w:val="000000"/>
                <w:spacing w:val="-4"/>
                <w:kern w:val="1"/>
                <w:sz w:val="22"/>
                <w:szCs w:val="22"/>
              </w:rPr>
              <w:t xml:space="preserve"> al presente pliego.</w:t>
            </w:r>
          </w:p>
          <w:p w14:paraId="5AA2B630" w14:textId="77777777" w:rsidR="004A1B7E" w:rsidRDefault="004A1B7E">
            <w:pPr>
              <w:spacing w:line="276" w:lineRule="auto"/>
              <w:ind w:left="324"/>
              <w:jc w:val="both"/>
              <w:rPr>
                <w:rFonts w:ascii="Arial" w:hAnsi="Arial" w:cs="Arial"/>
                <w:b/>
                <w:bCs/>
                <w:color w:val="000000"/>
                <w:spacing w:val="-4"/>
                <w:kern w:val="1"/>
                <w:sz w:val="22"/>
                <w:szCs w:val="22"/>
                <w:lang w:val="es-ES"/>
              </w:rPr>
            </w:pPr>
          </w:p>
          <w:p w14:paraId="2F3438DD" w14:textId="77777777" w:rsidR="004A1B7E" w:rsidRDefault="004A1B7E">
            <w:pPr>
              <w:spacing w:line="276" w:lineRule="auto"/>
              <w:ind w:left="324"/>
              <w:jc w:val="both"/>
              <w:rPr>
                <w:rFonts w:ascii="Arial" w:hAnsi="Arial" w:cs="Arial"/>
                <w:color w:val="000000"/>
                <w:sz w:val="22"/>
                <w:szCs w:val="22"/>
                <w:lang w:val="es-ES"/>
              </w:rPr>
            </w:pPr>
            <w:r>
              <w:rPr>
                <w:rFonts w:ascii="Arial" w:hAnsi="Arial" w:cs="Arial"/>
                <w:b/>
                <w:bCs/>
                <w:color w:val="000000"/>
                <w:sz w:val="22"/>
                <w:szCs w:val="22"/>
                <w:lang w:val="es-ES"/>
              </w:rPr>
              <w:t xml:space="preserve">Declaración de los documentos y datos de las licitadoras de carácter confidencial. </w:t>
            </w:r>
            <w:r>
              <w:rPr>
                <w:rFonts w:ascii="Arial" w:hAnsi="Arial" w:cs="Arial"/>
                <w:color w:val="000000"/>
                <w:sz w:val="22"/>
                <w:szCs w:val="22"/>
                <w:lang w:val="es-ES"/>
              </w:rPr>
              <w:t>L</w:t>
            </w:r>
            <w:r>
              <w:rPr>
                <w:rFonts w:ascii="Arial" w:hAnsi="Arial" w:cs="Arial"/>
                <w:bCs/>
                <w:color w:val="000000"/>
                <w:sz w:val="22"/>
                <w:szCs w:val="22"/>
                <w:lang w:val="es-ES"/>
              </w:rPr>
              <w:t>as empresas</w:t>
            </w:r>
            <w:r>
              <w:rPr>
                <w:rFonts w:ascii="Arial" w:hAnsi="Arial" w:cs="Arial"/>
                <w:color w:val="000000"/>
                <w:sz w:val="22"/>
                <w:szCs w:val="22"/>
                <w:lang w:val="es-ES"/>
              </w:rPr>
              <w:t xml:space="preserve"> licitadoras tendrán que indicar, si es el caso, qué documentos administrativos y técnicos y datos presentados son, a su parecer, constitutivos de ser considerados confidenciales. Adicionalmente, esta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w:t>
            </w:r>
            <w:r>
              <w:rPr>
                <w:rFonts w:ascii="Arial" w:hAnsi="Arial" w:cs="Arial"/>
                <w:color w:val="000000"/>
                <w:sz w:val="22"/>
                <w:szCs w:val="22"/>
                <w:lang w:val="es-ES"/>
              </w:rPr>
              <w:lastRenderedPageBreak/>
              <w:t xml:space="preserve">contraria a sus intereses comerciales legítimos o perjudicar la competencia leal entre empresas. De no aportarse esta declaración se presumirá que ningún documento o dato posee dicho carácter. Se incorpora modelo en el </w:t>
            </w:r>
            <w:r>
              <w:rPr>
                <w:rFonts w:ascii="Arial" w:hAnsi="Arial" w:cs="Arial"/>
                <w:b/>
                <w:color w:val="000000"/>
                <w:sz w:val="22"/>
                <w:szCs w:val="22"/>
                <w:lang w:val="es-ES"/>
              </w:rPr>
              <w:t>Anexo VII</w:t>
            </w:r>
            <w:r>
              <w:rPr>
                <w:rFonts w:ascii="Arial" w:hAnsi="Arial" w:cs="Arial"/>
                <w:color w:val="000000"/>
                <w:sz w:val="22"/>
                <w:szCs w:val="22"/>
                <w:lang w:val="es-ES"/>
              </w:rPr>
              <w:t xml:space="preserve"> del presente pliego.</w:t>
            </w:r>
          </w:p>
          <w:p w14:paraId="01763F92" w14:textId="77777777" w:rsidR="004A1B7E" w:rsidRDefault="004A1B7E">
            <w:pPr>
              <w:spacing w:line="276" w:lineRule="auto"/>
              <w:ind w:left="324"/>
              <w:jc w:val="both"/>
              <w:rPr>
                <w:rFonts w:ascii="Arial" w:hAnsi="Arial" w:cs="Arial"/>
                <w:color w:val="000000"/>
                <w:sz w:val="22"/>
                <w:szCs w:val="22"/>
                <w:lang w:val="es-ES"/>
              </w:rPr>
            </w:pPr>
          </w:p>
          <w:p w14:paraId="307169E1" w14:textId="77777777" w:rsidR="004A1B7E" w:rsidRDefault="004A1B7E">
            <w:pPr>
              <w:spacing w:line="276" w:lineRule="auto"/>
              <w:ind w:left="324"/>
              <w:jc w:val="both"/>
              <w:rPr>
                <w:rFonts w:ascii="Arial" w:hAnsi="Arial" w:cs="Arial"/>
                <w:color w:val="000000"/>
                <w:sz w:val="22"/>
                <w:szCs w:val="22"/>
                <w:lang w:val="es-ES"/>
              </w:rPr>
            </w:pPr>
            <w:r>
              <w:rPr>
                <w:rFonts w:ascii="Arial" w:hAnsi="Arial" w:cs="Arial"/>
                <w:b/>
                <w:bCs/>
                <w:color w:val="000000"/>
                <w:sz w:val="22"/>
                <w:szCs w:val="22"/>
                <w:lang w:val="es-ES"/>
              </w:rPr>
              <w:t>Documento acreditativo de la garantía provisional, en su caso</w:t>
            </w:r>
            <w:r>
              <w:rPr>
                <w:rFonts w:ascii="Arial" w:hAnsi="Arial" w:cs="Arial"/>
                <w:color w:val="000000"/>
                <w:sz w:val="22"/>
                <w:szCs w:val="22"/>
                <w:lang w:val="es-ES"/>
              </w:rPr>
              <w:t>. Si se exige garantía provisional, ésta se depositará del siguiente modo:</w:t>
            </w:r>
          </w:p>
          <w:p w14:paraId="09F7AC2B" w14:textId="77777777" w:rsidR="004A1B7E" w:rsidRDefault="004A1B7E">
            <w:pPr>
              <w:numPr>
                <w:ilvl w:val="0"/>
                <w:numId w:val="5"/>
              </w:numPr>
              <w:spacing w:line="276" w:lineRule="auto"/>
              <w:jc w:val="both"/>
              <w:rPr>
                <w:rFonts w:ascii="Arial" w:hAnsi="Arial" w:cs="Arial"/>
                <w:color w:val="000000"/>
                <w:sz w:val="22"/>
                <w:szCs w:val="22"/>
              </w:rPr>
            </w:pPr>
            <w:r>
              <w:rPr>
                <w:rFonts w:ascii="Arial" w:hAnsi="Arial" w:cs="Arial"/>
                <w:color w:val="000000"/>
                <w:sz w:val="22"/>
                <w:szCs w:val="22"/>
                <w:lang w:val="es-ES"/>
              </w:rPr>
              <w:t xml:space="preserve">En la cuenta con código Internacional de Cuenta Bancaria </w:t>
            </w:r>
            <w:r w:rsidR="00162F36" w:rsidRPr="00162F36">
              <w:rPr>
                <w:rFonts w:ascii="Arial" w:hAnsi="Arial" w:cs="Arial"/>
                <w:color w:val="000000"/>
                <w:spacing w:val="-2"/>
                <w:sz w:val="22"/>
                <w:szCs w:val="22"/>
              </w:rPr>
              <w:t>ES19 2095 4408 5091 2136 9411</w:t>
            </w:r>
            <w:r>
              <w:rPr>
                <w:rFonts w:ascii="Arial" w:hAnsi="Arial" w:cs="Arial"/>
                <w:color w:val="000000"/>
                <w:sz w:val="22"/>
                <w:szCs w:val="22"/>
                <w:lang w:val="es-ES"/>
              </w:rPr>
              <w:t>, cuando se trate de garantías en efectivo, debiéndose entonces incluir el correspondiente resguardo que acredite dicho depósito.</w:t>
            </w:r>
          </w:p>
          <w:p w14:paraId="7D949AE9" w14:textId="77777777" w:rsidR="004A1B7E" w:rsidRDefault="004A1B7E">
            <w:pPr>
              <w:numPr>
                <w:ilvl w:val="0"/>
                <w:numId w:val="5"/>
              </w:numPr>
              <w:spacing w:line="276" w:lineRule="auto"/>
              <w:jc w:val="both"/>
              <w:rPr>
                <w:rFonts w:ascii="Arial" w:hAnsi="Arial" w:cs="Arial"/>
                <w:color w:val="000000"/>
                <w:sz w:val="22"/>
                <w:szCs w:val="22"/>
                <w:lang w:val="es-ES"/>
              </w:rPr>
            </w:pPr>
            <w:r>
              <w:rPr>
                <w:rFonts w:ascii="Arial" w:hAnsi="Arial" w:cs="Arial"/>
                <w:color w:val="000000"/>
                <w:sz w:val="22"/>
                <w:szCs w:val="22"/>
              </w:rPr>
              <w:t>Ante</w:t>
            </w:r>
            <w:r>
              <w:rPr>
                <w:rFonts w:ascii="Arial" w:hAnsi="Arial" w:cs="Arial"/>
                <w:color w:val="000000"/>
                <w:sz w:val="22"/>
                <w:szCs w:val="22"/>
                <w:lang w:val="es-ES"/>
              </w:rPr>
              <w:t xml:space="preserve"> el órgano de contratación, cuando se trate de certificados de inmovilización de valores anotados, de avales o de certificados de seguro de caución (ver modelo de aval en el </w:t>
            </w:r>
            <w:r>
              <w:rPr>
                <w:rFonts w:ascii="Arial" w:hAnsi="Arial" w:cs="Arial"/>
                <w:b/>
                <w:color w:val="000000"/>
                <w:sz w:val="22"/>
                <w:szCs w:val="22"/>
                <w:lang w:val="es-ES"/>
              </w:rPr>
              <w:t>Anexo VII</w:t>
            </w:r>
            <w:r>
              <w:rPr>
                <w:rFonts w:ascii="Arial" w:hAnsi="Arial" w:cs="Arial"/>
                <w:color w:val="000000"/>
                <w:sz w:val="22"/>
                <w:szCs w:val="22"/>
                <w:lang w:val="es-ES"/>
              </w:rPr>
              <w:t>).</w:t>
            </w:r>
          </w:p>
          <w:p w14:paraId="4907E86C" w14:textId="77777777" w:rsidR="004A1B7E" w:rsidRDefault="004A1B7E">
            <w:pPr>
              <w:spacing w:line="276" w:lineRule="auto"/>
              <w:ind w:left="360"/>
              <w:jc w:val="both"/>
              <w:rPr>
                <w:rFonts w:ascii="Arial" w:hAnsi="Arial" w:cs="Arial"/>
                <w:color w:val="000000"/>
                <w:sz w:val="22"/>
                <w:szCs w:val="22"/>
                <w:lang w:val="es-ES"/>
              </w:rPr>
            </w:pPr>
          </w:p>
          <w:p w14:paraId="4F6C5E8F" w14:textId="77777777" w:rsidR="004A1B7E" w:rsidRDefault="004A1B7E">
            <w:pPr>
              <w:spacing w:line="276" w:lineRule="auto"/>
              <w:ind w:left="324" w:firstLine="180"/>
              <w:jc w:val="both"/>
              <w:rPr>
                <w:rFonts w:ascii="Arial" w:hAnsi="Arial" w:cs="Arial"/>
                <w:color w:val="000000"/>
                <w:sz w:val="22"/>
                <w:szCs w:val="22"/>
                <w:lang w:val="es-ES"/>
              </w:rPr>
            </w:pPr>
            <w:r>
              <w:rPr>
                <w:rFonts w:ascii="Arial" w:hAnsi="Arial" w:cs="Arial"/>
                <w:color w:val="000000"/>
                <w:sz w:val="22"/>
                <w:szCs w:val="22"/>
                <w:lang w:val="es-ES"/>
              </w:rPr>
              <w:t>En el caso de uniones temporales de empresas las garantías provisionales podrán constituirse por una o varias de las empresas participantes siempre que en conjunto</w:t>
            </w:r>
            <w:r>
              <w:rPr>
                <w:rFonts w:ascii="Arial" w:hAnsi="Arial" w:cs="Arial"/>
                <w:b/>
                <w:color w:val="000000"/>
                <w:sz w:val="22"/>
                <w:szCs w:val="22"/>
                <w:lang w:val="es-ES"/>
              </w:rPr>
              <w:t xml:space="preserve"> </w:t>
            </w:r>
            <w:r>
              <w:rPr>
                <w:rFonts w:ascii="Arial" w:hAnsi="Arial" w:cs="Arial"/>
                <w:color w:val="000000"/>
                <w:sz w:val="22"/>
                <w:szCs w:val="22"/>
                <w:lang w:val="es-ES"/>
              </w:rPr>
              <w:t xml:space="preserve">se alcance la cuantía requerida en el </w:t>
            </w:r>
            <w:r>
              <w:rPr>
                <w:rFonts w:ascii="Arial" w:hAnsi="Arial" w:cs="Arial"/>
                <w:b/>
                <w:bCs/>
                <w:color w:val="000000"/>
                <w:sz w:val="22"/>
                <w:szCs w:val="22"/>
                <w:lang w:val="es-ES"/>
              </w:rPr>
              <w:t xml:space="preserve">apartado 19 </w:t>
            </w:r>
            <w:r>
              <w:rPr>
                <w:rFonts w:ascii="Arial" w:hAnsi="Arial" w:cs="Arial"/>
                <w:color w:val="000000"/>
                <w:sz w:val="22"/>
                <w:szCs w:val="22"/>
                <w:lang w:val="es-ES"/>
              </w:rPr>
              <w:t>de la carátula y garantice solidariamente a todas las integrantes de la unión temporal.</w:t>
            </w:r>
          </w:p>
          <w:p w14:paraId="0B74804D" w14:textId="77777777" w:rsidR="004A1B7E" w:rsidRDefault="004A1B7E">
            <w:pPr>
              <w:spacing w:line="276" w:lineRule="auto"/>
              <w:ind w:left="324" w:firstLine="180"/>
              <w:jc w:val="both"/>
              <w:rPr>
                <w:rFonts w:ascii="Arial" w:hAnsi="Arial" w:cs="Arial"/>
                <w:color w:val="000000"/>
                <w:sz w:val="22"/>
                <w:szCs w:val="22"/>
                <w:lang w:val="es-ES"/>
              </w:rPr>
            </w:pPr>
          </w:p>
          <w:p w14:paraId="0F6AB01D" w14:textId="77777777" w:rsidR="004A1B7E" w:rsidRDefault="004A1B7E">
            <w:pPr>
              <w:spacing w:line="276" w:lineRule="auto"/>
              <w:ind w:left="284"/>
              <w:jc w:val="both"/>
              <w:rPr>
                <w:rFonts w:ascii="Arial" w:hAnsi="Arial" w:cs="Arial"/>
                <w:color w:val="000000"/>
                <w:sz w:val="22"/>
                <w:szCs w:val="22"/>
                <w:lang w:val="es-ES"/>
              </w:rPr>
            </w:pPr>
            <w:r>
              <w:rPr>
                <w:rFonts w:ascii="Arial" w:hAnsi="Arial" w:cs="Arial"/>
                <w:b/>
                <w:bCs/>
                <w:color w:val="000000"/>
                <w:sz w:val="22"/>
                <w:szCs w:val="22"/>
                <w:lang w:val="es-ES"/>
              </w:rPr>
              <w:t>Documentación acreditativa del nivel de competencia lingüística</w:t>
            </w:r>
            <w:r>
              <w:rPr>
                <w:rFonts w:ascii="Arial" w:hAnsi="Arial" w:cs="Arial"/>
                <w:color w:val="000000"/>
                <w:sz w:val="22"/>
                <w:szCs w:val="22"/>
                <w:lang w:val="es-ES"/>
              </w:rPr>
              <w:t xml:space="preserve"> señalado en el </w:t>
            </w:r>
            <w:r>
              <w:rPr>
                <w:rFonts w:ascii="Arial" w:hAnsi="Arial" w:cs="Arial"/>
                <w:b/>
                <w:color w:val="000000"/>
                <w:sz w:val="22"/>
                <w:szCs w:val="22"/>
                <w:lang w:val="es-ES"/>
              </w:rPr>
              <w:t>apartado 16.4</w:t>
            </w:r>
            <w:r>
              <w:rPr>
                <w:rFonts w:ascii="Arial" w:hAnsi="Arial" w:cs="Arial"/>
                <w:color w:val="000000"/>
                <w:sz w:val="22"/>
                <w:szCs w:val="22"/>
                <w:lang w:val="es-ES"/>
              </w:rPr>
              <w:t xml:space="preserve"> de la carátula. Esta acreditación se realizará mediante la presentación de los títulos o certificados que se mencionan a continuación o, en el caso de que no se aporten dichos títulos o certificados, mediante los exámenes.</w:t>
            </w:r>
          </w:p>
          <w:p w14:paraId="0AF30D79" w14:textId="77777777" w:rsidR="004A1B7E" w:rsidRDefault="004A1B7E">
            <w:pPr>
              <w:numPr>
                <w:ilvl w:val="1"/>
                <w:numId w:val="72"/>
              </w:numPr>
              <w:tabs>
                <w:tab w:val="left" w:pos="652"/>
              </w:tabs>
              <w:spacing w:line="276" w:lineRule="auto"/>
              <w:ind w:left="652" w:hanging="360"/>
              <w:jc w:val="both"/>
              <w:rPr>
                <w:rFonts w:ascii="Arial" w:hAnsi="Arial" w:cs="Arial"/>
                <w:color w:val="000000"/>
                <w:sz w:val="22"/>
                <w:szCs w:val="22"/>
                <w:lang w:val="es-ES"/>
              </w:rPr>
            </w:pPr>
            <w:r>
              <w:rPr>
                <w:rFonts w:ascii="Arial" w:hAnsi="Arial" w:cs="Arial"/>
                <w:color w:val="000000"/>
                <w:sz w:val="22"/>
                <w:szCs w:val="22"/>
                <w:lang w:val="es-ES"/>
              </w:rPr>
              <w:t xml:space="preserve">Los títulos y certificados regulados por el Decreto 297/2010, de 9 de noviembre, de convalidación de títulos y certificados </w:t>
            </w:r>
            <w:r>
              <w:rPr>
                <w:rFonts w:ascii="Arial" w:hAnsi="Arial" w:cs="Arial"/>
                <w:color w:val="000000"/>
                <w:sz w:val="22"/>
                <w:szCs w:val="22"/>
                <w:lang w:val="es-ES"/>
              </w:rPr>
              <w:lastRenderedPageBreak/>
              <w:t xml:space="preserve">acreditativos de conocimientos de euskera y equiparación con los niveles del Marco Común Europeo de referencia para las Lenguas </w:t>
            </w:r>
          </w:p>
          <w:p w14:paraId="295892A1" w14:textId="77777777" w:rsidR="004A1B7E" w:rsidRDefault="004A1B7E" w:rsidP="004B03D2">
            <w:pPr>
              <w:tabs>
                <w:tab w:val="left" w:pos="652"/>
              </w:tabs>
              <w:spacing w:line="276" w:lineRule="auto"/>
              <w:ind w:left="652"/>
              <w:jc w:val="both"/>
              <w:rPr>
                <w:rFonts w:ascii="Arial" w:hAnsi="Arial" w:cs="Arial"/>
                <w:color w:val="000000"/>
                <w:sz w:val="22"/>
                <w:szCs w:val="22"/>
              </w:rPr>
            </w:pPr>
          </w:p>
          <w:p w14:paraId="45FE02C1" w14:textId="77777777" w:rsidR="004A1B7E" w:rsidRDefault="004A1B7E">
            <w:pPr>
              <w:spacing w:line="276" w:lineRule="auto"/>
              <w:ind w:left="324" w:firstLine="180"/>
              <w:jc w:val="both"/>
              <w:rPr>
                <w:rFonts w:ascii="Arial" w:hAnsi="Arial" w:cs="Arial"/>
                <w:color w:val="000000"/>
                <w:sz w:val="22"/>
                <w:szCs w:val="22"/>
              </w:rPr>
            </w:pPr>
          </w:p>
          <w:p w14:paraId="3CBC7EE7" w14:textId="77777777" w:rsidR="004A1B7E" w:rsidRDefault="004A1B7E">
            <w:pPr>
              <w:spacing w:line="276" w:lineRule="auto"/>
              <w:ind w:left="324" w:firstLine="180"/>
              <w:jc w:val="both"/>
              <w:rPr>
                <w:rFonts w:ascii="Arial" w:hAnsi="Arial" w:cs="Arial"/>
                <w:color w:val="000000"/>
                <w:sz w:val="22"/>
                <w:szCs w:val="22"/>
              </w:rPr>
            </w:pPr>
          </w:p>
          <w:p w14:paraId="265D4720" w14:textId="77777777" w:rsidR="004A1B7E" w:rsidRDefault="004A1B7E">
            <w:pPr>
              <w:spacing w:line="276" w:lineRule="auto"/>
              <w:ind w:left="324" w:firstLine="180"/>
              <w:jc w:val="both"/>
              <w:rPr>
                <w:rFonts w:ascii="Arial" w:hAnsi="Arial" w:cs="Arial"/>
                <w:color w:val="000000"/>
                <w:sz w:val="22"/>
                <w:szCs w:val="22"/>
              </w:rPr>
            </w:pPr>
          </w:p>
          <w:p w14:paraId="637E5CFB" w14:textId="77777777" w:rsidR="004A1B7E" w:rsidRDefault="004A1B7E">
            <w:pPr>
              <w:spacing w:line="276" w:lineRule="auto"/>
              <w:ind w:left="292"/>
              <w:jc w:val="both"/>
              <w:rPr>
                <w:rFonts w:ascii="Arial" w:hAnsi="Arial" w:cs="Arial"/>
                <w:color w:val="000000"/>
                <w:spacing w:val="-2"/>
                <w:sz w:val="22"/>
                <w:szCs w:val="22"/>
                <w:lang w:val="es-ES"/>
              </w:rPr>
            </w:pPr>
            <w:r>
              <w:rPr>
                <w:rFonts w:ascii="Arial" w:hAnsi="Arial" w:cs="Arial"/>
                <w:b/>
                <w:bCs/>
                <w:color w:val="000000"/>
                <w:spacing w:val="-2"/>
                <w:sz w:val="22"/>
                <w:szCs w:val="22"/>
                <w:lang w:val="es-ES"/>
              </w:rPr>
              <w:t xml:space="preserve">Especialidades en la documentación que han de presentar las licitadoras extranjeras. </w:t>
            </w:r>
            <w:r>
              <w:rPr>
                <w:rFonts w:ascii="Arial" w:hAnsi="Arial" w:cs="Arial"/>
                <w:color w:val="000000"/>
                <w:spacing w:val="-2"/>
                <w:sz w:val="22"/>
                <w:szCs w:val="22"/>
                <w:lang w:val="es-ES"/>
              </w:rPr>
              <w:t>Las licitadoras extranjeras deberán presentar, además de la documentación señalada anteriormente, la documentación específica que a continuación se detalla.</w:t>
            </w:r>
          </w:p>
          <w:p w14:paraId="01C1F888" w14:textId="77777777" w:rsidR="004A1B7E" w:rsidRDefault="004A1B7E">
            <w:pPr>
              <w:spacing w:line="276" w:lineRule="auto"/>
              <w:ind w:left="324"/>
              <w:jc w:val="both"/>
              <w:rPr>
                <w:rFonts w:ascii="Arial" w:hAnsi="Arial" w:cs="Arial"/>
                <w:color w:val="000000"/>
                <w:spacing w:val="-2"/>
                <w:sz w:val="22"/>
                <w:szCs w:val="22"/>
                <w:lang w:val="es-ES"/>
              </w:rPr>
            </w:pPr>
          </w:p>
          <w:p w14:paraId="096829BD" w14:textId="77777777" w:rsidR="004A1B7E" w:rsidRDefault="004A1B7E">
            <w:pPr>
              <w:spacing w:line="276" w:lineRule="auto"/>
              <w:ind w:left="112"/>
              <w:jc w:val="both"/>
              <w:rPr>
                <w:rFonts w:ascii="Arial" w:hAnsi="Arial" w:cs="Arial"/>
                <w:b/>
                <w:bCs/>
                <w:color w:val="000000"/>
                <w:sz w:val="22"/>
                <w:szCs w:val="22"/>
                <w:lang w:val="es-ES"/>
              </w:rPr>
            </w:pPr>
            <w:r>
              <w:rPr>
                <w:rFonts w:ascii="Arial" w:hAnsi="Arial" w:cs="Arial"/>
                <w:color w:val="000000"/>
                <w:sz w:val="22"/>
                <w:szCs w:val="22"/>
                <w:lang w:val="es-ES"/>
              </w:rPr>
              <w:t>Todas las empresas no españolas deben aportar:</w:t>
            </w:r>
          </w:p>
          <w:p w14:paraId="7C15F134" w14:textId="77777777" w:rsidR="004A1B7E" w:rsidRDefault="004A1B7E">
            <w:pPr>
              <w:spacing w:line="276" w:lineRule="auto"/>
              <w:ind w:left="324"/>
              <w:jc w:val="both"/>
              <w:rPr>
                <w:rFonts w:ascii="Arial" w:hAnsi="Arial" w:cs="Arial"/>
                <w:color w:val="000000"/>
                <w:sz w:val="22"/>
                <w:szCs w:val="22"/>
                <w:lang w:val="es-ES"/>
              </w:rPr>
            </w:pPr>
            <w:r>
              <w:rPr>
                <w:rFonts w:ascii="Arial" w:hAnsi="Arial" w:cs="Arial"/>
                <w:b/>
                <w:bCs/>
                <w:color w:val="000000"/>
                <w:sz w:val="22"/>
                <w:szCs w:val="22"/>
                <w:lang w:val="es-ES"/>
              </w:rPr>
              <w:t>Declaración de someterse a la jurisdicción de los juzgados y tribunales españoles de cualquier orden</w:t>
            </w:r>
            <w:r>
              <w:rPr>
                <w:rFonts w:ascii="Arial" w:hAnsi="Arial" w:cs="Arial"/>
                <w:bCs/>
                <w:color w:val="000000"/>
                <w:sz w:val="22"/>
                <w:szCs w:val="22"/>
                <w:lang w:val="es-ES"/>
              </w:rPr>
              <w:t xml:space="preserve">. Para todas las incidencias que de modo directo o indirecto pudieran surgir del contrato, declaración con renuncia, en su caso, al fuero jurisdiccional extranjero que pudiera corresponder a la licitadora (art.140.1 f) de la LCSP). </w:t>
            </w:r>
          </w:p>
          <w:p w14:paraId="70D35BE7" w14:textId="77777777" w:rsidR="004A1B7E" w:rsidRDefault="004A1B7E">
            <w:pPr>
              <w:spacing w:line="276" w:lineRule="auto"/>
              <w:ind w:left="324"/>
              <w:jc w:val="both"/>
              <w:rPr>
                <w:rFonts w:ascii="Arial" w:hAnsi="Arial" w:cs="Arial"/>
                <w:color w:val="000000"/>
                <w:sz w:val="22"/>
                <w:szCs w:val="22"/>
                <w:lang w:val="es-ES"/>
              </w:rPr>
            </w:pPr>
          </w:p>
          <w:p w14:paraId="77799FEE" w14:textId="77777777" w:rsidR="004A1B7E" w:rsidRDefault="004A1B7E">
            <w:pPr>
              <w:spacing w:line="276" w:lineRule="auto"/>
              <w:ind w:left="112"/>
              <w:jc w:val="both"/>
              <w:rPr>
                <w:rFonts w:ascii="Arial" w:hAnsi="Arial" w:cs="Arial"/>
                <w:b/>
                <w:bCs/>
                <w:color w:val="000000"/>
                <w:sz w:val="22"/>
                <w:szCs w:val="22"/>
                <w:lang w:val="es-ES"/>
              </w:rPr>
            </w:pPr>
            <w:r>
              <w:rPr>
                <w:rFonts w:ascii="Arial" w:hAnsi="Arial" w:cs="Arial"/>
                <w:color w:val="000000"/>
                <w:sz w:val="22"/>
                <w:szCs w:val="22"/>
                <w:lang w:val="es-ES"/>
              </w:rPr>
              <w:t>Las empresas de Estados que no sean miembros de la Unión Europea o signatarios del Acuerdo sobre el Espacio Único Europeo deberán aportar además:</w:t>
            </w:r>
          </w:p>
          <w:p w14:paraId="0FF966C6" w14:textId="77777777" w:rsidR="004A1B7E" w:rsidRDefault="004A1B7E">
            <w:pPr>
              <w:spacing w:line="276" w:lineRule="auto"/>
              <w:ind w:left="324"/>
              <w:jc w:val="both"/>
              <w:rPr>
                <w:rFonts w:ascii="Arial" w:hAnsi="Arial" w:cs="Arial"/>
                <w:color w:val="000000"/>
                <w:sz w:val="22"/>
                <w:szCs w:val="22"/>
                <w:lang w:val="es-ES"/>
              </w:rPr>
            </w:pPr>
            <w:r>
              <w:rPr>
                <w:rFonts w:ascii="Arial" w:hAnsi="Arial" w:cs="Arial"/>
                <w:b/>
                <w:bCs/>
                <w:color w:val="000000"/>
                <w:sz w:val="22"/>
                <w:szCs w:val="22"/>
                <w:lang w:val="es-ES"/>
              </w:rPr>
              <w:t xml:space="preserve">Informe </w:t>
            </w:r>
            <w:r>
              <w:rPr>
                <w:rFonts w:ascii="Arial" w:hAnsi="Arial" w:cs="Arial"/>
                <w:b/>
                <w:color w:val="000000"/>
                <w:sz w:val="22"/>
                <w:szCs w:val="22"/>
                <w:lang w:val="es-ES"/>
              </w:rPr>
              <w:t>expedido por la Misión Diplomática Permanente u Oficina Consular de España</w:t>
            </w:r>
            <w:r>
              <w:rPr>
                <w:rFonts w:ascii="Arial" w:hAnsi="Arial" w:cs="Arial"/>
                <w:color w:val="000000"/>
                <w:sz w:val="22"/>
                <w:szCs w:val="22"/>
                <w:lang w:val="es-ES"/>
              </w:rPr>
              <w:t xml:space="preserve"> del lugar del domicilio de la empresa, en el que se haga constar, previa acreditación por la empresa, que figura inscrita en el registro local profesional, comercial o análogo o, en su defecto que actúa con habitualidad en el tráfico local en el ámbito de las actividades a las que se extiende el objeto del contrato.</w:t>
            </w:r>
          </w:p>
          <w:p w14:paraId="6DE87066" w14:textId="77777777" w:rsidR="004A1B7E" w:rsidRDefault="004A1B7E">
            <w:pPr>
              <w:spacing w:line="276" w:lineRule="auto"/>
              <w:ind w:left="324"/>
              <w:jc w:val="both"/>
              <w:rPr>
                <w:rFonts w:ascii="Arial" w:hAnsi="Arial" w:cs="Arial"/>
                <w:color w:val="000000"/>
                <w:sz w:val="22"/>
                <w:szCs w:val="22"/>
                <w:lang w:val="es-ES"/>
              </w:rPr>
            </w:pPr>
          </w:p>
          <w:p w14:paraId="092CFB49" w14:textId="77777777" w:rsidR="004A1B7E" w:rsidRDefault="004A1B7E">
            <w:pPr>
              <w:spacing w:line="276" w:lineRule="auto"/>
              <w:ind w:left="324"/>
              <w:jc w:val="both"/>
              <w:rPr>
                <w:rFonts w:ascii="Arial" w:hAnsi="Arial" w:cs="Arial"/>
                <w:color w:val="000000"/>
                <w:sz w:val="22"/>
                <w:szCs w:val="22"/>
                <w:lang w:val="es-ES"/>
              </w:rPr>
            </w:pPr>
            <w:r>
              <w:rPr>
                <w:rFonts w:ascii="Arial" w:hAnsi="Arial" w:cs="Arial"/>
                <w:b/>
                <w:bCs/>
                <w:color w:val="000000"/>
                <w:sz w:val="22"/>
                <w:szCs w:val="22"/>
                <w:lang w:val="es-ES"/>
              </w:rPr>
              <w:t xml:space="preserve">Informe de reciprocidad, </w:t>
            </w:r>
            <w:r>
              <w:rPr>
                <w:rFonts w:ascii="Arial" w:hAnsi="Arial" w:cs="Arial"/>
                <w:color w:val="000000"/>
                <w:sz w:val="22"/>
                <w:szCs w:val="22"/>
                <w:lang w:val="es-ES"/>
              </w:rPr>
              <w:t xml:space="preserve">al que se refiere el artículo 68 de la LCSP, salvo que se trate de contratos sujetos a regulación armonizada, en </w:t>
            </w:r>
            <w:r>
              <w:rPr>
                <w:rFonts w:ascii="Arial" w:hAnsi="Arial" w:cs="Arial"/>
                <w:color w:val="000000"/>
                <w:sz w:val="22"/>
                <w:szCs w:val="22"/>
                <w:lang w:val="es-ES"/>
              </w:rPr>
              <w:lastRenderedPageBreak/>
              <w:t>cuyo caso se sustituirá por un informe de la Misión Diplomática Permanente o de la Secretaría General de Comercio Exterior del Ministerio de Economía sobre la condición de Estado signatario del Acuerdo sobre Contratación Pública de la Organización Mundial de Comercio.</w:t>
            </w:r>
          </w:p>
          <w:p w14:paraId="1DB0C74F" w14:textId="77777777" w:rsidR="004A1B7E" w:rsidRDefault="004A1B7E">
            <w:pPr>
              <w:spacing w:line="276" w:lineRule="auto"/>
              <w:ind w:left="324"/>
              <w:jc w:val="both"/>
              <w:rPr>
                <w:rFonts w:ascii="Arial" w:hAnsi="Arial" w:cs="Arial"/>
                <w:color w:val="000000"/>
                <w:sz w:val="22"/>
                <w:szCs w:val="22"/>
                <w:lang w:val="es-ES"/>
              </w:rPr>
            </w:pPr>
          </w:p>
          <w:p w14:paraId="21DAE67C" w14:textId="77777777" w:rsidR="004A1B7E" w:rsidRDefault="004A1B7E">
            <w:pPr>
              <w:numPr>
                <w:ilvl w:val="0"/>
                <w:numId w:val="72"/>
              </w:numPr>
              <w:spacing w:line="276" w:lineRule="auto"/>
              <w:jc w:val="both"/>
              <w:rPr>
                <w:rFonts w:ascii="Arial" w:hAnsi="Arial" w:cs="Arial"/>
                <w:color w:val="000000"/>
                <w:sz w:val="22"/>
                <w:szCs w:val="22"/>
                <w:shd w:val="clear" w:color="auto" w:fill="FFFFFF"/>
                <w:lang w:val="es-ES"/>
              </w:rPr>
            </w:pPr>
            <w:r>
              <w:rPr>
                <w:rFonts w:ascii="Arial" w:hAnsi="Arial" w:cs="Arial"/>
                <w:color w:val="000000"/>
                <w:sz w:val="22"/>
                <w:szCs w:val="22"/>
                <w:shd w:val="clear" w:color="auto" w:fill="FFFFFF"/>
                <w:lang w:val="es-ES"/>
              </w:rPr>
              <w:t xml:space="preserve">El </w:t>
            </w:r>
            <w:r>
              <w:rPr>
                <w:rFonts w:ascii="Arial" w:hAnsi="Arial" w:cs="Arial"/>
                <w:color w:val="000000"/>
                <w:sz w:val="22"/>
                <w:szCs w:val="22"/>
                <w:lang w:val="es-ES"/>
              </w:rPr>
              <w:t>órgano</w:t>
            </w:r>
            <w:r>
              <w:rPr>
                <w:rFonts w:ascii="Arial" w:hAnsi="Arial" w:cs="Arial"/>
                <w:color w:val="000000"/>
                <w:sz w:val="22"/>
                <w:szCs w:val="22"/>
                <w:shd w:val="clear" w:color="auto" w:fill="FFFFFF"/>
                <w:lang w:val="es-ES"/>
              </w:rPr>
              <w:t xml:space="preserve"> de contratación o la mesa de contratación podrán, en cualquier momento, solicitar la justificación documental del cumplimiento de las condiciones sobre las que las licitadoras hubieran declarado responsablemente su cumplimiento. </w:t>
            </w:r>
          </w:p>
          <w:p w14:paraId="65C8F325" w14:textId="77777777" w:rsidR="004A1B7E" w:rsidRDefault="004A1B7E">
            <w:pPr>
              <w:spacing w:line="276" w:lineRule="auto"/>
              <w:ind w:left="324" w:firstLine="180"/>
              <w:jc w:val="both"/>
              <w:rPr>
                <w:rFonts w:ascii="Arial" w:hAnsi="Arial" w:cs="Arial"/>
                <w:color w:val="000000"/>
                <w:sz w:val="22"/>
                <w:szCs w:val="22"/>
              </w:rPr>
            </w:pPr>
            <w:r>
              <w:rPr>
                <w:rFonts w:ascii="Arial" w:hAnsi="Arial" w:cs="Arial"/>
                <w:color w:val="000000"/>
                <w:sz w:val="22"/>
                <w:szCs w:val="22"/>
                <w:shd w:val="clear" w:color="auto" w:fill="FFFFFF"/>
                <w:lang w:val="es-ES"/>
              </w:rPr>
              <w:t>La licitadora deberá presentar la documentación requerida en un plazo suficiente que no podrá ser superior a 5 días hábiles, a contar desde el día siguiente al de la recepción del requerimiento. De no cumplimentarse adecuadamente el requerimiento en el plazo señalado, se entenderá que la licitadora ha retirado su oferta y será excluida del procedimiento.</w:t>
            </w:r>
          </w:p>
          <w:p w14:paraId="6924B2F2" w14:textId="77777777" w:rsidR="004A1B7E" w:rsidRDefault="004A1B7E">
            <w:pPr>
              <w:spacing w:line="276" w:lineRule="auto"/>
              <w:jc w:val="both"/>
              <w:rPr>
                <w:rFonts w:ascii="Arial" w:hAnsi="Arial" w:cs="Arial"/>
                <w:color w:val="000000"/>
                <w:sz w:val="22"/>
                <w:szCs w:val="22"/>
              </w:rPr>
            </w:pPr>
          </w:p>
          <w:p w14:paraId="3FF1EC52" w14:textId="77777777" w:rsidR="004A1B7E" w:rsidRDefault="004A1B7E">
            <w:pPr>
              <w:spacing w:line="276" w:lineRule="auto"/>
              <w:jc w:val="both"/>
              <w:rPr>
                <w:rFonts w:ascii="Arial" w:hAnsi="Arial" w:cs="Arial"/>
                <w:color w:val="000000"/>
                <w:sz w:val="22"/>
                <w:szCs w:val="22"/>
                <w:lang w:val="es-ES"/>
              </w:rPr>
            </w:pPr>
          </w:p>
        </w:tc>
      </w:tr>
      <w:tr w:rsidR="004A1B7E" w14:paraId="0A846005" w14:textId="77777777">
        <w:tc>
          <w:tcPr>
            <w:tcW w:w="5104" w:type="dxa"/>
          </w:tcPr>
          <w:p w14:paraId="0F5CBB0E" w14:textId="77777777" w:rsidR="004A1B7E" w:rsidRDefault="004A1B7E">
            <w:pPr>
              <w:spacing w:line="276" w:lineRule="auto"/>
              <w:jc w:val="both"/>
              <w:rPr>
                <w:rFonts w:ascii="Arial" w:hAnsi="Arial" w:cs="Arial"/>
                <w:color w:val="000000"/>
                <w:sz w:val="22"/>
                <w:szCs w:val="22"/>
              </w:rPr>
            </w:pPr>
            <w:r>
              <w:rPr>
                <w:rFonts w:ascii="Arial" w:hAnsi="Arial" w:cs="Arial"/>
                <w:b/>
                <w:color w:val="000000"/>
                <w:sz w:val="22"/>
                <w:szCs w:val="22"/>
              </w:rPr>
              <w:lastRenderedPageBreak/>
              <w:t>20.- BI zk.ko gutun azal edo artxibo elektronikoa: “BALIO-JUDIZIOAREN BITARTEZ BALORATU BEHARREKO DOKUMENTAZIOA”</w:t>
            </w:r>
          </w:p>
          <w:p w14:paraId="7380CD51" w14:textId="77777777" w:rsidR="004A1B7E" w:rsidRDefault="004A1B7E">
            <w:pPr>
              <w:numPr>
                <w:ilvl w:val="0"/>
                <w:numId w:val="64"/>
              </w:numPr>
              <w:spacing w:line="276" w:lineRule="auto"/>
              <w:jc w:val="both"/>
              <w:rPr>
                <w:rFonts w:ascii="Arial" w:hAnsi="Arial" w:cs="Arial"/>
                <w:color w:val="000000"/>
                <w:sz w:val="22"/>
                <w:szCs w:val="22"/>
              </w:rPr>
            </w:pPr>
            <w:r>
              <w:rPr>
                <w:rFonts w:ascii="Arial" w:hAnsi="Arial" w:cs="Arial"/>
                <w:color w:val="000000"/>
                <w:sz w:val="22"/>
                <w:szCs w:val="22"/>
              </w:rPr>
              <w:t xml:space="preserve">Karatulako </w:t>
            </w:r>
            <w:r>
              <w:rPr>
                <w:rFonts w:ascii="Arial" w:hAnsi="Arial" w:cs="Arial"/>
                <w:b/>
                <w:bCs/>
                <w:color w:val="000000"/>
                <w:sz w:val="22"/>
                <w:szCs w:val="22"/>
              </w:rPr>
              <w:t>19. atalean</w:t>
            </w:r>
            <w:r>
              <w:rPr>
                <w:rFonts w:ascii="Arial" w:hAnsi="Arial" w:cs="Arial"/>
                <w:color w:val="000000"/>
                <w:sz w:val="22"/>
                <w:szCs w:val="22"/>
              </w:rPr>
              <w:t xml:space="preserve"> aurretik eta balio-judizio baten bitartez baloratu beharreko esleipen irizpideak jaso baldin badira, lizitatzaileak BI zenbakiko gutun azal edo artxibo elektronikoa aurkeztu beharko du, “BALIO-JUDIZIO BITARTEZ BALORATU BEHARREKO DOKUMENTAZIOA” izenarekin, horretan sartuz hartan eskatutako dokumentazioa eta, hala agertuko balitz, bertan azaltzen den gidoia eta luzera errespetatuz. </w:t>
            </w:r>
          </w:p>
          <w:p w14:paraId="2F519656" w14:textId="77777777" w:rsidR="004A1B7E" w:rsidRDefault="004A1B7E">
            <w:pPr>
              <w:numPr>
                <w:ilvl w:val="0"/>
                <w:numId w:val="64"/>
              </w:numPr>
              <w:spacing w:line="276" w:lineRule="auto"/>
              <w:jc w:val="both"/>
              <w:rPr>
                <w:rFonts w:ascii="Arial" w:hAnsi="Arial" w:cs="Arial"/>
                <w:color w:val="000000"/>
                <w:sz w:val="22"/>
                <w:szCs w:val="22"/>
              </w:rPr>
            </w:pPr>
            <w:r>
              <w:rPr>
                <w:rFonts w:ascii="Arial" w:hAnsi="Arial" w:cs="Arial"/>
                <w:color w:val="000000"/>
                <w:sz w:val="22"/>
                <w:szCs w:val="22"/>
              </w:rPr>
              <w:lastRenderedPageBreak/>
              <w:t>Gutun azal honetan ez da inolaz ere sartuko HIRU zenbakiko gutun azal edo  artxibo elektronikoan behar duen dokumenturik.</w:t>
            </w:r>
          </w:p>
          <w:p w14:paraId="68012919" w14:textId="77777777" w:rsidR="004A1B7E" w:rsidRDefault="004A1B7E">
            <w:pPr>
              <w:spacing w:line="276" w:lineRule="auto"/>
              <w:jc w:val="both"/>
              <w:rPr>
                <w:rFonts w:ascii="Arial" w:hAnsi="Arial" w:cs="Arial"/>
                <w:color w:val="000000"/>
                <w:sz w:val="22"/>
                <w:szCs w:val="22"/>
              </w:rPr>
            </w:pPr>
          </w:p>
          <w:p w14:paraId="0F928558" w14:textId="77777777" w:rsidR="004A1B7E" w:rsidRDefault="004A1B7E">
            <w:pPr>
              <w:spacing w:line="276" w:lineRule="auto"/>
              <w:jc w:val="both"/>
              <w:rPr>
                <w:rFonts w:ascii="Arial" w:hAnsi="Arial" w:cs="Arial"/>
                <w:color w:val="000000"/>
                <w:sz w:val="22"/>
                <w:szCs w:val="22"/>
              </w:rPr>
            </w:pPr>
          </w:p>
        </w:tc>
        <w:tc>
          <w:tcPr>
            <w:tcW w:w="5105" w:type="dxa"/>
          </w:tcPr>
          <w:p w14:paraId="03122B9B" w14:textId="77777777" w:rsidR="004A1B7E" w:rsidRDefault="004A1B7E">
            <w:pPr>
              <w:spacing w:line="276" w:lineRule="auto"/>
              <w:jc w:val="both"/>
              <w:rPr>
                <w:rFonts w:ascii="Arial" w:hAnsi="Arial" w:cs="Arial"/>
                <w:color w:val="000000"/>
                <w:sz w:val="22"/>
                <w:szCs w:val="22"/>
                <w:lang w:val="es-ES"/>
              </w:rPr>
            </w:pPr>
            <w:r>
              <w:rPr>
                <w:rFonts w:ascii="Arial" w:hAnsi="Arial" w:cs="Arial"/>
                <w:b/>
                <w:color w:val="000000"/>
                <w:sz w:val="22"/>
                <w:szCs w:val="22"/>
              </w:rPr>
              <w:lastRenderedPageBreak/>
              <w:t>20.- Sobre o archivo electrónico nº DOS: “DOCUMENTACIÓN A VALORAR CONFORME A UN JUICIO DE VALOR”</w:t>
            </w:r>
          </w:p>
          <w:p w14:paraId="6B1F9A58" w14:textId="77777777" w:rsidR="004A1B7E" w:rsidRDefault="004A1B7E">
            <w:pPr>
              <w:numPr>
                <w:ilvl w:val="0"/>
                <w:numId w:val="77"/>
              </w:numPr>
              <w:spacing w:line="276" w:lineRule="auto"/>
              <w:jc w:val="both"/>
              <w:rPr>
                <w:rFonts w:ascii="Arial" w:hAnsi="Arial" w:cs="Arial"/>
                <w:color w:val="000000"/>
                <w:sz w:val="22"/>
                <w:szCs w:val="22"/>
                <w:lang w:val="es-ES"/>
              </w:rPr>
            </w:pPr>
            <w:r>
              <w:rPr>
                <w:rFonts w:ascii="Arial" w:hAnsi="Arial" w:cs="Arial"/>
                <w:color w:val="000000"/>
                <w:sz w:val="22"/>
                <w:szCs w:val="22"/>
                <w:lang w:val="es-ES"/>
              </w:rPr>
              <w:t xml:space="preserve">Si en el </w:t>
            </w:r>
            <w:r>
              <w:rPr>
                <w:rFonts w:ascii="Arial" w:hAnsi="Arial" w:cs="Arial"/>
                <w:b/>
                <w:bCs/>
                <w:color w:val="000000"/>
                <w:sz w:val="22"/>
                <w:szCs w:val="22"/>
                <w:lang w:val="es-ES"/>
              </w:rPr>
              <w:t xml:space="preserve">apartado 20 </w:t>
            </w:r>
            <w:r>
              <w:rPr>
                <w:rFonts w:ascii="Arial" w:hAnsi="Arial" w:cs="Arial"/>
                <w:bCs/>
                <w:color w:val="000000"/>
                <w:sz w:val="22"/>
                <w:szCs w:val="22"/>
                <w:lang w:val="es-ES"/>
              </w:rPr>
              <w:t>de la carátula</w:t>
            </w:r>
            <w:r>
              <w:rPr>
                <w:rFonts w:ascii="Arial" w:hAnsi="Arial" w:cs="Arial"/>
                <w:b/>
                <w:bCs/>
                <w:color w:val="000000"/>
                <w:sz w:val="22"/>
                <w:szCs w:val="22"/>
                <w:lang w:val="es-ES"/>
              </w:rPr>
              <w:t xml:space="preserve"> </w:t>
            </w:r>
            <w:r>
              <w:rPr>
                <w:rFonts w:ascii="Arial" w:hAnsi="Arial" w:cs="Arial"/>
                <w:color w:val="000000"/>
                <w:sz w:val="22"/>
                <w:szCs w:val="22"/>
                <w:lang w:val="es-ES"/>
              </w:rPr>
              <w:t>se han incluido criterios de adjudicación apreciables mediante juicio de valor que deban ser objeto de evaluación previa, la licitadora deberá aportar un sobre o archivo electrónico nº DOS con el título “</w:t>
            </w:r>
            <w:r>
              <w:rPr>
                <w:rFonts w:ascii="Arial" w:hAnsi="Arial" w:cs="Arial"/>
                <w:iCs/>
                <w:color w:val="000000"/>
                <w:sz w:val="22"/>
                <w:szCs w:val="22"/>
                <w:lang w:val="es-ES"/>
              </w:rPr>
              <w:t>DOCUMENTACIÓN A VALORAR CONFORME A UN JUICIO DE VALOR</w:t>
            </w:r>
            <w:r>
              <w:rPr>
                <w:rFonts w:ascii="Arial" w:hAnsi="Arial" w:cs="Arial"/>
                <w:color w:val="000000"/>
                <w:sz w:val="22"/>
                <w:szCs w:val="22"/>
                <w:lang w:val="es-ES"/>
              </w:rPr>
              <w:t xml:space="preserve">”, en el que incluya la documentación allí exigida y, en su caso, de acuerdo al guión que se establezca y a la extensión señalada. </w:t>
            </w:r>
          </w:p>
          <w:p w14:paraId="36711549" w14:textId="77777777" w:rsidR="004A1B7E" w:rsidRDefault="004A1B7E">
            <w:pPr>
              <w:numPr>
                <w:ilvl w:val="0"/>
                <w:numId w:val="77"/>
              </w:numPr>
              <w:spacing w:line="276" w:lineRule="auto"/>
              <w:jc w:val="both"/>
              <w:rPr>
                <w:rFonts w:ascii="Arial" w:hAnsi="Arial" w:cs="Arial"/>
                <w:color w:val="000000"/>
                <w:sz w:val="22"/>
                <w:szCs w:val="22"/>
                <w:lang w:val="es-ES"/>
              </w:rPr>
            </w:pPr>
            <w:r>
              <w:rPr>
                <w:rFonts w:ascii="Arial" w:hAnsi="Arial" w:cs="Arial"/>
                <w:color w:val="000000"/>
                <w:sz w:val="22"/>
                <w:szCs w:val="22"/>
                <w:lang w:val="es-ES"/>
              </w:rPr>
              <w:t xml:space="preserve">En ningún caso deberán incluirse en este sobre o archivo electrónico documentos </w:t>
            </w:r>
            <w:r>
              <w:rPr>
                <w:rFonts w:ascii="Arial" w:hAnsi="Arial" w:cs="Arial"/>
                <w:color w:val="000000"/>
                <w:sz w:val="22"/>
                <w:szCs w:val="22"/>
                <w:lang w:val="es-ES"/>
              </w:rPr>
              <w:lastRenderedPageBreak/>
              <w:t>propios del sobre o archivo electrónico nº TRES.</w:t>
            </w:r>
          </w:p>
          <w:p w14:paraId="2B4A70E8" w14:textId="77777777" w:rsidR="004A1B7E" w:rsidRDefault="004A1B7E">
            <w:pPr>
              <w:spacing w:line="276" w:lineRule="auto"/>
              <w:jc w:val="both"/>
              <w:rPr>
                <w:rFonts w:ascii="Arial" w:hAnsi="Arial" w:cs="Arial"/>
                <w:color w:val="000000"/>
                <w:sz w:val="22"/>
                <w:szCs w:val="22"/>
                <w:lang w:val="es-ES"/>
              </w:rPr>
            </w:pPr>
          </w:p>
          <w:p w14:paraId="61DA3086" w14:textId="77777777" w:rsidR="004A1B7E" w:rsidRDefault="004A1B7E">
            <w:pPr>
              <w:spacing w:line="276" w:lineRule="auto"/>
              <w:jc w:val="both"/>
              <w:rPr>
                <w:rFonts w:ascii="Arial" w:hAnsi="Arial" w:cs="Arial"/>
                <w:color w:val="000000"/>
                <w:sz w:val="22"/>
                <w:szCs w:val="22"/>
                <w:lang w:val="es-ES"/>
              </w:rPr>
            </w:pPr>
          </w:p>
        </w:tc>
      </w:tr>
      <w:tr w:rsidR="004A1B7E" w14:paraId="72C6DE37" w14:textId="77777777">
        <w:tc>
          <w:tcPr>
            <w:tcW w:w="5104" w:type="dxa"/>
          </w:tcPr>
          <w:p w14:paraId="13646368" w14:textId="77777777" w:rsidR="004A1B7E" w:rsidRDefault="004A1B7E">
            <w:pPr>
              <w:spacing w:line="276" w:lineRule="auto"/>
              <w:jc w:val="both"/>
              <w:rPr>
                <w:rFonts w:ascii="Arial" w:hAnsi="Arial" w:cs="Arial"/>
                <w:color w:val="000000"/>
                <w:sz w:val="22"/>
                <w:szCs w:val="22"/>
              </w:rPr>
            </w:pPr>
            <w:r>
              <w:rPr>
                <w:rFonts w:ascii="Arial" w:hAnsi="Arial" w:cs="Arial"/>
                <w:b/>
                <w:color w:val="000000"/>
                <w:sz w:val="22"/>
                <w:szCs w:val="22"/>
              </w:rPr>
              <w:lastRenderedPageBreak/>
              <w:t>21.- HIRU zk.ko gutun azal edo artxibo elektronikoa: “FORMULEN APLIKAZIOAREN BITARTEZ EBALUATZEKO ESKAINTZA EKONOMIKOA ETA DOKUMENTAZIOA”</w:t>
            </w:r>
          </w:p>
          <w:p w14:paraId="0D463A1E" w14:textId="77777777" w:rsidR="004A1B7E" w:rsidRDefault="004A1B7E">
            <w:pPr>
              <w:numPr>
                <w:ilvl w:val="0"/>
                <w:numId w:val="75"/>
              </w:numPr>
              <w:spacing w:line="276" w:lineRule="auto"/>
              <w:jc w:val="both"/>
              <w:rPr>
                <w:rFonts w:ascii="Arial" w:hAnsi="Arial" w:cs="Arial"/>
                <w:color w:val="000000"/>
                <w:sz w:val="22"/>
                <w:szCs w:val="22"/>
              </w:rPr>
            </w:pPr>
            <w:r>
              <w:rPr>
                <w:rFonts w:ascii="Arial" w:hAnsi="Arial" w:cs="Arial"/>
                <w:color w:val="000000"/>
                <w:sz w:val="22"/>
                <w:szCs w:val="22"/>
              </w:rPr>
              <w:t>“FORMULEN APLIKAZIOAREN BITARTEZ EBALUATZEKO ESKAINTZA EKONOMIKOA ETA DOKUMENTAZIOA” izeneko gutun azal edo artxibo elektronikoan, eskaintza ekonomikoa eta formulen aplikazioaren bitartez ebaluatu beharreko bestelako dokumentuak jaso beharko dira.</w:t>
            </w:r>
          </w:p>
          <w:p w14:paraId="5A304040" w14:textId="77777777" w:rsidR="004A1B7E" w:rsidRDefault="004A1B7E">
            <w:pPr>
              <w:numPr>
                <w:ilvl w:val="0"/>
                <w:numId w:val="75"/>
              </w:numPr>
              <w:spacing w:line="276" w:lineRule="auto"/>
              <w:jc w:val="both"/>
              <w:rPr>
                <w:rFonts w:ascii="Arial" w:hAnsi="Arial" w:cs="Arial"/>
                <w:color w:val="000000"/>
                <w:sz w:val="22"/>
                <w:szCs w:val="22"/>
              </w:rPr>
            </w:pPr>
            <w:r>
              <w:rPr>
                <w:rFonts w:ascii="Arial" w:hAnsi="Arial" w:cs="Arial"/>
                <w:color w:val="000000"/>
                <w:sz w:val="22"/>
                <w:szCs w:val="22"/>
              </w:rPr>
              <w:t xml:space="preserve">Proposamenak </w:t>
            </w:r>
            <w:r>
              <w:rPr>
                <w:rFonts w:ascii="Arial" w:hAnsi="Arial" w:cs="Arial"/>
                <w:b/>
                <w:color w:val="000000"/>
                <w:sz w:val="22"/>
                <w:szCs w:val="22"/>
              </w:rPr>
              <w:t>I</w:t>
            </w:r>
            <w:r>
              <w:rPr>
                <w:rFonts w:ascii="Arial" w:hAnsi="Arial" w:cs="Arial"/>
                <w:b/>
                <w:bCs/>
                <w:color w:val="000000"/>
                <w:sz w:val="22"/>
                <w:szCs w:val="22"/>
              </w:rPr>
              <w:t>X. eranskinean</w:t>
            </w:r>
            <w:r>
              <w:rPr>
                <w:rFonts w:ascii="Arial" w:hAnsi="Arial" w:cs="Arial"/>
                <w:color w:val="000000"/>
                <w:sz w:val="22"/>
                <w:szCs w:val="22"/>
              </w:rPr>
              <w:t xml:space="preserve"> jasotako eredura egokitu beharko dira, eta ez da onartuko Administrazioak eskaintza kontuan hartze aldera funtsezkotzat hartzen duena argi eta garbi ezagutzea eragozten duten hutsak, akatsak edo ezabapenak dituen proposamenik.</w:t>
            </w:r>
          </w:p>
          <w:p w14:paraId="081DCFAA" w14:textId="77777777" w:rsidR="004A1B7E" w:rsidRDefault="004A1B7E">
            <w:pPr>
              <w:numPr>
                <w:ilvl w:val="0"/>
                <w:numId w:val="75"/>
              </w:numPr>
              <w:spacing w:line="276" w:lineRule="auto"/>
              <w:jc w:val="both"/>
              <w:rPr>
                <w:rFonts w:ascii="Arial" w:hAnsi="Arial" w:cs="Arial"/>
                <w:color w:val="000000"/>
                <w:sz w:val="22"/>
                <w:szCs w:val="22"/>
              </w:rPr>
            </w:pPr>
            <w:r>
              <w:rPr>
                <w:rFonts w:ascii="Arial" w:hAnsi="Arial" w:cs="Arial"/>
                <w:color w:val="000000"/>
                <w:sz w:val="22"/>
                <w:szCs w:val="22"/>
              </w:rPr>
              <w:t>Lizitatzaileen eskaintza ekonomikoek, partida independente gisa, balio erantsiaren gaineko zergaren zenbatekoa adierazi beharko dute, jasanarazi behar den kasuan.</w:t>
            </w:r>
          </w:p>
          <w:p w14:paraId="7AB45C42" w14:textId="77777777" w:rsidR="004A1B7E" w:rsidRDefault="004A1B7E">
            <w:pPr>
              <w:numPr>
                <w:ilvl w:val="0"/>
                <w:numId w:val="75"/>
              </w:numPr>
              <w:spacing w:line="276" w:lineRule="auto"/>
              <w:jc w:val="both"/>
              <w:rPr>
                <w:rFonts w:ascii="Arial" w:hAnsi="Arial" w:cs="Arial"/>
                <w:color w:val="000000"/>
                <w:sz w:val="22"/>
                <w:szCs w:val="22"/>
              </w:rPr>
            </w:pPr>
            <w:r>
              <w:rPr>
                <w:rFonts w:ascii="Arial" w:hAnsi="Arial" w:cs="Arial"/>
                <w:color w:val="000000"/>
                <w:sz w:val="22"/>
                <w:szCs w:val="22"/>
              </w:rPr>
              <w:t xml:space="preserve">Bai eskaintza ekonomikoa bai gutun azal edo artxibo elektroniko horietan jasotzen den bestelako dokumentazioa karatulako </w:t>
            </w:r>
            <w:r>
              <w:rPr>
                <w:rFonts w:ascii="Arial" w:hAnsi="Arial" w:cs="Arial"/>
                <w:b/>
                <w:bCs/>
                <w:color w:val="000000"/>
                <w:sz w:val="22"/>
                <w:szCs w:val="22"/>
              </w:rPr>
              <w:t>20. atalean</w:t>
            </w:r>
            <w:r>
              <w:rPr>
                <w:rFonts w:ascii="Arial" w:hAnsi="Arial" w:cs="Arial"/>
                <w:color w:val="000000"/>
                <w:sz w:val="22"/>
                <w:szCs w:val="22"/>
              </w:rPr>
              <w:t xml:space="preserve"> adierazten diren irizpideekin bat ebaluatuko dira.</w:t>
            </w:r>
          </w:p>
          <w:p w14:paraId="74445652" w14:textId="77777777" w:rsidR="004A1B7E" w:rsidRDefault="004A1B7E">
            <w:pPr>
              <w:numPr>
                <w:ilvl w:val="0"/>
                <w:numId w:val="75"/>
              </w:numPr>
              <w:spacing w:line="276" w:lineRule="auto"/>
              <w:jc w:val="both"/>
              <w:rPr>
                <w:rFonts w:ascii="Arial" w:hAnsi="Arial" w:cs="Arial"/>
                <w:color w:val="000000"/>
                <w:sz w:val="22"/>
                <w:szCs w:val="22"/>
              </w:rPr>
            </w:pPr>
            <w:r>
              <w:rPr>
                <w:rFonts w:ascii="Arial" w:hAnsi="Arial" w:cs="Arial"/>
                <w:color w:val="000000"/>
                <w:sz w:val="22"/>
                <w:szCs w:val="22"/>
              </w:rPr>
              <w:t xml:space="preserve">Eskaintzaren batek lizitazio oinarriaren aurrekontua gainditzen badu, ezarritako eredua nabarmen aldatzen badu, eskaintzaren zenbatekoan akats nabaria badu edo enpresa lizitatzaileak berak aitortzen badu akatsak dituela eta ez dela bideragarria, kontratazio mahaiak baztertu egingo du ebazpen arrazoitu bat emanez. Aldiz, ereduko hitz batzuk aldatzea edo kentzea, baldin eta ez badute ereduaren zentzua aldatzen, ez da nahiko arrazoi izango proposamena </w:t>
            </w:r>
            <w:r>
              <w:rPr>
                <w:rFonts w:ascii="Arial" w:hAnsi="Arial" w:cs="Arial"/>
                <w:color w:val="000000"/>
                <w:sz w:val="22"/>
                <w:szCs w:val="22"/>
              </w:rPr>
              <w:lastRenderedPageBreak/>
              <w:t>baztertzeko.</w:t>
            </w:r>
          </w:p>
          <w:p w14:paraId="7CB07BDA" w14:textId="77777777" w:rsidR="004A1B7E" w:rsidRDefault="004A1B7E">
            <w:pPr>
              <w:numPr>
                <w:ilvl w:val="0"/>
                <w:numId w:val="75"/>
              </w:numPr>
              <w:spacing w:line="276" w:lineRule="auto"/>
              <w:jc w:val="both"/>
              <w:rPr>
                <w:rFonts w:ascii="Arial" w:hAnsi="Arial" w:cs="Arial"/>
                <w:color w:val="000000"/>
                <w:sz w:val="22"/>
                <w:szCs w:val="22"/>
              </w:rPr>
            </w:pPr>
            <w:r>
              <w:rPr>
                <w:rFonts w:ascii="Arial" w:hAnsi="Arial" w:cs="Arial"/>
                <w:color w:val="000000"/>
                <w:sz w:val="22"/>
                <w:szCs w:val="22"/>
              </w:rPr>
              <w:t>Lizitatzaile bakoitzak eskaintza bakarra aurkez dezake, SPKLren 142. artikuluan aldaeren onargarritasunari buruz jasotakoa eragotzi gabe. Halaber, ezingo du beste enpresa batzuekiko aldi baterako elkartea eginez inolako proposamenik aurkeztu, aurretik bakarka aurkeztu badu, ezta aldi baterako elkarte bat baino gehiagotan badago ere. Printzipio hau urratuz gero, aldi berean aurkeztutako eskaintza guztiak ezetsi egingo dira.</w:t>
            </w:r>
          </w:p>
          <w:p w14:paraId="198C41F9" w14:textId="77777777" w:rsidR="004A1B7E" w:rsidRDefault="004A1B7E">
            <w:pPr>
              <w:numPr>
                <w:ilvl w:val="0"/>
                <w:numId w:val="75"/>
              </w:numPr>
              <w:spacing w:line="276" w:lineRule="auto"/>
              <w:jc w:val="both"/>
              <w:rPr>
                <w:rFonts w:ascii="Arial" w:hAnsi="Arial" w:cs="Arial"/>
                <w:color w:val="000000"/>
                <w:spacing w:val="-4"/>
                <w:sz w:val="22"/>
                <w:szCs w:val="22"/>
              </w:rPr>
            </w:pPr>
            <w:r>
              <w:rPr>
                <w:rFonts w:ascii="Arial" w:hAnsi="Arial" w:cs="Arial"/>
                <w:color w:val="000000"/>
                <w:sz w:val="22"/>
                <w:szCs w:val="22"/>
              </w:rPr>
              <w:t>Proposamena enpresa elkarte batek egina denean, elkarteko enpresa guztiek izenpetu behar dute, zuzenean edo beren ordezkarien bitartez.</w:t>
            </w:r>
          </w:p>
          <w:p w14:paraId="34CBB6F6" w14:textId="77777777" w:rsidR="004A1B7E" w:rsidRDefault="004A1B7E">
            <w:pPr>
              <w:spacing w:line="276" w:lineRule="auto"/>
              <w:jc w:val="both"/>
              <w:rPr>
                <w:rFonts w:ascii="Arial" w:hAnsi="Arial" w:cs="Arial"/>
                <w:color w:val="000000"/>
                <w:sz w:val="22"/>
                <w:szCs w:val="22"/>
              </w:rPr>
            </w:pPr>
          </w:p>
          <w:p w14:paraId="0636DC7A" w14:textId="77777777" w:rsidR="004A1B7E" w:rsidRDefault="004A1B7E">
            <w:pPr>
              <w:spacing w:line="276" w:lineRule="auto"/>
              <w:jc w:val="both"/>
              <w:rPr>
                <w:rFonts w:ascii="Arial" w:hAnsi="Arial" w:cs="Arial"/>
                <w:color w:val="000000"/>
                <w:sz w:val="22"/>
                <w:szCs w:val="22"/>
              </w:rPr>
            </w:pPr>
          </w:p>
        </w:tc>
        <w:tc>
          <w:tcPr>
            <w:tcW w:w="5105" w:type="dxa"/>
          </w:tcPr>
          <w:p w14:paraId="01B4F763" w14:textId="77777777" w:rsidR="004A1B7E" w:rsidRDefault="004A1B7E">
            <w:pPr>
              <w:spacing w:line="276" w:lineRule="auto"/>
              <w:jc w:val="both"/>
              <w:rPr>
                <w:rFonts w:ascii="Arial" w:hAnsi="Arial" w:cs="Arial"/>
                <w:color w:val="000000"/>
                <w:sz w:val="22"/>
                <w:szCs w:val="22"/>
                <w:lang w:val="es-ES"/>
              </w:rPr>
            </w:pPr>
            <w:r>
              <w:rPr>
                <w:rFonts w:ascii="Arial" w:hAnsi="Arial" w:cs="Arial"/>
                <w:b/>
                <w:color w:val="000000"/>
                <w:sz w:val="22"/>
                <w:szCs w:val="22"/>
              </w:rPr>
              <w:lastRenderedPageBreak/>
              <w:t>21.- Sobre o archivo electrónico nº TRES: “OFERTA ECONÓMICA Y DOCUMENTACIÓN EVALUABLE MEDIANTE LA APLICACIÓN DE FÓRMULAS”</w:t>
            </w:r>
          </w:p>
          <w:p w14:paraId="168333E2" w14:textId="77777777" w:rsidR="004A1B7E" w:rsidRDefault="004A1B7E">
            <w:pPr>
              <w:numPr>
                <w:ilvl w:val="0"/>
                <w:numId w:val="99"/>
              </w:numPr>
              <w:spacing w:line="276" w:lineRule="auto"/>
              <w:jc w:val="both"/>
              <w:rPr>
                <w:rFonts w:ascii="Arial" w:hAnsi="Arial" w:cs="Arial"/>
                <w:color w:val="000000"/>
                <w:sz w:val="22"/>
                <w:szCs w:val="22"/>
              </w:rPr>
            </w:pPr>
            <w:r>
              <w:rPr>
                <w:rFonts w:ascii="Arial" w:hAnsi="Arial" w:cs="Arial"/>
                <w:color w:val="000000"/>
                <w:sz w:val="22"/>
                <w:szCs w:val="22"/>
                <w:lang w:val="es-ES"/>
              </w:rPr>
              <w:t>En este sobre o archivo electrónico titulado “OFERTA ECONÓMICA Y DOCUMENTACIÓN EVALUABLE MEDIANTE A APLICACIÓN DE FÓRMULAS”, se deberán incluir la oferta económica y el resto de documentos a evaluar mediante la aplicación de fórmulas.</w:t>
            </w:r>
          </w:p>
          <w:p w14:paraId="426A314E" w14:textId="77777777" w:rsidR="004A1B7E" w:rsidRDefault="004A1B7E">
            <w:pPr>
              <w:spacing w:line="276" w:lineRule="auto"/>
              <w:jc w:val="both"/>
              <w:rPr>
                <w:rFonts w:ascii="Arial" w:hAnsi="Arial" w:cs="Arial"/>
                <w:color w:val="000000"/>
                <w:sz w:val="22"/>
                <w:szCs w:val="22"/>
              </w:rPr>
            </w:pPr>
          </w:p>
          <w:p w14:paraId="7EF263C2" w14:textId="77777777" w:rsidR="004A1B7E" w:rsidRDefault="004A1B7E">
            <w:pPr>
              <w:numPr>
                <w:ilvl w:val="0"/>
                <w:numId w:val="99"/>
              </w:numPr>
              <w:spacing w:line="276" w:lineRule="auto"/>
              <w:jc w:val="both"/>
              <w:rPr>
                <w:rFonts w:ascii="Arial" w:hAnsi="Arial" w:cs="Arial"/>
                <w:color w:val="000000"/>
                <w:sz w:val="22"/>
                <w:szCs w:val="22"/>
                <w:lang w:val="es-ES"/>
              </w:rPr>
            </w:pPr>
            <w:r>
              <w:rPr>
                <w:rFonts w:ascii="Arial" w:hAnsi="Arial" w:cs="Arial"/>
                <w:color w:val="000000"/>
                <w:sz w:val="22"/>
                <w:szCs w:val="22"/>
                <w:lang w:val="es-ES"/>
              </w:rPr>
              <w:t xml:space="preserve">Las proposiciones deberán ajustarse al modelo que figura en el </w:t>
            </w:r>
            <w:r>
              <w:rPr>
                <w:rFonts w:ascii="Arial" w:hAnsi="Arial" w:cs="Arial"/>
                <w:b/>
                <w:color w:val="000000"/>
                <w:sz w:val="22"/>
                <w:szCs w:val="22"/>
                <w:lang w:val="es-ES"/>
              </w:rPr>
              <w:t>Anexo IX</w:t>
            </w:r>
            <w:r>
              <w:rPr>
                <w:rFonts w:ascii="Arial" w:hAnsi="Arial" w:cs="Arial"/>
                <w:color w:val="000000"/>
                <w:sz w:val="22"/>
                <w:szCs w:val="22"/>
                <w:lang w:val="es-ES"/>
              </w:rPr>
              <w:t>, no aceptándose aquellas que contengan omisiones, errores o tachaduras que impidan conocer claramente lo que la Administración estime fundamental para considerar la oferta.</w:t>
            </w:r>
          </w:p>
          <w:p w14:paraId="33EA154B" w14:textId="77777777" w:rsidR="004A1B7E" w:rsidRDefault="004A1B7E">
            <w:pPr>
              <w:numPr>
                <w:ilvl w:val="0"/>
                <w:numId w:val="99"/>
              </w:numPr>
              <w:spacing w:line="276" w:lineRule="auto"/>
              <w:jc w:val="both"/>
              <w:rPr>
                <w:rFonts w:ascii="Arial" w:hAnsi="Arial" w:cs="Arial"/>
                <w:color w:val="000000"/>
                <w:sz w:val="22"/>
                <w:szCs w:val="22"/>
                <w:lang w:val="es-ES"/>
              </w:rPr>
            </w:pPr>
            <w:r>
              <w:rPr>
                <w:rFonts w:ascii="Arial" w:hAnsi="Arial" w:cs="Arial"/>
                <w:color w:val="000000"/>
                <w:sz w:val="22"/>
                <w:szCs w:val="22"/>
                <w:lang w:val="es-ES"/>
              </w:rPr>
              <w:t>Las ofertas económicas de las licitadoras deberán indicar, como partida independiente, el importe del Impuesto sobre Valor Añadido que deba ser repercutido.</w:t>
            </w:r>
          </w:p>
          <w:p w14:paraId="363FB5FD" w14:textId="77777777" w:rsidR="004A1B7E" w:rsidRDefault="004A1B7E">
            <w:pPr>
              <w:numPr>
                <w:ilvl w:val="0"/>
                <w:numId w:val="99"/>
              </w:numPr>
              <w:spacing w:line="276" w:lineRule="auto"/>
              <w:jc w:val="both"/>
              <w:rPr>
                <w:rFonts w:ascii="Arial" w:hAnsi="Arial" w:cs="Arial"/>
                <w:color w:val="000000"/>
                <w:spacing w:val="-4"/>
                <w:sz w:val="22"/>
                <w:szCs w:val="22"/>
                <w:lang w:val="es-ES"/>
              </w:rPr>
            </w:pPr>
            <w:r>
              <w:rPr>
                <w:rFonts w:ascii="Arial" w:hAnsi="Arial" w:cs="Arial"/>
                <w:color w:val="000000"/>
                <w:sz w:val="22"/>
                <w:szCs w:val="22"/>
                <w:lang w:val="es-ES"/>
              </w:rPr>
              <w:t xml:space="preserve">Tanto la oferta económica como el resto de documentación contenida en este sobre o archivo electrónico serán evaluadas conforme a los criterios expresados en el </w:t>
            </w:r>
            <w:r>
              <w:rPr>
                <w:rFonts w:ascii="Arial" w:hAnsi="Arial" w:cs="Arial"/>
                <w:b/>
                <w:bCs/>
                <w:color w:val="000000"/>
                <w:sz w:val="22"/>
                <w:szCs w:val="22"/>
                <w:lang w:val="es-ES"/>
              </w:rPr>
              <w:t xml:space="preserve">apartado 20 </w:t>
            </w:r>
            <w:r>
              <w:rPr>
                <w:rFonts w:ascii="Arial" w:hAnsi="Arial" w:cs="Arial"/>
                <w:bCs/>
                <w:color w:val="000000"/>
                <w:sz w:val="22"/>
                <w:szCs w:val="22"/>
                <w:lang w:val="es-ES"/>
              </w:rPr>
              <w:t>de la carátula.</w:t>
            </w:r>
          </w:p>
          <w:p w14:paraId="45357949" w14:textId="77777777" w:rsidR="004A1B7E" w:rsidRDefault="004A1B7E">
            <w:pPr>
              <w:numPr>
                <w:ilvl w:val="0"/>
                <w:numId w:val="99"/>
              </w:numPr>
              <w:spacing w:line="276" w:lineRule="auto"/>
              <w:jc w:val="both"/>
              <w:rPr>
                <w:rFonts w:ascii="Arial" w:hAnsi="Arial" w:cs="Arial"/>
                <w:color w:val="000000"/>
                <w:sz w:val="22"/>
                <w:szCs w:val="22"/>
                <w:lang w:val="es-ES"/>
              </w:rPr>
            </w:pPr>
            <w:r>
              <w:rPr>
                <w:rFonts w:ascii="Arial" w:hAnsi="Arial" w:cs="Arial"/>
                <w:color w:val="000000"/>
                <w:spacing w:val="-4"/>
                <w:sz w:val="22"/>
                <w:szCs w:val="22"/>
                <w:lang w:val="es-ES"/>
              </w:rPr>
              <w:t xml:space="preserve">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w:t>
            </w:r>
            <w:r>
              <w:rPr>
                <w:rFonts w:ascii="Arial" w:hAnsi="Arial" w:cs="Arial"/>
                <w:color w:val="000000"/>
                <w:spacing w:val="-4"/>
                <w:sz w:val="22"/>
                <w:szCs w:val="22"/>
                <w:lang w:val="es-ES"/>
              </w:rPr>
              <w:lastRenderedPageBreak/>
              <w:t>será causa bastante para el rechazo de la proposición.</w:t>
            </w:r>
          </w:p>
          <w:p w14:paraId="2F7ABF36" w14:textId="77777777" w:rsidR="004A1B7E" w:rsidRDefault="004A1B7E">
            <w:pPr>
              <w:numPr>
                <w:ilvl w:val="0"/>
                <w:numId w:val="99"/>
              </w:numPr>
              <w:spacing w:line="276" w:lineRule="auto"/>
              <w:jc w:val="both"/>
              <w:rPr>
                <w:rFonts w:ascii="Arial" w:hAnsi="Arial" w:cs="Arial"/>
                <w:color w:val="000000"/>
                <w:sz w:val="22"/>
                <w:szCs w:val="22"/>
                <w:lang w:val="es-ES"/>
              </w:rPr>
            </w:pPr>
            <w:r>
              <w:rPr>
                <w:rFonts w:ascii="Arial" w:hAnsi="Arial" w:cs="Arial"/>
                <w:color w:val="000000"/>
                <w:sz w:val="22"/>
                <w:szCs w:val="22"/>
                <w:lang w:val="es-ES"/>
              </w:rPr>
              <w:t>Cada licitadora no podrá presentar más de una proposición,</w:t>
            </w:r>
            <w:r>
              <w:rPr>
                <w:rFonts w:ascii="Arial" w:hAnsi="Arial" w:cs="Arial"/>
                <w:color w:val="000000"/>
                <w:sz w:val="22"/>
                <w:szCs w:val="22"/>
                <w:shd w:val="clear" w:color="auto" w:fill="FFFFFF"/>
                <w:lang w:val="es-ES"/>
              </w:rPr>
              <w:t xml:space="preserve"> sin perjuicio de lo dispuesto en el artículo 142 de la LCSP sobre admisibilidad de variantes</w:t>
            </w:r>
            <w:r>
              <w:rPr>
                <w:rFonts w:ascii="Arial" w:hAnsi="Arial" w:cs="Arial"/>
                <w:color w:val="000000"/>
                <w:sz w:val="22"/>
                <w:szCs w:val="22"/>
                <w:lang w:val="es-ES"/>
              </w:rPr>
              <w:t>. Tampoco podrá suscribir ninguna proposición en unión temporal con otras empresas si lo ha hecho individualmente o figura en más de una unión temporal. La contravención de este principio dará lugar a la desestimación de todas las ofertas presentadas simultáneamente.</w:t>
            </w:r>
          </w:p>
          <w:p w14:paraId="13063E5B" w14:textId="77777777" w:rsidR="004A1B7E" w:rsidRDefault="004A1B7E">
            <w:pPr>
              <w:numPr>
                <w:ilvl w:val="0"/>
                <w:numId w:val="99"/>
              </w:numPr>
              <w:spacing w:line="276" w:lineRule="auto"/>
              <w:jc w:val="both"/>
              <w:rPr>
                <w:rFonts w:ascii="Arial" w:hAnsi="Arial" w:cs="Arial"/>
                <w:color w:val="000000"/>
                <w:sz w:val="22"/>
                <w:szCs w:val="22"/>
                <w:lang w:val="es-ES"/>
              </w:rPr>
            </w:pPr>
            <w:r>
              <w:rPr>
                <w:rFonts w:ascii="Arial" w:hAnsi="Arial" w:cs="Arial"/>
                <w:color w:val="000000"/>
                <w:sz w:val="22"/>
                <w:szCs w:val="22"/>
                <w:lang w:val="es-ES"/>
              </w:rPr>
              <w:t>Cuando la propuesta se formule por una agrupación de empresas, todas las que la componen habrán de firmar la propuesta directamente o mediante representante.</w:t>
            </w:r>
          </w:p>
          <w:p w14:paraId="7192E453" w14:textId="77777777" w:rsidR="004A1B7E" w:rsidRDefault="004A1B7E">
            <w:pPr>
              <w:spacing w:line="276" w:lineRule="auto"/>
              <w:jc w:val="both"/>
              <w:rPr>
                <w:rFonts w:ascii="Arial" w:hAnsi="Arial" w:cs="Arial"/>
                <w:color w:val="000000"/>
                <w:sz w:val="22"/>
                <w:szCs w:val="22"/>
                <w:lang w:val="es-ES"/>
              </w:rPr>
            </w:pPr>
          </w:p>
          <w:p w14:paraId="2B4E37FE" w14:textId="77777777" w:rsidR="004A1B7E" w:rsidRDefault="004A1B7E">
            <w:pPr>
              <w:spacing w:line="276" w:lineRule="auto"/>
              <w:jc w:val="both"/>
              <w:rPr>
                <w:rFonts w:ascii="Arial" w:hAnsi="Arial" w:cs="Arial"/>
                <w:color w:val="000000"/>
                <w:sz w:val="22"/>
                <w:szCs w:val="22"/>
                <w:lang w:val="es-ES"/>
              </w:rPr>
            </w:pPr>
          </w:p>
        </w:tc>
      </w:tr>
      <w:tr w:rsidR="004A1B7E" w14:paraId="2E0A012F" w14:textId="77777777">
        <w:tc>
          <w:tcPr>
            <w:tcW w:w="5104" w:type="dxa"/>
          </w:tcPr>
          <w:p w14:paraId="5247E71B" w14:textId="77777777" w:rsidR="004A1B7E" w:rsidRDefault="004A1B7E">
            <w:pPr>
              <w:spacing w:line="276" w:lineRule="auto"/>
              <w:jc w:val="both"/>
              <w:rPr>
                <w:rFonts w:ascii="Arial" w:hAnsi="Arial" w:cs="Arial"/>
                <w:color w:val="000000"/>
                <w:spacing w:val="-2"/>
                <w:sz w:val="22"/>
                <w:szCs w:val="22"/>
              </w:rPr>
            </w:pPr>
            <w:r>
              <w:rPr>
                <w:rFonts w:ascii="Arial" w:hAnsi="Arial" w:cs="Arial"/>
                <w:b/>
                <w:color w:val="000000"/>
                <w:sz w:val="22"/>
                <w:szCs w:val="22"/>
              </w:rPr>
              <w:lastRenderedPageBreak/>
              <w:t>22.- Aldaerak onartzea</w:t>
            </w:r>
          </w:p>
          <w:p w14:paraId="2B79CBDB" w14:textId="77777777" w:rsidR="004A1B7E" w:rsidRDefault="004A1B7E">
            <w:pPr>
              <w:spacing w:line="276" w:lineRule="auto"/>
              <w:jc w:val="both"/>
              <w:rPr>
                <w:rFonts w:ascii="Arial" w:hAnsi="Arial" w:cs="Arial"/>
                <w:color w:val="000000"/>
                <w:spacing w:val="-2"/>
                <w:sz w:val="22"/>
                <w:szCs w:val="22"/>
              </w:rPr>
            </w:pPr>
            <w:r>
              <w:rPr>
                <w:rFonts w:ascii="Arial" w:hAnsi="Arial" w:cs="Arial"/>
                <w:color w:val="000000"/>
                <w:spacing w:val="-2"/>
                <w:sz w:val="22"/>
                <w:szCs w:val="22"/>
              </w:rPr>
              <w:t xml:space="preserve">Aldaerak onartzen diren kasuan, lizitatzaile bakoitzak aurkezten duen proposamen bakarrak kontratuaren xedera begira eskaintzeari egoki irizten dion adina aukera jaso ahal izango du, ezaugarri tekniko partikularren agirian finkatutako baldintza, modalitate eta ezaugarri teknikoekin, karatulako </w:t>
            </w:r>
            <w:r>
              <w:rPr>
                <w:rFonts w:ascii="Arial" w:hAnsi="Arial" w:cs="Arial"/>
                <w:b/>
                <w:bCs/>
                <w:color w:val="000000"/>
                <w:spacing w:val="-2"/>
                <w:sz w:val="22"/>
                <w:szCs w:val="22"/>
              </w:rPr>
              <w:t>13. atalean</w:t>
            </w:r>
            <w:r>
              <w:rPr>
                <w:rFonts w:ascii="Arial" w:hAnsi="Arial" w:cs="Arial"/>
                <w:color w:val="000000"/>
                <w:spacing w:val="-2"/>
                <w:sz w:val="22"/>
                <w:szCs w:val="22"/>
              </w:rPr>
              <w:t xml:space="preserve"> laburtzen baitira.</w:t>
            </w:r>
            <w:r>
              <w:rPr>
                <w:rFonts w:ascii="Arial" w:hAnsi="Arial" w:cs="Arial"/>
                <w:b/>
                <w:bCs/>
                <w:color w:val="000000"/>
                <w:spacing w:val="-2"/>
                <w:sz w:val="22"/>
                <w:szCs w:val="22"/>
              </w:rPr>
              <w:t xml:space="preserve"> </w:t>
            </w:r>
            <w:r>
              <w:rPr>
                <w:rFonts w:ascii="Arial" w:hAnsi="Arial" w:cs="Arial"/>
                <w:color w:val="000000"/>
                <w:spacing w:val="-2"/>
                <w:sz w:val="22"/>
                <w:szCs w:val="22"/>
              </w:rPr>
              <w:t>Aldaerak karatulako apartatu horretan bertan ezartzen den moduan aurkeztuko dira, eta ezingo dute kontratuaren lizitazioko oinarrizko aurrekontua gainditu. Nolanahi ere, derrigorrezkoa izango da enpresa lizitatzaileentzat haiei eskatutako oinarrizko zerbitzuari bakarrik eta literalki dagokion proposamen bat aurkeztea.</w:t>
            </w:r>
          </w:p>
          <w:p w14:paraId="7A8E4A40" w14:textId="77777777" w:rsidR="004A1B7E" w:rsidRDefault="004A1B7E">
            <w:pPr>
              <w:spacing w:line="276" w:lineRule="auto"/>
              <w:jc w:val="both"/>
              <w:rPr>
                <w:rFonts w:ascii="Arial" w:hAnsi="Arial" w:cs="Arial"/>
                <w:color w:val="000000"/>
                <w:spacing w:val="-2"/>
                <w:sz w:val="22"/>
                <w:szCs w:val="22"/>
              </w:rPr>
            </w:pPr>
          </w:p>
          <w:p w14:paraId="3FC37435" w14:textId="77777777" w:rsidR="004A1B7E" w:rsidRDefault="004A1B7E">
            <w:pPr>
              <w:spacing w:line="276" w:lineRule="auto"/>
              <w:jc w:val="both"/>
              <w:rPr>
                <w:rFonts w:ascii="Arial" w:hAnsi="Arial" w:cs="Arial"/>
                <w:color w:val="000000"/>
                <w:spacing w:val="-2"/>
                <w:sz w:val="22"/>
                <w:szCs w:val="22"/>
              </w:rPr>
            </w:pPr>
          </w:p>
        </w:tc>
        <w:tc>
          <w:tcPr>
            <w:tcW w:w="5105" w:type="dxa"/>
          </w:tcPr>
          <w:p w14:paraId="484DF1F1" w14:textId="77777777" w:rsidR="004A1B7E" w:rsidRDefault="004A1B7E">
            <w:pPr>
              <w:spacing w:line="276" w:lineRule="auto"/>
              <w:jc w:val="both"/>
              <w:rPr>
                <w:rFonts w:ascii="Arial" w:hAnsi="Arial" w:cs="Arial"/>
                <w:color w:val="000000"/>
                <w:spacing w:val="-2"/>
                <w:sz w:val="22"/>
                <w:szCs w:val="22"/>
                <w:lang w:val="es-ES"/>
              </w:rPr>
            </w:pPr>
            <w:r>
              <w:rPr>
                <w:rFonts w:ascii="Arial" w:hAnsi="Arial" w:cs="Arial"/>
                <w:b/>
                <w:color w:val="000000"/>
                <w:sz w:val="22"/>
                <w:szCs w:val="22"/>
              </w:rPr>
              <w:t>22.- Admisibilidad de variantes</w:t>
            </w:r>
          </w:p>
          <w:p w14:paraId="71477879" w14:textId="77777777" w:rsidR="004A1B7E" w:rsidRDefault="004A1B7E">
            <w:pPr>
              <w:spacing w:line="276" w:lineRule="auto"/>
              <w:jc w:val="both"/>
              <w:rPr>
                <w:rFonts w:ascii="Arial" w:hAnsi="Arial" w:cs="Arial"/>
                <w:color w:val="000000"/>
                <w:spacing w:val="-2"/>
                <w:sz w:val="22"/>
                <w:szCs w:val="22"/>
                <w:lang w:val="es-ES"/>
              </w:rPr>
            </w:pPr>
            <w:r>
              <w:rPr>
                <w:rFonts w:ascii="Arial" w:hAnsi="Arial" w:cs="Arial"/>
                <w:color w:val="000000"/>
                <w:spacing w:val="-2"/>
                <w:sz w:val="22"/>
                <w:szCs w:val="22"/>
                <w:lang w:val="es-ES"/>
              </w:rPr>
              <w:t xml:space="preserve">En el supuesto de admisión de variantes, la única proposición que presente cada licitadora podrá comprender cuantas soluciones distintas considere oportuno ofrecer en relación con el objeto del contrato, con los requisitos, modalidades y características técnicas fijadas en el pliego de prescripciones técnicas particulares, sintetizadas en el </w:t>
            </w:r>
            <w:r>
              <w:rPr>
                <w:rFonts w:ascii="Arial" w:hAnsi="Arial" w:cs="Arial"/>
                <w:b/>
                <w:color w:val="000000"/>
                <w:spacing w:val="-2"/>
                <w:sz w:val="22"/>
                <w:szCs w:val="22"/>
                <w:lang w:val="es-ES"/>
              </w:rPr>
              <w:t xml:space="preserve">apartado 13 </w:t>
            </w:r>
            <w:r>
              <w:rPr>
                <w:rFonts w:ascii="Arial" w:hAnsi="Arial" w:cs="Arial"/>
                <w:color w:val="000000"/>
                <w:spacing w:val="-2"/>
                <w:sz w:val="22"/>
                <w:szCs w:val="22"/>
                <w:lang w:val="es-ES"/>
              </w:rPr>
              <w:t>de la carátula</w:t>
            </w:r>
            <w:r>
              <w:rPr>
                <w:rFonts w:ascii="Arial" w:hAnsi="Arial" w:cs="Arial"/>
                <w:b/>
                <w:bCs/>
                <w:color w:val="000000"/>
                <w:spacing w:val="-2"/>
                <w:sz w:val="22"/>
                <w:szCs w:val="22"/>
                <w:lang w:val="es-ES"/>
              </w:rPr>
              <w:t xml:space="preserve">. </w:t>
            </w:r>
            <w:r>
              <w:rPr>
                <w:rFonts w:ascii="Arial" w:hAnsi="Arial" w:cs="Arial"/>
                <w:color w:val="000000"/>
                <w:spacing w:val="-2"/>
                <w:sz w:val="22"/>
                <w:szCs w:val="22"/>
                <w:lang w:val="es-ES"/>
              </w:rPr>
              <w:t>Las variantes se presentarán en la forma establecida en este mismo apartado de la carátula y no podrán superar el presupuesto base de licitación del contrato. Cada licitadora, en la proposición que presente, deberá incluir obligatoriamente la solución al servicio básico requerido.</w:t>
            </w:r>
          </w:p>
          <w:p w14:paraId="5DE5B690" w14:textId="77777777" w:rsidR="004A1B7E" w:rsidRDefault="004A1B7E">
            <w:pPr>
              <w:spacing w:line="276" w:lineRule="auto"/>
              <w:jc w:val="both"/>
              <w:rPr>
                <w:rFonts w:ascii="Arial" w:hAnsi="Arial" w:cs="Arial"/>
                <w:color w:val="000000"/>
                <w:spacing w:val="-2"/>
                <w:sz w:val="22"/>
                <w:szCs w:val="22"/>
                <w:lang w:val="es-ES"/>
              </w:rPr>
            </w:pPr>
          </w:p>
          <w:p w14:paraId="50998ED9" w14:textId="77777777" w:rsidR="004A1B7E" w:rsidRDefault="004A1B7E">
            <w:pPr>
              <w:spacing w:line="276" w:lineRule="auto"/>
              <w:jc w:val="both"/>
              <w:rPr>
                <w:rFonts w:ascii="Arial" w:hAnsi="Arial" w:cs="Arial"/>
                <w:color w:val="000000"/>
                <w:spacing w:val="-2"/>
                <w:sz w:val="22"/>
                <w:szCs w:val="22"/>
                <w:lang w:val="es-ES"/>
              </w:rPr>
            </w:pPr>
          </w:p>
        </w:tc>
      </w:tr>
      <w:tr w:rsidR="004A1B7E" w14:paraId="527349EA" w14:textId="77777777">
        <w:tc>
          <w:tcPr>
            <w:tcW w:w="5104" w:type="dxa"/>
          </w:tcPr>
          <w:p w14:paraId="50DC468F" w14:textId="77777777" w:rsidR="004A1B7E" w:rsidRDefault="004A1B7E">
            <w:pPr>
              <w:spacing w:line="276" w:lineRule="auto"/>
              <w:jc w:val="both"/>
              <w:rPr>
                <w:rFonts w:ascii="Arial" w:hAnsi="Arial" w:cs="Arial"/>
                <w:color w:val="000000"/>
                <w:sz w:val="22"/>
                <w:szCs w:val="22"/>
              </w:rPr>
            </w:pPr>
            <w:r>
              <w:rPr>
                <w:rFonts w:ascii="Arial" w:hAnsi="Arial" w:cs="Arial"/>
                <w:b/>
                <w:color w:val="000000"/>
                <w:sz w:val="22"/>
                <w:szCs w:val="22"/>
              </w:rPr>
              <w:t>23.- Proposamenak aurkeztearen ondorioak</w:t>
            </w:r>
          </w:p>
          <w:p w14:paraId="2D8BB7AA" w14:textId="77777777" w:rsidR="004A1B7E" w:rsidRDefault="004A1B7E">
            <w:pPr>
              <w:numPr>
                <w:ilvl w:val="0"/>
                <w:numId w:val="60"/>
              </w:numPr>
              <w:spacing w:line="276" w:lineRule="auto"/>
              <w:jc w:val="both"/>
              <w:rPr>
                <w:rFonts w:ascii="Arial" w:hAnsi="Arial" w:cs="Arial"/>
                <w:color w:val="000000"/>
                <w:sz w:val="22"/>
                <w:szCs w:val="22"/>
              </w:rPr>
            </w:pPr>
            <w:r>
              <w:rPr>
                <w:rFonts w:ascii="Arial" w:hAnsi="Arial" w:cs="Arial"/>
                <w:color w:val="000000"/>
                <w:sz w:val="22"/>
                <w:szCs w:val="22"/>
              </w:rPr>
              <w:t xml:space="preserve">Proposamenak aurkeztuz gero, ulertuko da enpresa lizitatzaileak goitik behera onartzen dituela baldintza-agiri honetako eta ezaugarri teknikoen baldintza-agiriko klausulak, inolako salbuespen edo erreserbarik gabe, bai eta kontratazio mahaia eta organoa baimentzen dituela Sektore Publikoko Lizitatzaileen eta </w:t>
            </w:r>
            <w:r>
              <w:rPr>
                <w:rFonts w:ascii="Arial" w:hAnsi="Arial" w:cs="Arial"/>
                <w:color w:val="000000"/>
                <w:sz w:val="22"/>
                <w:szCs w:val="22"/>
              </w:rPr>
              <w:lastRenderedPageBreak/>
              <w:t>Enpresa Sailkatuen Erregistro Ofizialean edo Europar Batasuneko estatu kide bateko operadore ekonomikoen zerrenda ofizialetan jasotako datuak kontsultatu ditzaten. Baldintza-agiriak ez onartzeak eskaintza atzera botatzea ekarriko du, ezinbestean.</w:t>
            </w:r>
          </w:p>
          <w:p w14:paraId="6411B4D2" w14:textId="77777777" w:rsidR="004A1B7E" w:rsidRDefault="004A1B7E">
            <w:pPr>
              <w:numPr>
                <w:ilvl w:val="0"/>
                <w:numId w:val="60"/>
              </w:numPr>
              <w:spacing w:line="276" w:lineRule="auto"/>
              <w:jc w:val="both"/>
              <w:rPr>
                <w:rFonts w:ascii="Arial" w:hAnsi="Arial" w:cs="Arial"/>
                <w:color w:val="000000"/>
                <w:sz w:val="22"/>
                <w:szCs w:val="22"/>
              </w:rPr>
            </w:pPr>
            <w:r>
              <w:rPr>
                <w:rFonts w:ascii="Arial" w:hAnsi="Arial" w:cs="Arial"/>
                <w:color w:val="000000"/>
                <w:sz w:val="22"/>
                <w:szCs w:val="22"/>
              </w:rPr>
              <w:t xml:space="preserve">Lizitatzaileek ezingo dute beren proposamena kendu </w:t>
            </w:r>
            <w:r>
              <w:rPr>
                <w:rFonts w:ascii="Arial" w:hAnsi="Arial" w:cs="Arial"/>
                <w:b/>
                <w:color w:val="000000"/>
                <w:sz w:val="22"/>
                <w:szCs w:val="22"/>
              </w:rPr>
              <w:t>15 egun naturaletan</w:t>
            </w:r>
            <w:r>
              <w:rPr>
                <w:rFonts w:ascii="Arial" w:hAnsi="Arial" w:cs="Arial"/>
                <w:color w:val="000000"/>
                <w:sz w:val="22"/>
                <w:szCs w:val="22"/>
              </w:rPr>
              <w:t>, proposamenak irekitzen direnetik aurrera, esleipenduna aukeratzeko irizpide bakarra prezioa izan denean, edo bi hilabeteko epean, kontratua esleitzeko beste irizpide batzuk kontuan hartu direnean, SPKLren 158.4 artikuluan aurreikusiarekin. Epe hori 15 egun baliodunez luzatuko da, baxuegi iritzitako eskaintzei dagokienez SPKLren 149. artikuluak aipatzen dituen izapideak bete behar direnean.</w:t>
            </w:r>
          </w:p>
          <w:p w14:paraId="1652C1BF" w14:textId="77777777" w:rsidR="004A1B7E" w:rsidRDefault="004A1B7E">
            <w:pPr>
              <w:spacing w:line="276" w:lineRule="auto"/>
              <w:jc w:val="both"/>
              <w:rPr>
                <w:rFonts w:ascii="Arial" w:hAnsi="Arial" w:cs="Arial"/>
                <w:color w:val="000000"/>
                <w:sz w:val="22"/>
                <w:szCs w:val="22"/>
              </w:rPr>
            </w:pPr>
          </w:p>
          <w:p w14:paraId="7FDF6D9C" w14:textId="77777777" w:rsidR="004A1B7E" w:rsidRDefault="004A1B7E">
            <w:pPr>
              <w:numPr>
                <w:ilvl w:val="0"/>
                <w:numId w:val="60"/>
              </w:numPr>
              <w:spacing w:line="276" w:lineRule="auto"/>
              <w:jc w:val="both"/>
              <w:rPr>
                <w:rFonts w:ascii="Arial" w:hAnsi="Arial" w:cs="Arial"/>
                <w:color w:val="000000"/>
                <w:sz w:val="22"/>
                <w:szCs w:val="22"/>
              </w:rPr>
            </w:pPr>
            <w:r>
              <w:rPr>
                <w:rFonts w:ascii="Arial" w:hAnsi="Arial" w:cs="Arial"/>
                <w:color w:val="000000"/>
                <w:sz w:val="22"/>
                <w:szCs w:val="22"/>
              </w:rPr>
              <w:t>Proposamen bat behar ez bezala erretiratzen bada, doloz, erruz edo zabarkeriaz jardunez gero, lizitatzaileak ezingo du Administrazio Publikoekin kontratatu, SPKLren 71.2 artikuluan xedatuarekin bat. Gainera, behin-behineko bermea konfiskatuta geratuko da, SPKLren 106.1 artikuluarekin bat, horrelako bermerik eskatu baldin bada.</w:t>
            </w:r>
          </w:p>
          <w:p w14:paraId="397D06D6" w14:textId="77777777" w:rsidR="004A1B7E" w:rsidRDefault="004A1B7E">
            <w:pPr>
              <w:spacing w:line="276" w:lineRule="auto"/>
              <w:jc w:val="both"/>
              <w:rPr>
                <w:rFonts w:ascii="Arial" w:hAnsi="Arial" w:cs="Arial"/>
                <w:color w:val="000000"/>
                <w:sz w:val="22"/>
                <w:szCs w:val="22"/>
              </w:rPr>
            </w:pPr>
          </w:p>
        </w:tc>
        <w:tc>
          <w:tcPr>
            <w:tcW w:w="5105" w:type="dxa"/>
          </w:tcPr>
          <w:p w14:paraId="0C7C21AD" w14:textId="77777777" w:rsidR="004A1B7E" w:rsidRDefault="004A1B7E">
            <w:pPr>
              <w:spacing w:line="276" w:lineRule="auto"/>
              <w:jc w:val="both"/>
              <w:rPr>
                <w:rFonts w:ascii="Arial" w:hAnsi="Arial" w:cs="Arial"/>
                <w:color w:val="000000"/>
                <w:sz w:val="22"/>
                <w:szCs w:val="22"/>
                <w:lang w:val="es-ES"/>
              </w:rPr>
            </w:pPr>
            <w:r>
              <w:rPr>
                <w:rFonts w:ascii="Arial" w:hAnsi="Arial" w:cs="Arial"/>
                <w:b/>
                <w:color w:val="000000"/>
                <w:sz w:val="22"/>
                <w:szCs w:val="22"/>
              </w:rPr>
              <w:lastRenderedPageBreak/>
              <w:t>23.- Efectos de la presentación de proposiciones</w:t>
            </w:r>
          </w:p>
          <w:p w14:paraId="1124ACD6" w14:textId="77777777" w:rsidR="004A1B7E" w:rsidRDefault="004A1B7E">
            <w:pPr>
              <w:numPr>
                <w:ilvl w:val="0"/>
                <w:numId w:val="107"/>
              </w:numPr>
              <w:spacing w:line="276" w:lineRule="auto"/>
              <w:jc w:val="both"/>
              <w:rPr>
                <w:rFonts w:ascii="Arial" w:hAnsi="Arial" w:cs="Arial"/>
                <w:color w:val="000000"/>
                <w:spacing w:val="-2"/>
                <w:sz w:val="22"/>
                <w:szCs w:val="22"/>
                <w:lang w:val="es-ES"/>
              </w:rPr>
            </w:pPr>
            <w:r>
              <w:rPr>
                <w:rFonts w:ascii="Arial" w:hAnsi="Arial" w:cs="Arial"/>
                <w:color w:val="000000"/>
                <w:sz w:val="22"/>
                <w:szCs w:val="22"/>
                <w:lang w:val="es-ES"/>
              </w:rPr>
              <w:t xml:space="preserve">La presentación de proposiciones presupone por parte de la empresa licitadora la aceptación incondicional de las cláusulas de este pliego y del pliego de prescripciones técnicas sin salvedad o reserva alguna, así como la autorización a la mesa y al órgano de </w:t>
            </w:r>
            <w:r>
              <w:rPr>
                <w:rFonts w:ascii="Arial" w:hAnsi="Arial" w:cs="Arial"/>
                <w:color w:val="000000"/>
                <w:sz w:val="22"/>
                <w:szCs w:val="22"/>
                <w:lang w:val="es-ES"/>
              </w:rPr>
              <w:lastRenderedPageBreak/>
              <w:t>contratación para consultar los datos recogidos en el Registro Oficial de Licitadores y Empresas Clasificadas del Sector Público o en las listas oficiales de operadores económicos de un Estado miembro de la Unión Europea. El no sometimiento a los pliegos implica necesariamente el rechazo de la oferta.</w:t>
            </w:r>
          </w:p>
          <w:p w14:paraId="4707500E" w14:textId="77777777" w:rsidR="004A1B7E" w:rsidRDefault="004A1B7E">
            <w:pPr>
              <w:numPr>
                <w:ilvl w:val="0"/>
                <w:numId w:val="107"/>
              </w:numPr>
              <w:spacing w:line="276" w:lineRule="auto"/>
              <w:jc w:val="both"/>
              <w:rPr>
                <w:rFonts w:ascii="Arial" w:hAnsi="Arial" w:cs="Arial"/>
                <w:color w:val="000000"/>
                <w:sz w:val="22"/>
                <w:szCs w:val="22"/>
                <w:lang w:val="es-ES"/>
              </w:rPr>
            </w:pPr>
            <w:r>
              <w:rPr>
                <w:rFonts w:ascii="Arial" w:hAnsi="Arial" w:cs="Arial"/>
                <w:color w:val="000000"/>
                <w:spacing w:val="-2"/>
                <w:sz w:val="22"/>
                <w:szCs w:val="22"/>
                <w:lang w:val="es-ES"/>
              </w:rPr>
              <w:t xml:space="preserve">Las licitadoras no podrán retirar su proposición durante el </w:t>
            </w:r>
            <w:r>
              <w:rPr>
                <w:rFonts w:ascii="Arial" w:hAnsi="Arial" w:cs="Arial"/>
                <w:b/>
                <w:color w:val="000000"/>
                <w:spacing w:val="-2"/>
                <w:sz w:val="22"/>
                <w:szCs w:val="22"/>
                <w:lang w:val="es-ES"/>
              </w:rPr>
              <w:t>plazo de 15 días naturales</w:t>
            </w:r>
            <w:r>
              <w:rPr>
                <w:rFonts w:ascii="Arial" w:hAnsi="Arial" w:cs="Arial"/>
                <w:color w:val="000000"/>
                <w:spacing w:val="-2"/>
                <w:sz w:val="22"/>
                <w:szCs w:val="22"/>
                <w:lang w:val="es-ES"/>
              </w:rPr>
              <w:t>, a contar desde la apertura de las proposiciones, cuando el único criterio para seleccionar a la adjudicataria haya sido el precio, o durante el plazo de dos meses, cuando para la adjudicación del contrato se hayan tenido en cuenta otros criterios, conforme a lo previsto en el artículo 158.4 de la LCSP. Dicho plazo quedará ampliado en 15 días hábiles cuando sea necesario seguir los trámites a que se refiere el art. 149 LCSP, relativo a las ofertas anormalmente bajas.</w:t>
            </w:r>
          </w:p>
          <w:p w14:paraId="7E96F968" w14:textId="77777777" w:rsidR="004A1B7E" w:rsidRDefault="004A1B7E">
            <w:pPr>
              <w:numPr>
                <w:ilvl w:val="0"/>
                <w:numId w:val="107"/>
              </w:numPr>
              <w:spacing w:line="276" w:lineRule="auto"/>
              <w:jc w:val="both"/>
              <w:rPr>
                <w:rFonts w:ascii="Arial" w:hAnsi="Arial" w:cs="Arial"/>
                <w:color w:val="000000"/>
                <w:sz w:val="22"/>
                <w:szCs w:val="22"/>
                <w:lang w:val="es-ES"/>
              </w:rPr>
            </w:pPr>
            <w:r>
              <w:rPr>
                <w:rFonts w:ascii="Arial" w:hAnsi="Arial" w:cs="Arial"/>
                <w:color w:val="000000"/>
                <w:sz w:val="22"/>
                <w:szCs w:val="22"/>
                <w:lang w:val="es-ES"/>
              </w:rPr>
              <w:t>La retirada indebida de una proposición, si mediase dolo, culpa o negligencia, será causa que impedirá a la licitadora contratar con las Administraciones Públicas de acuerdo con lo dispuesto en el artículo 71.2 de la LCSP, conllevando a su vez la incautación de la garantía provisional conforme al artículo 106.1 de la LCSP, si ésta hubiera sido exigida.</w:t>
            </w:r>
          </w:p>
          <w:p w14:paraId="00EB0033" w14:textId="77777777" w:rsidR="004A1B7E" w:rsidRDefault="004A1B7E">
            <w:pPr>
              <w:spacing w:line="276" w:lineRule="auto"/>
              <w:jc w:val="both"/>
              <w:rPr>
                <w:rFonts w:ascii="Arial" w:hAnsi="Arial" w:cs="Arial"/>
                <w:color w:val="000000"/>
                <w:sz w:val="22"/>
                <w:szCs w:val="22"/>
                <w:lang w:val="es-ES"/>
              </w:rPr>
            </w:pPr>
          </w:p>
        </w:tc>
      </w:tr>
      <w:tr w:rsidR="004A1B7E" w14:paraId="23A18695" w14:textId="77777777">
        <w:tc>
          <w:tcPr>
            <w:tcW w:w="5104" w:type="dxa"/>
          </w:tcPr>
          <w:p w14:paraId="2BE7885A" w14:textId="77777777" w:rsidR="004A1B7E" w:rsidRDefault="004A1B7E">
            <w:pPr>
              <w:spacing w:line="276" w:lineRule="auto"/>
              <w:jc w:val="both"/>
              <w:rPr>
                <w:rFonts w:ascii="Arial" w:hAnsi="Arial" w:cs="Arial"/>
                <w:color w:val="000000"/>
                <w:sz w:val="22"/>
                <w:szCs w:val="22"/>
              </w:rPr>
            </w:pPr>
            <w:r>
              <w:rPr>
                <w:rFonts w:ascii="Arial" w:hAnsi="Arial" w:cs="Arial"/>
                <w:b/>
                <w:color w:val="000000"/>
                <w:sz w:val="22"/>
                <w:szCs w:val="22"/>
              </w:rPr>
              <w:lastRenderedPageBreak/>
              <w:t>24.- Kontratazio mahaia</w:t>
            </w:r>
          </w:p>
          <w:p w14:paraId="6C66AAAD" w14:textId="77777777" w:rsidR="004A1B7E" w:rsidRDefault="004A1B7E">
            <w:pPr>
              <w:numPr>
                <w:ilvl w:val="0"/>
                <w:numId w:val="13"/>
              </w:numPr>
              <w:spacing w:line="276" w:lineRule="auto"/>
              <w:jc w:val="both"/>
              <w:rPr>
                <w:rFonts w:ascii="Arial" w:hAnsi="Arial" w:cs="Arial"/>
                <w:color w:val="000000"/>
                <w:sz w:val="22"/>
                <w:szCs w:val="22"/>
              </w:rPr>
            </w:pPr>
            <w:r>
              <w:rPr>
                <w:rFonts w:ascii="Arial" w:hAnsi="Arial" w:cs="Arial"/>
                <w:color w:val="000000"/>
                <w:sz w:val="22"/>
                <w:szCs w:val="22"/>
              </w:rPr>
              <w:t>Kontratazio mahaia izango da eskaintzak baloratzeko organo tekniko eskumenduna, eta SPKLren 326. artikuluan aurreikusitakoaren arabera eta, gainera, mahaiaren osaketa eta eginkizunak garatzen dituen maiatzaren 8ko 817/2009 Errege Dekretuaren 21. eta 22. artikuluetan jasotakoari jarraikiz.</w:t>
            </w:r>
          </w:p>
          <w:p w14:paraId="39AEA1B7" w14:textId="77777777" w:rsidR="004A1B7E" w:rsidRDefault="004A1B7E">
            <w:pPr>
              <w:numPr>
                <w:ilvl w:val="0"/>
                <w:numId w:val="13"/>
              </w:numPr>
              <w:spacing w:line="276" w:lineRule="auto"/>
              <w:jc w:val="both"/>
              <w:rPr>
                <w:rFonts w:ascii="Arial" w:hAnsi="Arial" w:cs="Arial"/>
                <w:color w:val="000000"/>
                <w:sz w:val="22"/>
                <w:szCs w:val="22"/>
              </w:rPr>
            </w:pPr>
            <w:r>
              <w:rPr>
                <w:rFonts w:ascii="Arial" w:hAnsi="Arial" w:cs="Arial"/>
                <w:color w:val="000000"/>
                <w:sz w:val="22"/>
                <w:szCs w:val="22"/>
              </w:rPr>
              <w:t xml:space="preserve">Mahaiaren osaketa karatulako </w:t>
            </w:r>
            <w:r>
              <w:rPr>
                <w:rFonts w:ascii="Arial" w:hAnsi="Arial" w:cs="Arial"/>
                <w:b/>
                <w:color w:val="000000"/>
                <w:sz w:val="22"/>
                <w:szCs w:val="22"/>
                <w:lang w:val="es-ES"/>
              </w:rPr>
              <w:t>29</w:t>
            </w:r>
            <w:r>
              <w:rPr>
                <w:rFonts w:ascii="Arial" w:hAnsi="Arial" w:cs="Arial"/>
                <w:b/>
                <w:bCs/>
                <w:color w:val="000000"/>
                <w:sz w:val="22"/>
                <w:szCs w:val="22"/>
              </w:rPr>
              <w:t>. atalean</w:t>
            </w:r>
            <w:r>
              <w:rPr>
                <w:rFonts w:ascii="Arial" w:hAnsi="Arial" w:cs="Arial"/>
                <w:color w:val="000000"/>
                <w:sz w:val="22"/>
                <w:szCs w:val="22"/>
              </w:rPr>
              <w:t xml:space="preserve"> jasota dago. Hori kontratatzailearen profilaren bitartez argitaratuko da lizitazioaren iragarkiarekin edo, bestela, beti mahaia bera eratu aurretik aipatutako profileko iragarki </w:t>
            </w:r>
            <w:r>
              <w:rPr>
                <w:rFonts w:ascii="Arial" w:hAnsi="Arial" w:cs="Arial"/>
                <w:color w:val="000000"/>
                <w:sz w:val="22"/>
                <w:szCs w:val="22"/>
              </w:rPr>
              <w:lastRenderedPageBreak/>
              <w:t>espezifiko batekin.</w:t>
            </w:r>
          </w:p>
          <w:p w14:paraId="7B7EAE7C" w14:textId="77777777" w:rsidR="004A1B7E" w:rsidRDefault="004A1B7E">
            <w:pPr>
              <w:numPr>
                <w:ilvl w:val="0"/>
                <w:numId w:val="13"/>
              </w:numPr>
              <w:spacing w:line="276" w:lineRule="auto"/>
              <w:jc w:val="both"/>
              <w:rPr>
                <w:rFonts w:ascii="Arial" w:hAnsi="Arial" w:cs="Arial"/>
                <w:i/>
                <w:color w:val="000000"/>
                <w:sz w:val="22"/>
                <w:szCs w:val="22"/>
              </w:rPr>
            </w:pPr>
            <w:r>
              <w:rPr>
                <w:rFonts w:ascii="Arial" w:hAnsi="Arial" w:cs="Arial"/>
                <w:color w:val="000000"/>
                <w:sz w:val="22"/>
                <w:szCs w:val="22"/>
              </w:rPr>
              <w:t>Kontratazio mahaiko kideen kasuan, kargu hutsen, gaixotasunen edo arrazoi justifikaturen batengatiko absentziaren kasuan ondoko ordezkapen araubideari segituko zaio:</w:t>
            </w:r>
          </w:p>
          <w:p w14:paraId="45F8D66A" w14:textId="77777777" w:rsidR="004A1B7E" w:rsidRDefault="004A1B7E">
            <w:pPr>
              <w:numPr>
                <w:ilvl w:val="1"/>
                <w:numId w:val="13"/>
              </w:numPr>
              <w:tabs>
                <w:tab w:val="left" w:pos="616"/>
              </w:tabs>
              <w:spacing w:line="276" w:lineRule="auto"/>
              <w:ind w:left="616" w:hanging="256"/>
              <w:jc w:val="both"/>
              <w:rPr>
                <w:rFonts w:ascii="Arial" w:hAnsi="Arial" w:cs="Arial"/>
                <w:color w:val="000000"/>
                <w:sz w:val="22"/>
                <w:szCs w:val="22"/>
              </w:rPr>
            </w:pPr>
            <w:r>
              <w:rPr>
                <w:rFonts w:ascii="Arial" w:hAnsi="Arial" w:cs="Arial"/>
                <w:i/>
                <w:color w:val="000000"/>
                <w:sz w:val="22"/>
                <w:szCs w:val="22"/>
              </w:rPr>
              <w:t>Mahaiburutza</w:t>
            </w:r>
            <w:r>
              <w:rPr>
                <w:rFonts w:ascii="Arial" w:hAnsi="Arial" w:cs="Arial"/>
                <w:color w:val="000000"/>
                <w:sz w:val="22"/>
                <w:szCs w:val="22"/>
              </w:rPr>
              <w:t>: titularra mahaikide iraunkorrek ordezkatuko dute, baldintza-agiri honetako karatulan edo, bestela, kontratatzailearen profilean adierazten den ordena berari jarraikiz.</w:t>
            </w:r>
          </w:p>
          <w:p w14:paraId="764674A6" w14:textId="77777777" w:rsidR="004A1B7E" w:rsidRDefault="004A1B7E">
            <w:pPr>
              <w:spacing w:line="276" w:lineRule="auto"/>
              <w:ind w:left="360"/>
              <w:jc w:val="both"/>
              <w:rPr>
                <w:rFonts w:ascii="Arial" w:hAnsi="Arial" w:cs="Arial"/>
                <w:color w:val="000000"/>
                <w:sz w:val="22"/>
                <w:szCs w:val="22"/>
              </w:rPr>
            </w:pPr>
          </w:p>
          <w:p w14:paraId="07F603D6" w14:textId="77777777" w:rsidR="004A1B7E" w:rsidRDefault="004A1B7E">
            <w:pPr>
              <w:numPr>
                <w:ilvl w:val="1"/>
                <w:numId w:val="13"/>
              </w:numPr>
              <w:tabs>
                <w:tab w:val="left" w:pos="616"/>
              </w:tabs>
              <w:spacing w:line="276" w:lineRule="auto"/>
              <w:ind w:left="616" w:hanging="256"/>
              <w:jc w:val="both"/>
              <w:rPr>
                <w:rFonts w:ascii="Arial" w:hAnsi="Arial" w:cs="Arial"/>
                <w:color w:val="000000"/>
                <w:sz w:val="22"/>
                <w:szCs w:val="22"/>
              </w:rPr>
            </w:pPr>
            <w:r>
              <w:rPr>
                <w:rFonts w:ascii="Arial" w:hAnsi="Arial" w:cs="Arial"/>
                <w:i/>
                <w:color w:val="000000"/>
                <w:sz w:val="22"/>
                <w:szCs w:val="22"/>
              </w:rPr>
              <w:t>Mahaikideak</w:t>
            </w:r>
            <w:r>
              <w:rPr>
                <w:rFonts w:ascii="Arial" w:hAnsi="Arial" w:cs="Arial"/>
                <w:color w:val="000000"/>
                <w:sz w:val="22"/>
                <w:szCs w:val="22"/>
              </w:rPr>
              <w:t>: mahaikideak, oro har, titularrak atxikita dauden zerbitzu edo kudeaketa-unitateei atxikitako funtzionarioek ordezkatuko dituzte edo, bestela, mahaikideak berak mendeko diren zuzendaritzako beste zerbitzu batzuei atxikitakoek, eta mahaiburu kargua duenak izendatuko ditu.</w:t>
            </w:r>
          </w:p>
          <w:p w14:paraId="03FDE237" w14:textId="77777777" w:rsidR="004A1B7E" w:rsidRDefault="004A1B7E">
            <w:pPr>
              <w:spacing w:line="276" w:lineRule="auto"/>
              <w:ind w:left="616" w:firstLine="180"/>
              <w:jc w:val="both"/>
              <w:rPr>
                <w:rFonts w:ascii="Arial" w:hAnsi="Arial" w:cs="Arial"/>
                <w:color w:val="000000"/>
                <w:sz w:val="22"/>
                <w:szCs w:val="22"/>
              </w:rPr>
            </w:pPr>
            <w:r>
              <w:rPr>
                <w:rFonts w:ascii="Arial" w:hAnsi="Arial" w:cs="Arial"/>
                <w:color w:val="000000"/>
                <w:sz w:val="22"/>
                <w:szCs w:val="22"/>
              </w:rPr>
              <w:t>Kontu-hartzailetza eta Auditoretza Zerbitzuari atxikitako kidearen kasuan, zerbitzu horretako funtzionario batek ordezkatuko du.</w:t>
            </w:r>
          </w:p>
          <w:p w14:paraId="3DDC17AC" w14:textId="77777777" w:rsidR="004A1B7E" w:rsidRDefault="004A1B7E">
            <w:pPr>
              <w:spacing w:line="276" w:lineRule="auto"/>
              <w:ind w:left="616" w:firstLine="180"/>
              <w:jc w:val="both"/>
              <w:rPr>
                <w:rFonts w:ascii="Arial" w:hAnsi="Arial" w:cs="Arial"/>
                <w:color w:val="000000"/>
                <w:sz w:val="22"/>
                <w:szCs w:val="22"/>
              </w:rPr>
            </w:pPr>
          </w:p>
          <w:p w14:paraId="3F84E419" w14:textId="77777777" w:rsidR="004A1B7E" w:rsidRDefault="004A1B7E">
            <w:pPr>
              <w:spacing w:line="276" w:lineRule="auto"/>
              <w:ind w:left="616" w:firstLine="180"/>
              <w:jc w:val="both"/>
              <w:rPr>
                <w:rFonts w:ascii="Arial" w:hAnsi="Arial" w:cs="Arial"/>
                <w:color w:val="000000"/>
                <w:sz w:val="22"/>
                <w:szCs w:val="22"/>
              </w:rPr>
            </w:pPr>
          </w:p>
          <w:p w14:paraId="682F58EA" w14:textId="77777777" w:rsidR="004A1B7E" w:rsidRDefault="004A1B7E">
            <w:pPr>
              <w:numPr>
                <w:ilvl w:val="1"/>
                <w:numId w:val="13"/>
              </w:numPr>
              <w:tabs>
                <w:tab w:val="left" w:pos="616"/>
              </w:tabs>
              <w:spacing w:line="276" w:lineRule="auto"/>
              <w:ind w:left="616" w:hanging="256"/>
              <w:jc w:val="both"/>
              <w:rPr>
                <w:rFonts w:ascii="Arial" w:hAnsi="Arial" w:cs="Arial"/>
                <w:color w:val="000000"/>
                <w:sz w:val="22"/>
                <w:szCs w:val="22"/>
              </w:rPr>
            </w:pPr>
            <w:r>
              <w:rPr>
                <w:rFonts w:ascii="Arial" w:hAnsi="Arial" w:cs="Arial"/>
                <w:i/>
                <w:color w:val="000000"/>
                <w:sz w:val="22"/>
                <w:szCs w:val="22"/>
              </w:rPr>
              <w:t>Idazkaritza</w:t>
            </w:r>
            <w:r>
              <w:rPr>
                <w:rFonts w:ascii="Arial" w:hAnsi="Arial" w:cs="Arial"/>
                <w:color w:val="000000"/>
                <w:sz w:val="22"/>
                <w:szCs w:val="22"/>
              </w:rPr>
              <w:t>: kontratua kudeatzen duen departamentuari atxikitako eta mahaiburu kargua duenak izendatutako funtzionario batek ordezkatuko du.</w:t>
            </w:r>
          </w:p>
          <w:p w14:paraId="7B72EDEF" w14:textId="77777777" w:rsidR="004A1B7E" w:rsidRDefault="004A1B7E">
            <w:pPr>
              <w:spacing w:line="276" w:lineRule="auto"/>
              <w:jc w:val="both"/>
              <w:rPr>
                <w:rFonts w:ascii="Arial" w:hAnsi="Arial" w:cs="Arial"/>
                <w:color w:val="000000"/>
                <w:sz w:val="22"/>
                <w:szCs w:val="22"/>
              </w:rPr>
            </w:pPr>
          </w:p>
        </w:tc>
        <w:tc>
          <w:tcPr>
            <w:tcW w:w="5105" w:type="dxa"/>
          </w:tcPr>
          <w:p w14:paraId="031EDD5E" w14:textId="77777777" w:rsidR="004A1B7E" w:rsidRDefault="004A1B7E">
            <w:pPr>
              <w:spacing w:line="276" w:lineRule="auto"/>
              <w:jc w:val="both"/>
              <w:rPr>
                <w:rFonts w:ascii="Arial" w:hAnsi="Arial" w:cs="Arial"/>
                <w:color w:val="000000"/>
                <w:sz w:val="22"/>
                <w:szCs w:val="22"/>
                <w:lang w:val="es-ES"/>
              </w:rPr>
            </w:pPr>
            <w:r>
              <w:rPr>
                <w:rFonts w:ascii="Arial" w:hAnsi="Arial" w:cs="Arial"/>
                <w:b/>
                <w:color w:val="000000"/>
                <w:sz w:val="22"/>
                <w:szCs w:val="22"/>
              </w:rPr>
              <w:lastRenderedPageBreak/>
              <w:t>24.- Mesa de contratación</w:t>
            </w:r>
          </w:p>
          <w:p w14:paraId="521F1638" w14:textId="77777777" w:rsidR="004A1B7E" w:rsidRDefault="004A1B7E">
            <w:pPr>
              <w:numPr>
                <w:ilvl w:val="0"/>
                <w:numId w:val="90"/>
              </w:numPr>
              <w:spacing w:line="276" w:lineRule="auto"/>
              <w:jc w:val="both"/>
              <w:rPr>
                <w:rFonts w:ascii="Arial" w:hAnsi="Arial" w:cs="Arial"/>
                <w:color w:val="000000"/>
                <w:sz w:val="22"/>
                <w:szCs w:val="22"/>
                <w:lang w:val="es-ES"/>
              </w:rPr>
            </w:pPr>
            <w:r>
              <w:rPr>
                <w:rFonts w:ascii="Arial" w:hAnsi="Arial" w:cs="Arial"/>
                <w:color w:val="000000"/>
                <w:sz w:val="22"/>
                <w:szCs w:val="22"/>
                <w:lang w:val="es-ES"/>
              </w:rPr>
              <w:t>La mesa de contratación será el órgano técnico competente para efectuar la valoración de las ofertas y actuará conforme a lo previsto en el artículo 326 de la LCSP, y de acuerdo con los artículos 21 y 22 del Real Decreto 817/2009, 8 de mayo, que vienen a desarrollar su composición y funciones.</w:t>
            </w:r>
          </w:p>
          <w:p w14:paraId="0DA44F98" w14:textId="77777777" w:rsidR="004A1B7E" w:rsidRDefault="004A1B7E">
            <w:pPr>
              <w:numPr>
                <w:ilvl w:val="0"/>
                <w:numId w:val="90"/>
              </w:numPr>
              <w:spacing w:line="276" w:lineRule="auto"/>
              <w:jc w:val="both"/>
              <w:rPr>
                <w:rFonts w:ascii="Arial" w:hAnsi="Arial" w:cs="Arial"/>
                <w:color w:val="000000"/>
                <w:sz w:val="22"/>
                <w:szCs w:val="22"/>
                <w:lang w:val="es-ES"/>
              </w:rPr>
            </w:pPr>
            <w:r>
              <w:rPr>
                <w:rFonts w:ascii="Arial" w:hAnsi="Arial" w:cs="Arial"/>
                <w:color w:val="000000"/>
                <w:sz w:val="22"/>
                <w:szCs w:val="22"/>
                <w:lang w:val="es-ES"/>
              </w:rPr>
              <w:t xml:space="preserve">Su composición está prevista en el </w:t>
            </w:r>
            <w:r>
              <w:rPr>
                <w:rFonts w:ascii="Arial" w:hAnsi="Arial" w:cs="Arial"/>
                <w:b/>
                <w:color w:val="000000"/>
                <w:sz w:val="22"/>
                <w:szCs w:val="22"/>
                <w:lang w:val="es-ES"/>
              </w:rPr>
              <w:t>apartado 29</w:t>
            </w:r>
            <w:r>
              <w:rPr>
                <w:rFonts w:ascii="Arial" w:hAnsi="Arial" w:cs="Arial"/>
                <w:b/>
                <w:bCs/>
                <w:color w:val="000000"/>
                <w:sz w:val="22"/>
                <w:szCs w:val="22"/>
                <w:lang w:val="es-ES"/>
              </w:rPr>
              <w:t xml:space="preserve"> </w:t>
            </w:r>
            <w:r>
              <w:rPr>
                <w:rFonts w:ascii="Arial" w:hAnsi="Arial" w:cs="Arial"/>
                <w:color w:val="000000"/>
                <w:sz w:val="22"/>
                <w:szCs w:val="22"/>
                <w:lang w:val="es-ES"/>
              </w:rPr>
              <w:t xml:space="preserve">de la carátula y se publicará, a través del perfil de contratante, con el anuncio de licitación o, en caso contrario, siempre con carácter previo a su constitución a través de </w:t>
            </w:r>
            <w:r>
              <w:rPr>
                <w:rFonts w:ascii="Arial" w:hAnsi="Arial" w:cs="Arial"/>
                <w:color w:val="000000"/>
                <w:sz w:val="22"/>
                <w:szCs w:val="22"/>
                <w:lang w:val="es-ES"/>
              </w:rPr>
              <w:lastRenderedPageBreak/>
              <w:t>un anuncio específico en el citado perfil.</w:t>
            </w:r>
          </w:p>
          <w:p w14:paraId="738E3E40" w14:textId="77777777" w:rsidR="004A1B7E" w:rsidRDefault="004A1B7E">
            <w:pPr>
              <w:numPr>
                <w:ilvl w:val="0"/>
                <w:numId w:val="90"/>
              </w:numPr>
              <w:spacing w:line="276" w:lineRule="auto"/>
              <w:jc w:val="both"/>
              <w:rPr>
                <w:rFonts w:ascii="Arial" w:hAnsi="Arial" w:cs="Arial"/>
                <w:i/>
                <w:color w:val="000000"/>
                <w:sz w:val="22"/>
                <w:szCs w:val="22"/>
                <w:lang w:val="es-ES"/>
              </w:rPr>
            </w:pPr>
            <w:r>
              <w:rPr>
                <w:rFonts w:ascii="Arial" w:hAnsi="Arial" w:cs="Arial"/>
                <w:color w:val="000000"/>
                <w:sz w:val="22"/>
                <w:szCs w:val="22"/>
                <w:lang w:val="es-ES"/>
              </w:rPr>
              <w:t>En caso de vacante, enfermedad o ausencia por cualquier causa justificada, se establece el siguiente régimen de suplencias para los miembros de la mesa de contratación:</w:t>
            </w:r>
          </w:p>
          <w:p w14:paraId="32F71AC2" w14:textId="77777777" w:rsidR="004A1B7E" w:rsidRDefault="004A1B7E">
            <w:pPr>
              <w:numPr>
                <w:ilvl w:val="1"/>
                <w:numId w:val="90"/>
              </w:numPr>
              <w:tabs>
                <w:tab w:val="left" w:pos="504"/>
              </w:tabs>
              <w:spacing w:line="276" w:lineRule="auto"/>
              <w:ind w:left="504" w:hanging="180"/>
              <w:jc w:val="both"/>
              <w:rPr>
                <w:rFonts w:ascii="Arial" w:hAnsi="Arial" w:cs="Arial"/>
                <w:color w:val="000000"/>
                <w:sz w:val="22"/>
                <w:szCs w:val="22"/>
              </w:rPr>
            </w:pPr>
            <w:r>
              <w:rPr>
                <w:rFonts w:ascii="Arial" w:hAnsi="Arial" w:cs="Arial"/>
                <w:i/>
                <w:color w:val="000000"/>
                <w:sz w:val="22"/>
                <w:szCs w:val="22"/>
                <w:lang w:val="es-ES"/>
              </w:rPr>
              <w:t>Presidencia</w:t>
            </w:r>
            <w:r>
              <w:rPr>
                <w:rFonts w:ascii="Arial" w:hAnsi="Arial" w:cs="Arial"/>
                <w:color w:val="000000"/>
                <w:sz w:val="22"/>
                <w:szCs w:val="22"/>
                <w:lang w:val="es-ES"/>
              </w:rPr>
              <w:t>: su titular será suplido por los vocales permanentes en el mismo orden en que aparecen señalados en la carátula del presente pliego o, en su caso, en el perfil de contratante.</w:t>
            </w:r>
          </w:p>
          <w:p w14:paraId="4CCA418B" w14:textId="77777777" w:rsidR="004A1B7E" w:rsidRDefault="004A1B7E">
            <w:pPr>
              <w:spacing w:line="276" w:lineRule="auto"/>
              <w:ind w:left="324"/>
              <w:jc w:val="both"/>
              <w:rPr>
                <w:rFonts w:ascii="Arial" w:hAnsi="Arial" w:cs="Arial"/>
                <w:color w:val="000000"/>
                <w:sz w:val="22"/>
                <w:szCs w:val="22"/>
              </w:rPr>
            </w:pPr>
          </w:p>
          <w:p w14:paraId="06414CC3" w14:textId="77777777" w:rsidR="004A1B7E" w:rsidRDefault="004A1B7E">
            <w:pPr>
              <w:numPr>
                <w:ilvl w:val="1"/>
                <w:numId w:val="90"/>
              </w:numPr>
              <w:tabs>
                <w:tab w:val="left" w:pos="504"/>
              </w:tabs>
              <w:spacing w:line="276" w:lineRule="auto"/>
              <w:ind w:left="504" w:hanging="180"/>
              <w:jc w:val="both"/>
              <w:rPr>
                <w:rFonts w:ascii="Arial" w:hAnsi="Arial" w:cs="Arial"/>
                <w:color w:val="000000"/>
                <w:sz w:val="22"/>
                <w:szCs w:val="22"/>
                <w:lang w:val="es-ES"/>
              </w:rPr>
            </w:pPr>
            <w:r>
              <w:rPr>
                <w:rFonts w:ascii="Arial" w:hAnsi="Arial" w:cs="Arial"/>
                <w:i/>
                <w:color w:val="000000"/>
                <w:sz w:val="22"/>
                <w:szCs w:val="22"/>
                <w:lang w:val="es-ES"/>
              </w:rPr>
              <w:t>Vocales</w:t>
            </w:r>
            <w:r>
              <w:rPr>
                <w:rFonts w:ascii="Arial" w:hAnsi="Arial" w:cs="Arial"/>
                <w:color w:val="000000"/>
                <w:sz w:val="22"/>
                <w:szCs w:val="22"/>
                <w:lang w:val="es-ES"/>
              </w:rPr>
              <w:t>: los vocales, con carácter general, serán suplidos por el personal funcionario adscrito a los distintos servicios o unidades de gestión donde se hallen adscritas las personas titulares o, en su defecto, a otros servicios de la dirección de la cual dependan, y serán designadas por la persona que ostente la presidencia de la mesa.</w:t>
            </w:r>
          </w:p>
          <w:p w14:paraId="122A9176" w14:textId="77777777" w:rsidR="004A1B7E" w:rsidRDefault="004A1B7E">
            <w:pPr>
              <w:spacing w:line="276" w:lineRule="auto"/>
              <w:ind w:left="504" w:firstLine="180"/>
              <w:jc w:val="both"/>
              <w:rPr>
                <w:rFonts w:ascii="Arial" w:hAnsi="Arial" w:cs="Arial"/>
                <w:color w:val="000000"/>
                <w:sz w:val="22"/>
                <w:szCs w:val="22"/>
              </w:rPr>
            </w:pPr>
            <w:r>
              <w:rPr>
                <w:rFonts w:ascii="Arial" w:hAnsi="Arial" w:cs="Arial"/>
                <w:color w:val="000000"/>
                <w:sz w:val="22"/>
                <w:szCs w:val="22"/>
                <w:lang w:val="es-ES"/>
              </w:rPr>
              <w:t>En el caso del vocal adscrito al servicio de Intervención y Auditoría, será sustituido por un funcionario o funcionaria de dicho servicio.</w:t>
            </w:r>
          </w:p>
          <w:p w14:paraId="061B0D53" w14:textId="77777777" w:rsidR="004A1B7E" w:rsidRDefault="004A1B7E">
            <w:pPr>
              <w:spacing w:line="276" w:lineRule="auto"/>
              <w:ind w:left="324"/>
              <w:jc w:val="both"/>
              <w:rPr>
                <w:rFonts w:ascii="Arial" w:hAnsi="Arial" w:cs="Arial"/>
                <w:color w:val="000000"/>
                <w:sz w:val="22"/>
                <w:szCs w:val="22"/>
              </w:rPr>
            </w:pPr>
          </w:p>
          <w:p w14:paraId="56DAD822" w14:textId="77777777" w:rsidR="004A1B7E" w:rsidRDefault="004A1B7E">
            <w:pPr>
              <w:numPr>
                <w:ilvl w:val="1"/>
                <w:numId w:val="90"/>
              </w:numPr>
              <w:tabs>
                <w:tab w:val="left" w:pos="504"/>
              </w:tabs>
              <w:spacing w:line="276" w:lineRule="auto"/>
              <w:ind w:left="504" w:hanging="180"/>
              <w:jc w:val="both"/>
              <w:rPr>
                <w:rFonts w:ascii="Arial" w:hAnsi="Arial" w:cs="Arial"/>
                <w:color w:val="000000"/>
                <w:sz w:val="22"/>
                <w:szCs w:val="22"/>
                <w:lang w:val="es-ES"/>
              </w:rPr>
            </w:pPr>
            <w:r>
              <w:rPr>
                <w:rFonts w:ascii="Arial" w:hAnsi="Arial" w:cs="Arial"/>
                <w:i/>
                <w:color w:val="000000"/>
                <w:sz w:val="22"/>
                <w:szCs w:val="22"/>
                <w:lang w:val="es-ES"/>
              </w:rPr>
              <w:t>Secretaría</w:t>
            </w:r>
            <w:r>
              <w:rPr>
                <w:rFonts w:ascii="Arial" w:hAnsi="Arial" w:cs="Arial"/>
                <w:color w:val="000000"/>
                <w:sz w:val="22"/>
                <w:szCs w:val="22"/>
                <w:lang w:val="es-ES"/>
              </w:rPr>
              <w:t>: la suplencia será ejercida por un funcionario o funcionaria adscrito al departamento gestor del contrato y designado por la persona que ejerza la presidencia de la mesa.</w:t>
            </w:r>
          </w:p>
          <w:p w14:paraId="24A265EC" w14:textId="77777777" w:rsidR="004A1B7E" w:rsidRDefault="004A1B7E">
            <w:pPr>
              <w:spacing w:line="276" w:lineRule="auto"/>
              <w:jc w:val="both"/>
              <w:rPr>
                <w:rFonts w:ascii="Arial" w:hAnsi="Arial" w:cs="Arial"/>
                <w:color w:val="000000"/>
                <w:sz w:val="22"/>
                <w:szCs w:val="22"/>
                <w:lang w:val="es-ES"/>
              </w:rPr>
            </w:pPr>
          </w:p>
          <w:p w14:paraId="052CD2D9" w14:textId="77777777" w:rsidR="004A1B7E" w:rsidRDefault="004A1B7E">
            <w:pPr>
              <w:spacing w:line="276" w:lineRule="auto"/>
              <w:jc w:val="both"/>
              <w:rPr>
                <w:rFonts w:ascii="Arial" w:hAnsi="Arial" w:cs="Arial"/>
                <w:color w:val="000000"/>
                <w:sz w:val="22"/>
                <w:szCs w:val="22"/>
                <w:lang w:val="es-ES"/>
              </w:rPr>
            </w:pPr>
          </w:p>
        </w:tc>
      </w:tr>
      <w:tr w:rsidR="004A1B7E" w14:paraId="05EB898A" w14:textId="77777777">
        <w:tc>
          <w:tcPr>
            <w:tcW w:w="5104" w:type="dxa"/>
          </w:tcPr>
          <w:p w14:paraId="06B4BB01" w14:textId="77777777" w:rsidR="004A1B7E" w:rsidRDefault="004A1B7E">
            <w:pPr>
              <w:spacing w:line="276" w:lineRule="auto"/>
              <w:jc w:val="both"/>
              <w:rPr>
                <w:rFonts w:ascii="Arial" w:hAnsi="Arial" w:cs="Arial"/>
                <w:b/>
                <w:i/>
                <w:color w:val="000000"/>
                <w:sz w:val="22"/>
                <w:szCs w:val="22"/>
              </w:rPr>
            </w:pPr>
            <w:r>
              <w:rPr>
                <w:rFonts w:ascii="Arial" w:hAnsi="Arial" w:cs="Arial"/>
                <w:b/>
                <w:color w:val="000000"/>
                <w:sz w:val="22"/>
                <w:szCs w:val="22"/>
              </w:rPr>
              <w:lastRenderedPageBreak/>
              <w:t xml:space="preserve">25.- Eskaintzak irekitzea eta aztertzea </w:t>
            </w:r>
          </w:p>
          <w:p w14:paraId="5E76C3AB" w14:textId="77777777" w:rsidR="004A1B7E" w:rsidRDefault="004A1B7E">
            <w:pPr>
              <w:spacing w:line="276" w:lineRule="auto"/>
              <w:jc w:val="both"/>
              <w:rPr>
                <w:rFonts w:ascii="Arial" w:hAnsi="Arial" w:cs="Arial"/>
                <w:color w:val="000000"/>
                <w:sz w:val="22"/>
                <w:szCs w:val="22"/>
              </w:rPr>
            </w:pPr>
            <w:r>
              <w:rPr>
                <w:rFonts w:ascii="Arial" w:hAnsi="Arial" w:cs="Arial"/>
                <w:b/>
                <w:i/>
                <w:color w:val="000000"/>
                <w:sz w:val="22"/>
                <w:szCs w:val="22"/>
              </w:rPr>
              <w:t>25.1.- BAT zenbakiko gutun azal edo artxibo elektronikoak irekitzea eta dokumentazio administratiboa kalifikatzea</w:t>
            </w:r>
          </w:p>
          <w:p w14:paraId="0D3D5AB4" w14:textId="77777777" w:rsidR="004A1B7E" w:rsidRDefault="004A1B7E">
            <w:pPr>
              <w:numPr>
                <w:ilvl w:val="3"/>
                <w:numId w:val="90"/>
              </w:numPr>
              <w:tabs>
                <w:tab w:val="left" w:pos="256"/>
              </w:tabs>
              <w:spacing w:line="276" w:lineRule="auto"/>
              <w:ind w:left="256" w:hanging="256"/>
              <w:jc w:val="both"/>
              <w:rPr>
                <w:rFonts w:ascii="Arial" w:hAnsi="Arial" w:cs="Arial"/>
                <w:color w:val="000000"/>
                <w:sz w:val="22"/>
                <w:szCs w:val="22"/>
              </w:rPr>
            </w:pPr>
            <w:r>
              <w:rPr>
                <w:rFonts w:ascii="Arial" w:hAnsi="Arial" w:cs="Arial"/>
                <w:color w:val="000000"/>
                <w:sz w:val="22"/>
                <w:szCs w:val="22"/>
              </w:rPr>
              <w:t>Proposamenak aurkezteko epea amaiturik, kontratazio mahaiak ireki eta kalifikatu egingo du lizitatzaileek BAT zenbakiko gutun azal edo artxibo elektronikoan garaiz eta behar moduan aurkeztutako dokumentazio administratiboa.</w:t>
            </w:r>
          </w:p>
          <w:p w14:paraId="05CD6E3B" w14:textId="77777777" w:rsidR="004A1B7E" w:rsidRDefault="004A1B7E">
            <w:pPr>
              <w:numPr>
                <w:ilvl w:val="3"/>
                <w:numId w:val="90"/>
              </w:numPr>
              <w:tabs>
                <w:tab w:val="left" w:pos="256"/>
              </w:tabs>
              <w:spacing w:line="276" w:lineRule="auto"/>
              <w:ind w:left="256" w:hanging="256"/>
              <w:jc w:val="both"/>
              <w:rPr>
                <w:rFonts w:ascii="Arial" w:hAnsi="Arial" w:cs="Arial"/>
                <w:color w:val="000000"/>
                <w:sz w:val="22"/>
                <w:szCs w:val="22"/>
              </w:rPr>
            </w:pPr>
            <w:r>
              <w:rPr>
                <w:rFonts w:ascii="Arial" w:hAnsi="Arial" w:cs="Arial"/>
                <w:color w:val="000000"/>
                <w:sz w:val="22"/>
                <w:szCs w:val="22"/>
              </w:rPr>
              <w:t xml:space="preserve">Mahaiak bestelako akats edo huts konpongarririk ikusten badu dokumentu </w:t>
            </w:r>
            <w:r>
              <w:rPr>
                <w:rFonts w:ascii="Arial" w:hAnsi="Arial" w:cs="Arial"/>
                <w:color w:val="000000"/>
                <w:sz w:val="22"/>
                <w:szCs w:val="22"/>
              </w:rPr>
              <w:lastRenderedPageBreak/>
              <w:t>aurkeztuan, alde interesdunei emango die aditzera, eta gehienez 3 egun naturaleko epea emango die horiek zuzendu edo konpontzeko. Era berean, dagoeneko aurkeztuaz gain beste zenbait dokumentu osagarri edo argigarri aurkezteko eskatu ahal izango dio mahaiak lizitatzaileari, hori aurkezteko 5 egun naturaleko epea ematearekin batera.</w:t>
            </w:r>
          </w:p>
          <w:p w14:paraId="350A81CF" w14:textId="77777777" w:rsidR="004A1B7E" w:rsidRDefault="004A1B7E">
            <w:pPr>
              <w:tabs>
                <w:tab w:val="left" w:pos="256"/>
              </w:tabs>
              <w:spacing w:line="276" w:lineRule="auto"/>
              <w:jc w:val="both"/>
              <w:rPr>
                <w:rFonts w:ascii="Arial" w:hAnsi="Arial" w:cs="Arial"/>
                <w:color w:val="000000"/>
                <w:sz w:val="22"/>
                <w:szCs w:val="22"/>
              </w:rPr>
            </w:pPr>
          </w:p>
          <w:p w14:paraId="6F22BAC3" w14:textId="77777777" w:rsidR="004A1B7E" w:rsidRDefault="004A1B7E">
            <w:pPr>
              <w:numPr>
                <w:ilvl w:val="3"/>
                <w:numId w:val="90"/>
              </w:numPr>
              <w:tabs>
                <w:tab w:val="left" w:pos="256"/>
              </w:tabs>
              <w:spacing w:line="276" w:lineRule="auto"/>
              <w:ind w:left="256" w:hanging="256"/>
              <w:jc w:val="both"/>
              <w:rPr>
                <w:rFonts w:ascii="Arial" w:hAnsi="Arial" w:cs="Arial"/>
                <w:sz w:val="22"/>
                <w:szCs w:val="22"/>
              </w:rPr>
            </w:pPr>
            <w:r>
              <w:rPr>
                <w:rFonts w:ascii="Arial" w:hAnsi="Arial" w:cs="Arial"/>
                <w:color w:val="000000"/>
                <w:sz w:val="22"/>
                <w:szCs w:val="22"/>
              </w:rPr>
              <w:t>Hizkuntza gaitasuna egiaztatzeko agiriak edo ziurtagiriak eskatuko balira, horiek Euskara Zerbitzuaren esku jarriko dira, euskara-gaitasunari buruzko txostena egin dezan, hori gabe ezingo baitu dokumentazioa kalifikatu.</w:t>
            </w:r>
          </w:p>
          <w:p w14:paraId="2263BF81" w14:textId="77777777" w:rsidR="004A1B7E" w:rsidRDefault="004A1B7E">
            <w:pPr>
              <w:tabs>
                <w:tab w:val="left" w:pos="256"/>
              </w:tabs>
              <w:spacing w:line="276" w:lineRule="auto"/>
              <w:jc w:val="both"/>
              <w:rPr>
                <w:rFonts w:ascii="Arial" w:hAnsi="Arial" w:cs="Arial"/>
                <w:sz w:val="22"/>
                <w:szCs w:val="22"/>
              </w:rPr>
            </w:pPr>
          </w:p>
          <w:p w14:paraId="67B68AA8" w14:textId="77777777" w:rsidR="004A1B7E" w:rsidRDefault="004A1B7E">
            <w:pPr>
              <w:spacing w:line="276" w:lineRule="auto"/>
              <w:jc w:val="both"/>
              <w:rPr>
                <w:rFonts w:ascii="Arial" w:hAnsi="Arial" w:cs="Arial"/>
                <w:color w:val="000000"/>
                <w:sz w:val="22"/>
                <w:szCs w:val="22"/>
              </w:rPr>
            </w:pPr>
          </w:p>
          <w:p w14:paraId="60F24438" w14:textId="77777777" w:rsidR="004A1B7E" w:rsidRDefault="004A1B7E">
            <w:pPr>
              <w:numPr>
                <w:ilvl w:val="3"/>
                <w:numId w:val="90"/>
              </w:numPr>
              <w:tabs>
                <w:tab w:val="left" w:pos="256"/>
              </w:tabs>
              <w:spacing w:line="276" w:lineRule="auto"/>
              <w:ind w:left="256" w:hanging="256"/>
              <w:jc w:val="both"/>
              <w:rPr>
                <w:rFonts w:ascii="Arial" w:hAnsi="Arial" w:cs="Arial"/>
                <w:b/>
                <w:color w:val="000000"/>
                <w:sz w:val="22"/>
                <w:szCs w:val="22"/>
              </w:rPr>
            </w:pPr>
            <w:r>
              <w:rPr>
                <w:rFonts w:ascii="Arial" w:hAnsi="Arial" w:cs="Arial"/>
                <w:color w:val="000000"/>
                <w:sz w:val="22"/>
                <w:szCs w:val="22"/>
              </w:rPr>
              <w:t>Azkenean kontratazio mahaiak zehaztu egingo du zein lizitatzaile onartzen dituen lizitazioan eta zein uzten dituen kanpoan, horietarako arrazoiak ere emanda.</w:t>
            </w:r>
          </w:p>
          <w:p w14:paraId="492FF57B" w14:textId="77777777" w:rsidR="004A1B7E" w:rsidRDefault="004A1B7E">
            <w:pPr>
              <w:spacing w:line="276" w:lineRule="auto"/>
              <w:jc w:val="both"/>
              <w:rPr>
                <w:rFonts w:ascii="Arial" w:hAnsi="Arial" w:cs="Arial"/>
                <w:b/>
                <w:color w:val="000000"/>
                <w:sz w:val="22"/>
                <w:szCs w:val="22"/>
              </w:rPr>
            </w:pPr>
          </w:p>
          <w:p w14:paraId="4FE9410E" w14:textId="77777777" w:rsidR="004A1B7E" w:rsidRDefault="004A1B7E">
            <w:pPr>
              <w:spacing w:line="276" w:lineRule="auto"/>
              <w:jc w:val="both"/>
              <w:rPr>
                <w:rFonts w:ascii="Arial" w:hAnsi="Arial" w:cs="Arial"/>
                <w:b/>
                <w:color w:val="000000"/>
                <w:sz w:val="22"/>
                <w:szCs w:val="22"/>
              </w:rPr>
            </w:pPr>
          </w:p>
        </w:tc>
        <w:tc>
          <w:tcPr>
            <w:tcW w:w="5105" w:type="dxa"/>
          </w:tcPr>
          <w:p w14:paraId="427199F7" w14:textId="77777777" w:rsidR="004A1B7E" w:rsidRDefault="004A1B7E">
            <w:pPr>
              <w:spacing w:line="276" w:lineRule="auto"/>
              <w:jc w:val="both"/>
              <w:rPr>
                <w:rFonts w:ascii="Arial" w:hAnsi="Arial" w:cs="Arial"/>
                <w:b/>
                <w:i/>
                <w:color w:val="000000"/>
                <w:sz w:val="22"/>
                <w:szCs w:val="22"/>
              </w:rPr>
            </w:pPr>
            <w:r>
              <w:rPr>
                <w:rFonts w:ascii="Arial" w:hAnsi="Arial" w:cs="Arial"/>
                <w:b/>
                <w:color w:val="000000"/>
                <w:sz w:val="22"/>
                <w:szCs w:val="22"/>
              </w:rPr>
              <w:lastRenderedPageBreak/>
              <w:t xml:space="preserve">25.- Apertura y examen de las proposiciones </w:t>
            </w:r>
          </w:p>
          <w:p w14:paraId="1B2C7771" w14:textId="77777777" w:rsidR="004A1B7E" w:rsidRDefault="004A1B7E">
            <w:pPr>
              <w:spacing w:line="276" w:lineRule="auto"/>
              <w:jc w:val="both"/>
              <w:rPr>
                <w:rFonts w:ascii="Arial" w:hAnsi="Arial" w:cs="Arial"/>
                <w:color w:val="000000"/>
                <w:spacing w:val="-2"/>
                <w:sz w:val="22"/>
                <w:szCs w:val="22"/>
                <w:lang w:val="es-ES"/>
              </w:rPr>
            </w:pPr>
            <w:r>
              <w:rPr>
                <w:rFonts w:ascii="Arial" w:hAnsi="Arial" w:cs="Arial"/>
                <w:b/>
                <w:i/>
                <w:color w:val="000000"/>
                <w:sz w:val="22"/>
                <w:szCs w:val="22"/>
              </w:rPr>
              <w:t>25.1.- Apertura de los sobres o archivos electrónicos nº UNO y calificación de la documentación administrativa</w:t>
            </w:r>
          </w:p>
          <w:p w14:paraId="13EEF44F" w14:textId="77777777" w:rsidR="004A1B7E" w:rsidRDefault="004A1B7E">
            <w:pPr>
              <w:numPr>
                <w:ilvl w:val="1"/>
                <w:numId w:val="25"/>
              </w:numPr>
              <w:tabs>
                <w:tab w:val="left" w:pos="345"/>
              </w:tabs>
              <w:spacing w:line="276" w:lineRule="auto"/>
              <w:ind w:left="345" w:hanging="345"/>
              <w:jc w:val="both"/>
              <w:rPr>
                <w:rFonts w:ascii="Arial" w:hAnsi="Arial" w:cs="Arial"/>
                <w:color w:val="000000"/>
                <w:spacing w:val="-2"/>
                <w:sz w:val="22"/>
                <w:szCs w:val="22"/>
                <w:lang w:val="es-ES"/>
              </w:rPr>
            </w:pPr>
            <w:r>
              <w:rPr>
                <w:rFonts w:ascii="Arial" w:hAnsi="Arial" w:cs="Arial"/>
                <w:color w:val="000000"/>
                <w:spacing w:val="-2"/>
                <w:sz w:val="22"/>
                <w:szCs w:val="22"/>
                <w:lang w:val="es-ES"/>
              </w:rPr>
              <w:t>Concluido el plazo de presentación de proposiciones, la mesa de contratación procederá a la apertura y calificación de la documentación administrativa presentada por las licitadoras, en tiempo y forma, en el denominado sobre o archivo electrónico nº UNO.</w:t>
            </w:r>
          </w:p>
          <w:p w14:paraId="511F2E66" w14:textId="77777777" w:rsidR="004A1B7E" w:rsidRDefault="004A1B7E">
            <w:pPr>
              <w:numPr>
                <w:ilvl w:val="1"/>
                <w:numId w:val="25"/>
              </w:numPr>
              <w:tabs>
                <w:tab w:val="left" w:pos="345"/>
              </w:tabs>
              <w:spacing w:line="276" w:lineRule="auto"/>
              <w:ind w:left="345" w:hanging="345"/>
              <w:jc w:val="both"/>
              <w:rPr>
                <w:rFonts w:ascii="Arial" w:hAnsi="Arial" w:cs="Arial"/>
                <w:color w:val="000000"/>
                <w:sz w:val="22"/>
                <w:szCs w:val="22"/>
                <w:lang w:val="es-ES"/>
              </w:rPr>
            </w:pPr>
            <w:r>
              <w:rPr>
                <w:rFonts w:ascii="Arial" w:hAnsi="Arial" w:cs="Arial"/>
                <w:color w:val="000000"/>
                <w:spacing w:val="-2"/>
                <w:sz w:val="22"/>
                <w:szCs w:val="22"/>
                <w:lang w:val="es-ES"/>
              </w:rPr>
              <w:lastRenderedPageBreak/>
              <w:t xml:space="preserve">Si la mesa observase otros defectos u omisiones subsanables en la documentación presentada, lo comunicará a las partes interesadas, concediéndoles un plazo no superior a 3 días naturales para su corrección o subsanación. De igual forma, la mesa podrá recabar de las licitadoras la presentación de documentación complementaria o aclaratoria de la ya aportada, concediendo un plazo de 5 días naturales para su presentación. </w:t>
            </w:r>
          </w:p>
          <w:p w14:paraId="3443E5A2" w14:textId="77777777" w:rsidR="004A1B7E" w:rsidRDefault="004A1B7E">
            <w:pPr>
              <w:numPr>
                <w:ilvl w:val="1"/>
                <w:numId w:val="25"/>
              </w:numPr>
              <w:tabs>
                <w:tab w:val="left" w:pos="345"/>
              </w:tabs>
              <w:spacing w:line="276" w:lineRule="auto"/>
              <w:ind w:left="345" w:hanging="345"/>
              <w:jc w:val="both"/>
              <w:rPr>
                <w:rFonts w:ascii="Arial" w:hAnsi="Arial" w:cs="Arial"/>
                <w:color w:val="000000"/>
                <w:spacing w:val="-2"/>
                <w:sz w:val="22"/>
                <w:szCs w:val="22"/>
                <w:lang w:val="es-ES"/>
              </w:rPr>
            </w:pPr>
            <w:r>
              <w:rPr>
                <w:rFonts w:ascii="Arial" w:hAnsi="Arial" w:cs="Arial"/>
                <w:color w:val="000000"/>
                <w:sz w:val="22"/>
                <w:szCs w:val="22"/>
                <w:lang w:val="es-ES"/>
              </w:rPr>
              <w:t xml:space="preserve">Los títulos o certificados acreditativos de la </w:t>
            </w:r>
            <w:r>
              <w:rPr>
                <w:rFonts w:ascii="Arial" w:hAnsi="Arial" w:cs="Arial"/>
                <w:color w:val="000000"/>
                <w:spacing w:val="-2"/>
                <w:sz w:val="22"/>
                <w:szCs w:val="22"/>
                <w:lang w:val="es-ES"/>
              </w:rPr>
              <w:t>competencia</w:t>
            </w:r>
            <w:r>
              <w:rPr>
                <w:rFonts w:ascii="Arial" w:hAnsi="Arial" w:cs="Arial"/>
                <w:color w:val="000000"/>
                <w:sz w:val="22"/>
                <w:szCs w:val="22"/>
                <w:lang w:val="es-ES"/>
              </w:rPr>
              <w:t xml:space="preserve"> lingüística, si se requirieran, serán remitidos al Servicio de Euskera para que emita informe sobre la competencia lingüística, sin el cual no se podrá calificar la documentación.</w:t>
            </w:r>
          </w:p>
          <w:p w14:paraId="2BCD44E1" w14:textId="77777777" w:rsidR="004A1B7E" w:rsidRDefault="004A1B7E">
            <w:pPr>
              <w:numPr>
                <w:ilvl w:val="1"/>
                <w:numId w:val="25"/>
              </w:numPr>
              <w:tabs>
                <w:tab w:val="left" w:pos="345"/>
              </w:tabs>
              <w:spacing w:line="276" w:lineRule="auto"/>
              <w:ind w:left="345" w:hanging="345"/>
              <w:jc w:val="both"/>
              <w:rPr>
                <w:rFonts w:ascii="Arial" w:hAnsi="Arial" w:cs="Arial"/>
                <w:color w:val="000000"/>
                <w:sz w:val="22"/>
                <w:szCs w:val="22"/>
              </w:rPr>
            </w:pPr>
            <w:r>
              <w:rPr>
                <w:rFonts w:ascii="Arial" w:hAnsi="Arial" w:cs="Arial"/>
                <w:color w:val="000000"/>
                <w:sz w:val="22"/>
                <w:szCs w:val="22"/>
                <w:lang w:val="es-ES"/>
              </w:rPr>
              <w:t>Finalmente, la mesa de contratación procederá a determinar las licitadoras que son admitidas a la licitación, las rechazadas y las causas de su rechazo.</w:t>
            </w:r>
          </w:p>
          <w:p w14:paraId="7CD83B15" w14:textId="77777777" w:rsidR="004A1B7E" w:rsidRDefault="004A1B7E">
            <w:pPr>
              <w:spacing w:line="276" w:lineRule="auto"/>
              <w:jc w:val="both"/>
              <w:rPr>
                <w:rFonts w:ascii="Arial" w:hAnsi="Arial" w:cs="Arial"/>
                <w:color w:val="000000"/>
                <w:sz w:val="22"/>
                <w:szCs w:val="22"/>
              </w:rPr>
            </w:pPr>
          </w:p>
          <w:p w14:paraId="0E5FA28C" w14:textId="77777777" w:rsidR="004A1B7E" w:rsidRDefault="004A1B7E">
            <w:pPr>
              <w:spacing w:line="276" w:lineRule="auto"/>
              <w:jc w:val="both"/>
              <w:rPr>
                <w:rFonts w:ascii="Arial" w:hAnsi="Arial" w:cs="Arial"/>
                <w:b/>
                <w:color w:val="000000"/>
                <w:sz w:val="22"/>
                <w:szCs w:val="22"/>
              </w:rPr>
            </w:pPr>
          </w:p>
        </w:tc>
      </w:tr>
      <w:tr w:rsidR="004A1B7E" w14:paraId="7AF78F99" w14:textId="77777777">
        <w:tc>
          <w:tcPr>
            <w:tcW w:w="5104" w:type="dxa"/>
          </w:tcPr>
          <w:p w14:paraId="38081AD8" w14:textId="77777777" w:rsidR="004A1B7E" w:rsidRDefault="004A1B7E">
            <w:pPr>
              <w:spacing w:line="276" w:lineRule="auto"/>
              <w:jc w:val="both"/>
              <w:rPr>
                <w:rFonts w:ascii="Arial" w:hAnsi="Arial" w:cs="Arial"/>
                <w:color w:val="000000"/>
                <w:sz w:val="22"/>
                <w:szCs w:val="22"/>
              </w:rPr>
            </w:pPr>
            <w:r>
              <w:rPr>
                <w:rFonts w:ascii="Arial" w:hAnsi="Arial" w:cs="Arial"/>
                <w:b/>
                <w:i/>
                <w:color w:val="000000"/>
                <w:sz w:val="22"/>
                <w:szCs w:val="22"/>
              </w:rPr>
              <w:lastRenderedPageBreak/>
              <w:t>25.2.- BI zenbakiko gutun azal edo artxibo elektronikoak irekitzea eta aztertzea (bakarrik BI zenbakiko gutun azal edo artxibo elektronikorik badagoenean)</w:t>
            </w:r>
          </w:p>
          <w:p w14:paraId="29FAB4A6" w14:textId="77777777" w:rsidR="004A1B7E" w:rsidRDefault="004A1B7E">
            <w:pPr>
              <w:numPr>
                <w:ilvl w:val="0"/>
                <w:numId w:val="70"/>
              </w:numPr>
              <w:spacing w:line="276" w:lineRule="auto"/>
              <w:jc w:val="both"/>
              <w:rPr>
                <w:rFonts w:ascii="Arial" w:hAnsi="Arial" w:cs="Arial"/>
                <w:color w:val="000000"/>
                <w:sz w:val="22"/>
                <w:szCs w:val="22"/>
              </w:rPr>
            </w:pPr>
            <w:r>
              <w:rPr>
                <w:rFonts w:ascii="Arial" w:hAnsi="Arial" w:cs="Arial"/>
                <w:color w:val="000000"/>
                <w:sz w:val="22"/>
                <w:szCs w:val="22"/>
              </w:rPr>
              <w:t xml:space="preserve">Haien aurkezpena nahitaezkoa denean, “BALIO-JUDIZIO BITARTEZ BALORATU BEHARREKO DOKUMENTAZIOA” izenarekin identifikatutako BI zenbakiko gutun azal edo artxibo elektronikoak irekiko dira, horien edukia karatulako </w:t>
            </w:r>
            <w:r>
              <w:rPr>
                <w:rFonts w:ascii="Arial" w:hAnsi="Arial" w:cs="Arial"/>
                <w:b/>
                <w:color w:val="000000"/>
                <w:sz w:val="22"/>
                <w:szCs w:val="22"/>
              </w:rPr>
              <w:t>20</w:t>
            </w:r>
            <w:r>
              <w:rPr>
                <w:rFonts w:ascii="Arial" w:hAnsi="Arial" w:cs="Arial"/>
                <w:b/>
                <w:bCs/>
                <w:color w:val="000000"/>
                <w:sz w:val="22"/>
                <w:szCs w:val="22"/>
              </w:rPr>
              <w:t>. atalean</w:t>
            </w:r>
            <w:r>
              <w:rPr>
                <w:rFonts w:ascii="Arial" w:hAnsi="Arial" w:cs="Arial"/>
                <w:color w:val="000000"/>
                <w:sz w:val="22"/>
                <w:szCs w:val="22"/>
              </w:rPr>
              <w:t xml:space="preserve"> adierazitako irizpideen arabera ebaluatzearren.</w:t>
            </w:r>
          </w:p>
          <w:p w14:paraId="11F11887" w14:textId="77777777" w:rsidR="004A1B7E" w:rsidRDefault="004A1B7E">
            <w:pPr>
              <w:numPr>
                <w:ilvl w:val="0"/>
                <w:numId w:val="70"/>
              </w:numPr>
              <w:spacing w:line="276" w:lineRule="auto"/>
              <w:jc w:val="both"/>
              <w:rPr>
                <w:rFonts w:ascii="Arial" w:hAnsi="Arial" w:cs="Arial"/>
                <w:color w:val="000000"/>
                <w:sz w:val="22"/>
                <w:szCs w:val="22"/>
              </w:rPr>
            </w:pPr>
            <w:r>
              <w:rPr>
                <w:rFonts w:ascii="Arial" w:hAnsi="Arial" w:cs="Arial"/>
                <w:color w:val="000000"/>
                <w:sz w:val="22"/>
                <w:szCs w:val="22"/>
              </w:rPr>
              <w:t xml:space="preserve">Ekitaldi hori hasteko, mahaiak pronuntziamendu espresua egingo du proposamenen kalifikazioari buruz, lizitaziora onartuak eta lizitaziotik kanpo utziak identifikatuz eta horretarako arrazoiak emanez. </w:t>
            </w:r>
          </w:p>
          <w:p w14:paraId="6946ACCF" w14:textId="77777777" w:rsidR="004A1B7E" w:rsidRDefault="004A1B7E">
            <w:pPr>
              <w:numPr>
                <w:ilvl w:val="0"/>
                <w:numId w:val="70"/>
              </w:numPr>
              <w:spacing w:line="276" w:lineRule="auto"/>
              <w:jc w:val="both"/>
              <w:rPr>
                <w:rFonts w:ascii="Arial" w:hAnsi="Arial" w:cs="Arial"/>
                <w:color w:val="000000"/>
                <w:sz w:val="22"/>
                <w:szCs w:val="22"/>
              </w:rPr>
            </w:pPr>
            <w:r>
              <w:rPr>
                <w:rFonts w:ascii="Arial" w:hAnsi="Arial" w:cs="Arial"/>
                <w:color w:val="000000"/>
                <w:sz w:val="22"/>
                <w:szCs w:val="22"/>
              </w:rPr>
              <w:t xml:space="preserve">Karatulako </w:t>
            </w:r>
            <w:r>
              <w:rPr>
                <w:rFonts w:ascii="Arial" w:hAnsi="Arial" w:cs="Arial"/>
                <w:b/>
                <w:color w:val="000000"/>
                <w:sz w:val="22"/>
                <w:szCs w:val="22"/>
              </w:rPr>
              <w:t>20</w:t>
            </w:r>
            <w:r>
              <w:rPr>
                <w:rFonts w:ascii="Arial" w:hAnsi="Arial" w:cs="Arial"/>
                <w:b/>
                <w:bCs/>
                <w:color w:val="000000"/>
                <w:sz w:val="22"/>
                <w:szCs w:val="22"/>
              </w:rPr>
              <w:t>. atalean</w:t>
            </w:r>
            <w:r>
              <w:rPr>
                <w:rFonts w:ascii="Arial" w:hAnsi="Arial" w:cs="Arial"/>
                <w:color w:val="000000"/>
                <w:sz w:val="22"/>
                <w:szCs w:val="22"/>
              </w:rPr>
              <w:t xml:space="preserve"> adierazten diren ezaugarri formalak betetzen ez dituzten eskaintzak aurkezten dituzten enpresei eskaintza formalki zuzentzea eskatuko zaie, </w:t>
            </w:r>
            <w:r>
              <w:rPr>
                <w:rFonts w:ascii="Arial" w:hAnsi="Arial" w:cs="Arial"/>
                <w:color w:val="000000"/>
                <w:sz w:val="22"/>
                <w:szCs w:val="22"/>
              </w:rPr>
              <w:lastRenderedPageBreak/>
              <w:t>eduki materiala aldatzeke baina. Errekerimendu horri erantzun ezean, prozeduratik kanpo geratuko dira.</w:t>
            </w:r>
          </w:p>
          <w:p w14:paraId="57608320" w14:textId="77777777" w:rsidR="004A1B7E" w:rsidRDefault="004A1B7E">
            <w:pPr>
              <w:spacing w:line="276" w:lineRule="auto"/>
              <w:jc w:val="both"/>
              <w:rPr>
                <w:rFonts w:ascii="Arial" w:hAnsi="Arial" w:cs="Arial"/>
                <w:color w:val="000000"/>
                <w:sz w:val="22"/>
                <w:szCs w:val="22"/>
              </w:rPr>
            </w:pPr>
          </w:p>
          <w:p w14:paraId="2C933B1E" w14:textId="77777777" w:rsidR="004A1B7E" w:rsidRDefault="004A1B7E">
            <w:pPr>
              <w:numPr>
                <w:ilvl w:val="0"/>
                <w:numId w:val="70"/>
              </w:numPr>
              <w:spacing w:line="276" w:lineRule="auto"/>
              <w:jc w:val="both"/>
              <w:rPr>
                <w:rFonts w:ascii="Arial" w:hAnsi="Arial" w:cs="Arial"/>
                <w:color w:val="000000"/>
                <w:sz w:val="22"/>
                <w:szCs w:val="22"/>
              </w:rPr>
            </w:pPr>
            <w:r>
              <w:rPr>
                <w:rFonts w:ascii="Arial" w:hAnsi="Arial" w:cs="Arial"/>
                <w:color w:val="000000"/>
                <w:sz w:val="22"/>
                <w:szCs w:val="22"/>
              </w:rPr>
              <w:t>Lizitazio prozeduratik kanpo geratuko dira eskatzen diren baldintza teknikoak betetzen ez dituzten lizitatzaileak eta BI zenbakiko gutun azal edo artxibo elektronikoetan formulen aplikazioaren bitartez ebaluatu beharreko dokumentazioa (HIRU zenbakiko gutun azal edo artxibo elektronikoa) sartzen dutenak.</w:t>
            </w:r>
          </w:p>
          <w:p w14:paraId="274FB53B" w14:textId="77777777" w:rsidR="004A1B7E" w:rsidRDefault="004A1B7E">
            <w:pPr>
              <w:spacing w:line="276" w:lineRule="auto"/>
              <w:jc w:val="both"/>
              <w:rPr>
                <w:rFonts w:ascii="Arial" w:hAnsi="Arial" w:cs="Arial"/>
                <w:color w:val="000000"/>
                <w:sz w:val="22"/>
                <w:szCs w:val="22"/>
              </w:rPr>
            </w:pPr>
          </w:p>
          <w:p w14:paraId="37E86F47" w14:textId="77777777" w:rsidR="004A1B7E" w:rsidRDefault="004A1B7E">
            <w:pPr>
              <w:spacing w:line="276" w:lineRule="auto"/>
              <w:jc w:val="both"/>
              <w:rPr>
                <w:rFonts w:ascii="Arial" w:hAnsi="Arial" w:cs="Arial"/>
                <w:color w:val="000000"/>
                <w:sz w:val="22"/>
                <w:szCs w:val="22"/>
              </w:rPr>
            </w:pPr>
            <w:r>
              <w:rPr>
                <w:rFonts w:ascii="Arial" w:hAnsi="Arial" w:cs="Arial"/>
                <w:b/>
                <w:i/>
                <w:color w:val="000000"/>
                <w:sz w:val="22"/>
                <w:szCs w:val="22"/>
              </w:rPr>
              <w:t>25.3.- HIRU zenbakiko gutun azal edo artxibo elektronikoak irekitzea eta aztertzea</w:t>
            </w:r>
          </w:p>
          <w:p w14:paraId="6B01BE46" w14:textId="77777777" w:rsidR="004A1B7E" w:rsidRDefault="004A1B7E">
            <w:pPr>
              <w:numPr>
                <w:ilvl w:val="1"/>
                <w:numId w:val="70"/>
              </w:numPr>
              <w:tabs>
                <w:tab w:val="left" w:pos="256"/>
              </w:tabs>
              <w:spacing w:line="276" w:lineRule="auto"/>
              <w:ind w:left="256" w:hanging="256"/>
              <w:jc w:val="both"/>
              <w:rPr>
                <w:rFonts w:ascii="Arial" w:hAnsi="Arial" w:cs="Arial"/>
                <w:color w:val="000000"/>
                <w:sz w:val="22"/>
                <w:szCs w:val="22"/>
              </w:rPr>
            </w:pPr>
            <w:r>
              <w:rPr>
                <w:rFonts w:ascii="Arial" w:hAnsi="Arial" w:cs="Arial"/>
                <w:color w:val="000000"/>
                <w:sz w:val="22"/>
                <w:szCs w:val="22"/>
              </w:rPr>
              <w:t>HIRU zenbakiko gutun azal edo artxibo elektronikoak ekitaldi publikoan irekiko dira eta, kontratatzailearen profileko deialdian horrela azaltzen bada, zuzenean jarraitu ahal izango da ekitaldia, kasuan kasuko deialdian adierazten den estekaren bitartez.</w:t>
            </w:r>
          </w:p>
          <w:p w14:paraId="3CED6835" w14:textId="77777777" w:rsidR="004A1B7E" w:rsidRDefault="004A1B7E">
            <w:pPr>
              <w:numPr>
                <w:ilvl w:val="1"/>
                <w:numId w:val="70"/>
              </w:numPr>
              <w:tabs>
                <w:tab w:val="left" w:pos="256"/>
              </w:tabs>
              <w:spacing w:line="276" w:lineRule="auto"/>
              <w:ind w:left="256" w:hanging="256"/>
              <w:jc w:val="both"/>
              <w:rPr>
                <w:rFonts w:ascii="Arial" w:hAnsi="Arial" w:cs="Arial"/>
                <w:color w:val="000000"/>
                <w:sz w:val="22"/>
                <w:szCs w:val="22"/>
              </w:rPr>
            </w:pPr>
            <w:r>
              <w:rPr>
                <w:rFonts w:ascii="Arial" w:hAnsi="Arial" w:cs="Arial"/>
                <w:color w:val="000000"/>
                <w:sz w:val="22"/>
                <w:szCs w:val="22"/>
              </w:rPr>
              <w:t xml:space="preserve">HIRU zenbakiko gutun azal edo artxibo elektronikoak jendaurrean irekitzeko ekitaldiaren hasieran –BI zenbakiko gutun azal edo artxibo elektronikorik ez dagoenean–, mahaiak berariazko pronuntziamendua egingo du proposamenen kalifikazioari buruz, lizitaziora onartuak eta lizitaziotik kanpo utziak identifikatuz eta horretarako arrazoiak emanez. </w:t>
            </w:r>
          </w:p>
          <w:p w14:paraId="7AC39EEE" w14:textId="77777777" w:rsidR="004A1B7E" w:rsidRDefault="004A1B7E">
            <w:pPr>
              <w:numPr>
                <w:ilvl w:val="1"/>
                <w:numId w:val="70"/>
              </w:numPr>
              <w:tabs>
                <w:tab w:val="left" w:pos="256"/>
              </w:tabs>
              <w:spacing w:line="276" w:lineRule="auto"/>
              <w:ind w:left="256" w:hanging="256"/>
              <w:jc w:val="both"/>
              <w:rPr>
                <w:rFonts w:ascii="Arial" w:hAnsi="Arial" w:cs="Arial"/>
                <w:color w:val="000000"/>
                <w:sz w:val="22"/>
                <w:szCs w:val="22"/>
              </w:rPr>
            </w:pPr>
            <w:r>
              <w:rPr>
                <w:rFonts w:ascii="Arial" w:hAnsi="Arial" w:cs="Arial"/>
                <w:color w:val="000000"/>
                <w:sz w:val="22"/>
                <w:szCs w:val="22"/>
              </w:rPr>
              <w:t>Balio-judizio bitartez ebaluatzeko irizpiderik baden kasuan, ebaluazio horren emaitza ekitaldi honetan adieraziko da.</w:t>
            </w:r>
          </w:p>
          <w:p w14:paraId="3DB4FCF5" w14:textId="77777777" w:rsidR="004A1B7E" w:rsidRDefault="004A1B7E">
            <w:pPr>
              <w:numPr>
                <w:ilvl w:val="1"/>
                <w:numId w:val="70"/>
              </w:numPr>
              <w:tabs>
                <w:tab w:val="left" w:pos="256"/>
              </w:tabs>
              <w:spacing w:line="276" w:lineRule="auto"/>
              <w:ind w:left="256" w:hanging="256"/>
              <w:jc w:val="both"/>
              <w:rPr>
                <w:rFonts w:ascii="Arial" w:hAnsi="Arial" w:cs="Arial"/>
                <w:color w:val="000000"/>
                <w:sz w:val="22"/>
                <w:szCs w:val="22"/>
              </w:rPr>
            </w:pPr>
            <w:r>
              <w:rPr>
                <w:rFonts w:ascii="Arial" w:hAnsi="Arial" w:cs="Arial"/>
                <w:color w:val="000000"/>
                <w:sz w:val="22"/>
                <w:szCs w:val="22"/>
              </w:rPr>
              <w:t>Ondoren, kontratazio mahaiak ireki egingo ditu onartutako lizitatzaileek aurkeztutako HIRU zenbakiko gutun azal edo artxibo elektronikoak, “FORMULEN APLIKAZIOAREN BITARTEZ EBALUATZEKO ESKAINTZA EKONOMIKOA ETA DOKUMENTAZIOA” izenekoak, eta eskaintza ekonomikoak irakurriko ditu.</w:t>
            </w:r>
          </w:p>
          <w:p w14:paraId="63591D71" w14:textId="77777777" w:rsidR="004A1B7E" w:rsidRDefault="004A1B7E">
            <w:pPr>
              <w:numPr>
                <w:ilvl w:val="1"/>
                <w:numId w:val="70"/>
              </w:numPr>
              <w:tabs>
                <w:tab w:val="left" w:pos="256"/>
              </w:tabs>
              <w:spacing w:line="276" w:lineRule="auto"/>
              <w:ind w:left="256" w:hanging="256"/>
              <w:jc w:val="both"/>
              <w:rPr>
                <w:rFonts w:ascii="Arial" w:hAnsi="Arial" w:cs="Arial"/>
                <w:color w:val="000000"/>
                <w:sz w:val="22"/>
                <w:szCs w:val="22"/>
              </w:rPr>
            </w:pPr>
            <w:r>
              <w:rPr>
                <w:rFonts w:ascii="Arial" w:hAnsi="Arial" w:cs="Arial"/>
                <w:color w:val="000000"/>
                <w:sz w:val="22"/>
                <w:szCs w:val="22"/>
              </w:rPr>
              <w:t xml:space="preserve">Gutun azal edo artxibo elektroniko horietan jasotzen den dokumentazioa karatulako </w:t>
            </w:r>
            <w:r>
              <w:rPr>
                <w:rFonts w:ascii="Arial" w:hAnsi="Arial" w:cs="Arial"/>
                <w:b/>
                <w:bCs/>
                <w:color w:val="000000"/>
                <w:sz w:val="22"/>
                <w:szCs w:val="22"/>
              </w:rPr>
              <w:t>20. atalean</w:t>
            </w:r>
            <w:r>
              <w:rPr>
                <w:rFonts w:ascii="Arial" w:hAnsi="Arial" w:cs="Arial"/>
                <w:color w:val="000000"/>
                <w:sz w:val="22"/>
                <w:szCs w:val="22"/>
              </w:rPr>
              <w:t xml:space="preserve"> adierazten diren irizpideekin bat </w:t>
            </w:r>
            <w:r>
              <w:rPr>
                <w:rFonts w:ascii="Arial" w:hAnsi="Arial" w:cs="Arial"/>
                <w:color w:val="000000"/>
                <w:sz w:val="22"/>
                <w:szCs w:val="22"/>
              </w:rPr>
              <w:lastRenderedPageBreak/>
              <w:t>ebaluatuko da.</w:t>
            </w:r>
          </w:p>
          <w:p w14:paraId="6CCB5B1B" w14:textId="77777777" w:rsidR="004A1B7E" w:rsidRDefault="004A1B7E">
            <w:pPr>
              <w:numPr>
                <w:ilvl w:val="1"/>
                <w:numId w:val="70"/>
              </w:numPr>
              <w:tabs>
                <w:tab w:val="left" w:pos="256"/>
              </w:tabs>
              <w:spacing w:line="276" w:lineRule="auto"/>
              <w:ind w:left="256" w:hanging="256"/>
              <w:jc w:val="both"/>
              <w:rPr>
                <w:rFonts w:ascii="Arial" w:hAnsi="Arial" w:cs="Arial"/>
                <w:color w:val="000000"/>
                <w:sz w:val="22"/>
                <w:szCs w:val="22"/>
              </w:rPr>
            </w:pPr>
            <w:r>
              <w:rPr>
                <w:rFonts w:ascii="Arial" w:hAnsi="Arial" w:cs="Arial"/>
                <w:color w:val="000000"/>
                <w:sz w:val="22"/>
                <w:szCs w:val="22"/>
              </w:rPr>
              <w:t>Edonola ere, irizpide horien ebaluazioa BI zenbakiko gutun azal edo artxibo elektronikoetan jasotako dokumentazioaren balorazioaren ondotikoa izango da beti.</w:t>
            </w:r>
          </w:p>
          <w:p w14:paraId="5072F998" w14:textId="77777777" w:rsidR="004A1B7E" w:rsidRDefault="004A1B7E">
            <w:pPr>
              <w:spacing w:line="276" w:lineRule="auto"/>
              <w:jc w:val="both"/>
              <w:rPr>
                <w:rFonts w:ascii="Arial" w:hAnsi="Arial" w:cs="Arial"/>
                <w:color w:val="000000"/>
                <w:sz w:val="22"/>
                <w:szCs w:val="22"/>
              </w:rPr>
            </w:pPr>
          </w:p>
          <w:p w14:paraId="65DE0D84" w14:textId="77777777" w:rsidR="004A1B7E" w:rsidRDefault="004A1B7E">
            <w:pPr>
              <w:spacing w:line="276" w:lineRule="auto"/>
              <w:jc w:val="both"/>
              <w:rPr>
                <w:rFonts w:ascii="Arial" w:hAnsi="Arial" w:cs="Arial"/>
                <w:color w:val="000000"/>
                <w:sz w:val="22"/>
                <w:szCs w:val="22"/>
              </w:rPr>
            </w:pPr>
            <w:r>
              <w:rPr>
                <w:rFonts w:ascii="Arial" w:hAnsi="Arial" w:cs="Arial"/>
                <w:b/>
                <w:i/>
                <w:color w:val="000000"/>
                <w:sz w:val="22"/>
                <w:szCs w:val="22"/>
              </w:rPr>
              <w:t>25.4.- Kontratazio mahaiaren aktak</w:t>
            </w:r>
          </w:p>
          <w:p w14:paraId="12B95DDE" w14:textId="77777777" w:rsidR="004A1B7E" w:rsidRDefault="004A1B7E">
            <w:pPr>
              <w:spacing w:line="276" w:lineRule="auto"/>
              <w:jc w:val="both"/>
              <w:rPr>
                <w:rFonts w:ascii="Arial" w:hAnsi="Arial" w:cs="Arial"/>
                <w:b/>
                <w:i/>
                <w:color w:val="000000"/>
                <w:sz w:val="22"/>
                <w:szCs w:val="22"/>
              </w:rPr>
            </w:pPr>
            <w:r>
              <w:rPr>
                <w:rFonts w:ascii="Arial" w:hAnsi="Arial" w:cs="Arial"/>
                <w:color w:val="000000"/>
                <w:sz w:val="22"/>
                <w:szCs w:val="22"/>
              </w:rPr>
              <w:t>Aurreko apartatuen arabera jardundako guztia erasota lagako da dagozkion aktetan, horiek prozeduraren emaitza eta izandako gorabeherak jasoko baitituzte.</w:t>
            </w:r>
          </w:p>
        </w:tc>
        <w:tc>
          <w:tcPr>
            <w:tcW w:w="5105" w:type="dxa"/>
          </w:tcPr>
          <w:p w14:paraId="6C52CA1D" w14:textId="77777777" w:rsidR="004A1B7E" w:rsidRPr="00E56D50" w:rsidRDefault="004A1B7E">
            <w:pPr>
              <w:spacing w:line="276" w:lineRule="auto"/>
              <w:jc w:val="both"/>
              <w:rPr>
                <w:rFonts w:ascii="Arial" w:hAnsi="Arial" w:cs="Arial"/>
                <w:color w:val="000000"/>
                <w:sz w:val="22"/>
                <w:szCs w:val="22"/>
              </w:rPr>
            </w:pPr>
            <w:r>
              <w:rPr>
                <w:rFonts w:ascii="Arial" w:hAnsi="Arial" w:cs="Arial"/>
                <w:b/>
                <w:i/>
                <w:color w:val="000000"/>
                <w:sz w:val="22"/>
                <w:szCs w:val="22"/>
              </w:rPr>
              <w:lastRenderedPageBreak/>
              <w:t>25.2.- Apertura y examen de los sobres o archivos electrónicos nº DOS (sólo cuando exista sobre o archivo electrónico nº DOS)</w:t>
            </w:r>
          </w:p>
          <w:p w14:paraId="3F20AAC7" w14:textId="77777777" w:rsidR="004A1B7E" w:rsidRDefault="004A1B7E">
            <w:pPr>
              <w:numPr>
                <w:ilvl w:val="0"/>
                <w:numId w:val="55"/>
              </w:numPr>
              <w:spacing w:line="276" w:lineRule="auto"/>
              <w:jc w:val="both"/>
              <w:rPr>
                <w:rFonts w:ascii="Arial" w:hAnsi="Arial" w:cs="Arial"/>
                <w:color w:val="000000"/>
                <w:sz w:val="22"/>
                <w:szCs w:val="22"/>
                <w:lang w:val="es-ES"/>
              </w:rPr>
            </w:pPr>
            <w:r>
              <w:rPr>
                <w:rFonts w:ascii="Arial" w:hAnsi="Arial" w:cs="Arial"/>
                <w:color w:val="000000"/>
                <w:sz w:val="22"/>
                <w:szCs w:val="22"/>
                <w:lang w:val="es-ES"/>
              </w:rPr>
              <w:t xml:space="preserve">En el caso de que su presentación fuese obligatoria, se procederá a la apertura de los sobres o </w:t>
            </w:r>
            <w:r>
              <w:rPr>
                <w:rFonts w:ascii="Arial" w:hAnsi="Arial" w:cs="Arial"/>
                <w:iCs/>
                <w:color w:val="000000"/>
                <w:sz w:val="22"/>
                <w:szCs w:val="22"/>
                <w:lang w:val="es-ES"/>
              </w:rPr>
              <w:t>archivos electrónicos</w:t>
            </w:r>
            <w:r>
              <w:rPr>
                <w:rFonts w:ascii="Arial" w:hAnsi="Arial" w:cs="Arial"/>
                <w:color w:val="000000"/>
                <w:sz w:val="22"/>
                <w:szCs w:val="22"/>
                <w:lang w:val="es-ES"/>
              </w:rPr>
              <w:t xml:space="preserve"> nº DOS, identificados como “</w:t>
            </w:r>
            <w:r>
              <w:rPr>
                <w:rFonts w:ascii="Arial" w:hAnsi="Arial" w:cs="Arial"/>
                <w:iCs/>
                <w:color w:val="000000"/>
                <w:sz w:val="22"/>
                <w:szCs w:val="22"/>
                <w:lang w:val="es-ES"/>
              </w:rPr>
              <w:t>DOCUMENTACIÓN A VALORAR CONFORME A UN JUICIO DE VALOR</w:t>
            </w:r>
            <w:r>
              <w:rPr>
                <w:rFonts w:ascii="Arial" w:hAnsi="Arial" w:cs="Arial"/>
                <w:color w:val="000000"/>
                <w:sz w:val="22"/>
                <w:szCs w:val="22"/>
                <w:lang w:val="es-ES"/>
              </w:rPr>
              <w:t xml:space="preserve">”, al objeto de evaluar su contenido con arreglo a los criterios expresados en el </w:t>
            </w:r>
            <w:r>
              <w:rPr>
                <w:rFonts w:ascii="Arial" w:hAnsi="Arial" w:cs="Arial"/>
                <w:b/>
                <w:color w:val="000000"/>
                <w:sz w:val="22"/>
                <w:szCs w:val="22"/>
                <w:lang w:val="es-ES"/>
              </w:rPr>
              <w:t xml:space="preserve">apartado 20 </w:t>
            </w:r>
            <w:r>
              <w:rPr>
                <w:rFonts w:ascii="Arial" w:hAnsi="Arial" w:cs="Arial"/>
                <w:color w:val="000000"/>
                <w:sz w:val="22"/>
                <w:szCs w:val="22"/>
                <w:lang w:val="es-ES"/>
              </w:rPr>
              <w:t>de la carátula.</w:t>
            </w:r>
          </w:p>
          <w:p w14:paraId="63447207" w14:textId="77777777" w:rsidR="004A1B7E" w:rsidRDefault="004A1B7E">
            <w:pPr>
              <w:numPr>
                <w:ilvl w:val="0"/>
                <w:numId w:val="55"/>
              </w:numPr>
              <w:spacing w:line="276" w:lineRule="auto"/>
              <w:jc w:val="both"/>
              <w:rPr>
                <w:rFonts w:ascii="Arial" w:hAnsi="Arial" w:cs="Arial"/>
                <w:color w:val="000000"/>
                <w:sz w:val="22"/>
                <w:szCs w:val="22"/>
                <w:lang w:val="es-ES"/>
              </w:rPr>
            </w:pPr>
            <w:r>
              <w:rPr>
                <w:rFonts w:ascii="Arial" w:hAnsi="Arial" w:cs="Arial"/>
                <w:color w:val="000000"/>
                <w:sz w:val="22"/>
                <w:szCs w:val="22"/>
                <w:lang w:val="es-ES"/>
              </w:rPr>
              <w:t>Dicho acto se iniciará con un pronunciamiento expreso sobre la calificación de las proposiciones efectuada por la mesa que identifique las admitidas a licitación, las rechazadas y las causas de su rechazo.</w:t>
            </w:r>
          </w:p>
          <w:p w14:paraId="53D7594C" w14:textId="77777777" w:rsidR="004A1B7E" w:rsidRDefault="004A1B7E">
            <w:pPr>
              <w:numPr>
                <w:ilvl w:val="0"/>
                <w:numId w:val="55"/>
              </w:numPr>
              <w:spacing w:line="276" w:lineRule="auto"/>
              <w:jc w:val="both"/>
              <w:rPr>
                <w:rFonts w:ascii="Arial" w:hAnsi="Arial" w:cs="Arial"/>
                <w:color w:val="000000"/>
                <w:sz w:val="22"/>
                <w:szCs w:val="22"/>
                <w:lang w:val="es-ES"/>
              </w:rPr>
            </w:pPr>
            <w:r>
              <w:rPr>
                <w:rFonts w:ascii="Arial" w:hAnsi="Arial" w:cs="Arial"/>
                <w:color w:val="000000"/>
                <w:sz w:val="22"/>
                <w:szCs w:val="22"/>
                <w:lang w:val="es-ES"/>
              </w:rPr>
              <w:t xml:space="preserve">Las empresas que presenten ofertas que no cumplan las características formales indicadas en el </w:t>
            </w:r>
            <w:r>
              <w:rPr>
                <w:rFonts w:ascii="Arial" w:hAnsi="Arial" w:cs="Arial"/>
                <w:b/>
                <w:color w:val="000000"/>
                <w:sz w:val="22"/>
                <w:szCs w:val="22"/>
                <w:lang w:val="es-ES"/>
              </w:rPr>
              <w:t xml:space="preserve">apartado 20 </w:t>
            </w:r>
            <w:r>
              <w:rPr>
                <w:rFonts w:ascii="Arial" w:hAnsi="Arial" w:cs="Arial"/>
                <w:color w:val="000000"/>
                <w:sz w:val="22"/>
                <w:szCs w:val="22"/>
                <w:lang w:val="es-ES"/>
              </w:rPr>
              <w:t xml:space="preserve">de la carátula, serán requeridas para que corrijan formalmente su oferta, sin alterar el contenido material de la </w:t>
            </w:r>
            <w:r>
              <w:rPr>
                <w:rFonts w:ascii="Arial" w:hAnsi="Arial" w:cs="Arial"/>
                <w:color w:val="000000"/>
                <w:sz w:val="22"/>
                <w:szCs w:val="22"/>
                <w:lang w:val="es-ES"/>
              </w:rPr>
              <w:lastRenderedPageBreak/>
              <w:t xml:space="preserve">misma. De no atender a este requerimiento serán excluidas del procedimiento. </w:t>
            </w:r>
          </w:p>
          <w:p w14:paraId="0789A1E3" w14:textId="77777777" w:rsidR="004A1B7E" w:rsidRDefault="004A1B7E">
            <w:pPr>
              <w:numPr>
                <w:ilvl w:val="0"/>
                <w:numId w:val="55"/>
              </w:numPr>
              <w:spacing w:line="276" w:lineRule="auto"/>
              <w:jc w:val="both"/>
              <w:rPr>
                <w:rFonts w:ascii="Arial" w:hAnsi="Arial" w:cs="Arial"/>
                <w:color w:val="000000"/>
                <w:sz w:val="22"/>
                <w:szCs w:val="22"/>
              </w:rPr>
            </w:pPr>
            <w:r>
              <w:rPr>
                <w:rFonts w:ascii="Arial" w:hAnsi="Arial" w:cs="Arial"/>
                <w:color w:val="000000"/>
                <w:sz w:val="22"/>
                <w:szCs w:val="22"/>
                <w:lang w:val="es-ES"/>
              </w:rPr>
              <w:t xml:space="preserve">Se excluirá del procedimiento de licitación a aquellas licitadoras que no cumplan las condiciones técnicas exigidas y las que incorporen en los sobres o </w:t>
            </w:r>
            <w:r>
              <w:rPr>
                <w:rFonts w:ascii="Arial" w:hAnsi="Arial" w:cs="Arial"/>
                <w:iCs/>
                <w:color w:val="000000"/>
                <w:sz w:val="22"/>
                <w:szCs w:val="22"/>
                <w:lang w:val="es-ES"/>
              </w:rPr>
              <w:t>archivos electrónicos</w:t>
            </w:r>
            <w:r>
              <w:rPr>
                <w:rFonts w:ascii="Arial" w:hAnsi="Arial" w:cs="Arial"/>
                <w:bCs/>
                <w:color w:val="000000"/>
                <w:sz w:val="22"/>
                <w:szCs w:val="22"/>
                <w:lang w:val="es-ES"/>
              </w:rPr>
              <w:t xml:space="preserve"> nº DOS </w:t>
            </w:r>
            <w:r>
              <w:rPr>
                <w:rFonts w:ascii="Arial" w:hAnsi="Arial" w:cs="Arial"/>
                <w:color w:val="000000"/>
                <w:sz w:val="22"/>
                <w:szCs w:val="22"/>
                <w:lang w:val="es-ES"/>
              </w:rPr>
              <w:t xml:space="preserve">documentación que deba ser objeto de evaluación mediante la aplicación de fórmulas (Sobre o </w:t>
            </w:r>
            <w:r>
              <w:rPr>
                <w:rFonts w:ascii="Arial" w:hAnsi="Arial" w:cs="Arial"/>
                <w:bCs/>
                <w:color w:val="000000"/>
                <w:sz w:val="22"/>
                <w:szCs w:val="22"/>
                <w:lang w:val="es-ES"/>
              </w:rPr>
              <w:t>archivo electrónico nº TRES</w:t>
            </w:r>
            <w:r>
              <w:rPr>
                <w:rFonts w:ascii="Arial" w:hAnsi="Arial" w:cs="Arial"/>
                <w:color w:val="000000"/>
                <w:sz w:val="22"/>
                <w:szCs w:val="22"/>
                <w:lang w:val="es-ES"/>
              </w:rPr>
              <w:t>).</w:t>
            </w:r>
          </w:p>
          <w:p w14:paraId="46143CCF" w14:textId="77777777" w:rsidR="004A1B7E" w:rsidRDefault="004A1B7E">
            <w:pPr>
              <w:spacing w:line="276" w:lineRule="auto"/>
              <w:jc w:val="both"/>
              <w:rPr>
                <w:rFonts w:ascii="Arial" w:hAnsi="Arial" w:cs="Arial"/>
                <w:color w:val="000000"/>
                <w:sz w:val="22"/>
                <w:szCs w:val="22"/>
              </w:rPr>
            </w:pPr>
          </w:p>
          <w:p w14:paraId="116DA5A6" w14:textId="77777777" w:rsidR="004A1B7E" w:rsidRDefault="004A1B7E">
            <w:pPr>
              <w:spacing w:line="276" w:lineRule="auto"/>
              <w:jc w:val="both"/>
              <w:rPr>
                <w:rFonts w:ascii="Arial" w:hAnsi="Arial" w:cs="Arial"/>
                <w:color w:val="000000"/>
                <w:sz w:val="22"/>
                <w:szCs w:val="22"/>
                <w:lang w:val="es-ES"/>
              </w:rPr>
            </w:pPr>
            <w:r>
              <w:rPr>
                <w:rFonts w:ascii="Arial" w:hAnsi="Arial" w:cs="Arial"/>
                <w:b/>
                <w:i/>
                <w:color w:val="000000"/>
                <w:sz w:val="22"/>
                <w:szCs w:val="22"/>
              </w:rPr>
              <w:t>25.3.- Apertura y examen de los sobres o archivos electrónicos nº TRES</w:t>
            </w:r>
          </w:p>
          <w:p w14:paraId="3678799E" w14:textId="77777777" w:rsidR="004A1B7E" w:rsidRDefault="004A1B7E">
            <w:pPr>
              <w:numPr>
                <w:ilvl w:val="0"/>
                <w:numId w:val="106"/>
              </w:numPr>
              <w:spacing w:line="276" w:lineRule="auto"/>
              <w:jc w:val="both"/>
              <w:rPr>
                <w:rFonts w:ascii="Arial" w:hAnsi="Arial" w:cs="Arial"/>
                <w:color w:val="000000"/>
                <w:sz w:val="22"/>
                <w:szCs w:val="22"/>
                <w:lang w:val="es-ES"/>
              </w:rPr>
            </w:pPr>
            <w:r>
              <w:rPr>
                <w:rFonts w:ascii="Arial" w:hAnsi="Arial" w:cs="Arial"/>
                <w:color w:val="000000"/>
                <w:sz w:val="22"/>
                <w:szCs w:val="22"/>
                <w:lang w:val="es-ES"/>
              </w:rPr>
              <w:t>La apertura de los sobres o archivos electrónicos nº TRES se hará en acto público y, en el caso de indicarse en su convocatoria, podrá seguirse en directo a través del enlace que se indique en la citada convocatoria.</w:t>
            </w:r>
          </w:p>
          <w:p w14:paraId="46DE7199" w14:textId="77777777" w:rsidR="004A1B7E" w:rsidRDefault="004A1B7E">
            <w:pPr>
              <w:numPr>
                <w:ilvl w:val="0"/>
                <w:numId w:val="106"/>
              </w:numPr>
              <w:spacing w:line="276" w:lineRule="auto"/>
              <w:jc w:val="both"/>
              <w:rPr>
                <w:rFonts w:ascii="Arial" w:hAnsi="Arial" w:cs="Arial"/>
                <w:color w:val="000000"/>
                <w:sz w:val="22"/>
                <w:szCs w:val="22"/>
                <w:lang w:val="es-ES"/>
              </w:rPr>
            </w:pPr>
            <w:r>
              <w:rPr>
                <w:rFonts w:ascii="Arial" w:hAnsi="Arial" w:cs="Arial"/>
                <w:color w:val="000000"/>
                <w:sz w:val="22"/>
                <w:szCs w:val="22"/>
                <w:lang w:val="es-ES"/>
              </w:rPr>
              <w:t xml:space="preserve">La apertura pública de </w:t>
            </w:r>
            <w:r>
              <w:rPr>
                <w:rFonts w:ascii="Arial" w:hAnsi="Arial" w:cs="Arial"/>
                <w:bCs/>
                <w:color w:val="000000"/>
                <w:sz w:val="22"/>
                <w:szCs w:val="22"/>
                <w:lang w:val="es-ES"/>
              </w:rPr>
              <w:t xml:space="preserve">los sobres o </w:t>
            </w:r>
            <w:r>
              <w:rPr>
                <w:rFonts w:ascii="Arial" w:hAnsi="Arial" w:cs="Arial"/>
                <w:iCs/>
                <w:color w:val="000000"/>
                <w:sz w:val="22"/>
                <w:szCs w:val="22"/>
                <w:lang w:val="es-ES"/>
              </w:rPr>
              <w:t>archivos electrónicos</w:t>
            </w:r>
            <w:r>
              <w:rPr>
                <w:rFonts w:ascii="Arial" w:hAnsi="Arial" w:cs="Arial"/>
                <w:bCs/>
                <w:color w:val="000000"/>
                <w:sz w:val="22"/>
                <w:szCs w:val="22"/>
                <w:lang w:val="es-ES"/>
              </w:rPr>
              <w:t xml:space="preserve"> nº TRES </w:t>
            </w:r>
            <w:r>
              <w:rPr>
                <w:rFonts w:ascii="Arial" w:hAnsi="Arial" w:cs="Arial"/>
                <w:color w:val="000000"/>
                <w:sz w:val="22"/>
                <w:szCs w:val="22"/>
                <w:lang w:val="es-ES"/>
              </w:rPr>
              <w:t xml:space="preserve">se iniciará, cuando no haya sobres o </w:t>
            </w:r>
            <w:r>
              <w:rPr>
                <w:rFonts w:ascii="Arial" w:hAnsi="Arial" w:cs="Arial"/>
                <w:iCs/>
                <w:color w:val="000000"/>
                <w:sz w:val="22"/>
                <w:szCs w:val="22"/>
                <w:lang w:val="es-ES"/>
              </w:rPr>
              <w:t>archivos electrónicos</w:t>
            </w:r>
            <w:r>
              <w:rPr>
                <w:rFonts w:ascii="Arial" w:hAnsi="Arial" w:cs="Arial"/>
                <w:color w:val="000000"/>
                <w:sz w:val="22"/>
                <w:szCs w:val="22"/>
                <w:lang w:val="es-ES"/>
              </w:rPr>
              <w:t xml:space="preserve"> </w:t>
            </w:r>
            <w:r>
              <w:rPr>
                <w:rFonts w:ascii="Arial" w:hAnsi="Arial" w:cs="Arial"/>
                <w:bCs/>
                <w:color w:val="000000"/>
                <w:sz w:val="22"/>
                <w:szCs w:val="22"/>
                <w:lang w:val="es-ES"/>
              </w:rPr>
              <w:t>nº DOS</w:t>
            </w:r>
            <w:r>
              <w:rPr>
                <w:rFonts w:ascii="Arial" w:hAnsi="Arial" w:cs="Arial"/>
                <w:color w:val="000000"/>
                <w:sz w:val="22"/>
                <w:szCs w:val="22"/>
                <w:lang w:val="es-ES"/>
              </w:rPr>
              <w:t>, con un pronunciamiento expreso sobre la calificación de las proposiciones efectuadas por la mesa que identifique las admitidas a licitación, las rechazadas y las causas de su rechazo.</w:t>
            </w:r>
            <w:r>
              <w:rPr>
                <w:rFonts w:ascii="Arial" w:hAnsi="Arial" w:cs="Arial"/>
                <w:b/>
                <w:i/>
                <w:color w:val="000000"/>
                <w:sz w:val="22"/>
                <w:szCs w:val="22"/>
                <w:lang w:val="es-ES"/>
              </w:rPr>
              <w:t xml:space="preserve"> </w:t>
            </w:r>
          </w:p>
          <w:p w14:paraId="5EB8D432" w14:textId="77777777" w:rsidR="004A1B7E" w:rsidRDefault="004A1B7E">
            <w:pPr>
              <w:numPr>
                <w:ilvl w:val="0"/>
                <w:numId w:val="106"/>
              </w:numPr>
              <w:spacing w:line="276" w:lineRule="auto"/>
              <w:jc w:val="both"/>
              <w:rPr>
                <w:rFonts w:ascii="Arial" w:hAnsi="Arial" w:cs="Arial"/>
                <w:color w:val="000000"/>
                <w:sz w:val="22"/>
                <w:szCs w:val="22"/>
                <w:lang w:val="es-ES"/>
              </w:rPr>
            </w:pPr>
            <w:r>
              <w:rPr>
                <w:rFonts w:ascii="Arial" w:hAnsi="Arial" w:cs="Arial"/>
                <w:color w:val="000000"/>
                <w:sz w:val="22"/>
                <w:szCs w:val="22"/>
                <w:lang w:val="es-ES"/>
              </w:rPr>
              <w:t xml:space="preserve">En el caso de que existan criterios objeto de evaluación mediante juicios de valor, se dará a conocer en este acto el resultado de la misma. </w:t>
            </w:r>
          </w:p>
          <w:p w14:paraId="73B1654B" w14:textId="77777777" w:rsidR="004A1B7E" w:rsidRDefault="004A1B7E">
            <w:pPr>
              <w:numPr>
                <w:ilvl w:val="0"/>
                <w:numId w:val="106"/>
              </w:numPr>
              <w:spacing w:line="276" w:lineRule="auto"/>
              <w:jc w:val="both"/>
              <w:rPr>
                <w:rFonts w:ascii="Arial" w:hAnsi="Arial" w:cs="Arial"/>
                <w:color w:val="000000"/>
                <w:sz w:val="22"/>
                <w:szCs w:val="22"/>
                <w:lang w:val="es-ES"/>
              </w:rPr>
            </w:pPr>
            <w:r>
              <w:rPr>
                <w:rFonts w:ascii="Arial" w:hAnsi="Arial" w:cs="Arial"/>
                <w:color w:val="000000"/>
                <w:sz w:val="22"/>
                <w:szCs w:val="22"/>
                <w:lang w:val="es-ES"/>
              </w:rPr>
              <w:t xml:space="preserve">Seguidamente, la mesa de contratación procederá a la apertura de los sobres o </w:t>
            </w:r>
            <w:r>
              <w:rPr>
                <w:rFonts w:ascii="Arial" w:hAnsi="Arial" w:cs="Arial"/>
                <w:iCs/>
                <w:color w:val="000000"/>
                <w:sz w:val="22"/>
                <w:szCs w:val="22"/>
                <w:lang w:val="es-ES"/>
              </w:rPr>
              <w:t>archivos electrónicos</w:t>
            </w:r>
            <w:r>
              <w:rPr>
                <w:rFonts w:ascii="Arial" w:hAnsi="Arial" w:cs="Arial"/>
                <w:color w:val="000000"/>
                <w:sz w:val="22"/>
                <w:szCs w:val="22"/>
                <w:lang w:val="es-ES"/>
              </w:rPr>
              <w:t xml:space="preserve"> nº TRES de las licitadoras admitidas, denominados </w:t>
            </w:r>
            <w:r>
              <w:rPr>
                <w:rFonts w:ascii="Arial" w:hAnsi="Arial" w:cs="Arial"/>
                <w:bCs/>
                <w:iCs/>
                <w:color w:val="000000"/>
                <w:sz w:val="22"/>
                <w:szCs w:val="22"/>
                <w:lang w:val="es-ES"/>
              </w:rPr>
              <w:t>“</w:t>
            </w:r>
            <w:r>
              <w:rPr>
                <w:rFonts w:ascii="Arial" w:hAnsi="Arial" w:cs="Arial"/>
                <w:color w:val="000000"/>
                <w:sz w:val="22"/>
                <w:szCs w:val="22"/>
                <w:lang w:val="es-ES"/>
              </w:rPr>
              <w:t xml:space="preserve">OFERTA ECONÓMICA Y </w:t>
            </w:r>
            <w:r>
              <w:rPr>
                <w:rFonts w:ascii="Arial" w:hAnsi="Arial" w:cs="Arial"/>
                <w:iCs/>
                <w:color w:val="000000"/>
                <w:sz w:val="22"/>
                <w:szCs w:val="22"/>
                <w:lang w:val="es-ES"/>
              </w:rPr>
              <w:t>DOCUMENTACIÓN EVALUABLE MEDIANTE LA APLICACIÓN DE FÓRMULAS</w:t>
            </w:r>
            <w:r>
              <w:rPr>
                <w:rFonts w:ascii="Arial" w:hAnsi="Arial" w:cs="Arial"/>
                <w:bCs/>
                <w:iCs/>
                <w:color w:val="000000"/>
                <w:sz w:val="22"/>
                <w:szCs w:val="22"/>
                <w:lang w:val="es-ES"/>
              </w:rPr>
              <w:t>”,</w:t>
            </w:r>
            <w:r>
              <w:rPr>
                <w:rFonts w:ascii="Arial" w:hAnsi="Arial" w:cs="Arial"/>
                <w:bCs/>
                <w:i/>
                <w:iCs/>
                <w:color w:val="000000"/>
                <w:sz w:val="22"/>
                <w:szCs w:val="22"/>
                <w:lang w:val="es-ES"/>
              </w:rPr>
              <w:t xml:space="preserve"> </w:t>
            </w:r>
            <w:r>
              <w:rPr>
                <w:rFonts w:ascii="Arial" w:hAnsi="Arial" w:cs="Arial"/>
                <w:color w:val="000000"/>
                <w:sz w:val="22"/>
                <w:szCs w:val="22"/>
                <w:lang w:val="es-ES"/>
              </w:rPr>
              <w:t>dando lectura a las ofertas económicas.</w:t>
            </w:r>
          </w:p>
          <w:p w14:paraId="7787D3FF" w14:textId="77777777" w:rsidR="004A1B7E" w:rsidRDefault="004A1B7E">
            <w:pPr>
              <w:numPr>
                <w:ilvl w:val="0"/>
                <w:numId w:val="106"/>
              </w:numPr>
              <w:spacing w:line="276" w:lineRule="auto"/>
              <w:jc w:val="both"/>
              <w:rPr>
                <w:rFonts w:ascii="Arial" w:hAnsi="Arial" w:cs="Arial"/>
                <w:color w:val="000000"/>
                <w:sz w:val="22"/>
                <w:szCs w:val="22"/>
                <w:lang w:val="es-ES"/>
              </w:rPr>
            </w:pPr>
            <w:r>
              <w:rPr>
                <w:rFonts w:ascii="Arial" w:hAnsi="Arial" w:cs="Arial"/>
                <w:color w:val="000000"/>
                <w:sz w:val="22"/>
                <w:szCs w:val="22"/>
                <w:lang w:val="es-ES"/>
              </w:rPr>
              <w:t xml:space="preserve">La documentación contenida en estos sobres o </w:t>
            </w:r>
            <w:r>
              <w:rPr>
                <w:rFonts w:ascii="Arial" w:hAnsi="Arial" w:cs="Arial"/>
                <w:iCs/>
                <w:color w:val="000000"/>
                <w:sz w:val="22"/>
                <w:szCs w:val="22"/>
                <w:lang w:val="es-ES"/>
              </w:rPr>
              <w:t>archivos electrónicos</w:t>
            </w:r>
            <w:r>
              <w:rPr>
                <w:rFonts w:ascii="Arial" w:hAnsi="Arial" w:cs="Arial"/>
                <w:color w:val="000000"/>
                <w:sz w:val="22"/>
                <w:szCs w:val="22"/>
                <w:lang w:val="es-ES"/>
              </w:rPr>
              <w:t xml:space="preserve"> será evaluada conforme a los criterios expresados en el </w:t>
            </w:r>
            <w:r>
              <w:rPr>
                <w:rFonts w:ascii="Arial" w:hAnsi="Arial" w:cs="Arial"/>
                <w:b/>
                <w:color w:val="000000"/>
                <w:sz w:val="22"/>
                <w:szCs w:val="22"/>
                <w:lang w:val="es-ES"/>
              </w:rPr>
              <w:t xml:space="preserve">apartado </w:t>
            </w:r>
            <w:r>
              <w:rPr>
                <w:rFonts w:ascii="Arial" w:hAnsi="Arial" w:cs="Arial"/>
                <w:b/>
                <w:bCs/>
                <w:color w:val="000000"/>
                <w:sz w:val="22"/>
                <w:szCs w:val="22"/>
                <w:lang w:val="es-ES"/>
              </w:rPr>
              <w:t xml:space="preserve">20 </w:t>
            </w:r>
            <w:r>
              <w:rPr>
                <w:rFonts w:ascii="Arial" w:hAnsi="Arial" w:cs="Arial"/>
                <w:bCs/>
                <w:color w:val="000000"/>
                <w:sz w:val="22"/>
                <w:szCs w:val="22"/>
                <w:lang w:val="es-ES"/>
              </w:rPr>
              <w:t>de la carátula</w:t>
            </w:r>
            <w:r>
              <w:rPr>
                <w:rFonts w:ascii="Arial" w:hAnsi="Arial" w:cs="Arial"/>
                <w:b/>
                <w:bCs/>
                <w:color w:val="000000"/>
                <w:sz w:val="22"/>
                <w:szCs w:val="22"/>
                <w:lang w:val="es-ES"/>
              </w:rPr>
              <w:t>.</w:t>
            </w:r>
          </w:p>
          <w:p w14:paraId="30DCD141" w14:textId="77777777" w:rsidR="004A1B7E" w:rsidRDefault="004A1B7E">
            <w:pPr>
              <w:numPr>
                <w:ilvl w:val="0"/>
                <w:numId w:val="106"/>
              </w:numPr>
              <w:spacing w:line="276" w:lineRule="auto"/>
              <w:jc w:val="both"/>
              <w:rPr>
                <w:rFonts w:ascii="Arial" w:hAnsi="Arial" w:cs="Arial"/>
                <w:color w:val="000000"/>
                <w:sz w:val="22"/>
                <w:szCs w:val="22"/>
              </w:rPr>
            </w:pPr>
            <w:r>
              <w:rPr>
                <w:rFonts w:ascii="Arial" w:hAnsi="Arial" w:cs="Arial"/>
                <w:color w:val="000000"/>
                <w:sz w:val="22"/>
                <w:szCs w:val="22"/>
                <w:lang w:val="es-ES"/>
              </w:rPr>
              <w:t xml:space="preserve">En todo caso, la evaluación de estos criterios </w:t>
            </w:r>
            <w:r>
              <w:rPr>
                <w:rFonts w:ascii="Arial" w:hAnsi="Arial" w:cs="Arial"/>
                <w:color w:val="000000"/>
                <w:sz w:val="22"/>
                <w:szCs w:val="22"/>
                <w:lang w:val="es-ES"/>
              </w:rPr>
              <w:lastRenderedPageBreak/>
              <w:t xml:space="preserve">será siempre posterior a la valoración de la documentación contenida en los sobres o </w:t>
            </w:r>
            <w:r>
              <w:rPr>
                <w:rFonts w:ascii="Arial" w:hAnsi="Arial" w:cs="Arial"/>
                <w:iCs/>
                <w:color w:val="000000"/>
                <w:sz w:val="22"/>
                <w:szCs w:val="22"/>
                <w:lang w:val="es-ES"/>
              </w:rPr>
              <w:t>archivos electrónicos</w:t>
            </w:r>
            <w:r>
              <w:rPr>
                <w:rFonts w:ascii="Arial" w:hAnsi="Arial" w:cs="Arial"/>
                <w:color w:val="000000"/>
                <w:sz w:val="22"/>
                <w:szCs w:val="22"/>
                <w:lang w:val="es-ES"/>
              </w:rPr>
              <w:t xml:space="preserve"> nº DOS.</w:t>
            </w:r>
          </w:p>
          <w:p w14:paraId="22546895" w14:textId="77777777" w:rsidR="004A1B7E" w:rsidRDefault="004A1B7E">
            <w:pPr>
              <w:spacing w:line="276" w:lineRule="auto"/>
              <w:ind w:left="580"/>
              <w:jc w:val="both"/>
              <w:rPr>
                <w:rFonts w:ascii="Arial" w:hAnsi="Arial" w:cs="Arial"/>
                <w:color w:val="000000"/>
                <w:sz w:val="22"/>
                <w:szCs w:val="22"/>
              </w:rPr>
            </w:pPr>
          </w:p>
          <w:p w14:paraId="1B3CD7ED" w14:textId="77777777" w:rsidR="004A1B7E" w:rsidRDefault="004A1B7E">
            <w:pPr>
              <w:spacing w:line="276" w:lineRule="auto"/>
              <w:ind w:left="580"/>
              <w:jc w:val="both"/>
              <w:rPr>
                <w:rFonts w:ascii="Arial" w:hAnsi="Arial" w:cs="Arial"/>
                <w:color w:val="000000"/>
                <w:sz w:val="22"/>
                <w:szCs w:val="22"/>
              </w:rPr>
            </w:pPr>
          </w:p>
          <w:p w14:paraId="083450A1" w14:textId="77777777" w:rsidR="004A1B7E" w:rsidRDefault="004A1B7E">
            <w:pPr>
              <w:spacing w:line="276" w:lineRule="auto"/>
              <w:ind w:left="580"/>
              <w:jc w:val="both"/>
              <w:rPr>
                <w:rFonts w:ascii="Arial" w:hAnsi="Arial" w:cs="Arial"/>
                <w:color w:val="000000"/>
                <w:sz w:val="22"/>
                <w:szCs w:val="22"/>
              </w:rPr>
            </w:pPr>
          </w:p>
          <w:p w14:paraId="5A05E66F" w14:textId="77777777" w:rsidR="004A1B7E" w:rsidRDefault="004A1B7E">
            <w:pPr>
              <w:spacing w:line="276" w:lineRule="auto"/>
              <w:jc w:val="both"/>
              <w:rPr>
                <w:rFonts w:ascii="Arial" w:hAnsi="Arial" w:cs="Arial"/>
                <w:color w:val="000000"/>
                <w:sz w:val="22"/>
                <w:szCs w:val="22"/>
                <w:lang w:val="es-ES"/>
              </w:rPr>
            </w:pPr>
            <w:r>
              <w:rPr>
                <w:rFonts w:ascii="Arial" w:hAnsi="Arial" w:cs="Arial"/>
                <w:b/>
                <w:i/>
                <w:color w:val="000000"/>
                <w:sz w:val="22"/>
                <w:szCs w:val="22"/>
              </w:rPr>
              <w:t>25.4.- Actas de la mesa de contratación</w:t>
            </w:r>
          </w:p>
          <w:p w14:paraId="2F662823" w14:textId="77777777" w:rsidR="004A1B7E" w:rsidRDefault="004A1B7E">
            <w:pPr>
              <w:spacing w:line="276" w:lineRule="auto"/>
              <w:jc w:val="both"/>
              <w:rPr>
                <w:rFonts w:ascii="Arial" w:hAnsi="Arial" w:cs="Arial"/>
                <w:color w:val="000000"/>
                <w:sz w:val="22"/>
                <w:szCs w:val="22"/>
                <w:lang w:val="es-ES"/>
              </w:rPr>
            </w:pPr>
            <w:r>
              <w:rPr>
                <w:rFonts w:ascii="Arial" w:hAnsi="Arial" w:cs="Arial"/>
                <w:color w:val="000000"/>
                <w:sz w:val="22"/>
                <w:szCs w:val="22"/>
                <w:lang w:val="es-ES"/>
              </w:rPr>
              <w:t>De todo lo actuado conforme a los apartados anteriores, se dejará constancia en las actas correspondientes, en las que se reflejará el resultado del procedimiento y sus incidencias.</w:t>
            </w:r>
          </w:p>
          <w:p w14:paraId="7D1E8B32" w14:textId="77777777" w:rsidR="004A1B7E" w:rsidRDefault="004A1B7E">
            <w:pPr>
              <w:spacing w:line="276" w:lineRule="auto"/>
              <w:jc w:val="both"/>
              <w:rPr>
                <w:rFonts w:ascii="Arial" w:hAnsi="Arial" w:cs="Arial"/>
                <w:color w:val="000000"/>
                <w:sz w:val="22"/>
                <w:szCs w:val="22"/>
                <w:lang w:val="es-ES"/>
              </w:rPr>
            </w:pPr>
          </w:p>
          <w:p w14:paraId="17CEFE1E" w14:textId="77777777" w:rsidR="004A1B7E" w:rsidRDefault="004A1B7E">
            <w:pPr>
              <w:spacing w:line="276" w:lineRule="auto"/>
              <w:jc w:val="both"/>
              <w:rPr>
                <w:rFonts w:ascii="Arial" w:hAnsi="Arial" w:cs="Arial"/>
                <w:color w:val="000000"/>
                <w:sz w:val="22"/>
                <w:szCs w:val="22"/>
              </w:rPr>
            </w:pPr>
          </w:p>
        </w:tc>
      </w:tr>
      <w:tr w:rsidR="004A1B7E" w14:paraId="7B6412DB" w14:textId="77777777">
        <w:tc>
          <w:tcPr>
            <w:tcW w:w="5104" w:type="dxa"/>
          </w:tcPr>
          <w:p w14:paraId="064CE476" w14:textId="77777777" w:rsidR="004A1B7E" w:rsidRDefault="004A1B7E">
            <w:pPr>
              <w:spacing w:line="276" w:lineRule="auto"/>
              <w:jc w:val="both"/>
              <w:rPr>
                <w:rFonts w:ascii="Arial" w:hAnsi="Arial" w:cs="Arial"/>
                <w:color w:val="000000"/>
                <w:sz w:val="22"/>
                <w:szCs w:val="22"/>
              </w:rPr>
            </w:pPr>
            <w:r>
              <w:rPr>
                <w:rFonts w:ascii="Arial" w:hAnsi="Arial" w:cs="Arial"/>
                <w:b/>
                <w:color w:val="000000"/>
                <w:sz w:val="22"/>
                <w:szCs w:val="22"/>
              </w:rPr>
              <w:lastRenderedPageBreak/>
              <w:t>26.- Kontratazio mahaiaren egintzen emaitza argitaratzea eta lizitatzaile ukituei jakinaraztea</w:t>
            </w:r>
          </w:p>
          <w:p w14:paraId="4EE52A5B" w14:textId="77777777" w:rsidR="004A1B7E" w:rsidRDefault="004A1B7E">
            <w:pPr>
              <w:numPr>
                <w:ilvl w:val="0"/>
                <w:numId w:val="34"/>
              </w:numPr>
              <w:spacing w:line="276" w:lineRule="auto"/>
              <w:jc w:val="both"/>
              <w:rPr>
                <w:rFonts w:ascii="Arial" w:hAnsi="Arial" w:cs="Arial"/>
                <w:color w:val="000000"/>
                <w:sz w:val="22"/>
                <w:szCs w:val="22"/>
              </w:rPr>
            </w:pPr>
            <w:r>
              <w:rPr>
                <w:rFonts w:ascii="Arial" w:hAnsi="Arial" w:cs="Arial"/>
                <w:color w:val="000000"/>
                <w:sz w:val="22"/>
                <w:szCs w:val="22"/>
              </w:rPr>
              <w:t xml:space="preserve">Eskaintzen kalifikazioa, onarpena edo bazterketa kontratatzailearen profilean argitaratuko da. Argitaratze horretatik kanpo geratuko da indarrean dagoen legediarekin bat argitaratu ezin den informazioa. Dena den, kasuan-kasuan bidezko diren komunikazio edo jakinarazpenak zuzenduko zaizkie lizitatzaile ukituei. </w:t>
            </w:r>
          </w:p>
          <w:p w14:paraId="4896B455" w14:textId="77777777" w:rsidR="004A1B7E" w:rsidRDefault="004A1B7E">
            <w:pPr>
              <w:numPr>
                <w:ilvl w:val="0"/>
                <w:numId w:val="34"/>
              </w:numPr>
              <w:spacing w:line="276" w:lineRule="auto"/>
              <w:jc w:val="both"/>
              <w:rPr>
                <w:rFonts w:ascii="Arial" w:hAnsi="Arial" w:cs="Arial"/>
                <w:color w:val="000000"/>
                <w:sz w:val="22"/>
                <w:szCs w:val="22"/>
              </w:rPr>
            </w:pPr>
            <w:r>
              <w:rPr>
                <w:rFonts w:ascii="Arial" w:hAnsi="Arial" w:cs="Arial"/>
                <w:color w:val="000000"/>
                <w:sz w:val="22"/>
                <w:szCs w:val="22"/>
              </w:rPr>
              <w:t>Lizitatzaile bat kanpoan uzten bada, egintza hori ekitaldi publikoan bertan jakinaraziko zaio hari, enpresaren ordezkaria ekitaldian bertan dagoela-eta hori posible baldin bada, edo, bestela, jarraitu egingo dira urriaren 1eko 39/2015 Legeak, Administrazio Publikoen Administrazio Prozedura Erkidearenak, 40. artikuluan eta hurrengoetan ezarritako bestelako prozedurak.</w:t>
            </w:r>
          </w:p>
          <w:p w14:paraId="58910176" w14:textId="77777777" w:rsidR="004A1B7E" w:rsidRDefault="004A1B7E">
            <w:pPr>
              <w:numPr>
                <w:ilvl w:val="0"/>
                <w:numId w:val="34"/>
              </w:numPr>
              <w:spacing w:line="276" w:lineRule="auto"/>
              <w:jc w:val="both"/>
              <w:rPr>
                <w:rFonts w:ascii="Arial" w:hAnsi="Arial" w:cs="Arial"/>
                <w:color w:val="000000"/>
                <w:sz w:val="22"/>
                <w:szCs w:val="22"/>
              </w:rPr>
            </w:pPr>
            <w:r>
              <w:rPr>
                <w:rFonts w:ascii="Arial" w:hAnsi="Arial" w:cs="Arial"/>
                <w:color w:val="000000"/>
                <w:sz w:val="22"/>
                <w:szCs w:val="22"/>
              </w:rPr>
              <w:t xml:space="preserve">Bitarteko elektroniko bidezko jakinarazpena errefusatua izan dela ulertuko da, jakinarazpena eskuratzeko moduan jarri eta 10 egun natural igaro direnean horren edukira sartu gabe; eta jakinarazpena </w:t>
            </w:r>
            <w:r w:rsidR="006F5844">
              <w:rPr>
                <w:rFonts w:ascii="Arial" w:hAnsi="Arial" w:cs="Arial"/>
                <w:color w:val="000000"/>
                <w:sz w:val="22"/>
                <w:szCs w:val="22"/>
              </w:rPr>
              <w:t>Beterri-Buruntza</w:t>
            </w:r>
            <w:r>
              <w:rPr>
                <w:rFonts w:ascii="Arial" w:hAnsi="Arial" w:cs="Arial"/>
                <w:color w:val="000000"/>
                <w:sz w:val="22"/>
                <w:szCs w:val="22"/>
              </w:rPr>
              <w:t xml:space="preserve">go </w:t>
            </w:r>
            <w:r w:rsidR="006F5844">
              <w:rPr>
                <w:rFonts w:ascii="Arial" w:hAnsi="Arial" w:cs="Arial"/>
                <w:color w:val="000000"/>
                <w:sz w:val="22"/>
                <w:szCs w:val="22"/>
              </w:rPr>
              <w:t>Mankomunitatea</w:t>
            </w:r>
            <w:r>
              <w:rPr>
                <w:rFonts w:ascii="Arial" w:hAnsi="Arial" w:cs="Arial"/>
                <w:color w:val="000000"/>
                <w:sz w:val="22"/>
                <w:szCs w:val="22"/>
              </w:rPr>
              <w:t>ren egoitza elektronikoan eskuragarri jartzen denean, jakinarazpen betekizuna epe barruan bete dela ulertuko da.</w:t>
            </w:r>
          </w:p>
          <w:p w14:paraId="4DF1EAE0" w14:textId="77777777" w:rsidR="004A1B7E" w:rsidRDefault="004A1B7E">
            <w:pPr>
              <w:spacing w:line="276" w:lineRule="auto"/>
              <w:jc w:val="both"/>
              <w:rPr>
                <w:rFonts w:ascii="Arial" w:hAnsi="Arial" w:cs="Arial"/>
                <w:color w:val="000000"/>
                <w:sz w:val="22"/>
                <w:szCs w:val="22"/>
              </w:rPr>
            </w:pPr>
          </w:p>
          <w:p w14:paraId="54CC7980" w14:textId="77777777" w:rsidR="004A1B7E" w:rsidRDefault="004A1B7E">
            <w:pPr>
              <w:spacing w:line="276" w:lineRule="auto"/>
              <w:jc w:val="both"/>
              <w:rPr>
                <w:rFonts w:ascii="Arial" w:hAnsi="Arial" w:cs="Arial"/>
                <w:color w:val="000000"/>
                <w:sz w:val="22"/>
                <w:szCs w:val="22"/>
              </w:rPr>
            </w:pPr>
          </w:p>
        </w:tc>
        <w:tc>
          <w:tcPr>
            <w:tcW w:w="5105" w:type="dxa"/>
          </w:tcPr>
          <w:p w14:paraId="435E1371" w14:textId="77777777" w:rsidR="004A1B7E" w:rsidRDefault="004A1B7E">
            <w:pPr>
              <w:spacing w:line="276" w:lineRule="auto"/>
              <w:jc w:val="both"/>
              <w:rPr>
                <w:rFonts w:ascii="Arial" w:hAnsi="Arial" w:cs="Arial"/>
                <w:color w:val="000000"/>
                <w:sz w:val="22"/>
                <w:szCs w:val="22"/>
                <w:lang w:val="es-ES"/>
              </w:rPr>
            </w:pPr>
            <w:r>
              <w:rPr>
                <w:rFonts w:ascii="Arial" w:hAnsi="Arial" w:cs="Arial"/>
                <w:b/>
                <w:color w:val="000000"/>
                <w:spacing w:val="-2"/>
                <w:sz w:val="22"/>
                <w:szCs w:val="22"/>
              </w:rPr>
              <w:t>26.- Publicidad del resultado de los actos de la mesa de contratación y notificación a las licitadoras afectadas</w:t>
            </w:r>
          </w:p>
          <w:p w14:paraId="0B1CBE21" w14:textId="77777777" w:rsidR="004A1B7E" w:rsidRDefault="004A1B7E">
            <w:pPr>
              <w:numPr>
                <w:ilvl w:val="0"/>
                <w:numId w:val="50"/>
              </w:numPr>
              <w:spacing w:line="276" w:lineRule="auto"/>
              <w:jc w:val="both"/>
              <w:rPr>
                <w:rFonts w:ascii="Arial" w:hAnsi="Arial" w:cs="Arial"/>
                <w:color w:val="000000"/>
                <w:sz w:val="22"/>
                <w:szCs w:val="22"/>
                <w:lang w:val="es-ES"/>
              </w:rPr>
            </w:pPr>
            <w:r>
              <w:rPr>
                <w:rFonts w:ascii="Arial" w:hAnsi="Arial" w:cs="Arial"/>
                <w:color w:val="000000"/>
                <w:sz w:val="22"/>
                <w:szCs w:val="22"/>
                <w:lang w:val="es-ES"/>
              </w:rPr>
              <w:t>La calificación, admisión o exclusión de las ofertas se publicarán en el perfil de contratante. Se excluirá aquella información que no sea susceptible de publicación de conformidad con la legislación vigente. Todo ello, sin perjuicio de la necesaria comunicación o notificación, según proceda, a las licitadoras afectadas.</w:t>
            </w:r>
          </w:p>
          <w:p w14:paraId="68B6B6ED" w14:textId="77777777" w:rsidR="004A1B7E" w:rsidRDefault="004A1B7E">
            <w:pPr>
              <w:numPr>
                <w:ilvl w:val="0"/>
                <w:numId w:val="50"/>
              </w:numPr>
              <w:spacing w:line="276" w:lineRule="auto"/>
              <w:jc w:val="both"/>
              <w:rPr>
                <w:rFonts w:ascii="Arial" w:hAnsi="Arial" w:cs="Arial"/>
                <w:color w:val="000000"/>
                <w:sz w:val="22"/>
                <w:szCs w:val="22"/>
                <w:lang w:val="es-ES"/>
              </w:rPr>
            </w:pPr>
            <w:r>
              <w:rPr>
                <w:rFonts w:ascii="Arial" w:hAnsi="Arial" w:cs="Arial"/>
                <w:color w:val="000000"/>
                <w:sz w:val="22"/>
                <w:szCs w:val="22"/>
                <w:lang w:val="es-ES"/>
              </w:rPr>
              <w:t>El acto de exclusión de una licitadora podrá ser notificado a esta en el mismo acto público, si fuera posible por encontrarse quien representa a la empresa presente en dicho acto o, en su defecto, con arreglo a los restantes procedimientos establecidos en el artículo 40 y siguientes de la Ley 39/2015, de 1 de octubre, del Procedimiento Administrativo Común de las Administraciones Públicas.</w:t>
            </w:r>
          </w:p>
          <w:p w14:paraId="4494921E" w14:textId="77777777" w:rsidR="004A1B7E" w:rsidRDefault="004A1B7E">
            <w:pPr>
              <w:numPr>
                <w:ilvl w:val="0"/>
                <w:numId w:val="50"/>
              </w:numPr>
              <w:spacing w:line="276" w:lineRule="auto"/>
              <w:jc w:val="both"/>
              <w:rPr>
                <w:rFonts w:ascii="Arial" w:hAnsi="Arial" w:cs="Arial"/>
                <w:color w:val="000000"/>
                <w:sz w:val="22"/>
                <w:szCs w:val="22"/>
              </w:rPr>
            </w:pPr>
            <w:r>
              <w:rPr>
                <w:rFonts w:ascii="Arial" w:hAnsi="Arial" w:cs="Arial"/>
                <w:color w:val="000000"/>
                <w:sz w:val="22"/>
                <w:szCs w:val="22"/>
                <w:lang w:val="es-ES"/>
              </w:rPr>
              <w:t xml:space="preserve">La notificación por medios electrónicos se entenderá rechazada cuando hayan transcurrido 10 días naturales desde la puesta a disposición de la notificación sin que se acceda a su contenido; y se entenderá cumplida la obligación de notificación en plazo con la puesta a disposición de la notificación en la sede electrónica del </w:t>
            </w:r>
            <w:r w:rsidR="006F5844">
              <w:rPr>
                <w:rFonts w:ascii="Arial" w:hAnsi="Arial" w:cs="Arial"/>
                <w:color w:val="000000"/>
                <w:sz w:val="22"/>
                <w:szCs w:val="22"/>
                <w:lang w:val="es-ES"/>
              </w:rPr>
              <w:t xml:space="preserve">Mancomunidad </w:t>
            </w:r>
            <w:r>
              <w:rPr>
                <w:rFonts w:ascii="Arial" w:hAnsi="Arial" w:cs="Arial"/>
                <w:color w:val="000000"/>
                <w:sz w:val="22"/>
                <w:szCs w:val="22"/>
                <w:lang w:val="es-ES"/>
              </w:rPr>
              <w:t xml:space="preserve">de </w:t>
            </w:r>
            <w:r w:rsidR="006F5844">
              <w:rPr>
                <w:rFonts w:ascii="Arial" w:hAnsi="Arial" w:cs="Arial"/>
                <w:color w:val="000000"/>
                <w:sz w:val="22"/>
                <w:szCs w:val="22"/>
                <w:lang w:val="es-ES"/>
              </w:rPr>
              <w:t>Beterri-Buruntza</w:t>
            </w:r>
            <w:r>
              <w:rPr>
                <w:rFonts w:ascii="Arial" w:hAnsi="Arial" w:cs="Arial"/>
                <w:color w:val="000000"/>
                <w:sz w:val="22"/>
                <w:szCs w:val="22"/>
                <w:lang w:val="es-ES"/>
              </w:rPr>
              <w:t>.</w:t>
            </w:r>
          </w:p>
          <w:p w14:paraId="12B65195" w14:textId="77777777" w:rsidR="004A1B7E" w:rsidRDefault="004A1B7E">
            <w:pPr>
              <w:spacing w:line="276" w:lineRule="auto"/>
              <w:jc w:val="both"/>
              <w:rPr>
                <w:rFonts w:ascii="Arial" w:hAnsi="Arial" w:cs="Arial"/>
                <w:color w:val="000000"/>
                <w:sz w:val="22"/>
                <w:szCs w:val="22"/>
              </w:rPr>
            </w:pPr>
          </w:p>
          <w:p w14:paraId="77647BF2" w14:textId="77777777" w:rsidR="004A1B7E" w:rsidRDefault="004A1B7E">
            <w:pPr>
              <w:spacing w:line="276" w:lineRule="auto"/>
              <w:jc w:val="both"/>
              <w:rPr>
                <w:rFonts w:ascii="Arial" w:hAnsi="Arial" w:cs="Arial"/>
                <w:color w:val="000000"/>
                <w:sz w:val="22"/>
                <w:szCs w:val="22"/>
                <w:lang w:val="es-ES"/>
              </w:rPr>
            </w:pPr>
          </w:p>
          <w:p w14:paraId="64F3E34E" w14:textId="77777777" w:rsidR="004A1B7E" w:rsidRDefault="004A1B7E">
            <w:pPr>
              <w:spacing w:line="276" w:lineRule="auto"/>
              <w:jc w:val="both"/>
              <w:rPr>
                <w:rFonts w:ascii="Arial" w:hAnsi="Arial" w:cs="Arial"/>
                <w:color w:val="000000"/>
                <w:sz w:val="22"/>
                <w:szCs w:val="22"/>
                <w:lang w:val="es-ES"/>
              </w:rPr>
            </w:pPr>
          </w:p>
        </w:tc>
      </w:tr>
      <w:tr w:rsidR="004A1B7E" w14:paraId="02E9DB74" w14:textId="77777777">
        <w:tc>
          <w:tcPr>
            <w:tcW w:w="5104" w:type="dxa"/>
          </w:tcPr>
          <w:p w14:paraId="49344E80" w14:textId="77777777" w:rsidR="004A1B7E" w:rsidRDefault="004A1B7E">
            <w:pPr>
              <w:spacing w:line="276" w:lineRule="auto"/>
              <w:jc w:val="both"/>
              <w:rPr>
                <w:rFonts w:ascii="Arial" w:hAnsi="Arial" w:cs="Arial"/>
                <w:color w:val="000000"/>
                <w:sz w:val="22"/>
                <w:szCs w:val="22"/>
              </w:rPr>
            </w:pPr>
            <w:r>
              <w:rPr>
                <w:rFonts w:ascii="Arial" w:hAnsi="Arial" w:cs="Arial"/>
                <w:b/>
                <w:color w:val="000000"/>
                <w:sz w:val="22"/>
                <w:szCs w:val="22"/>
              </w:rPr>
              <w:lastRenderedPageBreak/>
              <w:t>27.- Esleipen irizpideak</w:t>
            </w:r>
          </w:p>
          <w:p w14:paraId="76B4508D" w14:textId="77777777" w:rsidR="004A1B7E" w:rsidRDefault="004A1B7E">
            <w:pPr>
              <w:numPr>
                <w:ilvl w:val="0"/>
                <w:numId w:val="32"/>
              </w:numPr>
              <w:spacing w:line="276" w:lineRule="auto"/>
              <w:jc w:val="both"/>
              <w:rPr>
                <w:rFonts w:ascii="Arial" w:hAnsi="Arial" w:cs="Arial"/>
                <w:color w:val="000000"/>
                <w:sz w:val="22"/>
                <w:szCs w:val="22"/>
              </w:rPr>
            </w:pPr>
            <w:r>
              <w:rPr>
                <w:rFonts w:ascii="Arial" w:hAnsi="Arial" w:cs="Arial"/>
                <w:color w:val="000000"/>
                <w:sz w:val="22"/>
                <w:szCs w:val="22"/>
              </w:rPr>
              <w:t xml:space="preserve">Kontratua esleitzeko irizpideak eta haztapena, bai oinarrizko eskaintzari eta bai aldaera edo hobekuntzei aplikatuko zaizkienak, lizitazio iragarkian eta karatulako </w:t>
            </w:r>
            <w:r>
              <w:rPr>
                <w:rFonts w:ascii="Arial" w:hAnsi="Arial" w:cs="Arial"/>
                <w:b/>
                <w:bCs/>
                <w:color w:val="000000"/>
                <w:sz w:val="22"/>
                <w:szCs w:val="22"/>
              </w:rPr>
              <w:t>20. atalean</w:t>
            </w:r>
            <w:r>
              <w:rPr>
                <w:rFonts w:ascii="Arial" w:hAnsi="Arial" w:cs="Arial"/>
                <w:color w:val="000000"/>
                <w:sz w:val="22"/>
                <w:szCs w:val="22"/>
              </w:rPr>
              <w:t xml:space="preserve"> ezarritakoak izango dira.</w:t>
            </w:r>
          </w:p>
          <w:p w14:paraId="7E831912" w14:textId="77777777" w:rsidR="004A1B7E" w:rsidRDefault="004A1B7E">
            <w:pPr>
              <w:spacing w:line="276" w:lineRule="auto"/>
              <w:ind w:left="332" w:firstLine="238"/>
              <w:jc w:val="both"/>
              <w:rPr>
                <w:rFonts w:ascii="Arial" w:hAnsi="Arial" w:cs="Arial"/>
                <w:color w:val="000000"/>
                <w:sz w:val="22"/>
                <w:szCs w:val="22"/>
              </w:rPr>
            </w:pPr>
            <w:r>
              <w:rPr>
                <w:rFonts w:ascii="Arial" w:hAnsi="Arial" w:cs="Arial"/>
                <w:color w:val="000000"/>
                <w:sz w:val="22"/>
                <w:szCs w:val="22"/>
              </w:rPr>
              <w:t>Irizpide horiek hautaketa prozeduran jarraitzeko lizitatzaileari eska dakiokeen gutxieneko kalifikazio-ataria zehaztu ahal izango dute. Atari hori irizpide kualitatiboen multzoko kalifikazioaren %50 baino gutxiagokoa ezin izango da.</w:t>
            </w:r>
          </w:p>
          <w:p w14:paraId="0665BE74" w14:textId="77777777" w:rsidR="004A1B7E" w:rsidRDefault="004A1B7E">
            <w:pPr>
              <w:spacing w:line="276" w:lineRule="auto"/>
              <w:ind w:left="332" w:firstLine="238"/>
              <w:jc w:val="both"/>
              <w:rPr>
                <w:rFonts w:ascii="Arial" w:hAnsi="Arial" w:cs="Arial"/>
                <w:color w:val="000000"/>
                <w:sz w:val="22"/>
                <w:szCs w:val="22"/>
              </w:rPr>
            </w:pPr>
          </w:p>
          <w:p w14:paraId="084825CF" w14:textId="77777777" w:rsidR="004A1B7E" w:rsidRDefault="004A1B7E">
            <w:pPr>
              <w:spacing w:line="276" w:lineRule="auto"/>
              <w:ind w:left="332" w:firstLine="238"/>
              <w:jc w:val="both"/>
              <w:rPr>
                <w:rFonts w:ascii="Arial" w:hAnsi="Arial" w:cs="Arial"/>
                <w:color w:val="000000"/>
                <w:sz w:val="22"/>
                <w:szCs w:val="22"/>
              </w:rPr>
            </w:pPr>
          </w:p>
          <w:p w14:paraId="52DF3C7B" w14:textId="77777777" w:rsidR="004A1B7E" w:rsidRDefault="004A1B7E">
            <w:pPr>
              <w:numPr>
                <w:ilvl w:val="0"/>
                <w:numId w:val="32"/>
              </w:numPr>
              <w:spacing w:line="276" w:lineRule="auto"/>
              <w:jc w:val="both"/>
              <w:rPr>
                <w:rFonts w:ascii="Arial" w:hAnsi="Arial" w:cs="Arial"/>
                <w:color w:val="000000"/>
                <w:sz w:val="22"/>
                <w:szCs w:val="22"/>
              </w:rPr>
            </w:pPr>
            <w:r>
              <w:rPr>
                <w:rFonts w:ascii="Arial" w:hAnsi="Arial" w:cs="Arial"/>
                <w:color w:val="000000"/>
                <w:sz w:val="22"/>
                <w:szCs w:val="22"/>
              </w:rPr>
              <w:t>Esleipen irizpide bakarra dagoenean, horrek kostuekin lotuta egon beharko du. Hala, prezioa edo errentagarritasunean oinarritutako irizpide bat izan ahal izango da, bizi-zikloaren kostua esaterako.</w:t>
            </w:r>
          </w:p>
          <w:p w14:paraId="5920230F" w14:textId="77777777" w:rsidR="004A1B7E" w:rsidRDefault="004A1B7E">
            <w:pPr>
              <w:numPr>
                <w:ilvl w:val="0"/>
                <w:numId w:val="32"/>
              </w:numPr>
              <w:spacing w:line="276" w:lineRule="auto"/>
              <w:jc w:val="both"/>
              <w:rPr>
                <w:rFonts w:ascii="Arial" w:hAnsi="Arial" w:cs="Arial"/>
                <w:color w:val="000000"/>
                <w:sz w:val="22"/>
                <w:szCs w:val="22"/>
              </w:rPr>
            </w:pPr>
            <w:r>
              <w:rPr>
                <w:rFonts w:ascii="Arial" w:hAnsi="Arial" w:cs="Arial"/>
                <w:color w:val="000000"/>
                <w:sz w:val="22"/>
                <w:szCs w:val="22"/>
              </w:rPr>
              <w:t>Hainbat esleipen irizpide erabiltzen direnean, haiek zehaztean, ahal bada behintzat, lehentasuna emango zaie ezarritako formulen erabilpen soilaren bidez lortutako zifrak edo portzentajeak baliatuz baloratu daitezkeen kontratuaren xedearen ezaugarriak jasotzen dituzten irizpideei.</w:t>
            </w:r>
          </w:p>
          <w:p w14:paraId="40EDD143" w14:textId="77777777" w:rsidR="004A1B7E" w:rsidRDefault="004A1B7E">
            <w:pPr>
              <w:numPr>
                <w:ilvl w:val="0"/>
                <w:numId w:val="32"/>
              </w:numPr>
              <w:spacing w:line="276" w:lineRule="auto"/>
              <w:jc w:val="both"/>
              <w:rPr>
                <w:rFonts w:ascii="Arial" w:hAnsi="Arial" w:cs="Arial"/>
                <w:b/>
                <w:color w:val="000000"/>
                <w:sz w:val="22"/>
                <w:szCs w:val="22"/>
              </w:rPr>
            </w:pPr>
            <w:r>
              <w:rPr>
                <w:rFonts w:ascii="Arial" w:hAnsi="Arial" w:cs="Arial"/>
                <w:color w:val="000000"/>
                <w:sz w:val="22"/>
                <w:szCs w:val="22"/>
              </w:rPr>
              <w:t>Proposamen batek aurkezten duen dokumentazioak ezaugarrien taulako 20. apartatuan ezarritako gehienezko orrialde kopurutik gora egiten duenean, baloratu gabe geratuko da kasuan kasuko irizpideari dagokionez; horrek, baina, ez du inolaz ere eragingo proposamena esleipen prozeduratik kanpo geratzea.</w:t>
            </w:r>
          </w:p>
        </w:tc>
        <w:tc>
          <w:tcPr>
            <w:tcW w:w="5105" w:type="dxa"/>
          </w:tcPr>
          <w:p w14:paraId="7E81D6DF" w14:textId="77777777" w:rsidR="004A1B7E" w:rsidRDefault="004A1B7E">
            <w:pPr>
              <w:spacing w:line="276" w:lineRule="auto"/>
              <w:jc w:val="both"/>
              <w:rPr>
                <w:rFonts w:ascii="Arial" w:hAnsi="Arial" w:cs="Arial"/>
                <w:color w:val="000000"/>
                <w:sz w:val="22"/>
                <w:szCs w:val="22"/>
                <w:lang w:val="es-ES"/>
              </w:rPr>
            </w:pPr>
            <w:r>
              <w:rPr>
                <w:rFonts w:ascii="Arial" w:hAnsi="Arial" w:cs="Arial"/>
                <w:b/>
                <w:color w:val="000000"/>
                <w:sz w:val="22"/>
                <w:szCs w:val="22"/>
              </w:rPr>
              <w:t>27.- Criterios de adjudicación</w:t>
            </w:r>
          </w:p>
          <w:p w14:paraId="561D198E" w14:textId="77777777" w:rsidR="004A1B7E" w:rsidRDefault="004A1B7E">
            <w:pPr>
              <w:numPr>
                <w:ilvl w:val="0"/>
                <w:numId w:val="31"/>
              </w:numPr>
              <w:spacing w:line="276" w:lineRule="auto"/>
              <w:jc w:val="both"/>
              <w:rPr>
                <w:rFonts w:ascii="Arial" w:hAnsi="Arial" w:cs="Arial"/>
                <w:color w:val="000000"/>
                <w:sz w:val="22"/>
                <w:szCs w:val="22"/>
                <w:lang w:val="es-ES"/>
              </w:rPr>
            </w:pPr>
            <w:r>
              <w:rPr>
                <w:rFonts w:ascii="Arial" w:hAnsi="Arial" w:cs="Arial"/>
                <w:color w:val="000000"/>
                <w:sz w:val="22"/>
                <w:szCs w:val="22"/>
                <w:lang w:val="es-ES"/>
              </w:rPr>
              <w:t xml:space="preserve">Los criterios a tener en cuenta, así como su ponderación para la adjudicación del contrato, aplicables tanto a la oferta base como a las variantes o mejoras en su caso, serán los establecidos en el anuncio de licitación y en el </w:t>
            </w:r>
            <w:r>
              <w:rPr>
                <w:rFonts w:ascii="Arial" w:hAnsi="Arial" w:cs="Arial"/>
                <w:b/>
                <w:color w:val="000000"/>
                <w:sz w:val="22"/>
                <w:szCs w:val="22"/>
                <w:lang w:val="es-ES"/>
              </w:rPr>
              <w:t xml:space="preserve">apartado 20 </w:t>
            </w:r>
            <w:r>
              <w:rPr>
                <w:rFonts w:ascii="Arial" w:hAnsi="Arial" w:cs="Arial"/>
                <w:color w:val="000000"/>
                <w:sz w:val="22"/>
                <w:szCs w:val="22"/>
                <w:lang w:val="es-ES"/>
              </w:rPr>
              <w:t>de la carátula.</w:t>
            </w:r>
          </w:p>
          <w:p w14:paraId="356A2FD5" w14:textId="77777777" w:rsidR="004A1B7E" w:rsidRDefault="004A1B7E">
            <w:pPr>
              <w:spacing w:line="276" w:lineRule="auto"/>
              <w:ind w:left="324" w:firstLine="180"/>
              <w:jc w:val="both"/>
              <w:rPr>
                <w:rFonts w:ascii="Arial" w:hAnsi="Arial" w:cs="Arial"/>
                <w:color w:val="000000"/>
                <w:sz w:val="22"/>
                <w:szCs w:val="22"/>
                <w:lang w:val="es-ES"/>
              </w:rPr>
            </w:pPr>
            <w:r>
              <w:rPr>
                <w:rFonts w:ascii="Arial" w:hAnsi="Arial" w:cs="Arial"/>
                <w:color w:val="000000"/>
                <w:sz w:val="22"/>
                <w:szCs w:val="22"/>
                <w:lang w:val="es-ES"/>
              </w:rPr>
              <w:t>Dichos criterios podrán concretar el umbral mínimo de puntuación que puede ser exigido a la licitadora para continuar en el proceso selectivo. Este umbral no podrá ser inferior al 50 % de la puntuación en el conjunto de los criterios cualitativos para continuar en el proceso selectivo.</w:t>
            </w:r>
          </w:p>
          <w:p w14:paraId="45B9D0A6" w14:textId="77777777" w:rsidR="004A1B7E" w:rsidRDefault="004A1B7E">
            <w:pPr>
              <w:numPr>
                <w:ilvl w:val="0"/>
                <w:numId w:val="31"/>
              </w:numPr>
              <w:spacing w:line="276" w:lineRule="auto"/>
              <w:jc w:val="both"/>
              <w:rPr>
                <w:rFonts w:ascii="Arial" w:hAnsi="Arial" w:cs="Arial"/>
                <w:color w:val="000000"/>
                <w:spacing w:val="-2"/>
                <w:sz w:val="22"/>
                <w:szCs w:val="22"/>
                <w:lang w:val="es-ES"/>
              </w:rPr>
            </w:pPr>
            <w:r>
              <w:rPr>
                <w:rFonts w:ascii="Arial" w:hAnsi="Arial" w:cs="Arial"/>
                <w:color w:val="000000"/>
                <w:sz w:val="22"/>
                <w:szCs w:val="22"/>
                <w:lang w:val="es-ES"/>
              </w:rPr>
              <w:t>Cuando sólo exista un criterio de adjudicación, éste deberá estar relacionado con los costes, pudiendo utilizarse el precio o un criterio basado en la rentabilidad, como el coste del ciclo de vida.</w:t>
            </w:r>
          </w:p>
          <w:p w14:paraId="04865B15" w14:textId="77777777" w:rsidR="004A1B7E" w:rsidRDefault="004A1B7E">
            <w:pPr>
              <w:numPr>
                <w:ilvl w:val="0"/>
                <w:numId w:val="31"/>
              </w:numPr>
              <w:spacing w:line="276" w:lineRule="auto"/>
              <w:jc w:val="both"/>
              <w:rPr>
                <w:rFonts w:ascii="Arial" w:hAnsi="Arial" w:cs="Arial"/>
                <w:color w:val="000000"/>
                <w:sz w:val="22"/>
                <w:szCs w:val="22"/>
                <w:lang w:val="es-ES"/>
              </w:rPr>
            </w:pPr>
            <w:r>
              <w:rPr>
                <w:rFonts w:ascii="Arial" w:hAnsi="Arial" w:cs="Arial"/>
                <w:color w:val="000000"/>
                <w:spacing w:val="-2"/>
                <w:sz w:val="22"/>
                <w:szCs w:val="22"/>
                <w:lang w:val="es-ES"/>
              </w:rPr>
              <w:t>Cuando se utilicen una pluralidad de criterios de adjudicación, en su determinación, siempre y cuando sea posible, se dará preponderancia a aquellos que hagan referencia a características del objeto del contrato que puedan valorarse mediante cifras o porcentajes obtenidos a través de la mera aplicación de las fórmulas.</w:t>
            </w:r>
          </w:p>
          <w:p w14:paraId="3160E1E3" w14:textId="77777777" w:rsidR="004A1B7E" w:rsidRDefault="004A1B7E">
            <w:pPr>
              <w:numPr>
                <w:ilvl w:val="0"/>
                <w:numId w:val="31"/>
              </w:numPr>
              <w:spacing w:line="276" w:lineRule="auto"/>
              <w:jc w:val="both"/>
              <w:rPr>
                <w:rFonts w:ascii="Arial" w:hAnsi="Arial" w:cs="Arial"/>
                <w:color w:val="000000"/>
                <w:sz w:val="22"/>
                <w:szCs w:val="22"/>
                <w:lang w:val="es-ES"/>
              </w:rPr>
            </w:pPr>
            <w:r>
              <w:rPr>
                <w:rFonts w:ascii="Arial" w:hAnsi="Arial" w:cs="Arial"/>
                <w:color w:val="000000"/>
                <w:sz w:val="22"/>
                <w:szCs w:val="22"/>
                <w:lang w:val="es-ES"/>
              </w:rPr>
              <w:t xml:space="preserve">Todas las proposiciones presentadas cuya documentación exceda del número de páginas establecidas como máximas en el </w:t>
            </w:r>
            <w:r>
              <w:rPr>
                <w:rFonts w:ascii="Arial" w:hAnsi="Arial" w:cs="Arial"/>
                <w:b/>
                <w:color w:val="000000"/>
                <w:sz w:val="22"/>
                <w:szCs w:val="22"/>
                <w:lang w:val="es-ES"/>
              </w:rPr>
              <w:t>apartado 20</w:t>
            </w:r>
            <w:r>
              <w:rPr>
                <w:rFonts w:ascii="Arial" w:hAnsi="Arial" w:cs="Arial"/>
                <w:color w:val="000000"/>
                <w:sz w:val="22"/>
                <w:szCs w:val="22"/>
                <w:lang w:val="es-ES"/>
              </w:rPr>
              <w:t xml:space="preserve"> de la carátula, no serán valoradas respecto del criterio de que se trate. En ningún caso, dicha inobservancia supondrá su exclusión</w:t>
            </w:r>
            <w:r>
              <w:rPr>
                <w:rFonts w:ascii="Arial" w:hAnsi="Arial" w:cs="Arial"/>
                <w:bCs/>
                <w:color w:val="000000"/>
                <w:sz w:val="22"/>
                <w:szCs w:val="22"/>
                <w:lang w:val="es-ES"/>
              </w:rPr>
              <w:t xml:space="preserve"> del procedimiento de adjudicación.</w:t>
            </w:r>
            <w:r>
              <w:rPr>
                <w:rFonts w:ascii="Arial" w:hAnsi="Arial" w:cs="Arial"/>
                <w:color w:val="000000"/>
                <w:sz w:val="22"/>
                <w:szCs w:val="22"/>
                <w:lang w:val="es-ES"/>
              </w:rPr>
              <w:t xml:space="preserve"> </w:t>
            </w:r>
          </w:p>
          <w:p w14:paraId="6CC69036" w14:textId="77777777" w:rsidR="004A1B7E" w:rsidRDefault="004A1B7E">
            <w:pPr>
              <w:spacing w:line="276" w:lineRule="auto"/>
              <w:jc w:val="both"/>
              <w:rPr>
                <w:rFonts w:ascii="Arial" w:hAnsi="Arial" w:cs="Arial"/>
                <w:color w:val="000000"/>
                <w:sz w:val="22"/>
                <w:szCs w:val="22"/>
                <w:lang w:val="es-ES"/>
              </w:rPr>
            </w:pPr>
          </w:p>
          <w:p w14:paraId="18976427" w14:textId="77777777" w:rsidR="004A1B7E" w:rsidRDefault="004A1B7E">
            <w:pPr>
              <w:spacing w:line="276" w:lineRule="auto"/>
              <w:jc w:val="both"/>
              <w:rPr>
                <w:rFonts w:ascii="Arial" w:hAnsi="Arial" w:cs="Arial"/>
                <w:color w:val="000000"/>
                <w:sz w:val="22"/>
                <w:szCs w:val="22"/>
                <w:lang w:val="es-ES"/>
              </w:rPr>
            </w:pPr>
          </w:p>
        </w:tc>
      </w:tr>
      <w:tr w:rsidR="004A1B7E" w14:paraId="25EB3B36" w14:textId="77777777">
        <w:tc>
          <w:tcPr>
            <w:tcW w:w="5104" w:type="dxa"/>
          </w:tcPr>
          <w:p w14:paraId="609495DB" w14:textId="77777777" w:rsidR="004A1B7E" w:rsidRDefault="004A1B7E">
            <w:pPr>
              <w:spacing w:line="276" w:lineRule="auto"/>
              <w:jc w:val="both"/>
              <w:rPr>
                <w:rFonts w:ascii="Arial" w:hAnsi="Arial" w:cs="Arial"/>
                <w:color w:val="000000"/>
                <w:sz w:val="22"/>
                <w:szCs w:val="22"/>
              </w:rPr>
            </w:pPr>
            <w:r>
              <w:rPr>
                <w:rFonts w:ascii="Arial" w:hAnsi="Arial" w:cs="Arial"/>
                <w:b/>
                <w:color w:val="000000"/>
                <w:sz w:val="22"/>
                <w:szCs w:val="22"/>
              </w:rPr>
              <w:t>28.- Eskaintzak baloratzea</w:t>
            </w:r>
          </w:p>
          <w:p w14:paraId="3F45CC8D" w14:textId="77777777" w:rsidR="004A1B7E" w:rsidRDefault="004A1B7E">
            <w:pPr>
              <w:numPr>
                <w:ilvl w:val="0"/>
                <w:numId w:val="23"/>
              </w:numPr>
              <w:spacing w:line="276" w:lineRule="auto"/>
              <w:jc w:val="both"/>
              <w:rPr>
                <w:rFonts w:ascii="Arial" w:hAnsi="Arial" w:cs="Arial"/>
                <w:color w:val="000000"/>
                <w:sz w:val="22"/>
                <w:szCs w:val="22"/>
              </w:rPr>
            </w:pPr>
            <w:r>
              <w:rPr>
                <w:rFonts w:ascii="Arial" w:hAnsi="Arial" w:cs="Arial"/>
                <w:color w:val="000000"/>
                <w:sz w:val="22"/>
                <w:szCs w:val="22"/>
              </w:rPr>
              <w:t xml:space="preserve">Bere eginkizunetan aritzeko, mahaiak beharrezko iritzitako txosten guztiak eskatu ahal izango ditu, SPKLren 146.2.b) artikuluan </w:t>
            </w:r>
            <w:r>
              <w:rPr>
                <w:rFonts w:ascii="Arial" w:hAnsi="Arial" w:cs="Arial"/>
                <w:color w:val="000000"/>
                <w:sz w:val="22"/>
                <w:szCs w:val="22"/>
              </w:rPr>
              <w:lastRenderedPageBreak/>
              <w:t>aurreikusiarekin bat.</w:t>
            </w:r>
          </w:p>
          <w:p w14:paraId="73C50D78" w14:textId="77777777" w:rsidR="004A1B7E" w:rsidRDefault="004A1B7E">
            <w:pPr>
              <w:spacing w:line="276" w:lineRule="auto"/>
              <w:jc w:val="both"/>
              <w:rPr>
                <w:rFonts w:ascii="Arial" w:hAnsi="Arial" w:cs="Arial"/>
                <w:color w:val="000000"/>
                <w:sz w:val="22"/>
                <w:szCs w:val="22"/>
              </w:rPr>
            </w:pPr>
          </w:p>
          <w:p w14:paraId="69A2A309" w14:textId="77777777" w:rsidR="004A1B7E" w:rsidRDefault="004A1B7E">
            <w:pPr>
              <w:numPr>
                <w:ilvl w:val="0"/>
                <w:numId w:val="23"/>
              </w:numPr>
              <w:spacing w:line="276" w:lineRule="auto"/>
              <w:jc w:val="both"/>
              <w:rPr>
                <w:rFonts w:ascii="Arial" w:hAnsi="Arial" w:cs="Arial"/>
                <w:color w:val="000000"/>
                <w:sz w:val="22"/>
                <w:szCs w:val="22"/>
              </w:rPr>
            </w:pPr>
            <w:r>
              <w:rPr>
                <w:rFonts w:ascii="Arial" w:hAnsi="Arial" w:cs="Arial"/>
                <w:color w:val="000000"/>
                <w:sz w:val="22"/>
                <w:szCs w:val="22"/>
              </w:rPr>
              <w:t>Eskatzen diren ezaugarri teknikoak betetzen ez dituzten proposamenak kanpoan geratuko dira.</w:t>
            </w:r>
          </w:p>
          <w:p w14:paraId="1F558695" w14:textId="77777777" w:rsidR="004A1B7E" w:rsidRDefault="004A1B7E">
            <w:pPr>
              <w:numPr>
                <w:ilvl w:val="0"/>
                <w:numId w:val="23"/>
              </w:numPr>
              <w:spacing w:line="276" w:lineRule="auto"/>
              <w:jc w:val="both"/>
              <w:rPr>
                <w:rFonts w:ascii="Arial" w:hAnsi="Arial" w:cs="Arial"/>
                <w:color w:val="000000"/>
                <w:sz w:val="22"/>
                <w:szCs w:val="22"/>
              </w:rPr>
            </w:pPr>
            <w:r>
              <w:rPr>
                <w:rFonts w:ascii="Arial" w:hAnsi="Arial" w:cs="Arial"/>
                <w:color w:val="000000"/>
                <w:sz w:val="22"/>
                <w:szCs w:val="22"/>
              </w:rPr>
              <w:t xml:space="preserve">Karatulako </w:t>
            </w:r>
            <w:r>
              <w:rPr>
                <w:rFonts w:ascii="Arial" w:hAnsi="Arial" w:cs="Arial"/>
                <w:b/>
                <w:bCs/>
                <w:color w:val="000000"/>
                <w:sz w:val="22"/>
                <w:szCs w:val="22"/>
              </w:rPr>
              <w:t>20. apartatuko</w:t>
            </w:r>
            <w:r>
              <w:rPr>
                <w:rFonts w:ascii="Arial" w:hAnsi="Arial" w:cs="Arial"/>
                <w:color w:val="000000"/>
                <w:sz w:val="22"/>
                <w:szCs w:val="22"/>
              </w:rPr>
              <w:t xml:space="preserve"> irizpideen kasuan, balio-judizioaren mendeko balorazioa dutenak haztapen osoaren % 50 baino gehiago direnean, prestakuntza egokia duen aditu batzorde batek egingo du BI zenbakiko gutun azal edo artxibo elektronikoaren aurretiazko ebaluazioa, edo organismo tekniko espezializatu batek, berariaz adieraziko baita karatulako apartatu aipatuan, eta kontratatzailearen profilean argitaratuko. Karatulako apartatu horretan erasota lagako dira aditu batzordeak edo organismo tekniko espezializatuak baloratu beharreko irizpide zehatzak, aipatuek balorazioa egiteko izango duten epearekin eta balorazio horrek izan beharko dituen gehienezko eta gutxienezko mugekin batera.</w:t>
            </w:r>
          </w:p>
          <w:p w14:paraId="2F18D4B4" w14:textId="77777777" w:rsidR="004A1B7E" w:rsidRDefault="004A1B7E">
            <w:pPr>
              <w:spacing w:line="276" w:lineRule="auto"/>
              <w:jc w:val="both"/>
              <w:rPr>
                <w:rFonts w:ascii="Arial" w:hAnsi="Arial" w:cs="Arial"/>
                <w:color w:val="000000"/>
                <w:sz w:val="22"/>
                <w:szCs w:val="22"/>
              </w:rPr>
            </w:pPr>
          </w:p>
        </w:tc>
        <w:tc>
          <w:tcPr>
            <w:tcW w:w="5105" w:type="dxa"/>
          </w:tcPr>
          <w:p w14:paraId="66A4B74F" w14:textId="77777777" w:rsidR="004A1B7E" w:rsidRDefault="004A1B7E">
            <w:pPr>
              <w:spacing w:line="276" w:lineRule="auto"/>
              <w:jc w:val="both"/>
              <w:rPr>
                <w:rFonts w:ascii="Arial" w:hAnsi="Arial" w:cs="Arial"/>
                <w:color w:val="000000"/>
                <w:sz w:val="22"/>
                <w:szCs w:val="22"/>
                <w:lang w:val="es-ES"/>
              </w:rPr>
            </w:pPr>
            <w:r>
              <w:rPr>
                <w:rFonts w:ascii="Arial" w:hAnsi="Arial" w:cs="Arial"/>
                <w:b/>
                <w:color w:val="000000"/>
                <w:sz w:val="22"/>
                <w:szCs w:val="22"/>
              </w:rPr>
              <w:lastRenderedPageBreak/>
              <w:t>28.- Valoración de las ofertas</w:t>
            </w:r>
          </w:p>
          <w:p w14:paraId="58193B32" w14:textId="77777777" w:rsidR="004A1B7E" w:rsidRDefault="004A1B7E">
            <w:pPr>
              <w:numPr>
                <w:ilvl w:val="0"/>
                <w:numId w:val="3"/>
              </w:numPr>
              <w:spacing w:line="276" w:lineRule="auto"/>
              <w:jc w:val="both"/>
              <w:rPr>
                <w:rFonts w:ascii="Arial" w:hAnsi="Arial" w:cs="Arial"/>
                <w:color w:val="000000"/>
                <w:sz w:val="22"/>
                <w:szCs w:val="22"/>
                <w:lang w:val="es-ES"/>
              </w:rPr>
            </w:pPr>
            <w:r>
              <w:rPr>
                <w:rFonts w:ascii="Arial" w:hAnsi="Arial" w:cs="Arial"/>
                <w:color w:val="000000"/>
                <w:sz w:val="22"/>
                <w:szCs w:val="22"/>
                <w:lang w:val="es-ES"/>
              </w:rPr>
              <w:t xml:space="preserve">Para el ejercicio de sus funciones, la mesa podrá solicitar cuantos informes técnicos considere precisos, de conformidad con lo </w:t>
            </w:r>
            <w:r>
              <w:rPr>
                <w:rFonts w:ascii="Arial" w:hAnsi="Arial" w:cs="Arial"/>
                <w:color w:val="000000"/>
                <w:sz w:val="22"/>
                <w:szCs w:val="22"/>
                <w:lang w:val="es-ES"/>
              </w:rPr>
              <w:lastRenderedPageBreak/>
              <w:t xml:space="preserve">previsto en el artículo 146.2.b) LCSP. </w:t>
            </w:r>
          </w:p>
          <w:p w14:paraId="5B00E3C6" w14:textId="77777777" w:rsidR="004A1B7E" w:rsidRDefault="004A1B7E">
            <w:pPr>
              <w:numPr>
                <w:ilvl w:val="0"/>
                <w:numId w:val="3"/>
              </w:numPr>
              <w:spacing w:line="276" w:lineRule="auto"/>
              <w:jc w:val="both"/>
              <w:rPr>
                <w:rFonts w:ascii="Arial" w:hAnsi="Arial" w:cs="Arial"/>
                <w:color w:val="000000"/>
                <w:spacing w:val="-2"/>
                <w:sz w:val="22"/>
                <w:szCs w:val="22"/>
                <w:lang w:val="es-ES"/>
              </w:rPr>
            </w:pPr>
            <w:r>
              <w:rPr>
                <w:rFonts w:ascii="Arial" w:hAnsi="Arial" w:cs="Arial"/>
                <w:color w:val="000000"/>
                <w:sz w:val="22"/>
                <w:szCs w:val="22"/>
                <w:lang w:val="es-ES"/>
              </w:rPr>
              <w:t>Las propuestas que no cumplan las prescripciones técnicas exigidas serán excluidas.</w:t>
            </w:r>
          </w:p>
          <w:p w14:paraId="4C2F1160" w14:textId="77777777" w:rsidR="004A1B7E" w:rsidRDefault="004A1B7E">
            <w:pPr>
              <w:numPr>
                <w:ilvl w:val="0"/>
                <w:numId w:val="3"/>
              </w:numPr>
              <w:spacing w:line="276" w:lineRule="auto"/>
              <w:jc w:val="both"/>
              <w:rPr>
                <w:rFonts w:ascii="Arial" w:hAnsi="Arial" w:cs="Arial"/>
                <w:color w:val="000000"/>
                <w:spacing w:val="-2"/>
                <w:sz w:val="22"/>
                <w:szCs w:val="22"/>
                <w:lang w:val="es-ES"/>
              </w:rPr>
            </w:pPr>
            <w:r>
              <w:rPr>
                <w:rFonts w:ascii="Arial" w:hAnsi="Arial" w:cs="Arial"/>
                <w:color w:val="000000"/>
                <w:spacing w:val="-2"/>
                <w:sz w:val="22"/>
                <w:szCs w:val="22"/>
                <w:lang w:val="es-ES"/>
              </w:rPr>
              <w:t xml:space="preserve">Cuando los criterios cuya valoración dependa de un juicio de valor del </w:t>
            </w:r>
            <w:r>
              <w:rPr>
                <w:rFonts w:ascii="Arial" w:hAnsi="Arial" w:cs="Arial"/>
                <w:b/>
                <w:bCs/>
                <w:color w:val="000000"/>
                <w:spacing w:val="-2"/>
                <w:sz w:val="22"/>
                <w:szCs w:val="22"/>
                <w:lang w:val="es-ES"/>
              </w:rPr>
              <w:t xml:space="preserve">apartado 20 </w:t>
            </w:r>
            <w:r>
              <w:rPr>
                <w:rFonts w:ascii="Arial" w:hAnsi="Arial" w:cs="Arial"/>
                <w:bCs/>
                <w:color w:val="000000"/>
                <w:spacing w:val="-2"/>
                <w:sz w:val="22"/>
                <w:szCs w:val="22"/>
                <w:lang w:val="es-ES"/>
              </w:rPr>
              <w:t>de la carátula</w:t>
            </w:r>
            <w:r>
              <w:rPr>
                <w:rFonts w:ascii="Arial" w:hAnsi="Arial" w:cs="Arial"/>
                <w:b/>
                <w:bCs/>
                <w:color w:val="000000"/>
                <w:spacing w:val="-2"/>
                <w:sz w:val="22"/>
                <w:szCs w:val="22"/>
                <w:lang w:val="es-ES"/>
              </w:rPr>
              <w:t xml:space="preserve"> </w:t>
            </w:r>
            <w:r>
              <w:rPr>
                <w:rFonts w:ascii="Arial" w:hAnsi="Arial" w:cs="Arial"/>
                <w:color w:val="000000"/>
                <w:spacing w:val="-2"/>
                <w:sz w:val="22"/>
                <w:szCs w:val="22"/>
                <w:lang w:val="es-ES"/>
              </w:rPr>
              <w:t>superen el 50% del total de la ponderación, la evaluación previa del sobre o fichero electrónico nº DOS se realizará por un comité formado por personas expertas</w:t>
            </w:r>
            <w:r>
              <w:rPr>
                <w:rFonts w:ascii="Arial" w:hAnsi="Arial" w:cs="Arial"/>
                <w:b/>
                <w:color w:val="000000"/>
                <w:spacing w:val="-2"/>
                <w:sz w:val="22"/>
                <w:szCs w:val="22"/>
                <w:lang w:val="es-ES"/>
              </w:rPr>
              <w:t xml:space="preserve"> </w:t>
            </w:r>
            <w:r>
              <w:rPr>
                <w:rFonts w:ascii="Arial" w:hAnsi="Arial" w:cs="Arial"/>
                <w:color w:val="000000"/>
                <w:spacing w:val="-2"/>
                <w:sz w:val="22"/>
                <w:szCs w:val="22"/>
                <w:lang w:val="es-ES"/>
              </w:rPr>
              <w:t>con cualificación apropiada o por un organismo técnico especializado, expresamente indicado en dicho apartado de la carátula y publicado en el perfil de contratante. En este apartado de la carátula se harán constar los criterios concretos que deben someterse a valoración por el comité de personas expertas o por el organismo técnico especializado, el plazo en que éstos deberán efectuar la valoración y los límites máximo y mínimo en que ésta deberá ser cuantificada.</w:t>
            </w:r>
          </w:p>
          <w:p w14:paraId="44BA5FAC" w14:textId="77777777" w:rsidR="004A1B7E" w:rsidRDefault="004A1B7E">
            <w:pPr>
              <w:spacing w:line="276" w:lineRule="auto"/>
              <w:jc w:val="both"/>
              <w:rPr>
                <w:rFonts w:ascii="Arial" w:hAnsi="Arial" w:cs="Arial"/>
                <w:color w:val="000000"/>
                <w:spacing w:val="-2"/>
                <w:sz w:val="22"/>
                <w:szCs w:val="22"/>
                <w:lang w:val="es-ES"/>
              </w:rPr>
            </w:pPr>
          </w:p>
          <w:p w14:paraId="3CF5347C" w14:textId="77777777" w:rsidR="004A1B7E" w:rsidRDefault="004A1B7E">
            <w:pPr>
              <w:spacing w:line="276" w:lineRule="auto"/>
              <w:jc w:val="both"/>
              <w:rPr>
                <w:rFonts w:ascii="Arial" w:hAnsi="Arial" w:cs="Arial"/>
                <w:color w:val="000000"/>
                <w:spacing w:val="-2"/>
                <w:sz w:val="22"/>
                <w:szCs w:val="22"/>
                <w:lang w:val="es-ES"/>
              </w:rPr>
            </w:pPr>
          </w:p>
        </w:tc>
      </w:tr>
      <w:tr w:rsidR="004A1B7E" w14:paraId="6CED2F49" w14:textId="77777777">
        <w:tc>
          <w:tcPr>
            <w:tcW w:w="5104" w:type="dxa"/>
          </w:tcPr>
          <w:p w14:paraId="4C4B4901" w14:textId="77777777" w:rsidR="004A1B7E" w:rsidRDefault="004A1B7E">
            <w:pPr>
              <w:spacing w:line="276" w:lineRule="auto"/>
              <w:jc w:val="both"/>
              <w:rPr>
                <w:rFonts w:ascii="Arial" w:hAnsi="Arial" w:cs="Arial"/>
                <w:color w:val="000000"/>
                <w:sz w:val="22"/>
                <w:szCs w:val="22"/>
              </w:rPr>
            </w:pPr>
            <w:r>
              <w:rPr>
                <w:rFonts w:ascii="Arial" w:hAnsi="Arial" w:cs="Arial"/>
                <w:b/>
                <w:color w:val="000000"/>
                <w:sz w:val="22"/>
                <w:szCs w:val="22"/>
              </w:rPr>
              <w:lastRenderedPageBreak/>
              <w:t>29.- Eskaintzak argitzea</w:t>
            </w:r>
          </w:p>
          <w:p w14:paraId="7F3C82A7" w14:textId="77777777" w:rsidR="004A1B7E" w:rsidRDefault="004A1B7E">
            <w:pPr>
              <w:spacing w:line="276" w:lineRule="auto"/>
              <w:jc w:val="both"/>
              <w:rPr>
                <w:rFonts w:ascii="Arial" w:hAnsi="Arial" w:cs="Arial"/>
                <w:color w:val="000000"/>
                <w:sz w:val="22"/>
                <w:szCs w:val="22"/>
              </w:rPr>
            </w:pPr>
            <w:r>
              <w:rPr>
                <w:rFonts w:ascii="Arial" w:hAnsi="Arial" w:cs="Arial"/>
                <w:color w:val="000000"/>
                <w:sz w:val="22"/>
                <w:szCs w:val="22"/>
              </w:rPr>
              <w:t>Kontratazio organoak edo kontratazio mahaiak eskaintza aurkeztuari buruzko argibideak eskatu ahal izango dizkiote lizitatzaileari, edo eskaintzaren erredakzioko akats material agerikoak zuzentzeko esan, betiere tratu berdintasunaren printzipioa errespetatuta eta eskaintzaren baldintzak aldatzeko inolako aukerarik emateke. Jardundako guztia dokumentu bidez erasota laga beharko da espedientean (SPKLren 95. artikulua).</w:t>
            </w:r>
          </w:p>
          <w:p w14:paraId="4F6D31F5" w14:textId="77777777" w:rsidR="004A1B7E" w:rsidRDefault="004A1B7E">
            <w:pPr>
              <w:spacing w:line="276" w:lineRule="auto"/>
              <w:jc w:val="both"/>
              <w:rPr>
                <w:rFonts w:ascii="Arial" w:hAnsi="Arial" w:cs="Arial"/>
                <w:color w:val="000000"/>
                <w:sz w:val="22"/>
                <w:szCs w:val="22"/>
              </w:rPr>
            </w:pPr>
          </w:p>
          <w:p w14:paraId="2B22766C" w14:textId="77777777" w:rsidR="004A1B7E" w:rsidRDefault="004A1B7E">
            <w:pPr>
              <w:spacing w:line="276" w:lineRule="auto"/>
              <w:jc w:val="both"/>
              <w:rPr>
                <w:rFonts w:ascii="Arial" w:hAnsi="Arial" w:cs="Arial"/>
                <w:color w:val="000000"/>
                <w:sz w:val="22"/>
                <w:szCs w:val="22"/>
              </w:rPr>
            </w:pPr>
          </w:p>
        </w:tc>
        <w:tc>
          <w:tcPr>
            <w:tcW w:w="5105" w:type="dxa"/>
          </w:tcPr>
          <w:p w14:paraId="6425CEB8" w14:textId="77777777" w:rsidR="004A1B7E" w:rsidRDefault="004A1B7E">
            <w:pPr>
              <w:spacing w:line="276" w:lineRule="auto"/>
              <w:jc w:val="both"/>
              <w:rPr>
                <w:rFonts w:ascii="Arial" w:hAnsi="Arial" w:cs="Arial"/>
                <w:color w:val="000000"/>
                <w:sz w:val="22"/>
                <w:szCs w:val="22"/>
                <w:lang w:val="es-ES"/>
              </w:rPr>
            </w:pPr>
            <w:r>
              <w:rPr>
                <w:rFonts w:ascii="Arial" w:hAnsi="Arial" w:cs="Arial"/>
                <w:b/>
                <w:color w:val="000000"/>
                <w:sz w:val="22"/>
                <w:szCs w:val="22"/>
              </w:rPr>
              <w:t>29.- Aclaración de ofertas</w:t>
            </w:r>
          </w:p>
          <w:p w14:paraId="19785F9C" w14:textId="77777777" w:rsidR="004A1B7E" w:rsidRDefault="004A1B7E">
            <w:pPr>
              <w:spacing w:line="276" w:lineRule="auto"/>
              <w:jc w:val="both"/>
              <w:rPr>
                <w:rFonts w:ascii="Arial" w:hAnsi="Arial" w:cs="Arial"/>
                <w:color w:val="000000"/>
                <w:sz w:val="22"/>
                <w:szCs w:val="22"/>
              </w:rPr>
            </w:pPr>
            <w:r>
              <w:rPr>
                <w:rFonts w:ascii="Arial" w:hAnsi="Arial" w:cs="Arial"/>
                <w:color w:val="000000"/>
                <w:sz w:val="22"/>
                <w:szCs w:val="22"/>
                <w:lang w:val="es-ES"/>
              </w:rPr>
              <w:t>El órgano de contratación o la mesa de contratación podrán solicitar a la licitadora aclaración sobre la oferta presentada o si hubiere de corregir manifiestos errores materiales en la redacción de la misma, siempre que se respete el principio de igualdad de trato y sin que puedan, en ningún caso, modificarse los términos de la oferta. De todo lo actuado deberá dejarse constancia documental en el expediente (art.95 LCSP).</w:t>
            </w:r>
          </w:p>
          <w:p w14:paraId="39F89354" w14:textId="77777777" w:rsidR="004A1B7E" w:rsidRDefault="004A1B7E">
            <w:pPr>
              <w:spacing w:line="276" w:lineRule="auto"/>
              <w:jc w:val="both"/>
              <w:rPr>
                <w:rFonts w:ascii="Arial" w:hAnsi="Arial" w:cs="Arial"/>
                <w:color w:val="000000"/>
                <w:sz w:val="22"/>
                <w:szCs w:val="22"/>
              </w:rPr>
            </w:pPr>
          </w:p>
          <w:p w14:paraId="1038C513" w14:textId="77777777" w:rsidR="004A1B7E" w:rsidRDefault="004A1B7E">
            <w:pPr>
              <w:spacing w:line="276" w:lineRule="auto"/>
              <w:jc w:val="both"/>
              <w:rPr>
                <w:rFonts w:ascii="Arial" w:hAnsi="Arial" w:cs="Arial"/>
                <w:color w:val="000000"/>
                <w:sz w:val="22"/>
                <w:szCs w:val="22"/>
              </w:rPr>
            </w:pPr>
          </w:p>
        </w:tc>
      </w:tr>
      <w:tr w:rsidR="004A1B7E" w14:paraId="1F2D2504" w14:textId="77777777">
        <w:tc>
          <w:tcPr>
            <w:tcW w:w="5104" w:type="dxa"/>
          </w:tcPr>
          <w:p w14:paraId="623BE500" w14:textId="77777777" w:rsidR="004A1B7E" w:rsidRDefault="004A1B7E">
            <w:pPr>
              <w:spacing w:line="276" w:lineRule="auto"/>
              <w:jc w:val="both"/>
              <w:rPr>
                <w:rFonts w:ascii="Arial" w:hAnsi="Arial" w:cs="Arial"/>
                <w:color w:val="000000"/>
                <w:sz w:val="22"/>
                <w:szCs w:val="22"/>
              </w:rPr>
            </w:pPr>
            <w:r>
              <w:rPr>
                <w:rFonts w:ascii="Arial" w:hAnsi="Arial" w:cs="Arial"/>
                <w:b/>
                <w:color w:val="000000"/>
                <w:sz w:val="22"/>
                <w:szCs w:val="22"/>
              </w:rPr>
              <w:t>30.- Balio baxuegiak dituzten eskaintzak</w:t>
            </w:r>
          </w:p>
          <w:p w14:paraId="2ECD16FB" w14:textId="77777777" w:rsidR="004A1B7E" w:rsidRDefault="004A1B7E">
            <w:pPr>
              <w:numPr>
                <w:ilvl w:val="0"/>
                <w:numId w:val="22"/>
              </w:numPr>
              <w:spacing w:line="276" w:lineRule="auto"/>
              <w:jc w:val="both"/>
              <w:rPr>
                <w:rFonts w:ascii="Arial" w:hAnsi="Arial" w:cs="Arial"/>
                <w:color w:val="000000"/>
                <w:sz w:val="22"/>
                <w:szCs w:val="22"/>
              </w:rPr>
            </w:pPr>
            <w:r>
              <w:rPr>
                <w:rFonts w:ascii="Arial" w:hAnsi="Arial" w:cs="Arial"/>
                <w:color w:val="000000"/>
                <w:sz w:val="22"/>
                <w:szCs w:val="22"/>
              </w:rPr>
              <w:t xml:space="preserve">Proposamen bati baxuegi irizten zaiola-eta betetzerik izango ez dela ulertzeko parametro objektiboak finkatu ahal izango ditu kontratazio organoak karatulako </w:t>
            </w:r>
            <w:r>
              <w:rPr>
                <w:rFonts w:ascii="Arial" w:hAnsi="Arial" w:cs="Arial"/>
                <w:b/>
                <w:color w:val="000000"/>
                <w:sz w:val="22"/>
                <w:szCs w:val="22"/>
              </w:rPr>
              <w:t>20</w:t>
            </w:r>
            <w:r>
              <w:rPr>
                <w:rFonts w:ascii="Arial" w:hAnsi="Arial" w:cs="Arial"/>
                <w:b/>
                <w:bCs/>
                <w:color w:val="000000"/>
                <w:sz w:val="22"/>
                <w:szCs w:val="22"/>
              </w:rPr>
              <w:t>. atalean</w:t>
            </w:r>
            <w:r>
              <w:rPr>
                <w:rFonts w:ascii="Arial" w:hAnsi="Arial" w:cs="Arial"/>
                <w:color w:val="000000"/>
                <w:sz w:val="22"/>
                <w:szCs w:val="22"/>
              </w:rPr>
              <w:t>.</w:t>
            </w:r>
          </w:p>
          <w:p w14:paraId="0CF756D4" w14:textId="77777777" w:rsidR="004A1B7E" w:rsidRDefault="004A1B7E">
            <w:pPr>
              <w:spacing w:line="276" w:lineRule="auto"/>
              <w:jc w:val="both"/>
              <w:rPr>
                <w:rFonts w:ascii="Arial" w:hAnsi="Arial" w:cs="Arial"/>
                <w:color w:val="000000"/>
                <w:sz w:val="22"/>
                <w:szCs w:val="22"/>
              </w:rPr>
            </w:pPr>
          </w:p>
          <w:p w14:paraId="07CACCF9" w14:textId="77777777" w:rsidR="004A1B7E" w:rsidRDefault="004A1B7E">
            <w:pPr>
              <w:numPr>
                <w:ilvl w:val="0"/>
                <w:numId w:val="22"/>
              </w:numPr>
              <w:spacing w:line="276" w:lineRule="auto"/>
              <w:jc w:val="both"/>
              <w:rPr>
                <w:rFonts w:ascii="Arial" w:hAnsi="Arial" w:cs="Arial"/>
                <w:color w:val="000000"/>
                <w:sz w:val="22"/>
                <w:szCs w:val="22"/>
              </w:rPr>
            </w:pPr>
            <w:r>
              <w:rPr>
                <w:rFonts w:ascii="Arial" w:hAnsi="Arial" w:cs="Arial"/>
                <w:color w:val="000000"/>
                <w:sz w:val="22"/>
                <w:szCs w:val="22"/>
              </w:rPr>
              <w:t xml:space="preserve">Anormaltasun presuntziopean dagokeen </w:t>
            </w:r>
            <w:r>
              <w:rPr>
                <w:rFonts w:ascii="Arial" w:hAnsi="Arial" w:cs="Arial"/>
                <w:color w:val="000000"/>
                <w:sz w:val="22"/>
                <w:szCs w:val="22"/>
              </w:rPr>
              <w:lastRenderedPageBreak/>
              <w:t>proposamen bat identifikatzen denean, kontratazio mahaiak edo, bestela, kontratazio organoak lizitatzaileari edo lizitatzaileei eskatu beharko die eskaintza ez-ohiko edo anormaltzat definitzea eragin duten proposameneko parametroak arrazoi eta zehatz justifikatzeko eta xehakatzeko. SPKLren 149. artikuluko 4.etik 6.era bitarteko apartatuetan aurreikusitako prozedura tramitatuko du, eta, emaitza ikusirik, proposamena onartzea edo atzera botatzea proposatuko dio kontratazio organoari.</w:t>
            </w:r>
          </w:p>
          <w:p w14:paraId="0A262AA7" w14:textId="77777777" w:rsidR="004A1B7E" w:rsidRDefault="004A1B7E">
            <w:pPr>
              <w:spacing w:line="276" w:lineRule="auto"/>
              <w:jc w:val="both"/>
              <w:rPr>
                <w:rFonts w:ascii="Arial" w:hAnsi="Arial" w:cs="Arial"/>
                <w:color w:val="000000"/>
                <w:sz w:val="22"/>
                <w:szCs w:val="22"/>
              </w:rPr>
            </w:pPr>
          </w:p>
          <w:p w14:paraId="753EF300" w14:textId="77777777" w:rsidR="004A1B7E" w:rsidRDefault="004A1B7E">
            <w:pPr>
              <w:spacing w:line="276" w:lineRule="auto"/>
              <w:jc w:val="both"/>
              <w:rPr>
                <w:rFonts w:ascii="Arial" w:hAnsi="Arial" w:cs="Arial"/>
                <w:color w:val="000000"/>
                <w:sz w:val="22"/>
                <w:szCs w:val="22"/>
              </w:rPr>
            </w:pPr>
          </w:p>
        </w:tc>
        <w:tc>
          <w:tcPr>
            <w:tcW w:w="5105" w:type="dxa"/>
          </w:tcPr>
          <w:p w14:paraId="0AFD38E5" w14:textId="77777777" w:rsidR="004A1B7E" w:rsidRDefault="004A1B7E">
            <w:pPr>
              <w:spacing w:line="276" w:lineRule="auto"/>
              <w:jc w:val="both"/>
              <w:rPr>
                <w:rFonts w:ascii="Arial" w:hAnsi="Arial" w:cs="Arial"/>
                <w:color w:val="000000"/>
                <w:sz w:val="22"/>
                <w:szCs w:val="22"/>
                <w:lang w:val="es-ES"/>
              </w:rPr>
            </w:pPr>
            <w:r>
              <w:rPr>
                <w:rFonts w:ascii="Arial" w:hAnsi="Arial" w:cs="Arial"/>
                <w:b/>
                <w:color w:val="000000"/>
                <w:sz w:val="22"/>
                <w:szCs w:val="22"/>
              </w:rPr>
              <w:lastRenderedPageBreak/>
              <w:t>30.- Ofertas con valores anormalmente bajos</w:t>
            </w:r>
          </w:p>
          <w:p w14:paraId="2F7C6044" w14:textId="77777777" w:rsidR="004A1B7E" w:rsidRDefault="004A1B7E">
            <w:pPr>
              <w:numPr>
                <w:ilvl w:val="0"/>
                <w:numId w:val="16"/>
              </w:numPr>
              <w:spacing w:line="276" w:lineRule="auto"/>
              <w:jc w:val="both"/>
              <w:rPr>
                <w:rFonts w:ascii="Arial" w:hAnsi="Arial" w:cs="Arial"/>
                <w:color w:val="000000"/>
                <w:sz w:val="22"/>
                <w:szCs w:val="22"/>
                <w:lang w:val="es-ES"/>
              </w:rPr>
            </w:pPr>
            <w:r>
              <w:rPr>
                <w:rFonts w:ascii="Arial" w:hAnsi="Arial" w:cs="Arial"/>
                <w:color w:val="000000"/>
                <w:sz w:val="22"/>
                <w:szCs w:val="22"/>
                <w:lang w:val="es-ES"/>
              </w:rPr>
              <w:t xml:space="preserve">El órgano de contratación podrá establecer, en el </w:t>
            </w:r>
            <w:r>
              <w:rPr>
                <w:rFonts w:ascii="Arial" w:hAnsi="Arial" w:cs="Arial"/>
                <w:b/>
                <w:color w:val="000000"/>
                <w:sz w:val="22"/>
                <w:szCs w:val="22"/>
                <w:lang w:val="es-ES"/>
              </w:rPr>
              <w:t xml:space="preserve">apartado 20 </w:t>
            </w:r>
            <w:r>
              <w:rPr>
                <w:rFonts w:ascii="Arial" w:hAnsi="Arial" w:cs="Arial"/>
                <w:color w:val="000000"/>
                <w:sz w:val="22"/>
                <w:szCs w:val="22"/>
                <w:lang w:val="es-ES"/>
              </w:rPr>
              <w:t>de la carátula,</w:t>
            </w:r>
            <w:r>
              <w:rPr>
                <w:rFonts w:ascii="Arial" w:hAnsi="Arial" w:cs="Arial"/>
                <w:b/>
                <w:bCs/>
                <w:color w:val="000000"/>
                <w:sz w:val="22"/>
                <w:szCs w:val="22"/>
                <w:lang w:val="es-ES"/>
              </w:rPr>
              <w:t xml:space="preserve"> </w:t>
            </w:r>
            <w:r>
              <w:rPr>
                <w:rFonts w:ascii="Arial" w:hAnsi="Arial" w:cs="Arial"/>
                <w:color w:val="000000"/>
                <w:sz w:val="22"/>
                <w:szCs w:val="22"/>
                <w:lang w:val="es-ES"/>
              </w:rPr>
              <w:t>los parámetros objetivos, en virtud de los cuales se entenderá que la proposición no puede ser cumplida por ser considerada anormalmente baja.</w:t>
            </w:r>
          </w:p>
          <w:p w14:paraId="5185D796" w14:textId="77777777" w:rsidR="004A1B7E" w:rsidRDefault="004A1B7E">
            <w:pPr>
              <w:numPr>
                <w:ilvl w:val="0"/>
                <w:numId w:val="16"/>
              </w:numPr>
              <w:spacing w:line="276" w:lineRule="auto"/>
              <w:jc w:val="both"/>
              <w:rPr>
                <w:rFonts w:ascii="Arial" w:hAnsi="Arial" w:cs="Arial"/>
                <w:color w:val="000000"/>
                <w:sz w:val="22"/>
                <w:szCs w:val="22"/>
                <w:lang w:val="es-ES"/>
              </w:rPr>
            </w:pPr>
            <w:r>
              <w:rPr>
                <w:rFonts w:ascii="Arial" w:hAnsi="Arial" w:cs="Arial"/>
                <w:color w:val="000000"/>
                <w:sz w:val="22"/>
                <w:szCs w:val="22"/>
                <w:lang w:val="es-ES"/>
              </w:rPr>
              <w:lastRenderedPageBreak/>
              <w:t>Cuando se identifique una proposición que pueda estar incursa en presunción de anormalidad, la mesa de contratación o en su defecto el órgano de contratación, deberá requerir a la licitadora o licitadoras para que justifiquen y desglosen, razonada y detalladamente, los parámetros de su proposición que han definido la anormalidad de la oferta, tramitando el procedimiento previsto en los apartados 4 a 6 del artículo 149 de la LCSP y, en vista de su resultado, proponiendo al órgano de contratación su aceptación o rechazo.</w:t>
            </w:r>
          </w:p>
          <w:p w14:paraId="16AC68E4" w14:textId="77777777" w:rsidR="004A1B7E" w:rsidRDefault="004A1B7E">
            <w:pPr>
              <w:spacing w:line="276" w:lineRule="auto"/>
              <w:jc w:val="both"/>
              <w:rPr>
                <w:rFonts w:ascii="Arial" w:hAnsi="Arial" w:cs="Arial"/>
                <w:color w:val="000000"/>
                <w:sz w:val="22"/>
                <w:szCs w:val="22"/>
                <w:lang w:val="es-ES"/>
              </w:rPr>
            </w:pPr>
          </w:p>
          <w:p w14:paraId="6F40ACAC" w14:textId="77777777" w:rsidR="004A1B7E" w:rsidRDefault="004A1B7E">
            <w:pPr>
              <w:spacing w:line="276" w:lineRule="auto"/>
              <w:jc w:val="both"/>
              <w:rPr>
                <w:rFonts w:ascii="Arial" w:hAnsi="Arial" w:cs="Arial"/>
                <w:color w:val="000000"/>
                <w:sz w:val="22"/>
                <w:szCs w:val="22"/>
                <w:lang w:val="es-ES"/>
              </w:rPr>
            </w:pPr>
          </w:p>
        </w:tc>
      </w:tr>
      <w:tr w:rsidR="004A1B7E" w14:paraId="7C2F7671" w14:textId="77777777">
        <w:tc>
          <w:tcPr>
            <w:tcW w:w="5104" w:type="dxa"/>
          </w:tcPr>
          <w:p w14:paraId="21F1DEE6" w14:textId="77777777" w:rsidR="004A1B7E" w:rsidRDefault="004A1B7E">
            <w:pPr>
              <w:spacing w:line="276" w:lineRule="auto"/>
              <w:jc w:val="both"/>
              <w:rPr>
                <w:rFonts w:ascii="Arial" w:hAnsi="Arial" w:cs="Arial"/>
                <w:color w:val="000000"/>
                <w:sz w:val="22"/>
                <w:szCs w:val="22"/>
              </w:rPr>
            </w:pPr>
            <w:r>
              <w:rPr>
                <w:rFonts w:ascii="Arial" w:hAnsi="Arial" w:cs="Arial"/>
                <w:b/>
                <w:color w:val="000000"/>
                <w:sz w:val="22"/>
                <w:szCs w:val="22"/>
              </w:rPr>
              <w:lastRenderedPageBreak/>
              <w:t>31.- Prozedurako ondorengotza</w:t>
            </w:r>
          </w:p>
          <w:p w14:paraId="5700EC3A" w14:textId="77777777" w:rsidR="004A1B7E" w:rsidRDefault="004A1B7E">
            <w:pPr>
              <w:spacing w:line="276" w:lineRule="auto"/>
              <w:jc w:val="both"/>
              <w:rPr>
                <w:rFonts w:ascii="Arial" w:hAnsi="Arial" w:cs="Arial"/>
                <w:color w:val="000000"/>
                <w:sz w:val="22"/>
                <w:szCs w:val="22"/>
              </w:rPr>
            </w:pPr>
            <w:r>
              <w:rPr>
                <w:rFonts w:ascii="Arial" w:hAnsi="Arial" w:cs="Arial"/>
                <w:color w:val="000000"/>
                <w:sz w:val="22"/>
                <w:szCs w:val="22"/>
              </w:rPr>
              <w:t>Baldin eta, prozedura izapidetzen den bitartean eta kontratua formalizatu baino lehenago, enpresaren ondarea edo jardueraren adar bat bat egin, zatikatu edo eskualdatzeko eragiketa bat gertatzen bada, sozietate xurgatzailea, bat-egitetik sortu dena, zatiketaren onuradun izan dena edo enpresaren ondarea edo dena delako jarduera adarra eskuratu duena izango da prozeduran lehengo enpresa lizitatzaile edo hautagai haren ondorengoa, betiere horretarako gaitasuna badu, kontratatzeko debekurik ez badu eta bere kaudimen eta sailkapena egiaztatzen badu, esleipen-prozeduran parte hartu ahal izateari begira baldintza administratibo partikularren agiri honetan eskatzen diren baldintzak beteta.</w:t>
            </w:r>
          </w:p>
          <w:p w14:paraId="597362A2" w14:textId="77777777" w:rsidR="004A1B7E" w:rsidRDefault="004A1B7E">
            <w:pPr>
              <w:spacing w:line="276" w:lineRule="auto"/>
              <w:jc w:val="both"/>
              <w:rPr>
                <w:rFonts w:ascii="Arial" w:hAnsi="Arial" w:cs="Arial"/>
                <w:color w:val="000000"/>
                <w:sz w:val="22"/>
                <w:szCs w:val="22"/>
              </w:rPr>
            </w:pPr>
          </w:p>
          <w:p w14:paraId="3A9BBA77" w14:textId="77777777" w:rsidR="004A1B7E" w:rsidRDefault="004A1B7E">
            <w:pPr>
              <w:spacing w:line="276" w:lineRule="auto"/>
              <w:jc w:val="both"/>
              <w:rPr>
                <w:rFonts w:ascii="Arial" w:hAnsi="Arial" w:cs="Arial"/>
                <w:color w:val="000000"/>
                <w:sz w:val="22"/>
                <w:szCs w:val="22"/>
              </w:rPr>
            </w:pPr>
          </w:p>
        </w:tc>
        <w:tc>
          <w:tcPr>
            <w:tcW w:w="5105" w:type="dxa"/>
          </w:tcPr>
          <w:p w14:paraId="034D4A5D" w14:textId="77777777" w:rsidR="004A1B7E" w:rsidRDefault="004A1B7E">
            <w:pPr>
              <w:spacing w:line="276" w:lineRule="auto"/>
              <w:jc w:val="both"/>
              <w:rPr>
                <w:rFonts w:ascii="Arial" w:hAnsi="Arial" w:cs="Arial"/>
                <w:color w:val="000000"/>
                <w:sz w:val="22"/>
                <w:szCs w:val="22"/>
                <w:lang w:val="es-ES"/>
              </w:rPr>
            </w:pPr>
            <w:r>
              <w:rPr>
                <w:rFonts w:ascii="Arial" w:hAnsi="Arial" w:cs="Arial"/>
                <w:b/>
                <w:color w:val="000000"/>
                <w:sz w:val="22"/>
                <w:szCs w:val="22"/>
              </w:rPr>
              <w:t>31.- Sucesión en el procedimiento</w:t>
            </w:r>
          </w:p>
          <w:p w14:paraId="472A912D" w14:textId="77777777" w:rsidR="004A1B7E" w:rsidRDefault="004A1B7E">
            <w:pPr>
              <w:spacing w:line="276" w:lineRule="auto"/>
              <w:jc w:val="both"/>
              <w:rPr>
                <w:rFonts w:ascii="Arial" w:hAnsi="Arial" w:cs="Arial"/>
                <w:color w:val="000000"/>
                <w:sz w:val="22"/>
                <w:szCs w:val="22"/>
                <w:lang w:val="es-ES"/>
              </w:rPr>
            </w:pPr>
            <w:r>
              <w:rPr>
                <w:rFonts w:ascii="Arial" w:hAnsi="Arial" w:cs="Arial"/>
                <w:color w:val="000000"/>
                <w:sz w:val="22"/>
                <w:szCs w:val="22"/>
                <w:lang w:val="es-ES"/>
              </w:rPr>
              <w:t>Si durante la tramitación de un procedimiento y antes de la formalización del contrato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14:paraId="47103873" w14:textId="77777777" w:rsidR="004A1B7E" w:rsidRDefault="004A1B7E">
            <w:pPr>
              <w:spacing w:line="276" w:lineRule="auto"/>
              <w:jc w:val="both"/>
              <w:rPr>
                <w:rFonts w:ascii="Arial" w:hAnsi="Arial" w:cs="Arial"/>
                <w:color w:val="000000"/>
                <w:sz w:val="22"/>
                <w:szCs w:val="22"/>
                <w:lang w:val="es-ES"/>
              </w:rPr>
            </w:pPr>
          </w:p>
          <w:p w14:paraId="54528119" w14:textId="77777777" w:rsidR="004A1B7E" w:rsidRDefault="004A1B7E">
            <w:pPr>
              <w:spacing w:line="276" w:lineRule="auto"/>
              <w:jc w:val="both"/>
              <w:rPr>
                <w:rFonts w:ascii="Arial" w:hAnsi="Arial" w:cs="Arial"/>
                <w:color w:val="000000"/>
                <w:sz w:val="22"/>
                <w:szCs w:val="22"/>
                <w:lang w:val="es-ES"/>
              </w:rPr>
            </w:pPr>
          </w:p>
        </w:tc>
      </w:tr>
      <w:tr w:rsidR="004A1B7E" w14:paraId="34BB6828" w14:textId="77777777">
        <w:tc>
          <w:tcPr>
            <w:tcW w:w="5104" w:type="dxa"/>
          </w:tcPr>
          <w:p w14:paraId="43DFCF80" w14:textId="77777777" w:rsidR="004A1B7E" w:rsidRDefault="004A1B7E">
            <w:pPr>
              <w:spacing w:line="276" w:lineRule="auto"/>
              <w:jc w:val="both"/>
              <w:rPr>
                <w:rFonts w:ascii="Arial" w:hAnsi="Arial" w:cs="Arial"/>
                <w:color w:val="000000"/>
                <w:sz w:val="22"/>
                <w:szCs w:val="22"/>
              </w:rPr>
            </w:pPr>
            <w:r>
              <w:rPr>
                <w:rFonts w:ascii="Arial" w:hAnsi="Arial" w:cs="Arial"/>
                <w:b/>
                <w:color w:val="000000"/>
                <w:sz w:val="22"/>
                <w:szCs w:val="22"/>
              </w:rPr>
              <w:t>32.- Kontratua ez esleitzeko edo ez egiteko erabakia eta esleipen prozeduran Administrazioak atzera egitea</w:t>
            </w:r>
          </w:p>
          <w:p w14:paraId="7C28447A" w14:textId="77777777" w:rsidR="004A1B7E" w:rsidRDefault="004A1B7E">
            <w:pPr>
              <w:numPr>
                <w:ilvl w:val="0"/>
                <w:numId w:val="118"/>
              </w:numPr>
              <w:suppressAutoHyphens w:val="0"/>
              <w:autoSpaceDE w:val="0"/>
              <w:spacing w:line="276" w:lineRule="auto"/>
              <w:jc w:val="both"/>
              <w:rPr>
                <w:rFonts w:ascii="Arial" w:hAnsi="Arial" w:cs="Arial"/>
                <w:color w:val="000000"/>
                <w:sz w:val="22"/>
                <w:szCs w:val="22"/>
              </w:rPr>
            </w:pPr>
            <w:r>
              <w:rPr>
                <w:rFonts w:ascii="Arial" w:hAnsi="Arial" w:cs="Arial"/>
                <w:color w:val="000000"/>
                <w:sz w:val="22"/>
                <w:szCs w:val="22"/>
              </w:rPr>
              <w:t xml:space="preserve">Kontratua ez esleitzeko edo egiteko eta SPKLren 152. artikuluko baldintzetan esleipen prozeduran atzera egiteko erabakia bakar-bakarrik formalizazioaren aurretik hartu ahal izango du kontratazio organoak. Erabakia lizitatzaileei jakinarazi beharko die, eta baita </w:t>
            </w:r>
            <w:r>
              <w:rPr>
                <w:rFonts w:ascii="Arial" w:hAnsi="Arial" w:cs="Arial"/>
                <w:color w:val="000000"/>
                <w:sz w:val="22"/>
                <w:szCs w:val="22"/>
              </w:rPr>
              <w:lastRenderedPageBreak/>
              <w:t>Europako Batzordeari ere kontratua Europar Batasuneko Egunkari Ofizialean iragarri baldin bada.</w:t>
            </w:r>
          </w:p>
          <w:p w14:paraId="2FD7FA80" w14:textId="77777777" w:rsidR="004A1B7E" w:rsidRDefault="004A1B7E">
            <w:pPr>
              <w:autoSpaceDE w:val="0"/>
              <w:spacing w:line="276" w:lineRule="auto"/>
              <w:jc w:val="both"/>
              <w:rPr>
                <w:rFonts w:ascii="Arial" w:hAnsi="Arial" w:cs="Arial"/>
                <w:color w:val="000000"/>
                <w:sz w:val="22"/>
                <w:szCs w:val="22"/>
              </w:rPr>
            </w:pPr>
          </w:p>
          <w:p w14:paraId="0BB1D5D9" w14:textId="77777777" w:rsidR="004A1B7E" w:rsidRDefault="004A1B7E">
            <w:pPr>
              <w:numPr>
                <w:ilvl w:val="0"/>
                <w:numId w:val="118"/>
              </w:numPr>
              <w:suppressAutoHyphens w:val="0"/>
              <w:autoSpaceDE w:val="0"/>
              <w:spacing w:line="276" w:lineRule="auto"/>
              <w:jc w:val="both"/>
              <w:rPr>
                <w:rFonts w:ascii="Arial" w:hAnsi="Arial" w:cs="Arial"/>
                <w:b/>
                <w:color w:val="000000"/>
                <w:sz w:val="22"/>
                <w:szCs w:val="22"/>
              </w:rPr>
            </w:pPr>
            <w:r>
              <w:rPr>
                <w:rFonts w:ascii="Arial" w:hAnsi="Arial" w:cs="Arial"/>
                <w:color w:val="000000"/>
                <w:sz w:val="22"/>
                <w:szCs w:val="22"/>
              </w:rPr>
              <w:t xml:space="preserve">Kasu bietan, hautagai egokiei edo lizitatzaileei ordaina eman beharko zaie, baldintza-agiri honetako karatulako </w:t>
            </w:r>
            <w:r>
              <w:rPr>
                <w:rFonts w:ascii="Arial" w:hAnsi="Arial" w:cs="Arial"/>
                <w:b/>
                <w:color w:val="000000"/>
                <w:sz w:val="22"/>
                <w:szCs w:val="22"/>
              </w:rPr>
              <w:t>26. atalak</w:t>
            </w:r>
            <w:r>
              <w:rPr>
                <w:rFonts w:ascii="Arial" w:hAnsi="Arial" w:cs="Arial"/>
                <w:color w:val="000000"/>
                <w:sz w:val="22"/>
                <w:szCs w:val="22"/>
              </w:rPr>
              <w:t xml:space="preserve"> kasuan-kasuan zehazten duen kopurukoa.</w:t>
            </w:r>
          </w:p>
          <w:p w14:paraId="4065950A" w14:textId="77777777" w:rsidR="004A1B7E" w:rsidRDefault="004A1B7E">
            <w:pPr>
              <w:autoSpaceDE w:val="0"/>
              <w:spacing w:line="276" w:lineRule="auto"/>
              <w:jc w:val="both"/>
              <w:rPr>
                <w:rFonts w:ascii="Arial" w:hAnsi="Arial" w:cs="Arial"/>
                <w:b/>
                <w:color w:val="000000"/>
                <w:sz w:val="22"/>
                <w:szCs w:val="22"/>
              </w:rPr>
            </w:pPr>
          </w:p>
        </w:tc>
        <w:tc>
          <w:tcPr>
            <w:tcW w:w="5105" w:type="dxa"/>
          </w:tcPr>
          <w:p w14:paraId="141364BF" w14:textId="77777777" w:rsidR="004A1B7E" w:rsidRDefault="004A1B7E">
            <w:pPr>
              <w:autoSpaceDE w:val="0"/>
              <w:spacing w:line="276" w:lineRule="auto"/>
              <w:jc w:val="both"/>
              <w:rPr>
                <w:rFonts w:ascii="Arial" w:hAnsi="Arial" w:cs="Arial"/>
                <w:color w:val="000000"/>
                <w:spacing w:val="-2"/>
                <w:sz w:val="22"/>
                <w:szCs w:val="22"/>
              </w:rPr>
            </w:pPr>
            <w:r>
              <w:rPr>
                <w:rFonts w:ascii="Arial" w:hAnsi="Arial" w:cs="Arial"/>
                <w:b/>
                <w:color w:val="000000"/>
                <w:sz w:val="22"/>
                <w:szCs w:val="22"/>
              </w:rPr>
              <w:lastRenderedPageBreak/>
              <w:t>32.- Decisión de no adjudicar o celebrar el contrato y desistimiento del procedimiento de adjudicación por la Administración</w:t>
            </w:r>
          </w:p>
          <w:p w14:paraId="470CAB22" w14:textId="77777777" w:rsidR="004A1B7E" w:rsidRDefault="004A1B7E">
            <w:pPr>
              <w:numPr>
                <w:ilvl w:val="1"/>
                <w:numId w:val="118"/>
              </w:numPr>
              <w:tabs>
                <w:tab w:val="left" w:pos="231"/>
              </w:tabs>
              <w:suppressAutoHyphens w:val="0"/>
              <w:spacing w:line="276" w:lineRule="auto"/>
              <w:ind w:left="231" w:hanging="231"/>
              <w:jc w:val="both"/>
              <w:rPr>
                <w:rFonts w:ascii="Arial" w:hAnsi="Arial" w:cs="Arial"/>
                <w:color w:val="000000"/>
                <w:sz w:val="22"/>
                <w:szCs w:val="22"/>
              </w:rPr>
            </w:pPr>
            <w:r>
              <w:rPr>
                <w:rFonts w:ascii="Arial" w:hAnsi="Arial" w:cs="Arial"/>
                <w:color w:val="000000"/>
                <w:spacing w:val="-2"/>
                <w:sz w:val="22"/>
                <w:szCs w:val="22"/>
              </w:rPr>
              <w:t xml:space="preserve">La decisión de no adjudicar o celebrar el contrato y el </w:t>
            </w:r>
            <w:r>
              <w:rPr>
                <w:rFonts w:ascii="Arial" w:hAnsi="Arial" w:cs="Arial"/>
                <w:color w:val="000000"/>
                <w:spacing w:val="-2"/>
                <w:sz w:val="22"/>
                <w:szCs w:val="22"/>
                <w:lang w:val="es-ES"/>
              </w:rPr>
              <w:t>desistimiento</w:t>
            </w:r>
            <w:r>
              <w:rPr>
                <w:rFonts w:ascii="Arial" w:hAnsi="Arial" w:cs="Arial"/>
                <w:color w:val="000000"/>
                <w:spacing w:val="-2"/>
                <w:sz w:val="22"/>
                <w:szCs w:val="22"/>
              </w:rPr>
              <w:t xml:space="preserve"> del procedimiento de adjudicación en los términos del artículo 152 de la LCSP sólo podrán acordarse por el órgano de contratación antes de la formalización, notificándolo a las licitadoras e informando </w:t>
            </w:r>
            <w:r>
              <w:rPr>
                <w:rFonts w:ascii="Arial" w:hAnsi="Arial" w:cs="Arial"/>
                <w:color w:val="000000"/>
                <w:spacing w:val="-2"/>
                <w:sz w:val="22"/>
                <w:szCs w:val="22"/>
              </w:rPr>
              <w:lastRenderedPageBreak/>
              <w:t>también a la Comisión Europea cuando el contrato haya sido anunciado en el Diario Oficial de la Unión Europea.</w:t>
            </w:r>
          </w:p>
          <w:p w14:paraId="4C0E1696" w14:textId="77777777" w:rsidR="004A1B7E" w:rsidRDefault="004A1B7E">
            <w:pPr>
              <w:numPr>
                <w:ilvl w:val="1"/>
                <w:numId w:val="118"/>
              </w:numPr>
              <w:tabs>
                <w:tab w:val="left" w:pos="231"/>
              </w:tabs>
              <w:suppressAutoHyphens w:val="0"/>
              <w:spacing w:line="276" w:lineRule="auto"/>
              <w:ind w:left="231" w:hanging="231"/>
              <w:jc w:val="both"/>
              <w:rPr>
                <w:rFonts w:ascii="Arial" w:hAnsi="Arial" w:cs="Arial"/>
                <w:b/>
                <w:color w:val="000000"/>
                <w:sz w:val="22"/>
                <w:szCs w:val="22"/>
              </w:rPr>
            </w:pPr>
            <w:r>
              <w:rPr>
                <w:rFonts w:ascii="Arial" w:hAnsi="Arial" w:cs="Arial"/>
                <w:color w:val="000000"/>
                <w:sz w:val="22"/>
                <w:szCs w:val="22"/>
              </w:rPr>
              <w:t xml:space="preserve">En ambos casos, se compensará a las  candidatas aptas o licitadoras en la cantidad que, en su caso, se indique en el </w:t>
            </w:r>
            <w:r>
              <w:rPr>
                <w:rFonts w:ascii="Arial" w:hAnsi="Arial" w:cs="Arial"/>
                <w:b/>
                <w:color w:val="000000"/>
                <w:sz w:val="22"/>
                <w:szCs w:val="22"/>
              </w:rPr>
              <w:t>apartado 26</w:t>
            </w:r>
            <w:r>
              <w:rPr>
                <w:rFonts w:ascii="Arial" w:hAnsi="Arial" w:cs="Arial"/>
                <w:color w:val="000000"/>
                <w:sz w:val="22"/>
                <w:szCs w:val="22"/>
              </w:rPr>
              <w:t xml:space="preserve"> de la carátula del presente pliego.</w:t>
            </w:r>
          </w:p>
          <w:p w14:paraId="53854D29" w14:textId="77777777" w:rsidR="004A1B7E" w:rsidRDefault="004A1B7E">
            <w:pPr>
              <w:autoSpaceDE w:val="0"/>
              <w:spacing w:line="276" w:lineRule="auto"/>
              <w:jc w:val="both"/>
              <w:rPr>
                <w:rFonts w:ascii="Arial" w:hAnsi="Arial" w:cs="Arial"/>
                <w:b/>
                <w:color w:val="000000"/>
                <w:sz w:val="22"/>
                <w:szCs w:val="22"/>
              </w:rPr>
            </w:pPr>
          </w:p>
          <w:p w14:paraId="3BEE017A" w14:textId="77777777" w:rsidR="004A1B7E" w:rsidRDefault="004A1B7E">
            <w:pPr>
              <w:autoSpaceDE w:val="0"/>
              <w:spacing w:line="276" w:lineRule="auto"/>
              <w:jc w:val="both"/>
              <w:rPr>
                <w:rFonts w:ascii="Arial" w:hAnsi="Arial" w:cs="Arial"/>
                <w:b/>
                <w:color w:val="000000"/>
                <w:sz w:val="22"/>
                <w:szCs w:val="22"/>
              </w:rPr>
            </w:pPr>
          </w:p>
        </w:tc>
      </w:tr>
      <w:tr w:rsidR="004A1B7E" w14:paraId="7C44ADC7" w14:textId="77777777">
        <w:tc>
          <w:tcPr>
            <w:tcW w:w="5104" w:type="dxa"/>
          </w:tcPr>
          <w:p w14:paraId="1497A146" w14:textId="77777777" w:rsidR="004A1B7E" w:rsidRDefault="004A1B7E">
            <w:pPr>
              <w:spacing w:line="276" w:lineRule="auto"/>
              <w:jc w:val="both"/>
              <w:rPr>
                <w:rFonts w:ascii="Arial" w:hAnsi="Arial" w:cs="Arial"/>
                <w:b/>
                <w:i/>
                <w:color w:val="000000"/>
                <w:sz w:val="22"/>
                <w:szCs w:val="22"/>
              </w:rPr>
            </w:pPr>
            <w:r>
              <w:rPr>
                <w:rFonts w:ascii="Arial" w:hAnsi="Arial" w:cs="Arial"/>
                <w:b/>
                <w:color w:val="000000"/>
                <w:sz w:val="22"/>
                <w:szCs w:val="22"/>
              </w:rPr>
              <w:lastRenderedPageBreak/>
              <w:t>33.- Esleipena</w:t>
            </w:r>
          </w:p>
          <w:p w14:paraId="1812ACA2" w14:textId="77777777" w:rsidR="004A1B7E" w:rsidRDefault="004A1B7E">
            <w:pPr>
              <w:spacing w:line="276" w:lineRule="auto"/>
              <w:jc w:val="both"/>
              <w:rPr>
                <w:rFonts w:ascii="Arial" w:hAnsi="Arial" w:cs="Arial"/>
                <w:color w:val="000000"/>
                <w:sz w:val="22"/>
                <w:szCs w:val="22"/>
              </w:rPr>
            </w:pPr>
            <w:r>
              <w:rPr>
                <w:rFonts w:ascii="Arial" w:hAnsi="Arial" w:cs="Arial"/>
                <w:b/>
                <w:i/>
                <w:color w:val="000000"/>
                <w:sz w:val="22"/>
                <w:szCs w:val="22"/>
              </w:rPr>
              <w:t>33.1.- Eskaintzen sailkapena eta esleitzeko proposamena</w:t>
            </w:r>
          </w:p>
          <w:p w14:paraId="1F759127" w14:textId="77777777" w:rsidR="004A1B7E" w:rsidRDefault="004A1B7E">
            <w:pPr>
              <w:numPr>
                <w:ilvl w:val="1"/>
                <w:numId w:val="30"/>
              </w:numPr>
              <w:tabs>
                <w:tab w:val="left" w:pos="256"/>
              </w:tabs>
              <w:spacing w:line="276" w:lineRule="auto"/>
              <w:ind w:left="256" w:hanging="256"/>
              <w:jc w:val="both"/>
              <w:rPr>
                <w:rFonts w:ascii="Arial" w:hAnsi="Arial" w:cs="Arial"/>
                <w:color w:val="000000"/>
                <w:sz w:val="22"/>
                <w:szCs w:val="22"/>
              </w:rPr>
            </w:pPr>
            <w:r>
              <w:rPr>
                <w:rFonts w:ascii="Arial" w:hAnsi="Arial" w:cs="Arial"/>
                <w:color w:val="000000"/>
                <w:sz w:val="22"/>
                <w:szCs w:val="22"/>
              </w:rPr>
              <w:t xml:space="preserve">Behin eskaintzak baloratu ondoren, aktarekin batera dagokion balorazioa eta kontratua esleitzeko proposamena bidaliko dizkio kontratazio mahaiak kontratazio organoari. Proposamenean, karatulako </w:t>
            </w:r>
            <w:r>
              <w:rPr>
                <w:rFonts w:ascii="Arial" w:hAnsi="Arial" w:cs="Arial"/>
                <w:b/>
                <w:bCs/>
                <w:color w:val="000000"/>
                <w:sz w:val="22"/>
                <w:szCs w:val="22"/>
              </w:rPr>
              <w:t>20. atalean</w:t>
            </w:r>
            <w:r>
              <w:rPr>
                <w:rFonts w:ascii="Arial" w:hAnsi="Arial" w:cs="Arial"/>
                <w:color w:val="000000"/>
                <w:sz w:val="22"/>
                <w:szCs w:val="22"/>
              </w:rPr>
              <w:t xml:space="preserve"> jasotako irizpideen aplikazioz bakoitzari emandako puntuazioaren arabera beheranzko hurrenkeraz antolatuta agertuko dira eskaintzak, kalitate-prezio erlazio onena duena identifikatuta.</w:t>
            </w:r>
            <w:r>
              <w:rPr>
                <w:rFonts w:ascii="Arial" w:hAnsi="Arial" w:cs="Arial"/>
                <w:color w:val="000000"/>
                <w:sz w:val="22"/>
                <w:szCs w:val="22"/>
                <w:shd w:val="clear" w:color="auto" w:fill="FFFFFF"/>
              </w:rPr>
              <w:t xml:space="preserve"> Kontuan hartutako irizpide bakarra prezioa denean, eskaintzarik onena preziorik txikiena jasotzen duena dela ulertuko da.</w:t>
            </w:r>
          </w:p>
          <w:p w14:paraId="7C4E57E3" w14:textId="77777777" w:rsidR="004A1B7E" w:rsidRDefault="004A1B7E">
            <w:pPr>
              <w:numPr>
                <w:ilvl w:val="1"/>
                <w:numId w:val="30"/>
              </w:numPr>
              <w:tabs>
                <w:tab w:val="left" w:pos="256"/>
              </w:tabs>
              <w:spacing w:line="276" w:lineRule="auto"/>
              <w:ind w:left="256" w:hanging="256"/>
              <w:jc w:val="both"/>
              <w:rPr>
                <w:rFonts w:ascii="Arial" w:hAnsi="Arial" w:cs="Arial"/>
                <w:color w:val="000000"/>
                <w:sz w:val="22"/>
                <w:szCs w:val="22"/>
              </w:rPr>
            </w:pPr>
            <w:r>
              <w:rPr>
                <w:rFonts w:ascii="Arial" w:hAnsi="Arial" w:cs="Arial"/>
                <w:color w:val="000000"/>
                <w:sz w:val="22"/>
                <w:szCs w:val="22"/>
              </w:rPr>
              <w:t xml:space="preserve">Karatulako </w:t>
            </w:r>
            <w:r>
              <w:rPr>
                <w:rFonts w:ascii="Arial" w:hAnsi="Arial" w:cs="Arial"/>
                <w:b/>
                <w:bCs/>
                <w:color w:val="000000"/>
                <w:sz w:val="22"/>
                <w:szCs w:val="22"/>
              </w:rPr>
              <w:t>20. atalean</w:t>
            </w:r>
            <w:r>
              <w:rPr>
                <w:rFonts w:ascii="Arial" w:hAnsi="Arial" w:cs="Arial"/>
                <w:color w:val="000000"/>
                <w:sz w:val="22"/>
                <w:szCs w:val="22"/>
              </w:rPr>
              <w:t xml:space="preserve"> aurreikusi ez denean bi lizitatzaile edo gehiagoren arteko guztirako puntuazioko berdinketak desegiteko irizpiderik, edo irizpide horiek aurreikusi baina aplikatu ondoren berdinketak segituz gero, SPKLren 147.2 artikuluan aurreikusten diren irizpide sozialak dagokien hurrenkerari jarraikiz aplikatuta desegingo da berdinketa.</w:t>
            </w:r>
          </w:p>
          <w:p w14:paraId="648E8DAF" w14:textId="77777777" w:rsidR="004A1B7E" w:rsidRDefault="004A1B7E">
            <w:pPr>
              <w:spacing w:line="276" w:lineRule="auto"/>
              <w:jc w:val="both"/>
              <w:rPr>
                <w:rFonts w:ascii="Arial" w:hAnsi="Arial" w:cs="Arial"/>
                <w:color w:val="000000"/>
                <w:sz w:val="22"/>
                <w:szCs w:val="22"/>
              </w:rPr>
            </w:pPr>
          </w:p>
        </w:tc>
        <w:tc>
          <w:tcPr>
            <w:tcW w:w="5105" w:type="dxa"/>
          </w:tcPr>
          <w:p w14:paraId="4BDE53E8" w14:textId="77777777" w:rsidR="004A1B7E" w:rsidRDefault="004A1B7E">
            <w:pPr>
              <w:spacing w:line="276" w:lineRule="auto"/>
              <w:jc w:val="both"/>
              <w:rPr>
                <w:rFonts w:ascii="Arial" w:hAnsi="Arial" w:cs="Arial"/>
                <w:b/>
                <w:i/>
                <w:color w:val="000000"/>
                <w:sz w:val="22"/>
                <w:szCs w:val="22"/>
              </w:rPr>
            </w:pPr>
            <w:r>
              <w:rPr>
                <w:rFonts w:ascii="Arial" w:hAnsi="Arial" w:cs="Arial"/>
                <w:b/>
                <w:color w:val="000000"/>
                <w:sz w:val="22"/>
                <w:szCs w:val="22"/>
              </w:rPr>
              <w:t>33.- Adjudicación</w:t>
            </w:r>
          </w:p>
          <w:p w14:paraId="2B45C340" w14:textId="77777777" w:rsidR="004A1B7E" w:rsidRDefault="004A1B7E">
            <w:pPr>
              <w:spacing w:line="276" w:lineRule="auto"/>
              <w:jc w:val="both"/>
              <w:rPr>
                <w:rFonts w:ascii="Arial" w:hAnsi="Arial" w:cs="Arial"/>
                <w:color w:val="000000"/>
                <w:sz w:val="22"/>
                <w:szCs w:val="22"/>
                <w:lang w:val="es-ES"/>
              </w:rPr>
            </w:pPr>
            <w:r>
              <w:rPr>
                <w:rFonts w:ascii="Arial" w:hAnsi="Arial" w:cs="Arial"/>
                <w:b/>
                <w:i/>
                <w:color w:val="000000"/>
                <w:sz w:val="22"/>
                <w:szCs w:val="22"/>
              </w:rPr>
              <w:t>33.1.- Clasificación de las ofertas y propuesta de adjudicación</w:t>
            </w:r>
          </w:p>
          <w:p w14:paraId="2E602B2B" w14:textId="77777777" w:rsidR="004A1B7E" w:rsidRDefault="004A1B7E">
            <w:pPr>
              <w:numPr>
                <w:ilvl w:val="1"/>
                <w:numId w:val="56"/>
              </w:numPr>
              <w:tabs>
                <w:tab w:val="left" w:pos="251"/>
              </w:tabs>
              <w:spacing w:line="276" w:lineRule="auto"/>
              <w:ind w:left="251" w:hanging="251"/>
              <w:jc w:val="both"/>
              <w:rPr>
                <w:rFonts w:ascii="Arial" w:hAnsi="Arial" w:cs="Arial"/>
                <w:color w:val="000000"/>
                <w:sz w:val="22"/>
                <w:szCs w:val="22"/>
                <w:lang w:val="es-ES"/>
              </w:rPr>
            </w:pPr>
            <w:r>
              <w:rPr>
                <w:rFonts w:ascii="Arial" w:hAnsi="Arial" w:cs="Arial"/>
                <w:color w:val="000000"/>
                <w:sz w:val="22"/>
                <w:szCs w:val="22"/>
                <w:lang w:val="es-ES"/>
              </w:rPr>
              <w:t xml:space="preserve">Una vez valoradas las ofertas, la mesa de contratación remitirá al órgano de contratación, junto con el acta, la correspondiente valoración y la propuesta de adjudicación en la que figurarán ordenadas las ofertas de forma decreciente, incluyendo la puntuación otorgada a cada una de ellas por aplicación de los criterios indicados en </w:t>
            </w:r>
            <w:r>
              <w:rPr>
                <w:rFonts w:ascii="Arial" w:hAnsi="Arial" w:cs="Arial"/>
                <w:bCs/>
                <w:color w:val="000000"/>
                <w:sz w:val="22"/>
                <w:szCs w:val="22"/>
                <w:lang w:val="es-ES"/>
              </w:rPr>
              <w:t>el</w:t>
            </w:r>
            <w:r>
              <w:rPr>
                <w:rFonts w:ascii="Arial" w:hAnsi="Arial" w:cs="Arial"/>
                <w:b/>
                <w:bCs/>
                <w:color w:val="000000"/>
                <w:sz w:val="22"/>
                <w:szCs w:val="22"/>
                <w:lang w:val="es-ES"/>
              </w:rPr>
              <w:t xml:space="preserve"> apartado 20 </w:t>
            </w:r>
            <w:r>
              <w:rPr>
                <w:rFonts w:ascii="Arial" w:hAnsi="Arial" w:cs="Arial"/>
                <w:bCs/>
                <w:color w:val="000000"/>
                <w:sz w:val="22"/>
                <w:szCs w:val="22"/>
                <w:lang w:val="es-ES"/>
              </w:rPr>
              <w:t>de la carátula</w:t>
            </w:r>
            <w:r>
              <w:rPr>
                <w:rFonts w:ascii="Arial" w:hAnsi="Arial" w:cs="Arial"/>
                <w:b/>
                <w:bCs/>
                <w:color w:val="000000"/>
                <w:sz w:val="22"/>
                <w:szCs w:val="22"/>
                <w:lang w:val="es-ES"/>
              </w:rPr>
              <w:t xml:space="preserve"> </w:t>
            </w:r>
            <w:r>
              <w:rPr>
                <w:rFonts w:ascii="Arial" w:hAnsi="Arial" w:cs="Arial"/>
                <w:color w:val="000000"/>
                <w:sz w:val="22"/>
                <w:szCs w:val="22"/>
                <w:lang w:val="es-ES"/>
              </w:rPr>
              <w:t>e identificando la que presente mejor relación calidad-precio.</w:t>
            </w:r>
            <w:r>
              <w:rPr>
                <w:rFonts w:ascii="Arial" w:hAnsi="Arial" w:cs="Arial"/>
                <w:color w:val="000000"/>
                <w:sz w:val="22"/>
                <w:szCs w:val="22"/>
                <w:shd w:val="clear" w:color="auto" w:fill="FFFFFF"/>
                <w:lang w:val="es-ES"/>
              </w:rPr>
              <w:t xml:space="preserve"> </w:t>
            </w:r>
            <w:r>
              <w:rPr>
                <w:rFonts w:ascii="Arial" w:hAnsi="Arial" w:cs="Arial"/>
                <w:color w:val="000000"/>
                <w:sz w:val="22"/>
                <w:szCs w:val="22"/>
                <w:lang w:val="es-ES"/>
              </w:rPr>
              <w:t>Cuando el único criterio considerado sea el precio, se entenderá que la mejor oferta es la que incorpora el precio más bajo.</w:t>
            </w:r>
          </w:p>
          <w:p w14:paraId="3A64DDF3" w14:textId="77777777" w:rsidR="004A1B7E" w:rsidRDefault="004A1B7E">
            <w:pPr>
              <w:numPr>
                <w:ilvl w:val="1"/>
                <w:numId w:val="56"/>
              </w:numPr>
              <w:tabs>
                <w:tab w:val="left" w:pos="251"/>
              </w:tabs>
              <w:spacing w:line="276" w:lineRule="auto"/>
              <w:ind w:left="251" w:hanging="251"/>
              <w:jc w:val="both"/>
              <w:rPr>
                <w:rFonts w:ascii="Arial" w:hAnsi="Arial" w:cs="Arial"/>
                <w:color w:val="000000"/>
                <w:sz w:val="22"/>
                <w:szCs w:val="22"/>
                <w:lang w:val="es-ES"/>
              </w:rPr>
            </w:pPr>
            <w:r>
              <w:rPr>
                <w:rFonts w:ascii="Arial" w:hAnsi="Arial" w:cs="Arial"/>
                <w:color w:val="000000"/>
                <w:sz w:val="22"/>
                <w:szCs w:val="22"/>
                <w:lang w:val="es-ES"/>
              </w:rPr>
              <w:t xml:space="preserve">Cuando no se hayan previsto en el </w:t>
            </w:r>
            <w:r>
              <w:rPr>
                <w:rFonts w:ascii="Arial" w:hAnsi="Arial" w:cs="Arial"/>
                <w:b/>
                <w:color w:val="000000"/>
                <w:sz w:val="22"/>
                <w:szCs w:val="22"/>
                <w:lang w:val="es-ES"/>
              </w:rPr>
              <w:t xml:space="preserve">apartado 20 </w:t>
            </w:r>
            <w:r>
              <w:rPr>
                <w:rFonts w:ascii="Arial" w:hAnsi="Arial" w:cs="Arial"/>
                <w:color w:val="000000"/>
                <w:sz w:val="22"/>
                <w:szCs w:val="22"/>
                <w:lang w:val="es-ES"/>
              </w:rPr>
              <w:t>de la carátula criterios de desempate o cuando, previstos y aplicados, el empate persistiera entre la puntuación total de dos o más licitadoras, este se resolverá mediante la aplicación por orden de los criterios sociales previstos en el artículo 147.2 de la LCSP.</w:t>
            </w:r>
          </w:p>
          <w:p w14:paraId="4AA37823" w14:textId="77777777" w:rsidR="004A1B7E" w:rsidRDefault="004A1B7E">
            <w:pPr>
              <w:spacing w:line="276" w:lineRule="auto"/>
              <w:jc w:val="both"/>
              <w:rPr>
                <w:rFonts w:ascii="Arial" w:hAnsi="Arial" w:cs="Arial"/>
                <w:color w:val="000000"/>
                <w:sz w:val="22"/>
                <w:szCs w:val="22"/>
                <w:lang w:val="es-ES"/>
              </w:rPr>
            </w:pPr>
          </w:p>
        </w:tc>
      </w:tr>
      <w:tr w:rsidR="004A1B7E" w14:paraId="242B72FD" w14:textId="77777777">
        <w:tc>
          <w:tcPr>
            <w:tcW w:w="5104" w:type="dxa"/>
          </w:tcPr>
          <w:p w14:paraId="71CBAE0A" w14:textId="77777777" w:rsidR="004A1B7E" w:rsidRDefault="004A1B7E">
            <w:pPr>
              <w:spacing w:line="276" w:lineRule="auto"/>
              <w:jc w:val="both"/>
              <w:rPr>
                <w:rFonts w:ascii="Arial" w:hAnsi="Arial" w:cs="Arial"/>
                <w:color w:val="000000"/>
                <w:sz w:val="22"/>
                <w:szCs w:val="22"/>
              </w:rPr>
            </w:pPr>
            <w:r>
              <w:rPr>
                <w:rFonts w:ascii="Arial" w:hAnsi="Arial" w:cs="Arial"/>
                <w:b/>
                <w:i/>
                <w:color w:val="000000"/>
                <w:sz w:val="22"/>
                <w:szCs w:val="22"/>
              </w:rPr>
              <w:t>33.2.- Kalitate-prezio erlaziorik onena duen eskaintza ekonomikoa aurkeztu duen lizitatzaileak aurretiazko baldintzak betetzeari buruzko justifikazio dokumentazioa aurkeztea</w:t>
            </w:r>
          </w:p>
          <w:p w14:paraId="2DE0B47D" w14:textId="77777777" w:rsidR="004A1B7E" w:rsidRDefault="004A1B7E">
            <w:pPr>
              <w:numPr>
                <w:ilvl w:val="0"/>
                <w:numId w:val="4"/>
              </w:numPr>
              <w:tabs>
                <w:tab w:val="left" w:pos="256"/>
              </w:tabs>
              <w:spacing w:line="276" w:lineRule="auto"/>
              <w:ind w:left="256" w:hanging="256"/>
              <w:jc w:val="both"/>
              <w:rPr>
                <w:rFonts w:ascii="Arial" w:hAnsi="Arial" w:cs="Arial"/>
                <w:color w:val="000000"/>
                <w:sz w:val="22"/>
                <w:szCs w:val="22"/>
              </w:rPr>
            </w:pPr>
            <w:r>
              <w:rPr>
                <w:rFonts w:ascii="Arial" w:hAnsi="Arial" w:cs="Arial"/>
                <w:color w:val="000000"/>
                <w:sz w:val="22"/>
                <w:szCs w:val="22"/>
              </w:rPr>
              <w:t xml:space="preserve">Kontratazio organoak mahaiaren proposamena onartzen duenean, kasuan kasuko zerbitzuek eskaintza onena aurkeztu duen lizitatzaileari eskatuko diote kontratua esleitzeko beharrezkotzat jasotako dokumentazioa </w:t>
            </w:r>
            <w:r>
              <w:rPr>
                <w:rFonts w:ascii="Arial" w:hAnsi="Arial" w:cs="Arial"/>
                <w:color w:val="000000"/>
                <w:sz w:val="22"/>
                <w:szCs w:val="22"/>
              </w:rPr>
              <w:lastRenderedPageBreak/>
              <w:t xml:space="preserve">aurkezteko. Horretarako 5 egun balioduneko epea izango du lizitatzaileak, errekerimendua jaso eta biharamunetik kontatzen hasita. </w:t>
            </w:r>
          </w:p>
          <w:p w14:paraId="2078E6D2" w14:textId="77777777" w:rsidR="004A1B7E" w:rsidRDefault="004A1B7E">
            <w:pPr>
              <w:spacing w:line="276" w:lineRule="auto"/>
              <w:ind w:left="256"/>
              <w:jc w:val="both"/>
              <w:rPr>
                <w:rFonts w:ascii="Arial" w:hAnsi="Arial" w:cs="Arial"/>
                <w:color w:val="000000"/>
                <w:sz w:val="22"/>
                <w:szCs w:val="22"/>
              </w:rPr>
            </w:pPr>
          </w:p>
          <w:p w14:paraId="593BBDBC" w14:textId="77777777" w:rsidR="004A1B7E" w:rsidRDefault="004A1B7E">
            <w:pPr>
              <w:spacing w:line="276" w:lineRule="auto"/>
              <w:ind w:left="256"/>
              <w:jc w:val="both"/>
              <w:rPr>
                <w:rFonts w:ascii="Arial" w:hAnsi="Arial" w:cs="Arial"/>
                <w:b/>
                <w:bCs/>
                <w:color w:val="000000"/>
                <w:spacing w:val="-4"/>
                <w:sz w:val="22"/>
                <w:szCs w:val="22"/>
              </w:rPr>
            </w:pPr>
            <w:r>
              <w:rPr>
                <w:rFonts w:ascii="Arial" w:hAnsi="Arial" w:cs="Arial"/>
                <w:color w:val="000000"/>
                <w:spacing w:val="-2"/>
                <w:sz w:val="22"/>
                <w:szCs w:val="22"/>
              </w:rPr>
              <w:t>Dokumentazioa honakoa izango da:</w:t>
            </w:r>
          </w:p>
          <w:p w14:paraId="63EABF05" w14:textId="77777777" w:rsidR="004A1B7E" w:rsidRDefault="004A1B7E">
            <w:pPr>
              <w:spacing w:line="276" w:lineRule="auto"/>
              <w:ind w:left="256"/>
              <w:jc w:val="both"/>
              <w:rPr>
                <w:rFonts w:ascii="Arial" w:hAnsi="Arial" w:cs="Arial"/>
                <w:color w:val="000000"/>
                <w:spacing w:val="-4"/>
                <w:sz w:val="22"/>
                <w:szCs w:val="22"/>
              </w:rPr>
            </w:pPr>
            <w:r>
              <w:rPr>
                <w:rFonts w:ascii="Arial" w:hAnsi="Arial" w:cs="Arial"/>
                <w:b/>
                <w:bCs/>
                <w:color w:val="000000"/>
                <w:spacing w:val="-4"/>
                <w:sz w:val="22"/>
                <w:szCs w:val="22"/>
              </w:rPr>
              <w:t>Jarduteko gaitasuna eta jarduera eremua egiaztatzen duten dokumentuak.</w:t>
            </w:r>
            <w:r>
              <w:rPr>
                <w:rFonts w:ascii="Arial" w:hAnsi="Arial" w:cs="Arial"/>
                <w:color w:val="000000"/>
                <w:spacing w:val="-4"/>
                <w:sz w:val="22"/>
                <w:szCs w:val="22"/>
              </w:rPr>
              <w:t xml:space="preserve"> Enpresa pertsona juridikoa bada, Merkataritza Erregistroan behar bezala inskribatutako eraketa- edo aldaketa-eskrituraren bidez egiaztatuko da jarduteko gaitasuna, baldin eta aplikagarri zaion merkataritza legeriaren arabera inskripzio betebehar hori galdagarria bada. Erregistroan inskribatuta egote hori galdagarria ez bada, jarduteko gaitasuna eraketaren eskritura edo agiriaren, estutuen edo fundazio aktaren bitartez egiaztatuko da, horretan erasota egongo baitira pertsona juridikoaren jarduera erregulatzen duten arauak. Horiek, hala dagokionean, dagokien erregistro ofizialean inskribatuta egongo dira. </w:t>
            </w:r>
          </w:p>
          <w:p w14:paraId="3FAF07F8" w14:textId="77777777" w:rsidR="004A1B7E" w:rsidRDefault="004A1B7E">
            <w:pPr>
              <w:spacing w:line="276" w:lineRule="auto"/>
              <w:ind w:left="256" w:firstLine="180"/>
              <w:jc w:val="both"/>
              <w:rPr>
                <w:rFonts w:ascii="Arial" w:hAnsi="Arial" w:cs="Arial"/>
                <w:color w:val="000000"/>
                <w:spacing w:val="-4"/>
                <w:sz w:val="22"/>
                <w:szCs w:val="22"/>
              </w:rPr>
            </w:pPr>
            <w:r>
              <w:rPr>
                <w:rFonts w:ascii="Arial" w:hAnsi="Arial" w:cs="Arial"/>
                <w:color w:val="000000"/>
                <w:spacing w:val="-4"/>
                <w:sz w:val="22"/>
                <w:szCs w:val="22"/>
              </w:rPr>
              <w:t>Pertsona juridikoei ez zaie kontraturik esleituko, baldin eta estatutuen edo sorrerako araudiaren arabera berezko dituzten helburuak, xedea edo jarduera-esparrua kontratuaren prestazioekin bat ez badatoz. Hori guztia aurkez-ten den dokumentazioan egiaztatu beharko da.</w:t>
            </w:r>
          </w:p>
          <w:p w14:paraId="38D1972D" w14:textId="77777777" w:rsidR="004A1B7E" w:rsidRDefault="004A1B7E">
            <w:pPr>
              <w:spacing w:line="276" w:lineRule="auto"/>
              <w:ind w:left="256" w:firstLine="180"/>
              <w:jc w:val="both"/>
              <w:rPr>
                <w:rFonts w:ascii="Arial" w:hAnsi="Arial" w:cs="Arial"/>
                <w:color w:val="000000"/>
                <w:spacing w:val="-2"/>
                <w:sz w:val="22"/>
                <w:szCs w:val="22"/>
              </w:rPr>
            </w:pPr>
            <w:r>
              <w:rPr>
                <w:rFonts w:ascii="Arial" w:hAnsi="Arial" w:cs="Arial"/>
                <w:color w:val="000000"/>
                <w:spacing w:val="-4"/>
                <w:sz w:val="22"/>
                <w:szCs w:val="22"/>
              </w:rPr>
              <w:t>Enpresa pertsona bakarrekoa denean, nortasun agiria edo haren ordez balio duen dokumenturen bat aurkeztu behar da.</w:t>
            </w:r>
          </w:p>
          <w:p w14:paraId="5BA16A45" w14:textId="77777777" w:rsidR="004A1B7E" w:rsidRDefault="004A1B7E">
            <w:pPr>
              <w:spacing w:line="276" w:lineRule="auto"/>
              <w:ind w:left="256" w:firstLine="180"/>
              <w:jc w:val="both"/>
              <w:rPr>
                <w:rFonts w:ascii="Arial" w:hAnsi="Arial" w:cs="Arial"/>
                <w:color w:val="000000"/>
                <w:spacing w:val="-2"/>
                <w:sz w:val="22"/>
                <w:szCs w:val="22"/>
              </w:rPr>
            </w:pPr>
          </w:p>
          <w:p w14:paraId="5A76B97F" w14:textId="77777777" w:rsidR="004A1B7E" w:rsidRDefault="004A1B7E">
            <w:pPr>
              <w:spacing w:line="276" w:lineRule="auto"/>
              <w:ind w:left="256"/>
              <w:jc w:val="both"/>
              <w:rPr>
                <w:rFonts w:ascii="Arial" w:hAnsi="Arial" w:cs="Arial"/>
                <w:color w:val="000000"/>
                <w:spacing w:val="-2"/>
                <w:sz w:val="22"/>
                <w:szCs w:val="22"/>
              </w:rPr>
            </w:pPr>
            <w:r>
              <w:rPr>
                <w:rFonts w:ascii="Arial" w:hAnsi="Arial" w:cs="Arial"/>
                <w:b/>
                <w:bCs/>
                <w:color w:val="000000"/>
                <w:spacing w:val="-2"/>
                <w:sz w:val="22"/>
                <w:szCs w:val="22"/>
              </w:rPr>
              <w:t xml:space="preserve">Hala dagokionean, ordezkaritza egiaztatzen duten agiriak. </w:t>
            </w:r>
            <w:r>
              <w:rPr>
                <w:rFonts w:ascii="Arial" w:hAnsi="Arial" w:cs="Arial"/>
                <w:color w:val="000000"/>
                <w:spacing w:val="-2"/>
                <w:sz w:val="22"/>
                <w:szCs w:val="22"/>
              </w:rPr>
              <w:t>Beste baten izenean aurkezten diren edo proposamenak izenpetzen dituzten pertsonek N.Aren kopia aurkeztuko dute, horretarako askietsiriko ahalordearekin batera.</w:t>
            </w:r>
          </w:p>
          <w:p w14:paraId="17B73493" w14:textId="77777777" w:rsidR="004A1B7E" w:rsidRDefault="004A1B7E">
            <w:pPr>
              <w:spacing w:line="276" w:lineRule="auto"/>
              <w:ind w:left="256" w:firstLine="180"/>
              <w:jc w:val="both"/>
              <w:rPr>
                <w:rFonts w:ascii="Arial" w:hAnsi="Arial" w:cs="Arial"/>
                <w:color w:val="000000"/>
                <w:spacing w:val="-4"/>
                <w:sz w:val="22"/>
                <w:szCs w:val="22"/>
              </w:rPr>
            </w:pPr>
            <w:r>
              <w:rPr>
                <w:rFonts w:ascii="Arial" w:hAnsi="Arial" w:cs="Arial"/>
                <w:color w:val="000000"/>
                <w:spacing w:val="-2"/>
                <w:sz w:val="22"/>
                <w:szCs w:val="22"/>
              </w:rPr>
              <w:t xml:space="preserve">Ordezkari horrek NANik ez badu, erregelamenduz hura ordezkatzen duen dokumentuaren fotokopia aurkeztu beharko du, notarioak legitimatua edo dagokion erakunde administratiboak konpultsatua. </w:t>
            </w:r>
          </w:p>
          <w:p w14:paraId="6A68B368" w14:textId="77777777" w:rsidR="004A1B7E" w:rsidRDefault="004A1B7E">
            <w:pPr>
              <w:spacing w:line="276" w:lineRule="auto"/>
              <w:ind w:left="256" w:firstLine="180"/>
              <w:jc w:val="both"/>
              <w:rPr>
                <w:rFonts w:ascii="Arial" w:hAnsi="Arial" w:cs="Arial"/>
                <w:color w:val="000000"/>
                <w:spacing w:val="-2"/>
                <w:sz w:val="22"/>
                <w:szCs w:val="22"/>
              </w:rPr>
            </w:pPr>
            <w:r>
              <w:rPr>
                <w:rFonts w:ascii="Arial" w:hAnsi="Arial" w:cs="Arial"/>
                <w:color w:val="000000"/>
                <w:spacing w:val="-4"/>
                <w:sz w:val="22"/>
                <w:szCs w:val="22"/>
              </w:rPr>
              <w:t xml:space="preserve">Enpresa pertsona juridikoa bada, ahalordeak Merkataritza Erregistroan erregistratuta egon behar du. Alabaina, egintza konkretu baterako </w:t>
            </w:r>
            <w:r>
              <w:rPr>
                <w:rFonts w:ascii="Arial" w:hAnsi="Arial" w:cs="Arial"/>
                <w:color w:val="000000"/>
                <w:spacing w:val="-4"/>
                <w:sz w:val="22"/>
                <w:szCs w:val="22"/>
              </w:rPr>
              <w:lastRenderedPageBreak/>
              <w:t xml:space="preserve">ahalordea bada, ez da beharrezkoa izango Merkataritza Erregistroan inskribatuta egotea, betiere Merkataritza Erregistroaren Erregelamen-duaren 94.1.5. artikuluan xedatutakoaren arabera. </w:t>
            </w:r>
          </w:p>
          <w:p w14:paraId="4DB78BF9" w14:textId="77777777" w:rsidR="004A1B7E" w:rsidRDefault="004A1B7E">
            <w:pPr>
              <w:spacing w:line="276" w:lineRule="auto"/>
              <w:ind w:left="256" w:firstLine="180"/>
              <w:jc w:val="both"/>
              <w:rPr>
                <w:rFonts w:ascii="Arial" w:hAnsi="Arial" w:cs="Arial"/>
                <w:color w:val="000000"/>
                <w:spacing w:val="-2"/>
                <w:sz w:val="22"/>
                <w:szCs w:val="22"/>
              </w:rPr>
            </w:pPr>
            <w:r>
              <w:rPr>
                <w:rFonts w:ascii="Arial" w:hAnsi="Arial" w:cs="Arial"/>
                <w:color w:val="000000"/>
                <w:spacing w:val="-2"/>
                <w:sz w:val="22"/>
                <w:szCs w:val="22"/>
              </w:rPr>
              <w:t xml:space="preserve">Ordezkatze ahala egiaztatzeko dokumentaziorik aurkeztu beharrik ez da izango, ordezkaritza hori </w:t>
            </w:r>
            <w:r w:rsidR="006F5844">
              <w:rPr>
                <w:rFonts w:ascii="Arial" w:hAnsi="Arial" w:cs="Arial"/>
                <w:color w:val="000000"/>
                <w:spacing w:val="-2"/>
                <w:sz w:val="22"/>
                <w:szCs w:val="22"/>
              </w:rPr>
              <w:t>Beterri-Buruntza</w:t>
            </w:r>
            <w:r>
              <w:rPr>
                <w:rFonts w:ascii="Arial" w:hAnsi="Arial" w:cs="Arial"/>
                <w:color w:val="000000"/>
                <w:spacing w:val="-2"/>
                <w:sz w:val="22"/>
                <w:szCs w:val="22"/>
              </w:rPr>
              <w:t>go Udalean edo Gipuzkoako Foru Aldundian inskribatuta dagoenean, tramite honetarako behar beste ahalez, bai hark duen legezko ordezkarien erroldan bai borondatezko ordezkaritzaren errolda korporatiboan.</w:t>
            </w:r>
          </w:p>
          <w:p w14:paraId="1581BE94" w14:textId="77777777" w:rsidR="004A1B7E" w:rsidRDefault="004A1B7E">
            <w:pPr>
              <w:spacing w:line="276" w:lineRule="auto"/>
              <w:ind w:left="256" w:firstLine="180"/>
              <w:jc w:val="both"/>
              <w:rPr>
                <w:rFonts w:ascii="Arial" w:hAnsi="Arial" w:cs="Arial"/>
                <w:color w:val="000000"/>
                <w:spacing w:val="-2"/>
                <w:sz w:val="22"/>
                <w:szCs w:val="22"/>
              </w:rPr>
            </w:pPr>
          </w:p>
          <w:p w14:paraId="2D78F58E" w14:textId="77777777" w:rsidR="004A1B7E" w:rsidRDefault="004A1B7E">
            <w:pPr>
              <w:spacing w:line="276" w:lineRule="auto"/>
              <w:ind w:left="256" w:firstLine="180"/>
              <w:jc w:val="both"/>
              <w:rPr>
                <w:rFonts w:ascii="Arial" w:hAnsi="Arial" w:cs="Arial"/>
                <w:color w:val="000000"/>
                <w:spacing w:val="-2"/>
                <w:sz w:val="22"/>
                <w:szCs w:val="22"/>
              </w:rPr>
            </w:pPr>
          </w:p>
          <w:p w14:paraId="14710E7F" w14:textId="77777777" w:rsidR="004A1B7E" w:rsidRDefault="004A1B7E">
            <w:pPr>
              <w:spacing w:line="276" w:lineRule="auto"/>
              <w:ind w:left="256"/>
              <w:jc w:val="both"/>
              <w:rPr>
                <w:rFonts w:ascii="Arial" w:hAnsi="Arial" w:cs="Arial"/>
                <w:color w:val="000000"/>
                <w:spacing w:val="-2"/>
                <w:sz w:val="22"/>
                <w:szCs w:val="22"/>
              </w:rPr>
            </w:pPr>
            <w:r>
              <w:rPr>
                <w:rFonts w:ascii="Arial" w:hAnsi="Arial" w:cs="Arial"/>
                <w:b/>
                <w:bCs/>
                <w:color w:val="000000"/>
                <w:spacing w:val="-2"/>
                <w:sz w:val="22"/>
                <w:szCs w:val="22"/>
              </w:rPr>
              <w:t>Kaudimen ekonomiko-finantzarioa eta tekniko edo profesionala.</w:t>
            </w:r>
            <w:r>
              <w:rPr>
                <w:rFonts w:ascii="Arial" w:hAnsi="Arial" w:cs="Arial"/>
                <w:color w:val="000000"/>
                <w:spacing w:val="-2"/>
                <w:sz w:val="22"/>
                <w:szCs w:val="22"/>
              </w:rPr>
              <w:t xml:space="preserve"> Kaudimen ekonomiko, finantzario eta teknikoa edo profesionala egiaztatzea SPKLren 87. eta 90. artikuluetan aurreikusi eta lizitazio iragarkian eta karatulako </w:t>
            </w:r>
            <w:r>
              <w:rPr>
                <w:rFonts w:ascii="Arial" w:hAnsi="Arial" w:cs="Arial"/>
                <w:b/>
                <w:bCs/>
                <w:color w:val="000000"/>
                <w:spacing w:val="-2"/>
                <w:sz w:val="22"/>
                <w:szCs w:val="22"/>
              </w:rPr>
              <w:t>16. atalean</w:t>
            </w:r>
            <w:r>
              <w:rPr>
                <w:rFonts w:ascii="Arial" w:hAnsi="Arial" w:cs="Arial"/>
                <w:color w:val="000000"/>
                <w:spacing w:val="-2"/>
                <w:sz w:val="22"/>
                <w:szCs w:val="22"/>
              </w:rPr>
              <w:t xml:space="preserve"> zehaztu bitartekoak erabiliz.</w:t>
            </w:r>
          </w:p>
          <w:p w14:paraId="5045E3AB" w14:textId="77777777" w:rsidR="004A1B7E" w:rsidRDefault="004A1B7E">
            <w:pPr>
              <w:spacing w:line="276" w:lineRule="auto"/>
              <w:ind w:left="345" w:firstLine="180"/>
              <w:jc w:val="both"/>
              <w:rPr>
                <w:rFonts w:ascii="Arial" w:hAnsi="Arial" w:cs="Arial"/>
                <w:color w:val="000000"/>
                <w:spacing w:val="-2"/>
                <w:sz w:val="22"/>
                <w:szCs w:val="22"/>
              </w:rPr>
            </w:pPr>
            <w:r>
              <w:rPr>
                <w:rFonts w:ascii="Arial" w:hAnsi="Arial" w:cs="Arial"/>
                <w:color w:val="000000"/>
                <w:spacing w:val="-2"/>
                <w:sz w:val="22"/>
                <w:szCs w:val="22"/>
              </w:rPr>
              <w:t>Aldi baterako enpresa elkarteen kasuan, horien kaudimena zehaztera begira metatu egingo dira elkartekide bakoitzaren ezaugarriak (HAKLEOren 24.1 artikulua).</w:t>
            </w:r>
          </w:p>
          <w:p w14:paraId="243C068B" w14:textId="77777777" w:rsidR="004A1B7E" w:rsidRDefault="004A1B7E">
            <w:pPr>
              <w:spacing w:line="276" w:lineRule="auto"/>
              <w:ind w:left="256"/>
              <w:jc w:val="both"/>
              <w:rPr>
                <w:rFonts w:ascii="Arial" w:hAnsi="Arial" w:cs="Arial"/>
                <w:color w:val="000000"/>
                <w:spacing w:val="-2"/>
                <w:sz w:val="22"/>
                <w:szCs w:val="22"/>
              </w:rPr>
            </w:pPr>
          </w:p>
          <w:p w14:paraId="2DD3B9CB" w14:textId="77777777" w:rsidR="004A1B7E" w:rsidRDefault="004A1B7E">
            <w:pPr>
              <w:spacing w:line="276" w:lineRule="auto"/>
              <w:ind w:left="256"/>
              <w:jc w:val="both"/>
              <w:rPr>
                <w:rFonts w:ascii="Arial" w:hAnsi="Arial" w:cs="Arial"/>
                <w:color w:val="000000"/>
                <w:spacing w:val="-2"/>
                <w:sz w:val="22"/>
                <w:szCs w:val="22"/>
              </w:rPr>
            </w:pPr>
          </w:p>
          <w:p w14:paraId="2E8B7C89" w14:textId="77777777" w:rsidR="004A1B7E" w:rsidRDefault="004A1B7E">
            <w:pPr>
              <w:spacing w:line="276" w:lineRule="auto"/>
              <w:ind w:left="256"/>
              <w:jc w:val="both"/>
              <w:rPr>
                <w:rFonts w:ascii="Arial" w:hAnsi="Arial" w:cs="Arial"/>
                <w:color w:val="000000"/>
                <w:spacing w:val="-2"/>
                <w:sz w:val="22"/>
                <w:szCs w:val="22"/>
              </w:rPr>
            </w:pPr>
            <w:r>
              <w:rPr>
                <w:rFonts w:ascii="Arial" w:hAnsi="Arial" w:cs="Arial"/>
                <w:b/>
                <w:bCs/>
                <w:color w:val="000000"/>
                <w:spacing w:val="-2"/>
                <w:sz w:val="22"/>
                <w:szCs w:val="22"/>
              </w:rPr>
              <w:t xml:space="preserve">Kontratuaren xede den prestazioa emateko enpresa edo lanbide gaikuntza egiaztatzea. </w:t>
            </w:r>
            <w:r>
              <w:rPr>
                <w:rFonts w:ascii="Arial" w:hAnsi="Arial" w:cs="Arial"/>
                <w:color w:val="000000"/>
                <w:spacing w:val="-2"/>
                <w:sz w:val="22"/>
                <w:szCs w:val="22"/>
              </w:rPr>
              <w:t>Kontratatzeko gaitasunerako baldintzatzat legez galdagarria baldin bada, kontratu honen xede den prestazioa emateko behar den enpresa edo lanbide gaikuntza egiaztatzen duen dokumentazioa aurkeztu beharko da.</w:t>
            </w:r>
          </w:p>
          <w:p w14:paraId="38355ACD" w14:textId="77777777" w:rsidR="004A1B7E" w:rsidRDefault="004A1B7E">
            <w:pPr>
              <w:spacing w:line="276" w:lineRule="auto"/>
              <w:ind w:left="256"/>
              <w:jc w:val="both"/>
              <w:rPr>
                <w:rFonts w:ascii="Arial" w:hAnsi="Arial" w:cs="Arial"/>
                <w:color w:val="000000"/>
                <w:spacing w:val="-2"/>
                <w:sz w:val="22"/>
                <w:szCs w:val="22"/>
              </w:rPr>
            </w:pPr>
          </w:p>
          <w:p w14:paraId="71E94BCD" w14:textId="77777777" w:rsidR="004A1B7E" w:rsidRDefault="004A1B7E">
            <w:pPr>
              <w:spacing w:line="276" w:lineRule="auto"/>
              <w:ind w:left="256"/>
              <w:jc w:val="both"/>
              <w:rPr>
                <w:rFonts w:ascii="Arial" w:hAnsi="Arial" w:cs="Arial"/>
                <w:color w:val="000000"/>
                <w:spacing w:val="-2"/>
                <w:sz w:val="22"/>
                <w:szCs w:val="22"/>
              </w:rPr>
            </w:pPr>
          </w:p>
          <w:p w14:paraId="1E0DF5CE" w14:textId="77777777" w:rsidR="004A1B7E" w:rsidRDefault="004A1B7E">
            <w:pPr>
              <w:spacing w:line="276" w:lineRule="auto"/>
              <w:ind w:left="256"/>
              <w:jc w:val="both"/>
              <w:rPr>
                <w:rFonts w:ascii="Arial" w:hAnsi="Arial" w:cs="Arial"/>
                <w:color w:val="000000"/>
                <w:spacing w:val="-2"/>
                <w:sz w:val="22"/>
                <w:szCs w:val="22"/>
              </w:rPr>
            </w:pPr>
            <w:r>
              <w:rPr>
                <w:rFonts w:ascii="Arial" w:hAnsi="Arial" w:cs="Arial"/>
                <w:b/>
                <w:bCs/>
                <w:color w:val="000000"/>
                <w:spacing w:val="-2"/>
                <w:sz w:val="22"/>
                <w:szCs w:val="22"/>
              </w:rPr>
              <w:t xml:space="preserve">Kaudimena kanpo bitartekoak erabiliz egiaztatzeko </w:t>
            </w:r>
            <w:r>
              <w:rPr>
                <w:rFonts w:ascii="Arial" w:hAnsi="Arial" w:cs="Arial"/>
                <w:color w:val="000000"/>
                <w:spacing w:val="-2"/>
                <w:sz w:val="22"/>
                <w:szCs w:val="22"/>
              </w:rPr>
              <w:t xml:space="preserve">(SPKLren 75. artikulua), frogatu egin  beharko da egiaz badirela kontratua betetzeko pertsona eta material aldetiko bitartekoak, beste entitate horiek idatziz hartutako konpromisoa aurkeztu beharko baita. </w:t>
            </w:r>
          </w:p>
          <w:p w14:paraId="189B9CE8" w14:textId="77777777" w:rsidR="004A1B7E" w:rsidRDefault="004A1B7E">
            <w:pPr>
              <w:spacing w:line="276" w:lineRule="auto"/>
              <w:ind w:left="256"/>
              <w:jc w:val="both"/>
              <w:rPr>
                <w:rFonts w:ascii="Arial" w:hAnsi="Arial" w:cs="Arial"/>
                <w:color w:val="000000"/>
                <w:spacing w:val="-2"/>
                <w:sz w:val="22"/>
                <w:szCs w:val="22"/>
              </w:rPr>
            </w:pPr>
            <w:r>
              <w:rPr>
                <w:rFonts w:ascii="Arial" w:hAnsi="Arial" w:cs="Arial"/>
                <w:color w:val="000000"/>
                <w:spacing w:val="-2"/>
                <w:sz w:val="22"/>
                <w:szCs w:val="22"/>
              </w:rPr>
              <w:lastRenderedPageBreak/>
              <w:t>Lizitatzaileak, kontratua betetzeko, bere kaudimena egiaztatzeko aurkeztu dituen bitarteko berak erabiliko ditu. Aurreikusi ezindako arrazoiak sortu direla eta horiek ordezkatu behar izanez gero, pareko kaudimena egiazta dezaketen beste bitarteko batzuk baliatuko ditu, betiere Administrazioak baimenduta.</w:t>
            </w:r>
          </w:p>
          <w:p w14:paraId="24DF252F" w14:textId="77777777" w:rsidR="004A1B7E" w:rsidRDefault="004A1B7E">
            <w:pPr>
              <w:spacing w:line="276" w:lineRule="auto"/>
              <w:ind w:left="256"/>
              <w:jc w:val="both"/>
              <w:rPr>
                <w:rFonts w:ascii="Arial" w:hAnsi="Arial" w:cs="Arial"/>
                <w:color w:val="000000"/>
                <w:spacing w:val="-2"/>
                <w:sz w:val="22"/>
                <w:szCs w:val="22"/>
              </w:rPr>
            </w:pPr>
          </w:p>
          <w:p w14:paraId="1FA238B2" w14:textId="77777777" w:rsidR="004A1B7E" w:rsidRDefault="004A1B7E">
            <w:pPr>
              <w:spacing w:line="276" w:lineRule="auto"/>
              <w:ind w:left="256"/>
              <w:jc w:val="both"/>
              <w:rPr>
                <w:rFonts w:ascii="Arial" w:hAnsi="Arial" w:cs="Arial"/>
                <w:color w:val="000000"/>
                <w:spacing w:val="-2"/>
                <w:sz w:val="22"/>
                <w:szCs w:val="22"/>
              </w:rPr>
            </w:pPr>
            <w:r>
              <w:rPr>
                <w:rFonts w:ascii="Arial" w:hAnsi="Arial" w:cs="Arial"/>
                <w:b/>
                <w:bCs/>
                <w:color w:val="000000"/>
                <w:spacing w:val="-2"/>
                <w:sz w:val="22"/>
                <w:szCs w:val="22"/>
              </w:rPr>
              <w:t xml:space="preserve">Lizitatzaileak azpikontratatzeko asmoa duen kontratu zatiari buruzko adierazpena. </w:t>
            </w:r>
            <w:r>
              <w:rPr>
                <w:rFonts w:ascii="Arial" w:hAnsi="Arial" w:cs="Arial"/>
                <w:color w:val="000000"/>
                <w:spacing w:val="-2"/>
                <w:sz w:val="22"/>
                <w:szCs w:val="22"/>
              </w:rPr>
              <w:t xml:space="preserve">Karatulako </w:t>
            </w:r>
            <w:r>
              <w:rPr>
                <w:rFonts w:ascii="Arial" w:hAnsi="Arial" w:cs="Arial"/>
                <w:b/>
                <w:bCs/>
                <w:color w:val="000000"/>
                <w:spacing w:val="-2"/>
                <w:sz w:val="22"/>
                <w:szCs w:val="22"/>
              </w:rPr>
              <w:t>18. atalak</w:t>
            </w:r>
            <w:r>
              <w:rPr>
                <w:rFonts w:ascii="Arial" w:hAnsi="Arial" w:cs="Arial"/>
                <w:color w:val="000000"/>
                <w:spacing w:val="-2"/>
                <w:sz w:val="22"/>
                <w:szCs w:val="22"/>
              </w:rPr>
              <w:t xml:space="preserve"> eskatzen duenean, lizitatzaileek adierazi egin beharko dute kontratuaren zer zati azpikontratatzea aurreikusi duten, azpikontratazioaren diru zenbatekoa ehuneko gisa adierazita, lan hori egingo duten azpikontratisten izena edo enpresa profila (kaudimen profesional edo teknikoko baldintzen arabera definituta) zehaztuta (SPKLren 215. artikulua).</w:t>
            </w:r>
          </w:p>
          <w:p w14:paraId="2D65B61E" w14:textId="77777777" w:rsidR="004A1B7E" w:rsidRDefault="004A1B7E">
            <w:pPr>
              <w:spacing w:line="276" w:lineRule="auto"/>
              <w:ind w:left="256"/>
              <w:jc w:val="both"/>
              <w:rPr>
                <w:rFonts w:ascii="Arial" w:hAnsi="Arial" w:cs="Arial"/>
                <w:color w:val="000000"/>
                <w:spacing w:val="-2"/>
                <w:sz w:val="22"/>
                <w:szCs w:val="22"/>
              </w:rPr>
            </w:pPr>
          </w:p>
          <w:p w14:paraId="3208723E" w14:textId="77777777" w:rsidR="004A1B7E" w:rsidRDefault="004A1B7E">
            <w:pPr>
              <w:spacing w:line="276" w:lineRule="auto"/>
              <w:ind w:left="256"/>
              <w:jc w:val="both"/>
              <w:rPr>
                <w:rFonts w:ascii="Arial" w:hAnsi="Arial" w:cs="Arial"/>
                <w:color w:val="000000"/>
                <w:spacing w:val="-2"/>
                <w:sz w:val="22"/>
                <w:szCs w:val="22"/>
              </w:rPr>
            </w:pPr>
            <w:r>
              <w:rPr>
                <w:rFonts w:ascii="Arial" w:hAnsi="Arial" w:cs="Arial"/>
                <w:b/>
                <w:bCs/>
                <w:color w:val="000000"/>
                <w:spacing w:val="-2"/>
                <w:sz w:val="22"/>
                <w:szCs w:val="22"/>
              </w:rPr>
              <w:t>Ingurumen kudeaketako arauak eta kalitate bermearen ingurukoak</w:t>
            </w:r>
            <w:r>
              <w:rPr>
                <w:rFonts w:ascii="Arial" w:hAnsi="Arial" w:cs="Arial"/>
                <w:color w:val="000000"/>
                <w:spacing w:val="-2"/>
                <w:sz w:val="22"/>
                <w:szCs w:val="22"/>
              </w:rPr>
              <w:t xml:space="preserve"> betetzea.</w:t>
            </w:r>
            <w:r>
              <w:rPr>
                <w:rFonts w:ascii="Arial" w:hAnsi="Arial" w:cs="Arial"/>
                <w:b/>
                <w:bCs/>
                <w:color w:val="000000"/>
                <w:spacing w:val="-2"/>
                <w:sz w:val="22"/>
                <w:szCs w:val="22"/>
              </w:rPr>
              <w:t xml:space="preserve"> </w:t>
            </w:r>
            <w:r>
              <w:rPr>
                <w:rFonts w:ascii="Arial" w:hAnsi="Arial" w:cs="Arial"/>
                <w:color w:val="000000"/>
                <w:spacing w:val="-2"/>
                <w:sz w:val="22"/>
                <w:szCs w:val="22"/>
              </w:rPr>
              <w:t xml:space="preserve">Karatulako </w:t>
            </w:r>
            <w:r>
              <w:rPr>
                <w:rFonts w:ascii="Arial" w:hAnsi="Arial" w:cs="Arial"/>
                <w:b/>
                <w:bCs/>
                <w:color w:val="000000"/>
                <w:spacing w:val="-2"/>
                <w:sz w:val="22"/>
                <w:szCs w:val="22"/>
              </w:rPr>
              <w:t>16. atalean</w:t>
            </w:r>
            <w:r>
              <w:rPr>
                <w:rFonts w:ascii="Arial" w:hAnsi="Arial" w:cs="Arial"/>
                <w:color w:val="000000"/>
                <w:spacing w:val="-2"/>
                <w:sz w:val="22"/>
                <w:szCs w:val="22"/>
              </w:rPr>
              <w:t xml:space="preserve"> horrela aurreikusten bada, han adierazten diren egiaztagiriak aurkeztu beharko ditu lizitatzaileak.</w:t>
            </w:r>
          </w:p>
          <w:p w14:paraId="09138A18" w14:textId="77777777" w:rsidR="004A1B7E" w:rsidRDefault="004A1B7E">
            <w:pPr>
              <w:spacing w:line="276" w:lineRule="auto"/>
              <w:ind w:left="256"/>
              <w:jc w:val="both"/>
              <w:rPr>
                <w:rFonts w:ascii="Arial" w:hAnsi="Arial" w:cs="Arial"/>
                <w:color w:val="000000"/>
                <w:spacing w:val="-2"/>
                <w:sz w:val="22"/>
                <w:szCs w:val="22"/>
              </w:rPr>
            </w:pPr>
          </w:p>
          <w:p w14:paraId="4DA57ED4" w14:textId="77777777" w:rsidR="004A1B7E" w:rsidRDefault="004A1B7E">
            <w:pPr>
              <w:spacing w:line="276" w:lineRule="auto"/>
              <w:ind w:left="256"/>
              <w:jc w:val="both"/>
              <w:rPr>
                <w:rFonts w:ascii="Arial" w:hAnsi="Arial" w:cs="Arial"/>
                <w:b/>
                <w:bCs/>
                <w:color w:val="000000"/>
                <w:spacing w:val="-2"/>
                <w:sz w:val="22"/>
                <w:szCs w:val="22"/>
              </w:rPr>
            </w:pPr>
            <w:r>
              <w:rPr>
                <w:rFonts w:ascii="Arial" w:hAnsi="Arial" w:cs="Arial"/>
                <w:b/>
                <w:color w:val="000000"/>
                <w:spacing w:val="-2"/>
                <w:sz w:val="22"/>
                <w:szCs w:val="22"/>
              </w:rPr>
              <w:t>50 langiletik gorako enpresek</w:t>
            </w:r>
            <w:r>
              <w:rPr>
                <w:rFonts w:ascii="Arial" w:hAnsi="Arial" w:cs="Arial"/>
                <w:color w:val="000000"/>
                <w:spacing w:val="-2"/>
                <w:sz w:val="22"/>
                <w:szCs w:val="22"/>
              </w:rPr>
              <w:t xml:space="preserve"> </w:t>
            </w:r>
            <w:r>
              <w:rPr>
                <w:rFonts w:ascii="Arial" w:hAnsi="Arial" w:cs="Arial"/>
                <w:b/>
                <w:bCs/>
                <w:color w:val="000000"/>
                <w:spacing w:val="-2"/>
                <w:sz w:val="22"/>
                <w:szCs w:val="22"/>
              </w:rPr>
              <w:t>berdintasun plan bat badutela justifikatzeko dokumentazioa</w:t>
            </w:r>
            <w:r>
              <w:rPr>
                <w:rFonts w:ascii="Arial" w:hAnsi="Arial" w:cs="Arial"/>
                <w:color w:val="000000"/>
                <w:spacing w:val="-2"/>
                <w:sz w:val="22"/>
                <w:szCs w:val="22"/>
              </w:rPr>
              <w:t xml:space="preserve"> aurkeztu beharko dute, martxoaren 22ko 3/2007 Lege Organikoak, emakumeen eta gizonen berdintasunerako denak, 45. artikuluan xedatzen duenari jarraikiz.</w:t>
            </w:r>
            <w:r>
              <w:rPr>
                <w:rFonts w:ascii="Arial" w:hAnsi="Arial" w:cs="Arial"/>
                <w:b/>
                <w:bCs/>
                <w:color w:val="000000"/>
                <w:spacing w:val="-2"/>
                <w:sz w:val="22"/>
                <w:szCs w:val="22"/>
              </w:rPr>
              <w:t xml:space="preserve"> </w:t>
            </w:r>
          </w:p>
          <w:p w14:paraId="60FF6920" w14:textId="77777777" w:rsidR="004A1B7E" w:rsidRDefault="004A1B7E">
            <w:pPr>
              <w:spacing w:line="276" w:lineRule="auto"/>
              <w:ind w:left="256"/>
              <w:jc w:val="both"/>
              <w:rPr>
                <w:rFonts w:ascii="Arial" w:hAnsi="Arial" w:cs="Arial"/>
                <w:b/>
                <w:bCs/>
                <w:color w:val="000000"/>
                <w:spacing w:val="-2"/>
                <w:sz w:val="22"/>
                <w:szCs w:val="22"/>
              </w:rPr>
            </w:pPr>
          </w:p>
          <w:p w14:paraId="4170CFDC" w14:textId="77777777" w:rsidR="004A1B7E" w:rsidRDefault="004A1B7E">
            <w:pPr>
              <w:spacing w:line="276" w:lineRule="auto"/>
              <w:ind w:left="256"/>
              <w:jc w:val="both"/>
              <w:rPr>
                <w:rFonts w:ascii="Arial" w:hAnsi="Arial" w:cs="Arial"/>
                <w:color w:val="000000"/>
                <w:spacing w:val="-2"/>
                <w:sz w:val="22"/>
                <w:szCs w:val="22"/>
              </w:rPr>
            </w:pPr>
            <w:r>
              <w:rPr>
                <w:rFonts w:ascii="Arial" w:hAnsi="Arial" w:cs="Arial"/>
                <w:b/>
                <w:bCs/>
                <w:color w:val="000000"/>
                <w:spacing w:val="-2"/>
                <w:sz w:val="22"/>
                <w:szCs w:val="22"/>
              </w:rPr>
              <w:t>Langile finko desgaituen kopuruari buruzko adierazpena.</w:t>
            </w:r>
            <w:r>
              <w:rPr>
                <w:rFonts w:ascii="Arial" w:hAnsi="Arial" w:cs="Arial"/>
                <w:color w:val="000000"/>
                <w:spacing w:val="-2"/>
                <w:sz w:val="22"/>
                <w:szCs w:val="22"/>
              </w:rPr>
              <w:t xml:space="preserve"> 50 langile edo gehiagoko enpresek dokumentazioa aurkeztu beharko dute, % 33ko edo gehiagoko desgaitasuna duten pertsonentzat gordetako lanpostu kuota edo, bestela, osagarri gisa edo subsidiarioki, horren beharrean har daitezkeen neurriak betetzen dituztela egiaztatzeko, hain zuzen ere 1/2013 Legegintzako Errege Dekretuak, </w:t>
            </w:r>
            <w:r>
              <w:rPr>
                <w:rFonts w:ascii="Arial" w:hAnsi="Arial" w:cs="Arial"/>
                <w:color w:val="000000"/>
                <w:spacing w:val="-2"/>
                <w:sz w:val="22"/>
                <w:szCs w:val="22"/>
              </w:rPr>
              <w:lastRenderedPageBreak/>
              <w:t>azaroaren 29koak, desgaitasuna duten Pertsonen Eskubideei eta Haien Gizarteratzeari buruzko Lege Orokorraren Testu Bategina onartzen duenak, zein horren garapenerako araudiak, aurreikusten dutenarekin bat.</w:t>
            </w:r>
          </w:p>
          <w:p w14:paraId="1FE2FF98" w14:textId="77777777" w:rsidR="004A1B7E" w:rsidRDefault="004A1B7E">
            <w:pPr>
              <w:spacing w:line="276" w:lineRule="auto"/>
              <w:ind w:left="256"/>
              <w:jc w:val="both"/>
              <w:rPr>
                <w:rFonts w:ascii="Arial" w:hAnsi="Arial" w:cs="Arial"/>
                <w:color w:val="000000"/>
                <w:spacing w:val="-2"/>
                <w:sz w:val="22"/>
                <w:szCs w:val="22"/>
              </w:rPr>
            </w:pPr>
          </w:p>
          <w:p w14:paraId="6274276F" w14:textId="77777777" w:rsidR="004A1B7E" w:rsidRDefault="004A1B7E">
            <w:pPr>
              <w:spacing w:line="276" w:lineRule="auto"/>
              <w:ind w:left="256"/>
              <w:jc w:val="both"/>
              <w:rPr>
                <w:rFonts w:ascii="Arial" w:hAnsi="Arial" w:cs="Arial"/>
                <w:color w:val="000000"/>
                <w:spacing w:val="-4"/>
                <w:sz w:val="22"/>
                <w:szCs w:val="22"/>
              </w:rPr>
            </w:pPr>
            <w:r>
              <w:rPr>
                <w:rFonts w:ascii="Arial" w:hAnsi="Arial" w:cs="Arial"/>
                <w:b/>
                <w:bCs/>
                <w:color w:val="000000"/>
                <w:spacing w:val="-4"/>
                <w:sz w:val="22"/>
                <w:szCs w:val="22"/>
              </w:rPr>
              <w:t>Jarduera ekonomikoen gaineko zergaren mendeko jarduerak zertzen direnean:</w:t>
            </w:r>
            <w:r>
              <w:rPr>
                <w:rFonts w:ascii="Arial" w:hAnsi="Arial" w:cs="Arial"/>
                <w:color w:val="000000"/>
                <w:spacing w:val="-4"/>
                <w:sz w:val="22"/>
                <w:szCs w:val="22"/>
              </w:rPr>
              <w:t xml:space="preserve"> urteko ekitaldiko alta, edo azken erreziboa, zerga horren matrikulan baja eman ez izanari buruzko erantzukizunpeko adierazpenarekin batera eta, hala dagokionean, salbuetsita egoteari buruzko erantzukizunpeko adierazpena.</w:t>
            </w:r>
          </w:p>
          <w:p w14:paraId="1D19B687" w14:textId="77777777" w:rsidR="004A1B7E" w:rsidRDefault="004A1B7E">
            <w:pPr>
              <w:spacing w:line="276" w:lineRule="auto"/>
              <w:ind w:left="256"/>
              <w:jc w:val="both"/>
              <w:rPr>
                <w:rFonts w:ascii="Arial" w:hAnsi="Arial" w:cs="Arial"/>
                <w:color w:val="000000"/>
                <w:spacing w:val="-4"/>
                <w:sz w:val="22"/>
                <w:szCs w:val="22"/>
              </w:rPr>
            </w:pPr>
          </w:p>
          <w:p w14:paraId="7E7C0D6A" w14:textId="77777777" w:rsidR="004A1B7E" w:rsidRDefault="004A1B7E">
            <w:pPr>
              <w:spacing w:line="276" w:lineRule="auto"/>
              <w:ind w:left="256"/>
              <w:jc w:val="both"/>
              <w:rPr>
                <w:rFonts w:ascii="Arial" w:hAnsi="Arial" w:cs="Arial"/>
                <w:color w:val="000000"/>
                <w:spacing w:val="-2"/>
                <w:sz w:val="22"/>
                <w:szCs w:val="22"/>
              </w:rPr>
            </w:pPr>
            <w:r>
              <w:rPr>
                <w:rFonts w:ascii="Arial" w:hAnsi="Arial" w:cs="Arial"/>
                <w:b/>
                <w:bCs/>
                <w:color w:val="000000"/>
                <w:spacing w:val="-2"/>
                <w:sz w:val="22"/>
                <w:szCs w:val="22"/>
              </w:rPr>
              <w:t>Behin betiko bermea eratzea</w:t>
            </w:r>
            <w:r>
              <w:rPr>
                <w:rFonts w:ascii="Arial" w:hAnsi="Arial" w:cs="Arial"/>
                <w:color w:val="000000"/>
                <w:spacing w:val="-2"/>
                <w:sz w:val="22"/>
                <w:szCs w:val="22"/>
              </w:rPr>
              <w:t>, kasuan-kasuan dagokiona. Honela egin ahal izango da gordailua:</w:t>
            </w:r>
          </w:p>
          <w:p w14:paraId="781B9A6F" w14:textId="77777777" w:rsidR="004A1B7E" w:rsidRDefault="004A1B7E">
            <w:pPr>
              <w:numPr>
                <w:ilvl w:val="1"/>
                <w:numId w:val="112"/>
              </w:numPr>
              <w:tabs>
                <w:tab w:val="left" w:pos="525"/>
              </w:tabs>
              <w:spacing w:line="276" w:lineRule="auto"/>
              <w:ind w:left="525" w:hanging="180"/>
              <w:jc w:val="both"/>
              <w:rPr>
                <w:rFonts w:ascii="Arial" w:hAnsi="Arial" w:cs="Arial"/>
                <w:color w:val="000000"/>
                <w:spacing w:val="-2"/>
                <w:sz w:val="22"/>
                <w:szCs w:val="22"/>
              </w:rPr>
            </w:pPr>
            <w:r>
              <w:rPr>
                <w:rFonts w:ascii="Arial" w:hAnsi="Arial" w:cs="Arial"/>
                <w:color w:val="000000"/>
                <w:spacing w:val="-2"/>
                <w:sz w:val="22"/>
                <w:szCs w:val="22"/>
              </w:rPr>
              <w:t xml:space="preserve">Banku-kontuaren nazioarteko zenbakia duen </w:t>
            </w:r>
            <w:r w:rsidR="00436B04" w:rsidRPr="00436B04">
              <w:rPr>
                <w:rFonts w:ascii="Arial" w:hAnsi="Arial" w:cs="Arial"/>
                <w:color w:val="000000"/>
                <w:spacing w:val="-2"/>
                <w:sz w:val="22"/>
                <w:szCs w:val="22"/>
              </w:rPr>
              <w:t>ES19 2095 4408 5091 2136 9411</w:t>
            </w:r>
            <w:r w:rsidR="00436B04">
              <w:rPr>
                <w:rFonts w:ascii="Arial" w:hAnsi="Arial" w:cs="Arial"/>
                <w:color w:val="000000"/>
                <w:spacing w:val="-2"/>
                <w:sz w:val="22"/>
                <w:szCs w:val="22"/>
              </w:rPr>
              <w:t xml:space="preserve"> </w:t>
            </w:r>
            <w:r>
              <w:rPr>
                <w:rFonts w:ascii="Arial" w:hAnsi="Arial" w:cs="Arial"/>
                <w:color w:val="000000"/>
                <w:spacing w:val="-2"/>
                <w:sz w:val="22"/>
                <w:szCs w:val="22"/>
              </w:rPr>
              <w:t>kontuan, diruzko bermeak direnean; horrelakoetan, egindako gordailua egiaztatzen duen frogagiria ere sartu beharko da.</w:t>
            </w:r>
          </w:p>
          <w:p w14:paraId="56008923" w14:textId="77777777" w:rsidR="004A1B7E" w:rsidRDefault="004A1B7E">
            <w:pPr>
              <w:numPr>
                <w:ilvl w:val="1"/>
                <w:numId w:val="112"/>
              </w:numPr>
              <w:tabs>
                <w:tab w:val="left" w:pos="525"/>
              </w:tabs>
              <w:spacing w:line="276" w:lineRule="auto"/>
              <w:ind w:left="525" w:hanging="180"/>
              <w:jc w:val="both"/>
              <w:rPr>
                <w:rFonts w:ascii="Arial" w:hAnsi="Arial" w:cs="Arial"/>
                <w:color w:val="000000"/>
                <w:spacing w:val="-2"/>
                <w:sz w:val="22"/>
                <w:szCs w:val="22"/>
              </w:rPr>
            </w:pPr>
            <w:r>
              <w:rPr>
                <w:rFonts w:ascii="Arial" w:hAnsi="Arial" w:cs="Arial"/>
                <w:color w:val="000000"/>
                <w:spacing w:val="-2"/>
                <w:sz w:val="22"/>
                <w:szCs w:val="22"/>
              </w:rPr>
              <w:t xml:space="preserve">Kontratazio organoaren aurrean, idatzoharra egindako baloreen ibilgetze-ziurtagiriak, abalak edo kauzio-aseguruen ziurtagiriak direnean (ikusi eredua </w:t>
            </w:r>
            <w:r>
              <w:rPr>
                <w:rFonts w:ascii="Arial" w:hAnsi="Arial" w:cs="Arial"/>
                <w:b/>
                <w:color w:val="000000"/>
                <w:spacing w:val="-2"/>
                <w:sz w:val="22"/>
                <w:szCs w:val="22"/>
              </w:rPr>
              <w:t>VIII. eranskinean)</w:t>
            </w:r>
            <w:r>
              <w:rPr>
                <w:rFonts w:ascii="Arial" w:hAnsi="Arial" w:cs="Arial"/>
                <w:color w:val="000000"/>
                <w:spacing w:val="-2"/>
                <w:sz w:val="22"/>
                <w:szCs w:val="22"/>
              </w:rPr>
              <w:t>.</w:t>
            </w:r>
          </w:p>
          <w:p w14:paraId="6D99E472" w14:textId="77777777" w:rsidR="004A1B7E" w:rsidRDefault="004A1B7E">
            <w:pPr>
              <w:spacing w:line="276" w:lineRule="auto"/>
              <w:ind w:left="256"/>
              <w:jc w:val="both"/>
              <w:rPr>
                <w:rFonts w:ascii="Arial" w:hAnsi="Arial" w:cs="Arial"/>
                <w:color w:val="000000"/>
                <w:spacing w:val="-2"/>
                <w:sz w:val="22"/>
                <w:szCs w:val="22"/>
              </w:rPr>
            </w:pPr>
          </w:p>
          <w:p w14:paraId="43DDD65C" w14:textId="77777777" w:rsidR="004A1B7E" w:rsidRDefault="004A1B7E">
            <w:pPr>
              <w:spacing w:line="276" w:lineRule="auto"/>
              <w:jc w:val="both"/>
              <w:rPr>
                <w:rFonts w:ascii="Arial" w:hAnsi="Arial" w:cs="Arial"/>
                <w:color w:val="000000"/>
                <w:sz w:val="22"/>
                <w:szCs w:val="22"/>
              </w:rPr>
            </w:pPr>
          </w:p>
          <w:p w14:paraId="30756575" w14:textId="77777777" w:rsidR="00933A18" w:rsidRDefault="00933A18">
            <w:pPr>
              <w:spacing w:line="276" w:lineRule="auto"/>
              <w:jc w:val="both"/>
              <w:rPr>
                <w:rFonts w:ascii="Arial" w:hAnsi="Arial" w:cs="Arial"/>
                <w:color w:val="000000"/>
                <w:sz w:val="22"/>
                <w:szCs w:val="22"/>
              </w:rPr>
            </w:pPr>
          </w:p>
          <w:p w14:paraId="22C211C6" w14:textId="77777777" w:rsidR="00933A18" w:rsidRDefault="00933A18">
            <w:pPr>
              <w:spacing w:line="276" w:lineRule="auto"/>
              <w:jc w:val="both"/>
              <w:rPr>
                <w:rFonts w:ascii="Arial" w:hAnsi="Arial" w:cs="Arial"/>
                <w:color w:val="000000"/>
                <w:sz w:val="22"/>
                <w:szCs w:val="22"/>
              </w:rPr>
            </w:pPr>
          </w:p>
          <w:p w14:paraId="0A308B5C" w14:textId="77777777" w:rsidR="00933A18" w:rsidRDefault="00933A18">
            <w:pPr>
              <w:spacing w:line="276" w:lineRule="auto"/>
              <w:jc w:val="both"/>
              <w:rPr>
                <w:rFonts w:ascii="Arial" w:hAnsi="Arial" w:cs="Arial"/>
                <w:color w:val="000000"/>
                <w:sz w:val="22"/>
                <w:szCs w:val="22"/>
              </w:rPr>
            </w:pPr>
          </w:p>
          <w:p w14:paraId="035F0545" w14:textId="77777777" w:rsidR="00933A18" w:rsidRDefault="00933A18">
            <w:pPr>
              <w:spacing w:line="276" w:lineRule="auto"/>
              <w:jc w:val="both"/>
              <w:rPr>
                <w:rFonts w:ascii="Arial" w:hAnsi="Arial" w:cs="Arial"/>
                <w:color w:val="000000"/>
                <w:sz w:val="22"/>
                <w:szCs w:val="22"/>
              </w:rPr>
            </w:pPr>
          </w:p>
          <w:p w14:paraId="6F59C80F" w14:textId="77777777" w:rsidR="00933A18" w:rsidRDefault="00933A18">
            <w:pPr>
              <w:spacing w:line="276" w:lineRule="auto"/>
              <w:jc w:val="both"/>
              <w:rPr>
                <w:rFonts w:ascii="Arial" w:hAnsi="Arial" w:cs="Arial"/>
                <w:color w:val="000000"/>
                <w:sz w:val="22"/>
                <w:szCs w:val="22"/>
              </w:rPr>
            </w:pPr>
          </w:p>
          <w:p w14:paraId="625CD6CA" w14:textId="77777777" w:rsidR="00933A18" w:rsidRDefault="00933A18">
            <w:pPr>
              <w:spacing w:line="276" w:lineRule="auto"/>
              <w:jc w:val="both"/>
              <w:rPr>
                <w:rFonts w:ascii="Arial" w:hAnsi="Arial" w:cs="Arial"/>
                <w:color w:val="000000"/>
                <w:sz w:val="22"/>
                <w:szCs w:val="22"/>
              </w:rPr>
            </w:pPr>
          </w:p>
          <w:p w14:paraId="1EA90097" w14:textId="77777777" w:rsidR="00933A18" w:rsidRDefault="00933A18">
            <w:pPr>
              <w:spacing w:line="276" w:lineRule="auto"/>
              <w:jc w:val="both"/>
              <w:rPr>
                <w:rFonts w:ascii="Arial" w:hAnsi="Arial" w:cs="Arial"/>
                <w:color w:val="000000"/>
                <w:sz w:val="22"/>
                <w:szCs w:val="22"/>
              </w:rPr>
            </w:pPr>
          </w:p>
          <w:p w14:paraId="54886856" w14:textId="77777777" w:rsidR="00933A18" w:rsidRDefault="00933A18">
            <w:pPr>
              <w:spacing w:line="276" w:lineRule="auto"/>
              <w:jc w:val="both"/>
              <w:rPr>
                <w:rFonts w:ascii="Arial" w:hAnsi="Arial" w:cs="Arial"/>
                <w:color w:val="000000"/>
                <w:sz w:val="22"/>
                <w:szCs w:val="22"/>
              </w:rPr>
            </w:pPr>
          </w:p>
          <w:p w14:paraId="10179006" w14:textId="77777777" w:rsidR="00933A18" w:rsidRDefault="00933A18">
            <w:pPr>
              <w:spacing w:line="276" w:lineRule="auto"/>
              <w:jc w:val="both"/>
              <w:rPr>
                <w:rFonts w:ascii="Arial" w:hAnsi="Arial" w:cs="Arial"/>
                <w:color w:val="000000"/>
                <w:sz w:val="22"/>
                <w:szCs w:val="22"/>
              </w:rPr>
            </w:pPr>
            <w:r w:rsidRPr="00F217F7">
              <w:rPr>
                <w:rFonts w:ascii="Arial" w:hAnsi="Arial" w:cs="Arial"/>
                <w:color w:val="000000"/>
                <w:sz w:val="22"/>
                <w:szCs w:val="22"/>
              </w:rPr>
              <w:t>Karatulako 17. Klausula xedatutako</w:t>
            </w:r>
            <w:r w:rsidRPr="00933A18">
              <w:rPr>
                <w:rFonts w:ascii="Arial" w:hAnsi="Arial" w:cs="Arial"/>
                <w:b/>
                <w:bCs/>
                <w:color w:val="000000"/>
                <w:sz w:val="22"/>
                <w:szCs w:val="22"/>
              </w:rPr>
              <w:t xml:space="preserve"> bitarteko baliabideak atxikitzeko konpromezua.</w:t>
            </w:r>
          </w:p>
          <w:p w14:paraId="72FCF56B" w14:textId="77777777" w:rsidR="00933A18" w:rsidRDefault="00933A18">
            <w:pPr>
              <w:spacing w:line="276" w:lineRule="auto"/>
              <w:jc w:val="both"/>
              <w:rPr>
                <w:rFonts w:ascii="Arial" w:hAnsi="Arial" w:cs="Arial"/>
                <w:color w:val="000000"/>
                <w:sz w:val="22"/>
                <w:szCs w:val="22"/>
              </w:rPr>
            </w:pPr>
          </w:p>
          <w:p w14:paraId="6D5FEF66" w14:textId="77777777" w:rsidR="00933A18" w:rsidRDefault="00933A18">
            <w:pPr>
              <w:spacing w:line="276" w:lineRule="auto"/>
              <w:jc w:val="both"/>
              <w:rPr>
                <w:rFonts w:ascii="Arial" w:hAnsi="Arial" w:cs="Arial"/>
                <w:color w:val="000000"/>
                <w:sz w:val="22"/>
                <w:szCs w:val="22"/>
              </w:rPr>
            </w:pPr>
          </w:p>
          <w:p w14:paraId="146FFAB1" w14:textId="77777777" w:rsidR="001D1B95" w:rsidRPr="001D1B95" w:rsidRDefault="00F217F7" w:rsidP="001D1B95">
            <w:pPr>
              <w:spacing w:line="276" w:lineRule="auto"/>
              <w:jc w:val="both"/>
              <w:rPr>
                <w:rFonts w:ascii="Arial" w:hAnsi="Arial" w:cs="Arial"/>
                <w:color w:val="000000"/>
                <w:sz w:val="22"/>
                <w:szCs w:val="22"/>
              </w:rPr>
            </w:pPr>
            <w:r w:rsidRPr="00F217F7">
              <w:rPr>
                <w:rFonts w:ascii="Arial" w:hAnsi="Arial" w:cs="Arial"/>
                <w:b/>
                <w:bCs/>
                <w:color w:val="000000"/>
                <w:sz w:val="22"/>
                <w:szCs w:val="22"/>
              </w:rPr>
              <w:t>Formula bidez ebalua daitezkeen esleipen-irizpideak egiaztatzea</w:t>
            </w:r>
            <w:r w:rsidRPr="00F217F7">
              <w:rPr>
                <w:rFonts w:ascii="Arial" w:hAnsi="Arial" w:cs="Arial"/>
                <w:color w:val="000000"/>
                <w:sz w:val="22"/>
                <w:szCs w:val="22"/>
              </w:rPr>
              <w:t xml:space="preserve">. </w:t>
            </w:r>
            <w:r w:rsidRPr="001D1B95">
              <w:rPr>
                <w:rFonts w:ascii="Arial" w:hAnsi="Arial" w:cs="Arial"/>
                <w:color w:val="000000"/>
                <w:sz w:val="22"/>
                <w:szCs w:val="22"/>
              </w:rPr>
              <w:t>Zehazki:</w:t>
            </w:r>
            <w:r w:rsidRPr="001D1B95">
              <w:rPr>
                <w:rFonts w:ascii="Arial" w:hAnsi="Arial" w:cs="Arial"/>
                <w:color w:val="000000"/>
                <w:sz w:val="22"/>
                <w:szCs w:val="22"/>
              </w:rPr>
              <w:br/>
            </w:r>
            <w:r w:rsidRPr="001D1B95">
              <w:rPr>
                <w:rFonts w:ascii="Arial" w:hAnsi="Arial" w:cs="Arial"/>
                <w:color w:val="000000"/>
                <w:sz w:val="22"/>
                <w:szCs w:val="22"/>
              </w:rPr>
              <w:br/>
            </w:r>
            <w:r w:rsidR="001D1B95" w:rsidRPr="001D1B95">
              <w:rPr>
                <w:rFonts w:ascii="Arial" w:hAnsi="Arial" w:cs="Arial"/>
                <w:color w:val="000000"/>
                <w:sz w:val="22"/>
                <w:szCs w:val="22"/>
              </w:rPr>
              <w:lastRenderedPageBreak/>
              <w:t>- Kontratuaren arduradunaren esperientzia egiaztatzeko, lan-bizitzak eta/edo lan-kontratuak (karatulako 20.2.b klausula) edo egokitzat jotzen den beste edozein dokumentu aurkeztu beharko da.</w:t>
            </w:r>
            <w:r w:rsidR="001D1B95" w:rsidRPr="001D1B95">
              <w:rPr>
                <w:rFonts w:ascii="Arial" w:hAnsi="Arial" w:cs="Arial"/>
                <w:color w:val="000000"/>
                <w:sz w:val="22"/>
                <w:szCs w:val="22"/>
              </w:rPr>
              <w:br/>
            </w:r>
            <w:r w:rsidR="001D1B95" w:rsidRPr="001D1B95">
              <w:rPr>
                <w:rFonts w:ascii="Arial" w:hAnsi="Arial" w:cs="Arial"/>
                <w:color w:val="000000"/>
                <w:sz w:val="22"/>
                <w:szCs w:val="22"/>
              </w:rPr>
              <w:br/>
              <w:t>- Lantaldean emakumeek duten parte-hartzea (karatulako 20.2.d klausula) enpresa lizitatzailearen erantzukizunpeko adierazpen baten bidez egiaztatuko da. Adierazpen horretan, pertsonaren izen-abizenak adieraziko dira, bai eta kontratua gauzatzen den bitartean proiektuan izango dituen eginkizunak ere. Nolanahi ere, egokitzat jotzen den beste edozein dokumentu eska daiteke.</w:t>
            </w:r>
          </w:p>
          <w:p w14:paraId="26F11BAA" w14:textId="77777777" w:rsidR="00F217F7" w:rsidRPr="001D1B95" w:rsidRDefault="00F217F7" w:rsidP="00F217F7">
            <w:pPr>
              <w:spacing w:line="276" w:lineRule="auto"/>
              <w:jc w:val="both"/>
              <w:rPr>
                <w:rFonts w:ascii="Arial" w:hAnsi="Arial" w:cs="Arial"/>
                <w:color w:val="000000"/>
                <w:sz w:val="22"/>
                <w:szCs w:val="22"/>
              </w:rPr>
            </w:pPr>
          </w:p>
          <w:p w14:paraId="0ABF078D" w14:textId="77777777" w:rsidR="00EB0012" w:rsidRPr="001D1B95" w:rsidRDefault="00EB0012">
            <w:pPr>
              <w:spacing w:line="276" w:lineRule="auto"/>
              <w:jc w:val="both"/>
              <w:rPr>
                <w:rFonts w:ascii="Arial" w:hAnsi="Arial" w:cs="Arial"/>
                <w:color w:val="000000"/>
                <w:sz w:val="22"/>
                <w:szCs w:val="22"/>
              </w:rPr>
            </w:pPr>
          </w:p>
          <w:p w14:paraId="5D9167F0" w14:textId="77777777" w:rsidR="00EB0012" w:rsidRDefault="00EB0012">
            <w:pPr>
              <w:spacing w:line="276" w:lineRule="auto"/>
              <w:jc w:val="both"/>
              <w:rPr>
                <w:rFonts w:ascii="Arial" w:hAnsi="Arial" w:cs="Arial"/>
                <w:color w:val="000000"/>
                <w:sz w:val="22"/>
                <w:szCs w:val="22"/>
              </w:rPr>
            </w:pPr>
          </w:p>
          <w:p w14:paraId="2E4D597A" w14:textId="77777777" w:rsidR="00EB0012" w:rsidRDefault="00EB0012">
            <w:pPr>
              <w:spacing w:line="276" w:lineRule="auto"/>
              <w:jc w:val="both"/>
              <w:rPr>
                <w:rFonts w:ascii="Arial" w:hAnsi="Arial" w:cs="Arial"/>
                <w:color w:val="000000"/>
                <w:sz w:val="22"/>
                <w:szCs w:val="22"/>
              </w:rPr>
            </w:pPr>
          </w:p>
          <w:p w14:paraId="686E5763" w14:textId="77777777" w:rsidR="00933A18" w:rsidRDefault="00933A18">
            <w:pPr>
              <w:spacing w:line="276" w:lineRule="auto"/>
              <w:jc w:val="both"/>
              <w:rPr>
                <w:rFonts w:ascii="Arial" w:hAnsi="Arial" w:cs="Arial"/>
                <w:color w:val="000000"/>
                <w:sz w:val="22"/>
                <w:szCs w:val="22"/>
              </w:rPr>
            </w:pPr>
          </w:p>
          <w:p w14:paraId="6C1B6866" w14:textId="77777777" w:rsidR="004A1B7E" w:rsidRDefault="004A1B7E">
            <w:pPr>
              <w:numPr>
                <w:ilvl w:val="0"/>
                <w:numId w:val="4"/>
              </w:numPr>
              <w:tabs>
                <w:tab w:val="left" w:pos="256"/>
              </w:tabs>
              <w:spacing w:line="276" w:lineRule="auto"/>
              <w:ind w:left="256" w:hanging="256"/>
              <w:jc w:val="both"/>
              <w:rPr>
                <w:rFonts w:ascii="Arial" w:hAnsi="Arial" w:cs="Arial"/>
                <w:color w:val="000000"/>
                <w:sz w:val="22"/>
                <w:szCs w:val="22"/>
              </w:rPr>
            </w:pPr>
            <w:r>
              <w:rPr>
                <w:rFonts w:ascii="Arial" w:hAnsi="Arial" w:cs="Arial"/>
                <w:color w:val="000000"/>
                <w:sz w:val="22"/>
                <w:szCs w:val="22"/>
              </w:rPr>
              <w:t xml:space="preserve">Aurretik xedatutakoa xedatuta ere, Euskal Autonomia Erkidegoko Lizitatzaileen eta Enpresa Sailkatuen Erregistroan inskribatu izanaren ziurtagiria aurkeztuz gero, enpresa lizitatzailea salbuetsita geldituko da, hartan jasotakoaren arabera eta aurkakoa frogatu ezean, erregistroan jasotako zirkunstantziei buruzko frogagiriak aurkeztetik. </w:t>
            </w:r>
          </w:p>
          <w:p w14:paraId="7280FF6C" w14:textId="77777777" w:rsidR="004A1B7E" w:rsidRDefault="004A1B7E">
            <w:pPr>
              <w:spacing w:line="276" w:lineRule="auto"/>
              <w:ind w:left="256" w:firstLine="180"/>
              <w:jc w:val="both"/>
              <w:rPr>
                <w:rFonts w:ascii="Arial" w:hAnsi="Arial" w:cs="Arial"/>
                <w:color w:val="000000"/>
                <w:sz w:val="22"/>
                <w:szCs w:val="22"/>
              </w:rPr>
            </w:pPr>
            <w:r>
              <w:rPr>
                <w:rFonts w:ascii="Arial" w:hAnsi="Arial" w:cs="Arial"/>
                <w:color w:val="000000"/>
                <w:sz w:val="22"/>
                <w:szCs w:val="22"/>
              </w:rPr>
              <w:t>Sektore Publikoko Lizitatzaileen eta Enpresa Sailkatuen Erregistroko inskripzioaren ziurtagiria aurkezteak SPKLren 87.2 eta 96. artikuluetan eta SPKL neurri batean garatzen duen maiatzaren 8ko 817/2009 Errege Dekretuaren 19. artikuluan aurreikusitako ondorioak izango ditu.</w:t>
            </w:r>
          </w:p>
          <w:p w14:paraId="59D3C180" w14:textId="77777777" w:rsidR="004A1B7E" w:rsidRDefault="004A1B7E">
            <w:pPr>
              <w:spacing w:line="276" w:lineRule="auto"/>
              <w:ind w:left="256" w:firstLine="180"/>
              <w:jc w:val="both"/>
              <w:rPr>
                <w:rFonts w:ascii="Arial" w:hAnsi="Arial" w:cs="Arial"/>
                <w:color w:val="000000"/>
                <w:sz w:val="22"/>
                <w:szCs w:val="22"/>
              </w:rPr>
            </w:pPr>
            <w:r>
              <w:rPr>
                <w:rFonts w:ascii="Arial" w:hAnsi="Arial" w:cs="Arial"/>
                <w:color w:val="000000"/>
                <w:sz w:val="22"/>
                <w:szCs w:val="22"/>
              </w:rPr>
              <w:t>Lizitatzaileen eta Enpresa Sailkatuen Erregistroko inskripzioan frogatu beharreko baldintzetako bat jasota agertzen ez denean, enpresak SPKLn ezarritako bitartekoetako bat erabiliz frogatu beharko du.</w:t>
            </w:r>
          </w:p>
          <w:p w14:paraId="2BB341AA" w14:textId="77777777" w:rsidR="004A1B7E" w:rsidRDefault="004A1B7E">
            <w:pPr>
              <w:spacing w:line="276" w:lineRule="auto"/>
              <w:ind w:left="256" w:firstLine="180"/>
              <w:jc w:val="both"/>
              <w:rPr>
                <w:rFonts w:ascii="Arial" w:hAnsi="Arial" w:cs="Arial"/>
                <w:color w:val="000000"/>
                <w:sz w:val="22"/>
                <w:szCs w:val="22"/>
              </w:rPr>
            </w:pPr>
            <w:r>
              <w:rPr>
                <w:rFonts w:ascii="Arial" w:hAnsi="Arial" w:cs="Arial"/>
                <w:color w:val="000000"/>
                <w:sz w:val="22"/>
                <w:szCs w:val="22"/>
              </w:rPr>
              <w:t xml:space="preserve">Europear Batasuneko kideek kontratatzeko enpresari baimenduen zerrenda ofizialak eramateko organo eskudunek igorritako </w:t>
            </w:r>
            <w:r>
              <w:rPr>
                <w:rFonts w:ascii="Arial" w:hAnsi="Arial" w:cs="Arial"/>
                <w:color w:val="000000"/>
                <w:sz w:val="22"/>
                <w:szCs w:val="22"/>
              </w:rPr>
              <w:lastRenderedPageBreak/>
              <w:t>ziurtagiriak, ziurtagiria igortzen duen Estatu kidean ezarritako enpresariei buruzkoak, bertan adierazten diren hautapen baldintza kualitatiboekiko gaitasun presuntzio bat suposatuko dute.</w:t>
            </w:r>
          </w:p>
          <w:p w14:paraId="16EADB65" w14:textId="77777777" w:rsidR="004A1B7E" w:rsidRDefault="004A1B7E">
            <w:pPr>
              <w:spacing w:line="276" w:lineRule="auto"/>
              <w:ind w:left="256" w:firstLine="180"/>
              <w:jc w:val="both"/>
              <w:rPr>
                <w:rFonts w:ascii="Arial" w:hAnsi="Arial" w:cs="Arial"/>
                <w:color w:val="000000"/>
                <w:sz w:val="22"/>
                <w:szCs w:val="22"/>
              </w:rPr>
            </w:pPr>
          </w:p>
          <w:p w14:paraId="4AEF73DA" w14:textId="77777777" w:rsidR="004A1B7E" w:rsidRDefault="004A1B7E">
            <w:pPr>
              <w:spacing w:line="276" w:lineRule="auto"/>
              <w:ind w:left="256" w:firstLine="180"/>
              <w:jc w:val="both"/>
              <w:rPr>
                <w:rFonts w:ascii="Arial" w:hAnsi="Arial" w:cs="Arial"/>
                <w:color w:val="000000"/>
                <w:sz w:val="22"/>
                <w:szCs w:val="22"/>
              </w:rPr>
            </w:pPr>
            <w:r>
              <w:rPr>
                <w:rFonts w:ascii="Arial" w:hAnsi="Arial" w:cs="Arial"/>
                <w:color w:val="000000"/>
                <w:sz w:val="22"/>
                <w:szCs w:val="22"/>
              </w:rPr>
              <w:t>Ziurtapen organo eskudunek igorritako ziurtagiriak, bertan ziurtutako alderdie buruz ustezko balio berbera izango dute.</w:t>
            </w:r>
          </w:p>
          <w:p w14:paraId="5F3C5AF2" w14:textId="77777777" w:rsidR="004A1B7E" w:rsidRDefault="004A1B7E">
            <w:pPr>
              <w:spacing w:line="276" w:lineRule="auto"/>
              <w:ind w:left="256" w:firstLine="180"/>
              <w:jc w:val="both"/>
              <w:rPr>
                <w:rFonts w:ascii="Arial" w:hAnsi="Arial" w:cs="Arial"/>
                <w:color w:val="000000"/>
                <w:spacing w:val="-2"/>
                <w:sz w:val="22"/>
                <w:szCs w:val="22"/>
              </w:rPr>
            </w:pPr>
            <w:r>
              <w:rPr>
                <w:rFonts w:ascii="Arial" w:hAnsi="Arial" w:cs="Arial"/>
                <w:color w:val="000000"/>
                <w:sz w:val="22"/>
                <w:szCs w:val="22"/>
              </w:rPr>
              <w:t>Ziurtagiriekin batera, erantzukizunpeko adierazpen bat aurkeztu beharko da, non azalduko den ziurtagirian adierazitako zirkunstantziak ez direla aldatu.</w:t>
            </w:r>
          </w:p>
          <w:p w14:paraId="2979CD35" w14:textId="77777777" w:rsidR="004A1B7E" w:rsidRDefault="004A1B7E">
            <w:pPr>
              <w:spacing w:line="276" w:lineRule="auto"/>
              <w:ind w:left="274" w:firstLine="180"/>
              <w:jc w:val="both"/>
              <w:rPr>
                <w:rFonts w:ascii="Arial" w:hAnsi="Arial" w:cs="Arial"/>
                <w:color w:val="000000"/>
                <w:sz w:val="22"/>
                <w:szCs w:val="22"/>
              </w:rPr>
            </w:pPr>
            <w:r>
              <w:rPr>
                <w:rFonts w:ascii="Arial" w:hAnsi="Arial" w:cs="Arial"/>
                <w:color w:val="000000"/>
                <w:spacing w:val="-2"/>
                <w:sz w:val="22"/>
                <w:szCs w:val="22"/>
              </w:rPr>
              <w:t>Enpresa Sektore Publikoko Lizitatzaileen eta Enpresa Sailkatuen Erregistro Ofizialean inskribatuta dagoenean edo Europar Batasuneko estatu kide bateko datu base nazional batean agertzen denean, enpresaren espediente birtual moduan, dokumentuak elektronikoki biltegiratzeko sistema baten moduan edo aurrekalifikazio sistema baten moduan, eta organo horiek haietan doan sartu daitezkeenean, enpresak ez du aurkeztu beharko toki horietan inskribatutako datuak egiaztatzen dituzten dokumentuak edo bestelako froga dokumentala. Izan ere, lizitatzaileak bakarrik adierazi beharko du, espresuki, dena delako erregistroan edo datu basean inskribatuta dagoela.</w:t>
            </w:r>
          </w:p>
          <w:p w14:paraId="40C2352F" w14:textId="77777777" w:rsidR="004A1B7E" w:rsidRDefault="004A1B7E">
            <w:pPr>
              <w:spacing w:line="276" w:lineRule="auto"/>
              <w:ind w:left="256" w:firstLine="180"/>
              <w:jc w:val="both"/>
              <w:rPr>
                <w:rFonts w:ascii="Arial" w:hAnsi="Arial" w:cs="Arial"/>
                <w:color w:val="000000"/>
                <w:sz w:val="22"/>
                <w:szCs w:val="22"/>
              </w:rPr>
            </w:pPr>
          </w:p>
          <w:p w14:paraId="757F1820" w14:textId="77777777" w:rsidR="004A1B7E" w:rsidRDefault="004A1B7E">
            <w:pPr>
              <w:numPr>
                <w:ilvl w:val="0"/>
                <w:numId w:val="4"/>
              </w:numPr>
              <w:tabs>
                <w:tab w:val="left" w:pos="256"/>
              </w:tabs>
              <w:spacing w:line="276" w:lineRule="auto"/>
              <w:ind w:left="256" w:hanging="256"/>
              <w:jc w:val="both"/>
              <w:rPr>
                <w:rFonts w:ascii="Arial" w:hAnsi="Arial" w:cs="Arial"/>
                <w:color w:val="000000"/>
                <w:sz w:val="22"/>
                <w:szCs w:val="22"/>
                <w:shd w:val="clear" w:color="auto" w:fill="FFFFFF"/>
              </w:rPr>
            </w:pPr>
            <w:r>
              <w:rPr>
                <w:rFonts w:ascii="Arial" w:hAnsi="Arial" w:cs="Arial"/>
                <w:color w:val="000000"/>
                <w:sz w:val="22"/>
                <w:szCs w:val="22"/>
              </w:rPr>
              <w:t>Aurreko bi apartatuetako dokumentazio guztia eta ezarritako epearen barnean behar bezala aurkezten ez bada, ulertuko da lizitatzaileak atzera egin duela bere eskaintzan. Horrenbestez, lizitazioko oinarrizko aurrekontuaren % 3 eskatuko zaio, BEZa kanpo, zehapen kontzeptuan;  diru kopuru hori jasotzeko, behin-behineko bermera joko da lehenik, horrelakorik eratua den kasuetan.</w:t>
            </w:r>
          </w:p>
          <w:p w14:paraId="27CD6B7A" w14:textId="77777777" w:rsidR="004A1B7E" w:rsidRDefault="004A1B7E">
            <w:pPr>
              <w:spacing w:line="276" w:lineRule="auto"/>
              <w:ind w:left="256" w:firstLine="180"/>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Aurreko paragrafoan aipatutako kasuan, eskaintzen sailkapenean hurrengo den lizitatzaileari dokumentazio berbera eskatuko zaio (SPKLren 150.2 artikulua).</w:t>
            </w:r>
          </w:p>
          <w:p w14:paraId="0EA0F7DF" w14:textId="77777777" w:rsidR="004A1B7E" w:rsidRDefault="004A1B7E">
            <w:pPr>
              <w:spacing w:line="276" w:lineRule="auto"/>
              <w:jc w:val="both"/>
              <w:rPr>
                <w:rFonts w:ascii="Arial" w:hAnsi="Arial" w:cs="Arial"/>
                <w:color w:val="000000"/>
                <w:sz w:val="22"/>
                <w:szCs w:val="22"/>
                <w:shd w:val="clear" w:color="auto" w:fill="FFFFFF"/>
              </w:rPr>
            </w:pPr>
          </w:p>
          <w:p w14:paraId="5051E39A" w14:textId="77777777" w:rsidR="004A1B7E" w:rsidRDefault="004A1B7E">
            <w:pPr>
              <w:numPr>
                <w:ilvl w:val="0"/>
                <w:numId w:val="4"/>
              </w:numPr>
              <w:tabs>
                <w:tab w:val="left" w:pos="256"/>
              </w:tabs>
              <w:spacing w:line="276" w:lineRule="auto"/>
              <w:ind w:left="256" w:hanging="256"/>
              <w:jc w:val="both"/>
              <w:rPr>
                <w:rFonts w:ascii="Arial" w:hAnsi="Arial" w:cs="Arial"/>
                <w:color w:val="000000"/>
                <w:sz w:val="22"/>
                <w:szCs w:val="22"/>
              </w:rPr>
            </w:pPr>
            <w:r>
              <w:rPr>
                <w:rFonts w:ascii="Arial" w:hAnsi="Arial" w:cs="Arial"/>
                <w:color w:val="000000"/>
                <w:sz w:val="22"/>
                <w:szCs w:val="22"/>
              </w:rPr>
              <w:t>Klausula honetan adierazia emandako epearen barnean betetzen ez duen lizitatzaileari, dolo, erru edo zabarkeriaz jardun baldin badu, kontratatzeko galarazpena ezarri ahal izango zaio, SPKLren 71.2 a) artikuluan aurreikusiaren arabera.</w:t>
            </w:r>
          </w:p>
          <w:p w14:paraId="7095709F" w14:textId="77777777" w:rsidR="004A1B7E" w:rsidRDefault="004A1B7E">
            <w:pPr>
              <w:spacing w:line="276" w:lineRule="auto"/>
              <w:jc w:val="both"/>
              <w:rPr>
                <w:rFonts w:ascii="Arial" w:hAnsi="Arial" w:cs="Arial"/>
                <w:color w:val="000000"/>
                <w:sz w:val="22"/>
                <w:szCs w:val="22"/>
              </w:rPr>
            </w:pPr>
          </w:p>
          <w:p w14:paraId="300E7042" w14:textId="77777777" w:rsidR="004A1B7E" w:rsidRDefault="004A1B7E">
            <w:pPr>
              <w:spacing w:line="276" w:lineRule="auto"/>
              <w:jc w:val="both"/>
              <w:rPr>
                <w:rFonts w:ascii="Arial" w:hAnsi="Arial" w:cs="Arial"/>
                <w:color w:val="000000"/>
                <w:sz w:val="22"/>
                <w:szCs w:val="22"/>
              </w:rPr>
            </w:pPr>
          </w:p>
        </w:tc>
        <w:tc>
          <w:tcPr>
            <w:tcW w:w="5105" w:type="dxa"/>
          </w:tcPr>
          <w:p w14:paraId="34F56E6A" w14:textId="77777777" w:rsidR="004A1B7E" w:rsidRDefault="004A1B7E">
            <w:pPr>
              <w:spacing w:line="276" w:lineRule="auto"/>
              <w:jc w:val="both"/>
              <w:rPr>
                <w:rFonts w:ascii="Arial" w:hAnsi="Arial" w:cs="Arial"/>
                <w:color w:val="000000"/>
                <w:sz w:val="22"/>
                <w:szCs w:val="22"/>
                <w:lang w:val="es-ES"/>
              </w:rPr>
            </w:pPr>
            <w:r>
              <w:rPr>
                <w:rFonts w:ascii="Arial" w:hAnsi="Arial" w:cs="Arial"/>
                <w:b/>
                <w:i/>
                <w:color w:val="000000"/>
                <w:sz w:val="22"/>
                <w:szCs w:val="22"/>
              </w:rPr>
              <w:lastRenderedPageBreak/>
              <w:t>33.2.- Presentación de la documentación justificativa del cumplimiento de los requisitos previos por la licitadora que haya presentado la oferta con mejor relación calidad-precio</w:t>
            </w:r>
          </w:p>
          <w:p w14:paraId="4699BB90" w14:textId="77777777" w:rsidR="004A1B7E" w:rsidRDefault="004A1B7E">
            <w:pPr>
              <w:numPr>
                <w:ilvl w:val="0"/>
                <w:numId w:val="9"/>
              </w:numPr>
              <w:spacing w:line="276" w:lineRule="auto"/>
              <w:ind w:left="345" w:hanging="345"/>
              <w:jc w:val="both"/>
              <w:rPr>
                <w:rFonts w:ascii="Arial" w:hAnsi="Arial" w:cs="Arial"/>
                <w:color w:val="000000"/>
                <w:spacing w:val="-2"/>
                <w:sz w:val="22"/>
                <w:szCs w:val="22"/>
                <w:lang w:val="es-ES"/>
              </w:rPr>
            </w:pPr>
            <w:r>
              <w:rPr>
                <w:rFonts w:ascii="Arial" w:hAnsi="Arial" w:cs="Arial"/>
                <w:color w:val="000000"/>
                <w:sz w:val="22"/>
                <w:szCs w:val="22"/>
                <w:lang w:val="es-ES"/>
              </w:rPr>
              <w:t xml:space="preserve">Aceptada la propuesta de la mesa por el órgano de contratación, los servicios técnicos correspondientes requerirán a la licitadora que haya presentado la mejor oferta para que, en </w:t>
            </w:r>
            <w:r>
              <w:rPr>
                <w:rFonts w:ascii="Arial" w:hAnsi="Arial" w:cs="Arial"/>
                <w:color w:val="000000"/>
                <w:sz w:val="22"/>
                <w:szCs w:val="22"/>
                <w:lang w:val="es-ES"/>
              </w:rPr>
              <w:lastRenderedPageBreak/>
              <w:t xml:space="preserve">el plazo de 5 días hábiles a contar desde el siguiente a aquel en el que haya recibido el requerimiento, presente la documentación que se relaciona como necesaria para adjudicar el contrato. </w:t>
            </w:r>
          </w:p>
          <w:p w14:paraId="12BD621A" w14:textId="77777777" w:rsidR="004A1B7E" w:rsidRDefault="004A1B7E">
            <w:pPr>
              <w:spacing w:line="276" w:lineRule="auto"/>
              <w:ind w:left="345"/>
              <w:jc w:val="both"/>
              <w:rPr>
                <w:rFonts w:ascii="Arial" w:hAnsi="Arial" w:cs="Arial"/>
                <w:color w:val="000000"/>
                <w:spacing w:val="-2"/>
                <w:sz w:val="22"/>
                <w:szCs w:val="22"/>
                <w:lang w:val="es-ES"/>
              </w:rPr>
            </w:pPr>
          </w:p>
          <w:p w14:paraId="06692A4F" w14:textId="77777777" w:rsidR="004A1B7E" w:rsidRDefault="004A1B7E">
            <w:pPr>
              <w:spacing w:line="276" w:lineRule="auto"/>
              <w:ind w:left="345"/>
              <w:jc w:val="both"/>
              <w:rPr>
                <w:rFonts w:ascii="Arial" w:hAnsi="Arial" w:cs="Arial"/>
                <w:b/>
                <w:color w:val="000000"/>
                <w:spacing w:val="-2"/>
                <w:sz w:val="22"/>
                <w:szCs w:val="22"/>
                <w:lang w:val="es-ES"/>
              </w:rPr>
            </w:pPr>
            <w:r>
              <w:rPr>
                <w:rFonts w:ascii="Arial" w:hAnsi="Arial" w:cs="Arial"/>
                <w:color w:val="000000"/>
                <w:spacing w:val="-2"/>
                <w:sz w:val="22"/>
                <w:szCs w:val="22"/>
                <w:lang w:val="es-ES"/>
              </w:rPr>
              <w:t>Esta documentación será la siguiente:</w:t>
            </w:r>
          </w:p>
          <w:p w14:paraId="0B88C848" w14:textId="77777777" w:rsidR="004A1B7E" w:rsidRDefault="004A1B7E">
            <w:pPr>
              <w:spacing w:line="276" w:lineRule="auto"/>
              <w:ind w:left="345"/>
              <w:jc w:val="both"/>
              <w:rPr>
                <w:rFonts w:ascii="Arial" w:hAnsi="Arial" w:cs="Arial"/>
                <w:color w:val="000000"/>
                <w:spacing w:val="-2"/>
                <w:sz w:val="22"/>
                <w:szCs w:val="22"/>
                <w:lang w:val="es-ES"/>
              </w:rPr>
            </w:pPr>
            <w:r>
              <w:rPr>
                <w:rFonts w:ascii="Arial" w:hAnsi="Arial" w:cs="Arial"/>
                <w:b/>
                <w:color w:val="000000"/>
                <w:spacing w:val="-2"/>
                <w:sz w:val="22"/>
                <w:szCs w:val="22"/>
                <w:lang w:val="es-ES"/>
              </w:rPr>
              <w:t>Documentos que acrediten la capacidad de obrar y su ámbito de actividad</w:t>
            </w:r>
            <w:r>
              <w:rPr>
                <w:rFonts w:ascii="Arial" w:hAnsi="Arial" w:cs="Arial"/>
                <w:color w:val="000000"/>
                <w:spacing w:val="-2"/>
                <w:sz w:val="22"/>
                <w:szCs w:val="22"/>
                <w:lang w:val="es-ES"/>
              </w:rPr>
              <w:t xml:space="preserve">. Si la empresa es una persona jurídica, la capacidad de obrar se acreditará mediante la presentación de escritura de constitución o modificación,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fundacional, en el que consten las normas por las que se regula su actividad, inscritos, en su caso, en el correspondiente Registro oficial. </w:t>
            </w:r>
          </w:p>
          <w:p w14:paraId="197832BF" w14:textId="77777777" w:rsidR="004A1B7E" w:rsidRDefault="004A1B7E">
            <w:pPr>
              <w:spacing w:line="276" w:lineRule="auto"/>
              <w:ind w:left="345" w:firstLine="180"/>
              <w:jc w:val="both"/>
              <w:rPr>
                <w:rFonts w:ascii="Arial" w:hAnsi="Arial" w:cs="Arial"/>
                <w:color w:val="000000"/>
                <w:spacing w:val="-2"/>
                <w:sz w:val="22"/>
                <w:szCs w:val="22"/>
                <w:lang w:val="es-ES"/>
              </w:rPr>
            </w:pPr>
            <w:r>
              <w:rPr>
                <w:rFonts w:ascii="Arial" w:hAnsi="Arial" w:cs="Arial"/>
                <w:color w:val="000000"/>
                <w:spacing w:val="-2"/>
                <w:sz w:val="22"/>
                <w:szCs w:val="22"/>
                <w:lang w:val="es-ES"/>
              </w:rPr>
              <w:t>Las personas jurídicas sólo podrán ser adjudicatarias de contratos cuyas prestaciones estén comprendidas dentro de los fines, objeto u ámbito de actividad que, a tenor de sus estatutos o reglas fundacionales, les sean propios, cuestión que deberá quedar acreditada en la documentación aportada.</w:t>
            </w:r>
          </w:p>
          <w:p w14:paraId="333F92E4" w14:textId="77777777" w:rsidR="004A1B7E" w:rsidRDefault="004A1B7E">
            <w:pPr>
              <w:spacing w:line="276" w:lineRule="auto"/>
              <w:ind w:left="345" w:firstLine="180"/>
              <w:jc w:val="both"/>
              <w:rPr>
                <w:rFonts w:ascii="Arial" w:hAnsi="Arial" w:cs="Arial"/>
                <w:b/>
                <w:color w:val="000000"/>
                <w:spacing w:val="-2"/>
                <w:sz w:val="22"/>
                <w:szCs w:val="22"/>
                <w:lang w:val="es-ES"/>
              </w:rPr>
            </w:pPr>
            <w:r>
              <w:rPr>
                <w:rFonts w:ascii="Arial" w:hAnsi="Arial" w:cs="Arial"/>
                <w:color w:val="000000"/>
                <w:spacing w:val="-2"/>
                <w:sz w:val="22"/>
                <w:szCs w:val="22"/>
                <w:lang w:val="es-ES"/>
              </w:rPr>
              <w:t>Si la empresa fuera individual, mediante la presentación del documento nacional de identidad o documento que haga sus veces.</w:t>
            </w:r>
          </w:p>
          <w:p w14:paraId="28F315F0" w14:textId="77777777" w:rsidR="004A1B7E" w:rsidRDefault="004A1B7E">
            <w:pPr>
              <w:spacing w:line="276" w:lineRule="auto"/>
              <w:ind w:left="345"/>
              <w:jc w:val="both"/>
              <w:rPr>
                <w:rFonts w:ascii="Arial" w:hAnsi="Arial" w:cs="Arial"/>
                <w:b/>
                <w:color w:val="000000"/>
                <w:spacing w:val="-2"/>
                <w:sz w:val="22"/>
                <w:szCs w:val="22"/>
                <w:lang w:val="es-ES"/>
              </w:rPr>
            </w:pPr>
          </w:p>
          <w:p w14:paraId="109D5B40" w14:textId="77777777" w:rsidR="004A1B7E" w:rsidRDefault="004A1B7E">
            <w:pPr>
              <w:spacing w:line="276" w:lineRule="auto"/>
              <w:ind w:left="345"/>
              <w:jc w:val="both"/>
              <w:rPr>
                <w:rFonts w:ascii="Arial" w:hAnsi="Arial" w:cs="Arial"/>
                <w:color w:val="000000"/>
                <w:spacing w:val="-2"/>
                <w:sz w:val="22"/>
                <w:szCs w:val="22"/>
              </w:rPr>
            </w:pPr>
            <w:r>
              <w:rPr>
                <w:rFonts w:ascii="Arial" w:hAnsi="Arial" w:cs="Arial"/>
                <w:b/>
                <w:color w:val="000000"/>
                <w:spacing w:val="-2"/>
                <w:sz w:val="22"/>
                <w:szCs w:val="22"/>
                <w:lang w:val="es-ES"/>
              </w:rPr>
              <w:t xml:space="preserve">Documentos que acrediten, en su caso, la representación. </w:t>
            </w:r>
            <w:r>
              <w:rPr>
                <w:rFonts w:ascii="Arial" w:hAnsi="Arial" w:cs="Arial"/>
                <w:color w:val="000000"/>
                <w:spacing w:val="-2"/>
                <w:sz w:val="22"/>
                <w:szCs w:val="22"/>
                <w:lang w:val="es-ES"/>
              </w:rPr>
              <w:t>Las personas que comparezcan o firmen proposiciones en nombre de otra, presentarán copia del DNI, así como poder bastante al efecto.</w:t>
            </w:r>
          </w:p>
          <w:p w14:paraId="7FC26F87" w14:textId="77777777" w:rsidR="004A1B7E" w:rsidRPr="00E56D50" w:rsidRDefault="004A1B7E">
            <w:pPr>
              <w:spacing w:line="276" w:lineRule="auto"/>
              <w:ind w:left="345" w:firstLine="180"/>
              <w:jc w:val="both"/>
              <w:rPr>
                <w:rFonts w:ascii="Arial" w:hAnsi="Arial" w:cs="Arial"/>
                <w:color w:val="000000"/>
                <w:spacing w:val="-2"/>
                <w:sz w:val="22"/>
                <w:szCs w:val="22"/>
              </w:rPr>
            </w:pPr>
            <w:r>
              <w:rPr>
                <w:rFonts w:ascii="Arial" w:hAnsi="Arial" w:cs="Arial"/>
                <w:color w:val="000000"/>
                <w:spacing w:val="-2"/>
                <w:sz w:val="22"/>
                <w:szCs w:val="22"/>
              </w:rPr>
              <w:t xml:space="preserve">En caso de que la persona representante no posea DNI, deberá presentar fotocopia, legitimada notarialmente o compulsada por el órgano administrativo competente, del documento que lo sustituya </w:t>
            </w:r>
            <w:r>
              <w:rPr>
                <w:rFonts w:ascii="Arial" w:hAnsi="Arial" w:cs="Arial"/>
                <w:color w:val="000000"/>
                <w:spacing w:val="-2"/>
                <w:sz w:val="22"/>
                <w:szCs w:val="22"/>
              </w:rPr>
              <w:lastRenderedPageBreak/>
              <w:t xml:space="preserve">reglamentariamente. </w:t>
            </w:r>
          </w:p>
          <w:p w14:paraId="613D809B" w14:textId="77777777" w:rsidR="004A1B7E" w:rsidRDefault="004A1B7E">
            <w:pPr>
              <w:spacing w:line="276" w:lineRule="auto"/>
              <w:ind w:left="345" w:firstLine="180"/>
              <w:jc w:val="both"/>
              <w:rPr>
                <w:rFonts w:ascii="Arial" w:hAnsi="Arial" w:cs="Arial"/>
                <w:color w:val="000000"/>
                <w:spacing w:val="-4"/>
                <w:sz w:val="22"/>
                <w:szCs w:val="22"/>
                <w:lang w:val="es-ES"/>
              </w:rPr>
            </w:pPr>
            <w:r>
              <w:rPr>
                <w:rFonts w:ascii="Arial" w:hAnsi="Arial" w:cs="Arial"/>
                <w:color w:val="000000"/>
                <w:spacing w:val="-2"/>
                <w:sz w:val="22"/>
                <w:szCs w:val="22"/>
                <w:lang w:val="es-ES"/>
              </w:rPr>
              <w:t xml:space="preserve">Si la empresa fuere persona jurídica, el poder deberá figurar inscrito en el Registro Mercantil. No obstante, si se trata de un poder para un acto concreto no será necesaria la inscripción en el Registro Mercantil, de acuerdo con lo dispuesto en el artículo 94.1.5 del Reglamento del Registro Mercantil. </w:t>
            </w:r>
          </w:p>
          <w:p w14:paraId="0F7BB02D" w14:textId="77777777" w:rsidR="004A1B7E" w:rsidRDefault="004A1B7E">
            <w:pPr>
              <w:spacing w:line="276" w:lineRule="auto"/>
              <w:ind w:left="345" w:firstLine="180"/>
              <w:jc w:val="both"/>
              <w:rPr>
                <w:rFonts w:ascii="Arial" w:hAnsi="Arial" w:cs="Arial"/>
                <w:color w:val="000000"/>
                <w:spacing w:val="-4"/>
                <w:sz w:val="22"/>
                <w:szCs w:val="22"/>
                <w:lang w:val="es-ES"/>
              </w:rPr>
            </w:pPr>
            <w:r>
              <w:rPr>
                <w:rFonts w:ascii="Arial" w:hAnsi="Arial" w:cs="Arial"/>
                <w:color w:val="000000"/>
                <w:spacing w:val="-4"/>
                <w:sz w:val="22"/>
                <w:szCs w:val="22"/>
                <w:lang w:val="es-ES"/>
              </w:rPr>
              <w:t xml:space="preserve">No será necesario presentar la documentación acreditativa del poder de representación cuando dicha representación esté inscrita en el </w:t>
            </w:r>
            <w:r w:rsidR="006F5844">
              <w:rPr>
                <w:rFonts w:ascii="Arial" w:hAnsi="Arial" w:cs="Arial"/>
                <w:color w:val="000000"/>
                <w:spacing w:val="-4"/>
                <w:sz w:val="22"/>
                <w:szCs w:val="22"/>
                <w:lang w:val="es-ES"/>
              </w:rPr>
              <w:t>Mancomunidad</w:t>
            </w:r>
            <w:r>
              <w:rPr>
                <w:rFonts w:ascii="Arial" w:hAnsi="Arial" w:cs="Arial"/>
                <w:color w:val="000000"/>
                <w:spacing w:val="-4"/>
                <w:sz w:val="22"/>
                <w:szCs w:val="22"/>
                <w:lang w:val="es-ES"/>
              </w:rPr>
              <w:t xml:space="preserve">de </w:t>
            </w:r>
            <w:r w:rsidR="006F5844">
              <w:rPr>
                <w:rFonts w:ascii="Arial" w:hAnsi="Arial" w:cs="Arial"/>
                <w:color w:val="000000"/>
                <w:spacing w:val="-4"/>
                <w:sz w:val="22"/>
                <w:szCs w:val="22"/>
                <w:lang w:val="es-ES"/>
              </w:rPr>
              <w:t>Beterri-Buruntza</w:t>
            </w:r>
            <w:r>
              <w:rPr>
                <w:rFonts w:ascii="Arial" w:hAnsi="Arial" w:cs="Arial"/>
                <w:color w:val="000000"/>
                <w:spacing w:val="-4"/>
                <w:sz w:val="22"/>
                <w:szCs w:val="22"/>
                <w:lang w:val="es-ES"/>
              </w:rPr>
              <w:t xml:space="preserve"> o en la Diputación Foral de Gipuzkoa, bien en su censo de representantes legales, o bien en su censo corporativo de representación voluntaria con poder suficiente para este trámite.</w:t>
            </w:r>
          </w:p>
          <w:p w14:paraId="1722571D" w14:textId="77777777" w:rsidR="004A1B7E" w:rsidRDefault="004A1B7E">
            <w:pPr>
              <w:spacing w:line="276" w:lineRule="auto"/>
              <w:ind w:left="345" w:firstLine="180"/>
              <w:jc w:val="both"/>
              <w:rPr>
                <w:rFonts w:ascii="Arial" w:hAnsi="Arial" w:cs="Arial"/>
                <w:color w:val="000000"/>
                <w:spacing w:val="-4"/>
                <w:sz w:val="22"/>
                <w:szCs w:val="22"/>
                <w:lang w:val="es-ES"/>
              </w:rPr>
            </w:pPr>
          </w:p>
          <w:p w14:paraId="1B749FD2" w14:textId="77777777" w:rsidR="004A1B7E" w:rsidRDefault="004A1B7E">
            <w:pPr>
              <w:spacing w:line="276" w:lineRule="auto"/>
              <w:ind w:left="345"/>
              <w:jc w:val="both"/>
              <w:rPr>
                <w:rFonts w:ascii="Arial" w:hAnsi="Arial" w:cs="Arial"/>
                <w:color w:val="000000"/>
                <w:spacing w:val="-2"/>
                <w:sz w:val="22"/>
                <w:szCs w:val="22"/>
                <w:lang w:val="es-ES"/>
              </w:rPr>
            </w:pPr>
            <w:r>
              <w:rPr>
                <w:rFonts w:ascii="Arial" w:hAnsi="Arial" w:cs="Arial"/>
                <w:b/>
                <w:color w:val="000000"/>
                <w:spacing w:val="-2"/>
                <w:sz w:val="22"/>
                <w:szCs w:val="22"/>
                <w:lang w:val="es-ES"/>
              </w:rPr>
              <w:t>Solvencia económica- financiera y técnica o profesional.</w:t>
            </w:r>
            <w:r>
              <w:rPr>
                <w:rFonts w:ascii="Arial" w:hAnsi="Arial" w:cs="Arial"/>
                <w:color w:val="000000"/>
                <w:spacing w:val="-2"/>
                <w:sz w:val="22"/>
                <w:szCs w:val="22"/>
                <w:lang w:val="es-ES"/>
              </w:rPr>
              <w:t xml:space="preserve"> Acreditación de su solvencia económica, financiera y técnica o profesional por alguno de los medios previstos en los artículos 87 y 90 de la LCSP y que se especifiquen en el anuncio de licitación y en el </w:t>
            </w:r>
            <w:r>
              <w:rPr>
                <w:rFonts w:ascii="Arial" w:hAnsi="Arial" w:cs="Arial"/>
                <w:b/>
                <w:color w:val="000000"/>
                <w:spacing w:val="-2"/>
                <w:sz w:val="22"/>
                <w:szCs w:val="22"/>
                <w:lang w:val="es-ES"/>
              </w:rPr>
              <w:t xml:space="preserve">apartado 16 </w:t>
            </w:r>
            <w:r>
              <w:rPr>
                <w:rFonts w:ascii="Arial" w:hAnsi="Arial" w:cs="Arial"/>
                <w:color w:val="000000"/>
                <w:spacing w:val="-2"/>
                <w:sz w:val="22"/>
                <w:szCs w:val="22"/>
                <w:lang w:val="es-ES"/>
              </w:rPr>
              <w:t>de la carátula.</w:t>
            </w:r>
          </w:p>
          <w:p w14:paraId="6423FC2D" w14:textId="77777777" w:rsidR="004A1B7E" w:rsidRDefault="004A1B7E">
            <w:pPr>
              <w:spacing w:line="276" w:lineRule="auto"/>
              <w:ind w:left="345" w:firstLine="180"/>
              <w:jc w:val="both"/>
              <w:rPr>
                <w:rFonts w:ascii="Arial" w:hAnsi="Arial" w:cs="Arial"/>
                <w:b/>
                <w:color w:val="000000"/>
                <w:spacing w:val="-2"/>
                <w:sz w:val="22"/>
                <w:szCs w:val="22"/>
                <w:lang w:val="es-ES"/>
              </w:rPr>
            </w:pPr>
            <w:r>
              <w:rPr>
                <w:rFonts w:ascii="Arial" w:hAnsi="Arial" w:cs="Arial"/>
                <w:color w:val="000000"/>
                <w:spacing w:val="-2"/>
                <w:sz w:val="22"/>
                <w:szCs w:val="22"/>
                <w:lang w:val="es-ES"/>
              </w:rPr>
              <w:t>En las Uniones Temporales de Empresarios, a efectos de determinación de su solvencia, se acumularán las características de cada una de las integrantes de la misma (art 24.1 del RGLCAP).</w:t>
            </w:r>
          </w:p>
          <w:p w14:paraId="538E2FBA" w14:textId="77777777" w:rsidR="004A1B7E" w:rsidRDefault="004A1B7E">
            <w:pPr>
              <w:spacing w:line="276" w:lineRule="auto"/>
              <w:ind w:left="345"/>
              <w:jc w:val="both"/>
              <w:rPr>
                <w:rFonts w:ascii="Arial" w:hAnsi="Arial" w:cs="Arial"/>
                <w:b/>
                <w:color w:val="000000"/>
                <w:spacing w:val="-2"/>
                <w:sz w:val="22"/>
                <w:szCs w:val="22"/>
                <w:lang w:val="es-ES"/>
              </w:rPr>
            </w:pPr>
          </w:p>
          <w:p w14:paraId="10C9C332" w14:textId="77777777" w:rsidR="004A1B7E" w:rsidRDefault="004A1B7E">
            <w:pPr>
              <w:spacing w:line="276" w:lineRule="auto"/>
              <w:ind w:left="345"/>
              <w:jc w:val="both"/>
              <w:rPr>
                <w:rFonts w:ascii="Arial" w:hAnsi="Arial" w:cs="Arial"/>
                <w:b/>
                <w:color w:val="000000"/>
                <w:spacing w:val="-2"/>
                <w:sz w:val="22"/>
                <w:szCs w:val="22"/>
                <w:lang w:val="es-ES"/>
              </w:rPr>
            </w:pPr>
            <w:r>
              <w:rPr>
                <w:rFonts w:ascii="Arial" w:hAnsi="Arial" w:cs="Arial"/>
                <w:b/>
                <w:color w:val="000000"/>
                <w:spacing w:val="-6"/>
                <w:sz w:val="22"/>
                <w:szCs w:val="22"/>
                <w:lang w:val="es-ES"/>
              </w:rPr>
              <w:t xml:space="preserve">La acreditación de la habilitación empresarial o profesional para la realización de la prestación objeto del contrato. </w:t>
            </w:r>
            <w:r>
              <w:rPr>
                <w:rFonts w:ascii="Arial" w:hAnsi="Arial" w:cs="Arial"/>
                <w:color w:val="000000"/>
                <w:spacing w:val="-6"/>
                <w:sz w:val="22"/>
                <w:szCs w:val="22"/>
                <w:lang w:val="es-ES"/>
              </w:rPr>
              <w:t>Si resulta legalmente exigible como condición de aptitud para contratar, deberá aportarse la documentación que acredite la correspondiente habilitación empresarial o profesional para la realización de la prestación que constituye el objeto del presente contrato.</w:t>
            </w:r>
          </w:p>
          <w:p w14:paraId="275219BA" w14:textId="77777777" w:rsidR="004A1B7E" w:rsidRDefault="004A1B7E">
            <w:pPr>
              <w:spacing w:line="276" w:lineRule="auto"/>
              <w:ind w:left="345"/>
              <w:jc w:val="both"/>
              <w:rPr>
                <w:rFonts w:ascii="Arial" w:hAnsi="Arial" w:cs="Arial"/>
                <w:b/>
                <w:color w:val="000000"/>
                <w:spacing w:val="-2"/>
                <w:sz w:val="22"/>
                <w:szCs w:val="22"/>
                <w:lang w:val="es-ES"/>
              </w:rPr>
            </w:pPr>
          </w:p>
          <w:p w14:paraId="13B1AFC4" w14:textId="77777777" w:rsidR="004A1B7E" w:rsidRDefault="004A1B7E">
            <w:pPr>
              <w:spacing w:line="276" w:lineRule="auto"/>
              <w:ind w:left="345"/>
              <w:jc w:val="both"/>
              <w:rPr>
                <w:rFonts w:ascii="Arial" w:hAnsi="Arial" w:cs="Arial"/>
                <w:color w:val="000000"/>
                <w:spacing w:val="-2"/>
                <w:sz w:val="22"/>
                <w:szCs w:val="22"/>
                <w:lang w:val="es-ES"/>
              </w:rPr>
            </w:pPr>
            <w:r>
              <w:rPr>
                <w:rFonts w:ascii="Arial" w:hAnsi="Arial" w:cs="Arial"/>
                <w:b/>
                <w:color w:val="000000"/>
                <w:spacing w:val="-2"/>
                <w:sz w:val="22"/>
                <w:szCs w:val="22"/>
                <w:lang w:val="es-ES"/>
              </w:rPr>
              <w:t>La acreditación de la solvencia mediante medios externos</w:t>
            </w:r>
            <w:r>
              <w:rPr>
                <w:rFonts w:ascii="Arial" w:hAnsi="Arial" w:cs="Arial"/>
                <w:color w:val="000000"/>
                <w:spacing w:val="-2"/>
                <w:sz w:val="22"/>
                <w:szCs w:val="22"/>
                <w:lang w:val="es-ES"/>
              </w:rPr>
              <w:t xml:space="preserve"> (art.75 LCSP), exigirá </w:t>
            </w:r>
            <w:r>
              <w:rPr>
                <w:rFonts w:ascii="Arial" w:hAnsi="Arial" w:cs="Arial"/>
                <w:color w:val="000000"/>
                <w:spacing w:val="-2"/>
                <w:sz w:val="22"/>
                <w:szCs w:val="22"/>
                <w:lang w:val="es-ES"/>
              </w:rPr>
              <w:lastRenderedPageBreak/>
              <w:t xml:space="preserve">demostrar que para la ejecución del contrato dispone efectivamente de esos medios humanos y materiales mediante la presentación del compromiso por escrito de dichas entidades. </w:t>
            </w:r>
          </w:p>
          <w:p w14:paraId="22B0B8B6" w14:textId="77777777" w:rsidR="004A1B7E" w:rsidRDefault="004A1B7E">
            <w:pPr>
              <w:spacing w:line="276" w:lineRule="auto"/>
              <w:ind w:left="345" w:firstLine="180"/>
              <w:jc w:val="both"/>
              <w:rPr>
                <w:rFonts w:ascii="Arial" w:hAnsi="Arial" w:cs="Arial"/>
                <w:b/>
                <w:color w:val="000000"/>
                <w:spacing w:val="-2"/>
                <w:sz w:val="22"/>
                <w:szCs w:val="22"/>
                <w:lang w:val="es-ES"/>
              </w:rPr>
            </w:pPr>
            <w:r>
              <w:rPr>
                <w:rFonts w:ascii="Arial" w:hAnsi="Arial" w:cs="Arial"/>
                <w:color w:val="000000"/>
                <w:spacing w:val="-2"/>
                <w:sz w:val="22"/>
                <w:szCs w:val="22"/>
                <w:lang w:val="es-ES"/>
              </w:rPr>
              <w:t>La licitadora ejecutará el contrato con los mismos medios que ha aportado para acreditar su solvencia. Solo podrá sustituirlos, por causas imprevisibles, por otros medios que acrediten solvencia equivalente y con la correspondiente autorización de la Administración.</w:t>
            </w:r>
          </w:p>
          <w:p w14:paraId="70AAF508" w14:textId="77777777" w:rsidR="004A1B7E" w:rsidRDefault="004A1B7E">
            <w:pPr>
              <w:spacing w:line="276" w:lineRule="auto"/>
              <w:ind w:left="345"/>
              <w:jc w:val="both"/>
              <w:rPr>
                <w:rFonts w:ascii="Arial" w:hAnsi="Arial" w:cs="Arial"/>
                <w:b/>
                <w:color w:val="000000"/>
                <w:spacing w:val="-2"/>
                <w:sz w:val="22"/>
                <w:szCs w:val="22"/>
                <w:lang w:val="es-ES"/>
              </w:rPr>
            </w:pPr>
          </w:p>
          <w:p w14:paraId="698728B8" w14:textId="77777777" w:rsidR="004A1B7E" w:rsidRDefault="004A1B7E">
            <w:pPr>
              <w:spacing w:line="276" w:lineRule="auto"/>
              <w:ind w:left="345"/>
              <w:jc w:val="both"/>
              <w:rPr>
                <w:rFonts w:ascii="Arial" w:hAnsi="Arial" w:cs="Arial"/>
                <w:b/>
                <w:color w:val="000000"/>
                <w:spacing w:val="-2"/>
                <w:sz w:val="22"/>
                <w:szCs w:val="22"/>
                <w:lang w:val="es-ES"/>
              </w:rPr>
            </w:pPr>
          </w:p>
          <w:p w14:paraId="0131FB95" w14:textId="77777777" w:rsidR="004A1B7E" w:rsidRDefault="004A1B7E">
            <w:pPr>
              <w:spacing w:line="276" w:lineRule="auto"/>
              <w:ind w:left="345"/>
              <w:jc w:val="both"/>
              <w:rPr>
                <w:rFonts w:ascii="Arial" w:hAnsi="Arial" w:cs="Arial"/>
                <w:b/>
                <w:color w:val="000000"/>
                <w:spacing w:val="-2"/>
                <w:sz w:val="22"/>
                <w:szCs w:val="22"/>
                <w:lang w:val="es-ES"/>
              </w:rPr>
            </w:pPr>
            <w:r>
              <w:rPr>
                <w:rFonts w:ascii="Arial" w:hAnsi="Arial" w:cs="Arial"/>
                <w:b/>
                <w:color w:val="000000"/>
                <w:spacing w:val="-4"/>
                <w:sz w:val="22"/>
                <w:szCs w:val="22"/>
                <w:lang w:val="es-ES"/>
              </w:rPr>
              <w:t>Declaración relativa a la parte del contrato que la licitadora tenga previst</w:t>
            </w:r>
            <w:r w:rsidR="00F0532F">
              <w:rPr>
                <w:rFonts w:ascii="Arial" w:hAnsi="Arial" w:cs="Arial"/>
                <w:b/>
                <w:color w:val="000000"/>
                <w:spacing w:val="-4"/>
                <w:sz w:val="22"/>
                <w:szCs w:val="22"/>
                <w:lang w:val="es-ES"/>
              </w:rPr>
              <w:t>a</w:t>
            </w:r>
            <w:r>
              <w:rPr>
                <w:rFonts w:ascii="Arial" w:hAnsi="Arial" w:cs="Arial"/>
                <w:b/>
                <w:color w:val="000000"/>
                <w:spacing w:val="-4"/>
                <w:sz w:val="22"/>
                <w:szCs w:val="22"/>
                <w:lang w:val="es-ES"/>
              </w:rPr>
              <w:t xml:space="preserve"> subcontratar. </w:t>
            </w:r>
            <w:r>
              <w:rPr>
                <w:rFonts w:ascii="Arial" w:hAnsi="Arial" w:cs="Arial"/>
                <w:color w:val="000000"/>
                <w:spacing w:val="-4"/>
                <w:sz w:val="22"/>
                <w:szCs w:val="22"/>
                <w:lang w:val="es-ES"/>
              </w:rPr>
              <w:t xml:space="preserve">Cuando así se exija en el </w:t>
            </w:r>
            <w:r>
              <w:rPr>
                <w:rFonts w:ascii="Arial" w:hAnsi="Arial" w:cs="Arial"/>
                <w:b/>
                <w:color w:val="000000"/>
                <w:spacing w:val="-4"/>
                <w:sz w:val="22"/>
                <w:szCs w:val="22"/>
                <w:lang w:val="es-ES"/>
              </w:rPr>
              <w:t>apartado 18</w:t>
            </w:r>
            <w:r>
              <w:rPr>
                <w:rFonts w:ascii="Arial" w:hAnsi="Arial" w:cs="Arial"/>
                <w:color w:val="000000"/>
                <w:spacing w:val="-4"/>
                <w:sz w:val="22"/>
                <w:szCs w:val="22"/>
                <w:lang w:val="es-ES"/>
              </w:rPr>
              <w:t xml:space="preserve"> de la carátula, las licitadoras deberán indicar la parte del contrato que tengan previsto subcontratar, señalando su importe, en porcentaje, y el nombre o el perfil empresarial, definido por referencia a las condiciones de solvencia profesional o técnica, de los subcontratistas a los que vaya a encomendar su realización (artículo 215 LCSP).</w:t>
            </w:r>
          </w:p>
          <w:p w14:paraId="758D2358" w14:textId="77777777" w:rsidR="004A1B7E" w:rsidRDefault="004A1B7E">
            <w:pPr>
              <w:spacing w:line="276" w:lineRule="auto"/>
              <w:ind w:left="345"/>
              <w:jc w:val="both"/>
              <w:rPr>
                <w:rFonts w:ascii="Arial" w:hAnsi="Arial" w:cs="Arial"/>
                <w:b/>
                <w:color w:val="000000"/>
                <w:spacing w:val="-2"/>
                <w:sz w:val="22"/>
                <w:szCs w:val="22"/>
                <w:lang w:val="es-ES"/>
              </w:rPr>
            </w:pPr>
          </w:p>
          <w:p w14:paraId="4291EB38" w14:textId="77777777" w:rsidR="004A1B7E" w:rsidRDefault="004A1B7E">
            <w:pPr>
              <w:spacing w:line="276" w:lineRule="auto"/>
              <w:ind w:left="345"/>
              <w:jc w:val="both"/>
              <w:rPr>
                <w:rFonts w:ascii="Arial" w:hAnsi="Arial" w:cs="Arial"/>
                <w:b/>
                <w:color w:val="000000"/>
                <w:spacing w:val="-2"/>
                <w:sz w:val="22"/>
                <w:szCs w:val="22"/>
                <w:lang w:val="es-ES"/>
              </w:rPr>
            </w:pPr>
            <w:r>
              <w:rPr>
                <w:rFonts w:ascii="Arial" w:hAnsi="Arial" w:cs="Arial"/>
                <w:b/>
                <w:color w:val="000000"/>
                <w:spacing w:val="-2"/>
                <w:sz w:val="22"/>
                <w:szCs w:val="22"/>
                <w:lang w:val="es-ES"/>
              </w:rPr>
              <w:t xml:space="preserve">Cumplimiento de normas de gestión medio ambiental y de garantía de la calidad. </w:t>
            </w:r>
            <w:r>
              <w:rPr>
                <w:rFonts w:ascii="Arial" w:hAnsi="Arial" w:cs="Arial"/>
                <w:color w:val="000000"/>
                <w:spacing w:val="-2"/>
                <w:sz w:val="22"/>
                <w:szCs w:val="22"/>
                <w:lang w:val="es-ES"/>
              </w:rPr>
              <w:t xml:space="preserve">Si así se prevé en el </w:t>
            </w:r>
            <w:r>
              <w:rPr>
                <w:rFonts w:ascii="Arial" w:hAnsi="Arial" w:cs="Arial"/>
                <w:b/>
                <w:color w:val="000000"/>
                <w:spacing w:val="-2"/>
                <w:sz w:val="22"/>
                <w:szCs w:val="22"/>
                <w:lang w:val="es-ES"/>
              </w:rPr>
              <w:t>apartado 16</w:t>
            </w:r>
            <w:r>
              <w:rPr>
                <w:rFonts w:ascii="Arial" w:hAnsi="Arial" w:cs="Arial"/>
                <w:color w:val="000000"/>
                <w:spacing w:val="-2"/>
                <w:sz w:val="22"/>
                <w:szCs w:val="22"/>
                <w:lang w:val="es-ES"/>
              </w:rPr>
              <w:t xml:space="preserve"> de la carátula, la licitadora deberá aportar los certificados allí indicados.</w:t>
            </w:r>
          </w:p>
          <w:p w14:paraId="72F99949" w14:textId="77777777" w:rsidR="004A1B7E" w:rsidRDefault="004A1B7E">
            <w:pPr>
              <w:spacing w:line="276" w:lineRule="auto"/>
              <w:ind w:left="345"/>
              <w:jc w:val="both"/>
              <w:rPr>
                <w:rFonts w:ascii="Arial" w:hAnsi="Arial" w:cs="Arial"/>
                <w:b/>
                <w:color w:val="000000"/>
                <w:spacing w:val="-2"/>
                <w:sz w:val="22"/>
                <w:szCs w:val="22"/>
                <w:lang w:val="es-ES"/>
              </w:rPr>
            </w:pPr>
          </w:p>
          <w:p w14:paraId="6C7A6C78" w14:textId="77777777" w:rsidR="004A1B7E" w:rsidRDefault="004A1B7E">
            <w:pPr>
              <w:spacing w:line="276" w:lineRule="auto"/>
              <w:ind w:left="345"/>
              <w:jc w:val="both"/>
              <w:rPr>
                <w:rFonts w:ascii="Arial" w:hAnsi="Arial" w:cs="Arial"/>
                <w:b/>
                <w:color w:val="000000"/>
                <w:spacing w:val="-2"/>
                <w:sz w:val="22"/>
                <w:szCs w:val="22"/>
                <w:lang w:val="es-ES"/>
              </w:rPr>
            </w:pPr>
            <w:r>
              <w:rPr>
                <w:rFonts w:ascii="Arial" w:hAnsi="Arial" w:cs="Arial"/>
                <w:b/>
                <w:color w:val="000000"/>
                <w:spacing w:val="-2"/>
                <w:sz w:val="22"/>
                <w:szCs w:val="22"/>
                <w:lang w:val="es-ES"/>
              </w:rPr>
              <w:t>Las empresas de más de 50 trabajadoras o trabajadores deberán presentar la documentación justificativa de contar con un plan de igualdad</w:t>
            </w:r>
            <w:r>
              <w:rPr>
                <w:rFonts w:ascii="Arial" w:hAnsi="Arial" w:cs="Arial"/>
                <w:color w:val="000000"/>
                <w:spacing w:val="-2"/>
                <w:sz w:val="22"/>
                <w:szCs w:val="22"/>
                <w:lang w:val="es-ES"/>
              </w:rPr>
              <w:t xml:space="preserve"> en aplicación de lo dispuesto en el artículo 45 de la Ley Orgánica 3/2007, de 22 de marzo, para la igualdad de mujeres y hombres.</w:t>
            </w:r>
            <w:r>
              <w:rPr>
                <w:rFonts w:ascii="Arial" w:hAnsi="Arial" w:cs="Arial"/>
                <w:b/>
                <w:color w:val="000000"/>
                <w:spacing w:val="-2"/>
                <w:sz w:val="22"/>
                <w:szCs w:val="22"/>
                <w:lang w:val="es-ES"/>
              </w:rPr>
              <w:t xml:space="preserve"> </w:t>
            </w:r>
          </w:p>
          <w:p w14:paraId="2FA0279D" w14:textId="77777777" w:rsidR="004A1B7E" w:rsidRDefault="004A1B7E">
            <w:pPr>
              <w:spacing w:line="276" w:lineRule="auto"/>
              <w:ind w:left="345"/>
              <w:jc w:val="both"/>
              <w:rPr>
                <w:rFonts w:ascii="Arial" w:hAnsi="Arial" w:cs="Arial"/>
                <w:b/>
                <w:color w:val="000000"/>
                <w:spacing w:val="-2"/>
                <w:sz w:val="22"/>
                <w:szCs w:val="22"/>
                <w:lang w:val="es-ES"/>
              </w:rPr>
            </w:pPr>
          </w:p>
          <w:p w14:paraId="2E1C7ACB" w14:textId="77777777" w:rsidR="004A1B7E" w:rsidRDefault="004A1B7E">
            <w:pPr>
              <w:spacing w:line="276" w:lineRule="auto"/>
              <w:ind w:left="345"/>
              <w:jc w:val="both"/>
              <w:rPr>
                <w:rFonts w:ascii="Arial" w:hAnsi="Arial" w:cs="Arial"/>
                <w:b/>
                <w:color w:val="000000"/>
                <w:spacing w:val="-2"/>
                <w:sz w:val="22"/>
                <w:szCs w:val="22"/>
                <w:lang w:val="es-ES"/>
              </w:rPr>
            </w:pPr>
            <w:r>
              <w:rPr>
                <w:rFonts w:ascii="Arial" w:hAnsi="Arial" w:cs="Arial"/>
                <w:b/>
                <w:color w:val="000000"/>
                <w:spacing w:val="-2"/>
                <w:sz w:val="22"/>
                <w:szCs w:val="22"/>
                <w:lang w:val="es-ES"/>
              </w:rPr>
              <w:t>Declaración relativa al número de personas trabajadoras fijas discapacitadas</w:t>
            </w:r>
            <w:r>
              <w:rPr>
                <w:rFonts w:ascii="Arial" w:hAnsi="Arial" w:cs="Arial"/>
                <w:color w:val="000000"/>
                <w:spacing w:val="-2"/>
                <w:sz w:val="22"/>
                <w:szCs w:val="22"/>
                <w:lang w:val="es-ES"/>
              </w:rPr>
              <w:t xml:space="preserve">. Las empresas de 50 o más personas trabajadoras </w:t>
            </w:r>
            <w:r>
              <w:rPr>
                <w:rFonts w:ascii="Arial" w:hAnsi="Arial" w:cs="Arial"/>
                <w:color w:val="000000"/>
                <w:spacing w:val="-2"/>
                <w:sz w:val="22"/>
                <w:szCs w:val="22"/>
                <w:lang w:val="es-ES"/>
              </w:rPr>
              <w:lastRenderedPageBreak/>
              <w:t>deberán aportar la documentación acreditativa del cumplimiento de la cuota de reserva de puestos de trabajo a personas con discapacidad igual o superior al 33% o, complementaria o subsidiariamente,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w:t>
            </w:r>
          </w:p>
          <w:p w14:paraId="159F7F89" w14:textId="77777777" w:rsidR="004A1B7E" w:rsidRDefault="004A1B7E">
            <w:pPr>
              <w:spacing w:line="276" w:lineRule="auto"/>
              <w:ind w:left="345"/>
              <w:jc w:val="both"/>
              <w:rPr>
                <w:rFonts w:ascii="Arial" w:hAnsi="Arial" w:cs="Arial"/>
                <w:b/>
                <w:color w:val="000000"/>
                <w:spacing w:val="-2"/>
                <w:sz w:val="22"/>
                <w:szCs w:val="22"/>
                <w:lang w:val="es-ES"/>
              </w:rPr>
            </w:pPr>
          </w:p>
          <w:p w14:paraId="22EC70AE" w14:textId="77777777" w:rsidR="004A1B7E" w:rsidRDefault="004A1B7E">
            <w:pPr>
              <w:spacing w:line="276" w:lineRule="auto"/>
              <w:ind w:left="345"/>
              <w:jc w:val="both"/>
              <w:rPr>
                <w:rFonts w:ascii="Arial" w:hAnsi="Arial" w:cs="Arial"/>
                <w:b/>
                <w:color w:val="000000"/>
                <w:spacing w:val="-2"/>
                <w:sz w:val="22"/>
                <w:szCs w:val="22"/>
                <w:lang w:val="es-ES"/>
              </w:rPr>
            </w:pPr>
            <w:r>
              <w:rPr>
                <w:rFonts w:ascii="Arial" w:hAnsi="Arial" w:cs="Arial"/>
                <w:b/>
                <w:color w:val="000000"/>
                <w:spacing w:val="-2"/>
                <w:sz w:val="22"/>
                <w:szCs w:val="22"/>
                <w:lang w:val="es-ES"/>
              </w:rPr>
              <w:t>Cuando se ejerzan actividades sujetas al Impuesto sobre Actividades Económicas</w:t>
            </w:r>
            <w:r>
              <w:rPr>
                <w:rFonts w:ascii="Arial" w:hAnsi="Arial" w:cs="Arial"/>
                <w:color w:val="000000"/>
                <w:spacing w:val="-2"/>
                <w:sz w:val="22"/>
                <w:szCs w:val="22"/>
                <w:lang w:val="es-ES"/>
              </w:rPr>
              <w:t>: alta referida al ejercicio corriente, o último recibo, junto con una declaración responsable de no haberse dado de baja en la matrícula del citado Impuesto y, en su caso, declaración responsable de encontrarse exento.</w:t>
            </w:r>
          </w:p>
          <w:p w14:paraId="63AB88BE" w14:textId="77777777" w:rsidR="004A1B7E" w:rsidRDefault="004A1B7E">
            <w:pPr>
              <w:spacing w:line="276" w:lineRule="auto"/>
              <w:ind w:left="345"/>
              <w:jc w:val="both"/>
              <w:rPr>
                <w:rFonts w:ascii="Arial" w:hAnsi="Arial" w:cs="Arial"/>
                <w:b/>
                <w:color w:val="000000"/>
                <w:spacing w:val="-2"/>
                <w:sz w:val="22"/>
                <w:szCs w:val="22"/>
                <w:lang w:val="es-ES"/>
              </w:rPr>
            </w:pPr>
          </w:p>
          <w:p w14:paraId="46A9D071" w14:textId="77777777" w:rsidR="004A1B7E" w:rsidRDefault="004A1B7E">
            <w:pPr>
              <w:spacing w:line="276" w:lineRule="auto"/>
              <w:ind w:left="345"/>
              <w:jc w:val="both"/>
              <w:rPr>
                <w:rFonts w:ascii="Arial" w:hAnsi="Arial" w:cs="Arial"/>
                <w:color w:val="000000"/>
                <w:spacing w:val="-2"/>
                <w:sz w:val="22"/>
                <w:szCs w:val="22"/>
                <w:lang w:val="es-ES"/>
              </w:rPr>
            </w:pPr>
            <w:r>
              <w:rPr>
                <w:rFonts w:ascii="Arial" w:hAnsi="Arial" w:cs="Arial"/>
                <w:b/>
                <w:color w:val="000000"/>
                <w:spacing w:val="-2"/>
                <w:sz w:val="22"/>
                <w:szCs w:val="22"/>
                <w:lang w:val="es-ES"/>
              </w:rPr>
              <w:t>Constitución de la garantía definitiva</w:t>
            </w:r>
            <w:r>
              <w:rPr>
                <w:rFonts w:ascii="Arial" w:hAnsi="Arial" w:cs="Arial"/>
                <w:color w:val="000000"/>
                <w:spacing w:val="-2"/>
                <w:sz w:val="22"/>
                <w:szCs w:val="22"/>
                <w:lang w:val="es-ES"/>
              </w:rPr>
              <w:t xml:space="preserve"> que, en su caso, sea procedente. Se podrá depositar del siguiente modo:</w:t>
            </w:r>
          </w:p>
          <w:p w14:paraId="7BAE5CB5" w14:textId="77777777" w:rsidR="004A1B7E" w:rsidRDefault="004A1B7E">
            <w:pPr>
              <w:numPr>
                <w:ilvl w:val="1"/>
                <w:numId w:val="112"/>
              </w:numPr>
              <w:tabs>
                <w:tab w:val="left" w:pos="525"/>
              </w:tabs>
              <w:spacing w:line="276" w:lineRule="auto"/>
              <w:ind w:left="525" w:hanging="180"/>
              <w:jc w:val="both"/>
              <w:rPr>
                <w:rFonts w:ascii="Arial" w:hAnsi="Arial" w:cs="Arial"/>
                <w:color w:val="000000"/>
                <w:spacing w:val="-2"/>
                <w:sz w:val="22"/>
                <w:szCs w:val="22"/>
                <w:lang w:val="es-ES"/>
              </w:rPr>
            </w:pPr>
            <w:r>
              <w:rPr>
                <w:rFonts w:ascii="Arial" w:hAnsi="Arial" w:cs="Arial"/>
                <w:color w:val="000000"/>
                <w:spacing w:val="-2"/>
                <w:sz w:val="22"/>
                <w:szCs w:val="22"/>
                <w:lang w:val="es-ES"/>
              </w:rPr>
              <w:t xml:space="preserve">En la cuenta con código Internacional de Cuenta Bancaria </w:t>
            </w:r>
            <w:r w:rsidR="00436B04" w:rsidRPr="00436B04">
              <w:rPr>
                <w:rFonts w:ascii="Arial" w:hAnsi="Arial" w:cs="Arial"/>
                <w:color w:val="000000"/>
                <w:spacing w:val="-2"/>
                <w:sz w:val="22"/>
                <w:szCs w:val="22"/>
              </w:rPr>
              <w:t>ES19 2095 4408 5091 2136 9411</w:t>
            </w:r>
            <w:r>
              <w:rPr>
                <w:rFonts w:ascii="Arial" w:hAnsi="Arial" w:cs="Arial"/>
                <w:color w:val="000000"/>
                <w:spacing w:val="-2"/>
                <w:sz w:val="22"/>
                <w:szCs w:val="22"/>
                <w:lang w:val="es-ES"/>
              </w:rPr>
              <w:t>, cuando se trate de garantías en efectivo, debiéndose entonces incluir el correspondiente resguardo que acredite dicho depósito.</w:t>
            </w:r>
          </w:p>
          <w:p w14:paraId="6B278DE7" w14:textId="77777777" w:rsidR="004A1B7E" w:rsidRDefault="004A1B7E">
            <w:pPr>
              <w:numPr>
                <w:ilvl w:val="1"/>
                <w:numId w:val="112"/>
              </w:numPr>
              <w:tabs>
                <w:tab w:val="left" w:pos="525"/>
              </w:tabs>
              <w:spacing w:line="276" w:lineRule="auto"/>
              <w:ind w:left="525" w:hanging="180"/>
              <w:jc w:val="both"/>
              <w:rPr>
                <w:rFonts w:ascii="Arial" w:hAnsi="Arial" w:cs="Arial"/>
                <w:color w:val="000000"/>
                <w:spacing w:val="-2"/>
                <w:sz w:val="22"/>
                <w:szCs w:val="22"/>
                <w:lang w:val="es-ES"/>
              </w:rPr>
            </w:pPr>
            <w:r>
              <w:rPr>
                <w:rFonts w:ascii="Arial" w:hAnsi="Arial" w:cs="Arial"/>
                <w:color w:val="000000"/>
                <w:spacing w:val="-2"/>
                <w:sz w:val="22"/>
                <w:szCs w:val="22"/>
                <w:lang w:val="es-ES"/>
              </w:rPr>
              <w:t xml:space="preserve">Ante el órgano de contratación, cuando se trate de certificados de inmovilización de valores anotados, de avales o de certificados de seguro de caución (ver modelo de aval en el </w:t>
            </w:r>
            <w:r>
              <w:rPr>
                <w:rFonts w:ascii="Arial" w:hAnsi="Arial" w:cs="Arial"/>
                <w:b/>
                <w:color w:val="000000"/>
                <w:spacing w:val="-2"/>
                <w:sz w:val="22"/>
                <w:szCs w:val="22"/>
                <w:lang w:val="es-ES"/>
              </w:rPr>
              <w:t>Anexo VIII</w:t>
            </w:r>
            <w:r>
              <w:rPr>
                <w:rFonts w:ascii="Arial" w:hAnsi="Arial" w:cs="Arial"/>
                <w:color w:val="000000"/>
                <w:spacing w:val="-2"/>
                <w:sz w:val="22"/>
                <w:szCs w:val="22"/>
                <w:lang w:val="es-ES"/>
              </w:rPr>
              <w:t>.</w:t>
            </w:r>
          </w:p>
          <w:p w14:paraId="677BC463" w14:textId="77777777" w:rsidR="00933A18" w:rsidRDefault="00933A18" w:rsidP="00933A18">
            <w:pPr>
              <w:tabs>
                <w:tab w:val="left" w:pos="525"/>
              </w:tabs>
              <w:spacing w:line="276" w:lineRule="auto"/>
              <w:jc w:val="both"/>
              <w:rPr>
                <w:rFonts w:ascii="Arial" w:hAnsi="Arial" w:cs="Arial"/>
                <w:color w:val="000000"/>
                <w:spacing w:val="-2"/>
                <w:sz w:val="22"/>
                <w:szCs w:val="22"/>
                <w:lang w:val="es-ES"/>
              </w:rPr>
            </w:pPr>
          </w:p>
          <w:p w14:paraId="1229F258" w14:textId="77777777" w:rsidR="00933A18" w:rsidRPr="00F217F7" w:rsidRDefault="00933A18" w:rsidP="00933A18">
            <w:pPr>
              <w:tabs>
                <w:tab w:val="left" w:pos="525"/>
              </w:tabs>
              <w:spacing w:line="276" w:lineRule="auto"/>
              <w:jc w:val="both"/>
              <w:rPr>
                <w:rFonts w:ascii="Arial" w:hAnsi="Arial" w:cs="Arial"/>
                <w:bCs/>
                <w:color w:val="000000"/>
                <w:spacing w:val="-2"/>
                <w:sz w:val="22"/>
                <w:szCs w:val="22"/>
                <w:lang w:val="es-ES"/>
              </w:rPr>
            </w:pPr>
            <w:r w:rsidRPr="00933A18">
              <w:rPr>
                <w:rFonts w:ascii="Arial" w:hAnsi="Arial" w:cs="Arial"/>
                <w:b/>
                <w:color w:val="000000"/>
                <w:spacing w:val="-2"/>
                <w:sz w:val="22"/>
                <w:szCs w:val="22"/>
                <w:lang w:val="es-ES"/>
              </w:rPr>
              <w:t xml:space="preserve">El compromiso de adscripción obligatoria de medios obligatorios </w:t>
            </w:r>
            <w:r w:rsidRPr="00F217F7">
              <w:rPr>
                <w:rFonts w:ascii="Arial" w:hAnsi="Arial" w:cs="Arial"/>
                <w:bCs/>
                <w:color w:val="000000"/>
                <w:spacing w:val="-2"/>
                <w:sz w:val="22"/>
                <w:szCs w:val="22"/>
                <w:lang w:val="es-ES"/>
              </w:rPr>
              <w:t xml:space="preserve">de la cláusula 17 de la Carátula. </w:t>
            </w:r>
          </w:p>
          <w:p w14:paraId="6E42CE6B" w14:textId="77777777" w:rsidR="00933A18" w:rsidRDefault="00933A18" w:rsidP="00933A18">
            <w:pPr>
              <w:tabs>
                <w:tab w:val="left" w:pos="525"/>
              </w:tabs>
              <w:spacing w:line="276" w:lineRule="auto"/>
              <w:jc w:val="both"/>
              <w:rPr>
                <w:rFonts w:ascii="Arial" w:hAnsi="Arial" w:cs="Arial"/>
                <w:b/>
                <w:color w:val="000000"/>
                <w:spacing w:val="-2"/>
                <w:sz w:val="22"/>
                <w:szCs w:val="22"/>
                <w:lang w:val="es-ES"/>
              </w:rPr>
            </w:pPr>
          </w:p>
          <w:p w14:paraId="13F5BE68" w14:textId="77777777" w:rsidR="00EB0012" w:rsidRPr="00EB0012" w:rsidRDefault="00EB0012" w:rsidP="00933A18">
            <w:pPr>
              <w:tabs>
                <w:tab w:val="left" w:pos="525"/>
              </w:tabs>
              <w:spacing w:line="276" w:lineRule="auto"/>
              <w:jc w:val="both"/>
              <w:rPr>
                <w:rFonts w:ascii="Arial" w:hAnsi="Arial" w:cs="Arial"/>
                <w:bCs/>
                <w:color w:val="000000"/>
                <w:spacing w:val="-2"/>
                <w:sz w:val="22"/>
                <w:szCs w:val="22"/>
                <w:lang w:val="es-ES"/>
              </w:rPr>
            </w:pPr>
            <w:r>
              <w:rPr>
                <w:rFonts w:ascii="Arial" w:hAnsi="Arial" w:cs="Arial"/>
                <w:b/>
                <w:color w:val="000000"/>
                <w:spacing w:val="-2"/>
                <w:sz w:val="22"/>
                <w:szCs w:val="22"/>
                <w:lang w:val="es-ES"/>
              </w:rPr>
              <w:t xml:space="preserve">La acreditación de los criterios de adjudicación evaluables mediante fórmulas. </w:t>
            </w:r>
            <w:r w:rsidRPr="00EB0012">
              <w:rPr>
                <w:rFonts w:ascii="Arial" w:hAnsi="Arial" w:cs="Arial"/>
                <w:bCs/>
                <w:color w:val="000000"/>
                <w:spacing w:val="-2"/>
                <w:sz w:val="22"/>
                <w:szCs w:val="22"/>
                <w:lang w:val="es-ES"/>
              </w:rPr>
              <w:t>En concreto:</w:t>
            </w:r>
          </w:p>
          <w:p w14:paraId="55966609" w14:textId="77777777" w:rsidR="00EB0012" w:rsidRPr="00EB0012" w:rsidRDefault="00EB0012" w:rsidP="00933A18">
            <w:pPr>
              <w:tabs>
                <w:tab w:val="left" w:pos="525"/>
              </w:tabs>
              <w:spacing w:line="276" w:lineRule="auto"/>
              <w:jc w:val="both"/>
              <w:rPr>
                <w:rFonts w:ascii="Arial" w:hAnsi="Arial" w:cs="Arial"/>
                <w:bCs/>
                <w:color w:val="000000"/>
                <w:spacing w:val="-2"/>
                <w:sz w:val="22"/>
                <w:szCs w:val="22"/>
                <w:lang w:val="es-ES"/>
              </w:rPr>
            </w:pPr>
          </w:p>
          <w:p w14:paraId="05D54156" w14:textId="77777777" w:rsidR="00EB0012" w:rsidRDefault="00EB0012" w:rsidP="0024038A">
            <w:pPr>
              <w:numPr>
                <w:ilvl w:val="1"/>
                <w:numId w:val="112"/>
              </w:numPr>
              <w:tabs>
                <w:tab w:val="clear" w:pos="1440"/>
                <w:tab w:val="left" w:pos="525"/>
              </w:tabs>
              <w:spacing w:line="276" w:lineRule="auto"/>
              <w:ind w:left="882"/>
              <w:jc w:val="both"/>
              <w:rPr>
                <w:rFonts w:ascii="Arial" w:hAnsi="Arial" w:cs="Arial"/>
                <w:bCs/>
                <w:color w:val="000000"/>
                <w:spacing w:val="-2"/>
                <w:sz w:val="22"/>
                <w:szCs w:val="22"/>
                <w:lang w:val="es-ES"/>
              </w:rPr>
            </w:pPr>
            <w:r w:rsidRPr="00EB0012">
              <w:rPr>
                <w:rFonts w:ascii="Arial" w:hAnsi="Arial" w:cs="Arial"/>
                <w:bCs/>
                <w:color w:val="000000"/>
                <w:spacing w:val="-2"/>
                <w:sz w:val="22"/>
                <w:szCs w:val="22"/>
                <w:lang w:val="es-ES"/>
              </w:rPr>
              <w:lastRenderedPageBreak/>
              <w:t>La experiencia del responsable del contrato se acreditará aportando las vidas laborales y/o contratos de trabajo (cláusula 20.2.b de la Carátula)</w:t>
            </w:r>
            <w:r w:rsidR="001D1B95">
              <w:rPr>
                <w:rFonts w:ascii="Arial" w:hAnsi="Arial" w:cs="Arial"/>
                <w:bCs/>
                <w:color w:val="000000"/>
                <w:spacing w:val="-2"/>
                <w:sz w:val="22"/>
                <w:szCs w:val="22"/>
                <w:lang w:val="es-ES"/>
              </w:rPr>
              <w:t>, o cualquier otro documento que se estime oportuno.</w:t>
            </w:r>
          </w:p>
          <w:p w14:paraId="61384074" w14:textId="77777777" w:rsidR="00EB0012" w:rsidRPr="00EB0012" w:rsidRDefault="00EB0012" w:rsidP="00EB0012">
            <w:pPr>
              <w:tabs>
                <w:tab w:val="left" w:pos="525"/>
              </w:tabs>
              <w:spacing w:line="276" w:lineRule="auto"/>
              <w:ind w:left="1440"/>
              <w:jc w:val="both"/>
              <w:rPr>
                <w:rFonts w:ascii="Arial" w:hAnsi="Arial" w:cs="Arial"/>
                <w:bCs/>
                <w:color w:val="000000"/>
                <w:spacing w:val="-2"/>
                <w:sz w:val="22"/>
                <w:szCs w:val="22"/>
                <w:lang w:val="es-ES"/>
              </w:rPr>
            </w:pPr>
          </w:p>
          <w:p w14:paraId="460D9588" w14:textId="77777777" w:rsidR="00EB0012" w:rsidRPr="00EB0012" w:rsidRDefault="00EB0012" w:rsidP="0024038A">
            <w:pPr>
              <w:numPr>
                <w:ilvl w:val="1"/>
                <w:numId w:val="112"/>
              </w:numPr>
              <w:tabs>
                <w:tab w:val="clear" w:pos="1440"/>
                <w:tab w:val="left" w:pos="525"/>
              </w:tabs>
              <w:spacing w:line="276" w:lineRule="auto"/>
              <w:ind w:left="882"/>
              <w:jc w:val="both"/>
              <w:rPr>
                <w:rFonts w:ascii="Arial" w:hAnsi="Arial" w:cs="Arial"/>
                <w:bCs/>
                <w:color w:val="000000"/>
                <w:spacing w:val="-2"/>
                <w:sz w:val="22"/>
                <w:szCs w:val="22"/>
                <w:lang w:val="es-ES"/>
              </w:rPr>
            </w:pPr>
            <w:r w:rsidRPr="00EB0012">
              <w:rPr>
                <w:rFonts w:ascii="Arial" w:hAnsi="Arial" w:cs="Arial"/>
                <w:bCs/>
                <w:color w:val="000000"/>
                <w:spacing w:val="-2"/>
                <w:sz w:val="22"/>
                <w:szCs w:val="22"/>
                <w:lang w:val="es-ES"/>
              </w:rPr>
              <w:t xml:space="preserve"> L</w:t>
            </w:r>
            <w:r>
              <w:rPr>
                <w:rFonts w:ascii="Arial" w:hAnsi="Arial" w:cs="Arial"/>
                <w:bCs/>
                <w:color w:val="000000"/>
                <w:spacing w:val="-2"/>
                <w:sz w:val="22"/>
                <w:szCs w:val="22"/>
                <w:lang w:val="es-ES"/>
              </w:rPr>
              <w:t>a participación de mujeres en el equipo de trabajo</w:t>
            </w:r>
            <w:r w:rsidR="00F217F7">
              <w:rPr>
                <w:rFonts w:ascii="Arial" w:hAnsi="Arial" w:cs="Arial"/>
                <w:bCs/>
                <w:color w:val="000000"/>
                <w:spacing w:val="-2"/>
                <w:sz w:val="22"/>
                <w:szCs w:val="22"/>
                <w:lang w:val="es-ES"/>
              </w:rPr>
              <w:t xml:space="preserve"> (cláusula 20.2.d de la carátula)</w:t>
            </w:r>
            <w:r>
              <w:rPr>
                <w:rFonts w:ascii="Arial" w:hAnsi="Arial" w:cs="Arial"/>
                <w:bCs/>
                <w:color w:val="000000"/>
                <w:spacing w:val="-2"/>
                <w:sz w:val="22"/>
                <w:szCs w:val="22"/>
                <w:lang w:val="es-ES"/>
              </w:rPr>
              <w:t xml:space="preserve"> se acreditará mediante una declaración responsable de la empresa licitadora indicando el nombre y apellidos de la persona junto con las funciones que desarrollará en el proyecto durante la ejecución del contrato</w:t>
            </w:r>
            <w:r w:rsidR="001D1B95">
              <w:rPr>
                <w:rFonts w:ascii="Arial" w:hAnsi="Arial" w:cs="Arial"/>
                <w:bCs/>
                <w:color w:val="000000"/>
                <w:spacing w:val="-2"/>
                <w:sz w:val="22"/>
                <w:szCs w:val="22"/>
                <w:lang w:val="es-ES"/>
              </w:rPr>
              <w:t>, sin perjuicio de poder exigir cualquier otro documento que se estime oportuno.</w:t>
            </w:r>
          </w:p>
          <w:p w14:paraId="122E51C2" w14:textId="77777777" w:rsidR="00EB0012" w:rsidRDefault="00EB0012" w:rsidP="00933A18">
            <w:pPr>
              <w:tabs>
                <w:tab w:val="left" w:pos="525"/>
              </w:tabs>
              <w:spacing w:line="276" w:lineRule="auto"/>
              <w:jc w:val="both"/>
              <w:rPr>
                <w:rFonts w:ascii="Arial" w:hAnsi="Arial" w:cs="Arial"/>
                <w:b/>
                <w:color w:val="000000"/>
                <w:spacing w:val="-2"/>
                <w:sz w:val="22"/>
                <w:szCs w:val="22"/>
                <w:lang w:val="es-ES"/>
              </w:rPr>
            </w:pPr>
          </w:p>
          <w:p w14:paraId="160340AB" w14:textId="77777777" w:rsidR="00EB0012" w:rsidRDefault="00EB0012" w:rsidP="00933A18">
            <w:pPr>
              <w:tabs>
                <w:tab w:val="left" w:pos="525"/>
              </w:tabs>
              <w:spacing w:line="276" w:lineRule="auto"/>
              <w:jc w:val="both"/>
              <w:rPr>
                <w:rFonts w:ascii="Arial" w:hAnsi="Arial" w:cs="Arial"/>
                <w:b/>
                <w:color w:val="000000"/>
                <w:spacing w:val="-2"/>
                <w:sz w:val="22"/>
                <w:szCs w:val="22"/>
                <w:lang w:val="es-ES"/>
              </w:rPr>
            </w:pPr>
          </w:p>
          <w:p w14:paraId="15D494A6" w14:textId="77777777" w:rsidR="00EB0012" w:rsidRPr="00933A18" w:rsidRDefault="00EB0012" w:rsidP="00933A18">
            <w:pPr>
              <w:tabs>
                <w:tab w:val="left" w:pos="525"/>
              </w:tabs>
              <w:spacing w:line="276" w:lineRule="auto"/>
              <w:jc w:val="both"/>
              <w:rPr>
                <w:rFonts w:ascii="Arial" w:hAnsi="Arial" w:cs="Arial"/>
                <w:b/>
                <w:color w:val="000000"/>
                <w:spacing w:val="-2"/>
                <w:sz w:val="22"/>
                <w:szCs w:val="22"/>
                <w:lang w:val="es-ES"/>
              </w:rPr>
            </w:pPr>
          </w:p>
          <w:p w14:paraId="17576472" w14:textId="77777777" w:rsidR="004A1B7E" w:rsidRDefault="004A1B7E">
            <w:pPr>
              <w:numPr>
                <w:ilvl w:val="0"/>
                <w:numId w:val="9"/>
              </w:numPr>
              <w:spacing w:line="276" w:lineRule="auto"/>
              <w:ind w:left="345" w:hanging="345"/>
              <w:jc w:val="both"/>
              <w:rPr>
                <w:rFonts w:ascii="Arial" w:hAnsi="Arial" w:cs="Arial"/>
                <w:color w:val="000000"/>
                <w:spacing w:val="-2"/>
                <w:sz w:val="22"/>
                <w:szCs w:val="22"/>
                <w:lang w:val="es-ES"/>
              </w:rPr>
            </w:pPr>
            <w:r>
              <w:rPr>
                <w:rFonts w:ascii="Arial" w:hAnsi="Arial" w:cs="Arial"/>
                <w:color w:val="000000"/>
                <w:sz w:val="22"/>
                <w:szCs w:val="22"/>
                <w:lang w:val="es-ES"/>
              </w:rPr>
              <w:t>No</w:t>
            </w:r>
            <w:r>
              <w:rPr>
                <w:rFonts w:ascii="Arial" w:hAnsi="Arial" w:cs="Arial"/>
                <w:color w:val="000000"/>
                <w:spacing w:val="-2"/>
                <w:sz w:val="22"/>
                <w:szCs w:val="22"/>
                <w:lang w:val="es-ES"/>
              </w:rPr>
              <w:t xml:space="preserve"> obstante lo anterior, la presentación del certificado de inscripción en el Registro de Licitadores y Empresas Clasificadas de la Comunidad Autónoma del País Vasco dispensará a la empresa licitadora, a tenor de lo en él reflejado y salvo prueba en contrario, de presentar los documentos acreditativos de las circunstancias cuya inscripción consta en el registro.</w:t>
            </w:r>
          </w:p>
          <w:p w14:paraId="0EB52F7A" w14:textId="77777777" w:rsidR="004A1B7E" w:rsidRDefault="004A1B7E">
            <w:pPr>
              <w:spacing w:line="276" w:lineRule="auto"/>
              <w:ind w:left="256" w:firstLine="180"/>
              <w:jc w:val="both"/>
              <w:rPr>
                <w:rFonts w:ascii="Arial" w:hAnsi="Arial" w:cs="Arial"/>
                <w:color w:val="000000"/>
                <w:spacing w:val="-2"/>
                <w:sz w:val="22"/>
                <w:szCs w:val="22"/>
                <w:lang w:val="es-ES"/>
              </w:rPr>
            </w:pPr>
            <w:r>
              <w:rPr>
                <w:rFonts w:ascii="Arial" w:hAnsi="Arial" w:cs="Arial"/>
                <w:color w:val="000000"/>
                <w:spacing w:val="-2"/>
                <w:sz w:val="22"/>
                <w:szCs w:val="22"/>
                <w:lang w:val="es-ES"/>
              </w:rPr>
              <w:t>La presentación del certificado de inscripción en el Registro Oficial de Licitadores y Empresas Clasificadas del Sector Público tendrá los efectos previstos en el artículo 87.2 y 96 de la LCSP y en el 19 del Real Decreto 817/2009, de 8 de mayo, por el que se desarrolla parcialmente la LCSP.</w:t>
            </w:r>
          </w:p>
          <w:p w14:paraId="57EB086D" w14:textId="77777777" w:rsidR="004A1B7E" w:rsidRDefault="004A1B7E">
            <w:pPr>
              <w:spacing w:line="276" w:lineRule="auto"/>
              <w:ind w:left="256" w:firstLine="180"/>
              <w:jc w:val="both"/>
              <w:rPr>
                <w:rFonts w:ascii="Arial" w:hAnsi="Arial" w:cs="Arial"/>
                <w:color w:val="000000"/>
                <w:sz w:val="22"/>
                <w:szCs w:val="22"/>
                <w:lang w:val="es-ES"/>
              </w:rPr>
            </w:pPr>
            <w:r>
              <w:rPr>
                <w:rFonts w:ascii="Arial" w:hAnsi="Arial" w:cs="Arial"/>
                <w:color w:val="000000"/>
                <w:spacing w:val="-2"/>
                <w:sz w:val="22"/>
                <w:szCs w:val="22"/>
                <w:lang w:val="es-ES"/>
              </w:rPr>
              <w:t xml:space="preserve">Cuando en la inscripción del Registro Oficial de </w:t>
            </w:r>
            <w:r>
              <w:rPr>
                <w:rFonts w:ascii="Arial" w:hAnsi="Arial" w:cs="Arial"/>
                <w:color w:val="000000"/>
                <w:spacing w:val="-2"/>
                <w:sz w:val="22"/>
                <w:szCs w:val="22"/>
              </w:rPr>
              <w:t>Licitadores</w:t>
            </w:r>
            <w:r>
              <w:rPr>
                <w:rFonts w:ascii="Arial" w:hAnsi="Arial" w:cs="Arial"/>
                <w:color w:val="000000"/>
                <w:spacing w:val="-2"/>
                <w:sz w:val="22"/>
                <w:szCs w:val="22"/>
                <w:lang w:val="es-ES"/>
              </w:rPr>
              <w:t xml:space="preserve"> y Empresas Clasificadas no conste alguno de los requisitos que deba acreditar, la empresa deberá justificarlos por alguno de los medios previstos en la LCSP.</w:t>
            </w:r>
          </w:p>
          <w:p w14:paraId="6EAF24C5" w14:textId="77777777" w:rsidR="004A1B7E" w:rsidRDefault="004A1B7E">
            <w:pPr>
              <w:spacing w:line="276" w:lineRule="auto"/>
              <w:ind w:left="256" w:firstLine="180"/>
              <w:jc w:val="both"/>
              <w:rPr>
                <w:rFonts w:ascii="Arial" w:hAnsi="Arial" w:cs="Arial"/>
                <w:color w:val="000000"/>
                <w:sz w:val="22"/>
                <w:szCs w:val="22"/>
                <w:lang w:val="es-ES"/>
              </w:rPr>
            </w:pPr>
            <w:r>
              <w:rPr>
                <w:rFonts w:ascii="Arial" w:hAnsi="Arial" w:cs="Arial"/>
                <w:color w:val="000000"/>
                <w:sz w:val="22"/>
                <w:szCs w:val="22"/>
                <w:lang w:val="es-ES"/>
              </w:rPr>
              <w:t xml:space="preserve">Los certificados de inscripción expedidos por los órganos competentes de la llevanza de las </w:t>
            </w:r>
            <w:r>
              <w:rPr>
                <w:rFonts w:ascii="Arial" w:hAnsi="Arial" w:cs="Arial"/>
                <w:color w:val="000000"/>
                <w:sz w:val="22"/>
                <w:szCs w:val="22"/>
                <w:lang w:val="es-ES"/>
              </w:rPr>
              <w:lastRenderedPageBreak/>
              <w:t>listas oficiales de empresarios autorizados para contratar establecidas por los Estados miembros de la Unión Europea, referidos a empresarios establecidos en el Estado miembro que expide el certificado, constituirán una presunción de aptitud con respecto a los requisitos de selección cualitativa que en ellos figuren.</w:t>
            </w:r>
          </w:p>
          <w:p w14:paraId="50229E57" w14:textId="77777777" w:rsidR="004A1B7E" w:rsidRDefault="004A1B7E">
            <w:pPr>
              <w:spacing w:line="276" w:lineRule="auto"/>
              <w:ind w:left="256" w:firstLine="180"/>
              <w:jc w:val="both"/>
              <w:rPr>
                <w:rFonts w:ascii="Arial" w:hAnsi="Arial" w:cs="Arial"/>
                <w:color w:val="000000"/>
                <w:sz w:val="22"/>
                <w:szCs w:val="22"/>
                <w:lang w:val="es-ES"/>
              </w:rPr>
            </w:pPr>
            <w:r>
              <w:rPr>
                <w:rFonts w:ascii="Arial" w:hAnsi="Arial" w:cs="Arial"/>
                <w:color w:val="000000"/>
                <w:sz w:val="22"/>
                <w:szCs w:val="22"/>
                <w:lang w:val="es-ES"/>
              </w:rPr>
              <w:t>Igual valor presuntivo surtirán, respecto de los extremos en ellos certificados, las certificaciones emitidas por organismos de certificación competentes.</w:t>
            </w:r>
          </w:p>
          <w:p w14:paraId="5B214459" w14:textId="77777777" w:rsidR="004A1B7E" w:rsidRDefault="004A1B7E">
            <w:pPr>
              <w:spacing w:line="276" w:lineRule="auto"/>
              <w:ind w:left="256" w:firstLine="180"/>
              <w:jc w:val="both"/>
              <w:rPr>
                <w:rFonts w:ascii="Arial" w:hAnsi="Arial" w:cs="Arial"/>
                <w:color w:val="000000"/>
                <w:spacing w:val="-2"/>
                <w:sz w:val="22"/>
                <w:szCs w:val="22"/>
              </w:rPr>
            </w:pPr>
            <w:r>
              <w:rPr>
                <w:rFonts w:ascii="Arial" w:hAnsi="Arial" w:cs="Arial"/>
                <w:color w:val="000000"/>
                <w:sz w:val="22"/>
                <w:szCs w:val="22"/>
                <w:lang w:val="es-ES"/>
              </w:rPr>
              <w:t>Los certificados deberán acompañarse de una declaración responsable en la que se manifieste que las circunstancias reflejadas en el certificado no han experimentado variación.</w:t>
            </w:r>
          </w:p>
          <w:p w14:paraId="2647F4E2" w14:textId="77777777" w:rsidR="004A1B7E" w:rsidRDefault="004A1B7E">
            <w:pPr>
              <w:spacing w:line="276" w:lineRule="auto"/>
              <w:ind w:left="266" w:firstLine="180"/>
              <w:jc w:val="both"/>
              <w:rPr>
                <w:rFonts w:ascii="Arial" w:hAnsi="Arial" w:cs="Arial"/>
                <w:color w:val="000000"/>
                <w:spacing w:val="-2"/>
                <w:sz w:val="22"/>
                <w:szCs w:val="22"/>
                <w:lang w:val="es-ES"/>
              </w:rPr>
            </w:pPr>
            <w:r>
              <w:rPr>
                <w:rFonts w:ascii="Arial" w:hAnsi="Arial" w:cs="Arial"/>
                <w:color w:val="000000"/>
                <w:spacing w:val="-2"/>
                <w:sz w:val="22"/>
                <w:szCs w:val="22"/>
              </w:rPr>
              <w:t>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 sistema de precalificación, y éstos sean accesibles de modo gratuito para los citados órganos, no estará obligada a presentar los documentos justificativos u otra prueba documental de los datos inscritos en los referidos lugares, siendo únicamente necesario la manifestación expresa por parte de la licitadora de su inscripción en el Registro o base de datos correspondiente.</w:t>
            </w:r>
          </w:p>
          <w:p w14:paraId="318A40D1" w14:textId="77777777" w:rsidR="004A1B7E" w:rsidRDefault="004A1B7E">
            <w:pPr>
              <w:numPr>
                <w:ilvl w:val="0"/>
                <w:numId w:val="9"/>
              </w:numPr>
              <w:spacing w:line="276" w:lineRule="auto"/>
              <w:ind w:left="345" w:hanging="345"/>
              <w:jc w:val="both"/>
              <w:rPr>
                <w:rFonts w:ascii="Arial" w:hAnsi="Arial" w:cs="Arial"/>
                <w:color w:val="000000"/>
                <w:sz w:val="22"/>
                <w:szCs w:val="22"/>
                <w:shd w:val="clear" w:color="auto" w:fill="FFFFFF"/>
                <w:lang w:val="es-ES"/>
              </w:rPr>
            </w:pPr>
            <w:r>
              <w:rPr>
                <w:rFonts w:ascii="Arial" w:hAnsi="Arial" w:cs="Arial"/>
                <w:color w:val="000000"/>
                <w:spacing w:val="-2"/>
                <w:sz w:val="22"/>
                <w:szCs w:val="22"/>
                <w:lang w:val="es-ES"/>
              </w:rPr>
              <w:t xml:space="preserve">De no cumplimentarse adecuadamente, y en el plazo establecido, la presentación de la documentación referida en los dos apartados anteriores, se entenderá que la licitadora ha retirado su oferta, procediéndose </w:t>
            </w:r>
            <w:r>
              <w:rPr>
                <w:rFonts w:ascii="Arial" w:hAnsi="Arial" w:cs="Arial"/>
                <w:color w:val="000000"/>
                <w:spacing w:val="-2"/>
                <w:sz w:val="22"/>
                <w:szCs w:val="22"/>
                <w:shd w:val="clear" w:color="auto" w:fill="FFFFFF"/>
                <w:lang w:val="es-ES"/>
              </w:rPr>
              <w:t>a exigirle el importe del 3 por ciento del presupuesto base de licitación, IVA excluido, en concepto de penalidad, que se hará efectivo en primer lugar contra la garantía provisional, si se hubiera constituido.</w:t>
            </w:r>
          </w:p>
          <w:p w14:paraId="1FE56D0A" w14:textId="77777777" w:rsidR="004A1B7E" w:rsidRDefault="004A1B7E">
            <w:pPr>
              <w:spacing w:line="276" w:lineRule="auto"/>
              <w:ind w:left="364" w:firstLine="180"/>
              <w:jc w:val="both"/>
              <w:rPr>
                <w:rFonts w:ascii="Arial" w:hAnsi="Arial" w:cs="Arial"/>
                <w:color w:val="000000"/>
                <w:sz w:val="22"/>
                <w:szCs w:val="22"/>
                <w:lang w:val="es-ES"/>
              </w:rPr>
            </w:pPr>
            <w:r>
              <w:rPr>
                <w:rFonts w:ascii="Arial" w:hAnsi="Arial" w:cs="Arial"/>
                <w:color w:val="000000"/>
                <w:sz w:val="22"/>
                <w:szCs w:val="22"/>
                <w:shd w:val="clear" w:color="auto" w:fill="FFFFFF"/>
                <w:lang w:val="es-ES"/>
              </w:rPr>
              <w:t xml:space="preserve">En el supuesto señalado en el párrafo </w:t>
            </w:r>
            <w:r>
              <w:rPr>
                <w:rFonts w:ascii="Arial" w:hAnsi="Arial" w:cs="Arial"/>
                <w:color w:val="000000"/>
                <w:sz w:val="22"/>
                <w:szCs w:val="22"/>
                <w:shd w:val="clear" w:color="auto" w:fill="FFFFFF"/>
                <w:lang w:val="es-ES"/>
              </w:rPr>
              <w:lastRenderedPageBreak/>
              <w:t>anterior</w:t>
            </w:r>
            <w:r>
              <w:rPr>
                <w:rFonts w:ascii="Arial" w:hAnsi="Arial" w:cs="Arial"/>
                <w:color w:val="000000"/>
                <w:sz w:val="22"/>
                <w:szCs w:val="22"/>
                <w:lang w:val="es-ES"/>
              </w:rPr>
              <w:t xml:space="preserve"> se procederá a recabar la misma documentación a la licitadora siguiente, por el orden en que hayan quedado clasificadas las ofertas (art. 150.2 LCSP).</w:t>
            </w:r>
          </w:p>
          <w:p w14:paraId="3F94EDAD" w14:textId="77777777" w:rsidR="004A1B7E" w:rsidRDefault="004A1B7E">
            <w:pPr>
              <w:numPr>
                <w:ilvl w:val="0"/>
                <w:numId w:val="9"/>
              </w:numPr>
              <w:spacing w:line="276" w:lineRule="auto"/>
              <w:ind w:left="345" w:hanging="345"/>
              <w:jc w:val="both"/>
              <w:rPr>
                <w:rFonts w:ascii="Arial" w:hAnsi="Arial" w:cs="Arial"/>
                <w:color w:val="000000"/>
                <w:sz w:val="22"/>
                <w:szCs w:val="22"/>
                <w:lang w:val="es-ES"/>
              </w:rPr>
            </w:pPr>
            <w:r>
              <w:rPr>
                <w:rFonts w:ascii="Arial" w:hAnsi="Arial" w:cs="Arial"/>
                <w:color w:val="000000"/>
                <w:sz w:val="22"/>
                <w:szCs w:val="22"/>
                <w:lang w:val="es-ES"/>
              </w:rPr>
              <w:t>La licitadora que no cumplimente lo establecido en esta cláusula dentro del plazo señalado mediando dolo, culpa o negligencia podrá ser declarada en prohibición de contratar según lo previsto en el artículo 71.2 a) de la LCSP.</w:t>
            </w:r>
          </w:p>
          <w:p w14:paraId="4F6EE5E8" w14:textId="77777777" w:rsidR="004A1B7E" w:rsidRDefault="004A1B7E">
            <w:pPr>
              <w:spacing w:line="276" w:lineRule="auto"/>
              <w:jc w:val="both"/>
              <w:rPr>
                <w:rFonts w:ascii="Arial" w:hAnsi="Arial" w:cs="Arial"/>
                <w:color w:val="000000"/>
                <w:sz w:val="22"/>
                <w:szCs w:val="22"/>
                <w:lang w:val="es-ES"/>
              </w:rPr>
            </w:pPr>
          </w:p>
          <w:p w14:paraId="6C76C9DF" w14:textId="77777777" w:rsidR="004A1B7E" w:rsidRDefault="004A1B7E">
            <w:pPr>
              <w:spacing w:line="276" w:lineRule="auto"/>
              <w:jc w:val="both"/>
              <w:rPr>
                <w:rFonts w:ascii="Arial" w:hAnsi="Arial" w:cs="Arial"/>
                <w:color w:val="000000"/>
                <w:sz w:val="22"/>
                <w:szCs w:val="22"/>
                <w:lang w:val="es-ES"/>
              </w:rPr>
            </w:pPr>
          </w:p>
        </w:tc>
      </w:tr>
      <w:tr w:rsidR="004A1B7E" w14:paraId="56BEE68B" w14:textId="77777777">
        <w:tc>
          <w:tcPr>
            <w:tcW w:w="5104" w:type="dxa"/>
          </w:tcPr>
          <w:p w14:paraId="31E71ADE" w14:textId="77777777" w:rsidR="004A1B7E" w:rsidRDefault="004A1B7E">
            <w:pPr>
              <w:spacing w:line="276" w:lineRule="auto"/>
              <w:jc w:val="both"/>
              <w:rPr>
                <w:rFonts w:ascii="Arial" w:hAnsi="Arial" w:cs="Arial"/>
                <w:color w:val="000000"/>
                <w:sz w:val="22"/>
                <w:szCs w:val="22"/>
              </w:rPr>
            </w:pPr>
            <w:r>
              <w:rPr>
                <w:rFonts w:ascii="Arial" w:hAnsi="Arial" w:cs="Arial"/>
                <w:b/>
                <w:i/>
                <w:color w:val="000000"/>
                <w:sz w:val="22"/>
                <w:szCs w:val="22"/>
              </w:rPr>
              <w:lastRenderedPageBreak/>
              <w:t>33.3.- Behin betiko bermea</w:t>
            </w:r>
          </w:p>
          <w:p w14:paraId="09FE9104" w14:textId="77777777" w:rsidR="004A1B7E" w:rsidRDefault="004A1B7E">
            <w:pPr>
              <w:numPr>
                <w:ilvl w:val="1"/>
                <w:numId w:val="9"/>
              </w:numPr>
              <w:tabs>
                <w:tab w:val="left" w:pos="256"/>
              </w:tabs>
              <w:spacing w:line="276" w:lineRule="auto"/>
              <w:ind w:left="256" w:hanging="256"/>
              <w:jc w:val="both"/>
              <w:rPr>
                <w:rFonts w:ascii="Arial" w:hAnsi="Arial" w:cs="Arial"/>
                <w:color w:val="000000"/>
                <w:sz w:val="22"/>
                <w:szCs w:val="22"/>
              </w:rPr>
            </w:pPr>
            <w:r>
              <w:rPr>
                <w:rFonts w:ascii="Arial" w:hAnsi="Arial" w:cs="Arial"/>
                <w:color w:val="000000"/>
                <w:sz w:val="22"/>
                <w:szCs w:val="22"/>
              </w:rPr>
              <w:t xml:space="preserve">SPKLren 145. artikuluaren arabera eskaintzarik onena aurkezten duen lizitatzaileak behin betiko berme bat eratu beharko du, eta kontratazio organoaren eskura jarri. Bermea lizitatzaileak eskainitako amaierako prezioaren %5 izango da, balio erantsiaren gaineko zerga kanpoan utzita. Berme horren eraketa 10 egun balioduneko epean egiaztatu beharko da, SPKLren 150.2 artikuluan aipatutako errekerimendua jaso eta biharamunetik aurrera. </w:t>
            </w:r>
          </w:p>
          <w:p w14:paraId="060DFC2E" w14:textId="77777777" w:rsidR="004A1B7E" w:rsidRDefault="004A1B7E">
            <w:pPr>
              <w:numPr>
                <w:ilvl w:val="1"/>
                <w:numId w:val="9"/>
              </w:numPr>
              <w:tabs>
                <w:tab w:val="left" w:pos="256"/>
              </w:tabs>
              <w:spacing w:line="276" w:lineRule="auto"/>
              <w:ind w:left="256" w:hanging="256"/>
              <w:jc w:val="both"/>
              <w:rPr>
                <w:rFonts w:ascii="Arial" w:hAnsi="Arial" w:cs="Arial"/>
                <w:color w:val="000000"/>
                <w:sz w:val="22"/>
                <w:szCs w:val="22"/>
              </w:rPr>
            </w:pPr>
            <w:r>
              <w:rPr>
                <w:rFonts w:ascii="Arial" w:hAnsi="Arial" w:cs="Arial"/>
                <w:color w:val="000000"/>
                <w:sz w:val="22"/>
                <w:szCs w:val="22"/>
              </w:rPr>
              <w:t xml:space="preserve">Karatulako </w:t>
            </w:r>
            <w:r>
              <w:rPr>
                <w:rFonts w:ascii="Arial" w:hAnsi="Arial" w:cs="Arial"/>
                <w:b/>
                <w:bCs/>
                <w:color w:val="000000"/>
                <w:sz w:val="22"/>
                <w:szCs w:val="22"/>
              </w:rPr>
              <w:t>19. atalean</w:t>
            </w:r>
            <w:r>
              <w:rPr>
                <w:rFonts w:ascii="Arial" w:hAnsi="Arial" w:cs="Arial"/>
                <w:color w:val="000000"/>
                <w:sz w:val="22"/>
                <w:szCs w:val="22"/>
              </w:rPr>
              <w:t xml:space="preserve"> jasotzen den behin betiko bermea SPKLren 108. artikuluan eta HAKLEOren 55. artikulu eta hurrengoetan aurreikusten den moduetako edozeinetan eratu ahal izango da. Eskakizun hori esleipendunari egotz dakizkiokeen arrazoiengatik betetzen ez bada, Administrazioak ez du haren aldeko esleipenik egingo.</w:t>
            </w:r>
          </w:p>
          <w:p w14:paraId="61902D40" w14:textId="77777777" w:rsidR="004A1B7E" w:rsidRDefault="004A1B7E">
            <w:pPr>
              <w:numPr>
                <w:ilvl w:val="1"/>
                <w:numId w:val="9"/>
              </w:numPr>
              <w:tabs>
                <w:tab w:val="left" w:pos="256"/>
              </w:tabs>
              <w:spacing w:line="276" w:lineRule="auto"/>
              <w:ind w:left="256" w:hanging="256"/>
              <w:jc w:val="both"/>
              <w:rPr>
                <w:rFonts w:ascii="Arial" w:hAnsi="Arial" w:cs="Arial"/>
                <w:color w:val="000000"/>
                <w:sz w:val="22"/>
                <w:szCs w:val="22"/>
              </w:rPr>
            </w:pPr>
            <w:r>
              <w:rPr>
                <w:rFonts w:ascii="Arial" w:hAnsi="Arial" w:cs="Arial"/>
                <w:color w:val="000000"/>
                <w:sz w:val="22"/>
                <w:szCs w:val="22"/>
              </w:rPr>
              <w:t>Karatulako apartatu aipatuan horrela aurreikusten bada, prezioko atxikipen bitartez eratu ahal izango da.</w:t>
            </w:r>
          </w:p>
          <w:p w14:paraId="7324E775" w14:textId="77777777" w:rsidR="004A1B7E" w:rsidRDefault="004A1B7E">
            <w:pPr>
              <w:spacing w:line="276" w:lineRule="auto"/>
              <w:ind w:left="256" w:firstLine="180"/>
              <w:jc w:val="both"/>
              <w:rPr>
                <w:rFonts w:ascii="Arial" w:hAnsi="Arial" w:cs="Arial"/>
                <w:color w:val="000000"/>
                <w:sz w:val="22"/>
                <w:szCs w:val="22"/>
              </w:rPr>
            </w:pPr>
            <w:r>
              <w:rPr>
                <w:rFonts w:ascii="Arial" w:hAnsi="Arial" w:cs="Arial"/>
                <w:color w:val="000000"/>
                <w:sz w:val="22"/>
                <w:szCs w:val="22"/>
              </w:rPr>
              <w:t>Prezioko atxikipen bitartez eratuz gero, behin betiko bermea kontratistari jasanaraziko zaio, aurrez berariaz emandako baimenarekin, eta horren kopurua lehen fakturatik eta hurrengoetatik kentzen joango zaio, harik eta kopurua osatzen den arte.</w:t>
            </w:r>
          </w:p>
          <w:p w14:paraId="69D07354" w14:textId="77777777" w:rsidR="004A1B7E" w:rsidRDefault="004A1B7E">
            <w:pPr>
              <w:numPr>
                <w:ilvl w:val="1"/>
                <w:numId w:val="9"/>
              </w:numPr>
              <w:tabs>
                <w:tab w:val="left" w:pos="256"/>
              </w:tabs>
              <w:spacing w:line="276" w:lineRule="auto"/>
              <w:ind w:left="256" w:hanging="256"/>
              <w:jc w:val="both"/>
              <w:rPr>
                <w:rFonts w:ascii="Arial" w:hAnsi="Arial" w:cs="Arial"/>
                <w:color w:val="000000"/>
                <w:sz w:val="22"/>
                <w:szCs w:val="22"/>
              </w:rPr>
            </w:pPr>
            <w:r>
              <w:rPr>
                <w:rFonts w:ascii="Arial" w:hAnsi="Arial" w:cs="Arial"/>
                <w:color w:val="000000"/>
                <w:sz w:val="22"/>
                <w:szCs w:val="22"/>
              </w:rPr>
              <w:t xml:space="preserve">Kontratistari eska dakizkiokeen zehapenak edo kalte-ordainak bermearen bitartez gauzatzen </w:t>
            </w:r>
            <w:r>
              <w:rPr>
                <w:rFonts w:ascii="Arial" w:hAnsi="Arial" w:cs="Arial"/>
                <w:color w:val="000000"/>
                <w:sz w:val="22"/>
                <w:szCs w:val="22"/>
              </w:rPr>
              <w:lastRenderedPageBreak/>
              <w:t>badira, kontratistak berriz jarri beharko du bermea, edo lehendik jarritakoa dagokion kopuruz handitu, haiek gauzatzen direnetik 15 egun naturaleko epean; horrela ez egitea kontratua suntsiarazteko arrazoia izango da.</w:t>
            </w:r>
          </w:p>
          <w:p w14:paraId="7CE55938" w14:textId="77777777" w:rsidR="004A1B7E" w:rsidRDefault="004A1B7E">
            <w:pPr>
              <w:numPr>
                <w:ilvl w:val="1"/>
                <w:numId w:val="9"/>
              </w:numPr>
              <w:tabs>
                <w:tab w:val="left" w:pos="256"/>
              </w:tabs>
              <w:spacing w:line="276" w:lineRule="auto"/>
              <w:ind w:left="256" w:hanging="256"/>
              <w:jc w:val="both"/>
              <w:rPr>
                <w:rFonts w:ascii="Arial" w:hAnsi="Arial" w:cs="Arial"/>
                <w:color w:val="000000"/>
                <w:sz w:val="22"/>
                <w:szCs w:val="22"/>
              </w:rPr>
            </w:pPr>
            <w:r>
              <w:rPr>
                <w:rFonts w:ascii="Arial" w:hAnsi="Arial" w:cs="Arial"/>
                <w:color w:val="000000"/>
                <w:sz w:val="22"/>
                <w:szCs w:val="22"/>
              </w:rPr>
              <w:t>Kontratuan izandako aldaketaren bat dela eta kontratuaren prezioa ere aldatzen bada, bermea egokitu egin beharko da, kontratua aldatzeko erabakia lizitatzaileari jakinarazten zaion egunetik kontatzen hasi eta 15 egun naturaleko epean, hain zuzen prezio berriarekiko proportzioa mantendu dezan.</w:t>
            </w:r>
          </w:p>
          <w:p w14:paraId="059CB547" w14:textId="77777777" w:rsidR="004A1B7E" w:rsidRDefault="004A1B7E">
            <w:pPr>
              <w:numPr>
                <w:ilvl w:val="1"/>
                <w:numId w:val="9"/>
              </w:numPr>
              <w:tabs>
                <w:tab w:val="left" w:pos="256"/>
              </w:tabs>
              <w:spacing w:line="276" w:lineRule="auto"/>
              <w:ind w:left="256" w:hanging="256"/>
              <w:jc w:val="both"/>
              <w:rPr>
                <w:rFonts w:ascii="Arial" w:hAnsi="Arial" w:cs="Arial"/>
                <w:color w:val="000000"/>
                <w:sz w:val="22"/>
                <w:szCs w:val="22"/>
              </w:rPr>
            </w:pPr>
            <w:r>
              <w:rPr>
                <w:rFonts w:ascii="Arial" w:hAnsi="Arial" w:cs="Arial"/>
                <w:color w:val="000000"/>
                <w:sz w:val="22"/>
                <w:szCs w:val="22"/>
              </w:rPr>
              <w:t>Behin-behineko bermea eratzen denean, esleipendunak aukeran izango du behin-behineko bermearen zenbatekoa behin betiko bermeari aplikatzea edo azken hori berriro eratzea.</w:t>
            </w:r>
          </w:p>
          <w:p w14:paraId="67E3290D" w14:textId="77777777" w:rsidR="004A1B7E" w:rsidRDefault="004A1B7E">
            <w:pPr>
              <w:spacing w:line="276" w:lineRule="auto"/>
              <w:jc w:val="both"/>
              <w:rPr>
                <w:rFonts w:ascii="Arial" w:hAnsi="Arial" w:cs="Arial"/>
                <w:color w:val="000000"/>
                <w:sz w:val="22"/>
                <w:szCs w:val="22"/>
              </w:rPr>
            </w:pPr>
          </w:p>
          <w:p w14:paraId="10AAC3C6" w14:textId="77777777" w:rsidR="004A1B7E" w:rsidRDefault="004A1B7E">
            <w:pPr>
              <w:spacing w:line="276" w:lineRule="auto"/>
              <w:jc w:val="both"/>
              <w:rPr>
                <w:rFonts w:ascii="Arial" w:hAnsi="Arial" w:cs="Arial"/>
                <w:color w:val="000000"/>
                <w:sz w:val="22"/>
                <w:szCs w:val="22"/>
              </w:rPr>
            </w:pPr>
          </w:p>
        </w:tc>
        <w:tc>
          <w:tcPr>
            <w:tcW w:w="5105" w:type="dxa"/>
          </w:tcPr>
          <w:p w14:paraId="02253390" w14:textId="77777777" w:rsidR="004A1B7E" w:rsidRDefault="004A1B7E">
            <w:pPr>
              <w:spacing w:line="276" w:lineRule="auto"/>
              <w:jc w:val="both"/>
              <w:rPr>
                <w:rFonts w:ascii="Arial" w:hAnsi="Arial" w:cs="Arial"/>
                <w:color w:val="000000"/>
                <w:sz w:val="22"/>
                <w:szCs w:val="22"/>
              </w:rPr>
            </w:pPr>
            <w:r>
              <w:rPr>
                <w:rFonts w:ascii="Arial" w:hAnsi="Arial" w:cs="Arial"/>
                <w:b/>
                <w:i/>
                <w:color w:val="000000"/>
                <w:sz w:val="22"/>
                <w:szCs w:val="22"/>
              </w:rPr>
              <w:lastRenderedPageBreak/>
              <w:t>33.3.- Garantía definitiva</w:t>
            </w:r>
          </w:p>
          <w:p w14:paraId="6837CA5E" w14:textId="77777777" w:rsidR="004A1B7E" w:rsidRDefault="004A1B7E">
            <w:pPr>
              <w:numPr>
                <w:ilvl w:val="0"/>
                <w:numId w:val="36"/>
              </w:numPr>
              <w:tabs>
                <w:tab w:val="left" w:pos="317"/>
              </w:tabs>
              <w:spacing w:line="276" w:lineRule="auto"/>
              <w:ind w:left="317" w:hanging="317"/>
              <w:jc w:val="both"/>
              <w:rPr>
                <w:rFonts w:ascii="Arial" w:hAnsi="Arial" w:cs="Arial"/>
                <w:color w:val="000000"/>
                <w:sz w:val="22"/>
                <w:szCs w:val="22"/>
                <w:lang w:val="es-ES"/>
              </w:rPr>
            </w:pPr>
            <w:r>
              <w:rPr>
                <w:rFonts w:ascii="Arial" w:hAnsi="Arial" w:cs="Arial"/>
                <w:color w:val="000000"/>
                <w:sz w:val="22"/>
                <w:szCs w:val="22"/>
              </w:rPr>
              <w:t xml:space="preserve">La licitadora que presente la mejor oferta de conformidad con lo dispuesto en el artículo 145 de la LCSP, </w:t>
            </w:r>
            <w:r>
              <w:rPr>
                <w:rFonts w:ascii="Arial" w:hAnsi="Arial" w:cs="Arial"/>
                <w:color w:val="000000"/>
                <w:sz w:val="22"/>
                <w:szCs w:val="22"/>
                <w:lang w:val="es-ES"/>
              </w:rPr>
              <w:t>deberá</w:t>
            </w:r>
            <w:r>
              <w:rPr>
                <w:rFonts w:ascii="Arial" w:hAnsi="Arial" w:cs="Arial"/>
                <w:color w:val="000000"/>
                <w:sz w:val="22"/>
                <w:szCs w:val="22"/>
              </w:rPr>
              <w:t xml:space="preserve"> constituir a disposición del órgano de contratación una garantía definitiva. Su cuantía será igual al 5% del importe del precio final ofertado por la licitadora, excluido el Impuesto sobre el Valor Añadido. La constitución de esta garantía deberá ser acreditada en el plazo de diez días hábiles a contar desde el siguiente a aquel en que hubiera recibido el requerimiento del artículo 150.2 LCSP. </w:t>
            </w:r>
          </w:p>
          <w:p w14:paraId="3F5B54B0" w14:textId="77777777" w:rsidR="004A1B7E" w:rsidRDefault="004A1B7E">
            <w:pPr>
              <w:numPr>
                <w:ilvl w:val="0"/>
                <w:numId w:val="36"/>
              </w:numPr>
              <w:tabs>
                <w:tab w:val="left" w:pos="317"/>
              </w:tabs>
              <w:spacing w:line="276" w:lineRule="auto"/>
              <w:ind w:left="317" w:hanging="317"/>
              <w:jc w:val="both"/>
              <w:rPr>
                <w:rFonts w:ascii="Arial" w:hAnsi="Arial" w:cs="Arial"/>
                <w:color w:val="000000"/>
                <w:sz w:val="22"/>
                <w:szCs w:val="22"/>
                <w:lang w:val="es-ES"/>
              </w:rPr>
            </w:pPr>
            <w:r>
              <w:rPr>
                <w:rFonts w:ascii="Arial" w:hAnsi="Arial" w:cs="Arial"/>
                <w:color w:val="000000"/>
                <w:sz w:val="22"/>
                <w:szCs w:val="22"/>
                <w:lang w:val="es-ES"/>
              </w:rPr>
              <w:t xml:space="preserve">La garantía definitiva que figura en el </w:t>
            </w:r>
            <w:r>
              <w:rPr>
                <w:rFonts w:ascii="Arial" w:hAnsi="Arial" w:cs="Arial"/>
                <w:b/>
                <w:color w:val="000000"/>
                <w:sz w:val="22"/>
                <w:szCs w:val="22"/>
                <w:lang w:val="es-ES"/>
              </w:rPr>
              <w:t xml:space="preserve">apartado 19 </w:t>
            </w:r>
            <w:r>
              <w:rPr>
                <w:rFonts w:ascii="Arial" w:hAnsi="Arial" w:cs="Arial"/>
                <w:color w:val="000000"/>
                <w:sz w:val="22"/>
                <w:szCs w:val="22"/>
                <w:lang w:val="es-ES"/>
              </w:rPr>
              <w:t>de la carátula podrá constituirse en cualquiera de las formas previstas en los artículos 108 de la LCSP y 55 y siguientes del RGLCAP. De no cumplirse este requisito por causas imputables a la empresa adjudicataria, la Administración no efectuará la adjudicación a su favor.</w:t>
            </w:r>
          </w:p>
          <w:p w14:paraId="2DCCBAEE" w14:textId="77777777" w:rsidR="004A1B7E" w:rsidRDefault="004A1B7E">
            <w:pPr>
              <w:numPr>
                <w:ilvl w:val="0"/>
                <w:numId w:val="36"/>
              </w:numPr>
              <w:tabs>
                <w:tab w:val="left" w:pos="317"/>
              </w:tabs>
              <w:spacing w:line="276" w:lineRule="auto"/>
              <w:ind w:left="317" w:hanging="317"/>
              <w:jc w:val="both"/>
              <w:rPr>
                <w:rFonts w:ascii="Arial" w:hAnsi="Arial" w:cs="Arial"/>
                <w:color w:val="000000"/>
                <w:sz w:val="22"/>
                <w:szCs w:val="22"/>
                <w:lang w:val="es-ES"/>
              </w:rPr>
            </w:pPr>
            <w:r>
              <w:rPr>
                <w:rFonts w:ascii="Arial" w:hAnsi="Arial" w:cs="Arial"/>
                <w:color w:val="000000"/>
                <w:sz w:val="22"/>
                <w:szCs w:val="22"/>
                <w:lang w:val="es-ES"/>
              </w:rPr>
              <w:t>Si así se prevé en el citado apartado de la carátula, podrá constituirse mediante retención en el precio.</w:t>
            </w:r>
          </w:p>
          <w:p w14:paraId="222C11E2" w14:textId="77777777" w:rsidR="004A1B7E" w:rsidRDefault="004A1B7E">
            <w:pPr>
              <w:spacing w:line="276" w:lineRule="auto"/>
              <w:ind w:left="345" w:firstLine="180"/>
              <w:jc w:val="both"/>
              <w:rPr>
                <w:rFonts w:ascii="Arial" w:hAnsi="Arial" w:cs="Arial"/>
                <w:color w:val="000000"/>
                <w:sz w:val="22"/>
                <w:szCs w:val="22"/>
                <w:lang w:val="es-ES"/>
              </w:rPr>
            </w:pPr>
            <w:r>
              <w:rPr>
                <w:rFonts w:ascii="Arial" w:hAnsi="Arial" w:cs="Arial"/>
                <w:color w:val="000000"/>
                <w:sz w:val="22"/>
                <w:szCs w:val="22"/>
                <w:lang w:val="es-ES"/>
              </w:rPr>
              <w:t xml:space="preserve">En caso de constituirse mediante retención en el precio, la garantía definitiva será repercutida al contratista, previa autorización expresa, deduciéndose su importe de la primera factura y sucesivas hasta alcanzar la totalidad de la misma. </w:t>
            </w:r>
          </w:p>
          <w:p w14:paraId="0FB6C147" w14:textId="77777777" w:rsidR="004A1B7E" w:rsidRDefault="004A1B7E">
            <w:pPr>
              <w:numPr>
                <w:ilvl w:val="0"/>
                <w:numId w:val="36"/>
              </w:numPr>
              <w:tabs>
                <w:tab w:val="left" w:pos="317"/>
              </w:tabs>
              <w:spacing w:line="276" w:lineRule="auto"/>
              <w:ind w:left="317" w:hanging="317"/>
              <w:jc w:val="both"/>
              <w:rPr>
                <w:rFonts w:ascii="Arial" w:hAnsi="Arial" w:cs="Arial"/>
                <w:color w:val="000000"/>
                <w:spacing w:val="-4"/>
                <w:sz w:val="22"/>
                <w:szCs w:val="22"/>
                <w:lang w:val="es-ES"/>
              </w:rPr>
            </w:pPr>
            <w:r>
              <w:rPr>
                <w:rFonts w:ascii="Arial" w:hAnsi="Arial" w:cs="Arial"/>
                <w:color w:val="000000"/>
                <w:sz w:val="22"/>
                <w:szCs w:val="22"/>
                <w:lang w:val="es-ES"/>
              </w:rPr>
              <w:t xml:space="preserve">En caso de que se hagan efectivas sobre esta </w:t>
            </w:r>
            <w:r>
              <w:rPr>
                <w:rFonts w:ascii="Arial" w:hAnsi="Arial" w:cs="Arial"/>
                <w:color w:val="000000"/>
                <w:sz w:val="22"/>
                <w:szCs w:val="22"/>
                <w:lang w:val="es-ES"/>
              </w:rPr>
              <w:lastRenderedPageBreak/>
              <w:t>garantía las penalidades o indemnizaciones exigibles a la contratista, esta deberá reponer o ampliar aquella en la cuantía que corresponda en el plazo de 15 días naturales desde la ejecución, incurriendo en caso contrario en causa de resolución.</w:t>
            </w:r>
          </w:p>
          <w:p w14:paraId="712180C7" w14:textId="77777777" w:rsidR="004A1B7E" w:rsidRDefault="004A1B7E">
            <w:pPr>
              <w:numPr>
                <w:ilvl w:val="0"/>
                <w:numId w:val="36"/>
              </w:numPr>
              <w:tabs>
                <w:tab w:val="left" w:pos="317"/>
              </w:tabs>
              <w:spacing w:line="276" w:lineRule="auto"/>
              <w:ind w:left="317" w:hanging="317"/>
              <w:jc w:val="both"/>
              <w:rPr>
                <w:rFonts w:ascii="Arial" w:hAnsi="Arial" w:cs="Arial"/>
                <w:color w:val="000000"/>
                <w:sz w:val="22"/>
                <w:szCs w:val="22"/>
              </w:rPr>
            </w:pPr>
            <w:r>
              <w:rPr>
                <w:rFonts w:ascii="Arial" w:hAnsi="Arial" w:cs="Arial"/>
                <w:color w:val="000000"/>
                <w:spacing w:val="-4"/>
                <w:sz w:val="22"/>
                <w:szCs w:val="22"/>
                <w:lang w:val="es-ES"/>
              </w:rPr>
              <w:t>Cuando como consecuencia de una modificación del contrato experimente variación su precio, deberá reajustarse la garantía en el plazo de 15 días naturales contados desde la fecha en que se notifique a la adjudicataria el acuerdo de modificación, para que guarde la debida proporción con el nuevo precio modificado.</w:t>
            </w:r>
          </w:p>
          <w:p w14:paraId="2D565724" w14:textId="77777777" w:rsidR="004A1B7E" w:rsidRDefault="004A1B7E">
            <w:pPr>
              <w:numPr>
                <w:ilvl w:val="0"/>
                <w:numId w:val="36"/>
              </w:numPr>
              <w:tabs>
                <w:tab w:val="left" w:pos="317"/>
              </w:tabs>
              <w:spacing w:line="276" w:lineRule="auto"/>
              <w:ind w:left="317" w:hanging="317"/>
              <w:jc w:val="both"/>
              <w:rPr>
                <w:rFonts w:ascii="Arial" w:hAnsi="Arial" w:cs="Arial"/>
                <w:color w:val="000000"/>
                <w:sz w:val="22"/>
                <w:szCs w:val="22"/>
              </w:rPr>
            </w:pPr>
            <w:r>
              <w:rPr>
                <w:rFonts w:ascii="Arial" w:hAnsi="Arial" w:cs="Arial"/>
                <w:color w:val="000000"/>
                <w:sz w:val="22"/>
                <w:szCs w:val="22"/>
              </w:rPr>
              <w:t>Behin-behineko bermea eratzen denean, esleipendunak aukeran izango du behin-behineko bermearen zenbatekoa behin betiko bermeari aplikatzea edo azken hori berriro eratzea.</w:t>
            </w:r>
          </w:p>
          <w:p w14:paraId="6459DBDD" w14:textId="77777777" w:rsidR="004A1B7E" w:rsidRDefault="004A1B7E">
            <w:pPr>
              <w:spacing w:line="276" w:lineRule="auto"/>
              <w:jc w:val="both"/>
              <w:rPr>
                <w:rFonts w:ascii="Arial" w:hAnsi="Arial" w:cs="Arial"/>
                <w:color w:val="000000"/>
                <w:sz w:val="22"/>
                <w:szCs w:val="22"/>
              </w:rPr>
            </w:pPr>
          </w:p>
          <w:p w14:paraId="66549AAE" w14:textId="77777777" w:rsidR="004A1B7E" w:rsidRDefault="004A1B7E">
            <w:pPr>
              <w:spacing w:line="276" w:lineRule="auto"/>
              <w:jc w:val="both"/>
              <w:rPr>
                <w:rFonts w:ascii="Arial" w:hAnsi="Arial" w:cs="Arial"/>
                <w:color w:val="000000"/>
                <w:sz w:val="22"/>
                <w:szCs w:val="22"/>
              </w:rPr>
            </w:pPr>
          </w:p>
        </w:tc>
      </w:tr>
      <w:tr w:rsidR="004A1B7E" w14:paraId="38A8FB08" w14:textId="77777777">
        <w:tc>
          <w:tcPr>
            <w:tcW w:w="5104" w:type="dxa"/>
          </w:tcPr>
          <w:p w14:paraId="749F3A76" w14:textId="77777777" w:rsidR="004A1B7E" w:rsidRDefault="004A1B7E">
            <w:pPr>
              <w:spacing w:line="276" w:lineRule="auto"/>
              <w:jc w:val="both"/>
              <w:rPr>
                <w:rFonts w:ascii="Arial" w:hAnsi="Arial" w:cs="Arial"/>
                <w:color w:val="000000"/>
                <w:sz w:val="22"/>
                <w:szCs w:val="22"/>
              </w:rPr>
            </w:pPr>
            <w:r>
              <w:rPr>
                <w:rFonts w:ascii="Arial" w:hAnsi="Arial" w:cs="Arial"/>
                <w:b/>
                <w:i/>
                <w:color w:val="000000"/>
                <w:sz w:val="22"/>
                <w:szCs w:val="22"/>
              </w:rPr>
              <w:lastRenderedPageBreak/>
              <w:t>33.4.- Kontratua ez esleitzeko edo ez egiteko erabakia eta esleipen prozeduran administrazioak atzera egitea</w:t>
            </w:r>
          </w:p>
          <w:p w14:paraId="1B92A426" w14:textId="77777777" w:rsidR="004A1B7E" w:rsidRDefault="004A1B7E">
            <w:pPr>
              <w:numPr>
                <w:ilvl w:val="0"/>
                <w:numId w:val="101"/>
              </w:numPr>
              <w:tabs>
                <w:tab w:val="left" w:pos="256"/>
              </w:tabs>
              <w:spacing w:line="276" w:lineRule="auto"/>
              <w:ind w:left="256" w:hanging="256"/>
              <w:jc w:val="both"/>
              <w:rPr>
                <w:rFonts w:ascii="Arial" w:hAnsi="Arial" w:cs="Arial"/>
                <w:color w:val="000000"/>
                <w:sz w:val="22"/>
                <w:szCs w:val="22"/>
              </w:rPr>
            </w:pPr>
            <w:r>
              <w:rPr>
                <w:rFonts w:ascii="Arial" w:hAnsi="Arial" w:cs="Arial"/>
                <w:color w:val="000000"/>
                <w:sz w:val="22"/>
                <w:szCs w:val="22"/>
              </w:rPr>
              <w:t>Kontratua ez esleitzeko edo egiteko eta SPKLren 152. artikuluko baldintzetan esleipen prozeduran atzera egiteko erabakia bakar-bakarrik formalizazioaren aurretik hartu ahal izango du kontratazio organoak. Erabakia lizitatzaileei jakinarazi beharko die, eta baita Europako Batzordeari ere kontratua Europar Batasuneko Egunkari Ofizialean iragarri baldin bada.</w:t>
            </w:r>
          </w:p>
          <w:p w14:paraId="63B01334" w14:textId="77777777" w:rsidR="004A1B7E" w:rsidRDefault="004A1B7E">
            <w:pPr>
              <w:spacing w:line="276" w:lineRule="auto"/>
              <w:jc w:val="both"/>
              <w:rPr>
                <w:rFonts w:ascii="Arial" w:hAnsi="Arial" w:cs="Arial"/>
                <w:color w:val="000000"/>
                <w:sz w:val="22"/>
                <w:szCs w:val="22"/>
              </w:rPr>
            </w:pPr>
          </w:p>
          <w:p w14:paraId="74DDA414" w14:textId="77777777" w:rsidR="004A1B7E" w:rsidRDefault="004A1B7E">
            <w:pPr>
              <w:numPr>
                <w:ilvl w:val="0"/>
                <w:numId w:val="101"/>
              </w:numPr>
              <w:tabs>
                <w:tab w:val="left" w:pos="256"/>
              </w:tabs>
              <w:spacing w:line="276" w:lineRule="auto"/>
              <w:ind w:left="256" w:hanging="256"/>
              <w:jc w:val="both"/>
              <w:rPr>
                <w:rFonts w:ascii="Arial" w:hAnsi="Arial" w:cs="Arial"/>
                <w:color w:val="000000"/>
                <w:sz w:val="22"/>
                <w:szCs w:val="22"/>
              </w:rPr>
            </w:pPr>
            <w:r>
              <w:rPr>
                <w:rFonts w:ascii="Arial" w:hAnsi="Arial" w:cs="Arial"/>
                <w:color w:val="000000"/>
                <w:sz w:val="22"/>
                <w:szCs w:val="22"/>
              </w:rPr>
              <w:t xml:space="preserve">Bi kasuetan, hautagai egokiei edo lizitatzaileei ordaina eman beharko zaie, baldintza-agiri honetako karatulako </w:t>
            </w:r>
            <w:r>
              <w:rPr>
                <w:rFonts w:ascii="Arial" w:hAnsi="Arial" w:cs="Arial"/>
                <w:b/>
                <w:bCs/>
                <w:color w:val="000000"/>
                <w:sz w:val="22"/>
                <w:szCs w:val="22"/>
              </w:rPr>
              <w:t>26. atalak</w:t>
            </w:r>
            <w:r>
              <w:rPr>
                <w:rFonts w:ascii="Arial" w:hAnsi="Arial" w:cs="Arial"/>
                <w:color w:val="000000"/>
                <w:sz w:val="22"/>
                <w:szCs w:val="22"/>
              </w:rPr>
              <w:t xml:space="preserve"> kasuan-kasuan zehazten duen kopurukoa.</w:t>
            </w:r>
          </w:p>
          <w:p w14:paraId="75EC8C92" w14:textId="77777777" w:rsidR="004A1B7E" w:rsidRDefault="004A1B7E">
            <w:pPr>
              <w:spacing w:line="276" w:lineRule="auto"/>
              <w:jc w:val="both"/>
              <w:rPr>
                <w:rFonts w:ascii="Arial" w:hAnsi="Arial" w:cs="Arial"/>
                <w:color w:val="000000"/>
                <w:sz w:val="22"/>
                <w:szCs w:val="22"/>
              </w:rPr>
            </w:pPr>
          </w:p>
          <w:p w14:paraId="0ED9C03E" w14:textId="77777777" w:rsidR="004A1B7E" w:rsidRDefault="004A1B7E">
            <w:pPr>
              <w:spacing w:line="276" w:lineRule="auto"/>
              <w:jc w:val="both"/>
              <w:rPr>
                <w:rFonts w:ascii="Arial" w:hAnsi="Arial" w:cs="Arial"/>
                <w:color w:val="000000"/>
                <w:sz w:val="22"/>
                <w:szCs w:val="22"/>
              </w:rPr>
            </w:pPr>
          </w:p>
        </w:tc>
        <w:tc>
          <w:tcPr>
            <w:tcW w:w="5105" w:type="dxa"/>
          </w:tcPr>
          <w:p w14:paraId="52B0C019" w14:textId="77777777" w:rsidR="004A1B7E" w:rsidRDefault="004A1B7E">
            <w:pPr>
              <w:spacing w:line="276" w:lineRule="auto"/>
              <w:jc w:val="both"/>
              <w:rPr>
                <w:rFonts w:ascii="Arial" w:hAnsi="Arial" w:cs="Arial"/>
                <w:color w:val="000000"/>
                <w:spacing w:val="-4"/>
                <w:sz w:val="22"/>
                <w:szCs w:val="22"/>
                <w:lang w:val="es-ES"/>
              </w:rPr>
            </w:pPr>
            <w:r>
              <w:rPr>
                <w:rFonts w:ascii="Arial" w:hAnsi="Arial" w:cs="Arial"/>
                <w:b/>
                <w:i/>
                <w:color w:val="000000"/>
                <w:sz w:val="22"/>
                <w:szCs w:val="22"/>
              </w:rPr>
              <w:t>33.4.- Decisión de no adjudicar o celebrar el contrato y desistimiento del procedimiento de adjudicación por la Administración</w:t>
            </w:r>
          </w:p>
          <w:p w14:paraId="61C6540D" w14:textId="77777777" w:rsidR="004A1B7E" w:rsidRDefault="004A1B7E">
            <w:pPr>
              <w:numPr>
                <w:ilvl w:val="0"/>
                <w:numId w:val="41"/>
              </w:numPr>
              <w:spacing w:line="276" w:lineRule="auto"/>
              <w:ind w:left="345" w:hanging="345"/>
              <w:jc w:val="both"/>
              <w:rPr>
                <w:rFonts w:ascii="Arial" w:hAnsi="Arial" w:cs="Arial"/>
                <w:color w:val="000000"/>
                <w:sz w:val="22"/>
                <w:szCs w:val="22"/>
                <w:lang w:val="es-ES"/>
              </w:rPr>
            </w:pPr>
            <w:r>
              <w:rPr>
                <w:rFonts w:ascii="Arial" w:hAnsi="Arial" w:cs="Arial"/>
                <w:color w:val="000000"/>
                <w:spacing w:val="-4"/>
                <w:sz w:val="22"/>
                <w:szCs w:val="22"/>
                <w:lang w:val="es-ES"/>
              </w:rPr>
              <w:t>La decisión de no adjudicar o celebrar el contrato y el desistimiento del procedimiento de adjudicación en los términos del artículo 152 de la LCSP sólo podrán acordarse por el órgano de contratación antes de la formalización, notificándolo a las licitadoras e informando también a la Comisión Europea cuando el contrato haya sido anunciado en el Diario Oficial de la Unión Europea.</w:t>
            </w:r>
          </w:p>
          <w:p w14:paraId="10934FD1" w14:textId="77777777" w:rsidR="004A1B7E" w:rsidRDefault="004A1B7E">
            <w:pPr>
              <w:numPr>
                <w:ilvl w:val="0"/>
                <w:numId w:val="41"/>
              </w:numPr>
              <w:spacing w:line="276" w:lineRule="auto"/>
              <w:ind w:left="345" w:hanging="345"/>
              <w:jc w:val="both"/>
              <w:rPr>
                <w:rFonts w:ascii="Arial" w:hAnsi="Arial" w:cs="Arial"/>
                <w:color w:val="000000"/>
                <w:sz w:val="22"/>
                <w:szCs w:val="22"/>
                <w:lang w:val="es-ES"/>
              </w:rPr>
            </w:pPr>
            <w:r>
              <w:rPr>
                <w:rFonts w:ascii="Arial" w:hAnsi="Arial" w:cs="Arial"/>
                <w:color w:val="000000"/>
                <w:sz w:val="22"/>
                <w:szCs w:val="22"/>
                <w:lang w:val="es-ES"/>
              </w:rPr>
              <w:t xml:space="preserve">En ambos casos, se compensará a las personas candidatas aptas o licitadoras en la cantidad que, en su caso, se indique en el </w:t>
            </w:r>
            <w:r>
              <w:rPr>
                <w:rFonts w:ascii="Arial" w:hAnsi="Arial" w:cs="Arial"/>
                <w:b/>
                <w:color w:val="000000"/>
                <w:sz w:val="22"/>
                <w:szCs w:val="22"/>
                <w:lang w:val="es-ES"/>
              </w:rPr>
              <w:t>apartado 26</w:t>
            </w:r>
            <w:r>
              <w:rPr>
                <w:rFonts w:ascii="Arial" w:hAnsi="Arial" w:cs="Arial"/>
                <w:color w:val="000000"/>
                <w:sz w:val="22"/>
                <w:szCs w:val="22"/>
                <w:lang w:val="es-ES"/>
              </w:rPr>
              <w:t xml:space="preserve"> de la carátula del presente pliego.</w:t>
            </w:r>
          </w:p>
          <w:p w14:paraId="7E69B746" w14:textId="77777777" w:rsidR="004A1B7E" w:rsidRDefault="004A1B7E">
            <w:pPr>
              <w:spacing w:line="276" w:lineRule="auto"/>
              <w:jc w:val="both"/>
              <w:rPr>
                <w:rFonts w:ascii="Arial" w:hAnsi="Arial" w:cs="Arial"/>
                <w:color w:val="000000"/>
                <w:sz w:val="22"/>
                <w:szCs w:val="22"/>
                <w:lang w:val="es-ES"/>
              </w:rPr>
            </w:pPr>
          </w:p>
        </w:tc>
      </w:tr>
      <w:tr w:rsidR="004A1B7E" w14:paraId="7D9F61CD" w14:textId="77777777">
        <w:tc>
          <w:tcPr>
            <w:tcW w:w="5104" w:type="dxa"/>
          </w:tcPr>
          <w:p w14:paraId="45B32C76" w14:textId="77777777" w:rsidR="004A1B7E" w:rsidRDefault="004A1B7E">
            <w:pPr>
              <w:spacing w:line="276" w:lineRule="auto"/>
              <w:jc w:val="both"/>
              <w:rPr>
                <w:rFonts w:ascii="Arial" w:hAnsi="Arial" w:cs="Arial"/>
                <w:color w:val="000000"/>
                <w:sz w:val="22"/>
                <w:szCs w:val="22"/>
              </w:rPr>
            </w:pPr>
            <w:r>
              <w:rPr>
                <w:rFonts w:ascii="Arial" w:hAnsi="Arial" w:cs="Arial"/>
                <w:b/>
                <w:i/>
                <w:color w:val="000000"/>
                <w:sz w:val="22"/>
                <w:szCs w:val="22"/>
              </w:rPr>
              <w:t>33.5.- Esleipena</w:t>
            </w:r>
          </w:p>
          <w:p w14:paraId="05BD7A72" w14:textId="77777777" w:rsidR="004A1B7E" w:rsidRDefault="004A1B7E">
            <w:pPr>
              <w:numPr>
                <w:ilvl w:val="0"/>
                <w:numId w:val="109"/>
              </w:numPr>
              <w:tabs>
                <w:tab w:val="left" w:pos="256"/>
              </w:tabs>
              <w:spacing w:line="276" w:lineRule="auto"/>
              <w:ind w:left="256" w:hanging="256"/>
              <w:jc w:val="both"/>
              <w:rPr>
                <w:rFonts w:ascii="Arial" w:hAnsi="Arial" w:cs="Arial"/>
                <w:color w:val="000000"/>
                <w:spacing w:val="-2"/>
                <w:sz w:val="22"/>
                <w:szCs w:val="22"/>
              </w:rPr>
            </w:pPr>
            <w:r>
              <w:rPr>
                <w:rFonts w:ascii="Arial" w:hAnsi="Arial" w:cs="Arial"/>
                <w:color w:val="000000"/>
                <w:sz w:val="22"/>
                <w:szCs w:val="22"/>
              </w:rPr>
              <w:t xml:space="preserve">Kontratazio organoak kontratua esleitu beharko du </w:t>
            </w:r>
            <w:r>
              <w:rPr>
                <w:rFonts w:ascii="Arial" w:hAnsi="Arial" w:cs="Arial"/>
                <w:b/>
                <w:bCs/>
                <w:color w:val="000000"/>
                <w:sz w:val="22"/>
                <w:szCs w:val="22"/>
              </w:rPr>
              <w:t>33.2 klausulak</w:t>
            </w:r>
            <w:r>
              <w:rPr>
                <w:rFonts w:ascii="Arial" w:hAnsi="Arial" w:cs="Arial"/>
                <w:color w:val="000000"/>
                <w:sz w:val="22"/>
                <w:szCs w:val="22"/>
              </w:rPr>
              <w:t xml:space="preserve"> aipatzen duen </w:t>
            </w:r>
            <w:r>
              <w:rPr>
                <w:rFonts w:ascii="Arial" w:hAnsi="Arial" w:cs="Arial"/>
                <w:color w:val="000000"/>
                <w:sz w:val="22"/>
                <w:szCs w:val="22"/>
              </w:rPr>
              <w:lastRenderedPageBreak/>
              <w:t>dokumentazioa jaso eta hurrengo 5 egun baliodunen barruan.</w:t>
            </w:r>
          </w:p>
          <w:p w14:paraId="510F1725" w14:textId="77777777" w:rsidR="004A1B7E" w:rsidRDefault="004A1B7E">
            <w:pPr>
              <w:spacing w:line="276" w:lineRule="auto"/>
              <w:ind w:left="345" w:firstLine="180"/>
              <w:jc w:val="both"/>
              <w:rPr>
                <w:rFonts w:ascii="Arial" w:hAnsi="Arial" w:cs="Arial"/>
                <w:color w:val="000000"/>
                <w:sz w:val="22"/>
                <w:szCs w:val="22"/>
              </w:rPr>
            </w:pPr>
            <w:r>
              <w:rPr>
                <w:rFonts w:ascii="Arial" w:hAnsi="Arial" w:cs="Arial"/>
                <w:color w:val="000000"/>
                <w:spacing w:val="-2"/>
                <w:sz w:val="22"/>
                <w:szCs w:val="22"/>
              </w:rPr>
              <w:t>Ezingo da utzi esleitu gabe lizitazio bat, baldin eta baldintza-agirian ageri diren irizpideen arabera onargarria den eskaintza edo proposamenen bat badago.</w:t>
            </w:r>
          </w:p>
          <w:p w14:paraId="4AF7B4F7" w14:textId="77777777" w:rsidR="004A1B7E" w:rsidRDefault="004A1B7E">
            <w:pPr>
              <w:numPr>
                <w:ilvl w:val="0"/>
                <w:numId w:val="109"/>
              </w:numPr>
              <w:tabs>
                <w:tab w:val="left" w:pos="256"/>
              </w:tabs>
              <w:spacing w:line="276" w:lineRule="auto"/>
              <w:ind w:left="256" w:hanging="256"/>
              <w:jc w:val="both"/>
              <w:rPr>
                <w:rFonts w:ascii="Arial" w:hAnsi="Arial" w:cs="Arial"/>
                <w:color w:val="000000"/>
                <w:sz w:val="22"/>
                <w:szCs w:val="22"/>
              </w:rPr>
            </w:pPr>
            <w:r>
              <w:rPr>
                <w:rFonts w:ascii="Arial" w:hAnsi="Arial" w:cs="Arial"/>
                <w:color w:val="000000"/>
                <w:sz w:val="22"/>
                <w:szCs w:val="22"/>
              </w:rPr>
              <w:t xml:space="preserve">Esleipenaren ebazpena arrazoitua izan beharko da eta enpresa lizitatzaileei jakinaraziko zaie eta kontratatzai-learen profilean argitaratuko da 15 eguneko epean. </w:t>
            </w:r>
          </w:p>
          <w:p w14:paraId="1BE64F5C" w14:textId="77777777" w:rsidR="004A1B7E" w:rsidRDefault="004A1B7E">
            <w:pPr>
              <w:numPr>
                <w:ilvl w:val="0"/>
                <w:numId w:val="109"/>
              </w:numPr>
              <w:tabs>
                <w:tab w:val="left" w:pos="256"/>
              </w:tabs>
              <w:spacing w:line="276" w:lineRule="auto"/>
              <w:ind w:left="256" w:hanging="256"/>
              <w:jc w:val="both"/>
              <w:rPr>
                <w:rFonts w:ascii="Arial" w:hAnsi="Arial" w:cs="Arial"/>
                <w:color w:val="000000"/>
                <w:sz w:val="22"/>
                <w:szCs w:val="22"/>
              </w:rPr>
            </w:pPr>
            <w:r>
              <w:rPr>
                <w:rFonts w:ascii="Arial" w:hAnsi="Arial" w:cs="Arial"/>
                <w:color w:val="000000"/>
                <w:sz w:val="22"/>
                <w:szCs w:val="22"/>
              </w:rPr>
              <w:t xml:space="preserve">Aurreko atalak aipatzen dituen jakinarazpenak eta publizitateak beharrezko informazioa izango dute, eta bereziki SPKLren 151.2 artikuluak galdatua, hain zuzen esleipen prozeduran interesa duten pertsonek behar beste oinarritutako errekurtsoak jarri ahal izan ditzaten esleipen erabakiaren kontra. </w:t>
            </w:r>
          </w:p>
          <w:p w14:paraId="6D7F37EA" w14:textId="77777777" w:rsidR="004A1B7E" w:rsidRDefault="004A1B7E">
            <w:pPr>
              <w:numPr>
                <w:ilvl w:val="0"/>
                <w:numId w:val="109"/>
              </w:numPr>
              <w:tabs>
                <w:tab w:val="left" w:pos="256"/>
              </w:tabs>
              <w:spacing w:line="276" w:lineRule="auto"/>
              <w:ind w:left="256" w:hanging="256"/>
              <w:jc w:val="both"/>
              <w:rPr>
                <w:rFonts w:ascii="Arial" w:hAnsi="Arial" w:cs="Arial"/>
                <w:color w:val="000000"/>
                <w:sz w:val="22"/>
                <w:szCs w:val="22"/>
              </w:rPr>
            </w:pPr>
            <w:r>
              <w:rPr>
                <w:rFonts w:ascii="Arial" w:hAnsi="Arial" w:cs="Arial"/>
                <w:color w:val="000000"/>
                <w:sz w:val="22"/>
                <w:szCs w:val="22"/>
              </w:rPr>
              <w:t>Esleipenaren motibazioan 155.3 artikuluan jasotako isilpekotasun salbuespena aplikatu beharko da.</w:t>
            </w:r>
          </w:p>
          <w:p w14:paraId="4490EE64" w14:textId="77777777" w:rsidR="004A1B7E" w:rsidRDefault="004A1B7E">
            <w:pPr>
              <w:numPr>
                <w:ilvl w:val="0"/>
                <w:numId w:val="109"/>
              </w:numPr>
              <w:tabs>
                <w:tab w:val="left" w:pos="256"/>
              </w:tabs>
              <w:spacing w:line="276" w:lineRule="auto"/>
              <w:ind w:left="256" w:hanging="256"/>
              <w:jc w:val="both"/>
              <w:rPr>
                <w:rFonts w:ascii="Arial" w:hAnsi="Arial" w:cs="Arial"/>
                <w:color w:val="000000"/>
                <w:sz w:val="22"/>
                <w:szCs w:val="22"/>
              </w:rPr>
            </w:pPr>
            <w:r>
              <w:rPr>
                <w:rFonts w:ascii="Arial" w:hAnsi="Arial" w:cs="Arial"/>
                <w:color w:val="000000"/>
                <w:sz w:val="22"/>
                <w:szCs w:val="22"/>
              </w:rPr>
              <w:t>Edonola ere, kontratua zer epetan formalizatu behar den adieraziko da bai jakinarazpenean bai kontratatzailearen profilean, SPKLren 153. artikuluak xedatzen duenarekin bat.</w:t>
            </w:r>
          </w:p>
          <w:p w14:paraId="071638D7" w14:textId="77777777" w:rsidR="004A1B7E" w:rsidRDefault="004A1B7E">
            <w:pPr>
              <w:numPr>
                <w:ilvl w:val="0"/>
                <w:numId w:val="109"/>
              </w:numPr>
              <w:tabs>
                <w:tab w:val="left" w:pos="256"/>
              </w:tabs>
              <w:spacing w:line="276" w:lineRule="auto"/>
              <w:ind w:left="256" w:hanging="256"/>
              <w:jc w:val="both"/>
              <w:rPr>
                <w:rFonts w:ascii="Arial" w:hAnsi="Arial" w:cs="Arial"/>
                <w:color w:val="000000"/>
                <w:sz w:val="22"/>
                <w:szCs w:val="22"/>
              </w:rPr>
            </w:pPr>
            <w:r>
              <w:rPr>
                <w:rFonts w:ascii="Arial" w:hAnsi="Arial" w:cs="Arial"/>
                <w:color w:val="000000"/>
                <w:sz w:val="22"/>
                <w:szCs w:val="22"/>
              </w:rPr>
              <w:t xml:space="preserve">Jakinarazpena </w:t>
            </w:r>
            <w:r w:rsidR="006F5844">
              <w:rPr>
                <w:rFonts w:ascii="Arial" w:hAnsi="Arial" w:cs="Arial"/>
                <w:color w:val="000000"/>
                <w:sz w:val="22"/>
                <w:szCs w:val="22"/>
              </w:rPr>
              <w:t>Beterri-Buruntza</w:t>
            </w:r>
            <w:r>
              <w:rPr>
                <w:rFonts w:ascii="Arial" w:hAnsi="Arial" w:cs="Arial"/>
                <w:color w:val="000000"/>
                <w:sz w:val="22"/>
                <w:szCs w:val="22"/>
              </w:rPr>
              <w:t xml:space="preserve"> </w:t>
            </w:r>
            <w:r w:rsidR="006F5844">
              <w:rPr>
                <w:rFonts w:ascii="Arial" w:hAnsi="Arial" w:cs="Arial"/>
                <w:color w:val="000000"/>
                <w:sz w:val="22"/>
                <w:szCs w:val="22"/>
              </w:rPr>
              <w:t>Mankomunitatea</w:t>
            </w:r>
            <w:r>
              <w:rPr>
                <w:rFonts w:ascii="Arial" w:hAnsi="Arial" w:cs="Arial"/>
                <w:color w:val="000000"/>
                <w:sz w:val="22"/>
                <w:szCs w:val="22"/>
              </w:rPr>
              <w:t>ren egoitza elektronikoko agerraldi bitartez egingo da.</w:t>
            </w:r>
          </w:p>
          <w:p w14:paraId="7A8F40A8" w14:textId="77777777" w:rsidR="004A1B7E" w:rsidRDefault="004A1B7E">
            <w:pPr>
              <w:spacing w:line="276" w:lineRule="auto"/>
              <w:jc w:val="both"/>
              <w:rPr>
                <w:rFonts w:ascii="Arial" w:hAnsi="Arial" w:cs="Arial"/>
                <w:color w:val="000000"/>
                <w:sz w:val="22"/>
                <w:szCs w:val="22"/>
              </w:rPr>
            </w:pPr>
          </w:p>
          <w:p w14:paraId="64B061D8" w14:textId="77777777" w:rsidR="004A1B7E" w:rsidRDefault="004A1B7E">
            <w:pPr>
              <w:spacing w:line="276" w:lineRule="auto"/>
              <w:jc w:val="both"/>
              <w:rPr>
                <w:rFonts w:ascii="Arial" w:hAnsi="Arial" w:cs="Arial"/>
                <w:color w:val="000000"/>
                <w:sz w:val="22"/>
                <w:szCs w:val="22"/>
              </w:rPr>
            </w:pPr>
          </w:p>
        </w:tc>
        <w:tc>
          <w:tcPr>
            <w:tcW w:w="5105" w:type="dxa"/>
          </w:tcPr>
          <w:p w14:paraId="5DA67C33" w14:textId="77777777" w:rsidR="004A1B7E" w:rsidRDefault="004A1B7E">
            <w:pPr>
              <w:spacing w:line="276" w:lineRule="auto"/>
              <w:jc w:val="both"/>
              <w:rPr>
                <w:rFonts w:ascii="Arial" w:hAnsi="Arial" w:cs="Arial"/>
                <w:color w:val="000000"/>
                <w:spacing w:val="-2"/>
                <w:sz w:val="22"/>
                <w:szCs w:val="22"/>
                <w:lang w:val="es-ES"/>
              </w:rPr>
            </w:pPr>
            <w:r>
              <w:rPr>
                <w:rFonts w:ascii="Arial" w:hAnsi="Arial" w:cs="Arial"/>
                <w:b/>
                <w:i/>
                <w:color w:val="000000"/>
                <w:sz w:val="22"/>
                <w:szCs w:val="22"/>
              </w:rPr>
              <w:lastRenderedPageBreak/>
              <w:t>33.5.- Adjudicación</w:t>
            </w:r>
          </w:p>
          <w:p w14:paraId="56F79D79" w14:textId="77777777" w:rsidR="004A1B7E" w:rsidRDefault="004A1B7E">
            <w:pPr>
              <w:numPr>
                <w:ilvl w:val="0"/>
                <w:numId w:val="27"/>
              </w:numPr>
              <w:spacing w:line="276" w:lineRule="auto"/>
              <w:ind w:left="345" w:hanging="345"/>
              <w:jc w:val="both"/>
              <w:rPr>
                <w:rFonts w:ascii="Arial" w:hAnsi="Arial" w:cs="Arial"/>
                <w:color w:val="000000"/>
                <w:spacing w:val="-2"/>
                <w:sz w:val="22"/>
                <w:szCs w:val="22"/>
                <w:lang w:val="es-ES"/>
              </w:rPr>
            </w:pPr>
            <w:r>
              <w:rPr>
                <w:rFonts w:ascii="Arial" w:hAnsi="Arial" w:cs="Arial"/>
                <w:color w:val="000000"/>
                <w:spacing w:val="-2"/>
                <w:sz w:val="22"/>
                <w:szCs w:val="22"/>
                <w:lang w:val="es-ES"/>
              </w:rPr>
              <w:t xml:space="preserve">El órgano de contratación deberá adjudicar el contrato dentro de los 5 días hábiles siguientes </w:t>
            </w:r>
            <w:r>
              <w:rPr>
                <w:rFonts w:ascii="Arial" w:hAnsi="Arial" w:cs="Arial"/>
                <w:color w:val="000000"/>
                <w:spacing w:val="-2"/>
                <w:sz w:val="22"/>
                <w:szCs w:val="22"/>
                <w:lang w:val="es-ES"/>
              </w:rPr>
              <w:lastRenderedPageBreak/>
              <w:t xml:space="preserve">a la recepción de la documentación a la que se refiere la </w:t>
            </w:r>
            <w:r>
              <w:rPr>
                <w:rFonts w:ascii="Arial" w:hAnsi="Arial" w:cs="Arial"/>
                <w:b/>
                <w:color w:val="000000"/>
                <w:spacing w:val="-2"/>
                <w:sz w:val="22"/>
                <w:szCs w:val="22"/>
                <w:lang w:val="es-ES"/>
              </w:rPr>
              <w:t>cláusula 32.2.</w:t>
            </w:r>
          </w:p>
          <w:p w14:paraId="746108D7" w14:textId="77777777" w:rsidR="004A1B7E" w:rsidRDefault="004A1B7E">
            <w:pPr>
              <w:spacing w:line="276" w:lineRule="auto"/>
              <w:ind w:left="345" w:firstLine="180"/>
              <w:jc w:val="both"/>
              <w:rPr>
                <w:rFonts w:ascii="Arial" w:hAnsi="Arial" w:cs="Arial"/>
                <w:color w:val="000000"/>
                <w:spacing w:val="-2"/>
                <w:sz w:val="22"/>
                <w:szCs w:val="22"/>
                <w:lang w:val="es-ES"/>
              </w:rPr>
            </w:pPr>
            <w:r>
              <w:rPr>
                <w:rFonts w:ascii="Arial" w:hAnsi="Arial" w:cs="Arial"/>
                <w:color w:val="000000"/>
                <w:spacing w:val="-2"/>
                <w:sz w:val="22"/>
                <w:szCs w:val="22"/>
                <w:lang w:val="es-ES"/>
              </w:rPr>
              <w:t>No podrá declararse desierta una licitación cuando exista alguna oferta o proposición que sea admisible de acuerdo con los criterios que figuren en el pliego.</w:t>
            </w:r>
          </w:p>
          <w:p w14:paraId="499D10CC" w14:textId="77777777" w:rsidR="004A1B7E" w:rsidRDefault="004A1B7E">
            <w:pPr>
              <w:numPr>
                <w:ilvl w:val="0"/>
                <w:numId w:val="27"/>
              </w:numPr>
              <w:spacing w:line="276" w:lineRule="auto"/>
              <w:ind w:left="345" w:hanging="345"/>
              <w:jc w:val="both"/>
              <w:rPr>
                <w:rFonts w:ascii="Arial" w:hAnsi="Arial" w:cs="Arial"/>
                <w:color w:val="000000"/>
                <w:spacing w:val="-2"/>
                <w:sz w:val="22"/>
                <w:szCs w:val="22"/>
                <w:lang w:val="es-ES"/>
              </w:rPr>
            </w:pPr>
            <w:r>
              <w:rPr>
                <w:rFonts w:ascii="Arial" w:hAnsi="Arial" w:cs="Arial"/>
                <w:color w:val="000000"/>
                <w:spacing w:val="-2"/>
                <w:sz w:val="22"/>
                <w:szCs w:val="22"/>
                <w:lang w:val="es-ES"/>
              </w:rPr>
              <w:t xml:space="preserve">La adjudicación deberá ser motivada y se notificará a las licitadoras y se publicará en el perfil de contratante en el plazo de 15 días. </w:t>
            </w:r>
          </w:p>
          <w:p w14:paraId="299A4325" w14:textId="77777777" w:rsidR="004A1B7E" w:rsidRDefault="004A1B7E">
            <w:pPr>
              <w:numPr>
                <w:ilvl w:val="0"/>
                <w:numId w:val="27"/>
              </w:numPr>
              <w:spacing w:line="276" w:lineRule="auto"/>
              <w:ind w:left="345" w:hanging="345"/>
              <w:jc w:val="both"/>
              <w:rPr>
                <w:rFonts w:ascii="Arial" w:hAnsi="Arial" w:cs="Arial"/>
                <w:color w:val="000000"/>
                <w:spacing w:val="-2"/>
                <w:sz w:val="22"/>
                <w:szCs w:val="22"/>
                <w:lang w:val="es-ES"/>
              </w:rPr>
            </w:pPr>
            <w:r>
              <w:rPr>
                <w:rFonts w:ascii="Arial" w:hAnsi="Arial" w:cs="Arial"/>
                <w:color w:val="000000"/>
                <w:spacing w:val="-2"/>
                <w:sz w:val="22"/>
                <w:szCs w:val="22"/>
                <w:lang w:val="es-ES"/>
              </w:rPr>
              <w:t>La notificación y la publicidad a que se refiere el apartado anterior contendrá la información necesaria que permita a las personas interesadas en el procedimiento de adjudicación interponer recurso suficientemente fundado contra la decisión de adjudicación, y en particular la exigida por el artículo 151.2 de la LCSP.</w:t>
            </w:r>
          </w:p>
          <w:p w14:paraId="1E0E9E89" w14:textId="77777777" w:rsidR="004A1B7E" w:rsidRDefault="004A1B7E">
            <w:pPr>
              <w:numPr>
                <w:ilvl w:val="0"/>
                <w:numId w:val="27"/>
              </w:numPr>
              <w:spacing w:line="276" w:lineRule="auto"/>
              <w:ind w:left="345" w:hanging="345"/>
              <w:jc w:val="both"/>
              <w:rPr>
                <w:rFonts w:ascii="Arial" w:hAnsi="Arial" w:cs="Arial"/>
                <w:color w:val="000000"/>
                <w:spacing w:val="-2"/>
                <w:sz w:val="22"/>
                <w:szCs w:val="22"/>
                <w:lang w:val="es-ES"/>
              </w:rPr>
            </w:pPr>
            <w:r>
              <w:rPr>
                <w:rFonts w:ascii="Arial" w:hAnsi="Arial" w:cs="Arial"/>
                <w:color w:val="000000"/>
                <w:spacing w:val="-2"/>
                <w:sz w:val="22"/>
                <w:szCs w:val="22"/>
                <w:lang w:val="es-ES"/>
              </w:rPr>
              <w:t>Será de aplicación a la motivación de la adjudicación la excepción de confidencialidad contenida en el artículo 155.3 de la LCSP.</w:t>
            </w:r>
          </w:p>
          <w:p w14:paraId="31E4BB2C" w14:textId="77777777" w:rsidR="004A1B7E" w:rsidRDefault="004A1B7E">
            <w:pPr>
              <w:numPr>
                <w:ilvl w:val="0"/>
                <w:numId w:val="27"/>
              </w:numPr>
              <w:spacing w:line="276" w:lineRule="auto"/>
              <w:ind w:left="345" w:hanging="345"/>
              <w:jc w:val="both"/>
              <w:rPr>
                <w:rFonts w:ascii="Arial" w:hAnsi="Arial" w:cs="Arial"/>
                <w:color w:val="000000"/>
                <w:spacing w:val="-2"/>
                <w:sz w:val="22"/>
                <w:szCs w:val="22"/>
                <w:lang w:val="es-ES"/>
              </w:rPr>
            </w:pPr>
            <w:r>
              <w:rPr>
                <w:rFonts w:ascii="Arial" w:hAnsi="Arial" w:cs="Arial"/>
                <w:color w:val="000000"/>
                <w:spacing w:val="-2"/>
                <w:sz w:val="22"/>
                <w:szCs w:val="22"/>
                <w:lang w:val="es-ES"/>
              </w:rPr>
              <w:t>En todo caso, en la notificación y en el perfil del contratante se indicará el plazo en que debe procederse a su formalización conforme a lo dispuesto en el artículo 153 de la LCSP.</w:t>
            </w:r>
          </w:p>
          <w:p w14:paraId="2EED52D0" w14:textId="77777777" w:rsidR="004A1B7E" w:rsidRDefault="004A1B7E">
            <w:pPr>
              <w:numPr>
                <w:ilvl w:val="0"/>
                <w:numId w:val="27"/>
              </w:numPr>
              <w:spacing w:line="276" w:lineRule="auto"/>
              <w:ind w:left="345" w:hanging="345"/>
              <w:jc w:val="both"/>
              <w:rPr>
                <w:rFonts w:ascii="Arial" w:hAnsi="Arial" w:cs="Arial"/>
                <w:color w:val="000000"/>
                <w:spacing w:val="-2"/>
                <w:sz w:val="22"/>
                <w:szCs w:val="22"/>
                <w:lang w:val="es-ES"/>
              </w:rPr>
            </w:pPr>
            <w:r>
              <w:rPr>
                <w:rFonts w:ascii="Arial" w:hAnsi="Arial" w:cs="Arial"/>
                <w:color w:val="000000"/>
                <w:spacing w:val="-2"/>
                <w:sz w:val="22"/>
                <w:szCs w:val="22"/>
                <w:lang w:val="es-ES"/>
              </w:rPr>
              <w:t xml:space="preserve">La notificación se hará por comparecencia en la sede electrónica del </w:t>
            </w:r>
            <w:r w:rsidR="006F5844">
              <w:rPr>
                <w:rFonts w:ascii="Arial" w:hAnsi="Arial" w:cs="Arial"/>
                <w:color w:val="000000"/>
                <w:spacing w:val="-2"/>
                <w:sz w:val="22"/>
                <w:szCs w:val="22"/>
                <w:lang w:val="es-ES"/>
              </w:rPr>
              <w:t>Mancomunidad</w:t>
            </w:r>
            <w:r w:rsidR="00C70F98">
              <w:rPr>
                <w:rFonts w:ascii="Arial" w:hAnsi="Arial" w:cs="Arial"/>
                <w:color w:val="000000"/>
                <w:spacing w:val="-2"/>
                <w:sz w:val="22"/>
                <w:szCs w:val="22"/>
                <w:lang w:val="es-ES"/>
              </w:rPr>
              <w:t xml:space="preserve"> </w:t>
            </w:r>
            <w:r>
              <w:rPr>
                <w:rFonts w:ascii="Arial" w:hAnsi="Arial" w:cs="Arial"/>
                <w:color w:val="000000"/>
                <w:spacing w:val="-2"/>
                <w:sz w:val="22"/>
                <w:szCs w:val="22"/>
                <w:lang w:val="es-ES"/>
              </w:rPr>
              <w:t xml:space="preserve">de </w:t>
            </w:r>
            <w:r w:rsidR="006F5844">
              <w:rPr>
                <w:rFonts w:ascii="Arial" w:hAnsi="Arial" w:cs="Arial"/>
                <w:color w:val="000000"/>
                <w:spacing w:val="-2"/>
                <w:sz w:val="22"/>
                <w:szCs w:val="22"/>
                <w:lang w:val="es-ES"/>
              </w:rPr>
              <w:t>Beterri-Buruntza</w:t>
            </w:r>
            <w:r>
              <w:rPr>
                <w:rFonts w:ascii="Arial" w:hAnsi="Arial" w:cs="Arial"/>
                <w:color w:val="000000"/>
                <w:spacing w:val="-2"/>
                <w:sz w:val="22"/>
                <w:szCs w:val="22"/>
                <w:lang w:val="es-ES"/>
              </w:rPr>
              <w:t>.</w:t>
            </w:r>
          </w:p>
          <w:p w14:paraId="618EC882" w14:textId="77777777" w:rsidR="004A1B7E" w:rsidRDefault="004A1B7E">
            <w:pPr>
              <w:spacing w:line="276" w:lineRule="auto"/>
              <w:jc w:val="both"/>
              <w:rPr>
                <w:rFonts w:ascii="Arial" w:hAnsi="Arial" w:cs="Arial"/>
                <w:color w:val="000000"/>
                <w:spacing w:val="-2"/>
                <w:sz w:val="22"/>
                <w:szCs w:val="22"/>
                <w:lang w:val="es-ES"/>
              </w:rPr>
            </w:pPr>
          </w:p>
          <w:p w14:paraId="3DAEFFFD" w14:textId="77777777" w:rsidR="004A1B7E" w:rsidRDefault="004A1B7E">
            <w:pPr>
              <w:spacing w:line="276" w:lineRule="auto"/>
              <w:jc w:val="both"/>
              <w:rPr>
                <w:rFonts w:ascii="Arial" w:hAnsi="Arial" w:cs="Arial"/>
                <w:color w:val="000000"/>
                <w:spacing w:val="-2"/>
                <w:sz w:val="22"/>
                <w:szCs w:val="22"/>
                <w:lang w:val="es-ES"/>
              </w:rPr>
            </w:pPr>
          </w:p>
        </w:tc>
      </w:tr>
      <w:tr w:rsidR="004A1B7E" w14:paraId="40102759" w14:textId="77777777">
        <w:tc>
          <w:tcPr>
            <w:tcW w:w="5104" w:type="dxa"/>
          </w:tcPr>
          <w:p w14:paraId="6677EDF5" w14:textId="77777777" w:rsidR="004A1B7E" w:rsidRDefault="004A1B7E">
            <w:pPr>
              <w:spacing w:line="276" w:lineRule="auto"/>
              <w:jc w:val="both"/>
              <w:rPr>
                <w:rFonts w:ascii="Arial" w:hAnsi="Arial" w:cs="Arial"/>
                <w:color w:val="000000"/>
                <w:sz w:val="22"/>
                <w:szCs w:val="22"/>
              </w:rPr>
            </w:pPr>
            <w:r>
              <w:rPr>
                <w:rFonts w:ascii="Arial" w:hAnsi="Arial" w:cs="Arial"/>
                <w:b/>
                <w:color w:val="000000"/>
                <w:sz w:val="22"/>
                <w:szCs w:val="22"/>
              </w:rPr>
              <w:lastRenderedPageBreak/>
              <w:t xml:space="preserve">34.- Kontratua formalizatzea </w:t>
            </w:r>
          </w:p>
          <w:p w14:paraId="21F0ACD8" w14:textId="77777777" w:rsidR="004A1B7E" w:rsidRDefault="004A1B7E">
            <w:pPr>
              <w:numPr>
                <w:ilvl w:val="0"/>
                <w:numId w:val="79"/>
              </w:numPr>
              <w:spacing w:line="276" w:lineRule="auto"/>
              <w:jc w:val="both"/>
              <w:rPr>
                <w:rFonts w:ascii="Arial" w:hAnsi="Arial" w:cs="Arial"/>
                <w:color w:val="000000"/>
                <w:sz w:val="22"/>
                <w:szCs w:val="22"/>
              </w:rPr>
            </w:pPr>
            <w:r>
              <w:rPr>
                <w:rFonts w:ascii="Arial" w:hAnsi="Arial" w:cs="Arial"/>
                <w:color w:val="000000"/>
                <w:sz w:val="22"/>
                <w:szCs w:val="22"/>
              </w:rPr>
              <w:t>Kontratua administrazio dokumentuan formalizatu beharko da. Dokumentu hori lizitazioaren baldintzei lotuko zaie estu-estu, eta behar besteko titulua izango da edozein erregistro publikotan aurkezteko. Nolanahi ere, kontratua eskritura publiko bihurtzeko eska dezake kontratistak, eta, orduan, bere kontura izango ditu eskritura publikoak egiteak sortzen dituen gastuak. Kontratua formalizatzeko dokumentuan ezingo da inola ere sartu esleipen irizpideak aldatzea eragingo duen klausularik.</w:t>
            </w:r>
          </w:p>
          <w:p w14:paraId="29238FF8" w14:textId="77777777" w:rsidR="004A1B7E" w:rsidRDefault="004A1B7E">
            <w:pPr>
              <w:numPr>
                <w:ilvl w:val="0"/>
                <w:numId w:val="79"/>
              </w:numPr>
              <w:spacing w:line="276" w:lineRule="auto"/>
              <w:jc w:val="both"/>
              <w:rPr>
                <w:rFonts w:ascii="Arial" w:hAnsi="Arial" w:cs="Arial"/>
                <w:color w:val="000000"/>
                <w:sz w:val="22"/>
                <w:szCs w:val="22"/>
              </w:rPr>
            </w:pPr>
            <w:r>
              <w:rPr>
                <w:rFonts w:ascii="Arial" w:hAnsi="Arial" w:cs="Arial"/>
                <w:color w:val="000000"/>
                <w:sz w:val="22"/>
                <w:szCs w:val="22"/>
              </w:rPr>
              <w:t xml:space="preserve">Kontratua formalizazioaz burutzen da eta, </w:t>
            </w:r>
            <w:r>
              <w:rPr>
                <w:rFonts w:ascii="Arial" w:hAnsi="Arial" w:cs="Arial"/>
                <w:color w:val="000000"/>
                <w:sz w:val="22"/>
                <w:szCs w:val="22"/>
              </w:rPr>
              <w:lastRenderedPageBreak/>
              <w:t>horrenbestez, ezin izango da inolaz ere kontratua betetzen hasi, aurrez formalizatzeke.</w:t>
            </w:r>
          </w:p>
          <w:p w14:paraId="5456EB18" w14:textId="77777777" w:rsidR="004A1B7E" w:rsidRDefault="004A1B7E">
            <w:pPr>
              <w:numPr>
                <w:ilvl w:val="0"/>
                <w:numId w:val="79"/>
              </w:numPr>
              <w:spacing w:line="276" w:lineRule="auto"/>
              <w:jc w:val="both"/>
              <w:rPr>
                <w:rFonts w:ascii="Arial" w:hAnsi="Arial" w:cs="Arial"/>
                <w:color w:val="000000"/>
                <w:sz w:val="22"/>
                <w:szCs w:val="22"/>
              </w:rPr>
            </w:pPr>
            <w:r>
              <w:rPr>
                <w:rFonts w:ascii="Arial" w:hAnsi="Arial" w:cs="Arial"/>
                <w:color w:val="000000"/>
                <w:sz w:val="22"/>
                <w:szCs w:val="22"/>
              </w:rPr>
              <w:t>Kontratua sinatu aurretik, esleipenduna ordezkatzen duen pertsonak honakoak aurkeztu beharko dizkio kontratazio organoari:</w:t>
            </w:r>
          </w:p>
          <w:p w14:paraId="2585D4EE" w14:textId="77777777" w:rsidR="004A1B7E" w:rsidRDefault="004A1B7E">
            <w:pPr>
              <w:numPr>
                <w:ilvl w:val="1"/>
                <w:numId w:val="79"/>
              </w:numPr>
              <w:tabs>
                <w:tab w:val="left" w:pos="616"/>
              </w:tabs>
              <w:spacing w:line="276" w:lineRule="auto"/>
              <w:ind w:left="616" w:hanging="284"/>
              <w:jc w:val="both"/>
              <w:rPr>
                <w:rFonts w:ascii="Arial" w:hAnsi="Arial" w:cs="Arial"/>
                <w:color w:val="000000"/>
                <w:sz w:val="22"/>
                <w:szCs w:val="22"/>
              </w:rPr>
            </w:pPr>
            <w:r>
              <w:rPr>
                <w:rFonts w:ascii="Arial" w:hAnsi="Arial" w:cs="Arial"/>
                <w:color w:val="000000"/>
                <w:sz w:val="22"/>
                <w:szCs w:val="22"/>
              </w:rPr>
              <w:t xml:space="preserve">Bere identitatea eta ordezkaritza egiaztatzen dituzten dokumentuak. </w:t>
            </w:r>
          </w:p>
          <w:p w14:paraId="1A4686CE" w14:textId="77777777" w:rsidR="004A1B7E" w:rsidRDefault="004A1B7E">
            <w:pPr>
              <w:numPr>
                <w:ilvl w:val="1"/>
                <w:numId w:val="79"/>
              </w:numPr>
              <w:tabs>
                <w:tab w:val="left" w:pos="616"/>
              </w:tabs>
              <w:spacing w:line="276" w:lineRule="auto"/>
              <w:ind w:left="616" w:hanging="284"/>
              <w:jc w:val="both"/>
              <w:rPr>
                <w:rFonts w:ascii="Arial" w:hAnsi="Arial" w:cs="Arial"/>
                <w:color w:val="000000"/>
                <w:sz w:val="22"/>
                <w:szCs w:val="22"/>
              </w:rPr>
            </w:pPr>
            <w:r>
              <w:rPr>
                <w:rFonts w:ascii="Arial" w:hAnsi="Arial" w:cs="Arial"/>
                <w:color w:val="000000"/>
                <w:sz w:val="22"/>
                <w:szCs w:val="22"/>
              </w:rPr>
              <w:t>Esleipenduna aldi baterako enpresa elkartea baldin bada, elkartearen eraketaren eskritura publikoa, elkarteari eman zaion IFK eta ahal nahikoz hornitutako ordezkaria izango den pertsonaren izendapena.</w:t>
            </w:r>
          </w:p>
          <w:p w14:paraId="1EAE463C" w14:textId="77777777" w:rsidR="004A1B7E" w:rsidRDefault="004A1B7E">
            <w:pPr>
              <w:numPr>
                <w:ilvl w:val="1"/>
                <w:numId w:val="79"/>
              </w:numPr>
              <w:tabs>
                <w:tab w:val="left" w:pos="616"/>
              </w:tabs>
              <w:spacing w:line="276" w:lineRule="auto"/>
              <w:ind w:left="616" w:hanging="284"/>
              <w:jc w:val="both"/>
              <w:rPr>
                <w:rFonts w:ascii="Arial" w:hAnsi="Arial" w:cs="Arial"/>
                <w:color w:val="000000"/>
                <w:sz w:val="22"/>
                <w:szCs w:val="22"/>
              </w:rPr>
            </w:pPr>
            <w:r>
              <w:rPr>
                <w:rFonts w:ascii="Arial" w:hAnsi="Arial" w:cs="Arial"/>
                <w:color w:val="000000"/>
                <w:sz w:val="22"/>
                <w:szCs w:val="22"/>
              </w:rPr>
              <w:t>Baldin eta Euskal Autonomia Erkidegoko Lizitatzaileen eta Enpresa Sailkatuen Erregistroak edo estatuko Lizitatzaileen eta Enpresa Sailkatuen Erregistroak emandako ziurtagiria aurkeztu bada, esleipendunak berretsi egin beharko du ziurtagiria ematea eragin zuten zertzeladak indarrean daudela.</w:t>
            </w:r>
          </w:p>
          <w:p w14:paraId="1EC92485" w14:textId="77777777" w:rsidR="004A1B7E" w:rsidRDefault="004A1B7E">
            <w:pPr>
              <w:numPr>
                <w:ilvl w:val="0"/>
                <w:numId w:val="79"/>
              </w:numPr>
              <w:spacing w:line="276" w:lineRule="auto"/>
              <w:jc w:val="both"/>
              <w:rPr>
                <w:rFonts w:ascii="Arial" w:hAnsi="Arial" w:cs="Arial"/>
                <w:color w:val="000000"/>
                <w:sz w:val="22"/>
                <w:szCs w:val="22"/>
              </w:rPr>
            </w:pPr>
            <w:r>
              <w:rPr>
                <w:rFonts w:ascii="Arial" w:hAnsi="Arial" w:cs="Arial"/>
                <w:color w:val="000000"/>
                <w:sz w:val="22"/>
                <w:szCs w:val="22"/>
              </w:rPr>
              <w:t xml:space="preserve">Kontratua kontratazio arloko errekurtso berezia jartzeko modukoa bada, ezingo da formalizatu esleipenaren jakinarazpena lizitatzaileei eta hautagaiei bidaltzen zaienetik hasita 15 egun balioduneko epea igaro baino lehen. </w:t>
            </w:r>
          </w:p>
          <w:p w14:paraId="258AC90D" w14:textId="77777777" w:rsidR="004A1B7E" w:rsidRDefault="004A1B7E">
            <w:pPr>
              <w:spacing w:line="276" w:lineRule="auto"/>
              <w:ind w:left="332" w:firstLine="182"/>
              <w:jc w:val="both"/>
              <w:rPr>
                <w:rFonts w:ascii="Arial" w:hAnsi="Arial" w:cs="Arial"/>
                <w:color w:val="000000"/>
                <w:sz w:val="22"/>
                <w:szCs w:val="22"/>
              </w:rPr>
            </w:pPr>
            <w:r>
              <w:rPr>
                <w:rFonts w:ascii="Arial" w:hAnsi="Arial" w:cs="Arial"/>
                <w:color w:val="000000"/>
                <w:sz w:val="22"/>
                <w:szCs w:val="22"/>
              </w:rPr>
              <w:t>Kontratazio organoak, aurreko lerrokadan aurreikusitako epea igarotakoan eta, betiere, epe horretan, kontratuaren formalizazioa etetea ekarriko lukeen errekurtsorik jarri ez bada, esleipendunari eskatuko dio formaliza dezala kontratua, gehienez ere 5 egun naturaleko epean, errekerimendua jasotzen duen egunaren ondorengotik kontatzen hasita. Berdin jokatuko du, errekurtsoa ebazteko eskumena duen organoak etenaldia bertan behera uzten duenean.</w:t>
            </w:r>
          </w:p>
          <w:p w14:paraId="584FBD2E" w14:textId="77777777" w:rsidR="004A1B7E" w:rsidRDefault="004A1B7E">
            <w:pPr>
              <w:numPr>
                <w:ilvl w:val="0"/>
                <w:numId w:val="79"/>
              </w:numPr>
              <w:spacing w:line="276" w:lineRule="auto"/>
              <w:jc w:val="both"/>
              <w:rPr>
                <w:rFonts w:ascii="Arial" w:hAnsi="Arial" w:cs="Arial"/>
                <w:color w:val="000000"/>
                <w:sz w:val="22"/>
                <w:szCs w:val="22"/>
              </w:rPr>
            </w:pPr>
            <w:r>
              <w:rPr>
                <w:rFonts w:ascii="Arial" w:hAnsi="Arial" w:cs="Arial"/>
                <w:color w:val="000000"/>
                <w:sz w:val="22"/>
                <w:szCs w:val="22"/>
              </w:rPr>
              <w:t xml:space="preserve">Bestelako kasuetan, kontratuaren formalizaziorako gehienezko epea 15 egun baliodunekoa izango da, esleipendunak esleipenaren jakinarazpena jaso eta hurrengo </w:t>
            </w:r>
            <w:r>
              <w:rPr>
                <w:rFonts w:ascii="Arial" w:hAnsi="Arial" w:cs="Arial"/>
                <w:color w:val="000000"/>
                <w:sz w:val="22"/>
                <w:szCs w:val="22"/>
              </w:rPr>
              <w:lastRenderedPageBreak/>
              <w:t>egunetik kontatzen hasita.</w:t>
            </w:r>
          </w:p>
          <w:p w14:paraId="0619762A" w14:textId="77777777" w:rsidR="004A1B7E" w:rsidRDefault="004A1B7E">
            <w:pPr>
              <w:spacing w:line="276" w:lineRule="auto"/>
              <w:jc w:val="both"/>
              <w:rPr>
                <w:rFonts w:ascii="Arial" w:hAnsi="Arial" w:cs="Arial"/>
                <w:color w:val="000000"/>
                <w:sz w:val="22"/>
                <w:szCs w:val="22"/>
              </w:rPr>
            </w:pPr>
          </w:p>
          <w:p w14:paraId="19D6E4AE" w14:textId="77777777" w:rsidR="004A1B7E" w:rsidRDefault="004A1B7E">
            <w:pPr>
              <w:numPr>
                <w:ilvl w:val="0"/>
                <w:numId w:val="79"/>
              </w:numPr>
              <w:spacing w:line="276" w:lineRule="auto"/>
              <w:jc w:val="both"/>
              <w:rPr>
                <w:rFonts w:ascii="Arial" w:hAnsi="Arial" w:cs="Arial"/>
                <w:color w:val="000000"/>
                <w:sz w:val="22"/>
                <w:szCs w:val="22"/>
                <w:shd w:val="clear" w:color="auto" w:fill="FFFF00"/>
              </w:rPr>
            </w:pPr>
            <w:r>
              <w:rPr>
                <w:rFonts w:ascii="Arial" w:hAnsi="Arial" w:cs="Arial"/>
                <w:color w:val="000000"/>
                <w:sz w:val="22"/>
                <w:szCs w:val="22"/>
              </w:rPr>
              <w:t>Kontratua sinatzeko ekitaldian, eta hura sinatzearekin batera, baldintza teknikoen agiria eta baldintza administratiboen agiri hau izenpetuko ditu esleipendunak (kontratu izaera dute dokumentu hauek guztiek), jakinaren gainean eta ados dagoela adieraziz.</w:t>
            </w:r>
          </w:p>
          <w:p w14:paraId="640F9C42" w14:textId="77777777" w:rsidR="004A1B7E" w:rsidRDefault="004A1B7E">
            <w:pPr>
              <w:spacing w:line="276" w:lineRule="auto"/>
              <w:rPr>
                <w:rFonts w:ascii="Arial" w:hAnsi="Arial" w:cs="Arial"/>
                <w:color w:val="000000"/>
                <w:sz w:val="22"/>
                <w:szCs w:val="22"/>
                <w:shd w:val="clear" w:color="auto" w:fill="FFFF00"/>
              </w:rPr>
            </w:pPr>
          </w:p>
          <w:p w14:paraId="45EA80E5" w14:textId="77777777" w:rsidR="004A1B7E" w:rsidRDefault="004A1B7E">
            <w:pPr>
              <w:spacing w:line="276" w:lineRule="auto"/>
              <w:ind w:left="345" w:firstLine="180"/>
              <w:jc w:val="both"/>
              <w:rPr>
                <w:rFonts w:ascii="Arial" w:hAnsi="Arial" w:cs="Arial"/>
                <w:color w:val="000000"/>
                <w:sz w:val="22"/>
                <w:szCs w:val="22"/>
              </w:rPr>
            </w:pPr>
            <w:r>
              <w:rPr>
                <w:rFonts w:ascii="Arial" w:hAnsi="Arial" w:cs="Arial"/>
                <w:color w:val="000000"/>
                <w:sz w:val="22"/>
                <w:szCs w:val="22"/>
              </w:rPr>
              <w:t>Kontratuaren edukian espresuki jaso beharko dira esleipendunak proposamen teknikoan, eta alderdi sozialen eta ingurumenekoen gaineko esleipen irizpidetzat baloratutako alderdiei dagokienez.</w:t>
            </w:r>
          </w:p>
          <w:p w14:paraId="505FA0C4" w14:textId="77777777" w:rsidR="004A1B7E" w:rsidRDefault="004A1B7E">
            <w:pPr>
              <w:spacing w:line="276" w:lineRule="auto"/>
              <w:jc w:val="both"/>
              <w:rPr>
                <w:rFonts w:ascii="Arial" w:hAnsi="Arial" w:cs="Arial"/>
                <w:color w:val="000000"/>
                <w:sz w:val="22"/>
                <w:szCs w:val="22"/>
              </w:rPr>
            </w:pPr>
          </w:p>
          <w:p w14:paraId="7FA7554B" w14:textId="77777777" w:rsidR="004A1B7E" w:rsidRDefault="004A1B7E">
            <w:pPr>
              <w:numPr>
                <w:ilvl w:val="0"/>
                <w:numId w:val="79"/>
              </w:numPr>
              <w:spacing w:line="276" w:lineRule="auto"/>
              <w:jc w:val="both"/>
              <w:rPr>
                <w:rFonts w:ascii="Arial" w:hAnsi="Arial" w:cs="Arial"/>
                <w:color w:val="000000"/>
                <w:sz w:val="22"/>
                <w:szCs w:val="22"/>
              </w:rPr>
            </w:pPr>
            <w:r>
              <w:rPr>
                <w:rFonts w:ascii="Arial" w:hAnsi="Arial" w:cs="Arial"/>
                <w:color w:val="000000"/>
                <w:sz w:val="22"/>
                <w:szCs w:val="22"/>
              </w:rPr>
              <w:t>Esleipendunari egotz dakizkiokeen arrazoiak direla eta kontratua ez bada formalizatu adierazitako epearen barnean, lizitazioko oinarrizko aurrekontuaren % 3 eskatuko zaio, BEZ kanpo, zehapen kontzeptuan; kopuru hori jasotzeko, behin betiko bermera joko da lehenik, horrelakorik eratua den kasuetan. Horretaz gain, kontratatzeko galarazpena ere ezarri ahal izango zaio, SPKLren 71.2.b) artikuluan aurreikusiarekin bat.</w:t>
            </w:r>
          </w:p>
          <w:p w14:paraId="51801322" w14:textId="77777777" w:rsidR="004A1B7E" w:rsidRDefault="004A1B7E">
            <w:pPr>
              <w:spacing w:line="276" w:lineRule="auto"/>
              <w:jc w:val="both"/>
              <w:rPr>
                <w:rFonts w:ascii="Arial" w:hAnsi="Arial" w:cs="Arial"/>
                <w:color w:val="000000"/>
                <w:sz w:val="22"/>
                <w:szCs w:val="22"/>
              </w:rPr>
            </w:pPr>
          </w:p>
          <w:p w14:paraId="396AE6FA" w14:textId="77777777" w:rsidR="004A1B7E" w:rsidRDefault="004A1B7E">
            <w:pPr>
              <w:numPr>
                <w:ilvl w:val="0"/>
                <w:numId w:val="79"/>
              </w:numPr>
              <w:spacing w:line="276" w:lineRule="auto"/>
              <w:jc w:val="both"/>
              <w:rPr>
                <w:rFonts w:ascii="Arial" w:hAnsi="Arial" w:cs="Arial"/>
                <w:color w:val="000000"/>
                <w:spacing w:val="-2"/>
                <w:sz w:val="22"/>
                <w:szCs w:val="22"/>
              </w:rPr>
            </w:pPr>
            <w:r>
              <w:rPr>
                <w:rFonts w:ascii="Arial" w:hAnsi="Arial" w:cs="Arial"/>
                <w:color w:val="000000"/>
                <w:spacing w:val="-2"/>
                <w:sz w:val="22"/>
                <w:szCs w:val="22"/>
              </w:rPr>
              <w:t>Kontratua ez formalizatzeko arrazoiak Administrazioari egozteko modukoak badira, berandutzek eragindako kalteen ordaina emango zaio kontratistari.</w:t>
            </w:r>
          </w:p>
          <w:p w14:paraId="552BE6AD" w14:textId="77777777" w:rsidR="004A1B7E" w:rsidRDefault="004A1B7E">
            <w:pPr>
              <w:numPr>
                <w:ilvl w:val="0"/>
                <w:numId w:val="79"/>
              </w:numPr>
              <w:spacing w:line="276" w:lineRule="auto"/>
              <w:jc w:val="both"/>
              <w:rPr>
                <w:rFonts w:ascii="Arial" w:hAnsi="Arial" w:cs="Arial"/>
                <w:color w:val="000000"/>
                <w:spacing w:val="-2"/>
                <w:sz w:val="22"/>
                <w:szCs w:val="22"/>
              </w:rPr>
            </w:pPr>
            <w:r>
              <w:rPr>
                <w:rFonts w:ascii="Arial" w:hAnsi="Arial" w:cs="Arial"/>
                <w:color w:val="000000"/>
                <w:spacing w:val="-2"/>
                <w:sz w:val="22"/>
                <w:szCs w:val="22"/>
              </w:rPr>
              <w:t>Kontratuaren formalizazioari publizitatea emango zaio, SPKLren 154. artikuluan xedatutakoaren arabera.</w:t>
            </w:r>
          </w:p>
          <w:p w14:paraId="103D5D3B" w14:textId="77777777" w:rsidR="004A1B7E" w:rsidRDefault="004A1B7E">
            <w:pPr>
              <w:spacing w:line="276" w:lineRule="auto"/>
              <w:jc w:val="both"/>
              <w:rPr>
                <w:rFonts w:ascii="Arial" w:hAnsi="Arial" w:cs="Arial"/>
                <w:color w:val="000000"/>
                <w:spacing w:val="-2"/>
                <w:sz w:val="22"/>
                <w:szCs w:val="22"/>
              </w:rPr>
            </w:pPr>
          </w:p>
          <w:p w14:paraId="1D2E66DE" w14:textId="77777777" w:rsidR="004A1B7E" w:rsidRDefault="004A1B7E">
            <w:pPr>
              <w:spacing w:line="276" w:lineRule="auto"/>
              <w:jc w:val="both"/>
              <w:rPr>
                <w:rFonts w:ascii="Arial" w:hAnsi="Arial" w:cs="Arial"/>
                <w:color w:val="000000"/>
                <w:spacing w:val="-2"/>
                <w:sz w:val="22"/>
                <w:szCs w:val="22"/>
              </w:rPr>
            </w:pPr>
          </w:p>
        </w:tc>
        <w:tc>
          <w:tcPr>
            <w:tcW w:w="5105" w:type="dxa"/>
          </w:tcPr>
          <w:p w14:paraId="182D229A" w14:textId="77777777" w:rsidR="004A1B7E" w:rsidRDefault="004A1B7E">
            <w:pPr>
              <w:spacing w:line="276" w:lineRule="auto"/>
              <w:jc w:val="both"/>
              <w:rPr>
                <w:rFonts w:ascii="Arial" w:hAnsi="Arial" w:cs="Arial"/>
                <w:color w:val="000000"/>
                <w:sz w:val="22"/>
                <w:szCs w:val="22"/>
                <w:lang w:val="es-ES"/>
              </w:rPr>
            </w:pPr>
            <w:r>
              <w:rPr>
                <w:rFonts w:ascii="Arial" w:hAnsi="Arial" w:cs="Arial"/>
                <w:b/>
                <w:color w:val="000000"/>
                <w:sz w:val="22"/>
                <w:szCs w:val="22"/>
              </w:rPr>
              <w:lastRenderedPageBreak/>
              <w:t xml:space="preserve">34.- Formalización del contrato </w:t>
            </w:r>
          </w:p>
          <w:p w14:paraId="16951A28" w14:textId="77777777" w:rsidR="004A1B7E" w:rsidRDefault="004A1B7E">
            <w:pPr>
              <w:numPr>
                <w:ilvl w:val="0"/>
                <w:numId w:val="74"/>
              </w:numPr>
              <w:spacing w:line="276" w:lineRule="auto"/>
              <w:jc w:val="both"/>
              <w:rPr>
                <w:rFonts w:ascii="Arial" w:hAnsi="Arial" w:cs="Arial"/>
                <w:color w:val="000000"/>
                <w:sz w:val="22"/>
                <w:szCs w:val="22"/>
                <w:lang w:val="es-ES"/>
              </w:rPr>
            </w:pPr>
            <w:r>
              <w:rPr>
                <w:rFonts w:ascii="Arial" w:hAnsi="Arial" w:cs="Arial"/>
                <w:color w:val="000000"/>
                <w:sz w:val="22"/>
                <w:szCs w:val="22"/>
                <w:lang w:val="es-ES"/>
              </w:rPr>
              <w:t>El contrato deberá formalizarse en documento administrativo que se ajuste con exactitud a las condiciones de la licitación, constituyendo dicho documento título suficiente para acceder a cualquier registro público. No obstante, la contratista podrá solicitar que el contrato se eleve a escritura pública, corriendo de su cargo los correspondientes gastos. En ningún caso, se podrán incluir en el documento en que se formalice el contrato cláusulas que impliquen alteración de los términos de la adjudicación.</w:t>
            </w:r>
          </w:p>
          <w:p w14:paraId="71192A73" w14:textId="77777777" w:rsidR="004A1B7E" w:rsidRDefault="004A1B7E">
            <w:pPr>
              <w:numPr>
                <w:ilvl w:val="0"/>
                <w:numId w:val="74"/>
              </w:numPr>
              <w:spacing w:line="276" w:lineRule="auto"/>
              <w:jc w:val="both"/>
              <w:rPr>
                <w:rFonts w:ascii="Arial" w:hAnsi="Arial" w:cs="Arial"/>
                <w:color w:val="000000"/>
                <w:sz w:val="22"/>
                <w:szCs w:val="22"/>
                <w:lang w:val="es-ES"/>
              </w:rPr>
            </w:pPr>
            <w:r>
              <w:rPr>
                <w:rFonts w:ascii="Arial" w:hAnsi="Arial" w:cs="Arial"/>
                <w:color w:val="000000"/>
                <w:sz w:val="22"/>
                <w:szCs w:val="22"/>
                <w:lang w:val="es-ES"/>
              </w:rPr>
              <w:t xml:space="preserve">El contrato se perfecciona con su </w:t>
            </w:r>
            <w:r>
              <w:rPr>
                <w:rFonts w:ascii="Arial" w:hAnsi="Arial" w:cs="Arial"/>
                <w:color w:val="000000"/>
                <w:sz w:val="22"/>
                <w:szCs w:val="22"/>
                <w:lang w:val="es-ES"/>
              </w:rPr>
              <w:lastRenderedPageBreak/>
              <w:t>formalización y en ningún caso podrá iniciarse la ejecución del contrato sin su previa formalización.</w:t>
            </w:r>
          </w:p>
          <w:p w14:paraId="6D7E6746" w14:textId="77777777" w:rsidR="004A1B7E" w:rsidRDefault="004A1B7E">
            <w:pPr>
              <w:numPr>
                <w:ilvl w:val="0"/>
                <w:numId w:val="74"/>
              </w:numPr>
              <w:spacing w:line="276" w:lineRule="auto"/>
              <w:jc w:val="both"/>
              <w:rPr>
                <w:rFonts w:ascii="Arial" w:hAnsi="Arial" w:cs="Arial"/>
                <w:color w:val="000000"/>
                <w:sz w:val="22"/>
                <w:szCs w:val="22"/>
                <w:lang w:val="es-ES"/>
              </w:rPr>
            </w:pPr>
            <w:r>
              <w:rPr>
                <w:rFonts w:ascii="Arial" w:hAnsi="Arial" w:cs="Arial"/>
                <w:color w:val="000000"/>
                <w:sz w:val="22"/>
                <w:szCs w:val="22"/>
                <w:lang w:val="es-ES"/>
              </w:rPr>
              <w:t>Previamente a la firma del contrato, la persona representante de la adjudicataria deberá presentar ante el órgano de contratación:</w:t>
            </w:r>
          </w:p>
          <w:p w14:paraId="254CDF0B" w14:textId="77777777" w:rsidR="004A1B7E" w:rsidRDefault="004A1B7E">
            <w:pPr>
              <w:numPr>
                <w:ilvl w:val="1"/>
                <w:numId w:val="74"/>
              </w:numPr>
              <w:tabs>
                <w:tab w:val="left" w:pos="705"/>
              </w:tabs>
              <w:spacing w:line="276" w:lineRule="auto"/>
              <w:ind w:left="705"/>
              <w:jc w:val="both"/>
              <w:rPr>
                <w:rFonts w:ascii="Arial" w:hAnsi="Arial" w:cs="Arial"/>
                <w:color w:val="000000"/>
                <w:sz w:val="22"/>
                <w:szCs w:val="22"/>
                <w:lang w:val="es-ES"/>
              </w:rPr>
            </w:pPr>
            <w:r>
              <w:rPr>
                <w:rFonts w:ascii="Arial" w:hAnsi="Arial" w:cs="Arial"/>
                <w:color w:val="000000"/>
                <w:sz w:val="22"/>
                <w:szCs w:val="22"/>
                <w:lang w:val="es-ES"/>
              </w:rPr>
              <w:t xml:space="preserve">Los documentos que acrediten su identidad y representación. </w:t>
            </w:r>
          </w:p>
          <w:p w14:paraId="11157128" w14:textId="77777777" w:rsidR="004A1B7E" w:rsidRDefault="004A1B7E">
            <w:pPr>
              <w:numPr>
                <w:ilvl w:val="1"/>
                <w:numId w:val="74"/>
              </w:numPr>
              <w:tabs>
                <w:tab w:val="left" w:pos="705"/>
              </w:tabs>
              <w:spacing w:line="276" w:lineRule="auto"/>
              <w:ind w:left="705"/>
              <w:jc w:val="both"/>
              <w:rPr>
                <w:rFonts w:ascii="Arial" w:hAnsi="Arial" w:cs="Arial"/>
                <w:color w:val="000000"/>
                <w:sz w:val="22"/>
                <w:szCs w:val="22"/>
                <w:lang w:val="es-ES"/>
              </w:rPr>
            </w:pPr>
            <w:r>
              <w:rPr>
                <w:rFonts w:ascii="Arial" w:hAnsi="Arial" w:cs="Arial"/>
                <w:color w:val="000000"/>
                <w:sz w:val="22"/>
                <w:szCs w:val="22"/>
                <w:lang w:val="es-ES"/>
              </w:rPr>
              <w:t>Si el adjudicatario fuera una Unión Temporal de Empresas, escritura pública de su constitución, CIF asignado y nombramiento de la persona representante con poder suficiente.</w:t>
            </w:r>
          </w:p>
          <w:p w14:paraId="7EA2BBEE" w14:textId="77777777" w:rsidR="004A1B7E" w:rsidRDefault="004A1B7E">
            <w:pPr>
              <w:numPr>
                <w:ilvl w:val="1"/>
                <w:numId w:val="74"/>
              </w:numPr>
              <w:tabs>
                <w:tab w:val="left" w:pos="705"/>
              </w:tabs>
              <w:spacing w:line="276" w:lineRule="auto"/>
              <w:ind w:left="705"/>
              <w:jc w:val="both"/>
              <w:rPr>
                <w:rFonts w:ascii="Arial" w:hAnsi="Arial" w:cs="Arial"/>
                <w:color w:val="000000"/>
                <w:sz w:val="22"/>
                <w:szCs w:val="22"/>
                <w:lang w:val="es-ES"/>
              </w:rPr>
            </w:pPr>
            <w:r>
              <w:rPr>
                <w:rFonts w:ascii="Arial" w:hAnsi="Arial" w:cs="Arial"/>
                <w:color w:val="000000"/>
                <w:sz w:val="22"/>
                <w:szCs w:val="22"/>
                <w:lang w:val="es-ES"/>
              </w:rPr>
              <w:t>Si se hubiese presentado certificado expedido por el Registro de Licitadores y Empresas Clasificadas de la Comunidad Autónoma del País Vasco o del Registro Oficial de Licitadores y Empresas Clasificadas del Estado, la adjudicataria deberá reiterar la vigencia de las circunstancias que motivaron su expedición.</w:t>
            </w:r>
          </w:p>
          <w:p w14:paraId="4410A6B3" w14:textId="77777777" w:rsidR="004A1B7E" w:rsidRDefault="004A1B7E">
            <w:pPr>
              <w:numPr>
                <w:ilvl w:val="0"/>
                <w:numId w:val="74"/>
              </w:numPr>
              <w:spacing w:line="276" w:lineRule="auto"/>
              <w:jc w:val="both"/>
              <w:rPr>
                <w:rFonts w:ascii="Arial" w:hAnsi="Arial" w:cs="Arial"/>
                <w:color w:val="000000"/>
                <w:sz w:val="22"/>
                <w:szCs w:val="22"/>
                <w:lang w:val="es-ES"/>
              </w:rPr>
            </w:pPr>
            <w:r>
              <w:rPr>
                <w:rFonts w:ascii="Arial" w:hAnsi="Arial" w:cs="Arial"/>
                <w:color w:val="000000"/>
                <w:sz w:val="22"/>
                <w:szCs w:val="22"/>
                <w:lang w:val="es-ES"/>
              </w:rPr>
              <w:t xml:space="preserve">Si el contrato es susceptible de recurso especial en materia de contratación, la formalización no podrá efectuarse antes de que transcurran 15 días hábiles desde que se remita la notificación de la adjudicación a las licitadoras. </w:t>
            </w:r>
          </w:p>
          <w:p w14:paraId="4DD80A00" w14:textId="77777777" w:rsidR="004A1B7E" w:rsidRDefault="004A1B7E">
            <w:pPr>
              <w:spacing w:line="276" w:lineRule="auto"/>
              <w:ind w:left="345" w:firstLine="180"/>
              <w:jc w:val="both"/>
              <w:rPr>
                <w:rFonts w:ascii="Arial" w:hAnsi="Arial" w:cs="Arial"/>
                <w:color w:val="000000"/>
                <w:sz w:val="22"/>
                <w:szCs w:val="22"/>
                <w:lang w:val="es-ES"/>
              </w:rPr>
            </w:pPr>
            <w:r>
              <w:rPr>
                <w:rFonts w:ascii="Arial" w:hAnsi="Arial" w:cs="Arial"/>
                <w:color w:val="000000"/>
                <w:sz w:val="22"/>
                <w:szCs w:val="22"/>
                <w:lang w:val="es-ES"/>
              </w:rPr>
              <w:t>El órgano de contratación requerirá a la adjudicataria para que formalice el contrato en plazo no superior a 5 días naturales a contar desde el siguiente a aquel en que hubiera recibido el requerimiento, una vez transcurrido el plazo previsto en el párrafo anterior sin que se hubiera interpuesto recurso que lleve aparejada la suspensión de la formalización del contrato. De igual forma procederá cuando el órgano competente para la resolución del recurso hubiera levantado la suspensión.</w:t>
            </w:r>
          </w:p>
          <w:p w14:paraId="74048E32" w14:textId="77777777" w:rsidR="004A1B7E" w:rsidRDefault="004A1B7E">
            <w:pPr>
              <w:numPr>
                <w:ilvl w:val="0"/>
                <w:numId w:val="74"/>
              </w:numPr>
              <w:spacing w:line="276" w:lineRule="auto"/>
              <w:jc w:val="both"/>
              <w:rPr>
                <w:rFonts w:ascii="Arial" w:hAnsi="Arial" w:cs="Arial"/>
                <w:color w:val="000000"/>
                <w:spacing w:val="-4"/>
                <w:sz w:val="22"/>
                <w:szCs w:val="22"/>
                <w:lang w:val="es-ES"/>
              </w:rPr>
            </w:pPr>
            <w:r>
              <w:rPr>
                <w:rFonts w:ascii="Arial" w:hAnsi="Arial" w:cs="Arial"/>
                <w:color w:val="000000"/>
                <w:sz w:val="22"/>
                <w:szCs w:val="22"/>
                <w:lang w:val="es-ES"/>
              </w:rPr>
              <w:t xml:space="preserve">En los restantes casos, la formalización del contrato deberá efectuarse en el plazo máximo de 15 días hábiles contados desde el </w:t>
            </w:r>
            <w:r>
              <w:rPr>
                <w:rFonts w:ascii="Arial" w:hAnsi="Arial" w:cs="Arial"/>
                <w:color w:val="000000"/>
                <w:sz w:val="22"/>
                <w:szCs w:val="22"/>
                <w:lang w:val="es-ES"/>
              </w:rPr>
              <w:lastRenderedPageBreak/>
              <w:t>siguiente al de la recepción por la adjudicataria de la notificación de la adjudicación.</w:t>
            </w:r>
          </w:p>
          <w:p w14:paraId="6DCFF917" w14:textId="77777777" w:rsidR="004A1B7E" w:rsidRDefault="004A1B7E">
            <w:pPr>
              <w:numPr>
                <w:ilvl w:val="0"/>
                <w:numId w:val="74"/>
              </w:numPr>
              <w:spacing w:line="276" w:lineRule="auto"/>
              <w:jc w:val="both"/>
              <w:rPr>
                <w:rFonts w:ascii="Arial" w:hAnsi="Arial" w:cs="Arial"/>
                <w:color w:val="000000"/>
                <w:sz w:val="22"/>
                <w:szCs w:val="22"/>
                <w:lang w:val="es-ES"/>
              </w:rPr>
            </w:pPr>
            <w:r>
              <w:rPr>
                <w:rFonts w:ascii="Arial" w:hAnsi="Arial" w:cs="Arial"/>
                <w:color w:val="000000"/>
                <w:spacing w:val="-4"/>
                <w:sz w:val="22"/>
                <w:szCs w:val="22"/>
                <w:lang w:val="es-ES"/>
              </w:rPr>
              <w:t>En el acto mismo de formalización del contrato, y junto con la firma del mismo, la empresa adjudicataria firmará los pliegos de prescripciones técnicas así como el presente pliego de cláusulas administrativas, documentos todos ellos que tienen carácter contractual, dejando constancia con ello de su conocimiento y en prueba de su conformidad.</w:t>
            </w:r>
          </w:p>
          <w:p w14:paraId="5E93DAF8" w14:textId="77777777" w:rsidR="004A1B7E" w:rsidRDefault="004A1B7E">
            <w:pPr>
              <w:spacing w:line="276" w:lineRule="auto"/>
              <w:ind w:left="345" w:firstLine="180"/>
              <w:jc w:val="both"/>
              <w:rPr>
                <w:rFonts w:ascii="Arial" w:hAnsi="Arial" w:cs="Arial"/>
                <w:color w:val="000000"/>
                <w:sz w:val="22"/>
                <w:szCs w:val="22"/>
                <w:lang w:val="es-ES"/>
              </w:rPr>
            </w:pPr>
            <w:r>
              <w:rPr>
                <w:rFonts w:ascii="Arial" w:hAnsi="Arial" w:cs="Arial"/>
                <w:color w:val="000000"/>
                <w:sz w:val="22"/>
                <w:szCs w:val="22"/>
                <w:lang w:val="es-ES"/>
              </w:rPr>
              <w:t>Deberán incorporarse expresamente al contenido del contrato las obligaciones que asuma la adjudicataria en su propuesta técnica con relación a los aspectos valorados como criterios de adjudicación relativos a aspectos sociales y medioambientales.</w:t>
            </w:r>
          </w:p>
          <w:p w14:paraId="6944406C" w14:textId="77777777" w:rsidR="004A1B7E" w:rsidRDefault="004A1B7E">
            <w:pPr>
              <w:numPr>
                <w:ilvl w:val="0"/>
                <w:numId w:val="74"/>
              </w:numPr>
              <w:spacing w:line="276" w:lineRule="auto"/>
              <w:jc w:val="both"/>
              <w:rPr>
                <w:rFonts w:ascii="Arial" w:hAnsi="Arial" w:cs="Arial"/>
                <w:color w:val="000000"/>
                <w:sz w:val="22"/>
                <w:szCs w:val="22"/>
                <w:lang w:val="es-ES"/>
              </w:rPr>
            </w:pPr>
            <w:r>
              <w:rPr>
                <w:rFonts w:ascii="Arial" w:hAnsi="Arial" w:cs="Arial"/>
                <w:color w:val="000000"/>
                <w:sz w:val="22"/>
                <w:szCs w:val="22"/>
                <w:lang w:val="es-ES"/>
              </w:rPr>
              <w:t xml:space="preserve">Cuando por causas imputables a la adjudicataria no se hubiese formalizado el contrato dentro del plazo indicado </w:t>
            </w:r>
            <w:r>
              <w:rPr>
                <w:rFonts w:ascii="Arial" w:hAnsi="Arial" w:cs="Arial"/>
                <w:color w:val="000000"/>
                <w:sz w:val="22"/>
                <w:szCs w:val="22"/>
                <w:shd w:val="clear" w:color="auto" w:fill="FFFFFF"/>
                <w:lang w:val="es-ES"/>
              </w:rPr>
              <w:t>se le exigirá el importe del 3% del presupuesto base de licitación, IVA excluido, en concepto de penalidad, que se hará efectivo en primer lugar contra la garantía definitiva, si se hubiera constituido, sin perjuicio de que pueda ser declarado en prohibición de contratar, según lo previsto en el artículo 71.2.b) de la LCSP.</w:t>
            </w:r>
          </w:p>
          <w:p w14:paraId="7A685163" w14:textId="77777777" w:rsidR="004A1B7E" w:rsidRDefault="004A1B7E">
            <w:pPr>
              <w:numPr>
                <w:ilvl w:val="0"/>
                <w:numId w:val="74"/>
              </w:numPr>
              <w:spacing w:line="276" w:lineRule="auto"/>
              <w:jc w:val="both"/>
              <w:rPr>
                <w:rFonts w:ascii="Arial" w:hAnsi="Arial" w:cs="Arial"/>
                <w:color w:val="000000"/>
                <w:sz w:val="22"/>
                <w:szCs w:val="22"/>
                <w:lang w:val="es-ES"/>
              </w:rPr>
            </w:pPr>
            <w:r>
              <w:rPr>
                <w:rFonts w:ascii="Arial" w:hAnsi="Arial" w:cs="Arial"/>
                <w:color w:val="000000"/>
                <w:sz w:val="22"/>
                <w:szCs w:val="22"/>
                <w:lang w:val="es-ES"/>
              </w:rPr>
              <w:t>Si las causas de la no formalización fueren imputables a la Administración, se indemnizará a la contratista de los daños y perjuicios que la demora le pudiera ocasionar.</w:t>
            </w:r>
          </w:p>
          <w:p w14:paraId="0F074139" w14:textId="77777777" w:rsidR="004A1B7E" w:rsidRDefault="004A1B7E">
            <w:pPr>
              <w:numPr>
                <w:ilvl w:val="0"/>
                <w:numId w:val="74"/>
              </w:numPr>
              <w:spacing w:line="276" w:lineRule="auto"/>
              <w:jc w:val="both"/>
              <w:rPr>
                <w:rFonts w:ascii="Arial" w:hAnsi="Arial" w:cs="Arial"/>
                <w:color w:val="000000"/>
                <w:sz w:val="22"/>
                <w:szCs w:val="22"/>
                <w:lang w:val="es-ES"/>
              </w:rPr>
            </w:pPr>
            <w:r>
              <w:rPr>
                <w:rFonts w:ascii="Arial" w:hAnsi="Arial" w:cs="Arial"/>
                <w:color w:val="000000"/>
                <w:sz w:val="22"/>
                <w:szCs w:val="22"/>
                <w:lang w:val="es-ES"/>
              </w:rPr>
              <w:t>De la formalización del contrato se dará publicidad según lo dispuesto en el artículo 154 de la LCSP.</w:t>
            </w:r>
          </w:p>
          <w:p w14:paraId="245DDDBB" w14:textId="77777777" w:rsidR="004A1B7E" w:rsidRDefault="004A1B7E">
            <w:pPr>
              <w:spacing w:line="276" w:lineRule="auto"/>
              <w:jc w:val="both"/>
              <w:rPr>
                <w:rFonts w:ascii="Arial" w:hAnsi="Arial" w:cs="Arial"/>
                <w:color w:val="000000"/>
                <w:sz w:val="22"/>
                <w:szCs w:val="22"/>
                <w:lang w:val="es-ES"/>
              </w:rPr>
            </w:pPr>
          </w:p>
        </w:tc>
      </w:tr>
      <w:tr w:rsidR="004A1B7E" w14:paraId="69A52B50" w14:textId="77777777">
        <w:tc>
          <w:tcPr>
            <w:tcW w:w="5104" w:type="dxa"/>
          </w:tcPr>
          <w:p w14:paraId="46C2680F" w14:textId="77777777" w:rsidR="004A1B7E" w:rsidRDefault="004A1B7E">
            <w:pPr>
              <w:spacing w:line="276" w:lineRule="auto"/>
              <w:jc w:val="center"/>
              <w:rPr>
                <w:rFonts w:ascii="Arial" w:hAnsi="Arial" w:cs="Arial"/>
                <w:b/>
                <w:color w:val="000000"/>
                <w:sz w:val="22"/>
                <w:szCs w:val="22"/>
              </w:rPr>
            </w:pPr>
            <w:r>
              <w:rPr>
                <w:rFonts w:ascii="Arial" w:hAnsi="Arial" w:cs="Arial"/>
                <w:b/>
                <w:color w:val="000000"/>
                <w:sz w:val="22"/>
                <w:szCs w:val="22"/>
              </w:rPr>
              <w:lastRenderedPageBreak/>
              <w:t>III. KAPITULUA - KONTRATUA BETETZEA</w:t>
            </w:r>
          </w:p>
          <w:p w14:paraId="2B1EE26A" w14:textId="77777777" w:rsidR="004A1B7E" w:rsidRDefault="004A1B7E">
            <w:pPr>
              <w:spacing w:line="276" w:lineRule="auto"/>
              <w:jc w:val="center"/>
              <w:rPr>
                <w:rFonts w:ascii="Arial" w:hAnsi="Arial" w:cs="Arial"/>
                <w:b/>
                <w:color w:val="000000"/>
                <w:sz w:val="22"/>
                <w:szCs w:val="22"/>
              </w:rPr>
            </w:pPr>
          </w:p>
          <w:p w14:paraId="5AE0C39D" w14:textId="77777777" w:rsidR="004A1B7E" w:rsidRDefault="004A1B7E">
            <w:pPr>
              <w:spacing w:line="276" w:lineRule="auto"/>
              <w:jc w:val="both"/>
              <w:rPr>
                <w:rFonts w:ascii="Arial" w:hAnsi="Arial" w:cs="Arial"/>
                <w:color w:val="000000"/>
                <w:sz w:val="22"/>
                <w:szCs w:val="22"/>
              </w:rPr>
            </w:pPr>
            <w:r>
              <w:rPr>
                <w:rFonts w:ascii="Arial" w:hAnsi="Arial" w:cs="Arial"/>
                <w:b/>
                <w:color w:val="000000"/>
                <w:sz w:val="22"/>
                <w:szCs w:val="22"/>
              </w:rPr>
              <w:t xml:space="preserve">35.- Kontratuaren arduraduna </w:t>
            </w:r>
          </w:p>
          <w:p w14:paraId="7BBD4655" w14:textId="77777777" w:rsidR="004A1B7E" w:rsidRDefault="004A1B7E">
            <w:pPr>
              <w:numPr>
                <w:ilvl w:val="0"/>
                <w:numId w:val="84"/>
              </w:numPr>
              <w:spacing w:line="276" w:lineRule="auto"/>
              <w:jc w:val="both"/>
              <w:rPr>
                <w:rFonts w:ascii="Arial" w:hAnsi="Arial" w:cs="Arial"/>
                <w:color w:val="000000"/>
                <w:sz w:val="22"/>
                <w:szCs w:val="22"/>
              </w:rPr>
            </w:pPr>
            <w:r>
              <w:rPr>
                <w:rFonts w:ascii="Arial" w:hAnsi="Arial" w:cs="Arial"/>
                <w:color w:val="000000"/>
                <w:sz w:val="22"/>
                <w:szCs w:val="22"/>
              </w:rPr>
              <w:t xml:space="preserve">Kontratazio organoak, kontratua esleitzeko ebazpenean, kontratuaren pertsona arduraduna izendatuko du. Pertsona horren eginkizuna izango da kontratua betetzen dela </w:t>
            </w:r>
            <w:r>
              <w:rPr>
                <w:rFonts w:ascii="Arial" w:hAnsi="Arial" w:cs="Arial"/>
                <w:color w:val="000000"/>
                <w:sz w:val="22"/>
                <w:szCs w:val="22"/>
              </w:rPr>
              <w:lastRenderedPageBreak/>
              <w:t>ikuskatzea eta beharrezko erabakiak hartu eta jarraibideak ematea, hitzartutako prestazioa behar moduan eta egoki gauzatuko dela ziurtatzearren.</w:t>
            </w:r>
          </w:p>
          <w:p w14:paraId="27402517" w14:textId="77777777" w:rsidR="004A1B7E" w:rsidRDefault="004A1B7E">
            <w:pPr>
              <w:spacing w:line="276" w:lineRule="auto"/>
              <w:ind w:left="346" w:firstLine="270"/>
              <w:jc w:val="both"/>
              <w:rPr>
                <w:rFonts w:ascii="Arial" w:hAnsi="Arial" w:cs="Arial"/>
                <w:color w:val="000000"/>
                <w:sz w:val="22"/>
                <w:szCs w:val="22"/>
              </w:rPr>
            </w:pPr>
            <w:r>
              <w:rPr>
                <w:rFonts w:ascii="Arial" w:hAnsi="Arial" w:cs="Arial"/>
                <w:color w:val="000000"/>
                <w:sz w:val="22"/>
                <w:szCs w:val="22"/>
              </w:rPr>
              <w:t>Era berean, kontratuaren arduradun izango den pertsonak laguntzaileak eduki ahal izango ditu, titulu profesional edo jakintza espezifikoen arabera. Laguntzaile horiek kontratua esleitzeko ebazpenean bertan identifikatuko dira halaber.</w:t>
            </w:r>
          </w:p>
          <w:p w14:paraId="62DBA0B8" w14:textId="77777777" w:rsidR="004A1B7E" w:rsidRDefault="004A1B7E">
            <w:pPr>
              <w:numPr>
                <w:ilvl w:val="0"/>
                <w:numId w:val="84"/>
              </w:numPr>
              <w:spacing w:line="276" w:lineRule="auto"/>
              <w:jc w:val="both"/>
              <w:rPr>
                <w:rFonts w:ascii="Arial" w:hAnsi="Arial" w:cs="Arial"/>
                <w:color w:val="000000"/>
                <w:sz w:val="22"/>
                <w:szCs w:val="22"/>
              </w:rPr>
            </w:pPr>
            <w:r>
              <w:rPr>
                <w:rFonts w:ascii="Arial" w:hAnsi="Arial" w:cs="Arial"/>
                <w:color w:val="000000"/>
                <w:sz w:val="22"/>
                <w:szCs w:val="22"/>
              </w:rPr>
              <w:t>Kontratuaren arduraduna izango da enpresa esleipendunaren eta kontratazio organoaren arteko solaskidea.</w:t>
            </w:r>
          </w:p>
          <w:p w14:paraId="1EB1A9FB" w14:textId="77777777" w:rsidR="004A1B7E" w:rsidRDefault="004A1B7E">
            <w:pPr>
              <w:numPr>
                <w:ilvl w:val="0"/>
                <w:numId w:val="84"/>
              </w:numPr>
              <w:spacing w:line="276" w:lineRule="auto"/>
              <w:jc w:val="both"/>
              <w:rPr>
                <w:rFonts w:ascii="Arial" w:hAnsi="Arial" w:cs="Arial"/>
                <w:color w:val="000000"/>
                <w:sz w:val="22"/>
                <w:szCs w:val="22"/>
              </w:rPr>
            </w:pPr>
            <w:r>
              <w:rPr>
                <w:rFonts w:ascii="Arial" w:hAnsi="Arial" w:cs="Arial"/>
                <w:color w:val="000000"/>
                <w:sz w:val="22"/>
                <w:szCs w:val="22"/>
              </w:rPr>
              <w:t>Bere eginkizunak garatu ahal izateko, arduradunak eta laguntzaileak libre sartu ahal izango dira kontratuaren xede den prestazioa garatzen den lekuetara, eta egoki iritzitako ikuskapen guztiak egin ahal izango dituzte, kontratistak koordinatzaile izendatzen duen pertsonak lagunduta, betiere kokaleku horiek eta haien baldintza teknikoak kontratuaren xede diren prestazioak garatzeko erabakigarriak badira. Kasu horietan, kontratuaren arduradunak lekuetara sartzeko beharra justifikatu beharko du, espresuki eta espediente administratiboan zehaztuta; espediente hori kontratazio organoak berretsi beharko du aurretik.</w:t>
            </w:r>
          </w:p>
          <w:p w14:paraId="20D2D4AF" w14:textId="77777777" w:rsidR="004A1B7E" w:rsidRDefault="004A1B7E">
            <w:pPr>
              <w:spacing w:line="276" w:lineRule="auto"/>
              <w:ind w:left="346" w:firstLine="270"/>
              <w:jc w:val="both"/>
              <w:rPr>
                <w:rFonts w:ascii="Arial" w:hAnsi="Arial" w:cs="Arial"/>
                <w:color w:val="000000"/>
                <w:sz w:val="22"/>
                <w:szCs w:val="22"/>
              </w:rPr>
            </w:pPr>
            <w:r>
              <w:rPr>
                <w:rFonts w:ascii="Arial" w:hAnsi="Arial" w:cs="Arial"/>
                <w:color w:val="000000"/>
                <w:sz w:val="22"/>
                <w:szCs w:val="22"/>
              </w:rPr>
              <w:t>Era berean, egoki deritzoten informazio eta dokumentazioa eskatu ahal izango dute, eta kontratuaren xedea behar bezala betetzeko beharrezko bilerak sustatu eta deitu, betetze horretako edozein gorabehera bideratu ahal izatearren.</w:t>
            </w:r>
          </w:p>
          <w:p w14:paraId="5335F086" w14:textId="77777777" w:rsidR="004A1B7E" w:rsidRDefault="004A1B7E">
            <w:pPr>
              <w:spacing w:line="276" w:lineRule="auto"/>
              <w:ind w:left="346" w:firstLine="270"/>
              <w:jc w:val="both"/>
              <w:rPr>
                <w:rFonts w:ascii="Arial" w:hAnsi="Arial" w:cs="Arial"/>
                <w:color w:val="000000"/>
                <w:sz w:val="22"/>
                <w:szCs w:val="22"/>
              </w:rPr>
            </w:pPr>
            <w:r>
              <w:rPr>
                <w:rFonts w:ascii="Arial" w:hAnsi="Arial" w:cs="Arial"/>
                <w:color w:val="000000"/>
                <w:sz w:val="22"/>
                <w:szCs w:val="22"/>
              </w:rPr>
              <w:t>Kontratuaren arduradunak ezarriko ditu jarraibideak.</w:t>
            </w:r>
          </w:p>
          <w:p w14:paraId="5759324C" w14:textId="77777777" w:rsidR="004A1B7E" w:rsidRDefault="004A1B7E">
            <w:pPr>
              <w:numPr>
                <w:ilvl w:val="0"/>
                <w:numId w:val="84"/>
              </w:numPr>
              <w:spacing w:line="276" w:lineRule="auto"/>
              <w:jc w:val="both"/>
              <w:rPr>
                <w:rFonts w:ascii="Arial" w:hAnsi="Arial" w:cs="Arial"/>
                <w:color w:val="000000"/>
                <w:sz w:val="22"/>
                <w:szCs w:val="22"/>
              </w:rPr>
            </w:pPr>
            <w:r>
              <w:rPr>
                <w:rFonts w:ascii="Arial" w:hAnsi="Arial" w:cs="Arial"/>
                <w:color w:val="000000"/>
                <w:sz w:val="22"/>
                <w:szCs w:val="22"/>
              </w:rPr>
              <w:t xml:space="preserve">Zehazki, honako eginkizun hauek dagozkio: </w:t>
            </w:r>
          </w:p>
          <w:p w14:paraId="13EB83D9" w14:textId="77777777" w:rsidR="004A1B7E" w:rsidRDefault="004A1B7E">
            <w:pPr>
              <w:numPr>
                <w:ilvl w:val="1"/>
                <w:numId w:val="84"/>
              </w:numPr>
              <w:tabs>
                <w:tab w:val="left" w:pos="436"/>
              </w:tabs>
              <w:spacing w:line="276" w:lineRule="auto"/>
              <w:ind w:left="436" w:hanging="132"/>
              <w:jc w:val="both"/>
              <w:rPr>
                <w:rFonts w:ascii="Arial" w:hAnsi="Arial" w:cs="Arial"/>
                <w:color w:val="000000"/>
                <w:sz w:val="22"/>
                <w:szCs w:val="22"/>
              </w:rPr>
            </w:pPr>
            <w:r>
              <w:rPr>
                <w:rFonts w:ascii="Arial" w:hAnsi="Arial" w:cs="Arial"/>
                <w:color w:val="000000"/>
                <w:sz w:val="22"/>
                <w:szCs w:val="22"/>
              </w:rPr>
              <w:t xml:space="preserve">Kontratua betetzeko lanak kontratuan bertan jasotako baldintzetan eta aurreikusitako epean gauzatzen ari direla egiaztatzea. Bereziki, beharrezko ekintzak zertzea, jarduera horrek kontratuaren kalitate eskakizunak eta klausula sozialak, </w:t>
            </w:r>
            <w:r>
              <w:rPr>
                <w:rFonts w:ascii="Arial" w:hAnsi="Arial" w:cs="Arial"/>
                <w:color w:val="000000"/>
                <w:sz w:val="22"/>
                <w:szCs w:val="22"/>
              </w:rPr>
              <w:lastRenderedPageBreak/>
              <w:t>ingurumenekoak eta berritzaileak betetzen ote dituen egiaztatzearren.</w:t>
            </w:r>
          </w:p>
          <w:p w14:paraId="4D2DE76F" w14:textId="77777777" w:rsidR="004A1B7E" w:rsidRDefault="004A1B7E">
            <w:pPr>
              <w:numPr>
                <w:ilvl w:val="1"/>
                <w:numId w:val="84"/>
              </w:numPr>
              <w:tabs>
                <w:tab w:val="left" w:pos="436"/>
              </w:tabs>
              <w:spacing w:line="276" w:lineRule="auto"/>
              <w:ind w:left="436" w:hanging="132"/>
              <w:jc w:val="both"/>
              <w:rPr>
                <w:rFonts w:ascii="Arial" w:hAnsi="Arial" w:cs="Arial"/>
                <w:color w:val="000000"/>
                <w:sz w:val="22"/>
                <w:szCs w:val="22"/>
              </w:rPr>
            </w:pPr>
            <w:r>
              <w:rPr>
                <w:rFonts w:ascii="Arial" w:hAnsi="Arial" w:cs="Arial"/>
                <w:color w:val="000000"/>
                <w:sz w:val="22"/>
                <w:szCs w:val="22"/>
              </w:rPr>
              <w:t>Kontratazio organoari aditzera ematea edozein motatako ez-betetzeak eta, hala dagokionean, zigorrak ezartzeko, kontratua eteteko, kontratua suntsiarazteko, kontratua behar bezala gauzatzea bermatzeko beharrezkoak diren neurriak hartzeko edo administrazioari enpresa kontratistaren ez-betetzeak eragiten dituen kalteengatiko ordaina emateko prozedura abia dadin proposatzea.</w:t>
            </w:r>
          </w:p>
          <w:p w14:paraId="751471BA" w14:textId="77777777" w:rsidR="004A1B7E" w:rsidRDefault="004A1B7E">
            <w:pPr>
              <w:numPr>
                <w:ilvl w:val="1"/>
                <w:numId w:val="84"/>
              </w:numPr>
              <w:tabs>
                <w:tab w:val="left" w:pos="436"/>
              </w:tabs>
              <w:spacing w:line="276" w:lineRule="auto"/>
              <w:ind w:left="436" w:hanging="132"/>
              <w:jc w:val="both"/>
              <w:rPr>
                <w:rFonts w:ascii="Arial" w:hAnsi="Arial" w:cs="Arial"/>
                <w:color w:val="000000"/>
                <w:sz w:val="22"/>
                <w:szCs w:val="22"/>
              </w:rPr>
            </w:pPr>
            <w:r>
              <w:rPr>
                <w:rFonts w:ascii="Arial" w:hAnsi="Arial" w:cs="Arial"/>
                <w:color w:val="000000"/>
                <w:sz w:val="22"/>
                <w:szCs w:val="22"/>
              </w:rPr>
              <w:t>Kontratuan beharrezko den aldaketa oro gomendatzea, esaterako zehaztapen, jarraibide edo jardun eraginkorragoak eman ditzaketen beste baldintza batzuen kasuan.</w:t>
            </w:r>
          </w:p>
          <w:p w14:paraId="2C5BD5B2" w14:textId="77777777" w:rsidR="004A1B7E" w:rsidRDefault="004A1B7E">
            <w:pPr>
              <w:numPr>
                <w:ilvl w:val="1"/>
                <w:numId w:val="84"/>
              </w:numPr>
              <w:tabs>
                <w:tab w:val="left" w:pos="436"/>
              </w:tabs>
              <w:spacing w:line="276" w:lineRule="auto"/>
              <w:ind w:left="436" w:hanging="132"/>
              <w:jc w:val="both"/>
              <w:rPr>
                <w:rFonts w:ascii="Arial" w:hAnsi="Arial" w:cs="Arial"/>
                <w:color w:val="000000"/>
                <w:sz w:val="22"/>
                <w:szCs w:val="22"/>
              </w:rPr>
            </w:pPr>
            <w:r>
              <w:rPr>
                <w:rFonts w:ascii="Arial" w:hAnsi="Arial" w:cs="Arial"/>
                <w:color w:val="000000"/>
                <w:sz w:val="22"/>
                <w:szCs w:val="22"/>
              </w:rPr>
              <w:t>Kontratuari atxikitako pertsona zein material aldetiko aldaketak baimentzea, betiere kontratazio organoak emandako jarraibideen ildotik, kontratuaren aldaketarik ez dakarten kasuetan.</w:t>
            </w:r>
          </w:p>
          <w:p w14:paraId="5A21E182" w14:textId="77777777" w:rsidR="004A1B7E" w:rsidRDefault="004A1B7E">
            <w:pPr>
              <w:numPr>
                <w:ilvl w:val="1"/>
                <w:numId w:val="84"/>
              </w:numPr>
              <w:tabs>
                <w:tab w:val="left" w:pos="436"/>
              </w:tabs>
              <w:spacing w:line="276" w:lineRule="auto"/>
              <w:ind w:left="436" w:hanging="132"/>
              <w:jc w:val="both"/>
              <w:rPr>
                <w:rFonts w:ascii="Arial" w:hAnsi="Arial" w:cs="Arial"/>
                <w:color w:val="000000"/>
                <w:sz w:val="22"/>
                <w:szCs w:val="22"/>
              </w:rPr>
            </w:pPr>
            <w:r>
              <w:rPr>
                <w:rFonts w:ascii="Arial" w:hAnsi="Arial" w:cs="Arial"/>
                <w:color w:val="000000"/>
                <w:sz w:val="22"/>
                <w:szCs w:val="22"/>
              </w:rPr>
              <w:t>Luzapenen behar eta egokitasunari buruzko txostena ematea eta horiek motibatzea.</w:t>
            </w:r>
          </w:p>
          <w:p w14:paraId="60D51BE1" w14:textId="77777777" w:rsidR="004A1B7E" w:rsidRDefault="004A1B7E">
            <w:pPr>
              <w:numPr>
                <w:ilvl w:val="1"/>
                <w:numId w:val="84"/>
              </w:numPr>
              <w:tabs>
                <w:tab w:val="left" w:pos="436"/>
              </w:tabs>
              <w:spacing w:line="276" w:lineRule="auto"/>
              <w:ind w:left="436" w:hanging="132"/>
              <w:jc w:val="both"/>
              <w:rPr>
                <w:rFonts w:ascii="Arial" w:hAnsi="Arial" w:cs="Arial"/>
                <w:color w:val="000000"/>
                <w:sz w:val="22"/>
                <w:szCs w:val="22"/>
              </w:rPr>
            </w:pPr>
            <w:r>
              <w:rPr>
                <w:rFonts w:ascii="Arial" w:hAnsi="Arial" w:cs="Arial"/>
                <w:color w:val="000000"/>
                <w:sz w:val="22"/>
                <w:szCs w:val="22"/>
              </w:rPr>
              <w:t>Enpresa kontratistak azpikontratista edo hornitzaileekiko dituen ordainketa obligazioak betetzen dituela egiaztatzea.</w:t>
            </w:r>
          </w:p>
          <w:p w14:paraId="6A9B76E7" w14:textId="77777777" w:rsidR="004A1B7E" w:rsidRDefault="004A1B7E">
            <w:pPr>
              <w:numPr>
                <w:ilvl w:val="0"/>
                <w:numId w:val="84"/>
              </w:numPr>
              <w:spacing w:line="276" w:lineRule="auto"/>
              <w:jc w:val="both"/>
              <w:rPr>
                <w:rFonts w:ascii="Arial" w:hAnsi="Arial" w:cs="Arial"/>
                <w:color w:val="000000"/>
                <w:sz w:val="22"/>
                <w:szCs w:val="22"/>
              </w:rPr>
            </w:pPr>
            <w:r>
              <w:rPr>
                <w:rFonts w:ascii="Arial" w:hAnsi="Arial" w:cs="Arial"/>
                <w:color w:val="000000"/>
                <w:sz w:val="22"/>
                <w:szCs w:val="22"/>
              </w:rPr>
              <w:t>Kontratua bete bitartean aldatzen badira kontratuaren arduraduna edo laguntzaileak, enpresa kontratistari horren berri emango zaio, idatziz, kontratatzailearen profilean argitaratzearekin batera.</w:t>
            </w:r>
          </w:p>
          <w:p w14:paraId="692D78E5" w14:textId="77777777" w:rsidR="004A1B7E" w:rsidRDefault="004A1B7E">
            <w:pPr>
              <w:spacing w:line="276" w:lineRule="auto"/>
              <w:jc w:val="both"/>
              <w:rPr>
                <w:rFonts w:ascii="Arial" w:hAnsi="Arial" w:cs="Arial"/>
                <w:color w:val="000000"/>
                <w:sz w:val="22"/>
                <w:szCs w:val="22"/>
              </w:rPr>
            </w:pPr>
          </w:p>
          <w:p w14:paraId="1083E87F" w14:textId="77777777" w:rsidR="004A1B7E" w:rsidRDefault="004A1B7E">
            <w:pPr>
              <w:spacing w:line="276" w:lineRule="auto"/>
              <w:jc w:val="both"/>
              <w:rPr>
                <w:rFonts w:ascii="Arial" w:hAnsi="Arial" w:cs="Arial"/>
                <w:color w:val="000000"/>
                <w:sz w:val="22"/>
                <w:szCs w:val="22"/>
              </w:rPr>
            </w:pPr>
          </w:p>
          <w:p w14:paraId="2F7B1AEB" w14:textId="77777777" w:rsidR="004A1B7E" w:rsidRDefault="004A1B7E">
            <w:pPr>
              <w:spacing w:line="276" w:lineRule="auto"/>
              <w:jc w:val="both"/>
              <w:rPr>
                <w:rFonts w:ascii="Arial" w:hAnsi="Arial" w:cs="Arial"/>
                <w:color w:val="000000"/>
                <w:sz w:val="22"/>
                <w:szCs w:val="22"/>
              </w:rPr>
            </w:pPr>
          </w:p>
        </w:tc>
        <w:tc>
          <w:tcPr>
            <w:tcW w:w="5105" w:type="dxa"/>
          </w:tcPr>
          <w:p w14:paraId="20C4677D" w14:textId="77777777" w:rsidR="004A1B7E" w:rsidRDefault="004A1B7E">
            <w:pPr>
              <w:spacing w:line="276" w:lineRule="auto"/>
              <w:jc w:val="center"/>
              <w:rPr>
                <w:rFonts w:ascii="Arial" w:hAnsi="Arial" w:cs="Arial"/>
                <w:b/>
                <w:color w:val="000000"/>
                <w:sz w:val="22"/>
                <w:szCs w:val="22"/>
              </w:rPr>
            </w:pPr>
            <w:r>
              <w:rPr>
                <w:rFonts w:ascii="Arial" w:hAnsi="Arial" w:cs="Arial"/>
                <w:b/>
                <w:color w:val="000000"/>
                <w:sz w:val="22"/>
                <w:szCs w:val="22"/>
              </w:rPr>
              <w:lastRenderedPageBreak/>
              <w:t>CAPÍTULO III - EJECUCIÓN DEL CONTRATO</w:t>
            </w:r>
          </w:p>
          <w:p w14:paraId="29C2F024" w14:textId="77777777" w:rsidR="004A1B7E" w:rsidRDefault="004A1B7E">
            <w:pPr>
              <w:spacing w:line="276" w:lineRule="auto"/>
              <w:jc w:val="both"/>
              <w:rPr>
                <w:rFonts w:ascii="Arial" w:hAnsi="Arial" w:cs="Arial"/>
                <w:b/>
                <w:color w:val="000000"/>
                <w:sz w:val="22"/>
                <w:szCs w:val="22"/>
              </w:rPr>
            </w:pPr>
          </w:p>
          <w:p w14:paraId="368364BA" w14:textId="77777777" w:rsidR="004A1B7E" w:rsidRDefault="004A1B7E">
            <w:pPr>
              <w:spacing w:line="276" w:lineRule="auto"/>
              <w:jc w:val="both"/>
              <w:rPr>
                <w:rFonts w:ascii="Arial" w:hAnsi="Arial" w:cs="Arial"/>
                <w:color w:val="000000"/>
                <w:sz w:val="22"/>
                <w:szCs w:val="22"/>
                <w:lang w:val="es-ES"/>
              </w:rPr>
            </w:pPr>
            <w:r>
              <w:rPr>
                <w:rFonts w:ascii="Arial" w:hAnsi="Arial" w:cs="Arial"/>
                <w:b/>
                <w:color w:val="000000"/>
                <w:sz w:val="22"/>
                <w:szCs w:val="22"/>
              </w:rPr>
              <w:t xml:space="preserve">35.- Responsable del contrato </w:t>
            </w:r>
          </w:p>
          <w:p w14:paraId="69BC10A1" w14:textId="77777777" w:rsidR="004A1B7E" w:rsidRDefault="004A1B7E">
            <w:pPr>
              <w:numPr>
                <w:ilvl w:val="0"/>
                <w:numId w:val="10"/>
              </w:numPr>
              <w:spacing w:line="276" w:lineRule="auto"/>
              <w:jc w:val="both"/>
              <w:rPr>
                <w:rFonts w:ascii="Arial" w:hAnsi="Arial" w:cs="Arial"/>
                <w:color w:val="000000"/>
                <w:sz w:val="22"/>
                <w:szCs w:val="22"/>
                <w:lang w:val="es-ES"/>
              </w:rPr>
            </w:pPr>
            <w:r>
              <w:rPr>
                <w:rFonts w:ascii="Arial" w:hAnsi="Arial" w:cs="Arial"/>
                <w:color w:val="000000"/>
                <w:sz w:val="22"/>
                <w:szCs w:val="22"/>
                <w:lang w:val="es-ES"/>
              </w:rPr>
              <w:t xml:space="preserve">El órgano de contratación designará en la resolución de adjudicación del contrato a una persona responsable del contrato, a la que corresponderá supervisar su ejecución y </w:t>
            </w:r>
            <w:r>
              <w:rPr>
                <w:rFonts w:ascii="Arial" w:hAnsi="Arial" w:cs="Arial"/>
                <w:color w:val="000000"/>
                <w:sz w:val="22"/>
                <w:szCs w:val="22"/>
                <w:lang w:val="es-ES"/>
              </w:rPr>
              <w:lastRenderedPageBreak/>
              <w:t>adoptar las decisiones y dictar las instrucciones necesarias con el fin de asegurar la correcta realización de la prestación pactada.</w:t>
            </w:r>
          </w:p>
          <w:p w14:paraId="6ED6E141" w14:textId="77777777" w:rsidR="004A1B7E" w:rsidRDefault="004A1B7E">
            <w:pPr>
              <w:spacing w:line="276" w:lineRule="auto"/>
              <w:ind w:left="345" w:firstLine="180"/>
              <w:jc w:val="both"/>
              <w:rPr>
                <w:rFonts w:ascii="Arial" w:hAnsi="Arial" w:cs="Arial"/>
                <w:color w:val="000000"/>
                <w:sz w:val="22"/>
                <w:szCs w:val="22"/>
                <w:lang w:val="es-ES"/>
              </w:rPr>
            </w:pPr>
            <w:r>
              <w:rPr>
                <w:rFonts w:ascii="Arial" w:hAnsi="Arial" w:cs="Arial"/>
                <w:color w:val="000000"/>
                <w:sz w:val="22"/>
                <w:szCs w:val="22"/>
                <w:lang w:val="es-ES"/>
              </w:rPr>
              <w:t>Asimismo, la persona responsable del contrato podrá contar con personas colaboradoras, en función de títulos profesionales o conocimientos específicos, que serán identificadas en la misma resolución de adjudicación del contrato.</w:t>
            </w:r>
          </w:p>
          <w:p w14:paraId="448C629D" w14:textId="77777777" w:rsidR="004A1B7E" w:rsidRDefault="004A1B7E">
            <w:pPr>
              <w:numPr>
                <w:ilvl w:val="0"/>
                <w:numId w:val="10"/>
              </w:numPr>
              <w:spacing w:line="276" w:lineRule="auto"/>
              <w:jc w:val="both"/>
              <w:rPr>
                <w:rFonts w:ascii="Arial" w:hAnsi="Arial" w:cs="Arial"/>
                <w:color w:val="000000"/>
                <w:sz w:val="22"/>
                <w:szCs w:val="22"/>
                <w:lang w:val="es-ES"/>
              </w:rPr>
            </w:pPr>
            <w:r>
              <w:rPr>
                <w:rFonts w:ascii="Arial" w:hAnsi="Arial" w:cs="Arial"/>
                <w:color w:val="000000"/>
                <w:sz w:val="22"/>
                <w:szCs w:val="22"/>
                <w:lang w:val="es-ES"/>
              </w:rPr>
              <w:t>La persona responsable del contrato es la persona interlocutora entre la empresa adjudicataria y el órgano de contratación.</w:t>
            </w:r>
          </w:p>
          <w:p w14:paraId="58AFFF5E" w14:textId="77777777" w:rsidR="004A1B7E" w:rsidRDefault="004A1B7E">
            <w:pPr>
              <w:numPr>
                <w:ilvl w:val="0"/>
                <w:numId w:val="10"/>
              </w:numPr>
              <w:spacing w:line="276" w:lineRule="auto"/>
              <w:jc w:val="both"/>
              <w:rPr>
                <w:rFonts w:ascii="Arial" w:hAnsi="Arial" w:cs="Arial"/>
                <w:color w:val="000000"/>
                <w:sz w:val="22"/>
                <w:szCs w:val="22"/>
                <w:lang w:val="es-ES"/>
              </w:rPr>
            </w:pPr>
            <w:r>
              <w:rPr>
                <w:rFonts w:ascii="Arial" w:hAnsi="Arial" w:cs="Arial"/>
                <w:color w:val="000000"/>
                <w:sz w:val="22"/>
                <w:szCs w:val="22"/>
                <w:lang w:val="es-ES"/>
              </w:rPr>
              <w:t>Para el ejercicio de sus funciones, la persona responsable y quienes colaboren con ella tendrán libre acceso a los lugares de prestación del objeto del contrato, y podrán realizar las inspecciones que consideren oportunas acompañadas por la persona designada por la contratista como coordinadora, siempre que dichos emplazamientos y sus condiciones técnicas sean determinantes para el desarrollo de las prestaciones objeto del contrato. En estos casos, la persona responsable del contrato deberá justificar la necesidad del acceso, de forma expresa y detallada en el expediente administrativo, que deberá ser ratificado, previamente, por el órgano de contratación.</w:t>
            </w:r>
          </w:p>
          <w:p w14:paraId="72E4AD49" w14:textId="77777777" w:rsidR="004A1B7E" w:rsidRDefault="004A1B7E">
            <w:pPr>
              <w:spacing w:line="276" w:lineRule="auto"/>
              <w:ind w:left="345" w:firstLine="180"/>
              <w:jc w:val="both"/>
              <w:rPr>
                <w:rFonts w:ascii="Arial" w:hAnsi="Arial" w:cs="Arial"/>
                <w:color w:val="000000"/>
                <w:sz w:val="22"/>
                <w:szCs w:val="22"/>
                <w:lang w:val="es-ES"/>
              </w:rPr>
            </w:pPr>
            <w:r>
              <w:rPr>
                <w:rFonts w:ascii="Arial" w:hAnsi="Arial" w:cs="Arial"/>
                <w:color w:val="000000"/>
                <w:sz w:val="22"/>
                <w:szCs w:val="22"/>
                <w:lang w:val="es-ES"/>
              </w:rPr>
              <w:t>Asimismo, podrán solicitar la información y documentación que estimen oportuna y promover y convocar las reuniones que resulten necesarias para la adecuada ejecución del objeto del contrato y para solucionar cualquier incidente en su ejecución.</w:t>
            </w:r>
          </w:p>
          <w:p w14:paraId="49D8B830" w14:textId="77777777" w:rsidR="004A1B7E" w:rsidRDefault="004A1B7E">
            <w:pPr>
              <w:spacing w:line="276" w:lineRule="auto"/>
              <w:ind w:left="345" w:firstLine="180"/>
              <w:jc w:val="both"/>
              <w:rPr>
                <w:rFonts w:ascii="Arial" w:hAnsi="Arial" w:cs="Arial"/>
                <w:color w:val="000000"/>
                <w:sz w:val="22"/>
                <w:szCs w:val="22"/>
                <w:lang w:val="es-ES"/>
              </w:rPr>
            </w:pPr>
            <w:r>
              <w:rPr>
                <w:rFonts w:ascii="Arial" w:hAnsi="Arial" w:cs="Arial"/>
                <w:color w:val="000000"/>
                <w:sz w:val="22"/>
                <w:szCs w:val="22"/>
                <w:lang w:val="es-ES"/>
              </w:rPr>
              <w:t>La persona responsable del contrato establecerá las directrices oportunas.</w:t>
            </w:r>
          </w:p>
          <w:p w14:paraId="1A1EEE38" w14:textId="77777777" w:rsidR="004A1B7E" w:rsidRDefault="004A1B7E">
            <w:pPr>
              <w:numPr>
                <w:ilvl w:val="0"/>
                <w:numId w:val="10"/>
              </w:numPr>
              <w:spacing w:line="276" w:lineRule="auto"/>
              <w:jc w:val="both"/>
              <w:rPr>
                <w:rFonts w:ascii="Arial" w:hAnsi="Arial" w:cs="Arial"/>
                <w:color w:val="000000"/>
                <w:spacing w:val="-2"/>
                <w:sz w:val="22"/>
                <w:szCs w:val="22"/>
              </w:rPr>
            </w:pPr>
            <w:r>
              <w:rPr>
                <w:rFonts w:ascii="Arial" w:hAnsi="Arial" w:cs="Arial"/>
                <w:color w:val="000000"/>
                <w:sz w:val="22"/>
                <w:szCs w:val="22"/>
                <w:lang w:val="es-ES"/>
              </w:rPr>
              <w:t xml:space="preserve">En particular, le corresponden las siguientes funciones: </w:t>
            </w:r>
          </w:p>
          <w:p w14:paraId="2FA59996" w14:textId="77777777" w:rsidR="004A1B7E" w:rsidRDefault="004A1B7E">
            <w:pPr>
              <w:numPr>
                <w:ilvl w:val="1"/>
                <w:numId w:val="84"/>
              </w:numPr>
              <w:tabs>
                <w:tab w:val="left" w:pos="436"/>
              </w:tabs>
              <w:spacing w:line="276" w:lineRule="auto"/>
              <w:ind w:left="436" w:hanging="132"/>
              <w:jc w:val="both"/>
              <w:rPr>
                <w:rFonts w:ascii="Arial" w:hAnsi="Arial" w:cs="Arial"/>
                <w:color w:val="000000"/>
                <w:spacing w:val="-2"/>
                <w:sz w:val="22"/>
                <w:szCs w:val="22"/>
              </w:rPr>
            </w:pPr>
            <w:r>
              <w:rPr>
                <w:rFonts w:ascii="Arial" w:hAnsi="Arial" w:cs="Arial"/>
                <w:color w:val="000000"/>
                <w:spacing w:val="-2"/>
                <w:sz w:val="22"/>
                <w:szCs w:val="22"/>
              </w:rPr>
              <w:t xml:space="preserve">Comprobar que la ejecución se desarrolla en los términos del contrato, y en el plazo de duración previsto. En especial, llevar a cabo </w:t>
            </w:r>
            <w:r>
              <w:rPr>
                <w:rFonts w:ascii="Arial" w:hAnsi="Arial" w:cs="Arial"/>
                <w:color w:val="000000"/>
                <w:spacing w:val="-2"/>
                <w:sz w:val="22"/>
                <w:szCs w:val="22"/>
              </w:rPr>
              <w:lastRenderedPageBreak/>
              <w:t>las acciones necesarias para verificar si se cumplen los requisitos de calidad del contrato y las cláusulas sociales, medioambientales, de tipo social e innovadoras.</w:t>
            </w:r>
          </w:p>
          <w:p w14:paraId="7F01CEA7" w14:textId="77777777" w:rsidR="004A1B7E" w:rsidRDefault="004A1B7E">
            <w:pPr>
              <w:numPr>
                <w:ilvl w:val="1"/>
                <w:numId w:val="84"/>
              </w:numPr>
              <w:tabs>
                <w:tab w:val="left" w:pos="436"/>
              </w:tabs>
              <w:spacing w:line="276" w:lineRule="auto"/>
              <w:ind w:left="436" w:hanging="132"/>
              <w:jc w:val="both"/>
              <w:rPr>
                <w:rFonts w:ascii="Arial" w:hAnsi="Arial" w:cs="Arial"/>
                <w:color w:val="000000"/>
                <w:spacing w:val="-2"/>
                <w:sz w:val="22"/>
                <w:szCs w:val="22"/>
              </w:rPr>
            </w:pPr>
            <w:r>
              <w:rPr>
                <w:rFonts w:ascii="Arial" w:hAnsi="Arial" w:cs="Arial"/>
                <w:color w:val="000000"/>
                <w:spacing w:val="-2"/>
                <w:sz w:val="22"/>
                <w:szCs w:val="22"/>
              </w:rPr>
              <w:t>Informar al órgano de contratación sobre los incumplimientos de cualquier clase y, cuando corresponda, proponer el inicio del procedimiento de imposición de penalidades, la suspensión del contrato, la resolución del contrato y la adopción de cuantas medidas sean necesarias para garantizar el correcto cumplimiento del contrato o para resarcir a la Administración</w:t>
            </w:r>
            <w:r>
              <w:rPr>
                <w:rFonts w:ascii="Arial" w:hAnsi="Arial" w:cs="Arial"/>
                <w:color w:val="000000"/>
                <w:spacing w:val="-2"/>
                <w:sz w:val="22"/>
                <w:szCs w:val="22"/>
                <w:lang w:val="es-ES"/>
              </w:rPr>
              <w:t xml:space="preserve"> de los daños y perjuicios que provoque el incumplimiento de la empresa contratista.</w:t>
            </w:r>
          </w:p>
          <w:p w14:paraId="0361E198" w14:textId="77777777" w:rsidR="004A1B7E" w:rsidRDefault="004A1B7E">
            <w:pPr>
              <w:numPr>
                <w:ilvl w:val="1"/>
                <w:numId w:val="84"/>
              </w:numPr>
              <w:tabs>
                <w:tab w:val="left" w:pos="436"/>
              </w:tabs>
              <w:spacing w:line="276" w:lineRule="auto"/>
              <w:ind w:left="436" w:hanging="132"/>
              <w:jc w:val="both"/>
              <w:rPr>
                <w:rFonts w:ascii="Arial" w:hAnsi="Arial" w:cs="Arial"/>
                <w:color w:val="000000"/>
                <w:spacing w:val="-2"/>
                <w:sz w:val="22"/>
                <w:szCs w:val="22"/>
              </w:rPr>
            </w:pPr>
            <w:r>
              <w:rPr>
                <w:rFonts w:ascii="Arial" w:hAnsi="Arial" w:cs="Arial"/>
                <w:color w:val="000000"/>
                <w:spacing w:val="-2"/>
                <w:sz w:val="22"/>
                <w:szCs w:val="22"/>
              </w:rPr>
              <w:t>Recomendar cualquier cambio necesario en el contrato, como especificaciones, instrucciones u otros requisitos que proporcionen operaciones más eficaces.</w:t>
            </w:r>
          </w:p>
          <w:p w14:paraId="5D1840AF" w14:textId="77777777" w:rsidR="004A1B7E" w:rsidRDefault="004A1B7E">
            <w:pPr>
              <w:numPr>
                <w:ilvl w:val="1"/>
                <w:numId w:val="84"/>
              </w:numPr>
              <w:tabs>
                <w:tab w:val="left" w:pos="436"/>
              </w:tabs>
              <w:spacing w:line="276" w:lineRule="auto"/>
              <w:ind w:left="436" w:hanging="132"/>
              <w:jc w:val="both"/>
              <w:rPr>
                <w:rFonts w:ascii="Arial" w:hAnsi="Arial" w:cs="Arial"/>
                <w:color w:val="000000"/>
                <w:spacing w:val="-2"/>
                <w:sz w:val="22"/>
                <w:szCs w:val="22"/>
              </w:rPr>
            </w:pPr>
            <w:r>
              <w:rPr>
                <w:rFonts w:ascii="Arial" w:hAnsi="Arial" w:cs="Arial"/>
                <w:color w:val="000000"/>
                <w:spacing w:val="-2"/>
                <w:sz w:val="22"/>
                <w:szCs w:val="22"/>
              </w:rPr>
              <w:t>Autorizar, siguiendo las instrucciones del órgano de contratación, la alteración de medios humanos o materiales adscritos al contrato en aquellos supuestos que no supongan modificación del mismo.</w:t>
            </w:r>
          </w:p>
          <w:p w14:paraId="067669D2" w14:textId="77777777" w:rsidR="004A1B7E" w:rsidRDefault="004A1B7E">
            <w:pPr>
              <w:numPr>
                <w:ilvl w:val="1"/>
                <w:numId w:val="84"/>
              </w:numPr>
              <w:tabs>
                <w:tab w:val="left" w:pos="436"/>
              </w:tabs>
              <w:spacing w:line="276" w:lineRule="auto"/>
              <w:ind w:left="436" w:hanging="132"/>
              <w:jc w:val="both"/>
              <w:rPr>
                <w:rFonts w:ascii="Arial" w:hAnsi="Arial" w:cs="Arial"/>
                <w:color w:val="000000"/>
                <w:spacing w:val="-2"/>
                <w:sz w:val="22"/>
                <w:szCs w:val="22"/>
              </w:rPr>
            </w:pPr>
            <w:r>
              <w:rPr>
                <w:rFonts w:ascii="Arial" w:hAnsi="Arial" w:cs="Arial"/>
                <w:color w:val="000000"/>
                <w:spacing w:val="-2"/>
                <w:sz w:val="22"/>
                <w:szCs w:val="22"/>
              </w:rPr>
              <w:t>Informar y motivar la necesidad y procedencia de prórrogas.</w:t>
            </w:r>
          </w:p>
          <w:p w14:paraId="07C65484" w14:textId="77777777" w:rsidR="004A1B7E" w:rsidRDefault="004A1B7E">
            <w:pPr>
              <w:numPr>
                <w:ilvl w:val="1"/>
                <w:numId w:val="84"/>
              </w:numPr>
              <w:tabs>
                <w:tab w:val="left" w:pos="436"/>
              </w:tabs>
              <w:spacing w:line="276" w:lineRule="auto"/>
              <w:ind w:left="436" w:hanging="132"/>
              <w:jc w:val="both"/>
              <w:rPr>
                <w:rFonts w:ascii="Arial" w:hAnsi="Arial" w:cs="Arial"/>
                <w:color w:val="000000"/>
                <w:sz w:val="22"/>
                <w:szCs w:val="22"/>
                <w:lang w:val="es-ES"/>
              </w:rPr>
            </w:pPr>
            <w:r>
              <w:rPr>
                <w:rFonts w:ascii="Arial" w:hAnsi="Arial" w:cs="Arial"/>
                <w:color w:val="000000"/>
                <w:spacing w:val="-2"/>
                <w:sz w:val="22"/>
                <w:szCs w:val="22"/>
              </w:rPr>
              <w:t>Comprobar que la empresa contratista cumple con su obligación</w:t>
            </w:r>
            <w:r>
              <w:rPr>
                <w:rFonts w:ascii="Arial" w:hAnsi="Arial" w:cs="Arial"/>
                <w:color w:val="000000"/>
                <w:spacing w:val="-2"/>
                <w:sz w:val="22"/>
                <w:szCs w:val="22"/>
                <w:lang w:val="es-ES"/>
              </w:rPr>
              <w:t xml:space="preserve"> de pago a las subcontratistas o suministradoras.</w:t>
            </w:r>
          </w:p>
          <w:p w14:paraId="5EA4FA68" w14:textId="77777777" w:rsidR="004A1B7E" w:rsidRDefault="004A1B7E">
            <w:pPr>
              <w:numPr>
                <w:ilvl w:val="0"/>
                <w:numId w:val="10"/>
              </w:numPr>
              <w:spacing w:line="276" w:lineRule="auto"/>
              <w:jc w:val="both"/>
              <w:rPr>
                <w:rFonts w:ascii="Arial" w:hAnsi="Arial" w:cs="Arial"/>
                <w:color w:val="000000"/>
                <w:sz w:val="22"/>
                <w:szCs w:val="22"/>
                <w:lang w:val="es-ES"/>
              </w:rPr>
            </w:pPr>
            <w:r>
              <w:rPr>
                <w:rFonts w:ascii="Arial" w:hAnsi="Arial" w:cs="Arial"/>
                <w:color w:val="000000"/>
                <w:sz w:val="22"/>
                <w:szCs w:val="22"/>
                <w:lang w:val="es-ES"/>
              </w:rPr>
              <w:t>Si durante la ejecución del contrato se modificara la persona responsable del contrato o las personas colaboradoras, será puesto en conocimiento de la empresa contratista por escrito y publicado en el perfil del contratante.</w:t>
            </w:r>
          </w:p>
          <w:p w14:paraId="7A27594B" w14:textId="77777777" w:rsidR="004A1B7E" w:rsidRDefault="004A1B7E">
            <w:pPr>
              <w:spacing w:line="276" w:lineRule="auto"/>
              <w:jc w:val="both"/>
              <w:rPr>
                <w:rFonts w:ascii="Arial" w:hAnsi="Arial" w:cs="Arial"/>
                <w:color w:val="000000"/>
                <w:sz w:val="22"/>
                <w:szCs w:val="22"/>
                <w:lang w:val="es-ES"/>
              </w:rPr>
            </w:pPr>
          </w:p>
          <w:p w14:paraId="52999991" w14:textId="77777777" w:rsidR="004A1B7E" w:rsidRDefault="004A1B7E">
            <w:pPr>
              <w:spacing w:line="276" w:lineRule="auto"/>
              <w:jc w:val="both"/>
              <w:rPr>
                <w:rFonts w:ascii="Arial" w:hAnsi="Arial" w:cs="Arial"/>
                <w:color w:val="000000"/>
                <w:sz w:val="22"/>
                <w:szCs w:val="22"/>
                <w:lang w:val="es-ES"/>
              </w:rPr>
            </w:pPr>
          </w:p>
        </w:tc>
      </w:tr>
      <w:tr w:rsidR="004A1B7E" w14:paraId="18685D74" w14:textId="77777777">
        <w:tc>
          <w:tcPr>
            <w:tcW w:w="5104" w:type="dxa"/>
          </w:tcPr>
          <w:p w14:paraId="007B7B86" w14:textId="77777777" w:rsidR="004A1B7E" w:rsidRDefault="004A1B7E">
            <w:pPr>
              <w:spacing w:line="276" w:lineRule="auto"/>
              <w:jc w:val="both"/>
              <w:rPr>
                <w:rFonts w:ascii="Arial" w:hAnsi="Arial" w:cs="Arial"/>
                <w:color w:val="000000"/>
                <w:sz w:val="22"/>
                <w:szCs w:val="22"/>
              </w:rPr>
            </w:pPr>
            <w:r>
              <w:rPr>
                <w:rFonts w:ascii="Arial" w:hAnsi="Arial" w:cs="Arial"/>
                <w:b/>
                <w:color w:val="000000"/>
                <w:sz w:val="22"/>
                <w:szCs w:val="22"/>
              </w:rPr>
              <w:lastRenderedPageBreak/>
              <w:t>36.- Kontratistaren ondorengotza</w:t>
            </w:r>
          </w:p>
          <w:p w14:paraId="1C3E86E5" w14:textId="77777777" w:rsidR="004A1B7E" w:rsidRDefault="004A1B7E">
            <w:pPr>
              <w:numPr>
                <w:ilvl w:val="0"/>
                <w:numId w:val="45"/>
              </w:numPr>
              <w:spacing w:line="276" w:lineRule="auto"/>
              <w:jc w:val="both"/>
              <w:rPr>
                <w:rFonts w:ascii="Arial" w:hAnsi="Arial" w:cs="Arial"/>
                <w:color w:val="000000"/>
                <w:sz w:val="22"/>
                <w:szCs w:val="22"/>
              </w:rPr>
            </w:pPr>
            <w:r>
              <w:rPr>
                <w:rFonts w:ascii="Arial" w:hAnsi="Arial" w:cs="Arial"/>
                <w:color w:val="000000"/>
                <w:sz w:val="22"/>
                <w:szCs w:val="22"/>
              </w:rPr>
              <w:t xml:space="preserve">Enpresak edo enpresen jarduera-adarrak batzen, zatitzen, jartzen edo eskualdatzen direnean, kontratuak jarraitu egingo du kontratua esleitzen zaion entitatearekin, hori subrogatu egingo baita kontratuari darizkion </w:t>
            </w:r>
            <w:r>
              <w:rPr>
                <w:rFonts w:ascii="Arial" w:hAnsi="Arial" w:cs="Arial"/>
                <w:color w:val="000000"/>
                <w:sz w:val="22"/>
                <w:szCs w:val="22"/>
              </w:rPr>
              <w:lastRenderedPageBreak/>
              <w:t>eskubide eta obligazioetan, betiere SPKLren 98. artikuluan eskatzen diren baldintzak betetzen badira. Kontratista aldi baterako enpresa elkartea balitz SPKLren 69.8 artikuluan xedatutakoari jarraituko zaio.</w:t>
            </w:r>
          </w:p>
          <w:p w14:paraId="25C9B00C" w14:textId="77777777" w:rsidR="004A1B7E" w:rsidRDefault="004A1B7E">
            <w:pPr>
              <w:numPr>
                <w:ilvl w:val="0"/>
                <w:numId w:val="45"/>
              </w:numPr>
              <w:spacing w:line="276" w:lineRule="auto"/>
              <w:jc w:val="both"/>
              <w:rPr>
                <w:rFonts w:ascii="Arial" w:hAnsi="Arial" w:cs="Arial"/>
                <w:color w:val="000000"/>
                <w:sz w:val="22"/>
                <w:szCs w:val="22"/>
              </w:rPr>
            </w:pPr>
            <w:r>
              <w:rPr>
                <w:rFonts w:ascii="Arial" w:hAnsi="Arial" w:cs="Arial"/>
                <w:color w:val="000000"/>
                <w:sz w:val="22"/>
                <w:szCs w:val="22"/>
              </w:rPr>
              <w:t>Kontratistaren betebeharra da administrazioari era frogagarrian jakinaraztea nortasun juridikoari eragiten dion aldaketa oro. Horrelakoetan eten egingo da kasuan kasuko fakturak ordaintzeko legez aurreikusten diren epeen konputua, harik eta aldaketak egiaztatzen diren arte.</w:t>
            </w:r>
          </w:p>
          <w:p w14:paraId="45738BD2" w14:textId="77777777" w:rsidR="004A1B7E" w:rsidRDefault="004A1B7E">
            <w:pPr>
              <w:numPr>
                <w:ilvl w:val="0"/>
                <w:numId w:val="45"/>
              </w:numPr>
              <w:spacing w:line="276" w:lineRule="auto"/>
              <w:jc w:val="both"/>
              <w:rPr>
                <w:rFonts w:ascii="Arial" w:hAnsi="Arial" w:cs="Arial"/>
                <w:color w:val="000000"/>
                <w:sz w:val="22"/>
                <w:szCs w:val="22"/>
              </w:rPr>
            </w:pPr>
            <w:r>
              <w:rPr>
                <w:rFonts w:ascii="Arial" w:hAnsi="Arial" w:cs="Arial"/>
                <w:color w:val="000000"/>
                <w:sz w:val="22"/>
                <w:szCs w:val="22"/>
              </w:rPr>
              <w:t xml:space="preserve">Subrogazioa ezinezkoa bada kontratua eskuratuko duen entitateak beharrezkoak diren kaudimen eta gaitasun baldintzak betetzen ez dituelako, kontratua suntsiarazi egingo da, eta esleipendunaren erruz suntsiarazi dela joko da ondorio guztietarako. </w:t>
            </w:r>
          </w:p>
          <w:p w14:paraId="7CC7D61C" w14:textId="77777777" w:rsidR="004A1B7E" w:rsidRDefault="004A1B7E">
            <w:pPr>
              <w:spacing w:line="276" w:lineRule="auto"/>
              <w:jc w:val="both"/>
              <w:rPr>
                <w:rFonts w:ascii="Arial" w:hAnsi="Arial" w:cs="Arial"/>
                <w:color w:val="000000"/>
                <w:sz w:val="22"/>
                <w:szCs w:val="22"/>
              </w:rPr>
            </w:pPr>
          </w:p>
          <w:p w14:paraId="196DD806" w14:textId="77777777" w:rsidR="004A1B7E" w:rsidRDefault="004A1B7E">
            <w:pPr>
              <w:spacing w:line="276" w:lineRule="auto"/>
              <w:jc w:val="both"/>
              <w:rPr>
                <w:rFonts w:ascii="Arial" w:hAnsi="Arial" w:cs="Arial"/>
                <w:color w:val="000000"/>
                <w:sz w:val="22"/>
                <w:szCs w:val="22"/>
              </w:rPr>
            </w:pPr>
          </w:p>
        </w:tc>
        <w:tc>
          <w:tcPr>
            <w:tcW w:w="5105" w:type="dxa"/>
          </w:tcPr>
          <w:p w14:paraId="26052EBB" w14:textId="77777777" w:rsidR="004A1B7E" w:rsidRDefault="004A1B7E">
            <w:pPr>
              <w:spacing w:line="276" w:lineRule="auto"/>
              <w:jc w:val="both"/>
              <w:rPr>
                <w:rFonts w:ascii="Arial" w:hAnsi="Arial" w:cs="Arial"/>
                <w:color w:val="000000"/>
                <w:sz w:val="22"/>
                <w:szCs w:val="22"/>
                <w:lang w:val="es-ES"/>
              </w:rPr>
            </w:pPr>
            <w:r>
              <w:rPr>
                <w:rFonts w:ascii="Arial" w:hAnsi="Arial" w:cs="Arial"/>
                <w:b/>
                <w:color w:val="000000"/>
                <w:sz w:val="22"/>
                <w:szCs w:val="22"/>
                <w:lang w:val="es-ES"/>
              </w:rPr>
              <w:lastRenderedPageBreak/>
              <w:t>36.- Sucesión en la persona de la contratista</w:t>
            </w:r>
          </w:p>
          <w:p w14:paraId="2FDE7987" w14:textId="77777777" w:rsidR="004A1B7E" w:rsidRDefault="004A1B7E">
            <w:pPr>
              <w:numPr>
                <w:ilvl w:val="0"/>
                <w:numId w:val="88"/>
              </w:numPr>
              <w:spacing w:line="276" w:lineRule="auto"/>
              <w:jc w:val="both"/>
              <w:rPr>
                <w:rFonts w:ascii="Arial" w:hAnsi="Arial" w:cs="Arial"/>
                <w:color w:val="000000"/>
                <w:spacing w:val="-4"/>
                <w:sz w:val="22"/>
                <w:szCs w:val="22"/>
                <w:lang w:val="es-ES"/>
              </w:rPr>
            </w:pPr>
            <w:r>
              <w:rPr>
                <w:rFonts w:ascii="Arial" w:hAnsi="Arial" w:cs="Arial"/>
                <w:color w:val="000000"/>
                <w:sz w:val="22"/>
                <w:szCs w:val="22"/>
                <w:lang w:val="es-ES"/>
              </w:rPr>
              <w:t xml:space="preserve">En los casos de fusión, escisión, aportación o transmisión de empresas o ramas de actividad de las mismas continuará el contrato con la entidad a la que se atribuye el contrato, que quedará subrogada en los derechos y </w:t>
            </w:r>
            <w:r>
              <w:rPr>
                <w:rFonts w:ascii="Arial" w:hAnsi="Arial" w:cs="Arial"/>
                <w:color w:val="000000"/>
                <w:sz w:val="22"/>
                <w:szCs w:val="22"/>
                <w:lang w:val="es-ES"/>
              </w:rPr>
              <w:lastRenderedPageBreak/>
              <w:t>obligaciones dimanantes del mismo, si se cumplen las condiciones exigidas en el artículo 98 de la LCSP. Cuando el contratista sea una unión temporal de empresas se estará a lo establecido en el artículo 69.8 de la LCSP.</w:t>
            </w:r>
          </w:p>
          <w:p w14:paraId="04E8EF5C" w14:textId="77777777" w:rsidR="004A1B7E" w:rsidRDefault="004A1B7E">
            <w:pPr>
              <w:numPr>
                <w:ilvl w:val="0"/>
                <w:numId w:val="88"/>
              </w:numPr>
              <w:spacing w:line="276" w:lineRule="auto"/>
              <w:jc w:val="both"/>
              <w:rPr>
                <w:rFonts w:ascii="Arial" w:hAnsi="Arial" w:cs="Arial"/>
                <w:color w:val="000000"/>
                <w:sz w:val="22"/>
                <w:szCs w:val="22"/>
                <w:lang w:val="es-ES"/>
              </w:rPr>
            </w:pPr>
            <w:r>
              <w:rPr>
                <w:rFonts w:ascii="Arial" w:hAnsi="Arial" w:cs="Arial"/>
                <w:color w:val="000000"/>
                <w:spacing w:val="-4"/>
                <w:sz w:val="22"/>
                <w:szCs w:val="22"/>
                <w:lang w:val="es-ES"/>
              </w:rPr>
              <w:t>Es obligación de la contratista comunicar fehacientemente a la Administración cualquier cambio que afecte a su personalidad jurídica, suspendiéndose el cómputo de los plazos legalmente previstos para el abono de las facturas correspondientes hasta que se verifiquen los mismos.</w:t>
            </w:r>
          </w:p>
          <w:p w14:paraId="7733628D" w14:textId="77777777" w:rsidR="004A1B7E" w:rsidRDefault="004A1B7E">
            <w:pPr>
              <w:numPr>
                <w:ilvl w:val="0"/>
                <w:numId w:val="88"/>
              </w:numPr>
              <w:spacing w:line="276" w:lineRule="auto"/>
              <w:jc w:val="both"/>
              <w:rPr>
                <w:rFonts w:ascii="Arial" w:hAnsi="Arial" w:cs="Arial"/>
                <w:color w:val="000000"/>
                <w:sz w:val="22"/>
                <w:szCs w:val="22"/>
                <w:lang w:val="es-ES"/>
              </w:rPr>
            </w:pPr>
            <w:r>
              <w:rPr>
                <w:rFonts w:ascii="Arial" w:hAnsi="Arial" w:cs="Arial"/>
                <w:color w:val="000000"/>
                <w:sz w:val="22"/>
                <w:szCs w:val="22"/>
                <w:lang w:val="es-ES"/>
              </w:rPr>
              <w:t xml:space="preserve">Si no pudiese producirse la subrogación por no reunir la entidad a la que se atribuya el contrato las condiciones de solvencia necesarias, se resolverá el contrato considerándose a todos los efectos como un supuesto de resolución por culpa de la adjudicataria. </w:t>
            </w:r>
          </w:p>
          <w:p w14:paraId="0958BC07" w14:textId="77777777" w:rsidR="004A1B7E" w:rsidRDefault="004A1B7E">
            <w:pPr>
              <w:spacing w:line="276" w:lineRule="auto"/>
              <w:jc w:val="both"/>
              <w:rPr>
                <w:rFonts w:ascii="Arial" w:hAnsi="Arial" w:cs="Arial"/>
                <w:color w:val="000000"/>
                <w:sz w:val="22"/>
                <w:szCs w:val="22"/>
                <w:lang w:val="es-ES"/>
              </w:rPr>
            </w:pPr>
          </w:p>
          <w:p w14:paraId="2C321550" w14:textId="77777777" w:rsidR="004A1B7E" w:rsidRDefault="004A1B7E">
            <w:pPr>
              <w:spacing w:line="276" w:lineRule="auto"/>
              <w:jc w:val="both"/>
              <w:rPr>
                <w:rFonts w:ascii="Arial" w:hAnsi="Arial" w:cs="Arial"/>
                <w:color w:val="000000"/>
                <w:sz w:val="22"/>
                <w:szCs w:val="22"/>
                <w:lang w:val="es-ES"/>
              </w:rPr>
            </w:pPr>
          </w:p>
        </w:tc>
      </w:tr>
      <w:tr w:rsidR="004A1B7E" w14:paraId="3225C178" w14:textId="77777777">
        <w:tc>
          <w:tcPr>
            <w:tcW w:w="5104" w:type="dxa"/>
          </w:tcPr>
          <w:p w14:paraId="76D5F83D" w14:textId="77777777" w:rsidR="004A1B7E" w:rsidRDefault="004A1B7E">
            <w:pPr>
              <w:spacing w:line="276" w:lineRule="auto"/>
              <w:jc w:val="both"/>
              <w:rPr>
                <w:rFonts w:ascii="Arial" w:hAnsi="Arial" w:cs="Arial"/>
                <w:color w:val="000000"/>
                <w:sz w:val="22"/>
                <w:szCs w:val="22"/>
              </w:rPr>
            </w:pPr>
            <w:r>
              <w:rPr>
                <w:rFonts w:ascii="Arial" w:hAnsi="Arial" w:cs="Arial"/>
                <w:b/>
                <w:color w:val="000000"/>
                <w:sz w:val="22"/>
                <w:szCs w:val="22"/>
              </w:rPr>
              <w:lastRenderedPageBreak/>
              <w:t>37.- Kontratua besteri lagatzea</w:t>
            </w:r>
          </w:p>
          <w:p w14:paraId="09A138D8" w14:textId="77777777" w:rsidR="004A1B7E" w:rsidRDefault="004A1B7E">
            <w:pPr>
              <w:numPr>
                <w:ilvl w:val="1"/>
                <w:numId w:val="88"/>
              </w:numPr>
              <w:tabs>
                <w:tab w:val="left" w:pos="256"/>
              </w:tabs>
              <w:spacing w:line="276" w:lineRule="auto"/>
              <w:ind w:left="256" w:hanging="256"/>
              <w:jc w:val="both"/>
              <w:rPr>
                <w:rFonts w:ascii="Arial" w:hAnsi="Arial" w:cs="Arial"/>
                <w:color w:val="000000"/>
                <w:sz w:val="22"/>
                <w:szCs w:val="22"/>
              </w:rPr>
            </w:pPr>
            <w:r>
              <w:rPr>
                <w:rFonts w:ascii="Arial" w:hAnsi="Arial" w:cs="Arial"/>
                <w:color w:val="000000"/>
                <w:sz w:val="22"/>
                <w:szCs w:val="22"/>
              </w:rPr>
              <w:t>Kontratuari darizkion eskubideak eta betebeharrak hirugarren bati laga ahal izango dizkio pertsona edo enpresa esleipendunak, betiere lagatzailearen ezaugarri teknikoak edo pertsonalak kontratua esleitzeko arrazoi erabakigarria izan ez badira eta lagapenak merkatuko lehiaren egiazko murrizketa eragiten ez badu.</w:t>
            </w:r>
          </w:p>
          <w:p w14:paraId="090E738A" w14:textId="77777777" w:rsidR="004A1B7E" w:rsidRDefault="004A1B7E">
            <w:pPr>
              <w:numPr>
                <w:ilvl w:val="1"/>
                <w:numId w:val="88"/>
              </w:numPr>
              <w:tabs>
                <w:tab w:val="left" w:pos="256"/>
              </w:tabs>
              <w:spacing w:line="276" w:lineRule="auto"/>
              <w:ind w:left="256" w:hanging="256"/>
              <w:jc w:val="both"/>
              <w:rPr>
                <w:rFonts w:ascii="Arial" w:hAnsi="Arial" w:cs="Arial"/>
                <w:color w:val="000000"/>
                <w:sz w:val="22"/>
                <w:szCs w:val="22"/>
              </w:rPr>
            </w:pPr>
            <w:r>
              <w:rPr>
                <w:rFonts w:ascii="Arial" w:hAnsi="Arial" w:cs="Arial"/>
                <w:color w:val="000000"/>
                <w:sz w:val="22"/>
                <w:szCs w:val="22"/>
              </w:rPr>
              <w:t>Kontratistak bere eskubide eta betebeharrak hirugarren bati laga ahal izan diezazkion, baldintza hauek bete beharko dira:</w:t>
            </w:r>
          </w:p>
          <w:p w14:paraId="0A732A09" w14:textId="77777777" w:rsidR="004A1B7E" w:rsidRDefault="004A1B7E">
            <w:pPr>
              <w:numPr>
                <w:ilvl w:val="2"/>
                <w:numId w:val="88"/>
              </w:numPr>
              <w:tabs>
                <w:tab w:val="left" w:pos="616"/>
              </w:tabs>
              <w:spacing w:line="276" w:lineRule="auto"/>
              <w:ind w:left="616"/>
              <w:jc w:val="both"/>
              <w:rPr>
                <w:rFonts w:ascii="Arial" w:hAnsi="Arial" w:cs="Arial"/>
                <w:color w:val="000000"/>
                <w:sz w:val="22"/>
                <w:szCs w:val="22"/>
              </w:rPr>
            </w:pPr>
            <w:r>
              <w:rPr>
                <w:rFonts w:ascii="Arial" w:hAnsi="Arial" w:cs="Arial"/>
                <w:color w:val="000000"/>
                <w:sz w:val="22"/>
                <w:szCs w:val="22"/>
              </w:rPr>
              <w:t>Kontratazio organoak lagapena egiteko baimena berariaz eta aurretik ematea.</w:t>
            </w:r>
          </w:p>
          <w:p w14:paraId="7F2057E2" w14:textId="77777777" w:rsidR="004A1B7E" w:rsidRDefault="004A1B7E">
            <w:pPr>
              <w:numPr>
                <w:ilvl w:val="2"/>
                <w:numId w:val="88"/>
              </w:numPr>
              <w:tabs>
                <w:tab w:val="left" w:pos="616"/>
              </w:tabs>
              <w:spacing w:line="276" w:lineRule="auto"/>
              <w:ind w:left="616"/>
              <w:jc w:val="both"/>
              <w:rPr>
                <w:rFonts w:ascii="Arial" w:hAnsi="Arial" w:cs="Arial"/>
                <w:color w:val="000000"/>
                <w:sz w:val="22"/>
                <w:szCs w:val="22"/>
              </w:rPr>
            </w:pPr>
            <w:r>
              <w:rPr>
                <w:rFonts w:ascii="Arial" w:hAnsi="Arial" w:cs="Arial"/>
                <w:color w:val="000000"/>
                <w:sz w:val="22"/>
                <w:szCs w:val="22"/>
              </w:rPr>
              <w:t>Lagatzaileak kontratuaren zenbatekoaren gutxienez % 20 betea izatea.</w:t>
            </w:r>
          </w:p>
          <w:p w14:paraId="16D87749" w14:textId="77777777" w:rsidR="004A1B7E" w:rsidRDefault="004A1B7E">
            <w:pPr>
              <w:numPr>
                <w:ilvl w:val="2"/>
                <w:numId w:val="88"/>
              </w:numPr>
              <w:tabs>
                <w:tab w:val="left" w:pos="616"/>
              </w:tabs>
              <w:spacing w:line="276" w:lineRule="auto"/>
              <w:ind w:left="616"/>
              <w:jc w:val="both"/>
              <w:rPr>
                <w:rFonts w:ascii="Arial" w:hAnsi="Arial" w:cs="Arial"/>
                <w:color w:val="000000"/>
                <w:sz w:val="22"/>
                <w:szCs w:val="22"/>
              </w:rPr>
            </w:pPr>
            <w:r>
              <w:rPr>
                <w:rFonts w:ascii="Arial" w:hAnsi="Arial" w:cs="Arial"/>
                <w:color w:val="000000"/>
                <w:sz w:val="22"/>
                <w:szCs w:val="22"/>
              </w:rPr>
              <w:t xml:space="preserve">Enpresa lagapen-hartzaileak kontratuak egiteko gaitasuna eta kontratuaren betetze fasearen arabera galda daitekeen kaudimena izatea. Gainera, behar bezala sailkatuta egon behar du, baldin eta </w:t>
            </w:r>
            <w:r>
              <w:rPr>
                <w:rFonts w:ascii="Arial" w:hAnsi="Arial" w:cs="Arial"/>
                <w:color w:val="000000"/>
                <w:sz w:val="22"/>
                <w:szCs w:val="22"/>
              </w:rPr>
              <w:lastRenderedPageBreak/>
              <w:t>lagatzaileari ere baldintza hori ezarri bazaio, eta horri ez dio eragin behar kontratatzeko inolako debekuk.</w:t>
            </w:r>
          </w:p>
          <w:p w14:paraId="0964DA81" w14:textId="77777777" w:rsidR="004A1B7E" w:rsidRDefault="004A1B7E">
            <w:pPr>
              <w:numPr>
                <w:ilvl w:val="2"/>
                <w:numId w:val="88"/>
              </w:numPr>
              <w:tabs>
                <w:tab w:val="left" w:pos="616"/>
              </w:tabs>
              <w:spacing w:line="276" w:lineRule="auto"/>
              <w:ind w:left="616"/>
              <w:jc w:val="both"/>
              <w:rPr>
                <w:rFonts w:ascii="Arial" w:hAnsi="Arial" w:cs="Arial"/>
                <w:color w:val="000000"/>
                <w:sz w:val="22"/>
                <w:szCs w:val="22"/>
              </w:rPr>
            </w:pPr>
            <w:r>
              <w:rPr>
                <w:rFonts w:ascii="Arial" w:hAnsi="Arial" w:cs="Arial"/>
                <w:color w:val="000000"/>
                <w:sz w:val="22"/>
                <w:szCs w:val="22"/>
              </w:rPr>
              <w:t>Enpresa esleipendunaren eta enpresa lagapen-hartzailearen arteko lagapena eskritura publiko bitartez formalizatzea.</w:t>
            </w:r>
          </w:p>
          <w:p w14:paraId="7D1F3611" w14:textId="77777777" w:rsidR="004A1B7E" w:rsidRDefault="004A1B7E">
            <w:pPr>
              <w:numPr>
                <w:ilvl w:val="1"/>
                <w:numId w:val="88"/>
              </w:numPr>
              <w:tabs>
                <w:tab w:val="left" w:pos="256"/>
              </w:tabs>
              <w:spacing w:line="276" w:lineRule="auto"/>
              <w:ind w:left="256" w:hanging="256"/>
              <w:jc w:val="both"/>
              <w:rPr>
                <w:rFonts w:ascii="Arial" w:hAnsi="Arial" w:cs="Arial"/>
                <w:color w:val="000000"/>
                <w:sz w:val="22"/>
                <w:szCs w:val="22"/>
              </w:rPr>
            </w:pPr>
            <w:r>
              <w:rPr>
                <w:rFonts w:ascii="Arial" w:hAnsi="Arial" w:cs="Arial"/>
                <w:color w:val="000000"/>
                <w:sz w:val="22"/>
                <w:szCs w:val="22"/>
              </w:rPr>
              <w:t>Lagapen-hartzailea lagatzaileari dagozkion eskubide eta betebehar guztietan subrogatuko da.</w:t>
            </w:r>
          </w:p>
          <w:p w14:paraId="316A14A6" w14:textId="77777777" w:rsidR="004A1B7E" w:rsidRDefault="004A1B7E">
            <w:pPr>
              <w:spacing w:line="276" w:lineRule="auto"/>
              <w:jc w:val="both"/>
              <w:rPr>
                <w:rFonts w:ascii="Arial" w:hAnsi="Arial" w:cs="Arial"/>
                <w:color w:val="000000"/>
                <w:sz w:val="22"/>
                <w:szCs w:val="22"/>
              </w:rPr>
            </w:pPr>
          </w:p>
          <w:p w14:paraId="4DA7027D" w14:textId="77777777" w:rsidR="004A1B7E" w:rsidRDefault="004A1B7E">
            <w:pPr>
              <w:spacing w:line="276" w:lineRule="auto"/>
              <w:jc w:val="both"/>
              <w:rPr>
                <w:rFonts w:ascii="Arial" w:hAnsi="Arial" w:cs="Arial"/>
                <w:color w:val="000000"/>
                <w:sz w:val="22"/>
                <w:szCs w:val="22"/>
              </w:rPr>
            </w:pPr>
          </w:p>
        </w:tc>
        <w:tc>
          <w:tcPr>
            <w:tcW w:w="5105" w:type="dxa"/>
          </w:tcPr>
          <w:p w14:paraId="1B175B9D" w14:textId="77777777" w:rsidR="004A1B7E" w:rsidRDefault="004A1B7E">
            <w:pPr>
              <w:spacing w:line="276" w:lineRule="auto"/>
              <w:jc w:val="both"/>
              <w:rPr>
                <w:rFonts w:ascii="Arial" w:hAnsi="Arial" w:cs="Arial"/>
                <w:color w:val="000000"/>
                <w:sz w:val="22"/>
                <w:szCs w:val="22"/>
                <w:lang w:val="es-ES"/>
              </w:rPr>
            </w:pPr>
            <w:r>
              <w:rPr>
                <w:rFonts w:ascii="Arial" w:hAnsi="Arial" w:cs="Arial"/>
                <w:b/>
                <w:color w:val="000000"/>
                <w:sz w:val="22"/>
                <w:szCs w:val="22"/>
              </w:rPr>
              <w:lastRenderedPageBreak/>
              <w:t xml:space="preserve">37.- Cesión del contrato </w:t>
            </w:r>
          </w:p>
          <w:p w14:paraId="6A226695" w14:textId="77777777" w:rsidR="004A1B7E" w:rsidRDefault="004A1B7E">
            <w:pPr>
              <w:numPr>
                <w:ilvl w:val="0"/>
                <w:numId w:val="102"/>
              </w:numPr>
              <w:tabs>
                <w:tab w:val="left" w:pos="345"/>
              </w:tabs>
              <w:spacing w:line="276" w:lineRule="auto"/>
              <w:ind w:left="345"/>
              <w:jc w:val="both"/>
              <w:rPr>
                <w:rFonts w:ascii="Arial" w:hAnsi="Arial" w:cs="Arial"/>
                <w:color w:val="000000"/>
                <w:sz w:val="22"/>
                <w:szCs w:val="22"/>
                <w:lang w:val="es-ES"/>
              </w:rPr>
            </w:pPr>
            <w:r>
              <w:rPr>
                <w:rFonts w:ascii="Arial" w:hAnsi="Arial" w:cs="Arial"/>
                <w:color w:val="000000"/>
                <w:sz w:val="22"/>
                <w:szCs w:val="22"/>
                <w:lang w:val="es-ES"/>
              </w:rPr>
              <w:t>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14:paraId="44C64615" w14:textId="77777777" w:rsidR="004A1B7E" w:rsidRDefault="004A1B7E">
            <w:pPr>
              <w:numPr>
                <w:ilvl w:val="0"/>
                <w:numId w:val="102"/>
              </w:numPr>
              <w:tabs>
                <w:tab w:val="left" w:pos="345"/>
              </w:tabs>
              <w:spacing w:line="276" w:lineRule="auto"/>
              <w:ind w:left="345"/>
              <w:jc w:val="both"/>
              <w:rPr>
                <w:rFonts w:ascii="Arial" w:hAnsi="Arial" w:cs="Arial"/>
                <w:color w:val="000000"/>
                <w:sz w:val="22"/>
                <w:szCs w:val="22"/>
                <w:lang w:val="es-ES"/>
              </w:rPr>
            </w:pPr>
            <w:r>
              <w:rPr>
                <w:rFonts w:ascii="Arial" w:hAnsi="Arial" w:cs="Arial"/>
                <w:color w:val="000000"/>
                <w:sz w:val="22"/>
                <w:szCs w:val="22"/>
                <w:lang w:val="es-ES"/>
              </w:rPr>
              <w:t>Para que la contratista pueda ceder sus derechos y obligaciones a terceras personas deberán cumplirse los siguientes requisitos:</w:t>
            </w:r>
          </w:p>
          <w:p w14:paraId="057B794F" w14:textId="77777777" w:rsidR="004A1B7E" w:rsidRDefault="004A1B7E">
            <w:pPr>
              <w:numPr>
                <w:ilvl w:val="1"/>
                <w:numId w:val="102"/>
              </w:numPr>
              <w:tabs>
                <w:tab w:val="left" w:pos="705"/>
              </w:tabs>
              <w:spacing w:line="276" w:lineRule="auto"/>
              <w:ind w:left="705"/>
              <w:jc w:val="both"/>
              <w:rPr>
                <w:rFonts w:ascii="Arial" w:hAnsi="Arial" w:cs="Arial"/>
                <w:color w:val="000000"/>
                <w:sz w:val="22"/>
                <w:szCs w:val="22"/>
                <w:lang w:val="es-ES"/>
              </w:rPr>
            </w:pPr>
            <w:r>
              <w:rPr>
                <w:rFonts w:ascii="Arial" w:hAnsi="Arial" w:cs="Arial"/>
                <w:color w:val="000000"/>
                <w:sz w:val="22"/>
                <w:szCs w:val="22"/>
                <w:lang w:val="es-ES"/>
              </w:rPr>
              <w:t>Que el órgano de contratación autorice expresamente y con carácter previo la cesión.</w:t>
            </w:r>
          </w:p>
          <w:p w14:paraId="6CE991D4" w14:textId="77777777" w:rsidR="004A1B7E" w:rsidRDefault="004A1B7E">
            <w:pPr>
              <w:numPr>
                <w:ilvl w:val="1"/>
                <w:numId w:val="102"/>
              </w:numPr>
              <w:tabs>
                <w:tab w:val="left" w:pos="705"/>
              </w:tabs>
              <w:spacing w:line="276" w:lineRule="auto"/>
              <w:ind w:left="705"/>
              <w:jc w:val="both"/>
              <w:rPr>
                <w:rFonts w:ascii="Arial" w:hAnsi="Arial" w:cs="Arial"/>
                <w:color w:val="000000"/>
                <w:sz w:val="22"/>
                <w:szCs w:val="22"/>
                <w:lang w:val="es-ES"/>
              </w:rPr>
            </w:pPr>
            <w:r>
              <w:rPr>
                <w:rFonts w:ascii="Arial" w:hAnsi="Arial" w:cs="Arial"/>
                <w:color w:val="000000"/>
                <w:sz w:val="22"/>
                <w:szCs w:val="22"/>
                <w:lang w:val="es-ES"/>
              </w:rPr>
              <w:t>Que la cedente tenga ejecutado al menos un 20 por 100 del importe del contrato.</w:t>
            </w:r>
          </w:p>
          <w:p w14:paraId="578C72D1" w14:textId="77777777" w:rsidR="004A1B7E" w:rsidRDefault="004A1B7E">
            <w:pPr>
              <w:numPr>
                <w:ilvl w:val="1"/>
                <w:numId w:val="102"/>
              </w:numPr>
              <w:tabs>
                <w:tab w:val="left" w:pos="705"/>
              </w:tabs>
              <w:spacing w:line="276" w:lineRule="auto"/>
              <w:ind w:left="705"/>
              <w:jc w:val="both"/>
              <w:rPr>
                <w:rFonts w:ascii="Arial" w:hAnsi="Arial" w:cs="Arial"/>
                <w:color w:val="000000"/>
                <w:sz w:val="22"/>
                <w:szCs w:val="22"/>
                <w:lang w:val="es-ES"/>
              </w:rPr>
            </w:pPr>
            <w:r>
              <w:rPr>
                <w:rFonts w:ascii="Arial" w:hAnsi="Arial" w:cs="Arial"/>
                <w:color w:val="000000"/>
                <w:sz w:val="22"/>
                <w:szCs w:val="22"/>
                <w:lang w:val="es-ES"/>
              </w:rPr>
              <w:t xml:space="preserve">Que la empresa cesionaria tenga capacidad para contratar y la solvencia que resulte exigible en función de la fase de ejecución del contrato, debiendo estar </w:t>
            </w:r>
            <w:r>
              <w:rPr>
                <w:rFonts w:ascii="Arial" w:hAnsi="Arial" w:cs="Arial"/>
                <w:color w:val="000000"/>
                <w:sz w:val="22"/>
                <w:szCs w:val="22"/>
                <w:lang w:val="es-ES"/>
              </w:rPr>
              <w:lastRenderedPageBreak/>
              <w:t>debidamente clasificada si tal requisito ha sido exigido a la cedente, y no estar incursa en una causa de prohibición de contratar.</w:t>
            </w:r>
          </w:p>
          <w:p w14:paraId="421D9F0E" w14:textId="77777777" w:rsidR="004A1B7E" w:rsidRDefault="004A1B7E">
            <w:pPr>
              <w:numPr>
                <w:ilvl w:val="1"/>
                <w:numId w:val="102"/>
              </w:numPr>
              <w:tabs>
                <w:tab w:val="left" w:pos="705"/>
              </w:tabs>
              <w:spacing w:line="276" w:lineRule="auto"/>
              <w:ind w:left="705"/>
              <w:jc w:val="both"/>
              <w:rPr>
                <w:rFonts w:ascii="Arial" w:hAnsi="Arial" w:cs="Arial"/>
                <w:color w:val="000000"/>
                <w:sz w:val="22"/>
                <w:szCs w:val="22"/>
                <w:lang w:val="es-ES"/>
              </w:rPr>
            </w:pPr>
            <w:r>
              <w:rPr>
                <w:rFonts w:ascii="Arial" w:hAnsi="Arial" w:cs="Arial"/>
                <w:color w:val="000000"/>
                <w:sz w:val="22"/>
                <w:szCs w:val="22"/>
                <w:lang w:val="es-ES"/>
              </w:rPr>
              <w:t>Que la cesión se formalice, entre la empresa adjudicataria y la empresa cesionaria, en escritura pública.</w:t>
            </w:r>
          </w:p>
          <w:p w14:paraId="056BC1D8" w14:textId="77777777" w:rsidR="004A1B7E" w:rsidRDefault="004A1B7E">
            <w:pPr>
              <w:numPr>
                <w:ilvl w:val="0"/>
                <w:numId w:val="102"/>
              </w:numPr>
              <w:tabs>
                <w:tab w:val="left" w:pos="345"/>
              </w:tabs>
              <w:spacing w:line="276" w:lineRule="auto"/>
              <w:ind w:left="345"/>
              <w:jc w:val="both"/>
              <w:rPr>
                <w:rFonts w:ascii="Arial" w:hAnsi="Arial" w:cs="Arial"/>
                <w:color w:val="000000"/>
                <w:sz w:val="22"/>
                <w:szCs w:val="22"/>
                <w:lang w:val="es-ES"/>
              </w:rPr>
            </w:pPr>
            <w:r>
              <w:rPr>
                <w:rFonts w:ascii="Arial" w:hAnsi="Arial" w:cs="Arial"/>
                <w:color w:val="000000"/>
                <w:sz w:val="22"/>
                <w:szCs w:val="22"/>
                <w:lang w:val="es-ES"/>
              </w:rPr>
              <w:t>La cesionaria quedará subrogada en todos los derechos y obligaciones que corresponderían a la cedente.</w:t>
            </w:r>
          </w:p>
          <w:p w14:paraId="11F82236" w14:textId="77777777" w:rsidR="004A1B7E" w:rsidRDefault="004A1B7E">
            <w:pPr>
              <w:spacing w:line="276" w:lineRule="auto"/>
              <w:jc w:val="both"/>
              <w:rPr>
                <w:rFonts w:ascii="Arial" w:hAnsi="Arial" w:cs="Arial"/>
                <w:color w:val="000000"/>
                <w:sz w:val="22"/>
                <w:szCs w:val="22"/>
                <w:lang w:val="es-ES"/>
              </w:rPr>
            </w:pPr>
          </w:p>
          <w:p w14:paraId="77452191" w14:textId="77777777" w:rsidR="004A1B7E" w:rsidRDefault="004A1B7E">
            <w:pPr>
              <w:spacing w:line="276" w:lineRule="auto"/>
              <w:jc w:val="both"/>
              <w:rPr>
                <w:rFonts w:ascii="Arial" w:hAnsi="Arial" w:cs="Arial"/>
                <w:color w:val="000000"/>
                <w:sz w:val="22"/>
                <w:szCs w:val="22"/>
                <w:lang w:val="es-ES"/>
              </w:rPr>
            </w:pPr>
          </w:p>
        </w:tc>
      </w:tr>
      <w:tr w:rsidR="004A1B7E" w14:paraId="6EEDA668" w14:textId="77777777">
        <w:tc>
          <w:tcPr>
            <w:tcW w:w="5104" w:type="dxa"/>
          </w:tcPr>
          <w:p w14:paraId="6D7BF3EE" w14:textId="77777777" w:rsidR="004A1B7E" w:rsidRDefault="004A1B7E">
            <w:pPr>
              <w:spacing w:line="276" w:lineRule="auto"/>
              <w:jc w:val="both"/>
              <w:rPr>
                <w:rFonts w:ascii="Arial" w:hAnsi="Arial" w:cs="Arial"/>
                <w:b/>
                <w:i/>
                <w:color w:val="000000"/>
                <w:sz w:val="22"/>
                <w:szCs w:val="22"/>
              </w:rPr>
            </w:pPr>
            <w:r>
              <w:rPr>
                <w:rFonts w:ascii="Arial" w:hAnsi="Arial" w:cs="Arial"/>
                <w:b/>
                <w:color w:val="000000"/>
                <w:sz w:val="22"/>
                <w:szCs w:val="22"/>
              </w:rPr>
              <w:lastRenderedPageBreak/>
              <w:t>38.- Betetze baldintzak eta betebeharrak</w:t>
            </w:r>
          </w:p>
          <w:p w14:paraId="4749DB69" w14:textId="77777777" w:rsidR="004A1B7E" w:rsidRDefault="004A1B7E">
            <w:pPr>
              <w:spacing w:line="276" w:lineRule="auto"/>
              <w:jc w:val="both"/>
              <w:rPr>
                <w:rFonts w:ascii="Arial" w:hAnsi="Arial" w:cs="Arial"/>
                <w:color w:val="000000"/>
                <w:sz w:val="22"/>
                <w:szCs w:val="22"/>
              </w:rPr>
            </w:pPr>
            <w:r>
              <w:rPr>
                <w:rFonts w:ascii="Arial" w:hAnsi="Arial" w:cs="Arial"/>
                <w:b/>
                <w:i/>
                <w:color w:val="000000"/>
                <w:sz w:val="22"/>
                <w:szCs w:val="22"/>
              </w:rPr>
              <w:t>38.1.- Baldintza orokorrak</w:t>
            </w:r>
          </w:p>
          <w:p w14:paraId="77731EFC" w14:textId="77777777" w:rsidR="004A1B7E" w:rsidRDefault="004A1B7E">
            <w:pPr>
              <w:numPr>
                <w:ilvl w:val="0"/>
                <w:numId w:val="51"/>
              </w:numPr>
              <w:spacing w:line="276" w:lineRule="auto"/>
              <w:jc w:val="both"/>
              <w:rPr>
                <w:rFonts w:ascii="Arial" w:hAnsi="Arial" w:cs="Arial"/>
                <w:color w:val="000000"/>
                <w:sz w:val="22"/>
                <w:szCs w:val="22"/>
              </w:rPr>
            </w:pPr>
            <w:r>
              <w:rPr>
                <w:rFonts w:ascii="Arial" w:hAnsi="Arial" w:cs="Arial"/>
                <w:color w:val="000000"/>
                <w:sz w:val="22"/>
                <w:szCs w:val="22"/>
              </w:rPr>
              <w:t>Kontratua betetzeko zehatz-mehatz segituko dira baldintza-agiri honetan eta ezaugarri teknikoen baldintza-agirian jasotako klausulak, eta interpretatzeko unean jarraitu egin beharko dira kontratuaren arduradunak kontratistari emandako jarraibideak.</w:t>
            </w:r>
          </w:p>
          <w:p w14:paraId="1678B391" w14:textId="77777777" w:rsidR="004A1B7E" w:rsidRDefault="004A1B7E">
            <w:pPr>
              <w:numPr>
                <w:ilvl w:val="0"/>
                <w:numId w:val="51"/>
              </w:numPr>
              <w:spacing w:line="276" w:lineRule="auto"/>
              <w:jc w:val="both"/>
              <w:rPr>
                <w:rFonts w:ascii="Arial" w:hAnsi="Arial" w:cs="Arial"/>
                <w:color w:val="000000"/>
                <w:sz w:val="22"/>
                <w:szCs w:val="22"/>
              </w:rPr>
            </w:pPr>
            <w:r>
              <w:rPr>
                <w:rFonts w:ascii="Arial" w:hAnsi="Arial" w:cs="Arial"/>
                <w:color w:val="000000"/>
                <w:sz w:val="22"/>
                <w:szCs w:val="22"/>
              </w:rPr>
              <w:t>Esleipendunaren erantzukizuna izango dira horniduraren xede diren ondasunen kalitatea, bai eta kontratua betetzerakoan administrazioarentzat edo hirugarren pertsonentzat huts, akats, metodo desegoki edo ondorio okerretatik sortzen diren ondorioak ere.</w:t>
            </w:r>
          </w:p>
          <w:p w14:paraId="2F8D8BA2" w14:textId="77777777" w:rsidR="004A1B7E" w:rsidRDefault="004A1B7E">
            <w:pPr>
              <w:numPr>
                <w:ilvl w:val="0"/>
                <w:numId w:val="51"/>
              </w:numPr>
              <w:spacing w:line="276" w:lineRule="auto"/>
              <w:jc w:val="both"/>
              <w:rPr>
                <w:rFonts w:ascii="Arial" w:hAnsi="Arial" w:cs="Arial"/>
                <w:color w:val="000000"/>
                <w:sz w:val="22"/>
                <w:szCs w:val="22"/>
              </w:rPr>
            </w:pPr>
            <w:r>
              <w:rPr>
                <w:rFonts w:ascii="Arial" w:hAnsi="Arial" w:cs="Arial"/>
                <w:color w:val="000000"/>
                <w:sz w:val="22"/>
                <w:szCs w:val="22"/>
              </w:rPr>
              <w:t>Pertsona edo enpresa kontratistak lantalde eta langile egokiekin egin beharko du hornidura, eta lanen martxak noiznahi sortzen dituen premiei behar bezala erantzun. Bere eskaintzan aipatutako bitarteko teknikoak ere jarriko ditu eta, oro har, lanak ondo egiteko behar diren guztiak.</w:t>
            </w:r>
          </w:p>
          <w:p w14:paraId="6432840A" w14:textId="77777777" w:rsidR="004A1B7E" w:rsidRDefault="004A1B7E">
            <w:pPr>
              <w:spacing w:line="276" w:lineRule="auto"/>
              <w:jc w:val="both"/>
              <w:rPr>
                <w:rFonts w:ascii="Arial" w:hAnsi="Arial" w:cs="Arial"/>
                <w:color w:val="000000"/>
                <w:sz w:val="22"/>
                <w:szCs w:val="22"/>
              </w:rPr>
            </w:pPr>
          </w:p>
          <w:p w14:paraId="01006AB3" w14:textId="77777777" w:rsidR="004A1B7E" w:rsidRDefault="004A1B7E">
            <w:pPr>
              <w:numPr>
                <w:ilvl w:val="0"/>
                <w:numId w:val="51"/>
              </w:numPr>
              <w:spacing w:line="276" w:lineRule="auto"/>
              <w:jc w:val="both"/>
              <w:rPr>
                <w:rFonts w:ascii="Arial" w:hAnsi="Arial" w:cs="Arial"/>
                <w:color w:val="000000"/>
                <w:spacing w:val="-4"/>
                <w:sz w:val="22"/>
                <w:szCs w:val="22"/>
              </w:rPr>
            </w:pPr>
            <w:r>
              <w:rPr>
                <w:rFonts w:ascii="Arial" w:hAnsi="Arial" w:cs="Arial"/>
                <w:color w:val="000000"/>
                <w:spacing w:val="-4"/>
                <w:sz w:val="22"/>
                <w:szCs w:val="22"/>
              </w:rPr>
              <w:t xml:space="preserve">Nolanahi ere, kontratistak erantzukizun zibileko aseguru </w:t>
            </w:r>
            <w:r>
              <w:rPr>
                <w:rFonts w:ascii="Arial" w:hAnsi="Arial" w:cs="Arial"/>
                <w:color w:val="000000"/>
                <w:sz w:val="22"/>
                <w:szCs w:val="22"/>
              </w:rPr>
              <w:t>bat</w:t>
            </w:r>
            <w:r>
              <w:rPr>
                <w:rFonts w:ascii="Arial" w:hAnsi="Arial" w:cs="Arial"/>
                <w:color w:val="000000"/>
                <w:spacing w:val="-4"/>
                <w:sz w:val="22"/>
                <w:szCs w:val="22"/>
              </w:rPr>
              <w:t xml:space="preserve"> izan beharko du, balizko kalteen erantzukizuna estaltzeko. Enpresa esleipendunak aseguru kontratu horren kopia aurkeztu beharko du, bai eta kontratu hori sinatu aurretik ordaindutako azken ordainagiriaren kopia ere. Gainera, baldin eta ezaugarri taularen </w:t>
            </w:r>
            <w:r>
              <w:rPr>
                <w:rFonts w:ascii="Arial" w:hAnsi="Arial" w:cs="Arial"/>
                <w:b/>
                <w:bCs/>
                <w:color w:val="000000"/>
                <w:spacing w:val="-4"/>
                <w:sz w:val="22"/>
                <w:szCs w:val="22"/>
              </w:rPr>
              <w:t>24. atalean</w:t>
            </w:r>
            <w:r>
              <w:rPr>
                <w:rFonts w:ascii="Arial" w:hAnsi="Arial" w:cs="Arial"/>
                <w:color w:val="000000"/>
                <w:spacing w:val="-4"/>
                <w:sz w:val="22"/>
                <w:szCs w:val="22"/>
              </w:rPr>
              <w:t xml:space="preserve"> hala jasotzen bada, aipatutako </w:t>
            </w:r>
            <w:r>
              <w:rPr>
                <w:rFonts w:ascii="Arial" w:hAnsi="Arial" w:cs="Arial"/>
                <w:color w:val="000000"/>
                <w:spacing w:val="-4"/>
                <w:sz w:val="22"/>
                <w:szCs w:val="22"/>
              </w:rPr>
              <w:lastRenderedPageBreak/>
              <w:t>estaldurak seguratu eta han zehaztutako aseguru osagarriak izan beharko ditu.</w:t>
            </w:r>
          </w:p>
          <w:p w14:paraId="0809FA32" w14:textId="77777777" w:rsidR="004A1B7E" w:rsidRDefault="004A1B7E">
            <w:pPr>
              <w:spacing w:line="276" w:lineRule="auto"/>
              <w:ind w:left="346" w:firstLine="270"/>
              <w:jc w:val="both"/>
              <w:rPr>
                <w:rFonts w:ascii="Arial" w:hAnsi="Arial" w:cs="Arial"/>
                <w:color w:val="000000"/>
                <w:spacing w:val="-4"/>
                <w:sz w:val="22"/>
                <w:szCs w:val="22"/>
              </w:rPr>
            </w:pPr>
            <w:r>
              <w:rPr>
                <w:rFonts w:ascii="Arial" w:hAnsi="Arial" w:cs="Arial"/>
                <w:color w:val="000000"/>
                <w:spacing w:val="-4"/>
                <w:sz w:val="22"/>
                <w:szCs w:val="22"/>
              </w:rPr>
              <w:t>Nolanahi ere, kontratistak ordainduko ditu kalte-galerak, aseguru polizetako mugak gainditzen dituen zatian eta polizek estali gabeko ondasunetan eta arriskuetan.</w:t>
            </w:r>
          </w:p>
          <w:p w14:paraId="01D0073E" w14:textId="77777777" w:rsidR="004A1B7E" w:rsidRDefault="004A1B7E">
            <w:pPr>
              <w:spacing w:line="276" w:lineRule="auto"/>
              <w:ind w:left="346" w:firstLine="270"/>
              <w:jc w:val="both"/>
              <w:rPr>
                <w:rFonts w:ascii="Arial" w:hAnsi="Arial" w:cs="Arial"/>
                <w:color w:val="000000"/>
                <w:spacing w:val="-4"/>
                <w:sz w:val="22"/>
                <w:szCs w:val="22"/>
              </w:rPr>
            </w:pPr>
          </w:p>
          <w:p w14:paraId="24B2818C" w14:textId="77777777" w:rsidR="004A1B7E" w:rsidRDefault="004A1B7E">
            <w:pPr>
              <w:numPr>
                <w:ilvl w:val="0"/>
                <w:numId w:val="51"/>
              </w:numPr>
              <w:spacing w:line="276" w:lineRule="auto"/>
              <w:jc w:val="both"/>
              <w:rPr>
                <w:rFonts w:ascii="Arial" w:hAnsi="Arial" w:cs="Arial"/>
                <w:color w:val="000000"/>
                <w:sz w:val="22"/>
                <w:szCs w:val="22"/>
              </w:rPr>
            </w:pPr>
            <w:r>
              <w:rPr>
                <w:rFonts w:ascii="Arial" w:hAnsi="Arial" w:cs="Arial"/>
                <w:color w:val="000000"/>
                <w:sz w:val="22"/>
                <w:szCs w:val="22"/>
              </w:rPr>
              <w:t>Administrazioak zehaztuko du kontratistaren prestazioa hori gauzatu eta betetzeko jarritako baldintzetara egokitzen ote den, eta, hari eskatuko dio, hala badagokio, kontratupeko prestazioak egin ditzala eta haiek jasotzean hautemandako akatsak konpondu ditzala. Baldin eta egindako lanak ez badira egokitzen kontratupeko prestaziora, kontratistari egoztekoak diren akats edo hutsen ondorioz, prestazioari uko egin ahal izango dio, eta salbuetsita geldituko da hari ordaintzeko betebeharretik edo, hala badagokio, eskubidea izango du hari ordaindutako prezioa berreskuratzeko.</w:t>
            </w:r>
          </w:p>
          <w:p w14:paraId="6F20938A" w14:textId="77777777" w:rsidR="004A1B7E" w:rsidRDefault="004A1B7E">
            <w:pPr>
              <w:numPr>
                <w:ilvl w:val="0"/>
                <w:numId w:val="51"/>
              </w:numPr>
              <w:spacing w:line="276" w:lineRule="auto"/>
              <w:jc w:val="both"/>
              <w:rPr>
                <w:rFonts w:ascii="Arial" w:hAnsi="Arial" w:cs="Arial"/>
                <w:color w:val="000000"/>
                <w:sz w:val="22"/>
                <w:szCs w:val="22"/>
              </w:rPr>
            </w:pPr>
            <w:r>
              <w:rPr>
                <w:rFonts w:ascii="Arial" w:hAnsi="Arial" w:cs="Arial"/>
                <w:color w:val="000000"/>
                <w:sz w:val="22"/>
                <w:szCs w:val="22"/>
              </w:rPr>
              <w:t>Lizitaziora aurkezten diren enpresek borondatez onartzen dute lizitatze, esleitze eta betetze prozesuetatik eratorritako datu guztiei gardentasuna ematea.</w:t>
            </w:r>
          </w:p>
          <w:p w14:paraId="4FC90CC1" w14:textId="77777777" w:rsidR="004A1B7E" w:rsidRDefault="004A1B7E">
            <w:pPr>
              <w:spacing w:line="276" w:lineRule="auto"/>
              <w:jc w:val="both"/>
              <w:rPr>
                <w:rFonts w:ascii="Arial" w:hAnsi="Arial" w:cs="Arial"/>
                <w:color w:val="000000"/>
                <w:sz w:val="22"/>
                <w:szCs w:val="22"/>
              </w:rPr>
            </w:pPr>
          </w:p>
        </w:tc>
        <w:tc>
          <w:tcPr>
            <w:tcW w:w="5105" w:type="dxa"/>
          </w:tcPr>
          <w:p w14:paraId="6EFB34D5" w14:textId="77777777" w:rsidR="004A1B7E" w:rsidRDefault="004A1B7E">
            <w:pPr>
              <w:spacing w:line="276" w:lineRule="auto"/>
              <w:jc w:val="both"/>
              <w:rPr>
                <w:rFonts w:ascii="Arial" w:hAnsi="Arial" w:cs="Arial"/>
                <w:b/>
                <w:i/>
                <w:color w:val="000000"/>
                <w:sz w:val="22"/>
                <w:szCs w:val="22"/>
              </w:rPr>
            </w:pPr>
            <w:r>
              <w:rPr>
                <w:rFonts w:ascii="Arial" w:hAnsi="Arial" w:cs="Arial"/>
                <w:b/>
                <w:color w:val="000000"/>
                <w:sz w:val="22"/>
                <w:szCs w:val="22"/>
              </w:rPr>
              <w:lastRenderedPageBreak/>
              <w:t xml:space="preserve">38.- Condiciones de ejecución </w:t>
            </w:r>
          </w:p>
          <w:p w14:paraId="3626BEB9" w14:textId="77777777" w:rsidR="004A1B7E" w:rsidRDefault="004A1B7E">
            <w:pPr>
              <w:spacing w:line="276" w:lineRule="auto"/>
              <w:jc w:val="both"/>
              <w:rPr>
                <w:rFonts w:ascii="Arial" w:hAnsi="Arial" w:cs="Arial"/>
                <w:color w:val="000000"/>
                <w:sz w:val="22"/>
                <w:szCs w:val="22"/>
                <w:lang w:val="es-ES"/>
              </w:rPr>
            </w:pPr>
            <w:r>
              <w:rPr>
                <w:rFonts w:ascii="Arial" w:hAnsi="Arial" w:cs="Arial"/>
                <w:b/>
                <w:i/>
                <w:color w:val="000000"/>
                <w:sz w:val="22"/>
                <w:szCs w:val="22"/>
              </w:rPr>
              <w:t>38.1.- Condiciones generales</w:t>
            </w:r>
          </w:p>
          <w:p w14:paraId="076F960D" w14:textId="77777777" w:rsidR="004A1B7E" w:rsidRDefault="004A1B7E">
            <w:pPr>
              <w:numPr>
                <w:ilvl w:val="0"/>
                <w:numId w:val="15"/>
              </w:numPr>
              <w:spacing w:line="276" w:lineRule="auto"/>
              <w:jc w:val="both"/>
              <w:rPr>
                <w:rFonts w:ascii="Arial" w:hAnsi="Arial" w:cs="Arial"/>
                <w:color w:val="000000"/>
                <w:sz w:val="22"/>
                <w:szCs w:val="22"/>
                <w:lang w:val="es-ES"/>
              </w:rPr>
            </w:pPr>
            <w:r>
              <w:rPr>
                <w:rFonts w:ascii="Arial" w:hAnsi="Arial" w:cs="Arial"/>
                <w:color w:val="000000"/>
                <w:sz w:val="22"/>
                <w:szCs w:val="22"/>
                <w:lang w:val="es-ES"/>
              </w:rPr>
              <w:t>El contrato se ejecutará con estricta sujeción a las cláusulas estipuladas en este pliego, al pliego de prescripciones técnicas y de acuerdo a las instrucciones que para su interpretación, diera a la contratista la persona responsable del contrato.</w:t>
            </w:r>
          </w:p>
          <w:p w14:paraId="5EDC3834" w14:textId="77777777" w:rsidR="004A1B7E" w:rsidRDefault="004A1B7E">
            <w:pPr>
              <w:numPr>
                <w:ilvl w:val="0"/>
                <w:numId w:val="15"/>
              </w:numPr>
              <w:spacing w:line="276" w:lineRule="auto"/>
              <w:jc w:val="both"/>
              <w:rPr>
                <w:rFonts w:ascii="Arial" w:hAnsi="Arial" w:cs="Arial"/>
                <w:color w:val="000000"/>
                <w:sz w:val="22"/>
                <w:szCs w:val="22"/>
                <w:lang w:val="es-ES"/>
              </w:rPr>
            </w:pPr>
            <w:r>
              <w:rPr>
                <w:rFonts w:ascii="Arial" w:hAnsi="Arial" w:cs="Arial"/>
                <w:color w:val="000000"/>
                <w:sz w:val="22"/>
                <w:szCs w:val="22"/>
                <w:lang w:val="es-ES"/>
              </w:rPr>
              <w:t>La adjudicataria será responsable de la calidad de los bienes objeto de servicio, así como de las consecuencias que se deduzcan para la Administración o para terceras personas de las omisiones, errores, métodos inadecuados o conclusiones incorrectas en la ejecución del contrato.</w:t>
            </w:r>
          </w:p>
          <w:p w14:paraId="416507AB" w14:textId="77777777" w:rsidR="004A1B7E" w:rsidRDefault="004A1B7E">
            <w:pPr>
              <w:numPr>
                <w:ilvl w:val="0"/>
                <w:numId w:val="15"/>
              </w:numPr>
              <w:spacing w:line="276" w:lineRule="auto"/>
              <w:jc w:val="both"/>
              <w:rPr>
                <w:rFonts w:ascii="Arial" w:hAnsi="Arial" w:cs="Arial"/>
                <w:color w:val="000000"/>
                <w:sz w:val="22"/>
                <w:szCs w:val="22"/>
                <w:lang w:val="es-ES"/>
              </w:rPr>
            </w:pPr>
            <w:r>
              <w:rPr>
                <w:rFonts w:ascii="Arial" w:hAnsi="Arial" w:cs="Arial"/>
                <w:color w:val="000000"/>
                <w:sz w:val="22"/>
                <w:szCs w:val="22"/>
                <w:lang w:val="es-ES"/>
              </w:rPr>
              <w:t>La persona o empresa contratista deberá prestar el servicio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14:paraId="5BE410B9" w14:textId="77777777" w:rsidR="004A1B7E" w:rsidRDefault="004A1B7E">
            <w:pPr>
              <w:numPr>
                <w:ilvl w:val="0"/>
                <w:numId w:val="15"/>
              </w:numPr>
              <w:spacing w:line="276" w:lineRule="auto"/>
              <w:jc w:val="both"/>
              <w:rPr>
                <w:rFonts w:ascii="Arial" w:hAnsi="Arial" w:cs="Arial"/>
                <w:color w:val="000000"/>
                <w:sz w:val="22"/>
                <w:szCs w:val="22"/>
                <w:lang w:val="es-ES"/>
              </w:rPr>
            </w:pPr>
            <w:r>
              <w:rPr>
                <w:rFonts w:ascii="Arial" w:hAnsi="Arial" w:cs="Arial"/>
                <w:color w:val="000000"/>
                <w:sz w:val="22"/>
                <w:szCs w:val="22"/>
                <w:lang w:val="es-ES"/>
              </w:rPr>
              <w:t xml:space="preserve">El contratista deberá disponer en cualquier caso de un seguro de responsabilidad civil que cubra su posible responsabilidad por daños. La empresa adjudicataria deberá aportar copia de dicho contrato, así como copia del último recibo abonado con carácter previo a la firma del contrato. Además, si así se establece en el </w:t>
            </w:r>
            <w:r>
              <w:rPr>
                <w:rFonts w:ascii="Arial" w:hAnsi="Arial" w:cs="Arial"/>
                <w:b/>
                <w:color w:val="000000"/>
                <w:sz w:val="22"/>
                <w:szCs w:val="22"/>
                <w:lang w:val="es-ES"/>
              </w:rPr>
              <w:t>apartado 24</w:t>
            </w:r>
            <w:r>
              <w:rPr>
                <w:rFonts w:ascii="Arial" w:hAnsi="Arial" w:cs="Arial"/>
                <w:color w:val="000000"/>
                <w:sz w:val="22"/>
                <w:szCs w:val="22"/>
                <w:lang w:val="es-ES"/>
              </w:rPr>
              <w:t xml:space="preserve"> de la carátula </w:t>
            </w:r>
            <w:r>
              <w:rPr>
                <w:rFonts w:ascii="Arial" w:hAnsi="Arial" w:cs="Arial"/>
                <w:color w:val="000000"/>
                <w:sz w:val="22"/>
                <w:szCs w:val="22"/>
                <w:lang w:val="es-ES"/>
              </w:rPr>
              <w:lastRenderedPageBreak/>
              <w:t>deberá asegurar las coberturas indicadas y disponer de los seguros adicionales que se especifican.</w:t>
            </w:r>
          </w:p>
          <w:p w14:paraId="57626EBC" w14:textId="77777777" w:rsidR="004A1B7E" w:rsidRDefault="004A1B7E">
            <w:pPr>
              <w:spacing w:line="276" w:lineRule="auto"/>
              <w:ind w:left="346" w:firstLine="270"/>
              <w:jc w:val="both"/>
              <w:rPr>
                <w:rFonts w:ascii="Arial" w:hAnsi="Arial" w:cs="Arial"/>
                <w:color w:val="000000"/>
                <w:sz w:val="22"/>
                <w:szCs w:val="22"/>
                <w:lang w:val="es-ES"/>
              </w:rPr>
            </w:pPr>
            <w:r>
              <w:rPr>
                <w:rFonts w:ascii="Arial" w:hAnsi="Arial" w:cs="Arial"/>
                <w:color w:val="000000"/>
                <w:sz w:val="22"/>
                <w:szCs w:val="22"/>
                <w:lang w:val="es-ES"/>
              </w:rPr>
              <w:t xml:space="preserve">En todo caso, serán soportados por el contratista los daños y </w:t>
            </w:r>
            <w:r>
              <w:rPr>
                <w:rFonts w:ascii="Arial" w:hAnsi="Arial" w:cs="Arial"/>
                <w:color w:val="000000"/>
                <w:spacing w:val="-4"/>
                <w:sz w:val="22"/>
                <w:szCs w:val="22"/>
              </w:rPr>
              <w:t>perjuicios</w:t>
            </w:r>
            <w:r>
              <w:rPr>
                <w:rFonts w:ascii="Arial" w:hAnsi="Arial" w:cs="Arial"/>
                <w:color w:val="000000"/>
                <w:sz w:val="22"/>
                <w:szCs w:val="22"/>
                <w:lang w:val="es-ES"/>
              </w:rPr>
              <w:t xml:space="preserve"> en lo que superen los límites que se establezcan en las pólizas de seguro; así como en los bienes y riesgos no cubiertos por las mismas.</w:t>
            </w:r>
          </w:p>
          <w:p w14:paraId="763F00DA" w14:textId="77777777" w:rsidR="004A1B7E" w:rsidRDefault="004A1B7E">
            <w:pPr>
              <w:numPr>
                <w:ilvl w:val="0"/>
                <w:numId w:val="15"/>
              </w:numPr>
              <w:spacing w:line="276" w:lineRule="auto"/>
              <w:jc w:val="both"/>
              <w:rPr>
                <w:rFonts w:ascii="Arial" w:hAnsi="Arial" w:cs="Arial"/>
                <w:color w:val="000000"/>
                <w:sz w:val="22"/>
                <w:szCs w:val="22"/>
                <w:lang w:val="es-ES"/>
              </w:rPr>
            </w:pPr>
            <w:r>
              <w:rPr>
                <w:rFonts w:ascii="Arial" w:hAnsi="Arial" w:cs="Arial"/>
                <w:color w:val="000000"/>
                <w:sz w:val="22"/>
                <w:szCs w:val="22"/>
                <w:lang w:val="es-ES"/>
              </w:rPr>
              <w:t>La Administración determinará si la prestación realizada por el contratista se ajusta a las prescripciones establecidas para su ejecución y cumplimiento, requiriendo, en su caso, la realización de las prestaciones contratadas y la subsanación de los defectos observados con ocasión de su recepción. Si los trabajos efectuados no se adecuan a la prestación contratada, como consecuencia de vicios o defectos imputables al contratista, podrá rechazar la misma quedando exento de la obligación de pago o teniendo derecho, en su caso, a la recuperación del precio satisfecho.</w:t>
            </w:r>
          </w:p>
          <w:p w14:paraId="6A10B43D" w14:textId="77777777" w:rsidR="004A1B7E" w:rsidRDefault="004A1B7E">
            <w:pPr>
              <w:numPr>
                <w:ilvl w:val="0"/>
                <w:numId w:val="15"/>
              </w:numPr>
              <w:spacing w:line="276" w:lineRule="auto"/>
              <w:jc w:val="both"/>
              <w:rPr>
                <w:rFonts w:ascii="Arial" w:hAnsi="Arial" w:cs="Arial"/>
                <w:color w:val="000000"/>
                <w:sz w:val="22"/>
                <w:szCs w:val="22"/>
                <w:lang w:val="es-ES"/>
              </w:rPr>
            </w:pPr>
            <w:r>
              <w:rPr>
                <w:rFonts w:ascii="Arial" w:hAnsi="Arial" w:cs="Arial"/>
                <w:color w:val="000000"/>
                <w:sz w:val="22"/>
                <w:szCs w:val="22"/>
                <w:lang w:val="es-ES"/>
              </w:rPr>
              <w:t>Las empresas que concurran a la licitación aceptan voluntariamente dar transparencia institucional a todos los datos derivados de los procesos de licitación, adjudicación y ejecución.</w:t>
            </w:r>
          </w:p>
          <w:p w14:paraId="1DDF6A8B" w14:textId="77777777" w:rsidR="004A1B7E" w:rsidRDefault="004A1B7E">
            <w:pPr>
              <w:spacing w:line="276" w:lineRule="auto"/>
              <w:jc w:val="both"/>
              <w:rPr>
                <w:rFonts w:ascii="Arial" w:hAnsi="Arial" w:cs="Arial"/>
                <w:color w:val="000000"/>
                <w:sz w:val="22"/>
                <w:szCs w:val="22"/>
                <w:lang w:val="es-ES"/>
              </w:rPr>
            </w:pPr>
          </w:p>
          <w:p w14:paraId="1F071CEE" w14:textId="77777777" w:rsidR="004A1B7E" w:rsidRDefault="004A1B7E">
            <w:pPr>
              <w:spacing w:line="276" w:lineRule="auto"/>
              <w:jc w:val="both"/>
              <w:rPr>
                <w:rFonts w:ascii="Arial" w:hAnsi="Arial" w:cs="Arial"/>
                <w:color w:val="000000"/>
                <w:sz w:val="22"/>
                <w:szCs w:val="22"/>
                <w:lang w:val="es-ES"/>
              </w:rPr>
            </w:pPr>
          </w:p>
        </w:tc>
      </w:tr>
      <w:tr w:rsidR="004A1B7E" w14:paraId="5AD392F7" w14:textId="77777777">
        <w:tc>
          <w:tcPr>
            <w:tcW w:w="5104" w:type="dxa"/>
          </w:tcPr>
          <w:p w14:paraId="2E15DCB8" w14:textId="77777777" w:rsidR="004A1B7E" w:rsidRDefault="004A1B7E">
            <w:pPr>
              <w:spacing w:line="276" w:lineRule="auto"/>
              <w:jc w:val="both"/>
              <w:rPr>
                <w:rFonts w:ascii="Arial" w:hAnsi="Arial" w:cs="Arial"/>
                <w:color w:val="000000"/>
                <w:sz w:val="22"/>
                <w:szCs w:val="22"/>
              </w:rPr>
            </w:pPr>
            <w:r>
              <w:rPr>
                <w:rFonts w:ascii="Arial" w:hAnsi="Arial" w:cs="Arial"/>
                <w:b/>
                <w:i/>
                <w:color w:val="000000"/>
                <w:sz w:val="22"/>
                <w:szCs w:val="22"/>
              </w:rPr>
              <w:lastRenderedPageBreak/>
              <w:t>38.2.- Kontratua betetzeko baldintza bereziak</w:t>
            </w:r>
          </w:p>
          <w:p w14:paraId="17C138EA" w14:textId="77777777" w:rsidR="004A1B7E" w:rsidRDefault="004A1B7E">
            <w:pPr>
              <w:spacing w:line="276" w:lineRule="auto"/>
              <w:jc w:val="both"/>
              <w:rPr>
                <w:rFonts w:ascii="Arial" w:hAnsi="Arial" w:cs="Arial"/>
                <w:color w:val="000000"/>
                <w:sz w:val="22"/>
                <w:szCs w:val="22"/>
              </w:rPr>
            </w:pPr>
            <w:r>
              <w:rPr>
                <w:rFonts w:ascii="Arial" w:hAnsi="Arial" w:cs="Arial"/>
                <w:color w:val="000000"/>
                <w:sz w:val="22"/>
                <w:szCs w:val="22"/>
              </w:rPr>
              <w:t xml:space="preserve">Karatulako </w:t>
            </w:r>
            <w:r>
              <w:rPr>
                <w:rFonts w:ascii="Arial" w:hAnsi="Arial" w:cs="Arial"/>
                <w:b/>
                <w:bCs/>
                <w:color w:val="000000"/>
                <w:sz w:val="22"/>
                <w:szCs w:val="22"/>
              </w:rPr>
              <w:t>20. atalean</w:t>
            </w:r>
            <w:r>
              <w:rPr>
                <w:rFonts w:ascii="Arial" w:hAnsi="Arial" w:cs="Arial"/>
                <w:color w:val="000000"/>
                <w:sz w:val="22"/>
                <w:szCs w:val="22"/>
              </w:rPr>
              <w:t xml:space="preserve"> aurreikusiez gain, betetze uneko obligazio bereziak dira honakoak. Obligazio hauek kontratuaren xedearekin lotuta da SPKLren 1.3. artikuluak xedatzen duenaz seguru izanik hauek sartzeak kontratua burutzatzeko kalitate-prezio erlazioa hobea dakarrela bai eta diru publikoen erabileran eraginkortasun handiagoa eta hobea ere.</w:t>
            </w:r>
          </w:p>
          <w:p w14:paraId="6AB13A14" w14:textId="77777777" w:rsidR="004A1B7E" w:rsidRDefault="004A1B7E">
            <w:pPr>
              <w:spacing w:line="276" w:lineRule="auto"/>
              <w:jc w:val="both"/>
              <w:rPr>
                <w:rFonts w:ascii="Arial" w:hAnsi="Arial" w:cs="Arial"/>
                <w:color w:val="000000"/>
                <w:sz w:val="22"/>
                <w:szCs w:val="22"/>
              </w:rPr>
            </w:pPr>
          </w:p>
          <w:p w14:paraId="2C0DFFA3" w14:textId="77777777" w:rsidR="004A1B7E" w:rsidRDefault="004A1B7E">
            <w:pPr>
              <w:spacing w:line="276" w:lineRule="auto"/>
              <w:jc w:val="both"/>
              <w:rPr>
                <w:rFonts w:ascii="Arial" w:hAnsi="Arial" w:cs="Arial"/>
                <w:color w:val="000000"/>
                <w:sz w:val="22"/>
                <w:szCs w:val="22"/>
              </w:rPr>
            </w:pPr>
          </w:p>
          <w:p w14:paraId="3014D90C" w14:textId="77777777" w:rsidR="004A1B7E" w:rsidRDefault="004A1B7E">
            <w:pPr>
              <w:spacing w:line="276" w:lineRule="auto"/>
              <w:jc w:val="both"/>
              <w:rPr>
                <w:rFonts w:ascii="Arial" w:hAnsi="Arial" w:cs="Arial"/>
                <w:color w:val="000000"/>
                <w:sz w:val="22"/>
                <w:szCs w:val="22"/>
              </w:rPr>
            </w:pPr>
          </w:p>
          <w:p w14:paraId="2AD76A1E" w14:textId="77777777" w:rsidR="004A1B7E" w:rsidRDefault="004A1B7E">
            <w:pPr>
              <w:spacing w:line="276" w:lineRule="auto"/>
              <w:jc w:val="both"/>
              <w:rPr>
                <w:rFonts w:ascii="Arial" w:hAnsi="Arial" w:cs="Arial"/>
                <w:color w:val="000000"/>
                <w:sz w:val="22"/>
                <w:szCs w:val="22"/>
              </w:rPr>
            </w:pPr>
            <w:r>
              <w:rPr>
                <w:rFonts w:ascii="Arial" w:hAnsi="Arial" w:cs="Arial"/>
                <w:b/>
                <w:i/>
                <w:color w:val="000000"/>
                <w:sz w:val="22"/>
                <w:szCs w:val="22"/>
              </w:rPr>
              <w:t>38.2.1- Lan eta gizarte arloko baldintza eta ingurumenaren babesaren arlokoak</w:t>
            </w:r>
          </w:p>
          <w:p w14:paraId="250EC2B0" w14:textId="77777777" w:rsidR="004A1B7E" w:rsidRDefault="004A1B7E">
            <w:pPr>
              <w:numPr>
                <w:ilvl w:val="0"/>
                <w:numId w:val="48"/>
              </w:numPr>
              <w:spacing w:line="276" w:lineRule="auto"/>
              <w:jc w:val="both"/>
              <w:rPr>
                <w:rFonts w:ascii="Arial" w:hAnsi="Arial" w:cs="Arial"/>
                <w:color w:val="000000"/>
                <w:sz w:val="22"/>
                <w:szCs w:val="22"/>
              </w:rPr>
            </w:pPr>
            <w:r>
              <w:rPr>
                <w:rFonts w:ascii="Arial" w:hAnsi="Arial" w:cs="Arial"/>
                <w:color w:val="000000"/>
                <w:sz w:val="22"/>
                <w:szCs w:val="22"/>
              </w:rPr>
              <w:t xml:space="preserve">Kontratistak lan, gizarte segurantza eta laneko </w:t>
            </w:r>
            <w:r>
              <w:rPr>
                <w:rFonts w:ascii="Arial" w:hAnsi="Arial" w:cs="Arial"/>
                <w:color w:val="000000"/>
                <w:sz w:val="22"/>
                <w:szCs w:val="22"/>
              </w:rPr>
              <w:lastRenderedPageBreak/>
              <w:t xml:space="preserve">segurtasun nahiz osasun eta ingurumenaren babes arloetako lege, araudi eta hitzarmen xedapen guztiak bete beharko ditu, baita baldintza agiri hauetan xedatutakoak ere. </w:t>
            </w:r>
          </w:p>
          <w:p w14:paraId="424F9FD9" w14:textId="77777777" w:rsidR="004A1B7E" w:rsidRDefault="004A1B7E">
            <w:pPr>
              <w:numPr>
                <w:ilvl w:val="0"/>
                <w:numId w:val="48"/>
              </w:numPr>
              <w:spacing w:line="276" w:lineRule="auto"/>
              <w:jc w:val="both"/>
              <w:rPr>
                <w:rFonts w:ascii="Arial" w:hAnsi="Arial" w:cs="Arial"/>
                <w:color w:val="000000"/>
                <w:sz w:val="22"/>
                <w:szCs w:val="22"/>
              </w:rPr>
            </w:pPr>
            <w:r>
              <w:rPr>
                <w:rFonts w:ascii="Arial" w:hAnsi="Arial" w:cs="Arial"/>
                <w:color w:val="000000"/>
                <w:sz w:val="22"/>
                <w:szCs w:val="22"/>
              </w:rPr>
              <w:t xml:space="preserve">Kontratistak kontratua gauzatuko duten langileei aplikatuko dizkien lan baldintzak izango dira enpresa kontratistaren jarduera kokatuta dagoen sektorearen maila txikieneko esparruko azken hitzarmen kolektiboan ezarritakoak; betiere, eragotzi gabe indarrean egon daitezkeen eta aipatutako hitzarmena hobetzen duten enpresaren beste hitzarmen edo itun batzuek ezarritakoak. </w:t>
            </w:r>
          </w:p>
          <w:p w14:paraId="03B40D5F" w14:textId="77777777" w:rsidR="004A1B7E" w:rsidRDefault="004A1B7E">
            <w:pPr>
              <w:numPr>
                <w:ilvl w:val="0"/>
                <w:numId w:val="48"/>
              </w:numPr>
              <w:spacing w:line="276" w:lineRule="auto"/>
              <w:jc w:val="both"/>
              <w:rPr>
                <w:rFonts w:ascii="Arial" w:hAnsi="Arial" w:cs="Arial"/>
                <w:color w:val="000000"/>
                <w:sz w:val="22"/>
                <w:szCs w:val="22"/>
              </w:rPr>
            </w:pPr>
            <w:r>
              <w:rPr>
                <w:rFonts w:ascii="Arial" w:hAnsi="Arial" w:cs="Arial"/>
                <w:color w:val="000000"/>
                <w:sz w:val="22"/>
                <w:szCs w:val="22"/>
              </w:rPr>
              <w:t>Kontratuaren indarraldi osoan zehar, enpresa kontratistak kontratura atxikitako langileen lan baldintzak mantendu beharko ditu hitzarmen kolektibo aplikagarria kontuan hartuta, eta ezingo ditu lan baldintza horiek okerragotu; nahiz eta aurrerago hitzarmen horren indarraldia amai daitekeen, lan hitzarmenen indarraldiaren amaierari buruz legeetan edo hitzarmenetan aurreikusitakoa betez. Obligazio hori bete dela ulertuko da hitzarmenak indarra galdu aurreko –halakorik gertatuz gero– berehalako unean hitzartuta zegoen orduko soldata mantentzen bada. Edonola ere, lan baldintzak mantendu direla ulertuko da baldin eta lan baldintzak aldatu badira enpresa kontratistaren eta langileen ordezkaritzaren arteko adostasunaren bidez. Hala ere, soldata baldintzak ezingo dira inola ere alorreko hitzarmen kolektibo aplikagarrian xedatutakoak baino apalagoak izan. Kontratistak egoera hori egiaztatzeko behar den informazio edo dokumentazioa aurkeztu beharko dio kontratazio organoari.</w:t>
            </w:r>
          </w:p>
          <w:p w14:paraId="2D719834" w14:textId="77777777" w:rsidR="004A1B7E" w:rsidRDefault="004A1B7E">
            <w:pPr>
              <w:spacing w:line="276" w:lineRule="auto"/>
              <w:jc w:val="both"/>
              <w:rPr>
                <w:rFonts w:ascii="Arial" w:hAnsi="Arial" w:cs="Arial"/>
                <w:color w:val="000000"/>
                <w:sz w:val="22"/>
                <w:szCs w:val="22"/>
              </w:rPr>
            </w:pPr>
          </w:p>
          <w:p w14:paraId="79E8E08C" w14:textId="77777777" w:rsidR="004A1B7E" w:rsidRDefault="004A1B7E">
            <w:pPr>
              <w:spacing w:line="276" w:lineRule="auto"/>
              <w:jc w:val="both"/>
              <w:rPr>
                <w:rFonts w:ascii="Arial" w:hAnsi="Arial" w:cs="Arial"/>
                <w:color w:val="000000"/>
                <w:sz w:val="22"/>
                <w:szCs w:val="22"/>
              </w:rPr>
            </w:pPr>
          </w:p>
          <w:p w14:paraId="75FB5D02" w14:textId="77777777" w:rsidR="004A1B7E" w:rsidRDefault="004A1B7E">
            <w:pPr>
              <w:numPr>
                <w:ilvl w:val="0"/>
                <w:numId w:val="48"/>
              </w:numPr>
              <w:spacing w:line="276" w:lineRule="auto"/>
              <w:jc w:val="both"/>
              <w:rPr>
                <w:rFonts w:ascii="Arial" w:hAnsi="Arial" w:cs="Arial"/>
                <w:color w:val="000000"/>
                <w:sz w:val="22"/>
                <w:szCs w:val="22"/>
              </w:rPr>
            </w:pPr>
            <w:r>
              <w:rPr>
                <w:rFonts w:ascii="Arial" w:hAnsi="Arial" w:cs="Arial"/>
                <w:color w:val="000000"/>
                <w:sz w:val="22"/>
                <w:szCs w:val="22"/>
              </w:rPr>
              <w:t xml:space="preserve">Esleipendunak zehaztu beharko du kontratuko xedea den jarduera egiten duten langileei zer hitzarmen kolektibo aplikatuko dien. Horretarako, kontratua esleitu ondoren, kontratu horri atxikitako langileei aplikatuko </w:t>
            </w:r>
            <w:r>
              <w:rPr>
                <w:rFonts w:ascii="Arial" w:hAnsi="Arial" w:cs="Arial"/>
                <w:color w:val="000000"/>
                <w:sz w:val="22"/>
                <w:szCs w:val="22"/>
              </w:rPr>
              <w:lastRenderedPageBreak/>
              <w:t>zaizkien lan baldintzei buruz ahalik eta informazio gehien aurkeztu beharko du.</w:t>
            </w:r>
          </w:p>
          <w:p w14:paraId="472C0332" w14:textId="77777777" w:rsidR="004A1B7E" w:rsidRDefault="004A1B7E">
            <w:pPr>
              <w:spacing w:line="276" w:lineRule="auto"/>
              <w:jc w:val="both"/>
              <w:rPr>
                <w:rFonts w:ascii="Arial" w:hAnsi="Arial" w:cs="Arial"/>
                <w:color w:val="000000"/>
                <w:sz w:val="22"/>
                <w:szCs w:val="22"/>
              </w:rPr>
            </w:pPr>
          </w:p>
          <w:p w14:paraId="7E837D89" w14:textId="77777777" w:rsidR="004A1B7E" w:rsidRDefault="004A1B7E">
            <w:pPr>
              <w:numPr>
                <w:ilvl w:val="0"/>
                <w:numId w:val="48"/>
              </w:numPr>
              <w:spacing w:line="276" w:lineRule="auto"/>
              <w:jc w:val="both"/>
              <w:rPr>
                <w:rFonts w:ascii="Arial" w:hAnsi="Arial" w:cs="Arial"/>
                <w:color w:val="000000"/>
                <w:sz w:val="22"/>
                <w:szCs w:val="22"/>
              </w:rPr>
            </w:pPr>
            <w:r>
              <w:rPr>
                <w:rFonts w:ascii="Arial" w:hAnsi="Arial" w:cs="Arial"/>
                <w:color w:val="000000"/>
                <w:sz w:val="22"/>
                <w:szCs w:val="22"/>
              </w:rPr>
              <w:t>Enpresa esleipendunak kontratuko xedea den jarduera egiten duten langileei aplikatuko beharreko hitzarmen kolektiboari buruzko informazioa jasoko da esleipen ebazpenean eta kontratatzailearen profilean argitaratuko da.</w:t>
            </w:r>
          </w:p>
          <w:p w14:paraId="1573F1F3" w14:textId="77777777" w:rsidR="004A1B7E" w:rsidRDefault="004A1B7E">
            <w:pPr>
              <w:numPr>
                <w:ilvl w:val="0"/>
                <w:numId w:val="48"/>
              </w:numPr>
              <w:spacing w:line="276" w:lineRule="auto"/>
              <w:jc w:val="both"/>
              <w:rPr>
                <w:rFonts w:ascii="Arial" w:hAnsi="Arial" w:cs="Arial"/>
                <w:color w:val="000000"/>
                <w:sz w:val="22"/>
                <w:szCs w:val="22"/>
              </w:rPr>
            </w:pPr>
            <w:r>
              <w:rPr>
                <w:rFonts w:ascii="Arial" w:hAnsi="Arial" w:cs="Arial"/>
                <w:color w:val="000000"/>
                <w:sz w:val="22"/>
                <w:szCs w:val="22"/>
              </w:rPr>
              <w:t>Kontratuari atxikitako langileen lan baldintzen edozein aldaketa, baldin eta esleipenaren unean aplikagarria den hitzarmen kolektiboan xedatutakoei eragiten badie, aldez aurretik jakinarazi beharko zaizkio kontratazio organoari. Komunikazio horretan negoziazioari buruzko justifikazio dokumentazioa agertu beharko da, bai eta lan baldintza berrien edukia, aldaketa horrek kontratuaren kostuen egituran izango duen berehalako eta etorkizuneko eragina ere.</w:t>
            </w:r>
          </w:p>
          <w:p w14:paraId="1C15B073" w14:textId="77777777" w:rsidR="004A1B7E" w:rsidRDefault="004A1B7E">
            <w:pPr>
              <w:numPr>
                <w:ilvl w:val="0"/>
                <w:numId w:val="48"/>
              </w:numPr>
              <w:spacing w:line="276" w:lineRule="auto"/>
              <w:jc w:val="both"/>
              <w:rPr>
                <w:rFonts w:ascii="Arial" w:hAnsi="Arial" w:cs="Arial"/>
                <w:color w:val="000000"/>
                <w:sz w:val="22"/>
                <w:szCs w:val="22"/>
              </w:rPr>
            </w:pPr>
            <w:r>
              <w:rPr>
                <w:rFonts w:ascii="Arial" w:hAnsi="Arial" w:cs="Arial"/>
                <w:color w:val="000000"/>
                <w:sz w:val="22"/>
                <w:szCs w:val="22"/>
              </w:rPr>
              <w:t>Azpikontrataziorik egiten bada, klausula honetan xedatutakoa bete beharko du enpresa azpikontratistak. Azpikontratatutako jarduerari hasiera eman baino lehen, enpresa kontratistak egiaztatuko du azpikontratatutako enpresako langile guztiak gizarte segurantzan izena eta alta emanda daudela, eta horren berri emango dio kontratazio organoari.</w:t>
            </w:r>
          </w:p>
          <w:p w14:paraId="071EF5F6" w14:textId="77777777" w:rsidR="004A1B7E" w:rsidRDefault="004A1B7E">
            <w:pPr>
              <w:numPr>
                <w:ilvl w:val="0"/>
                <w:numId w:val="48"/>
              </w:numPr>
              <w:spacing w:line="276" w:lineRule="auto"/>
              <w:jc w:val="both"/>
              <w:rPr>
                <w:rFonts w:ascii="Arial" w:hAnsi="Arial" w:cs="Arial"/>
                <w:color w:val="000000"/>
                <w:sz w:val="22"/>
                <w:szCs w:val="22"/>
              </w:rPr>
            </w:pPr>
            <w:r>
              <w:rPr>
                <w:rFonts w:ascii="Arial" w:hAnsi="Arial" w:cs="Arial"/>
                <w:color w:val="000000"/>
                <w:sz w:val="22"/>
                <w:szCs w:val="22"/>
              </w:rPr>
              <w:t>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14:paraId="49CE8B19" w14:textId="77777777" w:rsidR="004A1B7E" w:rsidRDefault="004A1B7E">
            <w:pPr>
              <w:spacing w:line="276" w:lineRule="auto"/>
              <w:jc w:val="both"/>
              <w:rPr>
                <w:rFonts w:ascii="Arial" w:hAnsi="Arial" w:cs="Arial"/>
                <w:color w:val="000000"/>
                <w:sz w:val="22"/>
                <w:szCs w:val="22"/>
              </w:rPr>
            </w:pPr>
          </w:p>
        </w:tc>
        <w:tc>
          <w:tcPr>
            <w:tcW w:w="5105" w:type="dxa"/>
          </w:tcPr>
          <w:p w14:paraId="13BB28C8" w14:textId="77777777" w:rsidR="004A1B7E" w:rsidRDefault="004A1B7E">
            <w:pPr>
              <w:spacing w:line="276" w:lineRule="auto"/>
              <w:jc w:val="both"/>
              <w:rPr>
                <w:rFonts w:ascii="Arial" w:hAnsi="Arial" w:cs="Arial"/>
                <w:color w:val="000000"/>
                <w:sz w:val="22"/>
                <w:szCs w:val="22"/>
                <w:lang w:val="es-ES"/>
              </w:rPr>
            </w:pPr>
            <w:r>
              <w:rPr>
                <w:rFonts w:ascii="Arial" w:hAnsi="Arial" w:cs="Arial"/>
                <w:b/>
                <w:i/>
                <w:color w:val="000000"/>
                <w:sz w:val="22"/>
                <w:szCs w:val="22"/>
              </w:rPr>
              <w:lastRenderedPageBreak/>
              <w:t>38.2.- Condiciones especiales de ejecución del contrato</w:t>
            </w:r>
          </w:p>
          <w:p w14:paraId="0E184D50" w14:textId="77777777" w:rsidR="004A1B7E" w:rsidRDefault="004A1B7E">
            <w:pPr>
              <w:spacing w:line="276" w:lineRule="auto"/>
              <w:jc w:val="both"/>
              <w:rPr>
                <w:rFonts w:ascii="Arial" w:hAnsi="Arial" w:cs="Arial"/>
                <w:color w:val="000000"/>
                <w:sz w:val="22"/>
                <w:szCs w:val="22"/>
                <w:lang w:val="es-ES"/>
              </w:rPr>
            </w:pPr>
            <w:r>
              <w:rPr>
                <w:rFonts w:ascii="Arial" w:hAnsi="Arial" w:cs="Arial"/>
                <w:color w:val="000000"/>
                <w:sz w:val="22"/>
                <w:szCs w:val="22"/>
                <w:lang w:val="es-ES"/>
              </w:rPr>
              <w:t xml:space="preserve">Además de las previstas en el </w:t>
            </w:r>
            <w:r>
              <w:rPr>
                <w:rFonts w:ascii="Arial" w:hAnsi="Arial" w:cs="Arial"/>
                <w:b/>
                <w:color w:val="000000"/>
                <w:sz w:val="22"/>
                <w:szCs w:val="22"/>
                <w:lang w:val="es-ES"/>
              </w:rPr>
              <w:t>apartado 14</w:t>
            </w:r>
            <w:r>
              <w:rPr>
                <w:rFonts w:ascii="Arial" w:hAnsi="Arial" w:cs="Arial"/>
                <w:color w:val="000000"/>
                <w:sz w:val="22"/>
                <w:szCs w:val="22"/>
                <w:lang w:val="es-ES"/>
              </w:rPr>
              <w:t xml:space="preserve"> de la carátula, son obligaciones especiales de ejecución las que se detallan a continuación. Estas condiciones se relacionan con el objeto del contrato en virtud de lo dispuesto en el artículo 1.3 de la LCSP en tanto que existe la convicción de que su inclusión proporciona una mejor relación calidad-precio en la prestación contractual, así como una mayor y mejor eficiencia en la utilización de los fondos públicos.</w:t>
            </w:r>
          </w:p>
          <w:p w14:paraId="555AA292" w14:textId="77777777" w:rsidR="004A1B7E" w:rsidRDefault="004A1B7E">
            <w:pPr>
              <w:spacing w:line="276" w:lineRule="auto"/>
              <w:jc w:val="both"/>
              <w:rPr>
                <w:rFonts w:ascii="Arial" w:hAnsi="Arial" w:cs="Arial"/>
                <w:color w:val="000000"/>
                <w:sz w:val="22"/>
                <w:szCs w:val="22"/>
                <w:lang w:val="es-ES"/>
              </w:rPr>
            </w:pPr>
          </w:p>
          <w:p w14:paraId="111B90D6" w14:textId="77777777" w:rsidR="004A1B7E" w:rsidRDefault="004A1B7E">
            <w:pPr>
              <w:spacing w:line="276" w:lineRule="auto"/>
              <w:jc w:val="both"/>
              <w:rPr>
                <w:rFonts w:ascii="Arial" w:hAnsi="Arial" w:cs="Arial"/>
                <w:color w:val="000000"/>
                <w:sz w:val="22"/>
                <w:szCs w:val="22"/>
                <w:lang w:val="es-ES"/>
              </w:rPr>
            </w:pPr>
          </w:p>
          <w:p w14:paraId="69901464" w14:textId="77777777" w:rsidR="004A1B7E" w:rsidRDefault="004A1B7E">
            <w:pPr>
              <w:spacing w:line="276" w:lineRule="auto"/>
              <w:jc w:val="both"/>
              <w:rPr>
                <w:rFonts w:ascii="Arial" w:hAnsi="Arial" w:cs="Arial"/>
                <w:color w:val="000000"/>
                <w:spacing w:val="-2"/>
                <w:sz w:val="22"/>
                <w:szCs w:val="22"/>
                <w:lang w:val="es-ES"/>
              </w:rPr>
            </w:pPr>
            <w:r>
              <w:rPr>
                <w:rFonts w:ascii="Arial" w:hAnsi="Arial" w:cs="Arial"/>
                <w:b/>
                <w:i/>
                <w:color w:val="000000"/>
                <w:sz w:val="22"/>
                <w:szCs w:val="22"/>
              </w:rPr>
              <w:t xml:space="preserve">38.2.1.- Condiciones laborales, sociales y de </w:t>
            </w:r>
            <w:r>
              <w:rPr>
                <w:rFonts w:ascii="Arial" w:hAnsi="Arial" w:cs="Arial"/>
                <w:b/>
                <w:i/>
                <w:color w:val="000000"/>
                <w:sz w:val="22"/>
                <w:szCs w:val="22"/>
              </w:rPr>
              <w:lastRenderedPageBreak/>
              <w:t>protección del medio ambiente</w:t>
            </w:r>
          </w:p>
          <w:p w14:paraId="576B3870" w14:textId="77777777" w:rsidR="004A1B7E" w:rsidRDefault="004A1B7E">
            <w:pPr>
              <w:numPr>
                <w:ilvl w:val="0"/>
                <w:numId w:val="108"/>
              </w:numPr>
              <w:spacing w:line="276" w:lineRule="auto"/>
              <w:jc w:val="both"/>
              <w:rPr>
                <w:rFonts w:ascii="Arial" w:hAnsi="Arial" w:cs="Arial"/>
                <w:color w:val="000000"/>
                <w:spacing w:val="-2"/>
                <w:sz w:val="22"/>
                <w:szCs w:val="22"/>
                <w:lang w:val="es-ES"/>
              </w:rPr>
            </w:pPr>
            <w:r>
              <w:rPr>
                <w:rFonts w:ascii="Arial" w:hAnsi="Arial" w:cs="Arial"/>
                <w:color w:val="000000"/>
                <w:spacing w:val="-2"/>
                <w:sz w:val="22"/>
                <w:szCs w:val="22"/>
                <w:lang w:val="es-ES"/>
              </w:rPr>
              <w:t>La contratista está obligada al cumplimiento de las disposiciones legales, reglamentarias y convencionales vigentes y que resulten de aplicación en materia laboral, de seguridad social, de seguridad y salud en el trabajo y de protección del medio ambiente, así como aquellas que se establezcan en estos pliegos.</w:t>
            </w:r>
          </w:p>
          <w:p w14:paraId="4761010C" w14:textId="77777777" w:rsidR="004A1B7E" w:rsidRDefault="004A1B7E">
            <w:pPr>
              <w:numPr>
                <w:ilvl w:val="0"/>
                <w:numId w:val="108"/>
              </w:numPr>
              <w:spacing w:line="276" w:lineRule="auto"/>
              <w:jc w:val="both"/>
              <w:rPr>
                <w:rFonts w:ascii="Arial" w:hAnsi="Arial" w:cs="Arial"/>
                <w:color w:val="000000"/>
                <w:spacing w:val="-4"/>
                <w:sz w:val="22"/>
                <w:szCs w:val="22"/>
                <w:lang w:val="es-ES"/>
              </w:rPr>
            </w:pPr>
            <w:r>
              <w:rPr>
                <w:rFonts w:ascii="Arial" w:hAnsi="Arial" w:cs="Arial"/>
                <w:color w:val="000000"/>
                <w:spacing w:val="-2"/>
                <w:sz w:val="22"/>
                <w:szCs w:val="22"/>
                <w:lang w:val="es-ES"/>
              </w:rPr>
              <w:t xml:space="preserve">La contratista aplicará a la plantilla que ejecutará el contrato las condiciones de trabajo establecidas por el último convenio colectivo sectorial del ámbito más inferior existente en el sector en el que encuadra la actividad de la empresa contratista, sin perjuicio de otros convenios o pactos de empresa que estuvieran en vigor y mejoren lo dispuesto en aquel. </w:t>
            </w:r>
          </w:p>
          <w:p w14:paraId="6F71F376" w14:textId="77777777" w:rsidR="004A1B7E" w:rsidRDefault="004A1B7E">
            <w:pPr>
              <w:numPr>
                <w:ilvl w:val="0"/>
                <w:numId w:val="108"/>
              </w:numPr>
              <w:spacing w:line="276" w:lineRule="auto"/>
              <w:jc w:val="both"/>
              <w:rPr>
                <w:rFonts w:ascii="Arial" w:hAnsi="Arial" w:cs="Arial"/>
                <w:color w:val="000000"/>
                <w:spacing w:val="-2"/>
                <w:sz w:val="22"/>
                <w:szCs w:val="22"/>
                <w:lang w:val="es-ES"/>
              </w:rPr>
            </w:pPr>
            <w:r>
              <w:rPr>
                <w:rFonts w:ascii="Arial" w:hAnsi="Arial" w:cs="Arial"/>
                <w:color w:val="000000"/>
                <w:spacing w:val="-4"/>
                <w:sz w:val="22"/>
                <w:szCs w:val="22"/>
                <w:lang w:val="es-ES"/>
              </w:rPr>
              <w:t>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La obligación se entenderá cumplida si se mantienen las condiciones laborales vigentes en el momento inmediatamente anterior a aquel en que, en su caso, se produzca la pérdida de vigencia. En todo caso, se entenderá igualmente cumplida la obligación del mantenimiento de las condiciones laborales si estas hubieran variado por acuerdo alcanzado entre la empresa contratista y la representación de los trabajadores y las trabajadoras, si bien, en ningún caso las condiciones salariales pueden ser inferiores a las establecidas en el convenio colectivo sectorial aplicable. La contratista vendrá obligada a facilitar al órgano de contratación cualquier información o documentación que le sea requerida para acreditar este extremo.</w:t>
            </w:r>
          </w:p>
          <w:p w14:paraId="0195E85D" w14:textId="77777777" w:rsidR="004A1B7E" w:rsidRDefault="004A1B7E">
            <w:pPr>
              <w:numPr>
                <w:ilvl w:val="0"/>
                <w:numId w:val="108"/>
              </w:numPr>
              <w:spacing w:line="276" w:lineRule="auto"/>
              <w:jc w:val="both"/>
              <w:rPr>
                <w:rFonts w:ascii="Arial" w:hAnsi="Arial" w:cs="Arial"/>
                <w:color w:val="000000"/>
                <w:spacing w:val="-2"/>
                <w:sz w:val="22"/>
                <w:szCs w:val="22"/>
                <w:lang w:val="es-ES"/>
              </w:rPr>
            </w:pPr>
            <w:r>
              <w:rPr>
                <w:rFonts w:ascii="Arial" w:hAnsi="Arial" w:cs="Arial"/>
                <w:color w:val="000000"/>
                <w:spacing w:val="-2"/>
                <w:sz w:val="22"/>
                <w:szCs w:val="22"/>
                <w:lang w:val="es-ES"/>
              </w:rPr>
              <w:lastRenderedPageBreak/>
              <w:t>Las empresas licitadoras deberán indicar el convenio colectivo que será de aplicación al personal que realice la actividad objeto del contrato, en el caso de resultar adjudicatarias, y tendrán la obligación de facilitar cuanta información se requiera sobre las condiciones de trabajo que, una vez adjudicado el contrato, se apliquen efectivamente a ese personal.</w:t>
            </w:r>
          </w:p>
          <w:p w14:paraId="6EFFD9E0" w14:textId="77777777" w:rsidR="004A1B7E" w:rsidRDefault="004A1B7E">
            <w:pPr>
              <w:numPr>
                <w:ilvl w:val="0"/>
                <w:numId w:val="108"/>
              </w:numPr>
              <w:spacing w:line="276" w:lineRule="auto"/>
              <w:jc w:val="both"/>
              <w:rPr>
                <w:rFonts w:ascii="Arial" w:hAnsi="Arial" w:cs="Arial"/>
                <w:color w:val="000000"/>
                <w:spacing w:val="-2"/>
                <w:sz w:val="22"/>
                <w:szCs w:val="22"/>
                <w:lang w:val="es-ES"/>
              </w:rPr>
            </w:pPr>
            <w:r>
              <w:rPr>
                <w:rFonts w:ascii="Arial" w:hAnsi="Arial" w:cs="Arial"/>
                <w:color w:val="000000"/>
                <w:spacing w:val="-2"/>
                <w:sz w:val="22"/>
                <w:szCs w:val="22"/>
                <w:lang w:val="es-ES"/>
              </w:rPr>
              <w:t>La información sobre el convenio colectivo que la empresa adjudicataria declare aplicable al personal que realice la actividad objeto del contrato se incluirá en la resolución de adjudicación y se publicará en el perfil de contratante.</w:t>
            </w:r>
          </w:p>
          <w:p w14:paraId="68565904" w14:textId="77777777" w:rsidR="004A1B7E" w:rsidRDefault="004A1B7E">
            <w:pPr>
              <w:numPr>
                <w:ilvl w:val="0"/>
                <w:numId w:val="108"/>
              </w:numPr>
              <w:spacing w:line="276" w:lineRule="auto"/>
              <w:jc w:val="both"/>
              <w:rPr>
                <w:rFonts w:ascii="Arial" w:hAnsi="Arial" w:cs="Arial"/>
                <w:color w:val="000000"/>
                <w:spacing w:val="-4"/>
                <w:sz w:val="22"/>
                <w:szCs w:val="22"/>
                <w:lang w:val="es-ES"/>
              </w:rPr>
            </w:pPr>
            <w:r>
              <w:rPr>
                <w:rFonts w:ascii="Arial" w:hAnsi="Arial" w:cs="Arial"/>
                <w:color w:val="000000"/>
                <w:spacing w:val="-2"/>
                <w:sz w:val="22"/>
                <w:szCs w:val="22"/>
                <w:lang w:val="es-ES"/>
              </w:rPr>
              <w:t>Cualquier modificación en las condiciones laborales del personal adscrito, que afecte a las establecidas por el convenio colectivo aplicable en el momento de la adjudicación, deberá ser comunicada previamente al órgano de contratación. La comunicación deberá contener la documentación justificativa de la negociación y el contenido de las nuevas condiciones laborales y su repercusión económica inmediata y futura en la estructura de costes del contrato.</w:t>
            </w:r>
          </w:p>
          <w:p w14:paraId="53A1D062" w14:textId="77777777" w:rsidR="004A1B7E" w:rsidRDefault="004A1B7E">
            <w:pPr>
              <w:numPr>
                <w:ilvl w:val="0"/>
                <w:numId w:val="108"/>
              </w:numPr>
              <w:spacing w:line="276" w:lineRule="auto"/>
              <w:jc w:val="both"/>
              <w:rPr>
                <w:rFonts w:ascii="Arial" w:hAnsi="Arial" w:cs="Arial"/>
                <w:color w:val="000000"/>
                <w:spacing w:val="-2"/>
                <w:sz w:val="22"/>
                <w:szCs w:val="22"/>
                <w:lang w:val="es-ES"/>
              </w:rPr>
            </w:pPr>
            <w:r>
              <w:rPr>
                <w:rFonts w:ascii="Arial" w:hAnsi="Arial" w:cs="Arial"/>
                <w:color w:val="000000"/>
                <w:spacing w:val="-4"/>
                <w:sz w:val="22"/>
                <w:szCs w:val="22"/>
                <w:lang w:val="es-ES"/>
              </w:rPr>
              <w:t>En caso de subcontratación, la empresa subcontratista deberá igualmente cumplir con lo dispuesto en esta cláusula. La empresa contratista comprobará, con carácter previo al inicio de la actividad subcontratada, la afiliación y el alta en la seguridad social de los trabajadores y las trabajadoras de las empresas con las cuales subcontrate y lo comunicará al órgano de contratación.</w:t>
            </w:r>
          </w:p>
          <w:p w14:paraId="01C428F4" w14:textId="77777777" w:rsidR="004A1B7E" w:rsidRDefault="004A1B7E">
            <w:pPr>
              <w:numPr>
                <w:ilvl w:val="0"/>
                <w:numId w:val="108"/>
              </w:numPr>
              <w:spacing w:line="276" w:lineRule="auto"/>
              <w:jc w:val="both"/>
              <w:rPr>
                <w:rFonts w:ascii="Arial" w:hAnsi="Arial" w:cs="Arial"/>
                <w:color w:val="000000"/>
                <w:spacing w:val="-2"/>
                <w:sz w:val="22"/>
                <w:szCs w:val="22"/>
                <w:lang w:val="es-ES"/>
              </w:rPr>
            </w:pPr>
            <w:r>
              <w:rPr>
                <w:rFonts w:ascii="Arial" w:hAnsi="Arial" w:cs="Arial"/>
                <w:color w:val="000000"/>
                <w:spacing w:val="-2"/>
                <w:sz w:val="22"/>
                <w:szCs w:val="22"/>
                <w:lang w:val="es-ES"/>
              </w:rPr>
              <w:t xml:space="preserve">Si como consecuencia del incumplimiento por la empresa contratista de las obligaciones asumidas en virtud de esta cláusula, la entidad contratante fuera condenada a asumir las consecuencias económicas que de aquel se derivan, se repercutirán las mismas en la contratista, a cuyos efectos la Administración contratante se reserva el ejercicio de cualesquiera acciones, administrativas o </w:t>
            </w:r>
            <w:r>
              <w:rPr>
                <w:rFonts w:ascii="Arial" w:hAnsi="Arial" w:cs="Arial"/>
                <w:color w:val="000000"/>
                <w:spacing w:val="-2"/>
                <w:sz w:val="22"/>
                <w:szCs w:val="22"/>
                <w:lang w:val="es-ES"/>
              </w:rPr>
              <w:lastRenderedPageBreak/>
              <w:t>judiciales, que sean adecuadas y convenientes hasta la total recuperación de las cantidades satisfechas.</w:t>
            </w:r>
          </w:p>
          <w:p w14:paraId="5D63DAF3" w14:textId="77777777" w:rsidR="004A1B7E" w:rsidRDefault="004A1B7E">
            <w:pPr>
              <w:spacing w:line="276" w:lineRule="auto"/>
              <w:jc w:val="both"/>
              <w:rPr>
                <w:rFonts w:ascii="Arial" w:hAnsi="Arial" w:cs="Arial"/>
                <w:color w:val="000000"/>
                <w:spacing w:val="-2"/>
                <w:sz w:val="22"/>
                <w:szCs w:val="22"/>
                <w:lang w:val="es-ES"/>
              </w:rPr>
            </w:pPr>
          </w:p>
        </w:tc>
      </w:tr>
      <w:tr w:rsidR="004A1B7E" w14:paraId="66C397FA" w14:textId="77777777">
        <w:tc>
          <w:tcPr>
            <w:tcW w:w="5104" w:type="dxa"/>
          </w:tcPr>
          <w:p w14:paraId="01B9F3C9" w14:textId="77777777" w:rsidR="004A1B7E" w:rsidRDefault="004A1B7E">
            <w:pPr>
              <w:spacing w:line="276" w:lineRule="auto"/>
              <w:jc w:val="both"/>
              <w:rPr>
                <w:rFonts w:ascii="Arial" w:hAnsi="Arial" w:cs="Arial"/>
                <w:color w:val="000000"/>
                <w:sz w:val="22"/>
                <w:szCs w:val="22"/>
              </w:rPr>
            </w:pPr>
            <w:r>
              <w:rPr>
                <w:rFonts w:ascii="Arial" w:hAnsi="Arial" w:cs="Arial"/>
                <w:b/>
                <w:i/>
                <w:color w:val="000000"/>
                <w:sz w:val="22"/>
                <w:szCs w:val="22"/>
              </w:rPr>
              <w:lastRenderedPageBreak/>
              <w:t>38.2.2.- Kontratuaren betetzeari atxikitako langileei buruzko baldintzak</w:t>
            </w:r>
          </w:p>
          <w:p w14:paraId="55CA28A1" w14:textId="77777777" w:rsidR="004A1B7E" w:rsidRDefault="004A1B7E">
            <w:pPr>
              <w:numPr>
                <w:ilvl w:val="0"/>
                <w:numId w:val="104"/>
              </w:numPr>
              <w:spacing w:line="276" w:lineRule="auto"/>
              <w:jc w:val="both"/>
              <w:rPr>
                <w:rFonts w:ascii="Arial" w:hAnsi="Arial" w:cs="Arial"/>
                <w:color w:val="000000"/>
                <w:sz w:val="22"/>
                <w:szCs w:val="22"/>
              </w:rPr>
            </w:pPr>
            <w:r>
              <w:rPr>
                <w:rFonts w:ascii="Arial" w:hAnsi="Arial" w:cs="Arial"/>
                <w:color w:val="000000"/>
                <w:sz w:val="22"/>
                <w:szCs w:val="22"/>
              </w:rPr>
              <w:t xml:space="preserve">Esleipendun gisa proposatutako enpresak aurkeztu behar du, kontratatutako jarduerari hasiera eman aurretik, kontratua betetzera bideratutako langileen zerrenda, eta, aldi berean, egiaztatu beharko du haiek Gizarte Segurantzan alta emanda eta afiliatuta daudela. </w:t>
            </w:r>
          </w:p>
          <w:p w14:paraId="478594B0" w14:textId="77777777" w:rsidR="004A1B7E" w:rsidRDefault="004A1B7E">
            <w:pPr>
              <w:spacing w:line="276" w:lineRule="auto"/>
              <w:ind w:left="332" w:firstLine="284"/>
              <w:jc w:val="both"/>
              <w:rPr>
                <w:rFonts w:ascii="Arial" w:hAnsi="Arial" w:cs="Arial"/>
                <w:color w:val="000000"/>
                <w:sz w:val="22"/>
                <w:szCs w:val="22"/>
              </w:rPr>
            </w:pPr>
            <w:r>
              <w:rPr>
                <w:rFonts w:ascii="Arial" w:hAnsi="Arial" w:cs="Arial"/>
                <w:color w:val="000000"/>
                <w:sz w:val="22"/>
                <w:szCs w:val="22"/>
              </w:rPr>
              <w:t>Horren ordez, erantzukizunpeko adierazpen bat aurkeztu beharko du, data horretan kontratua betetzen arituko diren langileak kontratupean ez izanari buruz eta haiek kontratatzen dituenean haien guztien afiliazio eta alta egiaztatzeko konpromisoari buruz, hori guztia kontratupeko jarduera hasi aurretik.</w:t>
            </w:r>
          </w:p>
          <w:p w14:paraId="6AA5F981" w14:textId="77777777" w:rsidR="004A1B7E" w:rsidRPr="0004015B" w:rsidRDefault="004A1B7E">
            <w:pPr>
              <w:numPr>
                <w:ilvl w:val="0"/>
                <w:numId w:val="104"/>
              </w:numPr>
              <w:spacing w:line="276" w:lineRule="auto"/>
              <w:jc w:val="both"/>
              <w:rPr>
                <w:rFonts w:ascii="Arial" w:hAnsi="Arial" w:cs="Arial"/>
                <w:color w:val="000000"/>
                <w:sz w:val="22"/>
                <w:szCs w:val="22"/>
              </w:rPr>
            </w:pPr>
            <w:r>
              <w:rPr>
                <w:rFonts w:ascii="Arial" w:hAnsi="Arial" w:cs="Arial"/>
                <w:color w:val="000000"/>
                <w:sz w:val="22"/>
                <w:szCs w:val="22"/>
              </w:rPr>
              <w:t xml:space="preserve">Enpresak kontratuaren xedeari atxikiko dituen langile berriak kontratatzen dituenean, behartuta egongo da entitate kontratatzaileari informazio eta dokumentazio hau ematera: </w:t>
            </w:r>
          </w:p>
          <w:p w14:paraId="7C61B455" w14:textId="77777777" w:rsidR="004A1B7E" w:rsidRDefault="004A1B7E">
            <w:pPr>
              <w:numPr>
                <w:ilvl w:val="1"/>
                <w:numId w:val="17"/>
              </w:numPr>
              <w:tabs>
                <w:tab w:val="left" w:pos="525"/>
              </w:tabs>
              <w:spacing w:line="276" w:lineRule="auto"/>
              <w:ind w:left="525" w:hanging="180"/>
              <w:jc w:val="both"/>
              <w:rPr>
                <w:rFonts w:ascii="Arial" w:hAnsi="Arial" w:cs="Arial"/>
                <w:color w:val="000000"/>
                <w:sz w:val="22"/>
                <w:szCs w:val="22"/>
                <w:lang w:val="es-ES"/>
              </w:rPr>
            </w:pPr>
            <w:r>
              <w:rPr>
                <w:rFonts w:ascii="Arial" w:hAnsi="Arial" w:cs="Arial"/>
                <w:color w:val="000000"/>
                <w:sz w:val="22"/>
                <w:szCs w:val="22"/>
                <w:lang w:val="es-ES"/>
              </w:rPr>
              <w:t xml:space="preserve">Gizarte Segurantzako afiliazioa eta alta. </w:t>
            </w:r>
          </w:p>
          <w:p w14:paraId="4B50255A" w14:textId="77777777" w:rsidR="004A1B7E" w:rsidRDefault="004A1B7E">
            <w:pPr>
              <w:numPr>
                <w:ilvl w:val="1"/>
                <w:numId w:val="17"/>
              </w:numPr>
              <w:tabs>
                <w:tab w:val="left" w:pos="525"/>
              </w:tabs>
              <w:spacing w:line="276" w:lineRule="auto"/>
              <w:ind w:left="525" w:hanging="180"/>
              <w:jc w:val="both"/>
              <w:rPr>
                <w:rFonts w:ascii="Arial" w:hAnsi="Arial" w:cs="Arial"/>
                <w:color w:val="000000"/>
                <w:sz w:val="22"/>
                <w:szCs w:val="22"/>
                <w:lang w:val="es-ES"/>
              </w:rPr>
            </w:pPr>
            <w:r>
              <w:rPr>
                <w:rFonts w:ascii="Arial" w:hAnsi="Arial" w:cs="Arial"/>
                <w:color w:val="000000"/>
                <w:sz w:val="22"/>
                <w:szCs w:val="22"/>
                <w:lang w:val="es-ES"/>
              </w:rPr>
              <w:t>Kontratuen modalitatea, xedea, kategoria edo talde profesionala eta lansaioa.</w:t>
            </w:r>
          </w:p>
          <w:p w14:paraId="5CB5CCEE" w14:textId="77777777" w:rsidR="004A1B7E" w:rsidRDefault="004A1B7E">
            <w:pPr>
              <w:numPr>
                <w:ilvl w:val="1"/>
                <w:numId w:val="17"/>
              </w:numPr>
              <w:tabs>
                <w:tab w:val="left" w:pos="525"/>
              </w:tabs>
              <w:spacing w:line="276" w:lineRule="auto"/>
              <w:ind w:left="525" w:hanging="180"/>
              <w:jc w:val="both"/>
              <w:rPr>
                <w:rFonts w:ascii="Arial" w:hAnsi="Arial" w:cs="Arial"/>
                <w:color w:val="000000"/>
                <w:sz w:val="22"/>
                <w:szCs w:val="22"/>
              </w:rPr>
            </w:pPr>
            <w:r>
              <w:rPr>
                <w:rFonts w:ascii="Arial" w:hAnsi="Arial" w:cs="Arial"/>
                <w:color w:val="000000"/>
                <w:sz w:val="22"/>
                <w:szCs w:val="22"/>
                <w:lang w:val="es-ES"/>
              </w:rPr>
              <w:t>Urteko soldata gordina (ordainsarien kontzeptuen arabera xehatuta).</w:t>
            </w:r>
          </w:p>
          <w:p w14:paraId="45839B21" w14:textId="77777777" w:rsidR="004A1B7E" w:rsidRPr="0004015B" w:rsidRDefault="004A1B7E">
            <w:pPr>
              <w:numPr>
                <w:ilvl w:val="1"/>
                <w:numId w:val="17"/>
              </w:numPr>
              <w:tabs>
                <w:tab w:val="left" w:pos="525"/>
              </w:tabs>
              <w:spacing w:line="276" w:lineRule="auto"/>
              <w:ind w:left="525" w:hanging="180"/>
              <w:jc w:val="both"/>
              <w:rPr>
                <w:rFonts w:ascii="Arial" w:hAnsi="Arial" w:cs="Arial"/>
                <w:color w:val="000000"/>
                <w:sz w:val="22"/>
                <w:szCs w:val="22"/>
              </w:rPr>
            </w:pPr>
            <w:r>
              <w:rPr>
                <w:rFonts w:ascii="Arial" w:hAnsi="Arial" w:cs="Arial"/>
                <w:color w:val="000000"/>
                <w:sz w:val="22"/>
                <w:szCs w:val="22"/>
              </w:rPr>
              <w:t xml:space="preserve">Hala badagokio, hitzarmen kolektibo aplikagarria eta indarrean dauden itun aplikagarriak. </w:t>
            </w:r>
          </w:p>
          <w:p w14:paraId="64E32491" w14:textId="77777777" w:rsidR="004A1B7E" w:rsidRDefault="004A1B7E">
            <w:pPr>
              <w:numPr>
                <w:ilvl w:val="1"/>
                <w:numId w:val="17"/>
              </w:numPr>
              <w:tabs>
                <w:tab w:val="left" w:pos="525"/>
              </w:tabs>
              <w:spacing w:line="276" w:lineRule="auto"/>
              <w:ind w:left="525" w:hanging="180"/>
              <w:jc w:val="both"/>
              <w:rPr>
                <w:rFonts w:ascii="Arial" w:hAnsi="Arial" w:cs="Arial"/>
                <w:color w:val="000000"/>
                <w:sz w:val="22"/>
                <w:szCs w:val="22"/>
              </w:rPr>
            </w:pPr>
            <w:r>
              <w:rPr>
                <w:rFonts w:ascii="Arial" w:hAnsi="Arial" w:cs="Arial"/>
                <w:color w:val="000000"/>
                <w:sz w:val="22"/>
                <w:szCs w:val="22"/>
                <w:lang w:val="es-ES"/>
              </w:rPr>
              <w:t xml:space="preserve">Behar denean, lan horretarako gaitzen duen titulazio akademikoa. </w:t>
            </w:r>
          </w:p>
          <w:p w14:paraId="78FEB7DF" w14:textId="77777777" w:rsidR="004A1B7E" w:rsidRDefault="004A1B7E">
            <w:pPr>
              <w:numPr>
                <w:ilvl w:val="0"/>
                <w:numId w:val="104"/>
              </w:numPr>
              <w:spacing w:line="276" w:lineRule="auto"/>
              <w:jc w:val="both"/>
              <w:rPr>
                <w:rFonts w:ascii="Arial" w:hAnsi="Arial" w:cs="Arial"/>
                <w:color w:val="000000"/>
                <w:sz w:val="22"/>
                <w:szCs w:val="22"/>
              </w:rPr>
            </w:pPr>
            <w:r>
              <w:rPr>
                <w:rFonts w:ascii="Arial" w:hAnsi="Arial" w:cs="Arial"/>
                <w:color w:val="000000"/>
                <w:sz w:val="22"/>
                <w:szCs w:val="22"/>
              </w:rPr>
              <w:t>Enpresa kontratistak kontratuaren arduradunari bidaliko dio, hilero, kontratuari atxikitako langile guztien eta hari lotutako gainerako pertsona fisiko eta juridiko guztien zerrenda, bai eta langileen soldaten eta Gizarte Segurantzako kuoten ordainketaren egiaztagiriak ere.</w:t>
            </w:r>
          </w:p>
          <w:p w14:paraId="5EE0E71D" w14:textId="77777777" w:rsidR="004A1B7E" w:rsidRDefault="004A1B7E">
            <w:pPr>
              <w:numPr>
                <w:ilvl w:val="0"/>
                <w:numId w:val="104"/>
              </w:numPr>
              <w:spacing w:line="276" w:lineRule="auto"/>
              <w:jc w:val="both"/>
              <w:rPr>
                <w:rFonts w:ascii="Arial" w:hAnsi="Arial" w:cs="Arial"/>
                <w:color w:val="000000"/>
                <w:sz w:val="22"/>
                <w:szCs w:val="22"/>
              </w:rPr>
            </w:pPr>
            <w:r>
              <w:rPr>
                <w:rFonts w:ascii="Arial" w:hAnsi="Arial" w:cs="Arial"/>
                <w:color w:val="000000"/>
                <w:sz w:val="22"/>
                <w:szCs w:val="22"/>
              </w:rPr>
              <w:t xml:space="preserve">Kontratuaren baldintzak betetzen ari direla </w:t>
            </w:r>
            <w:r>
              <w:rPr>
                <w:rFonts w:ascii="Arial" w:hAnsi="Arial" w:cs="Arial"/>
                <w:color w:val="000000"/>
                <w:sz w:val="22"/>
                <w:szCs w:val="22"/>
              </w:rPr>
              <w:lastRenderedPageBreak/>
              <w:t xml:space="preserve">egiaztatzeko, kontratazio organoak beharrezko informazio pertsonal egokia bakarrik eskuratu ahal izango du, gehiegizkoa izan gabe eta datuen kalitate printzipiora egokituta, betiere datu babesaren legerian jasotako printzipioak betez. </w:t>
            </w:r>
          </w:p>
          <w:p w14:paraId="750F1C2C" w14:textId="77777777" w:rsidR="004A1B7E" w:rsidRDefault="004A1B7E">
            <w:pPr>
              <w:numPr>
                <w:ilvl w:val="0"/>
                <w:numId w:val="104"/>
              </w:numPr>
              <w:spacing w:line="276" w:lineRule="auto"/>
              <w:jc w:val="both"/>
              <w:rPr>
                <w:rFonts w:ascii="Arial" w:hAnsi="Arial" w:cs="Arial"/>
                <w:color w:val="000000"/>
                <w:sz w:val="22"/>
                <w:szCs w:val="22"/>
              </w:rPr>
            </w:pPr>
            <w:r>
              <w:rPr>
                <w:rFonts w:ascii="Arial" w:hAnsi="Arial" w:cs="Arial"/>
                <w:color w:val="000000"/>
                <w:sz w:val="22"/>
                <w:szCs w:val="22"/>
              </w:rPr>
              <w:t>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14:paraId="5FB8BF9D" w14:textId="77777777" w:rsidR="004A1B7E" w:rsidRDefault="004A1B7E">
            <w:pPr>
              <w:spacing w:line="276" w:lineRule="auto"/>
              <w:jc w:val="both"/>
              <w:rPr>
                <w:rFonts w:ascii="Arial" w:hAnsi="Arial" w:cs="Arial"/>
                <w:color w:val="000000"/>
                <w:sz w:val="22"/>
                <w:szCs w:val="22"/>
              </w:rPr>
            </w:pPr>
          </w:p>
        </w:tc>
        <w:tc>
          <w:tcPr>
            <w:tcW w:w="5105" w:type="dxa"/>
          </w:tcPr>
          <w:p w14:paraId="4D9BDF26" w14:textId="77777777" w:rsidR="004A1B7E" w:rsidRDefault="004A1B7E">
            <w:pPr>
              <w:spacing w:line="276" w:lineRule="auto"/>
              <w:jc w:val="both"/>
              <w:rPr>
                <w:rFonts w:ascii="Arial" w:hAnsi="Arial" w:cs="Arial"/>
                <w:color w:val="000000"/>
                <w:sz w:val="22"/>
                <w:szCs w:val="22"/>
                <w:lang w:val="es-ES"/>
              </w:rPr>
            </w:pPr>
            <w:r>
              <w:rPr>
                <w:rFonts w:ascii="Arial" w:hAnsi="Arial" w:cs="Arial"/>
                <w:b/>
                <w:i/>
                <w:color w:val="000000"/>
                <w:sz w:val="22"/>
                <w:szCs w:val="22"/>
              </w:rPr>
              <w:lastRenderedPageBreak/>
              <w:t>38.2.2.- Condiciones relativas al personal afecto a la ejecución del contrato</w:t>
            </w:r>
          </w:p>
          <w:p w14:paraId="6FCC8AF8" w14:textId="77777777" w:rsidR="004A1B7E" w:rsidRDefault="004A1B7E">
            <w:pPr>
              <w:numPr>
                <w:ilvl w:val="0"/>
                <w:numId w:val="17"/>
              </w:numPr>
              <w:spacing w:line="276" w:lineRule="auto"/>
              <w:jc w:val="both"/>
              <w:rPr>
                <w:rFonts w:ascii="Arial" w:hAnsi="Arial" w:cs="Arial"/>
                <w:color w:val="000000"/>
                <w:sz w:val="22"/>
                <w:szCs w:val="22"/>
                <w:lang w:val="es-ES"/>
              </w:rPr>
            </w:pPr>
            <w:r>
              <w:rPr>
                <w:rFonts w:ascii="Arial" w:hAnsi="Arial" w:cs="Arial"/>
                <w:color w:val="000000"/>
                <w:sz w:val="22"/>
                <w:szCs w:val="22"/>
                <w:lang w:val="es-ES"/>
              </w:rPr>
              <w:t xml:space="preserve">La empresa propuesta como adjudicataria, con carácter previo al inicio de la actividad contratada debe aportar la relación del personal que destinará a la ejecución del contrato y acreditar su alta y afiliación en la seguridad social. </w:t>
            </w:r>
          </w:p>
          <w:p w14:paraId="14FC47F4" w14:textId="77777777" w:rsidR="004A1B7E" w:rsidRDefault="004A1B7E">
            <w:pPr>
              <w:spacing w:line="276" w:lineRule="auto"/>
              <w:ind w:left="332" w:firstLine="284"/>
              <w:jc w:val="both"/>
              <w:rPr>
                <w:rFonts w:ascii="Arial" w:hAnsi="Arial" w:cs="Arial"/>
                <w:color w:val="000000"/>
                <w:sz w:val="22"/>
                <w:szCs w:val="22"/>
                <w:lang w:val="es-ES"/>
              </w:rPr>
            </w:pPr>
            <w:r>
              <w:rPr>
                <w:rFonts w:ascii="Arial" w:hAnsi="Arial" w:cs="Arial"/>
                <w:color w:val="000000"/>
                <w:sz w:val="22"/>
                <w:szCs w:val="22"/>
                <w:lang w:val="es-ES"/>
              </w:rPr>
              <w:t xml:space="preserve">Alternativamente, debe aportar una declaración </w:t>
            </w:r>
            <w:r>
              <w:rPr>
                <w:rFonts w:ascii="Arial" w:hAnsi="Arial" w:cs="Arial"/>
                <w:color w:val="000000"/>
                <w:sz w:val="22"/>
                <w:szCs w:val="22"/>
              </w:rPr>
              <w:t>responsable</w:t>
            </w:r>
            <w:r>
              <w:rPr>
                <w:rFonts w:ascii="Arial" w:hAnsi="Arial" w:cs="Arial"/>
                <w:color w:val="000000"/>
                <w:sz w:val="22"/>
                <w:szCs w:val="22"/>
                <w:lang w:val="es-ES"/>
              </w:rPr>
              <w:t xml:space="preserve"> por donde declare no tener contratadas a esa fecha las personas que se ocuparán en la ejecución del contrato y que acreditará la afiliación y alta de todas ellas cuando las haya contratada y siempre con carácter previo al inicio de la actividad contratada.</w:t>
            </w:r>
          </w:p>
          <w:p w14:paraId="2D6118DC" w14:textId="77777777" w:rsidR="004A1B7E" w:rsidRDefault="004A1B7E">
            <w:pPr>
              <w:numPr>
                <w:ilvl w:val="0"/>
                <w:numId w:val="17"/>
              </w:numPr>
              <w:spacing w:line="276" w:lineRule="auto"/>
              <w:jc w:val="both"/>
              <w:rPr>
                <w:rFonts w:ascii="Arial" w:hAnsi="Arial" w:cs="Arial"/>
                <w:color w:val="000000"/>
                <w:sz w:val="22"/>
                <w:szCs w:val="22"/>
                <w:lang w:val="es-ES"/>
              </w:rPr>
            </w:pPr>
            <w:r>
              <w:rPr>
                <w:rFonts w:ascii="Arial" w:hAnsi="Arial" w:cs="Arial"/>
                <w:color w:val="000000"/>
                <w:sz w:val="22"/>
                <w:szCs w:val="22"/>
                <w:lang w:val="es-ES"/>
              </w:rPr>
              <w:t xml:space="preserve">Cuando la empresa contrate a nuevo personal, que vaya a adscribir al objeto del contrato, estará obligada a facilitar a la entidad contratante la siguiente información y documentación: </w:t>
            </w:r>
          </w:p>
          <w:p w14:paraId="010372C3" w14:textId="77777777" w:rsidR="004A1B7E" w:rsidRDefault="004A1B7E">
            <w:pPr>
              <w:numPr>
                <w:ilvl w:val="1"/>
                <w:numId w:val="17"/>
              </w:numPr>
              <w:tabs>
                <w:tab w:val="left" w:pos="525"/>
              </w:tabs>
              <w:spacing w:line="276" w:lineRule="auto"/>
              <w:ind w:left="525" w:hanging="180"/>
              <w:jc w:val="both"/>
              <w:rPr>
                <w:rFonts w:ascii="Arial" w:hAnsi="Arial" w:cs="Arial"/>
                <w:color w:val="000000"/>
                <w:sz w:val="22"/>
                <w:szCs w:val="22"/>
                <w:lang w:val="es-ES"/>
              </w:rPr>
            </w:pPr>
            <w:r>
              <w:rPr>
                <w:rFonts w:ascii="Arial" w:hAnsi="Arial" w:cs="Arial"/>
                <w:color w:val="000000"/>
                <w:sz w:val="22"/>
                <w:szCs w:val="22"/>
                <w:lang w:val="es-ES"/>
              </w:rPr>
              <w:t>Afiliación y alta en la seguridad social.</w:t>
            </w:r>
          </w:p>
          <w:p w14:paraId="7C565736" w14:textId="77777777" w:rsidR="004A1B7E" w:rsidRPr="0004015B" w:rsidRDefault="004A1B7E">
            <w:pPr>
              <w:numPr>
                <w:ilvl w:val="1"/>
                <w:numId w:val="17"/>
              </w:numPr>
              <w:tabs>
                <w:tab w:val="left" w:pos="525"/>
              </w:tabs>
              <w:spacing w:line="276" w:lineRule="auto"/>
              <w:ind w:left="525" w:hanging="180"/>
              <w:jc w:val="both"/>
              <w:rPr>
                <w:rFonts w:ascii="Arial" w:hAnsi="Arial" w:cs="Arial"/>
                <w:color w:val="000000"/>
                <w:sz w:val="22"/>
                <w:szCs w:val="22"/>
                <w:lang w:val="es-ES"/>
              </w:rPr>
            </w:pPr>
            <w:r>
              <w:rPr>
                <w:rFonts w:ascii="Arial" w:hAnsi="Arial" w:cs="Arial"/>
                <w:color w:val="000000"/>
                <w:sz w:val="22"/>
                <w:szCs w:val="22"/>
                <w:lang w:val="es-ES"/>
              </w:rPr>
              <w:t>Modalidad contractual, objeto del contrato, categoría o grupo profesional y jornada.</w:t>
            </w:r>
          </w:p>
          <w:p w14:paraId="175CB18D" w14:textId="77777777" w:rsidR="004A1B7E" w:rsidRPr="0004015B" w:rsidRDefault="004A1B7E">
            <w:pPr>
              <w:numPr>
                <w:ilvl w:val="1"/>
                <w:numId w:val="17"/>
              </w:numPr>
              <w:tabs>
                <w:tab w:val="left" w:pos="525"/>
              </w:tabs>
              <w:spacing w:line="276" w:lineRule="auto"/>
              <w:ind w:left="525" w:hanging="180"/>
              <w:jc w:val="both"/>
              <w:rPr>
                <w:rFonts w:ascii="Arial" w:hAnsi="Arial" w:cs="Arial"/>
                <w:color w:val="000000"/>
                <w:sz w:val="22"/>
                <w:szCs w:val="22"/>
                <w:lang w:val="pt-PT"/>
              </w:rPr>
            </w:pPr>
            <w:r>
              <w:rPr>
                <w:rFonts w:ascii="Arial" w:hAnsi="Arial" w:cs="Arial"/>
                <w:color w:val="000000"/>
                <w:sz w:val="22"/>
                <w:szCs w:val="22"/>
                <w:lang w:val="pt-PT"/>
              </w:rPr>
              <w:t>Salario bruto anual (desglosado por conceptos retributivos).</w:t>
            </w:r>
          </w:p>
          <w:p w14:paraId="5A1421B2" w14:textId="77777777" w:rsidR="004A1B7E" w:rsidRDefault="004A1B7E">
            <w:pPr>
              <w:numPr>
                <w:ilvl w:val="1"/>
                <w:numId w:val="17"/>
              </w:numPr>
              <w:tabs>
                <w:tab w:val="left" w:pos="525"/>
              </w:tabs>
              <w:spacing w:line="276" w:lineRule="auto"/>
              <w:ind w:left="525" w:hanging="180"/>
              <w:jc w:val="both"/>
              <w:rPr>
                <w:rFonts w:ascii="Arial" w:hAnsi="Arial" w:cs="Arial"/>
                <w:color w:val="000000"/>
                <w:sz w:val="22"/>
                <w:szCs w:val="22"/>
                <w:lang w:val="es-ES"/>
              </w:rPr>
            </w:pPr>
            <w:r>
              <w:rPr>
                <w:rFonts w:ascii="Arial" w:hAnsi="Arial" w:cs="Arial"/>
                <w:color w:val="000000"/>
                <w:sz w:val="22"/>
                <w:szCs w:val="22"/>
                <w:lang w:val="es-ES"/>
              </w:rPr>
              <w:t xml:space="preserve">En su caso, convenio colectivo aplicable y pactos en vigor aplicables. </w:t>
            </w:r>
          </w:p>
          <w:p w14:paraId="515DA1B3" w14:textId="77777777" w:rsidR="004A1B7E" w:rsidRDefault="004A1B7E">
            <w:pPr>
              <w:numPr>
                <w:ilvl w:val="1"/>
                <w:numId w:val="17"/>
              </w:numPr>
              <w:tabs>
                <w:tab w:val="left" w:pos="525"/>
              </w:tabs>
              <w:spacing w:line="276" w:lineRule="auto"/>
              <w:ind w:left="525" w:hanging="180"/>
              <w:jc w:val="both"/>
              <w:rPr>
                <w:rFonts w:ascii="Arial" w:hAnsi="Arial" w:cs="Arial"/>
                <w:color w:val="000000"/>
                <w:sz w:val="22"/>
                <w:szCs w:val="22"/>
                <w:lang w:val="es-ES"/>
              </w:rPr>
            </w:pPr>
            <w:r>
              <w:rPr>
                <w:rFonts w:ascii="Arial" w:hAnsi="Arial" w:cs="Arial"/>
                <w:color w:val="000000"/>
                <w:sz w:val="22"/>
                <w:szCs w:val="22"/>
                <w:lang w:val="es-ES"/>
              </w:rPr>
              <w:t xml:space="preserve">Cuando proceda, titulación académica habilitante. </w:t>
            </w:r>
          </w:p>
          <w:p w14:paraId="1011296C" w14:textId="77777777" w:rsidR="004A1B7E" w:rsidRDefault="004A1B7E">
            <w:pPr>
              <w:numPr>
                <w:ilvl w:val="0"/>
                <w:numId w:val="17"/>
              </w:numPr>
              <w:spacing w:line="276" w:lineRule="auto"/>
              <w:jc w:val="both"/>
              <w:rPr>
                <w:rFonts w:ascii="Arial" w:hAnsi="Arial" w:cs="Arial"/>
                <w:color w:val="000000"/>
                <w:sz w:val="22"/>
                <w:szCs w:val="22"/>
                <w:lang w:val="es-ES"/>
              </w:rPr>
            </w:pPr>
            <w:r>
              <w:rPr>
                <w:rFonts w:ascii="Arial" w:hAnsi="Arial" w:cs="Arial"/>
                <w:color w:val="000000"/>
                <w:sz w:val="22"/>
                <w:szCs w:val="22"/>
                <w:lang w:val="es-ES"/>
              </w:rPr>
              <w:t>La empresa contratista remitirá mensualmente a la persona responsable del contrato, la relación de todo el personal afecto al contrato y de las demás personas físicas y jurídicas vinculadas al mismo, así como la documentación justificativa del pago de salarios del personal y de las cuotas a la seguridad social.</w:t>
            </w:r>
          </w:p>
          <w:p w14:paraId="7D6EBC18" w14:textId="77777777" w:rsidR="004A1B7E" w:rsidRDefault="004A1B7E">
            <w:pPr>
              <w:numPr>
                <w:ilvl w:val="0"/>
                <w:numId w:val="17"/>
              </w:numPr>
              <w:spacing w:line="276" w:lineRule="auto"/>
              <w:jc w:val="both"/>
              <w:rPr>
                <w:rFonts w:ascii="Arial" w:hAnsi="Arial" w:cs="Arial"/>
                <w:color w:val="000000"/>
                <w:spacing w:val="-2"/>
                <w:sz w:val="22"/>
                <w:szCs w:val="22"/>
                <w:lang w:val="es-ES"/>
              </w:rPr>
            </w:pPr>
            <w:r>
              <w:rPr>
                <w:rFonts w:ascii="Arial" w:hAnsi="Arial" w:cs="Arial"/>
                <w:color w:val="000000"/>
                <w:sz w:val="22"/>
                <w:szCs w:val="22"/>
                <w:lang w:val="es-ES"/>
              </w:rPr>
              <w:t xml:space="preserve">Para comprobar que el contrato se está </w:t>
            </w:r>
            <w:r>
              <w:rPr>
                <w:rFonts w:ascii="Arial" w:hAnsi="Arial" w:cs="Arial"/>
                <w:color w:val="000000"/>
                <w:sz w:val="22"/>
                <w:szCs w:val="22"/>
                <w:lang w:val="es-ES"/>
              </w:rPr>
              <w:lastRenderedPageBreak/>
              <w:t>cumpliendo en sus propios términos, el órgano de contratación únicamente podrá acceder a la información personal que sea necesaria y pertinente, no excesiva y adecuada al principio de calidad de los datos, observando en todo caso los principios exigidos por la legislación en materia de protección de datos.</w:t>
            </w:r>
          </w:p>
          <w:p w14:paraId="1C32D6D6" w14:textId="77777777" w:rsidR="004A1B7E" w:rsidRDefault="004A1B7E">
            <w:pPr>
              <w:numPr>
                <w:ilvl w:val="0"/>
                <w:numId w:val="17"/>
              </w:numPr>
              <w:spacing w:line="276" w:lineRule="auto"/>
              <w:jc w:val="both"/>
              <w:rPr>
                <w:rFonts w:ascii="Arial" w:hAnsi="Arial" w:cs="Arial"/>
                <w:color w:val="000000"/>
                <w:spacing w:val="-2"/>
                <w:sz w:val="22"/>
                <w:szCs w:val="22"/>
                <w:lang w:val="es-ES"/>
              </w:rPr>
            </w:pPr>
            <w:r>
              <w:rPr>
                <w:rFonts w:ascii="Arial" w:hAnsi="Arial" w:cs="Arial"/>
                <w:color w:val="000000"/>
                <w:spacing w:val="-2"/>
                <w:sz w:val="22"/>
                <w:szCs w:val="22"/>
                <w:lang w:val="es-ES"/>
              </w:rPr>
              <w:t>Si a consecuencia del incumplimiento por la empresa contratista de las obligaciones asumidas en virtud de esta cláusula, la entidad contratante fuera condenada a asumir las consecuencias económicas que de aquél se derivan, se repercutirán las mismas en la contratista, a cuyos efectos la Administración contratante se reserva el ejercicio de cualesquiera acciones, administrativas o judiciales, que sean adecuadas y convenientes hasta la total recuperación de las cantidades satisfechas.</w:t>
            </w:r>
          </w:p>
          <w:p w14:paraId="65689BCB" w14:textId="77777777" w:rsidR="004A1B7E" w:rsidRDefault="004A1B7E">
            <w:pPr>
              <w:spacing w:line="276" w:lineRule="auto"/>
              <w:jc w:val="both"/>
              <w:rPr>
                <w:rFonts w:ascii="Arial" w:hAnsi="Arial" w:cs="Arial"/>
                <w:color w:val="000000"/>
                <w:spacing w:val="-2"/>
                <w:sz w:val="22"/>
                <w:szCs w:val="22"/>
                <w:lang w:val="es-ES"/>
              </w:rPr>
            </w:pPr>
          </w:p>
          <w:p w14:paraId="792DA298" w14:textId="77777777" w:rsidR="004A1B7E" w:rsidRDefault="004A1B7E">
            <w:pPr>
              <w:spacing w:line="276" w:lineRule="auto"/>
              <w:jc w:val="both"/>
              <w:rPr>
                <w:rFonts w:ascii="Arial" w:hAnsi="Arial" w:cs="Arial"/>
                <w:color w:val="000000"/>
                <w:spacing w:val="-2"/>
                <w:sz w:val="22"/>
                <w:szCs w:val="22"/>
                <w:lang w:val="es-ES"/>
              </w:rPr>
            </w:pPr>
          </w:p>
        </w:tc>
      </w:tr>
      <w:tr w:rsidR="004A1B7E" w14:paraId="0ABEAB79" w14:textId="77777777">
        <w:tc>
          <w:tcPr>
            <w:tcW w:w="5104" w:type="dxa"/>
          </w:tcPr>
          <w:p w14:paraId="78AA4E46" w14:textId="77777777" w:rsidR="004A1B7E" w:rsidRDefault="004A1B7E">
            <w:pPr>
              <w:spacing w:line="276" w:lineRule="auto"/>
              <w:jc w:val="both"/>
              <w:rPr>
                <w:rFonts w:ascii="Arial" w:hAnsi="Arial" w:cs="Arial"/>
                <w:color w:val="000000"/>
                <w:sz w:val="22"/>
                <w:szCs w:val="22"/>
              </w:rPr>
            </w:pPr>
            <w:r>
              <w:rPr>
                <w:rFonts w:ascii="Arial" w:hAnsi="Arial" w:cs="Arial"/>
                <w:b/>
                <w:i/>
                <w:color w:val="000000"/>
                <w:sz w:val="22"/>
                <w:szCs w:val="22"/>
              </w:rPr>
              <w:lastRenderedPageBreak/>
              <w:t>38.2.3.- Subrogazio kasuetako baldintzak</w:t>
            </w:r>
          </w:p>
          <w:p w14:paraId="3889C852" w14:textId="77777777" w:rsidR="004A1B7E" w:rsidRDefault="004A1B7E">
            <w:pPr>
              <w:numPr>
                <w:ilvl w:val="0"/>
                <w:numId w:val="42"/>
              </w:numPr>
              <w:tabs>
                <w:tab w:val="left" w:pos="256"/>
              </w:tabs>
              <w:spacing w:line="276" w:lineRule="auto"/>
              <w:ind w:left="256" w:hanging="256"/>
              <w:jc w:val="both"/>
              <w:rPr>
                <w:rFonts w:ascii="Arial" w:hAnsi="Arial" w:cs="Arial"/>
                <w:color w:val="000000"/>
                <w:sz w:val="22"/>
                <w:szCs w:val="22"/>
              </w:rPr>
            </w:pPr>
            <w:r>
              <w:rPr>
                <w:rFonts w:ascii="Arial" w:hAnsi="Arial" w:cs="Arial"/>
                <w:color w:val="000000"/>
                <w:sz w:val="22"/>
                <w:szCs w:val="22"/>
              </w:rPr>
              <w:t xml:space="preserve">SPKLren 130. artikuluan jasotako informazio betebeharra aplikatuz, karatulako </w:t>
            </w:r>
            <w:r>
              <w:rPr>
                <w:rFonts w:ascii="Arial" w:hAnsi="Arial" w:cs="Arial"/>
                <w:b/>
                <w:bCs/>
                <w:color w:val="000000"/>
                <w:sz w:val="22"/>
                <w:szCs w:val="22"/>
              </w:rPr>
              <w:t>25. atalean</w:t>
            </w:r>
            <w:r>
              <w:rPr>
                <w:rFonts w:ascii="Arial" w:hAnsi="Arial" w:cs="Arial"/>
                <w:color w:val="000000"/>
                <w:sz w:val="22"/>
                <w:szCs w:val="22"/>
              </w:rPr>
              <w:t xml:space="preserve"> informatzen da subrogazioak eragindako langileen kontratuen baldintzez, enpresa lizitatzaileek beraiei kontratua esleituz gero benetako lan kostuen ebaluazio egokia egin dezaten.</w:t>
            </w:r>
          </w:p>
          <w:p w14:paraId="18D6B30E" w14:textId="77777777" w:rsidR="004A1B7E" w:rsidRDefault="004A1B7E">
            <w:pPr>
              <w:spacing w:line="276" w:lineRule="auto"/>
              <w:jc w:val="both"/>
              <w:rPr>
                <w:rFonts w:ascii="Arial" w:hAnsi="Arial" w:cs="Arial"/>
                <w:color w:val="000000"/>
                <w:sz w:val="22"/>
                <w:szCs w:val="22"/>
              </w:rPr>
            </w:pPr>
          </w:p>
          <w:p w14:paraId="7F9FDB93" w14:textId="77777777" w:rsidR="004A1B7E" w:rsidRDefault="004A1B7E">
            <w:pPr>
              <w:spacing w:line="276" w:lineRule="auto"/>
              <w:ind w:left="256" w:firstLine="180"/>
              <w:jc w:val="both"/>
              <w:rPr>
                <w:rFonts w:ascii="Arial" w:hAnsi="Arial" w:cs="Arial"/>
                <w:color w:val="000000"/>
                <w:spacing w:val="-2"/>
                <w:sz w:val="22"/>
                <w:szCs w:val="22"/>
              </w:rPr>
            </w:pPr>
            <w:r>
              <w:rPr>
                <w:rFonts w:ascii="Arial" w:hAnsi="Arial" w:cs="Arial"/>
                <w:color w:val="000000"/>
                <w:spacing w:val="-2"/>
                <w:sz w:val="22"/>
                <w:szCs w:val="22"/>
              </w:rPr>
              <w:t>Informazio hau ematen da: subrogazioari lotutako langileen zerrenda, aplikaziozko hitzarmen kolektiboa, lan kategoria, kontratu mota, antzinatasun data, lansaioa, kontrataren mugaeguna, langile bakoitzaren urteko soldata gordina, subrogazioari lotutako langileei aplikagarri zaizkien itunak eta, derrigorrezkoa denean, titulazio akademikoa.</w:t>
            </w:r>
          </w:p>
          <w:p w14:paraId="32B79F26" w14:textId="77777777" w:rsidR="004A1B7E" w:rsidRDefault="004A1B7E">
            <w:pPr>
              <w:spacing w:line="276" w:lineRule="auto"/>
              <w:ind w:left="256" w:firstLine="180"/>
              <w:jc w:val="both"/>
              <w:rPr>
                <w:rFonts w:ascii="Arial" w:hAnsi="Arial" w:cs="Arial"/>
                <w:color w:val="000000"/>
                <w:spacing w:val="-2"/>
                <w:sz w:val="22"/>
                <w:szCs w:val="22"/>
              </w:rPr>
            </w:pPr>
          </w:p>
          <w:p w14:paraId="49613B50" w14:textId="77777777" w:rsidR="004A1B7E" w:rsidRDefault="004A1B7E">
            <w:pPr>
              <w:numPr>
                <w:ilvl w:val="0"/>
                <w:numId w:val="42"/>
              </w:numPr>
              <w:tabs>
                <w:tab w:val="left" w:pos="256"/>
              </w:tabs>
              <w:spacing w:line="276" w:lineRule="auto"/>
              <w:ind w:left="256" w:hanging="256"/>
              <w:jc w:val="both"/>
              <w:rPr>
                <w:rFonts w:ascii="Arial" w:hAnsi="Arial" w:cs="Arial"/>
                <w:color w:val="000000"/>
                <w:sz w:val="22"/>
                <w:szCs w:val="22"/>
              </w:rPr>
            </w:pPr>
            <w:r>
              <w:rPr>
                <w:rFonts w:ascii="Arial" w:hAnsi="Arial" w:cs="Arial"/>
                <w:color w:val="000000"/>
                <w:sz w:val="22"/>
                <w:szCs w:val="22"/>
              </w:rPr>
              <w:t xml:space="preserve">Enpresa berriari kontratua esleituta, baina kontratua betetzen hasi aurretik, zerbitzuaren prestazioa uzten duen enpresak enpresa </w:t>
            </w:r>
            <w:r>
              <w:rPr>
                <w:rFonts w:ascii="Arial" w:hAnsi="Arial" w:cs="Arial"/>
                <w:color w:val="000000"/>
                <w:sz w:val="22"/>
                <w:szCs w:val="22"/>
              </w:rPr>
              <w:lastRenderedPageBreak/>
              <w:t>berriari ziurtapen bat emango dio, non agertu behar diren langileen izenak, jaiotegunak, mota guztietako ordainsari guztiak (ordainsarien kontzeptuaren arabera xehatuta), antzinatasuna, kontratuen modalitatea, kontratuan aurreikusitako mugaeguna, lansaioa, kategoria edo talde profesionala eta indarrean dauden itun aplikagarri guztiak, bai eta Gizarte Segurantzako Diruzaintza Orokorraren ziurtapena (Gizarte Segurantzarekiko betebeharretan egunean egoteari buruzkoa) eta ordaindu behar dituen zati proportzionalen likidazioaren ordainagiriak ere. Era berean, esleipendun berriaren eskuratu jarriko ditu hark hura guztia egiazkoa dela egiaztatzeko egoki deritzen agiriak.</w:t>
            </w:r>
          </w:p>
          <w:p w14:paraId="322D42FB" w14:textId="77777777" w:rsidR="004A1B7E" w:rsidRDefault="004A1B7E">
            <w:pPr>
              <w:spacing w:line="276" w:lineRule="auto"/>
              <w:ind w:left="345" w:firstLine="180"/>
              <w:jc w:val="both"/>
              <w:rPr>
                <w:rFonts w:ascii="Arial" w:hAnsi="Arial" w:cs="Arial"/>
                <w:color w:val="000000"/>
                <w:sz w:val="22"/>
                <w:szCs w:val="22"/>
              </w:rPr>
            </w:pPr>
          </w:p>
          <w:p w14:paraId="0D6F65A3" w14:textId="77777777" w:rsidR="004A1B7E" w:rsidRDefault="004A1B7E">
            <w:pPr>
              <w:spacing w:line="276" w:lineRule="auto"/>
              <w:ind w:left="345" w:firstLine="180"/>
              <w:jc w:val="both"/>
              <w:rPr>
                <w:rFonts w:ascii="Arial" w:hAnsi="Arial" w:cs="Arial"/>
                <w:color w:val="000000"/>
                <w:sz w:val="22"/>
                <w:szCs w:val="22"/>
              </w:rPr>
            </w:pPr>
          </w:p>
          <w:p w14:paraId="059AD883" w14:textId="77777777" w:rsidR="004A1B7E" w:rsidRDefault="004A1B7E">
            <w:pPr>
              <w:spacing w:line="276" w:lineRule="auto"/>
              <w:ind w:left="345" w:firstLine="180"/>
              <w:jc w:val="both"/>
              <w:rPr>
                <w:rFonts w:ascii="Arial" w:hAnsi="Arial" w:cs="Arial"/>
                <w:color w:val="000000"/>
                <w:sz w:val="22"/>
                <w:szCs w:val="22"/>
              </w:rPr>
            </w:pPr>
            <w:r>
              <w:rPr>
                <w:rFonts w:ascii="Arial" w:hAnsi="Arial" w:cs="Arial"/>
                <w:color w:val="000000"/>
                <w:sz w:val="22"/>
                <w:szCs w:val="22"/>
              </w:rPr>
              <w:t>Enpresan langileen ordezkariak daudenean, ziurtapenarekin batera, ordezkari horien ziurtapena aurkeztu beharko du, gutxienez aurreko paragrafoan jasotako datuei buruz.</w:t>
            </w:r>
          </w:p>
          <w:p w14:paraId="2070D935" w14:textId="77777777" w:rsidR="004A1B7E" w:rsidRDefault="004A1B7E">
            <w:pPr>
              <w:numPr>
                <w:ilvl w:val="0"/>
                <w:numId w:val="42"/>
              </w:numPr>
              <w:tabs>
                <w:tab w:val="left" w:pos="256"/>
              </w:tabs>
              <w:spacing w:line="276" w:lineRule="auto"/>
              <w:ind w:left="256" w:hanging="256"/>
              <w:jc w:val="both"/>
              <w:rPr>
                <w:rFonts w:ascii="Arial" w:hAnsi="Arial" w:cs="Arial"/>
                <w:color w:val="000000"/>
                <w:sz w:val="22"/>
                <w:szCs w:val="22"/>
              </w:rPr>
            </w:pPr>
            <w:r>
              <w:rPr>
                <w:rFonts w:ascii="Arial" w:hAnsi="Arial" w:cs="Arial"/>
                <w:color w:val="000000"/>
                <w:sz w:val="22"/>
                <w:szCs w:val="22"/>
              </w:rPr>
              <w:t>Baldin eta subrogazioa gertatu ondoren lan kostuak handiagoak badira aurreko kontratistak kontratazio organoari emandako informazioaren arabera dauden kostuak baino, kontratista berriak zuzenean aurreko kontratistaren aurka egin dezake.</w:t>
            </w:r>
          </w:p>
          <w:p w14:paraId="244981E6" w14:textId="77777777" w:rsidR="004A1B7E" w:rsidRDefault="004A1B7E">
            <w:pPr>
              <w:spacing w:line="276" w:lineRule="auto"/>
              <w:jc w:val="both"/>
              <w:rPr>
                <w:rFonts w:ascii="Arial" w:hAnsi="Arial" w:cs="Arial"/>
                <w:color w:val="000000"/>
                <w:sz w:val="22"/>
                <w:szCs w:val="22"/>
              </w:rPr>
            </w:pPr>
          </w:p>
          <w:p w14:paraId="33091E83" w14:textId="77777777" w:rsidR="004A1B7E" w:rsidRDefault="004A1B7E">
            <w:pPr>
              <w:numPr>
                <w:ilvl w:val="0"/>
                <w:numId w:val="42"/>
              </w:numPr>
              <w:tabs>
                <w:tab w:val="left" w:pos="256"/>
              </w:tabs>
              <w:spacing w:line="276" w:lineRule="auto"/>
              <w:ind w:left="256" w:hanging="256"/>
              <w:jc w:val="both"/>
              <w:rPr>
                <w:rFonts w:ascii="Arial" w:hAnsi="Arial" w:cs="Arial"/>
                <w:color w:val="000000"/>
                <w:sz w:val="22"/>
                <w:szCs w:val="22"/>
              </w:rPr>
            </w:pPr>
            <w:r>
              <w:rPr>
                <w:rFonts w:ascii="Arial" w:hAnsi="Arial" w:cs="Arial"/>
                <w:color w:val="000000"/>
                <w:sz w:val="22"/>
                <w:szCs w:val="22"/>
              </w:rPr>
              <w:t xml:space="preserve">Prestazioa uzten duen kontratistak erantzungo du subrogazioak eragindako langileei ordaindu gabe utzitako soldatez eta Gizarte Segurantzako kotizazioez, nahiz eta kontratua suntsiarazi eta langileak kontratista berriak subrogatuak izan, inola ere betebehar hori azken kontratista horri egotzi gabe (salbu eta subrogazioa Langileen Estatutuko 44. artikulua aplikatuta gertatu bada). Horretarako, entitate kontratatzaileak atxiki egingo ditu, behin soldata horiek ordaindu ez direla egiaztatuta, kontratistari zor zaizkion kopuruak, soldata horien ordainketa bermatze aldera, eta, gainera, ez du behin betiko bermea itzuliko </w:t>
            </w:r>
            <w:r>
              <w:rPr>
                <w:rFonts w:ascii="Arial" w:hAnsi="Arial" w:cs="Arial"/>
                <w:color w:val="000000"/>
                <w:sz w:val="22"/>
                <w:szCs w:val="22"/>
              </w:rPr>
              <w:lastRenderedPageBreak/>
              <w:t>harik eta soldaten ordainketa egiaztatu arte.</w:t>
            </w:r>
          </w:p>
          <w:p w14:paraId="7FE445C7" w14:textId="77777777" w:rsidR="004A1B7E" w:rsidRDefault="004A1B7E">
            <w:pPr>
              <w:spacing w:line="276" w:lineRule="auto"/>
              <w:jc w:val="both"/>
              <w:rPr>
                <w:rFonts w:ascii="Arial" w:hAnsi="Arial" w:cs="Arial"/>
                <w:color w:val="000000"/>
                <w:sz w:val="22"/>
                <w:szCs w:val="22"/>
              </w:rPr>
            </w:pPr>
          </w:p>
          <w:p w14:paraId="7355DA5A" w14:textId="77777777" w:rsidR="004A1B7E" w:rsidRDefault="004A1B7E">
            <w:pPr>
              <w:spacing w:line="276" w:lineRule="auto"/>
              <w:jc w:val="both"/>
              <w:rPr>
                <w:rFonts w:ascii="Arial" w:hAnsi="Arial" w:cs="Arial"/>
                <w:color w:val="000000"/>
                <w:sz w:val="22"/>
                <w:szCs w:val="22"/>
              </w:rPr>
            </w:pPr>
          </w:p>
          <w:p w14:paraId="3FA6A0A9" w14:textId="77777777" w:rsidR="004A1B7E" w:rsidRDefault="004A1B7E">
            <w:pPr>
              <w:numPr>
                <w:ilvl w:val="0"/>
                <w:numId w:val="42"/>
              </w:numPr>
              <w:tabs>
                <w:tab w:val="left" w:pos="256"/>
              </w:tabs>
              <w:spacing w:line="276" w:lineRule="auto"/>
              <w:ind w:left="256" w:hanging="256"/>
              <w:jc w:val="both"/>
              <w:rPr>
                <w:rFonts w:ascii="Arial" w:hAnsi="Arial" w:cs="Arial"/>
                <w:color w:val="000000"/>
                <w:sz w:val="22"/>
                <w:szCs w:val="22"/>
              </w:rPr>
            </w:pPr>
            <w:r>
              <w:rPr>
                <w:rFonts w:ascii="Arial" w:hAnsi="Arial" w:cs="Arial"/>
                <w:color w:val="000000"/>
                <w:sz w:val="22"/>
                <w:szCs w:val="22"/>
              </w:rPr>
              <w:t>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14:paraId="766E57DF" w14:textId="77777777" w:rsidR="004A1B7E" w:rsidRDefault="004A1B7E">
            <w:pPr>
              <w:spacing w:line="276" w:lineRule="auto"/>
              <w:jc w:val="both"/>
              <w:rPr>
                <w:rFonts w:ascii="Arial" w:hAnsi="Arial" w:cs="Arial"/>
                <w:color w:val="000000"/>
                <w:sz w:val="22"/>
                <w:szCs w:val="22"/>
              </w:rPr>
            </w:pPr>
          </w:p>
        </w:tc>
        <w:tc>
          <w:tcPr>
            <w:tcW w:w="5105" w:type="dxa"/>
          </w:tcPr>
          <w:p w14:paraId="022DF61C" w14:textId="77777777" w:rsidR="004A1B7E" w:rsidRDefault="004A1B7E">
            <w:pPr>
              <w:spacing w:line="276" w:lineRule="auto"/>
              <w:jc w:val="both"/>
              <w:rPr>
                <w:rFonts w:ascii="Arial" w:hAnsi="Arial" w:cs="Arial"/>
                <w:color w:val="000000"/>
                <w:spacing w:val="-2"/>
                <w:sz w:val="22"/>
                <w:szCs w:val="22"/>
                <w:lang w:val="es-ES"/>
              </w:rPr>
            </w:pPr>
            <w:r>
              <w:rPr>
                <w:rFonts w:ascii="Arial" w:hAnsi="Arial" w:cs="Arial"/>
                <w:b/>
                <w:i/>
                <w:color w:val="000000"/>
                <w:sz w:val="22"/>
                <w:szCs w:val="22"/>
              </w:rPr>
              <w:lastRenderedPageBreak/>
              <w:t xml:space="preserve">38.2.3.- Condiciones en los supuestos de subrogación </w:t>
            </w:r>
          </w:p>
          <w:p w14:paraId="38473975" w14:textId="77777777" w:rsidR="004A1B7E" w:rsidRDefault="004A1B7E">
            <w:pPr>
              <w:numPr>
                <w:ilvl w:val="0"/>
                <w:numId w:val="89"/>
              </w:numPr>
              <w:spacing w:line="276" w:lineRule="auto"/>
              <w:jc w:val="both"/>
              <w:rPr>
                <w:rFonts w:ascii="Arial" w:hAnsi="Arial" w:cs="Arial"/>
                <w:color w:val="000000"/>
                <w:spacing w:val="-2"/>
                <w:sz w:val="22"/>
                <w:szCs w:val="22"/>
                <w:lang w:val="es-ES"/>
              </w:rPr>
            </w:pPr>
            <w:r>
              <w:rPr>
                <w:rFonts w:ascii="Arial" w:hAnsi="Arial" w:cs="Arial"/>
                <w:color w:val="000000"/>
                <w:spacing w:val="-2"/>
                <w:sz w:val="22"/>
                <w:szCs w:val="22"/>
                <w:lang w:val="es-ES"/>
              </w:rPr>
              <w:t xml:space="preserve">En aplicación de la obligación de informar prevista en el artículo 130 de la LCSP, en el </w:t>
            </w:r>
            <w:r>
              <w:rPr>
                <w:rFonts w:ascii="Arial" w:hAnsi="Arial" w:cs="Arial"/>
                <w:b/>
                <w:color w:val="000000"/>
                <w:spacing w:val="-2"/>
                <w:sz w:val="22"/>
                <w:szCs w:val="22"/>
                <w:lang w:val="es-ES"/>
              </w:rPr>
              <w:t>apartado 25</w:t>
            </w:r>
            <w:r>
              <w:rPr>
                <w:rFonts w:ascii="Arial" w:hAnsi="Arial" w:cs="Arial"/>
                <w:color w:val="000000"/>
                <w:spacing w:val="-2"/>
                <w:sz w:val="22"/>
                <w:szCs w:val="22"/>
                <w:lang w:val="es-ES"/>
              </w:rPr>
              <w:t xml:space="preserve"> de la carátula se facilita la información sobre las condiciones de los contratos del personal a los que afecta la subrogación, con el objeto de permitir a las empresas licitadoras una adecuada evaluación de los costes laborales efectivos en que incurrirán de resultar adjudicatarias del contrato. </w:t>
            </w:r>
          </w:p>
          <w:p w14:paraId="1F741A92" w14:textId="77777777" w:rsidR="004A1B7E" w:rsidRDefault="004A1B7E">
            <w:pPr>
              <w:spacing w:line="276" w:lineRule="auto"/>
              <w:ind w:left="345" w:firstLine="180"/>
              <w:jc w:val="both"/>
              <w:rPr>
                <w:rFonts w:ascii="Arial" w:hAnsi="Arial" w:cs="Arial"/>
                <w:color w:val="000000"/>
                <w:sz w:val="22"/>
                <w:szCs w:val="22"/>
                <w:lang w:val="es-ES"/>
              </w:rPr>
            </w:pPr>
            <w:r>
              <w:rPr>
                <w:rFonts w:ascii="Arial" w:hAnsi="Arial" w:cs="Arial"/>
                <w:color w:val="000000"/>
                <w:spacing w:val="-2"/>
                <w:sz w:val="22"/>
                <w:szCs w:val="22"/>
                <w:lang w:val="es-ES"/>
              </w:rPr>
              <w:t>La información consiste en la relación del personal objeto de subrogación, el convenio colectivo de aplicación, la categoría laboral, el tipo de contrato, la fecha de antigüedad, la jornada, el vencimiento del contrato, el salario bruto anual de cada trabajador y trabajadora, los pactos en vigor aplicables al personal que afecte la subrogación, así como, cuando sea preceptiva, la titulación académica.</w:t>
            </w:r>
          </w:p>
          <w:p w14:paraId="442C0E15" w14:textId="77777777" w:rsidR="004A1B7E" w:rsidRDefault="004A1B7E">
            <w:pPr>
              <w:numPr>
                <w:ilvl w:val="0"/>
                <w:numId w:val="89"/>
              </w:numPr>
              <w:spacing w:line="276" w:lineRule="auto"/>
              <w:jc w:val="both"/>
              <w:rPr>
                <w:rFonts w:ascii="Arial" w:hAnsi="Arial" w:cs="Arial"/>
                <w:color w:val="000000"/>
                <w:sz w:val="22"/>
                <w:szCs w:val="22"/>
                <w:lang w:val="es-ES"/>
              </w:rPr>
            </w:pPr>
            <w:r>
              <w:rPr>
                <w:rFonts w:ascii="Arial" w:hAnsi="Arial" w:cs="Arial"/>
                <w:color w:val="000000"/>
                <w:sz w:val="22"/>
                <w:szCs w:val="22"/>
                <w:lang w:val="es-ES"/>
              </w:rPr>
              <w:lastRenderedPageBreak/>
              <w:t>Adjudicado el contrato a la nueva empresa, pero con anterioridad al comienzo de la ejecución del contrato, la empresa cesante en la prestación del servicio suministrará a la nueva adjudicataria una certificación en la que deberá constar el nombre del personal, fecha de nacimiento, importe de la totalidad de percepciones de cualquier clase (desglosadas por concepto retributivo), antigüedad, modalidad contractual, vencimiento previsto del contrato, jornada, categoría o grupo profesional y todos los pactos en vigor aplicables, así como certificación de la Tesorería General de la Seguridad Social de hallarse al corriente del pago de sus obligaciones a la Seguridad Social y recibos de la liquidación de las partes proporcionales que le corresponda abonar; asimismo pondrá a disposición de la nueva adjudicataria los documentos que la misma estime oportunos para la comprobación de la veracidad de todo ello.</w:t>
            </w:r>
          </w:p>
          <w:p w14:paraId="69251A90" w14:textId="77777777" w:rsidR="004A1B7E" w:rsidRDefault="004A1B7E">
            <w:pPr>
              <w:spacing w:line="276" w:lineRule="auto"/>
              <w:ind w:left="345" w:firstLine="180"/>
              <w:jc w:val="both"/>
              <w:rPr>
                <w:rFonts w:ascii="Arial" w:hAnsi="Arial" w:cs="Arial"/>
                <w:color w:val="000000"/>
                <w:sz w:val="22"/>
                <w:szCs w:val="22"/>
                <w:lang w:val="es-ES"/>
              </w:rPr>
            </w:pPr>
            <w:r>
              <w:rPr>
                <w:rFonts w:ascii="Arial" w:hAnsi="Arial" w:cs="Arial"/>
                <w:color w:val="000000"/>
                <w:sz w:val="22"/>
                <w:szCs w:val="22"/>
                <w:lang w:val="es-ES"/>
              </w:rPr>
              <w:t xml:space="preserve">En los casos que la empresa tenga representación de personal, a la certificación deberá acompañar informe emitido </w:t>
            </w:r>
            <w:r>
              <w:rPr>
                <w:rFonts w:ascii="Arial" w:hAnsi="Arial" w:cs="Arial"/>
                <w:color w:val="000000"/>
                <w:spacing w:val="-2"/>
                <w:sz w:val="22"/>
                <w:szCs w:val="22"/>
                <w:lang w:val="es-ES"/>
              </w:rPr>
              <w:t>por</w:t>
            </w:r>
            <w:r>
              <w:rPr>
                <w:rFonts w:ascii="Arial" w:hAnsi="Arial" w:cs="Arial"/>
                <w:color w:val="000000"/>
                <w:sz w:val="22"/>
                <w:szCs w:val="22"/>
                <w:lang w:val="es-ES"/>
              </w:rPr>
              <w:t xml:space="preserve"> la misma, al menos, referente a los datos consignados en el párrafo anterior.</w:t>
            </w:r>
          </w:p>
          <w:p w14:paraId="4F78E579" w14:textId="77777777" w:rsidR="004A1B7E" w:rsidRDefault="004A1B7E">
            <w:pPr>
              <w:numPr>
                <w:ilvl w:val="0"/>
                <w:numId w:val="89"/>
              </w:numPr>
              <w:spacing w:line="276" w:lineRule="auto"/>
              <w:jc w:val="both"/>
              <w:rPr>
                <w:rFonts w:ascii="Arial" w:hAnsi="Arial" w:cs="Arial"/>
                <w:color w:val="000000"/>
                <w:sz w:val="22"/>
                <w:szCs w:val="22"/>
                <w:lang w:val="es-ES"/>
              </w:rPr>
            </w:pPr>
            <w:r>
              <w:rPr>
                <w:rFonts w:ascii="Arial" w:hAnsi="Arial" w:cs="Arial"/>
                <w:color w:val="000000"/>
                <w:sz w:val="22"/>
                <w:szCs w:val="22"/>
                <w:lang w:val="es-ES"/>
              </w:rPr>
              <w:t>En el caso de que una vez producida la subrogación los costes laborales fueran superiores a los que se desprendieran de la información facilitada por la antigua contratista al órgano de contratación, la nueva contratista tendrá acción directa contra la antigua contratista.</w:t>
            </w:r>
          </w:p>
          <w:p w14:paraId="6C0820A8" w14:textId="77777777" w:rsidR="004A1B7E" w:rsidRDefault="004A1B7E">
            <w:pPr>
              <w:numPr>
                <w:ilvl w:val="0"/>
                <w:numId w:val="89"/>
              </w:numPr>
              <w:spacing w:line="276" w:lineRule="auto"/>
              <w:jc w:val="both"/>
              <w:rPr>
                <w:rFonts w:ascii="Arial" w:hAnsi="Arial" w:cs="Arial"/>
                <w:color w:val="000000"/>
                <w:sz w:val="22"/>
                <w:szCs w:val="22"/>
                <w:lang w:val="es-ES"/>
              </w:rPr>
            </w:pPr>
            <w:r>
              <w:rPr>
                <w:rFonts w:ascii="Arial" w:hAnsi="Arial" w:cs="Arial"/>
                <w:color w:val="000000"/>
                <w:sz w:val="22"/>
                <w:szCs w:val="22"/>
                <w:lang w:val="es-ES"/>
              </w:rPr>
              <w:t xml:space="preserve">La contratista cesante responderá de los salarios impagados al personal afectado por subrogación, así como de las cotizaciones a la Seguridad Social devengadas, aún en el supuesto de que se resuelva el contrato y el personal sea subrogado por la nueva contratista, sin que en ningún caso dicha obligación corresponda a esta última (salvo que la subrogación se haya producido por </w:t>
            </w:r>
            <w:r>
              <w:rPr>
                <w:rFonts w:ascii="Arial" w:hAnsi="Arial" w:cs="Arial"/>
                <w:color w:val="000000"/>
                <w:sz w:val="22"/>
                <w:szCs w:val="22"/>
                <w:lang w:val="es-ES"/>
              </w:rPr>
              <w:lastRenderedPageBreak/>
              <w:t>aplicación del artículo 44 del Estatuto de los trabajadores). A tal efecto, la entidad contratante,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0ED9B4BC" w14:textId="77777777" w:rsidR="004A1B7E" w:rsidRDefault="004A1B7E">
            <w:pPr>
              <w:numPr>
                <w:ilvl w:val="0"/>
                <w:numId w:val="89"/>
              </w:numPr>
              <w:spacing w:line="276" w:lineRule="auto"/>
              <w:jc w:val="both"/>
              <w:rPr>
                <w:rFonts w:ascii="Arial" w:hAnsi="Arial" w:cs="Arial"/>
                <w:color w:val="000000"/>
                <w:sz w:val="22"/>
                <w:szCs w:val="22"/>
                <w:lang w:val="es-ES"/>
              </w:rPr>
            </w:pPr>
            <w:r>
              <w:rPr>
                <w:rFonts w:ascii="Arial" w:hAnsi="Arial" w:cs="Arial"/>
                <w:color w:val="000000"/>
                <w:sz w:val="22"/>
                <w:szCs w:val="22"/>
                <w:lang w:val="es-ES"/>
              </w:rPr>
              <w:t>Si a consecuencia del incumplimiento por la empresa contratista de las obligaciones asumidas en virtud de esta cláusula, la entidad contratante fuera condenada a asumir las consecuencias económicas que de aquél se derivan, se repercutirán las mismas en la contratista, a cuyos efectos la Administración contratante se reserva el ejercicio de cualesquiera acciones, administrativas o judiciales, que sean adecuadas y convenientes hasta la total recuperación de las cantidades satisfechas.</w:t>
            </w:r>
          </w:p>
          <w:p w14:paraId="50F752C2" w14:textId="77777777" w:rsidR="004A1B7E" w:rsidRDefault="004A1B7E">
            <w:pPr>
              <w:spacing w:line="276" w:lineRule="auto"/>
              <w:jc w:val="both"/>
              <w:rPr>
                <w:rFonts w:ascii="Arial" w:hAnsi="Arial" w:cs="Arial"/>
                <w:color w:val="000000"/>
                <w:sz w:val="22"/>
                <w:szCs w:val="22"/>
                <w:lang w:val="es-ES"/>
              </w:rPr>
            </w:pPr>
          </w:p>
          <w:p w14:paraId="3B2EBABD" w14:textId="77777777" w:rsidR="004A1B7E" w:rsidRDefault="004A1B7E">
            <w:pPr>
              <w:spacing w:line="276" w:lineRule="auto"/>
              <w:jc w:val="both"/>
              <w:rPr>
                <w:rFonts w:ascii="Arial" w:hAnsi="Arial" w:cs="Arial"/>
                <w:color w:val="000000"/>
                <w:sz w:val="22"/>
                <w:szCs w:val="22"/>
                <w:lang w:val="es-ES"/>
              </w:rPr>
            </w:pPr>
          </w:p>
        </w:tc>
      </w:tr>
      <w:tr w:rsidR="004A1B7E" w14:paraId="55BB9A45" w14:textId="77777777">
        <w:tc>
          <w:tcPr>
            <w:tcW w:w="5104" w:type="dxa"/>
          </w:tcPr>
          <w:p w14:paraId="4FC4E705" w14:textId="77777777" w:rsidR="004A1B7E" w:rsidRDefault="004A1B7E">
            <w:pPr>
              <w:spacing w:line="276" w:lineRule="auto"/>
              <w:jc w:val="both"/>
              <w:rPr>
                <w:rFonts w:ascii="Arial" w:hAnsi="Arial" w:cs="Arial"/>
                <w:color w:val="000000"/>
                <w:sz w:val="22"/>
                <w:szCs w:val="22"/>
              </w:rPr>
            </w:pPr>
            <w:r>
              <w:rPr>
                <w:rFonts w:ascii="Arial" w:hAnsi="Arial" w:cs="Arial"/>
                <w:b/>
                <w:i/>
                <w:color w:val="000000"/>
                <w:sz w:val="22"/>
                <w:szCs w:val="22"/>
              </w:rPr>
              <w:lastRenderedPageBreak/>
              <w:t>38.2.4.- Bete beharreko hizkuntza baldintzak</w:t>
            </w:r>
          </w:p>
          <w:p w14:paraId="4FDF8F25" w14:textId="77777777" w:rsidR="004A1B7E" w:rsidRDefault="004A1B7E">
            <w:pPr>
              <w:numPr>
                <w:ilvl w:val="0"/>
                <w:numId w:val="11"/>
              </w:numPr>
              <w:tabs>
                <w:tab w:val="left" w:pos="436"/>
              </w:tabs>
              <w:spacing w:line="276" w:lineRule="auto"/>
              <w:jc w:val="both"/>
              <w:rPr>
                <w:rFonts w:ascii="Arial" w:hAnsi="Arial" w:cs="Arial"/>
                <w:color w:val="000000"/>
                <w:sz w:val="22"/>
                <w:szCs w:val="22"/>
              </w:rPr>
            </w:pPr>
            <w:r>
              <w:rPr>
                <w:rFonts w:ascii="Arial" w:hAnsi="Arial" w:cs="Arial"/>
                <w:color w:val="000000"/>
                <w:sz w:val="22"/>
                <w:szCs w:val="22"/>
              </w:rPr>
              <w:t xml:space="preserve">Enpresa esleipendunak, zerbitzua ematerakoan, </w:t>
            </w:r>
            <w:r w:rsidR="006F5844">
              <w:rPr>
                <w:rFonts w:ascii="Arial" w:hAnsi="Arial" w:cs="Arial"/>
                <w:color w:val="000000"/>
                <w:sz w:val="22"/>
                <w:szCs w:val="22"/>
              </w:rPr>
              <w:t>Mankomunitatea</w:t>
            </w:r>
            <w:r>
              <w:rPr>
                <w:rFonts w:ascii="Arial" w:hAnsi="Arial" w:cs="Arial"/>
                <w:color w:val="000000"/>
                <w:sz w:val="22"/>
                <w:szCs w:val="22"/>
              </w:rPr>
              <w:t>k bere hizkuntzazko jarduera arautzeko dituen planen arabera jokatuko du.</w:t>
            </w:r>
          </w:p>
          <w:p w14:paraId="4E836099" w14:textId="77777777" w:rsidR="004A1B7E" w:rsidRDefault="004A1B7E">
            <w:pPr>
              <w:numPr>
                <w:ilvl w:val="0"/>
                <w:numId w:val="11"/>
              </w:numPr>
              <w:tabs>
                <w:tab w:val="left" w:pos="436"/>
              </w:tabs>
              <w:spacing w:line="276" w:lineRule="auto"/>
              <w:jc w:val="both"/>
              <w:rPr>
                <w:rFonts w:ascii="Arial" w:hAnsi="Arial" w:cs="Arial"/>
                <w:color w:val="000000"/>
                <w:sz w:val="22"/>
                <w:szCs w:val="22"/>
              </w:rPr>
            </w:pPr>
            <w:r>
              <w:rPr>
                <w:rFonts w:ascii="Arial" w:hAnsi="Arial" w:cs="Arial"/>
                <w:color w:val="000000"/>
                <w:sz w:val="22"/>
                <w:szCs w:val="22"/>
              </w:rPr>
              <w:t xml:space="preserve">Beraz, zerbitzua ematean izaten diren herritarrekiko edo </w:t>
            </w:r>
            <w:r w:rsidR="006F5844">
              <w:rPr>
                <w:rFonts w:ascii="Arial" w:hAnsi="Arial" w:cs="Arial"/>
                <w:color w:val="000000"/>
                <w:sz w:val="22"/>
                <w:szCs w:val="22"/>
              </w:rPr>
              <w:t>Mankomunitateko</w:t>
            </w:r>
            <w:r>
              <w:rPr>
                <w:rFonts w:ascii="Arial" w:hAnsi="Arial" w:cs="Arial"/>
                <w:color w:val="000000"/>
                <w:sz w:val="22"/>
                <w:szCs w:val="22"/>
              </w:rPr>
              <w:t xml:space="preserve"> langileekiko ahozko harremanak euskaraz gauzatzeko ahalegina egingo du enpresak. Horretarako, enpresa esleipenduneko langileak lehenengo hitza euskaraz egingo du eta zerbitzu-hartzaileak hautatzen duen hizkuntzan jarraituko du elkarrizketa.</w:t>
            </w:r>
          </w:p>
          <w:p w14:paraId="211DA57A" w14:textId="77777777" w:rsidR="004A1B7E" w:rsidRDefault="004A1B7E">
            <w:pPr>
              <w:numPr>
                <w:ilvl w:val="0"/>
                <w:numId w:val="11"/>
              </w:numPr>
              <w:tabs>
                <w:tab w:val="left" w:pos="436"/>
              </w:tabs>
              <w:spacing w:line="276" w:lineRule="auto"/>
              <w:jc w:val="both"/>
              <w:rPr>
                <w:rFonts w:ascii="Arial" w:hAnsi="Arial" w:cs="Arial"/>
                <w:color w:val="000000"/>
                <w:sz w:val="22"/>
                <w:szCs w:val="22"/>
              </w:rPr>
            </w:pPr>
            <w:r>
              <w:rPr>
                <w:rFonts w:ascii="Arial" w:hAnsi="Arial" w:cs="Arial"/>
                <w:color w:val="000000"/>
                <w:sz w:val="22"/>
                <w:szCs w:val="22"/>
              </w:rPr>
              <w:t xml:space="preserve">Enpresa esleipendunak zerbitzua ematerakoan herritarren edo </w:t>
            </w:r>
            <w:r w:rsidR="00E77050">
              <w:rPr>
                <w:rFonts w:ascii="Arial" w:hAnsi="Arial" w:cs="Arial"/>
                <w:color w:val="000000"/>
                <w:sz w:val="22"/>
                <w:szCs w:val="22"/>
              </w:rPr>
              <w:t>Mankomunitateko</w:t>
            </w:r>
            <w:r>
              <w:rPr>
                <w:rFonts w:ascii="Arial" w:hAnsi="Arial" w:cs="Arial"/>
                <w:color w:val="000000"/>
                <w:sz w:val="22"/>
                <w:szCs w:val="22"/>
              </w:rPr>
              <w:t xml:space="preserve"> langileen esku jartzen dituen agiri, txartel, ohar eta gainerako idatziak euskaraz edo euskaraz eta gaztelaniaz emango ditu ezagutzera eta, bigarren kasu horretan, euskarari emango dio </w:t>
            </w:r>
            <w:r>
              <w:rPr>
                <w:rFonts w:ascii="Arial" w:hAnsi="Arial" w:cs="Arial"/>
                <w:color w:val="000000"/>
                <w:sz w:val="22"/>
                <w:szCs w:val="22"/>
              </w:rPr>
              <w:lastRenderedPageBreak/>
              <w:t>lehentasuna.</w:t>
            </w:r>
          </w:p>
          <w:p w14:paraId="0961EF46" w14:textId="77777777" w:rsidR="004A1B7E" w:rsidRDefault="004A1B7E">
            <w:pPr>
              <w:numPr>
                <w:ilvl w:val="0"/>
                <w:numId w:val="11"/>
              </w:numPr>
              <w:tabs>
                <w:tab w:val="left" w:pos="436"/>
              </w:tabs>
              <w:spacing w:line="276" w:lineRule="auto"/>
              <w:jc w:val="both"/>
              <w:rPr>
                <w:rFonts w:ascii="Arial" w:hAnsi="Arial" w:cs="Arial"/>
                <w:color w:val="000000"/>
                <w:spacing w:val="-4"/>
                <w:sz w:val="22"/>
                <w:szCs w:val="22"/>
              </w:rPr>
            </w:pPr>
            <w:r>
              <w:rPr>
                <w:rFonts w:ascii="Arial" w:hAnsi="Arial" w:cs="Arial"/>
                <w:color w:val="000000"/>
                <w:sz w:val="22"/>
                <w:szCs w:val="22"/>
              </w:rPr>
              <w:t xml:space="preserve">Bestalde, enpresa esleipendunak ahalegina egingo du </w:t>
            </w:r>
            <w:r w:rsidR="006F5844">
              <w:rPr>
                <w:rFonts w:ascii="Arial" w:hAnsi="Arial" w:cs="Arial"/>
                <w:color w:val="000000"/>
                <w:sz w:val="22"/>
                <w:szCs w:val="22"/>
              </w:rPr>
              <w:t>Mankomunitatea</w:t>
            </w:r>
            <w:r>
              <w:rPr>
                <w:rFonts w:ascii="Arial" w:hAnsi="Arial" w:cs="Arial"/>
                <w:color w:val="000000"/>
                <w:sz w:val="22"/>
                <w:szCs w:val="22"/>
              </w:rPr>
              <w:t>rekin dituen ahozko eta idatzizko harremanak euskaraz izan daitezen.</w:t>
            </w:r>
          </w:p>
          <w:p w14:paraId="0D24FB84" w14:textId="77777777" w:rsidR="004A1B7E" w:rsidRDefault="004A1B7E">
            <w:pPr>
              <w:numPr>
                <w:ilvl w:val="0"/>
                <w:numId w:val="11"/>
              </w:numPr>
              <w:tabs>
                <w:tab w:val="left" w:pos="436"/>
              </w:tabs>
              <w:spacing w:line="276" w:lineRule="auto"/>
              <w:jc w:val="both"/>
              <w:rPr>
                <w:rFonts w:ascii="Arial" w:hAnsi="Arial" w:cs="Arial"/>
                <w:color w:val="000000"/>
                <w:sz w:val="22"/>
                <w:szCs w:val="22"/>
              </w:rPr>
            </w:pPr>
            <w:r>
              <w:rPr>
                <w:rFonts w:ascii="Arial" w:hAnsi="Arial" w:cs="Arial"/>
                <w:color w:val="000000"/>
                <w:spacing w:val="-4"/>
                <w:sz w:val="22"/>
                <w:szCs w:val="22"/>
              </w:rPr>
              <w:t xml:space="preserve">Behin kontratazioa eginda enpresa esleipen-dunak euskara-gaitasuna egiaztaturiko langileren </w:t>
            </w:r>
            <w:r>
              <w:rPr>
                <w:rFonts w:ascii="Arial" w:hAnsi="Arial" w:cs="Arial"/>
                <w:bCs/>
                <w:color w:val="000000"/>
                <w:sz w:val="22"/>
                <w:szCs w:val="22"/>
              </w:rPr>
              <w:t>bat</w:t>
            </w:r>
            <w:r>
              <w:rPr>
                <w:rFonts w:ascii="Arial" w:hAnsi="Arial" w:cs="Arial"/>
                <w:color w:val="000000"/>
                <w:spacing w:val="-4"/>
                <w:sz w:val="22"/>
                <w:szCs w:val="22"/>
              </w:rPr>
              <w:t xml:space="preserve"> aldatuz gero, aldatutako langilearen lekua beteko duenak egiaztatu egin beharko du dagokion hizkuntza-gaitasuna.</w:t>
            </w:r>
          </w:p>
          <w:p w14:paraId="5ED1BB70" w14:textId="77777777" w:rsidR="004A1B7E" w:rsidRDefault="004A1B7E">
            <w:pPr>
              <w:spacing w:line="276" w:lineRule="auto"/>
              <w:jc w:val="both"/>
              <w:rPr>
                <w:rFonts w:ascii="Arial" w:hAnsi="Arial" w:cs="Arial"/>
                <w:color w:val="000000"/>
                <w:sz w:val="22"/>
                <w:szCs w:val="22"/>
              </w:rPr>
            </w:pPr>
          </w:p>
          <w:p w14:paraId="2F109247" w14:textId="77777777" w:rsidR="004A1B7E" w:rsidRDefault="004A1B7E">
            <w:pPr>
              <w:spacing w:line="276" w:lineRule="auto"/>
              <w:jc w:val="both"/>
              <w:rPr>
                <w:rFonts w:ascii="Arial" w:hAnsi="Arial" w:cs="Arial"/>
                <w:color w:val="000000"/>
                <w:sz w:val="22"/>
                <w:szCs w:val="22"/>
              </w:rPr>
            </w:pPr>
          </w:p>
        </w:tc>
        <w:tc>
          <w:tcPr>
            <w:tcW w:w="5105" w:type="dxa"/>
          </w:tcPr>
          <w:p w14:paraId="29C8786C" w14:textId="77777777" w:rsidR="004A1B7E" w:rsidRDefault="004A1B7E">
            <w:pPr>
              <w:spacing w:line="276" w:lineRule="auto"/>
              <w:jc w:val="both"/>
              <w:rPr>
                <w:rFonts w:ascii="Arial" w:hAnsi="Arial" w:cs="Arial"/>
                <w:color w:val="000000"/>
                <w:spacing w:val="-2"/>
                <w:sz w:val="22"/>
                <w:szCs w:val="22"/>
                <w:lang w:val="es-ES"/>
              </w:rPr>
            </w:pPr>
            <w:r>
              <w:rPr>
                <w:rFonts w:ascii="Arial" w:hAnsi="Arial" w:cs="Arial"/>
                <w:b/>
                <w:i/>
                <w:color w:val="000000"/>
                <w:sz w:val="22"/>
                <w:szCs w:val="22"/>
              </w:rPr>
              <w:lastRenderedPageBreak/>
              <w:t xml:space="preserve">38.2.4.- Condiciones lingüísticas de ejecución </w:t>
            </w:r>
          </w:p>
          <w:p w14:paraId="0AC09DC8" w14:textId="77777777" w:rsidR="004A1B7E" w:rsidRDefault="004A1B7E">
            <w:pPr>
              <w:numPr>
                <w:ilvl w:val="0"/>
                <w:numId w:val="52"/>
              </w:numPr>
              <w:tabs>
                <w:tab w:val="left" w:pos="340"/>
                <w:tab w:val="left" w:pos="474"/>
              </w:tabs>
              <w:spacing w:line="276" w:lineRule="auto"/>
              <w:ind w:left="340"/>
              <w:jc w:val="both"/>
              <w:rPr>
                <w:rFonts w:ascii="Arial" w:hAnsi="Arial" w:cs="Arial"/>
                <w:color w:val="000000"/>
                <w:spacing w:val="-2"/>
                <w:sz w:val="22"/>
                <w:szCs w:val="22"/>
                <w:lang w:val="es-ES"/>
              </w:rPr>
            </w:pPr>
            <w:r>
              <w:rPr>
                <w:rFonts w:ascii="Arial" w:hAnsi="Arial" w:cs="Arial"/>
                <w:color w:val="000000"/>
                <w:spacing w:val="-2"/>
                <w:sz w:val="22"/>
                <w:szCs w:val="22"/>
                <w:lang w:val="es-ES"/>
              </w:rPr>
              <w:t xml:space="preserve">La empresa adjudicataria prestará el servicio de acuerdo con los planes lingüísticos del </w:t>
            </w:r>
            <w:r w:rsidR="006F5844">
              <w:rPr>
                <w:rFonts w:ascii="Arial" w:hAnsi="Arial" w:cs="Arial"/>
                <w:color w:val="000000"/>
                <w:spacing w:val="-2"/>
                <w:sz w:val="22"/>
                <w:szCs w:val="22"/>
                <w:lang w:val="es-ES"/>
              </w:rPr>
              <w:t xml:space="preserve">Mancomunidad </w:t>
            </w:r>
          </w:p>
          <w:p w14:paraId="1A71AD44" w14:textId="77777777" w:rsidR="004A1B7E" w:rsidRDefault="004A1B7E">
            <w:pPr>
              <w:numPr>
                <w:ilvl w:val="0"/>
                <w:numId w:val="52"/>
              </w:numPr>
              <w:tabs>
                <w:tab w:val="left" w:pos="340"/>
                <w:tab w:val="left" w:pos="474"/>
                <w:tab w:val="left" w:pos="526"/>
              </w:tabs>
              <w:spacing w:line="276" w:lineRule="auto"/>
              <w:ind w:left="340"/>
              <w:jc w:val="both"/>
              <w:rPr>
                <w:rFonts w:ascii="Arial" w:hAnsi="Arial" w:cs="Arial"/>
                <w:color w:val="000000"/>
                <w:spacing w:val="-2"/>
                <w:sz w:val="22"/>
                <w:szCs w:val="22"/>
                <w:lang w:val="es-ES"/>
              </w:rPr>
            </w:pPr>
            <w:r>
              <w:rPr>
                <w:rFonts w:ascii="Arial" w:hAnsi="Arial" w:cs="Arial"/>
                <w:color w:val="000000"/>
                <w:spacing w:val="-2"/>
                <w:sz w:val="22"/>
                <w:szCs w:val="22"/>
                <w:lang w:val="es-ES"/>
              </w:rPr>
              <w:t xml:space="preserve">Por consiguiente, cuando preste el servicio, procurará que las relaciones orales con los ciudadanos o con los empleados </w:t>
            </w:r>
            <w:r w:rsidR="006F5844">
              <w:rPr>
                <w:rFonts w:ascii="Arial" w:hAnsi="Arial" w:cs="Arial"/>
                <w:color w:val="000000"/>
                <w:spacing w:val="-2"/>
                <w:sz w:val="22"/>
                <w:szCs w:val="22"/>
                <w:lang w:val="es-ES"/>
              </w:rPr>
              <w:t>de la Mancomunidad</w:t>
            </w:r>
            <w:r>
              <w:rPr>
                <w:rFonts w:ascii="Arial" w:hAnsi="Arial" w:cs="Arial"/>
                <w:color w:val="000000"/>
                <w:spacing w:val="-2"/>
                <w:sz w:val="22"/>
                <w:szCs w:val="22"/>
                <w:lang w:val="es-ES"/>
              </w:rPr>
              <w:t xml:space="preserve"> sean en euskera. Es decir, el trabajador de la empresa adjudicataria comenzará la conversación en euskera, y la continuará en la lengua que elija el destinatario del servicio.</w:t>
            </w:r>
          </w:p>
          <w:p w14:paraId="1610D89B" w14:textId="77777777" w:rsidR="004A1B7E" w:rsidRDefault="004A1B7E">
            <w:pPr>
              <w:numPr>
                <w:ilvl w:val="0"/>
                <w:numId w:val="52"/>
              </w:numPr>
              <w:tabs>
                <w:tab w:val="left" w:pos="340"/>
                <w:tab w:val="left" w:pos="474"/>
                <w:tab w:val="left" w:pos="526"/>
              </w:tabs>
              <w:spacing w:line="276" w:lineRule="auto"/>
              <w:ind w:left="340"/>
              <w:jc w:val="both"/>
              <w:rPr>
                <w:rFonts w:ascii="Arial" w:hAnsi="Arial" w:cs="Arial"/>
                <w:color w:val="000000"/>
                <w:spacing w:val="-2"/>
                <w:sz w:val="22"/>
                <w:szCs w:val="22"/>
                <w:lang w:val="es-ES"/>
              </w:rPr>
            </w:pPr>
            <w:r>
              <w:rPr>
                <w:rFonts w:ascii="Arial" w:hAnsi="Arial" w:cs="Arial"/>
                <w:color w:val="000000"/>
                <w:spacing w:val="-2"/>
                <w:sz w:val="22"/>
                <w:szCs w:val="22"/>
                <w:lang w:val="es-ES"/>
              </w:rPr>
              <w:t xml:space="preserve">Los certificados, tarjetas, notas y otros escritos que la empresa adjudicataria expida a los ciudadanos o a los empleados </w:t>
            </w:r>
            <w:r w:rsidR="00E77050">
              <w:rPr>
                <w:rFonts w:ascii="Arial" w:hAnsi="Arial" w:cs="Arial"/>
                <w:color w:val="000000"/>
                <w:spacing w:val="-2"/>
                <w:sz w:val="22"/>
                <w:szCs w:val="22"/>
                <w:lang w:val="es-ES"/>
              </w:rPr>
              <w:t>de la Mancomunidad</w:t>
            </w:r>
            <w:r>
              <w:rPr>
                <w:rFonts w:ascii="Arial" w:hAnsi="Arial" w:cs="Arial"/>
                <w:color w:val="000000"/>
                <w:spacing w:val="-2"/>
                <w:sz w:val="22"/>
                <w:szCs w:val="22"/>
                <w:lang w:val="es-ES"/>
              </w:rPr>
              <w:t xml:space="preserve"> durante el desempeño del servicio serán en euskera o en euskera y castellano; en el segundo caso, se le dará prioridad al euskera.</w:t>
            </w:r>
          </w:p>
          <w:p w14:paraId="1F52700D" w14:textId="77777777" w:rsidR="004A1B7E" w:rsidRDefault="004A1B7E">
            <w:pPr>
              <w:numPr>
                <w:ilvl w:val="0"/>
                <w:numId w:val="52"/>
              </w:numPr>
              <w:tabs>
                <w:tab w:val="left" w:pos="340"/>
                <w:tab w:val="left" w:pos="474"/>
                <w:tab w:val="left" w:pos="526"/>
              </w:tabs>
              <w:spacing w:line="276" w:lineRule="auto"/>
              <w:ind w:left="340"/>
              <w:jc w:val="both"/>
              <w:rPr>
                <w:rFonts w:ascii="Arial" w:hAnsi="Arial" w:cs="Arial"/>
                <w:color w:val="000000"/>
                <w:spacing w:val="-2"/>
                <w:sz w:val="22"/>
                <w:szCs w:val="22"/>
                <w:lang w:val="es-ES"/>
              </w:rPr>
            </w:pPr>
            <w:r>
              <w:rPr>
                <w:rFonts w:ascii="Arial" w:hAnsi="Arial" w:cs="Arial"/>
                <w:color w:val="000000"/>
                <w:spacing w:val="-2"/>
                <w:sz w:val="22"/>
                <w:szCs w:val="22"/>
                <w:lang w:val="es-ES"/>
              </w:rPr>
              <w:t xml:space="preserve">La empresa adjudicataria procurará usar el </w:t>
            </w:r>
            <w:r>
              <w:rPr>
                <w:rFonts w:ascii="Arial" w:hAnsi="Arial" w:cs="Arial"/>
                <w:color w:val="000000"/>
                <w:spacing w:val="-2"/>
                <w:sz w:val="22"/>
                <w:szCs w:val="22"/>
                <w:lang w:val="es-ES"/>
              </w:rPr>
              <w:lastRenderedPageBreak/>
              <w:t xml:space="preserve">euskera en sus relaciones orales y escritas con el </w:t>
            </w:r>
            <w:r w:rsidR="006F5844">
              <w:rPr>
                <w:rFonts w:ascii="Arial" w:hAnsi="Arial" w:cs="Arial"/>
                <w:color w:val="000000"/>
                <w:spacing w:val="-2"/>
                <w:sz w:val="22"/>
                <w:szCs w:val="22"/>
                <w:lang w:val="es-ES"/>
              </w:rPr>
              <w:t>Mancomunidad</w:t>
            </w:r>
            <w:r>
              <w:rPr>
                <w:rFonts w:ascii="Arial" w:hAnsi="Arial" w:cs="Arial"/>
                <w:color w:val="000000"/>
                <w:spacing w:val="-2"/>
                <w:sz w:val="22"/>
                <w:szCs w:val="22"/>
                <w:lang w:val="es-ES"/>
              </w:rPr>
              <w:t>.</w:t>
            </w:r>
          </w:p>
          <w:p w14:paraId="38A16FF9" w14:textId="77777777" w:rsidR="004A1B7E" w:rsidRDefault="004A1B7E">
            <w:pPr>
              <w:numPr>
                <w:ilvl w:val="0"/>
                <w:numId w:val="52"/>
              </w:numPr>
              <w:tabs>
                <w:tab w:val="left" w:pos="340"/>
                <w:tab w:val="left" w:pos="474"/>
                <w:tab w:val="left" w:pos="526"/>
              </w:tabs>
              <w:spacing w:line="276" w:lineRule="auto"/>
              <w:ind w:left="340"/>
              <w:jc w:val="both"/>
              <w:rPr>
                <w:rFonts w:ascii="Arial" w:hAnsi="Arial" w:cs="Arial"/>
                <w:color w:val="000000"/>
                <w:spacing w:val="-2"/>
                <w:sz w:val="22"/>
                <w:szCs w:val="22"/>
                <w:lang w:val="es-ES"/>
              </w:rPr>
            </w:pPr>
            <w:r>
              <w:rPr>
                <w:rFonts w:ascii="Arial" w:hAnsi="Arial" w:cs="Arial"/>
                <w:color w:val="000000"/>
                <w:spacing w:val="-2"/>
                <w:sz w:val="22"/>
                <w:szCs w:val="22"/>
                <w:lang w:val="es-ES"/>
              </w:rPr>
              <w:t>Una vez adjudicado el contrato, si alguno de los trabajadores que han acreditado el perfil lingüístico es sustituido por otra persona, dicha persona deberá acreditar el nivel de competencia lingüística correspondiente.</w:t>
            </w:r>
          </w:p>
          <w:p w14:paraId="245187B7" w14:textId="77777777" w:rsidR="004A1B7E" w:rsidRDefault="004A1B7E">
            <w:pPr>
              <w:spacing w:line="276" w:lineRule="auto"/>
              <w:jc w:val="both"/>
              <w:rPr>
                <w:rFonts w:ascii="Arial" w:hAnsi="Arial" w:cs="Arial"/>
                <w:color w:val="000000"/>
                <w:spacing w:val="-2"/>
                <w:sz w:val="22"/>
                <w:szCs w:val="22"/>
                <w:lang w:val="es-ES"/>
              </w:rPr>
            </w:pPr>
          </w:p>
          <w:p w14:paraId="66D02C4E" w14:textId="77777777" w:rsidR="004A1B7E" w:rsidRDefault="004A1B7E">
            <w:pPr>
              <w:spacing w:line="276" w:lineRule="auto"/>
              <w:jc w:val="both"/>
              <w:rPr>
                <w:rFonts w:ascii="Arial" w:hAnsi="Arial" w:cs="Arial"/>
                <w:color w:val="000000"/>
                <w:spacing w:val="-2"/>
                <w:sz w:val="22"/>
                <w:szCs w:val="22"/>
                <w:lang w:val="es-ES"/>
              </w:rPr>
            </w:pPr>
          </w:p>
          <w:p w14:paraId="5B408859" w14:textId="77777777" w:rsidR="004A1B7E" w:rsidRDefault="004A1B7E">
            <w:pPr>
              <w:spacing w:line="276" w:lineRule="auto"/>
              <w:jc w:val="both"/>
              <w:rPr>
                <w:rFonts w:ascii="Arial" w:hAnsi="Arial" w:cs="Arial"/>
                <w:color w:val="000000"/>
                <w:spacing w:val="-2"/>
                <w:sz w:val="22"/>
                <w:szCs w:val="22"/>
                <w:lang w:val="es-ES"/>
              </w:rPr>
            </w:pPr>
          </w:p>
        </w:tc>
      </w:tr>
      <w:tr w:rsidR="004A1B7E" w14:paraId="3B751B3A" w14:textId="77777777">
        <w:tc>
          <w:tcPr>
            <w:tcW w:w="5104" w:type="dxa"/>
          </w:tcPr>
          <w:p w14:paraId="191A1E0A" w14:textId="77777777" w:rsidR="004A1B7E" w:rsidRDefault="004A1B7E">
            <w:pPr>
              <w:spacing w:line="276" w:lineRule="auto"/>
              <w:jc w:val="both"/>
              <w:rPr>
                <w:rFonts w:ascii="Arial" w:hAnsi="Arial" w:cs="Arial"/>
                <w:color w:val="000000"/>
                <w:sz w:val="22"/>
                <w:szCs w:val="22"/>
              </w:rPr>
            </w:pPr>
            <w:r>
              <w:rPr>
                <w:rFonts w:ascii="Arial" w:hAnsi="Arial" w:cs="Arial"/>
                <w:b/>
                <w:i/>
                <w:color w:val="000000"/>
                <w:sz w:val="22"/>
                <w:szCs w:val="22"/>
              </w:rPr>
              <w:lastRenderedPageBreak/>
              <w:t>38.2.5.- Emakumeen eta gizonen arteko berdintasun esparruko baldintzak</w:t>
            </w:r>
          </w:p>
          <w:p w14:paraId="19FF185D" w14:textId="77777777" w:rsidR="004A1B7E" w:rsidRDefault="004A1B7E">
            <w:pPr>
              <w:numPr>
                <w:ilvl w:val="0"/>
                <w:numId w:val="110"/>
              </w:numPr>
              <w:spacing w:line="276" w:lineRule="auto"/>
              <w:jc w:val="both"/>
              <w:rPr>
                <w:rFonts w:ascii="Arial" w:hAnsi="Arial" w:cs="Arial"/>
                <w:color w:val="000000"/>
                <w:sz w:val="22"/>
                <w:szCs w:val="22"/>
              </w:rPr>
            </w:pPr>
            <w:r>
              <w:rPr>
                <w:rFonts w:ascii="Arial" w:hAnsi="Arial" w:cs="Arial"/>
                <w:color w:val="000000"/>
                <w:sz w:val="22"/>
                <w:szCs w:val="22"/>
              </w:rPr>
              <w:t xml:space="preserve">Enpresa esleipendunak, kontratua exekutatzeko orduan, emakumeen eta gizonen arteko berdintasuna bermatzeko neurriak ezarri beharko ditu arlo hauetan: lanpostua eskuratzeko aukerak; sailkapen pertsonala; sustapena; iraupena; prestakuntza; lansariak; kalitatea eta lan egonkortasuna; jardunaldiaren iraupena eta antolaketa; baita kontratuari atxikitako langileen familia bizitza, lan bizitza eta bizitza pertsonala uztartzeko neurriak ere, hain zuzen ere 2007ko martxoaren 22ko 3/2007 Lege Organikoak, emakumeen eta gizonen berdintasun eragingarrirakoak xedatutako moduan. </w:t>
            </w:r>
          </w:p>
          <w:p w14:paraId="6A565A22" w14:textId="77777777" w:rsidR="004A1B7E" w:rsidRDefault="004A1B7E">
            <w:pPr>
              <w:numPr>
                <w:ilvl w:val="0"/>
                <w:numId w:val="110"/>
              </w:numPr>
              <w:spacing w:line="276" w:lineRule="auto"/>
              <w:jc w:val="both"/>
              <w:rPr>
                <w:rFonts w:ascii="Arial" w:hAnsi="Arial" w:cs="Arial"/>
                <w:color w:val="000000"/>
                <w:sz w:val="22"/>
                <w:szCs w:val="22"/>
              </w:rPr>
            </w:pPr>
            <w:r>
              <w:rPr>
                <w:rFonts w:ascii="Arial" w:hAnsi="Arial" w:cs="Arial"/>
                <w:color w:val="000000"/>
                <w:sz w:val="22"/>
                <w:szCs w:val="22"/>
              </w:rPr>
              <w:t>Enpresa esleipendunak lengoaia ez-sexista erabili beharko du kontratu hau exekutatzean sortzen den dokumentazio, publizitate, irudi edo material guztietan. Halaber, emakumeen bazterketa iradokitzen duten irudiak edota estereotipo sexistak ekidin beharko ditu, eta berdintasun balioak, presentzia orekatua, aniztasuna, baterako erantzukizuna eta genero rol zein identitateen aniztasuna sustatu beharko ditu.</w:t>
            </w:r>
          </w:p>
          <w:p w14:paraId="0DCCCCF4" w14:textId="77777777" w:rsidR="004A1B7E" w:rsidRDefault="004A1B7E">
            <w:pPr>
              <w:numPr>
                <w:ilvl w:val="0"/>
                <w:numId w:val="110"/>
              </w:numPr>
              <w:spacing w:line="276" w:lineRule="auto"/>
              <w:jc w:val="both"/>
              <w:rPr>
                <w:rFonts w:ascii="Arial" w:hAnsi="Arial" w:cs="Arial"/>
                <w:color w:val="000000"/>
                <w:sz w:val="22"/>
                <w:szCs w:val="22"/>
              </w:rPr>
            </w:pPr>
            <w:r>
              <w:rPr>
                <w:rFonts w:ascii="Arial" w:hAnsi="Arial" w:cs="Arial"/>
                <w:color w:val="000000"/>
                <w:sz w:val="22"/>
                <w:szCs w:val="22"/>
              </w:rPr>
              <w:t xml:space="preserve">Enpresa edo entitate esleipendunak bermatuko du sexu jazarpena eta sexu arrazoiek eragindako jazarpena prebenitzeko behar diren neurriak hartzen direla, hamar </w:t>
            </w:r>
            <w:r>
              <w:rPr>
                <w:rFonts w:ascii="Arial" w:hAnsi="Arial" w:cs="Arial"/>
                <w:color w:val="000000"/>
                <w:sz w:val="22"/>
                <w:szCs w:val="22"/>
              </w:rPr>
              <w:lastRenderedPageBreak/>
              <w:t>langiletik gora arituko diren kontratuetan.</w:t>
            </w:r>
          </w:p>
          <w:p w14:paraId="04DF7720" w14:textId="77777777" w:rsidR="004A1B7E" w:rsidRDefault="004A1B7E">
            <w:pPr>
              <w:spacing w:line="276" w:lineRule="auto"/>
              <w:jc w:val="both"/>
              <w:rPr>
                <w:rFonts w:ascii="Arial" w:hAnsi="Arial" w:cs="Arial"/>
                <w:color w:val="000000"/>
                <w:sz w:val="22"/>
                <w:szCs w:val="22"/>
              </w:rPr>
            </w:pPr>
          </w:p>
          <w:p w14:paraId="0BE9A8DF" w14:textId="77777777" w:rsidR="004A1B7E" w:rsidRDefault="004A1B7E">
            <w:pPr>
              <w:spacing w:line="276" w:lineRule="auto"/>
              <w:jc w:val="both"/>
              <w:rPr>
                <w:rFonts w:ascii="Arial" w:hAnsi="Arial" w:cs="Arial"/>
                <w:color w:val="000000"/>
                <w:sz w:val="22"/>
                <w:szCs w:val="22"/>
              </w:rPr>
            </w:pPr>
          </w:p>
        </w:tc>
        <w:tc>
          <w:tcPr>
            <w:tcW w:w="5105" w:type="dxa"/>
          </w:tcPr>
          <w:p w14:paraId="1E0026DD" w14:textId="77777777" w:rsidR="004A1B7E" w:rsidRDefault="004A1B7E">
            <w:pPr>
              <w:spacing w:line="276" w:lineRule="auto"/>
              <w:jc w:val="both"/>
              <w:rPr>
                <w:rFonts w:ascii="Arial" w:hAnsi="Arial" w:cs="Arial"/>
                <w:color w:val="000000"/>
                <w:sz w:val="22"/>
                <w:szCs w:val="22"/>
                <w:lang w:val="es-ES"/>
              </w:rPr>
            </w:pPr>
            <w:r>
              <w:rPr>
                <w:rFonts w:ascii="Arial" w:hAnsi="Arial" w:cs="Arial"/>
                <w:b/>
                <w:i/>
                <w:color w:val="000000"/>
                <w:sz w:val="22"/>
                <w:szCs w:val="22"/>
              </w:rPr>
              <w:lastRenderedPageBreak/>
              <w:t>38.2.5.- Condiciones en materia de igualdad de mujeres y hombres</w:t>
            </w:r>
          </w:p>
          <w:p w14:paraId="06DFBA70" w14:textId="77777777" w:rsidR="004A1B7E" w:rsidRDefault="004A1B7E">
            <w:pPr>
              <w:numPr>
                <w:ilvl w:val="0"/>
                <w:numId w:val="37"/>
              </w:numPr>
              <w:spacing w:line="276" w:lineRule="auto"/>
              <w:jc w:val="both"/>
              <w:rPr>
                <w:rFonts w:ascii="Arial" w:hAnsi="Arial" w:cs="Arial"/>
                <w:color w:val="000000"/>
                <w:sz w:val="22"/>
                <w:szCs w:val="22"/>
                <w:lang w:val="es-ES"/>
              </w:rPr>
            </w:pPr>
            <w:r>
              <w:rPr>
                <w:rFonts w:ascii="Arial" w:hAnsi="Arial" w:cs="Arial"/>
                <w:color w:val="000000"/>
                <w:sz w:val="22"/>
                <w:szCs w:val="22"/>
                <w:lang w:val="es-ES"/>
              </w:rPr>
              <w:t xml:space="preserve">La empresa 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del personal adscrito a la ejecución del contrato, conforme establece la Ley Orgánica 3/2007, de 22 de marzo, para la igualdad efectiva de mujeres y hombres. </w:t>
            </w:r>
          </w:p>
          <w:p w14:paraId="50001F79" w14:textId="77777777" w:rsidR="004A1B7E" w:rsidRDefault="004A1B7E">
            <w:pPr>
              <w:numPr>
                <w:ilvl w:val="0"/>
                <w:numId w:val="37"/>
              </w:numPr>
              <w:spacing w:line="276" w:lineRule="auto"/>
              <w:jc w:val="both"/>
              <w:rPr>
                <w:rFonts w:ascii="Arial" w:hAnsi="Arial" w:cs="Arial"/>
                <w:color w:val="000000"/>
                <w:sz w:val="22"/>
                <w:szCs w:val="22"/>
                <w:lang w:val="es-ES"/>
              </w:rPr>
            </w:pPr>
            <w:r>
              <w:rPr>
                <w:rFonts w:ascii="Arial" w:hAnsi="Arial" w:cs="Arial"/>
                <w:color w:val="000000"/>
                <w:sz w:val="22"/>
                <w:szCs w:val="22"/>
                <w:lang w:val="es-ES"/>
              </w:rPr>
              <w:t>La empresa adjudicataria deberá utilizar un lenguaje no sexista en toda su documentación, publicidad, imagen o material que se genere con motivo de la ejecución del contrato, y deberá evitar cualquier imagen discriminatoria de las mujeres o estereotipos sexistas y fomentar una imagen con valores de igualdad, presencia equilibrada, diversidad, corresponsabilidad y pluralidad de roles e identidades de género.</w:t>
            </w:r>
          </w:p>
          <w:p w14:paraId="2FC4350F" w14:textId="77777777" w:rsidR="004A1B7E" w:rsidRDefault="004A1B7E">
            <w:pPr>
              <w:numPr>
                <w:ilvl w:val="0"/>
                <w:numId w:val="37"/>
              </w:numPr>
              <w:spacing w:line="276" w:lineRule="auto"/>
              <w:jc w:val="both"/>
              <w:rPr>
                <w:rFonts w:ascii="Arial" w:hAnsi="Arial" w:cs="Arial"/>
                <w:color w:val="000000"/>
                <w:sz w:val="22"/>
                <w:szCs w:val="22"/>
                <w:lang w:val="es-ES"/>
              </w:rPr>
            </w:pPr>
            <w:r>
              <w:rPr>
                <w:rFonts w:ascii="Arial" w:hAnsi="Arial" w:cs="Arial"/>
                <w:color w:val="000000"/>
                <w:sz w:val="22"/>
                <w:szCs w:val="22"/>
                <w:lang w:val="es-ES"/>
              </w:rPr>
              <w:t>La empresa o entidad adjudicataria garantizará la adopción de medidas para prevenir el acoso sexual y el acoso por razón de sexo en el trabajo en aquellos contratos cuya ejecución requiera más de diez personas trabajadoras.</w:t>
            </w:r>
          </w:p>
          <w:p w14:paraId="15343A99" w14:textId="77777777" w:rsidR="004A1B7E" w:rsidRDefault="004A1B7E">
            <w:pPr>
              <w:spacing w:line="276" w:lineRule="auto"/>
              <w:jc w:val="both"/>
              <w:rPr>
                <w:rFonts w:ascii="Arial" w:hAnsi="Arial" w:cs="Arial"/>
                <w:color w:val="000000"/>
                <w:sz w:val="22"/>
                <w:szCs w:val="22"/>
                <w:lang w:val="es-ES"/>
              </w:rPr>
            </w:pPr>
          </w:p>
          <w:p w14:paraId="0FB8B143" w14:textId="77777777" w:rsidR="004A1B7E" w:rsidRDefault="004A1B7E">
            <w:pPr>
              <w:spacing w:line="276" w:lineRule="auto"/>
              <w:jc w:val="both"/>
              <w:rPr>
                <w:rFonts w:ascii="Arial" w:hAnsi="Arial" w:cs="Arial"/>
                <w:color w:val="000000"/>
                <w:sz w:val="22"/>
                <w:szCs w:val="22"/>
                <w:lang w:val="es-ES"/>
              </w:rPr>
            </w:pPr>
          </w:p>
        </w:tc>
      </w:tr>
      <w:tr w:rsidR="004A1B7E" w14:paraId="248BA3C5" w14:textId="77777777">
        <w:tc>
          <w:tcPr>
            <w:tcW w:w="5104" w:type="dxa"/>
          </w:tcPr>
          <w:p w14:paraId="16A24947" w14:textId="77777777" w:rsidR="004A1B7E" w:rsidRDefault="004A1B7E">
            <w:pPr>
              <w:spacing w:line="276" w:lineRule="auto"/>
              <w:jc w:val="both"/>
              <w:rPr>
                <w:rFonts w:ascii="Arial" w:hAnsi="Arial" w:cs="Arial"/>
                <w:color w:val="000000"/>
                <w:sz w:val="22"/>
                <w:szCs w:val="22"/>
              </w:rPr>
            </w:pPr>
            <w:r>
              <w:rPr>
                <w:rFonts w:ascii="Arial" w:hAnsi="Arial" w:cs="Arial"/>
                <w:b/>
                <w:i/>
                <w:color w:val="000000"/>
                <w:sz w:val="22"/>
                <w:szCs w:val="22"/>
              </w:rPr>
              <w:lastRenderedPageBreak/>
              <w:t>38.2.6.- Baldintzak azpikontratazioan</w:t>
            </w:r>
          </w:p>
          <w:p w14:paraId="6AE1EE06" w14:textId="77777777" w:rsidR="004A1B7E" w:rsidRDefault="004A1B7E">
            <w:pPr>
              <w:numPr>
                <w:ilvl w:val="0"/>
                <w:numId w:val="80"/>
              </w:numPr>
              <w:spacing w:line="276" w:lineRule="auto"/>
              <w:jc w:val="both"/>
              <w:rPr>
                <w:rFonts w:ascii="Arial" w:hAnsi="Arial" w:cs="Arial"/>
                <w:color w:val="000000"/>
                <w:sz w:val="22"/>
                <w:szCs w:val="22"/>
              </w:rPr>
            </w:pPr>
            <w:r>
              <w:rPr>
                <w:rFonts w:ascii="Arial" w:hAnsi="Arial" w:cs="Arial"/>
                <w:color w:val="000000"/>
                <w:sz w:val="22"/>
                <w:szCs w:val="22"/>
              </w:rPr>
              <w:t xml:space="preserve">Azpikontratuak egin ahal izateko, baldintza hauek bete behar dira: </w:t>
            </w:r>
          </w:p>
          <w:p w14:paraId="78755616" w14:textId="77777777" w:rsidR="004A1B7E" w:rsidRDefault="004A1B7E">
            <w:pPr>
              <w:numPr>
                <w:ilvl w:val="1"/>
                <w:numId w:val="80"/>
              </w:numPr>
              <w:tabs>
                <w:tab w:val="left" w:pos="796"/>
              </w:tabs>
              <w:spacing w:line="276" w:lineRule="auto"/>
              <w:ind w:left="796" w:hanging="450"/>
              <w:jc w:val="both"/>
              <w:rPr>
                <w:rFonts w:ascii="Arial" w:hAnsi="Arial" w:cs="Arial"/>
                <w:color w:val="000000"/>
                <w:sz w:val="22"/>
                <w:szCs w:val="22"/>
              </w:rPr>
            </w:pPr>
            <w:r>
              <w:rPr>
                <w:rFonts w:ascii="Arial" w:hAnsi="Arial" w:cs="Arial"/>
                <w:color w:val="000000"/>
                <w:sz w:val="22"/>
                <w:szCs w:val="22"/>
              </w:rPr>
              <w:t>Esleipendunak aldez aurretik eta idatziz jakinarazi behar dio kontratazio organoari azpikontratuak egiteko asmoa, zerbitzuaren zein zati azpikontratatzeko asmoa duen eta azpikontratistak nortzuk diren zehaztuz. Horrez gain, azpikontratisten izena, harremanetarako datuak eta lege ordezkariak zeintzuk diren adierazi beharko du, eta, era berean, azpikontratistek kontratua gauzatzeko gaitasuna dutela behar bezala justifikatu beharko du, baita Administrazioarekin kontratatzeko debeku egoeran ez daudela ere.</w:t>
            </w:r>
          </w:p>
          <w:p w14:paraId="48747836" w14:textId="77777777" w:rsidR="004A1B7E" w:rsidRDefault="004A1B7E">
            <w:pPr>
              <w:spacing w:line="276" w:lineRule="auto"/>
              <w:ind w:left="806" w:firstLine="181"/>
              <w:jc w:val="both"/>
              <w:rPr>
                <w:rFonts w:ascii="Arial" w:hAnsi="Arial" w:cs="Arial"/>
                <w:bCs/>
                <w:color w:val="000000"/>
                <w:sz w:val="22"/>
                <w:szCs w:val="22"/>
              </w:rPr>
            </w:pPr>
            <w:r>
              <w:rPr>
                <w:rFonts w:ascii="Arial" w:hAnsi="Arial" w:cs="Arial"/>
                <w:color w:val="000000"/>
                <w:sz w:val="22"/>
                <w:szCs w:val="22"/>
              </w:rPr>
              <w:t xml:space="preserve">Azpikontratistak Sektore Publikoko Kontratuen </w:t>
            </w:r>
            <w:r>
              <w:rPr>
                <w:rFonts w:ascii="Arial" w:hAnsi="Arial" w:cs="Arial"/>
                <w:bCs/>
                <w:color w:val="000000"/>
                <w:sz w:val="22"/>
                <w:szCs w:val="22"/>
              </w:rPr>
              <w:t>Legearen Testu Bateratuko 71. artikuluan aurreikusten diren kontratatzeko debeku edo gaitasun eza ez dituela egiaztatu ahal izateko, kontratistak nahitaez aurkeztu beharko du azpikontratistak sinatutako erantzukizunezko aitorpen bat, gauzak horrela direla adierazten duena.</w:t>
            </w:r>
          </w:p>
          <w:p w14:paraId="373490F3" w14:textId="77777777" w:rsidR="004A1B7E" w:rsidRDefault="004A1B7E">
            <w:pPr>
              <w:spacing w:line="276" w:lineRule="auto"/>
              <w:ind w:left="806" w:firstLine="181"/>
              <w:jc w:val="both"/>
              <w:rPr>
                <w:rFonts w:ascii="Arial" w:hAnsi="Arial" w:cs="Arial"/>
                <w:color w:val="000000"/>
                <w:sz w:val="22"/>
                <w:szCs w:val="22"/>
              </w:rPr>
            </w:pPr>
            <w:r>
              <w:rPr>
                <w:rFonts w:ascii="Arial" w:hAnsi="Arial" w:cs="Arial"/>
                <w:bCs/>
                <w:color w:val="000000"/>
                <w:sz w:val="22"/>
                <w:szCs w:val="22"/>
              </w:rPr>
              <w:t>Azpikontratuak ez badatoz bat eskaintzan zehaztutakoarekin</w:t>
            </w:r>
            <w:r>
              <w:rPr>
                <w:rFonts w:ascii="Arial" w:hAnsi="Arial" w:cs="Arial"/>
                <w:color w:val="000000"/>
                <w:sz w:val="22"/>
                <w:szCs w:val="22"/>
              </w:rPr>
              <w:t xml:space="preserve">, bai eskaintzan izenez adierazitako enpresariekin egin ordez beste batzuekin egiten direlako, edo eskaintzan adierazitako profil profesionalaren araberakoak ez direlako, ezin izango dira egin, jakinarazpena bidali eta gaitasunari nahiz kaudimenari buruzko egiaztagiriak aurkezten direnetik 20 egun igaro arte, non eta azpikontratu horiek ez diren aldez aurretik eta berariaz baimendu, eta Administrazioak ez badu, epe horren barne, horien aurka dagoela adierazteko </w:t>
            </w:r>
            <w:r>
              <w:rPr>
                <w:rFonts w:ascii="Arial" w:hAnsi="Arial" w:cs="Arial"/>
                <w:color w:val="000000"/>
                <w:sz w:val="22"/>
                <w:szCs w:val="22"/>
              </w:rPr>
              <w:lastRenderedPageBreak/>
              <w:t>jakinarazpenik egin. Araubide hori aplikatuko da, era berean, eskaintzan, lanbide profila deskribatuz identifikatu badira azpikontratistak.</w:t>
            </w:r>
          </w:p>
          <w:p w14:paraId="76A9923D" w14:textId="77777777" w:rsidR="004A1B7E" w:rsidRDefault="004A1B7E">
            <w:pPr>
              <w:spacing w:line="276" w:lineRule="auto"/>
              <w:ind w:left="346"/>
              <w:jc w:val="both"/>
              <w:rPr>
                <w:rFonts w:ascii="Arial" w:hAnsi="Arial" w:cs="Arial"/>
                <w:color w:val="000000"/>
                <w:sz w:val="22"/>
                <w:szCs w:val="22"/>
              </w:rPr>
            </w:pPr>
          </w:p>
          <w:p w14:paraId="625C37CD" w14:textId="77777777" w:rsidR="004A1B7E" w:rsidRDefault="004A1B7E">
            <w:pPr>
              <w:spacing w:line="276" w:lineRule="auto"/>
              <w:ind w:left="346"/>
              <w:jc w:val="both"/>
              <w:rPr>
                <w:rFonts w:ascii="Arial" w:hAnsi="Arial" w:cs="Arial"/>
                <w:color w:val="000000"/>
                <w:sz w:val="22"/>
                <w:szCs w:val="22"/>
              </w:rPr>
            </w:pPr>
          </w:p>
          <w:p w14:paraId="06D5A73E" w14:textId="77777777" w:rsidR="004A1B7E" w:rsidRDefault="004A1B7E">
            <w:pPr>
              <w:numPr>
                <w:ilvl w:val="1"/>
                <w:numId w:val="80"/>
              </w:numPr>
              <w:tabs>
                <w:tab w:val="left" w:pos="796"/>
              </w:tabs>
              <w:spacing w:line="276" w:lineRule="auto"/>
              <w:ind w:left="796" w:hanging="450"/>
              <w:jc w:val="both"/>
              <w:rPr>
                <w:rFonts w:ascii="Arial" w:hAnsi="Arial" w:cs="Arial"/>
                <w:color w:val="000000"/>
                <w:sz w:val="22"/>
                <w:szCs w:val="22"/>
              </w:rPr>
            </w:pPr>
            <w:r>
              <w:rPr>
                <w:rFonts w:ascii="Arial" w:hAnsi="Arial" w:cs="Arial"/>
                <w:color w:val="000000"/>
                <w:sz w:val="22"/>
                <w:szCs w:val="22"/>
              </w:rPr>
              <w:t>20 eguneko epea igaro gabe ere egin ahal izango dira azpikontratuak, betiere kontratistaren erantzukizunaren pean, baldin eta hori egitea beharrezkoa bada larrialdi bati erantzuteko edo presazko neurriak ezarri behar direlako, eta behar bezala justifikatzen eta jakinarazten bada.</w:t>
            </w:r>
          </w:p>
          <w:p w14:paraId="4D7D9AFD" w14:textId="77777777" w:rsidR="004A1B7E" w:rsidRDefault="004A1B7E">
            <w:pPr>
              <w:tabs>
                <w:tab w:val="left" w:pos="796"/>
              </w:tabs>
              <w:spacing w:line="276" w:lineRule="auto"/>
              <w:jc w:val="both"/>
              <w:rPr>
                <w:rFonts w:ascii="Arial" w:hAnsi="Arial" w:cs="Arial"/>
                <w:color w:val="000000"/>
                <w:sz w:val="22"/>
                <w:szCs w:val="22"/>
              </w:rPr>
            </w:pPr>
          </w:p>
          <w:p w14:paraId="66AFAEDB" w14:textId="77777777" w:rsidR="004A1B7E" w:rsidRDefault="004A1B7E">
            <w:pPr>
              <w:numPr>
                <w:ilvl w:val="1"/>
                <w:numId w:val="80"/>
              </w:numPr>
              <w:tabs>
                <w:tab w:val="left" w:pos="796"/>
              </w:tabs>
              <w:spacing w:line="276" w:lineRule="auto"/>
              <w:ind w:left="796" w:hanging="450"/>
              <w:jc w:val="both"/>
              <w:rPr>
                <w:rFonts w:ascii="Arial" w:hAnsi="Arial" w:cs="Arial"/>
                <w:color w:val="000000"/>
                <w:sz w:val="22"/>
                <w:szCs w:val="22"/>
              </w:rPr>
            </w:pPr>
            <w:r>
              <w:rPr>
                <w:rFonts w:ascii="Arial" w:hAnsi="Arial" w:cs="Arial"/>
                <w:color w:val="000000"/>
                <w:sz w:val="22"/>
                <w:szCs w:val="22"/>
              </w:rPr>
              <w:t>Isilpeko kontratuetan edo izaera erreserbatukoetan, edo segurtasun neurri bereziez babestuta gauzatu beharrekoetan, lege nahiz araudien arabera, edo estatuaren segurtasunaren funtsezko interesak babestu beharrak hala eskatzen duenean, azpikontratazioa egiteko, kontratazio organoaren baimen espresua beharko da beti.</w:t>
            </w:r>
          </w:p>
          <w:p w14:paraId="7CD3E451" w14:textId="77777777" w:rsidR="004A1B7E" w:rsidRDefault="004A1B7E">
            <w:pPr>
              <w:numPr>
                <w:ilvl w:val="0"/>
                <w:numId w:val="80"/>
              </w:numPr>
              <w:spacing w:line="276" w:lineRule="auto"/>
              <w:jc w:val="both"/>
              <w:rPr>
                <w:rFonts w:ascii="Arial" w:hAnsi="Arial" w:cs="Arial"/>
                <w:color w:val="000000"/>
                <w:sz w:val="22"/>
                <w:szCs w:val="22"/>
              </w:rPr>
            </w:pPr>
            <w:r>
              <w:rPr>
                <w:rFonts w:ascii="Arial" w:hAnsi="Arial" w:cs="Arial"/>
                <w:color w:val="000000"/>
                <w:sz w:val="22"/>
                <w:szCs w:val="22"/>
              </w:rPr>
              <w:t xml:space="preserve">Karatulako </w:t>
            </w:r>
            <w:r>
              <w:rPr>
                <w:rFonts w:ascii="Arial" w:hAnsi="Arial" w:cs="Arial"/>
                <w:b/>
                <w:bCs/>
                <w:color w:val="000000"/>
                <w:sz w:val="22"/>
                <w:szCs w:val="22"/>
              </w:rPr>
              <w:t>18. atalean</w:t>
            </w:r>
            <w:r>
              <w:rPr>
                <w:rFonts w:ascii="Arial" w:hAnsi="Arial" w:cs="Arial"/>
                <w:color w:val="000000"/>
                <w:sz w:val="22"/>
                <w:szCs w:val="22"/>
              </w:rPr>
              <w:t xml:space="preserve"> aipatzen diren zeregin kritikoak ezingo dira azpikontratatu, kontratista nagusiak zuzenean egin beharko ditu.</w:t>
            </w:r>
          </w:p>
          <w:p w14:paraId="67EAF2AE" w14:textId="77777777" w:rsidR="004A1B7E" w:rsidRDefault="004A1B7E">
            <w:pPr>
              <w:spacing w:line="276" w:lineRule="auto"/>
              <w:jc w:val="both"/>
              <w:rPr>
                <w:rFonts w:ascii="Arial" w:hAnsi="Arial" w:cs="Arial"/>
                <w:color w:val="000000"/>
                <w:sz w:val="22"/>
                <w:szCs w:val="22"/>
              </w:rPr>
            </w:pPr>
          </w:p>
          <w:p w14:paraId="3B6CF5C5" w14:textId="77777777" w:rsidR="004A1B7E" w:rsidRDefault="004A1B7E">
            <w:pPr>
              <w:numPr>
                <w:ilvl w:val="0"/>
                <w:numId w:val="80"/>
              </w:numPr>
              <w:spacing w:line="276" w:lineRule="auto"/>
              <w:jc w:val="both"/>
              <w:rPr>
                <w:rFonts w:ascii="Arial" w:hAnsi="Arial" w:cs="Arial"/>
                <w:color w:val="000000"/>
                <w:sz w:val="22"/>
                <w:szCs w:val="22"/>
              </w:rPr>
            </w:pPr>
            <w:r>
              <w:rPr>
                <w:rFonts w:ascii="Arial" w:hAnsi="Arial" w:cs="Arial"/>
                <w:color w:val="000000"/>
                <w:sz w:val="22"/>
                <w:szCs w:val="22"/>
              </w:rPr>
              <w:t>Kontratista nagusiaren mende bakarrik egongo dira azpikontratistak, eta beraz, Administrazioaren aurrean kontratista nagusia izango da kontratuaren erantzule bakarra, hitzez hitz bete beharko baititu baldintza administrazio berezien agiria eta kontratuan xedatutakoa, gizarte eta lan arloko betebeharrak nahiz ingurumen arlokoak barne.</w:t>
            </w:r>
          </w:p>
          <w:p w14:paraId="5E1D6A5F" w14:textId="77777777" w:rsidR="004A1B7E" w:rsidRDefault="004A1B7E">
            <w:pPr>
              <w:spacing w:line="276" w:lineRule="auto"/>
              <w:ind w:left="332" w:firstLine="210"/>
              <w:jc w:val="both"/>
              <w:rPr>
                <w:rFonts w:ascii="Arial" w:hAnsi="Arial" w:cs="Arial"/>
                <w:color w:val="000000"/>
                <w:sz w:val="22"/>
                <w:szCs w:val="22"/>
              </w:rPr>
            </w:pPr>
            <w:r>
              <w:rPr>
                <w:rFonts w:ascii="Arial" w:hAnsi="Arial" w:cs="Arial"/>
                <w:color w:val="000000"/>
                <w:sz w:val="22"/>
                <w:szCs w:val="22"/>
              </w:rPr>
              <w:t>Enpresa kontratista nagusiaren erantzukizun esklusiboa ez da ezertan aldatuko, nahiz eta aurreko 1. atalaren a) eta b) letretan adierazitako komunikazioen indarrez egin diren azpikontratuen berri izan Administrazioak – edo c) letran ezarritako kasuan emandako baimena izanda ere.</w:t>
            </w:r>
          </w:p>
          <w:p w14:paraId="29869641" w14:textId="77777777" w:rsidR="004A1B7E" w:rsidRDefault="004A1B7E">
            <w:pPr>
              <w:numPr>
                <w:ilvl w:val="0"/>
                <w:numId w:val="80"/>
              </w:numPr>
              <w:spacing w:line="276" w:lineRule="auto"/>
              <w:jc w:val="both"/>
              <w:rPr>
                <w:rFonts w:ascii="Arial" w:hAnsi="Arial" w:cs="Arial"/>
                <w:color w:val="000000"/>
                <w:spacing w:val="-2"/>
                <w:sz w:val="22"/>
                <w:szCs w:val="22"/>
              </w:rPr>
            </w:pPr>
            <w:r>
              <w:rPr>
                <w:rFonts w:ascii="Arial" w:hAnsi="Arial" w:cs="Arial"/>
                <w:color w:val="000000"/>
                <w:sz w:val="22"/>
                <w:szCs w:val="22"/>
              </w:rPr>
              <w:lastRenderedPageBreak/>
              <w:t>Kontratistak ezingo du inolaz ere kontratu zati bat gauzatzeko hitzarmenik egin antolamendu juridikoaren arabera kontratuak egiteko desgaituta dauden pertsonekin edo Sektore Publikoko Kontratuen Legearen 71. artikuluan jasotako egoeraren batean dauden pertsonekin.</w:t>
            </w:r>
          </w:p>
          <w:p w14:paraId="2B3F09FD" w14:textId="77777777" w:rsidR="004A1B7E" w:rsidRDefault="004A1B7E">
            <w:pPr>
              <w:numPr>
                <w:ilvl w:val="0"/>
                <w:numId w:val="80"/>
              </w:numPr>
              <w:spacing w:line="276" w:lineRule="auto"/>
              <w:jc w:val="both"/>
              <w:rPr>
                <w:rFonts w:ascii="Arial" w:hAnsi="Arial" w:cs="Arial"/>
                <w:color w:val="000000"/>
                <w:sz w:val="22"/>
                <w:szCs w:val="22"/>
              </w:rPr>
            </w:pPr>
            <w:r>
              <w:rPr>
                <w:rFonts w:ascii="Arial" w:hAnsi="Arial" w:cs="Arial"/>
                <w:color w:val="000000"/>
                <w:spacing w:val="-2"/>
                <w:sz w:val="22"/>
                <w:szCs w:val="22"/>
              </w:rPr>
              <w:t>Enpresa kontratistak azpikontratazioari buruzko informazioa eman beharko dio langileen ordezkaritzari, lan legerian xedatutakoaren arabera.</w:t>
            </w:r>
          </w:p>
          <w:p w14:paraId="2C6F089A" w14:textId="77777777" w:rsidR="004A1B7E" w:rsidRDefault="004A1B7E">
            <w:pPr>
              <w:numPr>
                <w:ilvl w:val="0"/>
                <w:numId w:val="80"/>
              </w:numPr>
              <w:spacing w:line="276" w:lineRule="auto"/>
              <w:jc w:val="both"/>
              <w:rPr>
                <w:rFonts w:ascii="Arial" w:hAnsi="Arial" w:cs="Arial"/>
                <w:color w:val="000000"/>
                <w:sz w:val="22"/>
                <w:szCs w:val="22"/>
              </w:rPr>
            </w:pPr>
            <w:r>
              <w:rPr>
                <w:rFonts w:ascii="Arial" w:hAnsi="Arial" w:cs="Arial"/>
                <w:color w:val="000000"/>
                <w:sz w:val="22"/>
                <w:szCs w:val="22"/>
              </w:rPr>
              <w:t>Enpresa edo entitate esleipendunak azpikontratua islatuko den dokumentua aurkeztu beharko du kontratazio organoaren aurrean. Bertan, enpresa edo entitate azpikontratistaren betebeharrak zehaztu beharko dira, kontratu honetan aurreikusitako klausulen inguruan, eta haiek ez betetzeak sortzen dituen ondorioak ere zehaztu beharko dira.</w:t>
            </w:r>
          </w:p>
          <w:p w14:paraId="3AA9BFAE" w14:textId="77777777" w:rsidR="004A1B7E" w:rsidRDefault="004A1B7E">
            <w:pPr>
              <w:numPr>
                <w:ilvl w:val="0"/>
                <w:numId w:val="80"/>
              </w:numPr>
              <w:spacing w:line="276" w:lineRule="auto"/>
              <w:jc w:val="both"/>
              <w:rPr>
                <w:rFonts w:ascii="Arial" w:hAnsi="Arial" w:cs="Arial"/>
                <w:color w:val="000000"/>
                <w:sz w:val="22"/>
                <w:szCs w:val="22"/>
              </w:rPr>
            </w:pPr>
            <w:r>
              <w:rPr>
                <w:rFonts w:ascii="Arial" w:hAnsi="Arial" w:cs="Arial"/>
                <w:color w:val="000000"/>
                <w:sz w:val="22"/>
                <w:szCs w:val="22"/>
              </w:rPr>
              <w:t>Azpikontratistei ordaintzeari dagokionean, SPKLren 216. artikulua bete beharko da, baita abenduaren 29ko 3/2004 Legea, merkataritza eragiketetako berankortasunaren arauko neurriak ezartzen dituena, aldatzen duen uztailaren 5eko 15/2010 Legearen hirugarren xedapen iragankorrean xedatutakoa ere.</w:t>
            </w:r>
          </w:p>
          <w:p w14:paraId="1D2B57D8" w14:textId="77777777" w:rsidR="004A1B7E" w:rsidRDefault="004A1B7E">
            <w:pPr>
              <w:numPr>
                <w:ilvl w:val="0"/>
                <w:numId w:val="80"/>
              </w:numPr>
              <w:spacing w:line="276" w:lineRule="auto"/>
              <w:jc w:val="both"/>
              <w:rPr>
                <w:rFonts w:ascii="Arial" w:hAnsi="Arial" w:cs="Arial"/>
                <w:color w:val="000000"/>
                <w:sz w:val="22"/>
                <w:szCs w:val="22"/>
              </w:rPr>
            </w:pPr>
            <w:r>
              <w:rPr>
                <w:rFonts w:ascii="Arial" w:hAnsi="Arial" w:cs="Arial"/>
                <w:color w:val="000000"/>
                <w:sz w:val="22"/>
                <w:szCs w:val="22"/>
              </w:rPr>
              <w:t>Kontratistak kontratuan parte hartzen duten azpikontratistei edo hornitzaileei egin beharreko ordainketak zehatz-mehatz bete dituen egiaztatu ahal izango du Administrazioak.</w:t>
            </w:r>
          </w:p>
          <w:p w14:paraId="22D5C6F2" w14:textId="77777777" w:rsidR="004A1B7E" w:rsidRDefault="004A1B7E">
            <w:pPr>
              <w:spacing w:line="276" w:lineRule="auto"/>
              <w:ind w:left="332" w:firstLine="210"/>
              <w:jc w:val="both"/>
              <w:rPr>
                <w:rFonts w:ascii="Arial" w:hAnsi="Arial" w:cs="Arial"/>
                <w:color w:val="000000"/>
                <w:sz w:val="22"/>
                <w:szCs w:val="22"/>
              </w:rPr>
            </w:pPr>
            <w:r>
              <w:rPr>
                <w:rFonts w:ascii="Arial" w:hAnsi="Arial" w:cs="Arial"/>
                <w:color w:val="000000"/>
                <w:sz w:val="22"/>
                <w:szCs w:val="22"/>
              </w:rPr>
              <w:t>Horretarako, Administrazioak hala eskatuz gero, kontratuan parte hartzen duten azpikontratisten edo hornitzaileen zerrenda bidali beharko dio kontratistak, xehetasun guztiekin, haien parte hartzea gauzatzen denean; bertan, bakoitzaren azpikontratazio edo hornikuntza baldintzak ere zehaztu beharko dira, ordainketaren epearekin zerikusi zuzena dutenean.</w:t>
            </w:r>
          </w:p>
          <w:p w14:paraId="7E3E04B5" w14:textId="77777777" w:rsidR="004A1B7E" w:rsidRDefault="004A1B7E">
            <w:pPr>
              <w:spacing w:line="276" w:lineRule="auto"/>
              <w:ind w:left="332" w:firstLine="210"/>
              <w:jc w:val="both"/>
              <w:rPr>
                <w:rFonts w:ascii="Arial" w:hAnsi="Arial" w:cs="Arial"/>
                <w:color w:val="000000"/>
                <w:sz w:val="22"/>
                <w:szCs w:val="22"/>
              </w:rPr>
            </w:pPr>
            <w:r>
              <w:rPr>
                <w:rFonts w:ascii="Arial" w:hAnsi="Arial" w:cs="Arial"/>
                <w:color w:val="000000"/>
                <w:sz w:val="22"/>
                <w:szCs w:val="22"/>
              </w:rPr>
              <w:t xml:space="preserve">Halaber, Administrazioari frogagiri bat aurkeztuko dio, horrek hala eskatuz gero, </w:t>
            </w:r>
            <w:r>
              <w:rPr>
                <w:rFonts w:ascii="Arial" w:hAnsi="Arial" w:cs="Arial"/>
                <w:color w:val="000000"/>
                <w:sz w:val="22"/>
                <w:szCs w:val="22"/>
              </w:rPr>
              <w:lastRenderedPageBreak/>
              <w:t>SPKLren Testu Bateratuko 216. artikuluan eta abenduaren 29ko 3/2004 Legean xedatutako ordainketa epeak bete direla adierazten duena, betiere behin prestazioa amaituta.</w:t>
            </w:r>
          </w:p>
          <w:p w14:paraId="2C4788F1" w14:textId="77777777" w:rsidR="004A1B7E" w:rsidRDefault="004A1B7E">
            <w:pPr>
              <w:spacing w:line="276" w:lineRule="auto"/>
              <w:jc w:val="both"/>
              <w:rPr>
                <w:rFonts w:ascii="Arial" w:hAnsi="Arial" w:cs="Arial"/>
                <w:color w:val="000000"/>
                <w:sz w:val="22"/>
                <w:szCs w:val="22"/>
              </w:rPr>
            </w:pPr>
          </w:p>
        </w:tc>
        <w:tc>
          <w:tcPr>
            <w:tcW w:w="5105" w:type="dxa"/>
          </w:tcPr>
          <w:p w14:paraId="4F5D62B0" w14:textId="77777777" w:rsidR="004A1B7E" w:rsidRDefault="004A1B7E">
            <w:pPr>
              <w:spacing w:line="276" w:lineRule="auto"/>
              <w:jc w:val="both"/>
              <w:rPr>
                <w:rFonts w:ascii="Arial" w:hAnsi="Arial" w:cs="Arial"/>
                <w:color w:val="000000"/>
                <w:sz w:val="22"/>
                <w:szCs w:val="22"/>
                <w:lang w:val="es-ES"/>
              </w:rPr>
            </w:pPr>
            <w:r>
              <w:rPr>
                <w:rFonts w:ascii="Arial" w:hAnsi="Arial" w:cs="Arial"/>
                <w:b/>
                <w:i/>
                <w:color w:val="000000"/>
                <w:sz w:val="22"/>
                <w:szCs w:val="22"/>
              </w:rPr>
              <w:lastRenderedPageBreak/>
              <w:t>38.2.6.- Condiciones en supuestos de subcontratación</w:t>
            </w:r>
          </w:p>
          <w:p w14:paraId="4C9FCB4F" w14:textId="77777777" w:rsidR="004A1B7E" w:rsidRDefault="004A1B7E">
            <w:pPr>
              <w:numPr>
                <w:ilvl w:val="0"/>
                <w:numId w:val="40"/>
              </w:numPr>
              <w:spacing w:line="276" w:lineRule="auto"/>
              <w:jc w:val="both"/>
              <w:rPr>
                <w:rFonts w:ascii="Arial" w:hAnsi="Arial" w:cs="Arial"/>
                <w:color w:val="000000"/>
                <w:sz w:val="22"/>
                <w:szCs w:val="22"/>
                <w:lang w:val="es-ES"/>
              </w:rPr>
            </w:pPr>
            <w:r>
              <w:rPr>
                <w:rFonts w:ascii="Arial" w:hAnsi="Arial" w:cs="Arial"/>
                <w:color w:val="000000"/>
                <w:sz w:val="22"/>
                <w:szCs w:val="22"/>
                <w:lang w:val="es-ES"/>
              </w:rPr>
              <w:t xml:space="preserve">La celebración de los subcontratos estará sometida al cumplimiento de los siguientes requisitos: </w:t>
            </w:r>
          </w:p>
          <w:p w14:paraId="29477995" w14:textId="77777777" w:rsidR="004A1B7E" w:rsidRDefault="004A1B7E">
            <w:pPr>
              <w:numPr>
                <w:ilvl w:val="1"/>
                <w:numId w:val="40"/>
              </w:numPr>
              <w:tabs>
                <w:tab w:val="left" w:pos="705"/>
              </w:tabs>
              <w:spacing w:line="276" w:lineRule="auto"/>
              <w:ind w:left="705"/>
              <w:jc w:val="both"/>
              <w:rPr>
                <w:rFonts w:ascii="Arial" w:hAnsi="Arial" w:cs="Arial"/>
                <w:color w:val="000000"/>
                <w:sz w:val="22"/>
                <w:szCs w:val="22"/>
              </w:rPr>
            </w:pPr>
            <w:r>
              <w:rPr>
                <w:rFonts w:ascii="Arial" w:hAnsi="Arial" w:cs="Arial"/>
                <w:color w:val="000000"/>
                <w:sz w:val="22"/>
                <w:szCs w:val="22"/>
                <w:lang w:val="es-ES"/>
              </w:rPr>
              <w:t>La adjudicataria deberá comunicar al órgano de contratación por escrito, tras la adjudicación del contrato y a más tardar cuando inicie la ejecución, la intención de celebrar subcontratos, señalando la parte de la prestación que se pretende subcontratar y la identidad, datos de contacto y representantes legales de las subcontratistas, junto con la documentación que justifique la aptitud de las subcontratistas para ejecutar las partes de la prestación que se pretenden subcontratar, y acreditando que no se encuentran incursas en prohibición de contratar con la Administración.</w:t>
            </w:r>
          </w:p>
          <w:p w14:paraId="3610017A" w14:textId="77777777" w:rsidR="004A1B7E" w:rsidRDefault="004A1B7E">
            <w:pPr>
              <w:spacing w:line="276" w:lineRule="auto"/>
              <w:ind w:left="714" w:firstLine="181"/>
              <w:jc w:val="both"/>
              <w:rPr>
                <w:rFonts w:ascii="Arial" w:hAnsi="Arial" w:cs="Arial"/>
                <w:color w:val="000000"/>
                <w:spacing w:val="-2"/>
                <w:sz w:val="22"/>
                <w:szCs w:val="22"/>
              </w:rPr>
            </w:pPr>
            <w:r>
              <w:rPr>
                <w:rFonts w:ascii="Arial" w:hAnsi="Arial" w:cs="Arial"/>
                <w:color w:val="000000"/>
                <w:sz w:val="22"/>
                <w:szCs w:val="22"/>
              </w:rPr>
              <w:t xml:space="preserve">A los efectos de acreditar que la empresa subcontratista propuesta no está incursa en las inhabilitaciones y prohibiciones para contratar previstas en el artículo 71 de la LCSP, </w:t>
            </w:r>
            <w:r>
              <w:rPr>
                <w:rFonts w:ascii="Arial" w:hAnsi="Arial" w:cs="Arial"/>
                <w:bCs/>
                <w:color w:val="000000"/>
                <w:sz w:val="22"/>
                <w:szCs w:val="22"/>
              </w:rPr>
              <w:t>la empresa contratista aportará obligatoriamente junto con la documentación indicada en el apartado anterior una declaración responsable suscrita por la subcontratista en este sentido.</w:t>
            </w:r>
          </w:p>
          <w:p w14:paraId="1F156F94" w14:textId="77777777" w:rsidR="004A1B7E" w:rsidRDefault="004A1B7E">
            <w:pPr>
              <w:spacing w:line="276" w:lineRule="auto"/>
              <w:ind w:left="714" w:firstLine="181"/>
              <w:jc w:val="both"/>
              <w:rPr>
                <w:rFonts w:ascii="Arial" w:hAnsi="Arial" w:cs="Arial"/>
                <w:color w:val="000000"/>
                <w:sz w:val="22"/>
                <w:szCs w:val="22"/>
              </w:rPr>
            </w:pPr>
            <w:r>
              <w:rPr>
                <w:rFonts w:ascii="Arial" w:hAnsi="Arial" w:cs="Arial"/>
                <w:color w:val="000000"/>
                <w:spacing w:val="-2"/>
                <w:sz w:val="22"/>
                <w:szCs w:val="22"/>
              </w:rPr>
              <w:t xml:space="preserve">Los subcontratos que no se ajusten a lo indicado en la oferta, por celebrarse con empresas distintas de las indicadas nominativamente en la misma o por referirse a partes de la prestación diferentes a las señaladas en ella, no podrán celebrarse hasta que transcurran 20 días naturales desde que se hubiese cursado la notificación y aportado las justificaciones de aptitud de la </w:t>
            </w:r>
            <w:r>
              <w:rPr>
                <w:rFonts w:ascii="Arial" w:hAnsi="Arial" w:cs="Arial"/>
                <w:color w:val="000000"/>
                <w:spacing w:val="-2"/>
                <w:sz w:val="22"/>
                <w:szCs w:val="22"/>
              </w:rPr>
              <w:lastRenderedPageBreak/>
              <w:t>subcontratista para ejecutarla, con referencia a los elementos técnicos y humanos de que dispone y su experiencia, salvo que con anterioridad hubiesen sido autorizados expresamente, siempre que la Administración no hubiese notificado dentro de este plazo su oposición a los mismos. Este régimen será igualmente aplicable si las subcontratistas hubiesen sido identificadas en la oferta mediante la descripción de su perfil profesional</w:t>
            </w:r>
            <w:r>
              <w:rPr>
                <w:rFonts w:ascii="Arial" w:hAnsi="Arial" w:cs="Arial"/>
                <w:bCs/>
                <w:color w:val="000000"/>
                <w:spacing w:val="-2"/>
                <w:sz w:val="22"/>
                <w:szCs w:val="22"/>
              </w:rPr>
              <w:t>.</w:t>
            </w:r>
          </w:p>
          <w:p w14:paraId="14663478" w14:textId="77777777" w:rsidR="004A1B7E" w:rsidRDefault="004A1B7E">
            <w:pPr>
              <w:numPr>
                <w:ilvl w:val="1"/>
                <w:numId w:val="40"/>
              </w:numPr>
              <w:tabs>
                <w:tab w:val="left" w:pos="705"/>
              </w:tabs>
              <w:spacing w:line="276" w:lineRule="auto"/>
              <w:ind w:left="705"/>
              <w:jc w:val="both"/>
              <w:rPr>
                <w:rFonts w:ascii="Arial" w:hAnsi="Arial" w:cs="Arial"/>
                <w:color w:val="000000"/>
                <w:spacing w:val="-2"/>
                <w:sz w:val="22"/>
                <w:szCs w:val="22"/>
              </w:rPr>
            </w:pPr>
            <w:r>
              <w:rPr>
                <w:rFonts w:ascii="Arial" w:hAnsi="Arial" w:cs="Arial"/>
                <w:color w:val="000000"/>
                <w:sz w:val="22"/>
                <w:szCs w:val="22"/>
              </w:rPr>
              <w:t>Bajo la responsabilidad de la empresa contratista, los subcontratos podrán concluirse sin necesidad de dejar transcurrir el plazo de 20 días naturales si su celebración es necesaria para atender a una situación de emergencia o que exija la adopción de medidas urgentes y así se justifica y comunica suficientemente.</w:t>
            </w:r>
          </w:p>
          <w:p w14:paraId="2FF79FCF" w14:textId="77777777" w:rsidR="004A1B7E" w:rsidRDefault="004A1B7E">
            <w:pPr>
              <w:numPr>
                <w:ilvl w:val="1"/>
                <w:numId w:val="40"/>
              </w:numPr>
              <w:tabs>
                <w:tab w:val="left" w:pos="705"/>
              </w:tabs>
              <w:spacing w:line="276" w:lineRule="auto"/>
              <w:ind w:left="705"/>
              <w:jc w:val="both"/>
              <w:rPr>
                <w:rFonts w:ascii="Arial" w:hAnsi="Arial" w:cs="Arial"/>
                <w:color w:val="000000"/>
                <w:sz w:val="22"/>
                <w:szCs w:val="22"/>
                <w:lang w:val="es-ES"/>
              </w:rPr>
            </w:pPr>
            <w:r>
              <w:rPr>
                <w:rFonts w:ascii="Arial" w:hAnsi="Arial" w:cs="Arial"/>
                <w:color w:val="000000"/>
                <w:spacing w:val="-2"/>
                <w:sz w:val="22"/>
                <w:szCs w:val="22"/>
              </w:rPr>
              <w:t>En los contratos de carácter secreto o reservado, o en aquellos cuya ejecución deba ir acompañada de medidas de seguridad especiales de acuerdo con disposiciones legales o reglamentarias o cuando lo exija la protección de los intereses esenciales de la seguridad de la Administración, la subcontratación requerirá siempre autorización expresa del órgano de contratación.</w:t>
            </w:r>
          </w:p>
          <w:p w14:paraId="49BA953A" w14:textId="77777777" w:rsidR="004A1B7E" w:rsidRDefault="004A1B7E">
            <w:pPr>
              <w:numPr>
                <w:ilvl w:val="0"/>
                <w:numId w:val="40"/>
              </w:numPr>
              <w:spacing w:line="276" w:lineRule="auto"/>
              <w:jc w:val="both"/>
              <w:rPr>
                <w:rFonts w:ascii="Arial" w:hAnsi="Arial" w:cs="Arial"/>
                <w:color w:val="000000"/>
                <w:sz w:val="22"/>
                <w:szCs w:val="22"/>
                <w:lang w:val="es-ES"/>
              </w:rPr>
            </w:pPr>
            <w:r>
              <w:rPr>
                <w:rFonts w:ascii="Arial" w:hAnsi="Arial" w:cs="Arial"/>
                <w:color w:val="000000"/>
                <w:sz w:val="22"/>
                <w:szCs w:val="22"/>
                <w:lang w:val="es-ES"/>
              </w:rPr>
              <w:t xml:space="preserve">Las tareas críticas que se indican en el </w:t>
            </w:r>
            <w:r>
              <w:rPr>
                <w:rFonts w:ascii="Arial" w:hAnsi="Arial" w:cs="Arial"/>
                <w:b/>
                <w:color w:val="000000"/>
                <w:sz w:val="22"/>
                <w:szCs w:val="22"/>
                <w:lang w:val="es-ES"/>
              </w:rPr>
              <w:t>apartado 18</w:t>
            </w:r>
            <w:r>
              <w:rPr>
                <w:rFonts w:ascii="Arial" w:hAnsi="Arial" w:cs="Arial"/>
                <w:color w:val="000000"/>
                <w:sz w:val="22"/>
                <w:szCs w:val="22"/>
                <w:lang w:val="es-ES"/>
              </w:rPr>
              <w:t xml:space="preserve"> de la carátula no pueden ser objeto de subcontratación, debiendo ser ejecutadas directamente por la contratista principal.</w:t>
            </w:r>
          </w:p>
          <w:p w14:paraId="15FBA16C" w14:textId="77777777" w:rsidR="004A1B7E" w:rsidRDefault="004A1B7E">
            <w:pPr>
              <w:numPr>
                <w:ilvl w:val="0"/>
                <w:numId w:val="40"/>
              </w:numPr>
              <w:spacing w:line="276" w:lineRule="auto"/>
              <w:jc w:val="both"/>
              <w:rPr>
                <w:rFonts w:ascii="Arial" w:hAnsi="Arial" w:cs="Arial"/>
                <w:color w:val="000000"/>
                <w:sz w:val="22"/>
                <w:szCs w:val="22"/>
                <w:lang w:val="es-ES"/>
              </w:rPr>
            </w:pPr>
            <w:r>
              <w:rPr>
                <w:rFonts w:ascii="Arial" w:hAnsi="Arial" w:cs="Arial"/>
                <w:color w:val="000000"/>
                <w:sz w:val="22"/>
                <w:szCs w:val="22"/>
                <w:lang w:val="es-ES"/>
              </w:rPr>
              <w:t>Las subcontratistas quedarán obligadas sólo ante la empresa contratista principal que asumirá, por tanto, la total responsabilidad de la ejecución del contrato frente a la Administración, con arreglo estricto a los pliegos de condiciones particulares y a los términos del contrato, incluido el cumplimiento de las obligaciones en materia medioambiental, social o laboral.</w:t>
            </w:r>
          </w:p>
          <w:p w14:paraId="716C6D6B" w14:textId="77777777" w:rsidR="004A1B7E" w:rsidRDefault="004A1B7E">
            <w:pPr>
              <w:spacing w:line="276" w:lineRule="auto"/>
              <w:ind w:left="345" w:firstLine="180"/>
              <w:jc w:val="both"/>
              <w:rPr>
                <w:rFonts w:ascii="Arial" w:hAnsi="Arial" w:cs="Arial"/>
                <w:color w:val="000000"/>
                <w:sz w:val="22"/>
                <w:szCs w:val="22"/>
                <w:lang w:val="es-ES"/>
              </w:rPr>
            </w:pPr>
            <w:r>
              <w:rPr>
                <w:rFonts w:ascii="Arial" w:hAnsi="Arial" w:cs="Arial"/>
                <w:color w:val="000000"/>
                <w:sz w:val="22"/>
                <w:szCs w:val="22"/>
                <w:lang w:val="es-ES"/>
              </w:rPr>
              <w:lastRenderedPageBreak/>
              <w:t>El conocimiento que tenga la Administración de los subcontratos celebrados en virtud de las comunicaciones a que se refieren las letras a) y b) del apartado 1 anterior, o la autorización que otorgue en el supuesto previsto en la letra c) de dicho apartado, no alterarán la responsabilidad exclusiva de la empresa contratista principal.</w:t>
            </w:r>
          </w:p>
          <w:p w14:paraId="67AEA31F" w14:textId="77777777" w:rsidR="004A1B7E" w:rsidRDefault="004A1B7E">
            <w:pPr>
              <w:numPr>
                <w:ilvl w:val="0"/>
                <w:numId w:val="40"/>
              </w:numPr>
              <w:spacing w:line="276" w:lineRule="auto"/>
              <w:jc w:val="both"/>
              <w:rPr>
                <w:rFonts w:ascii="Arial" w:hAnsi="Arial" w:cs="Arial"/>
                <w:color w:val="000000"/>
                <w:sz w:val="22"/>
                <w:szCs w:val="22"/>
                <w:lang w:val="es-ES"/>
              </w:rPr>
            </w:pPr>
            <w:r>
              <w:rPr>
                <w:rFonts w:ascii="Arial" w:hAnsi="Arial" w:cs="Arial"/>
                <w:color w:val="000000"/>
                <w:sz w:val="22"/>
                <w:szCs w:val="22"/>
                <w:lang w:val="es-ES"/>
              </w:rPr>
              <w:t>En ningún caso podrá concertarse por la empresa contratista la ejecución parcial del contrato con personas inhabilitadas para contratar de acuerdo con el ordenamiento jurídico, o comprendidas en alguno de los supuestos del artículo 71 de la LCSP.</w:t>
            </w:r>
          </w:p>
          <w:p w14:paraId="31B4C2D7" w14:textId="77777777" w:rsidR="004A1B7E" w:rsidRDefault="004A1B7E">
            <w:pPr>
              <w:numPr>
                <w:ilvl w:val="0"/>
                <w:numId w:val="40"/>
              </w:numPr>
              <w:spacing w:line="276" w:lineRule="auto"/>
              <w:jc w:val="both"/>
              <w:rPr>
                <w:rFonts w:ascii="Arial" w:hAnsi="Arial" w:cs="Arial"/>
                <w:color w:val="000000"/>
                <w:sz w:val="22"/>
                <w:szCs w:val="22"/>
                <w:lang w:val="es-ES"/>
              </w:rPr>
            </w:pPr>
            <w:r>
              <w:rPr>
                <w:rFonts w:ascii="Arial" w:hAnsi="Arial" w:cs="Arial"/>
                <w:color w:val="000000"/>
                <w:sz w:val="22"/>
                <w:szCs w:val="22"/>
                <w:lang w:val="es-ES"/>
              </w:rPr>
              <w:t>La empresa contratista deberá informar a la representación del personal de la subcontratación, de acuerdo con la legislación laboral.</w:t>
            </w:r>
          </w:p>
          <w:p w14:paraId="7EA37F21" w14:textId="77777777" w:rsidR="004A1B7E" w:rsidRDefault="004A1B7E">
            <w:pPr>
              <w:numPr>
                <w:ilvl w:val="0"/>
                <w:numId w:val="40"/>
              </w:numPr>
              <w:spacing w:line="276" w:lineRule="auto"/>
              <w:jc w:val="both"/>
              <w:rPr>
                <w:rFonts w:ascii="Arial" w:hAnsi="Arial" w:cs="Arial"/>
                <w:color w:val="000000"/>
                <w:sz w:val="22"/>
                <w:szCs w:val="22"/>
                <w:lang w:val="es-ES"/>
              </w:rPr>
            </w:pPr>
            <w:r>
              <w:rPr>
                <w:rFonts w:ascii="Arial" w:hAnsi="Arial" w:cs="Arial"/>
                <w:color w:val="000000"/>
                <w:sz w:val="22"/>
                <w:szCs w:val="22"/>
                <w:lang w:val="es-ES"/>
              </w:rPr>
              <w:t>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14:paraId="61510AB3" w14:textId="77777777" w:rsidR="004A1B7E" w:rsidRDefault="004A1B7E">
            <w:pPr>
              <w:numPr>
                <w:ilvl w:val="0"/>
                <w:numId w:val="40"/>
              </w:numPr>
              <w:spacing w:line="276" w:lineRule="auto"/>
              <w:jc w:val="both"/>
              <w:rPr>
                <w:rFonts w:ascii="Arial" w:hAnsi="Arial" w:cs="Arial"/>
                <w:color w:val="000000"/>
                <w:sz w:val="22"/>
                <w:szCs w:val="22"/>
                <w:lang w:val="es-ES"/>
              </w:rPr>
            </w:pPr>
            <w:r>
              <w:rPr>
                <w:rFonts w:ascii="Arial" w:hAnsi="Arial" w:cs="Arial"/>
                <w:color w:val="000000"/>
                <w:sz w:val="22"/>
                <w:szCs w:val="22"/>
                <w:lang w:val="es-ES"/>
              </w:rPr>
              <w:t>El pago a subcontratistas deberá ajustarse a lo dispuesto en el artículo 216 de la LCSP y en la Disposición Transitoria tercera de la Ley 15/2010, de 5 de julio, de modificación de la Ley 3/2004, de 29 de diciembre, por la que se establecen medidas de lucha contra la morosidad en las operaciones comerciales.</w:t>
            </w:r>
          </w:p>
          <w:p w14:paraId="7D145CA6" w14:textId="77777777" w:rsidR="004A1B7E" w:rsidRDefault="004A1B7E">
            <w:pPr>
              <w:numPr>
                <w:ilvl w:val="0"/>
                <w:numId w:val="40"/>
              </w:numPr>
              <w:spacing w:line="276" w:lineRule="auto"/>
              <w:jc w:val="both"/>
              <w:rPr>
                <w:rFonts w:ascii="Arial" w:hAnsi="Arial" w:cs="Arial"/>
                <w:color w:val="000000"/>
                <w:sz w:val="22"/>
                <w:szCs w:val="22"/>
                <w:lang w:val="es-ES"/>
              </w:rPr>
            </w:pPr>
            <w:r>
              <w:rPr>
                <w:rFonts w:ascii="Arial" w:hAnsi="Arial" w:cs="Arial"/>
                <w:color w:val="000000"/>
                <w:sz w:val="22"/>
                <w:szCs w:val="22"/>
                <w:lang w:val="es-ES"/>
              </w:rPr>
              <w:t>La Administración podrá comprobar el estricto cumplimiento de los pagos que la contratista haya de realizar a los subcontratistas o suministradores que participen en el contrato.</w:t>
            </w:r>
          </w:p>
          <w:p w14:paraId="11335487" w14:textId="77777777" w:rsidR="004A1B7E" w:rsidRDefault="004A1B7E">
            <w:pPr>
              <w:spacing w:line="276" w:lineRule="auto"/>
              <w:ind w:left="345" w:firstLine="180"/>
              <w:jc w:val="both"/>
              <w:rPr>
                <w:rFonts w:ascii="Arial" w:hAnsi="Arial" w:cs="Arial"/>
                <w:color w:val="000000"/>
                <w:sz w:val="22"/>
                <w:szCs w:val="22"/>
                <w:lang w:val="es-ES"/>
              </w:rPr>
            </w:pPr>
            <w:r>
              <w:rPr>
                <w:rFonts w:ascii="Arial" w:hAnsi="Arial" w:cs="Arial"/>
                <w:color w:val="000000"/>
                <w:sz w:val="22"/>
                <w:szCs w:val="22"/>
                <w:lang w:val="es-ES"/>
              </w:rPr>
              <w:t xml:space="preserve">Para ello, la contratista remitirá a la Administración, cuando esta lo solicite, una relación detallada de las subcontratistas o suministradoras que participen en el contrato cuando se perfeccione su participación, junto con las condiciones de subcontratación o </w:t>
            </w:r>
            <w:r>
              <w:rPr>
                <w:rFonts w:ascii="Arial" w:hAnsi="Arial" w:cs="Arial"/>
                <w:color w:val="000000"/>
                <w:sz w:val="22"/>
                <w:szCs w:val="22"/>
                <w:lang w:val="es-ES"/>
              </w:rPr>
              <w:lastRenderedPageBreak/>
              <w:t>suministro de cada una de ellas que guarden una relación directa con el plazo de pago.</w:t>
            </w:r>
          </w:p>
          <w:p w14:paraId="793E7B35" w14:textId="77777777" w:rsidR="004A1B7E" w:rsidRDefault="004A1B7E">
            <w:pPr>
              <w:spacing w:line="276" w:lineRule="auto"/>
              <w:ind w:left="345" w:firstLine="180"/>
              <w:jc w:val="both"/>
              <w:rPr>
                <w:rFonts w:ascii="Arial" w:hAnsi="Arial" w:cs="Arial"/>
                <w:color w:val="000000"/>
                <w:sz w:val="22"/>
                <w:szCs w:val="22"/>
                <w:lang w:val="es-ES"/>
              </w:rPr>
            </w:pPr>
            <w:r>
              <w:rPr>
                <w:rFonts w:ascii="Arial" w:hAnsi="Arial" w:cs="Arial"/>
                <w:color w:val="000000"/>
                <w:sz w:val="22"/>
                <w:szCs w:val="22"/>
                <w:lang w:val="es-ES"/>
              </w:rPr>
              <w:t>Asimismo, aportará a la Administración, cuando ésta lo solicite, un justificante del cumplimiento de los plazos de pago establecidos en el artículo 216 de la LCSP y en la Ley 3/2004, de 29 de diciembre, una vez terminada la prestación.</w:t>
            </w:r>
          </w:p>
          <w:p w14:paraId="6D099AFC" w14:textId="77777777" w:rsidR="004A1B7E" w:rsidRDefault="004A1B7E">
            <w:pPr>
              <w:spacing w:line="276" w:lineRule="auto"/>
              <w:jc w:val="both"/>
              <w:rPr>
                <w:rFonts w:ascii="Arial" w:hAnsi="Arial" w:cs="Arial"/>
                <w:color w:val="000000"/>
                <w:sz w:val="22"/>
                <w:szCs w:val="22"/>
                <w:lang w:val="es-ES"/>
              </w:rPr>
            </w:pPr>
          </w:p>
        </w:tc>
      </w:tr>
      <w:tr w:rsidR="004A1B7E" w14:paraId="689C6ADA" w14:textId="77777777">
        <w:tc>
          <w:tcPr>
            <w:tcW w:w="5104" w:type="dxa"/>
          </w:tcPr>
          <w:p w14:paraId="1C16778A" w14:textId="77777777" w:rsidR="004A1B7E" w:rsidRDefault="004A1B7E">
            <w:pPr>
              <w:spacing w:line="276" w:lineRule="auto"/>
              <w:jc w:val="both"/>
              <w:rPr>
                <w:rFonts w:ascii="Arial" w:hAnsi="Arial" w:cs="Arial"/>
                <w:color w:val="000000"/>
                <w:sz w:val="22"/>
                <w:szCs w:val="22"/>
              </w:rPr>
            </w:pPr>
            <w:r>
              <w:rPr>
                <w:rFonts w:ascii="Arial" w:hAnsi="Arial" w:cs="Arial"/>
                <w:b/>
                <w:i/>
                <w:color w:val="000000"/>
                <w:sz w:val="22"/>
                <w:szCs w:val="22"/>
              </w:rPr>
              <w:lastRenderedPageBreak/>
              <w:t>38.2.7. Laneko segurtasun eta osasun esparruko baldintzak</w:t>
            </w:r>
          </w:p>
          <w:p w14:paraId="24F49ABD" w14:textId="77777777" w:rsidR="004A1B7E" w:rsidRDefault="004A1B7E">
            <w:pPr>
              <w:numPr>
                <w:ilvl w:val="0"/>
                <w:numId w:val="28"/>
              </w:numPr>
              <w:spacing w:line="276" w:lineRule="auto"/>
              <w:jc w:val="both"/>
              <w:rPr>
                <w:rFonts w:ascii="Arial" w:hAnsi="Arial" w:cs="Arial"/>
                <w:color w:val="000000"/>
                <w:sz w:val="22"/>
                <w:szCs w:val="22"/>
              </w:rPr>
            </w:pPr>
            <w:r>
              <w:rPr>
                <w:rFonts w:ascii="Arial" w:hAnsi="Arial" w:cs="Arial"/>
                <w:color w:val="000000"/>
                <w:sz w:val="22"/>
                <w:szCs w:val="22"/>
              </w:rPr>
              <w:t>Laneko segurtasun eta arriskuen prebentzioko esparruan indarrean dauden xedapenak bete beharko ditu enpresa kontratistak, baita hitzarmen kolektibo aplikagarritik eratorritakoak ere.</w:t>
            </w:r>
          </w:p>
          <w:p w14:paraId="56E10193" w14:textId="77777777" w:rsidR="004A1B7E" w:rsidRDefault="004A1B7E">
            <w:pPr>
              <w:numPr>
                <w:ilvl w:val="0"/>
                <w:numId w:val="28"/>
              </w:numPr>
              <w:spacing w:line="276" w:lineRule="auto"/>
              <w:jc w:val="both"/>
              <w:rPr>
                <w:rFonts w:ascii="Arial" w:hAnsi="Arial" w:cs="Arial"/>
                <w:color w:val="000000"/>
                <w:spacing w:val="-4"/>
                <w:sz w:val="22"/>
                <w:szCs w:val="22"/>
              </w:rPr>
            </w:pPr>
            <w:r>
              <w:rPr>
                <w:rFonts w:ascii="Arial" w:hAnsi="Arial" w:cs="Arial"/>
                <w:color w:val="000000"/>
                <w:sz w:val="22"/>
                <w:szCs w:val="22"/>
              </w:rPr>
              <w:t>Enpresa kontratistak nahitaezko edo beharrezko laneko segurtasun eta higiene neurriak hartu beharko ditu, kontratu honen xedeari lotuta dauden langileen osotasunarentzat edo osasunarentzat sor daitezkeen arriskuei aurrea hartzeko.</w:t>
            </w:r>
          </w:p>
          <w:p w14:paraId="11065818" w14:textId="77777777" w:rsidR="004A1B7E" w:rsidRDefault="004A1B7E">
            <w:pPr>
              <w:numPr>
                <w:ilvl w:val="0"/>
                <w:numId w:val="28"/>
              </w:numPr>
              <w:spacing w:line="276" w:lineRule="auto"/>
              <w:jc w:val="both"/>
              <w:rPr>
                <w:rFonts w:ascii="Arial" w:hAnsi="Arial" w:cs="Arial"/>
                <w:color w:val="000000"/>
                <w:spacing w:val="-2"/>
                <w:sz w:val="22"/>
                <w:szCs w:val="22"/>
              </w:rPr>
            </w:pPr>
            <w:r>
              <w:rPr>
                <w:rFonts w:ascii="Arial" w:hAnsi="Arial" w:cs="Arial"/>
                <w:color w:val="000000"/>
                <w:spacing w:val="-4"/>
                <w:sz w:val="22"/>
                <w:szCs w:val="22"/>
              </w:rPr>
              <w:t xml:space="preserve">Zerbitzu kontratuaren xedearen izaera dela eta, kontratistaren langileek administrazio kontratatzailearen zentroetan zerbitzuren bat emateko esku hartu behar badute (edo, azpikontratistarenek, halakorik badago), eta lantoki horietan Administrazioaren langile propioek ere lan egiten badute, esku-hartzeari ekin baino lehen, horretan lan egingo duten enpresa eta langile autonomo guztiek lankidetzan jardun beharko dute, eta garatuko dituzten jarduerek sor ditzaketen berariazko arriskuei buruzko informazioaren elkartrukea egin beharko dute, hain zuzen arrisku horiek jardueran parte hartzen duten beste enpresetako langileengan eragina izan badezakete. Enpresa bakoitzak bere langileei jakinaraziko dizkie jarduera aldiberekotasunagatik sortzen diren arriskuak, eta beharrezko koordinazio bitartekoak jarriko dituzte. Horretarako, jasotako informazioa kontuan hartuko da lan arriskuen ebaluazioa eta </w:t>
            </w:r>
            <w:r>
              <w:rPr>
                <w:rFonts w:ascii="Arial" w:hAnsi="Arial" w:cs="Arial"/>
                <w:color w:val="000000"/>
                <w:spacing w:val="-4"/>
                <w:sz w:val="22"/>
                <w:szCs w:val="22"/>
              </w:rPr>
              <w:lastRenderedPageBreak/>
              <w:t>dagozkion prebentzio jardueren plangintza egiteko orduan.</w:t>
            </w:r>
          </w:p>
          <w:p w14:paraId="3B6E5594" w14:textId="77777777" w:rsidR="004A1B7E" w:rsidRDefault="004A1B7E">
            <w:pPr>
              <w:spacing w:line="276" w:lineRule="auto"/>
              <w:ind w:left="360" w:firstLine="180"/>
              <w:jc w:val="both"/>
              <w:rPr>
                <w:rFonts w:ascii="Arial" w:hAnsi="Arial" w:cs="Arial"/>
                <w:color w:val="000000"/>
                <w:sz w:val="22"/>
                <w:szCs w:val="22"/>
              </w:rPr>
            </w:pPr>
            <w:r>
              <w:rPr>
                <w:rFonts w:ascii="Arial" w:hAnsi="Arial" w:cs="Arial"/>
                <w:color w:val="000000"/>
                <w:spacing w:val="-2"/>
                <w:sz w:val="22"/>
                <w:szCs w:val="22"/>
              </w:rPr>
              <w:t xml:space="preserve">Kasu horietan, jarduerari ekin baino lehen, honako dokumentazio hau aurkeztu beharko da, Jarduera enpresarialen koordinazioari buruzko urtarrilaren 30eko 171/2004 Errege Dekretua betez: </w:t>
            </w:r>
          </w:p>
          <w:p w14:paraId="12D5E5D6" w14:textId="77777777" w:rsidR="004A1B7E" w:rsidRDefault="004A1B7E">
            <w:pPr>
              <w:numPr>
                <w:ilvl w:val="1"/>
                <w:numId w:val="28"/>
              </w:numPr>
              <w:tabs>
                <w:tab w:val="left" w:pos="616"/>
              </w:tabs>
              <w:spacing w:line="276" w:lineRule="auto"/>
              <w:ind w:left="616" w:hanging="312"/>
              <w:jc w:val="both"/>
              <w:rPr>
                <w:rFonts w:ascii="Arial" w:hAnsi="Arial" w:cs="Arial"/>
                <w:color w:val="000000"/>
                <w:sz w:val="22"/>
                <w:szCs w:val="22"/>
              </w:rPr>
            </w:pPr>
            <w:r>
              <w:rPr>
                <w:rFonts w:ascii="Arial" w:hAnsi="Arial" w:cs="Arial"/>
                <w:color w:val="000000"/>
                <w:sz w:val="22"/>
                <w:szCs w:val="22"/>
              </w:rPr>
              <w:t>Kudeaketa prebentiboko dokumentua, baita hartu beharreko prebentzio neurriak ere.</w:t>
            </w:r>
          </w:p>
          <w:p w14:paraId="32DEF8C4" w14:textId="77777777" w:rsidR="004A1B7E" w:rsidRDefault="004A1B7E">
            <w:pPr>
              <w:numPr>
                <w:ilvl w:val="1"/>
                <w:numId w:val="28"/>
              </w:numPr>
              <w:tabs>
                <w:tab w:val="left" w:pos="616"/>
              </w:tabs>
              <w:spacing w:line="276" w:lineRule="auto"/>
              <w:ind w:left="616" w:hanging="312"/>
              <w:jc w:val="both"/>
              <w:rPr>
                <w:rFonts w:ascii="Arial" w:hAnsi="Arial" w:cs="Arial"/>
                <w:color w:val="000000"/>
                <w:sz w:val="22"/>
                <w:szCs w:val="22"/>
              </w:rPr>
            </w:pPr>
            <w:r>
              <w:rPr>
                <w:rFonts w:ascii="Arial" w:hAnsi="Arial" w:cs="Arial"/>
                <w:color w:val="000000"/>
                <w:sz w:val="22"/>
                <w:szCs w:val="22"/>
              </w:rPr>
              <w:t>Egin beharreko lanen prebentzio jardueren plangintza.</w:t>
            </w:r>
          </w:p>
          <w:p w14:paraId="2EFA4F9F" w14:textId="77777777" w:rsidR="004A1B7E" w:rsidRDefault="004A1B7E">
            <w:pPr>
              <w:numPr>
                <w:ilvl w:val="1"/>
                <w:numId w:val="28"/>
              </w:numPr>
              <w:tabs>
                <w:tab w:val="left" w:pos="616"/>
              </w:tabs>
              <w:spacing w:line="276" w:lineRule="auto"/>
              <w:ind w:left="616" w:hanging="312"/>
              <w:jc w:val="both"/>
              <w:rPr>
                <w:rFonts w:ascii="Arial" w:hAnsi="Arial" w:cs="Arial"/>
                <w:color w:val="000000"/>
                <w:sz w:val="22"/>
                <w:szCs w:val="22"/>
              </w:rPr>
            </w:pPr>
            <w:r>
              <w:rPr>
                <w:rFonts w:ascii="Arial" w:hAnsi="Arial" w:cs="Arial"/>
                <w:color w:val="000000"/>
                <w:sz w:val="22"/>
                <w:szCs w:val="22"/>
              </w:rPr>
              <w:t>Jaso izanaren agiria, kontratistak sinatuta, baita azpikontratistak sinatuta ere, halakorik badago, egiaztatzeko administrazio kontratatzailearen eskutik lantokiko eta bertako instalazioetako berezko arriskuei buruzko dokumentazioa jaso dela, baita arrisku horiei aurrea hartzeko prebentzio neurriei eta jarraibideei buruzkoa eta larrialdi egoeretan aplikatu beharreko neurriei buruzkoa ere.</w:t>
            </w:r>
          </w:p>
          <w:p w14:paraId="53CD4720" w14:textId="77777777" w:rsidR="004A1B7E" w:rsidRDefault="004A1B7E">
            <w:pPr>
              <w:numPr>
                <w:ilvl w:val="1"/>
                <w:numId w:val="28"/>
              </w:numPr>
              <w:tabs>
                <w:tab w:val="left" w:pos="616"/>
              </w:tabs>
              <w:spacing w:line="276" w:lineRule="auto"/>
              <w:ind w:left="616" w:hanging="312"/>
              <w:jc w:val="both"/>
              <w:rPr>
                <w:rFonts w:ascii="Arial" w:hAnsi="Arial" w:cs="Arial"/>
                <w:color w:val="000000"/>
                <w:sz w:val="22"/>
                <w:szCs w:val="22"/>
              </w:rPr>
            </w:pPr>
            <w:r>
              <w:rPr>
                <w:rFonts w:ascii="Arial" w:hAnsi="Arial" w:cs="Arial"/>
                <w:color w:val="000000"/>
                <w:sz w:val="22"/>
                <w:szCs w:val="22"/>
              </w:rPr>
              <w:t>Aplikatutako</w:t>
            </w:r>
            <w:r>
              <w:rPr>
                <w:rFonts w:ascii="Arial" w:hAnsi="Arial" w:cs="Arial"/>
                <w:color w:val="000000"/>
                <w:spacing w:val="-4"/>
                <w:sz w:val="22"/>
                <w:szCs w:val="22"/>
              </w:rPr>
              <w:t xml:space="preserve"> prebentzio antolakuntzaren modalitatea. Hirugarren prebentzio zerbitzu bat aplikatzen bada, Prebentzio Zerbitzuarekin egindako kontratuaren kopia bat aurkeztu beharko da, hiru espezialitate hauekin: Segurtasuna, Higienea, Ergonomia eta Psikosozio-logia Aplikatua, eta, gainera, Osasunaren Zaintza; eta prebentzio zerbitzu hori indarrean dagoela egiaztatzen duen ordainagiri edo ziurtagiria.</w:t>
            </w:r>
          </w:p>
          <w:p w14:paraId="052E7198" w14:textId="77777777" w:rsidR="004A1B7E" w:rsidRDefault="004A1B7E">
            <w:pPr>
              <w:numPr>
                <w:ilvl w:val="1"/>
                <w:numId w:val="28"/>
              </w:numPr>
              <w:tabs>
                <w:tab w:val="left" w:pos="616"/>
              </w:tabs>
              <w:spacing w:line="276" w:lineRule="auto"/>
              <w:ind w:left="616" w:hanging="312"/>
              <w:jc w:val="both"/>
              <w:rPr>
                <w:rFonts w:ascii="Arial" w:hAnsi="Arial" w:cs="Arial"/>
                <w:color w:val="000000"/>
                <w:sz w:val="22"/>
                <w:szCs w:val="22"/>
              </w:rPr>
            </w:pPr>
            <w:r>
              <w:rPr>
                <w:rFonts w:ascii="Arial" w:hAnsi="Arial" w:cs="Arial"/>
                <w:color w:val="000000"/>
                <w:sz w:val="22"/>
                <w:szCs w:val="22"/>
              </w:rPr>
              <w:t xml:space="preserve">Kontratua eta horren xedea betetzeko makineria exekutatuko dituzten langileen zerrenda. </w:t>
            </w:r>
          </w:p>
          <w:p w14:paraId="61C874F6" w14:textId="77777777" w:rsidR="004A1B7E" w:rsidRDefault="004A1B7E">
            <w:pPr>
              <w:numPr>
                <w:ilvl w:val="1"/>
                <w:numId w:val="28"/>
              </w:numPr>
              <w:tabs>
                <w:tab w:val="left" w:pos="616"/>
              </w:tabs>
              <w:spacing w:line="276" w:lineRule="auto"/>
              <w:ind w:left="616" w:hanging="312"/>
              <w:jc w:val="both"/>
              <w:rPr>
                <w:rFonts w:ascii="Arial" w:hAnsi="Arial" w:cs="Arial"/>
                <w:color w:val="000000"/>
                <w:sz w:val="22"/>
                <w:szCs w:val="22"/>
              </w:rPr>
            </w:pPr>
            <w:r>
              <w:rPr>
                <w:rFonts w:ascii="Arial" w:hAnsi="Arial" w:cs="Arial"/>
                <w:color w:val="000000"/>
                <w:sz w:val="22"/>
                <w:szCs w:val="22"/>
              </w:rPr>
              <w:t>Kontratuaren exekuziorako atxikitako langileek kontratuko lanak egiteko mediku-egokitasunari buruzko egiaztagiriak.</w:t>
            </w:r>
          </w:p>
          <w:p w14:paraId="623BE9AA" w14:textId="77777777" w:rsidR="004A1B7E" w:rsidRDefault="004A1B7E">
            <w:pPr>
              <w:numPr>
                <w:ilvl w:val="1"/>
                <w:numId w:val="28"/>
              </w:numPr>
              <w:tabs>
                <w:tab w:val="left" w:pos="616"/>
              </w:tabs>
              <w:spacing w:line="276" w:lineRule="auto"/>
              <w:ind w:left="616" w:hanging="312"/>
              <w:jc w:val="both"/>
              <w:rPr>
                <w:rFonts w:ascii="Arial" w:hAnsi="Arial" w:cs="Arial"/>
                <w:color w:val="000000"/>
                <w:sz w:val="22"/>
                <w:szCs w:val="22"/>
              </w:rPr>
            </w:pPr>
            <w:r>
              <w:rPr>
                <w:rFonts w:ascii="Arial" w:hAnsi="Arial" w:cs="Arial"/>
                <w:color w:val="000000"/>
                <w:sz w:val="22"/>
                <w:szCs w:val="22"/>
              </w:rPr>
              <w:t xml:space="preserve">Kontratua exekutatuko duten langileek prebentzio esparruan jaso duten prestakuntzaren eta informazioaren frogagiria; horren barne egon beharko dira lantokiko eta bertako instalazioetako berezko arriskuen inguruan jasotako </w:t>
            </w:r>
            <w:r>
              <w:rPr>
                <w:rFonts w:ascii="Arial" w:hAnsi="Arial" w:cs="Arial"/>
                <w:color w:val="000000"/>
                <w:sz w:val="22"/>
                <w:szCs w:val="22"/>
              </w:rPr>
              <w:lastRenderedPageBreak/>
              <w:t>informazioa, arrisku horiei aurrea hartzeko prebentzio neurriak eta jarraibideak eta larrialdi kasuetan aplikatu beharrekoak.</w:t>
            </w:r>
          </w:p>
          <w:p w14:paraId="2F8018F8" w14:textId="77777777" w:rsidR="004A1B7E" w:rsidRDefault="004A1B7E">
            <w:pPr>
              <w:numPr>
                <w:ilvl w:val="1"/>
                <w:numId w:val="28"/>
              </w:numPr>
              <w:tabs>
                <w:tab w:val="left" w:pos="616"/>
              </w:tabs>
              <w:spacing w:line="276" w:lineRule="auto"/>
              <w:ind w:left="616" w:hanging="312"/>
              <w:jc w:val="both"/>
              <w:rPr>
                <w:rFonts w:ascii="Arial" w:hAnsi="Arial" w:cs="Arial"/>
                <w:color w:val="000000"/>
                <w:spacing w:val="-2"/>
                <w:sz w:val="22"/>
                <w:szCs w:val="22"/>
              </w:rPr>
            </w:pPr>
            <w:r>
              <w:rPr>
                <w:rFonts w:ascii="Arial" w:hAnsi="Arial" w:cs="Arial"/>
                <w:color w:val="000000"/>
                <w:sz w:val="22"/>
                <w:szCs w:val="22"/>
              </w:rPr>
              <w:t>Kasu bakoitzean beharrezkoak diren babes ekipamendu indibidualen entregaren frogagiria.</w:t>
            </w:r>
          </w:p>
          <w:p w14:paraId="604A9F62" w14:textId="77777777" w:rsidR="004A1B7E" w:rsidRDefault="004A1B7E">
            <w:pPr>
              <w:numPr>
                <w:ilvl w:val="1"/>
                <w:numId w:val="28"/>
              </w:numPr>
              <w:tabs>
                <w:tab w:val="left" w:pos="616"/>
              </w:tabs>
              <w:spacing w:line="276" w:lineRule="auto"/>
              <w:ind w:left="616" w:hanging="312"/>
              <w:jc w:val="both"/>
              <w:rPr>
                <w:rFonts w:ascii="Arial" w:hAnsi="Arial" w:cs="Arial"/>
                <w:color w:val="000000"/>
                <w:sz w:val="22"/>
                <w:szCs w:val="22"/>
              </w:rPr>
            </w:pPr>
            <w:r>
              <w:rPr>
                <w:rFonts w:ascii="Arial" w:hAnsi="Arial" w:cs="Arial"/>
                <w:color w:val="000000"/>
                <w:spacing w:val="-2"/>
                <w:sz w:val="22"/>
                <w:szCs w:val="22"/>
              </w:rPr>
              <w:t xml:space="preserve">Enpresak bere makineria edo lanerako ekipamenduak erabiltzen baditu, adostasun deklarazioa, CE markak edo 1997ko uztailaren 18ko 1215/1997 Errege Dekretura, langileek lan tresneria erabiltzerakoan segurtasun eta osasun arloetan errespetatu beharreko gutxieneko xedapenak ezartzen dituenera egokitzeko dokumentazioa eta horiek erabiltzeko eskuliburua. Halaber, tresna horiek erabili behar dituzten langileek horretarako berariazko prestakuntza jaso duela eta horiek erabiltzeko baimenduta daudela adierazten duen ziurtagiria.  </w:t>
            </w:r>
          </w:p>
          <w:p w14:paraId="29D162C5" w14:textId="77777777" w:rsidR="004A1B7E" w:rsidRDefault="004A1B7E">
            <w:pPr>
              <w:numPr>
                <w:ilvl w:val="1"/>
                <w:numId w:val="28"/>
              </w:numPr>
              <w:tabs>
                <w:tab w:val="left" w:pos="616"/>
              </w:tabs>
              <w:spacing w:line="276" w:lineRule="auto"/>
              <w:ind w:left="616" w:hanging="312"/>
              <w:jc w:val="both"/>
              <w:rPr>
                <w:rFonts w:ascii="Arial" w:hAnsi="Arial" w:cs="Arial"/>
                <w:color w:val="000000"/>
                <w:sz w:val="22"/>
                <w:szCs w:val="22"/>
              </w:rPr>
            </w:pPr>
            <w:r>
              <w:rPr>
                <w:rFonts w:ascii="Arial" w:hAnsi="Arial" w:cs="Arial"/>
                <w:color w:val="000000"/>
                <w:sz w:val="22"/>
                <w:szCs w:val="22"/>
              </w:rPr>
              <w:t>Produktu kimikoen segurtasun fitxak, enpresa kontratistak edo azpikontratistak produktu kimikorik erabili behar badu.</w:t>
            </w:r>
          </w:p>
          <w:p w14:paraId="60C6F62F" w14:textId="77777777" w:rsidR="004A1B7E" w:rsidRDefault="004A1B7E">
            <w:pPr>
              <w:numPr>
                <w:ilvl w:val="1"/>
                <w:numId w:val="28"/>
              </w:numPr>
              <w:tabs>
                <w:tab w:val="left" w:pos="616"/>
              </w:tabs>
              <w:spacing w:line="276" w:lineRule="auto"/>
              <w:ind w:left="616" w:hanging="312"/>
              <w:jc w:val="both"/>
              <w:rPr>
                <w:rFonts w:ascii="Arial" w:hAnsi="Arial" w:cs="Arial"/>
                <w:color w:val="000000"/>
                <w:spacing w:val="-4"/>
                <w:sz w:val="22"/>
                <w:szCs w:val="22"/>
              </w:rPr>
            </w:pPr>
            <w:r>
              <w:rPr>
                <w:rFonts w:ascii="Arial" w:hAnsi="Arial" w:cs="Arial"/>
                <w:color w:val="000000"/>
                <w:sz w:val="22"/>
                <w:szCs w:val="22"/>
              </w:rPr>
              <w:t>Segurtasun eta osasuneko arauak betetzen direla bermatuko duen pertsonaren izena; baita administrazio kontratatzailearen langileak koordinatzeko bitartekoak ere. Horrez gain, dagozkion prebentzio baliabideak eskuragarri jartzea, baldin eta horrelakorik beharrezkoa bada.</w:t>
            </w:r>
          </w:p>
          <w:p w14:paraId="4BDF4204" w14:textId="77777777" w:rsidR="004A1B7E" w:rsidRDefault="004A1B7E">
            <w:pPr>
              <w:spacing w:line="276" w:lineRule="auto"/>
              <w:ind w:left="714" w:firstLine="209"/>
              <w:jc w:val="both"/>
              <w:rPr>
                <w:rFonts w:ascii="Arial" w:hAnsi="Arial" w:cs="Arial"/>
                <w:color w:val="000000"/>
                <w:spacing w:val="-4"/>
                <w:sz w:val="22"/>
                <w:szCs w:val="22"/>
              </w:rPr>
            </w:pPr>
            <w:r>
              <w:rPr>
                <w:rFonts w:ascii="Arial" w:hAnsi="Arial" w:cs="Arial"/>
                <w:color w:val="000000"/>
                <w:spacing w:val="-4"/>
                <w:sz w:val="22"/>
                <w:szCs w:val="22"/>
              </w:rPr>
              <w:t>Enpresa kontratistak beste enpresa bat azpikontratatzen badu kontratuaren xedearen atal bat egiteko, enpresa kontratistak aurreko atalean zehaztutako egiaztapenak eskatu beharko dizkio azpikontratistari (autonomoei), hain zuzen ere enpresa kontratistak administrazio kontratatzailearen aurrean aurkezteko.</w:t>
            </w:r>
          </w:p>
          <w:p w14:paraId="4EF45E3B" w14:textId="77777777" w:rsidR="004A1B7E" w:rsidRDefault="004A1B7E">
            <w:pPr>
              <w:spacing w:line="276" w:lineRule="auto"/>
              <w:ind w:left="714" w:firstLine="209"/>
              <w:jc w:val="both"/>
              <w:rPr>
                <w:rFonts w:ascii="Arial" w:hAnsi="Arial" w:cs="Arial"/>
                <w:color w:val="000000"/>
                <w:spacing w:val="-4"/>
                <w:sz w:val="22"/>
                <w:szCs w:val="22"/>
              </w:rPr>
            </w:pPr>
            <w:r>
              <w:rPr>
                <w:rFonts w:ascii="Arial" w:hAnsi="Arial" w:cs="Arial"/>
                <w:color w:val="000000"/>
                <w:spacing w:val="-4"/>
                <w:sz w:val="22"/>
                <w:szCs w:val="22"/>
              </w:rPr>
              <w:t xml:space="preserve">Bereziki bermatu beharko da enpresa azpikontratistak laneko segurtasun eta osasun esparruko betebehar guztiak betetzen dituela, eta zehazki, prebentzio jardueren koordinazioari eta beharrezko </w:t>
            </w:r>
            <w:r>
              <w:rPr>
                <w:rFonts w:ascii="Arial" w:hAnsi="Arial" w:cs="Arial"/>
                <w:color w:val="000000"/>
                <w:spacing w:val="-4"/>
                <w:sz w:val="22"/>
                <w:szCs w:val="22"/>
              </w:rPr>
              <w:lastRenderedPageBreak/>
              <w:t>prebentzio baliabideak eskuragarri jartzeari buruz, araudiak xedatutakoa betetzen dela.</w:t>
            </w:r>
          </w:p>
          <w:p w14:paraId="0FCFE1EA" w14:textId="77777777" w:rsidR="004A1B7E" w:rsidRDefault="004A1B7E">
            <w:pPr>
              <w:spacing w:line="276" w:lineRule="auto"/>
              <w:ind w:left="714" w:firstLine="209"/>
              <w:jc w:val="both"/>
              <w:rPr>
                <w:rFonts w:ascii="Arial" w:hAnsi="Arial" w:cs="Arial"/>
                <w:color w:val="000000"/>
                <w:spacing w:val="-4"/>
                <w:sz w:val="22"/>
                <w:szCs w:val="22"/>
              </w:rPr>
            </w:pPr>
          </w:p>
          <w:p w14:paraId="351A97BD" w14:textId="77777777" w:rsidR="004A1B7E" w:rsidRDefault="004A1B7E">
            <w:pPr>
              <w:spacing w:line="276" w:lineRule="auto"/>
              <w:ind w:left="714" w:firstLine="209"/>
              <w:jc w:val="both"/>
              <w:rPr>
                <w:rFonts w:ascii="Arial" w:hAnsi="Arial" w:cs="Arial"/>
                <w:color w:val="000000"/>
                <w:spacing w:val="-4"/>
                <w:sz w:val="22"/>
                <w:szCs w:val="22"/>
              </w:rPr>
            </w:pPr>
            <w:r>
              <w:rPr>
                <w:rFonts w:ascii="Arial" w:hAnsi="Arial" w:cs="Arial"/>
                <w:color w:val="000000"/>
                <w:spacing w:val="-4"/>
                <w:sz w:val="22"/>
                <w:szCs w:val="22"/>
              </w:rPr>
              <w:t>Enpresa kontratistak bermatu beharko du jarduera gauzatzeko eta lanen zuzendaritza zuzenean egiteko azpiegitura eta baliabide nahikoa dituela enpresa azpikontratatuak.</w:t>
            </w:r>
          </w:p>
          <w:p w14:paraId="583BFD4F" w14:textId="77777777" w:rsidR="004A1B7E" w:rsidRDefault="004A1B7E">
            <w:pPr>
              <w:spacing w:line="276" w:lineRule="auto"/>
              <w:ind w:left="714" w:firstLine="209"/>
              <w:jc w:val="both"/>
              <w:rPr>
                <w:rFonts w:ascii="Arial" w:hAnsi="Arial" w:cs="Arial"/>
                <w:color w:val="000000"/>
                <w:sz w:val="22"/>
                <w:szCs w:val="22"/>
              </w:rPr>
            </w:pPr>
            <w:r>
              <w:rPr>
                <w:rFonts w:ascii="Arial" w:hAnsi="Arial" w:cs="Arial"/>
                <w:color w:val="000000"/>
                <w:spacing w:val="-4"/>
                <w:sz w:val="22"/>
                <w:szCs w:val="22"/>
              </w:rPr>
              <w:t>Entitate kontratatzaileak zainduko du kontratistek eta azpikontratistek</w:t>
            </w:r>
            <w:r>
              <w:rPr>
                <w:rFonts w:ascii="Arial" w:hAnsi="Arial" w:cs="Arial"/>
                <w:color w:val="000000"/>
                <w:sz w:val="22"/>
                <w:szCs w:val="22"/>
              </w:rPr>
              <w:t xml:space="preserve"> lanen arriskuei aurrea hartzeko araudia betetzen dutela. Horretarako beharrezkoa den edozein neurri hartu ahal izango du.</w:t>
            </w:r>
          </w:p>
          <w:p w14:paraId="10719CC3" w14:textId="77777777" w:rsidR="004A1B7E" w:rsidRDefault="004A1B7E">
            <w:pPr>
              <w:spacing w:line="276" w:lineRule="auto"/>
              <w:ind w:left="304"/>
              <w:jc w:val="both"/>
              <w:rPr>
                <w:rFonts w:ascii="Arial" w:hAnsi="Arial" w:cs="Arial"/>
                <w:color w:val="000000"/>
                <w:sz w:val="22"/>
                <w:szCs w:val="22"/>
              </w:rPr>
            </w:pPr>
          </w:p>
          <w:p w14:paraId="7197AF3E" w14:textId="77777777" w:rsidR="004A1B7E" w:rsidRDefault="004A1B7E">
            <w:pPr>
              <w:numPr>
                <w:ilvl w:val="0"/>
                <w:numId w:val="28"/>
              </w:numPr>
              <w:spacing w:line="276" w:lineRule="auto"/>
              <w:jc w:val="both"/>
              <w:rPr>
                <w:rFonts w:ascii="Arial" w:hAnsi="Arial" w:cs="Arial"/>
                <w:color w:val="000000"/>
                <w:sz w:val="22"/>
                <w:szCs w:val="22"/>
              </w:rPr>
            </w:pPr>
            <w:r>
              <w:rPr>
                <w:rFonts w:ascii="Arial" w:hAnsi="Arial" w:cs="Arial"/>
                <w:color w:val="000000"/>
                <w:spacing w:val="-2"/>
                <w:sz w:val="22"/>
                <w:szCs w:val="22"/>
              </w:rPr>
              <w:t>Zerbitzu kontratuaren xedearen izaera dela eta, kontratistaren (edo, hala badagokio, azpikontratistaren) langileek entitate kontratatzailearen lantokiren batean zerbitzua eman behar badute eta bertan kontratatzailearen langileek zerbitzurik ematen ez badute, ezingo da kontratuaren xede den jarduera abian jarri, baldin eta aldez aurretik administrazio kontratatzaileak jarduera hauek egin ez baditu:</w:t>
            </w:r>
          </w:p>
          <w:p w14:paraId="632AC586" w14:textId="77777777" w:rsidR="004A1B7E" w:rsidRDefault="004A1B7E">
            <w:pPr>
              <w:numPr>
                <w:ilvl w:val="0"/>
                <w:numId w:val="100"/>
              </w:numPr>
              <w:tabs>
                <w:tab w:val="left" w:pos="616"/>
              </w:tabs>
              <w:spacing w:line="276" w:lineRule="auto"/>
              <w:ind w:left="616"/>
              <w:jc w:val="both"/>
              <w:rPr>
                <w:rFonts w:ascii="Arial" w:hAnsi="Arial" w:cs="Arial"/>
                <w:color w:val="000000"/>
                <w:sz w:val="22"/>
                <w:szCs w:val="22"/>
              </w:rPr>
            </w:pPr>
            <w:r>
              <w:rPr>
                <w:rFonts w:ascii="Arial" w:hAnsi="Arial" w:cs="Arial"/>
                <w:color w:val="000000"/>
                <w:sz w:val="22"/>
                <w:szCs w:val="22"/>
              </w:rPr>
              <w:t xml:space="preserve">Jardueran parte hartzen duten enpresei lantokiko arriskuen berri ematea, hain zuzen ere bertan garatu beharreko jardueretan eragina izan dezaketena, baita arrisku horiei aurrea hartzeko neurrien berri ematea ere. </w:t>
            </w:r>
          </w:p>
          <w:p w14:paraId="7AE88403" w14:textId="77777777" w:rsidR="004A1B7E" w:rsidRDefault="004A1B7E">
            <w:pPr>
              <w:numPr>
                <w:ilvl w:val="0"/>
                <w:numId w:val="100"/>
              </w:numPr>
              <w:tabs>
                <w:tab w:val="left" w:pos="616"/>
              </w:tabs>
              <w:spacing w:line="276" w:lineRule="auto"/>
              <w:ind w:left="616"/>
              <w:jc w:val="both"/>
              <w:rPr>
                <w:rFonts w:ascii="Arial" w:hAnsi="Arial" w:cs="Arial"/>
                <w:color w:val="000000"/>
                <w:sz w:val="22"/>
                <w:szCs w:val="22"/>
              </w:rPr>
            </w:pPr>
            <w:r>
              <w:rPr>
                <w:rFonts w:ascii="Arial" w:hAnsi="Arial" w:cs="Arial"/>
                <w:color w:val="000000"/>
                <w:sz w:val="22"/>
                <w:szCs w:val="22"/>
              </w:rPr>
              <w:t xml:space="preserve">Enpresa kontratistari larrialdietarako neurrien berri ematea. </w:t>
            </w:r>
          </w:p>
          <w:p w14:paraId="451D5B3B" w14:textId="77777777" w:rsidR="004A1B7E" w:rsidRDefault="004A1B7E">
            <w:pPr>
              <w:numPr>
                <w:ilvl w:val="0"/>
                <w:numId w:val="100"/>
              </w:numPr>
              <w:tabs>
                <w:tab w:val="left" w:pos="616"/>
              </w:tabs>
              <w:spacing w:line="276" w:lineRule="auto"/>
              <w:ind w:left="616"/>
              <w:jc w:val="both"/>
              <w:rPr>
                <w:rFonts w:ascii="Arial" w:hAnsi="Arial" w:cs="Arial"/>
                <w:color w:val="000000"/>
                <w:sz w:val="22"/>
                <w:szCs w:val="22"/>
              </w:rPr>
            </w:pPr>
            <w:r>
              <w:rPr>
                <w:rFonts w:ascii="Arial" w:hAnsi="Arial" w:cs="Arial"/>
                <w:color w:val="000000"/>
                <w:sz w:val="22"/>
                <w:szCs w:val="22"/>
              </w:rPr>
              <w:t xml:space="preserve">Lantoki horretan, enpresa bat baino gehiagoko langileek lan egin behar badute, jarduera abian jarri baino lehen, Jarduera enpresarialen koordinazioari buruzko urtarrilaren 30eko 171/2004 Errege Dekretua betez, enpresa eta langile autonomo guztiek elkarlanean jardun beharko dute, eta garatuko dituzten jardueren berariazko arriskuei buruzko informazioaren elkartrukea egin beharko dute, hain zuzen arrisku horiek beste enpresetako langileengan eragina izan </w:t>
            </w:r>
            <w:r>
              <w:rPr>
                <w:rFonts w:ascii="Arial" w:hAnsi="Arial" w:cs="Arial"/>
                <w:color w:val="000000"/>
                <w:sz w:val="22"/>
                <w:szCs w:val="22"/>
              </w:rPr>
              <w:lastRenderedPageBreak/>
              <w:t>badezakete. Enpresa bakoitzak bere langileei jakinaraziko dizkie jarduera aldiberekotasunagatik sortzen diren arriskuak, eta beharrezko koordinazio bitartekoak jarriko dituzte. Horretarako, jasotako informazioa kontuan hartuko da lan arriskuen ebaluazioa eta dagozkion prebentzio jardueren plangintza egiteko orduan.</w:t>
            </w:r>
          </w:p>
          <w:p w14:paraId="1241AEE4" w14:textId="77777777" w:rsidR="004A1B7E" w:rsidRDefault="004A1B7E">
            <w:pPr>
              <w:spacing w:line="276" w:lineRule="auto"/>
              <w:ind w:left="714" w:firstLine="181"/>
              <w:jc w:val="both"/>
              <w:rPr>
                <w:rFonts w:ascii="Arial" w:hAnsi="Arial" w:cs="Arial"/>
                <w:color w:val="000000"/>
                <w:sz w:val="22"/>
                <w:szCs w:val="22"/>
              </w:rPr>
            </w:pPr>
            <w:r>
              <w:rPr>
                <w:rFonts w:ascii="Arial" w:hAnsi="Arial" w:cs="Arial"/>
                <w:color w:val="000000"/>
                <w:sz w:val="22"/>
                <w:szCs w:val="22"/>
              </w:rPr>
              <w:t>Jarduera abian jarri baino lehen, kontratistak eta, halakorik badago, azpikontratistak aurkeztu beharko dute administrazio kontratatzailearen eskutik lantokiko eta bertako instalazioetako berariazko arriskuen, jarduerei eragin diezaieketen lantokiko arriskuen eta arrisku horien prebentzioko eta larrialdi kasuetarako neurrien inguruko dokumentazioa jaso izanaren agiri sinatua.</w:t>
            </w:r>
          </w:p>
          <w:p w14:paraId="7CDF2D1A" w14:textId="77777777" w:rsidR="004A1B7E" w:rsidRDefault="004A1B7E">
            <w:pPr>
              <w:spacing w:line="276" w:lineRule="auto"/>
              <w:ind w:left="714" w:firstLine="181"/>
              <w:jc w:val="both"/>
              <w:rPr>
                <w:rFonts w:ascii="Arial" w:hAnsi="Arial" w:cs="Arial"/>
                <w:color w:val="000000"/>
                <w:sz w:val="22"/>
                <w:szCs w:val="22"/>
              </w:rPr>
            </w:pPr>
          </w:p>
          <w:p w14:paraId="18D23B34" w14:textId="77777777" w:rsidR="004A1B7E" w:rsidRDefault="004A1B7E">
            <w:pPr>
              <w:numPr>
                <w:ilvl w:val="0"/>
                <w:numId w:val="28"/>
              </w:numPr>
              <w:spacing w:line="276" w:lineRule="auto"/>
              <w:jc w:val="both"/>
              <w:rPr>
                <w:rFonts w:ascii="Arial" w:hAnsi="Arial" w:cs="Arial"/>
                <w:color w:val="000000"/>
                <w:sz w:val="22"/>
                <w:szCs w:val="22"/>
              </w:rPr>
            </w:pPr>
            <w:r>
              <w:rPr>
                <w:rFonts w:ascii="Arial" w:hAnsi="Arial" w:cs="Arial"/>
                <w:color w:val="000000"/>
                <w:sz w:val="22"/>
                <w:szCs w:val="22"/>
              </w:rPr>
              <w:t xml:space="preserve">Baldin eta enpresa kontratistak edo azpikontratistak kontratuari atxikita dituen langileek ez badute zerbitzurik ematen entitate kontratatzailearen lantokietan, baina haren makineria, ekipoak, produktuak, lehengaiak edo tresnak erabiltzen baditu, jarduera hasi aurretik, Administrazioak enpresa kontratistari edo azpikontratistari emango dio haren makineria, ekipoak, produktuak, lehengaiak edo tresnak erabili eta manipulatzeko beharrezkoa den informazioa eta, aldi berean, enpresa kontratistak edo azpikontratistak dokumentuz frogatu beharko du, jarduera hasi aurretik, kontratua betetzen duten langileek izan badutela administrazio kontratatzaileak emandako makineria, ekipoak, produktuak, lehengaiak edo tresnak erabili eta manipulatzeko beharrezkoa den informazioa eta formazioa eta, gainera, hark emandako informazioa ezagutzen duela. </w:t>
            </w:r>
          </w:p>
          <w:p w14:paraId="5435FE00" w14:textId="77777777" w:rsidR="004A1B7E" w:rsidRDefault="004A1B7E">
            <w:pPr>
              <w:numPr>
                <w:ilvl w:val="0"/>
                <w:numId w:val="28"/>
              </w:numPr>
              <w:spacing w:line="276" w:lineRule="auto"/>
              <w:jc w:val="both"/>
              <w:rPr>
                <w:rFonts w:ascii="Arial" w:hAnsi="Arial" w:cs="Arial"/>
                <w:color w:val="000000"/>
                <w:sz w:val="22"/>
                <w:szCs w:val="22"/>
              </w:rPr>
            </w:pPr>
            <w:r>
              <w:rPr>
                <w:rFonts w:ascii="Arial" w:hAnsi="Arial" w:cs="Arial"/>
                <w:color w:val="000000"/>
                <w:sz w:val="22"/>
                <w:szCs w:val="22"/>
              </w:rPr>
              <w:t xml:space="preserve">Baldin eta, enpresa kontratistak klausula honetan xedatutako betebeharrak ez betetzeagatik, entitate kontratatzailea </w:t>
            </w:r>
            <w:r>
              <w:rPr>
                <w:rFonts w:ascii="Arial" w:hAnsi="Arial" w:cs="Arial"/>
                <w:color w:val="000000"/>
                <w:sz w:val="22"/>
                <w:szCs w:val="22"/>
              </w:rPr>
              <w:lastRenderedPageBreak/>
              <w:t>zigortzen badute dirua ordaintzera, diru hori kontratistari jasanaraziko dio. Horretarako, administrazio kontratatzaileak beharrezko jarduketa administratibo edo judizialak egiteko eskubidea izango du, harik eta ordaindutako zenbateko osoa berreskuratu arte.</w:t>
            </w:r>
          </w:p>
          <w:p w14:paraId="365E241C" w14:textId="77777777" w:rsidR="004A1B7E" w:rsidRDefault="004A1B7E">
            <w:pPr>
              <w:spacing w:line="276" w:lineRule="auto"/>
              <w:jc w:val="both"/>
              <w:rPr>
                <w:rFonts w:ascii="Arial" w:hAnsi="Arial" w:cs="Arial"/>
                <w:color w:val="000000"/>
                <w:sz w:val="22"/>
                <w:szCs w:val="22"/>
              </w:rPr>
            </w:pPr>
          </w:p>
        </w:tc>
        <w:tc>
          <w:tcPr>
            <w:tcW w:w="5105" w:type="dxa"/>
          </w:tcPr>
          <w:p w14:paraId="549C2568" w14:textId="77777777" w:rsidR="004A1B7E" w:rsidRDefault="004A1B7E">
            <w:pPr>
              <w:spacing w:line="276" w:lineRule="auto"/>
              <w:jc w:val="both"/>
              <w:rPr>
                <w:rFonts w:ascii="Arial" w:hAnsi="Arial" w:cs="Arial"/>
                <w:color w:val="000000"/>
                <w:sz w:val="22"/>
                <w:szCs w:val="22"/>
                <w:lang w:val="es-ES"/>
              </w:rPr>
            </w:pPr>
            <w:r>
              <w:rPr>
                <w:rFonts w:ascii="Arial" w:hAnsi="Arial" w:cs="Arial"/>
                <w:b/>
                <w:i/>
                <w:color w:val="000000"/>
                <w:sz w:val="22"/>
                <w:szCs w:val="22"/>
              </w:rPr>
              <w:lastRenderedPageBreak/>
              <w:t>38.2.7.- Condiciones en materia de seguridad y salud en el trabajo</w:t>
            </w:r>
          </w:p>
          <w:p w14:paraId="0553DB74" w14:textId="77777777" w:rsidR="004A1B7E" w:rsidRDefault="004A1B7E">
            <w:pPr>
              <w:numPr>
                <w:ilvl w:val="0"/>
                <w:numId w:val="66"/>
              </w:numPr>
              <w:spacing w:line="276" w:lineRule="auto"/>
              <w:jc w:val="both"/>
              <w:rPr>
                <w:rFonts w:ascii="Arial" w:hAnsi="Arial" w:cs="Arial"/>
                <w:color w:val="000000"/>
                <w:sz w:val="22"/>
                <w:szCs w:val="22"/>
                <w:lang w:val="es-ES"/>
              </w:rPr>
            </w:pPr>
            <w:r>
              <w:rPr>
                <w:rFonts w:ascii="Arial" w:hAnsi="Arial" w:cs="Arial"/>
                <w:color w:val="000000"/>
                <w:sz w:val="22"/>
                <w:szCs w:val="22"/>
                <w:lang w:val="es-ES"/>
              </w:rPr>
              <w:t>La empresa contratista deberá cumplir con las disposiciones vigentes en materia de seguridad y prevención de riesgos laborales en el trabajo, así como las derivadas del convenio colectivo aplicable.</w:t>
            </w:r>
          </w:p>
          <w:p w14:paraId="7D16AE5B" w14:textId="77777777" w:rsidR="004A1B7E" w:rsidRDefault="004A1B7E">
            <w:pPr>
              <w:numPr>
                <w:ilvl w:val="0"/>
                <w:numId w:val="66"/>
              </w:numPr>
              <w:spacing w:line="276" w:lineRule="auto"/>
              <w:jc w:val="both"/>
              <w:rPr>
                <w:rFonts w:ascii="Arial" w:hAnsi="Arial" w:cs="Arial"/>
                <w:color w:val="000000"/>
                <w:sz w:val="22"/>
                <w:szCs w:val="22"/>
                <w:lang w:val="es-ES"/>
              </w:rPr>
            </w:pPr>
            <w:r>
              <w:rPr>
                <w:rFonts w:ascii="Arial" w:hAnsi="Arial" w:cs="Arial"/>
                <w:color w:val="000000"/>
                <w:sz w:val="22"/>
                <w:szCs w:val="22"/>
                <w:lang w:val="es-ES"/>
              </w:rPr>
              <w:t>La empresa contratista deberá adoptar las medidas de seguridad e higiene en el trabajo que sean obligatorias o necesarias para prevenir de manera rigurosa los riesgos que pueden afectar a la integridad y salud del personal afecto al objeto del contrato.</w:t>
            </w:r>
          </w:p>
          <w:p w14:paraId="6A2BC241" w14:textId="77777777" w:rsidR="004A1B7E" w:rsidRDefault="004A1B7E">
            <w:pPr>
              <w:numPr>
                <w:ilvl w:val="0"/>
                <w:numId w:val="66"/>
              </w:numPr>
              <w:spacing w:line="276" w:lineRule="auto"/>
              <w:jc w:val="both"/>
              <w:rPr>
                <w:rFonts w:ascii="Arial" w:hAnsi="Arial" w:cs="Arial"/>
                <w:color w:val="000000"/>
                <w:sz w:val="22"/>
                <w:szCs w:val="22"/>
                <w:lang w:val="es-ES"/>
              </w:rPr>
            </w:pPr>
            <w:r>
              <w:rPr>
                <w:rFonts w:ascii="Arial" w:hAnsi="Arial" w:cs="Arial"/>
                <w:color w:val="000000"/>
                <w:sz w:val="22"/>
                <w:szCs w:val="22"/>
                <w:lang w:val="es-ES"/>
              </w:rPr>
              <w:t>Cuando la naturaleza del objeto del contrato requiera la intervención de personal de la contratista (o en su caso, de la subcontratista) que deban realizar alguna prestación en centros de la Administración contratante en los que también preste servicios el personal de la propia administración, antes del inicio de la actividad, todas las empresas y personal autónomo concurrentes deberán cooperar entre sí e intercambiarse información sobre los riesgos específicos de las actividades que desarrollarán y que puedan afectar al personal.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w:t>
            </w:r>
          </w:p>
          <w:p w14:paraId="2BC838B7" w14:textId="77777777" w:rsidR="004A1B7E" w:rsidRDefault="004A1B7E">
            <w:pPr>
              <w:spacing w:line="276" w:lineRule="auto"/>
              <w:ind w:left="345" w:firstLine="180"/>
              <w:jc w:val="both"/>
              <w:rPr>
                <w:rFonts w:ascii="Arial" w:hAnsi="Arial" w:cs="Arial"/>
                <w:color w:val="000000"/>
                <w:sz w:val="22"/>
                <w:szCs w:val="22"/>
                <w:lang w:val="es-ES"/>
              </w:rPr>
            </w:pPr>
          </w:p>
          <w:p w14:paraId="3B349D0C" w14:textId="77777777" w:rsidR="004A1B7E" w:rsidRDefault="004A1B7E">
            <w:pPr>
              <w:spacing w:line="276" w:lineRule="auto"/>
              <w:ind w:left="345" w:firstLine="180"/>
              <w:jc w:val="both"/>
              <w:rPr>
                <w:rFonts w:ascii="Arial" w:hAnsi="Arial" w:cs="Arial"/>
                <w:color w:val="000000"/>
                <w:sz w:val="22"/>
                <w:szCs w:val="22"/>
              </w:rPr>
            </w:pPr>
            <w:r>
              <w:rPr>
                <w:rFonts w:ascii="Arial" w:hAnsi="Arial" w:cs="Arial"/>
                <w:color w:val="000000"/>
                <w:sz w:val="22"/>
                <w:szCs w:val="22"/>
                <w:lang w:val="es-ES"/>
              </w:rPr>
              <w:t xml:space="preserve">En estos casos, antes del inicio de la actividad, en cumplimiento del RD 171/2004, de 30 de enero, sobre coordinación de actividades empresariales, se deberá aportar la siguiente documentación: </w:t>
            </w:r>
          </w:p>
          <w:p w14:paraId="6C79A3A8" w14:textId="77777777" w:rsidR="004A1B7E" w:rsidRDefault="004A1B7E">
            <w:pPr>
              <w:numPr>
                <w:ilvl w:val="1"/>
                <w:numId w:val="66"/>
              </w:numPr>
              <w:tabs>
                <w:tab w:val="left" w:pos="705"/>
              </w:tabs>
              <w:spacing w:line="276" w:lineRule="auto"/>
              <w:ind w:left="705"/>
              <w:jc w:val="both"/>
              <w:rPr>
                <w:rFonts w:ascii="Arial" w:hAnsi="Arial" w:cs="Arial"/>
                <w:color w:val="000000"/>
                <w:sz w:val="22"/>
                <w:szCs w:val="22"/>
              </w:rPr>
            </w:pPr>
            <w:r>
              <w:rPr>
                <w:rFonts w:ascii="Arial" w:hAnsi="Arial" w:cs="Arial"/>
                <w:color w:val="000000"/>
                <w:sz w:val="22"/>
                <w:szCs w:val="22"/>
              </w:rPr>
              <w:t>El documento de gestión preventiva, así como las medidas preventivas a adoptar.</w:t>
            </w:r>
          </w:p>
          <w:p w14:paraId="11885D1E" w14:textId="77777777" w:rsidR="004A1B7E" w:rsidRDefault="004A1B7E">
            <w:pPr>
              <w:numPr>
                <w:ilvl w:val="1"/>
                <w:numId w:val="66"/>
              </w:numPr>
              <w:tabs>
                <w:tab w:val="left" w:pos="705"/>
              </w:tabs>
              <w:spacing w:line="276" w:lineRule="auto"/>
              <w:ind w:left="705"/>
              <w:jc w:val="both"/>
              <w:rPr>
                <w:rFonts w:ascii="Arial" w:hAnsi="Arial" w:cs="Arial"/>
                <w:color w:val="000000"/>
                <w:sz w:val="22"/>
                <w:szCs w:val="22"/>
              </w:rPr>
            </w:pPr>
            <w:r>
              <w:rPr>
                <w:rFonts w:ascii="Arial" w:hAnsi="Arial" w:cs="Arial"/>
                <w:color w:val="000000"/>
                <w:sz w:val="22"/>
                <w:szCs w:val="22"/>
              </w:rPr>
              <w:t>La planificación de la actividad preventiva de los trabajos a realizar.</w:t>
            </w:r>
          </w:p>
          <w:p w14:paraId="37690FC1" w14:textId="77777777" w:rsidR="004A1B7E" w:rsidRDefault="004A1B7E">
            <w:pPr>
              <w:numPr>
                <w:ilvl w:val="1"/>
                <w:numId w:val="66"/>
              </w:numPr>
              <w:tabs>
                <w:tab w:val="left" w:pos="705"/>
              </w:tabs>
              <w:spacing w:line="276" w:lineRule="auto"/>
              <w:ind w:left="705"/>
              <w:jc w:val="both"/>
              <w:rPr>
                <w:rFonts w:ascii="Arial" w:hAnsi="Arial" w:cs="Arial"/>
                <w:color w:val="000000"/>
                <w:sz w:val="22"/>
                <w:szCs w:val="22"/>
              </w:rPr>
            </w:pPr>
            <w:r>
              <w:rPr>
                <w:rFonts w:ascii="Arial" w:hAnsi="Arial" w:cs="Arial"/>
                <w:color w:val="000000"/>
                <w:sz w:val="22"/>
                <w:szCs w:val="22"/>
              </w:rPr>
              <w:t xml:space="preserve">Acuse de recibo firmado por la contratista y, en su caso, subcontratista, acreditativo de que han recibido del </w:t>
            </w:r>
            <w:r w:rsidR="006F5844">
              <w:rPr>
                <w:rFonts w:ascii="Arial" w:hAnsi="Arial" w:cs="Arial"/>
                <w:color w:val="000000"/>
                <w:sz w:val="22"/>
                <w:szCs w:val="22"/>
              </w:rPr>
              <w:t>Mancomunidad</w:t>
            </w:r>
            <w:r>
              <w:rPr>
                <w:rFonts w:ascii="Arial" w:hAnsi="Arial" w:cs="Arial"/>
                <w:color w:val="000000"/>
                <w:sz w:val="22"/>
                <w:szCs w:val="22"/>
              </w:rPr>
              <w:t xml:space="preserve">de </w:t>
            </w:r>
            <w:r w:rsidR="006F5844">
              <w:rPr>
                <w:rFonts w:ascii="Arial" w:hAnsi="Arial" w:cs="Arial"/>
                <w:color w:val="000000"/>
                <w:sz w:val="22"/>
                <w:szCs w:val="22"/>
              </w:rPr>
              <w:t>Beterri-Buruntza</w:t>
            </w:r>
            <w:r>
              <w:rPr>
                <w:rFonts w:ascii="Arial" w:hAnsi="Arial" w:cs="Arial"/>
                <w:color w:val="000000"/>
                <w:sz w:val="22"/>
                <w:szCs w:val="22"/>
              </w:rPr>
              <w:t xml:space="preserve"> la documentación sobre los riesgos propios del centro de trabajo y de sus instalaciones, sobre las medidas preventivas e instrucciones para la prevención de dichos riesgos, y las que se deben de aplicar en caso de situaciones de emergencia.</w:t>
            </w:r>
          </w:p>
          <w:p w14:paraId="548E405F" w14:textId="77777777" w:rsidR="004A1B7E" w:rsidRDefault="004A1B7E">
            <w:pPr>
              <w:numPr>
                <w:ilvl w:val="1"/>
                <w:numId w:val="66"/>
              </w:numPr>
              <w:tabs>
                <w:tab w:val="left" w:pos="705"/>
              </w:tabs>
              <w:spacing w:line="276" w:lineRule="auto"/>
              <w:ind w:left="705"/>
              <w:jc w:val="both"/>
              <w:rPr>
                <w:rFonts w:ascii="Arial" w:hAnsi="Arial" w:cs="Arial"/>
                <w:color w:val="000000"/>
                <w:sz w:val="22"/>
                <w:szCs w:val="22"/>
              </w:rPr>
            </w:pPr>
            <w:r>
              <w:rPr>
                <w:rFonts w:ascii="Arial" w:hAnsi="Arial" w:cs="Arial"/>
                <w:color w:val="000000"/>
                <w:sz w:val="22"/>
                <w:szCs w:val="22"/>
              </w:rPr>
              <w:t>La modalidad de organización preventiva adoptada. En caso de servicio de prevención ajeno, se deberá adjuntar copia del contrato con el servicio de prevención con las tres especialidades de Seguridad, Higiene, Ergonomía y Psicosociología aplicada y además la Vigilancia de la Salud; y recibo de pago o certificado en el que se refleje que actualmente está en vigor.</w:t>
            </w:r>
          </w:p>
          <w:p w14:paraId="70484D82" w14:textId="77777777" w:rsidR="004A1B7E" w:rsidRDefault="004A1B7E">
            <w:pPr>
              <w:numPr>
                <w:ilvl w:val="1"/>
                <w:numId w:val="66"/>
              </w:numPr>
              <w:tabs>
                <w:tab w:val="left" w:pos="705"/>
              </w:tabs>
              <w:spacing w:line="276" w:lineRule="auto"/>
              <w:ind w:left="705"/>
              <w:jc w:val="both"/>
              <w:rPr>
                <w:rFonts w:ascii="Arial" w:hAnsi="Arial" w:cs="Arial"/>
                <w:color w:val="000000"/>
                <w:sz w:val="22"/>
                <w:szCs w:val="22"/>
              </w:rPr>
            </w:pPr>
            <w:r>
              <w:rPr>
                <w:rFonts w:ascii="Arial" w:hAnsi="Arial" w:cs="Arial"/>
                <w:color w:val="000000"/>
                <w:sz w:val="22"/>
                <w:szCs w:val="22"/>
              </w:rPr>
              <w:t xml:space="preserve">Relación del personal que ejecutará el contrato y maquinaria destinada al objeto del contrato. </w:t>
            </w:r>
          </w:p>
          <w:p w14:paraId="20D25BA1" w14:textId="77777777" w:rsidR="004A1B7E" w:rsidRDefault="004A1B7E">
            <w:pPr>
              <w:numPr>
                <w:ilvl w:val="1"/>
                <w:numId w:val="66"/>
              </w:numPr>
              <w:tabs>
                <w:tab w:val="left" w:pos="705"/>
              </w:tabs>
              <w:spacing w:line="276" w:lineRule="auto"/>
              <w:ind w:left="705"/>
              <w:jc w:val="both"/>
              <w:rPr>
                <w:rFonts w:ascii="Arial" w:hAnsi="Arial" w:cs="Arial"/>
                <w:color w:val="000000"/>
                <w:sz w:val="22"/>
                <w:szCs w:val="22"/>
              </w:rPr>
            </w:pPr>
            <w:r>
              <w:rPr>
                <w:rFonts w:ascii="Arial" w:hAnsi="Arial" w:cs="Arial"/>
                <w:color w:val="000000"/>
                <w:sz w:val="22"/>
                <w:szCs w:val="22"/>
              </w:rPr>
              <w:t>Justificantes de aptitud médica para el desempeño de los trabajos contratados del personal adscrito a la ejecución del contrato.</w:t>
            </w:r>
          </w:p>
          <w:p w14:paraId="4111FC71" w14:textId="77777777" w:rsidR="004A1B7E" w:rsidRDefault="004A1B7E">
            <w:pPr>
              <w:numPr>
                <w:ilvl w:val="1"/>
                <w:numId w:val="66"/>
              </w:numPr>
              <w:tabs>
                <w:tab w:val="left" w:pos="705"/>
              </w:tabs>
              <w:spacing w:line="276" w:lineRule="auto"/>
              <w:ind w:left="705"/>
              <w:jc w:val="both"/>
              <w:rPr>
                <w:rFonts w:ascii="Arial" w:hAnsi="Arial" w:cs="Arial"/>
                <w:color w:val="000000"/>
                <w:sz w:val="22"/>
                <w:szCs w:val="22"/>
              </w:rPr>
            </w:pPr>
            <w:r>
              <w:rPr>
                <w:rFonts w:ascii="Arial" w:hAnsi="Arial" w:cs="Arial"/>
                <w:color w:val="000000"/>
                <w:sz w:val="22"/>
                <w:szCs w:val="22"/>
              </w:rPr>
              <w:t xml:space="preserve">Justificante de la formación e información dada en materia preventiva a las personas trabajadoras que ejecutarán el contrato; incluyendo la información recibida sobre los riesgos propios del centro de trabajo y de sus instalaciones, las medidas </w:t>
            </w:r>
            <w:r>
              <w:rPr>
                <w:rFonts w:ascii="Arial" w:hAnsi="Arial" w:cs="Arial"/>
                <w:color w:val="000000"/>
                <w:sz w:val="22"/>
                <w:szCs w:val="22"/>
              </w:rPr>
              <w:lastRenderedPageBreak/>
              <w:t>preventivas e instrucciones para la prevención de dichos riesgos, y las que se deben de aplicar en casos de emergencia.</w:t>
            </w:r>
          </w:p>
          <w:p w14:paraId="6A0E436E" w14:textId="77777777" w:rsidR="004A1B7E" w:rsidRDefault="004A1B7E">
            <w:pPr>
              <w:numPr>
                <w:ilvl w:val="1"/>
                <w:numId w:val="66"/>
              </w:numPr>
              <w:tabs>
                <w:tab w:val="left" w:pos="705"/>
              </w:tabs>
              <w:spacing w:line="276" w:lineRule="auto"/>
              <w:ind w:left="705"/>
              <w:jc w:val="both"/>
              <w:rPr>
                <w:rFonts w:ascii="Arial" w:hAnsi="Arial" w:cs="Arial"/>
                <w:color w:val="000000"/>
                <w:sz w:val="22"/>
                <w:szCs w:val="22"/>
              </w:rPr>
            </w:pPr>
            <w:r>
              <w:rPr>
                <w:rFonts w:ascii="Arial" w:hAnsi="Arial" w:cs="Arial"/>
                <w:color w:val="000000"/>
                <w:sz w:val="22"/>
                <w:szCs w:val="22"/>
              </w:rPr>
              <w:t>Justificante de la entrega de los equipos de protección individual (EPI´s) que sean necesarios.</w:t>
            </w:r>
          </w:p>
          <w:p w14:paraId="403DBEA2" w14:textId="77777777" w:rsidR="004A1B7E" w:rsidRDefault="004A1B7E">
            <w:pPr>
              <w:numPr>
                <w:ilvl w:val="1"/>
                <w:numId w:val="66"/>
              </w:numPr>
              <w:tabs>
                <w:tab w:val="left" w:pos="705"/>
              </w:tabs>
              <w:spacing w:line="276" w:lineRule="auto"/>
              <w:ind w:left="705"/>
              <w:jc w:val="both"/>
              <w:rPr>
                <w:rFonts w:ascii="Arial" w:hAnsi="Arial" w:cs="Arial"/>
                <w:color w:val="000000"/>
                <w:sz w:val="22"/>
                <w:szCs w:val="22"/>
              </w:rPr>
            </w:pPr>
            <w:r>
              <w:rPr>
                <w:rFonts w:ascii="Arial" w:hAnsi="Arial" w:cs="Arial"/>
                <w:color w:val="000000"/>
                <w:sz w:val="22"/>
                <w:szCs w:val="22"/>
              </w:rPr>
              <w:t xml:space="preserve">Si la empresa aporta su propia maquinaria y equipos de trabajo declaración de conformidad, marcado CE o documento de adecuación al Real Decreto 1215/1997, de 18 de julio, por el que se establecen las disposiciones mínimas de seguridad y salud para la utilización por los trabajadores de los equipos de trabajo y libro de instrucciones para su utilización. Asimismo, certificado que acredite que el personal que deba utilizarlos ha recibido formación específica y se encuentra autorizado para su uso. </w:t>
            </w:r>
          </w:p>
          <w:p w14:paraId="1BC7275E" w14:textId="77777777" w:rsidR="004A1B7E" w:rsidRDefault="004A1B7E">
            <w:pPr>
              <w:numPr>
                <w:ilvl w:val="1"/>
                <w:numId w:val="66"/>
              </w:numPr>
              <w:tabs>
                <w:tab w:val="left" w:pos="705"/>
              </w:tabs>
              <w:spacing w:line="276" w:lineRule="auto"/>
              <w:ind w:left="705"/>
              <w:jc w:val="both"/>
              <w:rPr>
                <w:rFonts w:ascii="Arial" w:hAnsi="Arial" w:cs="Arial"/>
                <w:color w:val="000000"/>
                <w:sz w:val="22"/>
                <w:szCs w:val="22"/>
              </w:rPr>
            </w:pPr>
            <w:r>
              <w:rPr>
                <w:rFonts w:ascii="Arial" w:hAnsi="Arial" w:cs="Arial"/>
                <w:color w:val="000000"/>
                <w:sz w:val="22"/>
                <w:szCs w:val="22"/>
              </w:rPr>
              <w:t>Las fichas de seguridad de productos químicos cuando la empresa contratista o subcontratista deba aportar productos químicos.</w:t>
            </w:r>
          </w:p>
          <w:p w14:paraId="423E04CF" w14:textId="77777777" w:rsidR="004A1B7E" w:rsidRDefault="004A1B7E">
            <w:pPr>
              <w:numPr>
                <w:ilvl w:val="1"/>
                <w:numId w:val="66"/>
              </w:numPr>
              <w:tabs>
                <w:tab w:val="left" w:pos="705"/>
              </w:tabs>
              <w:spacing w:line="276" w:lineRule="auto"/>
              <w:ind w:left="705"/>
              <w:jc w:val="both"/>
              <w:rPr>
                <w:rFonts w:ascii="Arial" w:hAnsi="Arial" w:cs="Arial"/>
                <w:color w:val="000000"/>
                <w:spacing w:val="-4"/>
                <w:sz w:val="22"/>
                <w:szCs w:val="22"/>
                <w:lang w:val="es-ES"/>
              </w:rPr>
            </w:pPr>
            <w:r>
              <w:rPr>
                <w:rFonts w:ascii="Arial" w:hAnsi="Arial" w:cs="Arial"/>
                <w:color w:val="000000"/>
                <w:sz w:val="22"/>
                <w:szCs w:val="22"/>
              </w:rPr>
              <w:t xml:space="preserve">Dar a conocer la identidad de la persona que deberá garantizar el cumplimiento de las normas de seguridad y salud y establecer los medios de coordinación con el personal de la Administración contratante. Así como, la puesta a disposición de los recursos preventivos pertinentes cuando sean necesarios. </w:t>
            </w:r>
          </w:p>
          <w:p w14:paraId="604B53DC" w14:textId="77777777" w:rsidR="004A1B7E" w:rsidRDefault="004A1B7E">
            <w:pPr>
              <w:spacing w:line="276" w:lineRule="auto"/>
              <w:ind w:left="714" w:firstLine="209"/>
              <w:jc w:val="both"/>
              <w:rPr>
                <w:rFonts w:ascii="Arial" w:hAnsi="Arial" w:cs="Arial"/>
                <w:color w:val="000000"/>
                <w:spacing w:val="-4"/>
                <w:sz w:val="22"/>
                <w:szCs w:val="22"/>
                <w:lang w:val="es-ES"/>
              </w:rPr>
            </w:pPr>
            <w:r>
              <w:rPr>
                <w:rFonts w:ascii="Arial" w:hAnsi="Arial" w:cs="Arial"/>
                <w:color w:val="000000"/>
                <w:spacing w:val="-4"/>
                <w:sz w:val="22"/>
                <w:szCs w:val="22"/>
                <w:lang w:val="es-ES"/>
              </w:rPr>
              <w:t>Cuando la empresa contratista subcontrate con otra empresa la realización de parte del objeto del contrato, las acreditaciones previstas en esta cláusula deberán ser exigidas a la empresa subcontratista (autónomos/as) por la empresa contratista para su entrega a la Administración contratante.</w:t>
            </w:r>
          </w:p>
          <w:p w14:paraId="44DD16E2" w14:textId="77777777" w:rsidR="004A1B7E" w:rsidRDefault="004A1B7E">
            <w:pPr>
              <w:spacing w:line="276" w:lineRule="auto"/>
              <w:ind w:left="714" w:firstLine="209"/>
              <w:jc w:val="both"/>
              <w:rPr>
                <w:rFonts w:ascii="Arial" w:hAnsi="Arial" w:cs="Arial"/>
                <w:color w:val="000000"/>
                <w:sz w:val="22"/>
                <w:szCs w:val="22"/>
                <w:lang w:val="es-ES"/>
              </w:rPr>
            </w:pPr>
            <w:r>
              <w:rPr>
                <w:rFonts w:ascii="Arial" w:hAnsi="Arial" w:cs="Arial"/>
                <w:color w:val="000000"/>
                <w:spacing w:val="-4"/>
                <w:sz w:val="22"/>
                <w:szCs w:val="22"/>
                <w:lang w:val="es-ES"/>
              </w:rPr>
              <w:t xml:space="preserve">Especialmente, debe velar para que la empresa subcontratista cumpla todas las obligaciones en materia de seguridad y salud laboral y concretamente, que cumple </w:t>
            </w:r>
            <w:r>
              <w:rPr>
                <w:rFonts w:ascii="Arial" w:hAnsi="Arial" w:cs="Arial"/>
                <w:color w:val="000000"/>
                <w:spacing w:val="-4"/>
                <w:sz w:val="22"/>
                <w:szCs w:val="22"/>
                <w:lang w:val="es-ES"/>
              </w:rPr>
              <w:lastRenderedPageBreak/>
              <w:t>lo que prevé la normativa en cuanto a la coordinación de actividades preventivas y puesta a disposición de los recursos preventivos cuando sean necesarios.</w:t>
            </w:r>
          </w:p>
          <w:p w14:paraId="70C3AE85" w14:textId="77777777" w:rsidR="004A1B7E" w:rsidRDefault="004A1B7E">
            <w:pPr>
              <w:spacing w:line="276" w:lineRule="auto"/>
              <w:ind w:left="714" w:firstLine="209"/>
              <w:jc w:val="both"/>
              <w:rPr>
                <w:rFonts w:ascii="Arial" w:hAnsi="Arial" w:cs="Arial"/>
                <w:color w:val="000000"/>
                <w:sz w:val="22"/>
                <w:szCs w:val="22"/>
                <w:lang w:val="es-ES"/>
              </w:rPr>
            </w:pPr>
            <w:r>
              <w:rPr>
                <w:rFonts w:ascii="Arial" w:hAnsi="Arial" w:cs="Arial"/>
                <w:color w:val="000000"/>
                <w:sz w:val="22"/>
                <w:szCs w:val="22"/>
                <w:lang w:val="es-ES"/>
              </w:rPr>
              <w:t>La empresa contratista deberá garantizar que la subcontratada dispone de infraestructura y medios adecuados para llevar a cabo la actividad y ejercer directamente la dirección de los trabajos.</w:t>
            </w:r>
          </w:p>
          <w:p w14:paraId="1E0B1D07" w14:textId="77777777" w:rsidR="004A1B7E" w:rsidRDefault="004A1B7E">
            <w:pPr>
              <w:spacing w:line="276" w:lineRule="auto"/>
              <w:ind w:left="714" w:firstLine="209"/>
              <w:jc w:val="both"/>
              <w:rPr>
                <w:rFonts w:ascii="Arial" w:hAnsi="Arial" w:cs="Arial"/>
                <w:color w:val="000000"/>
                <w:sz w:val="22"/>
                <w:szCs w:val="22"/>
                <w:lang w:val="es-ES"/>
              </w:rPr>
            </w:pPr>
            <w:r>
              <w:rPr>
                <w:rFonts w:ascii="Arial" w:hAnsi="Arial" w:cs="Arial"/>
                <w:color w:val="000000"/>
                <w:sz w:val="22"/>
                <w:szCs w:val="22"/>
                <w:lang w:val="es-ES"/>
              </w:rPr>
              <w:t>La entidad contratante vigilará el cumplimiento por los contratistas y subcontratistas de la normativa de prevención de riesgos laborales para lo cual podrá adoptar cualquier medida acorde con dicha finalidad.</w:t>
            </w:r>
          </w:p>
          <w:p w14:paraId="2B6560FF" w14:textId="77777777" w:rsidR="004A1B7E" w:rsidRDefault="004A1B7E">
            <w:pPr>
              <w:numPr>
                <w:ilvl w:val="0"/>
                <w:numId w:val="66"/>
              </w:numPr>
              <w:spacing w:line="276" w:lineRule="auto"/>
              <w:jc w:val="both"/>
              <w:rPr>
                <w:rFonts w:ascii="Arial" w:hAnsi="Arial" w:cs="Arial"/>
                <w:color w:val="000000"/>
                <w:sz w:val="22"/>
                <w:szCs w:val="22"/>
              </w:rPr>
            </w:pPr>
            <w:r>
              <w:rPr>
                <w:rFonts w:ascii="Arial" w:hAnsi="Arial" w:cs="Arial"/>
                <w:color w:val="000000"/>
                <w:sz w:val="22"/>
                <w:szCs w:val="22"/>
                <w:lang w:val="es-ES"/>
              </w:rPr>
              <w:t>Cuando la naturaleza del objeto del contrato de servicios requiera que el personal de la contratista (o en su caso, de la subcontratista) tenga que realizar alguna prestación en centros de la entidad contratante sin que en los mismos preste servicios su personal, no se podrá iniciar la actividad objeto del contrato si previamente la Administración contratante no ha llevado a cabo las siguientes actuaciones:</w:t>
            </w:r>
          </w:p>
          <w:p w14:paraId="6B46ED1A" w14:textId="77777777" w:rsidR="004A1B7E" w:rsidRDefault="004A1B7E">
            <w:pPr>
              <w:numPr>
                <w:ilvl w:val="0"/>
                <w:numId w:val="58"/>
              </w:numPr>
              <w:tabs>
                <w:tab w:val="left" w:pos="705"/>
              </w:tabs>
              <w:spacing w:line="276" w:lineRule="auto"/>
              <w:ind w:left="705"/>
              <w:jc w:val="both"/>
              <w:rPr>
                <w:rFonts w:ascii="Arial" w:hAnsi="Arial" w:cs="Arial"/>
                <w:color w:val="000000"/>
                <w:sz w:val="22"/>
                <w:szCs w:val="22"/>
              </w:rPr>
            </w:pPr>
            <w:r>
              <w:rPr>
                <w:rFonts w:ascii="Arial" w:hAnsi="Arial" w:cs="Arial"/>
                <w:color w:val="000000"/>
                <w:sz w:val="22"/>
                <w:szCs w:val="22"/>
              </w:rPr>
              <w:t xml:space="preserve">Informar a las empresas concurrentes de los riesgos del lugar de trabajo que puedan afectar a las actividades desarrolladas, así como de las medidas preventivas de tales riesgos. </w:t>
            </w:r>
          </w:p>
          <w:p w14:paraId="1B02EFD0" w14:textId="77777777" w:rsidR="004A1B7E" w:rsidRDefault="004A1B7E">
            <w:pPr>
              <w:numPr>
                <w:ilvl w:val="0"/>
                <w:numId w:val="58"/>
              </w:numPr>
              <w:tabs>
                <w:tab w:val="left" w:pos="705"/>
              </w:tabs>
              <w:spacing w:line="276" w:lineRule="auto"/>
              <w:ind w:left="705"/>
              <w:jc w:val="both"/>
              <w:rPr>
                <w:rFonts w:ascii="Arial" w:hAnsi="Arial" w:cs="Arial"/>
                <w:color w:val="000000"/>
                <w:sz w:val="22"/>
                <w:szCs w:val="22"/>
                <w:lang w:val="es-ES"/>
              </w:rPr>
            </w:pPr>
            <w:r>
              <w:rPr>
                <w:rFonts w:ascii="Arial" w:hAnsi="Arial" w:cs="Arial"/>
                <w:color w:val="000000"/>
                <w:sz w:val="22"/>
                <w:szCs w:val="22"/>
              </w:rPr>
              <w:t xml:space="preserve">Informar sobre las medidas de emergencia a la empresa contratista. </w:t>
            </w:r>
          </w:p>
          <w:p w14:paraId="5AB6D1A8" w14:textId="77777777" w:rsidR="004A1B7E" w:rsidRDefault="004A1B7E">
            <w:pPr>
              <w:numPr>
                <w:ilvl w:val="0"/>
                <w:numId w:val="58"/>
              </w:numPr>
              <w:tabs>
                <w:tab w:val="left" w:pos="705"/>
              </w:tabs>
              <w:spacing w:line="276" w:lineRule="auto"/>
              <w:ind w:left="705"/>
              <w:jc w:val="both"/>
              <w:rPr>
                <w:rFonts w:ascii="Arial" w:hAnsi="Arial" w:cs="Arial"/>
                <w:color w:val="000000"/>
                <w:spacing w:val="-2"/>
                <w:sz w:val="22"/>
                <w:szCs w:val="22"/>
                <w:lang w:val="es-ES"/>
              </w:rPr>
            </w:pPr>
            <w:r>
              <w:rPr>
                <w:rFonts w:ascii="Arial" w:hAnsi="Arial" w:cs="Arial"/>
                <w:color w:val="000000"/>
                <w:sz w:val="22"/>
                <w:szCs w:val="22"/>
                <w:lang w:val="es-ES"/>
              </w:rPr>
              <w:t xml:space="preserve">Cuando en dicho centro de trabajo vaya a concurrir personal de más de una empresa, antes del inicio de la actividad, en cumplimiento del RD 171/2004, de 30 de enero, sobre coordinación de actividades empresariales, todas las empresas y personal autónomo concurrentes deberán cooperar entre sí e intercambiarse información sobre los riesgos específicos de las actividades que desarrollarán y que puedan afectar al personal de las otras empresas </w:t>
            </w:r>
            <w:r>
              <w:rPr>
                <w:rFonts w:ascii="Arial" w:hAnsi="Arial" w:cs="Arial"/>
                <w:color w:val="000000"/>
                <w:sz w:val="22"/>
                <w:szCs w:val="22"/>
                <w:lang w:val="es-ES"/>
              </w:rPr>
              <w:lastRenderedPageBreak/>
              <w:t>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correspondientes.</w:t>
            </w:r>
          </w:p>
          <w:p w14:paraId="329604BB" w14:textId="77777777" w:rsidR="004A1B7E" w:rsidRDefault="004A1B7E">
            <w:pPr>
              <w:spacing w:line="276" w:lineRule="auto"/>
              <w:ind w:left="714" w:firstLine="181"/>
              <w:jc w:val="both"/>
              <w:rPr>
                <w:rFonts w:ascii="Arial" w:hAnsi="Arial" w:cs="Arial"/>
                <w:color w:val="000000"/>
                <w:sz w:val="22"/>
                <w:szCs w:val="22"/>
                <w:lang w:val="es-ES"/>
              </w:rPr>
            </w:pPr>
            <w:r>
              <w:rPr>
                <w:rFonts w:ascii="Arial" w:hAnsi="Arial" w:cs="Arial"/>
                <w:color w:val="000000"/>
                <w:spacing w:val="-2"/>
                <w:sz w:val="22"/>
                <w:szCs w:val="22"/>
                <w:lang w:val="es-ES"/>
              </w:rPr>
              <w:t>Antes del inicio de la actividad, la contratista y, en su caso, subcontratista deberán aportar el acuse de recibo firmado acreditativo de que han recibido de la Administración contratante la documentación sobre los riesgos propios del centro de trabajo y de sus instalaciones, sobre los riesgos del lugar de trabajo que puedan afectar a las actividades desarrolladas, así como de las medidas preventivas de tales riesgos y de emergencia.</w:t>
            </w:r>
          </w:p>
          <w:p w14:paraId="40404696" w14:textId="77777777" w:rsidR="004A1B7E" w:rsidRDefault="004A1B7E">
            <w:pPr>
              <w:numPr>
                <w:ilvl w:val="0"/>
                <w:numId w:val="66"/>
              </w:numPr>
              <w:spacing w:line="276" w:lineRule="auto"/>
              <w:jc w:val="both"/>
              <w:rPr>
                <w:rFonts w:ascii="Arial" w:hAnsi="Arial" w:cs="Arial"/>
                <w:color w:val="000000"/>
                <w:spacing w:val="-2"/>
                <w:sz w:val="22"/>
                <w:szCs w:val="22"/>
                <w:lang w:val="es-ES"/>
              </w:rPr>
            </w:pPr>
            <w:r>
              <w:rPr>
                <w:rFonts w:ascii="Arial" w:hAnsi="Arial" w:cs="Arial"/>
                <w:color w:val="000000"/>
                <w:sz w:val="22"/>
                <w:szCs w:val="22"/>
                <w:lang w:val="es-ES"/>
              </w:rPr>
              <w:t xml:space="preserve">Si el personal de la contratista (en su caso, de la subcontratista) adscrito al contrato no presta servicios en los centros de la entidad contratante pero utiliza su maquinaria, equipos, productos, materias primas o útiles, antes del inicio de la actividad, la Administración proporcionará a la empresa contratista o subcontratista la información necesaria para la utilización y manipulación de la maquinaria, equipos, productos químicos, materias primas o útiles y, a su vez, la empresa contratista o subcontratista, antes del inicio de la actividad deberá acreditar documentalmente que el personal que ejecutará el contrato dispone de la información y formación necesaria para la utilización y manipulación de la maquinaria, equipos, productos químicos, materias primas o útiles facilitados por la Administración contratante y que conoce la información facilitada por la misma. </w:t>
            </w:r>
          </w:p>
          <w:p w14:paraId="7CE0BB5C" w14:textId="77777777" w:rsidR="004A1B7E" w:rsidRDefault="004A1B7E">
            <w:pPr>
              <w:numPr>
                <w:ilvl w:val="0"/>
                <w:numId w:val="66"/>
              </w:numPr>
              <w:spacing w:line="276" w:lineRule="auto"/>
              <w:jc w:val="both"/>
              <w:rPr>
                <w:rFonts w:ascii="Arial" w:hAnsi="Arial" w:cs="Arial"/>
                <w:color w:val="000000"/>
                <w:spacing w:val="-2"/>
                <w:sz w:val="22"/>
                <w:szCs w:val="22"/>
                <w:lang w:val="es-ES"/>
              </w:rPr>
            </w:pPr>
            <w:r>
              <w:rPr>
                <w:rFonts w:ascii="Arial" w:hAnsi="Arial" w:cs="Arial"/>
                <w:color w:val="000000"/>
                <w:spacing w:val="-2"/>
                <w:sz w:val="22"/>
                <w:szCs w:val="22"/>
                <w:lang w:val="es-ES"/>
              </w:rPr>
              <w:lastRenderedPageBreak/>
              <w:t>Si como consecuencia del incumplimiento por la empresa contratista o subcontratista de las obligaciones asumidas en virtud de esta cláusula, la entidad contratante fuera condenada al pago de cantidades, se repercutirá en la contratista la suma satisfecha, a cuyos efectos la Administración contratante se reserva el ejercicio de cualesquiera acciones, administrativas o judiciales, que sean adecuadas y convenientes hasta la total recuperación de las cantidades pagadas.</w:t>
            </w:r>
          </w:p>
          <w:p w14:paraId="5480B494" w14:textId="77777777" w:rsidR="004A1B7E" w:rsidRDefault="004A1B7E">
            <w:pPr>
              <w:spacing w:line="276" w:lineRule="auto"/>
              <w:jc w:val="both"/>
              <w:rPr>
                <w:rFonts w:ascii="Arial" w:hAnsi="Arial" w:cs="Arial"/>
                <w:color w:val="000000"/>
                <w:spacing w:val="-2"/>
                <w:sz w:val="22"/>
                <w:szCs w:val="22"/>
                <w:lang w:val="es-ES"/>
              </w:rPr>
            </w:pPr>
          </w:p>
        </w:tc>
      </w:tr>
      <w:tr w:rsidR="004A1B7E" w14:paraId="77BF329B" w14:textId="77777777">
        <w:tc>
          <w:tcPr>
            <w:tcW w:w="5104" w:type="dxa"/>
          </w:tcPr>
          <w:p w14:paraId="53BC2C46" w14:textId="77777777" w:rsidR="004A1B7E" w:rsidRDefault="004A1B7E">
            <w:pPr>
              <w:spacing w:line="276" w:lineRule="auto"/>
              <w:jc w:val="both"/>
              <w:rPr>
                <w:rFonts w:ascii="Arial" w:hAnsi="Arial" w:cs="Arial"/>
                <w:color w:val="000000"/>
                <w:sz w:val="22"/>
                <w:szCs w:val="22"/>
              </w:rPr>
            </w:pPr>
            <w:r>
              <w:rPr>
                <w:rFonts w:ascii="Arial" w:hAnsi="Arial" w:cs="Arial"/>
                <w:b/>
                <w:i/>
                <w:color w:val="000000"/>
                <w:sz w:val="22"/>
                <w:szCs w:val="22"/>
              </w:rPr>
              <w:lastRenderedPageBreak/>
              <w:t>38.2.8.- Enpresa kontratistaren langileei buruzko baldintzak</w:t>
            </w:r>
          </w:p>
          <w:p w14:paraId="74FB55AA" w14:textId="77777777" w:rsidR="004A1B7E" w:rsidRDefault="004A1B7E">
            <w:pPr>
              <w:numPr>
                <w:ilvl w:val="0"/>
                <w:numId w:val="87"/>
              </w:numPr>
              <w:spacing w:line="276" w:lineRule="auto"/>
              <w:jc w:val="both"/>
              <w:rPr>
                <w:rFonts w:ascii="Arial" w:hAnsi="Arial" w:cs="Arial"/>
                <w:color w:val="000000"/>
                <w:sz w:val="22"/>
                <w:szCs w:val="22"/>
              </w:rPr>
            </w:pPr>
            <w:r>
              <w:rPr>
                <w:rFonts w:ascii="Arial" w:hAnsi="Arial" w:cs="Arial"/>
                <w:color w:val="000000"/>
                <w:sz w:val="22"/>
                <w:szCs w:val="22"/>
              </w:rPr>
              <w:t xml:space="preserve">Enpresa kontratistari berari eta ez beste inori egokituko zaio baldintza agirietan jasotako titulazio eta esperientzia (titulazio eta esperientziari buruzko berariazko baldintzak jarriz gero) bete eta kontratuaren betetzeari atxikitako lantaldean sartuko diren langileak. Halere, horrek ez du kenduko kontratazio organoak baldintza horiek betetzen direla ziurtatzea. </w:t>
            </w:r>
          </w:p>
          <w:p w14:paraId="69124B99" w14:textId="77777777" w:rsidR="004A1B7E" w:rsidRDefault="004A1B7E">
            <w:pPr>
              <w:spacing w:line="276" w:lineRule="auto"/>
              <w:jc w:val="both"/>
              <w:rPr>
                <w:rFonts w:ascii="Arial" w:hAnsi="Arial" w:cs="Arial"/>
                <w:color w:val="000000"/>
                <w:sz w:val="22"/>
                <w:szCs w:val="22"/>
              </w:rPr>
            </w:pPr>
          </w:p>
          <w:p w14:paraId="7DEB1BB2" w14:textId="77777777" w:rsidR="004A1B7E" w:rsidRDefault="004A1B7E">
            <w:pPr>
              <w:numPr>
                <w:ilvl w:val="0"/>
                <w:numId w:val="87"/>
              </w:numPr>
              <w:spacing w:line="276" w:lineRule="auto"/>
              <w:jc w:val="both"/>
              <w:rPr>
                <w:rFonts w:ascii="Arial" w:hAnsi="Arial" w:cs="Arial"/>
                <w:color w:val="000000"/>
                <w:sz w:val="22"/>
                <w:szCs w:val="22"/>
              </w:rPr>
            </w:pPr>
            <w:r>
              <w:rPr>
                <w:rFonts w:ascii="Arial" w:hAnsi="Arial" w:cs="Arial"/>
                <w:color w:val="000000"/>
                <w:sz w:val="22"/>
                <w:szCs w:val="22"/>
              </w:rPr>
              <w:t xml:space="preserve">Enpresa kontratista saiatuko da lantaldea egonkorra izaten eta, halakorik izatekotan,  haren osaeraren aldaketak puntualak eta justifikatuak izaten, zerbitzua behar bezala emate aldera (exijentzia hori justifikatzen duten arrazoiak daudenean). Beti kontratazio organoari informatuko zaio, Klausula Partikularren Baldintza Agirian jasotakoaren arabera. </w:t>
            </w:r>
          </w:p>
          <w:p w14:paraId="3F928A2E" w14:textId="77777777" w:rsidR="004A1B7E" w:rsidRDefault="004A1B7E">
            <w:pPr>
              <w:numPr>
                <w:ilvl w:val="0"/>
                <w:numId w:val="87"/>
              </w:numPr>
              <w:spacing w:line="276" w:lineRule="auto"/>
              <w:jc w:val="both"/>
              <w:rPr>
                <w:rFonts w:ascii="Arial" w:hAnsi="Arial" w:cs="Arial"/>
                <w:color w:val="000000"/>
                <w:sz w:val="22"/>
                <w:szCs w:val="22"/>
              </w:rPr>
            </w:pPr>
            <w:r>
              <w:rPr>
                <w:rFonts w:ascii="Arial" w:hAnsi="Arial" w:cs="Arial"/>
                <w:color w:val="000000"/>
                <w:sz w:val="22"/>
                <w:szCs w:val="22"/>
              </w:rPr>
              <w:t xml:space="preserve">Enpresa kontratistak konpromisoa hartzen du, bere langileei dagokienez, modu egiazkoan, eraginkorrean eta jarraian enpresari guztiei dagokien zuzendaritza boterea erabiltzeko. Horregatik, bada, eginkizun hauek hartzen ditu bere gain: soldatak negoziatzea eta ordaintzea; baimenak, lizentziak eta oporrak ematea; ordezkapenak egitea; laneko arriskuak ekiditeko lege betebeharrak betetzea; beharrezko gertatuz gero, </w:t>
            </w:r>
            <w:r>
              <w:rPr>
                <w:rFonts w:ascii="Arial" w:hAnsi="Arial" w:cs="Arial"/>
                <w:color w:val="000000"/>
                <w:sz w:val="22"/>
                <w:szCs w:val="22"/>
              </w:rPr>
              <w:lastRenderedPageBreak/>
              <w:t xml:space="preserve">diziplinazko zigorrak ezartzea; Gizarte Segurantzako xedapenak eta, bereziki, kotizazioak eta prestazioak ordaintzeari dagozkionak betetzea; eta, oro har, enplegatzailearen eta langileen arteko kontratu harremanetik datozen gainerako eskubide eta betebehar guztiak betetzea. </w:t>
            </w:r>
          </w:p>
          <w:p w14:paraId="73CBCCC4" w14:textId="77777777" w:rsidR="004A1B7E" w:rsidRDefault="004A1B7E">
            <w:pPr>
              <w:numPr>
                <w:ilvl w:val="0"/>
                <w:numId w:val="87"/>
              </w:numPr>
              <w:spacing w:line="276" w:lineRule="auto"/>
              <w:jc w:val="both"/>
              <w:rPr>
                <w:rFonts w:ascii="Arial" w:hAnsi="Arial" w:cs="Arial"/>
                <w:color w:val="000000"/>
                <w:sz w:val="22"/>
                <w:szCs w:val="22"/>
              </w:rPr>
            </w:pPr>
            <w:r>
              <w:rPr>
                <w:rFonts w:ascii="Arial" w:hAnsi="Arial" w:cs="Arial"/>
                <w:color w:val="000000"/>
                <w:sz w:val="22"/>
                <w:szCs w:val="22"/>
              </w:rPr>
              <w:t>Enpresa kontratistak bermatuko du, batez ere, kontratuaren exekuzioari atxikitako langileek beren jarduera gauzatuko dutela beraien eginkizunen muga gainditu gabe, betiere kontuan hartuta kontratuaren xede diren baldintza agiriek mugatutako jarduera.</w:t>
            </w:r>
          </w:p>
          <w:p w14:paraId="6C7B7509" w14:textId="77777777" w:rsidR="004A1B7E" w:rsidRDefault="004A1B7E">
            <w:pPr>
              <w:numPr>
                <w:ilvl w:val="0"/>
                <w:numId w:val="87"/>
              </w:numPr>
              <w:spacing w:line="276" w:lineRule="auto"/>
              <w:jc w:val="both"/>
              <w:rPr>
                <w:rFonts w:ascii="Arial" w:hAnsi="Arial" w:cs="Arial"/>
                <w:color w:val="000000"/>
                <w:sz w:val="22"/>
                <w:szCs w:val="22"/>
              </w:rPr>
            </w:pPr>
            <w:r>
              <w:rPr>
                <w:rFonts w:ascii="Arial" w:hAnsi="Arial" w:cs="Arial"/>
                <w:color w:val="000000"/>
                <w:sz w:val="22"/>
                <w:szCs w:val="22"/>
              </w:rPr>
              <w:t>Enpresa kontratistak gutxienez pertsona bat izendatu beharko du, bere enpresako  langileen artetik, koordinazio teknikoaz arduratzeko. Eginkizun hauek beteko ditu pertsona horrek:</w:t>
            </w:r>
          </w:p>
          <w:p w14:paraId="5745C198" w14:textId="77777777" w:rsidR="004A1B7E" w:rsidRDefault="004A1B7E">
            <w:pPr>
              <w:numPr>
                <w:ilvl w:val="1"/>
                <w:numId w:val="87"/>
              </w:numPr>
              <w:tabs>
                <w:tab w:val="left" w:pos="616"/>
              </w:tabs>
              <w:spacing w:line="276" w:lineRule="auto"/>
              <w:ind w:left="616"/>
              <w:jc w:val="both"/>
              <w:rPr>
                <w:rFonts w:ascii="Arial" w:hAnsi="Arial" w:cs="Arial"/>
                <w:color w:val="000000"/>
                <w:sz w:val="22"/>
                <w:szCs w:val="22"/>
              </w:rPr>
            </w:pPr>
            <w:r>
              <w:rPr>
                <w:rFonts w:ascii="Arial" w:hAnsi="Arial" w:cs="Arial"/>
                <w:color w:val="000000"/>
                <w:sz w:val="22"/>
                <w:szCs w:val="22"/>
              </w:rPr>
              <w:t xml:space="preserve">Solaskidea izatea bere enpresaren eta entitate kontratatzailearen artean. Horretarako, komunikazioa bideratuko du enpresaren eta kontratuari atxikitako lantaldeko langileen artean, batetik, eta administrazio kontratatzailearekin, bestetik, betiere kontratua betetzeari lotutako alderdiei dagokienez. </w:t>
            </w:r>
          </w:p>
          <w:p w14:paraId="2A20D0A4" w14:textId="77777777" w:rsidR="004A1B7E" w:rsidRDefault="004A1B7E">
            <w:pPr>
              <w:numPr>
                <w:ilvl w:val="1"/>
                <w:numId w:val="87"/>
              </w:numPr>
              <w:tabs>
                <w:tab w:val="left" w:pos="616"/>
              </w:tabs>
              <w:spacing w:line="276" w:lineRule="auto"/>
              <w:ind w:left="616"/>
              <w:jc w:val="both"/>
              <w:rPr>
                <w:rFonts w:ascii="Arial" w:hAnsi="Arial" w:cs="Arial"/>
                <w:color w:val="000000"/>
                <w:sz w:val="22"/>
                <w:szCs w:val="22"/>
              </w:rPr>
            </w:pPr>
            <w:r>
              <w:rPr>
                <w:rFonts w:ascii="Arial" w:hAnsi="Arial" w:cs="Arial"/>
                <w:color w:val="000000"/>
                <w:sz w:val="22"/>
                <w:szCs w:val="22"/>
              </w:rPr>
              <w:t xml:space="preserve">Lan zereginak kontratua betetzeaz arduratzen diren langileen artean banatzea, eta kontratupeko zerbitzuaren prestazioari dagokionez beharrezkoak diren laneko agindu eta jarraibideak ematea. </w:t>
            </w:r>
          </w:p>
          <w:p w14:paraId="47F0F70C" w14:textId="77777777" w:rsidR="004A1B7E" w:rsidRDefault="004A1B7E">
            <w:pPr>
              <w:numPr>
                <w:ilvl w:val="1"/>
                <w:numId w:val="87"/>
              </w:numPr>
              <w:tabs>
                <w:tab w:val="left" w:pos="616"/>
              </w:tabs>
              <w:spacing w:line="276" w:lineRule="auto"/>
              <w:ind w:left="616"/>
              <w:jc w:val="both"/>
              <w:rPr>
                <w:rFonts w:ascii="Arial" w:hAnsi="Arial" w:cs="Arial"/>
                <w:color w:val="000000"/>
                <w:sz w:val="22"/>
                <w:szCs w:val="22"/>
              </w:rPr>
            </w:pPr>
            <w:r>
              <w:rPr>
                <w:rFonts w:ascii="Arial" w:hAnsi="Arial" w:cs="Arial"/>
                <w:color w:val="000000"/>
                <w:sz w:val="22"/>
                <w:szCs w:val="22"/>
              </w:rPr>
              <w:t xml:space="preserve">Lantaldeko langileek beraiei agindutako eginkizunak betetzen dituztela gainbegiratzea, eta langile horiek lantokira joaten direla kontrolatzea. </w:t>
            </w:r>
          </w:p>
          <w:p w14:paraId="02426E8A" w14:textId="77777777" w:rsidR="004A1B7E" w:rsidRDefault="004A1B7E">
            <w:pPr>
              <w:spacing w:line="276" w:lineRule="auto"/>
              <w:ind w:left="256"/>
              <w:jc w:val="both"/>
              <w:rPr>
                <w:rFonts w:ascii="Arial" w:hAnsi="Arial" w:cs="Arial"/>
                <w:color w:val="000000"/>
                <w:sz w:val="22"/>
                <w:szCs w:val="22"/>
              </w:rPr>
            </w:pPr>
          </w:p>
          <w:p w14:paraId="49975C2E" w14:textId="77777777" w:rsidR="004A1B7E" w:rsidRDefault="004A1B7E">
            <w:pPr>
              <w:numPr>
                <w:ilvl w:val="1"/>
                <w:numId w:val="87"/>
              </w:numPr>
              <w:tabs>
                <w:tab w:val="left" w:pos="616"/>
              </w:tabs>
              <w:spacing w:line="276" w:lineRule="auto"/>
              <w:ind w:left="616"/>
              <w:jc w:val="both"/>
              <w:rPr>
                <w:rFonts w:ascii="Arial" w:hAnsi="Arial" w:cs="Arial"/>
                <w:color w:val="000000"/>
                <w:sz w:val="22"/>
                <w:szCs w:val="22"/>
              </w:rPr>
            </w:pPr>
            <w:r>
              <w:rPr>
                <w:rFonts w:ascii="Arial" w:hAnsi="Arial" w:cs="Arial"/>
                <w:color w:val="000000"/>
                <w:sz w:val="22"/>
                <w:szCs w:val="22"/>
              </w:rPr>
              <w:t>Kontratuaren exekuzioari atxikitako langileen oporrak antolatzea. Horretarako, behar bezala koordinatu behar dira enpresa kontratista eta administrazio kontratatzailea, zerbitzuaren martxa egokia eten ez dadin.</w:t>
            </w:r>
          </w:p>
          <w:p w14:paraId="4EB82575" w14:textId="77777777" w:rsidR="004A1B7E" w:rsidRDefault="004A1B7E">
            <w:pPr>
              <w:numPr>
                <w:ilvl w:val="1"/>
                <w:numId w:val="87"/>
              </w:numPr>
              <w:tabs>
                <w:tab w:val="left" w:pos="616"/>
              </w:tabs>
              <w:spacing w:line="276" w:lineRule="auto"/>
              <w:ind w:left="616"/>
              <w:jc w:val="both"/>
              <w:rPr>
                <w:rFonts w:ascii="Arial" w:hAnsi="Arial" w:cs="Arial"/>
                <w:color w:val="000000"/>
                <w:sz w:val="22"/>
                <w:szCs w:val="22"/>
              </w:rPr>
            </w:pPr>
            <w:r>
              <w:rPr>
                <w:rFonts w:ascii="Arial" w:hAnsi="Arial" w:cs="Arial"/>
                <w:color w:val="000000"/>
                <w:sz w:val="22"/>
                <w:szCs w:val="22"/>
              </w:rPr>
              <w:t xml:space="preserve">Entitate kontratatzailea informatzea </w:t>
            </w:r>
            <w:r>
              <w:rPr>
                <w:rFonts w:ascii="Arial" w:hAnsi="Arial" w:cs="Arial"/>
                <w:color w:val="000000"/>
                <w:sz w:val="22"/>
                <w:szCs w:val="22"/>
              </w:rPr>
              <w:lastRenderedPageBreak/>
              <w:t>kontratuaren exekuzioari atxikitako lantaldearen osaeraren aldaketen inguruan, behin-behinekoak izan edo iraunkorrak izan, 37.2.2 klausulan jasotakoaren arabera.</w:t>
            </w:r>
          </w:p>
          <w:p w14:paraId="0981D4B2" w14:textId="77777777" w:rsidR="004A1B7E" w:rsidRDefault="004A1B7E">
            <w:pPr>
              <w:tabs>
                <w:tab w:val="left" w:pos="616"/>
              </w:tabs>
              <w:spacing w:line="276" w:lineRule="auto"/>
              <w:jc w:val="both"/>
              <w:rPr>
                <w:rFonts w:ascii="Arial" w:hAnsi="Arial" w:cs="Arial"/>
                <w:color w:val="000000"/>
                <w:sz w:val="22"/>
                <w:szCs w:val="22"/>
              </w:rPr>
            </w:pPr>
          </w:p>
          <w:p w14:paraId="54C96650" w14:textId="77777777" w:rsidR="004A1B7E" w:rsidRDefault="004A1B7E">
            <w:pPr>
              <w:tabs>
                <w:tab w:val="left" w:pos="616"/>
              </w:tabs>
              <w:spacing w:line="276" w:lineRule="auto"/>
              <w:jc w:val="both"/>
              <w:rPr>
                <w:rFonts w:ascii="Arial" w:hAnsi="Arial" w:cs="Arial"/>
                <w:color w:val="000000"/>
                <w:sz w:val="22"/>
                <w:szCs w:val="22"/>
              </w:rPr>
            </w:pPr>
          </w:p>
          <w:p w14:paraId="4D66E700" w14:textId="77777777" w:rsidR="004A1B7E" w:rsidRDefault="004A1B7E">
            <w:pPr>
              <w:numPr>
                <w:ilvl w:val="0"/>
                <w:numId w:val="87"/>
              </w:numPr>
              <w:spacing w:line="276" w:lineRule="auto"/>
              <w:jc w:val="both"/>
              <w:rPr>
                <w:rFonts w:ascii="Arial" w:hAnsi="Arial" w:cs="Arial"/>
                <w:color w:val="000000"/>
                <w:sz w:val="22"/>
                <w:szCs w:val="22"/>
              </w:rPr>
            </w:pPr>
            <w:r>
              <w:rPr>
                <w:rFonts w:ascii="Arial" w:hAnsi="Arial" w:cs="Arial"/>
                <w:color w:val="000000"/>
                <w:sz w:val="22"/>
                <w:szCs w:val="22"/>
              </w:rPr>
              <w:t xml:space="preserve">Enpresa kontratistak bere dependentzia edo instalazioetan bete beharko du kontratua, salbu eta baldintza agirian aurreikusita badago zerbitzuak entitate kontratatzailearen dependentzietan ematea eta espresuki hala baimen bada. Kasu horretan, administrazio kontratatzaileak langile publikoen languneez besteko eremuak jarriko ditu enpresa kontratistaren esku. Enpresa kontratistak zainduko du bere langileek zerbitzu horiek berari emandako kokalekuan ematen dituztela. </w:t>
            </w:r>
          </w:p>
          <w:p w14:paraId="7FB8BFF7" w14:textId="77777777" w:rsidR="004A1B7E" w:rsidRDefault="004A1B7E">
            <w:pPr>
              <w:spacing w:line="276" w:lineRule="auto"/>
              <w:jc w:val="both"/>
              <w:rPr>
                <w:rFonts w:ascii="Arial" w:hAnsi="Arial" w:cs="Arial"/>
                <w:color w:val="000000"/>
                <w:sz w:val="22"/>
                <w:szCs w:val="22"/>
              </w:rPr>
            </w:pPr>
          </w:p>
          <w:p w14:paraId="6DA9662E" w14:textId="77777777" w:rsidR="004A1B7E" w:rsidRDefault="004A1B7E">
            <w:pPr>
              <w:numPr>
                <w:ilvl w:val="0"/>
                <w:numId w:val="87"/>
              </w:numPr>
              <w:spacing w:line="276" w:lineRule="auto"/>
              <w:jc w:val="both"/>
              <w:rPr>
                <w:rFonts w:ascii="Arial" w:hAnsi="Arial" w:cs="Arial"/>
                <w:color w:val="000000"/>
                <w:sz w:val="22"/>
                <w:szCs w:val="22"/>
              </w:rPr>
            </w:pPr>
            <w:r>
              <w:rPr>
                <w:rFonts w:ascii="Arial" w:hAnsi="Arial" w:cs="Arial"/>
                <w:color w:val="000000"/>
                <w:sz w:val="22"/>
                <w:szCs w:val="22"/>
              </w:rPr>
              <w:t>Baldin eta, enpresa kontratistak klausula honetan xedatutako betebeharrak ez betetzeagatik, entitate kontratatzailea zigortzen badute dirua ordaintzera, diru hori kontratistari jasanaraziko dio. Horretarako, administrazio kontratatzaileak beharrezko jarduketa administratibo edo judizialak egiteko eskubidea izango du, harik eta ordaindutako zenbateko osoa berreskuratu arte.</w:t>
            </w:r>
          </w:p>
          <w:p w14:paraId="16C1F1DE" w14:textId="77777777" w:rsidR="004A1B7E" w:rsidRDefault="004A1B7E">
            <w:pPr>
              <w:spacing w:line="276" w:lineRule="auto"/>
              <w:jc w:val="both"/>
              <w:rPr>
                <w:rFonts w:ascii="Arial" w:hAnsi="Arial" w:cs="Arial"/>
                <w:color w:val="000000"/>
                <w:sz w:val="22"/>
                <w:szCs w:val="22"/>
              </w:rPr>
            </w:pPr>
          </w:p>
        </w:tc>
        <w:tc>
          <w:tcPr>
            <w:tcW w:w="5105" w:type="dxa"/>
          </w:tcPr>
          <w:p w14:paraId="29688E91" w14:textId="77777777" w:rsidR="004A1B7E" w:rsidRDefault="004A1B7E">
            <w:pPr>
              <w:spacing w:line="276" w:lineRule="auto"/>
              <w:jc w:val="both"/>
              <w:rPr>
                <w:rFonts w:ascii="Arial" w:hAnsi="Arial" w:cs="Arial"/>
                <w:color w:val="000000"/>
                <w:sz w:val="22"/>
                <w:szCs w:val="22"/>
                <w:lang w:val="es-ES"/>
              </w:rPr>
            </w:pPr>
            <w:r>
              <w:rPr>
                <w:rFonts w:ascii="Arial" w:hAnsi="Arial" w:cs="Arial"/>
                <w:b/>
                <w:i/>
                <w:color w:val="000000"/>
                <w:sz w:val="22"/>
                <w:szCs w:val="22"/>
              </w:rPr>
              <w:lastRenderedPageBreak/>
              <w:t>38.2.8.- Condiciones respecto del personal de la empresa contratista</w:t>
            </w:r>
          </w:p>
          <w:p w14:paraId="2B321E01" w14:textId="77777777" w:rsidR="004A1B7E" w:rsidRDefault="004A1B7E">
            <w:pPr>
              <w:numPr>
                <w:ilvl w:val="0"/>
                <w:numId w:val="76"/>
              </w:numPr>
              <w:spacing w:line="276" w:lineRule="auto"/>
              <w:jc w:val="both"/>
              <w:rPr>
                <w:rFonts w:ascii="Arial" w:hAnsi="Arial" w:cs="Arial"/>
                <w:color w:val="000000"/>
                <w:sz w:val="22"/>
                <w:szCs w:val="22"/>
                <w:lang w:val="es-ES"/>
              </w:rPr>
            </w:pPr>
            <w:r>
              <w:rPr>
                <w:rFonts w:ascii="Arial" w:hAnsi="Arial" w:cs="Arial"/>
                <w:color w:val="000000"/>
                <w:sz w:val="22"/>
                <w:szCs w:val="22"/>
                <w:lang w:val="es-ES"/>
              </w:rPr>
              <w:t xml:space="preserve">Corresponderá exclusivamente a la empresa contratista la selección del personal que, reuniendo los requisitos de titulación y experiencia exigidos en los pliegos (en los casos en que se establezcan requisitos específicos de titulación y experiencia) formará parte del equipo de trabajo adscrito a la ejecución del contrato, sin perjuicio de la verificación por parte del órgano de contratación del cumplimiento de aquellos requisitos. </w:t>
            </w:r>
          </w:p>
          <w:p w14:paraId="3CB5D139" w14:textId="77777777" w:rsidR="004A1B7E" w:rsidRDefault="004A1B7E">
            <w:pPr>
              <w:numPr>
                <w:ilvl w:val="0"/>
                <w:numId w:val="76"/>
              </w:numPr>
              <w:spacing w:line="276" w:lineRule="auto"/>
              <w:jc w:val="both"/>
              <w:rPr>
                <w:rFonts w:ascii="Arial" w:hAnsi="Arial" w:cs="Arial"/>
                <w:color w:val="000000"/>
                <w:sz w:val="22"/>
                <w:szCs w:val="22"/>
                <w:lang w:val="es-ES"/>
              </w:rPr>
            </w:pPr>
            <w:r>
              <w:rPr>
                <w:rFonts w:ascii="Arial" w:hAnsi="Arial" w:cs="Arial"/>
                <w:color w:val="000000"/>
                <w:sz w:val="22"/>
                <w:szCs w:val="22"/>
                <w:lang w:val="es-ES"/>
              </w:rPr>
              <w:t xml:space="preserve">La empresa contratista procurará que exista estabilidad en el equipo de trabajo, y que las variaciones en su composición sean puntuales y obedezcan a razones justificadas, en orden a no alterar el buen funcionamiento del servicio (cuando existan razones que justifiquen esta exigencia), informando en todo momento al órgano de contratación en los términos fijados en el PCAP. </w:t>
            </w:r>
          </w:p>
          <w:p w14:paraId="26284EC7" w14:textId="77777777" w:rsidR="004A1B7E" w:rsidRDefault="004A1B7E">
            <w:pPr>
              <w:numPr>
                <w:ilvl w:val="0"/>
                <w:numId w:val="76"/>
              </w:numPr>
              <w:spacing w:line="276" w:lineRule="auto"/>
              <w:jc w:val="both"/>
              <w:rPr>
                <w:rFonts w:ascii="Arial" w:hAnsi="Arial" w:cs="Arial"/>
                <w:color w:val="000000"/>
                <w:sz w:val="22"/>
                <w:szCs w:val="22"/>
                <w:lang w:val="es-ES"/>
              </w:rPr>
            </w:pPr>
            <w:r>
              <w:rPr>
                <w:rFonts w:ascii="Arial" w:hAnsi="Arial" w:cs="Arial"/>
                <w:color w:val="000000"/>
                <w:sz w:val="22"/>
                <w:szCs w:val="22"/>
                <w:lang w:val="es-ES"/>
              </w:rPr>
              <w:t xml:space="preserve">La empresa contratista adquiere el compromiso de ejercer de modo real, efectivo y continuo el poder de dirección inherente a todo/a empresario/a, en relación con su personal, asumiendo la negociación, pago de los salarios, la concesión de permisos, licencias y vacaciones, sustituciones, obligaciones legales en materia de prevención de riesgos laborales, imposición, cuando </w:t>
            </w:r>
            <w:r>
              <w:rPr>
                <w:rFonts w:ascii="Arial" w:hAnsi="Arial" w:cs="Arial"/>
                <w:color w:val="000000"/>
                <w:sz w:val="22"/>
                <w:szCs w:val="22"/>
                <w:lang w:val="es-ES"/>
              </w:rPr>
              <w:lastRenderedPageBreak/>
              <w:t xml:space="preserve">proceda, de sanciones disciplinarias, y cuantos efectos de seguridad social se deriven, en particular el abono de cotizaciones y el pago de prestaciones, y en general todos los derechos y obligaciones que se deriven de la relación contractual entre la empresa empleadora y su personal. </w:t>
            </w:r>
          </w:p>
          <w:p w14:paraId="7362DE50" w14:textId="77777777" w:rsidR="004A1B7E" w:rsidRDefault="004A1B7E">
            <w:pPr>
              <w:numPr>
                <w:ilvl w:val="0"/>
                <w:numId w:val="76"/>
              </w:numPr>
              <w:spacing w:line="276" w:lineRule="auto"/>
              <w:jc w:val="both"/>
              <w:rPr>
                <w:rFonts w:ascii="Arial" w:hAnsi="Arial" w:cs="Arial"/>
                <w:color w:val="000000"/>
                <w:sz w:val="22"/>
                <w:szCs w:val="22"/>
                <w:lang w:val="es-ES"/>
              </w:rPr>
            </w:pPr>
            <w:r>
              <w:rPr>
                <w:rFonts w:ascii="Arial" w:hAnsi="Arial" w:cs="Arial"/>
                <w:color w:val="000000"/>
                <w:sz w:val="22"/>
                <w:szCs w:val="22"/>
                <w:lang w:val="es-ES"/>
              </w:rPr>
              <w:t>La empresa contratista velará especialmente porque el personal adscrito a la ejecución del contrato desarrolle su actividad sin extralimitarse en las funciones desempeñadas respecto de la actividad delimitada en los pliegos como objeto del contrato.</w:t>
            </w:r>
          </w:p>
          <w:p w14:paraId="32F7A1D8" w14:textId="77777777" w:rsidR="004A1B7E" w:rsidRDefault="004A1B7E">
            <w:pPr>
              <w:numPr>
                <w:ilvl w:val="0"/>
                <w:numId w:val="76"/>
              </w:numPr>
              <w:spacing w:line="276" w:lineRule="auto"/>
              <w:jc w:val="both"/>
              <w:rPr>
                <w:rFonts w:ascii="Arial" w:hAnsi="Arial" w:cs="Arial"/>
                <w:color w:val="000000"/>
                <w:sz w:val="22"/>
                <w:szCs w:val="22"/>
              </w:rPr>
            </w:pPr>
            <w:r>
              <w:rPr>
                <w:rFonts w:ascii="Arial" w:hAnsi="Arial" w:cs="Arial"/>
                <w:color w:val="000000"/>
                <w:sz w:val="22"/>
                <w:szCs w:val="22"/>
                <w:lang w:val="es-ES"/>
              </w:rPr>
              <w:t xml:space="preserve">La empresa contratista, deberá designar al menos una persona que se responsabilizará de la coordinación técnica, perteneciente a la plantilla de su empresa, que tendrá entre sus funciones las siguientes: </w:t>
            </w:r>
          </w:p>
          <w:p w14:paraId="61089BD5" w14:textId="77777777" w:rsidR="004A1B7E" w:rsidRDefault="004A1B7E">
            <w:pPr>
              <w:numPr>
                <w:ilvl w:val="1"/>
                <w:numId w:val="76"/>
              </w:numPr>
              <w:tabs>
                <w:tab w:val="left" w:pos="705"/>
              </w:tabs>
              <w:spacing w:line="276" w:lineRule="auto"/>
              <w:ind w:left="705"/>
              <w:jc w:val="both"/>
              <w:rPr>
                <w:rFonts w:ascii="Arial" w:hAnsi="Arial" w:cs="Arial"/>
                <w:color w:val="000000"/>
                <w:sz w:val="22"/>
                <w:szCs w:val="22"/>
              </w:rPr>
            </w:pPr>
            <w:r>
              <w:rPr>
                <w:rFonts w:ascii="Arial" w:hAnsi="Arial" w:cs="Arial"/>
                <w:color w:val="000000"/>
                <w:sz w:val="22"/>
                <w:szCs w:val="22"/>
              </w:rPr>
              <w:t xml:space="preserve">Actuar como persona interlocutora entre su empresa y la entidad contratante, canalizando la comunicación entre aquella y el personal integrante del equipo de trabajo adscrito al contrato, de un lado, y la Administración contratante, de otro , en todo lo relativo a las cuestiones derivadas de la ejecución del contrato. </w:t>
            </w:r>
          </w:p>
          <w:p w14:paraId="224F1558" w14:textId="77777777" w:rsidR="004A1B7E" w:rsidRDefault="004A1B7E">
            <w:pPr>
              <w:numPr>
                <w:ilvl w:val="1"/>
                <w:numId w:val="76"/>
              </w:numPr>
              <w:tabs>
                <w:tab w:val="left" w:pos="705"/>
              </w:tabs>
              <w:spacing w:line="276" w:lineRule="auto"/>
              <w:ind w:left="705"/>
              <w:jc w:val="both"/>
              <w:rPr>
                <w:rFonts w:ascii="Arial" w:hAnsi="Arial" w:cs="Arial"/>
                <w:color w:val="000000"/>
                <w:spacing w:val="-2"/>
                <w:sz w:val="22"/>
                <w:szCs w:val="22"/>
              </w:rPr>
            </w:pPr>
            <w:r>
              <w:rPr>
                <w:rFonts w:ascii="Arial" w:hAnsi="Arial" w:cs="Arial"/>
                <w:color w:val="000000"/>
                <w:sz w:val="22"/>
                <w:szCs w:val="22"/>
              </w:rPr>
              <w:t xml:space="preserve">Distribuir el trabajo entre el personal encargado de la ejecución del contrato, e impartirle las órdenes e instrucciones de trabajo que sean necesarias en relación con la prestación del servicio contratado. </w:t>
            </w:r>
          </w:p>
          <w:p w14:paraId="4EF29813" w14:textId="77777777" w:rsidR="004A1B7E" w:rsidRDefault="004A1B7E">
            <w:pPr>
              <w:numPr>
                <w:ilvl w:val="1"/>
                <w:numId w:val="76"/>
              </w:numPr>
              <w:tabs>
                <w:tab w:val="left" w:pos="705"/>
              </w:tabs>
              <w:spacing w:line="276" w:lineRule="auto"/>
              <w:ind w:left="705"/>
              <w:jc w:val="both"/>
              <w:rPr>
                <w:rFonts w:ascii="Arial" w:hAnsi="Arial" w:cs="Arial"/>
                <w:color w:val="000000"/>
                <w:sz w:val="22"/>
                <w:szCs w:val="22"/>
              </w:rPr>
            </w:pPr>
            <w:r>
              <w:rPr>
                <w:rFonts w:ascii="Arial" w:hAnsi="Arial" w:cs="Arial"/>
                <w:color w:val="000000"/>
                <w:spacing w:val="-2"/>
                <w:sz w:val="22"/>
                <w:szCs w:val="22"/>
              </w:rPr>
              <w:t xml:space="preserve">Supervisar el correcto desempeño por parte del personal integrante del equipo de trabajo de las funciones que tiene encomendadas, así como controlar la asistencia de dicho personal al puesto de trabajo. </w:t>
            </w:r>
          </w:p>
          <w:p w14:paraId="4BC0F934" w14:textId="77777777" w:rsidR="004A1B7E" w:rsidRDefault="004A1B7E">
            <w:pPr>
              <w:numPr>
                <w:ilvl w:val="1"/>
                <w:numId w:val="76"/>
              </w:numPr>
              <w:tabs>
                <w:tab w:val="left" w:pos="705"/>
              </w:tabs>
              <w:spacing w:line="276" w:lineRule="auto"/>
              <w:ind w:left="705"/>
              <w:jc w:val="both"/>
              <w:rPr>
                <w:rFonts w:ascii="Arial" w:hAnsi="Arial" w:cs="Arial"/>
                <w:color w:val="000000"/>
                <w:sz w:val="22"/>
                <w:szCs w:val="22"/>
              </w:rPr>
            </w:pPr>
            <w:r>
              <w:rPr>
                <w:rFonts w:ascii="Arial" w:hAnsi="Arial" w:cs="Arial"/>
                <w:color w:val="000000"/>
                <w:sz w:val="22"/>
                <w:szCs w:val="22"/>
              </w:rPr>
              <w:t xml:space="preserve">Organizar el régimen de vacaciones del personal adscrito a la ejecución del contrato, debiendo, a tal efecto, coordinarse adecuadamente la empresa contratista con la Administración contratante para no alterar el buen </w:t>
            </w:r>
            <w:r>
              <w:rPr>
                <w:rFonts w:ascii="Arial" w:hAnsi="Arial" w:cs="Arial"/>
                <w:color w:val="000000"/>
                <w:sz w:val="22"/>
                <w:szCs w:val="22"/>
              </w:rPr>
              <w:lastRenderedPageBreak/>
              <w:t>funcionamiento del servicio.</w:t>
            </w:r>
          </w:p>
          <w:p w14:paraId="452513BC" w14:textId="77777777" w:rsidR="004A1B7E" w:rsidRDefault="004A1B7E">
            <w:pPr>
              <w:numPr>
                <w:ilvl w:val="1"/>
                <w:numId w:val="76"/>
              </w:numPr>
              <w:tabs>
                <w:tab w:val="left" w:pos="705"/>
              </w:tabs>
              <w:spacing w:line="276" w:lineRule="auto"/>
              <w:ind w:left="705"/>
              <w:jc w:val="both"/>
              <w:rPr>
                <w:rFonts w:ascii="Arial" w:hAnsi="Arial" w:cs="Arial"/>
                <w:color w:val="000000"/>
                <w:sz w:val="22"/>
                <w:szCs w:val="22"/>
              </w:rPr>
            </w:pPr>
            <w:r>
              <w:rPr>
                <w:rFonts w:ascii="Arial" w:hAnsi="Arial" w:cs="Arial"/>
                <w:color w:val="000000"/>
                <w:sz w:val="22"/>
                <w:szCs w:val="22"/>
              </w:rPr>
              <w:t>Informar a la entidad contratante acerca de las variaciones, ocasionales o permanentes, en la composición del equipo de trabajo adscrito a la ejecución del contrato, en los términos recogidos en la cláusula 37.2.2.</w:t>
            </w:r>
          </w:p>
          <w:p w14:paraId="3A72F6F4" w14:textId="77777777" w:rsidR="004A1B7E" w:rsidRDefault="004A1B7E">
            <w:pPr>
              <w:spacing w:line="276" w:lineRule="auto"/>
              <w:ind w:left="345"/>
              <w:jc w:val="both"/>
              <w:rPr>
                <w:rFonts w:ascii="Arial" w:hAnsi="Arial" w:cs="Arial"/>
                <w:color w:val="000000"/>
                <w:sz w:val="22"/>
                <w:szCs w:val="22"/>
              </w:rPr>
            </w:pPr>
          </w:p>
          <w:p w14:paraId="6778B871" w14:textId="77777777" w:rsidR="004A1B7E" w:rsidRDefault="004A1B7E">
            <w:pPr>
              <w:numPr>
                <w:ilvl w:val="0"/>
                <w:numId w:val="76"/>
              </w:numPr>
              <w:spacing w:line="276" w:lineRule="auto"/>
              <w:jc w:val="both"/>
              <w:rPr>
                <w:rFonts w:ascii="Arial" w:hAnsi="Arial" w:cs="Arial"/>
                <w:color w:val="000000"/>
                <w:sz w:val="22"/>
                <w:szCs w:val="22"/>
                <w:lang w:val="es-ES"/>
              </w:rPr>
            </w:pPr>
            <w:r>
              <w:rPr>
                <w:rFonts w:ascii="Arial" w:hAnsi="Arial" w:cs="Arial"/>
                <w:color w:val="000000"/>
                <w:spacing w:val="-4"/>
                <w:sz w:val="22"/>
                <w:szCs w:val="22"/>
                <w:lang w:val="es-ES"/>
              </w:rPr>
              <w:t xml:space="preserve">La empresa contratista estará obligada a ejecutar el contrato en sus propias dependencias o instalaciones, salvo que la necesidad de prestar los servicios en dependencias de la entidad contratante estuviera prevista en el pliego, y así se hubiera autorizado expresamente. En este caso, la Administración contratante pondrá a disposición de la empresa contratista espacios de trabajo diferenciados de los que ocupa el personal empleado público, correspondiendo a la empresa contratista velar por el respeto por parte de su personal a prestar tales servicios en la ubicación asignada. </w:t>
            </w:r>
          </w:p>
          <w:p w14:paraId="1D48C409" w14:textId="77777777" w:rsidR="004A1B7E" w:rsidRDefault="004A1B7E">
            <w:pPr>
              <w:numPr>
                <w:ilvl w:val="0"/>
                <w:numId w:val="76"/>
              </w:numPr>
              <w:spacing w:line="276" w:lineRule="auto"/>
              <w:jc w:val="both"/>
              <w:rPr>
                <w:rFonts w:ascii="Arial" w:hAnsi="Arial" w:cs="Arial"/>
                <w:color w:val="000000"/>
                <w:sz w:val="22"/>
                <w:szCs w:val="22"/>
                <w:lang w:val="es-ES"/>
              </w:rPr>
            </w:pPr>
            <w:r>
              <w:rPr>
                <w:rFonts w:ascii="Arial" w:hAnsi="Arial" w:cs="Arial"/>
                <w:color w:val="000000"/>
                <w:sz w:val="22"/>
                <w:szCs w:val="22"/>
                <w:lang w:val="es-ES"/>
              </w:rPr>
              <w:t>Si como consecuencia del incumplimiento por la empresa contratista de las obligaciones asumidas en virtud de esta cláusula, la entidad contratante fuera condenada al pago de cantidades, se repercutirá en ésta la suma satisfecha, a cuyos efectos la Administración contratante se reserva el ejercicio de cualesquiera acciones, administrativas o judiciales, que sean adecuadas y convenientes hasta la total recuperación de las cantidades pagadas.</w:t>
            </w:r>
          </w:p>
          <w:p w14:paraId="0B953FDA" w14:textId="77777777" w:rsidR="004A1B7E" w:rsidRDefault="004A1B7E">
            <w:pPr>
              <w:spacing w:line="276" w:lineRule="auto"/>
              <w:jc w:val="both"/>
              <w:rPr>
                <w:rFonts w:ascii="Arial" w:hAnsi="Arial" w:cs="Arial"/>
                <w:color w:val="000000"/>
                <w:sz w:val="22"/>
                <w:szCs w:val="22"/>
                <w:lang w:val="es-ES"/>
              </w:rPr>
            </w:pPr>
          </w:p>
        </w:tc>
      </w:tr>
      <w:tr w:rsidR="004A1B7E" w14:paraId="4D5A87E4" w14:textId="77777777">
        <w:tc>
          <w:tcPr>
            <w:tcW w:w="5104" w:type="dxa"/>
          </w:tcPr>
          <w:p w14:paraId="7D056F26" w14:textId="77777777" w:rsidR="004A1B7E" w:rsidRDefault="004A1B7E">
            <w:pPr>
              <w:spacing w:line="276" w:lineRule="auto"/>
              <w:jc w:val="both"/>
              <w:rPr>
                <w:rFonts w:ascii="Arial" w:hAnsi="Arial" w:cs="Arial"/>
                <w:color w:val="000000"/>
                <w:sz w:val="22"/>
                <w:szCs w:val="22"/>
              </w:rPr>
            </w:pPr>
            <w:r>
              <w:rPr>
                <w:rFonts w:ascii="Arial" w:hAnsi="Arial" w:cs="Arial"/>
                <w:b/>
                <w:i/>
                <w:color w:val="000000"/>
                <w:sz w:val="22"/>
                <w:szCs w:val="22"/>
              </w:rPr>
              <w:lastRenderedPageBreak/>
              <w:t>38.2.9.- Informazioaren segurtasunaren esparruko baldintzak</w:t>
            </w:r>
          </w:p>
          <w:p w14:paraId="5485F4F9" w14:textId="77777777" w:rsidR="004A1B7E" w:rsidRDefault="004A1B7E">
            <w:pPr>
              <w:numPr>
                <w:ilvl w:val="0"/>
                <w:numId w:val="43"/>
              </w:numPr>
              <w:spacing w:line="276" w:lineRule="auto"/>
              <w:jc w:val="both"/>
              <w:rPr>
                <w:rFonts w:ascii="Arial" w:hAnsi="Arial" w:cs="Arial"/>
                <w:color w:val="000000"/>
                <w:sz w:val="22"/>
                <w:szCs w:val="22"/>
              </w:rPr>
            </w:pPr>
            <w:r>
              <w:rPr>
                <w:rFonts w:ascii="Arial" w:hAnsi="Arial" w:cs="Arial"/>
                <w:color w:val="000000"/>
                <w:sz w:val="22"/>
                <w:szCs w:val="22"/>
              </w:rPr>
              <w:t xml:space="preserve">Informazioaren Segurtasunari buruzko legedia bete beharko du esleipendunak, era berean araudi horren inguruko informazioa eta prestakuntza eman beharko die bere langileei (Legeak zehaztutako mailan). </w:t>
            </w:r>
          </w:p>
          <w:p w14:paraId="3213CB26" w14:textId="77777777" w:rsidR="004A1B7E" w:rsidRDefault="004A1B7E">
            <w:pPr>
              <w:numPr>
                <w:ilvl w:val="0"/>
                <w:numId w:val="43"/>
              </w:numPr>
              <w:spacing w:line="276" w:lineRule="auto"/>
              <w:jc w:val="both"/>
              <w:rPr>
                <w:rFonts w:ascii="Arial" w:hAnsi="Arial" w:cs="Arial"/>
                <w:color w:val="000000"/>
                <w:spacing w:val="-4"/>
                <w:sz w:val="22"/>
                <w:szCs w:val="22"/>
              </w:rPr>
            </w:pPr>
            <w:r>
              <w:rPr>
                <w:rFonts w:ascii="Arial" w:hAnsi="Arial" w:cs="Arial"/>
                <w:color w:val="000000"/>
                <w:sz w:val="22"/>
                <w:szCs w:val="22"/>
              </w:rPr>
              <w:t xml:space="preserve">Esleipendunak eta datu pertsonalen tratamenduaren edozein fasetan parte hartzen </w:t>
            </w:r>
            <w:r>
              <w:rPr>
                <w:rFonts w:ascii="Arial" w:hAnsi="Arial" w:cs="Arial"/>
                <w:color w:val="000000"/>
                <w:sz w:val="22"/>
                <w:szCs w:val="22"/>
              </w:rPr>
              <w:lastRenderedPageBreak/>
              <w:t>duen edozein pertsonak horiei buruzko sekretu profesionala mantendu beharko du, eta datu horiek babestu beharko ditu. Obligazio horiek indarrean egongo dira entitate kontratatzailearekin duen harremana amaituta ere.</w:t>
            </w:r>
          </w:p>
          <w:p w14:paraId="3C6550B7" w14:textId="77777777" w:rsidR="004A1B7E" w:rsidRDefault="004A1B7E">
            <w:pPr>
              <w:numPr>
                <w:ilvl w:val="0"/>
                <w:numId w:val="43"/>
              </w:numPr>
              <w:spacing w:line="276" w:lineRule="auto"/>
              <w:jc w:val="both"/>
              <w:rPr>
                <w:rFonts w:ascii="Arial" w:hAnsi="Arial" w:cs="Arial"/>
                <w:color w:val="000000"/>
                <w:spacing w:val="-4"/>
                <w:sz w:val="22"/>
                <w:szCs w:val="22"/>
              </w:rPr>
            </w:pPr>
            <w:r>
              <w:rPr>
                <w:rFonts w:ascii="Arial" w:hAnsi="Arial" w:cs="Arial"/>
                <w:color w:val="000000"/>
                <w:spacing w:val="-4"/>
                <w:sz w:val="22"/>
                <w:szCs w:val="22"/>
              </w:rPr>
              <w:t xml:space="preserve">Enpresa kontratistak kontratua betetzeko beharrezko izan ditzakeen izaera pertsonaleko datuen erabilera datu pertsonalen babesaren esparruan indarrean dagoen legeria betez egingo da; baita entitate kontratatzaileak xedatutakoa betez ere. </w:t>
            </w:r>
          </w:p>
          <w:p w14:paraId="15D64324" w14:textId="77777777" w:rsidR="004A1B7E" w:rsidRDefault="004A1B7E">
            <w:pPr>
              <w:spacing w:line="276" w:lineRule="auto"/>
              <w:jc w:val="both"/>
              <w:rPr>
                <w:rFonts w:ascii="Arial" w:hAnsi="Arial" w:cs="Arial"/>
                <w:color w:val="000000"/>
                <w:spacing w:val="-4"/>
                <w:sz w:val="22"/>
                <w:szCs w:val="22"/>
              </w:rPr>
            </w:pPr>
          </w:p>
          <w:p w14:paraId="57DA7A91" w14:textId="77777777" w:rsidR="004A1B7E" w:rsidRDefault="004A1B7E">
            <w:pPr>
              <w:numPr>
                <w:ilvl w:val="0"/>
                <w:numId w:val="43"/>
              </w:numPr>
              <w:spacing w:line="276" w:lineRule="auto"/>
              <w:jc w:val="both"/>
              <w:rPr>
                <w:rFonts w:ascii="Arial" w:hAnsi="Arial" w:cs="Arial"/>
                <w:color w:val="000000"/>
                <w:sz w:val="22"/>
                <w:szCs w:val="22"/>
              </w:rPr>
            </w:pPr>
            <w:r>
              <w:rPr>
                <w:rFonts w:ascii="Arial" w:hAnsi="Arial" w:cs="Arial"/>
                <w:color w:val="000000"/>
                <w:spacing w:val="-4"/>
                <w:sz w:val="22"/>
                <w:szCs w:val="22"/>
              </w:rPr>
              <w:t xml:space="preserve">Esleipendunak ezingo ditu datu horiek hirugarrengoei laga edo kontratua betetzeko helburu zehatzak ez diren beste helburuetarako erabili. </w:t>
            </w:r>
          </w:p>
          <w:p w14:paraId="739CF93E" w14:textId="77777777" w:rsidR="004A1B7E" w:rsidRDefault="004A1B7E">
            <w:pPr>
              <w:numPr>
                <w:ilvl w:val="0"/>
                <w:numId w:val="43"/>
              </w:numPr>
              <w:spacing w:line="276" w:lineRule="auto"/>
              <w:jc w:val="both"/>
              <w:rPr>
                <w:rFonts w:ascii="Arial" w:hAnsi="Arial" w:cs="Arial"/>
                <w:color w:val="000000"/>
                <w:sz w:val="22"/>
                <w:szCs w:val="22"/>
              </w:rPr>
            </w:pPr>
            <w:r>
              <w:rPr>
                <w:rFonts w:ascii="Arial" w:hAnsi="Arial" w:cs="Arial"/>
                <w:color w:val="000000"/>
                <w:sz w:val="22"/>
                <w:szCs w:val="22"/>
              </w:rPr>
              <w:t xml:space="preserve">Esleipendunak, datu horien tratamendurako arduradun gisa, datu pertsonalen segurtasunerako beharrezkoak diren neuri tekniko edo antolakuntzazkoak aplikatuko ditu, datu horiek aldatzea, galtzea, baimenik gabe tratatzea edo eskuratzea saihesteko, aukera horiek bai giza jardueratik beretik bai ingurune fisiko edo naturaletik datozenak izan daitezkeelarik. </w:t>
            </w:r>
          </w:p>
          <w:p w14:paraId="6812C74B" w14:textId="77777777" w:rsidR="004A1B7E" w:rsidRDefault="004A1B7E">
            <w:pPr>
              <w:numPr>
                <w:ilvl w:val="0"/>
                <w:numId w:val="43"/>
              </w:numPr>
              <w:spacing w:line="276" w:lineRule="auto"/>
              <w:jc w:val="both"/>
              <w:rPr>
                <w:rFonts w:ascii="Arial" w:hAnsi="Arial" w:cs="Arial"/>
                <w:color w:val="000000"/>
                <w:sz w:val="22"/>
                <w:szCs w:val="22"/>
              </w:rPr>
            </w:pPr>
            <w:r>
              <w:rPr>
                <w:rFonts w:ascii="Arial" w:hAnsi="Arial" w:cs="Arial"/>
                <w:color w:val="000000"/>
                <w:sz w:val="22"/>
                <w:szCs w:val="22"/>
              </w:rPr>
              <w:t>Kontratuaren iraunaldian zehar, entitate kontratatzaileak beharrezkotzat jotzen dituen kontrolak egitea onartuko du esleipendunak, hain zuzen ere segurtasun neurriak betetzen direla egiaztatzeko eta beharrezko neurri zuzentzaileak ezarri ahal izateko.</w:t>
            </w:r>
          </w:p>
          <w:p w14:paraId="3374672E" w14:textId="77777777" w:rsidR="004A1B7E" w:rsidRDefault="004A1B7E">
            <w:pPr>
              <w:numPr>
                <w:ilvl w:val="0"/>
                <w:numId w:val="43"/>
              </w:numPr>
              <w:spacing w:line="276" w:lineRule="auto"/>
              <w:jc w:val="both"/>
              <w:rPr>
                <w:rFonts w:ascii="Arial" w:hAnsi="Arial" w:cs="Arial"/>
                <w:color w:val="000000"/>
                <w:sz w:val="22"/>
                <w:szCs w:val="22"/>
              </w:rPr>
            </w:pPr>
            <w:r>
              <w:rPr>
                <w:rFonts w:ascii="Arial" w:hAnsi="Arial" w:cs="Arial"/>
                <w:color w:val="000000"/>
                <w:sz w:val="22"/>
                <w:szCs w:val="22"/>
              </w:rPr>
              <w:t>Kontratuko zerbitzua amaitu ondoren, esleipendunak izaera pertsonaleko datuak deuseztatu beharko ditu, edo itzuli beharko dizkio entitate kontratatzaileari edota Administrazioak izendatutako tratamendurako arduradunari.</w:t>
            </w:r>
          </w:p>
          <w:p w14:paraId="13A72EDF" w14:textId="77777777" w:rsidR="004A1B7E" w:rsidRDefault="004A1B7E">
            <w:pPr>
              <w:numPr>
                <w:ilvl w:val="0"/>
                <w:numId w:val="43"/>
              </w:numPr>
              <w:spacing w:line="276" w:lineRule="auto"/>
              <w:jc w:val="both"/>
              <w:rPr>
                <w:rFonts w:ascii="Arial" w:hAnsi="Arial" w:cs="Arial"/>
                <w:color w:val="000000"/>
                <w:sz w:val="22"/>
                <w:szCs w:val="22"/>
              </w:rPr>
            </w:pPr>
            <w:r>
              <w:rPr>
                <w:rFonts w:ascii="Arial" w:hAnsi="Arial" w:cs="Arial"/>
                <w:color w:val="000000"/>
                <w:sz w:val="22"/>
                <w:szCs w:val="22"/>
              </w:rPr>
              <w:t xml:space="preserve">Baldin eta, enpresa kontratistak klausula honetan xedatutako betebeharrak ez betetzeagatik, entitate kontratatzailea zigortzen badute dirua ordaintzera, diru hori kontratistari jasanaraziko dio. Horretarako, </w:t>
            </w:r>
            <w:r>
              <w:rPr>
                <w:rFonts w:ascii="Arial" w:hAnsi="Arial" w:cs="Arial"/>
                <w:color w:val="000000"/>
                <w:sz w:val="22"/>
                <w:szCs w:val="22"/>
              </w:rPr>
              <w:lastRenderedPageBreak/>
              <w:t>administrazio kontratatzaileak beharrezko jarduketa administratibo edo judizialak egiteko eskubidea izango du, harik eta ordaindutako zenbateko osoa berreskuratu arte.</w:t>
            </w:r>
          </w:p>
          <w:p w14:paraId="0FBDEEB7" w14:textId="77777777" w:rsidR="004A1B7E" w:rsidRDefault="004A1B7E">
            <w:pPr>
              <w:spacing w:line="276" w:lineRule="auto"/>
              <w:jc w:val="both"/>
              <w:rPr>
                <w:rFonts w:ascii="Arial" w:hAnsi="Arial" w:cs="Arial"/>
                <w:color w:val="000000"/>
                <w:sz w:val="22"/>
                <w:szCs w:val="22"/>
              </w:rPr>
            </w:pPr>
          </w:p>
        </w:tc>
        <w:tc>
          <w:tcPr>
            <w:tcW w:w="5105" w:type="dxa"/>
          </w:tcPr>
          <w:p w14:paraId="047BA3D2" w14:textId="77777777" w:rsidR="004A1B7E" w:rsidRDefault="004A1B7E">
            <w:pPr>
              <w:spacing w:line="276" w:lineRule="auto"/>
              <w:jc w:val="both"/>
              <w:rPr>
                <w:rFonts w:ascii="Arial" w:hAnsi="Arial" w:cs="Arial"/>
                <w:color w:val="000000"/>
                <w:sz w:val="22"/>
                <w:szCs w:val="22"/>
                <w:lang w:val="es-ES"/>
              </w:rPr>
            </w:pPr>
            <w:r>
              <w:rPr>
                <w:rFonts w:ascii="Arial" w:hAnsi="Arial" w:cs="Arial"/>
                <w:b/>
                <w:i/>
                <w:color w:val="000000"/>
                <w:sz w:val="22"/>
                <w:szCs w:val="22"/>
              </w:rPr>
              <w:lastRenderedPageBreak/>
              <w:t>38.2.9.- Condiciones en materia de seguridad de la información</w:t>
            </w:r>
          </w:p>
          <w:p w14:paraId="164871C1" w14:textId="77777777" w:rsidR="004A1B7E" w:rsidRDefault="004A1B7E">
            <w:pPr>
              <w:numPr>
                <w:ilvl w:val="0"/>
                <w:numId w:val="111"/>
              </w:numPr>
              <w:spacing w:line="276" w:lineRule="auto"/>
              <w:jc w:val="both"/>
              <w:rPr>
                <w:rFonts w:ascii="Arial" w:hAnsi="Arial" w:cs="Arial"/>
                <w:color w:val="000000"/>
                <w:sz w:val="22"/>
                <w:szCs w:val="22"/>
                <w:lang w:val="es-ES"/>
              </w:rPr>
            </w:pPr>
            <w:r>
              <w:rPr>
                <w:rFonts w:ascii="Arial" w:hAnsi="Arial" w:cs="Arial"/>
                <w:color w:val="000000"/>
                <w:sz w:val="22"/>
                <w:szCs w:val="22"/>
                <w:lang w:val="es-ES"/>
              </w:rPr>
              <w:t xml:space="preserve">La adjudicataria se obliga a cumplir con la normativa de seguridad de la información; así como se obliga a informar y formar a su personal (nivel exigido por la legislación). </w:t>
            </w:r>
          </w:p>
          <w:p w14:paraId="7440B102" w14:textId="77777777" w:rsidR="004A1B7E" w:rsidRDefault="004A1B7E">
            <w:pPr>
              <w:numPr>
                <w:ilvl w:val="0"/>
                <w:numId w:val="111"/>
              </w:numPr>
              <w:spacing w:line="276" w:lineRule="auto"/>
              <w:jc w:val="both"/>
              <w:rPr>
                <w:rFonts w:ascii="Arial" w:hAnsi="Arial" w:cs="Arial"/>
                <w:color w:val="000000"/>
                <w:spacing w:val="-2"/>
                <w:sz w:val="22"/>
                <w:szCs w:val="22"/>
                <w:lang w:val="es-ES"/>
              </w:rPr>
            </w:pPr>
            <w:r>
              <w:rPr>
                <w:rFonts w:ascii="Arial" w:hAnsi="Arial" w:cs="Arial"/>
                <w:color w:val="000000"/>
                <w:sz w:val="22"/>
                <w:szCs w:val="22"/>
                <w:lang w:val="es-ES"/>
              </w:rPr>
              <w:t xml:space="preserve">La adjudicataria, y toda persona que intervenga en cualquier fase del tratamiento de datos de carácter personal, está obligada </w:t>
            </w:r>
            <w:r>
              <w:rPr>
                <w:rFonts w:ascii="Arial" w:hAnsi="Arial" w:cs="Arial"/>
                <w:color w:val="000000"/>
                <w:sz w:val="22"/>
                <w:szCs w:val="22"/>
                <w:lang w:val="es-ES"/>
              </w:rPr>
              <w:lastRenderedPageBreak/>
              <w:t>al secreto profesional respecto de los mismos y al deber de guardarlos; obligaciones que subsistirán aun después de finalizar sus relaciones con la entidad contratante.</w:t>
            </w:r>
          </w:p>
          <w:p w14:paraId="70D386E5" w14:textId="77777777" w:rsidR="004A1B7E" w:rsidRDefault="004A1B7E">
            <w:pPr>
              <w:numPr>
                <w:ilvl w:val="0"/>
                <w:numId w:val="111"/>
              </w:numPr>
              <w:spacing w:line="276" w:lineRule="auto"/>
              <w:jc w:val="both"/>
              <w:rPr>
                <w:rFonts w:ascii="Arial" w:hAnsi="Arial" w:cs="Arial"/>
                <w:color w:val="000000"/>
                <w:sz w:val="22"/>
                <w:szCs w:val="22"/>
                <w:lang w:val="es-ES"/>
              </w:rPr>
            </w:pPr>
            <w:r>
              <w:rPr>
                <w:rFonts w:ascii="Arial" w:hAnsi="Arial" w:cs="Arial"/>
                <w:color w:val="000000"/>
                <w:spacing w:val="-2"/>
                <w:sz w:val="22"/>
                <w:szCs w:val="22"/>
                <w:lang w:val="es-ES"/>
              </w:rPr>
              <w:t xml:space="preserve">La utilización por la adjudicataria de datos de carácter personal que pueda resultar precisa para el cumplimiento del contrato, se efectuará con observancia de la legislación vigente en materia de protección de datos de carácter personal; así como con arreglo a las instrucciones que le indique la entidad contratante. </w:t>
            </w:r>
          </w:p>
          <w:p w14:paraId="7DEAF20E" w14:textId="77777777" w:rsidR="004A1B7E" w:rsidRDefault="004A1B7E">
            <w:pPr>
              <w:numPr>
                <w:ilvl w:val="0"/>
                <w:numId w:val="111"/>
              </w:numPr>
              <w:spacing w:line="276" w:lineRule="auto"/>
              <w:jc w:val="both"/>
              <w:rPr>
                <w:rFonts w:ascii="Arial" w:hAnsi="Arial" w:cs="Arial"/>
                <w:color w:val="000000"/>
                <w:sz w:val="22"/>
                <w:szCs w:val="22"/>
                <w:lang w:val="es-ES"/>
              </w:rPr>
            </w:pPr>
            <w:r>
              <w:rPr>
                <w:rFonts w:ascii="Arial" w:hAnsi="Arial" w:cs="Arial"/>
                <w:color w:val="000000"/>
                <w:sz w:val="22"/>
                <w:szCs w:val="22"/>
                <w:lang w:val="es-ES"/>
              </w:rPr>
              <w:t xml:space="preserve">La adjudicataria no podrá facilitar estos datos a terceros ni utilizarlos con finalidades distintas a las precisas para el cumplimiento del contrato. </w:t>
            </w:r>
          </w:p>
          <w:p w14:paraId="3954EE75" w14:textId="77777777" w:rsidR="004A1B7E" w:rsidRDefault="004A1B7E">
            <w:pPr>
              <w:numPr>
                <w:ilvl w:val="0"/>
                <w:numId w:val="111"/>
              </w:numPr>
              <w:spacing w:line="276" w:lineRule="auto"/>
              <w:jc w:val="both"/>
              <w:rPr>
                <w:rFonts w:ascii="Arial" w:hAnsi="Arial" w:cs="Arial"/>
                <w:color w:val="000000"/>
                <w:sz w:val="22"/>
                <w:szCs w:val="22"/>
                <w:lang w:val="es-ES"/>
              </w:rPr>
            </w:pPr>
            <w:r>
              <w:rPr>
                <w:rFonts w:ascii="Arial" w:hAnsi="Arial" w:cs="Arial"/>
                <w:color w:val="000000"/>
                <w:sz w:val="22"/>
                <w:szCs w:val="22"/>
                <w:lang w:val="es-ES"/>
              </w:rPr>
              <w:t xml:space="preserve">La adjudicataria se obliga, en su condición de encargada del tratamiento, a adoptar las medidas de índole técnica y organizativa necesarias que garanticen la seguridad de los datos de carácter personal y eviten su alteración, pérdida, tratamiento o acceso no autorizado, ya provengan de la acción humana o consecuencia del medio físico o natural. </w:t>
            </w:r>
          </w:p>
          <w:p w14:paraId="0A4CE396" w14:textId="77777777" w:rsidR="004A1B7E" w:rsidRDefault="004A1B7E">
            <w:pPr>
              <w:numPr>
                <w:ilvl w:val="0"/>
                <w:numId w:val="111"/>
              </w:numPr>
              <w:spacing w:line="276" w:lineRule="auto"/>
              <w:jc w:val="both"/>
              <w:rPr>
                <w:rFonts w:ascii="Arial" w:hAnsi="Arial" w:cs="Arial"/>
                <w:color w:val="000000"/>
                <w:sz w:val="22"/>
                <w:szCs w:val="22"/>
                <w:lang w:val="es-ES"/>
              </w:rPr>
            </w:pPr>
            <w:r>
              <w:rPr>
                <w:rFonts w:ascii="Arial" w:hAnsi="Arial" w:cs="Arial"/>
                <w:color w:val="000000"/>
                <w:sz w:val="22"/>
                <w:szCs w:val="22"/>
                <w:lang w:val="es-ES"/>
              </w:rPr>
              <w:t>La adjudicataria permitirá que la entidad contratante realice los controles que considere oportunos durante el periodo de vigencia del contrato para verificar el cumplimiento de las medidas de seguridad y poder adoptar las medidas correctoras oportunas.</w:t>
            </w:r>
          </w:p>
          <w:p w14:paraId="42C3A63E" w14:textId="77777777" w:rsidR="004A1B7E" w:rsidRDefault="004A1B7E">
            <w:pPr>
              <w:numPr>
                <w:ilvl w:val="0"/>
                <w:numId w:val="111"/>
              </w:numPr>
              <w:spacing w:line="276" w:lineRule="auto"/>
              <w:jc w:val="both"/>
              <w:rPr>
                <w:rFonts w:ascii="Arial" w:hAnsi="Arial" w:cs="Arial"/>
                <w:color w:val="000000"/>
                <w:sz w:val="22"/>
                <w:szCs w:val="22"/>
                <w:lang w:val="es-ES"/>
              </w:rPr>
            </w:pPr>
            <w:r>
              <w:rPr>
                <w:rFonts w:ascii="Arial" w:hAnsi="Arial" w:cs="Arial"/>
                <w:color w:val="000000"/>
                <w:sz w:val="22"/>
                <w:szCs w:val="22"/>
                <w:lang w:val="es-ES"/>
              </w:rPr>
              <w:t>La adjudicataria, a la finalización de la prestación contractual, deberá destruir los datos de carácter personal o deberá devolverlos a la entidad contratante o a otra persona encargada del tratamiento designada por la administración.</w:t>
            </w:r>
          </w:p>
          <w:p w14:paraId="66CD6D91" w14:textId="77777777" w:rsidR="004A1B7E" w:rsidRDefault="004A1B7E">
            <w:pPr>
              <w:numPr>
                <w:ilvl w:val="0"/>
                <w:numId w:val="111"/>
              </w:numPr>
              <w:spacing w:line="276" w:lineRule="auto"/>
              <w:jc w:val="both"/>
              <w:rPr>
                <w:rFonts w:ascii="Arial" w:hAnsi="Arial" w:cs="Arial"/>
                <w:color w:val="000000"/>
                <w:sz w:val="22"/>
                <w:szCs w:val="22"/>
                <w:lang w:val="es-ES"/>
              </w:rPr>
            </w:pPr>
            <w:r>
              <w:rPr>
                <w:rFonts w:ascii="Arial" w:hAnsi="Arial" w:cs="Arial"/>
                <w:color w:val="000000"/>
                <w:sz w:val="22"/>
                <w:szCs w:val="22"/>
                <w:lang w:val="es-ES"/>
              </w:rPr>
              <w:t xml:space="preserve">Si como consecuencia del incumplimiento por la empresa contratista o subcontratista de las obligaciones asumidas en virtud de esta cláusula, la entidad contratante fuera condenada al pago de cantidades, se </w:t>
            </w:r>
            <w:r>
              <w:rPr>
                <w:rFonts w:ascii="Arial" w:hAnsi="Arial" w:cs="Arial"/>
                <w:color w:val="000000"/>
                <w:sz w:val="22"/>
                <w:szCs w:val="22"/>
                <w:lang w:val="es-ES"/>
              </w:rPr>
              <w:lastRenderedPageBreak/>
              <w:t xml:space="preserve">repercutirá en la contratista la suma satisfecha, a cuyos efectos la Administración contratante se reserva el ejercicio de cualesquiera acciones, administrativas o judiciales, que sean adecuadas y convenientes hasta la total recuperación de las cantidades pagadas. </w:t>
            </w:r>
          </w:p>
          <w:p w14:paraId="71F133BB" w14:textId="77777777" w:rsidR="004A1B7E" w:rsidRDefault="004A1B7E">
            <w:pPr>
              <w:spacing w:line="276" w:lineRule="auto"/>
              <w:jc w:val="both"/>
              <w:rPr>
                <w:rFonts w:ascii="Arial" w:hAnsi="Arial" w:cs="Arial"/>
                <w:color w:val="000000"/>
                <w:sz w:val="22"/>
                <w:szCs w:val="22"/>
                <w:lang w:val="es-ES"/>
              </w:rPr>
            </w:pPr>
          </w:p>
        </w:tc>
      </w:tr>
      <w:tr w:rsidR="004A1B7E" w14:paraId="52BB54F0" w14:textId="77777777">
        <w:tc>
          <w:tcPr>
            <w:tcW w:w="5104" w:type="dxa"/>
          </w:tcPr>
          <w:p w14:paraId="251C1284" w14:textId="77777777" w:rsidR="004A1B7E" w:rsidRDefault="004A1B7E">
            <w:pPr>
              <w:spacing w:line="276" w:lineRule="auto"/>
              <w:jc w:val="both"/>
              <w:rPr>
                <w:rFonts w:ascii="Arial" w:hAnsi="Arial" w:cs="Arial"/>
                <w:color w:val="000000"/>
                <w:sz w:val="22"/>
                <w:szCs w:val="22"/>
              </w:rPr>
            </w:pPr>
            <w:r>
              <w:rPr>
                <w:rFonts w:ascii="Arial" w:hAnsi="Arial" w:cs="Arial"/>
                <w:b/>
                <w:i/>
                <w:color w:val="000000"/>
                <w:sz w:val="22"/>
                <w:szCs w:val="22"/>
              </w:rPr>
              <w:lastRenderedPageBreak/>
              <w:t>38.3.- Jokabide kodea eta engaiamendu etikoari buruzko aitorpen osagarria</w:t>
            </w:r>
          </w:p>
          <w:p w14:paraId="40FF1FE1" w14:textId="77777777" w:rsidR="004A1B7E" w:rsidRDefault="006F5844">
            <w:pPr>
              <w:numPr>
                <w:ilvl w:val="0"/>
                <w:numId w:val="61"/>
              </w:numPr>
              <w:spacing w:line="276" w:lineRule="auto"/>
              <w:jc w:val="both"/>
              <w:rPr>
                <w:rFonts w:ascii="Arial" w:hAnsi="Arial" w:cs="Arial"/>
                <w:color w:val="000000"/>
                <w:sz w:val="22"/>
                <w:szCs w:val="22"/>
              </w:rPr>
            </w:pPr>
            <w:r>
              <w:rPr>
                <w:rFonts w:ascii="Arial" w:hAnsi="Arial" w:cs="Arial"/>
                <w:color w:val="000000"/>
                <w:sz w:val="22"/>
                <w:szCs w:val="22"/>
              </w:rPr>
              <w:t>Beterri-Buruntza</w:t>
            </w:r>
            <w:r w:rsidR="004A1B7E">
              <w:rPr>
                <w:rFonts w:ascii="Arial" w:hAnsi="Arial" w:cs="Arial"/>
                <w:color w:val="000000"/>
                <w:sz w:val="22"/>
                <w:szCs w:val="22"/>
              </w:rPr>
              <w:t xml:space="preserve"> </w:t>
            </w:r>
            <w:r>
              <w:rPr>
                <w:rFonts w:ascii="Arial" w:hAnsi="Arial" w:cs="Arial"/>
                <w:color w:val="000000"/>
                <w:sz w:val="22"/>
                <w:szCs w:val="22"/>
              </w:rPr>
              <w:t>Mankomunitatea</w:t>
            </w:r>
            <w:r w:rsidR="004A1B7E">
              <w:rPr>
                <w:rFonts w:ascii="Arial" w:hAnsi="Arial" w:cs="Arial"/>
                <w:color w:val="000000"/>
                <w:sz w:val="22"/>
                <w:szCs w:val="22"/>
              </w:rPr>
              <w:t>k beharrezko deritzo kontratazio publikoaren arloko jardueretan nagusi eta gida izan behar duten balio etikoak eta jokabide arauak zein kudeaketa egokiaren printzipioak eta jarduera profesionalerako arauak sartzeari.</w:t>
            </w:r>
          </w:p>
          <w:p w14:paraId="1676D0FC" w14:textId="77777777" w:rsidR="004A1B7E" w:rsidRDefault="004A1B7E">
            <w:pPr>
              <w:numPr>
                <w:ilvl w:val="0"/>
                <w:numId w:val="61"/>
              </w:numPr>
              <w:spacing w:line="276" w:lineRule="auto"/>
              <w:jc w:val="both"/>
              <w:rPr>
                <w:rFonts w:ascii="Arial" w:hAnsi="Arial" w:cs="Arial"/>
                <w:color w:val="000000"/>
                <w:sz w:val="22"/>
                <w:szCs w:val="22"/>
              </w:rPr>
            </w:pPr>
            <w:r>
              <w:rPr>
                <w:rFonts w:ascii="Arial" w:hAnsi="Arial" w:cs="Arial"/>
                <w:color w:val="000000"/>
                <w:sz w:val="22"/>
                <w:szCs w:val="22"/>
              </w:rPr>
              <w:t>Hori guztia Europako Parlamentuak eta 2014ko otsailaren 26ko Kontseiluak kontratazio publikoari buruz eman 2014/24/EB Zuzentarauko 16. kontuan hartuzkoan aurreikusiarekin bat, horren arabera botere publikoek ahal dituzten bitarteko guztiak erabili behar baitituzte, kontratazio publikoko prozedurek interes gatazken eragina jasatea eragoztearren. Eta bereziki adierazten du ezen horrek “interes gatazkak detektatzera, saihestera eta konpontzera bideratutako prozedurak erabiltzea” ekar dezakeela berekin.</w:t>
            </w:r>
          </w:p>
          <w:p w14:paraId="673C09A5" w14:textId="77777777" w:rsidR="004A1B7E" w:rsidRDefault="004A1B7E">
            <w:pPr>
              <w:spacing w:line="276" w:lineRule="auto"/>
              <w:ind w:left="346" w:firstLine="182"/>
              <w:jc w:val="both"/>
              <w:rPr>
                <w:rFonts w:ascii="Arial" w:hAnsi="Arial" w:cs="Arial"/>
                <w:color w:val="000000"/>
                <w:sz w:val="22"/>
                <w:szCs w:val="22"/>
              </w:rPr>
            </w:pPr>
            <w:r>
              <w:rPr>
                <w:rFonts w:ascii="Arial" w:hAnsi="Arial" w:cs="Arial"/>
                <w:color w:val="000000"/>
                <w:sz w:val="22"/>
                <w:szCs w:val="22"/>
              </w:rPr>
              <w:t xml:space="preserve">Horregatik, prozedura horren zuzentasuna bermatzearren, </w:t>
            </w:r>
            <w:r w:rsidR="006F5844">
              <w:rPr>
                <w:rFonts w:ascii="Arial" w:hAnsi="Arial" w:cs="Arial"/>
                <w:color w:val="000000"/>
                <w:sz w:val="22"/>
                <w:szCs w:val="22"/>
              </w:rPr>
              <w:t>Beterri-Buruntza</w:t>
            </w:r>
            <w:r>
              <w:rPr>
                <w:rFonts w:ascii="Arial" w:hAnsi="Arial" w:cs="Arial"/>
                <w:color w:val="000000"/>
                <w:sz w:val="22"/>
                <w:szCs w:val="22"/>
              </w:rPr>
              <w:t xml:space="preserve"> </w:t>
            </w:r>
            <w:r w:rsidR="006935E9">
              <w:rPr>
                <w:rFonts w:ascii="Arial" w:hAnsi="Arial" w:cs="Arial"/>
                <w:color w:val="000000"/>
                <w:sz w:val="22"/>
                <w:szCs w:val="22"/>
              </w:rPr>
              <w:t>Mankomunitatean</w:t>
            </w:r>
            <w:r>
              <w:rPr>
                <w:rFonts w:ascii="Arial" w:hAnsi="Arial" w:cs="Arial"/>
                <w:color w:val="000000"/>
                <w:sz w:val="22"/>
                <w:szCs w:val="22"/>
              </w:rPr>
              <w:t xml:space="preserve"> kontratazio publikoari aplikatzeko hainbat jokabide arauak eta engaiamendu etikoa betetzeari buruzko adierazpena </w:t>
            </w:r>
            <w:r>
              <w:rPr>
                <w:rFonts w:ascii="Arial" w:hAnsi="Arial" w:cs="Arial"/>
                <w:b/>
                <w:color w:val="000000"/>
                <w:sz w:val="22"/>
                <w:szCs w:val="22"/>
              </w:rPr>
              <w:t>VI. eranskin</w:t>
            </w:r>
            <w:r>
              <w:rPr>
                <w:rFonts w:ascii="Arial" w:hAnsi="Arial" w:cs="Arial"/>
                <w:color w:val="000000"/>
                <w:sz w:val="22"/>
                <w:szCs w:val="22"/>
              </w:rPr>
              <w:t xml:space="preserve"> gisa jasotzen da.</w:t>
            </w:r>
          </w:p>
          <w:p w14:paraId="054ADE54" w14:textId="77777777" w:rsidR="004A1B7E" w:rsidRDefault="004A1B7E">
            <w:pPr>
              <w:spacing w:line="276" w:lineRule="auto"/>
              <w:jc w:val="both"/>
              <w:rPr>
                <w:rFonts w:ascii="Arial" w:hAnsi="Arial" w:cs="Arial"/>
                <w:color w:val="000000"/>
                <w:sz w:val="22"/>
                <w:szCs w:val="22"/>
              </w:rPr>
            </w:pPr>
          </w:p>
          <w:p w14:paraId="243FF8C3" w14:textId="77777777" w:rsidR="004A1B7E" w:rsidRDefault="004A1B7E">
            <w:pPr>
              <w:numPr>
                <w:ilvl w:val="0"/>
                <w:numId w:val="61"/>
              </w:numPr>
              <w:spacing w:line="276" w:lineRule="auto"/>
              <w:jc w:val="both"/>
              <w:rPr>
                <w:rFonts w:ascii="Arial" w:hAnsi="Arial" w:cs="Arial"/>
                <w:color w:val="000000"/>
                <w:sz w:val="22"/>
                <w:szCs w:val="22"/>
              </w:rPr>
            </w:pPr>
            <w:r>
              <w:rPr>
                <w:rFonts w:ascii="Arial" w:hAnsi="Arial" w:cs="Arial"/>
                <w:color w:val="000000"/>
                <w:sz w:val="22"/>
                <w:szCs w:val="22"/>
              </w:rPr>
              <w:t xml:space="preserve">Arau hauek, funtsezko betekizuna baita, nahitaez betetzekoa da </w:t>
            </w:r>
            <w:r w:rsidR="006F5844">
              <w:rPr>
                <w:rFonts w:ascii="Arial" w:hAnsi="Arial" w:cs="Arial"/>
                <w:color w:val="000000"/>
                <w:sz w:val="22"/>
                <w:szCs w:val="22"/>
              </w:rPr>
              <w:t>Beterri-Buruntza</w:t>
            </w:r>
            <w:r>
              <w:rPr>
                <w:rFonts w:ascii="Arial" w:hAnsi="Arial" w:cs="Arial"/>
                <w:color w:val="000000"/>
                <w:sz w:val="22"/>
                <w:szCs w:val="22"/>
              </w:rPr>
              <w:t xml:space="preserve"> </w:t>
            </w:r>
            <w:r w:rsidR="006F5844">
              <w:rPr>
                <w:rFonts w:ascii="Arial" w:hAnsi="Arial" w:cs="Arial"/>
                <w:color w:val="000000"/>
                <w:sz w:val="22"/>
                <w:szCs w:val="22"/>
              </w:rPr>
              <w:t>Mankomunitatea</w:t>
            </w:r>
            <w:r>
              <w:rPr>
                <w:rFonts w:ascii="Arial" w:hAnsi="Arial" w:cs="Arial"/>
                <w:color w:val="000000"/>
                <w:sz w:val="22"/>
                <w:szCs w:val="22"/>
              </w:rPr>
              <w:t xml:space="preserve">k sustatzen dituen lizitazioetan parte hartzen duten eta horietan esleipendun gertatzen diren enpresa eta entitateentzat. Hori ez betetzeak kontratazio organoa gaituko du, kodearen kontrako </w:t>
            </w:r>
            <w:r>
              <w:rPr>
                <w:rFonts w:ascii="Arial" w:hAnsi="Arial" w:cs="Arial"/>
                <w:color w:val="000000"/>
                <w:sz w:val="22"/>
                <w:szCs w:val="22"/>
              </w:rPr>
              <w:lastRenderedPageBreak/>
              <w:t>jardueraren egile den enpresa edo entitatea kanpoan uzteko edo, hala dagokionean, erruzko ez-betetzeagatik kontratua suntsiarazteko, horrek berekin dakartzan lege ondorio guztiekin.</w:t>
            </w:r>
          </w:p>
          <w:p w14:paraId="453705D0" w14:textId="77777777" w:rsidR="004A1B7E" w:rsidRDefault="004A1B7E">
            <w:pPr>
              <w:numPr>
                <w:ilvl w:val="0"/>
                <w:numId w:val="61"/>
              </w:numPr>
              <w:spacing w:line="276" w:lineRule="auto"/>
              <w:jc w:val="both"/>
              <w:rPr>
                <w:rFonts w:ascii="Arial" w:hAnsi="Arial" w:cs="Arial"/>
                <w:color w:val="000000"/>
                <w:sz w:val="22"/>
                <w:szCs w:val="22"/>
              </w:rPr>
            </w:pPr>
            <w:r>
              <w:rPr>
                <w:rFonts w:ascii="Arial" w:hAnsi="Arial" w:cs="Arial"/>
                <w:color w:val="000000"/>
                <w:sz w:val="22"/>
                <w:szCs w:val="22"/>
              </w:rPr>
              <w:t>Kontratua suntsiaraztea bidezko ez denean, zigorra ezarriko da. Jokabide Kodearen ez-betetze bakoitza arau-hauste larritzat hartuko da, eta horrek kontratuko aurrekontuaren % 10eraino iritsi ahal izango den zigorra eragingo du.</w:t>
            </w:r>
          </w:p>
          <w:p w14:paraId="6AE6E682" w14:textId="77777777" w:rsidR="004A1B7E" w:rsidRDefault="004A1B7E">
            <w:pPr>
              <w:numPr>
                <w:ilvl w:val="0"/>
                <w:numId w:val="61"/>
              </w:numPr>
              <w:spacing w:line="276" w:lineRule="auto"/>
              <w:jc w:val="both"/>
              <w:rPr>
                <w:rFonts w:ascii="Arial" w:hAnsi="Arial" w:cs="Arial"/>
                <w:color w:val="000000"/>
                <w:sz w:val="22"/>
                <w:szCs w:val="22"/>
              </w:rPr>
            </w:pPr>
            <w:r>
              <w:rPr>
                <w:rFonts w:ascii="Arial" w:hAnsi="Arial" w:cs="Arial"/>
                <w:color w:val="000000"/>
                <w:sz w:val="22"/>
                <w:szCs w:val="22"/>
              </w:rPr>
              <w:t>Zigorrak ezartzeko prozedurak kontuan hartuko ditu kontraesanaren printzipioa eta zigorrak mailakatzeko printzipioa, proportzionaltasunaren eta gertatzen diren zertzeladen arabera jokatzearren.</w:t>
            </w:r>
          </w:p>
          <w:p w14:paraId="37260349" w14:textId="77777777" w:rsidR="004A1B7E" w:rsidRDefault="004A1B7E">
            <w:pPr>
              <w:spacing w:line="276" w:lineRule="auto"/>
              <w:jc w:val="both"/>
              <w:rPr>
                <w:rFonts w:ascii="Arial" w:hAnsi="Arial" w:cs="Arial"/>
                <w:color w:val="000000"/>
                <w:sz w:val="22"/>
                <w:szCs w:val="22"/>
              </w:rPr>
            </w:pPr>
          </w:p>
        </w:tc>
        <w:tc>
          <w:tcPr>
            <w:tcW w:w="5105" w:type="dxa"/>
          </w:tcPr>
          <w:p w14:paraId="4858DD50" w14:textId="77777777" w:rsidR="004A1B7E" w:rsidRDefault="004A1B7E">
            <w:pPr>
              <w:spacing w:line="276" w:lineRule="auto"/>
              <w:jc w:val="both"/>
              <w:rPr>
                <w:rFonts w:ascii="Arial" w:hAnsi="Arial" w:cs="Arial"/>
                <w:color w:val="000000"/>
                <w:sz w:val="22"/>
                <w:szCs w:val="22"/>
              </w:rPr>
            </w:pPr>
            <w:r>
              <w:rPr>
                <w:rFonts w:ascii="Arial" w:hAnsi="Arial" w:cs="Arial"/>
                <w:b/>
                <w:i/>
                <w:color w:val="000000"/>
                <w:sz w:val="22"/>
                <w:szCs w:val="22"/>
              </w:rPr>
              <w:lastRenderedPageBreak/>
              <w:t xml:space="preserve">38.3.- Declaración del cumplimiento del código de conducta y compromiso ético </w:t>
            </w:r>
          </w:p>
          <w:p w14:paraId="142F1F15" w14:textId="77777777" w:rsidR="004A1B7E" w:rsidRDefault="006935E9">
            <w:pPr>
              <w:numPr>
                <w:ilvl w:val="1"/>
                <w:numId w:val="61"/>
              </w:numPr>
              <w:tabs>
                <w:tab w:val="left" w:pos="292"/>
              </w:tabs>
              <w:snapToGrid w:val="0"/>
              <w:spacing w:line="276" w:lineRule="auto"/>
              <w:ind w:left="292" w:hanging="292"/>
              <w:jc w:val="both"/>
              <w:rPr>
                <w:rFonts w:ascii="Arial" w:hAnsi="Arial" w:cs="Arial"/>
                <w:color w:val="000000"/>
                <w:sz w:val="22"/>
                <w:szCs w:val="22"/>
              </w:rPr>
            </w:pPr>
            <w:r>
              <w:rPr>
                <w:rFonts w:ascii="Arial" w:hAnsi="Arial" w:cs="Arial"/>
                <w:color w:val="000000"/>
                <w:sz w:val="22"/>
                <w:szCs w:val="22"/>
              </w:rPr>
              <w:t>La</w:t>
            </w:r>
            <w:r w:rsidR="004A1B7E">
              <w:rPr>
                <w:rFonts w:ascii="Arial" w:hAnsi="Arial" w:cs="Arial"/>
                <w:color w:val="000000"/>
                <w:sz w:val="22"/>
                <w:szCs w:val="22"/>
              </w:rPr>
              <w:t xml:space="preserve"> </w:t>
            </w:r>
            <w:r w:rsidR="006F5844">
              <w:rPr>
                <w:rFonts w:ascii="Arial" w:hAnsi="Arial" w:cs="Arial"/>
                <w:color w:val="000000"/>
                <w:sz w:val="22"/>
                <w:szCs w:val="22"/>
              </w:rPr>
              <w:t>Mancomunidad</w:t>
            </w:r>
            <w:r>
              <w:rPr>
                <w:rFonts w:ascii="Arial" w:hAnsi="Arial" w:cs="Arial"/>
                <w:color w:val="000000"/>
                <w:sz w:val="22"/>
                <w:szCs w:val="22"/>
              </w:rPr>
              <w:t xml:space="preserve"> </w:t>
            </w:r>
            <w:r w:rsidR="004A1B7E">
              <w:rPr>
                <w:rFonts w:ascii="Arial" w:hAnsi="Arial" w:cs="Arial"/>
                <w:color w:val="000000"/>
                <w:sz w:val="22"/>
                <w:szCs w:val="22"/>
              </w:rPr>
              <w:t xml:space="preserve">de </w:t>
            </w:r>
            <w:r w:rsidR="006F5844">
              <w:rPr>
                <w:rFonts w:ascii="Arial" w:hAnsi="Arial" w:cs="Arial"/>
                <w:color w:val="000000"/>
                <w:sz w:val="22"/>
                <w:szCs w:val="22"/>
              </w:rPr>
              <w:t>Beterri-Buruntza</w:t>
            </w:r>
            <w:r w:rsidR="004A1B7E">
              <w:rPr>
                <w:rFonts w:ascii="Arial" w:hAnsi="Arial" w:cs="Arial"/>
                <w:color w:val="000000"/>
                <w:sz w:val="22"/>
                <w:szCs w:val="22"/>
              </w:rPr>
              <w:t xml:space="preserve"> estima necesario introducir los valores éticos y normas de conducta, así como los principios de buena gestión y normas de actuación profesional, que deben presidir las actuaciones en materia de contratación pública.</w:t>
            </w:r>
          </w:p>
          <w:p w14:paraId="6EC81403" w14:textId="77777777" w:rsidR="004A1B7E" w:rsidRDefault="004A1B7E">
            <w:pPr>
              <w:numPr>
                <w:ilvl w:val="1"/>
                <w:numId w:val="61"/>
              </w:numPr>
              <w:tabs>
                <w:tab w:val="left" w:pos="292"/>
              </w:tabs>
              <w:snapToGrid w:val="0"/>
              <w:spacing w:line="276" w:lineRule="auto"/>
              <w:ind w:left="292" w:hanging="292"/>
              <w:jc w:val="both"/>
              <w:rPr>
                <w:rFonts w:ascii="Arial" w:hAnsi="Arial" w:cs="Arial"/>
                <w:color w:val="000000"/>
                <w:sz w:val="22"/>
                <w:szCs w:val="22"/>
              </w:rPr>
            </w:pPr>
            <w:r>
              <w:rPr>
                <w:rFonts w:ascii="Arial" w:hAnsi="Arial" w:cs="Arial"/>
                <w:color w:val="000000"/>
                <w:sz w:val="22"/>
                <w:szCs w:val="22"/>
              </w:rPr>
              <w:t>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pública se vean afectados por conflictos de intereses. Y señala en particular que ello “puede suponer hacer uso de procedimientos destinados a detectar, evitar y resolver conflictos de intereses”.</w:t>
            </w:r>
          </w:p>
          <w:p w14:paraId="0CB49773" w14:textId="77777777" w:rsidR="004A1B7E" w:rsidRDefault="004A1B7E">
            <w:pPr>
              <w:spacing w:line="276" w:lineRule="auto"/>
              <w:ind w:left="346" w:firstLine="182"/>
              <w:jc w:val="both"/>
              <w:rPr>
                <w:rFonts w:ascii="Arial" w:hAnsi="Arial" w:cs="Arial"/>
                <w:color w:val="000000"/>
                <w:sz w:val="22"/>
                <w:szCs w:val="22"/>
              </w:rPr>
            </w:pPr>
            <w:r>
              <w:rPr>
                <w:rFonts w:ascii="Arial" w:hAnsi="Arial" w:cs="Arial"/>
                <w:color w:val="000000"/>
                <w:sz w:val="22"/>
                <w:szCs w:val="22"/>
              </w:rPr>
              <w:t xml:space="preserve">Por ello, en garantía de la integridad de este procedimiento, se incluye como </w:t>
            </w:r>
            <w:r>
              <w:rPr>
                <w:rFonts w:ascii="Arial" w:hAnsi="Arial" w:cs="Arial"/>
                <w:b/>
                <w:bCs/>
                <w:color w:val="000000"/>
                <w:sz w:val="22"/>
                <w:szCs w:val="22"/>
              </w:rPr>
              <w:t>Anexo VI</w:t>
            </w:r>
            <w:r>
              <w:rPr>
                <w:rFonts w:ascii="Arial" w:hAnsi="Arial" w:cs="Arial"/>
                <w:color w:val="000000"/>
                <w:sz w:val="22"/>
                <w:szCs w:val="22"/>
              </w:rPr>
              <w:t xml:space="preserve"> el modelo de declaración de cumplimiento del Código de Conducta y compromiso éstico aplicable a la Contratación pública del </w:t>
            </w:r>
            <w:r w:rsidR="006F5844">
              <w:rPr>
                <w:rFonts w:ascii="Arial" w:hAnsi="Arial" w:cs="Arial"/>
                <w:color w:val="000000"/>
                <w:sz w:val="22"/>
                <w:szCs w:val="22"/>
              </w:rPr>
              <w:t>Mancomunidad</w:t>
            </w:r>
            <w:r>
              <w:rPr>
                <w:rFonts w:ascii="Arial" w:hAnsi="Arial" w:cs="Arial"/>
                <w:color w:val="000000"/>
                <w:sz w:val="22"/>
                <w:szCs w:val="22"/>
              </w:rPr>
              <w:t xml:space="preserve">de </w:t>
            </w:r>
            <w:r w:rsidR="006F5844">
              <w:rPr>
                <w:rFonts w:ascii="Arial" w:hAnsi="Arial" w:cs="Arial"/>
                <w:color w:val="000000"/>
                <w:sz w:val="22"/>
                <w:szCs w:val="22"/>
              </w:rPr>
              <w:t>Beterri-Buruntza</w:t>
            </w:r>
            <w:r>
              <w:rPr>
                <w:rFonts w:ascii="Arial" w:hAnsi="Arial" w:cs="Arial"/>
                <w:color w:val="000000"/>
                <w:sz w:val="22"/>
                <w:szCs w:val="22"/>
              </w:rPr>
              <w:t>.</w:t>
            </w:r>
          </w:p>
          <w:p w14:paraId="0722E109" w14:textId="77777777" w:rsidR="004A1B7E" w:rsidRDefault="004A1B7E">
            <w:pPr>
              <w:snapToGrid w:val="0"/>
              <w:spacing w:line="276" w:lineRule="auto"/>
              <w:jc w:val="both"/>
              <w:rPr>
                <w:rFonts w:ascii="Arial" w:hAnsi="Arial" w:cs="Arial"/>
                <w:color w:val="000000"/>
                <w:sz w:val="22"/>
                <w:szCs w:val="22"/>
              </w:rPr>
            </w:pPr>
          </w:p>
          <w:p w14:paraId="601FC9F8" w14:textId="77777777" w:rsidR="004A1B7E" w:rsidRDefault="004A1B7E">
            <w:pPr>
              <w:numPr>
                <w:ilvl w:val="1"/>
                <w:numId w:val="61"/>
              </w:numPr>
              <w:tabs>
                <w:tab w:val="left" w:pos="292"/>
              </w:tabs>
              <w:snapToGrid w:val="0"/>
              <w:spacing w:line="276" w:lineRule="auto"/>
              <w:ind w:left="292" w:hanging="292"/>
              <w:jc w:val="both"/>
              <w:rPr>
                <w:rFonts w:ascii="Arial" w:hAnsi="Arial" w:cs="Arial"/>
                <w:color w:val="000000"/>
                <w:spacing w:val="-2"/>
                <w:sz w:val="22"/>
                <w:szCs w:val="22"/>
              </w:rPr>
            </w:pPr>
            <w:r>
              <w:rPr>
                <w:rFonts w:ascii="Arial" w:hAnsi="Arial" w:cs="Arial"/>
                <w:color w:val="000000"/>
                <w:sz w:val="22"/>
                <w:szCs w:val="22"/>
              </w:rPr>
              <w:t xml:space="preserve">Estas normas, como obligación esencial, resultan de obligado cumplimiento para las empresas y entidades que concurran a licitaciones promovidas por el </w:t>
            </w:r>
            <w:r w:rsidR="006F5844">
              <w:rPr>
                <w:rFonts w:ascii="Arial" w:hAnsi="Arial" w:cs="Arial"/>
                <w:color w:val="000000"/>
                <w:sz w:val="22"/>
                <w:szCs w:val="22"/>
              </w:rPr>
              <w:t>Mancomunidad</w:t>
            </w:r>
            <w:r w:rsidR="00BF5558">
              <w:rPr>
                <w:rFonts w:ascii="Arial" w:hAnsi="Arial" w:cs="Arial"/>
                <w:color w:val="000000"/>
                <w:sz w:val="22"/>
                <w:szCs w:val="22"/>
              </w:rPr>
              <w:t xml:space="preserve"> </w:t>
            </w:r>
            <w:r>
              <w:rPr>
                <w:rFonts w:ascii="Arial" w:hAnsi="Arial" w:cs="Arial"/>
                <w:color w:val="000000"/>
                <w:sz w:val="22"/>
                <w:szCs w:val="22"/>
              </w:rPr>
              <w:t xml:space="preserve">de </w:t>
            </w:r>
            <w:r w:rsidR="006F5844">
              <w:rPr>
                <w:rFonts w:ascii="Arial" w:hAnsi="Arial" w:cs="Arial"/>
                <w:color w:val="000000"/>
                <w:sz w:val="22"/>
                <w:szCs w:val="22"/>
              </w:rPr>
              <w:t>Beterri-Buruntza</w:t>
            </w:r>
            <w:r>
              <w:rPr>
                <w:rFonts w:ascii="Arial" w:hAnsi="Arial" w:cs="Arial"/>
                <w:color w:val="000000"/>
                <w:sz w:val="22"/>
                <w:szCs w:val="22"/>
              </w:rPr>
              <w:t xml:space="preserve"> y a sus adjudicatarias. Su incumplimiento habilitará al órgano de contratación para la exclusión de la empresa o </w:t>
            </w:r>
            <w:r>
              <w:rPr>
                <w:rFonts w:ascii="Arial" w:hAnsi="Arial" w:cs="Arial"/>
                <w:color w:val="000000"/>
                <w:sz w:val="22"/>
                <w:szCs w:val="22"/>
              </w:rPr>
              <w:lastRenderedPageBreak/>
              <w:t>entidad autora de la actuación contraria al mismo o, en su caso, para la resolución del contrato por incumplimiento culpable, con los efectos legalmente establecidos al efecto.</w:t>
            </w:r>
          </w:p>
          <w:p w14:paraId="3E9415AC" w14:textId="77777777" w:rsidR="004A1B7E" w:rsidRDefault="004A1B7E">
            <w:pPr>
              <w:numPr>
                <w:ilvl w:val="1"/>
                <w:numId w:val="61"/>
              </w:numPr>
              <w:tabs>
                <w:tab w:val="left" w:pos="292"/>
              </w:tabs>
              <w:snapToGrid w:val="0"/>
              <w:spacing w:line="276" w:lineRule="auto"/>
              <w:ind w:left="292" w:hanging="292"/>
              <w:jc w:val="both"/>
              <w:rPr>
                <w:rFonts w:ascii="Arial" w:hAnsi="Arial" w:cs="Arial"/>
                <w:color w:val="000000"/>
                <w:sz w:val="22"/>
                <w:szCs w:val="22"/>
              </w:rPr>
            </w:pPr>
            <w:r>
              <w:rPr>
                <w:rFonts w:ascii="Arial" w:hAnsi="Arial" w:cs="Arial"/>
                <w:color w:val="000000"/>
                <w:spacing w:val="-2"/>
                <w:sz w:val="22"/>
                <w:szCs w:val="22"/>
              </w:rPr>
              <w:t>Cuando no procediera la resolución del contrato, se procederá a la imposición de una sanción, tipificándose cada incumplimiento del Código de Conducta como una infracción grave que originará la correspondiente sanción que podrá llegar al 10% del presupuesto del contrato.</w:t>
            </w:r>
          </w:p>
          <w:p w14:paraId="52103483" w14:textId="77777777" w:rsidR="004A1B7E" w:rsidRDefault="004A1B7E">
            <w:pPr>
              <w:numPr>
                <w:ilvl w:val="1"/>
                <w:numId w:val="61"/>
              </w:numPr>
              <w:tabs>
                <w:tab w:val="left" w:pos="292"/>
              </w:tabs>
              <w:snapToGrid w:val="0"/>
              <w:spacing w:line="276" w:lineRule="auto"/>
              <w:ind w:left="292" w:hanging="292"/>
              <w:jc w:val="both"/>
            </w:pPr>
            <w:r>
              <w:rPr>
                <w:rFonts w:ascii="Arial" w:hAnsi="Arial" w:cs="Arial"/>
                <w:color w:val="000000"/>
                <w:sz w:val="22"/>
                <w:szCs w:val="22"/>
              </w:rPr>
              <w:t>El procedimiento de imposición de las sanciones tendrá en cuenta los principios de contradicción y graduación de la sanción en atención a la proporcionalidad y a las circunstancias concurrentes.</w:t>
            </w:r>
          </w:p>
        </w:tc>
      </w:tr>
      <w:tr w:rsidR="004A1B7E" w14:paraId="27A7BCD6" w14:textId="77777777">
        <w:tc>
          <w:tcPr>
            <w:tcW w:w="5104" w:type="dxa"/>
          </w:tcPr>
          <w:p w14:paraId="77B662BC" w14:textId="77777777" w:rsidR="004A1B7E" w:rsidRDefault="004A1B7E">
            <w:pPr>
              <w:spacing w:line="276" w:lineRule="auto"/>
              <w:jc w:val="both"/>
              <w:rPr>
                <w:rFonts w:ascii="Arial" w:hAnsi="Arial" w:cs="Arial"/>
                <w:color w:val="000000"/>
                <w:sz w:val="22"/>
                <w:szCs w:val="22"/>
              </w:rPr>
            </w:pPr>
            <w:r>
              <w:rPr>
                <w:rFonts w:ascii="Arial" w:hAnsi="Arial" w:cs="Arial"/>
                <w:b/>
                <w:i/>
                <w:color w:val="000000"/>
                <w:sz w:val="22"/>
                <w:szCs w:val="22"/>
              </w:rPr>
              <w:lastRenderedPageBreak/>
              <w:t>38.4. Baimen eta lizentzien kudeaketaren inguruko betebeharrak</w:t>
            </w:r>
          </w:p>
          <w:p w14:paraId="2AF6C78D" w14:textId="77777777" w:rsidR="004A1B7E" w:rsidRDefault="004A1B7E">
            <w:pPr>
              <w:numPr>
                <w:ilvl w:val="1"/>
                <w:numId w:val="49"/>
              </w:numPr>
              <w:tabs>
                <w:tab w:val="left" w:pos="256"/>
              </w:tabs>
              <w:spacing w:line="276" w:lineRule="auto"/>
              <w:ind w:left="256" w:hanging="256"/>
              <w:jc w:val="both"/>
              <w:rPr>
                <w:rFonts w:ascii="Arial" w:hAnsi="Arial" w:cs="Arial"/>
                <w:color w:val="000000"/>
                <w:sz w:val="22"/>
                <w:szCs w:val="22"/>
              </w:rPr>
            </w:pPr>
            <w:r>
              <w:rPr>
                <w:rFonts w:ascii="Arial" w:hAnsi="Arial" w:cs="Arial"/>
                <w:color w:val="000000"/>
                <w:sz w:val="22"/>
                <w:szCs w:val="22"/>
              </w:rPr>
              <w:t xml:space="preserve">Lanak behar bezala egiteko behar diren baimen edo lizentzia guztiak lortzea enpresa kontratistaren erantzukizuna eta kontua da, non eta kontratazio organoak bere kasa kudeatzea erabakitzen ez duen; eta haien gaineko eskumena dutenek ezarritako baldintzak eta ezaugarriak bere kontura bete behar ditu kontratistak. </w:t>
            </w:r>
          </w:p>
          <w:p w14:paraId="58522C6F" w14:textId="77777777" w:rsidR="004A1B7E" w:rsidRDefault="004A1B7E">
            <w:pPr>
              <w:numPr>
                <w:ilvl w:val="1"/>
                <w:numId w:val="49"/>
              </w:numPr>
              <w:tabs>
                <w:tab w:val="left" w:pos="256"/>
              </w:tabs>
              <w:spacing w:line="276" w:lineRule="auto"/>
              <w:ind w:left="256" w:hanging="256"/>
              <w:jc w:val="both"/>
              <w:rPr>
                <w:rFonts w:ascii="Arial" w:hAnsi="Arial" w:cs="Arial"/>
                <w:color w:val="000000"/>
                <w:sz w:val="22"/>
                <w:szCs w:val="22"/>
              </w:rPr>
            </w:pPr>
            <w:r>
              <w:rPr>
                <w:rFonts w:ascii="Arial" w:hAnsi="Arial" w:cs="Arial"/>
                <w:color w:val="000000"/>
                <w:sz w:val="22"/>
                <w:szCs w:val="22"/>
              </w:rPr>
              <w:t xml:space="preserve">Baimenak edo lizentziak eskuratzeak tasa, fidantza edo bestelako gasturen bat baldin badakar, horien ordainketak edo horietarako gordailua egitea ere enpresa kontratistaren kontua izango da. </w:t>
            </w:r>
          </w:p>
          <w:p w14:paraId="637F91B6" w14:textId="77777777" w:rsidR="004A1B7E" w:rsidRDefault="004A1B7E">
            <w:pPr>
              <w:spacing w:line="276" w:lineRule="auto"/>
              <w:jc w:val="both"/>
              <w:rPr>
                <w:rFonts w:ascii="Arial" w:hAnsi="Arial" w:cs="Arial"/>
                <w:color w:val="000000"/>
                <w:sz w:val="22"/>
                <w:szCs w:val="22"/>
              </w:rPr>
            </w:pPr>
          </w:p>
          <w:p w14:paraId="3005E8D5" w14:textId="77777777" w:rsidR="004A1B7E" w:rsidRDefault="004A1B7E">
            <w:pPr>
              <w:spacing w:line="276" w:lineRule="auto"/>
              <w:jc w:val="both"/>
              <w:rPr>
                <w:rFonts w:ascii="Arial" w:hAnsi="Arial" w:cs="Arial"/>
                <w:color w:val="000000"/>
                <w:sz w:val="22"/>
                <w:szCs w:val="22"/>
              </w:rPr>
            </w:pPr>
          </w:p>
        </w:tc>
        <w:tc>
          <w:tcPr>
            <w:tcW w:w="5105" w:type="dxa"/>
          </w:tcPr>
          <w:p w14:paraId="6DC1F490" w14:textId="77777777" w:rsidR="004A1B7E" w:rsidRDefault="004A1B7E">
            <w:pPr>
              <w:spacing w:line="276" w:lineRule="auto"/>
              <w:jc w:val="both"/>
              <w:rPr>
                <w:rFonts w:ascii="Arial" w:hAnsi="Arial" w:cs="Arial"/>
                <w:color w:val="000000"/>
                <w:sz w:val="22"/>
                <w:szCs w:val="22"/>
                <w:lang w:val="es-ES"/>
              </w:rPr>
            </w:pPr>
            <w:r>
              <w:rPr>
                <w:rFonts w:ascii="Arial" w:hAnsi="Arial" w:cs="Arial"/>
                <w:b/>
                <w:i/>
                <w:color w:val="000000"/>
                <w:sz w:val="22"/>
                <w:szCs w:val="22"/>
              </w:rPr>
              <w:t>38.4.- Obligaciones relativas a la gestión de permisos, licencias y autorizaciones</w:t>
            </w:r>
          </w:p>
          <w:p w14:paraId="44D03990" w14:textId="77777777" w:rsidR="004A1B7E" w:rsidRDefault="004A1B7E">
            <w:pPr>
              <w:numPr>
                <w:ilvl w:val="0"/>
                <w:numId w:val="95"/>
              </w:numPr>
              <w:spacing w:line="276" w:lineRule="auto"/>
              <w:jc w:val="both"/>
              <w:rPr>
                <w:rFonts w:ascii="Arial" w:hAnsi="Arial" w:cs="Arial"/>
                <w:color w:val="000000"/>
                <w:sz w:val="22"/>
                <w:szCs w:val="22"/>
                <w:lang w:val="es-ES"/>
              </w:rPr>
            </w:pPr>
            <w:r>
              <w:rPr>
                <w:rFonts w:ascii="Arial" w:hAnsi="Arial" w:cs="Arial"/>
                <w:color w:val="000000"/>
                <w:sz w:val="22"/>
                <w:szCs w:val="22"/>
                <w:lang w:val="es-ES"/>
              </w:rPr>
              <w:t xml:space="preserve">Será de cuenta y responsabilidad de la empresa contratista, salvo que el órgano de contratación decida gestionarlo por sí mismo, la obtención de cuantos permisos, licencias y autorizaciones sean precisos para la correcta ejecución de los trabajos, debiendo atender los consiguientes condicionados y prescripciones de los organismos competentes. </w:t>
            </w:r>
          </w:p>
          <w:p w14:paraId="033D2FE5" w14:textId="77777777" w:rsidR="004A1B7E" w:rsidRDefault="004A1B7E">
            <w:pPr>
              <w:numPr>
                <w:ilvl w:val="0"/>
                <w:numId w:val="95"/>
              </w:numPr>
              <w:spacing w:line="276" w:lineRule="auto"/>
              <w:jc w:val="both"/>
              <w:rPr>
                <w:rFonts w:ascii="Arial" w:hAnsi="Arial" w:cs="Arial"/>
                <w:color w:val="000000"/>
                <w:sz w:val="22"/>
                <w:szCs w:val="22"/>
                <w:lang w:val="es-ES"/>
              </w:rPr>
            </w:pPr>
            <w:r>
              <w:rPr>
                <w:rFonts w:ascii="Arial" w:hAnsi="Arial" w:cs="Arial"/>
                <w:color w:val="000000"/>
                <w:sz w:val="22"/>
                <w:szCs w:val="22"/>
                <w:lang w:val="es-ES"/>
              </w:rPr>
              <w:t>Cuando se exijan tasas, fianzas u otros gastos por dichos permisos, licencias o autorizaciones, su abono o depósito será también a cargo de la empresa contratista.</w:t>
            </w:r>
          </w:p>
          <w:p w14:paraId="5D630ADA" w14:textId="77777777" w:rsidR="004A1B7E" w:rsidRDefault="004A1B7E">
            <w:pPr>
              <w:spacing w:line="276" w:lineRule="auto"/>
              <w:jc w:val="both"/>
              <w:rPr>
                <w:rFonts w:ascii="Arial" w:hAnsi="Arial" w:cs="Arial"/>
                <w:color w:val="000000"/>
                <w:sz w:val="22"/>
                <w:szCs w:val="22"/>
                <w:lang w:val="es-ES"/>
              </w:rPr>
            </w:pPr>
          </w:p>
          <w:p w14:paraId="3BA442E9" w14:textId="77777777" w:rsidR="004A1B7E" w:rsidRDefault="004A1B7E">
            <w:pPr>
              <w:spacing w:line="276" w:lineRule="auto"/>
              <w:jc w:val="both"/>
              <w:rPr>
                <w:rFonts w:ascii="Arial" w:hAnsi="Arial" w:cs="Arial"/>
                <w:color w:val="000000"/>
                <w:sz w:val="22"/>
                <w:szCs w:val="22"/>
                <w:lang w:val="es-ES"/>
              </w:rPr>
            </w:pPr>
          </w:p>
        </w:tc>
      </w:tr>
      <w:tr w:rsidR="004A1B7E" w14:paraId="05223559" w14:textId="77777777">
        <w:tc>
          <w:tcPr>
            <w:tcW w:w="5104" w:type="dxa"/>
          </w:tcPr>
          <w:p w14:paraId="69042F90" w14:textId="77777777" w:rsidR="004A1B7E" w:rsidRDefault="004A1B7E">
            <w:pPr>
              <w:spacing w:line="276" w:lineRule="auto"/>
              <w:jc w:val="both"/>
              <w:rPr>
                <w:rFonts w:ascii="Arial" w:hAnsi="Arial" w:cs="Arial"/>
                <w:color w:val="000000"/>
                <w:sz w:val="22"/>
                <w:szCs w:val="22"/>
              </w:rPr>
            </w:pPr>
            <w:r>
              <w:rPr>
                <w:rFonts w:ascii="Arial" w:hAnsi="Arial" w:cs="Arial"/>
                <w:b/>
                <w:i/>
                <w:color w:val="000000"/>
                <w:sz w:val="22"/>
                <w:szCs w:val="22"/>
              </w:rPr>
              <w:t>38.5.- Kontratistari eska dakizkiokeen gastuak</w:t>
            </w:r>
          </w:p>
          <w:p w14:paraId="60A18EA3" w14:textId="77777777" w:rsidR="004A1B7E" w:rsidRDefault="004A1B7E">
            <w:pPr>
              <w:spacing w:line="276" w:lineRule="auto"/>
              <w:jc w:val="both"/>
              <w:rPr>
                <w:rFonts w:ascii="Arial" w:hAnsi="Arial" w:cs="Arial"/>
                <w:color w:val="000000"/>
                <w:sz w:val="22"/>
                <w:szCs w:val="22"/>
              </w:rPr>
            </w:pPr>
            <w:r>
              <w:rPr>
                <w:rFonts w:ascii="Arial" w:hAnsi="Arial" w:cs="Arial"/>
                <w:color w:val="000000"/>
                <w:sz w:val="22"/>
                <w:szCs w:val="22"/>
              </w:rPr>
              <w:t xml:space="preserve">Kontratistaren kontura dira kontratua formalizatzeko gastuak, eskritura publikoa egiten den kasuetan, eta baita kontratua betetzeari begirako lizentzia eta baimen guztiak ere. </w:t>
            </w:r>
          </w:p>
          <w:p w14:paraId="30E9EF90" w14:textId="77777777" w:rsidR="004A1B7E" w:rsidRDefault="004A1B7E">
            <w:pPr>
              <w:spacing w:line="276" w:lineRule="auto"/>
              <w:jc w:val="both"/>
              <w:rPr>
                <w:rFonts w:ascii="Arial" w:hAnsi="Arial" w:cs="Arial"/>
                <w:color w:val="000000"/>
                <w:sz w:val="22"/>
                <w:szCs w:val="22"/>
              </w:rPr>
            </w:pPr>
          </w:p>
        </w:tc>
        <w:tc>
          <w:tcPr>
            <w:tcW w:w="5105" w:type="dxa"/>
          </w:tcPr>
          <w:p w14:paraId="199833D1" w14:textId="77777777" w:rsidR="004A1B7E" w:rsidRDefault="004A1B7E">
            <w:pPr>
              <w:spacing w:line="276" w:lineRule="auto"/>
              <w:jc w:val="both"/>
              <w:rPr>
                <w:rFonts w:ascii="Arial" w:hAnsi="Arial" w:cs="Arial"/>
                <w:color w:val="000000"/>
                <w:sz w:val="22"/>
                <w:szCs w:val="22"/>
                <w:lang w:val="es-ES"/>
              </w:rPr>
            </w:pPr>
            <w:r>
              <w:rPr>
                <w:rFonts w:ascii="Arial" w:hAnsi="Arial" w:cs="Arial"/>
                <w:b/>
                <w:i/>
                <w:color w:val="000000"/>
                <w:sz w:val="22"/>
                <w:szCs w:val="22"/>
              </w:rPr>
              <w:t>38.5.- Gastos exigibles al contratista</w:t>
            </w:r>
          </w:p>
          <w:p w14:paraId="7F089DDB" w14:textId="77777777" w:rsidR="004A1B7E" w:rsidRDefault="004A1B7E">
            <w:pPr>
              <w:spacing w:line="276" w:lineRule="auto"/>
              <w:jc w:val="both"/>
              <w:rPr>
                <w:rFonts w:ascii="Arial" w:hAnsi="Arial" w:cs="Arial"/>
                <w:color w:val="000000"/>
                <w:sz w:val="22"/>
                <w:szCs w:val="22"/>
                <w:lang w:val="es-ES"/>
              </w:rPr>
            </w:pPr>
            <w:r>
              <w:rPr>
                <w:rFonts w:ascii="Arial" w:hAnsi="Arial" w:cs="Arial"/>
                <w:color w:val="000000"/>
                <w:sz w:val="22"/>
                <w:szCs w:val="22"/>
                <w:lang w:val="es-ES"/>
              </w:rPr>
              <w:t xml:space="preserve">Son de cuenta de la contratista los gastos de formalización del contrato en el supuesto de elevación a escritura pública y cuantas licencias, autorizaciones y permisos procedan en orden a ejecutar el contrato. </w:t>
            </w:r>
          </w:p>
          <w:p w14:paraId="089CDEF6" w14:textId="77777777" w:rsidR="004A1B7E" w:rsidRDefault="004A1B7E">
            <w:pPr>
              <w:spacing w:line="276" w:lineRule="auto"/>
              <w:jc w:val="both"/>
              <w:rPr>
                <w:rFonts w:ascii="Arial" w:hAnsi="Arial" w:cs="Arial"/>
                <w:color w:val="000000"/>
                <w:sz w:val="22"/>
                <w:szCs w:val="22"/>
                <w:lang w:val="es-ES"/>
              </w:rPr>
            </w:pPr>
          </w:p>
        </w:tc>
      </w:tr>
      <w:tr w:rsidR="004A1B7E" w14:paraId="0338581E" w14:textId="77777777">
        <w:tc>
          <w:tcPr>
            <w:tcW w:w="5104" w:type="dxa"/>
          </w:tcPr>
          <w:p w14:paraId="0C6550BB" w14:textId="77777777" w:rsidR="004A1B7E" w:rsidRDefault="004A1B7E">
            <w:pPr>
              <w:spacing w:line="276" w:lineRule="auto"/>
              <w:jc w:val="both"/>
              <w:rPr>
                <w:rFonts w:ascii="Arial" w:hAnsi="Arial" w:cs="Arial"/>
                <w:color w:val="000000"/>
                <w:sz w:val="22"/>
                <w:szCs w:val="22"/>
              </w:rPr>
            </w:pPr>
            <w:r>
              <w:rPr>
                <w:rFonts w:ascii="Arial" w:hAnsi="Arial" w:cs="Arial"/>
                <w:b/>
                <w:i/>
                <w:color w:val="000000"/>
                <w:sz w:val="22"/>
                <w:szCs w:val="22"/>
              </w:rPr>
              <w:t>38.6.- Lan programa</w:t>
            </w:r>
          </w:p>
          <w:p w14:paraId="25D6CEA8" w14:textId="77777777" w:rsidR="004A1B7E" w:rsidRDefault="004A1B7E">
            <w:pPr>
              <w:numPr>
                <w:ilvl w:val="0"/>
                <w:numId w:val="7"/>
              </w:numPr>
              <w:spacing w:line="276" w:lineRule="auto"/>
              <w:jc w:val="both"/>
              <w:rPr>
                <w:rFonts w:ascii="Arial" w:hAnsi="Arial" w:cs="Arial"/>
                <w:color w:val="000000"/>
                <w:sz w:val="22"/>
                <w:szCs w:val="22"/>
              </w:rPr>
            </w:pPr>
            <w:r>
              <w:rPr>
                <w:rFonts w:ascii="Arial" w:hAnsi="Arial" w:cs="Arial"/>
                <w:color w:val="000000"/>
                <w:sz w:val="22"/>
                <w:szCs w:val="22"/>
              </w:rPr>
              <w:t xml:space="preserve">Administrazioak egoki iritziz gero ezaugarri </w:t>
            </w:r>
            <w:r>
              <w:rPr>
                <w:rFonts w:ascii="Arial" w:hAnsi="Arial" w:cs="Arial"/>
                <w:color w:val="000000"/>
                <w:sz w:val="22"/>
                <w:szCs w:val="22"/>
              </w:rPr>
              <w:lastRenderedPageBreak/>
              <w:t>teknikoen baldintza-agirian ezarriarekin bat lan programa bat eskatzeari, esleipendunak programa hori aurkeztu beharko dio Administrazioari, honek, hautatutako aukerari buruzko dokumentuekin batera, onartu eta, hala badagokio, epe partzialak finkatu ditzan.</w:t>
            </w:r>
          </w:p>
          <w:p w14:paraId="3CC2C9C4" w14:textId="77777777" w:rsidR="004A1B7E" w:rsidRDefault="004A1B7E">
            <w:pPr>
              <w:spacing w:line="276" w:lineRule="auto"/>
              <w:jc w:val="both"/>
              <w:rPr>
                <w:rFonts w:ascii="Arial" w:hAnsi="Arial" w:cs="Arial"/>
                <w:color w:val="000000"/>
                <w:sz w:val="22"/>
                <w:szCs w:val="22"/>
              </w:rPr>
            </w:pPr>
          </w:p>
          <w:p w14:paraId="17C329AA" w14:textId="77777777" w:rsidR="004A1B7E" w:rsidRDefault="004A1B7E">
            <w:pPr>
              <w:numPr>
                <w:ilvl w:val="0"/>
                <w:numId w:val="7"/>
              </w:numPr>
              <w:spacing w:line="276" w:lineRule="auto"/>
              <w:jc w:val="both"/>
              <w:rPr>
                <w:rFonts w:ascii="Arial" w:hAnsi="Arial" w:cs="Arial"/>
                <w:color w:val="000000"/>
                <w:sz w:val="22"/>
                <w:szCs w:val="22"/>
              </w:rPr>
            </w:pPr>
            <w:r>
              <w:rPr>
                <w:rFonts w:ascii="Arial" w:hAnsi="Arial" w:cs="Arial"/>
                <w:color w:val="000000"/>
                <w:sz w:val="22"/>
                <w:szCs w:val="22"/>
              </w:rPr>
              <w:t>Kontratuko baldintzak aldatzen diren bakoitzean, esleipendunak gaurkotu eta egunean jarri beharko du programa hori, horretarako jasotzen dituen jarraibideen ildotik joz betiere.</w:t>
            </w:r>
          </w:p>
          <w:p w14:paraId="352220D8" w14:textId="77777777" w:rsidR="004A1B7E" w:rsidRDefault="004A1B7E">
            <w:pPr>
              <w:spacing w:line="276" w:lineRule="auto"/>
              <w:jc w:val="both"/>
              <w:rPr>
                <w:rFonts w:ascii="Arial" w:hAnsi="Arial" w:cs="Arial"/>
                <w:color w:val="000000"/>
                <w:sz w:val="22"/>
                <w:szCs w:val="22"/>
              </w:rPr>
            </w:pPr>
          </w:p>
        </w:tc>
        <w:tc>
          <w:tcPr>
            <w:tcW w:w="5105" w:type="dxa"/>
          </w:tcPr>
          <w:p w14:paraId="7952E03F" w14:textId="77777777" w:rsidR="004A1B7E" w:rsidRDefault="004A1B7E">
            <w:pPr>
              <w:spacing w:line="276" w:lineRule="auto"/>
              <w:jc w:val="both"/>
              <w:rPr>
                <w:rFonts w:ascii="Arial" w:hAnsi="Arial" w:cs="Arial"/>
                <w:color w:val="000000"/>
                <w:sz w:val="22"/>
                <w:szCs w:val="22"/>
                <w:lang w:val="es-ES"/>
              </w:rPr>
            </w:pPr>
            <w:r>
              <w:rPr>
                <w:rFonts w:ascii="Arial" w:hAnsi="Arial" w:cs="Arial"/>
                <w:b/>
                <w:i/>
                <w:color w:val="000000"/>
                <w:sz w:val="22"/>
                <w:szCs w:val="22"/>
              </w:rPr>
              <w:lastRenderedPageBreak/>
              <w:t>38.6.- Programa de trabajo</w:t>
            </w:r>
          </w:p>
          <w:p w14:paraId="7B71D2A9" w14:textId="77777777" w:rsidR="004A1B7E" w:rsidRDefault="004A1B7E">
            <w:pPr>
              <w:numPr>
                <w:ilvl w:val="0"/>
                <w:numId w:val="69"/>
              </w:numPr>
              <w:spacing w:line="276" w:lineRule="auto"/>
              <w:jc w:val="both"/>
              <w:rPr>
                <w:rFonts w:ascii="Arial" w:hAnsi="Arial" w:cs="Arial"/>
                <w:color w:val="000000"/>
                <w:sz w:val="22"/>
                <w:szCs w:val="22"/>
                <w:lang w:val="es-ES"/>
              </w:rPr>
            </w:pPr>
            <w:r>
              <w:rPr>
                <w:rFonts w:ascii="Arial" w:hAnsi="Arial" w:cs="Arial"/>
                <w:color w:val="000000"/>
                <w:sz w:val="22"/>
                <w:szCs w:val="22"/>
                <w:lang w:val="es-ES"/>
              </w:rPr>
              <w:t xml:space="preserve">Si la Administración estima conveniente exigir </w:t>
            </w:r>
            <w:r>
              <w:rPr>
                <w:rFonts w:ascii="Arial" w:hAnsi="Arial" w:cs="Arial"/>
                <w:color w:val="000000"/>
                <w:sz w:val="22"/>
                <w:szCs w:val="22"/>
                <w:lang w:val="es-ES"/>
              </w:rPr>
              <w:lastRenderedPageBreak/>
              <w:t>un programa de trabajo de acuerdo con lo establecido en el pliego de prescripciones técnicas, éste será presentado por la adjudicataria para su aprobación por la Administración al mismo tiempo que se aprueben los documentos de la solución elegida, fijándose los plazos parciales correspondientes, en su caso.</w:t>
            </w:r>
          </w:p>
          <w:p w14:paraId="58AB8E4F" w14:textId="77777777" w:rsidR="004A1B7E" w:rsidRDefault="004A1B7E">
            <w:pPr>
              <w:numPr>
                <w:ilvl w:val="0"/>
                <w:numId w:val="69"/>
              </w:numPr>
              <w:spacing w:line="276" w:lineRule="auto"/>
              <w:jc w:val="both"/>
              <w:rPr>
                <w:rFonts w:ascii="Arial" w:hAnsi="Arial" w:cs="Arial"/>
                <w:color w:val="000000"/>
                <w:sz w:val="22"/>
                <w:szCs w:val="22"/>
                <w:lang w:val="es-ES"/>
              </w:rPr>
            </w:pPr>
            <w:r>
              <w:rPr>
                <w:rFonts w:ascii="Arial" w:hAnsi="Arial" w:cs="Arial"/>
                <w:color w:val="000000"/>
                <w:sz w:val="22"/>
                <w:szCs w:val="22"/>
                <w:lang w:val="es-ES"/>
              </w:rPr>
              <w:t>Cada vez que se modifiquen las condiciones contractuales, la adjudicataria queda obligada a la actualización y puesta al día de este programa, siguiendo las instrucciones que a estos efectos reciba.</w:t>
            </w:r>
          </w:p>
          <w:p w14:paraId="487F62B6" w14:textId="77777777" w:rsidR="004A1B7E" w:rsidRDefault="004A1B7E">
            <w:pPr>
              <w:spacing w:line="276" w:lineRule="auto"/>
              <w:jc w:val="both"/>
              <w:rPr>
                <w:rFonts w:ascii="Arial" w:hAnsi="Arial" w:cs="Arial"/>
                <w:color w:val="000000"/>
                <w:sz w:val="22"/>
                <w:szCs w:val="22"/>
                <w:lang w:val="es-ES"/>
              </w:rPr>
            </w:pPr>
          </w:p>
          <w:p w14:paraId="59FABD2D" w14:textId="77777777" w:rsidR="004A1B7E" w:rsidRDefault="004A1B7E">
            <w:pPr>
              <w:spacing w:line="276" w:lineRule="auto"/>
              <w:jc w:val="both"/>
              <w:rPr>
                <w:rFonts w:ascii="Arial" w:hAnsi="Arial" w:cs="Arial"/>
                <w:color w:val="000000"/>
                <w:sz w:val="22"/>
                <w:szCs w:val="22"/>
                <w:lang w:val="es-ES"/>
              </w:rPr>
            </w:pPr>
          </w:p>
        </w:tc>
      </w:tr>
      <w:tr w:rsidR="004A1B7E" w14:paraId="5B8455F0" w14:textId="77777777">
        <w:tc>
          <w:tcPr>
            <w:tcW w:w="5104" w:type="dxa"/>
          </w:tcPr>
          <w:p w14:paraId="2399388A" w14:textId="77777777" w:rsidR="004A1B7E" w:rsidRDefault="004A1B7E">
            <w:pPr>
              <w:spacing w:line="276" w:lineRule="auto"/>
              <w:jc w:val="both"/>
              <w:rPr>
                <w:rFonts w:ascii="Arial" w:hAnsi="Arial" w:cs="Arial"/>
                <w:color w:val="000000"/>
                <w:sz w:val="22"/>
                <w:szCs w:val="22"/>
              </w:rPr>
            </w:pPr>
            <w:r w:rsidRPr="0004015B">
              <w:rPr>
                <w:rFonts w:ascii="Arial" w:hAnsi="Arial" w:cs="Arial"/>
                <w:b/>
                <w:bCs/>
                <w:color w:val="000000"/>
                <w:sz w:val="22"/>
                <w:szCs w:val="22"/>
              </w:rPr>
              <w:lastRenderedPageBreak/>
              <w:t>39</w:t>
            </w:r>
            <w:r>
              <w:rPr>
                <w:rFonts w:ascii="Arial" w:hAnsi="Arial" w:cs="Arial"/>
                <w:b/>
                <w:color w:val="000000"/>
                <w:sz w:val="22"/>
                <w:szCs w:val="22"/>
              </w:rPr>
              <w:t xml:space="preserve">.- Jabetza intelektualaren eskubideak </w:t>
            </w:r>
          </w:p>
          <w:p w14:paraId="481ABE1B" w14:textId="77777777" w:rsidR="004A1B7E" w:rsidRPr="0004015B" w:rsidRDefault="004A1B7E">
            <w:pPr>
              <w:spacing w:line="276" w:lineRule="auto"/>
              <w:jc w:val="both"/>
              <w:rPr>
                <w:rFonts w:ascii="Arial" w:hAnsi="Arial" w:cs="Arial"/>
                <w:color w:val="000000"/>
                <w:sz w:val="22"/>
                <w:szCs w:val="22"/>
              </w:rPr>
            </w:pPr>
            <w:r>
              <w:rPr>
                <w:rFonts w:ascii="Arial" w:hAnsi="Arial" w:cs="Arial"/>
                <w:color w:val="000000"/>
                <w:sz w:val="22"/>
                <w:szCs w:val="22"/>
              </w:rPr>
              <w:t xml:space="preserve">Baldin eta kontratuaren xedea bada jabetza intelektual edo industrialaren eskubide batek babestutako produktuak garatzea eta eskura jartzea, hark berekin ekarriko du eskubide hori administrazio kontratatzaileari lagatzea. </w:t>
            </w:r>
          </w:p>
          <w:p w14:paraId="44FBF696" w14:textId="77777777" w:rsidR="004A1B7E" w:rsidRPr="0004015B" w:rsidRDefault="004A1B7E">
            <w:pPr>
              <w:spacing w:line="276" w:lineRule="auto"/>
              <w:jc w:val="both"/>
              <w:rPr>
                <w:rFonts w:ascii="Arial" w:hAnsi="Arial" w:cs="Arial"/>
                <w:color w:val="000000"/>
                <w:sz w:val="22"/>
                <w:szCs w:val="22"/>
              </w:rPr>
            </w:pPr>
          </w:p>
          <w:p w14:paraId="112FBE19" w14:textId="77777777" w:rsidR="004A1B7E" w:rsidRPr="0004015B" w:rsidRDefault="004A1B7E">
            <w:pPr>
              <w:spacing w:line="276" w:lineRule="auto"/>
              <w:jc w:val="both"/>
              <w:rPr>
                <w:rFonts w:ascii="Arial" w:hAnsi="Arial" w:cs="Arial"/>
                <w:color w:val="000000"/>
                <w:sz w:val="22"/>
                <w:szCs w:val="22"/>
              </w:rPr>
            </w:pPr>
          </w:p>
        </w:tc>
        <w:tc>
          <w:tcPr>
            <w:tcW w:w="5105" w:type="dxa"/>
          </w:tcPr>
          <w:p w14:paraId="6F9C843E" w14:textId="77777777" w:rsidR="004A1B7E" w:rsidRDefault="004A1B7E">
            <w:pPr>
              <w:spacing w:line="276" w:lineRule="auto"/>
              <w:jc w:val="both"/>
              <w:rPr>
                <w:rFonts w:ascii="Arial" w:hAnsi="Arial" w:cs="Arial"/>
                <w:color w:val="000000"/>
                <w:sz w:val="22"/>
                <w:szCs w:val="22"/>
                <w:lang w:val="es-ES"/>
              </w:rPr>
            </w:pPr>
            <w:r>
              <w:rPr>
                <w:rFonts w:ascii="Arial" w:hAnsi="Arial" w:cs="Arial"/>
                <w:b/>
                <w:bCs/>
                <w:color w:val="000000"/>
                <w:sz w:val="22"/>
                <w:szCs w:val="22"/>
                <w:lang w:val="es-ES"/>
              </w:rPr>
              <w:t xml:space="preserve">39.- Derechos de la propiedad intelectual </w:t>
            </w:r>
          </w:p>
          <w:p w14:paraId="628A4372" w14:textId="77777777" w:rsidR="004A1B7E" w:rsidRDefault="004A1B7E">
            <w:pPr>
              <w:spacing w:line="276" w:lineRule="auto"/>
              <w:jc w:val="both"/>
              <w:rPr>
                <w:rFonts w:ascii="Arial" w:hAnsi="Arial" w:cs="Arial"/>
                <w:color w:val="000000"/>
                <w:sz w:val="22"/>
                <w:szCs w:val="22"/>
                <w:lang w:val="es-ES"/>
              </w:rPr>
            </w:pPr>
            <w:r>
              <w:rPr>
                <w:rFonts w:ascii="Arial" w:hAnsi="Arial" w:cs="Arial"/>
                <w:color w:val="000000"/>
                <w:sz w:val="22"/>
                <w:szCs w:val="22"/>
                <w:lang w:val="es-ES"/>
              </w:rPr>
              <w:t xml:space="preserve">Si el contrato tiene por objeto el desarrollo y la puesta a disposición de productos protegidos por un derecho de propiedad intelectual o industrial llevará aparejada la cesión de éste a la Administración contratante. </w:t>
            </w:r>
          </w:p>
          <w:p w14:paraId="6D4A4F3E" w14:textId="77777777" w:rsidR="004A1B7E" w:rsidRDefault="004A1B7E">
            <w:pPr>
              <w:spacing w:line="276" w:lineRule="auto"/>
              <w:jc w:val="both"/>
              <w:rPr>
                <w:rFonts w:ascii="Arial" w:hAnsi="Arial" w:cs="Arial"/>
                <w:color w:val="000000"/>
                <w:sz w:val="22"/>
                <w:szCs w:val="22"/>
                <w:lang w:val="es-ES"/>
              </w:rPr>
            </w:pPr>
          </w:p>
          <w:p w14:paraId="56CEEDC4" w14:textId="77777777" w:rsidR="004A1B7E" w:rsidRDefault="004A1B7E">
            <w:pPr>
              <w:spacing w:line="276" w:lineRule="auto"/>
              <w:jc w:val="both"/>
              <w:rPr>
                <w:rFonts w:ascii="Arial" w:hAnsi="Arial" w:cs="Arial"/>
                <w:color w:val="000000"/>
                <w:sz w:val="22"/>
                <w:szCs w:val="22"/>
                <w:lang w:val="es-ES"/>
              </w:rPr>
            </w:pPr>
          </w:p>
        </w:tc>
      </w:tr>
      <w:tr w:rsidR="004A1B7E" w14:paraId="301463BD" w14:textId="77777777">
        <w:tc>
          <w:tcPr>
            <w:tcW w:w="5104" w:type="dxa"/>
          </w:tcPr>
          <w:p w14:paraId="7EE1BAF1" w14:textId="77777777" w:rsidR="004A1B7E" w:rsidRDefault="004A1B7E">
            <w:pPr>
              <w:spacing w:line="276" w:lineRule="auto"/>
              <w:jc w:val="both"/>
              <w:rPr>
                <w:rFonts w:ascii="Arial" w:hAnsi="Arial" w:cs="Arial"/>
                <w:color w:val="000000"/>
                <w:sz w:val="22"/>
                <w:szCs w:val="22"/>
              </w:rPr>
            </w:pPr>
            <w:r>
              <w:rPr>
                <w:rFonts w:ascii="Arial" w:hAnsi="Arial" w:cs="Arial"/>
                <w:b/>
                <w:bCs/>
                <w:color w:val="000000"/>
                <w:sz w:val="22"/>
                <w:szCs w:val="22"/>
                <w:lang w:val="es-ES"/>
              </w:rPr>
              <w:t>40.- Zehapenak: berandutzagatikoa eta beste batzuk</w:t>
            </w:r>
          </w:p>
          <w:p w14:paraId="34CD98D3" w14:textId="77777777" w:rsidR="004A1B7E" w:rsidRDefault="004A1B7E">
            <w:pPr>
              <w:numPr>
                <w:ilvl w:val="0"/>
                <w:numId w:val="12"/>
              </w:numPr>
              <w:spacing w:line="276" w:lineRule="auto"/>
              <w:jc w:val="both"/>
              <w:rPr>
                <w:rFonts w:ascii="Arial" w:eastAsia="Arial Unicode MS" w:hAnsi="Arial" w:cs="Arial"/>
                <w:color w:val="000000"/>
                <w:sz w:val="22"/>
                <w:szCs w:val="22"/>
              </w:rPr>
            </w:pPr>
            <w:r>
              <w:rPr>
                <w:rFonts w:ascii="Arial" w:hAnsi="Arial" w:cs="Arial"/>
                <w:color w:val="000000"/>
                <w:sz w:val="22"/>
                <w:szCs w:val="22"/>
              </w:rPr>
              <w:t>Kontratazio organoak, SPKLren 192. eta 193. artikuluetan ezarriarekin bat, zehapenak ezarri ahal izango dizkio enpresa kontratistari, ondoren adierazten diren ez-betetzeengatik:</w:t>
            </w:r>
          </w:p>
          <w:p w14:paraId="4E6CB86F" w14:textId="77777777" w:rsidR="004A1B7E" w:rsidRDefault="004A1B7E">
            <w:pPr>
              <w:numPr>
                <w:ilvl w:val="0"/>
                <w:numId w:val="26"/>
              </w:numPr>
              <w:tabs>
                <w:tab w:val="left" w:pos="616"/>
              </w:tabs>
              <w:spacing w:line="276" w:lineRule="auto"/>
              <w:ind w:left="616"/>
              <w:jc w:val="both"/>
              <w:rPr>
                <w:rFonts w:ascii="Arial" w:eastAsia="Arial Unicode MS" w:hAnsi="Arial" w:cs="Arial"/>
                <w:color w:val="000000"/>
                <w:sz w:val="22"/>
                <w:szCs w:val="22"/>
              </w:rPr>
            </w:pPr>
            <w:r>
              <w:rPr>
                <w:rFonts w:ascii="Arial" w:eastAsia="Arial Unicode MS" w:hAnsi="Arial" w:cs="Arial"/>
                <w:color w:val="000000"/>
                <w:sz w:val="22"/>
                <w:szCs w:val="22"/>
              </w:rPr>
              <w:t>Guztirako epea edo epe partzialak betetzeko berandutzagatik.</w:t>
            </w:r>
          </w:p>
          <w:p w14:paraId="3BEC55BD" w14:textId="77777777" w:rsidR="004A1B7E" w:rsidRDefault="004A1B7E">
            <w:pPr>
              <w:numPr>
                <w:ilvl w:val="0"/>
                <w:numId w:val="26"/>
              </w:numPr>
              <w:tabs>
                <w:tab w:val="left" w:pos="616"/>
              </w:tabs>
              <w:spacing w:line="276" w:lineRule="auto"/>
              <w:ind w:left="616"/>
              <w:jc w:val="both"/>
              <w:rPr>
                <w:rFonts w:ascii="Arial" w:eastAsia="Arial Unicode MS" w:hAnsi="Arial" w:cs="Arial"/>
                <w:color w:val="000000"/>
                <w:sz w:val="22"/>
                <w:szCs w:val="22"/>
              </w:rPr>
            </w:pPr>
            <w:r>
              <w:rPr>
                <w:rFonts w:ascii="Arial" w:eastAsia="Arial Unicode MS" w:hAnsi="Arial" w:cs="Arial"/>
                <w:color w:val="000000"/>
                <w:sz w:val="22"/>
                <w:szCs w:val="22"/>
              </w:rPr>
              <w:t>Prestazioa akatsez betetzeagatik, kontratazio publikoari aplikatzeko hizkuntza baldintzak, jokaera kodea eta erakundearen zuzentasun esparrua edota beste edozein betetze baldintza berezi ez bete edo akatsez betetzeagatik (SPKLren 192. artikulua).</w:t>
            </w:r>
          </w:p>
          <w:p w14:paraId="74A1FE36" w14:textId="77777777" w:rsidR="004A1B7E" w:rsidRDefault="004A1B7E">
            <w:pPr>
              <w:numPr>
                <w:ilvl w:val="0"/>
                <w:numId w:val="26"/>
              </w:numPr>
              <w:tabs>
                <w:tab w:val="left" w:pos="616"/>
              </w:tabs>
              <w:spacing w:line="276" w:lineRule="auto"/>
              <w:ind w:left="616"/>
              <w:jc w:val="both"/>
              <w:rPr>
                <w:rFonts w:ascii="Arial" w:hAnsi="Arial" w:cs="Arial"/>
                <w:color w:val="000000"/>
                <w:sz w:val="22"/>
                <w:szCs w:val="22"/>
              </w:rPr>
            </w:pPr>
            <w:r>
              <w:rPr>
                <w:rFonts w:ascii="Arial" w:eastAsia="Arial Unicode MS" w:hAnsi="Arial" w:cs="Arial"/>
                <w:color w:val="000000"/>
                <w:sz w:val="22"/>
                <w:szCs w:val="22"/>
              </w:rPr>
              <w:t>Ez-betetze edo akatsezko betetzeagatik, eskaintzak baloratzeko irizpidetzat kontuan hartutako alderdiei dagokienez (SPKLren 122. artikulua).</w:t>
            </w:r>
          </w:p>
          <w:p w14:paraId="05A2538F" w14:textId="77777777" w:rsidR="004A1B7E" w:rsidRDefault="004A1B7E">
            <w:pPr>
              <w:numPr>
                <w:ilvl w:val="0"/>
                <w:numId w:val="26"/>
              </w:numPr>
              <w:tabs>
                <w:tab w:val="left" w:pos="616"/>
              </w:tabs>
              <w:spacing w:line="276" w:lineRule="auto"/>
              <w:ind w:left="616"/>
              <w:jc w:val="both"/>
              <w:rPr>
                <w:rFonts w:ascii="Arial" w:eastAsia="Arial Unicode MS" w:hAnsi="Arial" w:cs="Arial"/>
                <w:color w:val="000000"/>
                <w:sz w:val="22"/>
                <w:szCs w:val="22"/>
              </w:rPr>
            </w:pPr>
            <w:r>
              <w:rPr>
                <w:rFonts w:ascii="Arial" w:hAnsi="Arial" w:cs="Arial"/>
                <w:color w:val="000000"/>
                <w:sz w:val="22"/>
                <w:szCs w:val="22"/>
              </w:rPr>
              <w:t xml:space="preserve">Soldaten ordainketako ez-betetze edo </w:t>
            </w:r>
            <w:r>
              <w:rPr>
                <w:rFonts w:ascii="Arial" w:hAnsi="Arial" w:cs="Arial"/>
                <w:color w:val="000000"/>
                <w:sz w:val="22"/>
                <w:szCs w:val="22"/>
              </w:rPr>
              <w:lastRenderedPageBreak/>
              <w:t>atzerapen errepikatuengatik edo hitzarmen kolektiboetatik ondorioztatzen direnen azpitiko soldata-baldintzak aplikatzeagatik, aplikazio hori larri eta dolozkoa denean</w:t>
            </w:r>
            <w:r>
              <w:rPr>
                <w:rFonts w:ascii="Arial" w:eastAsia="Arial Unicode MS" w:hAnsi="Arial" w:cs="Arial"/>
                <w:color w:val="000000"/>
                <w:sz w:val="22"/>
                <w:szCs w:val="22"/>
              </w:rPr>
              <w:t xml:space="preserve"> (SPKLren 201. artikulua).</w:t>
            </w:r>
          </w:p>
          <w:p w14:paraId="3F6C44D4" w14:textId="77777777" w:rsidR="004A1B7E" w:rsidRDefault="004A1B7E">
            <w:pPr>
              <w:numPr>
                <w:ilvl w:val="0"/>
                <w:numId w:val="26"/>
              </w:numPr>
              <w:tabs>
                <w:tab w:val="left" w:pos="616"/>
              </w:tabs>
              <w:spacing w:line="276" w:lineRule="auto"/>
              <w:ind w:left="616"/>
              <w:jc w:val="both"/>
              <w:rPr>
                <w:rFonts w:ascii="Arial" w:eastAsia="Arial Unicode MS" w:hAnsi="Arial" w:cs="Arial"/>
                <w:color w:val="000000"/>
                <w:sz w:val="22"/>
                <w:szCs w:val="22"/>
              </w:rPr>
            </w:pPr>
            <w:r>
              <w:rPr>
                <w:rFonts w:ascii="Arial" w:eastAsia="Arial Unicode MS" w:hAnsi="Arial" w:cs="Arial"/>
                <w:color w:val="000000"/>
                <w:sz w:val="22"/>
                <w:szCs w:val="22"/>
              </w:rPr>
              <w:t>Azpikontrataziorako obligazioak, baldintzak eta bestelako eskakizunak urratzeagatik (SPKLren 215. artikulua).</w:t>
            </w:r>
          </w:p>
          <w:p w14:paraId="3799557A" w14:textId="77777777" w:rsidR="004A1B7E" w:rsidRDefault="004A1B7E">
            <w:pPr>
              <w:numPr>
                <w:ilvl w:val="0"/>
                <w:numId w:val="26"/>
              </w:numPr>
              <w:tabs>
                <w:tab w:val="left" w:pos="616"/>
              </w:tabs>
              <w:spacing w:line="276" w:lineRule="auto"/>
              <w:ind w:left="616"/>
              <w:jc w:val="both"/>
              <w:rPr>
                <w:rFonts w:ascii="Arial" w:eastAsia="Arial Unicode MS" w:hAnsi="Arial" w:cs="Arial"/>
                <w:color w:val="000000"/>
                <w:sz w:val="22"/>
                <w:szCs w:val="22"/>
              </w:rPr>
            </w:pPr>
            <w:r>
              <w:rPr>
                <w:rFonts w:ascii="Arial" w:eastAsia="Arial Unicode MS" w:hAnsi="Arial" w:cs="Arial"/>
                <w:color w:val="000000"/>
                <w:sz w:val="22"/>
                <w:szCs w:val="22"/>
              </w:rPr>
              <w:t>Laneko Segurtasun eta Osasun Plana aurkezteko epea ez betetzeagatik, hori galdagarria denean.</w:t>
            </w:r>
          </w:p>
          <w:p w14:paraId="107108B5" w14:textId="77777777" w:rsidR="004A1B7E" w:rsidRDefault="004A1B7E">
            <w:pPr>
              <w:numPr>
                <w:ilvl w:val="0"/>
                <w:numId w:val="26"/>
              </w:numPr>
              <w:tabs>
                <w:tab w:val="left" w:pos="616"/>
              </w:tabs>
              <w:spacing w:line="276" w:lineRule="auto"/>
              <w:ind w:left="616"/>
              <w:jc w:val="both"/>
              <w:rPr>
                <w:rFonts w:ascii="Arial" w:eastAsia="Arial Unicode MS" w:hAnsi="Arial" w:cs="Arial"/>
                <w:color w:val="000000"/>
                <w:sz w:val="22"/>
                <w:szCs w:val="22"/>
              </w:rPr>
            </w:pPr>
            <w:r>
              <w:rPr>
                <w:rFonts w:ascii="Arial" w:eastAsia="Arial Unicode MS" w:hAnsi="Arial" w:cs="Arial"/>
                <w:color w:val="000000"/>
                <w:sz w:val="22"/>
                <w:szCs w:val="22"/>
              </w:rPr>
              <w:t>Ez betetzeagatik 3/2016 Legean, apirilaren 7koa, Zenbait Klausula Sozial Kontratazio Publikoan Sartzekoan  jasotako obligazioak.</w:t>
            </w:r>
          </w:p>
          <w:p w14:paraId="5B67C3FF" w14:textId="77777777" w:rsidR="004A1B7E" w:rsidRDefault="004A1B7E">
            <w:pPr>
              <w:spacing w:line="276" w:lineRule="auto"/>
              <w:jc w:val="both"/>
              <w:rPr>
                <w:rFonts w:ascii="Arial" w:eastAsia="Arial Unicode MS" w:hAnsi="Arial" w:cs="Arial"/>
                <w:color w:val="000000"/>
                <w:sz w:val="22"/>
                <w:szCs w:val="22"/>
              </w:rPr>
            </w:pPr>
          </w:p>
          <w:p w14:paraId="36D6E8FA" w14:textId="77777777" w:rsidR="004A1B7E" w:rsidRDefault="004A1B7E">
            <w:pPr>
              <w:spacing w:line="276" w:lineRule="auto"/>
              <w:jc w:val="both"/>
              <w:rPr>
                <w:rFonts w:ascii="Arial" w:eastAsia="Arial Unicode MS" w:hAnsi="Arial" w:cs="Arial"/>
                <w:color w:val="000000"/>
                <w:sz w:val="22"/>
                <w:szCs w:val="22"/>
              </w:rPr>
            </w:pPr>
          </w:p>
          <w:p w14:paraId="6DB48267" w14:textId="77777777" w:rsidR="004A1B7E" w:rsidRDefault="004A1B7E">
            <w:pPr>
              <w:numPr>
                <w:ilvl w:val="0"/>
                <w:numId w:val="12"/>
              </w:numPr>
              <w:spacing w:line="276" w:lineRule="auto"/>
              <w:jc w:val="both"/>
              <w:rPr>
                <w:rFonts w:ascii="Arial" w:eastAsia="Arial Unicode MS" w:hAnsi="Arial" w:cs="Arial"/>
                <w:color w:val="000000"/>
                <w:sz w:val="22"/>
                <w:szCs w:val="22"/>
              </w:rPr>
            </w:pPr>
            <w:r>
              <w:rPr>
                <w:rFonts w:ascii="Arial" w:hAnsi="Arial" w:cs="Arial"/>
                <w:color w:val="000000"/>
                <w:sz w:val="22"/>
                <w:szCs w:val="22"/>
              </w:rPr>
              <w:t>Aurreko puntuko ez-betetzeei lotutako z</w:t>
            </w:r>
            <w:r>
              <w:rPr>
                <w:rFonts w:ascii="Arial" w:eastAsia="Arial Unicode MS" w:hAnsi="Arial" w:cs="Arial"/>
                <w:color w:val="000000"/>
                <w:sz w:val="22"/>
                <w:szCs w:val="22"/>
              </w:rPr>
              <w:t>ehapenen zenbatekoa honako hau izango da:</w:t>
            </w:r>
            <w:r>
              <w:rPr>
                <w:rFonts w:ascii="Arial" w:hAnsi="Arial" w:cs="Arial"/>
                <w:color w:val="000000"/>
                <w:sz w:val="22"/>
                <w:szCs w:val="22"/>
              </w:rPr>
              <w:t xml:space="preserve"> </w:t>
            </w:r>
          </w:p>
          <w:p w14:paraId="40FBA37A" w14:textId="77777777" w:rsidR="004A1B7E" w:rsidRDefault="004A1B7E">
            <w:pPr>
              <w:numPr>
                <w:ilvl w:val="1"/>
                <w:numId w:val="12"/>
              </w:numPr>
              <w:tabs>
                <w:tab w:val="left" w:pos="616"/>
              </w:tabs>
              <w:spacing w:line="276" w:lineRule="auto"/>
              <w:ind w:left="616" w:hanging="270"/>
              <w:jc w:val="both"/>
              <w:rPr>
                <w:rFonts w:ascii="Arial" w:eastAsia="Arial Unicode MS" w:hAnsi="Arial" w:cs="Arial"/>
                <w:color w:val="000000"/>
                <w:sz w:val="22"/>
                <w:szCs w:val="22"/>
              </w:rPr>
            </w:pPr>
            <w:r>
              <w:rPr>
                <w:rFonts w:ascii="Arial" w:eastAsia="Arial Unicode MS" w:hAnsi="Arial" w:cs="Arial"/>
                <w:color w:val="000000"/>
                <w:sz w:val="22"/>
                <w:szCs w:val="22"/>
              </w:rPr>
              <w:t xml:space="preserve">a) letran jasotako arrazoiarengatik, SPKLren 193. artikuluko 3. atalean aurreikusten den zenbatekoa, non eta karatulako </w:t>
            </w:r>
            <w:r>
              <w:rPr>
                <w:rFonts w:ascii="Arial" w:eastAsia="Arial Unicode MS" w:hAnsi="Arial" w:cs="Arial"/>
                <w:b/>
                <w:bCs/>
                <w:color w:val="000000"/>
                <w:sz w:val="22"/>
                <w:szCs w:val="22"/>
              </w:rPr>
              <w:t>23. atalak</w:t>
            </w:r>
            <w:r>
              <w:rPr>
                <w:rFonts w:ascii="Arial" w:eastAsia="Arial Unicode MS" w:hAnsi="Arial" w:cs="Arial"/>
                <w:color w:val="000000"/>
                <w:sz w:val="22"/>
                <w:szCs w:val="22"/>
              </w:rPr>
              <w:t xml:space="preserve"> ez duen besterik ezartzen.</w:t>
            </w:r>
          </w:p>
          <w:p w14:paraId="10BB551E" w14:textId="77777777" w:rsidR="004A1B7E" w:rsidRDefault="004A1B7E">
            <w:pPr>
              <w:numPr>
                <w:ilvl w:val="1"/>
                <w:numId w:val="12"/>
              </w:numPr>
              <w:tabs>
                <w:tab w:val="left" w:pos="616"/>
              </w:tabs>
              <w:spacing w:line="276" w:lineRule="auto"/>
              <w:ind w:left="616" w:hanging="270"/>
              <w:jc w:val="both"/>
              <w:rPr>
                <w:rFonts w:ascii="Arial" w:eastAsia="Arial Unicode MS" w:hAnsi="Arial" w:cs="Arial"/>
                <w:color w:val="000000"/>
                <w:sz w:val="22"/>
                <w:szCs w:val="22"/>
              </w:rPr>
            </w:pPr>
            <w:r>
              <w:rPr>
                <w:rFonts w:ascii="Arial" w:eastAsia="Arial Unicode MS" w:hAnsi="Arial" w:cs="Arial"/>
                <w:color w:val="000000"/>
                <w:sz w:val="22"/>
                <w:szCs w:val="22"/>
              </w:rPr>
              <w:t>b), c) eta d) letretan jasotako arrazoiengatik, kontratuaren prezioaren % 4, non eta kontratazio organoak, arrazoi bidez, larri edo oso larri irizten ez dion ez-betetzeari, horrelakoetan % 7raino iritsi ahal izango baita larrien kasuan, eta % 10eraino oso larrienean. Ez-betetzea errepikatzea kontuan hartuko da larritasuna baloratzeko.</w:t>
            </w:r>
          </w:p>
          <w:p w14:paraId="7DBD128C" w14:textId="77777777" w:rsidR="004A1B7E" w:rsidRDefault="004A1B7E">
            <w:pPr>
              <w:numPr>
                <w:ilvl w:val="1"/>
                <w:numId w:val="12"/>
              </w:numPr>
              <w:tabs>
                <w:tab w:val="left" w:pos="616"/>
              </w:tabs>
              <w:spacing w:line="276" w:lineRule="auto"/>
              <w:ind w:left="616" w:hanging="270"/>
              <w:jc w:val="both"/>
              <w:rPr>
                <w:rFonts w:ascii="Arial" w:eastAsia="Arial Unicode MS" w:hAnsi="Arial" w:cs="Arial"/>
                <w:color w:val="000000"/>
                <w:sz w:val="22"/>
                <w:szCs w:val="22"/>
              </w:rPr>
            </w:pPr>
            <w:r>
              <w:rPr>
                <w:rFonts w:ascii="Arial" w:eastAsia="Arial Unicode MS" w:hAnsi="Arial" w:cs="Arial"/>
                <w:color w:val="000000"/>
                <w:sz w:val="22"/>
                <w:szCs w:val="22"/>
              </w:rPr>
              <w:t>e) letran jasotako arrazoiarengatik, azpikontratuaren zenbatekoaren % 50eraino.</w:t>
            </w:r>
          </w:p>
          <w:p w14:paraId="597D7CF8" w14:textId="77777777" w:rsidR="004A1B7E" w:rsidRDefault="004A1B7E">
            <w:pPr>
              <w:numPr>
                <w:ilvl w:val="1"/>
                <w:numId w:val="12"/>
              </w:numPr>
              <w:tabs>
                <w:tab w:val="left" w:pos="616"/>
              </w:tabs>
              <w:spacing w:line="276" w:lineRule="auto"/>
              <w:ind w:left="616" w:hanging="270"/>
              <w:jc w:val="both"/>
              <w:rPr>
                <w:rFonts w:ascii="Arial" w:eastAsia="Arial Unicode MS" w:hAnsi="Arial" w:cs="Arial"/>
                <w:color w:val="000000"/>
                <w:sz w:val="22"/>
                <w:szCs w:val="22"/>
              </w:rPr>
            </w:pPr>
            <w:r>
              <w:rPr>
                <w:rFonts w:ascii="Arial" w:eastAsia="Arial Unicode MS" w:hAnsi="Arial" w:cs="Arial"/>
                <w:color w:val="000000"/>
                <w:sz w:val="22"/>
                <w:szCs w:val="22"/>
              </w:rPr>
              <w:t>f) letran jasotako arrazoiarengatik, euroa egunean kontratuko prezioko 5.000 euroko; kopuru hori, hala dagokionean, lehenbiziko ziurtagirian deskontatuko da.</w:t>
            </w:r>
          </w:p>
          <w:p w14:paraId="3E301687" w14:textId="77777777" w:rsidR="004A1B7E" w:rsidRDefault="004A1B7E">
            <w:pPr>
              <w:numPr>
                <w:ilvl w:val="1"/>
                <w:numId w:val="12"/>
              </w:numPr>
              <w:tabs>
                <w:tab w:val="left" w:pos="616"/>
              </w:tabs>
              <w:spacing w:line="276" w:lineRule="auto"/>
              <w:ind w:left="616" w:hanging="270"/>
              <w:jc w:val="both"/>
              <w:rPr>
                <w:rFonts w:ascii="Arial" w:eastAsia="Arial Unicode MS" w:hAnsi="Arial" w:cs="Arial"/>
                <w:color w:val="000000"/>
                <w:sz w:val="22"/>
                <w:szCs w:val="22"/>
              </w:rPr>
            </w:pPr>
            <w:r>
              <w:rPr>
                <w:rFonts w:ascii="Arial" w:eastAsia="Arial Unicode MS" w:hAnsi="Arial" w:cs="Arial"/>
                <w:color w:val="000000"/>
                <w:sz w:val="22"/>
                <w:szCs w:val="22"/>
              </w:rPr>
              <w:t>g) letran jasotako arrazoia oso ez-betetze larritzat hartuko da.</w:t>
            </w:r>
          </w:p>
          <w:p w14:paraId="55DD0A1D" w14:textId="77777777" w:rsidR="004A1B7E" w:rsidRDefault="004A1B7E">
            <w:pPr>
              <w:spacing w:line="276" w:lineRule="auto"/>
              <w:jc w:val="both"/>
              <w:rPr>
                <w:rFonts w:ascii="Arial" w:eastAsia="Arial Unicode MS" w:hAnsi="Arial" w:cs="Arial"/>
                <w:color w:val="000000"/>
                <w:sz w:val="22"/>
                <w:szCs w:val="22"/>
              </w:rPr>
            </w:pPr>
          </w:p>
          <w:p w14:paraId="1BD9E8E8" w14:textId="77777777" w:rsidR="004A1B7E" w:rsidRDefault="004A1B7E">
            <w:pPr>
              <w:numPr>
                <w:ilvl w:val="0"/>
                <w:numId w:val="12"/>
              </w:numPr>
              <w:spacing w:line="276" w:lineRule="auto"/>
              <w:jc w:val="both"/>
              <w:rPr>
                <w:rFonts w:ascii="Arial" w:eastAsia="Arial Unicode MS" w:hAnsi="Arial" w:cs="Arial"/>
                <w:color w:val="000000"/>
                <w:sz w:val="22"/>
                <w:szCs w:val="22"/>
              </w:rPr>
            </w:pPr>
            <w:r>
              <w:rPr>
                <w:rFonts w:ascii="Arial" w:hAnsi="Arial" w:cs="Arial"/>
                <w:color w:val="000000"/>
                <w:sz w:val="22"/>
                <w:szCs w:val="22"/>
              </w:rPr>
              <w:t xml:space="preserve">Kontratuaren ezaugarri bereziak direla eta hori behar bezala gauzatzeko beharrezko iritziz gero aurreko atalean adierazitakoez besteko zehapen batzuk finkatzeari, karatulako </w:t>
            </w:r>
            <w:r>
              <w:rPr>
                <w:rFonts w:ascii="Arial" w:hAnsi="Arial" w:cs="Arial"/>
                <w:b/>
                <w:bCs/>
                <w:color w:val="000000"/>
                <w:sz w:val="22"/>
                <w:szCs w:val="22"/>
              </w:rPr>
              <w:t>23. atalean</w:t>
            </w:r>
            <w:r>
              <w:rPr>
                <w:rFonts w:ascii="Arial" w:hAnsi="Arial" w:cs="Arial"/>
                <w:color w:val="000000"/>
                <w:sz w:val="22"/>
                <w:szCs w:val="22"/>
              </w:rPr>
              <w:t xml:space="preserve"> zehaztuko dira horiek.</w:t>
            </w:r>
          </w:p>
          <w:p w14:paraId="11C8D51D" w14:textId="77777777" w:rsidR="004A1B7E" w:rsidRDefault="004A1B7E">
            <w:pPr>
              <w:numPr>
                <w:ilvl w:val="0"/>
                <w:numId w:val="12"/>
              </w:numPr>
              <w:spacing w:line="276" w:lineRule="auto"/>
              <w:jc w:val="both"/>
              <w:rPr>
                <w:rFonts w:ascii="Arial" w:hAnsi="Arial" w:cs="Arial"/>
                <w:color w:val="000000"/>
                <w:sz w:val="22"/>
                <w:szCs w:val="22"/>
              </w:rPr>
            </w:pPr>
            <w:r>
              <w:rPr>
                <w:rFonts w:ascii="Arial" w:eastAsia="Arial Unicode MS" w:hAnsi="Arial" w:cs="Arial"/>
                <w:color w:val="000000"/>
                <w:sz w:val="22"/>
                <w:szCs w:val="22"/>
              </w:rPr>
              <w:t xml:space="preserve">Enpresa kontratista berandutze-egoeran sartzeko ez da </w:t>
            </w:r>
            <w:r>
              <w:rPr>
                <w:rFonts w:ascii="Arial" w:hAnsi="Arial" w:cs="Arial"/>
                <w:color w:val="000000"/>
                <w:sz w:val="22"/>
                <w:szCs w:val="22"/>
              </w:rPr>
              <w:t>behar</w:t>
            </w:r>
            <w:r>
              <w:rPr>
                <w:rFonts w:ascii="Arial" w:eastAsia="Arial Unicode MS" w:hAnsi="Arial" w:cs="Arial"/>
                <w:color w:val="000000"/>
                <w:sz w:val="22"/>
                <w:szCs w:val="22"/>
              </w:rPr>
              <w:t xml:space="preserve"> Administrazioak, aldez aurretik, betetzeko agindua ematea.</w:t>
            </w:r>
          </w:p>
          <w:p w14:paraId="60A4824A" w14:textId="77777777" w:rsidR="004A1B7E" w:rsidRDefault="004A1B7E">
            <w:pPr>
              <w:numPr>
                <w:ilvl w:val="0"/>
                <w:numId w:val="12"/>
              </w:numPr>
              <w:spacing w:line="276" w:lineRule="auto"/>
              <w:jc w:val="both"/>
              <w:rPr>
                <w:rFonts w:ascii="Arial" w:hAnsi="Arial" w:cs="Arial"/>
                <w:color w:val="000000"/>
                <w:sz w:val="22"/>
                <w:szCs w:val="22"/>
              </w:rPr>
            </w:pPr>
            <w:r>
              <w:rPr>
                <w:rFonts w:ascii="Arial" w:hAnsi="Arial" w:cs="Arial"/>
                <w:color w:val="000000"/>
                <w:sz w:val="22"/>
                <w:szCs w:val="22"/>
              </w:rPr>
              <w:t>Bitartekoak</w:t>
            </w:r>
            <w:r>
              <w:rPr>
                <w:rFonts w:ascii="Arial" w:eastAsia="Arial Unicode MS" w:hAnsi="Arial" w:cs="Arial"/>
                <w:color w:val="000000"/>
                <w:sz w:val="22"/>
                <w:szCs w:val="22"/>
              </w:rPr>
              <w:t xml:space="preserve"> atxikitzeko konpromisoa, hizkuntza baldintzak edo esleipeneko baldintza berezietako beste edozein ez betetze edo akatsez betetzeagatiko zehapenak kontratazio organoak ez-betetzea egiaztatzen duen unean ezarriko dira.</w:t>
            </w:r>
          </w:p>
          <w:p w14:paraId="22273909" w14:textId="77777777" w:rsidR="004A1B7E" w:rsidRDefault="004A1B7E">
            <w:pPr>
              <w:spacing w:line="276" w:lineRule="auto"/>
              <w:jc w:val="both"/>
              <w:rPr>
                <w:rFonts w:ascii="Arial" w:hAnsi="Arial" w:cs="Arial"/>
                <w:color w:val="000000"/>
                <w:sz w:val="22"/>
                <w:szCs w:val="22"/>
              </w:rPr>
            </w:pPr>
          </w:p>
          <w:p w14:paraId="55C3D42D" w14:textId="77777777" w:rsidR="004A1B7E" w:rsidRDefault="004A1B7E">
            <w:pPr>
              <w:numPr>
                <w:ilvl w:val="0"/>
                <w:numId w:val="12"/>
              </w:numPr>
              <w:spacing w:line="276" w:lineRule="auto"/>
              <w:jc w:val="both"/>
              <w:rPr>
                <w:rFonts w:ascii="Arial" w:eastAsia="Arial Unicode MS" w:hAnsi="Arial" w:cs="Arial"/>
                <w:color w:val="000000"/>
                <w:sz w:val="22"/>
                <w:szCs w:val="22"/>
              </w:rPr>
            </w:pPr>
            <w:r>
              <w:rPr>
                <w:rFonts w:ascii="Arial" w:eastAsia="Arial Unicode MS" w:hAnsi="Arial" w:cs="Arial"/>
                <w:color w:val="000000"/>
                <w:sz w:val="22"/>
                <w:szCs w:val="22"/>
              </w:rPr>
              <w:t>Eskaintzak baloratzeko irizpidetzat kontuan hartutako alderdiei eragiten dieten ez-betetzeagatiko edo akatsez betetzeagatiko zehapenak ezarriko dira, hain zuzen kontratazio organoak, harreraren unean, egiaztatzen duenean kontratistari egozteko moduko arrazoiak direla-eta horrek ez duela kontratua –edo esleipenera begira garrantzitsua izan den eta eskaintzan bere gain hartutako konpromisoetakoren bat– bete.</w:t>
            </w:r>
          </w:p>
          <w:p w14:paraId="54AFAE3E" w14:textId="77777777" w:rsidR="004A1B7E" w:rsidRDefault="004A1B7E">
            <w:pPr>
              <w:spacing w:line="276" w:lineRule="auto"/>
              <w:ind w:left="346" w:firstLine="154"/>
              <w:jc w:val="both"/>
              <w:rPr>
                <w:rFonts w:ascii="Arial" w:eastAsia="Arial Unicode MS" w:hAnsi="Arial" w:cs="Arial"/>
                <w:color w:val="000000"/>
                <w:sz w:val="22"/>
                <w:szCs w:val="22"/>
              </w:rPr>
            </w:pPr>
            <w:r>
              <w:rPr>
                <w:rFonts w:ascii="Arial" w:eastAsia="Arial Unicode MS" w:hAnsi="Arial" w:cs="Arial"/>
                <w:color w:val="000000"/>
                <w:sz w:val="22"/>
                <w:szCs w:val="22"/>
              </w:rPr>
              <w:t>Bete gabeko konpromisoak garrantzitsuak direla joko da baldin eta, kontratistak bete ez duen irizpidean lortu duen puntuazioaren % 50 deskontaturik, gertatzen bada haren eskaintza ez zela ondoen baloratua izango.</w:t>
            </w:r>
          </w:p>
          <w:p w14:paraId="72BC6FF0" w14:textId="77777777" w:rsidR="004A1B7E" w:rsidRDefault="004A1B7E">
            <w:pPr>
              <w:spacing w:line="276" w:lineRule="auto"/>
              <w:jc w:val="both"/>
              <w:rPr>
                <w:rFonts w:ascii="Arial" w:eastAsia="Arial Unicode MS" w:hAnsi="Arial" w:cs="Arial"/>
                <w:color w:val="000000"/>
                <w:sz w:val="22"/>
                <w:szCs w:val="22"/>
              </w:rPr>
            </w:pPr>
          </w:p>
          <w:p w14:paraId="421F4E36" w14:textId="77777777" w:rsidR="004A1B7E" w:rsidRDefault="004A1B7E">
            <w:pPr>
              <w:numPr>
                <w:ilvl w:val="0"/>
                <w:numId w:val="12"/>
              </w:numPr>
              <w:spacing w:line="276" w:lineRule="auto"/>
              <w:jc w:val="both"/>
              <w:rPr>
                <w:rFonts w:ascii="Arial" w:hAnsi="Arial" w:cs="Arial"/>
                <w:color w:val="000000"/>
                <w:sz w:val="22"/>
                <w:szCs w:val="22"/>
              </w:rPr>
            </w:pPr>
            <w:r>
              <w:rPr>
                <w:rFonts w:ascii="Arial" w:hAnsi="Arial" w:cs="Arial"/>
                <w:color w:val="000000"/>
                <w:sz w:val="22"/>
                <w:szCs w:val="22"/>
              </w:rPr>
              <w:t>Akatsezko</w:t>
            </w:r>
            <w:r>
              <w:rPr>
                <w:rFonts w:ascii="Arial" w:eastAsia="Arial Unicode MS" w:hAnsi="Arial" w:cs="Arial"/>
                <w:color w:val="000000"/>
                <w:sz w:val="22"/>
                <w:szCs w:val="22"/>
              </w:rPr>
              <w:t xml:space="preserve"> betetzeagatiko zehapenak ezarririk ere, kontratistak legezko obligazioak izango ditu akats horiek konpontzeari dagokionez.</w:t>
            </w:r>
          </w:p>
          <w:p w14:paraId="4608498E" w14:textId="77777777" w:rsidR="004A1B7E" w:rsidRDefault="004A1B7E">
            <w:pPr>
              <w:spacing w:line="276" w:lineRule="auto"/>
              <w:jc w:val="both"/>
              <w:rPr>
                <w:rFonts w:ascii="Arial" w:hAnsi="Arial" w:cs="Arial"/>
                <w:color w:val="000000"/>
                <w:sz w:val="22"/>
                <w:szCs w:val="22"/>
              </w:rPr>
            </w:pPr>
          </w:p>
          <w:p w14:paraId="46FAA18E" w14:textId="77777777" w:rsidR="004A1B7E" w:rsidRDefault="004A1B7E">
            <w:pPr>
              <w:numPr>
                <w:ilvl w:val="0"/>
                <w:numId w:val="12"/>
              </w:numPr>
              <w:spacing w:line="276" w:lineRule="auto"/>
              <w:jc w:val="both"/>
              <w:rPr>
                <w:rFonts w:ascii="Arial" w:hAnsi="Arial" w:cs="Arial"/>
                <w:color w:val="000000"/>
                <w:sz w:val="22"/>
                <w:szCs w:val="22"/>
              </w:rPr>
            </w:pPr>
            <w:r>
              <w:rPr>
                <w:rFonts w:ascii="Arial" w:hAnsi="Arial" w:cs="Arial"/>
                <w:color w:val="000000"/>
                <w:sz w:val="22"/>
                <w:szCs w:val="22"/>
              </w:rPr>
              <w:t>Zehapena</w:t>
            </w:r>
            <w:r>
              <w:rPr>
                <w:rFonts w:ascii="Arial" w:eastAsia="Arial Unicode MS" w:hAnsi="Arial" w:cs="Arial"/>
                <w:color w:val="000000"/>
                <w:sz w:val="22"/>
                <w:szCs w:val="22"/>
              </w:rPr>
              <w:t xml:space="preserve"> ezartzeak ez du galera eta kalteengatiko saritik salbuesten (SPKLren 196. artikulua).</w:t>
            </w:r>
          </w:p>
          <w:p w14:paraId="18149DAE" w14:textId="77777777" w:rsidR="004A1B7E" w:rsidRDefault="004A1B7E">
            <w:pPr>
              <w:numPr>
                <w:ilvl w:val="0"/>
                <w:numId w:val="12"/>
              </w:numPr>
              <w:spacing w:line="276" w:lineRule="auto"/>
              <w:jc w:val="both"/>
              <w:rPr>
                <w:rFonts w:ascii="Arial" w:hAnsi="Arial" w:cs="Arial"/>
                <w:color w:val="000000"/>
                <w:sz w:val="22"/>
                <w:szCs w:val="22"/>
              </w:rPr>
            </w:pPr>
            <w:r>
              <w:rPr>
                <w:rFonts w:ascii="Arial" w:hAnsi="Arial" w:cs="Arial"/>
                <w:color w:val="000000"/>
                <w:sz w:val="22"/>
                <w:szCs w:val="22"/>
              </w:rPr>
              <w:t>Berandutzagatiko</w:t>
            </w:r>
            <w:r>
              <w:rPr>
                <w:rFonts w:ascii="Arial" w:eastAsia="Arial Unicode MS" w:hAnsi="Arial" w:cs="Arial"/>
                <w:color w:val="000000"/>
                <w:sz w:val="22"/>
                <w:szCs w:val="22"/>
              </w:rPr>
              <w:t xml:space="preserve"> zehapenen zenbatekoa faktura edo ziurtagirietatik kenduko da eta, hala dagokionean, bermetik, aipatu beste dokumentuetatik kentzerik ez dagoenean.</w:t>
            </w:r>
            <w:r>
              <w:rPr>
                <w:rFonts w:ascii="Arial" w:hAnsi="Arial" w:cs="Arial"/>
                <w:color w:val="000000"/>
                <w:sz w:val="22"/>
                <w:szCs w:val="22"/>
              </w:rPr>
              <w:t xml:space="preserve"> </w:t>
            </w:r>
            <w:r>
              <w:rPr>
                <w:rFonts w:ascii="Arial" w:hAnsi="Arial" w:cs="Arial"/>
                <w:color w:val="000000"/>
                <w:sz w:val="22"/>
                <w:szCs w:val="22"/>
              </w:rPr>
              <w:lastRenderedPageBreak/>
              <w:t>Bermearen gainean gauzatzen direnean, kontratistak birjarri edo handitu egin beharko du hura, gauzatzetik 15 egun naturaleko epean; bestela, kontratua suntsiarazteko arrazoia izango da.</w:t>
            </w:r>
          </w:p>
          <w:p w14:paraId="69F1CE8F" w14:textId="77777777" w:rsidR="004A1B7E" w:rsidRDefault="004A1B7E">
            <w:pPr>
              <w:spacing w:line="276" w:lineRule="auto"/>
              <w:jc w:val="both"/>
              <w:rPr>
                <w:rFonts w:ascii="Arial" w:hAnsi="Arial" w:cs="Arial"/>
                <w:color w:val="000000"/>
                <w:sz w:val="22"/>
                <w:szCs w:val="22"/>
              </w:rPr>
            </w:pPr>
          </w:p>
          <w:p w14:paraId="7C8E468C" w14:textId="77777777" w:rsidR="004A1B7E" w:rsidRDefault="004A1B7E">
            <w:pPr>
              <w:spacing w:line="276" w:lineRule="auto"/>
              <w:jc w:val="both"/>
              <w:rPr>
                <w:rFonts w:ascii="Arial" w:hAnsi="Arial" w:cs="Arial"/>
                <w:color w:val="000000"/>
                <w:sz w:val="22"/>
                <w:szCs w:val="22"/>
              </w:rPr>
            </w:pPr>
          </w:p>
        </w:tc>
        <w:tc>
          <w:tcPr>
            <w:tcW w:w="5105" w:type="dxa"/>
          </w:tcPr>
          <w:p w14:paraId="793559B3" w14:textId="77777777" w:rsidR="004A1B7E" w:rsidRDefault="004A1B7E">
            <w:pPr>
              <w:spacing w:line="276" w:lineRule="auto"/>
              <w:jc w:val="both"/>
              <w:rPr>
                <w:rFonts w:ascii="Arial" w:hAnsi="Arial" w:cs="Arial"/>
                <w:color w:val="000000"/>
                <w:spacing w:val="-6"/>
                <w:sz w:val="22"/>
                <w:szCs w:val="22"/>
                <w:lang w:val="es-ES"/>
              </w:rPr>
            </w:pPr>
            <w:r>
              <w:rPr>
                <w:rFonts w:ascii="Arial" w:hAnsi="Arial" w:cs="Arial"/>
                <w:b/>
                <w:bCs/>
                <w:color w:val="000000"/>
                <w:sz w:val="22"/>
                <w:szCs w:val="22"/>
                <w:lang w:val="es-ES"/>
              </w:rPr>
              <w:lastRenderedPageBreak/>
              <w:t>40.- Penalidades: por demora y otras penalidades</w:t>
            </w:r>
          </w:p>
          <w:p w14:paraId="0EBF1726" w14:textId="77777777" w:rsidR="004A1B7E" w:rsidRDefault="004A1B7E">
            <w:pPr>
              <w:spacing w:line="276" w:lineRule="auto"/>
              <w:ind w:left="345" w:hanging="345"/>
              <w:jc w:val="both"/>
              <w:rPr>
                <w:rFonts w:ascii="Arial" w:eastAsia="Arial Unicode MS" w:hAnsi="Arial" w:cs="Arial"/>
                <w:color w:val="000000"/>
                <w:spacing w:val="-4"/>
                <w:sz w:val="22"/>
                <w:szCs w:val="22"/>
                <w:lang w:val="es-ES"/>
              </w:rPr>
            </w:pPr>
            <w:r>
              <w:rPr>
                <w:rFonts w:ascii="Arial" w:hAnsi="Arial" w:cs="Arial"/>
                <w:color w:val="000000"/>
                <w:spacing w:val="-6"/>
                <w:sz w:val="22"/>
                <w:szCs w:val="22"/>
                <w:lang w:val="es-ES"/>
              </w:rPr>
              <w:t>1.- El órgano de contratación, con sujeción a lo establecido en los artículos 192 y 193 de la LCSP, podrá imponer penalidades a la empresa contratista por los incumplimientos que se indican a continuación:</w:t>
            </w:r>
          </w:p>
          <w:p w14:paraId="53E7CEAA" w14:textId="77777777" w:rsidR="004A1B7E" w:rsidRDefault="004A1B7E">
            <w:pPr>
              <w:numPr>
                <w:ilvl w:val="1"/>
                <w:numId w:val="12"/>
              </w:numPr>
              <w:tabs>
                <w:tab w:val="left" w:pos="705"/>
              </w:tabs>
              <w:spacing w:line="276" w:lineRule="auto"/>
              <w:ind w:left="705"/>
              <w:jc w:val="both"/>
              <w:rPr>
                <w:rFonts w:ascii="Arial" w:eastAsia="Arial Unicode MS" w:hAnsi="Arial" w:cs="Arial"/>
                <w:color w:val="000000"/>
                <w:spacing w:val="-4"/>
                <w:sz w:val="22"/>
                <w:szCs w:val="22"/>
              </w:rPr>
            </w:pPr>
            <w:r>
              <w:rPr>
                <w:rFonts w:ascii="Arial" w:eastAsia="Arial Unicode MS" w:hAnsi="Arial" w:cs="Arial"/>
                <w:color w:val="000000"/>
                <w:spacing w:val="-4"/>
                <w:sz w:val="22"/>
                <w:szCs w:val="22"/>
                <w:lang w:val="es-ES"/>
              </w:rPr>
              <w:t xml:space="preserve">Por </w:t>
            </w:r>
            <w:r>
              <w:rPr>
                <w:rFonts w:ascii="Arial" w:eastAsia="Arial Unicode MS" w:hAnsi="Arial" w:cs="Arial"/>
                <w:color w:val="000000"/>
                <w:spacing w:val="-4"/>
                <w:sz w:val="22"/>
                <w:szCs w:val="22"/>
              </w:rPr>
              <w:t>demora en el cumplimiento del plazo total o de los plazos parciales.</w:t>
            </w:r>
          </w:p>
          <w:p w14:paraId="7EF042FE" w14:textId="77777777" w:rsidR="004A1B7E" w:rsidRDefault="004A1B7E">
            <w:pPr>
              <w:numPr>
                <w:ilvl w:val="1"/>
                <w:numId w:val="12"/>
              </w:numPr>
              <w:tabs>
                <w:tab w:val="left" w:pos="705"/>
              </w:tabs>
              <w:spacing w:line="276" w:lineRule="auto"/>
              <w:ind w:left="705"/>
              <w:jc w:val="both"/>
              <w:rPr>
                <w:rFonts w:ascii="Arial" w:eastAsia="Arial Unicode MS" w:hAnsi="Arial" w:cs="Arial"/>
                <w:color w:val="000000"/>
                <w:spacing w:val="-4"/>
                <w:sz w:val="22"/>
                <w:szCs w:val="22"/>
              </w:rPr>
            </w:pPr>
            <w:r>
              <w:rPr>
                <w:rFonts w:ascii="Arial" w:eastAsia="Arial Unicode MS" w:hAnsi="Arial" w:cs="Arial"/>
                <w:color w:val="000000"/>
                <w:spacing w:val="-4"/>
                <w:sz w:val="22"/>
                <w:szCs w:val="22"/>
              </w:rPr>
              <w:t>Por cumplimiento defectuoso de la prestación, por incumplir, o cumplir defectuosamente, las condiciones lingüísticas, el código de conducta y marco de integridad institucional aplicable a la contratación pública o cualesquiera otras condiciones especiales de ejecución (artículo 192 de la LCSP).</w:t>
            </w:r>
          </w:p>
          <w:p w14:paraId="62471869" w14:textId="77777777" w:rsidR="004A1B7E" w:rsidRDefault="004A1B7E">
            <w:pPr>
              <w:numPr>
                <w:ilvl w:val="1"/>
                <w:numId w:val="12"/>
              </w:numPr>
              <w:tabs>
                <w:tab w:val="left" w:pos="705"/>
              </w:tabs>
              <w:spacing w:line="276" w:lineRule="auto"/>
              <w:ind w:left="705"/>
              <w:jc w:val="both"/>
              <w:rPr>
                <w:rFonts w:ascii="Arial" w:eastAsia="Arial Unicode MS" w:hAnsi="Arial" w:cs="Arial"/>
                <w:color w:val="000000"/>
                <w:spacing w:val="-4"/>
                <w:sz w:val="22"/>
                <w:szCs w:val="22"/>
              </w:rPr>
            </w:pPr>
            <w:r>
              <w:rPr>
                <w:rFonts w:ascii="Arial" w:eastAsia="Arial Unicode MS" w:hAnsi="Arial" w:cs="Arial"/>
                <w:color w:val="000000"/>
                <w:spacing w:val="-4"/>
                <w:sz w:val="22"/>
                <w:szCs w:val="22"/>
              </w:rPr>
              <w:t xml:space="preserve">Por incumplimiento o cumplimiento defectuoso que afecte a los aspectos tenidos en cuenta como criterio de </w:t>
            </w:r>
            <w:r>
              <w:rPr>
                <w:rFonts w:ascii="Arial" w:eastAsia="Arial Unicode MS" w:hAnsi="Arial" w:cs="Arial"/>
                <w:color w:val="000000"/>
                <w:spacing w:val="-4"/>
                <w:sz w:val="22"/>
                <w:szCs w:val="22"/>
              </w:rPr>
              <w:lastRenderedPageBreak/>
              <w:t>valoración de las ofertas (artículo 122 LCSP).</w:t>
            </w:r>
          </w:p>
          <w:p w14:paraId="5C806403" w14:textId="77777777" w:rsidR="004A1B7E" w:rsidRDefault="004A1B7E">
            <w:pPr>
              <w:numPr>
                <w:ilvl w:val="1"/>
                <w:numId w:val="12"/>
              </w:numPr>
              <w:tabs>
                <w:tab w:val="left" w:pos="705"/>
              </w:tabs>
              <w:spacing w:line="276" w:lineRule="auto"/>
              <w:ind w:left="705"/>
              <w:jc w:val="both"/>
              <w:rPr>
                <w:rFonts w:ascii="Arial" w:eastAsia="Arial Unicode MS" w:hAnsi="Arial" w:cs="Arial"/>
                <w:color w:val="000000"/>
                <w:spacing w:val="-4"/>
                <w:sz w:val="22"/>
                <w:szCs w:val="22"/>
              </w:rPr>
            </w:pPr>
            <w:r>
              <w:rPr>
                <w:rFonts w:ascii="Arial" w:eastAsia="Arial Unicode MS" w:hAnsi="Arial" w:cs="Arial"/>
                <w:color w:val="000000"/>
                <w:spacing w:val="-4"/>
                <w:sz w:val="22"/>
                <w:szCs w:val="22"/>
              </w:rPr>
              <w:t>Por incumplimientos o retrasos reiterados en el pago de los salarios o la aplicación de condiciones salariales inferiores a las derivadas de los convenios colectivos que sea grave y dolosa. (artículo 201 LCSP).</w:t>
            </w:r>
          </w:p>
          <w:p w14:paraId="4489A832" w14:textId="77777777" w:rsidR="004A1B7E" w:rsidRDefault="004A1B7E">
            <w:pPr>
              <w:numPr>
                <w:ilvl w:val="1"/>
                <w:numId w:val="12"/>
              </w:numPr>
              <w:tabs>
                <w:tab w:val="left" w:pos="705"/>
              </w:tabs>
              <w:spacing w:line="276" w:lineRule="auto"/>
              <w:ind w:left="705"/>
              <w:jc w:val="both"/>
              <w:rPr>
                <w:rFonts w:ascii="Arial" w:eastAsia="Arial Unicode MS" w:hAnsi="Arial" w:cs="Arial"/>
                <w:color w:val="000000"/>
                <w:spacing w:val="-4"/>
                <w:sz w:val="22"/>
                <w:szCs w:val="22"/>
                <w:lang w:val="es-ES"/>
              </w:rPr>
            </w:pPr>
            <w:r>
              <w:rPr>
                <w:rFonts w:ascii="Arial" w:eastAsia="Arial Unicode MS" w:hAnsi="Arial" w:cs="Arial"/>
                <w:color w:val="000000"/>
                <w:spacing w:val="-4"/>
                <w:sz w:val="22"/>
                <w:szCs w:val="22"/>
              </w:rPr>
              <w:t>Por infracción</w:t>
            </w:r>
            <w:r>
              <w:rPr>
                <w:rFonts w:ascii="Arial" w:eastAsia="Arial Unicode MS" w:hAnsi="Arial" w:cs="Arial"/>
                <w:color w:val="000000"/>
                <w:spacing w:val="-4"/>
                <w:sz w:val="22"/>
                <w:szCs w:val="22"/>
                <w:lang w:val="es-ES"/>
              </w:rPr>
              <w:t xml:space="preserve"> de las obligaciones, condiciones y demás requisitos para la subcontratación. (artículo 215 LCSP).</w:t>
            </w:r>
          </w:p>
          <w:p w14:paraId="70066F96" w14:textId="77777777" w:rsidR="004A1B7E" w:rsidRDefault="004A1B7E">
            <w:pPr>
              <w:numPr>
                <w:ilvl w:val="1"/>
                <w:numId w:val="12"/>
              </w:numPr>
              <w:tabs>
                <w:tab w:val="left" w:pos="705"/>
              </w:tabs>
              <w:spacing w:line="276" w:lineRule="auto"/>
              <w:ind w:left="705"/>
              <w:jc w:val="both"/>
              <w:rPr>
                <w:rFonts w:ascii="Arial" w:eastAsia="Arial Unicode MS" w:hAnsi="Arial" w:cs="Arial"/>
                <w:color w:val="000000"/>
                <w:spacing w:val="-4"/>
                <w:sz w:val="22"/>
                <w:szCs w:val="22"/>
                <w:lang w:val="es-ES"/>
              </w:rPr>
            </w:pPr>
            <w:r>
              <w:rPr>
                <w:rFonts w:ascii="Arial" w:eastAsia="Arial Unicode MS" w:hAnsi="Arial" w:cs="Arial"/>
                <w:color w:val="000000"/>
                <w:spacing w:val="-4"/>
                <w:sz w:val="22"/>
                <w:szCs w:val="22"/>
                <w:lang w:val="es-ES"/>
              </w:rPr>
              <w:t xml:space="preserve">Por </w:t>
            </w:r>
            <w:r>
              <w:rPr>
                <w:rFonts w:ascii="Arial" w:eastAsia="Arial Unicode MS" w:hAnsi="Arial" w:cs="Arial"/>
                <w:color w:val="000000"/>
                <w:spacing w:val="-4"/>
                <w:sz w:val="22"/>
                <w:szCs w:val="22"/>
              </w:rPr>
              <w:t>incumplimiento</w:t>
            </w:r>
            <w:r>
              <w:rPr>
                <w:rFonts w:ascii="Arial" w:eastAsia="Arial Unicode MS" w:hAnsi="Arial" w:cs="Arial"/>
                <w:color w:val="000000"/>
                <w:spacing w:val="-4"/>
                <w:sz w:val="22"/>
                <w:szCs w:val="22"/>
                <w:lang w:val="es-ES"/>
              </w:rPr>
              <w:t xml:space="preserve"> del plazo para presentar el Plan de Seguridad y Salud en el trabajo, cuando fuera exigible.</w:t>
            </w:r>
          </w:p>
          <w:p w14:paraId="41F3BD23" w14:textId="77777777" w:rsidR="004A1B7E" w:rsidRDefault="004A1B7E">
            <w:pPr>
              <w:numPr>
                <w:ilvl w:val="1"/>
                <w:numId w:val="12"/>
              </w:numPr>
              <w:tabs>
                <w:tab w:val="left" w:pos="705"/>
              </w:tabs>
              <w:spacing w:line="276" w:lineRule="auto"/>
              <w:ind w:left="705"/>
              <w:jc w:val="both"/>
              <w:rPr>
                <w:rFonts w:ascii="Arial" w:hAnsi="Arial" w:cs="Arial"/>
                <w:color w:val="000000"/>
                <w:spacing w:val="-6"/>
                <w:sz w:val="22"/>
                <w:szCs w:val="22"/>
                <w:lang w:val="es-ES"/>
              </w:rPr>
            </w:pPr>
            <w:r>
              <w:rPr>
                <w:rFonts w:ascii="Arial" w:eastAsia="Arial Unicode MS" w:hAnsi="Arial" w:cs="Arial"/>
                <w:color w:val="000000"/>
                <w:spacing w:val="-4"/>
                <w:sz w:val="22"/>
                <w:szCs w:val="22"/>
                <w:lang w:val="es-ES"/>
              </w:rPr>
              <w:t xml:space="preserve">Por </w:t>
            </w:r>
            <w:r>
              <w:rPr>
                <w:rFonts w:ascii="Arial" w:hAnsi="Arial" w:cs="Arial"/>
                <w:color w:val="000000"/>
                <w:spacing w:val="-4"/>
                <w:sz w:val="22"/>
                <w:szCs w:val="22"/>
                <w:lang w:val="es-ES"/>
              </w:rPr>
              <w:t>el incumplimiento de las obligaciones contempladas en el Capítulo III de la Ley 3/2016, de 7 de abril, de inclusión de determinadas cláusulas sociales en la contratación pública.</w:t>
            </w:r>
          </w:p>
          <w:p w14:paraId="3EABB411" w14:textId="77777777" w:rsidR="004A1B7E" w:rsidRDefault="004A1B7E">
            <w:pPr>
              <w:numPr>
                <w:ilvl w:val="2"/>
                <w:numId w:val="12"/>
              </w:numPr>
              <w:tabs>
                <w:tab w:val="left" w:pos="345"/>
              </w:tabs>
              <w:spacing w:line="276" w:lineRule="auto"/>
              <w:ind w:left="345" w:hanging="345"/>
              <w:jc w:val="both"/>
              <w:rPr>
                <w:rFonts w:ascii="Arial" w:eastAsia="Arial Unicode MS" w:hAnsi="Arial" w:cs="Arial"/>
                <w:color w:val="000000"/>
                <w:sz w:val="22"/>
                <w:szCs w:val="22"/>
                <w:lang w:val="es-ES"/>
              </w:rPr>
            </w:pPr>
            <w:r>
              <w:rPr>
                <w:rFonts w:ascii="Arial" w:hAnsi="Arial" w:cs="Arial"/>
                <w:color w:val="000000"/>
                <w:spacing w:val="-6"/>
                <w:sz w:val="22"/>
                <w:szCs w:val="22"/>
                <w:lang w:val="es-ES"/>
              </w:rPr>
              <w:t>La</w:t>
            </w:r>
            <w:r>
              <w:rPr>
                <w:rFonts w:ascii="Arial" w:hAnsi="Arial" w:cs="Arial"/>
                <w:color w:val="000000"/>
                <w:sz w:val="22"/>
                <w:szCs w:val="22"/>
                <w:lang w:val="es-ES"/>
              </w:rPr>
              <w:t xml:space="preserve"> cuantía de las penalidades será la siguiente: </w:t>
            </w:r>
          </w:p>
          <w:p w14:paraId="5C27CD89" w14:textId="77777777" w:rsidR="004A1B7E" w:rsidRDefault="004A1B7E">
            <w:pPr>
              <w:numPr>
                <w:ilvl w:val="0"/>
                <w:numId w:val="46"/>
              </w:numPr>
              <w:tabs>
                <w:tab w:val="left" w:pos="705"/>
              </w:tabs>
              <w:spacing w:line="276" w:lineRule="auto"/>
              <w:ind w:left="705"/>
              <w:jc w:val="both"/>
              <w:rPr>
                <w:rFonts w:ascii="Arial" w:eastAsia="Arial Unicode MS" w:hAnsi="Arial" w:cs="Arial"/>
                <w:color w:val="000000"/>
                <w:spacing w:val="-2"/>
                <w:sz w:val="22"/>
                <w:szCs w:val="22"/>
                <w:lang w:val="es-ES"/>
              </w:rPr>
            </w:pPr>
            <w:r>
              <w:rPr>
                <w:rFonts w:ascii="Arial" w:eastAsia="Arial Unicode MS" w:hAnsi="Arial" w:cs="Arial"/>
                <w:color w:val="000000"/>
                <w:sz w:val="22"/>
                <w:szCs w:val="22"/>
                <w:lang w:val="es-ES"/>
              </w:rPr>
              <w:t xml:space="preserve">Por la causa contemplada en la letra a), la cuantía prevista en el </w:t>
            </w:r>
            <w:r>
              <w:rPr>
                <w:rFonts w:ascii="Arial" w:eastAsia="Arial Unicode MS" w:hAnsi="Arial" w:cs="Arial"/>
                <w:b/>
                <w:color w:val="000000"/>
                <w:sz w:val="22"/>
                <w:szCs w:val="22"/>
                <w:lang w:val="es-ES"/>
              </w:rPr>
              <w:t>apartado 3</w:t>
            </w:r>
            <w:r>
              <w:rPr>
                <w:rFonts w:ascii="Arial" w:eastAsia="Arial Unicode MS" w:hAnsi="Arial" w:cs="Arial"/>
                <w:color w:val="000000"/>
                <w:sz w:val="22"/>
                <w:szCs w:val="22"/>
                <w:lang w:val="es-ES"/>
              </w:rPr>
              <w:t xml:space="preserve"> del artículo 193 de la LCSP salvo que el </w:t>
            </w:r>
            <w:r>
              <w:rPr>
                <w:rFonts w:ascii="Arial" w:eastAsia="Arial Unicode MS" w:hAnsi="Arial" w:cs="Arial"/>
                <w:b/>
                <w:color w:val="000000"/>
                <w:sz w:val="22"/>
                <w:szCs w:val="22"/>
                <w:lang w:val="es-ES"/>
              </w:rPr>
              <w:t>apartado 23</w:t>
            </w:r>
            <w:r>
              <w:rPr>
                <w:rFonts w:ascii="Arial" w:eastAsia="Arial Unicode MS" w:hAnsi="Arial" w:cs="Arial"/>
                <w:color w:val="000000"/>
                <w:sz w:val="22"/>
                <w:szCs w:val="22"/>
                <w:lang w:val="es-ES"/>
              </w:rPr>
              <w:t xml:space="preserve"> de la carátula establezca otras diferentes.</w:t>
            </w:r>
          </w:p>
          <w:p w14:paraId="7E04E70B" w14:textId="77777777" w:rsidR="004A1B7E" w:rsidRDefault="004A1B7E">
            <w:pPr>
              <w:numPr>
                <w:ilvl w:val="0"/>
                <w:numId w:val="46"/>
              </w:numPr>
              <w:tabs>
                <w:tab w:val="left" w:pos="705"/>
              </w:tabs>
              <w:spacing w:line="276" w:lineRule="auto"/>
              <w:ind w:left="705"/>
              <w:jc w:val="both"/>
              <w:rPr>
                <w:rFonts w:ascii="Arial" w:eastAsia="Arial Unicode MS" w:hAnsi="Arial" w:cs="Arial"/>
                <w:color w:val="000000"/>
                <w:sz w:val="22"/>
                <w:szCs w:val="22"/>
                <w:lang w:val="es-ES"/>
              </w:rPr>
            </w:pPr>
            <w:r>
              <w:rPr>
                <w:rFonts w:ascii="Arial" w:eastAsia="Arial Unicode MS" w:hAnsi="Arial" w:cs="Arial"/>
                <w:color w:val="000000"/>
                <w:spacing w:val="-2"/>
                <w:sz w:val="22"/>
                <w:szCs w:val="22"/>
                <w:lang w:val="es-ES"/>
              </w:rPr>
              <w:t>Por las causas contempladas en las letras b),c), y d) del apartado 1 anterior, un 4 % del precio del contrato salvo que, motivadamente, el órgano de contratación estime que el incumplimiento es grave o muy grave, en cuyo caso podrá alcanzar hasta un 7 por ciento, en el primer caso, y hasta un 10% en el segundo. La reiteración en el incumplimiento se tendrá en cuenta para valorar la gravedad.</w:t>
            </w:r>
          </w:p>
          <w:p w14:paraId="1D208EE1" w14:textId="77777777" w:rsidR="004A1B7E" w:rsidRDefault="004A1B7E">
            <w:pPr>
              <w:numPr>
                <w:ilvl w:val="0"/>
                <w:numId w:val="46"/>
              </w:numPr>
              <w:tabs>
                <w:tab w:val="left" w:pos="705"/>
              </w:tabs>
              <w:spacing w:line="276" w:lineRule="auto"/>
              <w:ind w:left="705"/>
              <w:jc w:val="both"/>
              <w:rPr>
                <w:rFonts w:ascii="Arial" w:eastAsia="Arial Unicode MS" w:hAnsi="Arial" w:cs="Arial"/>
                <w:color w:val="000000"/>
                <w:spacing w:val="-2"/>
                <w:sz w:val="22"/>
                <w:szCs w:val="22"/>
                <w:lang w:val="es-ES"/>
              </w:rPr>
            </w:pPr>
            <w:r>
              <w:rPr>
                <w:rFonts w:ascii="Arial" w:eastAsia="Arial Unicode MS" w:hAnsi="Arial" w:cs="Arial"/>
                <w:color w:val="000000"/>
                <w:sz w:val="22"/>
                <w:szCs w:val="22"/>
                <w:lang w:val="es-ES"/>
              </w:rPr>
              <w:t>Por la causa contemplada en la letra e), hasta un 50% del importe del subcontrato.</w:t>
            </w:r>
          </w:p>
          <w:p w14:paraId="05160736" w14:textId="77777777" w:rsidR="004A1B7E" w:rsidRDefault="004A1B7E">
            <w:pPr>
              <w:numPr>
                <w:ilvl w:val="0"/>
                <w:numId w:val="46"/>
              </w:numPr>
              <w:tabs>
                <w:tab w:val="left" w:pos="705"/>
              </w:tabs>
              <w:spacing w:line="276" w:lineRule="auto"/>
              <w:ind w:left="705"/>
              <w:jc w:val="both"/>
              <w:rPr>
                <w:rFonts w:ascii="Arial" w:eastAsia="Arial Unicode MS" w:hAnsi="Arial" w:cs="Arial"/>
                <w:color w:val="000000"/>
                <w:sz w:val="22"/>
                <w:szCs w:val="22"/>
                <w:lang w:val="es-ES"/>
              </w:rPr>
            </w:pPr>
            <w:r>
              <w:rPr>
                <w:rFonts w:ascii="Arial" w:eastAsia="Arial Unicode MS" w:hAnsi="Arial" w:cs="Arial"/>
                <w:color w:val="000000"/>
                <w:spacing w:val="-2"/>
                <w:sz w:val="22"/>
                <w:szCs w:val="22"/>
                <w:lang w:val="es-ES"/>
              </w:rPr>
              <w:t>Por la causa contemplada en la letra f), una penalización diaria de 1 euro por cada 5.000 euros del precio del contrato que será desconta-da, en su caso, en la primera certificación.</w:t>
            </w:r>
          </w:p>
          <w:p w14:paraId="391F624F" w14:textId="77777777" w:rsidR="004A1B7E" w:rsidRDefault="004A1B7E">
            <w:pPr>
              <w:numPr>
                <w:ilvl w:val="0"/>
                <w:numId w:val="46"/>
              </w:numPr>
              <w:tabs>
                <w:tab w:val="left" w:pos="705"/>
              </w:tabs>
              <w:spacing w:line="276" w:lineRule="auto"/>
              <w:ind w:left="705"/>
              <w:jc w:val="both"/>
              <w:rPr>
                <w:rFonts w:ascii="Arial" w:hAnsi="Arial" w:cs="Arial"/>
                <w:color w:val="000000"/>
                <w:sz w:val="22"/>
                <w:szCs w:val="22"/>
                <w:lang w:val="es-ES"/>
              </w:rPr>
            </w:pPr>
            <w:r>
              <w:rPr>
                <w:rFonts w:ascii="Arial" w:eastAsia="Arial Unicode MS" w:hAnsi="Arial" w:cs="Arial"/>
                <w:color w:val="000000"/>
                <w:sz w:val="22"/>
                <w:szCs w:val="22"/>
                <w:lang w:val="es-ES"/>
              </w:rPr>
              <w:t xml:space="preserve">La causa contemplada en la letra g) del </w:t>
            </w:r>
            <w:r>
              <w:rPr>
                <w:rFonts w:ascii="Arial" w:eastAsia="Arial Unicode MS" w:hAnsi="Arial" w:cs="Arial"/>
                <w:color w:val="000000"/>
                <w:sz w:val="22"/>
                <w:szCs w:val="22"/>
                <w:lang w:val="es-ES"/>
              </w:rPr>
              <w:lastRenderedPageBreak/>
              <w:t>apartado 1 anterior tendrá la consideración de incumplimiento muy grave.</w:t>
            </w:r>
          </w:p>
          <w:p w14:paraId="040B3351" w14:textId="77777777" w:rsidR="004A1B7E" w:rsidRDefault="004A1B7E">
            <w:pPr>
              <w:numPr>
                <w:ilvl w:val="2"/>
                <w:numId w:val="12"/>
              </w:numPr>
              <w:tabs>
                <w:tab w:val="left" w:pos="345"/>
              </w:tabs>
              <w:spacing w:line="276" w:lineRule="auto"/>
              <w:ind w:left="345" w:hanging="345"/>
              <w:jc w:val="both"/>
              <w:rPr>
                <w:rFonts w:ascii="Arial" w:hAnsi="Arial" w:cs="Arial"/>
                <w:color w:val="000000"/>
                <w:sz w:val="22"/>
                <w:szCs w:val="22"/>
                <w:lang w:val="es-ES"/>
              </w:rPr>
            </w:pPr>
            <w:r>
              <w:rPr>
                <w:rFonts w:ascii="Arial" w:hAnsi="Arial" w:cs="Arial"/>
                <w:color w:val="000000"/>
                <w:sz w:val="22"/>
                <w:szCs w:val="22"/>
                <w:lang w:val="es-ES"/>
              </w:rPr>
              <w:t xml:space="preserve">Si atendiendo a las especiales características del contrato se considera necesario para su correcta ejecución el establecimiento de penalidades distintas a las indicadas en el apartado anterior, estas se especificarán en el </w:t>
            </w:r>
            <w:r>
              <w:rPr>
                <w:rFonts w:ascii="Arial" w:hAnsi="Arial" w:cs="Arial"/>
                <w:b/>
                <w:color w:val="000000"/>
                <w:sz w:val="22"/>
                <w:szCs w:val="22"/>
                <w:lang w:val="es-ES"/>
              </w:rPr>
              <w:t>apartado 23</w:t>
            </w:r>
            <w:r>
              <w:rPr>
                <w:rFonts w:ascii="Arial" w:hAnsi="Arial" w:cs="Arial"/>
                <w:color w:val="000000"/>
                <w:sz w:val="22"/>
                <w:szCs w:val="22"/>
                <w:lang w:val="es-ES"/>
              </w:rPr>
              <w:t xml:space="preserve"> de la carátula.</w:t>
            </w:r>
          </w:p>
          <w:p w14:paraId="3CBC49E5" w14:textId="77777777" w:rsidR="004A1B7E" w:rsidRDefault="004A1B7E">
            <w:pPr>
              <w:numPr>
                <w:ilvl w:val="2"/>
                <w:numId w:val="12"/>
              </w:numPr>
              <w:tabs>
                <w:tab w:val="left" w:pos="345"/>
              </w:tabs>
              <w:spacing w:line="276" w:lineRule="auto"/>
              <w:ind w:left="345" w:hanging="345"/>
              <w:jc w:val="both"/>
              <w:rPr>
                <w:rFonts w:ascii="Arial" w:hAnsi="Arial" w:cs="Arial"/>
                <w:color w:val="000000"/>
                <w:spacing w:val="-6"/>
                <w:sz w:val="22"/>
                <w:szCs w:val="22"/>
                <w:lang w:val="es-ES"/>
              </w:rPr>
            </w:pPr>
            <w:r>
              <w:rPr>
                <w:rFonts w:ascii="Arial" w:hAnsi="Arial" w:cs="Arial"/>
                <w:color w:val="000000"/>
                <w:sz w:val="22"/>
                <w:szCs w:val="22"/>
                <w:lang w:val="es-ES"/>
              </w:rPr>
              <w:t>La constitución en mora de la empresa contratista no precisa intimación previa por parte de la Administración.</w:t>
            </w:r>
          </w:p>
          <w:p w14:paraId="1E6BBB1F" w14:textId="77777777" w:rsidR="004A1B7E" w:rsidRDefault="004A1B7E">
            <w:pPr>
              <w:numPr>
                <w:ilvl w:val="2"/>
                <w:numId w:val="12"/>
              </w:numPr>
              <w:tabs>
                <w:tab w:val="left" w:pos="345"/>
              </w:tabs>
              <w:spacing w:line="276" w:lineRule="auto"/>
              <w:ind w:left="345" w:hanging="345"/>
              <w:jc w:val="both"/>
              <w:rPr>
                <w:rFonts w:ascii="Arial" w:hAnsi="Arial" w:cs="Arial"/>
                <w:color w:val="000000"/>
                <w:sz w:val="22"/>
                <w:szCs w:val="22"/>
                <w:lang w:val="es-ES"/>
              </w:rPr>
            </w:pPr>
            <w:r>
              <w:rPr>
                <w:rFonts w:ascii="Arial" w:hAnsi="Arial" w:cs="Arial"/>
                <w:color w:val="000000"/>
                <w:spacing w:val="-6"/>
                <w:sz w:val="22"/>
                <w:szCs w:val="22"/>
                <w:lang w:val="es-ES"/>
              </w:rPr>
              <w:t>Las</w:t>
            </w:r>
            <w:r>
              <w:rPr>
                <w:rFonts w:ascii="Arial" w:hAnsi="Arial" w:cs="Arial"/>
                <w:color w:val="000000"/>
                <w:sz w:val="22"/>
                <w:szCs w:val="22"/>
                <w:lang w:val="es-ES"/>
              </w:rPr>
              <w:t xml:space="preserve"> penalidades por incumplir, o cumplir defectuosamente, el compromiso de adscripción de medios, las condiciones lingüísticas o cualesquiera otras condiciones especiales de adjudicación se impondrán en el momento que el órgano de contratación verifique el incumplimiento.</w:t>
            </w:r>
          </w:p>
          <w:p w14:paraId="25F66171" w14:textId="77777777" w:rsidR="004A1B7E" w:rsidRDefault="004A1B7E">
            <w:pPr>
              <w:numPr>
                <w:ilvl w:val="2"/>
                <w:numId w:val="12"/>
              </w:numPr>
              <w:tabs>
                <w:tab w:val="left" w:pos="345"/>
              </w:tabs>
              <w:spacing w:line="276" w:lineRule="auto"/>
              <w:ind w:left="345" w:hanging="345"/>
              <w:jc w:val="both"/>
              <w:rPr>
                <w:rFonts w:ascii="Arial" w:hAnsi="Arial" w:cs="Arial"/>
                <w:color w:val="000000"/>
                <w:spacing w:val="-2"/>
                <w:sz w:val="22"/>
                <w:szCs w:val="22"/>
                <w:lang w:val="es-ES"/>
              </w:rPr>
            </w:pPr>
            <w:r>
              <w:rPr>
                <w:rFonts w:ascii="Arial" w:hAnsi="Arial" w:cs="Arial"/>
                <w:color w:val="000000"/>
                <w:sz w:val="22"/>
                <w:szCs w:val="22"/>
                <w:lang w:val="es-ES"/>
              </w:rPr>
              <w:t>Las penalidades por incumplimiento, o cumplimiento defectuoso, que afecten a los aspectos tenidos en cuenta como criterio de valoración de las ofertas se impondrán cuando, al tiempo de la recepción, se constate por el órgano de contratación que, por causas imputables a la contratista, esta no ha ejecutado el contrato o alguno de los compromisos asumidos en su oferta, siempre que estos hubieran sido relevantes para la adjudicación.</w:t>
            </w:r>
          </w:p>
          <w:p w14:paraId="7804E2F8" w14:textId="77777777" w:rsidR="004A1B7E" w:rsidRDefault="004A1B7E">
            <w:pPr>
              <w:spacing w:line="276" w:lineRule="auto"/>
              <w:ind w:left="345" w:firstLine="180"/>
              <w:jc w:val="both"/>
              <w:rPr>
                <w:rFonts w:ascii="Arial" w:hAnsi="Arial" w:cs="Arial"/>
                <w:color w:val="000000"/>
                <w:spacing w:val="-6"/>
                <w:sz w:val="22"/>
                <w:szCs w:val="22"/>
                <w:lang w:val="es-ES"/>
              </w:rPr>
            </w:pPr>
            <w:r>
              <w:rPr>
                <w:rFonts w:ascii="Arial" w:hAnsi="Arial" w:cs="Arial"/>
                <w:color w:val="000000"/>
                <w:spacing w:val="-2"/>
                <w:sz w:val="22"/>
                <w:szCs w:val="22"/>
                <w:lang w:val="es-ES"/>
              </w:rPr>
              <w:t>Se considerará que los compromisos incumplidos son relevantes si, al descontarse un 50% de la puntuación obtenida por la contratista en el criterio incumplido, resultara que su oferta no habría sido la mejor valorada.</w:t>
            </w:r>
          </w:p>
          <w:p w14:paraId="6E8449C3" w14:textId="77777777" w:rsidR="004A1B7E" w:rsidRDefault="004A1B7E">
            <w:pPr>
              <w:numPr>
                <w:ilvl w:val="2"/>
                <w:numId w:val="12"/>
              </w:numPr>
              <w:tabs>
                <w:tab w:val="left" w:pos="345"/>
              </w:tabs>
              <w:spacing w:line="276" w:lineRule="auto"/>
              <w:ind w:left="345" w:hanging="345"/>
              <w:jc w:val="both"/>
              <w:rPr>
                <w:rFonts w:ascii="Arial" w:hAnsi="Arial" w:cs="Arial"/>
                <w:color w:val="000000"/>
                <w:sz w:val="22"/>
                <w:szCs w:val="22"/>
                <w:lang w:val="es-ES"/>
              </w:rPr>
            </w:pPr>
            <w:r>
              <w:rPr>
                <w:rFonts w:ascii="Arial" w:hAnsi="Arial" w:cs="Arial"/>
                <w:color w:val="000000"/>
                <w:spacing w:val="-6"/>
                <w:sz w:val="22"/>
                <w:szCs w:val="22"/>
                <w:lang w:val="es-ES"/>
              </w:rPr>
              <w:t>Las</w:t>
            </w:r>
            <w:r>
              <w:rPr>
                <w:rFonts w:ascii="Arial" w:hAnsi="Arial" w:cs="Arial"/>
                <w:color w:val="000000"/>
                <w:sz w:val="22"/>
                <w:szCs w:val="22"/>
                <w:lang w:val="es-ES"/>
              </w:rPr>
              <w:t xml:space="preserve"> penalidades por cumplimiento defectuoso se impondrán con independencia de la obligación que legalmente incumbe a la contratista en cuanto a la reparación de tales defectos.</w:t>
            </w:r>
          </w:p>
          <w:p w14:paraId="640EBFD7" w14:textId="77777777" w:rsidR="004A1B7E" w:rsidRDefault="004A1B7E">
            <w:pPr>
              <w:numPr>
                <w:ilvl w:val="2"/>
                <w:numId w:val="12"/>
              </w:numPr>
              <w:tabs>
                <w:tab w:val="left" w:pos="345"/>
              </w:tabs>
              <w:spacing w:line="276" w:lineRule="auto"/>
              <w:ind w:left="345" w:hanging="345"/>
              <w:jc w:val="both"/>
              <w:rPr>
                <w:rFonts w:ascii="Arial" w:hAnsi="Arial" w:cs="Arial"/>
                <w:color w:val="000000"/>
                <w:sz w:val="22"/>
                <w:szCs w:val="22"/>
                <w:lang w:val="es-ES"/>
              </w:rPr>
            </w:pPr>
            <w:r>
              <w:rPr>
                <w:rFonts w:ascii="Arial" w:hAnsi="Arial" w:cs="Arial"/>
                <w:color w:val="000000"/>
                <w:sz w:val="22"/>
                <w:szCs w:val="22"/>
                <w:lang w:val="es-ES"/>
              </w:rPr>
              <w:t>La imposición de penalidad no excluye la indemnización por daños y perjuicios (artículo 196 de la LCSP).</w:t>
            </w:r>
          </w:p>
          <w:p w14:paraId="24E27AA4" w14:textId="77777777" w:rsidR="004A1B7E" w:rsidRDefault="004A1B7E">
            <w:pPr>
              <w:numPr>
                <w:ilvl w:val="2"/>
                <w:numId w:val="12"/>
              </w:numPr>
              <w:tabs>
                <w:tab w:val="left" w:pos="345"/>
              </w:tabs>
              <w:spacing w:line="276" w:lineRule="auto"/>
              <w:ind w:left="345" w:hanging="345"/>
              <w:jc w:val="both"/>
              <w:rPr>
                <w:rFonts w:ascii="Arial" w:hAnsi="Arial" w:cs="Arial"/>
                <w:color w:val="000000"/>
                <w:sz w:val="22"/>
                <w:szCs w:val="22"/>
                <w:lang w:val="es-ES"/>
              </w:rPr>
            </w:pPr>
            <w:r>
              <w:rPr>
                <w:rFonts w:ascii="Arial" w:hAnsi="Arial" w:cs="Arial"/>
                <w:color w:val="000000"/>
                <w:sz w:val="22"/>
                <w:szCs w:val="22"/>
                <w:lang w:val="es-ES"/>
              </w:rPr>
              <w:lastRenderedPageBreak/>
              <w:t xml:space="preserve">El importe de las penalidades por demora se </w:t>
            </w:r>
            <w:r>
              <w:rPr>
                <w:rFonts w:ascii="Arial" w:hAnsi="Arial" w:cs="Arial"/>
                <w:color w:val="000000"/>
                <w:spacing w:val="-6"/>
                <w:sz w:val="22"/>
                <w:szCs w:val="22"/>
                <w:lang w:val="es-ES"/>
              </w:rPr>
              <w:t>deducirá</w:t>
            </w:r>
            <w:r>
              <w:rPr>
                <w:rFonts w:ascii="Arial" w:hAnsi="Arial" w:cs="Arial"/>
                <w:color w:val="000000"/>
                <w:sz w:val="22"/>
                <w:szCs w:val="22"/>
                <w:lang w:val="es-ES"/>
              </w:rPr>
              <w:t xml:space="preserve"> de las facturas o certificaciones y, en su caso, de la garantía cuando no puedan deducirse de los mencionados documentos. Cuando se hagan efectivas sobre la garantía el contratista quedará obligado a reponer o ampliar la misma en el plazo de 15 días naturales desde la ejecución, incurriendo, en caso contrario en causa de resolución del contrato.</w:t>
            </w:r>
          </w:p>
          <w:p w14:paraId="1F87AFC2" w14:textId="77777777" w:rsidR="004A1B7E" w:rsidRDefault="004A1B7E">
            <w:pPr>
              <w:spacing w:line="276" w:lineRule="auto"/>
              <w:jc w:val="both"/>
              <w:rPr>
                <w:rFonts w:ascii="Arial" w:hAnsi="Arial" w:cs="Arial"/>
                <w:color w:val="000000"/>
                <w:sz w:val="22"/>
                <w:szCs w:val="22"/>
                <w:lang w:val="es-ES"/>
              </w:rPr>
            </w:pPr>
          </w:p>
          <w:p w14:paraId="336E7893" w14:textId="77777777" w:rsidR="004A1B7E" w:rsidRDefault="004A1B7E">
            <w:pPr>
              <w:spacing w:line="276" w:lineRule="auto"/>
              <w:jc w:val="both"/>
              <w:rPr>
                <w:rFonts w:ascii="Arial" w:hAnsi="Arial" w:cs="Arial"/>
                <w:color w:val="000000"/>
                <w:sz w:val="22"/>
                <w:szCs w:val="22"/>
                <w:lang w:val="es-ES"/>
              </w:rPr>
            </w:pPr>
          </w:p>
        </w:tc>
      </w:tr>
      <w:tr w:rsidR="004A1B7E" w14:paraId="558141B0" w14:textId="77777777">
        <w:tc>
          <w:tcPr>
            <w:tcW w:w="5104" w:type="dxa"/>
          </w:tcPr>
          <w:p w14:paraId="19431651" w14:textId="77777777" w:rsidR="004A1B7E" w:rsidRDefault="004A1B7E">
            <w:pPr>
              <w:spacing w:line="276" w:lineRule="auto"/>
              <w:jc w:val="both"/>
              <w:rPr>
                <w:rFonts w:ascii="Arial" w:hAnsi="Arial" w:cs="Arial"/>
                <w:color w:val="000000"/>
                <w:sz w:val="22"/>
                <w:szCs w:val="22"/>
              </w:rPr>
            </w:pPr>
            <w:r>
              <w:rPr>
                <w:rFonts w:ascii="Arial" w:hAnsi="Arial" w:cs="Arial"/>
                <w:b/>
                <w:bCs/>
                <w:color w:val="000000"/>
                <w:sz w:val="22"/>
                <w:szCs w:val="22"/>
                <w:lang w:val="es-ES"/>
              </w:rPr>
              <w:lastRenderedPageBreak/>
              <w:t xml:space="preserve">41.- Kontratuaren aldaketak </w:t>
            </w:r>
          </w:p>
          <w:p w14:paraId="3DBBCDEF" w14:textId="77777777" w:rsidR="004A1B7E" w:rsidRDefault="004A1B7E">
            <w:pPr>
              <w:numPr>
                <w:ilvl w:val="0"/>
                <w:numId w:val="21"/>
              </w:numPr>
              <w:spacing w:line="276" w:lineRule="auto"/>
              <w:jc w:val="both"/>
              <w:rPr>
                <w:rFonts w:ascii="Arial" w:hAnsi="Arial" w:cs="Arial"/>
                <w:color w:val="000000"/>
                <w:sz w:val="22"/>
                <w:szCs w:val="22"/>
              </w:rPr>
            </w:pPr>
            <w:r>
              <w:rPr>
                <w:rFonts w:ascii="Arial" w:hAnsi="Arial" w:cs="Arial"/>
                <w:color w:val="000000"/>
                <w:sz w:val="22"/>
                <w:szCs w:val="22"/>
              </w:rPr>
              <w:t xml:space="preserve">Kontratua burutzen denean, kontratazio organoak bakar-bakarrik interes publikoagatiko aldaketak sartu ahal izango ditu bertan, horrela aurreikusten bada karatulako </w:t>
            </w:r>
            <w:r>
              <w:rPr>
                <w:rFonts w:ascii="Arial" w:hAnsi="Arial" w:cs="Arial"/>
                <w:b/>
                <w:bCs/>
                <w:color w:val="000000"/>
                <w:sz w:val="22"/>
                <w:szCs w:val="22"/>
              </w:rPr>
              <w:t>21. atalean</w:t>
            </w:r>
            <w:r>
              <w:rPr>
                <w:rFonts w:ascii="Arial" w:hAnsi="Arial" w:cs="Arial"/>
                <w:color w:val="000000"/>
                <w:sz w:val="22"/>
                <w:szCs w:val="22"/>
              </w:rPr>
              <w:t>, edo SPKLren 205. artikuluan ezarritako balizkoetan eta mugekin.</w:t>
            </w:r>
          </w:p>
          <w:p w14:paraId="68D81F9D" w14:textId="77777777" w:rsidR="004A1B7E" w:rsidRDefault="004A1B7E">
            <w:pPr>
              <w:numPr>
                <w:ilvl w:val="0"/>
                <w:numId w:val="21"/>
              </w:numPr>
              <w:spacing w:line="276" w:lineRule="auto"/>
              <w:jc w:val="both"/>
              <w:rPr>
                <w:rFonts w:ascii="Arial" w:hAnsi="Arial" w:cs="Arial"/>
                <w:color w:val="000000"/>
                <w:sz w:val="22"/>
                <w:szCs w:val="22"/>
              </w:rPr>
            </w:pPr>
            <w:r>
              <w:rPr>
                <w:rFonts w:ascii="Arial" w:hAnsi="Arial" w:cs="Arial"/>
                <w:color w:val="000000"/>
                <w:sz w:val="22"/>
                <w:szCs w:val="22"/>
              </w:rPr>
              <w:t xml:space="preserve">Kontratuaren xedean aldaketak sartzea beharrezkoa suertatzen denean, kontratuaren arduradunak beharrezko proposamena idatziko du, proposamena justifikatu, deskribatu eta baloratzen duten dokumentuekin batera. Administrazioak aldaketa onartu aurretik, enpresa kontratistari entzunaldia eman beharko dio. </w:t>
            </w:r>
          </w:p>
          <w:p w14:paraId="4641C96A" w14:textId="77777777" w:rsidR="004A1B7E" w:rsidRDefault="004A1B7E">
            <w:pPr>
              <w:numPr>
                <w:ilvl w:val="0"/>
                <w:numId w:val="21"/>
              </w:numPr>
              <w:spacing w:line="276" w:lineRule="auto"/>
              <w:jc w:val="both"/>
              <w:rPr>
                <w:rFonts w:ascii="Arial" w:hAnsi="Arial" w:cs="Arial"/>
                <w:color w:val="000000"/>
                <w:sz w:val="22"/>
                <w:szCs w:val="22"/>
              </w:rPr>
            </w:pPr>
            <w:r>
              <w:rPr>
                <w:rFonts w:ascii="Arial" w:hAnsi="Arial" w:cs="Arial"/>
                <w:color w:val="000000"/>
                <w:sz w:val="22"/>
                <w:szCs w:val="22"/>
              </w:rPr>
              <w:t xml:space="preserve">Karatulako </w:t>
            </w:r>
            <w:r>
              <w:rPr>
                <w:rFonts w:ascii="Arial" w:hAnsi="Arial" w:cs="Arial"/>
                <w:b/>
                <w:bCs/>
                <w:color w:val="000000"/>
                <w:sz w:val="22"/>
                <w:szCs w:val="22"/>
              </w:rPr>
              <w:t>21. atalean</w:t>
            </w:r>
            <w:r>
              <w:rPr>
                <w:rFonts w:ascii="Arial" w:hAnsi="Arial" w:cs="Arial"/>
                <w:color w:val="000000"/>
                <w:sz w:val="22"/>
                <w:szCs w:val="22"/>
              </w:rPr>
              <w:t xml:space="preserve"> aurreikusitako aldaketak eta SPKLren 205. artikuluan jasotako kontratu aldaketarako balizkoetan egokitzen direnak, bakarka edo elkarrekin kontratuaren hasierako prezioaren % 20ko aldaketa gainditzen ez duen aldaketa eragiten dutenean –BEZa kanpo–, nahitaezkoak izango dira, betiere, kontratistarentzat, eta kontratazio organoak erabaki beharko ditu, SPKLren 191. artikuluan eta HAKLEOren 102. artikuluan aurreikusitako prozedura aurrez tramitatuta, eta dokumentu administratiboan formalizatu beharko dira, SPKLren 153. artikuluan adieraziarekin bat, hala dagokionean behin betiko bermea aurrez birdoituta. </w:t>
            </w:r>
          </w:p>
          <w:p w14:paraId="64D8B941" w14:textId="77777777" w:rsidR="004A1B7E" w:rsidRDefault="004A1B7E">
            <w:pPr>
              <w:numPr>
                <w:ilvl w:val="0"/>
                <w:numId w:val="21"/>
              </w:numPr>
              <w:spacing w:line="276" w:lineRule="auto"/>
              <w:jc w:val="both"/>
              <w:rPr>
                <w:rFonts w:ascii="Arial" w:hAnsi="Arial" w:cs="Arial"/>
                <w:color w:val="000000"/>
                <w:sz w:val="22"/>
                <w:szCs w:val="22"/>
              </w:rPr>
            </w:pPr>
            <w:r>
              <w:rPr>
                <w:rFonts w:ascii="Arial" w:hAnsi="Arial" w:cs="Arial"/>
                <w:color w:val="000000"/>
                <w:sz w:val="22"/>
                <w:szCs w:val="22"/>
              </w:rPr>
              <w:lastRenderedPageBreak/>
              <w:t xml:space="preserve">Ez kontratistak, ez kontratuaren arduradunak, ezingo dute behar bezala onartu gabeko aldaketarik sartu edo egin. Administrazioak behar bezala baimendu gabeko kontratu aldaketek enpresa kontratistaren ardura eragingo dute. Horrek, hala dagokionean, aldaketak izan dituzten alderdiak berregin beharko ditu, inolako ordainik jasotzeko eskubiderik gabe. </w:t>
            </w:r>
          </w:p>
          <w:p w14:paraId="6947D2F8" w14:textId="77777777" w:rsidR="004A1B7E" w:rsidRDefault="004A1B7E">
            <w:pPr>
              <w:numPr>
                <w:ilvl w:val="0"/>
                <w:numId w:val="21"/>
              </w:numPr>
              <w:spacing w:line="276" w:lineRule="auto"/>
              <w:jc w:val="both"/>
              <w:rPr>
                <w:rFonts w:ascii="Arial" w:hAnsi="Arial" w:cs="Arial"/>
                <w:color w:val="000000"/>
                <w:sz w:val="22"/>
                <w:szCs w:val="22"/>
              </w:rPr>
            </w:pPr>
            <w:r>
              <w:rPr>
                <w:rFonts w:ascii="Arial" w:hAnsi="Arial" w:cs="Arial"/>
                <w:color w:val="000000"/>
                <w:sz w:val="22"/>
                <w:szCs w:val="22"/>
              </w:rPr>
              <w:t>Kontratuko baldintzak aldatzen diren bakoitzean, kontratistak gaurkotu egin beharko du laneko programa.</w:t>
            </w:r>
          </w:p>
          <w:p w14:paraId="03756491" w14:textId="77777777" w:rsidR="004A1B7E" w:rsidRDefault="004A1B7E">
            <w:pPr>
              <w:spacing w:line="276" w:lineRule="auto"/>
              <w:jc w:val="both"/>
              <w:rPr>
                <w:rFonts w:ascii="Arial" w:hAnsi="Arial" w:cs="Arial"/>
                <w:color w:val="000000"/>
                <w:sz w:val="22"/>
                <w:szCs w:val="22"/>
              </w:rPr>
            </w:pPr>
          </w:p>
        </w:tc>
        <w:tc>
          <w:tcPr>
            <w:tcW w:w="5105" w:type="dxa"/>
          </w:tcPr>
          <w:p w14:paraId="499FB470" w14:textId="77777777" w:rsidR="004A1B7E" w:rsidRDefault="004A1B7E">
            <w:pPr>
              <w:spacing w:line="276" w:lineRule="auto"/>
              <w:jc w:val="both"/>
              <w:rPr>
                <w:rFonts w:ascii="Arial" w:hAnsi="Arial" w:cs="Arial"/>
                <w:color w:val="000000"/>
                <w:sz w:val="22"/>
                <w:szCs w:val="22"/>
                <w:lang w:val="es-ES"/>
              </w:rPr>
            </w:pPr>
            <w:r>
              <w:rPr>
                <w:rFonts w:ascii="Arial" w:hAnsi="Arial" w:cs="Arial"/>
                <w:b/>
                <w:bCs/>
                <w:color w:val="000000"/>
                <w:sz w:val="22"/>
                <w:szCs w:val="22"/>
                <w:lang w:val="es-ES"/>
              </w:rPr>
              <w:lastRenderedPageBreak/>
              <w:t>41.- Modificaciones del contrato</w:t>
            </w:r>
          </w:p>
          <w:p w14:paraId="0EDA1B83" w14:textId="77777777" w:rsidR="004A1B7E" w:rsidRDefault="004A1B7E">
            <w:pPr>
              <w:numPr>
                <w:ilvl w:val="0"/>
                <w:numId w:val="63"/>
              </w:numPr>
              <w:spacing w:line="276" w:lineRule="auto"/>
              <w:jc w:val="both"/>
              <w:rPr>
                <w:rFonts w:ascii="Arial" w:hAnsi="Arial" w:cs="Arial"/>
                <w:color w:val="000000"/>
                <w:sz w:val="22"/>
                <w:szCs w:val="22"/>
                <w:lang w:val="es-ES"/>
              </w:rPr>
            </w:pPr>
            <w:r>
              <w:rPr>
                <w:rFonts w:ascii="Arial" w:hAnsi="Arial" w:cs="Arial"/>
                <w:color w:val="000000"/>
                <w:sz w:val="22"/>
                <w:szCs w:val="22"/>
                <w:lang w:val="es-ES"/>
              </w:rPr>
              <w:t xml:space="preserve">Una vez perfeccionado el contrato, el órgano de contratación sólo podrá introducir modificaciones en el mismo por razones de interés público, cuando así se prevea en el </w:t>
            </w:r>
            <w:r>
              <w:rPr>
                <w:rFonts w:ascii="Arial" w:hAnsi="Arial" w:cs="Arial"/>
                <w:b/>
                <w:bCs/>
                <w:color w:val="000000"/>
                <w:sz w:val="22"/>
                <w:szCs w:val="22"/>
                <w:lang w:val="es-ES"/>
              </w:rPr>
              <w:t>apartado 21</w:t>
            </w:r>
            <w:r>
              <w:rPr>
                <w:rFonts w:ascii="Arial" w:hAnsi="Arial" w:cs="Arial"/>
                <w:bCs/>
                <w:color w:val="000000"/>
                <w:sz w:val="22"/>
                <w:szCs w:val="22"/>
                <w:lang w:val="es-ES"/>
              </w:rPr>
              <w:t xml:space="preserve"> </w:t>
            </w:r>
            <w:r>
              <w:rPr>
                <w:rFonts w:ascii="Arial" w:hAnsi="Arial" w:cs="Arial"/>
                <w:color w:val="000000"/>
                <w:sz w:val="22"/>
                <w:szCs w:val="22"/>
                <w:lang w:val="es-ES"/>
              </w:rPr>
              <w:t>de la carátula,</w:t>
            </w:r>
            <w:r>
              <w:rPr>
                <w:rFonts w:ascii="Arial" w:hAnsi="Arial" w:cs="Arial"/>
                <w:bCs/>
                <w:color w:val="000000"/>
                <w:sz w:val="22"/>
                <w:szCs w:val="22"/>
                <w:lang w:val="es-ES"/>
              </w:rPr>
              <w:t xml:space="preserve"> </w:t>
            </w:r>
            <w:r>
              <w:rPr>
                <w:rFonts w:ascii="Arial" w:hAnsi="Arial" w:cs="Arial"/>
                <w:color w:val="000000"/>
                <w:sz w:val="22"/>
                <w:szCs w:val="22"/>
                <w:lang w:val="es-ES"/>
              </w:rPr>
              <w:t>o en los supuestos y con los límites establecidos en el artículo 205 de la LCSP.</w:t>
            </w:r>
          </w:p>
          <w:p w14:paraId="605E1680" w14:textId="77777777" w:rsidR="004A1B7E" w:rsidRDefault="004A1B7E">
            <w:pPr>
              <w:numPr>
                <w:ilvl w:val="0"/>
                <w:numId w:val="63"/>
              </w:numPr>
              <w:spacing w:line="276" w:lineRule="auto"/>
              <w:jc w:val="both"/>
              <w:rPr>
                <w:rFonts w:ascii="Arial" w:hAnsi="Arial" w:cs="Arial"/>
                <w:color w:val="000000"/>
                <w:sz w:val="22"/>
                <w:szCs w:val="22"/>
                <w:lang w:val="es-ES"/>
              </w:rPr>
            </w:pPr>
            <w:r>
              <w:rPr>
                <w:rFonts w:ascii="Arial" w:hAnsi="Arial" w:cs="Arial"/>
                <w:color w:val="000000"/>
                <w:sz w:val="22"/>
                <w:szCs w:val="22"/>
                <w:lang w:val="es-ES"/>
              </w:rPr>
              <w:t xml:space="preserve">Cuando sea necesario introducir modificaciones en el contrato, la responsable del contrato redactará la oportuna propuesta, integrada por los documentos que justifiquen, describan y valoren aquella. La aprobación de la modificación por la Administración requerirá la previa audiencia de la empresa contratista. </w:t>
            </w:r>
          </w:p>
          <w:p w14:paraId="14922942" w14:textId="77777777" w:rsidR="004A1B7E" w:rsidRDefault="004A1B7E">
            <w:pPr>
              <w:numPr>
                <w:ilvl w:val="0"/>
                <w:numId w:val="63"/>
              </w:numPr>
              <w:spacing w:line="276" w:lineRule="auto"/>
              <w:jc w:val="both"/>
              <w:rPr>
                <w:rFonts w:ascii="Arial" w:hAnsi="Arial" w:cs="Arial"/>
                <w:color w:val="000000"/>
                <w:sz w:val="22"/>
                <w:szCs w:val="22"/>
                <w:lang w:val="es-ES"/>
              </w:rPr>
            </w:pPr>
            <w:r>
              <w:rPr>
                <w:rFonts w:ascii="Arial" w:hAnsi="Arial" w:cs="Arial"/>
                <w:color w:val="000000"/>
                <w:sz w:val="22"/>
                <w:szCs w:val="22"/>
                <w:lang w:val="es-ES"/>
              </w:rPr>
              <w:t xml:space="preserve">Las modificaciones previstas en </w:t>
            </w:r>
            <w:r>
              <w:rPr>
                <w:rFonts w:ascii="Arial" w:hAnsi="Arial" w:cs="Arial"/>
                <w:b/>
                <w:color w:val="000000"/>
                <w:sz w:val="22"/>
                <w:szCs w:val="22"/>
                <w:lang w:val="es-ES"/>
              </w:rPr>
              <w:t>el apartado 21</w:t>
            </w:r>
            <w:r>
              <w:rPr>
                <w:rFonts w:ascii="Arial" w:hAnsi="Arial" w:cs="Arial"/>
                <w:color w:val="000000"/>
                <w:sz w:val="22"/>
                <w:szCs w:val="22"/>
                <w:lang w:val="es-ES"/>
              </w:rPr>
              <w:t xml:space="preserve"> de la carátula y aquellas otras que encajen en los supuestos de modificación del contrato recogidas en el artículo 205 de la LCSP </w:t>
            </w:r>
            <w:r>
              <w:rPr>
                <w:rFonts w:ascii="Arial" w:hAnsi="Arial" w:cs="Arial"/>
                <w:color w:val="000000"/>
                <w:sz w:val="22"/>
                <w:szCs w:val="22"/>
                <w:shd w:val="clear" w:color="auto" w:fill="FFFFFF"/>
                <w:lang w:val="es-ES"/>
              </w:rPr>
              <w:t>cuando impliquen, aislada o conjuntamente, una alteración en su cuantía que no exceda del 20 por ciento del precio inicial del contrato, IVA excluido,</w:t>
            </w:r>
            <w:r>
              <w:rPr>
                <w:rFonts w:ascii="Arial" w:hAnsi="Arial" w:cs="Arial"/>
                <w:color w:val="000000"/>
                <w:sz w:val="22"/>
                <w:szCs w:val="22"/>
                <w:lang w:val="es-ES"/>
              </w:rPr>
              <w:t xml:space="preserve"> serán en todo caso obligatorias para la contratista y deberán ser acordadas por el órgano de contratación, previa tramitación del procedimiento previsto en el artículo 191 de la LCSP y 102 RGLCAP y formalizarse en documento administrativo con arreglo a lo señalado en el artículo 153 de la LCSP, previo reajuste de la garantía definitiva en su caso.</w:t>
            </w:r>
          </w:p>
          <w:p w14:paraId="46458D03" w14:textId="77777777" w:rsidR="004A1B7E" w:rsidRDefault="004A1B7E">
            <w:pPr>
              <w:numPr>
                <w:ilvl w:val="0"/>
                <w:numId w:val="63"/>
              </w:numPr>
              <w:spacing w:line="276" w:lineRule="auto"/>
              <w:jc w:val="both"/>
              <w:rPr>
                <w:rFonts w:ascii="Arial" w:hAnsi="Arial" w:cs="Arial"/>
                <w:color w:val="000000"/>
                <w:sz w:val="22"/>
                <w:szCs w:val="22"/>
                <w:lang w:val="es-ES"/>
              </w:rPr>
            </w:pPr>
            <w:r>
              <w:rPr>
                <w:rFonts w:ascii="Arial" w:hAnsi="Arial" w:cs="Arial"/>
                <w:color w:val="000000"/>
                <w:sz w:val="22"/>
                <w:szCs w:val="22"/>
                <w:lang w:val="es-ES"/>
              </w:rPr>
              <w:lastRenderedPageBreak/>
              <w:t xml:space="preserve">Ni la contratista ni la responsable del contrato podrán introducir o ejecutar modificaciones que no estén debidamente aprobadas. Las modificaciones del contrato que no estén debidamente autorizadas por la Administración originarán responsabilidad de la empresa contratista, la cual estará obligada, en su caso, a rehacer la parte afectada por aquellas sin derecho a abono alguno. </w:t>
            </w:r>
          </w:p>
          <w:p w14:paraId="753F833B" w14:textId="77777777" w:rsidR="004A1B7E" w:rsidRDefault="004A1B7E">
            <w:pPr>
              <w:numPr>
                <w:ilvl w:val="0"/>
                <w:numId w:val="63"/>
              </w:numPr>
              <w:spacing w:line="276" w:lineRule="auto"/>
              <w:jc w:val="both"/>
              <w:rPr>
                <w:rFonts w:ascii="Arial" w:hAnsi="Arial" w:cs="Arial"/>
                <w:color w:val="000000"/>
                <w:sz w:val="22"/>
                <w:szCs w:val="22"/>
                <w:lang w:val="es-ES"/>
              </w:rPr>
            </w:pPr>
            <w:r>
              <w:rPr>
                <w:rFonts w:ascii="Arial" w:hAnsi="Arial" w:cs="Arial"/>
                <w:color w:val="000000"/>
                <w:sz w:val="22"/>
                <w:szCs w:val="22"/>
                <w:lang w:val="es-ES"/>
              </w:rPr>
              <w:t>Cada vez que se modifiquen las condiciones contractuales, la contratista queda obligada a la actualización del programa de trabajo.</w:t>
            </w:r>
          </w:p>
          <w:p w14:paraId="209A51CA" w14:textId="77777777" w:rsidR="004A1B7E" w:rsidRDefault="004A1B7E">
            <w:pPr>
              <w:spacing w:line="276" w:lineRule="auto"/>
              <w:jc w:val="both"/>
              <w:rPr>
                <w:rFonts w:ascii="Arial" w:hAnsi="Arial" w:cs="Arial"/>
                <w:color w:val="000000"/>
                <w:sz w:val="22"/>
                <w:szCs w:val="22"/>
                <w:lang w:val="es-ES"/>
              </w:rPr>
            </w:pPr>
          </w:p>
          <w:p w14:paraId="5B4086D3" w14:textId="77777777" w:rsidR="004A1B7E" w:rsidRDefault="004A1B7E">
            <w:pPr>
              <w:spacing w:line="276" w:lineRule="auto"/>
              <w:jc w:val="both"/>
              <w:rPr>
                <w:rFonts w:ascii="Arial" w:hAnsi="Arial" w:cs="Arial"/>
                <w:color w:val="000000"/>
                <w:sz w:val="22"/>
                <w:szCs w:val="22"/>
                <w:lang w:val="es-ES"/>
              </w:rPr>
            </w:pPr>
          </w:p>
        </w:tc>
      </w:tr>
      <w:tr w:rsidR="004A1B7E" w14:paraId="0461EBBC" w14:textId="77777777">
        <w:tc>
          <w:tcPr>
            <w:tcW w:w="5104" w:type="dxa"/>
          </w:tcPr>
          <w:p w14:paraId="5AC1F280" w14:textId="77777777" w:rsidR="004A1B7E" w:rsidRDefault="004A1B7E">
            <w:pPr>
              <w:spacing w:line="276" w:lineRule="auto"/>
              <w:jc w:val="both"/>
              <w:rPr>
                <w:rFonts w:ascii="Arial" w:hAnsi="Arial" w:cs="Arial"/>
                <w:color w:val="000000"/>
                <w:sz w:val="22"/>
                <w:szCs w:val="22"/>
              </w:rPr>
            </w:pPr>
            <w:r>
              <w:rPr>
                <w:rFonts w:ascii="Arial" w:hAnsi="Arial" w:cs="Arial"/>
                <w:b/>
                <w:i/>
                <w:color w:val="000000"/>
                <w:sz w:val="22"/>
                <w:szCs w:val="22"/>
              </w:rPr>
              <w:lastRenderedPageBreak/>
              <w:t>41.1.- Aldaketa aurreikusiak</w:t>
            </w:r>
          </w:p>
          <w:p w14:paraId="5D80F21D" w14:textId="77777777" w:rsidR="004A1B7E" w:rsidRDefault="004A1B7E">
            <w:pPr>
              <w:numPr>
                <w:ilvl w:val="2"/>
                <w:numId w:val="63"/>
              </w:numPr>
              <w:tabs>
                <w:tab w:val="left" w:pos="256"/>
              </w:tabs>
              <w:spacing w:line="276" w:lineRule="auto"/>
              <w:ind w:left="256" w:hanging="256"/>
              <w:jc w:val="both"/>
              <w:rPr>
                <w:rFonts w:ascii="Arial" w:hAnsi="Arial" w:cs="Arial"/>
                <w:color w:val="000000"/>
                <w:sz w:val="22"/>
                <w:szCs w:val="22"/>
              </w:rPr>
            </w:pPr>
            <w:r>
              <w:rPr>
                <w:rFonts w:ascii="Arial" w:hAnsi="Arial" w:cs="Arial"/>
                <w:color w:val="000000"/>
                <w:sz w:val="22"/>
                <w:szCs w:val="22"/>
              </w:rPr>
              <w:t xml:space="preserve">Kontratu hau aldatu ahal izango da, horrela aurreikusi bada, baldintza-agiri honetako karatulako </w:t>
            </w:r>
            <w:r>
              <w:rPr>
                <w:rFonts w:ascii="Arial" w:hAnsi="Arial" w:cs="Arial"/>
                <w:b/>
                <w:bCs/>
                <w:color w:val="000000"/>
                <w:sz w:val="22"/>
                <w:szCs w:val="22"/>
              </w:rPr>
              <w:t>21. atalean</w:t>
            </w:r>
            <w:r>
              <w:rPr>
                <w:rFonts w:ascii="Arial" w:hAnsi="Arial" w:cs="Arial"/>
                <w:color w:val="000000"/>
                <w:sz w:val="22"/>
                <w:szCs w:val="22"/>
              </w:rPr>
              <w:t xml:space="preserve"> zehazten denaren arabera, betiere hartan finkatutako baldintza, irismen eta mugekin, eta aldaketek hasierako prezioaren % 20tik gora egin gabe.</w:t>
            </w:r>
          </w:p>
          <w:p w14:paraId="36D525AB" w14:textId="77777777" w:rsidR="004A1B7E" w:rsidRDefault="004A1B7E">
            <w:pPr>
              <w:numPr>
                <w:ilvl w:val="2"/>
                <w:numId w:val="63"/>
              </w:numPr>
              <w:tabs>
                <w:tab w:val="left" w:pos="256"/>
              </w:tabs>
              <w:spacing w:line="276" w:lineRule="auto"/>
              <w:ind w:left="256" w:hanging="256"/>
              <w:jc w:val="both"/>
              <w:rPr>
                <w:rFonts w:ascii="Arial" w:hAnsi="Arial" w:cs="Arial"/>
                <w:color w:val="000000"/>
                <w:sz w:val="22"/>
                <w:szCs w:val="22"/>
              </w:rPr>
            </w:pPr>
            <w:r>
              <w:rPr>
                <w:rFonts w:ascii="Arial" w:hAnsi="Arial" w:cs="Arial"/>
                <w:color w:val="000000"/>
                <w:sz w:val="22"/>
                <w:szCs w:val="22"/>
              </w:rPr>
              <w:t>Aldaketarako arrazoi bat baino gehiago aurreikusiz gero, jaso egin beharko dira horietako bakoitzeko zertzeladak, baldintzak, irismena eta mugak.</w:t>
            </w:r>
          </w:p>
          <w:p w14:paraId="2A12D083" w14:textId="77777777" w:rsidR="004A1B7E" w:rsidRDefault="004A1B7E">
            <w:pPr>
              <w:numPr>
                <w:ilvl w:val="2"/>
                <w:numId w:val="63"/>
              </w:numPr>
              <w:tabs>
                <w:tab w:val="left" w:pos="256"/>
              </w:tabs>
              <w:spacing w:line="276" w:lineRule="auto"/>
              <w:ind w:left="256" w:hanging="256"/>
              <w:jc w:val="both"/>
              <w:rPr>
                <w:rFonts w:ascii="Arial" w:hAnsi="Arial" w:cs="Arial"/>
                <w:color w:val="000000"/>
                <w:sz w:val="22"/>
                <w:szCs w:val="22"/>
              </w:rPr>
            </w:pPr>
            <w:r>
              <w:rPr>
                <w:rFonts w:ascii="Arial" w:hAnsi="Arial" w:cs="Arial"/>
                <w:color w:val="000000"/>
                <w:sz w:val="22"/>
                <w:szCs w:val="22"/>
              </w:rPr>
              <w:t>Aurreikusten diren aldaketek ezingo dute, inolaz ere, kontratuan aurreikusi gabeko prezio unitario berririk finkatzea eragin.</w:t>
            </w:r>
          </w:p>
          <w:p w14:paraId="2ED5FEB1" w14:textId="77777777" w:rsidR="004A1B7E" w:rsidRDefault="004A1B7E">
            <w:pPr>
              <w:spacing w:line="276" w:lineRule="auto"/>
              <w:jc w:val="both"/>
              <w:rPr>
                <w:rFonts w:ascii="Arial" w:hAnsi="Arial" w:cs="Arial"/>
                <w:color w:val="000000"/>
                <w:sz w:val="22"/>
                <w:szCs w:val="22"/>
              </w:rPr>
            </w:pPr>
          </w:p>
        </w:tc>
        <w:tc>
          <w:tcPr>
            <w:tcW w:w="5105" w:type="dxa"/>
          </w:tcPr>
          <w:p w14:paraId="6298A29E" w14:textId="77777777" w:rsidR="004A1B7E" w:rsidRDefault="004A1B7E">
            <w:pPr>
              <w:spacing w:line="276" w:lineRule="auto"/>
              <w:jc w:val="both"/>
              <w:rPr>
                <w:rFonts w:ascii="Arial" w:hAnsi="Arial" w:cs="Arial"/>
                <w:color w:val="000000"/>
                <w:sz w:val="22"/>
                <w:szCs w:val="22"/>
                <w:lang w:val="es-ES"/>
              </w:rPr>
            </w:pPr>
            <w:r>
              <w:rPr>
                <w:rFonts w:ascii="Arial" w:hAnsi="Arial" w:cs="Arial"/>
                <w:b/>
                <w:i/>
                <w:color w:val="000000"/>
                <w:sz w:val="22"/>
                <w:szCs w:val="22"/>
              </w:rPr>
              <w:t>41.1.- Modificaciones previstas</w:t>
            </w:r>
          </w:p>
          <w:p w14:paraId="14A36AD5" w14:textId="77777777" w:rsidR="004A1B7E" w:rsidRDefault="004A1B7E">
            <w:pPr>
              <w:numPr>
                <w:ilvl w:val="0"/>
                <w:numId w:val="6"/>
              </w:numPr>
              <w:tabs>
                <w:tab w:val="left" w:pos="345"/>
              </w:tabs>
              <w:spacing w:line="276" w:lineRule="auto"/>
              <w:ind w:left="345" w:hanging="345"/>
              <w:jc w:val="both"/>
              <w:rPr>
                <w:rFonts w:ascii="Arial" w:hAnsi="Arial" w:cs="Arial"/>
                <w:color w:val="000000"/>
                <w:sz w:val="22"/>
                <w:szCs w:val="22"/>
                <w:lang w:val="es-ES"/>
              </w:rPr>
            </w:pPr>
            <w:r>
              <w:rPr>
                <w:rFonts w:ascii="Arial" w:hAnsi="Arial" w:cs="Arial"/>
                <w:color w:val="000000"/>
                <w:sz w:val="22"/>
                <w:szCs w:val="22"/>
                <w:lang w:val="es-ES"/>
              </w:rPr>
              <w:t xml:space="preserve">El presente contrato podrá modificarse si así se ha previsto, según lo detallado en el </w:t>
            </w:r>
            <w:r>
              <w:rPr>
                <w:rFonts w:ascii="Arial" w:hAnsi="Arial" w:cs="Arial"/>
                <w:b/>
                <w:bCs/>
                <w:color w:val="000000"/>
                <w:sz w:val="22"/>
                <w:szCs w:val="22"/>
                <w:lang w:val="es-ES"/>
              </w:rPr>
              <w:t xml:space="preserve">apartado 21 </w:t>
            </w:r>
            <w:r>
              <w:rPr>
                <w:rFonts w:ascii="Arial" w:hAnsi="Arial" w:cs="Arial"/>
                <w:color w:val="000000"/>
                <w:sz w:val="22"/>
                <w:szCs w:val="22"/>
                <w:lang w:val="es-ES"/>
              </w:rPr>
              <w:t>de la carátula del presente pliego en las circunstancias, con las condiciones, alcance y los límites allí establecidos, que no podrán superar el veinte por ciento del precio inicial.</w:t>
            </w:r>
          </w:p>
          <w:p w14:paraId="5C462247" w14:textId="77777777" w:rsidR="004A1B7E" w:rsidRDefault="004A1B7E">
            <w:pPr>
              <w:numPr>
                <w:ilvl w:val="0"/>
                <w:numId w:val="6"/>
              </w:numPr>
              <w:tabs>
                <w:tab w:val="left" w:pos="345"/>
              </w:tabs>
              <w:spacing w:line="276" w:lineRule="auto"/>
              <w:ind w:left="345" w:hanging="345"/>
              <w:jc w:val="both"/>
              <w:rPr>
                <w:rFonts w:ascii="Arial" w:hAnsi="Arial" w:cs="Arial"/>
                <w:color w:val="000000"/>
                <w:sz w:val="22"/>
                <w:szCs w:val="22"/>
                <w:lang w:val="es-ES"/>
              </w:rPr>
            </w:pPr>
            <w:r>
              <w:rPr>
                <w:rFonts w:ascii="Arial" w:hAnsi="Arial" w:cs="Arial"/>
                <w:color w:val="000000"/>
                <w:sz w:val="22"/>
                <w:szCs w:val="22"/>
                <w:lang w:val="es-ES"/>
              </w:rPr>
              <w:t>En caso de prever varias causas de modificación las circunstancias, condiciones, alcance y límites deberán quedar referidos a cada una de ellas.</w:t>
            </w:r>
          </w:p>
          <w:p w14:paraId="099DE0C7" w14:textId="77777777" w:rsidR="004A1B7E" w:rsidRDefault="004A1B7E">
            <w:pPr>
              <w:numPr>
                <w:ilvl w:val="0"/>
                <w:numId w:val="6"/>
              </w:numPr>
              <w:tabs>
                <w:tab w:val="left" w:pos="345"/>
              </w:tabs>
              <w:spacing w:line="276" w:lineRule="auto"/>
              <w:ind w:left="345" w:hanging="345"/>
              <w:jc w:val="both"/>
              <w:rPr>
                <w:rFonts w:ascii="Arial" w:hAnsi="Arial" w:cs="Arial"/>
                <w:color w:val="000000"/>
                <w:sz w:val="22"/>
                <w:szCs w:val="22"/>
                <w:lang w:val="es-ES"/>
              </w:rPr>
            </w:pPr>
            <w:r>
              <w:rPr>
                <w:rFonts w:ascii="Arial" w:hAnsi="Arial" w:cs="Arial"/>
                <w:color w:val="000000"/>
                <w:sz w:val="22"/>
                <w:szCs w:val="22"/>
                <w:lang w:val="es-ES"/>
              </w:rPr>
              <w:t xml:space="preserve">En ningún caso las modificaciones previstas </w:t>
            </w:r>
            <w:r>
              <w:rPr>
                <w:rFonts w:ascii="Arial" w:hAnsi="Arial" w:cs="Arial"/>
                <w:color w:val="000000"/>
                <w:sz w:val="22"/>
                <w:szCs w:val="22"/>
                <w:shd w:val="clear" w:color="auto" w:fill="FFFFFF"/>
                <w:lang w:val="es-ES"/>
              </w:rPr>
              <w:t>pueden suponer el establecimiento de nuevos precios unitarios no previstos en el contrato.</w:t>
            </w:r>
          </w:p>
          <w:p w14:paraId="08C4E3C0" w14:textId="77777777" w:rsidR="004A1B7E" w:rsidRDefault="004A1B7E">
            <w:pPr>
              <w:spacing w:line="276" w:lineRule="auto"/>
              <w:jc w:val="both"/>
              <w:rPr>
                <w:rFonts w:ascii="Arial" w:hAnsi="Arial" w:cs="Arial"/>
                <w:color w:val="000000"/>
                <w:sz w:val="22"/>
                <w:szCs w:val="22"/>
                <w:lang w:val="es-ES"/>
              </w:rPr>
            </w:pPr>
          </w:p>
        </w:tc>
      </w:tr>
      <w:tr w:rsidR="004A1B7E" w14:paraId="27D92AC6" w14:textId="77777777">
        <w:tc>
          <w:tcPr>
            <w:tcW w:w="5104" w:type="dxa"/>
          </w:tcPr>
          <w:p w14:paraId="3B9D3A81" w14:textId="77777777" w:rsidR="004A1B7E" w:rsidRDefault="004A1B7E">
            <w:pPr>
              <w:spacing w:line="276" w:lineRule="auto"/>
              <w:jc w:val="both"/>
              <w:rPr>
                <w:rFonts w:ascii="Arial" w:hAnsi="Arial" w:cs="Arial"/>
                <w:color w:val="000000"/>
                <w:sz w:val="22"/>
                <w:szCs w:val="22"/>
              </w:rPr>
            </w:pPr>
            <w:r>
              <w:rPr>
                <w:rFonts w:ascii="Arial" w:hAnsi="Arial" w:cs="Arial"/>
                <w:b/>
                <w:i/>
                <w:color w:val="000000"/>
                <w:sz w:val="22"/>
                <w:szCs w:val="22"/>
              </w:rPr>
              <w:t>41.2.- Aldaketa aurreikusi gabeak</w:t>
            </w:r>
          </w:p>
          <w:p w14:paraId="19DA2AFA" w14:textId="77777777" w:rsidR="004A1B7E" w:rsidRDefault="004A1B7E">
            <w:pPr>
              <w:numPr>
                <w:ilvl w:val="1"/>
                <w:numId w:val="6"/>
              </w:numPr>
              <w:tabs>
                <w:tab w:val="left" w:pos="256"/>
              </w:tabs>
              <w:spacing w:line="276" w:lineRule="auto"/>
              <w:ind w:left="256" w:hanging="256"/>
              <w:jc w:val="both"/>
              <w:rPr>
                <w:rFonts w:ascii="Arial" w:hAnsi="Arial" w:cs="Arial"/>
                <w:color w:val="000000"/>
                <w:sz w:val="22"/>
                <w:szCs w:val="22"/>
              </w:rPr>
            </w:pPr>
            <w:r>
              <w:rPr>
                <w:rFonts w:ascii="Arial" w:hAnsi="Arial" w:cs="Arial"/>
                <w:color w:val="000000"/>
                <w:sz w:val="22"/>
                <w:szCs w:val="22"/>
              </w:rPr>
              <w:t xml:space="preserve">Karatulako </w:t>
            </w:r>
            <w:r>
              <w:rPr>
                <w:rFonts w:ascii="Arial" w:hAnsi="Arial" w:cs="Arial"/>
                <w:b/>
                <w:bCs/>
                <w:color w:val="000000"/>
                <w:sz w:val="22"/>
                <w:szCs w:val="22"/>
              </w:rPr>
              <w:t>21. atalean</w:t>
            </w:r>
            <w:r>
              <w:rPr>
                <w:rFonts w:ascii="Arial" w:hAnsi="Arial" w:cs="Arial"/>
                <w:color w:val="000000"/>
                <w:sz w:val="22"/>
                <w:szCs w:val="22"/>
              </w:rPr>
              <w:t xml:space="preserve"> aurreikusitakoez bestelako aldaketak sartu ahal izango dira, interes publikoko arrazoiak direnean, bakar-bakarrik behar beste justifikatzen denean SPKLren 205.2 artikuluan jasotzen diren balizko tasatuetako bat edo batzuk gertatzen direla, eta betiere aldaketa horiek mugatzen badira eragile izan duten arrazoi objektiboari erantzuteko ezinbesteko aldaketei erantzutera.</w:t>
            </w:r>
          </w:p>
          <w:p w14:paraId="61AF7091" w14:textId="77777777" w:rsidR="004A1B7E" w:rsidRDefault="004A1B7E">
            <w:pPr>
              <w:numPr>
                <w:ilvl w:val="1"/>
                <w:numId w:val="6"/>
              </w:numPr>
              <w:tabs>
                <w:tab w:val="left" w:pos="256"/>
              </w:tabs>
              <w:spacing w:line="276" w:lineRule="auto"/>
              <w:ind w:left="256" w:hanging="256"/>
              <w:jc w:val="both"/>
              <w:rPr>
                <w:rFonts w:ascii="Arial" w:hAnsi="Arial" w:cs="Arial"/>
                <w:color w:val="000000"/>
                <w:sz w:val="22"/>
                <w:szCs w:val="22"/>
              </w:rPr>
            </w:pPr>
            <w:r>
              <w:rPr>
                <w:rFonts w:ascii="Arial" w:hAnsi="Arial" w:cs="Arial"/>
                <w:color w:val="000000"/>
                <w:sz w:val="22"/>
                <w:szCs w:val="22"/>
              </w:rPr>
              <w:t xml:space="preserve">SPKLren 205. artikuluan ezarriaz gain, balizko horietan kontratua aldatzeari ekin aurretik </w:t>
            </w:r>
            <w:r>
              <w:rPr>
                <w:rFonts w:ascii="Arial" w:hAnsi="Arial" w:cs="Arial"/>
                <w:color w:val="000000"/>
                <w:sz w:val="22"/>
                <w:szCs w:val="22"/>
              </w:rPr>
              <w:lastRenderedPageBreak/>
              <w:t>entzunaldia eman beharko zaio zehaztapen teknikoak idatzi dituen pertsonari, zehaztapen horiek prestatu dituena kontratazio organotik kanpoko hirugarren pertsona bat izan denean zerbitzu kontratu baten indarrez, hain zuzen 3 egun naturaletik beherako epean formula ditzan egoki deritzen kontsiderazioak.</w:t>
            </w:r>
          </w:p>
          <w:p w14:paraId="227E49E9" w14:textId="77777777" w:rsidR="004A1B7E" w:rsidRDefault="004A1B7E">
            <w:pPr>
              <w:spacing w:line="276" w:lineRule="auto"/>
              <w:jc w:val="both"/>
              <w:rPr>
                <w:rFonts w:ascii="Arial" w:hAnsi="Arial" w:cs="Arial"/>
                <w:color w:val="000000"/>
                <w:sz w:val="22"/>
                <w:szCs w:val="22"/>
              </w:rPr>
            </w:pPr>
          </w:p>
          <w:p w14:paraId="61E64450" w14:textId="77777777" w:rsidR="004A1B7E" w:rsidRDefault="004A1B7E">
            <w:pPr>
              <w:spacing w:line="276" w:lineRule="auto"/>
              <w:jc w:val="both"/>
              <w:rPr>
                <w:rFonts w:ascii="Arial" w:hAnsi="Arial" w:cs="Arial"/>
                <w:color w:val="000000"/>
                <w:sz w:val="22"/>
                <w:szCs w:val="22"/>
              </w:rPr>
            </w:pPr>
          </w:p>
        </w:tc>
        <w:tc>
          <w:tcPr>
            <w:tcW w:w="5105" w:type="dxa"/>
          </w:tcPr>
          <w:p w14:paraId="59D794A4" w14:textId="77777777" w:rsidR="004A1B7E" w:rsidRDefault="004A1B7E">
            <w:pPr>
              <w:spacing w:line="276" w:lineRule="auto"/>
              <w:jc w:val="both"/>
              <w:rPr>
                <w:rFonts w:ascii="Arial" w:hAnsi="Arial" w:cs="Arial"/>
                <w:color w:val="000000"/>
                <w:sz w:val="22"/>
                <w:szCs w:val="22"/>
                <w:lang w:val="es-ES"/>
              </w:rPr>
            </w:pPr>
            <w:r>
              <w:rPr>
                <w:rFonts w:ascii="Arial" w:hAnsi="Arial" w:cs="Arial"/>
                <w:b/>
                <w:i/>
                <w:color w:val="000000"/>
                <w:sz w:val="22"/>
                <w:szCs w:val="22"/>
              </w:rPr>
              <w:lastRenderedPageBreak/>
              <w:t>41.2.- Modificaciones no previstas</w:t>
            </w:r>
          </w:p>
          <w:p w14:paraId="3E6E40C7" w14:textId="77777777" w:rsidR="004A1B7E" w:rsidRDefault="004A1B7E">
            <w:pPr>
              <w:numPr>
                <w:ilvl w:val="0"/>
                <w:numId w:val="113"/>
              </w:numPr>
              <w:spacing w:line="276" w:lineRule="auto"/>
              <w:jc w:val="both"/>
              <w:rPr>
                <w:rFonts w:ascii="Arial" w:hAnsi="Arial" w:cs="Arial"/>
                <w:color w:val="000000"/>
                <w:spacing w:val="-2"/>
                <w:sz w:val="22"/>
                <w:szCs w:val="22"/>
                <w:lang w:val="es-ES"/>
              </w:rPr>
            </w:pPr>
            <w:r>
              <w:rPr>
                <w:rFonts w:ascii="Arial" w:hAnsi="Arial" w:cs="Arial"/>
                <w:color w:val="000000"/>
                <w:sz w:val="22"/>
                <w:szCs w:val="22"/>
                <w:lang w:val="es-ES"/>
              </w:rPr>
              <w:t xml:space="preserve">Sólo podrán introducirse modificaciones distintas de las previstas en el </w:t>
            </w:r>
            <w:r>
              <w:rPr>
                <w:rFonts w:ascii="Arial" w:hAnsi="Arial" w:cs="Arial"/>
                <w:b/>
                <w:color w:val="000000"/>
                <w:sz w:val="22"/>
                <w:szCs w:val="22"/>
                <w:lang w:val="es-ES"/>
              </w:rPr>
              <w:t>apartado 21</w:t>
            </w:r>
            <w:r>
              <w:rPr>
                <w:rFonts w:ascii="Arial" w:hAnsi="Arial" w:cs="Arial"/>
                <w:color w:val="000000"/>
                <w:sz w:val="22"/>
                <w:szCs w:val="22"/>
                <w:lang w:val="es-ES"/>
              </w:rPr>
              <w:t xml:space="preserve"> de la carátula por razones de interés público, cuando se justifique suficientemente la concurrencia de alguno o varios de los supuestos tasados del artículo 205.2 de la LCSP y que se limiten a introducir las variaciones estrictamente indispensables para responder a la causa objetiva que la haga necesaria.</w:t>
            </w:r>
          </w:p>
          <w:p w14:paraId="26B7ED08" w14:textId="77777777" w:rsidR="004A1B7E" w:rsidRDefault="004A1B7E">
            <w:pPr>
              <w:numPr>
                <w:ilvl w:val="0"/>
                <w:numId w:val="113"/>
              </w:numPr>
              <w:spacing w:line="276" w:lineRule="auto"/>
              <w:jc w:val="both"/>
              <w:rPr>
                <w:rFonts w:ascii="Arial" w:hAnsi="Arial" w:cs="Arial"/>
                <w:color w:val="000000"/>
                <w:spacing w:val="-2"/>
                <w:sz w:val="22"/>
                <w:szCs w:val="22"/>
                <w:lang w:val="es-ES"/>
              </w:rPr>
            </w:pPr>
            <w:r>
              <w:rPr>
                <w:rFonts w:ascii="Arial" w:hAnsi="Arial" w:cs="Arial"/>
                <w:color w:val="000000"/>
                <w:spacing w:val="-2"/>
                <w:sz w:val="22"/>
                <w:szCs w:val="22"/>
                <w:lang w:val="es-ES"/>
              </w:rPr>
              <w:t xml:space="preserve">Sin perjuicio de lo establecido en el artículo </w:t>
            </w:r>
            <w:r>
              <w:rPr>
                <w:rFonts w:ascii="Arial" w:hAnsi="Arial" w:cs="Arial"/>
                <w:color w:val="000000"/>
                <w:spacing w:val="-2"/>
                <w:sz w:val="22"/>
                <w:szCs w:val="22"/>
                <w:lang w:val="es-ES"/>
              </w:rPr>
              <w:lastRenderedPageBreak/>
              <w:t>205 de la LCSP, antes de proceder a la modificación del contrato en estos supuestos, deberá darse audiencia a la persona redactora de las especificaciones técnicas, si estas han sido preparadas por una tercera persona ajena al órgano de contratación en virtud de un contrato de servicios, para que, en un plazo no inferior a 3 días naturales, formule las consideraciones que tenga por convenientes.</w:t>
            </w:r>
          </w:p>
          <w:p w14:paraId="790D2478" w14:textId="77777777" w:rsidR="004A1B7E" w:rsidRDefault="004A1B7E">
            <w:pPr>
              <w:spacing w:line="276" w:lineRule="auto"/>
              <w:jc w:val="both"/>
              <w:rPr>
                <w:rFonts w:ascii="Arial" w:hAnsi="Arial" w:cs="Arial"/>
                <w:color w:val="000000"/>
                <w:spacing w:val="-2"/>
                <w:sz w:val="22"/>
                <w:szCs w:val="22"/>
                <w:lang w:val="es-ES"/>
              </w:rPr>
            </w:pPr>
          </w:p>
          <w:p w14:paraId="083D0443" w14:textId="77777777" w:rsidR="004A1B7E" w:rsidRDefault="004A1B7E">
            <w:pPr>
              <w:spacing w:line="276" w:lineRule="auto"/>
              <w:jc w:val="both"/>
              <w:rPr>
                <w:rFonts w:ascii="Arial" w:hAnsi="Arial" w:cs="Arial"/>
                <w:color w:val="000000"/>
                <w:spacing w:val="-2"/>
                <w:sz w:val="22"/>
                <w:szCs w:val="22"/>
                <w:lang w:val="es-ES"/>
              </w:rPr>
            </w:pPr>
          </w:p>
        </w:tc>
      </w:tr>
      <w:tr w:rsidR="004A1B7E" w14:paraId="04D5AF37" w14:textId="77777777">
        <w:tc>
          <w:tcPr>
            <w:tcW w:w="5104" w:type="dxa"/>
          </w:tcPr>
          <w:p w14:paraId="514ABCC1" w14:textId="77777777" w:rsidR="004A1B7E" w:rsidRDefault="004A1B7E">
            <w:pPr>
              <w:spacing w:line="276" w:lineRule="auto"/>
              <w:jc w:val="both"/>
              <w:rPr>
                <w:rFonts w:ascii="Arial" w:hAnsi="Arial" w:cs="Arial"/>
                <w:color w:val="000000"/>
                <w:sz w:val="22"/>
                <w:szCs w:val="22"/>
              </w:rPr>
            </w:pPr>
            <w:r>
              <w:rPr>
                <w:rFonts w:ascii="Arial" w:hAnsi="Arial" w:cs="Arial"/>
                <w:b/>
                <w:bCs/>
                <w:color w:val="000000"/>
                <w:sz w:val="22"/>
                <w:szCs w:val="22"/>
                <w:lang w:val="es-ES"/>
              </w:rPr>
              <w:lastRenderedPageBreak/>
              <w:t xml:space="preserve">42.- Kontratistari egin beharreko ordainketak </w:t>
            </w:r>
          </w:p>
          <w:p w14:paraId="3B381540" w14:textId="77777777" w:rsidR="004A1B7E" w:rsidRDefault="004A1B7E">
            <w:pPr>
              <w:numPr>
                <w:ilvl w:val="0"/>
                <w:numId w:val="53"/>
              </w:numPr>
              <w:spacing w:line="276" w:lineRule="auto"/>
              <w:jc w:val="both"/>
              <w:rPr>
                <w:rFonts w:ascii="Arial" w:hAnsi="Arial" w:cs="Arial"/>
                <w:color w:val="000000"/>
                <w:sz w:val="22"/>
                <w:szCs w:val="22"/>
              </w:rPr>
            </w:pPr>
            <w:r>
              <w:rPr>
                <w:rFonts w:ascii="Arial" w:hAnsi="Arial" w:cs="Arial"/>
                <w:color w:val="000000"/>
                <w:sz w:val="22"/>
                <w:szCs w:val="22"/>
              </w:rPr>
              <w:t xml:space="preserve">Zerbitzuaren ordainketa entrega egin eta adostasunez jaso ondoren egingo da, aurrez aurkeztuta, betiere, fakturak edo dokumentu baliokideak, ziurtagiriak entrega partzialak direnean, eta harrera-akta hala dagokionean. Horretarako, entrega-datatik 30 egun naturaleko epea izango du kontratistak, faktura aurkezteko. </w:t>
            </w:r>
          </w:p>
          <w:p w14:paraId="7194099F" w14:textId="77777777" w:rsidR="004A1B7E" w:rsidRDefault="004A1B7E">
            <w:pPr>
              <w:numPr>
                <w:ilvl w:val="0"/>
                <w:numId w:val="53"/>
              </w:numPr>
              <w:spacing w:line="276" w:lineRule="auto"/>
              <w:jc w:val="both"/>
              <w:rPr>
                <w:rFonts w:ascii="Arial" w:hAnsi="Arial" w:cs="Arial"/>
                <w:color w:val="000000"/>
                <w:sz w:val="22"/>
                <w:szCs w:val="22"/>
              </w:rPr>
            </w:pPr>
            <w:r>
              <w:rPr>
                <w:rFonts w:ascii="Arial" w:hAnsi="Arial" w:cs="Arial"/>
                <w:color w:val="000000"/>
                <w:sz w:val="22"/>
                <w:szCs w:val="22"/>
              </w:rPr>
              <w:t xml:space="preserve">Kontratistak eskubidea izango du kontratuaren betetzea prestatzeko lanen zenbatekoa kontura ordain dakion, baldin eta lan horiek kontratuaren xedean sartuta badaude, karatulako </w:t>
            </w:r>
            <w:r>
              <w:rPr>
                <w:rFonts w:ascii="Arial" w:hAnsi="Arial" w:cs="Arial"/>
                <w:b/>
                <w:bCs/>
                <w:color w:val="000000"/>
                <w:sz w:val="22"/>
                <w:szCs w:val="22"/>
              </w:rPr>
              <w:t>27. atalean</w:t>
            </w:r>
            <w:r>
              <w:rPr>
                <w:rFonts w:ascii="Arial" w:hAnsi="Arial" w:cs="Arial"/>
                <w:color w:val="000000"/>
                <w:sz w:val="22"/>
                <w:szCs w:val="22"/>
              </w:rPr>
              <w:t xml:space="preserve"> adierazitako baldintzen arabera. Konturako ordainketa horiek bermea jarrita ziurtatu beharko dira.</w:t>
            </w:r>
          </w:p>
          <w:p w14:paraId="5741FCA4" w14:textId="77777777" w:rsidR="004A1B7E" w:rsidRDefault="004A1B7E">
            <w:pPr>
              <w:numPr>
                <w:ilvl w:val="0"/>
                <w:numId w:val="53"/>
              </w:numPr>
              <w:spacing w:line="276" w:lineRule="auto"/>
              <w:jc w:val="both"/>
              <w:rPr>
                <w:rFonts w:ascii="Arial" w:hAnsi="Arial" w:cs="Arial"/>
                <w:color w:val="000000"/>
                <w:sz w:val="22"/>
                <w:szCs w:val="22"/>
              </w:rPr>
            </w:pPr>
            <w:r>
              <w:rPr>
                <w:rFonts w:ascii="Arial" w:hAnsi="Arial" w:cs="Arial"/>
                <w:color w:val="000000"/>
                <w:sz w:val="22"/>
                <w:szCs w:val="22"/>
              </w:rPr>
              <w:t>Fakturak Gipuzkoako Lurralde Historikoko faktura elektronikoen sarrera-puntu orokorraren (FSPOe) bitartez aurkeztuko dira (</w:t>
            </w:r>
            <w:hyperlink r:id="rId26" w:history="1">
              <w:r>
                <w:rPr>
                  <w:rStyle w:val="Hipervnculo"/>
                  <w:rFonts w:ascii="Arial" w:hAnsi="Arial" w:cs="Arial"/>
                  <w:sz w:val="22"/>
                  <w:szCs w:val="22"/>
                </w:rPr>
                <w:t>https://www.gfaegoitza.net/SarreraPuntua</w:t>
              </w:r>
            </w:hyperlink>
            <w:r>
              <w:rPr>
                <w:rFonts w:ascii="Arial" w:hAnsi="Arial" w:cs="Arial"/>
                <w:color w:val="000000"/>
                <w:sz w:val="22"/>
                <w:szCs w:val="22"/>
              </w:rPr>
              <w:t>)</w:t>
            </w:r>
          </w:p>
          <w:p w14:paraId="1985FE5D" w14:textId="77777777" w:rsidR="004A1B7E" w:rsidRDefault="004A1B7E">
            <w:pPr>
              <w:spacing w:line="276" w:lineRule="auto"/>
              <w:ind w:left="346"/>
              <w:jc w:val="both"/>
              <w:rPr>
                <w:rFonts w:ascii="Arial" w:hAnsi="Arial" w:cs="Arial"/>
                <w:color w:val="000000"/>
                <w:sz w:val="22"/>
                <w:szCs w:val="22"/>
              </w:rPr>
            </w:pPr>
            <w:r>
              <w:rPr>
                <w:rFonts w:ascii="Arial" w:hAnsi="Arial" w:cs="Arial"/>
                <w:color w:val="000000"/>
                <w:sz w:val="22"/>
                <w:szCs w:val="22"/>
              </w:rPr>
              <w:t>Unitate organikoen DIR3 kodeak</w:t>
            </w:r>
          </w:p>
          <w:p w14:paraId="447C0702" w14:textId="77777777" w:rsidR="004A1B7E" w:rsidRDefault="004A1B7E">
            <w:pPr>
              <w:spacing w:line="276" w:lineRule="auto"/>
              <w:ind w:left="346"/>
              <w:jc w:val="both"/>
              <w:rPr>
                <w:rFonts w:ascii="Arial" w:hAnsi="Arial" w:cs="Arial"/>
                <w:color w:val="000000"/>
                <w:sz w:val="22"/>
                <w:szCs w:val="22"/>
              </w:rPr>
            </w:pPr>
            <w:r>
              <w:rPr>
                <w:rFonts w:ascii="Arial" w:hAnsi="Arial" w:cs="Arial"/>
                <w:color w:val="000000"/>
                <w:sz w:val="22"/>
                <w:szCs w:val="22"/>
              </w:rPr>
              <w:t>Organo Kudeatzailea</w:t>
            </w:r>
            <w:r>
              <w:rPr>
                <w:rFonts w:ascii="Arial" w:hAnsi="Arial" w:cs="Arial"/>
                <w:color w:val="000000"/>
                <w:sz w:val="22"/>
                <w:szCs w:val="22"/>
              </w:rPr>
              <w:tab/>
            </w:r>
            <w:r w:rsidR="00BF660F" w:rsidRPr="008474BD">
              <w:rPr>
                <w:rFonts w:ascii="Arial" w:hAnsi="Arial" w:cs="Arial"/>
                <w:color w:val="000000"/>
                <w:sz w:val="22"/>
                <w:szCs w:val="22"/>
              </w:rPr>
              <w:t>L05200026</w:t>
            </w:r>
          </w:p>
          <w:p w14:paraId="6525ADAB" w14:textId="77777777" w:rsidR="004A1B7E" w:rsidRDefault="004A1B7E">
            <w:pPr>
              <w:spacing w:line="276" w:lineRule="auto"/>
              <w:ind w:left="346"/>
              <w:jc w:val="both"/>
              <w:rPr>
                <w:rFonts w:ascii="Arial" w:hAnsi="Arial" w:cs="Arial"/>
                <w:color w:val="000000"/>
                <w:sz w:val="22"/>
                <w:szCs w:val="22"/>
              </w:rPr>
            </w:pPr>
            <w:r>
              <w:rPr>
                <w:rFonts w:ascii="Arial" w:hAnsi="Arial" w:cs="Arial"/>
                <w:color w:val="000000"/>
                <w:sz w:val="22"/>
                <w:szCs w:val="22"/>
              </w:rPr>
              <w:t>Unitate izapidegilea</w:t>
            </w:r>
            <w:r>
              <w:rPr>
                <w:rFonts w:ascii="Arial" w:hAnsi="Arial" w:cs="Arial"/>
                <w:color w:val="000000"/>
                <w:sz w:val="22"/>
                <w:szCs w:val="22"/>
              </w:rPr>
              <w:tab/>
            </w:r>
            <w:r w:rsidR="00BF660F" w:rsidRPr="008474BD">
              <w:rPr>
                <w:rFonts w:ascii="Arial" w:hAnsi="Arial" w:cs="Arial"/>
                <w:color w:val="000000"/>
                <w:sz w:val="22"/>
                <w:szCs w:val="22"/>
              </w:rPr>
              <w:t>L05200026</w:t>
            </w:r>
          </w:p>
          <w:p w14:paraId="71846012" w14:textId="77777777" w:rsidR="004A1B7E" w:rsidRDefault="004A1B7E">
            <w:pPr>
              <w:spacing w:line="276" w:lineRule="auto"/>
              <w:ind w:left="346"/>
              <w:jc w:val="both"/>
              <w:rPr>
                <w:rFonts w:ascii="Arial" w:hAnsi="Arial" w:cs="Arial"/>
                <w:color w:val="000000"/>
                <w:sz w:val="22"/>
                <w:szCs w:val="22"/>
              </w:rPr>
            </w:pPr>
            <w:r>
              <w:rPr>
                <w:rFonts w:ascii="Arial" w:hAnsi="Arial" w:cs="Arial"/>
                <w:color w:val="000000"/>
                <w:sz w:val="22"/>
                <w:szCs w:val="22"/>
              </w:rPr>
              <w:t>Kontu bulegoa</w:t>
            </w:r>
            <w:r>
              <w:rPr>
                <w:rFonts w:ascii="Arial" w:hAnsi="Arial" w:cs="Arial"/>
                <w:color w:val="000000"/>
                <w:sz w:val="22"/>
                <w:szCs w:val="22"/>
              </w:rPr>
              <w:tab/>
            </w:r>
            <w:r w:rsidR="00BF660F" w:rsidRPr="008474BD">
              <w:rPr>
                <w:rFonts w:ascii="Arial" w:hAnsi="Arial" w:cs="Arial"/>
                <w:color w:val="000000"/>
                <w:sz w:val="22"/>
                <w:szCs w:val="22"/>
              </w:rPr>
              <w:t>L05200026</w:t>
            </w:r>
          </w:p>
          <w:p w14:paraId="7E668267" w14:textId="77777777" w:rsidR="004A1B7E" w:rsidRDefault="004A1B7E">
            <w:pPr>
              <w:numPr>
                <w:ilvl w:val="0"/>
                <w:numId w:val="53"/>
              </w:numPr>
              <w:spacing w:line="276" w:lineRule="auto"/>
              <w:jc w:val="both"/>
              <w:rPr>
                <w:rFonts w:ascii="Arial" w:hAnsi="Arial" w:cs="Arial"/>
                <w:color w:val="000000"/>
                <w:sz w:val="22"/>
                <w:szCs w:val="22"/>
              </w:rPr>
            </w:pPr>
            <w:r>
              <w:rPr>
                <w:rFonts w:ascii="Arial" w:hAnsi="Arial" w:cs="Arial"/>
                <w:color w:val="000000"/>
                <w:sz w:val="22"/>
                <w:szCs w:val="22"/>
              </w:rPr>
              <w:t>SPKLren 198. artikuluan ezarriarekin bat, emandako zerbitzuak kontratuan xedatuarekin bat datozela egiaztatzen duten dokumentuak onartzen diren datatik hurrengo 30 egun naturaleko epearen barnean prezioa ordaindu beharko du Administrazioak; eta berandutzaz jardunez gero, 30 egun naturaleko epe hori betetzen denetik aurrerako berandutza-</w:t>
            </w:r>
            <w:r>
              <w:rPr>
                <w:rFonts w:ascii="Arial" w:hAnsi="Arial" w:cs="Arial"/>
                <w:color w:val="000000"/>
                <w:sz w:val="22"/>
                <w:szCs w:val="22"/>
              </w:rPr>
              <w:lastRenderedPageBreak/>
              <w:t>interesak eta kobrantza-kostuengatiko kalte-ordainak ordaindu beharko dizkio kontratistari, artikulu honetan bertan aurreikusten den moduan.</w:t>
            </w:r>
          </w:p>
          <w:p w14:paraId="3DA5B0F7" w14:textId="77777777" w:rsidR="004A1B7E" w:rsidRDefault="004A1B7E">
            <w:pPr>
              <w:numPr>
                <w:ilvl w:val="0"/>
                <w:numId w:val="53"/>
              </w:numPr>
              <w:spacing w:line="276" w:lineRule="auto"/>
              <w:jc w:val="both"/>
              <w:rPr>
                <w:rFonts w:ascii="Arial" w:hAnsi="Arial" w:cs="Arial"/>
                <w:color w:val="000000"/>
                <w:sz w:val="22"/>
                <w:szCs w:val="22"/>
              </w:rPr>
            </w:pPr>
            <w:r>
              <w:rPr>
                <w:rFonts w:ascii="Arial" w:hAnsi="Arial" w:cs="Arial"/>
                <w:color w:val="000000"/>
                <w:sz w:val="22"/>
                <w:szCs w:val="22"/>
              </w:rPr>
              <w:t>Edonola ere, enpresa kontratistak ez badu erregistro administratiboan faktura aurkezteko duen 30 egun naturaleko epea betetzen, interesak ez dira hasiko sortzen, harik eta faktura dagokion erregistroan aurkeztu eta 30 egun natural igaro arte administrazioak, hala badagokio, faktura ontzat emateke eta ordaintzeke.</w:t>
            </w:r>
          </w:p>
          <w:p w14:paraId="1882BDD6" w14:textId="77777777" w:rsidR="004A1B7E" w:rsidRDefault="004A1B7E">
            <w:pPr>
              <w:spacing w:line="276" w:lineRule="auto"/>
              <w:jc w:val="both"/>
              <w:rPr>
                <w:rFonts w:ascii="Arial" w:hAnsi="Arial" w:cs="Arial"/>
                <w:color w:val="000000"/>
                <w:sz w:val="22"/>
                <w:szCs w:val="22"/>
              </w:rPr>
            </w:pPr>
          </w:p>
          <w:p w14:paraId="6AB986DE" w14:textId="77777777" w:rsidR="004A1B7E" w:rsidRDefault="004A1B7E">
            <w:pPr>
              <w:numPr>
                <w:ilvl w:val="0"/>
                <w:numId w:val="53"/>
              </w:numPr>
              <w:spacing w:line="276" w:lineRule="auto"/>
              <w:jc w:val="both"/>
              <w:rPr>
                <w:rFonts w:ascii="Arial" w:hAnsi="Arial" w:cs="Arial"/>
                <w:color w:val="000000"/>
                <w:sz w:val="22"/>
                <w:szCs w:val="22"/>
              </w:rPr>
            </w:pPr>
            <w:r>
              <w:rPr>
                <w:rFonts w:ascii="Arial" w:hAnsi="Arial" w:cs="Arial"/>
                <w:color w:val="000000"/>
                <w:sz w:val="22"/>
                <w:szCs w:val="22"/>
              </w:rPr>
              <w:t xml:space="preserve">Bestetik, emandako zerbitzuak kontratuan xedatuari egokitzen zaizkiola egiaztatzen duten dokumentuak onartu beharko ditu Administrazioak, ondasunen entrega efektiboaren ondotiko 30 egun naturalen barnean. </w:t>
            </w:r>
          </w:p>
          <w:p w14:paraId="6A77E177" w14:textId="77777777" w:rsidR="004A1B7E" w:rsidRDefault="004A1B7E">
            <w:pPr>
              <w:numPr>
                <w:ilvl w:val="0"/>
                <w:numId w:val="53"/>
              </w:numPr>
              <w:spacing w:line="276" w:lineRule="auto"/>
              <w:jc w:val="both"/>
              <w:rPr>
                <w:rFonts w:ascii="Arial" w:hAnsi="Arial" w:cs="Arial"/>
                <w:color w:val="000000"/>
                <w:sz w:val="22"/>
                <w:szCs w:val="22"/>
              </w:rPr>
            </w:pPr>
            <w:r>
              <w:rPr>
                <w:rFonts w:ascii="Arial" w:hAnsi="Arial" w:cs="Arial"/>
                <w:color w:val="000000"/>
                <w:sz w:val="22"/>
                <w:szCs w:val="22"/>
              </w:rPr>
              <w:t xml:space="preserve">Fakturetan ondoko datu hauek jaso beharko dira: </w:t>
            </w:r>
          </w:p>
          <w:p w14:paraId="141184E0" w14:textId="77777777" w:rsidR="004A1B7E" w:rsidRDefault="004A1B7E">
            <w:pPr>
              <w:numPr>
                <w:ilvl w:val="1"/>
                <w:numId w:val="53"/>
              </w:numPr>
              <w:tabs>
                <w:tab w:val="left" w:pos="616"/>
              </w:tabs>
              <w:spacing w:line="276" w:lineRule="auto"/>
              <w:ind w:left="616" w:hanging="180"/>
              <w:jc w:val="both"/>
              <w:rPr>
                <w:rFonts w:ascii="Arial" w:hAnsi="Arial" w:cs="Arial"/>
                <w:color w:val="000000"/>
                <w:sz w:val="22"/>
                <w:szCs w:val="22"/>
              </w:rPr>
            </w:pPr>
            <w:r>
              <w:rPr>
                <w:rFonts w:ascii="Arial" w:hAnsi="Arial" w:cs="Arial"/>
                <w:color w:val="000000"/>
                <w:sz w:val="22"/>
                <w:szCs w:val="22"/>
              </w:rPr>
              <w:t>Erakunde kontratatzailearen identifikazioa.</w:t>
            </w:r>
          </w:p>
          <w:p w14:paraId="7F233567" w14:textId="77777777" w:rsidR="004A1B7E" w:rsidRDefault="004A1B7E">
            <w:pPr>
              <w:numPr>
                <w:ilvl w:val="1"/>
                <w:numId w:val="53"/>
              </w:numPr>
              <w:tabs>
                <w:tab w:val="left" w:pos="616"/>
              </w:tabs>
              <w:spacing w:line="276" w:lineRule="auto"/>
              <w:ind w:left="616" w:hanging="180"/>
              <w:jc w:val="both"/>
              <w:rPr>
                <w:rFonts w:ascii="Arial" w:hAnsi="Arial" w:cs="Arial"/>
                <w:color w:val="000000"/>
                <w:sz w:val="22"/>
                <w:szCs w:val="22"/>
              </w:rPr>
            </w:pPr>
            <w:r>
              <w:rPr>
                <w:rFonts w:ascii="Arial" w:hAnsi="Arial" w:cs="Arial"/>
                <w:color w:val="000000"/>
                <w:sz w:val="22"/>
                <w:szCs w:val="22"/>
              </w:rPr>
              <w:t>Kontratazio organoaren identifikazioa.</w:t>
            </w:r>
          </w:p>
          <w:p w14:paraId="04C49AD2" w14:textId="77777777" w:rsidR="004A1B7E" w:rsidRDefault="004A1B7E">
            <w:pPr>
              <w:numPr>
                <w:ilvl w:val="1"/>
                <w:numId w:val="53"/>
              </w:numPr>
              <w:tabs>
                <w:tab w:val="left" w:pos="616"/>
              </w:tabs>
              <w:spacing w:line="276" w:lineRule="auto"/>
              <w:ind w:left="616" w:hanging="180"/>
              <w:jc w:val="both"/>
              <w:rPr>
                <w:rFonts w:ascii="Arial" w:hAnsi="Arial" w:cs="Arial"/>
                <w:color w:val="000000"/>
                <w:sz w:val="22"/>
                <w:szCs w:val="22"/>
              </w:rPr>
            </w:pPr>
            <w:r>
              <w:rPr>
                <w:rFonts w:ascii="Arial" w:hAnsi="Arial" w:cs="Arial"/>
                <w:color w:val="000000"/>
                <w:sz w:val="22"/>
                <w:szCs w:val="22"/>
              </w:rPr>
              <w:t>Kontabilitate publikoaren arloko eskumenak dituen organoaren identifikazioa.</w:t>
            </w:r>
          </w:p>
          <w:p w14:paraId="05741B12" w14:textId="77777777" w:rsidR="004A1B7E" w:rsidRDefault="004A1B7E">
            <w:pPr>
              <w:numPr>
                <w:ilvl w:val="1"/>
                <w:numId w:val="53"/>
              </w:numPr>
              <w:tabs>
                <w:tab w:val="left" w:pos="616"/>
              </w:tabs>
              <w:spacing w:line="276" w:lineRule="auto"/>
              <w:ind w:left="616" w:hanging="180"/>
              <w:jc w:val="both"/>
              <w:rPr>
                <w:rFonts w:ascii="Arial" w:hAnsi="Arial" w:cs="Arial"/>
                <w:color w:val="000000"/>
                <w:sz w:val="22"/>
                <w:szCs w:val="22"/>
              </w:rPr>
            </w:pPr>
            <w:r>
              <w:rPr>
                <w:rFonts w:ascii="Arial" w:hAnsi="Arial" w:cs="Arial"/>
                <w:color w:val="000000"/>
                <w:sz w:val="22"/>
                <w:szCs w:val="22"/>
              </w:rPr>
              <w:t>Prestazio kontratatuaren hartzailearen identifikazioa.</w:t>
            </w:r>
          </w:p>
          <w:p w14:paraId="523F3E88" w14:textId="77777777" w:rsidR="004A1B7E" w:rsidRDefault="004A1B7E">
            <w:pPr>
              <w:numPr>
                <w:ilvl w:val="0"/>
                <w:numId w:val="53"/>
              </w:numPr>
              <w:spacing w:line="276" w:lineRule="auto"/>
              <w:jc w:val="both"/>
              <w:rPr>
                <w:rFonts w:ascii="Arial" w:hAnsi="Arial" w:cs="Arial"/>
                <w:color w:val="000000"/>
                <w:sz w:val="22"/>
                <w:szCs w:val="22"/>
              </w:rPr>
            </w:pPr>
            <w:r>
              <w:rPr>
                <w:rFonts w:ascii="Arial" w:hAnsi="Arial" w:cs="Arial"/>
                <w:color w:val="000000"/>
                <w:sz w:val="22"/>
                <w:szCs w:val="22"/>
              </w:rPr>
              <w:t xml:space="preserve">Kontratuaren finantzaketan beste entitate edo organismo batzuek ere finantzatzen badute, finantzaketan konpromisoa duen alderdi bakoitzak partaidetza horrekiko proportzioan ordainduko dio kontratistari kontratu betea, karatulako </w:t>
            </w:r>
            <w:r>
              <w:rPr>
                <w:rFonts w:ascii="Arial" w:hAnsi="Arial" w:cs="Arial"/>
                <w:b/>
                <w:bCs/>
                <w:color w:val="000000"/>
                <w:sz w:val="22"/>
                <w:szCs w:val="22"/>
              </w:rPr>
              <w:t>6. atalean</w:t>
            </w:r>
            <w:r>
              <w:rPr>
                <w:rFonts w:ascii="Arial" w:hAnsi="Arial" w:cs="Arial"/>
                <w:color w:val="000000"/>
                <w:sz w:val="22"/>
                <w:szCs w:val="22"/>
              </w:rPr>
              <w:t xml:space="preserve"> jaso moduan alegia, eta karatulako </w:t>
            </w:r>
            <w:r>
              <w:rPr>
                <w:rFonts w:ascii="Arial" w:hAnsi="Arial" w:cs="Arial"/>
                <w:b/>
                <w:bCs/>
                <w:color w:val="000000"/>
                <w:sz w:val="22"/>
                <w:szCs w:val="22"/>
              </w:rPr>
              <w:t>10. atalean</w:t>
            </w:r>
            <w:r>
              <w:rPr>
                <w:rFonts w:ascii="Arial" w:hAnsi="Arial" w:cs="Arial"/>
                <w:color w:val="000000"/>
                <w:sz w:val="22"/>
                <w:szCs w:val="22"/>
              </w:rPr>
              <w:t xml:space="preserve"> adierazten den ordainketa-hurrenkerari jarraikiz.</w:t>
            </w:r>
          </w:p>
          <w:p w14:paraId="5F4EBBB3" w14:textId="77777777" w:rsidR="004A1B7E" w:rsidRDefault="004A1B7E">
            <w:pPr>
              <w:numPr>
                <w:ilvl w:val="0"/>
                <w:numId w:val="53"/>
              </w:numPr>
              <w:spacing w:line="276" w:lineRule="auto"/>
              <w:jc w:val="both"/>
              <w:rPr>
                <w:rFonts w:ascii="Arial" w:hAnsi="Arial" w:cs="Arial"/>
                <w:color w:val="000000"/>
                <w:sz w:val="22"/>
                <w:szCs w:val="22"/>
              </w:rPr>
            </w:pPr>
            <w:r>
              <w:rPr>
                <w:rFonts w:ascii="Arial" w:hAnsi="Arial" w:cs="Arial"/>
                <w:color w:val="000000"/>
                <w:sz w:val="22"/>
                <w:szCs w:val="22"/>
              </w:rPr>
              <w:t xml:space="preserve">SPKLren 200. artikuluan xedatuarekin bat, eta bertan ezartzen diren baldintzetan, kontratistek, legez ezarritako bideren batetik, hirugarren pertsona bati laga ahal izango diote kontratuaren prezioa kobratzeko duten eskubidea. Lagapenak ondorioak izan ditzan eta Administrazioak lagapen-hartzaileari ordaintzeko agindua eman dezan, </w:t>
            </w:r>
            <w:r>
              <w:rPr>
                <w:rFonts w:ascii="Arial" w:hAnsi="Arial" w:cs="Arial"/>
                <w:color w:val="000000"/>
                <w:sz w:val="22"/>
                <w:szCs w:val="22"/>
              </w:rPr>
              <w:lastRenderedPageBreak/>
              <w:t xml:space="preserve">Administrazioari modu frogagarrian jakinarazi beharko zaio lagapen horretarako akordioa. </w:t>
            </w:r>
          </w:p>
          <w:p w14:paraId="6A83A920" w14:textId="77777777" w:rsidR="004A1B7E" w:rsidRDefault="004A1B7E">
            <w:pPr>
              <w:spacing w:line="276" w:lineRule="auto"/>
              <w:jc w:val="both"/>
              <w:rPr>
                <w:rFonts w:ascii="Arial" w:hAnsi="Arial" w:cs="Arial"/>
                <w:color w:val="000000"/>
                <w:sz w:val="22"/>
                <w:szCs w:val="22"/>
              </w:rPr>
            </w:pPr>
          </w:p>
          <w:p w14:paraId="57FC2E6E" w14:textId="77777777" w:rsidR="004A1B7E" w:rsidRDefault="004A1B7E">
            <w:pPr>
              <w:spacing w:line="276" w:lineRule="auto"/>
              <w:jc w:val="both"/>
              <w:rPr>
                <w:rFonts w:ascii="Arial" w:hAnsi="Arial" w:cs="Arial"/>
                <w:color w:val="000000"/>
                <w:sz w:val="22"/>
                <w:szCs w:val="22"/>
              </w:rPr>
            </w:pPr>
          </w:p>
          <w:p w14:paraId="008E0AD5" w14:textId="77777777" w:rsidR="004A1B7E" w:rsidRDefault="004A1B7E">
            <w:pPr>
              <w:spacing w:line="276" w:lineRule="auto"/>
              <w:jc w:val="both"/>
              <w:rPr>
                <w:rFonts w:ascii="Arial" w:hAnsi="Arial" w:cs="Arial"/>
                <w:color w:val="000000"/>
                <w:sz w:val="22"/>
                <w:szCs w:val="22"/>
              </w:rPr>
            </w:pPr>
          </w:p>
        </w:tc>
        <w:tc>
          <w:tcPr>
            <w:tcW w:w="5105" w:type="dxa"/>
          </w:tcPr>
          <w:p w14:paraId="64422AD3" w14:textId="77777777" w:rsidR="004A1B7E" w:rsidRDefault="004A1B7E">
            <w:pPr>
              <w:spacing w:line="276" w:lineRule="auto"/>
              <w:jc w:val="both"/>
              <w:rPr>
                <w:rFonts w:ascii="Arial" w:hAnsi="Arial" w:cs="Arial"/>
                <w:color w:val="000000"/>
                <w:sz w:val="22"/>
                <w:szCs w:val="22"/>
                <w:lang w:val="es-ES"/>
              </w:rPr>
            </w:pPr>
            <w:r>
              <w:rPr>
                <w:rFonts w:ascii="Arial" w:hAnsi="Arial" w:cs="Arial"/>
                <w:b/>
                <w:bCs/>
                <w:color w:val="000000"/>
                <w:sz w:val="22"/>
                <w:szCs w:val="22"/>
                <w:lang w:val="es-ES"/>
              </w:rPr>
              <w:lastRenderedPageBreak/>
              <w:t xml:space="preserve">42.- Abonos al contratista </w:t>
            </w:r>
          </w:p>
          <w:p w14:paraId="5971C941" w14:textId="77777777" w:rsidR="004A1B7E" w:rsidRDefault="004A1B7E">
            <w:pPr>
              <w:numPr>
                <w:ilvl w:val="0"/>
                <w:numId w:val="19"/>
              </w:numPr>
              <w:spacing w:line="276" w:lineRule="auto"/>
              <w:jc w:val="both"/>
              <w:rPr>
                <w:rFonts w:ascii="Arial" w:hAnsi="Arial" w:cs="Arial"/>
                <w:color w:val="000000"/>
                <w:sz w:val="22"/>
                <w:szCs w:val="22"/>
                <w:lang w:val="es-ES"/>
              </w:rPr>
            </w:pPr>
            <w:r>
              <w:rPr>
                <w:rFonts w:ascii="Arial" w:hAnsi="Arial" w:cs="Arial"/>
                <w:color w:val="000000"/>
                <w:sz w:val="22"/>
                <w:szCs w:val="22"/>
                <w:lang w:val="es-ES"/>
              </w:rPr>
              <w:t xml:space="preserve">El pago del servicio se efectuará una vez sea entregado y recibido de conformidad, previa presentación de facturas o documento equivalente, certificaciones si son entregas parciales y acta de recepción cuando proceda. A tal efecto, la contratista deberá presentar la factura en el plazo de 30 días naturales desde la fecha de la entrega. </w:t>
            </w:r>
          </w:p>
          <w:p w14:paraId="7D42976E" w14:textId="77777777" w:rsidR="004A1B7E" w:rsidRDefault="004A1B7E">
            <w:pPr>
              <w:numPr>
                <w:ilvl w:val="0"/>
                <w:numId w:val="19"/>
              </w:numPr>
              <w:spacing w:line="276" w:lineRule="auto"/>
              <w:jc w:val="both"/>
              <w:rPr>
                <w:rFonts w:ascii="Arial" w:hAnsi="Arial" w:cs="Arial"/>
                <w:color w:val="000000"/>
                <w:sz w:val="22"/>
                <w:szCs w:val="22"/>
                <w:lang w:val="es-ES"/>
              </w:rPr>
            </w:pPr>
            <w:r>
              <w:rPr>
                <w:rFonts w:ascii="Arial" w:hAnsi="Arial" w:cs="Arial"/>
                <w:color w:val="000000"/>
                <w:sz w:val="22"/>
                <w:szCs w:val="22"/>
                <w:lang w:val="es-ES"/>
              </w:rPr>
              <w:t xml:space="preserve">La contratista tendrá derecho a percibir abonos a cuenta por el importe de las operaciones preparatorias de la ejecución del contrato y que estén comprendidas en el objeto del mismo, en las condiciones señaladas en el </w:t>
            </w:r>
            <w:r>
              <w:rPr>
                <w:rFonts w:ascii="Arial" w:hAnsi="Arial" w:cs="Arial"/>
                <w:b/>
                <w:color w:val="000000"/>
                <w:sz w:val="22"/>
                <w:szCs w:val="22"/>
                <w:lang w:val="es-ES"/>
              </w:rPr>
              <w:t>apartado 27</w:t>
            </w:r>
            <w:r>
              <w:rPr>
                <w:rFonts w:ascii="Arial" w:hAnsi="Arial" w:cs="Arial"/>
                <w:color w:val="000000"/>
                <w:sz w:val="22"/>
                <w:szCs w:val="22"/>
                <w:lang w:val="es-ES"/>
              </w:rPr>
              <w:t xml:space="preserve"> de la carátula, debiéndose asegurar los referidos pagos mediante la prestación de garantía.</w:t>
            </w:r>
          </w:p>
          <w:p w14:paraId="7EB84879" w14:textId="77777777" w:rsidR="004A1B7E" w:rsidRDefault="004A1B7E">
            <w:pPr>
              <w:numPr>
                <w:ilvl w:val="0"/>
                <w:numId w:val="19"/>
              </w:numPr>
              <w:spacing w:line="276" w:lineRule="auto"/>
              <w:jc w:val="both"/>
              <w:rPr>
                <w:rFonts w:ascii="Arial" w:hAnsi="Arial" w:cs="Arial"/>
                <w:color w:val="000000"/>
                <w:sz w:val="22"/>
                <w:szCs w:val="22"/>
                <w:lang w:val="es-ES"/>
              </w:rPr>
            </w:pPr>
            <w:r>
              <w:rPr>
                <w:rFonts w:ascii="Arial" w:hAnsi="Arial" w:cs="Arial"/>
                <w:color w:val="000000"/>
                <w:sz w:val="22"/>
                <w:szCs w:val="22"/>
                <w:lang w:val="es-ES"/>
              </w:rPr>
              <w:t>Las facturas se deberán remitir obligatoriamente en formato electrónico, a través del Punto General de Entrada de Facturas de Gipuzkoa (PGEFe) (</w:t>
            </w:r>
            <w:hyperlink r:id="rId27" w:history="1">
              <w:r>
                <w:rPr>
                  <w:rStyle w:val="Hipervnculo"/>
                  <w:rFonts w:ascii="Arial" w:hAnsi="Arial" w:cs="Arial"/>
                  <w:sz w:val="22"/>
                  <w:szCs w:val="22"/>
                  <w:lang w:val="es-ES"/>
                </w:rPr>
                <w:t>https://www.gfaegoitza.net/SarreraPuntua</w:t>
              </w:r>
            </w:hyperlink>
            <w:r>
              <w:rPr>
                <w:rFonts w:ascii="Arial" w:hAnsi="Arial" w:cs="Arial"/>
                <w:color w:val="000000"/>
                <w:sz w:val="22"/>
                <w:szCs w:val="22"/>
                <w:lang w:val="es-ES"/>
              </w:rPr>
              <w:t>)</w:t>
            </w:r>
          </w:p>
          <w:p w14:paraId="7EC15159" w14:textId="77777777" w:rsidR="004A1B7E" w:rsidRDefault="004A1B7E">
            <w:pPr>
              <w:spacing w:line="276" w:lineRule="auto"/>
              <w:ind w:left="345"/>
              <w:jc w:val="both"/>
              <w:rPr>
                <w:rFonts w:ascii="Arial" w:hAnsi="Arial" w:cs="Arial"/>
                <w:color w:val="000000"/>
                <w:sz w:val="22"/>
                <w:szCs w:val="22"/>
                <w:lang w:val="es-ES"/>
              </w:rPr>
            </w:pPr>
            <w:r>
              <w:rPr>
                <w:rFonts w:ascii="Arial" w:hAnsi="Arial" w:cs="Arial"/>
                <w:color w:val="000000"/>
                <w:sz w:val="22"/>
                <w:szCs w:val="22"/>
                <w:lang w:val="es-ES"/>
              </w:rPr>
              <w:t>Códigos DIR3 de la unidades orgánicas:</w:t>
            </w:r>
          </w:p>
          <w:p w14:paraId="595ACC3A" w14:textId="77777777" w:rsidR="004A1B7E" w:rsidRDefault="004A1B7E">
            <w:pPr>
              <w:spacing w:line="276" w:lineRule="auto"/>
              <w:ind w:left="345"/>
              <w:jc w:val="both"/>
              <w:rPr>
                <w:rFonts w:ascii="Arial" w:hAnsi="Arial" w:cs="Arial"/>
                <w:color w:val="000000"/>
                <w:sz w:val="22"/>
                <w:szCs w:val="22"/>
                <w:lang w:val="es-ES"/>
              </w:rPr>
            </w:pPr>
            <w:r>
              <w:rPr>
                <w:rFonts w:ascii="Arial" w:hAnsi="Arial" w:cs="Arial"/>
                <w:color w:val="000000"/>
                <w:sz w:val="22"/>
                <w:szCs w:val="22"/>
                <w:lang w:val="es-ES"/>
              </w:rPr>
              <w:t>Organo Gestor</w:t>
            </w:r>
            <w:r>
              <w:rPr>
                <w:rFonts w:ascii="Arial" w:hAnsi="Arial" w:cs="Arial"/>
                <w:color w:val="000000"/>
                <w:sz w:val="22"/>
                <w:szCs w:val="22"/>
                <w:lang w:val="es-ES"/>
              </w:rPr>
              <w:tab/>
            </w:r>
            <w:r w:rsidR="00BF660F" w:rsidRPr="008474BD">
              <w:rPr>
                <w:rFonts w:ascii="Arial" w:hAnsi="Arial" w:cs="Arial"/>
                <w:color w:val="000000"/>
                <w:sz w:val="22"/>
                <w:szCs w:val="22"/>
              </w:rPr>
              <w:t>L05200026</w:t>
            </w:r>
          </w:p>
          <w:p w14:paraId="0B59A185" w14:textId="77777777" w:rsidR="004A1B7E" w:rsidRDefault="004A1B7E">
            <w:pPr>
              <w:spacing w:line="276" w:lineRule="auto"/>
              <w:ind w:left="345"/>
              <w:jc w:val="both"/>
              <w:rPr>
                <w:rFonts w:ascii="Arial" w:hAnsi="Arial" w:cs="Arial"/>
                <w:color w:val="000000"/>
                <w:sz w:val="22"/>
                <w:szCs w:val="22"/>
                <w:lang w:val="es-ES"/>
              </w:rPr>
            </w:pPr>
            <w:r>
              <w:rPr>
                <w:rFonts w:ascii="Arial" w:hAnsi="Arial" w:cs="Arial"/>
                <w:color w:val="000000"/>
                <w:sz w:val="22"/>
                <w:szCs w:val="22"/>
                <w:lang w:val="es-ES"/>
              </w:rPr>
              <w:t>Unidad Tramitadora</w:t>
            </w:r>
            <w:r>
              <w:rPr>
                <w:rFonts w:ascii="Arial" w:hAnsi="Arial" w:cs="Arial"/>
                <w:color w:val="000000"/>
                <w:sz w:val="22"/>
                <w:szCs w:val="22"/>
                <w:lang w:val="es-ES"/>
              </w:rPr>
              <w:tab/>
            </w:r>
            <w:r w:rsidR="00BF660F" w:rsidRPr="008474BD">
              <w:rPr>
                <w:rFonts w:ascii="Arial" w:hAnsi="Arial" w:cs="Arial"/>
                <w:color w:val="000000"/>
                <w:sz w:val="22"/>
                <w:szCs w:val="22"/>
              </w:rPr>
              <w:t>L05200026</w:t>
            </w:r>
          </w:p>
          <w:p w14:paraId="089613A2" w14:textId="77777777" w:rsidR="004A1B7E" w:rsidRDefault="004A1B7E">
            <w:pPr>
              <w:spacing w:line="276" w:lineRule="auto"/>
              <w:ind w:left="345"/>
              <w:jc w:val="both"/>
              <w:rPr>
                <w:rFonts w:ascii="Arial" w:hAnsi="Arial" w:cs="Arial"/>
                <w:color w:val="000000"/>
                <w:sz w:val="22"/>
                <w:szCs w:val="22"/>
                <w:lang w:val="es-ES"/>
              </w:rPr>
            </w:pPr>
            <w:r>
              <w:rPr>
                <w:rFonts w:ascii="Arial" w:hAnsi="Arial" w:cs="Arial"/>
                <w:color w:val="000000"/>
                <w:sz w:val="22"/>
                <w:szCs w:val="22"/>
                <w:lang w:val="es-ES"/>
              </w:rPr>
              <w:t>Oficina Contable</w:t>
            </w:r>
            <w:r>
              <w:rPr>
                <w:rFonts w:ascii="Arial" w:hAnsi="Arial" w:cs="Arial"/>
                <w:color w:val="000000"/>
                <w:sz w:val="22"/>
                <w:szCs w:val="22"/>
                <w:lang w:val="es-ES"/>
              </w:rPr>
              <w:tab/>
            </w:r>
            <w:r w:rsidR="00BF660F" w:rsidRPr="008474BD">
              <w:rPr>
                <w:rFonts w:ascii="Arial" w:hAnsi="Arial" w:cs="Arial"/>
                <w:color w:val="000000"/>
                <w:sz w:val="22"/>
                <w:szCs w:val="22"/>
              </w:rPr>
              <w:t>L05200026</w:t>
            </w:r>
            <w:r>
              <w:rPr>
                <w:rFonts w:ascii="Arial" w:hAnsi="Arial" w:cs="Arial"/>
                <w:color w:val="000000"/>
                <w:sz w:val="22"/>
                <w:szCs w:val="22"/>
                <w:lang w:val="es-ES"/>
              </w:rPr>
              <w:t>.</w:t>
            </w:r>
          </w:p>
          <w:p w14:paraId="007BD6B1" w14:textId="77777777" w:rsidR="004A1B7E" w:rsidRDefault="004A1B7E">
            <w:pPr>
              <w:numPr>
                <w:ilvl w:val="0"/>
                <w:numId w:val="19"/>
              </w:numPr>
              <w:spacing w:line="276" w:lineRule="auto"/>
              <w:jc w:val="both"/>
              <w:rPr>
                <w:rFonts w:ascii="Arial" w:hAnsi="Arial" w:cs="Arial"/>
                <w:color w:val="000000"/>
                <w:sz w:val="22"/>
                <w:szCs w:val="22"/>
                <w:lang w:val="es-ES"/>
              </w:rPr>
            </w:pPr>
            <w:r>
              <w:rPr>
                <w:rFonts w:ascii="Arial" w:hAnsi="Arial" w:cs="Arial"/>
                <w:color w:val="000000"/>
                <w:sz w:val="22"/>
                <w:szCs w:val="22"/>
                <w:lang w:val="es-ES"/>
              </w:rPr>
              <w:t xml:space="preserve">De acuerdo con lo establecido en el artículo 198 de la LCSP, la Administración tendrá obligación de abonar el precio dentro de los 30 días naturales siguientes a la fecha de aprobación de los documentos que acrediten la conformidad de los servicios prestados con </w:t>
            </w:r>
            <w:r>
              <w:rPr>
                <w:rFonts w:ascii="Arial" w:hAnsi="Arial" w:cs="Arial"/>
                <w:color w:val="000000"/>
                <w:sz w:val="22"/>
                <w:szCs w:val="22"/>
                <w:lang w:val="es-ES"/>
              </w:rPr>
              <w:lastRenderedPageBreak/>
              <w:t>lo dispuesto en el contrato, y si se demorase, deberá abonar al contratista, a partir del cumplimiento de dicho plazo de 30 días naturales, los intereses de demora y la indemnización por los costes de cobro previstos en este mismo artículo.</w:t>
            </w:r>
          </w:p>
          <w:p w14:paraId="29E7F78E" w14:textId="77777777" w:rsidR="004A1B7E" w:rsidRDefault="004A1B7E">
            <w:pPr>
              <w:numPr>
                <w:ilvl w:val="0"/>
                <w:numId w:val="19"/>
              </w:numPr>
              <w:spacing w:line="276" w:lineRule="auto"/>
              <w:jc w:val="both"/>
              <w:rPr>
                <w:rFonts w:ascii="Arial" w:hAnsi="Arial" w:cs="Arial"/>
                <w:color w:val="000000"/>
                <w:sz w:val="22"/>
                <w:szCs w:val="22"/>
                <w:lang w:val="es-ES"/>
              </w:rPr>
            </w:pPr>
            <w:r>
              <w:rPr>
                <w:rFonts w:ascii="Arial" w:hAnsi="Arial" w:cs="Arial"/>
                <w:color w:val="000000"/>
                <w:sz w:val="22"/>
                <w:szCs w:val="22"/>
                <w:lang w:val="es-ES"/>
              </w:rPr>
              <w:t>En todo caso, si la empresa contratista incumpliera el plazo de 30 días naturales para presentar la factura ante el registro administrativo, el devengo de intereses no se iniciará hasta transcurridos 30 días naturales desde la fecha de presentación de la factura en el registro correspondiente, sin que la Administración haya aprobado la conformidad, si procede, y efectuado el correspondiente abono.</w:t>
            </w:r>
          </w:p>
          <w:p w14:paraId="4310BF5B" w14:textId="77777777" w:rsidR="004A1B7E" w:rsidRDefault="004A1B7E">
            <w:pPr>
              <w:numPr>
                <w:ilvl w:val="0"/>
                <w:numId w:val="19"/>
              </w:numPr>
              <w:spacing w:line="276" w:lineRule="auto"/>
              <w:jc w:val="both"/>
              <w:rPr>
                <w:rFonts w:ascii="Arial" w:hAnsi="Arial" w:cs="Arial"/>
                <w:color w:val="000000"/>
                <w:sz w:val="22"/>
                <w:szCs w:val="22"/>
                <w:lang w:val="es-ES"/>
              </w:rPr>
            </w:pPr>
            <w:r>
              <w:rPr>
                <w:rFonts w:ascii="Arial" w:hAnsi="Arial" w:cs="Arial"/>
                <w:color w:val="000000"/>
                <w:sz w:val="22"/>
                <w:szCs w:val="22"/>
                <w:lang w:val="es-ES"/>
              </w:rPr>
              <w:t>Por otra parte, la Administración deberá aprobar los documentos que acrediten la conformidad de los servicios entregados con lo dispuesto en el contrato, dentro de los 30 días naturales siguientes a la entrega efectiva de los bienes.</w:t>
            </w:r>
          </w:p>
          <w:p w14:paraId="7489D0F2" w14:textId="77777777" w:rsidR="004A1B7E" w:rsidRDefault="004A1B7E">
            <w:pPr>
              <w:numPr>
                <w:ilvl w:val="0"/>
                <w:numId w:val="19"/>
              </w:numPr>
              <w:spacing w:line="276" w:lineRule="auto"/>
              <w:jc w:val="both"/>
              <w:rPr>
                <w:rFonts w:ascii="Arial" w:hAnsi="Arial" w:cs="Arial"/>
                <w:color w:val="000000"/>
                <w:sz w:val="22"/>
                <w:szCs w:val="22"/>
              </w:rPr>
            </w:pPr>
            <w:r>
              <w:rPr>
                <w:rFonts w:ascii="Arial" w:hAnsi="Arial" w:cs="Arial"/>
                <w:color w:val="000000"/>
                <w:sz w:val="22"/>
                <w:szCs w:val="22"/>
                <w:lang w:val="es-ES"/>
              </w:rPr>
              <w:t>Las facturas deberán contener los datos siguientes:</w:t>
            </w:r>
          </w:p>
          <w:p w14:paraId="6621D5FD" w14:textId="77777777" w:rsidR="004A1B7E" w:rsidRDefault="004A1B7E">
            <w:pPr>
              <w:numPr>
                <w:ilvl w:val="1"/>
                <w:numId w:val="53"/>
              </w:numPr>
              <w:tabs>
                <w:tab w:val="left" w:pos="616"/>
              </w:tabs>
              <w:spacing w:line="276" w:lineRule="auto"/>
              <w:ind w:left="616" w:hanging="180"/>
              <w:jc w:val="both"/>
              <w:rPr>
                <w:rFonts w:ascii="Arial" w:hAnsi="Arial" w:cs="Arial"/>
                <w:color w:val="000000"/>
                <w:sz w:val="22"/>
                <w:szCs w:val="22"/>
              </w:rPr>
            </w:pPr>
            <w:r>
              <w:rPr>
                <w:rFonts w:ascii="Arial" w:hAnsi="Arial" w:cs="Arial"/>
                <w:color w:val="000000"/>
                <w:sz w:val="22"/>
                <w:szCs w:val="22"/>
              </w:rPr>
              <w:t>Identificación de la entidad contratante.</w:t>
            </w:r>
          </w:p>
          <w:p w14:paraId="3B1B3156" w14:textId="77777777" w:rsidR="004A1B7E" w:rsidRDefault="004A1B7E">
            <w:pPr>
              <w:numPr>
                <w:ilvl w:val="1"/>
                <w:numId w:val="53"/>
              </w:numPr>
              <w:tabs>
                <w:tab w:val="left" w:pos="616"/>
              </w:tabs>
              <w:spacing w:line="276" w:lineRule="auto"/>
              <w:ind w:left="616" w:hanging="180"/>
              <w:jc w:val="both"/>
              <w:rPr>
                <w:rFonts w:ascii="Arial" w:hAnsi="Arial" w:cs="Arial"/>
                <w:color w:val="000000"/>
                <w:sz w:val="22"/>
                <w:szCs w:val="22"/>
              </w:rPr>
            </w:pPr>
            <w:r>
              <w:rPr>
                <w:rFonts w:ascii="Arial" w:hAnsi="Arial" w:cs="Arial"/>
                <w:color w:val="000000"/>
                <w:sz w:val="22"/>
                <w:szCs w:val="22"/>
              </w:rPr>
              <w:t>Identific</w:t>
            </w:r>
            <w:r>
              <w:rPr>
                <w:rFonts w:ascii="Arial" w:hAnsi="Arial" w:cs="Arial"/>
                <w:color w:val="000000"/>
                <w:sz w:val="22"/>
                <w:szCs w:val="22"/>
                <w:lang w:val="es-ES"/>
              </w:rPr>
              <w:t>ación del órgano de contratación.</w:t>
            </w:r>
          </w:p>
          <w:p w14:paraId="1D4095B3" w14:textId="77777777" w:rsidR="004A1B7E" w:rsidRDefault="004A1B7E">
            <w:pPr>
              <w:numPr>
                <w:ilvl w:val="1"/>
                <w:numId w:val="53"/>
              </w:numPr>
              <w:tabs>
                <w:tab w:val="left" w:pos="616"/>
              </w:tabs>
              <w:spacing w:line="276" w:lineRule="auto"/>
              <w:ind w:left="616" w:hanging="180"/>
              <w:jc w:val="both"/>
              <w:rPr>
                <w:rFonts w:ascii="Arial" w:hAnsi="Arial" w:cs="Arial"/>
                <w:color w:val="000000"/>
                <w:sz w:val="22"/>
                <w:szCs w:val="22"/>
              </w:rPr>
            </w:pPr>
            <w:r>
              <w:rPr>
                <w:rFonts w:ascii="Arial" w:hAnsi="Arial" w:cs="Arial"/>
                <w:color w:val="000000"/>
                <w:sz w:val="22"/>
                <w:szCs w:val="22"/>
              </w:rPr>
              <w:t>Identificación del órgano con competencias en materia de contabilidad pública.</w:t>
            </w:r>
          </w:p>
          <w:p w14:paraId="51BBA541" w14:textId="77777777" w:rsidR="004A1B7E" w:rsidRDefault="004A1B7E">
            <w:pPr>
              <w:numPr>
                <w:ilvl w:val="1"/>
                <w:numId w:val="53"/>
              </w:numPr>
              <w:tabs>
                <w:tab w:val="left" w:pos="616"/>
              </w:tabs>
              <w:spacing w:line="276" w:lineRule="auto"/>
              <w:ind w:left="616" w:hanging="180"/>
              <w:jc w:val="both"/>
              <w:rPr>
                <w:rFonts w:ascii="Arial" w:hAnsi="Arial" w:cs="Arial"/>
                <w:color w:val="000000"/>
                <w:sz w:val="22"/>
                <w:szCs w:val="22"/>
                <w:lang w:val="es-ES"/>
              </w:rPr>
            </w:pPr>
            <w:r>
              <w:rPr>
                <w:rFonts w:ascii="Arial" w:hAnsi="Arial" w:cs="Arial"/>
                <w:color w:val="000000"/>
                <w:sz w:val="22"/>
                <w:szCs w:val="22"/>
              </w:rPr>
              <w:t>Identificación</w:t>
            </w:r>
            <w:r>
              <w:rPr>
                <w:rFonts w:ascii="Arial" w:hAnsi="Arial" w:cs="Arial"/>
                <w:color w:val="000000"/>
                <w:sz w:val="22"/>
                <w:szCs w:val="22"/>
                <w:lang w:val="es-ES"/>
              </w:rPr>
              <w:t xml:space="preserve"> del destinatario de la prestación contratada.</w:t>
            </w:r>
          </w:p>
          <w:p w14:paraId="26BF956B" w14:textId="77777777" w:rsidR="004A1B7E" w:rsidRDefault="004A1B7E">
            <w:pPr>
              <w:numPr>
                <w:ilvl w:val="0"/>
                <w:numId w:val="19"/>
              </w:numPr>
              <w:spacing w:line="276" w:lineRule="auto"/>
              <w:jc w:val="both"/>
              <w:rPr>
                <w:rFonts w:ascii="Arial" w:hAnsi="Arial" w:cs="Arial"/>
                <w:color w:val="000000"/>
                <w:sz w:val="22"/>
                <w:szCs w:val="22"/>
                <w:lang w:val="es-ES"/>
              </w:rPr>
            </w:pPr>
            <w:r>
              <w:rPr>
                <w:rFonts w:ascii="Arial" w:hAnsi="Arial" w:cs="Arial"/>
                <w:color w:val="000000"/>
                <w:sz w:val="22"/>
                <w:szCs w:val="22"/>
                <w:lang w:val="es-ES"/>
              </w:rPr>
              <w:t xml:space="preserve">Si el contrato está cofinanciado con otras entidades u organismos, a la contratista se le abonará, por cada una de las partes comprometidas en la financiación, el contrato ejecutado en la proporción en que participan en el mismo y que se refleja en el </w:t>
            </w:r>
            <w:r>
              <w:rPr>
                <w:rFonts w:ascii="Arial" w:hAnsi="Arial" w:cs="Arial"/>
                <w:b/>
                <w:bCs/>
                <w:color w:val="000000"/>
                <w:sz w:val="22"/>
                <w:szCs w:val="22"/>
                <w:lang w:val="es-ES"/>
              </w:rPr>
              <w:t>apartado 6</w:t>
            </w:r>
            <w:r>
              <w:rPr>
                <w:rFonts w:ascii="Arial" w:hAnsi="Arial" w:cs="Arial"/>
                <w:color w:val="000000"/>
                <w:sz w:val="22"/>
                <w:szCs w:val="22"/>
                <w:lang w:val="es-ES"/>
              </w:rPr>
              <w:t xml:space="preserve"> de la carátula y en el orden de abono que se indica en el </w:t>
            </w:r>
            <w:r>
              <w:rPr>
                <w:rFonts w:ascii="Arial" w:hAnsi="Arial" w:cs="Arial"/>
                <w:b/>
                <w:color w:val="000000"/>
                <w:sz w:val="22"/>
                <w:szCs w:val="22"/>
                <w:lang w:val="es-ES"/>
              </w:rPr>
              <w:t>apartado 10</w:t>
            </w:r>
            <w:r>
              <w:rPr>
                <w:rFonts w:ascii="Arial" w:hAnsi="Arial" w:cs="Arial"/>
                <w:color w:val="000000"/>
                <w:sz w:val="22"/>
                <w:szCs w:val="22"/>
                <w:lang w:val="es-ES"/>
              </w:rPr>
              <w:t xml:space="preserve"> de la carátula.</w:t>
            </w:r>
          </w:p>
          <w:p w14:paraId="1ED3E571" w14:textId="77777777" w:rsidR="004A1B7E" w:rsidRDefault="004A1B7E">
            <w:pPr>
              <w:numPr>
                <w:ilvl w:val="0"/>
                <w:numId w:val="19"/>
              </w:numPr>
              <w:spacing w:line="276" w:lineRule="auto"/>
              <w:jc w:val="both"/>
              <w:rPr>
                <w:rFonts w:ascii="Arial" w:hAnsi="Arial" w:cs="Arial"/>
                <w:color w:val="000000"/>
                <w:sz w:val="22"/>
                <w:szCs w:val="22"/>
                <w:lang w:val="es-ES"/>
              </w:rPr>
            </w:pPr>
            <w:r>
              <w:rPr>
                <w:rFonts w:ascii="Arial" w:hAnsi="Arial" w:cs="Arial"/>
                <w:color w:val="000000"/>
                <w:sz w:val="22"/>
                <w:szCs w:val="22"/>
                <w:lang w:val="es-ES"/>
              </w:rPr>
              <w:t xml:space="preserve">Conforme a lo dispuesto en el artículo 200 de la LCSP, y en los términos establecidos en el mismo, las contratistas podrán ceder a una tercera persona, por cualquiera de los medios legalmente establecidos, su derecho a cobrar </w:t>
            </w:r>
            <w:r>
              <w:rPr>
                <w:rFonts w:ascii="Arial" w:hAnsi="Arial" w:cs="Arial"/>
                <w:color w:val="000000"/>
                <w:sz w:val="22"/>
                <w:szCs w:val="22"/>
                <w:lang w:val="es-ES"/>
              </w:rPr>
              <w:lastRenderedPageBreak/>
              <w:t xml:space="preserve">el precio del contrato. Para que dicha cesión surta efectos, y la Administración expida el mandamiento de pago a favor de la cesionaria, será requisito imprescindible la notificación fehaciente a la Administración del acuerdo de cesión. </w:t>
            </w:r>
          </w:p>
          <w:p w14:paraId="4215E309" w14:textId="77777777" w:rsidR="004A1B7E" w:rsidRDefault="004A1B7E">
            <w:pPr>
              <w:spacing w:line="276" w:lineRule="auto"/>
              <w:jc w:val="both"/>
              <w:rPr>
                <w:rFonts w:ascii="Arial" w:hAnsi="Arial" w:cs="Arial"/>
                <w:color w:val="000000"/>
                <w:sz w:val="22"/>
                <w:szCs w:val="22"/>
                <w:lang w:val="es-ES"/>
              </w:rPr>
            </w:pPr>
          </w:p>
          <w:p w14:paraId="5CB3B8F1" w14:textId="77777777" w:rsidR="004A1B7E" w:rsidRDefault="004A1B7E">
            <w:pPr>
              <w:spacing w:line="276" w:lineRule="auto"/>
              <w:jc w:val="both"/>
              <w:rPr>
                <w:rFonts w:ascii="Arial" w:hAnsi="Arial" w:cs="Arial"/>
                <w:color w:val="000000"/>
                <w:sz w:val="22"/>
                <w:szCs w:val="22"/>
                <w:lang w:val="es-ES"/>
              </w:rPr>
            </w:pPr>
          </w:p>
          <w:p w14:paraId="75CAEC3C" w14:textId="77777777" w:rsidR="004A1B7E" w:rsidRDefault="004A1B7E">
            <w:pPr>
              <w:spacing w:line="276" w:lineRule="auto"/>
              <w:jc w:val="both"/>
              <w:rPr>
                <w:rFonts w:ascii="Arial" w:hAnsi="Arial" w:cs="Arial"/>
                <w:color w:val="000000"/>
                <w:sz w:val="22"/>
                <w:szCs w:val="22"/>
                <w:lang w:val="es-ES"/>
              </w:rPr>
            </w:pPr>
          </w:p>
        </w:tc>
      </w:tr>
      <w:tr w:rsidR="004A1B7E" w14:paraId="5BA6E7F5" w14:textId="77777777">
        <w:tc>
          <w:tcPr>
            <w:tcW w:w="5104" w:type="dxa"/>
          </w:tcPr>
          <w:p w14:paraId="14AF765F" w14:textId="77777777" w:rsidR="004A1B7E" w:rsidRDefault="004A1B7E">
            <w:pPr>
              <w:spacing w:line="276" w:lineRule="auto"/>
              <w:jc w:val="both"/>
              <w:rPr>
                <w:rFonts w:ascii="Arial" w:hAnsi="Arial" w:cs="Arial"/>
                <w:color w:val="000000"/>
                <w:sz w:val="22"/>
                <w:szCs w:val="22"/>
              </w:rPr>
            </w:pPr>
            <w:r w:rsidRPr="0004015B">
              <w:rPr>
                <w:rFonts w:ascii="Arial" w:hAnsi="Arial" w:cs="Arial"/>
                <w:b/>
                <w:bCs/>
                <w:color w:val="000000"/>
                <w:sz w:val="22"/>
                <w:szCs w:val="22"/>
              </w:rPr>
              <w:lastRenderedPageBreak/>
              <w:t>43.- Kontratua etetea</w:t>
            </w:r>
          </w:p>
          <w:p w14:paraId="2A5CE67E" w14:textId="77777777" w:rsidR="004A1B7E" w:rsidRDefault="004A1B7E">
            <w:pPr>
              <w:spacing w:line="276" w:lineRule="auto"/>
              <w:jc w:val="both"/>
              <w:rPr>
                <w:rFonts w:ascii="Arial" w:hAnsi="Arial" w:cs="Arial"/>
                <w:color w:val="000000"/>
                <w:sz w:val="22"/>
                <w:szCs w:val="22"/>
              </w:rPr>
            </w:pPr>
            <w:r>
              <w:rPr>
                <w:rFonts w:ascii="Arial" w:hAnsi="Arial" w:cs="Arial"/>
                <w:color w:val="000000"/>
                <w:sz w:val="22"/>
                <w:szCs w:val="22"/>
              </w:rPr>
              <w:t>Kontratua etenez gero, SPKLren 208. eta 313. artikuluetan eta HAKLEOren 103. artikuluan xedatua aplikatuko da. Aldi baterako etete, etete partzial, etete oso edo behin betiko etete kasuetan, etete horren akta egingo da.</w:t>
            </w:r>
          </w:p>
          <w:p w14:paraId="49032A4B" w14:textId="77777777" w:rsidR="004A1B7E" w:rsidRDefault="004A1B7E">
            <w:pPr>
              <w:spacing w:line="276" w:lineRule="auto"/>
              <w:jc w:val="both"/>
              <w:rPr>
                <w:rFonts w:ascii="Arial" w:hAnsi="Arial" w:cs="Arial"/>
                <w:color w:val="000000"/>
                <w:sz w:val="22"/>
                <w:szCs w:val="22"/>
              </w:rPr>
            </w:pPr>
          </w:p>
          <w:p w14:paraId="197A53C5" w14:textId="77777777" w:rsidR="004A1B7E" w:rsidRDefault="004A1B7E">
            <w:pPr>
              <w:spacing w:line="276" w:lineRule="auto"/>
              <w:jc w:val="both"/>
              <w:rPr>
                <w:rFonts w:ascii="Arial" w:hAnsi="Arial" w:cs="Arial"/>
                <w:color w:val="000000"/>
                <w:sz w:val="22"/>
                <w:szCs w:val="22"/>
              </w:rPr>
            </w:pPr>
          </w:p>
        </w:tc>
        <w:tc>
          <w:tcPr>
            <w:tcW w:w="5105" w:type="dxa"/>
          </w:tcPr>
          <w:p w14:paraId="04EC5BDA" w14:textId="77777777" w:rsidR="004A1B7E" w:rsidRDefault="004A1B7E">
            <w:pPr>
              <w:spacing w:line="276" w:lineRule="auto"/>
              <w:jc w:val="both"/>
              <w:rPr>
                <w:rFonts w:ascii="Arial" w:hAnsi="Arial" w:cs="Arial"/>
                <w:color w:val="000000"/>
                <w:sz w:val="22"/>
                <w:szCs w:val="22"/>
                <w:lang w:val="es-ES"/>
              </w:rPr>
            </w:pPr>
            <w:r>
              <w:rPr>
                <w:rFonts w:ascii="Arial" w:hAnsi="Arial" w:cs="Arial"/>
                <w:b/>
                <w:bCs/>
                <w:color w:val="000000"/>
                <w:sz w:val="22"/>
                <w:szCs w:val="22"/>
                <w:lang w:val="es-ES"/>
              </w:rPr>
              <w:t>43.- Suspensión del contrato</w:t>
            </w:r>
          </w:p>
          <w:p w14:paraId="7A8C5EE8" w14:textId="77777777" w:rsidR="004A1B7E" w:rsidRDefault="004A1B7E">
            <w:pPr>
              <w:spacing w:line="276" w:lineRule="auto"/>
              <w:jc w:val="both"/>
              <w:rPr>
                <w:rFonts w:ascii="Arial" w:hAnsi="Arial" w:cs="Arial"/>
                <w:color w:val="000000"/>
                <w:sz w:val="22"/>
                <w:szCs w:val="22"/>
              </w:rPr>
            </w:pPr>
            <w:r>
              <w:rPr>
                <w:rFonts w:ascii="Arial" w:hAnsi="Arial" w:cs="Arial"/>
                <w:color w:val="000000"/>
                <w:sz w:val="22"/>
                <w:szCs w:val="22"/>
                <w:lang w:val="es-ES"/>
              </w:rPr>
              <w:t>En el caso de producirse una suspensión del contrato se aplicará lo dispuesto en los artículos 208 y 313 de la LCSP y artículo 103 del RGLCAP. En los supuestos de suspensión temporal, parcial, total o definitiva se levantará acta de dicha suspensión.</w:t>
            </w:r>
          </w:p>
          <w:p w14:paraId="7621EAA1" w14:textId="77777777" w:rsidR="004A1B7E" w:rsidRDefault="004A1B7E">
            <w:pPr>
              <w:spacing w:line="276" w:lineRule="auto"/>
              <w:jc w:val="both"/>
              <w:rPr>
                <w:rFonts w:ascii="Arial" w:hAnsi="Arial" w:cs="Arial"/>
                <w:color w:val="000000"/>
                <w:sz w:val="22"/>
                <w:szCs w:val="22"/>
              </w:rPr>
            </w:pPr>
          </w:p>
          <w:p w14:paraId="0E33288A" w14:textId="77777777" w:rsidR="004A1B7E" w:rsidRDefault="004A1B7E">
            <w:pPr>
              <w:spacing w:line="276" w:lineRule="auto"/>
              <w:jc w:val="both"/>
              <w:rPr>
                <w:rFonts w:ascii="Arial" w:hAnsi="Arial" w:cs="Arial"/>
                <w:color w:val="000000"/>
                <w:sz w:val="22"/>
                <w:szCs w:val="22"/>
                <w:lang w:val="es-ES"/>
              </w:rPr>
            </w:pPr>
          </w:p>
        </w:tc>
      </w:tr>
      <w:tr w:rsidR="004A1B7E" w14:paraId="49B7B975" w14:textId="77777777">
        <w:tc>
          <w:tcPr>
            <w:tcW w:w="5104" w:type="dxa"/>
          </w:tcPr>
          <w:p w14:paraId="2D1D9A31" w14:textId="77777777" w:rsidR="004A1B7E" w:rsidRDefault="004A1B7E">
            <w:pPr>
              <w:spacing w:line="276" w:lineRule="auto"/>
              <w:jc w:val="both"/>
              <w:rPr>
                <w:rFonts w:ascii="Arial" w:hAnsi="Arial" w:cs="Arial"/>
                <w:b/>
                <w:i/>
                <w:color w:val="000000"/>
                <w:sz w:val="22"/>
                <w:szCs w:val="22"/>
              </w:rPr>
            </w:pPr>
            <w:r>
              <w:rPr>
                <w:rFonts w:ascii="Arial" w:hAnsi="Arial" w:cs="Arial"/>
                <w:b/>
                <w:bCs/>
                <w:color w:val="000000"/>
                <w:sz w:val="22"/>
                <w:szCs w:val="22"/>
                <w:lang w:val="es-ES"/>
              </w:rPr>
              <w:t>44.- Harrera eta berme epea</w:t>
            </w:r>
          </w:p>
          <w:p w14:paraId="63B10AC3" w14:textId="77777777" w:rsidR="004A1B7E" w:rsidRDefault="004A1B7E">
            <w:pPr>
              <w:spacing w:line="276" w:lineRule="auto"/>
              <w:jc w:val="both"/>
              <w:rPr>
                <w:rFonts w:ascii="Arial" w:hAnsi="Arial" w:cs="Arial"/>
                <w:color w:val="000000"/>
                <w:sz w:val="22"/>
                <w:szCs w:val="22"/>
              </w:rPr>
            </w:pPr>
            <w:r>
              <w:rPr>
                <w:rFonts w:ascii="Arial" w:hAnsi="Arial" w:cs="Arial"/>
                <w:b/>
                <w:i/>
                <w:color w:val="000000"/>
                <w:sz w:val="22"/>
                <w:szCs w:val="22"/>
              </w:rPr>
              <w:t>44.1.- Harrera eta likidazioa</w:t>
            </w:r>
          </w:p>
          <w:p w14:paraId="19F6C730" w14:textId="77777777" w:rsidR="004A1B7E" w:rsidRDefault="004A1B7E">
            <w:pPr>
              <w:numPr>
                <w:ilvl w:val="0"/>
                <w:numId w:val="18"/>
              </w:numPr>
              <w:spacing w:line="276" w:lineRule="auto"/>
              <w:jc w:val="both"/>
              <w:rPr>
                <w:rFonts w:ascii="Arial" w:hAnsi="Arial" w:cs="Arial"/>
                <w:color w:val="000000"/>
                <w:sz w:val="22"/>
                <w:szCs w:val="22"/>
              </w:rPr>
            </w:pPr>
            <w:r>
              <w:rPr>
                <w:rFonts w:ascii="Arial" w:hAnsi="Arial" w:cs="Arial"/>
                <w:color w:val="000000"/>
                <w:sz w:val="22"/>
                <w:szCs w:val="22"/>
              </w:rPr>
              <w:t>Zerbitzua kontratuan ezarritako epearen barruan eman beharko du enpresa kontratistak, ezaugarri teknikoen agirian eta baldintza administratiboen agirian adierazitakoari jarraituz.</w:t>
            </w:r>
          </w:p>
          <w:p w14:paraId="2B4448F1" w14:textId="77777777" w:rsidR="004A1B7E" w:rsidRDefault="004A1B7E">
            <w:pPr>
              <w:numPr>
                <w:ilvl w:val="0"/>
                <w:numId w:val="18"/>
              </w:numPr>
              <w:spacing w:line="276" w:lineRule="auto"/>
              <w:jc w:val="both"/>
              <w:rPr>
                <w:rFonts w:ascii="Arial" w:hAnsi="Arial" w:cs="Arial"/>
                <w:color w:val="000000"/>
                <w:sz w:val="22"/>
                <w:szCs w:val="22"/>
              </w:rPr>
            </w:pPr>
            <w:r>
              <w:rPr>
                <w:rFonts w:ascii="Arial" w:hAnsi="Arial" w:cs="Arial"/>
                <w:color w:val="000000"/>
                <w:sz w:val="22"/>
                <w:szCs w:val="22"/>
              </w:rPr>
              <w:t>Enpresa kontratistak kontratua bete duela esango da, xedea oso-osorik kontratuan ezarri bezala eta Administrazioaren adostasunarekin gauzatu duenean. Horretarako, kontratuaren arduradunak dokumentazioa edo prestazioa aztertuko du eta, ezaugarri teknikoak eta klausula administratiboak bete direla uste badu, zerbitzuen harrera egitea proposatuko du.</w:t>
            </w:r>
          </w:p>
          <w:p w14:paraId="75AF0A7B" w14:textId="77777777" w:rsidR="004A1B7E" w:rsidRDefault="004A1B7E">
            <w:pPr>
              <w:numPr>
                <w:ilvl w:val="0"/>
                <w:numId w:val="18"/>
              </w:numPr>
              <w:spacing w:line="276" w:lineRule="auto"/>
              <w:jc w:val="both"/>
              <w:rPr>
                <w:rFonts w:ascii="Arial" w:hAnsi="Arial" w:cs="Arial"/>
                <w:color w:val="000000"/>
                <w:sz w:val="22"/>
                <w:szCs w:val="22"/>
              </w:rPr>
            </w:pPr>
            <w:r>
              <w:rPr>
                <w:rFonts w:ascii="Arial" w:hAnsi="Arial" w:cs="Arial"/>
                <w:color w:val="000000"/>
                <w:sz w:val="22"/>
                <w:szCs w:val="22"/>
              </w:rPr>
              <w:t xml:space="preserve">Kontratuaren xedea amaitzen denetik hasi eta hilabeteko epean, kontratuaren xede diren harrera-egintza formala zertuko da. </w:t>
            </w:r>
          </w:p>
          <w:p w14:paraId="57321515" w14:textId="77777777" w:rsidR="004A1B7E" w:rsidRDefault="004A1B7E">
            <w:pPr>
              <w:spacing w:line="276" w:lineRule="auto"/>
              <w:ind w:left="332" w:firstLine="104"/>
              <w:jc w:val="both"/>
              <w:rPr>
                <w:rFonts w:ascii="Arial" w:hAnsi="Arial" w:cs="Arial"/>
                <w:color w:val="000000"/>
                <w:sz w:val="22"/>
                <w:szCs w:val="22"/>
              </w:rPr>
            </w:pPr>
            <w:r>
              <w:rPr>
                <w:rFonts w:ascii="Arial" w:hAnsi="Arial" w:cs="Arial"/>
                <w:color w:val="000000"/>
                <w:sz w:val="22"/>
                <w:szCs w:val="22"/>
              </w:rPr>
              <w:t xml:space="preserve">Era berean, harrera partzialak egin ahal izango dira bereizita erabili daitezkeen kontratuaren zatien gainean. </w:t>
            </w:r>
          </w:p>
          <w:p w14:paraId="375F9EF8" w14:textId="77777777" w:rsidR="004A1B7E" w:rsidRDefault="004A1B7E">
            <w:pPr>
              <w:numPr>
                <w:ilvl w:val="0"/>
                <w:numId w:val="18"/>
              </w:numPr>
              <w:spacing w:line="276" w:lineRule="auto"/>
              <w:jc w:val="both"/>
              <w:rPr>
                <w:rFonts w:ascii="Arial" w:hAnsi="Arial" w:cs="Arial"/>
                <w:color w:val="000000"/>
                <w:sz w:val="22"/>
                <w:szCs w:val="22"/>
              </w:rPr>
            </w:pPr>
            <w:r>
              <w:rPr>
                <w:rFonts w:ascii="Arial" w:hAnsi="Arial" w:cs="Arial"/>
                <w:color w:val="000000"/>
                <w:sz w:val="22"/>
                <w:szCs w:val="22"/>
              </w:rPr>
              <w:t>Kontratuen exekuzioa segidako traktukoa bada, harrera kontratupeko prestazioa edo kontratuaren epea amaitzean egingo da.</w:t>
            </w:r>
          </w:p>
          <w:p w14:paraId="6A626FDA" w14:textId="77777777" w:rsidR="004A1B7E" w:rsidRDefault="004A1B7E">
            <w:pPr>
              <w:spacing w:line="276" w:lineRule="auto"/>
              <w:jc w:val="both"/>
              <w:rPr>
                <w:rFonts w:ascii="Arial" w:hAnsi="Arial" w:cs="Arial"/>
                <w:color w:val="000000"/>
                <w:sz w:val="22"/>
                <w:szCs w:val="22"/>
              </w:rPr>
            </w:pPr>
          </w:p>
          <w:p w14:paraId="5D69DD47" w14:textId="77777777" w:rsidR="004A1B7E" w:rsidRDefault="004A1B7E">
            <w:pPr>
              <w:spacing w:line="276" w:lineRule="auto"/>
              <w:jc w:val="both"/>
              <w:rPr>
                <w:rFonts w:ascii="Arial" w:hAnsi="Arial" w:cs="Arial"/>
                <w:color w:val="000000"/>
                <w:sz w:val="22"/>
                <w:szCs w:val="22"/>
              </w:rPr>
            </w:pPr>
          </w:p>
          <w:p w14:paraId="415AD9E4" w14:textId="77777777" w:rsidR="004A1B7E" w:rsidRDefault="004A1B7E">
            <w:pPr>
              <w:spacing w:line="276" w:lineRule="auto"/>
              <w:jc w:val="both"/>
              <w:rPr>
                <w:rFonts w:ascii="Arial" w:hAnsi="Arial" w:cs="Arial"/>
                <w:color w:val="000000"/>
                <w:sz w:val="22"/>
                <w:szCs w:val="22"/>
              </w:rPr>
            </w:pPr>
          </w:p>
          <w:p w14:paraId="5565C549" w14:textId="77777777" w:rsidR="004A1B7E" w:rsidRDefault="004A1B7E">
            <w:pPr>
              <w:spacing w:line="276" w:lineRule="auto"/>
              <w:jc w:val="both"/>
              <w:rPr>
                <w:rFonts w:ascii="Arial" w:hAnsi="Arial" w:cs="Arial"/>
                <w:color w:val="000000"/>
                <w:sz w:val="22"/>
                <w:szCs w:val="22"/>
              </w:rPr>
            </w:pPr>
          </w:p>
          <w:p w14:paraId="3C4E69F8" w14:textId="77777777" w:rsidR="004A1B7E" w:rsidRDefault="004A1B7E">
            <w:pPr>
              <w:spacing w:line="276" w:lineRule="auto"/>
              <w:jc w:val="both"/>
              <w:rPr>
                <w:rFonts w:ascii="Arial" w:hAnsi="Arial" w:cs="Arial"/>
                <w:color w:val="000000"/>
                <w:sz w:val="22"/>
                <w:szCs w:val="22"/>
              </w:rPr>
            </w:pPr>
            <w:r>
              <w:rPr>
                <w:rFonts w:ascii="Arial" w:hAnsi="Arial" w:cs="Arial"/>
                <w:b/>
                <w:i/>
                <w:color w:val="000000"/>
                <w:sz w:val="22"/>
                <w:szCs w:val="22"/>
              </w:rPr>
              <w:t>44.2.- Berme epea</w:t>
            </w:r>
          </w:p>
          <w:p w14:paraId="274430E1" w14:textId="77777777" w:rsidR="004A1B7E" w:rsidRDefault="004A1B7E">
            <w:pPr>
              <w:numPr>
                <w:ilvl w:val="0"/>
                <w:numId w:val="86"/>
              </w:numPr>
              <w:spacing w:line="276" w:lineRule="auto"/>
              <w:jc w:val="both"/>
              <w:rPr>
                <w:rFonts w:ascii="Arial" w:hAnsi="Arial" w:cs="Arial"/>
                <w:color w:val="000000"/>
                <w:sz w:val="22"/>
                <w:szCs w:val="22"/>
              </w:rPr>
            </w:pPr>
            <w:r>
              <w:rPr>
                <w:rFonts w:ascii="Arial" w:hAnsi="Arial" w:cs="Arial"/>
                <w:color w:val="000000"/>
                <w:sz w:val="22"/>
                <w:szCs w:val="22"/>
              </w:rPr>
              <w:t xml:space="preserve">Berme epea karatulako </w:t>
            </w:r>
            <w:r>
              <w:rPr>
                <w:rFonts w:ascii="Arial" w:hAnsi="Arial" w:cs="Arial"/>
                <w:b/>
                <w:bCs/>
                <w:color w:val="000000"/>
                <w:sz w:val="22"/>
                <w:szCs w:val="22"/>
              </w:rPr>
              <w:t>11. atalean</w:t>
            </w:r>
            <w:r>
              <w:rPr>
                <w:rFonts w:ascii="Arial" w:hAnsi="Arial" w:cs="Arial"/>
                <w:color w:val="000000"/>
                <w:sz w:val="22"/>
                <w:szCs w:val="22"/>
              </w:rPr>
              <w:t xml:space="preserve"> ezarria izango da edo, bestela, esleipendunak eskainia.</w:t>
            </w:r>
          </w:p>
          <w:p w14:paraId="7E13DCC9" w14:textId="77777777" w:rsidR="004A1B7E" w:rsidRDefault="004A1B7E">
            <w:pPr>
              <w:spacing w:line="276" w:lineRule="auto"/>
              <w:jc w:val="both"/>
              <w:rPr>
                <w:rFonts w:ascii="Arial" w:hAnsi="Arial" w:cs="Arial"/>
                <w:color w:val="000000"/>
                <w:sz w:val="22"/>
                <w:szCs w:val="22"/>
              </w:rPr>
            </w:pPr>
          </w:p>
          <w:p w14:paraId="5B09FBEF" w14:textId="77777777" w:rsidR="004A1B7E" w:rsidRDefault="004A1B7E">
            <w:pPr>
              <w:numPr>
                <w:ilvl w:val="0"/>
                <w:numId w:val="86"/>
              </w:numPr>
              <w:spacing w:line="276" w:lineRule="auto"/>
              <w:jc w:val="both"/>
              <w:rPr>
                <w:rFonts w:ascii="Arial" w:hAnsi="Arial" w:cs="Arial"/>
                <w:color w:val="000000"/>
                <w:sz w:val="22"/>
                <w:szCs w:val="22"/>
              </w:rPr>
            </w:pPr>
            <w:r>
              <w:rPr>
                <w:rFonts w:ascii="Arial" w:hAnsi="Arial" w:cs="Arial"/>
                <w:color w:val="000000"/>
                <w:sz w:val="22"/>
                <w:szCs w:val="22"/>
              </w:rPr>
              <w:t>Epe horretan egiaztatzen bada egindako lanetan ezkutuko akats edo okerren bat dagoela, Administrazioak eskubidea izango du kontratistari haiek konpontzea erreklamatzeko.</w:t>
            </w:r>
          </w:p>
          <w:p w14:paraId="2912F5D7" w14:textId="77777777" w:rsidR="004A1B7E" w:rsidRDefault="004A1B7E">
            <w:pPr>
              <w:numPr>
                <w:ilvl w:val="0"/>
                <w:numId w:val="86"/>
              </w:numPr>
              <w:spacing w:line="276" w:lineRule="auto"/>
              <w:jc w:val="both"/>
              <w:rPr>
                <w:rFonts w:ascii="Arial" w:hAnsi="Arial" w:cs="Arial"/>
                <w:color w:val="000000"/>
                <w:sz w:val="22"/>
                <w:szCs w:val="22"/>
              </w:rPr>
            </w:pPr>
            <w:r>
              <w:rPr>
                <w:rFonts w:ascii="Arial" w:hAnsi="Arial" w:cs="Arial"/>
                <w:color w:val="000000"/>
                <w:sz w:val="22"/>
                <w:szCs w:val="22"/>
              </w:rPr>
              <w:t>Berme eperik aurreikusi ez denean, jarduera soileko kontratuak epea betetzeagatik iraungiko dira, baina horrek ez du eragotziko Administrazioak eskumena izatea kontratistari erantzukizuna eskatzeko, ondoren hautematen den balizko edozein ez-betetzeagatik.</w:t>
            </w:r>
          </w:p>
          <w:p w14:paraId="576DEFCD" w14:textId="77777777" w:rsidR="004A1B7E" w:rsidRDefault="004A1B7E">
            <w:pPr>
              <w:spacing w:line="276" w:lineRule="auto"/>
              <w:ind w:left="360" w:firstLine="154"/>
              <w:jc w:val="both"/>
              <w:rPr>
                <w:rFonts w:ascii="Arial" w:hAnsi="Arial" w:cs="Arial"/>
                <w:color w:val="000000"/>
                <w:sz w:val="22"/>
                <w:szCs w:val="22"/>
              </w:rPr>
            </w:pPr>
            <w:r>
              <w:rPr>
                <w:rFonts w:ascii="Arial" w:hAnsi="Arial" w:cs="Arial"/>
                <w:color w:val="000000"/>
                <w:sz w:val="22"/>
                <w:szCs w:val="22"/>
              </w:rPr>
              <w:t>Kontratistak eskubidea izango du kontratupeko prestazioa betetzearen inguruan egiten diren oharren inguruan entzuna izateko.</w:t>
            </w:r>
          </w:p>
          <w:p w14:paraId="2F957C3E" w14:textId="77777777" w:rsidR="004A1B7E" w:rsidRDefault="004A1B7E">
            <w:pPr>
              <w:spacing w:line="276" w:lineRule="auto"/>
              <w:jc w:val="both"/>
              <w:rPr>
                <w:rFonts w:ascii="Arial" w:hAnsi="Arial" w:cs="Arial"/>
                <w:color w:val="000000"/>
                <w:sz w:val="22"/>
                <w:szCs w:val="22"/>
              </w:rPr>
            </w:pPr>
          </w:p>
          <w:p w14:paraId="14CC182A" w14:textId="77777777" w:rsidR="004A1B7E" w:rsidRDefault="004A1B7E">
            <w:pPr>
              <w:numPr>
                <w:ilvl w:val="0"/>
                <w:numId w:val="86"/>
              </w:numPr>
              <w:spacing w:line="276" w:lineRule="auto"/>
              <w:jc w:val="both"/>
              <w:rPr>
                <w:rFonts w:ascii="Arial" w:hAnsi="Arial" w:cs="Arial"/>
                <w:bCs/>
                <w:color w:val="000000"/>
                <w:sz w:val="22"/>
                <w:szCs w:val="22"/>
              </w:rPr>
            </w:pPr>
            <w:r>
              <w:rPr>
                <w:rFonts w:ascii="Arial" w:hAnsi="Arial" w:cs="Arial"/>
                <w:color w:val="000000"/>
                <w:sz w:val="22"/>
                <w:szCs w:val="22"/>
              </w:rPr>
              <w:t>Berme epea Administrazioak eragozpenik aurkeztu gabe amaitzen bada, kontratista berak emandako prestazioari lotutako erantzukizunetik salbuetsita geldituko da, obra proiektuak prestatzeko kontratuetarako berezitasunak eragotzi gabe.</w:t>
            </w:r>
          </w:p>
          <w:p w14:paraId="74C7BB3A" w14:textId="77777777" w:rsidR="004A1B7E" w:rsidRDefault="004A1B7E">
            <w:pPr>
              <w:spacing w:line="276" w:lineRule="auto"/>
              <w:jc w:val="both"/>
              <w:rPr>
                <w:rFonts w:ascii="Arial" w:hAnsi="Arial" w:cs="Arial"/>
                <w:bCs/>
                <w:color w:val="000000"/>
                <w:sz w:val="22"/>
                <w:szCs w:val="22"/>
              </w:rPr>
            </w:pPr>
          </w:p>
          <w:p w14:paraId="2D669436" w14:textId="77777777" w:rsidR="004A1B7E" w:rsidRDefault="004A1B7E">
            <w:pPr>
              <w:spacing w:line="276" w:lineRule="auto"/>
              <w:jc w:val="both"/>
              <w:rPr>
                <w:rFonts w:ascii="Arial" w:hAnsi="Arial" w:cs="Arial"/>
                <w:color w:val="000000"/>
                <w:sz w:val="22"/>
                <w:szCs w:val="22"/>
              </w:rPr>
            </w:pPr>
            <w:r>
              <w:rPr>
                <w:rFonts w:ascii="Arial" w:hAnsi="Arial" w:cs="Arial"/>
                <w:b/>
                <w:i/>
                <w:color w:val="000000"/>
                <w:sz w:val="22"/>
                <w:szCs w:val="22"/>
              </w:rPr>
              <w:t>44.3.- Bermea itzultzea</w:t>
            </w:r>
          </w:p>
          <w:p w14:paraId="5350A412" w14:textId="77777777" w:rsidR="004A1B7E" w:rsidRDefault="004A1B7E">
            <w:pPr>
              <w:spacing w:line="276" w:lineRule="auto"/>
              <w:jc w:val="both"/>
              <w:rPr>
                <w:rFonts w:ascii="Arial" w:hAnsi="Arial" w:cs="Arial"/>
                <w:color w:val="000000"/>
                <w:sz w:val="22"/>
                <w:szCs w:val="22"/>
              </w:rPr>
            </w:pPr>
            <w:r>
              <w:rPr>
                <w:rFonts w:ascii="Arial" w:hAnsi="Arial" w:cs="Arial"/>
                <w:color w:val="000000"/>
                <w:sz w:val="22"/>
                <w:szCs w:val="22"/>
              </w:rPr>
              <w:t xml:space="preserve">Karatulako </w:t>
            </w:r>
            <w:r>
              <w:rPr>
                <w:rFonts w:ascii="Arial" w:hAnsi="Arial" w:cs="Arial"/>
                <w:b/>
                <w:bCs/>
                <w:color w:val="000000"/>
                <w:sz w:val="22"/>
                <w:szCs w:val="22"/>
              </w:rPr>
              <w:t>11. atalean</w:t>
            </w:r>
            <w:r>
              <w:rPr>
                <w:rFonts w:ascii="Arial" w:hAnsi="Arial" w:cs="Arial"/>
                <w:color w:val="000000"/>
                <w:sz w:val="22"/>
                <w:szCs w:val="22"/>
              </w:rPr>
              <w:t xml:space="preserve"> adierazitako berme epea igarotzen bada Administrazioak inolako eragozpenik adierazi gabe, emandako zerbitzuaren gaineko erantzukizun orotatik libre geratuko da kontratista, eta behin betiko bermea itzuli edo deuseztatu egingo da horrenbestez.</w:t>
            </w:r>
          </w:p>
          <w:p w14:paraId="57B3392E" w14:textId="77777777" w:rsidR="004A1B7E" w:rsidRDefault="004A1B7E">
            <w:pPr>
              <w:spacing w:line="276" w:lineRule="auto"/>
              <w:jc w:val="both"/>
              <w:rPr>
                <w:rFonts w:ascii="Arial" w:hAnsi="Arial" w:cs="Arial"/>
                <w:color w:val="000000"/>
                <w:sz w:val="22"/>
                <w:szCs w:val="22"/>
              </w:rPr>
            </w:pPr>
          </w:p>
          <w:p w14:paraId="11A5701B" w14:textId="77777777" w:rsidR="004A1B7E" w:rsidRDefault="004A1B7E">
            <w:pPr>
              <w:spacing w:line="276" w:lineRule="auto"/>
              <w:jc w:val="both"/>
              <w:rPr>
                <w:rFonts w:ascii="Arial" w:hAnsi="Arial" w:cs="Arial"/>
                <w:color w:val="000000"/>
                <w:sz w:val="22"/>
                <w:szCs w:val="22"/>
              </w:rPr>
            </w:pPr>
          </w:p>
        </w:tc>
        <w:tc>
          <w:tcPr>
            <w:tcW w:w="5105" w:type="dxa"/>
          </w:tcPr>
          <w:p w14:paraId="12CA7FD9" w14:textId="77777777" w:rsidR="004A1B7E" w:rsidRDefault="004A1B7E">
            <w:pPr>
              <w:spacing w:line="276" w:lineRule="auto"/>
              <w:jc w:val="both"/>
              <w:rPr>
                <w:rFonts w:ascii="Arial" w:hAnsi="Arial" w:cs="Arial"/>
                <w:b/>
                <w:i/>
                <w:color w:val="000000"/>
                <w:sz w:val="22"/>
                <w:szCs w:val="22"/>
              </w:rPr>
            </w:pPr>
            <w:r>
              <w:rPr>
                <w:rFonts w:ascii="Arial" w:hAnsi="Arial" w:cs="Arial"/>
                <w:b/>
                <w:bCs/>
                <w:color w:val="000000"/>
                <w:sz w:val="22"/>
                <w:szCs w:val="22"/>
                <w:lang w:val="es-ES"/>
              </w:rPr>
              <w:lastRenderedPageBreak/>
              <w:t>44.- Recepción y plazo de garantía</w:t>
            </w:r>
          </w:p>
          <w:p w14:paraId="7D97589B" w14:textId="77777777" w:rsidR="004A1B7E" w:rsidRDefault="004A1B7E">
            <w:pPr>
              <w:spacing w:line="276" w:lineRule="auto"/>
              <w:jc w:val="both"/>
              <w:rPr>
                <w:rFonts w:ascii="Arial" w:hAnsi="Arial" w:cs="Arial"/>
                <w:color w:val="000000"/>
                <w:sz w:val="22"/>
                <w:szCs w:val="22"/>
              </w:rPr>
            </w:pPr>
            <w:r>
              <w:rPr>
                <w:rFonts w:ascii="Arial" w:hAnsi="Arial" w:cs="Arial"/>
                <w:b/>
                <w:i/>
                <w:color w:val="000000"/>
                <w:sz w:val="22"/>
                <w:szCs w:val="22"/>
              </w:rPr>
              <w:t>44.1.- Recepción y liquidación</w:t>
            </w:r>
          </w:p>
          <w:p w14:paraId="322F3C07" w14:textId="77777777" w:rsidR="004A1B7E" w:rsidRDefault="004A1B7E">
            <w:pPr>
              <w:numPr>
                <w:ilvl w:val="0"/>
                <w:numId w:val="78"/>
              </w:numPr>
              <w:spacing w:line="276" w:lineRule="auto"/>
              <w:jc w:val="both"/>
              <w:rPr>
                <w:rFonts w:ascii="Arial" w:hAnsi="Arial" w:cs="Arial"/>
                <w:color w:val="000000"/>
                <w:sz w:val="22"/>
                <w:szCs w:val="22"/>
              </w:rPr>
            </w:pPr>
            <w:r>
              <w:rPr>
                <w:rFonts w:ascii="Arial" w:hAnsi="Arial" w:cs="Arial"/>
                <w:color w:val="000000"/>
                <w:sz w:val="22"/>
                <w:szCs w:val="22"/>
              </w:rPr>
              <w:t>La empresa contratista estará obligada a prestar el servicio dentro del plazo estipulado en el contrato y de conformidad con las prescripciones técnicas y cláusulas administrativas.</w:t>
            </w:r>
          </w:p>
          <w:p w14:paraId="591EACFC" w14:textId="77777777" w:rsidR="004A1B7E" w:rsidRDefault="004A1B7E">
            <w:pPr>
              <w:numPr>
                <w:ilvl w:val="0"/>
                <w:numId w:val="78"/>
              </w:numPr>
              <w:spacing w:line="276" w:lineRule="auto"/>
              <w:jc w:val="both"/>
              <w:rPr>
                <w:rFonts w:ascii="Arial" w:hAnsi="Arial" w:cs="Arial"/>
                <w:color w:val="000000"/>
                <w:sz w:val="22"/>
                <w:szCs w:val="22"/>
              </w:rPr>
            </w:pPr>
            <w:r>
              <w:rPr>
                <w:rFonts w:ascii="Arial" w:hAnsi="Arial" w:cs="Arial"/>
                <w:color w:val="000000"/>
                <w:sz w:val="22"/>
                <w:szCs w:val="22"/>
              </w:rPr>
              <w:t>El contrato se entenderá cumplido por la empresa contratista cuando ésta haya realizado, de acuerdo con los términos del mismo y a satisfacción de la Administración, la totalidad de su objeto. A tal fin, el responsable del contrato realizará un examen de la documentación presentada o de la prestación realizada y, si estimase cumplidas las prescripciones técnicas y cláusulas administrativas, propondrá que se lleve a cabo la recepción.</w:t>
            </w:r>
          </w:p>
          <w:p w14:paraId="08DF3497" w14:textId="77777777" w:rsidR="004A1B7E" w:rsidRDefault="004A1B7E">
            <w:pPr>
              <w:numPr>
                <w:ilvl w:val="0"/>
                <w:numId w:val="78"/>
              </w:numPr>
              <w:spacing w:line="276" w:lineRule="auto"/>
              <w:jc w:val="both"/>
              <w:rPr>
                <w:rFonts w:ascii="Arial" w:hAnsi="Arial" w:cs="Arial"/>
                <w:color w:val="000000"/>
                <w:spacing w:val="-4"/>
                <w:sz w:val="22"/>
                <w:szCs w:val="22"/>
              </w:rPr>
            </w:pPr>
            <w:r>
              <w:rPr>
                <w:rFonts w:ascii="Arial" w:hAnsi="Arial" w:cs="Arial"/>
                <w:color w:val="000000"/>
                <w:sz w:val="22"/>
                <w:szCs w:val="22"/>
              </w:rPr>
              <w:t xml:space="preserve">Dentro del mes siguiente a la finalización del objeto del contrato se procederá, mediante acto formal, a la recepción del objeto del contrato. </w:t>
            </w:r>
          </w:p>
          <w:p w14:paraId="75F12DB0" w14:textId="77777777" w:rsidR="004A1B7E" w:rsidRDefault="004A1B7E">
            <w:pPr>
              <w:spacing w:line="276" w:lineRule="auto"/>
              <w:ind w:left="332" w:firstLine="104"/>
              <w:jc w:val="both"/>
              <w:rPr>
                <w:rFonts w:ascii="Arial" w:hAnsi="Arial" w:cs="Arial"/>
                <w:color w:val="000000"/>
                <w:sz w:val="22"/>
                <w:szCs w:val="22"/>
              </w:rPr>
            </w:pPr>
            <w:r>
              <w:rPr>
                <w:rFonts w:ascii="Arial" w:hAnsi="Arial" w:cs="Arial"/>
                <w:color w:val="000000"/>
                <w:spacing w:val="-4"/>
                <w:sz w:val="22"/>
                <w:szCs w:val="22"/>
              </w:rPr>
              <w:t xml:space="preserve">Asimismo, podrán efectuarse recepciones parciales sobre aquellas partes del contrato susceptibles de ser utilizadas de forma </w:t>
            </w:r>
            <w:r>
              <w:rPr>
                <w:rFonts w:ascii="Arial" w:hAnsi="Arial" w:cs="Arial"/>
                <w:color w:val="000000"/>
                <w:spacing w:val="-4"/>
                <w:sz w:val="22"/>
                <w:szCs w:val="22"/>
              </w:rPr>
              <w:lastRenderedPageBreak/>
              <w:t xml:space="preserve">independiente. </w:t>
            </w:r>
          </w:p>
          <w:p w14:paraId="4072B8EA" w14:textId="77777777" w:rsidR="004A1B7E" w:rsidRDefault="004A1B7E">
            <w:pPr>
              <w:numPr>
                <w:ilvl w:val="0"/>
                <w:numId w:val="78"/>
              </w:numPr>
              <w:spacing w:line="276" w:lineRule="auto"/>
              <w:jc w:val="both"/>
              <w:rPr>
                <w:rFonts w:ascii="Arial" w:hAnsi="Arial" w:cs="Arial"/>
                <w:color w:val="000000"/>
                <w:sz w:val="22"/>
                <w:szCs w:val="22"/>
              </w:rPr>
            </w:pPr>
            <w:r>
              <w:rPr>
                <w:rFonts w:ascii="Arial" w:hAnsi="Arial" w:cs="Arial"/>
                <w:color w:val="000000"/>
                <w:sz w:val="22"/>
                <w:szCs w:val="22"/>
              </w:rPr>
              <w:t>En caso de contratos cuya ejecución sea de tracto sucesivo, la recepción se realizará a la terminación de la prestación contratada o al término del plazo contractual.</w:t>
            </w:r>
          </w:p>
          <w:p w14:paraId="0C2CCC24" w14:textId="77777777" w:rsidR="004A1B7E" w:rsidRDefault="004A1B7E">
            <w:pPr>
              <w:spacing w:line="276" w:lineRule="auto"/>
              <w:jc w:val="both"/>
              <w:rPr>
                <w:rFonts w:ascii="Arial" w:hAnsi="Arial" w:cs="Arial"/>
                <w:color w:val="000000"/>
                <w:sz w:val="22"/>
                <w:szCs w:val="22"/>
              </w:rPr>
            </w:pPr>
          </w:p>
          <w:p w14:paraId="2DA04078" w14:textId="77777777" w:rsidR="004A1B7E" w:rsidRDefault="004A1B7E">
            <w:pPr>
              <w:spacing w:line="276" w:lineRule="auto"/>
              <w:jc w:val="both"/>
              <w:rPr>
                <w:rFonts w:ascii="Arial" w:hAnsi="Arial" w:cs="Arial"/>
                <w:color w:val="000000"/>
                <w:sz w:val="22"/>
                <w:szCs w:val="22"/>
              </w:rPr>
            </w:pPr>
          </w:p>
          <w:p w14:paraId="77D608B1" w14:textId="77777777" w:rsidR="004A1B7E" w:rsidRDefault="004A1B7E">
            <w:pPr>
              <w:spacing w:line="276" w:lineRule="auto"/>
              <w:jc w:val="both"/>
              <w:rPr>
                <w:rFonts w:ascii="Arial" w:hAnsi="Arial" w:cs="Arial"/>
                <w:color w:val="000000"/>
                <w:sz w:val="22"/>
                <w:szCs w:val="22"/>
                <w:lang w:val="es-ES"/>
              </w:rPr>
            </w:pPr>
            <w:r>
              <w:rPr>
                <w:rFonts w:ascii="Arial" w:hAnsi="Arial" w:cs="Arial"/>
                <w:b/>
                <w:i/>
                <w:color w:val="000000"/>
                <w:sz w:val="22"/>
                <w:szCs w:val="22"/>
              </w:rPr>
              <w:t>44.2.- Plazo de garantía</w:t>
            </w:r>
          </w:p>
          <w:p w14:paraId="69186AFB" w14:textId="77777777" w:rsidR="004A1B7E" w:rsidRDefault="004A1B7E">
            <w:pPr>
              <w:numPr>
                <w:ilvl w:val="1"/>
                <w:numId w:val="78"/>
              </w:numPr>
              <w:spacing w:line="276" w:lineRule="auto"/>
              <w:jc w:val="both"/>
              <w:rPr>
                <w:rFonts w:ascii="Arial" w:hAnsi="Arial" w:cs="Arial"/>
                <w:color w:val="000000"/>
                <w:sz w:val="22"/>
                <w:szCs w:val="22"/>
                <w:lang w:val="es-ES"/>
              </w:rPr>
            </w:pPr>
            <w:r>
              <w:rPr>
                <w:rFonts w:ascii="Arial" w:hAnsi="Arial" w:cs="Arial"/>
                <w:color w:val="000000"/>
                <w:sz w:val="22"/>
                <w:szCs w:val="22"/>
                <w:lang w:val="es-ES"/>
              </w:rPr>
              <w:t xml:space="preserve">El plazo de garantía será el establecido en el </w:t>
            </w:r>
            <w:r>
              <w:rPr>
                <w:rFonts w:ascii="Arial" w:hAnsi="Arial" w:cs="Arial"/>
                <w:b/>
                <w:bCs/>
                <w:color w:val="000000"/>
                <w:sz w:val="22"/>
                <w:szCs w:val="22"/>
                <w:lang w:val="es-ES"/>
              </w:rPr>
              <w:t xml:space="preserve">apartado 11 </w:t>
            </w:r>
            <w:r>
              <w:rPr>
                <w:rFonts w:ascii="Arial" w:hAnsi="Arial" w:cs="Arial"/>
                <w:color w:val="000000"/>
                <w:sz w:val="22"/>
                <w:szCs w:val="22"/>
                <w:lang w:val="es-ES"/>
              </w:rPr>
              <w:t>de la carátula o, en su caso, el ofertado por la adjudicataria.</w:t>
            </w:r>
          </w:p>
          <w:p w14:paraId="68CD029C" w14:textId="77777777" w:rsidR="004A1B7E" w:rsidRDefault="004A1B7E">
            <w:pPr>
              <w:numPr>
                <w:ilvl w:val="1"/>
                <w:numId w:val="78"/>
              </w:numPr>
              <w:spacing w:line="276" w:lineRule="auto"/>
              <w:jc w:val="both"/>
              <w:rPr>
                <w:rFonts w:ascii="Arial" w:hAnsi="Arial" w:cs="Arial"/>
                <w:color w:val="000000"/>
                <w:spacing w:val="-2"/>
                <w:sz w:val="22"/>
                <w:szCs w:val="22"/>
              </w:rPr>
            </w:pPr>
            <w:r>
              <w:rPr>
                <w:rFonts w:ascii="Arial" w:hAnsi="Arial" w:cs="Arial"/>
                <w:color w:val="000000"/>
                <w:sz w:val="22"/>
                <w:szCs w:val="22"/>
                <w:lang w:val="es-ES"/>
              </w:rPr>
              <w:t>Si durante dicho plazo se acreditase la existencia de vicios o defectos ocultos en los trabajos efectuados, la Administración tendrá derecho a reclamar al contratista la subsanación de los mismos.</w:t>
            </w:r>
          </w:p>
          <w:p w14:paraId="1BEA1C4D" w14:textId="77777777" w:rsidR="004A1B7E" w:rsidRDefault="004A1B7E">
            <w:pPr>
              <w:numPr>
                <w:ilvl w:val="1"/>
                <w:numId w:val="78"/>
              </w:numPr>
              <w:spacing w:line="276" w:lineRule="auto"/>
              <w:jc w:val="both"/>
              <w:rPr>
                <w:rFonts w:ascii="Arial" w:hAnsi="Arial" w:cs="Arial"/>
                <w:color w:val="000000"/>
                <w:sz w:val="22"/>
                <w:szCs w:val="22"/>
              </w:rPr>
            </w:pPr>
            <w:r>
              <w:rPr>
                <w:rFonts w:ascii="Arial" w:hAnsi="Arial" w:cs="Arial"/>
                <w:color w:val="000000"/>
                <w:spacing w:val="-2"/>
                <w:sz w:val="22"/>
                <w:szCs w:val="22"/>
              </w:rPr>
              <w:t>Los contratos de mera actividad, donde no se haya previsto plazo garantía, se extinguirán por cumplimiento del plazo, sin prejuicio de las prerrogativas de la Administración de depurar la responsabilidad del contratista por cualquier eventual incumplimiento detectado con posterioridad.</w:t>
            </w:r>
          </w:p>
          <w:p w14:paraId="7F4C7296" w14:textId="77777777" w:rsidR="004A1B7E" w:rsidRDefault="004A1B7E">
            <w:pPr>
              <w:spacing w:line="276" w:lineRule="auto"/>
              <w:ind w:left="345" w:firstLine="180"/>
              <w:jc w:val="both"/>
              <w:rPr>
                <w:rFonts w:ascii="Arial" w:hAnsi="Arial" w:cs="Arial"/>
                <w:color w:val="000000"/>
                <w:sz w:val="22"/>
                <w:szCs w:val="22"/>
              </w:rPr>
            </w:pPr>
            <w:r>
              <w:rPr>
                <w:rFonts w:ascii="Arial" w:hAnsi="Arial" w:cs="Arial"/>
                <w:color w:val="000000"/>
                <w:sz w:val="22"/>
                <w:szCs w:val="22"/>
              </w:rPr>
              <w:t>El contratista tendrá derecho a ser oído sobre las observaciones que se le formulen en relación al cumplimiento de la prestación contratada.</w:t>
            </w:r>
          </w:p>
          <w:p w14:paraId="32D4E2AC" w14:textId="77777777" w:rsidR="004A1B7E" w:rsidRDefault="004A1B7E">
            <w:pPr>
              <w:numPr>
                <w:ilvl w:val="1"/>
                <w:numId w:val="78"/>
              </w:numPr>
              <w:spacing w:line="276" w:lineRule="auto"/>
              <w:jc w:val="both"/>
              <w:rPr>
                <w:rFonts w:ascii="Arial" w:hAnsi="Arial" w:cs="Arial"/>
                <w:color w:val="000000"/>
                <w:sz w:val="22"/>
                <w:szCs w:val="22"/>
              </w:rPr>
            </w:pPr>
            <w:r>
              <w:rPr>
                <w:rFonts w:ascii="Arial" w:hAnsi="Arial" w:cs="Arial"/>
                <w:color w:val="000000"/>
                <w:sz w:val="22"/>
                <w:szCs w:val="22"/>
              </w:rPr>
              <w:t>Finalizado el plazo de garantía sin que la Administración haya formalizado reparos, el contratista quedará exento de responsabilidad por la prestación realizada, sin perjuicio de las especialidades para los contratos de elaboración de proyectos de obras.</w:t>
            </w:r>
          </w:p>
          <w:p w14:paraId="2C08B5D4" w14:textId="77777777" w:rsidR="004A1B7E" w:rsidRDefault="004A1B7E">
            <w:pPr>
              <w:spacing w:line="276" w:lineRule="auto"/>
              <w:jc w:val="both"/>
              <w:rPr>
                <w:rFonts w:ascii="Arial" w:hAnsi="Arial" w:cs="Arial"/>
                <w:color w:val="000000"/>
                <w:sz w:val="22"/>
                <w:szCs w:val="22"/>
              </w:rPr>
            </w:pPr>
          </w:p>
          <w:p w14:paraId="65345B95" w14:textId="77777777" w:rsidR="004A1B7E" w:rsidRDefault="004A1B7E">
            <w:pPr>
              <w:spacing w:line="276" w:lineRule="auto"/>
              <w:jc w:val="both"/>
              <w:rPr>
                <w:rFonts w:ascii="Arial" w:hAnsi="Arial" w:cs="Arial"/>
                <w:color w:val="000000"/>
                <w:sz w:val="22"/>
                <w:szCs w:val="22"/>
                <w:lang w:val="es-ES"/>
              </w:rPr>
            </w:pPr>
            <w:r>
              <w:rPr>
                <w:rFonts w:ascii="Arial" w:hAnsi="Arial" w:cs="Arial"/>
                <w:b/>
                <w:i/>
                <w:color w:val="000000"/>
                <w:sz w:val="22"/>
                <w:szCs w:val="22"/>
              </w:rPr>
              <w:t>44.3.- Devolución de la garantía</w:t>
            </w:r>
          </w:p>
          <w:p w14:paraId="24AA4D9B" w14:textId="77777777" w:rsidR="004A1B7E" w:rsidRDefault="004A1B7E">
            <w:pPr>
              <w:spacing w:line="276" w:lineRule="auto"/>
              <w:jc w:val="both"/>
              <w:rPr>
                <w:rFonts w:ascii="Arial" w:hAnsi="Arial" w:cs="Arial"/>
                <w:color w:val="000000"/>
                <w:sz w:val="22"/>
                <w:szCs w:val="22"/>
                <w:lang w:val="es-ES"/>
              </w:rPr>
            </w:pPr>
            <w:r>
              <w:rPr>
                <w:rFonts w:ascii="Arial" w:hAnsi="Arial" w:cs="Arial"/>
                <w:color w:val="000000"/>
                <w:sz w:val="22"/>
                <w:szCs w:val="22"/>
                <w:lang w:val="es-ES"/>
              </w:rPr>
              <w:t xml:space="preserve">Transcurrido el plazo de garantía indicado en el </w:t>
            </w:r>
            <w:r>
              <w:rPr>
                <w:rFonts w:ascii="Arial" w:hAnsi="Arial" w:cs="Arial"/>
                <w:b/>
                <w:bCs/>
                <w:color w:val="000000"/>
                <w:sz w:val="22"/>
                <w:szCs w:val="22"/>
                <w:lang w:val="es-ES"/>
              </w:rPr>
              <w:t xml:space="preserve">apartado 11 </w:t>
            </w:r>
            <w:r>
              <w:rPr>
                <w:rFonts w:ascii="Arial" w:hAnsi="Arial" w:cs="Arial"/>
                <w:color w:val="000000"/>
                <w:sz w:val="22"/>
                <w:szCs w:val="22"/>
                <w:lang w:val="es-ES"/>
              </w:rPr>
              <w:t>de la carátula sin que la Administración haya formalizado ningún reparo, la contratista quedará relevada de toda responsabilidad por razón del servicio realizado, procediéndose a la devolución o cancelación de la garantía definitiva.</w:t>
            </w:r>
          </w:p>
          <w:p w14:paraId="346FEB0E" w14:textId="77777777" w:rsidR="004A1B7E" w:rsidRDefault="004A1B7E">
            <w:pPr>
              <w:spacing w:line="276" w:lineRule="auto"/>
              <w:jc w:val="both"/>
              <w:rPr>
                <w:rFonts w:ascii="Arial" w:hAnsi="Arial" w:cs="Arial"/>
                <w:color w:val="000000"/>
                <w:sz w:val="22"/>
                <w:szCs w:val="22"/>
                <w:lang w:val="es-ES"/>
              </w:rPr>
            </w:pPr>
          </w:p>
          <w:p w14:paraId="44995752" w14:textId="77777777" w:rsidR="004A1B7E" w:rsidRDefault="004A1B7E">
            <w:pPr>
              <w:spacing w:line="276" w:lineRule="auto"/>
              <w:jc w:val="both"/>
              <w:rPr>
                <w:rFonts w:ascii="Arial" w:hAnsi="Arial" w:cs="Arial"/>
                <w:color w:val="000000"/>
                <w:sz w:val="22"/>
                <w:szCs w:val="22"/>
                <w:lang w:val="es-ES"/>
              </w:rPr>
            </w:pPr>
          </w:p>
        </w:tc>
      </w:tr>
      <w:tr w:rsidR="004A1B7E" w14:paraId="000F1E8B" w14:textId="77777777">
        <w:tc>
          <w:tcPr>
            <w:tcW w:w="5104" w:type="dxa"/>
          </w:tcPr>
          <w:p w14:paraId="2852A116" w14:textId="77777777" w:rsidR="004A1B7E" w:rsidRDefault="004A1B7E">
            <w:pPr>
              <w:spacing w:line="276" w:lineRule="auto"/>
              <w:jc w:val="both"/>
              <w:rPr>
                <w:rFonts w:ascii="Arial" w:hAnsi="Arial" w:cs="Arial"/>
                <w:color w:val="000000"/>
                <w:sz w:val="22"/>
                <w:szCs w:val="22"/>
              </w:rPr>
            </w:pPr>
            <w:r>
              <w:rPr>
                <w:rFonts w:ascii="Arial" w:hAnsi="Arial" w:cs="Arial"/>
                <w:b/>
                <w:bCs/>
                <w:color w:val="000000"/>
                <w:sz w:val="22"/>
                <w:szCs w:val="22"/>
                <w:lang w:val="es-ES"/>
              </w:rPr>
              <w:lastRenderedPageBreak/>
              <w:t>45.- Kontratua suntsiaraztea</w:t>
            </w:r>
          </w:p>
          <w:p w14:paraId="04FA8BD5" w14:textId="77777777" w:rsidR="004A1B7E" w:rsidRDefault="004A1B7E">
            <w:pPr>
              <w:numPr>
                <w:ilvl w:val="0"/>
                <w:numId w:val="97"/>
              </w:numPr>
              <w:spacing w:line="276" w:lineRule="auto"/>
              <w:jc w:val="both"/>
              <w:rPr>
                <w:rFonts w:ascii="Arial" w:hAnsi="Arial" w:cs="Arial"/>
                <w:color w:val="000000"/>
                <w:sz w:val="22"/>
                <w:szCs w:val="22"/>
              </w:rPr>
            </w:pPr>
            <w:r>
              <w:rPr>
                <w:rFonts w:ascii="Arial" w:hAnsi="Arial" w:cs="Arial"/>
                <w:color w:val="000000"/>
                <w:sz w:val="22"/>
                <w:szCs w:val="22"/>
              </w:rPr>
              <w:t xml:space="preserve">Kontratua suntsiarazteko arrazoiak SPKLren 211. eta 313. artikuluetan ezarritakoak izango dira. </w:t>
            </w:r>
          </w:p>
          <w:p w14:paraId="1AD31EC2" w14:textId="77777777" w:rsidR="004A1B7E" w:rsidRDefault="004A1B7E">
            <w:pPr>
              <w:spacing w:line="276" w:lineRule="auto"/>
              <w:ind w:left="345" w:firstLine="180"/>
              <w:jc w:val="both"/>
              <w:rPr>
                <w:rFonts w:ascii="Arial" w:hAnsi="Arial" w:cs="Arial"/>
                <w:color w:val="000000"/>
                <w:sz w:val="22"/>
                <w:szCs w:val="22"/>
              </w:rPr>
            </w:pPr>
            <w:r>
              <w:rPr>
                <w:rFonts w:ascii="Arial" w:hAnsi="Arial" w:cs="Arial"/>
                <w:color w:val="000000"/>
                <w:sz w:val="22"/>
                <w:szCs w:val="22"/>
              </w:rPr>
              <w:t>Kontratua suntsiarazte hori HAKLEOren 109. artikuluan eta hurrengoetan zehazten den prozedurarekin bat izapidetuko da, suntsiarazte prozedura abiatzen datatik hasita 6 hilabeteko epean, eta SPKLren 213. eta 313. artikuluetan aipatzen diren ondorioak izango ditu.</w:t>
            </w:r>
          </w:p>
          <w:p w14:paraId="304FAAAE" w14:textId="77777777" w:rsidR="004A1B7E" w:rsidRDefault="004A1B7E">
            <w:pPr>
              <w:spacing w:line="276" w:lineRule="auto"/>
              <w:ind w:left="345" w:firstLine="180"/>
              <w:jc w:val="both"/>
              <w:rPr>
                <w:rFonts w:ascii="Arial" w:hAnsi="Arial" w:cs="Arial"/>
                <w:color w:val="000000"/>
                <w:sz w:val="22"/>
                <w:szCs w:val="22"/>
              </w:rPr>
            </w:pPr>
          </w:p>
          <w:p w14:paraId="7B53A382" w14:textId="77777777" w:rsidR="004A1B7E" w:rsidRDefault="004A1B7E">
            <w:pPr>
              <w:numPr>
                <w:ilvl w:val="0"/>
                <w:numId w:val="97"/>
              </w:numPr>
              <w:spacing w:line="276" w:lineRule="auto"/>
              <w:jc w:val="both"/>
              <w:rPr>
                <w:rFonts w:ascii="Arial" w:hAnsi="Arial" w:cs="Arial"/>
                <w:color w:val="000000"/>
                <w:sz w:val="22"/>
                <w:szCs w:val="22"/>
              </w:rPr>
            </w:pPr>
            <w:r>
              <w:rPr>
                <w:rFonts w:ascii="Arial" w:hAnsi="Arial" w:cs="Arial"/>
                <w:color w:val="000000"/>
                <w:sz w:val="22"/>
                <w:szCs w:val="22"/>
              </w:rPr>
              <w:t>Gainera, kontratazio organoak kontratua suntsitu ahal izango du kontratupeko lanerako ezarritako epe osoan ez-betetzerik gertatuz gero, edo, arrazoi bidez, epe partzialetan gertatu ez-betetzeak direla eta guztirako epea betetzea ezinezkoa izango dela iritziz gero, betiere kontratazio organoak ez badu erabakitzen SPKLko 193.3 artikuluan xedatutako zehapenak jartzea.</w:t>
            </w:r>
          </w:p>
          <w:p w14:paraId="52B4AB4F" w14:textId="77777777" w:rsidR="004A1B7E" w:rsidRDefault="004A1B7E">
            <w:pPr>
              <w:spacing w:line="276" w:lineRule="auto"/>
              <w:jc w:val="both"/>
              <w:rPr>
                <w:rFonts w:ascii="Arial" w:hAnsi="Arial" w:cs="Arial"/>
                <w:color w:val="000000"/>
                <w:sz w:val="22"/>
                <w:szCs w:val="22"/>
              </w:rPr>
            </w:pPr>
          </w:p>
          <w:p w14:paraId="781CE3EA" w14:textId="77777777" w:rsidR="004A1B7E" w:rsidRDefault="004A1B7E">
            <w:pPr>
              <w:numPr>
                <w:ilvl w:val="0"/>
                <w:numId w:val="97"/>
              </w:numPr>
              <w:spacing w:line="276" w:lineRule="auto"/>
              <w:jc w:val="both"/>
              <w:rPr>
                <w:rFonts w:ascii="Arial" w:eastAsia="Arial Unicode MS" w:hAnsi="Arial" w:cs="Arial"/>
                <w:color w:val="000000"/>
                <w:sz w:val="22"/>
                <w:szCs w:val="22"/>
              </w:rPr>
            </w:pPr>
            <w:r>
              <w:rPr>
                <w:rFonts w:ascii="Arial" w:hAnsi="Arial" w:cs="Arial"/>
                <w:color w:val="000000"/>
                <w:sz w:val="22"/>
                <w:szCs w:val="22"/>
              </w:rPr>
              <w:t xml:space="preserve">Kontratua suntsiarazteko arrazoiak izan daitezke, halaber, honako hauek: </w:t>
            </w:r>
          </w:p>
          <w:p w14:paraId="07608FA2" w14:textId="77777777" w:rsidR="004A1B7E" w:rsidRDefault="004A1B7E">
            <w:pPr>
              <w:numPr>
                <w:ilvl w:val="1"/>
                <w:numId w:val="97"/>
              </w:numPr>
              <w:tabs>
                <w:tab w:val="left" w:pos="796"/>
              </w:tabs>
              <w:spacing w:line="276" w:lineRule="auto"/>
              <w:ind w:left="796" w:hanging="436"/>
              <w:jc w:val="both"/>
              <w:rPr>
                <w:rFonts w:ascii="Arial" w:eastAsia="Arial Unicode MS" w:hAnsi="Arial" w:cs="Arial"/>
                <w:color w:val="000000"/>
                <w:sz w:val="22"/>
                <w:szCs w:val="22"/>
              </w:rPr>
            </w:pPr>
            <w:r>
              <w:rPr>
                <w:rFonts w:ascii="Arial" w:eastAsia="Arial Unicode MS" w:hAnsi="Arial" w:cs="Arial"/>
                <w:color w:val="000000"/>
                <w:sz w:val="22"/>
                <w:szCs w:val="22"/>
              </w:rPr>
              <w:t>Kontratua gauzatu bitartean, kontratuari atxikitako langileei kontratistak soldatak ez ordaintzea, edo langile horientzat indarrean dauden lan hitzarmenetan ezarritako baldintzak ez betetzea.</w:t>
            </w:r>
          </w:p>
          <w:p w14:paraId="1E72E4A3" w14:textId="77777777" w:rsidR="004A1B7E" w:rsidRDefault="004A1B7E">
            <w:pPr>
              <w:numPr>
                <w:ilvl w:val="1"/>
                <w:numId w:val="97"/>
              </w:numPr>
              <w:tabs>
                <w:tab w:val="left" w:pos="796"/>
              </w:tabs>
              <w:spacing w:line="276" w:lineRule="auto"/>
              <w:ind w:left="796" w:hanging="436"/>
              <w:jc w:val="both"/>
              <w:rPr>
                <w:rFonts w:ascii="Arial" w:eastAsia="Arial Unicode MS" w:hAnsi="Arial" w:cs="Arial"/>
                <w:color w:val="000000"/>
                <w:sz w:val="22"/>
                <w:szCs w:val="22"/>
              </w:rPr>
            </w:pPr>
            <w:r>
              <w:rPr>
                <w:rFonts w:ascii="Arial" w:eastAsia="Arial Unicode MS" w:hAnsi="Arial" w:cs="Arial"/>
                <w:color w:val="000000"/>
                <w:sz w:val="22"/>
                <w:szCs w:val="22"/>
              </w:rPr>
              <w:t>Kontratuaren suntsiarazpena, oro har, enpresa kontratistako langileen ordezkaritzak eskaturik bakarrik erabakiko da; soldatak ez ordaintze horrek eragiten dien langileak SPKLren 130. artikuluarekin bat subrogazioa bidezkoa den langileak direnean eta enpresa kontratistak zor dituen soldatek kontratuaren esleipen prezioaren % 5etik gorakoak direnean, aldiz, kontratazio organoak ofizioz erabaki ahal izango du, zuzenean, kontratua suntsiaraztea.</w:t>
            </w:r>
          </w:p>
          <w:p w14:paraId="38BA1031" w14:textId="77777777" w:rsidR="004A1B7E" w:rsidRDefault="004A1B7E">
            <w:pPr>
              <w:numPr>
                <w:ilvl w:val="1"/>
                <w:numId w:val="97"/>
              </w:numPr>
              <w:tabs>
                <w:tab w:val="left" w:pos="796"/>
              </w:tabs>
              <w:spacing w:line="276" w:lineRule="auto"/>
              <w:ind w:left="796" w:hanging="436"/>
              <w:jc w:val="both"/>
              <w:rPr>
                <w:rFonts w:ascii="Arial" w:eastAsia="Arial Unicode MS" w:hAnsi="Arial" w:cs="Arial"/>
                <w:color w:val="000000"/>
                <w:sz w:val="22"/>
                <w:szCs w:val="22"/>
              </w:rPr>
            </w:pPr>
            <w:r>
              <w:rPr>
                <w:rFonts w:ascii="Arial" w:eastAsia="Arial Unicode MS" w:hAnsi="Arial" w:cs="Arial"/>
                <w:color w:val="000000"/>
                <w:sz w:val="22"/>
                <w:szCs w:val="22"/>
              </w:rPr>
              <w:t xml:space="preserve">Baldintza-agiri honen arabera laneko </w:t>
            </w:r>
            <w:r>
              <w:rPr>
                <w:rFonts w:ascii="Arial" w:eastAsia="Arial Unicode MS" w:hAnsi="Arial" w:cs="Arial"/>
                <w:color w:val="000000"/>
                <w:sz w:val="22"/>
                <w:szCs w:val="22"/>
              </w:rPr>
              <w:lastRenderedPageBreak/>
              <w:t>segurtasun eta osasun arloko oso ez-betetze larria gertatzea.</w:t>
            </w:r>
          </w:p>
          <w:p w14:paraId="550BEC82" w14:textId="77777777" w:rsidR="004A1B7E" w:rsidRDefault="004A1B7E">
            <w:pPr>
              <w:numPr>
                <w:ilvl w:val="1"/>
                <w:numId w:val="97"/>
              </w:numPr>
              <w:tabs>
                <w:tab w:val="left" w:pos="796"/>
              </w:tabs>
              <w:spacing w:line="276" w:lineRule="auto"/>
              <w:ind w:left="796" w:hanging="436"/>
              <w:jc w:val="both"/>
              <w:rPr>
                <w:rFonts w:ascii="Arial" w:eastAsia="Arial Unicode MS" w:hAnsi="Arial" w:cs="Arial"/>
                <w:color w:val="000000"/>
                <w:sz w:val="22"/>
                <w:szCs w:val="22"/>
              </w:rPr>
            </w:pPr>
            <w:r>
              <w:rPr>
                <w:rFonts w:ascii="Arial" w:eastAsia="Arial Unicode MS" w:hAnsi="Arial" w:cs="Arial"/>
                <w:color w:val="000000"/>
                <w:sz w:val="22"/>
                <w:szCs w:val="22"/>
              </w:rPr>
              <w:t>Kontratua bertan hasieran esleitutako langile kopuruarekin gauzatzea ezinezkoa izatea.</w:t>
            </w:r>
          </w:p>
          <w:p w14:paraId="457D26B8" w14:textId="77777777" w:rsidR="004A1B7E" w:rsidRDefault="004A1B7E">
            <w:pPr>
              <w:numPr>
                <w:ilvl w:val="1"/>
                <w:numId w:val="97"/>
              </w:numPr>
              <w:tabs>
                <w:tab w:val="left" w:pos="796"/>
              </w:tabs>
              <w:spacing w:line="276" w:lineRule="auto"/>
              <w:ind w:left="796" w:hanging="436"/>
              <w:jc w:val="both"/>
              <w:rPr>
                <w:rFonts w:ascii="Arial" w:hAnsi="Arial" w:cs="Arial"/>
                <w:color w:val="000000"/>
                <w:sz w:val="22"/>
                <w:szCs w:val="22"/>
              </w:rPr>
            </w:pPr>
            <w:r>
              <w:rPr>
                <w:rFonts w:ascii="Arial" w:eastAsia="Arial Unicode MS" w:hAnsi="Arial" w:cs="Arial"/>
                <w:color w:val="000000"/>
                <w:sz w:val="22"/>
                <w:szCs w:val="22"/>
              </w:rPr>
              <w:t>SPKLren 294. artikuluaren c), d) eta f) letretan jasotako arrazoiak, herritarren aldeko zuzeneko prestazioak dakartzaten kontratuetarako.</w:t>
            </w:r>
          </w:p>
          <w:p w14:paraId="6D434578" w14:textId="77777777" w:rsidR="004A1B7E" w:rsidRDefault="004A1B7E">
            <w:pPr>
              <w:spacing w:line="276" w:lineRule="auto"/>
              <w:ind w:left="360"/>
              <w:jc w:val="both"/>
              <w:rPr>
                <w:rFonts w:ascii="Arial" w:hAnsi="Arial" w:cs="Arial"/>
                <w:color w:val="000000"/>
                <w:sz w:val="22"/>
                <w:szCs w:val="22"/>
              </w:rPr>
            </w:pPr>
          </w:p>
          <w:p w14:paraId="48CD0A9F" w14:textId="77777777" w:rsidR="004A1B7E" w:rsidRDefault="004A1B7E">
            <w:pPr>
              <w:spacing w:line="276" w:lineRule="auto"/>
              <w:ind w:left="360"/>
              <w:jc w:val="both"/>
              <w:rPr>
                <w:rFonts w:ascii="Arial" w:hAnsi="Arial" w:cs="Arial"/>
                <w:color w:val="000000"/>
                <w:sz w:val="22"/>
                <w:szCs w:val="22"/>
              </w:rPr>
            </w:pPr>
          </w:p>
          <w:p w14:paraId="7D1D63AE" w14:textId="77777777" w:rsidR="004A1B7E" w:rsidRDefault="004A1B7E">
            <w:pPr>
              <w:numPr>
                <w:ilvl w:val="0"/>
                <w:numId w:val="97"/>
              </w:numPr>
              <w:spacing w:line="276" w:lineRule="auto"/>
              <w:jc w:val="both"/>
              <w:rPr>
                <w:rFonts w:ascii="Arial" w:hAnsi="Arial" w:cs="Arial"/>
                <w:color w:val="000000"/>
                <w:sz w:val="22"/>
                <w:szCs w:val="22"/>
              </w:rPr>
            </w:pPr>
            <w:r>
              <w:rPr>
                <w:rFonts w:ascii="Arial" w:hAnsi="Arial" w:cs="Arial"/>
                <w:color w:val="000000"/>
                <w:sz w:val="22"/>
                <w:szCs w:val="22"/>
              </w:rPr>
              <w:t xml:space="preserve">Era berean, suntsiarazpen arrazoia izango da, SPKLren 211. artikuluaren babesean, ez betetzea </w:t>
            </w:r>
            <w:r>
              <w:rPr>
                <w:rFonts w:ascii="Arial" w:hAnsi="Arial" w:cs="Arial"/>
                <w:b/>
                <w:bCs/>
                <w:color w:val="000000"/>
                <w:sz w:val="22"/>
                <w:szCs w:val="22"/>
              </w:rPr>
              <w:t>37.3 klausulan</w:t>
            </w:r>
            <w:r>
              <w:rPr>
                <w:rFonts w:ascii="Arial" w:hAnsi="Arial" w:cs="Arial"/>
                <w:color w:val="000000"/>
                <w:sz w:val="22"/>
                <w:szCs w:val="22"/>
              </w:rPr>
              <w:t xml:space="preserve"> adierazitako obligazioak eta karatulako </w:t>
            </w:r>
            <w:r>
              <w:rPr>
                <w:rFonts w:ascii="Arial" w:hAnsi="Arial" w:cs="Arial"/>
                <w:b/>
                <w:bCs/>
                <w:color w:val="000000"/>
                <w:sz w:val="22"/>
                <w:szCs w:val="22"/>
              </w:rPr>
              <w:t>22. atalean</w:t>
            </w:r>
            <w:r>
              <w:rPr>
                <w:rFonts w:ascii="Arial" w:hAnsi="Arial" w:cs="Arial"/>
                <w:color w:val="000000"/>
                <w:sz w:val="22"/>
                <w:szCs w:val="22"/>
              </w:rPr>
              <w:t xml:space="preserve"> kontratuko funtsezko betekizuntzat jasotako obligazioak.</w:t>
            </w:r>
          </w:p>
          <w:p w14:paraId="6B85F5F5" w14:textId="77777777" w:rsidR="004A1B7E" w:rsidRDefault="004A1B7E">
            <w:pPr>
              <w:numPr>
                <w:ilvl w:val="0"/>
                <w:numId w:val="97"/>
              </w:numPr>
              <w:spacing w:line="276" w:lineRule="auto"/>
              <w:jc w:val="both"/>
              <w:rPr>
                <w:rFonts w:ascii="Arial" w:hAnsi="Arial" w:cs="Arial"/>
                <w:color w:val="000000"/>
                <w:sz w:val="22"/>
                <w:szCs w:val="22"/>
              </w:rPr>
            </w:pPr>
            <w:r>
              <w:rPr>
                <w:rFonts w:ascii="Arial" w:hAnsi="Arial" w:cs="Arial"/>
                <w:color w:val="000000"/>
                <w:sz w:val="22"/>
                <w:szCs w:val="22"/>
              </w:rPr>
              <w:t>Aldi baterako enpresa elkarteen kasuan, elkartekideetakoren bat SPKLren 211.1 artikuluko a) eta b) letretan jaso balizkoan sartzen denean Administrazioak ahalmena izango du aldi baterako elkartea osatzen duten beste enpresei kontratuko obligazioak betetzea eskatzeko edo kontratua suntsiaraztea erabakitzeko.</w:t>
            </w:r>
          </w:p>
          <w:p w14:paraId="0D3999A4" w14:textId="77777777" w:rsidR="004A1B7E" w:rsidRDefault="004A1B7E">
            <w:pPr>
              <w:numPr>
                <w:ilvl w:val="0"/>
                <w:numId w:val="97"/>
              </w:numPr>
              <w:spacing w:line="276" w:lineRule="auto"/>
              <w:jc w:val="both"/>
              <w:rPr>
                <w:rFonts w:ascii="Arial" w:hAnsi="Arial" w:cs="Arial"/>
                <w:color w:val="000000"/>
                <w:sz w:val="22"/>
                <w:szCs w:val="22"/>
              </w:rPr>
            </w:pPr>
            <w:r>
              <w:rPr>
                <w:rFonts w:ascii="Arial" w:hAnsi="Arial" w:cs="Arial"/>
                <w:color w:val="000000"/>
                <w:sz w:val="22"/>
                <w:szCs w:val="22"/>
              </w:rPr>
              <w:t>Hala ere, ez-betetzeengatiko zehapenak kontratuko prezioaren % 5aren multiploa direnean, kontratazio organoak kontratua suntsitzea edo, zehapen berriak ezarriz, kontratuak jarraitzea erabaki ahal izango du.</w:t>
            </w:r>
          </w:p>
          <w:p w14:paraId="75C7CFC3" w14:textId="77777777" w:rsidR="004A1B7E" w:rsidRDefault="004A1B7E">
            <w:pPr>
              <w:spacing w:line="276" w:lineRule="auto"/>
              <w:jc w:val="both"/>
              <w:rPr>
                <w:rFonts w:ascii="Arial" w:hAnsi="Arial" w:cs="Arial"/>
                <w:color w:val="000000"/>
                <w:sz w:val="22"/>
                <w:szCs w:val="22"/>
              </w:rPr>
            </w:pPr>
          </w:p>
        </w:tc>
        <w:tc>
          <w:tcPr>
            <w:tcW w:w="5105" w:type="dxa"/>
          </w:tcPr>
          <w:p w14:paraId="0D7A6BF8" w14:textId="77777777" w:rsidR="004A1B7E" w:rsidRDefault="004A1B7E">
            <w:pPr>
              <w:spacing w:line="276" w:lineRule="auto"/>
              <w:jc w:val="both"/>
              <w:rPr>
                <w:rFonts w:ascii="Arial" w:hAnsi="Arial" w:cs="Arial"/>
                <w:color w:val="000000"/>
                <w:spacing w:val="-2"/>
                <w:sz w:val="22"/>
                <w:szCs w:val="22"/>
                <w:lang w:val="es-ES"/>
              </w:rPr>
            </w:pPr>
            <w:r>
              <w:rPr>
                <w:rFonts w:ascii="Arial" w:hAnsi="Arial" w:cs="Arial"/>
                <w:b/>
                <w:bCs/>
                <w:color w:val="000000"/>
                <w:spacing w:val="-2"/>
                <w:sz w:val="22"/>
                <w:szCs w:val="22"/>
                <w:lang w:val="es-ES"/>
              </w:rPr>
              <w:lastRenderedPageBreak/>
              <w:t>45.- Resolución del contrato</w:t>
            </w:r>
          </w:p>
          <w:p w14:paraId="2C8CD3F3" w14:textId="77777777" w:rsidR="004A1B7E" w:rsidRDefault="004A1B7E">
            <w:pPr>
              <w:numPr>
                <w:ilvl w:val="0"/>
                <w:numId w:val="57"/>
              </w:numPr>
              <w:spacing w:line="276" w:lineRule="auto"/>
              <w:jc w:val="both"/>
              <w:rPr>
                <w:rFonts w:ascii="Arial" w:hAnsi="Arial" w:cs="Arial"/>
                <w:color w:val="000000"/>
                <w:spacing w:val="-2"/>
                <w:sz w:val="22"/>
                <w:szCs w:val="22"/>
                <w:lang w:val="es-ES"/>
              </w:rPr>
            </w:pPr>
            <w:r>
              <w:rPr>
                <w:rFonts w:ascii="Arial" w:hAnsi="Arial" w:cs="Arial"/>
                <w:color w:val="000000"/>
                <w:spacing w:val="-2"/>
                <w:sz w:val="22"/>
                <w:szCs w:val="22"/>
                <w:lang w:val="es-ES"/>
              </w:rPr>
              <w:t xml:space="preserve">Serán causa de resolución del contrato, además de las establecidas en los artículos 211 y 313 de la LCSP, las previstas en la carátula. </w:t>
            </w:r>
          </w:p>
          <w:p w14:paraId="31ABD65D" w14:textId="77777777" w:rsidR="004A1B7E" w:rsidRDefault="004A1B7E">
            <w:pPr>
              <w:spacing w:line="276" w:lineRule="auto"/>
              <w:ind w:left="345" w:firstLine="180"/>
              <w:jc w:val="both"/>
              <w:rPr>
                <w:rFonts w:ascii="Arial" w:hAnsi="Arial" w:cs="Arial"/>
                <w:color w:val="000000"/>
                <w:spacing w:val="-2"/>
                <w:sz w:val="22"/>
                <w:szCs w:val="22"/>
                <w:lang w:val="es-ES"/>
              </w:rPr>
            </w:pPr>
            <w:r>
              <w:rPr>
                <w:rFonts w:ascii="Arial" w:hAnsi="Arial" w:cs="Arial"/>
                <w:color w:val="000000"/>
                <w:spacing w:val="-2"/>
                <w:sz w:val="22"/>
                <w:szCs w:val="22"/>
                <w:lang w:val="es-ES"/>
              </w:rPr>
              <w:t>La resolución contractual se tramitará con arreglo al procedimiento detallado en el artículo 109 y siguientes del RGLCAP, en el plazo de seis meses contados desde la fecha de incoación del procedimiento de resolución, y producirá los efectos señalados en los artículos 213 y 313 de la LCSP.</w:t>
            </w:r>
          </w:p>
          <w:p w14:paraId="284B7365" w14:textId="77777777" w:rsidR="004A1B7E" w:rsidRDefault="004A1B7E">
            <w:pPr>
              <w:numPr>
                <w:ilvl w:val="0"/>
                <w:numId w:val="57"/>
              </w:numPr>
              <w:spacing w:line="276" w:lineRule="auto"/>
              <w:jc w:val="both"/>
              <w:rPr>
                <w:rFonts w:ascii="Arial" w:hAnsi="Arial" w:cs="Arial"/>
                <w:color w:val="000000"/>
                <w:spacing w:val="-2"/>
                <w:sz w:val="22"/>
                <w:szCs w:val="22"/>
                <w:lang w:val="es-ES"/>
              </w:rPr>
            </w:pPr>
            <w:r>
              <w:rPr>
                <w:rFonts w:ascii="Arial" w:hAnsi="Arial" w:cs="Arial"/>
                <w:color w:val="000000"/>
                <w:spacing w:val="-2"/>
                <w:sz w:val="22"/>
                <w:szCs w:val="22"/>
                <w:lang w:val="es-ES"/>
              </w:rPr>
              <w:t xml:space="preserve">Además, el contrato podrá ser resuelto por el órgano de contratación cuando se produzcan incumplimiento del plazo total o de los plazos parciales fijados para la ejecución del trabajo contratado que haga presumiblemente razonable la imposibilidad de cumplir el plazo total, siempre que el órgano de contratación no opte por la imposición de las penalidades señaladas en el artículo 193.3 de la LCSP. </w:t>
            </w:r>
          </w:p>
          <w:p w14:paraId="7196B9B6" w14:textId="77777777" w:rsidR="004A1B7E" w:rsidRDefault="004A1B7E">
            <w:pPr>
              <w:numPr>
                <w:ilvl w:val="0"/>
                <w:numId w:val="57"/>
              </w:numPr>
              <w:spacing w:line="276" w:lineRule="auto"/>
              <w:jc w:val="both"/>
              <w:rPr>
                <w:rFonts w:ascii="Arial" w:eastAsia="Arial Unicode MS" w:hAnsi="Arial" w:cs="Arial"/>
                <w:color w:val="000000"/>
                <w:spacing w:val="-2"/>
                <w:sz w:val="22"/>
                <w:szCs w:val="22"/>
                <w:lang w:val="es-ES"/>
              </w:rPr>
            </w:pPr>
            <w:r>
              <w:rPr>
                <w:rFonts w:ascii="Arial" w:hAnsi="Arial" w:cs="Arial"/>
                <w:color w:val="000000"/>
                <w:spacing w:val="-2"/>
                <w:sz w:val="22"/>
                <w:szCs w:val="22"/>
                <w:lang w:val="es-ES"/>
              </w:rPr>
              <w:t xml:space="preserve">También podrá ser resuelto el contrato por las siguientes causas: </w:t>
            </w:r>
          </w:p>
          <w:p w14:paraId="3E5F7B05" w14:textId="77777777" w:rsidR="004A1B7E" w:rsidRDefault="004A1B7E">
            <w:pPr>
              <w:numPr>
                <w:ilvl w:val="1"/>
                <w:numId w:val="57"/>
              </w:numPr>
              <w:tabs>
                <w:tab w:val="left" w:pos="705"/>
              </w:tabs>
              <w:spacing w:line="276" w:lineRule="auto"/>
              <w:ind w:left="705"/>
              <w:jc w:val="both"/>
              <w:rPr>
                <w:rFonts w:ascii="Arial" w:eastAsia="Arial Unicode MS" w:hAnsi="Arial" w:cs="Arial"/>
                <w:color w:val="000000"/>
                <w:spacing w:val="-2"/>
                <w:sz w:val="22"/>
                <w:szCs w:val="22"/>
                <w:lang w:val="es-ES"/>
              </w:rPr>
            </w:pPr>
            <w:r>
              <w:rPr>
                <w:rFonts w:ascii="Arial" w:eastAsia="Arial Unicode MS" w:hAnsi="Arial" w:cs="Arial"/>
                <w:color w:val="000000"/>
                <w:spacing w:val="-2"/>
                <w:sz w:val="22"/>
                <w:szCs w:val="22"/>
                <w:lang w:val="es-ES"/>
              </w:rPr>
              <w:t>Por el impago, durante la ejecución del contrato, de los salarios por parte de la contratista al personal adscrito al contrato, o el incumplimiento de las condiciones establecidas en los convenios colectivos en vigor para este personal.</w:t>
            </w:r>
          </w:p>
          <w:p w14:paraId="6FFF4B0D" w14:textId="77777777" w:rsidR="004A1B7E" w:rsidRDefault="004A1B7E">
            <w:pPr>
              <w:numPr>
                <w:ilvl w:val="1"/>
                <w:numId w:val="57"/>
              </w:numPr>
              <w:tabs>
                <w:tab w:val="left" w:pos="705"/>
              </w:tabs>
              <w:spacing w:line="276" w:lineRule="auto"/>
              <w:ind w:left="705"/>
              <w:jc w:val="both"/>
              <w:rPr>
                <w:rFonts w:ascii="Arial" w:eastAsia="Arial Unicode MS" w:hAnsi="Arial" w:cs="Arial"/>
                <w:color w:val="000000"/>
                <w:spacing w:val="-2"/>
                <w:sz w:val="22"/>
                <w:szCs w:val="22"/>
                <w:lang w:val="es-ES"/>
              </w:rPr>
            </w:pPr>
            <w:r>
              <w:rPr>
                <w:rFonts w:ascii="Arial" w:eastAsia="Arial Unicode MS" w:hAnsi="Arial" w:cs="Arial"/>
                <w:color w:val="000000"/>
                <w:spacing w:val="-2"/>
                <w:sz w:val="22"/>
                <w:szCs w:val="22"/>
                <w:lang w:val="es-ES"/>
              </w:rPr>
              <w:t xml:space="preserve">La resolución por esta causa se acordará, con carácter general, a instancia de la representación del personal en la empresa contratista; excepto cuando en el personal afectado por el impago de salarios procediera la subrogación de conformidad con el artículo 130 de la LCSP y el importe de los salarios adeudados por la empresa contratista supere el 5 por ciento del precio de adjudicación del contrato, en cuyo caso la resolución podrá ser acordada de oficio, directamente por el órgano de contratación. </w:t>
            </w:r>
          </w:p>
          <w:p w14:paraId="2FEF2291" w14:textId="77777777" w:rsidR="004A1B7E" w:rsidRDefault="004A1B7E">
            <w:pPr>
              <w:numPr>
                <w:ilvl w:val="1"/>
                <w:numId w:val="57"/>
              </w:numPr>
              <w:tabs>
                <w:tab w:val="left" w:pos="705"/>
              </w:tabs>
              <w:spacing w:line="276" w:lineRule="auto"/>
              <w:ind w:left="705"/>
              <w:jc w:val="both"/>
              <w:rPr>
                <w:rFonts w:ascii="Arial" w:eastAsia="Arial Unicode MS" w:hAnsi="Arial" w:cs="Arial"/>
                <w:color w:val="000000"/>
                <w:spacing w:val="-2"/>
                <w:sz w:val="22"/>
                <w:szCs w:val="22"/>
                <w:lang w:val="es-ES"/>
              </w:rPr>
            </w:pPr>
            <w:r>
              <w:rPr>
                <w:rFonts w:ascii="Arial" w:eastAsia="Arial Unicode MS" w:hAnsi="Arial" w:cs="Arial"/>
                <w:color w:val="000000"/>
                <w:spacing w:val="-2"/>
                <w:sz w:val="22"/>
                <w:szCs w:val="22"/>
                <w:lang w:val="es-ES"/>
              </w:rPr>
              <w:t xml:space="preserve">Por incumplimiento de carácter muy grave </w:t>
            </w:r>
            <w:r>
              <w:rPr>
                <w:rFonts w:ascii="Arial" w:eastAsia="Arial Unicode MS" w:hAnsi="Arial" w:cs="Arial"/>
                <w:color w:val="000000"/>
                <w:spacing w:val="-2"/>
                <w:sz w:val="22"/>
                <w:szCs w:val="22"/>
                <w:lang w:val="es-ES"/>
              </w:rPr>
              <w:lastRenderedPageBreak/>
              <w:t>conforme al presente pliego de las obligaciones en materia de seguridad y salud en el trabajo.</w:t>
            </w:r>
          </w:p>
          <w:p w14:paraId="040DDD6F" w14:textId="77777777" w:rsidR="004A1B7E" w:rsidRDefault="004A1B7E">
            <w:pPr>
              <w:numPr>
                <w:ilvl w:val="1"/>
                <w:numId w:val="57"/>
              </w:numPr>
              <w:tabs>
                <w:tab w:val="left" w:pos="705"/>
              </w:tabs>
              <w:spacing w:line="276" w:lineRule="auto"/>
              <w:ind w:left="705"/>
              <w:jc w:val="both"/>
              <w:rPr>
                <w:rFonts w:ascii="Arial" w:eastAsia="Arial Unicode MS" w:hAnsi="Arial" w:cs="Arial"/>
                <w:color w:val="000000"/>
                <w:spacing w:val="-2"/>
                <w:sz w:val="22"/>
                <w:szCs w:val="22"/>
                <w:lang w:val="es-ES"/>
              </w:rPr>
            </w:pPr>
            <w:r>
              <w:rPr>
                <w:rFonts w:ascii="Arial" w:eastAsia="Arial Unicode MS" w:hAnsi="Arial" w:cs="Arial"/>
                <w:color w:val="000000"/>
                <w:spacing w:val="-2"/>
                <w:sz w:val="22"/>
                <w:szCs w:val="22"/>
                <w:lang w:val="es-ES"/>
              </w:rPr>
              <w:t>Por imposibilidad de ejecutar el contrato con el número de efectivos de personal inicialmente asignado al contrato.</w:t>
            </w:r>
          </w:p>
          <w:p w14:paraId="22F4AD1D" w14:textId="77777777" w:rsidR="004A1B7E" w:rsidRDefault="004A1B7E">
            <w:pPr>
              <w:numPr>
                <w:ilvl w:val="1"/>
                <w:numId w:val="57"/>
              </w:numPr>
              <w:tabs>
                <w:tab w:val="left" w:pos="705"/>
              </w:tabs>
              <w:spacing w:line="276" w:lineRule="auto"/>
              <w:ind w:left="705"/>
              <w:jc w:val="both"/>
              <w:rPr>
                <w:rFonts w:ascii="Arial" w:hAnsi="Arial" w:cs="Arial"/>
                <w:color w:val="000000"/>
                <w:spacing w:val="-2"/>
                <w:sz w:val="22"/>
                <w:szCs w:val="22"/>
                <w:lang w:val="es-ES"/>
              </w:rPr>
            </w:pPr>
            <w:r>
              <w:rPr>
                <w:rFonts w:ascii="Arial" w:eastAsia="Arial Unicode MS" w:hAnsi="Arial" w:cs="Arial"/>
                <w:color w:val="000000"/>
                <w:spacing w:val="-2"/>
                <w:sz w:val="22"/>
                <w:szCs w:val="22"/>
                <w:lang w:val="es-ES"/>
              </w:rPr>
              <w:t>Por las señaladas en las letras c), d), y f) del artículo 294 de la LCSP, para los contratos que conlleven prestaciones directas a favor de la ciudadanía.</w:t>
            </w:r>
          </w:p>
          <w:p w14:paraId="1FA1F772" w14:textId="77777777" w:rsidR="004A1B7E" w:rsidRDefault="004A1B7E">
            <w:pPr>
              <w:numPr>
                <w:ilvl w:val="0"/>
                <w:numId w:val="57"/>
              </w:numPr>
              <w:spacing w:line="276" w:lineRule="auto"/>
              <w:jc w:val="both"/>
              <w:rPr>
                <w:rFonts w:ascii="Arial" w:hAnsi="Arial" w:cs="Arial"/>
                <w:color w:val="000000"/>
                <w:spacing w:val="-2"/>
                <w:sz w:val="22"/>
                <w:szCs w:val="22"/>
                <w:lang w:val="es-ES"/>
              </w:rPr>
            </w:pPr>
            <w:r>
              <w:rPr>
                <w:rFonts w:ascii="Arial" w:hAnsi="Arial" w:cs="Arial"/>
                <w:color w:val="000000"/>
                <w:spacing w:val="-2"/>
                <w:sz w:val="22"/>
                <w:szCs w:val="22"/>
                <w:lang w:val="es-ES"/>
              </w:rPr>
              <w:t xml:space="preserve">Asimismo, serán causas de resolución al amparo del artículo 211 de la LCSP, el incumplimiento de las obligaciones indicadas en la </w:t>
            </w:r>
            <w:r>
              <w:rPr>
                <w:rFonts w:ascii="Arial" w:hAnsi="Arial" w:cs="Arial"/>
                <w:b/>
                <w:color w:val="000000"/>
                <w:spacing w:val="-2"/>
                <w:sz w:val="22"/>
                <w:szCs w:val="22"/>
                <w:lang w:val="es-ES"/>
              </w:rPr>
              <w:t>cláusula 37.3</w:t>
            </w:r>
            <w:r>
              <w:rPr>
                <w:rFonts w:ascii="Arial" w:hAnsi="Arial" w:cs="Arial"/>
                <w:color w:val="000000"/>
                <w:spacing w:val="-2"/>
                <w:sz w:val="22"/>
                <w:szCs w:val="22"/>
                <w:lang w:val="es-ES"/>
              </w:rPr>
              <w:t xml:space="preserve"> y de las señaladas en el </w:t>
            </w:r>
            <w:r>
              <w:rPr>
                <w:rFonts w:ascii="Arial" w:hAnsi="Arial" w:cs="Arial"/>
                <w:b/>
                <w:bCs/>
                <w:color w:val="000000"/>
                <w:spacing w:val="-2"/>
                <w:sz w:val="22"/>
                <w:szCs w:val="22"/>
                <w:lang w:val="es-ES"/>
              </w:rPr>
              <w:t>apartado 22</w:t>
            </w:r>
            <w:r>
              <w:rPr>
                <w:rFonts w:ascii="Arial" w:hAnsi="Arial" w:cs="Arial"/>
                <w:color w:val="000000"/>
                <w:spacing w:val="-2"/>
                <w:sz w:val="22"/>
                <w:szCs w:val="22"/>
                <w:lang w:val="es-ES"/>
              </w:rPr>
              <w:t xml:space="preserve"> de la carátula como obligaciones esenciales del contrato.</w:t>
            </w:r>
          </w:p>
          <w:p w14:paraId="239E95F3" w14:textId="77777777" w:rsidR="004A1B7E" w:rsidRDefault="004A1B7E">
            <w:pPr>
              <w:numPr>
                <w:ilvl w:val="0"/>
                <w:numId w:val="57"/>
              </w:numPr>
              <w:spacing w:line="276" w:lineRule="auto"/>
              <w:jc w:val="both"/>
              <w:rPr>
                <w:rFonts w:ascii="Arial" w:hAnsi="Arial" w:cs="Arial"/>
                <w:color w:val="000000"/>
                <w:spacing w:val="-2"/>
                <w:sz w:val="22"/>
                <w:szCs w:val="22"/>
                <w:lang w:val="es-ES"/>
              </w:rPr>
            </w:pPr>
            <w:r>
              <w:rPr>
                <w:rFonts w:ascii="Arial" w:hAnsi="Arial" w:cs="Arial"/>
                <w:color w:val="000000"/>
                <w:spacing w:val="-2"/>
                <w:sz w:val="22"/>
                <w:szCs w:val="22"/>
                <w:lang w:val="es-ES"/>
              </w:rPr>
              <w:t>En el supuesto de Uniones Temporales de Empresas, cuando alguna de las integrantes se encuentre comprendida en el supuesto del artículo 211.1 a) y b) de la LCSP, la Administración estará facultada para exigir el cumplimiento de las obligaciones contractuales al resto de las empresas que constituyan la unión temporal o acordar la resolución del contrato.</w:t>
            </w:r>
          </w:p>
          <w:p w14:paraId="15EB5456" w14:textId="77777777" w:rsidR="004A1B7E" w:rsidRDefault="004A1B7E">
            <w:pPr>
              <w:numPr>
                <w:ilvl w:val="0"/>
                <w:numId w:val="57"/>
              </w:numPr>
              <w:spacing w:line="276" w:lineRule="auto"/>
              <w:jc w:val="both"/>
            </w:pPr>
            <w:r>
              <w:rPr>
                <w:rFonts w:ascii="Arial" w:hAnsi="Arial" w:cs="Arial"/>
                <w:color w:val="000000"/>
                <w:spacing w:val="-2"/>
                <w:sz w:val="22"/>
                <w:szCs w:val="22"/>
                <w:lang w:val="es-ES"/>
              </w:rPr>
              <w:t>No obstante, cuando las penalidades por incumplimientos alcancen un múltiplo del 5 por 100 del precio del contrato, el órgano de contratación estará facultado para proceder a la resolución del mismo o a acordar la continuidad de su ejecución con imposición de nuevas penalidades.</w:t>
            </w:r>
          </w:p>
        </w:tc>
      </w:tr>
    </w:tbl>
    <w:p w14:paraId="5F136FEB" w14:textId="77777777" w:rsidR="004A1B7E" w:rsidRDefault="004A1B7E">
      <w:pPr>
        <w:tabs>
          <w:tab w:val="center" w:pos="2340"/>
          <w:tab w:val="center" w:pos="7920"/>
        </w:tabs>
        <w:spacing w:line="276" w:lineRule="auto"/>
        <w:jc w:val="both"/>
        <w:rPr>
          <w:rFonts w:ascii="Arial" w:hAnsi="Arial" w:cs="Arial"/>
          <w:sz w:val="22"/>
          <w:szCs w:val="22"/>
          <w:lang w:val="es-ES_tradnl"/>
        </w:rPr>
      </w:pPr>
    </w:p>
    <w:p w14:paraId="07B977C6" w14:textId="77777777" w:rsidR="004A1B7E" w:rsidRDefault="004A1B7E">
      <w:pPr>
        <w:tabs>
          <w:tab w:val="center" w:pos="2340"/>
          <w:tab w:val="center" w:pos="7920"/>
        </w:tabs>
        <w:spacing w:line="276" w:lineRule="auto"/>
        <w:jc w:val="both"/>
        <w:rPr>
          <w:rFonts w:ascii="Arial" w:hAnsi="Arial" w:cs="Arial"/>
          <w:sz w:val="22"/>
          <w:szCs w:val="22"/>
          <w:lang w:val="es-ES_tradnl"/>
        </w:rPr>
      </w:pPr>
    </w:p>
    <w:tbl>
      <w:tblPr>
        <w:tblW w:w="0" w:type="auto"/>
        <w:tblInd w:w="-53" w:type="dxa"/>
        <w:tblLayout w:type="fixed"/>
        <w:tblCellMar>
          <w:left w:w="227" w:type="dxa"/>
          <w:right w:w="227" w:type="dxa"/>
        </w:tblCellMar>
        <w:tblLook w:val="0000" w:firstRow="0" w:lastRow="0" w:firstColumn="0" w:lastColumn="0" w:noHBand="0" w:noVBand="0"/>
      </w:tblPr>
      <w:tblGrid>
        <w:gridCol w:w="5090"/>
        <w:gridCol w:w="5090"/>
      </w:tblGrid>
      <w:tr w:rsidR="004A1B7E" w14:paraId="36756DAE" w14:textId="77777777">
        <w:tc>
          <w:tcPr>
            <w:tcW w:w="5090" w:type="dxa"/>
          </w:tcPr>
          <w:p w14:paraId="7134892B" w14:textId="77777777" w:rsidR="004A1B7E" w:rsidRPr="00B25501" w:rsidRDefault="004A1B7E">
            <w:pPr>
              <w:tabs>
                <w:tab w:val="center" w:pos="2340"/>
                <w:tab w:val="center" w:pos="7920"/>
              </w:tabs>
              <w:spacing w:line="276" w:lineRule="auto"/>
              <w:jc w:val="both"/>
              <w:rPr>
                <w:rFonts w:ascii="Arial" w:hAnsi="Arial" w:cs="Arial"/>
                <w:b/>
                <w:bCs/>
                <w:color w:val="000000"/>
                <w:spacing w:val="-2"/>
                <w:sz w:val="22"/>
                <w:szCs w:val="22"/>
                <w:u w:val="single"/>
                <w:lang w:val="es-ES_tradnl"/>
              </w:rPr>
            </w:pPr>
            <w:r w:rsidRPr="00B25501">
              <w:rPr>
                <w:rFonts w:ascii="Arial" w:hAnsi="Arial" w:cs="Arial"/>
                <w:b/>
                <w:bCs/>
                <w:color w:val="000000"/>
                <w:sz w:val="22"/>
                <w:szCs w:val="22"/>
                <w:u w:val="single"/>
                <w:lang w:val="es-ES_tradnl"/>
              </w:rPr>
              <w:t>Eginbidea</w:t>
            </w:r>
            <w:r w:rsidRPr="00B25501">
              <w:rPr>
                <w:rFonts w:ascii="Arial" w:hAnsi="Arial" w:cs="Arial"/>
                <w:color w:val="000000"/>
                <w:sz w:val="22"/>
                <w:szCs w:val="22"/>
                <w:lang w:val="es-ES_tradnl"/>
              </w:rPr>
              <w:t xml:space="preserve">: Nik, </w:t>
            </w:r>
            <w:r w:rsidR="00D97299">
              <w:rPr>
                <w:rFonts w:ascii="Arial" w:hAnsi="Arial" w:cs="Arial"/>
                <w:color w:val="000000"/>
                <w:sz w:val="22"/>
                <w:szCs w:val="22"/>
                <w:lang w:val="es-ES_tradnl"/>
              </w:rPr>
              <w:t>I</w:t>
            </w:r>
            <w:r w:rsidRPr="00B25501">
              <w:rPr>
                <w:rFonts w:ascii="Arial" w:hAnsi="Arial" w:cs="Arial"/>
                <w:color w:val="000000"/>
                <w:sz w:val="22"/>
                <w:szCs w:val="22"/>
                <w:lang w:val="es-ES_tradnl"/>
              </w:rPr>
              <w:t>dazkari</w:t>
            </w:r>
            <w:r w:rsidR="00D97299">
              <w:rPr>
                <w:rFonts w:ascii="Arial" w:hAnsi="Arial" w:cs="Arial"/>
                <w:color w:val="000000"/>
                <w:sz w:val="22"/>
                <w:szCs w:val="22"/>
                <w:lang w:val="es-ES_tradnl"/>
              </w:rPr>
              <w:t>-Kontuhartzaileak</w:t>
            </w:r>
            <w:r w:rsidRPr="00B25501">
              <w:rPr>
                <w:rFonts w:ascii="Arial" w:hAnsi="Arial" w:cs="Arial"/>
                <w:color w:val="000000"/>
                <w:sz w:val="22"/>
                <w:szCs w:val="22"/>
                <w:lang w:val="es-ES_tradnl"/>
              </w:rPr>
              <w:t xml:space="preserve">, egiten dudana aditzera emateko Baldintza Administratibo Berezien agiri hau </w:t>
            </w:r>
            <w:r w:rsidR="00D97299" w:rsidRPr="00D97299">
              <w:rPr>
                <w:rFonts w:ascii="Arial" w:hAnsi="Arial" w:cs="Arial"/>
                <w:b/>
                <w:bCs/>
                <w:sz w:val="22"/>
                <w:szCs w:val="22"/>
                <w:lang w:val="es-ES_tradnl"/>
              </w:rPr>
              <w:t>Lehendakariak</w:t>
            </w:r>
            <w:r w:rsidRPr="00D97299">
              <w:rPr>
                <w:rFonts w:ascii="Arial" w:hAnsi="Arial" w:cs="Arial"/>
                <w:sz w:val="22"/>
                <w:szCs w:val="22"/>
                <w:lang w:val="es-ES_tradnl"/>
              </w:rPr>
              <w:t xml:space="preserve"> onartu duela, </w:t>
            </w:r>
            <w:r w:rsidR="00D97299" w:rsidRPr="00D97299">
              <w:rPr>
                <w:rFonts w:ascii="Arial" w:hAnsi="Arial" w:cs="Arial"/>
                <w:b/>
                <w:bCs/>
                <w:sz w:val="22"/>
                <w:szCs w:val="22"/>
                <w:lang w:val="es-ES_tradnl"/>
              </w:rPr>
              <w:t>2026</w:t>
            </w:r>
            <w:r w:rsidRPr="00D97299">
              <w:rPr>
                <w:rFonts w:ascii="Arial" w:hAnsi="Arial" w:cs="Arial"/>
                <w:b/>
                <w:bCs/>
                <w:sz w:val="22"/>
                <w:szCs w:val="22"/>
                <w:lang w:val="es-ES_tradnl"/>
              </w:rPr>
              <w:t>/</w:t>
            </w:r>
            <w:r w:rsidR="00D97299" w:rsidRPr="00D97299">
              <w:rPr>
                <w:rFonts w:ascii="Arial" w:hAnsi="Arial" w:cs="Arial"/>
                <w:b/>
                <w:bCs/>
                <w:sz w:val="22"/>
                <w:szCs w:val="22"/>
                <w:lang w:val="es-ES_tradnl"/>
              </w:rPr>
              <w:t>07</w:t>
            </w:r>
            <w:r w:rsidRPr="00D97299">
              <w:rPr>
                <w:rFonts w:ascii="Arial" w:hAnsi="Arial" w:cs="Arial"/>
                <w:b/>
                <w:bCs/>
                <w:sz w:val="22"/>
                <w:szCs w:val="22"/>
                <w:lang w:val="es-ES_tradnl"/>
              </w:rPr>
              <w:t>/</w:t>
            </w:r>
            <w:r w:rsidR="00D97299" w:rsidRPr="00D97299">
              <w:rPr>
                <w:rFonts w:ascii="Arial" w:hAnsi="Arial" w:cs="Arial"/>
                <w:b/>
                <w:bCs/>
                <w:sz w:val="22"/>
                <w:szCs w:val="22"/>
                <w:lang w:val="es-ES_tradnl"/>
              </w:rPr>
              <w:t>29</w:t>
            </w:r>
            <w:r w:rsidRPr="00D97299">
              <w:rPr>
                <w:rFonts w:ascii="Arial" w:hAnsi="Arial" w:cs="Arial"/>
                <w:b/>
                <w:bCs/>
                <w:sz w:val="22"/>
                <w:szCs w:val="22"/>
                <w:lang w:val="es-ES_tradnl"/>
              </w:rPr>
              <w:t>(e)a</w:t>
            </w:r>
            <w:r w:rsidRPr="00D97299">
              <w:rPr>
                <w:rFonts w:ascii="Arial" w:hAnsi="Arial" w:cs="Arial"/>
                <w:b/>
                <w:sz w:val="22"/>
                <w:szCs w:val="22"/>
                <w:lang w:val="es-ES_tradnl"/>
              </w:rPr>
              <w:t>n</w:t>
            </w:r>
            <w:r w:rsidRPr="00B25501">
              <w:rPr>
                <w:rFonts w:ascii="Arial" w:hAnsi="Arial" w:cs="Arial"/>
                <w:color w:val="000000"/>
                <w:sz w:val="22"/>
                <w:szCs w:val="22"/>
                <w:lang w:val="es-ES_tradnl"/>
              </w:rPr>
              <w:t>.</w:t>
            </w:r>
          </w:p>
        </w:tc>
        <w:tc>
          <w:tcPr>
            <w:tcW w:w="5090" w:type="dxa"/>
          </w:tcPr>
          <w:p w14:paraId="077F3734" w14:textId="77777777" w:rsidR="004A1B7E" w:rsidRPr="00B25501" w:rsidRDefault="004A1B7E">
            <w:pPr>
              <w:tabs>
                <w:tab w:val="center" w:pos="2340"/>
                <w:tab w:val="center" w:pos="7920"/>
              </w:tabs>
              <w:spacing w:line="276" w:lineRule="auto"/>
              <w:jc w:val="both"/>
            </w:pPr>
            <w:r w:rsidRPr="00B25501">
              <w:rPr>
                <w:rFonts w:ascii="Arial" w:hAnsi="Arial" w:cs="Arial"/>
                <w:b/>
                <w:bCs/>
                <w:color w:val="000000"/>
                <w:spacing w:val="-2"/>
                <w:sz w:val="22"/>
                <w:szCs w:val="22"/>
                <w:u w:val="single"/>
                <w:lang w:val="es-ES_tradnl"/>
              </w:rPr>
              <w:t>Diligencia</w:t>
            </w:r>
            <w:r w:rsidRPr="00B25501">
              <w:rPr>
                <w:rFonts w:ascii="Arial" w:hAnsi="Arial" w:cs="Arial"/>
                <w:color w:val="000000"/>
                <w:spacing w:val="-2"/>
                <w:sz w:val="22"/>
                <w:szCs w:val="22"/>
                <w:lang w:val="es-ES_tradnl"/>
              </w:rPr>
              <w:t>: Que la extiendo yo, el Secretario</w:t>
            </w:r>
            <w:r w:rsidR="00B25501" w:rsidRPr="00B25501">
              <w:rPr>
                <w:rFonts w:ascii="Arial" w:hAnsi="Arial" w:cs="Arial"/>
                <w:color w:val="000000"/>
                <w:spacing w:val="-2"/>
                <w:sz w:val="22"/>
                <w:szCs w:val="22"/>
                <w:lang w:val="es-ES_tradnl"/>
              </w:rPr>
              <w:t>-Interventor</w:t>
            </w:r>
            <w:r w:rsidRPr="00B25501">
              <w:rPr>
                <w:rFonts w:ascii="Arial" w:hAnsi="Arial" w:cs="Arial"/>
                <w:color w:val="000000"/>
                <w:spacing w:val="-2"/>
                <w:sz w:val="22"/>
                <w:szCs w:val="22"/>
                <w:lang w:val="es-ES_tradnl"/>
              </w:rPr>
              <w:t xml:space="preserve"> de la </w:t>
            </w:r>
            <w:r w:rsidR="00B25501" w:rsidRPr="00B25501">
              <w:rPr>
                <w:rFonts w:ascii="Arial" w:hAnsi="Arial" w:cs="Arial"/>
                <w:color w:val="000000"/>
                <w:spacing w:val="-2"/>
                <w:sz w:val="22"/>
                <w:szCs w:val="22"/>
                <w:lang w:val="es-ES_tradnl"/>
              </w:rPr>
              <w:t>Mancomunidad</w:t>
            </w:r>
            <w:r w:rsidRPr="00B25501">
              <w:rPr>
                <w:rFonts w:ascii="Arial" w:hAnsi="Arial" w:cs="Arial"/>
                <w:color w:val="000000"/>
                <w:spacing w:val="-2"/>
                <w:sz w:val="22"/>
                <w:szCs w:val="22"/>
                <w:lang w:val="es-ES_tradnl"/>
              </w:rPr>
              <w:t xml:space="preserve">, para hacer constar que el presente Pliego da Cláusulas Administrativas Particulares ha sido aprobado mediante </w:t>
            </w:r>
            <w:r w:rsidR="00B25501" w:rsidRPr="00B25501">
              <w:rPr>
                <w:rFonts w:ascii="Arial" w:hAnsi="Arial" w:cs="Arial"/>
                <w:color w:val="000000"/>
                <w:spacing w:val="-2"/>
                <w:sz w:val="22"/>
                <w:szCs w:val="22"/>
                <w:lang w:val="es-ES_tradnl"/>
              </w:rPr>
              <w:t xml:space="preserve">la </w:t>
            </w:r>
            <w:r w:rsidR="00B25501" w:rsidRPr="00D97299">
              <w:rPr>
                <w:rFonts w:ascii="Arial" w:hAnsi="Arial" w:cs="Arial"/>
                <w:b/>
                <w:bCs/>
                <w:color w:val="000000"/>
                <w:spacing w:val="-2"/>
                <w:sz w:val="22"/>
                <w:szCs w:val="22"/>
                <w:lang w:val="es-ES_tradnl"/>
              </w:rPr>
              <w:t>Presidenta</w:t>
            </w:r>
            <w:r w:rsidR="00D97299">
              <w:rPr>
                <w:rFonts w:ascii="Arial" w:hAnsi="Arial" w:cs="Arial"/>
                <w:color w:val="000000"/>
                <w:spacing w:val="-2"/>
                <w:sz w:val="22"/>
                <w:szCs w:val="22"/>
                <w:lang w:val="es-ES_tradnl"/>
              </w:rPr>
              <w:t xml:space="preserve"> en fecha </w:t>
            </w:r>
            <w:r w:rsidR="00D97299" w:rsidRPr="00D97299">
              <w:rPr>
                <w:rFonts w:ascii="Arial" w:hAnsi="Arial" w:cs="Arial"/>
                <w:b/>
                <w:bCs/>
                <w:color w:val="000000"/>
                <w:spacing w:val="-2"/>
                <w:sz w:val="22"/>
                <w:szCs w:val="22"/>
                <w:lang w:val="es-ES_tradnl"/>
              </w:rPr>
              <w:t>29/07/2026</w:t>
            </w:r>
          </w:p>
        </w:tc>
      </w:tr>
      <w:tr w:rsidR="004A1B7E" w14:paraId="1B432ACF" w14:textId="77777777">
        <w:tc>
          <w:tcPr>
            <w:tcW w:w="10180" w:type="dxa"/>
            <w:gridSpan w:val="2"/>
          </w:tcPr>
          <w:p w14:paraId="51FD70FF" w14:textId="77777777" w:rsidR="004A1B7E" w:rsidRDefault="004A1B7E">
            <w:pPr>
              <w:tabs>
                <w:tab w:val="center" w:pos="2340"/>
                <w:tab w:val="center" w:pos="7920"/>
              </w:tabs>
              <w:snapToGrid w:val="0"/>
              <w:spacing w:line="276" w:lineRule="auto"/>
              <w:jc w:val="both"/>
              <w:rPr>
                <w:rFonts w:ascii="Arial" w:hAnsi="Arial" w:cs="Arial"/>
                <w:b/>
                <w:bCs/>
                <w:color w:val="000000"/>
                <w:spacing w:val="-2"/>
                <w:sz w:val="22"/>
                <w:szCs w:val="22"/>
                <w:u w:val="single"/>
                <w:lang w:val="es-ES_tradnl"/>
              </w:rPr>
            </w:pPr>
          </w:p>
          <w:p w14:paraId="02E4B6BD" w14:textId="77777777" w:rsidR="004A1B7E" w:rsidRDefault="004A1B7E">
            <w:pPr>
              <w:tabs>
                <w:tab w:val="center" w:pos="2340"/>
                <w:tab w:val="center" w:pos="7200"/>
              </w:tabs>
              <w:spacing w:line="276" w:lineRule="auto"/>
              <w:jc w:val="center"/>
            </w:pPr>
            <w:r>
              <w:rPr>
                <w:rFonts w:ascii="Arial" w:hAnsi="Arial" w:cs="Arial"/>
                <w:b/>
                <w:bCs/>
                <w:color w:val="000000"/>
                <w:sz w:val="22"/>
                <w:szCs w:val="22"/>
                <w:lang w:val="es-ES_tradnl"/>
              </w:rPr>
              <w:t>Idazkari</w:t>
            </w:r>
            <w:r w:rsidR="00B25501">
              <w:rPr>
                <w:rFonts w:ascii="Arial" w:hAnsi="Arial" w:cs="Arial"/>
                <w:b/>
                <w:bCs/>
                <w:color w:val="000000"/>
                <w:sz w:val="22"/>
                <w:szCs w:val="22"/>
                <w:lang w:val="es-ES_tradnl"/>
              </w:rPr>
              <w:t>-Kontuhartzailea</w:t>
            </w:r>
            <w:r>
              <w:rPr>
                <w:rFonts w:ascii="Arial" w:hAnsi="Arial" w:cs="Arial"/>
                <w:b/>
                <w:bCs/>
                <w:color w:val="000000"/>
                <w:sz w:val="22"/>
                <w:szCs w:val="22"/>
                <w:lang w:val="es-ES_tradnl"/>
              </w:rPr>
              <w:t>/ El Secretario</w:t>
            </w:r>
            <w:r w:rsidR="00B25501">
              <w:rPr>
                <w:rFonts w:ascii="Arial" w:hAnsi="Arial" w:cs="Arial"/>
                <w:b/>
                <w:bCs/>
                <w:color w:val="000000"/>
                <w:sz w:val="22"/>
                <w:szCs w:val="22"/>
                <w:lang w:val="es-ES_tradnl"/>
              </w:rPr>
              <w:t>-Interventor</w:t>
            </w:r>
          </w:p>
        </w:tc>
      </w:tr>
    </w:tbl>
    <w:p w14:paraId="7ACDF8E0" w14:textId="77777777" w:rsidR="004A1B7E" w:rsidRDefault="004A1B7E">
      <w:pPr>
        <w:tabs>
          <w:tab w:val="center" w:pos="2340"/>
          <w:tab w:val="center" w:pos="7920"/>
        </w:tabs>
        <w:spacing w:line="276" w:lineRule="auto"/>
        <w:rPr>
          <w:rFonts w:ascii="Arial" w:hAnsi="Arial" w:cs="Arial"/>
          <w:sz w:val="22"/>
          <w:szCs w:val="22"/>
          <w:lang w:val="es-ES_tradnl"/>
        </w:rPr>
        <w:sectPr w:rsidR="004A1B7E">
          <w:type w:val="continuous"/>
          <w:pgSz w:w="11906" w:h="16838"/>
          <w:pgMar w:top="2835" w:right="1134" w:bottom="1134" w:left="1134" w:header="567" w:footer="720" w:gutter="0"/>
          <w:cols w:space="720"/>
          <w:docGrid w:linePitch="600" w:charSpace="32768"/>
        </w:sectPr>
      </w:pPr>
    </w:p>
    <w:p w14:paraId="4AD1AAA0" w14:textId="77777777" w:rsidR="004A1B7E" w:rsidRDefault="004A1B7E">
      <w:pPr>
        <w:sectPr w:rsidR="004A1B7E">
          <w:type w:val="continuous"/>
          <w:pgSz w:w="11906" w:h="16838"/>
          <w:pgMar w:top="2835" w:right="1134" w:bottom="1134" w:left="1134" w:header="567" w:footer="720" w:gutter="0"/>
          <w:cols w:space="720"/>
          <w:docGrid w:linePitch="600" w:charSpace="32768"/>
        </w:sectPr>
      </w:pPr>
    </w:p>
    <w:p w14:paraId="688BA2B3" w14:textId="77777777" w:rsidR="004A1B7E" w:rsidRDefault="004A1B7E"/>
    <w:tbl>
      <w:tblPr>
        <w:tblW w:w="9778" w:type="dxa"/>
        <w:tblLayout w:type="fixed"/>
        <w:tblCellMar>
          <w:left w:w="10" w:type="dxa"/>
          <w:right w:w="10" w:type="dxa"/>
        </w:tblCellMar>
        <w:tblLook w:val="04A0" w:firstRow="1" w:lastRow="0" w:firstColumn="1" w:lastColumn="0" w:noHBand="0" w:noVBand="1"/>
      </w:tblPr>
      <w:tblGrid>
        <w:gridCol w:w="4889"/>
        <w:gridCol w:w="4889"/>
      </w:tblGrid>
      <w:tr w:rsidR="00026E75" w14:paraId="61819CC4" w14:textId="77777777" w:rsidTr="00F934AE">
        <w:tc>
          <w:tcPr>
            <w:tcW w:w="4889" w:type="dxa"/>
            <w:tcMar>
              <w:top w:w="0" w:type="dxa"/>
              <w:left w:w="108" w:type="dxa"/>
              <w:bottom w:w="0" w:type="dxa"/>
              <w:right w:w="108" w:type="dxa"/>
            </w:tcMar>
          </w:tcPr>
          <w:p w14:paraId="4FEDA06B" w14:textId="77777777" w:rsidR="00026E75" w:rsidRDefault="00026E75" w:rsidP="00F934AE">
            <w:pPr>
              <w:spacing w:after="120"/>
              <w:jc w:val="center"/>
            </w:pPr>
            <w:r>
              <w:rPr>
                <w:rFonts w:ascii="Arial" w:hAnsi="Arial" w:cs="Arial"/>
                <w:b/>
                <w:sz w:val="20"/>
                <w:szCs w:val="20"/>
              </w:rPr>
              <w:t>I. ERANSKINAREN GEHIGARRIA</w:t>
            </w:r>
          </w:p>
          <w:p w14:paraId="6A2FF838" w14:textId="77777777" w:rsidR="00026E75" w:rsidRDefault="00026E75" w:rsidP="00F934AE">
            <w:pPr>
              <w:pBdr>
                <w:bottom w:val="single" w:sz="4" w:space="1" w:color="000000"/>
              </w:pBdr>
              <w:jc w:val="center"/>
            </w:pPr>
            <w:r>
              <w:rPr>
                <w:rFonts w:ascii="Arial" w:hAnsi="Arial" w:cs="Arial"/>
                <w:b/>
                <w:sz w:val="18"/>
                <w:szCs w:val="18"/>
              </w:rPr>
              <w:t>JAKINARAZPEN ETA KOMUNIKAZIOAK JASOTZEKO DATUAK</w:t>
            </w:r>
          </w:p>
        </w:tc>
        <w:tc>
          <w:tcPr>
            <w:tcW w:w="4889" w:type="dxa"/>
            <w:tcMar>
              <w:top w:w="0" w:type="dxa"/>
              <w:left w:w="108" w:type="dxa"/>
              <w:bottom w:w="0" w:type="dxa"/>
              <w:right w:w="108" w:type="dxa"/>
            </w:tcMar>
          </w:tcPr>
          <w:p w14:paraId="4D5263E5" w14:textId="77777777" w:rsidR="00026E75" w:rsidRDefault="00026E75" w:rsidP="00F934AE">
            <w:pPr>
              <w:spacing w:after="120"/>
              <w:jc w:val="center"/>
            </w:pPr>
            <w:r>
              <w:rPr>
                <w:rFonts w:ascii="Arial" w:hAnsi="Arial" w:cs="Arial"/>
                <w:b/>
                <w:sz w:val="20"/>
                <w:szCs w:val="20"/>
              </w:rPr>
              <w:t>ADENDA</w:t>
            </w:r>
            <w:r>
              <w:rPr>
                <w:rFonts w:ascii="Arial" w:hAnsi="Arial" w:cs="Arial"/>
                <w:b/>
                <w:sz w:val="20"/>
                <w:szCs w:val="20"/>
                <w:lang w:val="es-ES"/>
              </w:rPr>
              <w:t xml:space="preserve"> AL ANEXO I</w:t>
            </w:r>
          </w:p>
          <w:p w14:paraId="6CCF2314" w14:textId="77777777" w:rsidR="00026E75" w:rsidRDefault="00026E75" w:rsidP="00F934AE">
            <w:pPr>
              <w:pBdr>
                <w:bottom w:val="single" w:sz="4" w:space="1" w:color="000000"/>
              </w:pBdr>
              <w:spacing w:after="120"/>
              <w:jc w:val="center"/>
            </w:pPr>
            <w:r>
              <w:rPr>
                <w:rFonts w:ascii="Arial" w:hAnsi="Arial" w:cs="Arial"/>
                <w:b/>
                <w:spacing w:val="-8"/>
                <w:sz w:val="18"/>
                <w:szCs w:val="18"/>
                <w:lang w:val="es-ES"/>
              </w:rPr>
              <w:t>DATOS A EFECTOS DE RECIBIR NOTIFICACIONES Y COMUNICACIONES</w:t>
            </w:r>
          </w:p>
        </w:tc>
      </w:tr>
    </w:tbl>
    <w:p w14:paraId="4467F7A0" w14:textId="77777777" w:rsidR="00026E75" w:rsidRDefault="00026E75" w:rsidP="00026E75">
      <w:pPr>
        <w:rPr>
          <w:rFonts w:ascii="Arial" w:hAnsi="Arial" w:cs="Arial"/>
          <w:sz w:val="18"/>
          <w:szCs w:val="18"/>
        </w:rPr>
      </w:pPr>
    </w:p>
    <w:tbl>
      <w:tblPr>
        <w:tblW w:w="9560" w:type="dxa"/>
        <w:tblInd w:w="28" w:type="dxa"/>
        <w:tblLayout w:type="fixed"/>
        <w:tblCellMar>
          <w:left w:w="10" w:type="dxa"/>
          <w:right w:w="10" w:type="dxa"/>
        </w:tblCellMar>
        <w:tblLook w:val="04A0" w:firstRow="1" w:lastRow="0" w:firstColumn="1" w:lastColumn="0" w:noHBand="0" w:noVBand="1"/>
      </w:tblPr>
      <w:tblGrid>
        <w:gridCol w:w="360"/>
        <w:gridCol w:w="2694"/>
        <w:gridCol w:w="4131"/>
        <w:gridCol w:w="2335"/>
        <w:gridCol w:w="40"/>
      </w:tblGrid>
      <w:tr w:rsidR="00026E75" w14:paraId="5523FF1A" w14:textId="77777777" w:rsidTr="00F934AE">
        <w:trPr>
          <w:trHeight w:hRule="exact" w:val="340"/>
        </w:trPr>
        <w:tc>
          <w:tcPr>
            <w:tcW w:w="9540" w:type="dxa"/>
            <w:gridSpan w:val="4"/>
            <w:tcBorders>
              <w:bottom w:val="single" w:sz="4" w:space="0" w:color="000000"/>
            </w:tcBorders>
            <w:tcMar>
              <w:top w:w="28" w:type="dxa"/>
              <w:left w:w="28" w:type="dxa"/>
              <w:bottom w:w="0" w:type="dxa"/>
              <w:right w:w="28" w:type="dxa"/>
            </w:tcMar>
          </w:tcPr>
          <w:p w14:paraId="63938898" w14:textId="77777777" w:rsidR="00026E75" w:rsidRDefault="00026E75" w:rsidP="00F934AE">
            <w:pPr>
              <w:spacing w:before="80" w:after="20"/>
            </w:pPr>
            <w:r>
              <w:rPr>
                <w:rFonts w:ascii="Arial" w:hAnsi="Arial" w:cs="Arial"/>
                <w:b/>
                <w:bCs/>
                <w:color w:val="000000"/>
                <w:position w:val="17"/>
                <w:sz w:val="18"/>
                <w:szCs w:val="18"/>
                <w:lang w:val="es-ES"/>
              </w:rPr>
              <w:t xml:space="preserve">IDENTIFIKAZIO DATUAK / </w:t>
            </w:r>
            <w:r>
              <w:rPr>
                <w:rFonts w:ascii="Arial" w:hAnsi="Arial" w:cs="Arial"/>
                <w:bCs/>
                <w:color w:val="000000"/>
                <w:position w:val="17"/>
                <w:sz w:val="18"/>
                <w:szCs w:val="18"/>
                <w:lang w:val="es-ES"/>
              </w:rPr>
              <w:t>DATOS DE IDENTIFICACIÓN</w:t>
            </w:r>
          </w:p>
        </w:tc>
        <w:tc>
          <w:tcPr>
            <w:tcW w:w="20" w:type="dxa"/>
          </w:tcPr>
          <w:p w14:paraId="2DEC1665" w14:textId="77777777" w:rsidR="00026E75" w:rsidRDefault="00026E75" w:rsidP="00F934AE">
            <w:pPr>
              <w:spacing w:before="80" w:after="20"/>
            </w:pPr>
          </w:p>
        </w:tc>
      </w:tr>
      <w:tr w:rsidR="00026E75" w14:paraId="2C74B635" w14:textId="77777777" w:rsidTr="00F934AE">
        <w:trPr>
          <w:trHeight w:val="463"/>
        </w:trPr>
        <w:tc>
          <w:tcPr>
            <w:tcW w:w="7200" w:type="dxa"/>
            <w:gridSpan w:val="3"/>
            <w:tcBorders>
              <w:top w:val="single" w:sz="4" w:space="0" w:color="000000"/>
              <w:left w:val="single" w:sz="4" w:space="0" w:color="000000"/>
              <w:bottom w:val="single" w:sz="4" w:space="0" w:color="000000"/>
            </w:tcBorders>
            <w:tcMar>
              <w:top w:w="28" w:type="dxa"/>
              <w:left w:w="28" w:type="dxa"/>
              <w:bottom w:w="0" w:type="dxa"/>
              <w:right w:w="28" w:type="dxa"/>
            </w:tcMar>
          </w:tcPr>
          <w:p w14:paraId="60FE5D30" w14:textId="77777777" w:rsidR="00026E75" w:rsidRDefault="00026E75" w:rsidP="00F934AE">
            <w:r>
              <w:rPr>
                <w:rFonts w:ascii="Arial" w:hAnsi="Arial" w:cs="Arial"/>
                <w:b/>
                <w:bCs/>
                <w:color w:val="000000"/>
                <w:sz w:val="16"/>
                <w:szCs w:val="16"/>
                <w:lang w:val="es-ES"/>
              </w:rPr>
              <w:t xml:space="preserve">Izen-abizenak </w:t>
            </w:r>
            <w:r>
              <w:rPr>
                <w:rFonts w:ascii="Arial" w:hAnsi="Arial" w:cs="Arial"/>
                <w:bCs/>
                <w:color w:val="000000"/>
                <w:sz w:val="16"/>
                <w:szCs w:val="16"/>
                <w:lang w:val="es-ES"/>
              </w:rPr>
              <w:t>/ Nombre y Apellidos</w:t>
            </w:r>
          </w:p>
          <w:p w14:paraId="1949E4FD" w14:textId="77777777" w:rsidR="00026E75" w:rsidRDefault="00026E75" w:rsidP="00F934AE">
            <w:pPr>
              <w:spacing w:before="60"/>
              <w:jc w:val="center"/>
            </w:pPr>
            <w:bookmarkStart w:id="1" w:name="Texto1"/>
            <w:r>
              <w:rPr>
                <w:rFonts w:cs="Arial"/>
                <w:color w:val="000000"/>
                <w:sz w:val="20"/>
                <w:szCs w:val="20"/>
                <w:lang w:val="es-ES"/>
              </w:rPr>
              <w:t>     </w:t>
            </w:r>
            <w:bookmarkEnd w:id="1"/>
          </w:p>
        </w:tc>
        <w:tc>
          <w:tcPr>
            <w:tcW w:w="2360" w:type="dxa"/>
            <w:gridSpan w:val="2"/>
            <w:tcBorders>
              <w:top w:val="single" w:sz="4" w:space="0" w:color="000000"/>
              <w:left w:val="single" w:sz="4" w:space="0" w:color="000000"/>
              <w:bottom w:val="single" w:sz="4" w:space="0" w:color="000000"/>
              <w:right w:val="single" w:sz="4" w:space="0" w:color="000000"/>
            </w:tcBorders>
            <w:tcMar>
              <w:top w:w="28" w:type="dxa"/>
              <w:left w:w="28" w:type="dxa"/>
              <w:bottom w:w="0" w:type="dxa"/>
              <w:right w:w="28" w:type="dxa"/>
            </w:tcMar>
          </w:tcPr>
          <w:p w14:paraId="42E27CA0" w14:textId="77777777" w:rsidR="00026E75" w:rsidRDefault="00026E75" w:rsidP="00F934AE">
            <w:r>
              <w:rPr>
                <w:rFonts w:ascii="Arial" w:hAnsi="Arial" w:cs="Arial"/>
                <w:b/>
                <w:bCs/>
                <w:color w:val="000000"/>
                <w:sz w:val="16"/>
                <w:szCs w:val="16"/>
                <w:lang w:val="es-ES"/>
              </w:rPr>
              <w:t xml:space="preserve">DNI / </w:t>
            </w:r>
            <w:r>
              <w:rPr>
                <w:rFonts w:ascii="Arial" w:hAnsi="Arial" w:cs="Arial"/>
                <w:bCs/>
                <w:color w:val="000000"/>
                <w:sz w:val="16"/>
                <w:szCs w:val="16"/>
                <w:lang w:val="es-ES"/>
              </w:rPr>
              <w:t>NIF</w:t>
            </w:r>
          </w:p>
          <w:p w14:paraId="05D3E13E" w14:textId="77777777" w:rsidR="00026E75" w:rsidRDefault="00026E75" w:rsidP="00F934AE">
            <w:pPr>
              <w:spacing w:before="60"/>
              <w:jc w:val="center"/>
            </w:pPr>
            <w:r>
              <w:rPr>
                <w:rFonts w:cs="Arial"/>
                <w:b/>
                <w:color w:val="000000"/>
                <w:sz w:val="20"/>
                <w:szCs w:val="20"/>
                <w:lang w:val="es-ES"/>
              </w:rPr>
              <w:t> </w:t>
            </w:r>
            <w:r>
              <w:rPr>
                <w:rFonts w:cs="Arial"/>
                <w:b/>
                <w:color w:val="000000"/>
                <w:sz w:val="20"/>
                <w:szCs w:val="20"/>
                <w:lang w:val="es-ES"/>
              </w:rPr>
              <w:t> </w:t>
            </w:r>
            <w:r>
              <w:rPr>
                <w:rFonts w:cs="Arial"/>
                <w:b/>
                <w:color w:val="000000"/>
                <w:sz w:val="20"/>
                <w:szCs w:val="20"/>
                <w:lang w:val="es-ES"/>
              </w:rPr>
              <w:t> </w:t>
            </w:r>
            <w:r>
              <w:rPr>
                <w:rFonts w:cs="Arial"/>
                <w:b/>
                <w:color w:val="000000"/>
                <w:sz w:val="20"/>
                <w:szCs w:val="20"/>
                <w:lang w:val="es-ES"/>
              </w:rPr>
              <w:t> </w:t>
            </w:r>
            <w:r>
              <w:rPr>
                <w:rFonts w:cs="Arial"/>
                <w:b/>
                <w:color w:val="000000"/>
                <w:sz w:val="20"/>
                <w:szCs w:val="20"/>
                <w:lang w:val="es-ES"/>
              </w:rPr>
              <w:t> </w:t>
            </w:r>
          </w:p>
        </w:tc>
      </w:tr>
      <w:tr w:rsidR="00026E75" w14:paraId="3478D5A0" w14:textId="77777777" w:rsidTr="00F934AE">
        <w:trPr>
          <w:trHeight w:val="284"/>
        </w:trPr>
        <w:tc>
          <w:tcPr>
            <w:tcW w:w="9540" w:type="dxa"/>
            <w:gridSpan w:val="4"/>
            <w:tcBorders>
              <w:top w:val="single" w:sz="4" w:space="0" w:color="000000"/>
            </w:tcBorders>
            <w:tcMar>
              <w:top w:w="28" w:type="dxa"/>
              <w:left w:w="28" w:type="dxa"/>
              <w:bottom w:w="0" w:type="dxa"/>
              <w:right w:w="28" w:type="dxa"/>
            </w:tcMar>
            <w:vAlign w:val="center"/>
          </w:tcPr>
          <w:p w14:paraId="147EC8F4" w14:textId="77777777" w:rsidR="00026E75" w:rsidRDefault="00026E75" w:rsidP="00F934AE">
            <w:pPr>
              <w:spacing w:before="60" w:after="40"/>
              <w:ind w:left="335"/>
            </w:pPr>
            <w:bookmarkStart w:id="2" w:name="Casilla1"/>
            <w:bookmarkEnd w:id="2"/>
            <w:r>
              <w:rPr>
                <w:rFonts w:ascii="Arial" w:eastAsia="Calibri" w:hAnsi="Arial" w:cs="Arial"/>
                <w:b/>
                <w:color w:val="000000"/>
                <w:sz w:val="18"/>
                <w:szCs w:val="18"/>
                <w:lang w:val="es-ES"/>
              </w:rPr>
              <w:t xml:space="preserve"> Norberaren izenean / </w:t>
            </w:r>
            <w:r>
              <w:rPr>
                <w:rFonts w:ascii="Arial" w:eastAsia="Calibri" w:hAnsi="Arial" w:cs="Arial"/>
                <w:color w:val="000000"/>
                <w:sz w:val="18"/>
                <w:szCs w:val="18"/>
                <w:lang w:val="es-ES"/>
              </w:rPr>
              <w:t>En nombre propio</w:t>
            </w:r>
          </w:p>
        </w:tc>
        <w:tc>
          <w:tcPr>
            <w:tcW w:w="20" w:type="dxa"/>
          </w:tcPr>
          <w:p w14:paraId="5EEFE6DF" w14:textId="77777777" w:rsidR="00026E75" w:rsidRDefault="00026E75" w:rsidP="00F934AE">
            <w:pPr>
              <w:spacing w:before="60" w:after="40"/>
              <w:ind w:left="335"/>
            </w:pPr>
          </w:p>
        </w:tc>
      </w:tr>
      <w:tr w:rsidR="00026E75" w14:paraId="3CF9415C" w14:textId="77777777" w:rsidTr="00F934AE">
        <w:trPr>
          <w:trHeight w:val="284"/>
        </w:trPr>
        <w:tc>
          <w:tcPr>
            <w:tcW w:w="9540" w:type="dxa"/>
            <w:gridSpan w:val="4"/>
            <w:tcMar>
              <w:top w:w="28" w:type="dxa"/>
              <w:left w:w="28" w:type="dxa"/>
              <w:bottom w:w="0" w:type="dxa"/>
              <w:right w:w="28" w:type="dxa"/>
            </w:tcMar>
            <w:vAlign w:val="center"/>
          </w:tcPr>
          <w:p w14:paraId="1AA82216" w14:textId="77777777" w:rsidR="00026E75" w:rsidRDefault="00026E75" w:rsidP="00F934AE">
            <w:pPr>
              <w:spacing w:before="60" w:after="40"/>
              <w:ind w:left="335"/>
            </w:pPr>
            <w:r>
              <w:rPr>
                <w:rFonts w:ascii="Arial" w:eastAsia="Calibri" w:hAnsi="Arial" w:cs="Arial"/>
                <w:b/>
                <w:color w:val="000000"/>
                <w:sz w:val="18"/>
                <w:szCs w:val="18"/>
                <w:lang w:val="es-ES"/>
              </w:rPr>
              <w:t xml:space="preserve"> Ordezkatutako enpresaren izenean / </w:t>
            </w:r>
            <w:r>
              <w:rPr>
                <w:rFonts w:ascii="Arial" w:eastAsia="Calibri" w:hAnsi="Arial" w:cs="Arial"/>
                <w:color w:val="000000"/>
                <w:sz w:val="18"/>
                <w:szCs w:val="18"/>
                <w:lang w:val="es-ES"/>
              </w:rPr>
              <w:t>En nombre de la empresa que represento</w:t>
            </w:r>
          </w:p>
        </w:tc>
        <w:tc>
          <w:tcPr>
            <w:tcW w:w="20" w:type="dxa"/>
          </w:tcPr>
          <w:p w14:paraId="3F3059FE" w14:textId="77777777" w:rsidR="00026E75" w:rsidRDefault="00026E75" w:rsidP="00F934AE">
            <w:pPr>
              <w:spacing w:before="60" w:after="40"/>
              <w:ind w:left="335"/>
            </w:pPr>
          </w:p>
        </w:tc>
      </w:tr>
      <w:tr w:rsidR="00026E75" w14:paraId="1926860C" w14:textId="77777777" w:rsidTr="00F934AE">
        <w:trPr>
          <w:trHeight w:val="340"/>
        </w:trPr>
        <w:tc>
          <w:tcPr>
            <w:tcW w:w="360" w:type="dxa"/>
            <w:tcMar>
              <w:top w:w="28" w:type="dxa"/>
              <w:left w:w="28" w:type="dxa"/>
              <w:bottom w:w="0" w:type="dxa"/>
              <w:right w:w="28" w:type="dxa"/>
            </w:tcMar>
            <w:vAlign w:val="center"/>
          </w:tcPr>
          <w:p w14:paraId="414D4954" w14:textId="77777777" w:rsidR="00026E75" w:rsidRDefault="00026E75" w:rsidP="00F934AE">
            <w:pPr>
              <w:snapToGrid w:val="0"/>
              <w:ind w:left="397"/>
              <w:rPr>
                <w:rFonts w:ascii="Arial" w:hAnsi="Arial" w:cs="Arial"/>
                <w:b/>
                <w:bCs/>
                <w:color w:val="000000"/>
                <w:sz w:val="18"/>
                <w:szCs w:val="18"/>
                <w:lang w:val="es-ES"/>
              </w:rPr>
            </w:pPr>
          </w:p>
        </w:tc>
        <w:tc>
          <w:tcPr>
            <w:tcW w:w="2700" w:type="dxa"/>
            <w:tcBorders>
              <w:top w:val="single" w:sz="4" w:space="0" w:color="000000"/>
              <w:left w:val="single" w:sz="4" w:space="0" w:color="000000"/>
              <w:bottom w:val="single" w:sz="4" w:space="0" w:color="000000"/>
            </w:tcBorders>
            <w:shd w:val="clear" w:color="auto" w:fill="E6E6E6"/>
            <w:tcMar>
              <w:top w:w="28" w:type="dxa"/>
              <w:left w:w="28" w:type="dxa"/>
              <w:bottom w:w="0" w:type="dxa"/>
              <w:right w:w="28" w:type="dxa"/>
            </w:tcMar>
            <w:vAlign w:val="center"/>
          </w:tcPr>
          <w:p w14:paraId="4D02EC5D" w14:textId="77777777" w:rsidR="00026E75" w:rsidRDefault="00026E75" w:rsidP="00F934AE">
            <w:r>
              <w:rPr>
                <w:rFonts w:ascii="Arial" w:hAnsi="Arial" w:cs="Arial"/>
                <w:b/>
                <w:bCs/>
                <w:sz w:val="18"/>
                <w:szCs w:val="18"/>
              </w:rPr>
              <w:t>Ordezkatuaren sozietate izena:</w:t>
            </w:r>
          </w:p>
          <w:p w14:paraId="04328541" w14:textId="77777777" w:rsidR="00026E75" w:rsidRDefault="00026E75" w:rsidP="00F934AE">
            <w:r>
              <w:rPr>
                <w:rFonts w:ascii="Arial" w:hAnsi="Arial" w:cs="Arial"/>
                <w:bCs/>
                <w:color w:val="000000"/>
                <w:sz w:val="18"/>
                <w:szCs w:val="18"/>
                <w:lang w:val="es-ES"/>
              </w:rPr>
              <w:t>Razón social de la representada</w:t>
            </w:r>
            <w:r>
              <w:rPr>
                <w:rFonts w:ascii="Arial" w:hAnsi="Arial" w:cs="Arial"/>
                <w:b/>
                <w:bCs/>
                <w:color w:val="000000"/>
                <w:sz w:val="18"/>
                <w:szCs w:val="18"/>
                <w:lang w:val="es-ES"/>
              </w:rPr>
              <w:t>:</w:t>
            </w:r>
          </w:p>
        </w:tc>
        <w:tc>
          <w:tcPr>
            <w:tcW w:w="6500" w:type="dxa"/>
            <w:gridSpan w:val="3"/>
            <w:tcBorders>
              <w:top w:val="single" w:sz="4" w:space="0" w:color="000000"/>
              <w:left w:val="single" w:sz="4" w:space="0" w:color="000000"/>
              <w:bottom w:val="single" w:sz="4" w:space="0" w:color="000000"/>
              <w:right w:val="single" w:sz="4" w:space="0" w:color="000000"/>
            </w:tcBorders>
            <w:tcMar>
              <w:top w:w="28" w:type="dxa"/>
              <w:left w:w="28" w:type="dxa"/>
              <w:bottom w:w="0" w:type="dxa"/>
              <w:right w:w="28" w:type="dxa"/>
            </w:tcMar>
            <w:vAlign w:val="center"/>
          </w:tcPr>
          <w:p w14:paraId="212EBD72" w14:textId="77777777" w:rsidR="00026E75" w:rsidRDefault="00026E75" w:rsidP="00F934AE">
            <w:pPr>
              <w:snapToGrid w:val="0"/>
              <w:ind w:left="45"/>
              <w:rPr>
                <w:rFonts w:ascii="Arial" w:hAnsi="Arial" w:cs="Arial"/>
                <w:b/>
                <w:bCs/>
                <w:color w:val="000000"/>
                <w:sz w:val="18"/>
                <w:szCs w:val="18"/>
                <w:lang w:val="es-ES"/>
              </w:rPr>
            </w:pPr>
          </w:p>
        </w:tc>
      </w:tr>
      <w:tr w:rsidR="00026E75" w14:paraId="261213D7" w14:textId="77777777" w:rsidTr="00F934AE">
        <w:trPr>
          <w:trHeight w:val="340"/>
        </w:trPr>
        <w:tc>
          <w:tcPr>
            <w:tcW w:w="360" w:type="dxa"/>
            <w:tcMar>
              <w:top w:w="28" w:type="dxa"/>
              <w:left w:w="28" w:type="dxa"/>
              <w:bottom w:w="0" w:type="dxa"/>
              <w:right w:w="28" w:type="dxa"/>
            </w:tcMar>
            <w:vAlign w:val="center"/>
          </w:tcPr>
          <w:p w14:paraId="75F146B5" w14:textId="77777777" w:rsidR="00026E75" w:rsidRDefault="00026E75" w:rsidP="00F934AE">
            <w:pPr>
              <w:snapToGrid w:val="0"/>
              <w:ind w:left="397"/>
              <w:rPr>
                <w:rFonts w:ascii="Arial" w:hAnsi="Arial" w:cs="Arial"/>
                <w:b/>
                <w:bCs/>
                <w:color w:val="000000"/>
                <w:sz w:val="18"/>
                <w:szCs w:val="18"/>
                <w:lang w:val="es-ES"/>
              </w:rPr>
            </w:pPr>
          </w:p>
        </w:tc>
        <w:tc>
          <w:tcPr>
            <w:tcW w:w="2700" w:type="dxa"/>
            <w:tcBorders>
              <w:top w:val="single" w:sz="4" w:space="0" w:color="000000"/>
              <w:left w:val="single" w:sz="4" w:space="0" w:color="000000"/>
              <w:bottom w:val="single" w:sz="4" w:space="0" w:color="000000"/>
            </w:tcBorders>
            <w:shd w:val="clear" w:color="auto" w:fill="E6E6E6"/>
            <w:tcMar>
              <w:top w:w="28" w:type="dxa"/>
              <w:left w:w="28" w:type="dxa"/>
              <w:bottom w:w="0" w:type="dxa"/>
              <w:right w:w="28" w:type="dxa"/>
            </w:tcMar>
            <w:vAlign w:val="center"/>
          </w:tcPr>
          <w:p w14:paraId="4432917A" w14:textId="77777777" w:rsidR="00026E75" w:rsidRDefault="00026E75" w:rsidP="00F934AE">
            <w:r>
              <w:rPr>
                <w:rFonts w:ascii="Arial" w:hAnsi="Arial" w:cs="Arial"/>
                <w:b/>
                <w:bCs/>
                <w:color w:val="000000"/>
                <w:sz w:val="18"/>
                <w:szCs w:val="18"/>
                <w:lang w:val="es-ES"/>
              </w:rPr>
              <w:t>CIF de la representada:</w:t>
            </w:r>
            <w:r>
              <w:rPr>
                <w:rFonts w:ascii="Arial" w:hAnsi="Arial" w:cs="Arial"/>
                <w:b/>
                <w:bCs/>
                <w:sz w:val="18"/>
                <w:szCs w:val="18"/>
              </w:rPr>
              <w:t xml:space="preserve"> </w:t>
            </w:r>
            <w:r>
              <w:rPr>
                <w:rFonts w:ascii="Arial" w:hAnsi="Arial" w:cs="Arial"/>
                <w:bCs/>
                <w:sz w:val="18"/>
                <w:szCs w:val="18"/>
              </w:rPr>
              <w:t>Ordezkatuaren IFK:</w:t>
            </w:r>
          </w:p>
        </w:tc>
        <w:tc>
          <w:tcPr>
            <w:tcW w:w="6500" w:type="dxa"/>
            <w:gridSpan w:val="3"/>
            <w:tcBorders>
              <w:top w:val="single" w:sz="4" w:space="0" w:color="000000"/>
              <w:left w:val="single" w:sz="4" w:space="0" w:color="000000"/>
              <w:bottom w:val="single" w:sz="4" w:space="0" w:color="000000"/>
              <w:right w:val="single" w:sz="4" w:space="0" w:color="000000"/>
            </w:tcBorders>
            <w:tcMar>
              <w:top w:w="28" w:type="dxa"/>
              <w:left w:w="28" w:type="dxa"/>
              <w:bottom w:w="0" w:type="dxa"/>
              <w:right w:w="28" w:type="dxa"/>
            </w:tcMar>
            <w:vAlign w:val="center"/>
          </w:tcPr>
          <w:p w14:paraId="6303DBBF" w14:textId="77777777" w:rsidR="00026E75" w:rsidRDefault="00026E75" w:rsidP="00F934AE">
            <w:pPr>
              <w:snapToGrid w:val="0"/>
              <w:ind w:left="45"/>
              <w:rPr>
                <w:rFonts w:ascii="Arial" w:hAnsi="Arial" w:cs="Arial"/>
                <w:b/>
                <w:bCs/>
                <w:color w:val="000000"/>
                <w:sz w:val="18"/>
                <w:szCs w:val="18"/>
                <w:lang w:val="es-ES"/>
              </w:rPr>
            </w:pPr>
          </w:p>
        </w:tc>
      </w:tr>
    </w:tbl>
    <w:p w14:paraId="1E8FF6B3" w14:textId="77777777" w:rsidR="00026E75" w:rsidRDefault="00026E75" w:rsidP="00026E75">
      <w:pPr>
        <w:autoSpaceDE w:val="0"/>
        <w:jc w:val="both"/>
        <w:rPr>
          <w:rFonts w:ascii="Arial" w:hAnsi="Arial" w:cs="Arial"/>
        </w:rPr>
      </w:pPr>
    </w:p>
    <w:tbl>
      <w:tblPr>
        <w:tblW w:w="9778" w:type="dxa"/>
        <w:tblLayout w:type="fixed"/>
        <w:tblCellMar>
          <w:left w:w="10" w:type="dxa"/>
          <w:right w:w="10" w:type="dxa"/>
        </w:tblCellMar>
        <w:tblLook w:val="04A0" w:firstRow="1" w:lastRow="0" w:firstColumn="1" w:lastColumn="0" w:noHBand="0" w:noVBand="1"/>
      </w:tblPr>
      <w:tblGrid>
        <w:gridCol w:w="4889"/>
        <w:gridCol w:w="4889"/>
      </w:tblGrid>
      <w:tr w:rsidR="00026E75" w14:paraId="4B95AADC" w14:textId="77777777" w:rsidTr="00F934AE">
        <w:tc>
          <w:tcPr>
            <w:tcW w:w="4889" w:type="dxa"/>
            <w:tcMar>
              <w:top w:w="0" w:type="dxa"/>
              <w:left w:w="108" w:type="dxa"/>
              <w:bottom w:w="0" w:type="dxa"/>
              <w:right w:w="108" w:type="dxa"/>
            </w:tcMar>
          </w:tcPr>
          <w:p w14:paraId="13F7F178" w14:textId="77777777" w:rsidR="00026E75" w:rsidRDefault="00026E75" w:rsidP="00F934AE">
            <w:pPr>
              <w:autoSpaceDE w:val="0"/>
              <w:jc w:val="both"/>
            </w:pPr>
            <w:r>
              <w:rPr>
                <w:rFonts w:ascii="Arial" w:hAnsi="Arial" w:cs="Arial"/>
                <w:spacing w:val="-2"/>
                <w:sz w:val="18"/>
                <w:szCs w:val="18"/>
              </w:rPr>
              <w:t>* Aldi baterako enpresa elkartea bada, eredua egokitu egin behar da, aldi baterako enpresa elkartean izango den enpresa bakoitza ordezkatzen duten pertsona guztiei buruzko datuak gehitzeko</w:t>
            </w:r>
          </w:p>
          <w:p w14:paraId="29F7442A" w14:textId="77777777" w:rsidR="00026E75" w:rsidRDefault="00026E75" w:rsidP="00F934AE">
            <w:pPr>
              <w:autoSpaceDE w:val="0"/>
              <w:jc w:val="both"/>
              <w:rPr>
                <w:rFonts w:ascii="Arial" w:hAnsi="Arial" w:cs="Arial"/>
                <w:sz w:val="18"/>
                <w:szCs w:val="18"/>
              </w:rPr>
            </w:pPr>
          </w:p>
          <w:p w14:paraId="0DFEC23F" w14:textId="77777777" w:rsidR="00026E75" w:rsidRDefault="00026E75" w:rsidP="00F934AE">
            <w:pPr>
              <w:autoSpaceDE w:val="0"/>
              <w:spacing w:after="120"/>
              <w:jc w:val="center"/>
            </w:pPr>
            <w:r>
              <w:rPr>
                <w:rFonts w:ascii="Arial" w:hAnsi="Arial" w:cs="Arial"/>
                <w:b/>
                <w:bCs/>
                <w:sz w:val="18"/>
                <w:szCs w:val="18"/>
              </w:rPr>
              <w:t>ADIERAZTEN DU(TE)</w:t>
            </w:r>
          </w:p>
          <w:p w14:paraId="016EAD34" w14:textId="77777777" w:rsidR="00026E75" w:rsidRDefault="00026E75" w:rsidP="00F934AE">
            <w:pPr>
              <w:autoSpaceDE w:val="0"/>
              <w:jc w:val="both"/>
            </w:pPr>
            <w:r>
              <w:rPr>
                <w:rFonts w:ascii="Arial" w:hAnsi="Arial" w:cs="Arial"/>
                <w:sz w:val="18"/>
                <w:szCs w:val="18"/>
              </w:rPr>
              <w:t>Kontratua (</w:t>
            </w:r>
            <w:r>
              <w:rPr>
                <w:rFonts w:ascii="Arial" w:hAnsi="Arial" w:cs="Arial"/>
                <w:i/>
                <w:iCs/>
                <w:sz w:val="18"/>
                <w:szCs w:val="18"/>
              </w:rPr>
              <w:t>izena eta espediente kodea</w:t>
            </w:r>
            <w:r>
              <w:rPr>
                <w:rFonts w:ascii="Arial" w:hAnsi="Arial" w:cs="Arial"/>
                <w:sz w:val="18"/>
                <w:szCs w:val="18"/>
              </w:rPr>
              <w:t>) esleitzeko prozedurari buruzko jakinarazpen eta komunikazioen ondorioetarako:</w:t>
            </w:r>
          </w:p>
        </w:tc>
        <w:tc>
          <w:tcPr>
            <w:tcW w:w="4889" w:type="dxa"/>
            <w:tcMar>
              <w:top w:w="0" w:type="dxa"/>
              <w:left w:w="108" w:type="dxa"/>
              <w:bottom w:w="0" w:type="dxa"/>
              <w:right w:w="108" w:type="dxa"/>
            </w:tcMar>
          </w:tcPr>
          <w:p w14:paraId="0DF74DDB" w14:textId="77777777" w:rsidR="00026E75" w:rsidRDefault="00026E75" w:rsidP="00F934AE">
            <w:pPr>
              <w:autoSpaceDE w:val="0"/>
              <w:jc w:val="both"/>
            </w:pPr>
            <w:r>
              <w:rPr>
                <w:rFonts w:ascii="Arial" w:hAnsi="Arial" w:cs="Arial"/>
                <w:sz w:val="18"/>
                <w:szCs w:val="18"/>
                <w:lang w:val="es-ES"/>
              </w:rPr>
              <w:t>* En el caso de Unión Temporal de Empresas, adaptar el modelo para añadir los datos relativos a todas las personas que representen a cada una de las empresas que formarán la UTE.</w:t>
            </w:r>
          </w:p>
          <w:p w14:paraId="6372733E" w14:textId="77777777" w:rsidR="00026E75" w:rsidRDefault="00026E75" w:rsidP="00F934AE">
            <w:pPr>
              <w:autoSpaceDE w:val="0"/>
              <w:jc w:val="both"/>
              <w:rPr>
                <w:rFonts w:ascii="Arial" w:hAnsi="Arial" w:cs="Arial"/>
                <w:sz w:val="18"/>
                <w:szCs w:val="18"/>
              </w:rPr>
            </w:pPr>
          </w:p>
          <w:p w14:paraId="38BC0F11" w14:textId="77777777" w:rsidR="00026E75" w:rsidRDefault="00026E75" w:rsidP="00F934AE">
            <w:pPr>
              <w:autoSpaceDE w:val="0"/>
              <w:spacing w:after="120"/>
              <w:jc w:val="center"/>
            </w:pPr>
            <w:r>
              <w:rPr>
                <w:rFonts w:ascii="Arial" w:hAnsi="Arial" w:cs="Arial"/>
                <w:b/>
                <w:bCs/>
                <w:sz w:val="18"/>
                <w:szCs w:val="18"/>
              </w:rPr>
              <w:t>DECLARA</w:t>
            </w:r>
            <w:r>
              <w:rPr>
                <w:rFonts w:ascii="Arial" w:hAnsi="Arial" w:cs="Arial"/>
                <w:b/>
                <w:sz w:val="18"/>
                <w:szCs w:val="18"/>
                <w:lang w:val="es-ES"/>
              </w:rPr>
              <w:t>(N)</w:t>
            </w:r>
          </w:p>
          <w:p w14:paraId="219AD2CC" w14:textId="77777777" w:rsidR="00026E75" w:rsidRDefault="00026E75" w:rsidP="00F934AE">
            <w:pPr>
              <w:autoSpaceDE w:val="0"/>
              <w:jc w:val="both"/>
            </w:pPr>
            <w:r>
              <w:rPr>
                <w:rFonts w:ascii="Arial" w:hAnsi="Arial" w:cs="Arial"/>
                <w:spacing w:val="-2"/>
                <w:sz w:val="18"/>
                <w:szCs w:val="18"/>
                <w:lang w:val="es-ES"/>
              </w:rPr>
              <w:t>Que a efectos de notificaciones y comunicaciones en relación con el procedimiento de adjudicación del contrato con expediente:</w:t>
            </w:r>
          </w:p>
        </w:tc>
      </w:tr>
    </w:tbl>
    <w:p w14:paraId="47C89017" w14:textId="77777777" w:rsidR="00026E75" w:rsidRDefault="00026E75" w:rsidP="00026E75">
      <w:pPr>
        <w:autoSpaceDE w:val="0"/>
        <w:jc w:val="both"/>
        <w:rPr>
          <w:rFonts w:ascii="Arial" w:hAnsi="Arial" w:cs="Arial"/>
          <w:sz w:val="18"/>
          <w:szCs w:val="18"/>
        </w:rPr>
      </w:pPr>
    </w:p>
    <w:tbl>
      <w:tblPr>
        <w:tblW w:w="9778" w:type="dxa"/>
        <w:tblInd w:w="18" w:type="dxa"/>
        <w:tblLayout w:type="fixed"/>
        <w:tblCellMar>
          <w:left w:w="10" w:type="dxa"/>
          <w:right w:w="10" w:type="dxa"/>
        </w:tblCellMar>
        <w:tblLook w:val="04A0" w:firstRow="1" w:lastRow="0" w:firstColumn="1" w:lastColumn="0" w:noHBand="0" w:noVBand="1"/>
      </w:tblPr>
      <w:tblGrid>
        <w:gridCol w:w="7988"/>
        <w:gridCol w:w="1750"/>
        <w:gridCol w:w="40"/>
      </w:tblGrid>
      <w:tr w:rsidR="00026E75" w14:paraId="3CA61C79" w14:textId="77777777" w:rsidTr="00F934AE">
        <w:trPr>
          <w:trHeight w:hRule="exact" w:val="284"/>
        </w:trPr>
        <w:tc>
          <w:tcPr>
            <w:tcW w:w="9758" w:type="dxa"/>
            <w:gridSpan w:val="2"/>
            <w:tcBorders>
              <w:bottom w:val="single" w:sz="4" w:space="0" w:color="000000"/>
            </w:tcBorders>
            <w:tcMar>
              <w:top w:w="57" w:type="dxa"/>
              <w:left w:w="113" w:type="dxa"/>
              <w:bottom w:w="57" w:type="dxa"/>
              <w:right w:w="113" w:type="dxa"/>
            </w:tcMar>
          </w:tcPr>
          <w:p w14:paraId="744C97D9" w14:textId="77777777" w:rsidR="00026E75" w:rsidRDefault="00026E75" w:rsidP="00F934AE">
            <w:r>
              <w:rPr>
                <w:rFonts w:ascii="Arial" w:hAnsi="Arial" w:cs="Arial"/>
                <w:b/>
                <w:bCs/>
                <w:position w:val="24"/>
                <w:sz w:val="18"/>
                <w:szCs w:val="18"/>
              </w:rPr>
              <w:t xml:space="preserve">KONTRATAZIO ESPEDIENTEAREN DATUAK / </w:t>
            </w:r>
            <w:r>
              <w:rPr>
                <w:rFonts w:ascii="Arial" w:hAnsi="Arial" w:cs="Arial"/>
                <w:bCs/>
                <w:position w:val="24"/>
                <w:sz w:val="18"/>
                <w:szCs w:val="18"/>
              </w:rPr>
              <w:t>DATOS DEL EXPEDIENTE DE CONTRATACION</w:t>
            </w:r>
          </w:p>
        </w:tc>
        <w:tc>
          <w:tcPr>
            <w:tcW w:w="20" w:type="dxa"/>
          </w:tcPr>
          <w:p w14:paraId="396A4356" w14:textId="77777777" w:rsidR="00026E75" w:rsidRDefault="00026E75" w:rsidP="00F934AE"/>
        </w:tc>
      </w:tr>
      <w:tr w:rsidR="00026E75" w14:paraId="30F3102D" w14:textId="77777777" w:rsidTr="00F934AE">
        <w:trPr>
          <w:trHeight w:val="454"/>
        </w:trPr>
        <w:tc>
          <w:tcPr>
            <w:tcW w:w="8005" w:type="dxa"/>
            <w:tcBorders>
              <w:top w:val="single" w:sz="4" w:space="0" w:color="000000"/>
              <w:left w:val="single" w:sz="4" w:space="0" w:color="000000"/>
              <w:bottom w:val="single" w:sz="4" w:space="0" w:color="000000"/>
            </w:tcBorders>
            <w:tcMar>
              <w:top w:w="57" w:type="dxa"/>
              <w:left w:w="113" w:type="dxa"/>
              <w:bottom w:w="57" w:type="dxa"/>
              <w:right w:w="113" w:type="dxa"/>
            </w:tcMar>
          </w:tcPr>
          <w:p w14:paraId="4B9F2CD1" w14:textId="77777777" w:rsidR="00026E75" w:rsidRDefault="00026E75" w:rsidP="00F934AE">
            <w:r>
              <w:rPr>
                <w:rFonts w:ascii="Arial" w:hAnsi="Arial" w:cs="Arial"/>
                <w:b/>
                <w:bCs/>
                <w:color w:val="000000"/>
                <w:sz w:val="16"/>
                <w:szCs w:val="16"/>
              </w:rPr>
              <w:t xml:space="preserve">Kontratuaren xedea </w:t>
            </w:r>
            <w:r>
              <w:rPr>
                <w:rFonts w:ascii="Arial" w:hAnsi="Arial" w:cs="Arial"/>
                <w:bCs/>
                <w:color w:val="000000"/>
                <w:sz w:val="16"/>
                <w:szCs w:val="16"/>
              </w:rPr>
              <w:t>/ Objeto contrato</w:t>
            </w:r>
          </w:p>
          <w:p w14:paraId="3487261E" w14:textId="77777777" w:rsidR="00026E75" w:rsidRPr="00440F8A" w:rsidRDefault="00026E75" w:rsidP="00F934AE">
            <w:pPr>
              <w:spacing w:after="80"/>
              <w:jc w:val="both"/>
              <w:rPr>
                <w:rFonts w:ascii="Arial" w:hAnsi="Arial" w:cs="Arial"/>
                <w:b/>
                <w:sz w:val="20"/>
                <w:szCs w:val="20"/>
              </w:rPr>
            </w:pPr>
            <w:r w:rsidRPr="00440F8A">
              <w:rPr>
                <w:rFonts w:ascii="Arial" w:hAnsi="Arial" w:cs="Arial"/>
                <w:b/>
                <w:sz w:val="20"/>
                <w:szCs w:val="20"/>
              </w:rPr>
              <w:t>Beterri-Buruntza Mankomunitatean ekonomia zirkularraren arloko lanketa estrategiko eta operatiboaren garapenerako zerbitzua kontratatzea.</w:t>
            </w:r>
          </w:p>
          <w:p w14:paraId="3FCE1EB8" w14:textId="77777777" w:rsidR="00026E75" w:rsidRPr="00440F8A" w:rsidRDefault="00026E75" w:rsidP="00F934AE">
            <w:pPr>
              <w:spacing w:after="80"/>
              <w:jc w:val="both"/>
              <w:rPr>
                <w:rFonts w:ascii="Arial" w:hAnsi="Arial" w:cs="Arial"/>
                <w:b/>
                <w:sz w:val="20"/>
                <w:szCs w:val="20"/>
              </w:rPr>
            </w:pPr>
          </w:p>
          <w:p w14:paraId="617D602B" w14:textId="77777777" w:rsidR="00026E75" w:rsidRPr="00440F8A" w:rsidRDefault="00026E75" w:rsidP="00F934AE">
            <w:pPr>
              <w:spacing w:after="80"/>
              <w:jc w:val="both"/>
              <w:rPr>
                <w:rFonts w:ascii="Arial" w:hAnsi="Arial" w:cs="Arial"/>
                <w:sz w:val="20"/>
                <w:szCs w:val="20"/>
              </w:rPr>
            </w:pPr>
          </w:p>
          <w:p w14:paraId="21DF3DF8" w14:textId="77777777" w:rsidR="00026E75" w:rsidRDefault="00026E75" w:rsidP="00F934AE">
            <w:pPr>
              <w:jc w:val="both"/>
            </w:pPr>
            <w:r>
              <w:rPr>
                <w:rFonts w:ascii="Arial" w:hAnsi="Arial" w:cs="Arial"/>
                <w:sz w:val="20"/>
                <w:szCs w:val="20"/>
                <w:lang w:val="es-ES_tradnl"/>
              </w:rPr>
              <w:t>Contrato de servicio para el desarrollo de un proyecto estratégico y operativo en el ámbito de la economía circular en la Mancomunidad de Beterri-Buruntza</w:t>
            </w:r>
            <w:r>
              <w:rPr>
                <w:rFonts w:ascii="Arial" w:hAnsi="Arial" w:cs="Arial"/>
                <w:sz w:val="22"/>
                <w:szCs w:val="22"/>
                <w:lang w:val="es-ES_tradnl"/>
              </w:rPr>
              <w:t>.</w:t>
            </w:r>
          </w:p>
          <w:p w14:paraId="0C591F99" w14:textId="77777777" w:rsidR="00026E75" w:rsidRDefault="00026E75" w:rsidP="00F934AE">
            <w:pPr>
              <w:spacing w:before="60"/>
              <w:ind w:left="153"/>
              <w:rPr>
                <w:rFonts w:ascii="Arial" w:hAnsi="Arial" w:cs="Arial"/>
                <w:b/>
                <w:bCs/>
                <w:color w:val="000000"/>
                <w:sz w:val="16"/>
                <w:szCs w:val="16"/>
              </w:rPr>
            </w:pPr>
          </w:p>
        </w:tc>
        <w:tc>
          <w:tcPr>
            <w:tcW w:w="1773" w:type="dxa"/>
            <w:gridSpan w:val="2"/>
            <w:tcBorders>
              <w:top w:val="single" w:sz="4" w:space="0" w:color="000000"/>
              <w:left w:val="single" w:sz="4" w:space="0" w:color="000000"/>
              <w:bottom w:val="single" w:sz="4" w:space="0" w:color="000000"/>
              <w:right w:val="single" w:sz="4" w:space="0" w:color="000000"/>
            </w:tcBorders>
            <w:tcMar>
              <w:top w:w="57" w:type="dxa"/>
              <w:left w:w="113" w:type="dxa"/>
              <w:bottom w:w="57" w:type="dxa"/>
              <w:right w:w="113" w:type="dxa"/>
            </w:tcMar>
          </w:tcPr>
          <w:p w14:paraId="521DF584" w14:textId="77777777" w:rsidR="00026E75" w:rsidRDefault="00026E75" w:rsidP="00F934AE">
            <w:r>
              <w:rPr>
                <w:rFonts w:ascii="Arial" w:hAnsi="Arial" w:cs="Arial"/>
                <w:b/>
                <w:bCs/>
                <w:color w:val="000000"/>
                <w:sz w:val="16"/>
                <w:szCs w:val="16"/>
              </w:rPr>
              <w:t xml:space="preserve">Esp. Kod. </w:t>
            </w:r>
            <w:r>
              <w:rPr>
                <w:rFonts w:ascii="Arial" w:hAnsi="Arial" w:cs="Arial"/>
                <w:bCs/>
                <w:color w:val="000000"/>
                <w:sz w:val="16"/>
                <w:szCs w:val="16"/>
              </w:rPr>
              <w:t>/ Cód. Exp.</w:t>
            </w:r>
          </w:p>
          <w:p w14:paraId="6260A6FD" w14:textId="77777777" w:rsidR="00026E75" w:rsidRDefault="00026E75" w:rsidP="00F934AE">
            <w:pPr>
              <w:spacing w:before="60"/>
              <w:ind w:left="45" w:hanging="45"/>
              <w:jc w:val="center"/>
            </w:pPr>
            <w:r>
              <w:rPr>
                <w:rFonts w:ascii="Arial" w:hAnsi="Arial" w:cs="Arial"/>
                <w:b/>
                <w:color w:val="000000"/>
                <w:sz w:val="20"/>
                <w:szCs w:val="20"/>
              </w:rPr>
              <w:t>2026AKN20005</w:t>
            </w:r>
          </w:p>
        </w:tc>
      </w:tr>
    </w:tbl>
    <w:p w14:paraId="77C06722" w14:textId="77777777" w:rsidR="00026E75" w:rsidRDefault="00026E75" w:rsidP="00026E75">
      <w:pPr>
        <w:autoSpaceDE w:val="0"/>
        <w:jc w:val="both"/>
        <w:rPr>
          <w:rFonts w:ascii="Arial" w:hAnsi="Arial" w:cs="Arial"/>
          <w:sz w:val="18"/>
          <w:szCs w:val="18"/>
        </w:rPr>
      </w:pPr>
    </w:p>
    <w:tbl>
      <w:tblPr>
        <w:tblW w:w="9778" w:type="dxa"/>
        <w:tblLayout w:type="fixed"/>
        <w:tblCellMar>
          <w:left w:w="10" w:type="dxa"/>
          <w:right w:w="10" w:type="dxa"/>
        </w:tblCellMar>
        <w:tblLook w:val="04A0" w:firstRow="1" w:lastRow="0" w:firstColumn="1" w:lastColumn="0" w:noHBand="0" w:noVBand="1"/>
      </w:tblPr>
      <w:tblGrid>
        <w:gridCol w:w="4889"/>
        <w:gridCol w:w="4889"/>
      </w:tblGrid>
      <w:tr w:rsidR="00026E75" w14:paraId="581492A4" w14:textId="77777777" w:rsidTr="00F934AE">
        <w:tc>
          <w:tcPr>
            <w:tcW w:w="4889" w:type="dxa"/>
            <w:tcMar>
              <w:top w:w="0" w:type="dxa"/>
              <w:left w:w="108" w:type="dxa"/>
              <w:bottom w:w="0" w:type="dxa"/>
              <w:right w:w="108" w:type="dxa"/>
            </w:tcMar>
          </w:tcPr>
          <w:p w14:paraId="2B418CEC" w14:textId="77777777" w:rsidR="00026E75" w:rsidRDefault="00026E75" w:rsidP="00F934AE">
            <w:pPr>
              <w:tabs>
                <w:tab w:val="left" w:pos="2940"/>
              </w:tabs>
              <w:jc w:val="both"/>
            </w:pPr>
            <w:r>
              <w:rPr>
                <w:rFonts w:ascii="Arial" w:hAnsi="Arial" w:cs="Arial"/>
                <w:sz w:val="18"/>
                <w:szCs w:val="18"/>
              </w:rPr>
              <w:t>Jakinarazpen eta komunikazio elektronikoetarako datuak honako hauek dira</w:t>
            </w:r>
            <w:r>
              <w:rPr>
                <w:rStyle w:val="Caracteresdenotaalpie"/>
                <w:rFonts w:ascii="Arial" w:hAnsi="Arial" w:cs="Arial"/>
                <w:b/>
                <w:bCs/>
                <w:sz w:val="18"/>
                <w:szCs w:val="18"/>
              </w:rPr>
              <w:footnoteReference w:id="1"/>
            </w:r>
            <w:r>
              <w:rPr>
                <w:rFonts w:ascii="Arial" w:hAnsi="Arial" w:cs="Arial"/>
                <w:sz w:val="18"/>
                <w:szCs w:val="18"/>
              </w:rPr>
              <w:t>:</w:t>
            </w:r>
          </w:p>
        </w:tc>
        <w:tc>
          <w:tcPr>
            <w:tcW w:w="4889" w:type="dxa"/>
            <w:tcMar>
              <w:top w:w="0" w:type="dxa"/>
              <w:left w:w="108" w:type="dxa"/>
              <w:bottom w:w="0" w:type="dxa"/>
              <w:right w:w="108" w:type="dxa"/>
            </w:tcMar>
          </w:tcPr>
          <w:p w14:paraId="0CC80018" w14:textId="77777777" w:rsidR="00026E75" w:rsidRDefault="00026E75" w:rsidP="00F934AE">
            <w:pPr>
              <w:tabs>
                <w:tab w:val="left" w:pos="2940"/>
              </w:tabs>
              <w:jc w:val="both"/>
              <w:rPr>
                <w:rFonts w:ascii="Arial" w:hAnsi="Arial" w:cs="Arial"/>
                <w:sz w:val="14"/>
                <w:szCs w:val="14"/>
              </w:rPr>
            </w:pPr>
            <w:r>
              <w:rPr>
                <w:rFonts w:ascii="Arial" w:hAnsi="Arial" w:cs="Arial"/>
                <w:sz w:val="18"/>
                <w:szCs w:val="18"/>
              </w:rPr>
              <w:t>Los datos a efectos de practicar las notificaciones y comunicaciones vía electrónica son</w:t>
            </w:r>
            <w:r>
              <w:rPr>
                <w:rStyle w:val="Refdenotaalpie2"/>
                <w:rFonts w:ascii="Arial" w:hAnsi="Arial" w:cs="Arial"/>
                <w:sz w:val="14"/>
                <w:szCs w:val="14"/>
              </w:rPr>
              <w:footnoteReference w:id="2"/>
            </w:r>
            <w:r>
              <w:rPr>
                <w:rFonts w:ascii="Arial" w:hAnsi="Arial" w:cs="Arial"/>
                <w:sz w:val="14"/>
                <w:szCs w:val="14"/>
              </w:rPr>
              <w:t>:</w:t>
            </w:r>
          </w:p>
          <w:p w14:paraId="6FB861B2" w14:textId="77777777" w:rsidR="00026E75" w:rsidRDefault="00026E75" w:rsidP="00F934AE">
            <w:pPr>
              <w:tabs>
                <w:tab w:val="left" w:pos="2940"/>
              </w:tabs>
              <w:jc w:val="both"/>
              <w:rPr>
                <w:rFonts w:ascii="Arial" w:hAnsi="Arial" w:cs="Arial"/>
                <w:sz w:val="14"/>
                <w:szCs w:val="14"/>
              </w:rPr>
            </w:pPr>
          </w:p>
          <w:p w14:paraId="0F88E6B9" w14:textId="77777777" w:rsidR="00026E75" w:rsidRDefault="00026E75" w:rsidP="00F934AE">
            <w:pPr>
              <w:tabs>
                <w:tab w:val="left" w:pos="2940"/>
              </w:tabs>
              <w:jc w:val="both"/>
              <w:rPr>
                <w:rFonts w:ascii="Arial" w:hAnsi="Arial" w:cs="Arial"/>
                <w:sz w:val="14"/>
                <w:szCs w:val="14"/>
              </w:rPr>
            </w:pPr>
          </w:p>
          <w:p w14:paraId="120800D4" w14:textId="77777777" w:rsidR="00026E75" w:rsidRDefault="00026E75" w:rsidP="00F934AE">
            <w:pPr>
              <w:tabs>
                <w:tab w:val="left" w:pos="2940"/>
              </w:tabs>
              <w:jc w:val="both"/>
            </w:pPr>
          </w:p>
        </w:tc>
      </w:tr>
    </w:tbl>
    <w:p w14:paraId="284A7E50" w14:textId="77777777" w:rsidR="00026E75" w:rsidRDefault="00026E75" w:rsidP="00026E75">
      <w:pPr>
        <w:autoSpaceDE w:val="0"/>
        <w:jc w:val="both"/>
        <w:rPr>
          <w:rFonts w:ascii="Arial" w:hAnsi="Arial" w:cs="Arial"/>
          <w:sz w:val="18"/>
          <w:szCs w:val="18"/>
        </w:rPr>
      </w:pPr>
    </w:p>
    <w:tbl>
      <w:tblPr>
        <w:tblW w:w="9772" w:type="dxa"/>
        <w:tblInd w:w="-10" w:type="dxa"/>
        <w:tblLayout w:type="fixed"/>
        <w:tblCellMar>
          <w:left w:w="10" w:type="dxa"/>
          <w:right w:w="10" w:type="dxa"/>
        </w:tblCellMar>
        <w:tblLook w:val="04A0" w:firstRow="1" w:lastRow="0" w:firstColumn="1" w:lastColumn="0" w:noHBand="0" w:noVBand="1"/>
      </w:tblPr>
      <w:tblGrid>
        <w:gridCol w:w="2272"/>
        <w:gridCol w:w="160"/>
        <w:gridCol w:w="1935"/>
        <w:gridCol w:w="180"/>
        <w:gridCol w:w="1078"/>
        <w:gridCol w:w="2156"/>
        <w:gridCol w:w="1951"/>
        <w:gridCol w:w="40"/>
      </w:tblGrid>
      <w:tr w:rsidR="00026E75" w14:paraId="6D8AFB58" w14:textId="77777777" w:rsidTr="00F934AE">
        <w:tc>
          <w:tcPr>
            <w:tcW w:w="9752" w:type="dxa"/>
            <w:gridSpan w:val="7"/>
            <w:tcBorders>
              <w:bottom w:val="single" w:sz="4" w:space="0" w:color="000000"/>
            </w:tcBorders>
            <w:tcMar>
              <w:top w:w="28" w:type="dxa"/>
              <w:left w:w="57" w:type="dxa"/>
              <w:bottom w:w="0" w:type="dxa"/>
              <w:right w:w="57" w:type="dxa"/>
            </w:tcMar>
          </w:tcPr>
          <w:p w14:paraId="4CDC89A5" w14:textId="77777777" w:rsidR="00026E75" w:rsidRDefault="00026E75" w:rsidP="00F934AE">
            <w:pPr>
              <w:autoSpaceDE w:val="0"/>
              <w:jc w:val="both"/>
            </w:pPr>
            <w:r>
              <w:rPr>
                <w:rFonts w:ascii="Arial" w:hAnsi="Arial" w:cs="Arial"/>
                <w:b/>
                <w:sz w:val="18"/>
                <w:szCs w:val="18"/>
              </w:rPr>
              <w:t xml:space="preserve">JAKINARAZPEN ETA KOMUNIKAZIOETARAKO DATUAK / </w:t>
            </w:r>
            <w:r>
              <w:rPr>
                <w:rFonts w:ascii="Arial" w:hAnsi="Arial" w:cs="Arial"/>
                <w:sz w:val="18"/>
                <w:szCs w:val="18"/>
              </w:rPr>
              <w:t>DATOS PARA NOTIFICACIONES Y COMUNICACIONES</w:t>
            </w:r>
          </w:p>
        </w:tc>
        <w:tc>
          <w:tcPr>
            <w:tcW w:w="20" w:type="dxa"/>
          </w:tcPr>
          <w:p w14:paraId="43995CD4" w14:textId="77777777" w:rsidR="00026E75" w:rsidRDefault="00026E75" w:rsidP="00F934AE">
            <w:pPr>
              <w:autoSpaceDE w:val="0"/>
              <w:jc w:val="both"/>
            </w:pPr>
          </w:p>
        </w:tc>
      </w:tr>
      <w:tr w:rsidR="00026E75" w14:paraId="6478BFDD" w14:textId="77777777" w:rsidTr="00F934AE">
        <w:trPr>
          <w:trHeight w:val="510"/>
        </w:trPr>
        <w:tc>
          <w:tcPr>
            <w:tcW w:w="4377" w:type="dxa"/>
            <w:gridSpan w:val="3"/>
            <w:tcBorders>
              <w:top w:val="single" w:sz="4" w:space="0" w:color="000000"/>
              <w:left w:val="single" w:sz="4" w:space="0" w:color="000000"/>
              <w:bottom w:val="single" w:sz="4" w:space="0" w:color="000000"/>
            </w:tcBorders>
            <w:tcMar>
              <w:top w:w="28" w:type="dxa"/>
              <w:left w:w="57" w:type="dxa"/>
              <w:bottom w:w="0" w:type="dxa"/>
              <w:right w:w="57" w:type="dxa"/>
            </w:tcMar>
          </w:tcPr>
          <w:p w14:paraId="07D94001" w14:textId="77777777" w:rsidR="00026E75" w:rsidRDefault="00026E75" w:rsidP="00F934AE">
            <w:pPr>
              <w:autoSpaceDE w:val="0"/>
              <w:jc w:val="both"/>
            </w:pPr>
            <w:r>
              <w:rPr>
                <w:rFonts w:ascii="Arial" w:hAnsi="Arial" w:cs="Arial"/>
                <w:b/>
                <w:sz w:val="16"/>
                <w:szCs w:val="16"/>
              </w:rPr>
              <w:t>Helbidea</w:t>
            </w:r>
            <w:r>
              <w:rPr>
                <w:rFonts w:ascii="Arial" w:hAnsi="Arial" w:cs="Arial"/>
                <w:sz w:val="16"/>
                <w:szCs w:val="16"/>
              </w:rPr>
              <w:t xml:space="preserve"> / Dirección</w:t>
            </w:r>
          </w:p>
          <w:p w14:paraId="34792288" w14:textId="77777777" w:rsidR="00026E75" w:rsidRDefault="00026E75" w:rsidP="00F934AE">
            <w:pPr>
              <w:autoSpaceDE w:val="0"/>
              <w:spacing w:before="60"/>
              <w:jc w:val="center"/>
            </w:pPr>
            <w:bookmarkStart w:id="3" w:name="Texto2"/>
            <w:r>
              <w:rPr>
                <w:rFonts w:cs="Arial"/>
                <w:sz w:val="18"/>
                <w:szCs w:val="18"/>
              </w:rPr>
              <w:t>     </w:t>
            </w:r>
            <w:bookmarkEnd w:id="3"/>
          </w:p>
        </w:tc>
        <w:tc>
          <w:tcPr>
            <w:tcW w:w="1260" w:type="dxa"/>
            <w:gridSpan w:val="2"/>
            <w:tcBorders>
              <w:top w:val="single" w:sz="4" w:space="0" w:color="000000"/>
              <w:left w:val="single" w:sz="4" w:space="0" w:color="000000"/>
              <w:bottom w:val="single" w:sz="4" w:space="0" w:color="000000"/>
            </w:tcBorders>
            <w:tcMar>
              <w:top w:w="28" w:type="dxa"/>
              <w:left w:w="57" w:type="dxa"/>
              <w:bottom w:w="0" w:type="dxa"/>
              <w:right w:w="57" w:type="dxa"/>
            </w:tcMar>
          </w:tcPr>
          <w:p w14:paraId="262E8FC7" w14:textId="77777777" w:rsidR="00026E75" w:rsidRDefault="00026E75" w:rsidP="00F934AE">
            <w:pPr>
              <w:autoSpaceDE w:val="0"/>
              <w:jc w:val="both"/>
            </w:pPr>
            <w:r>
              <w:rPr>
                <w:rFonts w:ascii="Arial" w:hAnsi="Arial" w:cs="Arial"/>
                <w:b/>
                <w:sz w:val="16"/>
                <w:szCs w:val="16"/>
              </w:rPr>
              <w:t>PK</w:t>
            </w:r>
            <w:r>
              <w:rPr>
                <w:rFonts w:ascii="Arial" w:hAnsi="Arial" w:cs="Arial"/>
                <w:sz w:val="16"/>
                <w:szCs w:val="16"/>
              </w:rPr>
              <w:t xml:space="preserve"> / CP</w:t>
            </w:r>
          </w:p>
          <w:p w14:paraId="634E8CFF" w14:textId="77777777" w:rsidR="00026E75" w:rsidRDefault="00026E75" w:rsidP="00F934AE">
            <w:pPr>
              <w:autoSpaceDE w:val="0"/>
              <w:spacing w:before="60"/>
              <w:jc w:val="center"/>
            </w:pPr>
            <w:r>
              <w:rPr>
                <w:rFonts w:cs="Arial"/>
                <w:sz w:val="18"/>
                <w:szCs w:val="18"/>
              </w:rPr>
              <w:t> </w:t>
            </w:r>
            <w:r>
              <w:rPr>
                <w:rFonts w:cs="Arial"/>
                <w:sz w:val="18"/>
                <w:szCs w:val="18"/>
              </w:rPr>
              <w:t> </w:t>
            </w:r>
            <w:r>
              <w:rPr>
                <w:rFonts w:cs="Arial"/>
                <w:sz w:val="18"/>
                <w:szCs w:val="18"/>
              </w:rPr>
              <w:t> </w:t>
            </w:r>
            <w:r>
              <w:rPr>
                <w:rFonts w:cs="Arial"/>
                <w:sz w:val="18"/>
                <w:szCs w:val="18"/>
              </w:rPr>
              <w:t> </w:t>
            </w:r>
            <w:r>
              <w:rPr>
                <w:rFonts w:cs="Arial"/>
                <w:sz w:val="18"/>
                <w:szCs w:val="18"/>
              </w:rPr>
              <w:t> </w:t>
            </w:r>
          </w:p>
        </w:tc>
        <w:tc>
          <w:tcPr>
            <w:tcW w:w="2160" w:type="dxa"/>
            <w:tcBorders>
              <w:top w:val="single" w:sz="4" w:space="0" w:color="000000"/>
              <w:left w:val="single" w:sz="4" w:space="0" w:color="000000"/>
              <w:bottom w:val="single" w:sz="4" w:space="0" w:color="000000"/>
            </w:tcBorders>
            <w:tcMar>
              <w:top w:w="28" w:type="dxa"/>
              <w:left w:w="57" w:type="dxa"/>
              <w:bottom w:w="0" w:type="dxa"/>
              <w:right w:w="57" w:type="dxa"/>
            </w:tcMar>
          </w:tcPr>
          <w:p w14:paraId="57840C52" w14:textId="77777777" w:rsidR="00026E75" w:rsidRDefault="00026E75" w:rsidP="00F934AE">
            <w:pPr>
              <w:autoSpaceDE w:val="0"/>
              <w:jc w:val="both"/>
            </w:pPr>
            <w:r>
              <w:rPr>
                <w:rFonts w:ascii="Arial" w:hAnsi="Arial" w:cs="Arial"/>
                <w:b/>
                <w:sz w:val="16"/>
                <w:szCs w:val="16"/>
              </w:rPr>
              <w:t>Mankomunitateerria</w:t>
            </w:r>
            <w:r>
              <w:rPr>
                <w:rFonts w:ascii="Arial" w:hAnsi="Arial" w:cs="Arial"/>
                <w:sz w:val="16"/>
                <w:szCs w:val="16"/>
              </w:rPr>
              <w:t xml:space="preserve"> / Municipio</w:t>
            </w:r>
          </w:p>
          <w:p w14:paraId="7FD97F06" w14:textId="77777777" w:rsidR="00026E75" w:rsidRDefault="00026E75" w:rsidP="00F934AE">
            <w:pPr>
              <w:autoSpaceDE w:val="0"/>
              <w:spacing w:before="60"/>
              <w:jc w:val="center"/>
            </w:pPr>
            <w:r>
              <w:rPr>
                <w:rFonts w:cs="Arial"/>
                <w:sz w:val="18"/>
                <w:szCs w:val="18"/>
              </w:rPr>
              <w:t>     </w:t>
            </w:r>
          </w:p>
        </w:tc>
        <w:tc>
          <w:tcPr>
            <w:tcW w:w="1975" w:type="dxa"/>
            <w:gridSpan w:val="2"/>
            <w:tcBorders>
              <w:top w:val="single" w:sz="4" w:space="0" w:color="000000"/>
              <w:left w:val="single" w:sz="4" w:space="0" w:color="000000"/>
              <w:bottom w:val="single" w:sz="4" w:space="0" w:color="000000"/>
              <w:right w:val="single" w:sz="4" w:space="0" w:color="000000"/>
            </w:tcBorders>
            <w:tcMar>
              <w:top w:w="28" w:type="dxa"/>
              <w:left w:w="57" w:type="dxa"/>
              <w:bottom w:w="0" w:type="dxa"/>
              <w:right w:w="57" w:type="dxa"/>
            </w:tcMar>
          </w:tcPr>
          <w:p w14:paraId="55EB1632" w14:textId="77777777" w:rsidR="00026E75" w:rsidRDefault="00026E75" w:rsidP="00F934AE">
            <w:pPr>
              <w:autoSpaceDE w:val="0"/>
              <w:jc w:val="both"/>
            </w:pPr>
            <w:r>
              <w:rPr>
                <w:rFonts w:ascii="Arial" w:hAnsi="Arial" w:cs="Arial"/>
                <w:b/>
                <w:sz w:val="16"/>
                <w:szCs w:val="16"/>
              </w:rPr>
              <w:t>Probintzia</w:t>
            </w:r>
            <w:r>
              <w:rPr>
                <w:rFonts w:ascii="Arial" w:hAnsi="Arial" w:cs="Arial"/>
                <w:sz w:val="16"/>
                <w:szCs w:val="16"/>
              </w:rPr>
              <w:t xml:space="preserve"> / Provincia</w:t>
            </w:r>
          </w:p>
          <w:p w14:paraId="36BF504F" w14:textId="77777777" w:rsidR="00026E75" w:rsidRDefault="00026E75" w:rsidP="00F934AE">
            <w:pPr>
              <w:autoSpaceDE w:val="0"/>
              <w:spacing w:before="60"/>
              <w:jc w:val="center"/>
            </w:pPr>
            <w:r>
              <w:rPr>
                <w:rFonts w:cs="Arial"/>
                <w:sz w:val="18"/>
                <w:szCs w:val="18"/>
              </w:rPr>
              <w:t> </w:t>
            </w:r>
            <w:r>
              <w:rPr>
                <w:rFonts w:cs="Arial"/>
                <w:sz w:val="18"/>
                <w:szCs w:val="18"/>
              </w:rPr>
              <w:t> </w:t>
            </w:r>
            <w:r>
              <w:rPr>
                <w:rFonts w:cs="Arial"/>
                <w:sz w:val="18"/>
                <w:szCs w:val="18"/>
              </w:rPr>
              <w:t> </w:t>
            </w:r>
            <w:r>
              <w:rPr>
                <w:rFonts w:cs="Arial"/>
                <w:sz w:val="18"/>
                <w:szCs w:val="18"/>
              </w:rPr>
              <w:t> </w:t>
            </w:r>
            <w:r>
              <w:rPr>
                <w:rFonts w:cs="Arial"/>
                <w:sz w:val="18"/>
                <w:szCs w:val="18"/>
              </w:rPr>
              <w:t> </w:t>
            </w:r>
          </w:p>
        </w:tc>
      </w:tr>
      <w:tr w:rsidR="00026E75" w14:paraId="16B57A6C" w14:textId="77777777" w:rsidTr="00F934AE">
        <w:trPr>
          <w:trHeight w:val="510"/>
        </w:trPr>
        <w:tc>
          <w:tcPr>
            <w:tcW w:w="2278" w:type="dxa"/>
            <w:tcBorders>
              <w:top w:val="single" w:sz="4" w:space="0" w:color="000000"/>
              <w:left w:val="single" w:sz="4" w:space="0" w:color="000000"/>
              <w:bottom w:val="single" w:sz="4" w:space="0" w:color="000000"/>
            </w:tcBorders>
            <w:tcMar>
              <w:top w:w="28" w:type="dxa"/>
              <w:left w:w="57" w:type="dxa"/>
              <w:bottom w:w="0" w:type="dxa"/>
              <w:right w:w="57" w:type="dxa"/>
            </w:tcMar>
          </w:tcPr>
          <w:p w14:paraId="076560F9" w14:textId="77777777" w:rsidR="00026E75" w:rsidRDefault="00026E75" w:rsidP="00F934AE">
            <w:pPr>
              <w:autoSpaceDE w:val="0"/>
              <w:jc w:val="both"/>
            </w:pPr>
            <w:r>
              <w:rPr>
                <w:rFonts w:ascii="Arial" w:hAnsi="Arial" w:cs="Arial"/>
                <w:b/>
                <w:sz w:val="16"/>
                <w:szCs w:val="16"/>
              </w:rPr>
              <w:t>Tf. finkoa</w:t>
            </w:r>
            <w:r>
              <w:rPr>
                <w:rFonts w:ascii="Arial" w:hAnsi="Arial" w:cs="Arial"/>
                <w:sz w:val="16"/>
                <w:szCs w:val="16"/>
              </w:rPr>
              <w:t xml:space="preserve"> / Tf. fijo</w:t>
            </w:r>
          </w:p>
          <w:p w14:paraId="5745E235" w14:textId="77777777" w:rsidR="00026E75" w:rsidRDefault="00026E75" w:rsidP="00F934AE">
            <w:pPr>
              <w:autoSpaceDE w:val="0"/>
              <w:spacing w:before="60"/>
              <w:jc w:val="center"/>
            </w:pPr>
            <w:r>
              <w:rPr>
                <w:rFonts w:cs="Arial"/>
                <w:sz w:val="18"/>
                <w:szCs w:val="18"/>
              </w:rPr>
              <w:t>     </w:t>
            </w:r>
          </w:p>
        </w:tc>
        <w:tc>
          <w:tcPr>
            <w:tcW w:w="2279" w:type="dxa"/>
            <w:gridSpan w:val="3"/>
            <w:tcBorders>
              <w:top w:val="single" w:sz="4" w:space="0" w:color="000000"/>
              <w:left w:val="single" w:sz="4" w:space="0" w:color="000000"/>
              <w:bottom w:val="single" w:sz="4" w:space="0" w:color="000000"/>
            </w:tcBorders>
            <w:tcMar>
              <w:top w:w="28" w:type="dxa"/>
              <w:left w:w="57" w:type="dxa"/>
              <w:bottom w:w="0" w:type="dxa"/>
              <w:right w:w="57" w:type="dxa"/>
            </w:tcMar>
          </w:tcPr>
          <w:p w14:paraId="2F03FC79" w14:textId="77777777" w:rsidR="00026E75" w:rsidRDefault="00026E75" w:rsidP="00F934AE">
            <w:pPr>
              <w:autoSpaceDE w:val="0"/>
              <w:jc w:val="both"/>
            </w:pPr>
            <w:r>
              <w:rPr>
                <w:rFonts w:ascii="Arial" w:hAnsi="Arial" w:cs="Arial"/>
                <w:b/>
                <w:sz w:val="16"/>
                <w:szCs w:val="16"/>
              </w:rPr>
              <w:t>Tf. mugikorra</w:t>
            </w:r>
            <w:r>
              <w:rPr>
                <w:rFonts w:ascii="Arial" w:hAnsi="Arial" w:cs="Arial"/>
                <w:sz w:val="16"/>
                <w:szCs w:val="16"/>
              </w:rPr>
              <w:t xml:space="preserve"> / Tf. móvil</w:t>
            </w:r>
          </w:p>
          <w:p w14:paraId="46F9730A" w14:textId="77777777" w:rsidR="00026E75" w:rsidRDefault="00026E75" w:rsidP="00F934AE">
            <w:pPr>
              <w:autoSpaceDE w:val="0"/>
              <w:spacing w:before="60"/>
              <w:jc w:val="center"/>
            </w:pPr>
            <w:r>
              <w:rPr>
                <w:rFonts w:cs="Arial"/>
                <w:sz w:val="18"/>
                <w:szCs w:val="18"/>
              </w:rPr>
              <w:t> </w:t>
            </w:r>
            <w:r>
              <w:rPr>
                <w:rFonts w:cs="Arial"/>
                <w:sz w:val="18"/>
                <w:szCs w:val="18"/>
              </w:rPr>
              <w:t> </w:t>
            </w:r>
            <w:r>
              <w:rPr>
                <w:rFonts w:cs="Arial"/>
                <w:sz w:val="18"/>
                <w:szCs w:val="18"/>
              </w:rPr>
              <w:t> </w:t>
            </w:r>
            <w:r>
              <w:rPr>
                <w:rFonts w:cs="Arial"/>
                <w:sz w:val="18"/>
                <w:szCs w:val="18"/>
              </w:rPr>
              <w:t> </w:t>
            </w:r>
            <w:r>
              <w:rPr>
                <w:rFonts w:cs="Arial"/>
                <w:sz w:val="18"/>
                <w:szCs w:val="18"/>
              </w:rPr>
              <w:t> </w:t>
            </w:r>
          </w:p>
        </w:tc>
        <w:tc>
          <w:tcPr>
            <w:tcW w:w="5215" w:type="dxa"/>
            <w:gridSpan w:val="4"/>
            <w:tcBorders>
              <w:top w:val="single" w:sz="4" w:space="0" w:color="000000"/>
              <w:left w:val="single" w:sz="4" w:space="0" w:color="000000"/>
              <w:bottom w:val="single" w:sz="4" w:space="0" w:color="000000"/>
              <w:right w:val="single" w:sz="4" w:space="0" w:color="000000"/>
            </w:tcBorders>
            <w:tcMar>
              <w:top w:w="28" w:type="dxa"/>
              <w:left w:w="57" w:type="dxa"/>
              <w:bottom w:w="0" w:type="dxa"/>
              <w:right w:w="57" w:type="dxa"/>
            </w:tcMar>
          </w:tcPr>
          <w:p w14:paraId="6ABF329A" w14:textId="77777777" w:rsidR="00026E75" w:rsidRDefault="00026E75" w:rsidP="00F934AE">
            <w:pPr>
              <w:autoSpaceDE w:val="0"/>
              <w:jc w:val="both"/>
            </w:pPr>
            <w:r>
              <w:rPr>
                <w:rFonts w:ascii="Arial" w:hAnsi="Arial" w:cs="Arial"/>
                <w:b/>
                <w:bCs/>
                <w:sz w:val="16"/>
                <w:szCs w:val="16"/>
              </w:rPr>
              <w:t xml:space="preserve">Abisuetarako helbide elektronikoa / </w:t>
            </w:r>
            <w:r>
              <w:rPr>
                <w:rFonts w:ascii="Arial" w:hAnsi="Arial" w:cs="Arial"/>
                <w:bCs/>
                <w:sz w:val="16"/>
                <w:szCs w:val="16"/>
              </w:rPr>
              <w:t>Dirección de c</w:t>
            </w:r>
            <w:r>
              <w:rPr>
                <w:rFonts w:ascii="Arial" w:hAnsi="Arial" w:cs="Arial"/>
                <w:bCs/>
                <w:color w:val="000000"/>
                <w:sz w:val="16"/>
                <w:szCs w:val="16"/>
                <w:lang w:val="es-ES"/>
              </w:rPr>
              <w:t>orreo electrónico de aviso</w:t>
            </w:r>
          </w:p>
          <w:p w14:paraId="44053455" w14:textId="77777777" w:rsidR="00026E75" w:rsidRDefault="00026E75" w:rsidP="00F934AE">
            <w:pPr>
              <w:autoSpaceDE w:val="0"/>
              <w:spacing w:before="60"/>
              <w:jc w:val="center"/>
            </w:pPr>
            <w:r>
              <w:rPr>
                <w:rFonts w:cs="Arial"/>
                <w:sz w:val="18"/>
                <w:szCs w:val="18"/>
              </w:rPr>
              <w:t>     </w:t>
            </w:r>
          </w:p>
        </w:tc>
      </w:tr>
      <w:tr w:rsidR="00026E75" w14:paraId="28F4A5B9" w14:textId="77777777" w:rsidTr="00F934AE">
        <w:trPr>
          <w:trHeight w:val="510"/>
        </w:trPr>
        <w:tc>
          <w:tcPr>
            <w:tcW w:w="2438" w:type="dxa"/>
            <w:gridSpan w:val="2"/>
            <w:tcBorders>
              <w:top w:val="single" w:sz="4" w:space="0" w:color="000000"/>
              <w:left w:val="single" w:sz="4" w:space="0" w:color="000000"/>
              <w:bottom w:val="single" w:sz="4" w:space="0" w:color="000000"/>
            </w:tcBorders>
            <w:tcMar>
              <w:top w:w="28" w:type="dxa"/>
              <w:left w:w="57" w:type="dxa"/>
              <w:bottom w:w="0" w:type="dxa"/>
              <w:right w:w="57" w:type="dxa"/>
            </w:tcMar>
          </w:tcPr>
          <w:p w14:paraId="4B263708" w14:textId="77777777" w:rsidR="00026E75" w:rsidRDefault="00026E75" w:rsidP="00F934AE">
            <w:pPr>
              <w:autoSpaceDE w:val="0"/>
              <w:jc w:val="both"/>
            </w:pPr>
            <w:r>
              <w:rPr>
                <w:rFonts w:ascii="Arial" w:hAnsi="Arial" w:cs="Arial"/>
                <w:b/>
                <w:sz w:val="16"/>
                <w:szCs w:val="16"/>
              </w:rPr>
              <w:t>Hartzailea</w:t>
            </w:r>
            <w:r>
              <w:rPr>
                <w:rFonts w:ascii="Arial" w:hAnsi="Arial" w:cs="Arial"/>
                <w:sz w:val="16"/>
                <w:szCs w:val="16"/>
              </w:rPr>
              <w:t xml:space="preserve"> / Persona destinataria</w:t>
            </w:r>
          </w:p>
          <w:p w14:paraId="141A17C8" w14:textId="77777777" w:rsidR="00026E75" w:rsidRDefault="00026E75" w:rsidP="00F934AE">
            <w:pPr>
              <w:autoSpaceDE w:val="0"/>
              <w:spacing w:before="60"/>
              <w:jc w:val="center"/>
            </w:pPr>
            <w:r>
              <w:rPr>
                <w:rFonts w:cs="Arial"/>
                <w:sz w:val="18"/>
                <w:szCs w:val="18"/>
              </w:rPr>
              <w:t> </w:t>
            </w:r>
            <w:r>
              <w:rPr>
                <w:rFonts w:cs="Arial"/>
                <w:sz w:val="18"/>
                <w:szCs w:val="18"/>
              </w:rPr>
              <w:t> </w:t>
            </w:r>
            <w:r>
              <w:rPr>
                <w:rFonts w:cs="Arial"/>
                <w:sz w:val="18"/>
                <w:szCs w:val="18"/>
              </w:rPr>
              <w:t> </w:t>
            </w:r>
            <w:r>
              <w:rPr>
                <w:rFonts w:cs="Arial"/>
                <w:sz w:val="18"/>
                <w:szCs w:val="18"/>
              </w:rPr>
              <w:t> </w:t>
            </w:r>
            <w:r>
              <w:rPr>
                <w:rFonts w:cs="Arial"/>
                <w:sz w:val="18"/>
                <w:szCs w:val="18"/>
              </w:rPr>
              <w:t> </w:t>
            </w:r>
          </w:p>
        </w:tc>
        <w:tc>
          <w:tcPr>
            <w:tcW w:w="7334" w:type="dxa"/>
            <w:gridSpan w:val="6"/>
            <w:tcBorders>
              <w:top w:val="single" w:sz="4" w:space="0" w:color="000000"/>
              <w:left w:val="single" w:sz="4" w:space="0" w:color="000000"/>
              <w:bottom w:val="single" w:sz="4" w:space="0" w:color="000000"/>
              <w:right w:val="single" w:sz="4" w:space="0" w:color="000000"/>
            </w:tcBorders>
            <w:tcMar>
              <w:top w:w="28" w:type="dxa"/>
              <w:left w:w="57" w:type="dxa"/>
              <w:bottom w:w="0" w:type="dxa"/>
              <w:right w:w="57" w:type="dxa"/>
            </w:tcMar>
          </w:tcPr>
          <w:p w14:paraId="480F2062" w14:textId="77777777" w:rsidR="00026E75" w:rsidRDefault="00026E75" w:rsidP="00F934AE">
            <w:pPr>
              <w:autoSpaceDE w:val="0"/>
              <w:jc w:val="both"/>
            </w:pPr>
            <w:r>
              <w:rPr>
                <w:rFonts w:ascii="Arial" w:hAnsi="Arial" w:cs="Arial"/>
                <w:b/>
                <w:bCs/>
                <w:sz w:val="16"/>
                <w:szCs w:val="16"/>
              </w:rPr>
              <w:t xml:space="preserve">Jakinarazpena jasotzeko aukeratutako hizkuntza / </w:t>
            </w:r>
            <w:r>
              <w:rPr>
                <w:rFonts w:ascii="Arial" w:hAnsi="Arial" w:cs="Arial"/>
                <w:bCs/>
                <w:color w:val="000000"/>
                <w:sz w:val="16"/>
                <w:szCs w:val="16"/>
                <w:lang w:val="es-ES"/>
              </w:rPr>
              <w:t>Idioma elegido para recibir notificación</w:t>
            </w:r>
          </w:p>
          <w:p w14:paraId="075A2972" w14:textId="77777777" w:rsidR="00026E75" w:rsidRDefault="00026E75" w:rsidP="00F934AE">
            <w:pPr>
              <w:autoSpaceDE w:val="0"/>
              <w:spacing w:before="60"/>
              <w:jc w:val="center"/>
            </w:pPr>
            <w:bookmarkStart w:id="4" w:name="Casilla2"/>
            <w:bookmarkEnd w:id="4"/>
            <w:r>
              <w:rPr>
                <w:rFonts w:ascii="Arial" w:hAnsi="Arial" w:cs="Arial"/>
                <w:bCs/>
                <w:color w:val="000000"/>
                <w:sz w:val="18"/>
                <w:szCs w:val="18"/>
                <w:lang w:val="es-ES"/>
              </w:rPr>
              <w:t xml:space="preserve"> </w:t>
            </w:r>
            <w:r>
              <w:rPr>
                <w:rFonts w:ascii="Arial" w:hAnsi="Arial" w:cs="Arial"/>
                <w:b/>
                <w:bCs/>
                <w:color w:val="000000"/>
                <w:sz w:val="18"/>
                <w:szCs w:val="18"/>
                <w:lang w:val="es-ES"/>
              </w:rPr>
              <w:t>Euskara</w:t>
            </w:r>
            <w:r>
              <w:rPr>
                <w:rFonts w:ascii="Arial" w:hAnsi="Arial" w:cs="Arial"/>
                <w:bCs/>
                <w:color w:val="000000"/>
                <w:sz w:val="18"/>
                <w:szCs w:val="18"/>
                <w:lang w:val="es-ES"/>
              </w:rPr>
              <w:t xml:space="preserve"> / Euskera            </w:t>
            </w:r>
            <w:bookmarkStart w:id="5" w:name="Casilla3"/>
            <w:bookmarkEnd w:id="5"/>
            <w:r>
              <w:rPr>
                <w:rFonts w:ascii="Arial" w:hAnsi="Arial" w:cs="Arial"/>
                <w:bCs/>
                <w:color w:val="000000"/>
                <w:sz w:val="18"/>
                <w:szCs w:val="18"/>
                <w:lang w:val="es-ES"/>
              </w:rPr>
              <w:t xml:space="preserve"> </w:t>
            </w:r>
            <w:r>
              <w:rPr>
                <w:rFonts w:ascii="Arial" w:hAnsi="Arial" w:cs="Arial"/>
                <w:b/>
                <w:bCs/>
                <w:color w:val="000000"/>
                <w:sz w:val="18"/>
                <w:szCs w:val="18"/>
                <w:lang w:val="es-ES"/>
              </w:rPr>
              <w:t>Bietara</w:t>
            </w:r>
            <w:r>
              <w:rPr>
                <w:rFonts w:ascii="Arial" w:hAnsi="Arial" w:cs="Arial"/>
                <w:bCs/>
                <w:color w:val="000000"/>
                <w:sz w:val="18"/>
                <w:szCs w:val="18"/>
                <w:lang w:val="es-ES"/>
              </w:rPr>
              <w:t xml:space="preserve"> / Bilingüe</w:t>
            </w:r>
          </w:p>
        </w:tc>
      </w:tr>
    </w:tbl>
    <w:p w14:paraId="4C868399" w14:textId="77777777" w:rsidR="00026E75" w:rsidRDefault="00026E75" w:rsidP="00026E75">
      <w:pPr>
        <w:jc w:val="both"/>
        <w:rPr>
          <w:rFonts w:ascii="Arial" w:hAnsi="Arial" w:cs="Arial"/>
          <w:sz w:val="18"/>
          <w:szCs w:val="18"/>
          <w:lang w:val="es-ES"/>
        </w:rPr>
      </w:pPr>
      <w:bookmarkStart w:id="6" w:name="__RefHeading___Toc508287570"/>
      <w:bookmarkStart w:id="7" w:name="_ANEXO_II.-_INSTRUCCIONES"/>
      <w:bookmarkEnd w:id="6"/>
      <w:bookmarkEnd w:id="7"/>
    </w:p>
    <w:p w14:paraId="5F7352CE" w14:textId="77777777" w:rsidR="00026E75" w:rsidRDefault="00026E75" w:rsidP="00026E75">
      <w:pPr>
        <w:jc w:val="both"/>
        <w:rPr>
          <w:rFonts w:ascii="Arial" w:hAnsi="Arial" w:cs="Arial"/>
          <w:sz w:val="18"/>
          <w:szCs w:val="18"/>
          <w:lang w:val="es-ES"/>
        </w:rPr>
        <w:sectPr w:rsidR="00026E75" w:rsidSect="00026E75">
          <w:headerReference w:type="default" r:id="rId28"/>
          <w:footerReference w:type="default" r:id="rId29"/>
          <w:pgSz w:w="11906" w:h="16838"/>
          <w:pgMar w:top="2835" w:right="1134" w:bottom="1134" w:left="1134" w:header="567" w:footer="720" w:gutter="0"/>
          <w:cols w:space="720"/>
        </w:sectPr>
      </w:pPr>
    </w:p>
    <w:tbl>
      <w:tblPr>
        <w:tblW w:w="9828" w:type="dxa"/>
        <w:tblLayout w:type="fixed"/>
        <w:tblCellMar>
          <w:left w:w="10" w:type="dxa"/>
          <w:right w:w="10" w:type="dxa"/>
        </w:tblCellMar>
        <w:tblLook w:val="04A0" w:firstRow="1" w:lastRow="0" w:firstColumn="1" w:lastColumn="0" w:noHBand="0" w:noVBand="1"/>
      </w:tblPr>
      <w:tblGrid>
        <w:gridCol w:w="4820"/>
        <w:gridCol w:w="5008"/>
      </w:tblGrid>
      <w:tr w:rsidR="00026E75" w14:paraId="3BFC4D20" w14:textId="77777777" w:rsidTr="00F934AE">
        <w:tc>
          <w:tcPr>
            <w:tcW w:w="4820" w:type="dxa"/>
            <w:tcMar>
              <w:top w:w="0" w:type="dxa"/>
              <w:left w:w="108" w:type="dxa"/>
              <w:bottom w:w="0" w:type="dxa"/>
              <w:right w:w="108" w:type="dxa"/>
            </w:tcMar>
          </w:tcPr>
          <w:p w14:paraId="663C9AF3" w14:textId="77777777" w:rsidR="00026E75" w:rsidRDefault="00026E75" w:rsidP="00F934AE">
            <w:pPr>
              <w:pBdr>
                <w:bottom w:val="single" w:sz="4" w:space="1" w:color="000000"/>
              </w:pBdr>
              <w:spacing w:after="120"/>
              <w:jc w:val="center"/>
              <w:rPr>
                <w:rFonts w:ascii="Arial" w:hAnsi="Arial" w:cs="Arial"/>
                <w:b/>
                <w:sz w:val="20"/>
                <w:szCs w:val="20"/>
              </w:rPr>
            </w:pPr>
            <w:bookmarkStart w:id="8" w:name="__RefHeading___Toc508287571"/>
            <w:bookmarkEnd w:id="8"/>
            <w:r>
              <w:rPr>
                <w:rFonts w:ascii="Arial" w:hAnsi="Arial" w:cs="Arial"/>
                <w:b/>
                <w:sz w:val="20"/>
                <w:szCs w:val="20"/>
              </w:rPr>
              <w:lastRenderedPageBreak/>
              <w:t>II. ERANSKINA</w:t>
            </w:r>
          </w:p>
          <w:p w14:paraId="3E114E9E" w14:textId="77777777" w:rsidR="00026E75" w:rsidRDefault="00026E75" w:rsidP="00F934AE">
            <w:pPr>
              <w:pBdr>
                <w:bottom w:val="single" w:sz="4" w:space="1" w:color="000000"/>
              </w:pBdr>
              <w:jc w:val="center"/>
            </w:pPr>
            <w:r>
              <w:rPr>
                <w:rFonts w:ascii="Arial" w:hAnsi="Arial" w:cs="Arial"/>
                <w:b/>
                <w:sz w:val="20"/>
                <w:szCs w:val="20"/>
              </w:rPr>
              <w:t>EUROPAKO KONTRATAZIO AGIRI BAKARRA BETETZEKO JARRAIBIDEAK</w:t>
            </w:r>
          </w:p>
          <w:p w14:paraId="3901E448" w14:textId="77777777" w:rsidR="00026E75" w:rsidRDefault="00026E75" w:rsidP="00F934AE">
            <w:pPr>
              <w:jc w:val="both"/>
              <w:rPr>
                <w:rFonts w:ascii="Arial" w:hAnsi="Arial" w:cs="Arial"/>
                <w:b/>
                <w:bCs/>
                <w:sz w:val="18"/>
                <w:szCs w:val="18"/>
              </w:rPr>
            </w:pPr>
          </w:p>
          <w:p w14:paraId="189F72AE" w14:textId="77777777" w:rsidR="00026E75" w:rsidRDefault="00026E75" w:rsidP="00F934AE">
            <w:pPr>
              <w:jc w:val="both"/>
            </w:pPr>
            <w:r>
              <w:rPr>
                <w:rFonts w:ascii="Arial" w:hAnsi="Arial" w:cs="Arial"/>
                <w:b/>
                <w:bCs/>
                <w:sz w:val="18"/>
                <w:szCs w:val="18"/>
              </w:rPr>
              <w:t>1.- Lizitatzaileak EKAB aurkeztea hark lizitazio prozedura honetan parte hartu ahal izateko baldintza-agiri honetan zehazten diren AURRETIAZKO BALDINTZAK BETETZEN dituelako aurretiazko froga da.</w:t>
            </w:r>
          </w:p>
          <w:p w14:paraId="37FF2C7E" w14:textId="77777777" w:rsidR="00026E75" w:rsidRDefault="00026E75" w:rsidP="00F934AE">
            <w:pPr>
              <w:jc w:val="both"/>
              <w:rPr>
                <w:rFonts w:ascii="Arial" w:hAnsi="Arial" w:cs="Arial"/>
                <w:sz w:val="18"/>
                <w:szCs w:val="18"/>
              </w:rPr>
            </w:pPr>
            <w:r>
              <w:rPr>
                <w:rFonts w:ascii="Arial" w:hAnsi="Arial" w:cs="Arial"/>
                <w:sz w:val="18"/>
                <w:szCs w:val="18"/>
              </w:rPr>
              <w:t>Enpresen egoera finantzarioari, gaitasunei eta kontratazio publikorako prozedura batean parte hartzeko egokitasunari buruzko erantzukizunpeko adierazpena da EKAB, eta lizitatzaileek agiri hori aurkeztu beharko dute, SPKLren 140. artikuluarekin eta agiriaren formulario normalizatua eta betetzeko jarraibideak ezartzen dituen 2016ko urtarrilaren 5eko 2016/7 Batzordearen Betetze Erregelamenduarekin (EB) bat.</w:t>
            </w:r>
          </w:p>
          <w:p w14:paraId="535AA8DA" w14:textId="77777777" w:rsidR="00026E75" w:rsidRDefault="00026E75" w:rsidP="00F934AE">
            <w:pPr>
              <w:jc w:val="both"/>
              <w:rPr>
                <w:rFonts w:ascii="Arial" w:hAnsi="Arial" w:cs="Arial"/>
                <w:sz w:val="18"/>
                <w:szCs w:val="18"/>
              </w:rPr>
            </w:pPr>
          </w:p>
          <w:p w14:paraId="580C8D2F" w14:textId="77777777" w:rsidR="00026E75" w:rsidRDefault="00026E75" w:rsidP="00F934AE">
            <w:pPr>
              <w:jc w:val="both"/>
              <w:rPr>
                <w:rFonts w:ascii="Arial" w:hAnsi="Arial" w:cs="Arial"/>
                <w:sz w:val="18"/>
                <w:szCs w:val="18"/>
              </w:rPr>
            </w:pPr>
            <w:r>
              <w:rPr>
                <w:rFonts w:ascii="Arial" w:hAnsi="Arial" w:cs="Arial"/>
                <w:sz w:val="18"/>
                <w:szCs w:val="18"/>
              </w:rPr>
              <w:t>Kontratazio organoak bere ahalmenak erabili ahal izango ditu, BAT zenbakiko gutun azalean aurrez aurkeztutako erantzukizunpeko adierazpenak egiaztatzeko, horretarako beharrezko frogagiriak aurkeztea eskatuz, 39/2015 Legearen 69. artikuluak jasotzen dituen baldintzetan betiere.</w:t>
            </w:r>
          </w:p>
          <w:p w14:paraId="749123AE" w14:textId="77777777" w:rsidR="00026E75" w:rsidRDefault="00026E75" w:rsidP="00F934AE">
            <w:pPr>
              <w:jc w:val="both"/>
            </w:pPr>
            <w:r>
              <w:rPr>
                <w:rFonts w:ascii="Arial" w:hAnsi="Arial" w:cs="Arial"/>
                <w:sz w:val="18"/>
                <w:szCs w:val="18"/>
              </w:rPr>
              <w:t xml:space="preserve">Edonola ere, lizitatzaileak EKAB aurkezten badu konpromiso bat hartzen du bere gain, kontratuaren esleipena aldekoa badu EKAB agiriak ordezkatzen dituen frogagiriak aurkeztekoa zehazki, 33.2 klausulan aurreikusiarekin bat. </w:t>
            </w:r>
          </w:p>
          <w:p w14:paraId="7F12C1B8" w14:textId="77777777" w:rsidR="00026E75" w:rsidRDefault="00026E75" w:rsidP="00F934AE">
            <w:pPr>
              <w:jc w:val="both"/>
              <w:rPr>
                <w:rFonts w:ascii="Arial" w:hAnsi="Arial" w:cs="Arial"/>
                <w:b/>
                <w:bCs/>
                <w:sz w:val="18"/>
                <w:szCs w:val="18"/>
              </w:rPr>
            </w:pPr>
          </w:p>
          <w:p w14:paraId="0D9EA543" w14:textId="77777777" w:rsidR="00026E75" w:rsidRDefault="00026E75" w:rsidP="00F934AE">
            <w:pPr>
              <w:jc w:val="both"/>
              <w:rPr>
                <w:rFonts w:ascii="Arial" w:hAnsi="Arial" w:cs="Arial"/>
                <w:b/>
                <w:bCs/>
                <w:sz w:val="18"/>
                <w:szCs w:val="18"/>
              </w:rPr>
            </w:pPr>
          </w:p>
          <w:p w14:paraId="1A36A0BB" w14:textId="77777777" w:rsidR="00026E75" w:rsidRDefault="00026E75" w:rsidP="00F934AE">
            <w:pPr>
              <w:jc w:val="both"/>
              <w:rPr>
                <w:rFonts w:ascii="Arial" w:hAnsi="Arial" w:cs="Arial"/>
                <w:b/>
                <w:bCs/>
                <w:sz w:val="18"/>
                <w:szCs w:val="18"/>
              </w:rPr>
            </w:pPr>
          </w:p>
          <w:p w14:paraId="3CC0F1E9" w14:textId="77777777" w:rsidR="00026E75" w:rsidRDefault="00026E75" w:rsidP="00F934AE">
            <w:pPr>
              <w:jc w:val="both"/>
            </w:pPr>
            <w:r>
              <w:rPr>
                <w:rFonts w:ascii="Arial" w:hAnsi="Arial" w:cs="Arial"/>
                <w:b/>
                <w:bCs/>
                <w:sz w:val="18"/>
                <w:szCs w:val="18"/>
              </w:rPr>
              <w:t>2.- EKABen formulario normalizatua.</w:t>
            </w:r>
          </w:p>
          <w:p w14:paraId="510D5887" w14:textId="77777777" w:rsidR="00026E75" w:rsidRDefault="00026E75" w:rsidP="00F934AE">
            <w:pPr>
              <w:jc w:val="both"/>
            </w:pPr>
            <w:r>
              <w:rPr>
                <w:rFonts w:ascii="Arial" w:hAnsi="Arial" w:cs="Arial"/>
                <w:sz w:val="18"/>
                <w:szCs w:val="18"/>
              </w:rPr>
              <w:t>EKABen formulario normalizatua lizitatzaileen eskura dago honako helbide elektroniko honetan:</w:t>
            </w:r>
          </w:p>
          <w:p w14:paraId="080A0791" w14:textId="77777777" w:rsidR="00026E75" w:rsidRPr="005F59C7" w:rsidRDefault="00026E75" w:rsidP="00F934AE">
            <w:pPr>
              <w:jc w:val="both"/>
              <w:rPr>
                <w:rFonts w:ascii="Arial" w:hAnsi="Arial" w:cs="Arial"/>
                <w:b/>
                <w:bCs/>
                <w:sz w:val="20"/>
                <w:szCs w:val="20"/>
              </w:rPr>
            </w:pPr>
            <w:hyperlink r:id="rId30" w:history="1">
              <w:r w:rsidRPr="005F59C7">
                <w:rPr>
                  <w:rStyle w:val="Hipervnculo"/>
                  <w:sz w:val="20"/>
                  <w:szCs w:val="20"/>
                </w:rPr>
                <w:t>https://visor.registrodelicitadores.gob.es/espd-web/filter?lang=es</w:t>
              </w:r>
            </w:hyperlink>
            <w:r w:rsidRPr="005F59C7">
              <w:rPr>
                <w:sz w:val="20"/>
                <w:szCs w:val="20"/>
              </w:rPr>
              <w:t xml:space="preserve"> </w:t>
            </w:r>
          </w:p>
          <w:p w14:paraId="03D0F4F6" w14:textId="77777777" w:rsidR="00026E75" w:rsidRDefault="00026E75" w:rsidP="00F934AE">
            <w:pPr>
              <w:jc w:val="both"/>
              <w:rPr>
                <w:rFonts w:ascii="Arial" w:hAnsi="Arial" w:cs="Arial"/>
                <w:b/>
                <w:bCs/>
                <w:sz w:val="18"/>
                <w:szCs w:val="18"/>
              </w:rPr>
            </w:pPr>
          </w:p>
          <w:p w14:paraId="02522616" w14:textId="77777777" w:rsidR="00026E75" w:rsidRDefault="00026E75" w:rsidP="00F934AE">
            <w:pPr>
              <w:jc w:val="both"/>
            </w:pPr>
            <w:r>
              <w:rPr>
                <w:rFonts w:ascii="Arial" w:hAnsi="Arial" w:cs="Arial"/>
                <w:b/>
                <w:bCs/>
                <w:sz w:val="18"/>
                <w:szCs w:val="18"/>
              </w:rPr>
              <w:t>3.- Jarraibideak.</w:t>
            </w:r>
          </w:p>
          <w:p w14:paraId="248BCD9F" w14:textId="77777777" w:rsidR="00026E75" w:rsidRDefault="00026E75" w:rsidP="00F934AE">
            <w:pPr>
              <w:jc w:val="both"/>
            </w:pPr>
            <w:r>
              <w:rPr>
                <w:rFonts w:ascii="Arial" w:hAnsi="Arial" w:cs="Arial"/>
                <w:spacing w:val="-4"/>
                <w:sz w:val="18"/>
                <w:szCs w:val="18"/>
              </w:rPr>
              <w:t>Dokumentuan adierazten diren baldintza guztiak bete egin behar dira, edonola ere, lizitazio epearen azken egunean, kontratatzeko galarazpenak izan ezik, horiek kontratua formalizatu arte segitu behar baitute gutxienez. Administrazioak egiaztapenak egin ahal izango ditu, betiere, prozedurako edozein unetan.</w:t>
            </w:r>
          </w:p>
          <w:p w14:paraId="225C0603" w14:textId="77777777" w:rsidR="00026E75" w:rsidRDefault="00026E75" w:rsidP="00F934AE">
            <w:pPr>
              <w:jc w:val="both"/>
              <w:rPr>
                <w:rFonts w:ascii="Arial" w:hAnsi="Arial" w:cs="Arial"/>
                <w:sz w:val="18"/>
                <w:szCs w:val="18"/>
              </w:rPr>
            </w:pPr>
          </w:p>
          <w:p w14:paraId="3F5F62E1" w14:textId="77777777" w:rsidR="00026E75" w:rsidRDefault="00026E75" w:rsidP="00F934AE">
            <w:pPr>
              <w:jc w:val="both"/>
              <w:rPr>
                <w:rFonts w:ascii="Arial" w:hAnsi="Arial" w:cs="Arial"/>
                <w:sz w:val="18"/>
                <w:szCs w:val="18"/>
              </w:rPr>
            </w:pPr>
            <w:r>
              <w:rPr>
                <w:rFonts w:ascii="Arial" w:hAnsi="Arial" w:cs="Arial"/>
                <w:sz w:val="18"/>
                <w:szCs w:val="18"/>
              </w:rPr>
              <w:t>Adierazpenak behar besteko ahala duen batek sinatuta egon behar du.</w:t>
            </w:r>
          </w:p>
          <w:p w14:paraId="496117A5" w14:textId="77777777" w:rsidR="00026E75" w:rsidRDefault="00026E75" w:rsidP="00F934AE">
            <w:pPr>
              <w:jc w:val="both"/>
              <w:rPr>
                <w:rFonts w:ascii="Arial" w:hAnsi="Arial" w:cs="Arial"/>
                <w:sz w:val="18"/>
                <w:szCs w:val="18"/>
              </w:rPr>
            </w:pPr>
          </w:p>
          <w:p w14:paraId="2CD500D7" w14:textId="77777777" w:rsidR="00026E75" w:rsidRDefault="00026E75" w:rsidP="00F934AE">
            <w:pPr>
              <w:jc w:val="both"/>
            </w:pPr>
            <w:r>
              <w:rPr>
                <w:rFonts w:ascii="Arial" w:hAnsi="Arial" w:cs="Arial"/>
                <w:sz w:val="18"/>
                <w:szCs w:val="18"/>
              </w:rPr>
              <w:t xml:space="preserve">Kontratuaren gaia </w:t>
            </w:r>
            <w:r>
              <w:rPr>
                <w:rFonts w:ascii="Arial" w:hAnsi="Arial" w:cs="Arial"/>
                <w:b/>
                <w:bCs/>
                <w:sz w:val="18"/>
                <w:szCs w:val="18"/>
              </w:rPr>
              <w:t>sortatan zatitzea</w:t>
            </w:r>
            <w:r>
              <w:rPr>
                <w:rFonts w:ascii="Arial" w:hAnsi="Arial" w:cs="Arial"/>
                <w:sz w:val="18"/>
                <w:szCs w:val="18"/>
              </w:rPr>
              <w:t xml:space="preserve"> aurreikusten denean, baldin eta kaudimen ekonomiko eta finantzarioari edo tekniko eta profesionalari buruzko baldintzak lotetik lotera aldatzen badira, Europako kontratazio agiri bakar bat aurkeztuko da kaudimen baldintza berberak aplikatzen zaizkion sorta bakoitzeko edo sorta talde bakoitzeko.</w:t>
            </w:r>
          </w:p>
          <w:p w14:paraId="028E012A" w14:textId="77777777" w:rsidR="00026E75" w:rsidRDefault="00026E75" w:rsidP="00F934AE">
            <w:pPr>
              <w:jc w:val="both"/>
              <w:rPr>
                <w:rFonts w:ascii="Arial" w:hAnsi="Arial" w:cs="Arial"/>
                <w:sz w:val="18"/>
                <w:szCs w:val="18"/>
              </w:rPr>
            </w:pPr>
          </w:p>
          <w:p w14:paraId="1CCF5F8F" w14:textId="77777777" w:rsidR="00026E75" w:rsidRDefault="00026E75" w:rsidP="00F934AE">
            <w:pPr>
              <w:jc w:val="both"/>
            </w:pPr>
            <w:r>
              <w:rPr>
                <w:rFonts w:ascii="Arial" w:hAnsi="Arial" w:cs="Arial"/>
                <w:b/>
                <w:bCs/>
                <w:sz w:val="18"/>
                <w:szCs w:val="18"/>
              </w:rPr>
              <w:t>Eskatzen den bitarteko atxikipena kanpo bitartekoz betetzen badu lizitatzaileak</w:t>
            </w:r>
            <w:r>
              <w:rPr>
                <w:rFonts w:ascii="Arial" w:hAnsi="Arial" w:cs="Arial"/>
                <w:sz w:val="18"/>
                <w:szCs w:val="18"/>
              </w:rPr>
              <w:t>, honek bere EKAB aurkeztu beharko du, eta EKAB bana, gainera, kontratua betetzeari atxikitako bitarteko bakoitzeko.</w:t>
            </w:r>
          </w:p>
          <w:p w14:paraId="5A91A660" w14:textId="77777777" w:rsidR="00026E75" w:rsidRDefault="00026E75" w:rsidP="00F934AE">
            <w:pPr>
              <w:jc w:val="both"/>
            </w:pPr>
            <w:r>
              <w:rPr>
                <w:rFonts w:ascii="Arial" w:hAnsi="Arial" w:cs="Arial"/>
                <w:sz w:val="18"/>
                <w:szCs w:val="18"/>
              </w:rPr>
              <w:lastRenderedPageBreak/>
              <w:t xml:space="preserve">Enpresa batzuk </w:t>
            </w:r>
            <w:r>
              <w:rPr>
                <w:rFonts w:ascii="Arial" w:hAnsi="Arial" w:cs="Arial"/>
                <w:b/>
                <w:bCs/>
                <w:sz w:val="18"/>
                <w:szCs w:val="18"/>
              </w:rPr>
              <w:t>aldi baterako elkartea</w:t>
            </w:r>
            <w:r>
              <w:rPr>
                <w:rFonts w:ascii="Arial" w:hAnsi="Arial" w:cs="Arial"/>
                <w:sz w:val="18"/>
                <w:szCs w:val="18"/>
              </w:rPr>
              <w:t xml:space="preserve"> eraturik aurkezten badira, elkartekide bakoitzak bere nortasun, gaitasun eta kaudimena egiaztatu beharko ditu, eta guzti-guztiek dagokien EKAB formulario normalizatua aurkeztu beharko dute. EKAB formulario normalizatuaz eta ABEEa eratzeko konpromisoaz gain, edo, hala dagokionean, behin-behineko bermearen frogagiriaz gain, BAT zenbakiko gutun azalean lizitatzaileen adierazpena jaso beharko da, baldintza-agiri honetako </w:t>
            </w:r>
            <w:r>
              <w:rPr>
                <w:rFonts w:ascii="Arial" w:hAnsi="Arial" w:cs="Arial"/>
                <w:b/>
                <w:bCs/>
                <w:sz w:val="18"/>
                <w:szCs w:val="18"/>
              </w:rPr>
              <w:t>V. eranskineko</w:t>
            </w:r>
            <w:r>
              <w:rPr>
                <w:rFonts w:ascii="Arial" w:hAnsi="Arial" w:cs="Arial"/>
                <w:sz w:val="18"/>
                <w:szCs w:val="18"/>
              </w:rPr>
              <w:t xml:space="preserve"> ereduarekin bat, enpresa-talde batekoak diren ala ez adierazi beharko baitute horretan.</w:t>
            </w:r>
          </w:p>
          <w:p w14:paraId="20A88EEA" w14:textId="77777777" w:rsidR="00026E75" w:rsidRDefault="00026E75" w:rsidP="00F934AE">
            <w:pPr>
              <w:jc w:val="both"/>
              <w:rPr>
                <w:rFonts w:ascii="Arial" w:hAnsi="Arial" w:cs="Arial"/>
                <w:sz w:val="18"/>
                <w:szCs w:val="18"/>
              </w:rPr>
            </w:pPr>
          </w:p>
          <w:p w14:paraId="7D7F58E8" w14:textId="77777777" w:rsidR="00026E75" w:rsidRDefault="00026E75" w:rsidP="00F934AE">
            <w:pPr>
              <w:jc w:val="both"/>
            </w:pPr>
            <w:r>
              <w:rPr>
                <w:rFonts w:ascii="Arial" w:hAnsi="Arial" w:cs="Arial"/>
                <w:sz w:val="18"/>
                <w:szCs w:val="18"/>
              </w:rPr>
              <w:t xml:space="preserve">Euskal Autonomia Erkidegoko Lizitatzaileen Erregistroan edo estatuko Lizitatzaileen eta Enpresa Sailkatuen Erregistroan </w:t>
            </w:r>
            <w:r>
              <w:rPr>
                <w:rFonts w:ascii="Arial" w:hAnsi="Arial" w:cs="Arial"/>
                <w:b/>
                <w:bCs/>
                <w:sz w:val="18"/>
                <w:szCs w:val="18"/>
              </w:rPr>
              <w:t>izena emanda</w:t>
            </w:r>
            <w:r>
              <w:rPr>
                <w:rFonts w:ascii="Arial" w:hAnsi="Arial" w:cs="Arial"/>
                <w:sz w:val="18"/>
                <w:szCs w:val="18"/>
              </w:rPr>
              <w:t xml:space="preserve"> dauden </w:t>
            </w:r>
            <w:r>
              <w:rPr>
                <w:rFonts w:ascii="Arial" w:hAnsi="Arial" w:cs="Arial"/>
                <w:b/>
                <w:bCs/>
                <w:sz w:val="18"/>
                <w:szCs w:val="18"/>
              </w:rPr>
              <w:t>enpresek</w:t>
            </w:r>
            <w:r>
              <w:rPr>
                <w:rFonts w:ascii="Arial" w:hAnsi="Arial" w:cs="Arial"/>
                <w:sz w:val="18"/>
                <w:szCs w:val="18"/>
              </w:rPr>
              <w:t xml:space="preserve"> ez dute inskripzio horretan dagoeneko gaurkotuta dituzten datuak zertan eman, betiere zertzelada hori adierazten bada EKABen formulario normalizatuan. Edonola ere, lizitatzaileak berak ziurtatu behar du zer datu dauden egiaz jasota eta gaurkotuta eta zer datu ez. Eskatutako datu edo informazioetakoren bat ez dagoenean aipatutako lizitatzaileen erregistroetan erasota, edo horietan gaurkotuta ez badago, formularioa betez eman beharko da datu edo informazio hori.</w:t>
            </w:r>
          </w:p>
          <w:p w14:paraId="1982BB70" w14:textId="77777777" w:rsidR="00026E75" w:rsidRDefault="00026E75" w:rsidP="00F934AE">
            <w:pPr>
              <w:jc w:val="both"/>
              <w:rPr>
                <w:rFonts w:ascii="Arial" w:hAnsi="Arial" w:cs="Arial"/>
                <w:sz w:val="18"/>
                <w:szCs w:val="18"/>
              </w:rPr>
            </w:pPr>
          </w:p>
          <w:p w14:paraId="475D749B" w14:textId="77777777" w:rsidR="00026E75" w:rsidRDefault="00026E75" w:rsidP="00F934AE">
            <w:pPr>
              <w:jc w:val="both"/>
            </w:pPr>
            <w:r>
              <w:rPr>
                <w:rFonts w:ascii="Arial" w:hAnsi="Arial" w:cs="Arial"/>
                <w:spacing w:val="-2"/>
                <w:sz w:val="18"/>
                <w:szCs w:val="18"/>
              </w:rPr>
              <w:t xml:space="preserve">EKAB formulario normalizatuaren erabilerari dagokionez, lizita-tzaileek ondoko </w:t>
            </w:r>
            <w:r>
              <w:rPr>
                <w:rFonts w:ascii="Arial" w:hAnsi="Arial" w:cs="Arial"/>
                <w:b/>
                <w:bCs/>
                <w:spacing w:val="-2"/>
                <w:sz w:val="18"/>
                <w:szCs w:val="18"/>
              </w:rPr>
              <w:t>dokumentu</w:t>
            </w:r>
            <w:r>
              <w:rPr>
                <w:rFonts w:ascii="Arial" w:hAnsi="Arial" w:cs="Arial"/>
                <w:spacing w:val="-2"/>
                <w:sz w:val="18"/>
                <w:szCs w:val="18"/>
              </w:rPr>
              <w:t xml:space="preserve"> hauek </w:t>
            </w:r>
            <w:r>
              <w:rPr>
                <w:rFonts w:ascii="Arial" w:hAnsi="Arial" w:cs="Arial"/>
                <w:b/>
                <w:bCs/>
                <w:spacing w:val="-2"/>
                <w:sz w:val="18"/>
                <w:szCs w:val="18"/>
              </w:rPr>
              <w:t>kontsultatu ahal izango dituzte</w:t>
            </w:r>
            <w:r>
              <w:rPr>
                <w:rFonts w:ascii="Arial" w:hAnsi="Arial" w:cs="Arial"/>
                <w:spacing w:val="-2"/>
                <w:sz w:val="18"/>
                <w:szCs w:val="18"/>
              </w:rPr>
              <w:t>:</w:t>
            </w:r>
          </w:p>
          <w:p w14:paraId="674F2BA2" w14:textId="77777777" w:rsidR="00026E75" w:rsidRDefault="00026E75" w:rsidP="00026E75">
            <w:pPr>
              <w:numPr>
                <w:ilvl w:val="0"/>
                <w:numId w:val="121"/>
              </w:numPr>
              <w:tabs>
                <w:tab w:val="left" w:pos="220"/>
                <w:tab w:val="left" w:pos="1440"/>
              </w:tabs>
              <w:autoSpaceDN w:val="0"/>
              <w:ind w:left="220" w:hanging="220"/>
              <w:jc w:val="both"/>
            </w:pPr>
            <w:r>
              <w:rPr>
                <w:rFonts w:ascii="Arial" w:hAnsi="Arial" w:cs="Arial"/>
                <w:spacing w:val="-2"/>
                <w:sz w:val="18"/>
                <w:szCs w:val="18"/>
              </w:rPr>
              <w:t xml:space="preserve">2016/7 zk.ko </w:t>
            </w:r>
            <w:r>
              <w:rPr>
                <w:rFonts w:ascii="Arial" w:hAnsi="Arial" w:cs="Arial"/>
                <w:spacing w:val="-2"/>
                <w:sz w:val="18"/>
                <w:szCs w:val="18"/>
                <w:lang w:val="es-ES"/>
              </w:rPr>
              <w:t>Erregelamendua</w:t>
            </w:r>
            <w:r>
              <w:rPr>
                <w:rFonts w:ascii="Arial" w:hAnsi="Arial" w:cs="Arial"/>
                <w:spacing w:val="-2"/>
                <w:sz w:val="18"/>
                <w:szCs w:val="18"/>
              </w:rPr>
              <w:t xml:space="preserve"> (EB), web honetan eskuragarri:</w:t>
            </w:r>
          </w:p>
          <w:p w14:paraId="6349D112" w14:textId="77777777" w:rsidR="00026E75" w:rsidRDefault="00026E75" w:rsidP="00F934AE">
            <w:pPr>
              <w:ind w:left="224"/>
              <w:jc w:val="both"/>
            </w:pPr>
            <w:hyperlink r:id="rId31" w:history="1">
              <w:r>
                <w:rPr>
                  <w:rStyle w:val="Hipervnculo"/>
                  <w:rFonts w:ascii="Arial" w:hAnsi="Arial" w:cs="Arial"/>
                  <w:sz w:val="18"/>
                  <w:szCs w:val="18"/>
                </w:rPr>
                <w:t>https://www.boe.es/doue/2016/003/L00016-00034.pdf</w:t>
              </w:r>
            </w:hyperlink>
          </w:p>
          <w:p w14:paraId="21E69CF9" w14:textId="77777777" w:rsidR="00026E75" w:rsidRDefault="00026E75" w:rsidP="00F934AE">
            <w:pPr>
              <w:jc w:val="both"/>
              <w:rPr>
                <w:rFonts w:ascii="Arial" w:hAnsi="Arial" w:cs="Arial"/>
                <w:color w:val="000000"/>
                <w:sz w:val="18"/>
                <w:szCs w:val="18"/>
                <w:u w:val="single"/>
              </w:rPr>
            </w:pPr>
          </w:p>
          <w:p w14:paraId="2720B27B" w14:textId="77777777" w:rsidR="00026E75" w:rsidRDefault="00026E75" w:rsidP="00F934AE">
            <w:pPr>
              <w:jc w:val="both"/>
              <w:rPr>
                <w:rFonts w:ascii="Arial" w:hAnsi="Arial" w:cs="Arial"/>
                <w:color w:val="000000"/>
                <w:sz w:val="18"/>
                <w:szCs w:val="18"/>
                <w:u w:val="single"/>
              </w:rPr>
            </w:pPr>
          </w:p>
          <w:p w14:paraId="2C6BF11A" w14:textId="77777777" w:rsidR="00026E75" w:rsidRDefault="00026E75" w:rsidP="00F934AE">
            <w:pPr>
              <w:jc w:val="both"/>
            </w:pPr>
            <w:r>
              <w:rPr>
                <w:rFonts w:ascii="Arial" w:hAnsi="Arial" w:cs="Arial"/>
                <w:b/>
                <w:bCs/>
                <w:sz w:val="18"/>
                <w:szCs w:val="18"/>
              </w:rPr>
              <w:t>4.- Prozedura honetarako formulario berezia duen XML artxiboa kontratatzailearen profilean dago.</w:t>
            </w:r>
          </w:p>
        </w:tc>
        <w:tc>
          <w:tcPr>
            <w:tcW w:w="5008" w:type="dxa"/>
            <w:tcMar>
              <w:top w:w="0" w:type="dxa"/>
              <w:left w:w="108" w:type="dxa"/>
              <w:bottom w:w="0" w:type="dxa"/>
              <w:right w:w="108" w:type="dxa"/>
            </w:tcMar>
          </w:tcPr>
          <w:p w14:paraId="440D32CF" w14:textId="77777777" w:rsidR="00026E75" w:rsidRDefault="00026E75" w:rsidP="00F934AE">
            <w:pPr>
              <w:spacing w:after="120"/>
              <w:jc w:val="center"/>
              <w:rPr>
                <w:rFonts w:ascii="Arial" w:hAnsi="Arial" w:cs="Arial"/>
                <w:b/>
                <w:sz w:val="20"/>
                <w:szCs w:val="20"/>
              </w:rPr>
            </w:pPr>
            <w:r>
              <w:rPr>
                <w:rFonts w:ascii="Arial" w:hAnsi="Arial" w:cs="Arial"/>
                <w:b/>
                <w:sz w:val="20"/>
                <w:szCs w:val="20"/>
              </w:rPr>
              <w:lastRenderedPageBreak/>
              <w:t>ANEXO II</w:t>
            </w:r>
          </w:p>
          <w:p w14:paraId="49630A29" w14:textId="77777777" w:rsidR="00026E75" w:rsidRDefault="00026E75" w:rsidP="00F934AE">
            <w:pPr>
              <w:pBdr>
                <w:bottom w:val="single" w:sz="4" w:space="1" w:color="000000"/>
              </w:pBdr>
              <w:jc w:val="center"/>
            </w:pPr>
            <w:r>
              <w:rPr>
                <w:rFonts w:ascii="Arial" w:hAnsi="Arial" w:cs="Arial"/>
                <w:b/>
                <w:sz w:val="20"/>
                <w:szCs w:val="20"/>
              </w:rPr>
              <w:t>INSTRUCCIONES PARA LA CUMPLIMENTACIÓN DEL DOCUMENTO EUROPEO ÚNICO DE CONTRATACIÓN DEUC</w:t>
            </w:r>
          </w:p>
          <w:p w14:paraId="7789B45D" w14:textId="77777777" w:rsidR="00026E75" w:rsidRDefault="00026E75" w:rsidP="00F934AE">
            <w:pPr>
              <w:jc w:val="both"/>
              <w:rPr>
                <w:rFonts w:ascii="Arial" w:hAnsi="Arial" w:cs="Arial"/>
                <w:b/>
                <w:bCs/>
                <w:sz w:val="18"/>
                <w:szCs w:val="18"/>
                <w:lang w:val="es-ES"/>
              </w:rPr>
            </w:pPr>
          </w:p>
          <w:p w14:paraId="78D93C15" w14:textId="77777777" w:rsidR="00026E75" w:rsidRDefault="00026E75" w:rsidP="00F934AE">
            <w:pPr>
              <w:jc w:val="both"/>
            </w:pPr>
            <w:r>
              <w:rPr>
                <w:rFonts w:ascii="Arial" w:hAnsi="Arial" w:cs="Arial"/>
                <w:b/>
                <w:bCs/>
                <w:sz w:val="18"/>
                <w:szCs w:val="18"/>
                <w:lang w:val="es-ES"/>
              </w:rPr>
              <w:t>1.- La presentación del DEUC por el licitador sirve como prueba preliminar del CUMPLIMIENTO de los REQUISITOS PREVIOS especificados en el presente pliego para participar en este procedimiento de licitación.</w:t>
            </w:r>
          </w:p>
          <w:p w14:paraId="40E2EBD6" w14:textId="77777777" w:rsidR="00026E75" w:rsidRDefault="00026E75" w:rsidP="00F934AE">
            <w:pPr>
              <w:jc w:val="both"/>
            </w:pPr>
            <w:r>
              <w:rPr>
                <w:rFonts w:ascii="Arial" w:hAnsi="Arial" w:cs="Arial"/>
                <w:sz w:val="18"/>
                <w:szCs w:val="18"/>
                <w:lang w:val="es-ES"/>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Pr>
                <w:rFonts w:ascii="Arial" w:hAnsi="Arial" w:cs="Arial"/>
                <w:bCs/>
                <w:sz w:val="18"/>
                <w:szCs w:val="18"/>
                <w:lang w:val="es-ES"/>
              </w:rPr>
              <w:t>Reglamento de Ejecución de la Comisión (UE) 2016/7 de 5 de enero de 2016</w:t>
            </w:r>
            <w:r>
              <w:rPr>
                <w:rFonts w:ascii="Arial" w:hAnsi="Arial" w:cs="Arial"/>
                <w:b/>
                <w:bCs/>
                <w:sz w:val="18"/>
                <w:szCs w:val="18"/>
                <w:lang w:val="es-ES"/>
              </w:rPr>
              <w:t xml:space="preserve"> </w:t>
            </w:r>
            <w:r>
              <w:rPr>
                <w:rFonts w:ascii="Arial" w:hAnsi="Arial" w:cs="Arial"/>
                <w:sz w:val="18"/>
                <w:szCs w:val="18"/>
                <w:lang w:val="es-ES"/>
              </w:rPr>
              <w:t>que establece el formulario normalizado del mismo y las instrucciones para su cumplimentación.</w:t>
            </w:r>
          </w:p>
          <w:p w14:paraId="5C7E5478" w14:textId="77777777" w:rsidR="00026E75" w:rsidRDefault="00026E75" w:rsidP="00F934AE">
            <w:pPr>
              <w:jc w:val="both"/>
              <w:rPr>
                <w:rFonts w:ascii="Arial" w:hAnsi="Arial" w:cs="Arial"/>
                <w:sz w:val="18"/>
                <w:szCs w:val="18"/>
              </w:rPr>
            </w:pPr>
          </w:p>
          <w:p w14:paraId="757B76BA" w14:textId="77777777" w:rsidR="00026E75" w:rsidRDefault="00026E75" w:rsidP="00F934AE">
            <w:pPr>
              <w:jc w:val="both"/>
              <w:rPr>
                <w:rFonts w:ascii="Arial" w:hAnsi="Arial" w:cs="Arial"/>
                <w:sz w:val="18"/>
                <w:szCs w:val="18"/>
                <w:lang w:val="es-ES"/>
              </w:rPr>
            </w:pPr>
            <w:r>
              <w:rPr>
                <w:rFonts w:ascii="Arial" w:hAnsi="Arial" w:cs="Arial"/>
                <w:sz w:val="18"/>
                <w:szCs w:val="18"/>
                <w:lang w:val="es-ES"/>
              </w:rPr>
              <w:t>El órgano de contratación podrá hacer uso de sus facultades de comprobación de las declaraciones responsables previamente presentadas en el Sobre nº UNO requiriendo al efecto la presentación de los correspondientes justificantes documentales, en los términos del artículo 69 de Ley 39/2015.</w:t>
            </w:r>
          </w:p>
          <w:p w14:paraId="1C86B66F" w14:textId="77777777" w:rsidR="00026E75" w:rsidRDefault="00026E75" w:rsidP="00F934AE">
            <w:pPr>
              <w:jc w:val="both"/>
            </w:pPr>
            <w:r>
              <w:rPr>
                <w:rFonts w:ascii="Arial" w:hAnsi="Arial" w:cs="Arial"/>
                <w:sz w:val="18"/>
                <w:szCs w:val="18"/>
                <w:lang w:val="es-ES"/>
              </w:rPr>
              <w:t>En cualquier caso la presentación del DEUC por el licitador conlleva el compromiso de que, en caso de que la propuesta de adjudicación del contrato recaiga a su favor, se aportaran los documentos justificativos a los que sustituye de conformidad con lo previsto en la cláusula 32.2.</w:t>
            </w:r>
          </w:p>
          <w:p w14:paraId="77117359" w14:textId="77777777" w:rsidR="00026E75" w:rsidRDefault="00026E75" w:rsidP="00F934AE">
            <w:pPr>
              <w:jc w:val="both"/>
              <w:rPr>
                <w:rFonts w:ascii="Arial" w:hAnsi="Arial" w:cs="Arial"/>
                <w:b/>
                <w:bCs/>
                <w:sz w:val="18"/>
                <w:szCs w:val="18"/>
                <w:lang w:val="es-ES"/>
              </w:rPr>
            </w:pPr>
          </w:p>
          <w:p w14:paraId="738311EB" w14:textId="77777777" w:rsidR="00026E75" w:rsidRDefault="00026E75" w:rsidP="00F934AE">
            <w:pPr>
              <w:jc w:val="both"/>
              <w:rPr>
                <w:rFonts w:ascii="Arial" w:hAnsi="Arial" w:cs="Arial"/>
                <w:b/>
                <w:bCs/>
                <w:sz w:val="18"/>
                <w:szCs w:val="18"/>
                <w:lang w:val="es-ES"/>
              </w:rPr>
            </w:pPr>
          </w:p>
          <w:p w14:paraId="0653567E" w14:textId="77777777" w:rsidR="00026E75" w:rsidRDefault="00026E75" w:rsidP="00F934AE">
            <w:pPr>
              <w:jc w:val="both"/>
            </w:pPr>
            <w:r>
              <w:rPr>
                <w:rFonts w:ascii="Arial" w:hAnsi="Arial" w:cs="Arial"/>
                <w:b/>
                <w:bCs/>
                <w:sz w:val="18"/>
                <w:szCs w:val="18"/>
                <w:lang w:val="es-ES"/>
              </w:rPr>
              <w:t>2.- Formulario normalizado DEUC.</w:t>
            </w:r>
          </w:p>
          <w:p w14:paraId="4629C576" w14:textId="77777777" w:rsidR="00026E75" w:rsidRPr="005F59C7" w:rsidRDefault="00026E75" w:rsidP="00F934AE">
            <w:pPr>
              <w:jc w:val="both"/>
              <w:rPr>
                <w:rFonts w:ascii="Arial" w:hAnsi="Arial" w:cs="Arial"/>
                <w:b/>
                <w:bCs/>
                <w:sz w:val="20"/>
                <w:szCs w:val="20"/>
              </w:rPr>
            </w:pPr>
            <w:r>
              <w:rPr>
                <w:rFonts w:ascii="Arial" w:hAnsi="Arial" w:cs="Arial"/>
                <w:sz w:val="18"/>
                <w:szCs w:val="18"/>
                <w:lang w:val="es-ES"/>
              </w:rPr>
              <w:t xml:space="preserve">El formulario normalizado del DEUC se encuentra a disposición de los licitadores en la siguiente dirección electrónica: </w:t>
            </w:r>
            <w:hyperlink r:id="rId32" w:history="1">
              <w:r w:rsidRPr="005F59C7">
                <w:rPr>
                  <w:rStyle w:val="Hipervnculo"/>
                  <w:sz w:val="20"/>
                  <w:szCs w:val="20"/>
                </w:rPr>
                <w:t>https://visor.registrodelicitadores.gob.es/espd-web/filter?lang=es</w:t>
              </w:r>
            </w:hyperlink>
            <w:r w:rsidRPr="005F59C7">
              <w:rPr>
                <w:sz w:val="20"/>
                <w:szCs w:val="20"/>
              </w:rPr>
              <w:t xml:space="preserve"> </w:t>
            </w:r>
          </w:p>
          <w:p w14:paraId="4B8927B8" w14:textId="77777777" w:rsidR="00026E75" w:rsidRPr="005F59C7" w:rsidRDefault="00026E75" w:rsidP="00F934AE">
            <w:pPr>
              <w:jc w:val="both"/>
              <w:rPr>
                <w:rFonts w:ascii="Arial" w:hAnsi="Arial" w:cs="Arial"/>
                <w:b/>
                <w:bCs/>
                <w:sz w:val="18"/>
                <w:szCs w:val="18"/>
              </w:rPr>
            </w:pPr>
          </w:p>
          <w:p w14:paraId="67C58E3D" w14:textId="77777777" w:rsidR="00026E75" w:rsidRDefault="00026E75" w:rsidP="00F934AE">
            <w:pPr>
              <w:jc w:val="both"/>
              <w:rPr>
                <w:rFonts w:ascii="Arial" w:hAnsi="Arial" w:cs="Arial"/>
                <w:b/>
                <w:bCs/>
                <w:sz w:val="18"/>
                <w:szCs w:val="18"/>
                <w:lang w:val="es-ES"/>
              </w:rPr>
            </w:pPr>
          </w:p>
          <w:p w14:paraId="20EEB68B" w14:textId="77777777" w:rsidR="00026E75" w:rsidRDefault="00026E75" w:rsidP="00F934AE">
            <w:pPr>
              <w:jc w:val="both"/>
            </w:pPr>
            <w:r>
              <w:rPr>
                <w:rFonts w:ascii="Arial" w:hAnsi="Arial" w:cs="Arial"/>
                <w:b/>
                <w:bCs/>
                <w:sz w:val="18"/>
                <w:szCs w:val="18"/>
                <w:lang w:val="es-ES"/>
              </w:rPr>
              <w:t>3.- Instrucciones:</w:t>
            </w:r>
          </w:p>
          <w:p w14:paraId="00DDBA0F" w14:textId="77777777" w:rsidR="00026E75" w:rsidRDefault="00026E75" w:rsidP="00F934AE">
            <w:pPr>
              <w:jc w:val="both"/>
            </w:pPr>
            <w:r>
              <w:rPr>
                <w:rFonts w:ascii="Arial" w:hAnsi="Arial" w:cs="Arial"/>
                <w:sz w:val="18"/>
                <w:szCs w:val="18"/>
                <w:lang w:val="es-ES"/>
              </w:rPr>
              <w:t xml:space="preserve">Los </w:t>
            </w:r>
            <w:r>
              <w:rPr>
                <w:rFonts w:ascii="Arial" w:hAnsi="Arial" w:cs="Arial"/>
                <w:bCs/>
                <w:sz w:val="18"/>
                <w:szCs w:val="18"/>
                <w:lang w:val="es-ES"/>
              </w:rPr>
              <w:t xml:space="preserve">requisitos </w:t>
            </w:r>
            <w:r>
              <w:rPr>
                <w:rFonts w:ascii="Arial" w:hAnsi="Arial" w:cs="Arial"/>
                <w:sz w:val="18"/>
                <w:szCs w:val="18"/>
                <w:lang w:val="es-ES"/>
              </w:rPr>
              <w:t xml:space="preserve">que en el documento se declaran </w:t>
            </w:r>
            <w:r>
              <w:rPr>
                <w:rFonts w:ascii="Arial" w:hAnsi="Arial" w:cs="Arial"/>
                <w:bCs/>
                <w:sz w:val="18"/>
                <w:szCs w:val="18"/>
                <w:lang w:val="es-ES"/>
              </w:rPr>
              <w:t>deben cumplirse</w:t>
            </w:r>
            <w:r>
              <w:rPr>
                <w:rFonts w:ascii="Arial" w:hAnsi="Arial" w:cs="Arial"/>
                <w:sz w:val="18"/>
                <w:szCs w:val="18"/>
                <w:lang w:val="es-ES"/>
              </w:rPr>
              <w:t xml:space="preserve">, en todo caso, el </w:t>
            </w:r>
            <w:r>
              <w:rPr>
                <w:rFonts w:ascii="Arial" w:hAnsi="Arial" w:cs="Arial"/>
                <w:bCs/>
                <w:sz w:val="18"/>
                <w:szCs w:val="18"/>
                <w:lang w:val="es-ES"/>
              </w:rPr>
              <w:t>último día de plazo de licitación</w:t>
            </w:r>
            <w:r>
              <w:rPr>
                <w:rFonts w:ascii="Arial" w:hAnsi="Arial" w:cs="Arial"/>
                <w:sz w:val="18"/>
                <w:szCs w:val="18"/>
                <w:lang w:val="es-ES"/>
              </w:rPr>
              <w:t>, salvo las prohibiciones de contratar que deben continuar al menos hasta la formalización del contrato, pudiendo la Administración efectuar verificaciones en cualquier momento del procedimiento.</w:t>
            </w:r>
          </w:p>
          <w:p w14:paraId="55377078" w14:textId="77777777" w:rsidR="00026E75" w:rsidRDefault="00026E75" w:rsidP="00F934AE">
            <w:pPr>
              <w:jc w:val="both"/>
              <w:rPr>
                <w:rFonts w:ascii="Arial" w:hAnsi="Arial" w:cs="Arial"/>
                <w:sz w:val="18"/>
                <w:szCs w:val="18"/>
              </w:rPr>
            </w:pPr>
          </w:p>
          <w:p w14:paraId="4AE28D14" w14:textId="77777777" w:rsidR="00026E75" w:rsidRDefault="00026E75" w:rsidP="00F934AE">
            <w:pPr>
              <w:jc w:val="both"/>
            </w:pPr>
            <w:r>
              <w:rPr>
                <w:rFonts w:ascii="Arial" w:hAnsi="Arial" w:cs="Arial"/>
                <w:sz w:val="18"/>
                <w:szCs w:val="18"/>
                <w:lang w:val="es-ES"/>
              </w:rPr>
              <w:t xml:space="preserve">La declaración debe estar </w:t>
            </w:r>
            <w:r>
              <w:rPr>
                <w:rFonts w:ascii="Arial" w:hAnsi="Arial" w:cs="Arial"/>
                <w:bCs/>
                <w:sz w:val="18"/>
                <w:szCs w:val="18"/>
                <w:lang w:val="es-ES"/>
              </w:rPr>
              <w:t xml:space="preserve">firmada </w:t>
            </w:r>
            <w:r>
              <w:rPr>
                <w:rFonts w:ascii="Arial" w:hAnsi="Arial" w:cs="Arial"/>
                <w:sz w:val="18"/>
                <w:szCs w:val="18"/>
                <w:lang w:val="es-ES"/>
              </w:rPr>
              <w:t>por quien tenga poder suficiente para ello.</w:t>
            </w:r>
          </w:p>
          <w:p w14:paraId="704B0344" w14:textId="77777777" w:rsidR="00026E75" w:rsidRDefault="00026E75" w:rsidP="00F934AE">
            <w:pPr>
              <w:jc w:val="both"/>
              <w:rPr>
                <w:rFonts w:ascii="Arial" w:hAnsi="Arial" w:cs="Arial"/>
                <w:sz w:val="18"/>
                <w:szCs w:val="18"/>
              </w:rPr>
            </w:pPr>
          </w:p>
          <w:p w14:paraId="08C94117" w14:textId="77777777" w:rsidR="00026E75" w:rsidRDefault="00026E75" w:rsidP="00F934AE">
            <w:pPr>
              <w:jc w:val="both"/>
            </w:pPr>
            <w:r>
              <w:rPr>
                <w:rFonts w:ascii="Arial" w:hAnsi="Arial" w:cs="Arial"/>
                <w:sz w:val="18"/>
                <w:szCs w:val="18"/>
                <w:lang w:val="es-ES"/>
              </w:rPr>
              <w:t xml:space="preserve">Cuando se prevea la </w:t>
            </w:r>
            <w:r>
              <w:rPr>
                <w:rFonts w:ascii="Arial" w:hAnsi="Arial" w:cs="Arial"/>
                <w:b/>
                <w:sz w:val="18"/>
                <w:szCs w:val="18"/>
                <w:lang w:val="es-ES"/>
              </w:rPr>
              <w:t>división por lotes</w:t>
            </w:r>
            <w:r>
              <w:rPr>
                <w:rFonts w:ascii="Arial" w:hAnsi="Arial" w:cs="Arial"/>
                <w:sz w:val="18"/>
                <w:szCs w:val="18"/>
                <w:lang w:val="es-ES"/>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14:paraId="2BD2CCB9" w14:textId="77777777" w:rsidR="00026E75" w:rsidRDefault="00026E75" w:rsidP="00F934AE">
            <w:pPr>
              <w:jc w:val="both"/>
              <w:rPr>
                <w:rFonts w:ascii="Arial" w:hAnsi="Arial" w:cs="Arial"/>
                <w:sz w:val="18"/>
                <w:szCs w:val="18"/>
              </w:rPr>
            </w:pPr>
          </w:p>
          <w:p w14:paraId="5104A5FB" w14:textId="77777777" w:rsidR="00026E75" w:rsidRDefault="00026E75" w:rsidP="00F934AE">
            <w:pPr>
              <w:jc w:val="both"/>
            </w:pPr>
            <w:r>
              <w:rPr>
                <w:rFonts w:ascii="Arial" w:hAnsi="Arial" w:cs="Arial"/>
                <w:sz w:val="18"/>
                <w:szCs w:val="18"/>
                <w:lang w:val="es-ES"/>
              </w:rPr>
              <w:t xml:space="preserve">En caso de que la </w:t>
            </w:r>
            <w:r>
              <w:rPr>
                <w:rFonts w:ascii="Arial" w:hAnsi="Arial" w:cs="Arial"/>
                <w:b/>
                <w:bCs/>
                <w:sz w:val="18"/>
                <w:szCs w:val="18"/>
                <w:lang w:val="es-ES"/>
              </w:rPr>
              <w:t xml:space="preserve">adscripción de medios </w:t>
            </w:r>
            <w:r>
              <w:rPr>
                <w:rFonts w:ascii="Arial" w:hAnsi="Arial" w:cs="Arial"/>
                <w:b/>
                <w:sz w:val="18"/>
                <w:szCs w:val="18"/>
                <w:lang w:val="es-ES"/>
              </w:rPr>
              <w:t xml:space="preserve">exigida se cumpla con </w:t>
            </w:r>
            <w:r>
              <w:rPr>
                <w:rFonts w:ascii="Arial" w:hAnsi="Arial" w:cs="Arial"/>
                <w:b/>
                <w:bCs/>
                <w:sz w:val="18"/>
                <w:szCs w:val="18"/>
                <w:lang w:val="es-ES"/>
              </w:rPr>
              <w:t xml:space="preserve">medios externos </w:t>
            </w:r>
            <w:r>
              <w:rPr>
                <w:rFonts w:ascii="Arial" w:hAnsi="Arial" w:cs="Arial"/>
                <w:sz w:val="18"/>
                <w:szCs w:val="18"/>
                <w:lang w:val="es-ES"/>
              </w:rPr>
              <w:t>al licitador, deberá presentarse un DEUC por el licitador y por cada uno de los medios adscritos a la ejecución del contrato.</w:t>
            </w:r>
          </w:p>
          <w:p w14:paraId="3A6060AE" w14:textId="77777777" w:rsidR="00026E75" w:rsidRDefault="00026E75" w:rsidP="00F934AE">
            <w:pPr>
              <w:jc w:val="both"/>
            </w:pPr>
            <w:r>
              <w:rPr>
                <w:rFonts w:ascii="Arial" w:hAnsi="Arial" w:cs="Arial"/>
                <w:sz w:val="18"/>
                <w:szCs w:val="18"/>
                <w:lang w:val="es-ES"/>
              </w:rPr>
              <w:lastRenderedPageBreak/>
              <w:t xml:space="preserve">Si varias empresas concurren constituyendo una </w:t>
            </w:r>
            <w:r>
              <w:rPr>
                <w:rFonts w:ascii="Arial" w:hAnsi="Arial" w:cs="Arial"/>
                <w:b/>
                <w:bCs/>
                <w:sz w:val="18"/>
                <w:szCs w:val="18"/>
                <w:lang w:val="es-ES"/>
              </w:rPr>
              <w:t>unión temporal</w:t>
            </w:r>
            <w:r>
              <w:rPr>
                <w:rFonts w:ascii="Arial" w:hAnsi="Arial" w:cs="Arial"/>
                <w:sz w:val="18"/>
                <w:szCs w:val="18"/>
                <w:lang w:val="es-ES"/>
              </w:rPr>
              <w:t>,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sobre nº UNO deberá incluirse la declaración de los licitadores de su pertenencia o no a un grupo empresarial, conforme al modelo del Anexo V de este pliego</w:t>
            </w:r>
            <w:r>
              <w:rPr>
                <w:rFonts w:ascii="Arial" w:hAnsi="Arial" w:cs="Arial"/>
                <w:b/>
                <w:sz w:val="18"/>
                <w:szCs w:val="18"/>
                <w:lang w:val="es-ES"/>
              </w:rPr>
              <w:t>.</w:t>
            </w:r>
          </w:p>
          <w:p w14:paraId="1E69CC87" w14:textId="77777777" w:rsidR="00026E75" w:rsidRDefault="00026E75" w:rsidP="00F934AE">
            <w:pPr>
              <w:jc w:val="both"/>
              <w:rPr>
                <w:rFonts w:ascii="Arial" w:hAnsi="Arial" w:cs="Arial"/>
                <w:sz w:val="18"/>
                <w:szCs w:val="18"/>
              </w:rPr>
            </w:pPr>
          </w:p>
          <w:p w14:paraId="5BD81E4C" w14:textId="77777777" w:rsidR="00026E75" w:rsidRDefault="00026E75" w:rsidP="00F934AE">
            <w:pPr>
              <w:jc w:val="both"/>
            </w:pPr>
            <w:r>
              <w:rPr>
                <w:rFonts w:ascii="Arial" w:hAnsi="Arial" w:cs="Arial"/>
                <w:spacing w:val="-2"/>
                <w:sz w:val="18"/>
                <w:szCs w:val="18"/>
                <w:lang w:val="es-ES"/>
              </w:rPr>
              <w:t xml:space="preserve">Las </w:t>
            </w:r>
            <w:r>
              <w:rPr>
                <w:rFonts w:ascii="Arial" w:hAnsi="Arial" w:cs="Arial"/>
                <w:b/>
                <w:bCs/>
                <w:spacing w:val="-2"/>
                <w:sz w:val="18"/>
                <w:szCs w:val="18"/>
                <w:lang w:val="es-ES"/>
              </w:rPr>
              <w:t xml:space="preserve">empresas </w:t>
            </w:r>
            <w:r>
              <w:rPr>
                <w:rFonts w:ascii="Arial" w:hAnsi="Arial" w:cs="Arial"/>
                <w:spacing w:val="-2"/>
                <w:sz w:val="18"/>
                <w:szCs w:val="18"/>
                <w:lang w:val="es-ES"/>
              </w:rPr>
              <w:t xml:space="preserve">que figuren </w:t>
            </w:r>
            <w:r>
              <w:rPr>
                <w:rFonts w:ascii="Arial" w:hAnsi="Arial" w:cs="Arial"/>
                <w:b/>
                <w:bCs/>
                <w:spacing w:val="-2"/>
                <w:sz w:val="18"/>
                <w:szCs w:val="18"/>
                <w:lang w:val="es-ES"/>
              </w:rPr>
              <w:t xml:space="preserve">inscritas </w:t>
            </w:r>
            <w:r>
              <w:rPr>
                <w:rFonts w:ascii="Arial" w:hAnsi="Arial" w:cs="Arial"/>
                <w:spacing w:val="-2"/>
                <w:sz w:val="18"/>
                <w:szCs w:val="18"/>
                <w:lang w:val="es-ES"/>
              </w:rPr>
              <w:t>en el Registro de Licitadores de la Comunidad Autónoma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14:paraId="0D0F3FDA" w14:textId="77777777" w:rsidR="00026E75" w:rsidRDefault="00026E75" w:rsidP="00F934AE">
            <w:pPr>
              <w:jc w:val="both"/>
              <w:rPr>
                <w:rFonts w:ascii="Arial" w:hAnsi="Arial" w:cs="Arial"/>
                <w:spacing w:val="-2"/>
                <w:sz w:val="18"/>
                <w:szCs w:val="18"/>
              </w:rPr>
            </w:pPr>
          </w:p>
          <w:p w14:paraId="1D113370" w14:textId="77777777" w:rsidR="00026E75" w:rsidRDefault="00026E75" w:rsidP="00F934AE">
            <w:pPr>
              <w:jc w:val="both"/>
            </w:pPr>
            <w:r>
              <w:rPr>
                <w:rFonts w:ascii="Arial" w:hAnsi="Arial" w:cs="Arial"/>
                <w:sz w:val="18"/>
                <w:szCs w:val="18"/>
                <w:lang w:val="es-ES"/>
              </w:rPr>
              <w:t xml:space="preserve">Sobre la utilización del formulario normalizado DEUC las licitadoras </w:t>
            </w:r>
            <w:r>
              <w:rPr>
                <w:rFonts w:ascii="Arial" w:hAnsi="Arial" w:cs="Arial"/>
                <w:b/>
                <w:bCs/>
                <w:sz w:val="18"/>
                <w:szCs w:val="18"/>
                <w:lang w:val="es-ES"/>
              </w:rPr>
              <w:t xml:space="preserve">podrán consultar </w:t>
            </w:r>
            <w:r>
              <w:rPr>
                <w:rFonts w:ascii="Arial" w:hAnsi="Arial" w:cs="Arial"/>
                <w:sz w:val="18"/>
                <w:szCs w:val="18"/>
                <w:lang w:val="es-ES"/>
              </w:rPr>
              <w:t xml:space="preserve">los siguientes </w:t>
            </w:r>
            <w:r>
              <w:rPr>
                <w:rFonts w:ascii="Arial" w:hAnsi="Arial" w:cs="Arial"/>
                <w:b/>
                <w:bCs/>
                <w:sz w:val="18"/>
                <w:szCs w:val="18"/>
                <w:lang w:val="es-ES"/>
              </w:rPr>
              <w:t>documentos</w:t>
            </w:r>
            <w:r>
              <w:rPr>
                <w:rFonts w:ascii="Arial" w:hAnsi="Arial" w:cs="Arial"/>
                <w:sz w:val="18"/>
                <w:szCs w:val="18"/>
                <w:lang w:val="es-ES"/>
              </w:rPr>
              <w:t>:</w:t>
            </w:r>
          </w:p>
          <w:p w14:paraId="37EF0DBB" w14:textId="77777777" w:rsidR="00026E75" w:rsidRDefault="00026E75" w:rsidP="00F934AE">
            <w:pPr>
              <w:jc w:val="both"/>
              <w:rPr>
                <w:rFonts w:ascii="Arial" w:hAnsi="Arial" w:cs="Arial"/>
                <w:sz w:val="18"/>
                <w:szCs w:val="18"/>
                <w:lang w:val="es-ES"/>
              </w:rPr>
            </w:pPr>
          </w:p>
          <w:p w14:paraId="68EE81B1" w14:textId="77777777" w:rsidR="00026E75" w:rsidRDefault="00026E75" w:rsidP="00026E75">
            <w:pPr>
              <w:numPr>
                <w:ilvl w:val="0"/>
                <w:numId w:val="121"/>
              </w:numPr>
              <w:tabs>
                <w:tab w:val="left" w:pos="220"/>
                <w:tab w:val="left" w:pos="1440"/>
              </w:tabs>
              <w:autoSpaceDN w:val="0"/>
              <w:ind w:left="220" w:hanging="220"/>
              <w:jc w:val="both"/>
            </w:pPr>
            <w:r>
              <w:rPr>
                <w:rFonts w:ascii="Arial" w:hAnsi="Arial" w:cs="Arial"/>
                <w:sz w:val="18"/>
                <w:szCs w:val="18"/>
                <w:lang w:val="es-ES"/>
              </w:rPr>
              <w:t>Reglamento (UE) Nº 2016/7 disponible en la página web:</w:t>
            </w:r>
          </w:p>
          <w:p w14:paraId="20F25D70" w14:textId="77777777" w:rsidR="00026E75" w:rsidRDefault="00026E75" w:rsidP="00F934AE">
            <w:pPr>
              <w:jc w:val="both"/>
            </w:pPr>
            <w:hyperlink r:id="rId33" w:history="1">
              <w:r>
                <w:rPr>
                  <w:rStyle w:val="Hipervnculo"/>
                  <w:rFonts w:ascii="Arial" w:hAnsi="Arial" w:cs="Arial"/>
                  <w:sz w:val="18"/>
                  <w:szCs w:val="18"/>
                </w:rPr>
                <w:t>https://www.boe.es/doue/2016/003/L00016-00034.pdf</w:t>
              </w:r>
            </w:hyperlink>
          </w:p>
          <w:p w14:paraId="0CF74804" w14:textId="77777777" w:rsidR="00026E75" w:rsidRDefault="00026E75" w:rsidP="00F934AE">
            <w:pPr>
              <w:jc w:val="both"/>
              <w:rPr>
                <w:rFonts w:ascii="Arial" w:hAnsi="Arial" w:cs="Arial"/>
                <w:sz w:val="18"/>
                <w:szCs w:val="18"/>
              </w:rPr>
            </w:pPr>
          </w:p>
          <w:p w14:paraId="05926905" w14:textId="77777777" w:rsidR="00026E75" w:rsidRDefault="00026E75" w:rsidP="00F934AE">
            <w:pPr>
              <w:jc w:val="both"/>
              <w:rPr>
                <w:rFonts w:ascii="Arial" w:hAnsi="Arial" w:cs="Arial"/>
                <w:sz w:val="18"/>
                <w:szCs w:val="18"/>
              </w:rPr>
            </w:pPr>
          </w:p>
          <w:p w14:paraId="5CD394B2" w14:textId="77777777" w:rsidR="00026E75" w:rsidRDefault="00026E75" w:rsidP="00F934AE">
            <w:pPr>
              <w:jc w:val="both"/>
            </w:pPr>
            <w:r>
              <w:rPr>
                <w:rFonts w:ascii="Arial" w:hAnsi="Arial" w:cs="Arial"/>
                <w:b/>
                <w:bCs/>
                <w:sz w:val="18"/>
                <w:szCs w:val="18"/>
                <w:lang w:val="es-ES"/>
              </w:rPr>
              <w:t>4.- El archivo XML con el formulario singularizado para este procedimiento está en el perfil de contratante.</w:t>
            </w:r>
          </w:p>
        </w:tc>
      </w:tr>
    </w:tbl>
    <w:p w14:paraId="5927A402" w14:textId="77777777" w:rsidR="00026E75" w:rsidRDefault="00026E75" w:rsidP="00026E75"/>
    <w:p w14:paraId="60CBC355" w14:textId="77777777" w:rsidR="00026E75" w:rsidRDefault="00026E75" w:rsidP="00026E75"/>
    <w:p w14:paraId="04116F38" w14:textId="77777777" w:rsidR="00026E75" w:rsidRDefault="00026E75" w:rsidP="00026E75"/>
    <w:p w14:paraId="2BE47AEE" w14:textId="77777777" w:rsidR="00026E75" w:rsidRDefault="00026E75" w:rsidP="00026E75"/>
    <w:p w14:paraId="774CD027" w14:textId="77777777" w:rsidR="00026E75" w:rsidRDefault="00026E75" w:rsidP="00026E75"/>
    <w:p w14:paraId="58DA643F" w14:textId="77777777" w:rsidR="00026E75" w:rsidRDefault="00026E75" w:rsidP="00026E75"/>
    <w:p w14:paraId="4D44BD4C" w14:textId="77777777" w:rsidR="00026E75" w:rsidRDefault="00026E75" w:rsidP="00026E75"/>
    <w:p w14:paraId="611EE27A" w14:textId="77777777" w:rsidR="00026E75" w:rsidRDefault="00026E75" w:rsidP="00026E75"/>
    <w:p w14:paraId="78E3424D" w14:textId="77777777" w:rsidR="00026E75" w:rsidRDefault="00026E75" w:rsidP="00026E75"/>
    <w:p w14:paraId="417377F6" w14:textId="77777777" w:rsidR="00026E75" w:rsidRDefault="00026E75" w:rsidP="00026E75"/>
    <w:p w14:paraId="05CDF91A" w14:textId="77777777" w:rsidR="00026E75" w:rsidRDefault="00026E75" w:rsidP="00026E75"/>
    <w:p w14:paraId="49DA2107" w14:textId="77777777" w:rsidR="00026E75" w:rsidRDefault="00026E75" w:rsidP="00026E75"/>
    <w:p w14:paraId="5031E76D" w14:textId="77777777" w:rsidR="00026E75" w:rsidRDefault="00026E75" w:rsidP="00026E75"/>
    <w:p w14:paraId="2588314B" w14:textId="77777777" w:rsidR="00026E75" w:rsidRDefault="00026E75" w:rsidP="00026E75"/>
    <w:p w14:paraId="74D7C4E9" w14:textId="77777777" w:rsidR="00026E75" w:rsidRDefault="00026E75" w:rsidP="00026E75"/>
    <w:p w14:paraId="14AA2777" w14:textId="77777777" w:rsidR="00026E75" w:rsidRDefault="00026E75" w:rsidP="00026E75"/>
    <w:p w14:paraId="5EB8CDC8" w14:textId="77777777" w:rsidR="00026E75" w:rsidRDefault="00026E75" w:rsidP="00026E75"/>
    <w:p w14:paraId="72BB4B6B" w14:textId="77777777" w:rsidR="00026E75" w:rsidRDefault="00026E75" w:rsidP="00026E75"/>
    <w:p w14:paraId="164938F1" w14:textId="77777777" w:rsidR="00026E75" w:rsidRDefault="00026E75" w:rsidP="00026E75"/>
    <w:p w14:paraId="121A2CC7" w14:textId="77777777" w:rsidR="00026E75" w:rsidRDefault="00026E75" w:rsidP="00026E75"/>
    <w:tbl>
      <w:tblPr>
        <w:tblW w:w="9778" w:type="dxa"/>
        <w:tblLayout w:type="fixed"/>
        <w:tblCellMar>
          <w:left w:w="10" w:type="dxa"/>
          <w:right w:w="10" w:type="dxa"/>
        </w:tblCellMar>
        <w:tblLook w:val="04A0" w:firstRow="1" w:lastRow="0" w:firstColumn="1" w:lastColumn="0" w:noHBand="0" w:noVBand="1"/>
      </w:tblPr>
      <w:tblGrid>
        <w:gridCol w:w="4889"/>
        <w:gridCol w:w="4889"/>
      </w:tblGrid>
      <w:tr w:rsidR="00026E75" w14:paraId="237025CF" w14:textId="77777777" w:rsidTr="00F934AE">
        <w:tc>
          <w:tcPr>
            <w:tcW w:w="4889" w:type="dxa"/>
            <w:tcMar>
              <w:top w:w="0" w:type="dxa"/>
              <w:left w:w="108" w:type="dxa"/>
              <w:bottom w:w="0" w:type="dxa"/>
              <w:right w:w="108" w:type="dxa"/>
            </w:tcMar>
          </w:tcPr>
          <w:p w14:paraId="11347CC0" w14:textId="77777777" w:rsidR="00026E75" w:rsidRDefault="00026E75" w:rsidP="00F934AE">
            <w:pPr>
              <w:spacing w:after="120"/>
              <w:jc w:val="center"/>
              <w:rPr>
                <w:rFonts w:ascii="Arial" w:hAnsi="Arial" w:cs="Arial"/>
                <w:b/>
                <w:sz w:val="20"/>
                <w:szCs w:val="20"/>
              </w:rPr>
            </w:pPr>
            <w:r>
              <w:rPr>
                <w:rFonts w:ascii="Arial" w:hAnsi="Arial" w:cs="Arial"/>
                <w:b/>
                <w:sz w:val="20"/>
                <w:szCs w:val="20"/>
              </w:rPr>
              <w:lastRenderedPageBreak/>
              <w:t>III. ERANSKINA</w:t>
            </w:r>
          </w:p>
          <w:p w14:paraId="25A29CE8" w14:textId="77777777" w:rsidR="00026E75" w:rsidRDefault="00026E75" w:rsidP="00F934AE">
            <w:pPr>
              <w:pBdr>
                <w:bottom w:val="single" w:sz="4" w:space="1" w:color="000000"/>
              </w:pBdr>
              <w:jc w:val="center"/>
              <w:rPr>
                <w:rFonts w:ascii="Arial" w:hAnsi="Arial" w:cs="Arial"/>
                <w:b/>
                <w:sz w:val="20"/>
                <w:szCs w:val="20"/>
              </w:rPr>
            </w:pPr>
            <w:r>
              <w:rPr>
                <w:rFonts w:ascii="Arial" w:hAnsi="Arial" w:cs="Arial"/>
                <w:b/>
                <w:sz w:val="20"/>
                <w:szCs w:val="20"/>
              </w:rPr>
              <w:t>ALDI BATERAKO ENPRESA ELKARTEA ERATZEKO KONPROMISOAREN EREDUA</w:t>
            </w:r>
          </w:p>
        </w:tc>
        <w:tc>
          <w:tcPr>
            <w:tcW w:w="4889" w:type="dxa"/>
            <w:tcMar>
              <w:top w:w="0" w:type="dxa"/>
              <w:left w:w="108" w:type="dxa"/>
              <w:bottom w:w="0" w:type="dxa"/>
              <w:right w:w="108" w:type="dxa"/>
            </w:tcMar>
          </w:tcPr>
          <w:p w14:paraId="6A6A2ADF" w14:textId="77777777" w:rsidR="00026E75" w:rsidRDefault="00026E75" w:rsidP="00F934AE">
            <w:pPr>
              <w:spacing w:after="120"/>
              <w:jc w:val="center"/>
            </w:pPr>
            <w:r>
              <w:rPr>
                <w:rFonts w:ascii="Arial" w:hAnsi="Arial" w:cs="Arial"/>
                <w:b/>
                <w:sz w:val="20"/>
                <w:szCs w:val="20"/>
              </w:rPr>
              <w:t>ANEXO</w:t>
            </w:r>
            <w:r>
              <w:rPr>
                <w:rFonts w:ascii="Arial" w:hAnsi="Arial" w:cs="Arial"/>
                <w:b/>
                <w:sz w:val="20"/>
                <w:szCs w:val="20"/>
                <w:lang w:val="es-ES"/>
              </w:rPr>
              <w:t xml:space="preserve"> III</w:t>
            </w:r>
          </w:p>
          <w:p w14:paraId="05FBAEDE" w14:textId="77777777" w:rsidR="00026E75" w:rsidRDefault="00026E75" w:rsidP="00F934AE">
            <w:pPr>
              <w:pBdr>
                <w:bottom w:val="single" w:sz="4" w:space="1" w:color="000000"/>
              </w:pBdr>
              <w:jc w:val="center"/>
            </w:pPr>
            <w:r>
              <w:rPr>
                <w:rFonts w:ascii="Arial" w:hAnsi="Arial" w:cs="Arial"/>
                <w:b/>
                <w:sz w:val="20"/>
                <w:szCs w:val="20"/>
                <w:lang w:val="es-ES"/>
              </w:rPr>
              <w:t>MODELO DE COMPROMISO DE CONSTITUCIÓN EN UNIÓN TEMPORAL DE EMPRESAS</w:t>
            </w:r>
          </w:p>
        </w:tc>
      </w:tr>
    </w:tbl>
    <w:p w14:paraId="206741A7" w14:textId="77777777" w:rsidR="00026E75" w:rsidRDefault="00026E75" w:rsidP="00026E75">
      <w:pPr>
        <w:autoSpaceDE w:val="0"/>
        <w:spacing w:before="120"/>
        <w:jc w:val="both"/>
        <w:rPr>
          <w:rFonts w:ascii="Arial" w:hAnsi="Arial" w:cs="Arial"/>
          <w:b/>
          <w:bCs/>
          <w:sz w:val="8"/>
          <w:szCs w:val="8"/>
          <w:lang w:val="es-ES"/>
        </w:rPr>
      </w:pPr>
    </w:p>
    <w:tbl>
      <w:tblPr>
        <w:tblW w:w="9560" w:type="dxa"/>
        <w:tblInd w:w="28" w:type="dxa"/>
        <w:tblLayout w:type="fixed"/>
        <w:tblCellMar>
          <w:left w:w="10" w:type="dxa"/>
          <w:right w:w="10" w:type="dxa"/>
        </w:tblCellMar>
        <w:tblLook w:val="04A0" w:firstRow="1" w:lastRow="0" w:firstColumn="1" w:lastColumn="0" w:noHBand="0" w:noVBand="1"/>
      </w:tblPr>
      <w:tblGrid>
        <w:gridCol w:w="360"/>
        <w:gridCol w:w="2694"/>
        <w:gridCol w:w="4131"/>
        <w:gridCol w:w="2335"/>
        <w:gridCol w:w="40"/>
      </w:tblGrid>
      <w:tr w:rsidR="00026E75" w14:paraId="25BB74DE" w14:textId="77777777" w:rsidTr="00F934AE">
        <w:trPr>
          <w:trHeight w:hRule="exact" w:val="227"/>
        </w:trPr>
        <w:tc>
          <w:tcPr>
            <w:tcW w:w="9540" w:type="dxa"/>
            <w:gridSpan w:val="4"/>
            <w:tcBorders>
              <w:bottom w:val="single" w:sz="4" w:space="0" w:color="000000"/>
            </w:tcBorders>
            <w:tcMar>
              <w:top w:w="28" w:type="dxa"/>
              <w:left w:w="28" w:type="dxa"/>
              <w:bottom w:w="0" w:type="dxa"/>
              <w:right w:w="28" w:type="dxa"/>
            </w:tcMar>
          </w:tcPr>
          <w:p w14:paraId="344E7A23" w14:textId="77777777" w:rsidR="00026E75" w:rsidRDefault="00026E75" w:rsidP="00F934AE">
            <w:pPr>
              <w:spacing w:after="20"/>
            </w:pPr>
            <w:r>
              <w:rPr>
                <w:rFonts w:ascii="Arial" w:hAnsi="Arial" w:cs="Arial"/>
                <w:b/>
                <w:bCs/>
                <w:color w:val="000000"/>
                <w:position w:val="17"/>
                <w:sz w:val="18"/>
                <w:szCs w:val="18"/>
                <w:lang w:val="es-ES"/>
              </w:rPr>
              <w:t xml:space="preserve">IDENTIFIKAZIO DATUAK / </w:t>
            </w:r>
            <w:r>
              <w:rPr>
                <w:rFonts w:ascii="Arial" w:hAnsi="Arial" w:cs="Arial"/>
                <w:bCs/>
                <w:color w:val="000000"/>
                <w:position w:val="17"/>
                <w:sz w:val="18"/>
                <w:szCs w:val="18"/>
                <w:lang w:val="es-ES"/>
              </w:rPr>
              <w:t>DATOS DE IDENTIFICACIÓN</w:t>
            </w:r>
          </w:p>
        </w:tc>
        <w:tc>
          <w:tcPr>
            <w:tcW w:w="20" w:type="dxa"/>
          </w:tcPr>
          <w:p w14:paraId="41B05BB8" w14:textId="77777777" w:rsidR="00026E75" w:rsidRDefault="00026E75" w:rsidP="00F934AE">
            <w:pPr>
              <w:spacing w:after="20"/>
            </w:pPr>
          </w:p>
        </w:tc>
      </w:tr>
      <w:tr w:rsidR="00026E75" w14:paraId="3E5A3188" w14:textId="77777777" w:rsidTr="00F934AE">
        <w:trPr>
          <w:trHeight w:val="463"/>
        </w:trPr>
        <w:tc>
          <w:tcPr>
            <w:tcW w:w="7200" w:type="dxa"/>
            <w:gridSpan w:val="3"/>
            <w:tcBorders>
              <w:top w:val="single" w:sz="4" w:space="0" w:color="000000"/>
              <w:left w:val="single" w:sz="4" w:space="0" w:color="000000"/>
              <w:bottom w:val="single" w:sz="4" w:space="0" w:color="000000"/>
            </w:tcBorders>
            <w:tcMar>
              <w:top w:w="28" w:type="dxa"/>
              <w:left w:w="28" w:type="dxa"/>
              <w:bottom w:w="0" w:type="dxa"/>
              <w:right w:w="28" w:type="dxa"/>
            </w:tcMar>
          </w:tcPr>
          <w:p w14:paraId="237F2604" w14:textId="77777777" w:rsidR="00026E75" w:rsidRDefault="00026E75" w:rsidP="00F934AE">
            <w:r>
              <w:rPr>
                <w:rFonts w:ascii="Arial" w:hAnsi="Arial" w:cs="Arial"/>
                <w:b/>
                <w:bCs/>
                <w:color w:val="000000"/>
                <w:sz w:val="16"/>
                <w:szCs w:val="16"/>
                <w:lang w:val="es-ES"/>
              </w:rPr>
              <w:t xml:space="preserve">Izen-abizenak </w:t>
            </w:r>
            <w:r>
              <w:rPr>
                <w:rFonts w:ascii="Arial" w:hAnsi="Arial" w:cs="Arial"/>
                <w:bCs/>
                <w:color w:val="000000"/>
                <w:sz w:val="16"/>
                <w:szCs w:val="16"/>
                <w:lang w:val="es-ES"/>
              </w:rPr>
              <w:t>/ Nombre y Apellidos</w:t>
            </w:r>
          </w:p>
          <w:p w14:paraId="5FE23839" w14:textId="77777777" w:rsidR="00026E75" w:rsidRDefault="00026E75" w:rsidP="00F934AE">
            <w:pPr>
              <w:spacing w:before="60"/>
              <w:jc w:val="center"/>
            </w:pPr>
            <w:r>
              <w:rPr>
                <w:rFonts w:cs="Arial"/>
                <w:color w:val="000000"/>
                <w:sz w:val="20"/>
                <w:szCs w:val="20"/>
                <w:lang w:val="es-ES"/>
              </w:rPr>
              <w:t> </w:t>
            </w:r>
            <w:r>
              <w:rPr>
                <w:rFonts w:cs="Arial"/>
                <w:color w:val="000000"/>
                <w:sz w:val="20"/>
                <w:szCs w:val="20"/>
                <w:lang w:val="es-ES"/>
              </w:rPr>
              <w:t> </w:t>
            </w:r>
            <w:r>
              <w:rPr>
                <w:rFonts w:cs="Arial"/>
                <w:color w:val="000000"/>
                <w:sz w:val="20"/>
                <w:szCs w:val="20"/>
                <w:lang w:val="es-ES"/>
              </w:rPr>
              <w:t> </w:t>
            </w:r>
            <w:r>
              <w:rPr>
                <w:rFonts w:cs="Arial"/>
                <w:color w:val="000000"/>
                <w:sz w:val="20"/>
                <w:szCs w:val="20"/>
                <w:lang w:val="es-ES"/>
              </w:rPr>
              <w:t> </w:t>
            </w:r>
            <w:r>
              <w:rPr>
                <w:rFonts w:cs="Arial"/>
                <w:color w:val="000000"/>
                <w:sz w:val="20"/>
                <w:szCs w:val="20"/>
                <w:lang w:val="es-ES"/>
              </w:rPr>
              <w:t> </w:t>
            </w:r>
          </w:p>
        </w:tc>
        <w:tc>
          <w:tcPr>
            <w:tcW w:w="2360" w:type="dxa"/>
            <w:gridSpan w:val="2"/>
            <w:tcBorders>
              <w:top w:val="single" w:sz="4" w:space="0" w:color="000000"/>
              <w:left w:val="single" w:sz="4" w:space="0" w:color="000000"/>
              <w:bottom w:val="single" w:sz="4" w:space="0" w:color="000000"/>
              <w:right w:val="single" w:sz="4" w:space="0" w:color="000000"/>
            </w:tcBorders>
            <w:tcMar>
              <w:top w:w="28" w:type="dxa"/>
              <w:left w:w="28" w:type="dxa"/>
              <w:bottom w:w="0" w:type="dxa"/>
              <w:right w:w="28" w:type="dxa"/>
            </w:tcMar>
          </w:tcPr>
          <w:p w14:paraId="0493DB92" w14:textId="77777777" w:rsidR="00026E75" w:rsidRDefault="00026E75" w:rsidP="00F934AE">
            <w:r>
              <w:rPr>
                <w:rFonts w:ascii="Arial" w:hAnsi="Arial" w:cs="Arial"/>
                <w:b/>
                <w:bCs/>
                <w:color w:val="000000"/>
                <w:sz w:val="16"/>
                <w:szCs w:val="16"/>
                <w:lang w:val="es-ES"/>
              </w:rPr>
              <w:t xml:space="preserve">DNI / </w:t>
            </w:r>
            <w:r>
              <w:rPr>
                <w:rFonts w:ascii="Arial" w:hAnsi="Arial" w:cs="Arial"/>
                <w:bCs/>
                <w:color w:val="000000"/>
                <w:sz w:val="16"/>
                <w:szCs w:val="16"/>
                <w:lang w:val="es-ES"/>
              </w:rPr>
              <w:t>NIF</w:t>
            </w:r>
          </w:p>
          <w:p w14:paraId="375B22FE" w14:textId="77777777" w:rsidR="00026E75" w:rsidRDefault="00026E75" w:rsidP="00F934AE">
            <w:pPr>
              <w:spacing w:before="60"/>
              <w:jc w:val="center"/>
            </w:pPr>
            <w:r>
              <w:rPr>
                <w:rFonts w:cs="Arial"/>
                <w:b/>
                <w:color w:val="000000"/>
                <w:sz w:val="20"/>
                <w:szCs w:val="20"/>
                <w:lang w:val="es-ES"/>
              </w:rPr>
              <w:t>     </w:t>
            </w:r>
          </w:p>
        </w:tc>
      </w:tr>
      <w:tr w:rsidR="00026E75" w14:paraId="612085E1" w14:textId="77777777" w:rsidTr="00F934AE">
        <w:trPr>
          <w:trHeight w:val="284"/>
        </w:trPr>
        <w:tc>
          <w:tcPr>
            <w:tcW w:w="9540" w:type="dxa"/>
            <w:gridSpan w:val="4"/>
            <w:tcBorders>
              <w:top w:val="single" w:sz="4" w:space="0" w:color="000000"/>
            </w:tcBorders>
            <w:tcMar>
              <w:top w:w="28" w:type="dxa"/>
              <w:left w:w="28" w:type="dxa"/>
              <w:bottom w:w="0" w:type="dxa"/>
              <w:right w:w="28" w:type="dxa"/>
            </w:tcMar>
            <w:vAlign w:val="center"/>
          </w:tcPr>
          <w:p w14:paraId="252AFE48" w14:textId="77777777" w:rsidR="00026E75" w:rsidRDefault="00026E75" w:rsidP="00F934AE">
            <w:pPr>
              <w:spacing w:before="60" w:after="40"/>
              <w:ind w:left="335"/>
            </w:pPr>
            <w:r>
              <w:rPr>
                <w:rFonts w:ascii="Arial" w:eastAsia="Calibri" w:hAnsi="Arial" w:cs="Arial"/>
                <w:b/>
                <w:color w:val="000000"/>
                <w:sz w:val="18"/>
                <w:szCs w:val="18"/>
                <w:lang w:val="es-ES"/>
              </w:rPr>
              <w:t xml:space="preserve"> Norberaren izenean / </w:t>
            </w:r>
            <w:r>
              <w:rPr>
                <w:rFonts w:ascii="Arial" w:eastAsia="Calibri" w:hAnsi="Arial" w:cs="Arial"/>
                <w:color w:val="000000"/>
                <w:sz w:val="18"/>
                <w:szCs w:val="18"/>
                <w:lang w:val="es-ES"/>
              </w:rPr>
              <w:t>En nombre propio</w:t>
            </w:r>
          </w:p>
        </w:tc>
        <w:tc>
          <w:tcPr>
            <w:tcW w:w="20" w:type="dxa"/>
          </w:tcPr>
          <w:p w14:paraId="7D69DBC1" w14:textId="77777777" w:rsidR="00026E75" w:rsidRDefault="00026E75" w:rsidP="00F934AE">
            <w:pPr>
              <w:spacing w:before="60" w:after="40"/>
              <w:ind w:left="335"/>
            </w:pPr>
          </w:p>
        </w:tc>
      </w:tr>
      <w:tr w:rsidR="00026E75" w14:paraId="5CF218C5" w14:textId="77777777" w:rsidTr="00F934AE">
        <w:trPr>
          <w:trHeight w:val="284"/>
        </w:trPr>
        <w:tc>
          <w:tcPr>
            <w:tcW w:w="9540" w:type="dxa"/>
            <w:gridSpan w:val="4"/>
            <w:tcMar>
              <w:top w:w="28" w:type="dxa"/>
              <w:left w:w="28" w:type="dxa"/>
              <w:bottom w:w="0" w:type="dxa"/>
              <w:right w:w="28" w:type="dxa"/>
            </w:tcMar>
            <w:vAlign w:val="center"/>
          </w:tcPr>
          <w:p w14:paraId="37BCF1DD" w14:textId="77777777" w:rsidR="00026E75" w:rsidRDefault="00026E75" w:rsidP="00F934AE">
            <w:pPr>
              <w:spacing w:before="60" w:after="40"/>
              <w:ind w:left="335"/>
            </w:pPr>
            <w:r>
              <w:rPr>
                <w:rFonts w:ascii="Arial" w:eastAsia="Calibri" w:hAnsi="Arial" w:cs="Arial"/>
                <w:b/>
                <w:color w:val="000000"/>
                <w:sz w:val="18"/>
                <w:szCs w:val="18"/>
                <w:lang w:val="es-ES"/>
              </w:rPr>
              <w:t xml:space="preserve"> Ordezkatutako enpresaren izenean / </w:t>
            </w:r>
            <w:r>
              <w:rPr>
                <w:rFonts w:ascii="Arial" w:eastAsia="Calibri" w:hAnsi="Arial" w:cs="Arial"/>
                <w:color w:val="000000"/>
                <w:sz w:val="18"/>
                <w:szCs w:val="18"/>
                <w:lang w:val="es-ES"/>
              </w:rPr>
              <w:t>En nombre de la empresa que represento</w:t>
            </w:r>
          </w:p>
        </w:tc>
        <w:tc>
          <w:tcPr>
            <w:tcW w:w="20" w:type="dxa"/>
          </w:tcPr>
          <w:p w14:paraId="66977F0E" w14:textId="77777777" w:rsidR="00026E75" w:rsidRDefault="00026E75" w:rsidP="00F934AE">
            <w:pPr>
              <w:spacing w:before="60" w:after="40"/>
              <w:ind w:left="335"/>
            </w:pPr>
          </w:p>
        </w:tc>
      </w:tr>
      <w:tr w:rsidR="00026E75" w14:paraId="04D83BF0" w14:textId="77777777" w:rsidTr="00F934AE">
        <w:trPr>
          <w:trHeight w:val="340"/>
        </w:trPr>
        <w:tc>
          <w:tcPr>
            <w:tcW w:w="360" w:type="dxa"/>
            <w:tcMar>
              <w:top w:w="28" w:type="dxa"/>
              <w:left w:w="28" w:type="dxa"/>
              <w:bottom w:w="0" w:type="dxa"/>
              <w:right w:w="28" w:type="dxa"/>
            </w:tcMar>
            <w:vAlign w:val="center"/>
          </w:tcPr>
          <w:p w14:paraId="4EAD31DB" w14:textId="77777777" w:rsidR="00026E75" w:rsidRDefault="00026E75" w:rsidP="00F934AE">
            <w:pPr>
              <w:snapToGrid w:val="0"/>
              <w:ind w:left="397"/>
              <w:rPr>
                <w:rFonts w:ascii="Arial" w:hAnsi="Arial" w:cs="Arial"/>
                <w:b/>
                <w:bCs/>
                <w:color w:val="000000"/>
                <w:sz w:val="18"/>
                <w:szCs w:val="18"/>
                <w:lang w:val="es-ES"/>
              </w:rPr>
            </w:pPr>
          </w:p>
        </w:tc>
        <w:tc>
          <w:tcPr>
            <w:tcW w:w="2700" w:type="dxa"/>
            <w:tcBorders>
              <w:top w:val="single" w:sz="4" w:space="0" w:color="000000"/>
              <w:left w:val="single" w:sz="4" w:space="0" w:color="000000"/>
              <w:bottom w:val="single" w:sz="4" w:space="0" w:color="000000"/>
            </w:tcBorders>
            <w:shd w:val="clear" w:color="auto" w:fill="E6E6E6"/>
            <w:tcMar>
              <w:top w:w="28" w:type="dxa"/>
              <w:left w:w="28" w:type="dxa"/>
              <w:bottom w:w="0" w:type="dxa"/>
              <w:right w:w="28" w:type="dxa"/>
            </w:tcMar>
            <w:vAlign w:val="center"/>
          </w:tcPr>
          <w:p w14:paraId="655E74CD" w14:textId="77777777" w:rsidR="00026E75" w:rsidRDefault="00026E75" w:rsidP="00F934AE">
            <w:r>
              <w:rPr>
                <w:rFonts w:ascii="Arial" w:hAnsi="Arial" w:cs="Arial"/>
                <w:b/>
                <w:bCs/>
                <w:sz w:val="18"/>
                <w:szCs w:val="18"/>
              </w:rPr>
              <w:t>Ordezkatuaren sozietate izena:</w:t>
            </w:r>
          </w:p>
          <w:p w14:paraId="73B3B8EE" w14:textId="77777777" w:rsidR="00026E75" w:rsidRDefault="00026E75" w:rsidP="00F934AE">
            <w:r>
              <w:rPr>
                <w:rFonts w:ascii="Arial" w:hAnsi="Arial" w:cs="Arial"/>
                <w:bCs/>
                <w:color w:val="000000"/>
                <w:sz w:val="18"/>
                <w:szCs w:val="18"/>
                <w:lang w:val="es-ES"/>
              </w:rPr>
              <w:t>Razón social de la representada</w:t>
            </w:r>
            <w:r>
              <w:rPr>
                <w:rFonts w:ascii="Arial" w:hAnsi="Arial" w:cs="Arial"/>
                <w:b/>
                <w:bCs/>
                <w:color w:val="000000"/>
                <w:sz w:val="18"/>
                <w:szCs w:val="18"/>
                <w:lang w:val="es-ES"/>
              </w:rPr>
              <w:t>:</w:t>
            </w:r>
          </w:p>
        </w:tc>
        <w:tc>
          <w:tcPr>
            <w:tcW w:w="6500" w:type="dxa"/>
            <w:gridSpan w:val="3"/>
            <w:tcBorders>
              <w:top w:val="single" w:sz="4" w:space="0" w:color="000000"/>
              <w:left w:val="single" w:sz="4" w:space="0" w:color="000000"/>
              <w:bottom w:val="single" w:sz="4" w:space="0" w:color="000000"/>
              <w:right w:val="single" w:sz="4" w:space="0" w:color="000000"/>
            </w:tcBorders>
            <w:tcMar>
              <w:top w:w="28" w:type="dxa"/>
              <w:left w:w="28" w:type="dxa"/>
              <w:bottom w:w="0" w:type="dxa"/>
              <w:right w:w="28" w:type="dxa"/>
            </w:tcMar>
            <w:vAlign w:val="center"/>
          </w:tcPr>
          <w:p w14:paraId="50CA8835" w14:textId="77777777" w:rsidR="00026E75" w:rsidRDefault="00026E75" w:rsidP="00F934AE">
            <w:pPr>
              <w:snapToGrid w:val="0"/>
              <w:ind w:left="45"/>
              <w:rPr>
                <w:rFonts w:ascii="Arial" w:hAnsi="Arial" w:cs="Arial"/>
                <w:b/>
                <w:bCs/>
                <w:color w:val="000000"/>
                <w:sz w:val="18"/>
                <w:szCs w:val="18"/>
                <w:lang w:val="es-ES"/>
              </w:rPr>
            </w:pPr>
          </w:p>
        </w:tc>
      </w:tr>
      <w:tr w:rsidR="00026E75" w14:paraId="4E8AD2B4" w14:textId="77777777" w:rsidTr="00F934AE">
        <w:trPr>
          <w:trHeight w:val="340"/>
        </w:trPr>
        <w:tc>
          <w:tcPr>
            <w:tcW w:w="360" w:type="dxa"/>
            <w:tcMar>
              <w:top w:w="28" w:type="dxa"/>
              <w:left w:w="28" w:type="dxa"/>
              <w:bottom w:w="0" w:type="dxa"/>
              <w:right w:w="28" w:type="dxa"/>
            </w:tcMar>
            <w:vAlign w:val="center"/>
          </w:tcPr>
          <w:p w14:paraId="76802221" w14:textId="77777777" w:rsidR="00026E75" w:rsidRDefault="00026E75" w:rsidP="00F934AE">
            <w:pPr>
              <w:snapToGrid w:val="0"/>
              <w:ind w:left="397"/>
              <w:rPr>
                <w:rFonts w:ascii="Arial" w:hAnsi="Arial" w:cs="Arial"/>
                <w:b/>
                <w:bCs/>
                <w:color w:val="000000"/>
                <w:sz w:val="18"/>
                <w:szCs w:val="18"/>
                <w:lang w:val="es-ES"/>
              </w:rPr>
            </w:pPr>
          </w:p>
        </w:tc>
        <w:tc>
          <w:tcPr>
            <w:tcW w:w="2700" w:type="dxa"/>
            <w:tcBorders>
              <w:top w:val="single" w:sz="4" w:space="0" w:color="000000"/>
              <w:left w:val="single" w:sz="4" w:space="0" w:color="000000"/>
              <w:bottom w:val="single" w:sz="4" w:space="0" w:color="000000"/>
            </w:tcBorders>
            <w:shd w:val="clear" w:color="auto" w:fill="E6E6E6"/>
            <w:tcMar>
              <w:top w:w="28" w:type="dxa"/>
              <w:left w:w="28" w:type="dxa"/>
              <w:bottom w:w="0" w:type="dxa"/>
              <w:right w:w="28" w:type="dxa"/>
            </w:tcMar>
            <w:vAlign w:val="center"/>
          </w:tcPr>
          <w:p w14:paraId="2CAA31D1" w14:textId="77777777" w:rsidR="00026E75" w:rsidRDefault="00026E75" w:rsidP="00F934AE">
            <w:r>
              <w:rPr>
                <w:rFonts w:ascii="Arial" w:hAnsi="Arial" w:cs="Arial"/>
                <w:b/>
                <w:bCs/>
                <w:color w:val="000000"/>
                <w:sz w:val="18"/>
                <w:szCs w:val="18"/>
                <w:lang w:val="es-ES"/>
              </w:rPr>
              <w:t>CIF de la representada:</w:t>
            </w:r>
            <w:r>
              <w:rPr>
                <w:rFonts w:ascii="Arial" w:hAnsi="Arial" w:cs="Arial"/>
                <w:b/>
                <w:bCs/>
                <w:sz w:val="18"/>
                <w:szCs w:val="18"/>
              </w:rPr>
              <w:t xml:space="preserve"> </w:t>
            </w:r>
            <w:r>
              <w:rPr>
                <w:rFonts w:ascii="Arial" w:hAnsi="Arial" w:cs="Arial"/>
                <w:bCs/>
                <w:sz w:val="18"/>
                <w:szCs w:val="18"/>
              </w:rPr>
              <w:t>Ordezkatuaren IFK:</w:t>
            </w:r>
          </w:p>
        </w:tc>
        <w:tc>
          <w:tcPr>
            <w:tcW w:w="6500" w:type="dxa"/>
            <w:gridSpan w:val="3"/>
            <w:tcBorders>
              <w:top w:val="single" w:sz="4" w:space="0" w:color="000000"/>
              <w:left w:val="single" w:sz="4" w:space="0" w:color="000000"/>
              <w:bottom w:val="single" w:sz="4" w:space="0" w:color="000000"/>
              <w:right w:val="single" w:sz="4" w:space="0" w:color="000000"/>
            </w:tcBorders>
            <w:tcMar>
              <w:top w:w="28" w:type="dxa"/>
              <w:left w:w="28" w:type="dxa"/>
              <w:bottom w:w="0" w:type="dxa"/>
              <w:right w:w="28" w:type="dxa"/>
            </w:tcMar>
            <w:vAlign w:val="center"/>
          </w:tcPr>
          <w:p w14:paraId="1845F313" w14:textId="77777777" w:rsidR="00026E75" w:rsidRDefault="00026E75" w:rsidP="00F934AE">
            <w:pPr>
              <w:snapToGrid w:val="0"/>
              <w:ind w:left="45"/>
              <w:rPr>
                <w:rFonts w:ascii="Arial" w:hAnsi="Arial" w:cs="Arial"/>
                <w:b/>
                <w:bCs/>
                <w:color w:val="000000"/>
                <w:sz w:val="18"/>
                <w:szCs w:val="18"/>
                <w:lang w:val="es-ES"/>
              </w:rPr>
            </w:pPr>
          </w:p>
        </w:tc>
      </w:tr>
    </w:tbl>
    <w:p w14:paraId="3EC22313" w14:textId="77777777" w:rsidR="00026E75" w:rsidRDefault="00026E75" w:rsidP="00026E75">
      <w:pPr>
        <w:tabs>
          <w:tab w:val="left" w:pos="425"/>
        </w:tabs>
        <w:ind w:right="-1"/>
        <w:jc w:val="both"/>
        <w:rPr>
          <w:rFonts w:ascii="Arial" w:hAnsi="Arial" w:cs="Arial"/>
          <w:sz w:val="16"/>
          <w:szCs w:val="16"/>
        </w:rPr>
      </w:pPr>
    </w:p>
    <w:tbl>
      <w:tblPr>
        <w:tblW w:w="9560" w:type="dxa"/>
        <w:tblLayout w:type="fixed"/>
        <w:tblCellMar>
          <w:left w:w="10" w:type="dxa"/>
          <w:right w:w="10" w:type="dxa"/>
        </w:tblCellMar>
        <w:tblLook w:val="04A0" w:firstRow="1" w:lastRow="0" w:firstColumn="1" w:lastColumn="0" w:noHBand="0" w:noVBand="1"/>
      </w:tblPr>
      <w:tblGrid>
        <w:gridCol w:w="360"/>
        <w:gridCol w:w="2694"/>
        <w:gridCol w:w="4131"/>
        <w:gridCol w:w="2314"/>
        <w:gridCol w:w="21"/>
        <w:gridCol w:w="40"/>
      </w:tblGrid>
      <w:tr w:rsidR="00026E75" w14:paraId="13AF5592" w14:textId="77777777" w:rsidTr="00F934AE">
        <w:trPr>
          <w:trHeight w:hRule="exact" w:val="227"/>
        </w:trPr>
        <w:tc>
          <w:tcPr>
            <w:tcW w:w="9519" w:type="dxa"/>
            <w:gridSpan w:val="4"/>
            <w:tcBorders>
              <w:bottom w:val="single" w:sz="4" w:space="0" w:color="000000"/>
            </w:tcBorders>
            <w:tcMar>
              <w:top w:w="0" w:type="dxa"/>
              <w:left w:w="0" w:type="dxa"/>
              <w:bottom w:w="0" w:type="dxa"/>
              <w:right w:w="0" w:type="dxa"/>
            </w:tcMar>
          </w:tcPr>
          <w:p w14:paraId="38C86805" w14:textId="77777777" w:rsidR="00026E75" w:rsidRDefault="00026E75" w:rsidP="00F934AE">
            <w:pPr>
              <w:spacing w:after="20"/>
            </w:pPr>
            <w:r>
              <w:rPr>
                <w:rFonts w:ascii="Arial" w:hAnsi="Arial" w:cs="Arial"/>
                <w:b/>
                <w:bCs/>
                <w:position w:val="24"/>
                <w:sz w:val="18"/>
                <w:szCs w:val="18"/>
              </w:rPr>
              <w:t xml:space="preserve">IDENTIFIKAZIO DATUAK / </w:t>
            </w:r>
            <w:r>
              <w:rPr>
                <w:rFonts w:ascii="Arial" w:hAnsi="Arial" w:cs="Arial"/>
                <w:bCs/>
                <w:position w:val="24"/>
                <w:sz w:val="18"/>
                <w:szCs w:val="18"/>
              </w:rPr>
              <w:t>DATOS DE IDENTIFICACIÓN</w:t>
            </w:r>
          </w:p>
        </w:tc>
        <w:tc>
          <w:tcPr>
            <w:tcW w:w="41" w:type="dxa"/>
            <w:gridSpan w:val="2"/>
            <w:tcMar>
              <w:top w:w="0" w:type="dxa"/>
              <w:left w:w="0" w:type="dxa"/>
              <w:bottom w:w="0" w:type="dxa"/>
              <w:right w:w="0" w:type="dxa"/>
            </w:tcMar>
          </w:tcPr>
          <w:p w14:paraId="7B4B52AB" w14:textId="77777777" w:rsidR="00026E75" w:rsidRDefault="00026E75" w:rsidP="00F934AE">
            <w:pPr>
              <w:snapToGrid w:val="0"/>
            </w:pPr>
          </w:p>
        </w:tc>
      </w:tr>
      <w:tr w:rsidR="00026E75" w14:paraId="76DE815E" w14:textId="77777777" w:rsidTr="00F934AE">
        <w:trPr>
          <w:trHeight w:val="463"/>
        </w:trPr>
        <w:tc>
          <w:tcPr>
            <w:tcW w:w="7200" w:type="dxa"/>
            <w:gridSpan w:val="3"/>
            <w:tcBorders>
              <w:top w:val="single" w:sz="4" w:space="0" w:color="000000"/>
              <w:left w:val="single" w:sz="4" w:space="0" w:color="000000"/>
              <w:bottom w:val="single" w:sz="4" w:space="0" w:color="000000"/>
            </w:tcBorders>
            <w:tcMar>
              <w:top w:w="28" w:type="dxa"/>
              <w:left w:w="28" w:type="dxa"/>
              <w:bottom w:w="0" w:type="dxa"/>
              <w:right w:w="28" w:type="dxa"/>
            </w:tcMar>
          </w:tcPr>
          <w:p w14:paraId="487287CC" w14:textId="77777777" w:rsidR="00026E75" w:rsidRDefault="00026E75" w:rsidP="00F934AE">
            <w:r>
              <w:rPr>
                <w:rFonts w:ascii="Arial" w:hAnsi="Arial" w:cs="Arial"/>
                <w:b/>
                <w:bCs/>
                <w:color w:val="000000"/>
                <w:sz w:val="16"/>
                <w:szCs w:val="16"/>
                <w:lang w:val="es-ES"/>
              </w:rPr>
              <w:t xml:space="preserve">Izen-abizenak </w:t>
            </w:r>
            <w:r>
              <w:rPr>
                <w:rFonts w:ascii="Arial" w:hAnsi="Arial" w:cs="Arial"/>
                <w:bCs/>
                <w:color w:val="000000"/>
                <w:sz w:val="16"/>
                <w:szCs w:val="16"/>
                <w:lang w:val="es-ES"/>
              </w:rPr>
              <w:t>/ Nombre y Apellidos</w:t>
            </w:r>
          </w:p>
          <w:p w14:paraId="6CD07B11" w14:textId="77777777" w:rsidR="00026E75" w:rsidRDefault="00026E75" w:rsidP="00F934AE">
            <w:pPr>
              <w:spacing w:before="60"/>
              <w:jc w:val="center"/>
            </w:pPr>
            <w:r>
              <w:rPr>
                <w:rFonts w:cs="Arial"/>
                <w:color w:val="000000"/>
                <w:sz w:val="20"/>
                <w:szCs w:val="20"/>
                <w:lang w:val="es-ES"/>
              </w:rPr>
              <w:t>     </w:t>
            </w:r>
          </w:p>
        </w:tc>
        <w:tc>
          <w:tcPr>
            <w:tcW w:w="2360" w:type="dxa"/>
            <w:gridSpan w:val="3"/>
            <w:tcBorders>
              <w:top w:val="single" w:sz="4" w:space="0" w:color="000000"/>
              <w:left w:val="single" w:sz="4" w:space="0" w:color="000000"/>
              <w:bottom w:val="single" w:sz="4" w:space="0" w:color="000000"/>
              <w:right w:val="single" w:sz="4" w:space="0" w:color="000000"/>
            </w:tcBorders>
            <w:tcMar>
              <w:top w:w="28" w:type="dxa"/>
              <w:left w:w="28" w:type="dxa"/>
              <w:bottom w:w="0" w:type="dxa"/>
              <w:right w:w="28" w:type="dxa"/>
            </w:tcMar>
          </w:tcPr>
          <w:p w14:paraId="150E32D7" w14:textId="77777777" w:rsidR="00026E75" w:rsidRDefault="00026E75" w:rsidP="00F934AE">
            <w:r>
              <w:rPr>
                <w:rFonts w:ascii="Arial" w:hAnsi="Arial" w:cs="Arial"/>
                <w:b/>
                <w:bCs/>
                <w:color w:val="000000"/>
                <w:sz w:val="16"/>
                <w:szCs w:val="16"/>
                <w:lang w:val="es-ES"/>
              </w:rPr>
              <w:t xml:space="preserve">DNI / </w:t>
            </w:r>
            <w:r>
              <w:rPr>
                <w:rFonts w:ascii="Arial" w:hAnsi="Arial" w:cs="Arial"/>
                <w:bCs/>
                <w:color w:val="000000"/>
                <w:sz w:val="16"/>
                <w:szCs w:val="16"/>
                <w:lang w:val="es-ES"/>
              </w:rPr>
              <w:t>NIF</w:t>
            </w:r>
          </w:p>
          <w:p w14:paraId="5CC118BA" w14:textId="77777777" w:rsidR="00026E75" w:rsidRDefault="00026E75" w:rsidP="00F934AE">
            <w:pPr>
              <w:spacing w:before="60"/>
              <w:jc w:val="center"/>
            </w:pPr>
            <w:r>
              <w:rPr>
                <w:rFonts w:cs="Arial"/>
                <w:b/>
                <w:color w:val="000000"/>
                <w:sz w:val="20"/>
                <w:szCs w:val="20"/>
                <w:lang w:val="es-ES"/>
              </w:rPr>
              <w:t> </w:t>
            </w:r>
            <w:r>
              <w:rPr>
                <w:rFonts w:cs="Arial"/>
                <w:b/>
                <w:color w:val="000000"/>
                <w:sz w:val="20"/>
                <w:szCs w:val="20"/>
                <w:lang w:val="es-ES"/>
              </w:rPr>
              <w:t> </w:t>
            </w:r>
            <w:r>
              <w:rPr>
                <w:rFonts w:cs="Arial"/>
                <w:b/>
                <w:color w:val="000000"/>
                <w:sz w:val="20"/>
                <w:szCs w:val="20"/>
                <w:lang w:val="es-ES"/>
              </w:rPr>
              <w:t> </w:t>
            </w:r>
            <w:r>
              <w:rPr>
                <w:rFonts w:cs="Arial"/>
                <w:b/>
                <w:color w:val="000000"/>
                <w:sz w:val="20"/>
                <w:szCs w:val="20"/>
                <w:lang w:val="es-ES"/>
              </w:rPr>
              <w:t> </w:t>
            </w:r>
            <w:r>
              <w:rPr>
                <w:rFonts w:cs="Arial"/>
                <w:b/>
                <w:color w:val="000000"/>
                <w:sz w:val="20"/>
                <w:szCs w:val="20"/>
                <w:lang w:val="es-ES"/>
              </w:rPr>
              <w:t> </w:t>
            </w:r>
          </w:p>
        </w:tc>
      </w:tr>
      <w:tr w:rsidR="00026E75" w14:paraId="152C15B7" w14:textId="77777777" w:rsidTr="00F934AE">
        <w:trPr>
          <w:trHeight w:val="284"/>
        </w:trPr>
        <w:tc>
          <w:tcPr>
            <w:tcW w:w="9540" w:type="dxa"/>
            <w:gridSpan w:val="5"/>
            <w:tcBorders>
              <w:top w:val="single" w:sz="4" w:space="0" w:color="000000"/>
            </w:tcBorders>
            <w:tcMar>
              <w:top w:w="28" w:type="dxa"/>
              <w:left w:w="28" w:type="dxa"/>
              <w:bottom w:w="0" w:type="dxa"/>
              <w:right w:w="28" w:type="dxa"/>
            </w:tcMar>
            <w:vAlign w:val="center"/>
          </w:tcPr>
          <w:p w14:paraId="5115DF45" w14:textId="77777777" w:rsidR="00026E75" w:rsidRDefault="00026E75" w:rsidP="00F934AE">
            <w:pPr>
              <w:spacing w:before="60" w:after="40"/>
              <w:ind w:left="335"/>
            </w:pPr>
            <w:r>
              <w:rPr>
                <w:rFonts w:ascii="Arial" w:eastAsia="Calibri" w:hAnsi="Arial" w:cs="Arial"/>
                <w:b/>
                <w:color w:val="000000"/>
                <w:sz w:val="18"/>
                <w:szCs w:val="18"/>
                <w:lang w:val="es-ES"/>
              </w:rPr>
              <w:t xml:space="preserve"> Norberaren izenean / </w:t>
            </w:r>
            <w:r>
              <w:rPr>
                <w:rFonts w:ascii="Arial" w:eastAsia="Calibri" w:hAnsi="Arial" w:cs="Arial"/>
                <w:color w:val="000000"/>
                <w:sz w:val="18"/>
                <w:szCs w:val="18"/>
                <w:lang w:val="es-ES"/>
              </w:rPr>
              <w:t>En nombre propio</w:t>
            </w:r>
          </w:p>
        </w:tc>
        <w:tc>
          <w:tcPr>
            <w:tcW w:w="20" w:type="dxa"/>
          </w:tcPr>
          <w:p w14:paraId="4F23381A" w14:textId="77777777" w:rsidR="00026E75" w:rsidRDefault="00026E75" w:rsidP="00F934AE">
            <w:pPr>
              <w:spacing w:before="60" w:after="40"/>
              <w:ind w:left="335"/>
            </w:pPr>
          </w:p>
        </w:tc>
      </w:tr>
      <w:tr w:rsidR="00026E75" w14:paraId="0A2323C5" w14:textId="77777777" w:rsidTr="00F934AE">
        <w:trPr>
          <w:trHeight w:val="284"/>
        </w:trPr>
        <w:tc>
          <w:tcPr>
            <w:tcW w:w="9540" w:type="dxa"/>
            <w:gridSpan w:val="5"/>
            <w:tcMar>
              <w:top w:w="28" w:type="dxa"/>
              <w:left w:w="28" w:type="dxa"/>
              <w:bottom w:w="0" w:type="dxa"/>
              <w:right w:w="28" w:type="dxa"/>
            </w:tcMar>
            <w:vAlign w:val="center"/>
          </w:tcPr>
          <w:p w14:paraId="5749BFE8" w14:textId="77777777" w:rsidR="00026E75" w:rsidRDefault="00026E75" w:rsidP="00F934AE">
            <w:pPr>
              <w:spacing w:before="60" w:after="40"/>
              <w:ind w:left="335"/>
            </w:pPr>
            <w:r>
              <w:rPr>
                <w:rFonts w:ascii="Arial" w:eastAsia="Calibri" w:hAnsi="Arial" w:cs="Arial"/>
                <w:b/>
                <w:color w:val="000000"/>
                <w:sz w:val="18"/>
                <w:szCs w:val="18"/>
                <w:lang w:val="es-ES"/>
              </w:rPr>
              <w:t xml:space="preserve"> Ordezkatutako enpresaren izenean / </w:t>
            </w:r>
            <w:r>
              <w:rPr>
                <w:rFonts w:ascii="Arial" w:eastAsia="Calibri" w:hAnsi="Arial" w:cs="Arial"/>
                <w:color w:val="000000"/>
                <w:sz w:val="18"/>
                <w:szCs w:val="18"/>
                <w:lang w:val="es-ES"/>
              </w:rPr>
              <w:t>En nombre de la empresa que represento</w:t>
            </w:r>
          </w:p>
        </w:tc>
        <w:tc>
          <w:tcPr>
            <w:tcW w:w="20" w:type="dxa"/>
          </w:tcPr>
          <w:p w14:paraId="43540A7D" w14:textId="77777777" w:rsidR="00026E75" w:rsidRDefault="00026E75" w:rsidP="00F934AE">
            <w:pPr>
              <w:spacing w:before="60" w:after="40"/>
              <w:ind w:left="335"/>
            </w:pPr>
          </w:p>
        </w:tc>
      </w:tr>
      <w:tr w:rsidR="00026E75" w14:paraId="63E4F3CB" w14:textId="77777777" w:rsidTr="00F934AE">
        <w:trPr>
          <w:trHeight w:val="340"/>
        </w:trPr>
        <w:tc>
          <w:tcPr>
            <w:tcW w:w="360" w:type="dxa"/>
            <w:tcMar>
              <w:top w:w="28" w:type="dxa"/>
              <w:left w:w="28" w:type="dxa"/>
              <w:bottom w:w="0" w:type="dxa"/>
              <w:right w:w="28" w:type="dxa"/>
            </w:tcMar>
            <w:vAlign w:val="center"/>
          </w:tcPr>
          <w:p w14:paraId="0120058D" w14:textId="77777777" w:rsidR="00026E75" w:rsidRDefault="00026E75" w:rsidP="00F934AE">
            <w:pPr>
              <w:snapToGrid w:val="0"/>
              <w:ind w:left="397"/>
              <w:rPr>
                <w:rFonts w:ascii="Arial" w:hAnsi="Arial" w:cs="Arial"/>
                <w:b/>
                <w:bCs/>
                <w:color w:val="000000"/>
                <w:sz w:val="18"/>
                <w:szCs w:val="18"/>
                <w:lang w:val="es-ES"/>
              </w:rPr>
            </w:pPr>
          </w:p>
        </w:tc>
        <w:tc>
          <w:tcPr>
            <w:tcW w:w="2700" w:type="dxa"/>
            <w:tcBorders>
              <w:top w:val="single" w:sz="4" w:space="0" w:color="000000"/>
              <w:left w:val="single" w:sz="4" w:space="0" w:color="000000"/>
              <w:bottom w:val="single" w:sz="4" w:space="0" w:color="000000"/>
            </w:tcBorders>
            <w:shd w:val="clear" w:color="auto" w:fill="E6E6E6"/>
            <w:tcMar>
              <w:top w:w="28" w:type="dxa"/>
              <w:left w:w="28" w:type="dxa"/>
              <w:bottom w:w="0" w:type="dxa"/>
              <w:right w:w="28" w:type="dxa"/>
            </w:tcMar>
            <w:vAlign w:val="center"/>
          </w:tcPr>
          <w:p w14:paraId="4481A28D" w14:textId="77777777" w:rsidR="00026E75" w:rsidRDefault="00026E75" w:rsidP="00F934AE">
            <w:r>
              <w:rPr>
                <w:rFonts w:ascii="Arial" w:hAnsi="Arial" w:cs="Arial"/>
                <w:b/>
                <w:bCs/>
                <w:sz w:val="18"/>
                <w:szCs w:val="18"/>
              </w:rPr>
              <w:t>Ordezkatuaren sozietate izena:</w:t>
            </w:r>
          </w:p>
          <w:p w14:paraId="3C45DB22" w14:textId="77777777" w:rsidR="00026E75" w:rsidRDefault="00026E75" w:rsidP="00F934AE">
            <w:r>
              <w:rPr>
                <w:rFonts w:ascii="Arial" w:hAnsi="Arial" w:cs="Arial"/>
                <w:bCs/>
                <w:color w:val="000000"/>
                <w:sz w:val="18"/>
                <w:szCs w:val="18"/>
                <w:lang w:val="es-ES"/>
              </w:rPr>
              <w:t>Razón social de la representada</w:t>
            </w:r>
            <w:r>
              <w:rPr>
                <w:rFonts w:ascii="Arial" w:hAnsi="Arial" w:cs="Arial"/>
                <w:b/>
                <w:bCs/>
                <w:color w:val="000000"/>
                <w:sz w:val="18"/>
                <w:szCs w:val="18"/>
                <w:lang w:val="es-ES"/>
              </w:rPr>
              <w:t>:</w:t>
            </w:r>
          </w:p>
        </w:tc>
        <w:tc>
          <w:tcPr>
            <w:tcW w:w="6500" w:type="dxa"/>
            <w:gridSpan w:val="4"/>
            <w:tcBorders>
              <w:top w:val="single" w:sz="4" w:space="0" w:color="000000"/>
              <w:left w:val="single" w:sz="4" w:space="0" w:color="000000"/>
              <w:bottom w:val="single" w:sz="4" w:space="0" w:color="000000"/>
              <w:right w:val="single" w:sz="4" w:space="0" w:color="000000"/>
            </w:tcBorders>
            <w:tcMar>
              <w:top w:w="28" w:type="dxa"/>
              <w:left w:w="28" w:type="dxa"/>
              <w:bottom w:w="0" w:type="dxa"/>
              <w:right w:w="28" w:type="dxa"/>
            </w:tcMar>
            <w:vAlign w:val="center"/>
          </w:tcPr>
          <w:p w14:paraId="5EF47979" w14:textId="77777777" w:rsidR="00026E75" w:rsidRDefault="00026E75" w:rsidP="00F934AE">
            <w:pPr>
              <w:snapToGrid w:val="0"/>
              <w:ind w:left="45"/>
              <w:rPr>
                <w:rFonts w:ascii="Arial" w:hAnsi="Arial" w:cs="Arial"/>
                <w:b/>
                <w:bCs/>
                <w:color w:val="000000"/>
                <w:sz w:val="18"/>
                <w:szCs w:val="18"/>
                <w:lang w:val="es-ES"/>
              </w:rPr>
            </w:pPr>
          </w:p>
        </w:tc>
      </w:tr>
      <w:tr w:rsidR="00026E75" w14:paraId="73C0A000" w14:textId="77777777" w:rsidTr="00F934AE">
        <w:trPr>
          <w:trHeight w:val="340"/>
        </w:trPr>
        <w:tc>
          <w:tcPr>
            <w:tcW w:w="360" w:type="dxa"/>
            <w:tcMar>
              <w:top w:w="28" w:type="dxa"/>
              <w:left w:w="28" w:type="dxa"/>
              <w:bottom w:w="0" w:type="dxa"/>
              <w:right w:w="28" w:type="dxa"/>
            </w:tcMar>
            <w:vAlign w:val="center"/>
          </w:tcPr>
          <w:p w14:paraId="61698E9B" w14:textId="77777777" w:rsidR="00026E75" w:rsidRDefault="00026E75" w:rsidP="00F934AE">
            <w:pPr>
              <w:snapToGrid w:val="0"/>
              <w:ind w:left="397"/>
              <w:rPr>
                <w:rFonts w:ascii="Arial" w:hAnsi="Arial" w:cs="Arial"/>
                <w:b/>
                <w:bCs/>
                <w:color w:val="000000"/>
                <w:sz w:val="18"/>
                <w:szCs w:val="18"/>
                <w:lang w:val="es-ES"/>
              </w:rPr>
            </w:pPr>
          </w:p>
        </w:tc>
        <w:tc>
          <w:tcPr>
            <w:tcW w:w="2700" w:type="dxa"/>
            <w:tcBorders>
              <w:top w:val="single" w:sz="4" w:space="0" w:color="000000"/>
              <w:left w:val="single" w:sz="4" w:space="0" w:color="000000"/>
              <w:bottom w:val="single" w:sz="4" w:space="0" w:color="000000"/>
            </w:tcBorders>
            <w:shd w:val="clear" w:color="auto" w:fill="E6E6E6"/>
            <w:tcMar>
              <w:top w:w="28" w:type="dxa"/>
              <w:left w:w="28" w:type="dxa"/>
              <w:bottom w:w="0" w:type="dxa"/>
              <w:right w:w="28" w:type="dxa"/>
            </w:tcMar>
            <w:vAlign w:val="center"/>
          </w:tcPr>
          <w:p w14:paraId="2990C4AD" w14:textId="77777777" w:rsidR="00026E75" w:rsidRDefault="00026E75" w:rsidP="00F934AE">
            <w:r>
              <w:rPr>
                <w:rFonts w:ascii="Arial" w:hAnsi="Arial" w:cs="Arial"/>
                <w:b/>
                <w:bCs/>
                <w:color w:val="000000"/>
                <w:sz w:val="18"/>
                <w:szCs w:val="18"/>
                <w:lang w:val="es-ES"/>
              </w:rPr>
              <w:t>CIF de la representada:</w:t>
            </w:r>
            <w:r>
              <w:rPr>
                <w:rFonts w:ascii="Arial" w:hAnsi="Arial" w:cs="Arial"/>
                <w:b/>
                <w:bCs/>
                <w:sz w:val="18"/>
                <w:szCs w:val="18"/>
              </w:rPr>
              <w:t xml:space="preserve"> </w:t>
            </w:r>
            <w:r>
              <w:rPr>
                <w:rFonts w:ascii="Arial" w:hAnsi="Arial" w:cs="Arial"/>
                <w:bCs/>
                <w:sz w:val="18"/>
                <w:szCs w:val="18"/>
              </w:rPr>
              <w:t>Ordezkatuaren IFK:</w:t>
            </w:r>
          </w:p>
        </w:tc>
        <w:tc>
          <w:tcPr>
            <w:tcW w:w="6500" w:type="dxa"/>
            <w:gridSpan w:val="4"/>
            <w:tcBorders>
              <w:top w:val="single" w:sz="4" w:space="0" w:color="000000"/>
              <w:left w:val="single" w:sz="4" w:space="0" w:color="000000"/>
              <w:bottom w:val="single" w:sz="4" w:space="0" w:color="000000"/>
              <w:right w:val="single" w:sz="4" w:space="0" w:color="000000"/>
            </w:tcBorders>
            <w:tcMar>
              <w:top w:w="28" w:type="dxa"/>
              <w:left w:w="28" w:type="dxa"/>
              <w:bottom w:w="0" w:type="dxa"/>
              <w:right w:w="28" w:type="dxa"/>
            </w:tcMar>
            <w:vAlign w:val="center"/>
          </w:tcPr>
          <w:p w14:paraId="31D5D7B2" w14:textId="77777777" w:rsidR="00026E75" w:rsidRDefault="00026E75" w:rsidP="00F934AE">
            <w:pPr>
              <w:snapToGrid w:val="0"/>
              <w:ind w:left="45"/>
              <w:rPr>
                <w:rFonts w:ascii="Arial" w:hAnsi="Arial" w:cs="Arial"/>
                <w:b/>
                <w:bCs/>
                <w:color w:val="000000"/>
                <w:sz w:val="18"/>
                <w:szCs w:val="18"/>
                <w:lang w:val="es-ES"/>
              </w:rPr>
            </w:pPr>
          </w:p>
        </w:tc>
      </w:tr>
    </w:tbl>
    <w:p w14:paraId="3FC7261F" w14:textId="77777777" w:rsidR="00026E75" w:rsidRDefault="00026E75" w:rsidP="00026E75">
      <w:pPr>
        <w:widowControl w:val="0"/>
        <w:tabs>
          <w:tab w:val="center" w:pos="4252"/>
          <w:tab w:val="right" w:pos="8504"/>
        </w:tabs>
        <w:jc w:val="both"/>
        <w:rPr>
          <w:rFonts w:ascii="Arial" w:hAnsi="Arial" w:cs="Arial"/>
          <w:sz w:val="16"/>
          <w:szCs w:val="16"/>
        </w:rPr>
      </w:pPr>
    </w:p>
    <w:tbl>
      <w:tblPr>
        <w:tblW w:w="9778" w:type="dxa"/>
        <w:tblLayout w:type="fixed"/>
        <w:tblCellMar>
          <w:left w:w="10" w:type="dxa"/>
          <w:right w:w="10" w:type="dxa"/>
        </w:tblCellMar>
        <w:tblLook w:val="04A0" w:firstRow="1" w:lastRow="0" w:firstColumn="1" w:lastColumn="0" w:noHBand="0" w:noVBand="1"/>
      </w:tblPr>
      <w:tblGrid>
        <w:gridCol w:w="4889"/>
        <w:gridCol w:w="4889"/>
      </w:tblGrid>
      <w:tr w:rsidR="00026E75" w14:paraId="022F106B" w14:textId="77777777" w:rsidTr="00F934AE">
        <w:tc>
          <w:tcPr>
            <w:tcW w:w="4889" w:type="dxa"/>
            <w:tcMar>
              <w:top w:w="0" w:type="dxa"/>
              <w:left w:w="108" w:type="dxa"/>
              <w:bottom w:w="0" w:type="dxa"/>
              <w:right w:w="108" w:type="dxa"/>
            </w:tcMar>
          </w:tcPr>
          <w:p w14:paraId="560E527F" w14:textId="77777777" w:rsidR="00026E75" w:rsidRDefault="00026E75" w:rsidP="00F934AE">
            <w:pPr>
              <w:jc w:val="both"/>
            </w:pPr>
            <w:r>
              <w:rPr>
                <w:rFonts w:ascii="Arial" w:hAnsi="Arial" w:cs="Arial"/>
                <w:i/>
                <w:sz w:val="16"/>
                <w:szCs w:val="16"/>
              </w:rPr>
              <w:t>(*Eredua egokitu behar da, esleipendun gertatuz gero aldi baterako enpresa elkartean izango den enpresa bakoitza ordezkatzen duten pertsona guztiei buruzko datuak gehitzeko)</w:t>
            </w:r>
          </w:p>
        </w:tc>
        <w:tc>
          <w:tcPr>
            <w:tcW w:w="4889" w:type="dxa"/>
            <w:tcMar>
              <w:top w:w="0" w:type="dxa"/>
              <w:left w:w="108" w:type="dxa"/>
              <w:bottom w:w="0" w:type="dxa"/>
              <w:right w:w="108" w:type="dxa"/>
            </w:tcMar>
          </w:tcPr>
          <w:p w14:paraId="7E7FA6CD" w14:textId="77777777" w:rsidR="00026E75" w:rsidRDefault="00026E75" w:rsidP="00F934AE">
            <w:pPr>
              <w:jc w:val="both"/>
            </w:pPr>
            <w:r>
              <w:rPr>
                <w:rFonts w:ascii="Arial" w:hAnsi="Arial" w:cs="Arial"/>
                <w:b/>
                <w:i/>
                <w:spacing w:val="-4"/>
                <w:sz w:val="16"/>
                <w:szCs w:val="16"/>
                <w:lang w:val="es-ES"/>
              </w:rPr>
              <w:t xml:space="preserve">* </w:t>
            </w:r>
            <w:r>
              <w:rPr>
                <w:rFonts w:ascii="Arial" w:hAnsi="Arial" w:cs="Arial"/>
                <w:i/>
                <w:spacing w:val="-4"/>
                <w:sz w:val="16"/>
                <w:szCs w:val="16"/>
                <w:lang w:val="es-ES"/>
              </w:rPr>
              <w:t>Adaptar el modelo para añadir los datos relativos a todas las personas que representen a cada una de las empresas que formarán la Unión Temporal de Empresas en caso de resultar adjudicatarias.</w:t>
            </w:r>
          </w:p>
        </w:tc>
      </w:tr>
    </w:tbl>
    <w:p w14:paraId="62959BC8" w14:textId="77777777" w:rsidR="00026E75" w:rsidRDefault="00026E75" w:rsidP="00026E75">
      <w:pPr>
        <w:widowControl w:val="0"/>
        <w:tabs>
          <w:tab w:val="center" w:pos="4252"/>
          <w:tab w:val="right" w:pos="8504"/>
        </w:tabs>
        <w:ind w:right="-1"/>
        <w:jc w:val="both"/>
        <w:rPr>
          <w:rFonts w:ascii="Arial" w:hAnsi="Arial" w:cs="Arial"/>
          <w:sz w:val="16"/>
          <w:szCs w:val="16"/>
        </w:rPr>
      </w:pPr>
    </w:p>
    <w:tbl>
      <w:tblPr>
        <w:tblW w:w="9645" w:type="dxa"/>
        <w:tblInd w:w="113" w:type="dxa"/>
        <w:tblLayout w:type="fixed"/>
        <w:tblCellMar>
          <w:left w:w="10" w:type="dxa"/>
          <w:right w:w="10" w:type="dxa"/>
        </w:tblCellMar>
        <w:tblLook w:val="04A0" w:firstRow="1" w:lastRow="0" w:firstColumn="1" w:lastColumn="0" w:noHBand="0" w:noVBand="1"/>
      </w:tblPr>
      <w:tblGrid>
        <w:gridCol w:w="7903"/>
        <w:gridCol w:w="1702"/>
        <w:gridCol w:w="40"/>
      </w:tblGrid>
      <w:tr w:rsidR="00026E75" w14:paraId="1CF48368" w14:textId="77777777" w:rsidTr="00F934AE">
        <w:trPr>
          <w:trHeight w:hRule="exact" w:val="227"/>
        </w:trPr>
        <w:tc>
          <w:tcPr>
            <w:tcW w:w="9625" w:type="dxa"/>
            <w:gridSpan w:val="2"/>
            <w:tcBorders>
              <w:bottom w:val="single" w:sz="4" w:space="0" w:color="000000"/>
            </w:tcBorders>
            <w:tcMar>
              <w:top w:w="57" w:type="dxa"/>
              <w:left w:w="113" w:type="dxa"/>
              <w:bottom w:w="57" w:type="dxa"/>
              <w:right w:w="113" w:type="dxa"/>
            </w:tcMar>
          </w:tcPr>
          <w:p w14:paraId="2086295E" w14:textId="77777777" w:rsidR="00026E75" w:rsidRDefault="00026E75" w:rsidP="00F934AE">
            <w:r>
              <w:rPr>
                <w:rFonts w:ascii="Arial" w:hAnsi="Arial" w:cs="Arial"/>
                <w:b/>
                <w:bCs/>
                <w:position w:val="24"/>
                <w:sz w:val="18"/>
                <w:szCs w:val="18"/>
              </w:rPr>
              <w:t xml:space="preserve">KONTRATAZIO ESPEDIENTEAREN DATUAK / </w:t>
            </w:r>
            <w:r>
              <w:rPr>
                <w:rFonts w:ascii="Arial" w:hAnsi="Arial" w:cs="Arial"/>
                <w:bCs/>
                <w:position w:val="24"/>
                <w:sz w:val="18"/>
                <w:szCs w:val="18"/>
              </w:rPr>
              <w:t>DATOS DEL EXPEDIENTE DE CONTRATACION</w:t>
            </w:r>
          </w:p>
        </w:tc>
        <w:tc>
          <w:tcPr>
            <w:tcW w:w="20" w:type="dxa"/>
          </w:tcPr>
          <w:p w14:paraId="55EDC03B" w14:textId="77777777" w:rsidR="00026E75" w:rsidRDefault="00026E75" w:rsidP="00F934AE"/>
        </w:tc>
      </w:tr>
      <w:tr w:rsidR="00026E75" w14:paraId="3E193F36" w14:textId="77777777" w:rsidTr="00F934AE">
        <w:trPr>
          <w:trHeight w:val="454"/>
        </w:trPr>
        <w:tc>
          <w:tcPr>
            <w:tcW w:w="7920" w:type="dxa"/>
            <w:tcBorders>
              <w:top w:val="single" w:sz="4" w:space="0" w:color="000000"/>
              <w:left w:val="single" w:sz="4" w:space="0" w:color="000000"/>
              <w:bottom w:val="single" w:sz="4" w:space="0" w:color="000000"/>
            </w:tcBorders>
            <w:tcMar>
              <w:top w:w="57" w:type="dxa"/>
              <w:left w:w="113" w:type="dxa"/>
              <w:bottom w:w="57" w:type="dxa"/>
              <w:right w:w="113" w:type="dxa"/>
            </w:tcMar>
          </w:tcPr>
          <w:p w14:paraId="6B61FCCD" w14:textId="77777777" w:rsidR="00026E75" w:rsidRDefault="00026E75" w:rsidP="00F934AE">
            <w:r>
              <w:rPr>
                <w:rFonts w:ascii="Arial" w:hAnsi="Arial" w:cs="Arial"/>
                <w:b/>
                <w:bCs/>
                <w:color w:val="000000"/>
                <w:sz w:val="16"/>
                <w:szCs w:val="16"/>
              </w:rPr>
              <w:t xml:space="preserve">Kontratuaren xedea </w:t>
            </w:r>
            <w:r>
              <w:rPr>
                <w:rFonts w:ascii="Arial" w:hAnsi="Arial" w:cs="Arial"/>
                <w:bCs/>
                <w:color w:val="000000"/>
                <w:sz w:val="16"/>
                <w:szCs w:val="16"/>
              </w:rPr>
              <w:t>/ Objeto contrato</w:t>
            </w:r>
          </w:p>
          <w:p w14:paraId="292C4461" w14:textId="77777777" w:rsidR="00026E75" w:rsidRPr="00440F8A" w:rsidRDefault="00026E75" w:rsidP="00F934AE">
            <w:pPr>
              <w:spacing w:after="80"/>
              <w:jc w:val="both"/>
              <w:rPr>
                <w:rFonts w:ascii="Arial" w:hAnsi="Arial" w:cs="Arial"/>
                <w:b/>
                <w:sz w:val="20"/>
                <w:szCs w:val="20"/>
              </w:rPr>
            </w:pPr>
            <w:r w:rsidRPr="00440F8A">
              <w:rPr>
                <w:rFonts w:ascii="Arial" w:hAnsi="Arial" w:cs="Arial"/>
                <w:b/>
                <w:sz w:val="20"/>
                <w:szCs w:val="20"/>
              </w:rPr>
              <w:t>Beterri-Buruntza Mankomunitatean ekonomia zirkularraren arloko lanketa estrategiko eta operatiboaren garapenerako zerbitzua kontratatzea.</w:t>
            </w:r>
          </w:p>
          <w:p w14:paraId="2247F31D" w14:textId="77777777" w:rsidR="00026E75" w:rsidRPr="00440F8A" w:rsidRDefault="00026E75" w:rsidP="00F934AE">
            <w:pPr>
              <w:spacing w:after="80"/>
              <w:jc w:val="both"/>
              <w:rPr>
                <w:rFonts w:ascii="Arial" w:hAnsi="Arial" w:cs="Arial"/>
                <w:b/>
                <w:sz w:val="20"/>
                <w:szCs w:val="20"/>
              </w:rPr>
            </w:pPr>
          </w:p>
          <w:p w14:paraId="3D466A04" w14:textId="77777777" w:rsidR="00026E75" w:rsidRPr="00440F8A" w:rsidRDefault="00026E75" w:rsidP="00F934AE">
            <w:pPr>
              <w:spacing w:after="80"/>
              <w:jc w:val="both"/>
              <w:rPr>
                <w:rFonts w:ascii="Arial" w:hAnsi="Arial" w:cs="Arial"/>
                <w:sz w:val="20"/>
                <w:szCs w:val="20"/>
              </w:rPr>
            </w:pPr>
          </w:p>
          <w:p w14:paraId="515DE40F" w14:textId="77777777" w:rsidR="00026E75" w:rsidRDefault="00026E75" w:rsidP="00F934AE">
            <w:pPr>
              <w:jc w:val="both"/>
            </w:pPr>
            <w:r>
              <w:rPr>
                <w:rFonts w:ascii="Arial" w:hAnsi="Arial" w:cs="Arial"/>
                <w:sz w:val="20"/>
                <w:szCs w:val="20"/>
                <w:lang w:val="es-ES_tradnl"/>
              </w:rPr>
              <w:t>Contrato de servicio para el desarrollo de un proyecto estratégico y operativo en el ámbito de la economía circular en la Mancomunidad de Beterri-Buruntza</w:t>
            </w:r>
            <w:r>
              <w:rPr>
                <w:rFonts w:ascii="Arial" w:hAnsi="Arial" w:cs="Arial"/>
                <w:sz w:val="22"/>
                <w:szCs w:val="22"/>
                <w:lang w:val="es-ES_tradnl"/>
              </w:rPr>
              <w:t>.</w:t>
            </w:r>
          </w:p>
          <w:p w14:paraId="1A02EDAA" w14:textId="77777777" w:rsidR="00026E75" w:rsidRDefault="00026E75" w:rsidP="00F934AE">
            <w:pPr>
              <w:spacing w:before="60"/>
              <w:ind w:left="153"/>
              <w:rPr>
                <w:rFonts w:ascii="Arial" w:hAnsi="Arial" w:cs="Arial"/>
                <w:b/>
                <w:bCs/>
                <w:color w:val="000000"/>
                <w:sz w:val="16"/>
                <w:szCs w:val="16"/>
              </w:rPr>
            </w:pPr>
          </w:p>
        </w:tc>
        <w:tc>
          <w:tcPr>
            <w:tcW w:w="1725" w:type="dxa"/>
            <w:gridSpan w:val="2"/>
            <w:tcBorders>
              <w:top w:val="single" w:sz="4" w:space="0" w:color="000000"/>
              <w:left w:val="single" w:sz="4" w:space="0" w:color="000000"/>
              <w:bottom w:val="single" w:sz="4" w:space="0" w:color="000000"/>
              <w:right w:val="single" w:sz="4" w:space="0" w:color="000000"/>
            </w:tcBorders>
            <w:tcMar>
              <w:top w:w="57" w:type="dxa"/>
              <w:left w:w="113" w:type="dxa"/>
              <w:bottom w:w="57" w:type="dxa"/>
              <w:right w:w="113" w:type="dxa"/>
            </w:tcMar>
          </w:tcPr>
          <w:p w14:paraId="7D6460E8" w14:textId="77777777" w:rsidR="00026E75" w:rsidRDefault="00026E75" w:rsidP="00F934AE">
            <w:r>
              <w:rPr>
                <w:rFonts w:ascii="Arial" w:hAnsi="Arial" w:cs="Arial"/>
                <w:b/>
                <w:bCs/>
                <w:color w:val="000000"/>
                <w:sz w:val="16"/>
                <w:szCs w:val="16"/>
              </w:rPr>
              <w:t xml:space="preserve">Esp. Kod. </w:t>
            </w:r>
            <w:r>
              <w:rPr>
                <w:rFonts w:ascii="Arial" w:hAnsi="Arial" w:cs="Arial"/>
                <w:bCs/>
                <w:color w:val="000000"/>
                <w:sz w:val="16"/>
                <w:szCs w:val="16"/>
              </w:rPr>
              <w:t>/ Cód. Exp.</w:t>
            </w:r>
          </w:p>
          <w:p w14:paraId="0EE68F6F" w14:textId="77777777" w:rsidR="00026E75" w:rsidRDefault="00026E75" w:rsidP="00F934AE">
            <w:pPr>
              <w:spacing w:before="60"/>
              <w:ind w:left="45" w:hanging="45"/>
              <w:jc w:val="center"/>
            </w:pPr>
            <w:r>
              <w:rPr>
                <w:rFonts w:ascii="Arial" w:hAnsi="Arial" w:cs="Arial"/>
                <w:b/>
                <w:color w:val="000000"/>
                <w:sz w:val="20"/>
                <w:szCs w:val="20"/>
              </w:rPr>
              <w:t>2026AKN20005</w:t>
            </w:r>
          </w:p>
        </w:tc>
      </w:tr>
    </w:tbl>
    <w:p w14:paraId="699AC2B2" w14:textId="77777777" w:rsidR="00026E75" w:rsidRDefault="00026E75" w:rsidP="00026E75">
      <w:pPr>
        <w:autoSpaceDE w:val="0"/>
        <w:jc w:val="both"/>
        <w:rPr>
          <w:rFonts w:ascii="Arial" w:hAnsi="Arial" w:cs="Arial"/>
          <w:sz w:val="18"/>
          <w:szCs w:val="18"/>
        </w:rPr>
      </w:pPr>
    </w:p>
    <w:tbl>
      <w:tblPr>
        <w:tblW w:w="9778" w:type="dxa"/>
        <w:tblLayout w:type="fixed"/>
        <w:tblCellMar>
          <w:left w:w="10" w:type="dxa"/>
          <w:right w:w="10" w:type="dxa"/>
        </w:tblCellMar>
        <w:tblLook w:val="04A0" w:firstRow="1" w:lastRow="0" w:firstColumn="1" w:lastColumn="0" w:noHBand="0" w:noVBand="1"/>
      </w:tblPr>
      <w:tblGrid>
        <w:gridCol w:w="4889"/>
        <w:gridCol w:w="4889"/>
      </w:tblGrid>
      <w:tr w:rsidR="00026E75" w14:paraId="6B92A07E" w14:textId="77777777" w:rsidTr="00F934AE">
        <w:tc>
          <w:tcPr>
            <w:tcW w:w="4889" w:type="dxa"/>
            <w:tcMar>
              <w:top w:w="0" w:type="dxa"/>
              <w:left w:w="108" w:type="dxa"/>
              <w:bottom w:w="0" w:type="dxa"/>
              <w:right w:w="108" w:type="dxa"/>
            </w:tcMar>
          </w:tcPr>
          <w:p w14:paraId="712C1CD3" w14:textId="77777777" w:rsidR="00026E75" w:rsidRDefault="00026E75" w:rsidP="00F934AE">
            <w:pPr>
              <w:spacing w:after="60"/>
              <w:jc w:val="center"/>
            </w:pPr>
            <w:r>
              <w:rPr>
                <w:rFonts w:ascii="Arial" w:hAnsi="Arial" w:cs="Arial"/>
                <w:b/>
                <w:bCs/>
                <w:sz w:val="18"/>
                <w:szCs w:val="18"/>
              </w:rPr>
              <w:t>ADIERAZTEN DUTE</w:t>
            </w:r>
          </w:p>
          <w:p w14:paraId="445AB5A6" w14:textId="77777777" w:rsidR="00026E75" w:rsidRPr="00440F8A" w:rsidRDefault="00026E75" w:rsidP="00026E75">
            <w:pPr>
              <w:pStyle w:val="Prrafodelista11"/>
              <w:numPr>
                <w:ilvl w:val="0"/>
                <w:numId w:val="122"/>
              </w:numPr>
              <w:tabs>
                <w:tab w:val="left" w:pos="360"/>
                <w:tab w:val="left" w:pos="1420"/>
              </w:tabs>
              <w:autoSpaceDN w:val="0"/>
              <w:ind w:left="360" w:hanging="360"/>
              <w:jc w:val="both"/>
              <w:rPr>
                <w:lang w:val="eu-ES"/>
              </w:rPr>
            </w:pPr>
            <w:r>
              <w:rPr>
                <w:rFonts w:ascii="Arial" w:hAnsi="Arial" w:cs="Arial"/>
                <w:sz w:val="16"/>
                <w:szCs w:val="16"/>
                <w:lang w:val="eu-ES"/>
              </w:rPr>
              <w:t>Konpromisoa hartzen dutela aldi baterako enpresa elkarte gisa formalki eratzeko, erreferentziako kontratuaren esleipendun gertatuz gero, honako partaidetza portzentaje honekin:</w:t>
            </w:r>
          </w:p>
        </w:tc>
        <w:tc>
          <w:tcPr>
            <w:tcW w:w="4889" w:type="dxa"/>
            <w:tcMar>
              <w:top w:w="0" w:type="dxa"/>
              <w:left w:w="108" w:type="dxa"/>
              <w:bottom w:w="0" w:type="dxa"/>
              <w:right w:w="108" w:type="dxa"/>
            </w:tcMar>
          </w:tcPr>
          <w:p w14:paraId="66F789D4" w14:textId="77777777" w:rsidR="00026E75" w:rsidRDefault="00026E75" w:rsidP="00F934AE">
            <w:pPr>
              <w:spacing w:after="60"/>
              <w:jc w:val="center"/>
            </w:pPr>
            <w:r>
              <w:rPr>
                <w:rFonts w:ascii="Arial" w:hAnsi="Arial" w:cs="Arial"/>
                <w:b/>
                <w:bCs/>
                <w:sz w:val="18"/>
                <w:szCs w:val="18"/>
              </w:rPr>
              <w:t>DECLARAN</w:t>
            </w:r>
          </w:p>
          <w:p w14:paraId="416F72C4" w14:textId="77777777" w:rsidR="00026E75" w:rsidRDefault="00026E75" w:rsidP="00026E75">
            <w:pPr>
              <w:pStyle w:val="Prrafodelista1"/>
              <w:numPr>
                <w:ilvl w:val="0"/>
                <w:numId w:val="123"/>
              </w:numPr>
              <w:tabs>
                <w:tab w:val="left" w:pos="252"/>
                <w:tab w:val="left" w:pos="1420"/>
              </w:tabs>
              <w:autoSpaceDN w:val="0"/>
              <w:spacing w:after="80"/>
              <w:ind w:left="252" w:hanging="252"/>
              <w:jc w:val="both"/>
            </w:pPr>
            <w:r>
              <w:rPr>
                <w:rFonts w:ascii="Arial" w:hAnsi="Arial" w:cs="Arial"/>
                <w:sz w:val="16"/>
                <w:szCs w:val="16"/>
              </w:rPr>
              <w:t>Que asumen el compromiso de constituirse formalmente en Unión Temporal de Empresas, en el caso de resultar adjudicatarias del contrato de referencia con el siguiente porcentaje de participación:</w:t>
            </w:r>
          </w:p>
        </w:tc>
      </w:tr>
    </w:tbl>
    <w:p w14:paraId="7323F310" w14:textId="77777777" w:rsidR="00026E75" w:rsidRDefault="00026E75" w:rsidP="00026E75">
      <w:pPr>
        <w:ind w:left="-112" w:right="-1"/>
        <w:rPr>
          <w:rFonts w:ascii="Arial" w:hAnsi="Arial" w:cs="Arial"/>
          <w:sz w:val="12"/>
          <w:szCs w:val="12"/>
        </w:rPr>
      </w:pPr>
    </w:p>
    <w:tbl>
      <w:tblPr>
        <w:tblW w:w="9444" w:type="dxa"/>
        <w:tblInd w:w="70" w:type="dxa"/>
        <w:tblLayout w:type="fixed"/>
        <w:tblCellMar>
          <w:left w:w="10" w:type="dxa"/>
          <w:right w:w="10" w:type="dxa"/>
        </w:tblCellMar>
        <w:tblLook w:val="04A0" w:firstRow="1" w:lastRow="0" w:firstColumn="1" w:lastColumn="0" w:noHBand="0" w:noVBand="1"/>
      </w:tblPr>
      <w:tblGrid>
        <w:gridCol w:w="8280"/>
        <w:gridCol w:w="1164"/>
      </w:tblGrid>
      <w:tr w:rsidR="00026E75" w14:paraId="002B1D02" w14:textId="77777777" w:rsidTr="00F934AE">
        <w:trPr>
          <w:trHeight w:val="284"/>
        </w:trPr>
        <w:tc>
          <w:tcPr>
            <w:tcW w:w="8280" w:type="dxa"/>
            <w:tcBorders>
              <w:top w:val="single" w:sz="4" w:space="0" w:color="000000"/>
              <w:left w:val="single" w:sz="4" w:space="0" w:color="000000"/>
              <w:bottom w:val="single" w:sz="4" w:space="0" w:color="000000"/>
            </w:tcBorders>
            <w:shd w:val="clear" w:color="auto" w:fill="E6E6E6"/>
            <w:tcMar>
              <w:top w:w="0" w:type="dxa"/>
              <w:left w:w="70" w:type="dxa"/>
              <w:bottom w:w="0" w:type="dxa"/>
              <w:right w:w="70" w:type="dxa"/>
            </w:tcMar>
            <w:vAlign w:val="center"/>
          </w:tcPr>
          <w:p w14:paraId="45309F3A" w14:textId="77777777" w:rsidR="00026E75" w:rsidRDefault="00026E75" w:rsidP="00F934AE">
            <w:pPr>
              <w:pStyle w:val="Prrafodelista11"/>
              <w:tabs>
                <w:tab w:val="left" w:pos="284"/>
              </w:tabs>
              <w:ind w:left="0"/>
            </w:pPr>
            <w:bookmarkStart w:id="9" w:name="__RefHeading___Toc510690474"/>
            <w:bookmarkEnd w:id="9"/>
            <w:r>
              <w:rPr>
                <w:rFonts w:ascii="Arial" w:hAnsi="Arial" w:cs="Arial"/>
                <w:b/>
                <w:sz w:val="18"/>
                <w:szCs w:val="18"/>
                <w:lang w:val="eu-ES"/>
              </w:rPr>
              <w:t>Enpresaren izena</w:t>
            </w:r>
            <w:r>
              <w:rPr>
                <w:rFonts w:ascii="Arial" w:hAnsi="Arial" w:cs="Arial"/>
                <w:sz w:val="18"/>
                <w:szCs w:val="18"/>
                <w:lang w:val="eu-ES"/>
              </w:rPr>
              <w:t xml:space="preserve"> / Nombre de la empresa</w:t>
            </w:r>
          </w:p>
        </w:tc>
        <w:tc>
          <w:tcPr>
            <w:tcW w:w="1164" w:type="dxa"/>
            <w:tcBorders>
              <w:top w:val="single" w:sz="4" w:space="0" w:color="000000"/>
              <w:left w:val="single" w:sz="4" w:space="0" w:color="000000"/>
              <w:bottom w:val="single" w:sz="4" w:space="0" w:color="000000"/>
              <w:right w:val="single" w:sz="4" w:space="0" w:color="000000"/>
            </w:tcBorders>
            <w:shd w:val="clear" w:color="auto" w:fill="E6E6E6"/>
            <w:tcMar>
              <w:top w:w="0" w:type="dxa"/>
              <w:left w:w="70" w:type="dxa"/>
              <w:bottom w:w="0" w:type="dxa"/>
              <w:right w:w="70" w:type="dxa"/>
            </w:tcMar>
            <w:vAlign w:val="center"/>
          </w:tcPr>
          <w:p w14:paraId="75595BFE" w14:textId="77777777" w:rsidR="00026E75" w:rsidRDefault="00026E75" w:rsidP="00F934AE">
            <w:pPr>
              <w:pStyle w:val="Prrafodelista11"/>
              <w:tabs>
                <w:tab w:val="left" w:pos="284"/>
              </w:tabs>
              <w:ind w:left="0"/>
              <w:jc w:val="center"/>
            </w:pPr>
            <w:r>
              <w:rPr>
                <w:rFonts w:ascii="Arial" w:hAnsi="Arial" w:cs="Arial"/>
                <w:b/>
                <w:sz w:val="18"/>
                <w:szCs w:val="18"/>
                <w:lang w:val="eu-ES"/>
              </w:rPr>
              <w:t>%</w:t>
            </w:r>
          </w:p>
        </w:tc>
      </w:tr>
      <w:tr w:rsidR="00026E75" w14:paraId="20E0B471" w14:textId="77777777" w:rsidTr="00F934AE">
        <w:trPr>
          <w:trHeight w:val="340"/>
        </w:trPr>
        <w:tc>
          <w:tcPr>
            <w:tcW w:w="8280"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1104816A" w14:textId="77777777" w:rsidR="00026E75" w:rsidRDefault="00026E75" w:rsidP="00F934AE">
            <w:pPr>
              <w:pStyle w:val="Prrafodelista11"/>
              <w:tabs>
                <w:tab w:val="left" w:pos="284"/>
              </w:tabs>
              <w:snapToGrid w:val="0"/>
              <w:ind w:left="0"/>
            </w:pPr>
            <w:bookmarkStart w:id="10" w:name="Texto4"/>
            <w:r>
              <w:rPr>
                <w:rFonts w:cs="Arial"/>
                <w:lang w:val="eu-ES"/>
              </w:rPr>
              <w:t>     </w:t>
            </w:r>
            <w:bookmarkEnd w:id="10"/>
          </w:p>
        </w:tc>
        <w:tc>
          <w:tcPr>
            <w:tcW w:w="116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4E56F03" w14:textId="77777777" w:rsidR="00026E75" w:rsidRDefault="00026E75" w:rsidP="00F934AE">
            <w:pPr>
              <w:pStyle w:val="Prrafodelista11"/>
              <w:tabs>
                <w:tab w:val="left" w:pos="284"/>
              </w:tabs>
              <w:snapToGrid w:val="0"/>
              <w:ind w:left="0"/>
              <w:jc w:val="center"/>
            </w:pPr>
            <w:bookmarkStart w:id="11" w:name="Texto6"/>
            <w:r>
              <w:rPr>
                <w:rFonts w:cs="Arial"/>
                <w:b/>
                <w:lang w:val="eu-ES"/>
              </w:rPr>
              <w:t> </w:t>
            </w:r>
            <w:r>
              <w:rPr>
                <w:rFonts w:cs="Arial"/>
                <w:b/>
                <w:lang w:val="eu-ES"/>
              </w:rPr>
              <w:t> </w:t>
            </w:r>
            <w:r>
              <w:rPr>
                <w:rFonts w:cs="Arial"/>
                <w:b/>
                <w:lang w:val="eu-ES"/>
              </w:rPr>
              <w:t> </w:t>
            </w:r>
            <w:r>
              <w:rPr>
                <w:rFonts w:cs="Arial"/>
                <w:b/>
                <w:lang w:val="eu-ES"/>
              </w:rPr>
              <w:t> </w:t>
            </w:r>
            <w:r>
              <w:rPr>
                <w:rFonts w:cs="Arial"/>
                <w:b/>
                <w:lang w:val="eu-ES"/>
              </w:rPr>
              <w:t> </w:t>
            </w:r>
            <w:bookmarkEnd w:id="11"/>
          </w:p>
        </w:tc>
      </w:tr>
      <w:tr w:rsidR="00026E75" w14:paraId="7318A93A" w14:textId="77777777" w:rsidTr="00F934AE">
        <w:trPr>
          <w:trHeight w:val="340"/>
        </w:trPr>
        <w:tc>
          <w:tcPr>
            <w:tcW w:w="8280"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677723BF" w14:textId="77777777" w:rsidR="00026E75" w:rsidRDefault="00026E75" w:rsidP="00F934AE">
            <w:pPr>
              <w:pStyle w:val="Prrafodelista11"/>
              <w:tabs>
                <w:tab w:val="left" w:pos="284"/>
              </w:tabs>
              <w:snapToGrid w:val="0"/>
              <w:ind w:left="0"/>
            </w:pPr>
            <w:bookmarkStart w:id="12" w:name="Texto5"/>
            <w:r>
              <w:rPr>
                <w:rFonts w:cs="Arial"/>
                <w:lang w:val="eu-ES"/>
              </w:rPr>
              <w:lastRenderedPageBreak/>
              <w:t>     </w:t>
            </w:r>
            <w:bookmarkEnd w:id="12"/>
          </w:p>
        </w:tc>
        <w:tc>
          <w:tcPr>
            <w:tcW w:w="116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0A34847" w14:textId="77777777" w:rsidR="00026E75" w:rsidRDefault="00026E75" w:rsidP="00F934AE">
            <w:pPr>
              <w:pStyle w:val="Prrafodelista11"/>
              <w:tabs>
                <w:tab w:val="left" w:pos="284"/>
              </w:tabs>
              <w:snapToGrid w:val="0"/>
              <w:ind w:left="0"/>
              <w:jc w:val="center"/>
            </w:pPr>
            <w:bookmarkStart w:id="13" w:name="Texto7"/>
            <w:r>
              <w:rPr>
                <w:rFonts w:cs="Arial"/>
                <w:b/>
                <w:lang w:val="eu-ES"/>
              </w:rPr>
              <w:t> </w:t>
            </w:r>
            <w:r>
              <w:rPr>
                <w:rFonts w:cs="Arial"/>
                <w:b/>
                <w:lang w:val="eu-ES"/>
              </w:rPr>
              <w:t> </w:t>
            </w:r>
            <w:r>
              <w:rPr>
                <w:rFonts w:cs="Arial"/>
                <w:b/>
                <w:lang w:val="eu-ES"/>
              </w:rPr>
              <w:t> </w:t>
            </w:r>
            <w:r>
              <w:rPr>
                <w:rFonts w:cs="Arial"/>
                <w:b/>
                <w:lang w:val="eu-ES"/>
              </w:rPr>
              <w:t> </w:t>
            </w:r>
            <w:r>
              <w:rPr>
                <w:rFonts w:cs="Arial"/>
                <w:b/>
                <w:lang w:val="eu-ES"/>
              </w:rPr>
              <w:t> </w:t>
            </w:r>
            <w:bookmarkEnd w:id="13"/>
          </w:p>
        </w:tc>
      </w:tr>
    </w:tbl>
    <w:p w14:paraId="14210352" w14:textId="77777777" w:rsidR="00026E75" w:rsidRDefault="00026E75" w:rsidP="00026E75">
      <w:pPr>
        <w:pStyle w:val="Prrafodelista11"/>
        <w:tabs>
          <w:tab w:val="left" w:pos="284"/>
        </w:tabs>
        <w:ind w:left="284" w:right="-1"/>
        <w:jc w:val="both"/>
        <w:rPr>
          <w:rFonts w:ascii="Arial" w:hAnsi="Arial" w:cs="Arial"/>
          <w:sz w:val="16"/>
          <w:szCs w:val="16"/>
          <w:lang w:val="eu-ES"/>
        </w:rPr>
      </w:pPr>
    </w:p>
    <w:tbl>
      <w:tblPr>
        <w:tblW w:w="9778" w:type="dxa"/>
        <w:tblLayout w:type="fixed"/>
        <w:tblCellMar>
          <w:left w:w="10" w:type="dxa"/>
          <w:right w:w="10" w:type="dxa"/>
        </w:tblCellMar>
        <w:tblLook w:val="04A0" w:firstRow="1" w:lastRow="0" w:firstColumn="1" w:lastColumn="0" w:noHBand="0" w:noVBand="1"/>
      </w:tblPr>
      <w:tblGrid>
        <w:gridCol w:w="4608"/>
        <w:gridCol w:w="5170"/>
      </w:tblGrid>
      <w:tr w:rsidR="00026E75" w14:paraId="520CEB73" w14:textId="77777777" w:rsidTr="00F934AE">
        <w:tc>
          <w:tcPr>
            <w:tcW w:w="4608" w:type="dxa"/>
            <w:tcMar>
              <w:top w:w="0" w:type="dxa"/>
              <w:left w:w="108" w:type="dxa"/>
              <w:bottom w:w="0" w:type="dxa"/>
              <w:right w:w="108" w:type="dxa"/>
            </w:tcMar>
          </w:tcPr>
          <w:p w14:paraId="51890DF8" w14:textId="77777777" w:rsidR="00026E75" w:rsidRPr="00440F8A" w:rsidRDefault="00026E75" w:rsidP="00026E75">
            <w:pPr>
              <w:pStyle w:val="Prrafodelista11"/>
              <w:numPr>
                <w:ilvl w:val="0"/>
                <w:numId w:val="122"/>
              </w:numPr>
              <w:tabs>
                <w:tab w:val="left" w:pos="180"/>
                <w:tab w:val="left" w:pos="1420"/>
              </w:tabs>
              <w:autoSpaceDN w:val="0"/>
              <w:spacing w:after="80"/>
              <w:ind w:left="180" w:hanging="236"/>
              <w:jc w:val="both"/>
              <w:rPr>
                <w:lang w:val="eu-ES"/>
              </w:rPr>
            </w:pPr>
            <w:r>
              <w:rPr>
                <w:rFonts w:ascii="Arial" w:hAnsi="Arial" w:cs="Arial"/>
                <w:sz w:val="16"/>
                <w:szCs w:val="16"/>
                <w:lang w:val="eu-ES"/>
              </w:rPr>
              <w:t xml:space="preserve">Honako hau izendatzen dutela enpresa elkartearen ordezkari edo ahaldun bakar, kontratutik ondorioztatzen diren eskubideak baliatu eta obligazioak betetzeko behar beste ahalmenez: </w:t>
            </w:r>
          </w:p>
        </w:tc>
        <w:tc>
          <w:tcPr>
            <w:tcW w:w="5170" w:type="dxa"/>
            <w:tcMar>
              <w:top w:w="0" w:type="dxa"/>
              <w:left w:w="108" w:type="dxa"/>
              <w:bottom w:w="0" w:type="dxa"/>
              <w:right w:w="108" w:type="dxa"/>
            </w:tcMar>
          </w:tcPr>
          <w:p w14:paraId="11E9D13E" w14:textId="77777777" w:rsidR="00026E75" w:rsidRDefault="00026E75" w:rsidP="00026E75">
            <w:pPr>
              <w:pStyle w:val="Prrafodelista1"/>
              <w:numPr>
                <w:ilvl w:val="0"/>
                <w:numId w:val="123"/>
              </w:numPr>
              <w:tabs>
                <w:tab w:val="left" w:pos="252"/>
                <w:tab w:val="left" w:pos="1420"/>
              </w:tabs>
              <w:autoSpaceDN w:val="0"/>
              <w:spacing w:after="80"/>
              <w:ind w:left="252" w:hanging="252"/>
              <w:jc w:val="both"/>
            </w:pPr>
            <w:r>
              <w:rPr>
                <w:rFonts w:ascii="Arial" w:hAnsi="Arial" w:cs="Arial"/>
                <w:iCs/>
                <w:sz w:val="16"/>
                <w:szCs w:val="16"/>
                <w:lang w:val="es-ES"/>
              </w:rPr>
              <w:t>Que nombran representante o apoderado único de la unión con poderes bastantes para ejercitar los derechos y cumplir las obligaciones que del contrato se deriven hasta la extinción del mismo a D./Dña.</w:t>
            </w:r>
            <w:r>
              <w:rPr>
                <w:rFonts w:ascii="Arial" w:hAnsi="Arial" w:cs="Arial"/>
                <w:sz w:val="16"/>
                <w:szCs w:val="16"/>
              </w:rPr>
              <w:t>:</w:t>
            </w:r>
          </w:p>
        </w:tc>
      </w:tr>
    </w:tbl>
    <w:p w14:paraId="54B16FE5" w14:textId="77777777" w:rsidR="00026E75" w:rsidRDefault="00026E75" w:rsidP="00026E75">
      <w:pPr>
        <w:pStyle w:val="Prrafodelista11"/>
        <w:tabs>
          <w:tab w:val="left" w:pos="284"/>
        </w:tabs>
        <w:ind w:left="0"/>
        <w:jc w:val="both"/>
        <w:rPr>
          <w:rFonts w:ascii="Arial" w:hAnsi="Arial" w:cs="Arial"/>
          <w:sz w:val="12"/>
          <w:szCs w:val="12"/>
          <w:lang w:val="eu-ES"/>
        </w:rPr>
      </w:pPr>
    </w:p>
    <w:tbl>
      <w:tblPr>
        <w:tblW w:w="7981" w:type="dxa"/>
        <w:tblInd w:w="675" w:type="dxa"/>
        <w:tblLayout w:type="fixed"/>
        <w:tblCellMar>
          <w:left w:w="10" w:type="dxa"/>
          <w:right w:w="10" w:type="dxa"/>
        </w:tblCellMar>
        <w:tblLook w:val="04A0" w:firstRow="1" w:lastRow="0" w:firstColumn="1" w:lastColumn="0" w:noHBand="0" w:noVBand="1"/>
      </w:tblPr>
      <w:tblGrid>
        <w:gridCol w:w="6030"/>
        <w:gridCol w:w="1951"/>
      </w:tblGrid>
      <w:tr w:rsidR="00026E75" w14:paraId="27827C2D" w14:textId="77777777" w:rsidTr="00F934AE">
        <w:trPr>
          <w:trHeight w:val="510"/>
        </w:trPr>
        <w:tc>
          <w:tcPr>
            <w:tcW w:w="6030" w:type="dxa"/>
            <w:tcBorders>
              <w:top w:val="single" w:sz="4" w:space="0" w:color="000000"/>
              <w:left w:val="single" w:sz="4" w:space="0" w:color="000000"/>
              <w:bottom w:val="single" w:sz="4" w:space="0" w:color="000000"/>
            </w:tcBorders>
            <w:tcMar>
              <w:top w:w="28" w:type="dxa"/>
              <w:left w:w="57" w:type="dxa"/>
              <w:bottom w:w="0" w:type="dxa"/>
              <w:right w:w="57" w:type="dxa"/>
            </w:tcMar>
          </w:tcPr>
          <w:p w14:paraId="361E8B38" w14:textId="77777777" w:rsidR="00026E75" w:rsidRDefault="00026E75" w:rsidP="00F934AE">
            <w:r>
              <w:rPr>
                <w:rFonts w:ascii="Arial" w:hAnsi="Arial" w:cs="Arial"/>
                <w:b/>
                <w:sz w:val="16"/>
                <w:szCs w:val="16"/>
              </w:rPr>
              <w:t>Izen-abizenak</w:t>
            </w:r>
            <w:r>
              <w:rPr>
                <w:rFonts w:ascii="Arial" w:hAnsi="Arial" w:cs="Arial"/>
                <w:sz w:val="16"/>
                <w:szCs w:val="16"/>
              </w:rPr>
              <w:t xml:space="preserve"> / Nombre y apellidos</w:t>
            </w:r>
          </w:p>
          <w:p w14:paraId="4CCFB3D1" w14:textId="77777777" w:rsidR="00026E75" w:rsidRDefault="00026E75" w:rsidP="00F934AE">
            <w:pPr>
              <w:spacing w:before="60"/>
              <w:jc w:val="center"/>
            </w:pPr>
            <w:bookmarkStart w:id="14" w:name="Texto3"/>
            <w:r>
              <w:rPr>
                <w:rFonts w:cs="Arial"/>
                <w:sz w:val="20"/>
                <w:szCs w:val="20"/>
              </w:rPr>
              <w:t>     </w:t>
            </w:r>
            <w:bookmarkEnd w:id="14"/>
          </w:p>
        </w:tc>
        <w:tc>
          <w:tcPr>
            <w:tcW w:w="1951" w:type="dxa"/>
            <w:tcBorders>
              <w:top w:val="single" w:sz="4" w:space="0" w:color="000000"/>
              <w:left w:val="single" w:sz="4" w:space="0" w:color="000000"/>
              <w:bottom w:val="single" w:sz="4" w:space="0" w:color="000000"/>
              <w:right w:val="single" w:sz="4" w:space="0" w:color="000000"/>
            </w:tcBorders>
            <w:tcMar>
              <w:top w:w="28" w:type="dxa"/>
              <w:left w:w="57" w:type="dxa"/>
              <w:bottom w:w="0" w:type="dxa"/>
              <w:right w:w="57" w:type="dxa"/>
            </w:tcMar>
          </w:tcPr>
          <w:p w14:paraId="573235E9" w14:textId="77777777" w:rsidR="00026E75" w:rsidRDefault="00026E75" w:rsidP="00F934AE">
            <w:pPr>
              <w:snapToGrid w:val="0"/>
            </w:pPr>
            <w:r>
              <w:rPr>
                <w:rFonts w:ascii="Arial" w:hAnsi="Arial" w:cs="Arial"/>
                <w:b/>
                <w:sz w:val="16"/>
                <w:szCs w:val="16"/>
              </w:rPr>
              <w:t>NAN</w:t>
            </w:r>
            <w:r>
              <w:rPr>
                <w:rFonts w:ascii="Arial" w:hAnsi="Arial" w:cs="Arial"/>
                <w:sz w:val="16"/>
                <w:szCs w:val="16"/>
              </w:rPr>
              <w:t xml:space="preserve"> / DNI</w:t>
            </w:r>
          </w:p>
          <w:p w14:paraId="3C4B1572" w14:textId="77777777" w:rsidR="00026E75" w:rsidRDefault="00026E75" w:rsidP="00F934AE">
            <w:pPr>
              <w:snapToGrid w:val="0"/>
              <w:spacing w:before="60"/>
              <w:jc w:val="center"/>
            </w:pPr>
            <w:r>
              <w:rPr>
                <w:rFonts w:cs="Arial"/>
                <w:b/>
                <w:sz w:val="20"/>
                <w:szCs w:val="20"/>
              </w:rPr>
              <w:t> </w:t>
            </w:r>
            <w:r>
              <w:rPr>
                <w:rFonts w:cs="Arial"/>
                <w:b/>
                <w:sz w:val="20"/>
                <w:szCs w:val="20"/>
              </w:rPr>
              <w:t> </w:t>
            </w:r>
            <w:r>
              <w:rPr>
                <w:rFonts w:cs="Arial"/>
                <w:b/>
                <w:sz w:val="20"/>
                <w:szCs w:val="20"/>
              </w:rPr>
              <w:t> </w:t>
            </w:r>
            <w:r>
              <w:rPr>
                <w:rFonts w:cs="Arial"/>
                <w:b/>
                <w:sz w:val="20"/>
                <w:szCs w:val="20"/>
              </w:rPr>
              <w:t> </w:t>
            </w:r>
            <w:r>
              <w:rPr>
                <w:rFonts w:cs="Arial"/>
                <w:b/>
                <w:sz w:val="20"/>
                <w:szCs w:val="20"/>
              </w:rPr>
              <w:t> </w:t>
            </w:r>
          </w:p>
        </w:tc>
      </w:tr>
    </w:tbl>
    <w:p w14:paraId="53E281F2" w14:textId="77777777" w:rsidR="00026E75" w:rsidRDefault="00026E75" w:rsidP="00026E75">
      <w:pPr>
        <w:autoSpaceDE w:val="0"/>
        <w:jc w:val="both"/>
        <w:rPr>
          <w:rFonts w:ascii="Arial" w:hAnsi="Arial" w:cs="Arial"/>
          <w:b/>
          <w:bCs/>
          <w:sz w:val="16"/>
          <w:szCs w:val="16"/>
        </w:rPr>
      </w:pPr>
      <w:bookmarkStart w:id="15" w:name="_ANEXO_VI___DECLARACI%2525C3%252593N"/>
      <w:bookmarkStart w:id="16" w:name="_ANEXO_XXX___MODELO_1"/>
      <w:bookmarkEnd w:id="15"/>
      <w:bookmarkEnd w:id="16"/>
    </w:p>
    <w:p w14:paraId="339FF236" w14:textId="77777777" w:rsidR="00026E75" w:rsidRDefault="00026E75" w:rsidP="00026E75">
      <w:pPr>
        <w:tabs>
          <w:tab w:val="center" w:pos="1800"/>
          <w:tab w:val="center" w:pos="7920"/>
        </w:tabs>
        <w:autoSpaceDE w:val="0"/>
        <w:spacing w:after="60"/>
        <w:jc w:val="both"/>
        <w:rPr>
          <w:rFonts w:ascii="Arial" w:hAnsi="Arial" w:cs="Arial"/>
          <w:bCs/>
          <w:sz w:val="20"/>
          <w:szCs w:val="20"/>
        </w:rPr>
      </w:pPr>
      <w:r>
        <w:rPr>
          <w:rFonts w:ascii="Arial" w:hAnsi="Arial" w:cs="Arial"/>
          <w:bCs/>
          <w:sz w:val="20"/>
          <w:szCs w:val="20"/>
        </w:rPr>
        <w:tab/>
        <w:t>Enpresa 1 / Empresa 1</w:t>
      </w:r>
      <w:r>
        <w:rPr>
          <w:rFonts w:ascii="Arial" w:hAnsi="Arial" w:cs="Arial"/>
          <w:bCs/>
          <w:sz w:val="20"/>
          <w:szCs w:val="20"/>
        </w:rPr>
        <w:tab/>
        <w:t>Enpresa 1 / Empresa 1</w:t>
      </w:r>
    </w:p>
    <w:p w14:paraId="1A1BDE88" w14:textId="77777777" w:rsidR="00026E75" w:rsidRDefault="00026E75" w:rsidP="00026E75">
      <w:pPr>
        <w:tabs>
          <w:tab w:val="center" w:pos="1800"/>
          <w:tab w:val="center" w:pos="7920"/>
        </w:tabs>
        <w:autoSpaceDE w:val="0"/>
        <w:jc w:val="both"/>
      </w:pPr>
      <w:r>
        <w:rPr>
          <w:rFonts w:ascii="Arial" w:hAnsi="Arial" w:cs="Arial"/>
          <w:bCs/>
          <w:sz w:val="20"/>
          <w:szCs w:val="20"/>
        </w:rPr>
        <w:tab/>
        <w:t>Sinadura / Firma</w:t>
      </w:r>
      <w:r>
        <w:rPr>
          <w:rFonts w:ascii="Arial" w:hAnsi="Arial" w:cs="Arial"/>
          <w:bCs/>
          <w:sz w:val="20"/>
          <w:szCs w:val="20"/>
        </w:rPr>
        <w:tab/>
        <w:t>Sinadura / Firma</w:t>
      </w:r>
    </w:p>
    <w:p w14:paraId="3A34C3E0" w14:textId="77777777" w:rsidR="00026E75" w:rsidRDefault="00026E75" w:rsidP="00026E75">
      <w:pPr>
        <w:tabs>
          <w:tab w:val="center" w:pos="1800"/>
          <w:tab w:val="center" w:pos="7920"/>
        </w:tabs>
        <w:autoSpaceDE w:val="0"/>
        <w:jc w:val="both"/>
        <w:rPr>
          <w:rFonts w:ascii="Arial" w:hAnsi="Arial" w:cs="Arial"/>
          <w:bCs/>
          <w:sz w:val="8"/>
          <w:szCs w:val="8"/>
        </w:rPr>
        <w:sectPr w:rsidR="00026E75" w:rsidSect="00026E75">
          <w:headerReference w:type="default" r:id="rId34"/>
          <w:footerReference w:type="default" r:id="rId35"/>
          <w:pgSz w:w="11906" w:h="16838"/>
          <w:pgMar w:top="2835" w:right="1134" w:bottom="776" w:left="1134" w:header="567" w:footer="720" w:gutter="0"/>
          <w:cols w:space="720"/>
        </w:sectPr>
      </w:pPr>
    </w:p>
    <w:tbl>
      <w:tblPr>
        <w:tblW w:w="9778" w:type="dxa"/>
        <w:tblInd w:w="108" w:type="dxa"/>
        <w:tblLayout w:type="fixed"/>
        <w:tblCellMar>
          <w:left w:w="10" w:type="dxa"/>
          <w:right w:w="10" w:type="dxa"/>
        </w:tblCellMar>
        <w:tblLook w:val="04A0" w:firstRow="1" w:lastRow="0" w:firstColumn="1" w:lastColumn="0" w:noHBand="0" w:noVBand="1"/>
      </w:tblPr>
      <w:tblGrid>
        <w:gridCol w:w="4889"/>
        <w:gridCol w:w="4889"/>
      </w:tblGrid>
      <w:tr w:rsidR="00026E75" w14:paraId="206077DD" w14:textId="77777777" w:rsidTr="00F934AE">
        <w:tc>
          <w:tcPr>
            <w:tcW w:w="4889" w:type="dxa"/>
            <w:tcMar>
              <w:top w:w="0" w:type="dxa"/>
              <w:left w:w="108" w:type="dxa"/>
              <w:bottom w:w="0" w:type="dxa"/>
              <w:right w:w="108" w:type="dxa"/>
            </w:tcMar>
          </w:tcPr>
          <w:p w14:paraId="154B3242" w14:textId="77777777" w:rsidR="00026E75" w:rsidRDefault="00026E75" w:rsidP="00F934AE">
            <w:pPr>
              <w:jc w:val="center"/>
              <w:rPr>
                <w:rFonts w:ascii="Arial" w:hAnsi="Arial" w:cs="Arial"/>
                <w:b/>
                <w:sz w:val="20"/>
                <w:szCs w:val="20"/>
              </w:rPr>
            </w:pPr>
            <w:r>
              <w:rPr>
                <w:rFonts w:ascii="Arial" w:hAnsi="Arial" w:cs="Arial"/>
                <w:b/>
                <w:sz w:val="20"/>
                <w:szCs w:val="20"/>
              </w:rPr>
              <w:lastRenderedPageBreak/>
              <w:t>IV. ERANSKINA</w:t>
            </w:r>
          </w:p>
          <w:p w14:paraId="00D3C534" w14:textId="77777777" w:rsidR="00026E75" w:rsidRDefault="00026E75" w:rsidP="00F934AE">
            <w:pPr>
              <w:pBdr>
                <w:bottom w:val="single" w:sz="4" w:space="1" w:color="000000"/>
              </w:pBdr>
              <w:jc w:val="center"/>
            </w:pPr>
            <w:r>
              <w:rPr>
                <w:rFonts w:ascii="Arial" w:hAnsi="Arial" w:cs="Arial"/>
                <w:b/>
                <w:sz w:val="20"/>
                <w:szCs w:val="20"/>
              </w:rPr>
              <w:t>BITARTEKOAK ATXIKITZEKO KONPROMISO ADIERAZPENAREN EREDUA</w:t>
            </w:r>
          </w:p>
          <w:p w14:paraId="57410A58" w14:textId="77777777" w:rsidR="00026E75" w:rsidRDefault="00026E75" w:rsidP="00F934AE">
            <w:pPr>
              <w:jc w:val="center"/>
              <w:rPr>
                <w:rFonts w:ascii="Arial" w:hAnsi="Arial" w:cs="Arial"/>
                <w:b/>
                <w:sz w:val="20"/>
                <w:szCs w:val="20"/>
                <w:lang w:val="es-ES"/>
              </w:rPr>
            </w:pPr>
          </w:p>
        </w:tc>
        <w:tc>
          <w:tcPr>
            <w:tcW w:w="4889" w:type="dxa"/>
            <w:tcMar>
              <w:top w:w="0" w:type="dxa"/>
              <w:left w:w="108" w:type="dxa"/>
              <w:bottom w:w="0" w:type="dxa"/>
              <w:right w:w="108" w:type="dxa"/>
            </w:tcMar>
          </w:tcPr>
          <w:p w14:paraId="7536C37C" w14:textId="77777777" w:rsidR="00026E75" w:rsidRDefault="00026E75" w:rsidP="00F934AE">
            <w:pPr>
              <w:jc w:val="center"/>
              <w:rPr>
                <w:rFonts w:ascii="Arial" w:hAnsi="Arial" w:cs="Arial"/>
                <w:b/>
                <w:sz w:val="20"/>
                <w:szCs w:val="20"/>
                <w:lang w:val="es-ES"/>
              </w:rPr>
            </w:pPr>
            <w:r>
              <w:rPr>
                <w:rFonts w:ascii="Arial" w:hAnsi="Arial" w:cs="Arial"/>
                <w:b/>
                <w:sz w:val="20"/>
                <w:szCs w:val="20"/>
                <w:lang w:val="es-ES"/>
              </w:rPr>
              <w:t>ANEXO IV</w:t>
            </w:r>
          </w:p>
          <w:p w14:paraId="50F65878" w14:textId="77777777" w:rsidR="00026E75" w:rsidRDefault="00026E75" w:rsidP="00F934AE">
            <w:pPr>
              <w:pBdr>
                <w:bottom w:val="single" w:sz="4" w:space="1" w:color="000000"/>
              </w:pBdr>
              <w:jc w:val="center"/>
              <w:rPr>
                <w:rFonts w:ascii="Arial" w:hAnsi="Arial" w:cs="Arial"/>
                <w:b/>
                <w:sz w:val="20"/>
                <w:szCs w:val="20"/>
                <w:lang w:val="es-ES"/>
              </w:rPr>
            </w:pPr>
            <w:r>
              <w:rPr>
                <w:rFonts w:ascii="Arial" w:hAnsi="Arial" w:cs="Arial"/>
                <w:b/>
                <w:sz w:val="20"/>
                <w:szCs w:val="20"/>
                <w:lang w:val="es-ES"/>
              </w:rPr>
              <w:t>MODELO DE DECLARACIÓN DE COMPROMISO DE ADSCRIPCIÓN DE MEDIOS</w:t>
            </w:r>
          </w:p>
          <w:p w14:paraId="15ACC724" w14:textId="77777777" w:rsidR="00026E75" w:rsidRDefault="00026E75" w:rsidP="00F934AE">
            <w:pPr>
              <w:jc w:val="center"/>
              <w:rPr>
                <w:rFonts w:ascii="Arial" w:hAnsi="Arial" w:cs="Arial"/>
                <w:b/>
                <w:sz w:val="20"/>
                <w:szCs w:val="20"/>
                <w:lang w:val="es-ES"/>
              </w:rPr>
            </w:pPr>
          </w:p>
        </w:tc>
      </w:tr>
    </w:tbl>
    <w:p w14:paraId="2FE30D36" w14:textId="77777777" w:rsidR="00026E75" w:rsidRDefault="00026E75" w:rsidP="00026E75">
      <w:pPr>
        <w:autoSpaceDE w:val="0"/>
        <w:jc w:val="both"/>
        <w:rPr>
          <w:rFonts w:ascii="Arial" w:hAnsi="Arial" w:cs="Arial"/>
          <w:sz w:val="16"/>
          <w:szCs w:val="16"/>
          <w:lang w:val="es-ES"/>
        </w:rPr>
      </w:pPr>
    </w:p>
    <w:tbl>
      <w:tblPr>
        <w:tblW w:w="9740" w:type="dxa"/>
        <w:tblInd w:w="28" w:type="dxa"/>
        <w:tblLayout w:type="fixed"/>
        <w:tblCellMar>
          <w:left w:w="10" w:type="dxa"/>
          <w:right w:w="10" w:type="dxa"/>
        </w:tblCellMar>
        <w:tblLook w:val="04A0" w:firstRow="1" w:lastRow="0" w:firstColumn="1" w:lastColumn="0" w:noHBand="0" w:noVBand="1"/>
      </w:tblPr>
      <w:tblGrid>
        <w:gridCol w:w="360"/>
        <w:gridCol w:w="2694"/>
        <w:gridCol w:w="4131"/>
        <w:gridCol w:w="2515"/>
        <w:gridCol w:w="40"/>
      </w:tblGrid>
      <w:tr w:rsidR="00026E75" w14:paraId="6417B4A0" w14:textId="77777777" w:rsidTr="00F934AE">
        <w:trPr>
          <w:trHeight w:hRule="exact" w:val="227"/>
        </w:trPr>
        <w:tc>
          <w:tcPr>
            <w:tcW w:w="9720" w:type="dxa"/>
            <w:gridSpan w:val="4"/>
            <w:tcBorders>
              <w:bottom w:val="single" w:sz="4" w:space="0" w:color="000000"/>
            </w:tcBorders>
            <w:tcMar>
              <w:top w:w="28" w:type="dxa"/>
              <w:left w:w="28" w:type="dxa"/>
              <w:bottom w:w="28" w:type="dxa"/>
              <w:right w:w="28" w:type="dxa"/>
            </w:tcMar>
          </w:tcPr>
          <w:p w14:paraId="347EA5BD" w14:textId="77777777" w:rsidR="00026E75" w:rsidRDefault="00026E75" w:rsidP="00F934AE">
            <w:pPr>
              <w:spacing w:after="20"/>
            </w:pPr>
            <w:bookmarkStart w:id="17" w:name="_ANEXO_VI.-_DECLARACI%2525252525252525C3"/>
            <w:bookmarkStart w:id="18" w:name="_ANEXO_XXX.-_MODELO_1"/>
            <w:bookmarkEnd w:id="17"/>
            <w:bookmarkEnd w:id="18"/>
            <w:r>
              <w:rPr>
                <w:rFonts w:ascii="Arial" w:hAnsi="Arial" w:cs="Arial"/>
                <w:b/>
                <w:bCs/>
                <w:position w:val="24"/>
                <w:sz w:val="18"/>
                <w:szCs w:val="18"/>
              </w:rPr>
              <w:t xml:space="preserve">IDENTIFIKAZIO DATUAK / </w:t>
            </w:r>
            <w:r>
              <w:rPr>
                <w:rFonts w:ascii="Arial" w:hAnsi="Arial" w:cs="Arial"/>
                <w:bCs/>
                <w:position w:val="24"/>
                <w:sz w:val="18"/>
                <w:szCs w:val="18"/>
              </w:rPr>
              <w:t>DATOS DE IDENTIFICACIÓN</w:t>
            </w:r>
          </w:p>
        </w:tc>
        <w:tc>
          <w:tcPr>
            <w:tcW w:w="20" w:type="dxa"/>
          </w:tcPr>
          <w:p w14:paraId="79A90452" w14:textId="77777777" w:rsidR="00026E75" w:rsidRDefault="00026E75" w:rsidP="00F934AE">
            <w:pPr>
              <w:spacing w:after="20"/>
            </w:pPr>
          </w:p>
        </w:tc>
      </w:tr>
      <w:tr w:rsidR="00026E75" w14:paraId="2761385E" w14:textId="77777777" w:rsidTr="00F934AE">
        <w:trPr>
          <w:trHeight w:val="463"/>
        </w:trPr>
        <w:tc>
          <w:tcPr>
            <w:tcW w:w="7200" w:type="dxa"/>
            <w:gridSpan w:val="3"/>
            <w:tcBorders>
              <w:top w:val="single" w:sz="4" w:space="0" w:color="000000"/>
              <w:left w:val="single" w:sz="4" w:space="0" w:color="000000"/>
              <w:bottom w:val="single" w:sz="4" w:space="0" w:color="000000"/>
            </w:tcBorders>
            <w:tcMar>
              <w:top w:w="28" w:type="dxa"/>
              <w:left w:w="28" w:type="dxa"/>
              <w:bottom w:w="0" w:type="dxa"/>
              <w:right w:w="28" w:type="dxa"/>
            </w:tcMar>
          </w:tcPr>
          <w:p w14:paraId="7C793B42" w14:textId="77777777" w:rsidR="00026E75" w:rsidRDefault="00026E75" w:rsidP="00F934AE">
            <w:r>
              <w:rPr>
                <w:rFonts w:ascii="Arial" w:hAnsi="Arial" w:cs="Arial"/>
                <w:b/>
                <w:bCs/>
                <w:color w:val="000000"/>
                <w:sz w:val="16"/>
                <w:szCs w:val="16"/>
                <w:lang w:val="es-ES"/>
              </w:rPr>
              <w:t xml:space="preserve">Izen-abizenak </w:t>
            </w:r>
            <w:r>
              <w:rPr>
                <w:rFonts w:ascii="Arial" w:hAnsi="Arial" w:cs="Arial"/>
                <w:bCs/>
                <w:color w:val="000000"/>
                <w:sz w:val="16"/>
                <w:szCs w:val="16"/>
                <w:lang w:val="es-ES"/>
              </w:rPr>
              <w:t>/ Nombre y Apellidos</w:t>
            </w:r>
          </w:p>
          <w:p w14:paraId="51E34AB6" w14:textId="77777777" w:rsidR="00026E75" w:rsidRDefault="00026E75" w:rsidP="00F934AE">
            <w:pPr>
              <w:spacing w:before="60"/>
              <w:jc w:val="center"/>
            </w:pPr>
            <w:r>
              <w:rPr>
                <w:rFonts w:cs="Arial"/>
                <w:color w:val="000000"/>
                <w:sz w:val="20"/>
                <w:szCs w:val="20"/>
                <w:lang w:val="es-ES"/>
              </w:rPr>
              <w:t>     </w:t>
            </w:r>
          </w:p>
        </w:tc>
        <w:tc>
          <w:tcPr>
            <w:tcW w:w="2540" w:type="dxa"/>
            <w:gridSpan w:val="2"/>
            <w:tcBorders>
              <w:top w:val="single" w:sz="4" w:space="0" w:color="000000"/>
              <w:left w:val="single" w:sz="4" w:space="0" w:color="000000"/>
              <w:bottom w:val="single" w:sz="4" w:space="0" w:color="000000"/>
              <w:right w:val="single" w:sz="4" w:space="0" w:color="000000"/>
            </w:tcBorders>
            <w:tcMar>
              <w:top w:w="28" w:type="dxa"/>
              <w:left w:w="28" w:type="dxa"/>
              <w:bottom w:w="0" w:type="dxa"/>
              <w:right w:w="28" w:type="dxa"/>
            </w:tcMar>
          </w:tcPr>
          <w:p w14:paraId="17B60C26" w14:textId="77777777" w:rsidR="00026E75" w:rsidRDefault="00026E75" w:rsidP="00F934AE">
            <w:r>
              <w:rPr>
                <w:rFonts w:ascii="Arial" w:hAnsi="Arial" w:cs="Arial"/>
                <w:b/>
                <w:bCs/>
                <w:color w:val="000000"/>
                <w:sz w:val="16"/>
                <w:szCs w:val="16"/>
                <w:lang w:val="es-ES"/>
              </w:rPr>
              <w:t xml:space="preserve">DNI / </w:t>
            </w:r>
            <w:r>
              <w:rPr>
                <w:rFonts w:ascii="Arial" w:hAnsi="Arial" w:cs="Arial"/>
                <w:bCs/>
                <w:color w:val="000000"/>
                <w:sz w:val="16"/>
                <w:szCs w:val="16"/>
                <w:lang w:val="es-ES"/>
              </w:rPr>
              <w:t>NIF</w:t>
            </w:r>
          </w:p>
          <w:p w14:paraId="3DFCD416" w14:textId="77777777" w:rsidR="00026E75" w:rsidRDefault="00026E75" w:rsidP="00F934AE">
            <w:pPr>
              <w:spacing w:before="60"/>
              <w:jc w:val="center"/>
            </w:pPr>
            <w:r>
              <w:rPr>
                <w:rFonts w:cs="Arial"/>
                <w:b/>
                <w:color w:val="000000"/>
                <w:sz w:val="20"/>
                <w:szCs w:val="20"/>
                <w:lang w:val="es-ES"/>
              </w:rPr>
              <w:t>     </w:t>
            </w:r>
          </w:p>
        </w:tc>
      </w:tr>
      <w:tr w:rsidR="00026E75" w14:paraId="7A253C18" w14:textId="77777777" w:rsidTr="00F934AE">
        <w:trPr>
          <w:trHeight w:val="284"/>
        </w:trPr>
        <w:tc>
          <w:tcPr>
            <w:tcW w:w="9720" w:type="dxa"/>
            <w:gridSpan w:val="4"/>
            <w:tcBorders>
              <w:top w:val="single" w:sz="4" w:space="0" w:color="000000"/>
            </w:tcBorders>
            <w:tcMar>
              <w:top w:w="28" w:type="dxa"/>
              <w:left w:w="28" w:type="dxa"/>
              <w:bottom w:w="0" w:type="dxa"/>
              <w:right w:w="28" w:type="dxa"/>
            </w:tcMar>
            <w:vAlign w:val="center"/>
          </w:tcPr>
          <w:p w14:paraId="57BC48F6" w14:textId="77777777" w:rsidR="00026E75" w:rsidRDefault="00026E75" w:rsidP="00F934AE">
            <w:pPr>
              <w:spacing w:before="60" w:after="40"/>
              <w:ind w:left="335"/>
            </w:pPr>
            <w:r>
              <w:rPr>
                <w:rFonts w:ascii="Arial" w:eastAsia="Calibri" w:hAnsi="Arial" w:cs="Arial"/>
                <w:b/>
                <w:color w:val="000000"/>
                <w:sz w:val="18"/>
                <w:szCs w:val="18"/>
                <w:lang w:val="es-ES"/>
              </w:rPr>
              <w:t xml:space="preserve"> Norberaren izenean / </w:t>
            </w:r>
            <w:r>
              <w:rPr>
                <w:rFonts w:ascii="Arial" w:eastAsia="Calibri" w:hAnsi="Arial" w:cs="Arial"/>
                <w:color w:val="000000"/>
                <w:sz w:val="18"/>
                <w:szCs w:val="18"/>
                <w:lang w:val="es-ES"/>
              </w:rPr>
              <w:t>En nombre propio</w:t>
            </w:r>
          </w:p>
        </w:tc>
        <w:tc>
          <w:tcPr>
            <w:tcW w:w="20" w:type="dxa"/>
          </w:tcPr>
          <w:p w14:paraId="6D47E4E6" w14:textId="77777777" w:rsidR="00026E75" w:rsidRDefault="00026E75" w:rsidP="00F934AE">
            <w:pPr>
              <w:spacing w:before="60" w:after="40"/>
              <w:ind w:left="335"/>
            </w:pPr>
          </w:p>
        </w:tc>
      </w:tr>
      <w:tr w:rsidR="00026E75" w14:paraId="103F7FAB" w14:textId="77777777" w:rsidTr="00F934AE">
        <w:trPr>
          <w:trHeight w:val="284"/>
        </w:trPr>
        <w:tc>
          <w:tcPr>
            <w:tcW w:w="9720" w:type="dxa"/>
            <w:gridSpan w:val="4"/>
            <w:tcMar>
              <w:top w:w="28" w:type="dxa"/>
              <w:left w:w="28" w:type="dxa"/>
              <w:bottom w:w="0" w:type="dxa"/>
              <w:right w:w="28" w:type="dxa"/>
            </w:tcMar>
            <w:vAlign w:val="center"/>
          </w:tcPr>
          <w:p w14:paraId="017F5E55" w14:textId="77777777" w:rsidR="00026E75" w:rsidRDefault="00026E75" w:rsidP="00F934AE">
            <w:pPr>
              <w:spacing w:before="60" w:after="40"/>
              <w:ind w:left="335"/>
            </w:pPr>
            <w:r>
              <w:rPr>
                <w:rFonts w:ascii="Arial" w:eastAsia="Calibri" w:hAnsi="Arial" w:cs="Arial"/>
                <w:b/>
                <w:color w:val="000000"/>
                <w:sz w:val="18"/>
                <w:szCs w:val="18"/>
                <w:lang w:val="es-ES"/>
              </w:rPr>
              <w:t xml:space="preserve"> Ordezkatutako enpresaren izenean / </w:t>
            </w:r>
            <w:r>
              <w:rPr>
                <w:rFonts w:ascii="Arial" w:eastAsia="Calibri" w:hAnsi="Arial" w:cs="Arial"/>
                <w:color w:val="000000"/>
                <w:sz w:val="18"/>
                <w:szCs w:val="18"/>
                <w:lang w:val="es-ES"/>
              </w:rPr>
              <w:t>En nombre de la empresa que represento</w:t>
            </w:r>
          </w:p>
        </w:tc>
        <w:tc>
          <w:tcPr>
            <w:tcW w:w="20" w:type="dxa"/>
          </w:tcPr>
          <w:p w14:paraId="0E528EDD" w14:textId="77777777" w:rsidR="00026E75" w:rsidRDefault="00026E75" w:rsidP="00F934AE">
            <w:pPr>
              <w:spacing w:before="60" w:after="40"/>
              <w:ind w:left="335"/>
            </w:pPr>
          </w:p>
        </w:tc>
      </w:tr>
      <w:tr w:rsidR="00026E75" w14:paraId="69CDEFC5" w14:textId="77777777" w:rsidTr="00F934AE">
        <w:trPr>
          <w:trHeight w:val="340"/>
        </w:trPr>
        <w:tc>
          <w:tcPr>
            <w:tcW w:w="360" w:type="dxa"/>
            <w:tcMar>
              <w:top w:w="28" w:type="dxa"/>
              <w:left w:w="28" w:type="dxa"/>
              <w:bottom w:w="0" w:type="dxa"/>
              <w:right w:w="28" w:type="dxa"/>
            </w:tcMar>
            <w:vAlign w:val="center"/>
          </w:tcPr>
          <w:p w14:paraId="6F1177C1" w14:textId="77777777" w:rsidR="00026E75" w:rsidRDefault="00026E75" w:rsidP="00F934AE">
            <w:pPr>
              <w:snapToGrid w:val="0"/>
              <w:ind w:left="397"/>
              <w:rPr>
                <w:rFonts w:ascii="Arial" w:hAnsi="Arial" w:cs="Arial"/>
                <w:b/>
                <w:bCs/>
                <w:color w:val="000000"/>
                <w:sz w:val="18"/>
                <w:szCs w:val="18"/>
                <w:lang w:val="es-ES"/>
              </w:rPr>
            </w:pPr>
          </w:p>
        </w:tc>
        <w:tc>
          <w:tcPr>
            <w:tcW w:w="2700" w:type="dxa"/>
            <w:tcBorders>
              <w:top w:val="single" w:sz="4" w:space="0" w:color="000000"/>
              <w:left w:val="single" w:sz="4" w:space="0" w:color="000000"/>
              <w:bottom w:val="single" w:sz="4" w:space="0" w:color="000000"/>
            </w:tcBorders>
            <w:shd w:val="clear" w:color="auto" w:fill="E6E6E6"/>
            <w:tcMar>
              <w:top w:w="28" w:type="dxa"/>
              <w:left w:w="28" w:type="dxa"/>
              <w:bottom w:w="0" w:type="dxa"/>
              <w:right w:w="28" w:type="dxa"/>
            </w:tcMar>
            <w:vAlign w:val="center"/>
          </w:tcPr>
          <w:p w14:paraId="0C2C2B41" w14:textId="77777777" w:rsidR="00026E75" w:rsidRDefault="00026E75" w:rsidP="00F934AE">
            <w:r>
              <w:rPr>
                <w:rFonts w:ascii="Arial" w:hAnsi="Arial" w:cs="Arial"/>
                <w:b/>
                <w:bCs/>
                <w:sz w:val="18"/>
                <w:szCs w:val="18"/>
              </w:rPr>
              <w:t>Ordezkatuaren sozietate izena:</w:t>
            </w:r>
          </w:p>
          <w:p w14:paraId="15840959" w14:textId="77777777" w:rsidR="00026E75" w:rsidRDefault="00026E75" w:rsidP="00F934AE">
            <w:r>
              <w:rPr>
                <w:rFonts w:ascii="Arial" w:hAnsi="Arial" w:cs="Arial"/>
                <w:bCs/>
                <w:color w:val="000000"/>
                <w:sz w:val="18"/>
                <w:szCs w:val="18"/>
                <w:lang w:val="es-ES"/>
              </w:rPr>
              <w:t>Razón social de la representada</w:t>
            </w:r>
            <w:r>
              <w:rPr>
                <w:rFonts w:ascii="Arial" w:hAnsi="Arial" w:cs="Arial"/>
                <w:b/>
                <w:bCs/>
                <w:color w:val="000000"/>
                <w:sz w:val="18"/>
                <w:szCs w:val="18"/>
                <w:lang w:val="es-ES"/>
              </w:rPr>
              <w:t>:</w:t>
            </w:r>
          </w:p>
        </w:tc>
        <w:tc>
          <w:tcPr>
            <w:tcW w:w="6680" w:type="dxa"/>
            <w:gridSpan w:val="3"/>
            <w:tcBorders>
              <w:top w:val="single" w:sz="4" w:space="0" w:color="000000"/>
              <w:left w:val="single" w:sz="4" w:space="0" w:color="000000"/>
              <w:bottom w:val="single" w:sz="4" w:space="0" w:color="000000"/>
              <w:right w:val="single" w:sz="4" w:space="0" w:color="000000"/>
            </w:tcBorders>
            <w:tcMar>
              <w:top w:w="28" w:type="dxa"/>
              <w:left w:w="28" w:type="dxa"/>
              <w:bottom w:w="0" w:type="dxa"/>
              <w:right w:w="28" w:type="dxa"/>
            </w:tcMar>
            <w:vAlign w:val="center"/>
          </w:tcPr>
          <w:p w14:paraId="05675FAC" w14:textId="77777777" w:rsidR="00026E75" w:rsidRDefault="00026E75" w:rsidP="00F934AE">
            <w:pPr>
              <w:snapToGrid w:val="0"/>
              <w:ind w:left="45"/>
              <w:rPr>
                <w:rFonts w:ascii="Arial" w:hAnsi="Arial" w:cs="Arial"/>
                <w:b/>
                <w:bCs/>
                <w:color w:val="000000"/>
                <w:sz w:val="18"/>
                <w:szCs w:val="18"/>
                <w:lang w:val="es-ES"/>
              </w:rPr>
            </w:pPr>
          </w:p>
        </w:tc>
      </w:tr>
      <w:tr w:rsidR="00026E75" w14:paraId="7D72BC96" w14:textId="77777777" w:rsidTr="00F934AE">
        <w:trPr>
          <w:trHeight w:val="340"/>
        </w:trPr>
        <w:tc>
          <w:tcPr>
            <w:tcW w:w="360" w:type="dxa"/>
            <w:tcMar>
              <w:top w:w="28" w:type="dxa"/>
              <w:left w:w="28" w:type="dxa"/>
              <w:bottom w:w="0" w:type="dxa"/>
              <w:right w:w="28" w:type="dxa"/>
            </w:tcMar>
            <w:vAlign w:val="center"/>
          </w:tcPr>
          <w:p w14:paraId="1C7451CE" w14:textId="77777777" w:rsidR="00026E75" w:rsidRDefault="00026E75" w:rsidP="00F934AE">
            <w:pPr>
              <w:snapToGrid w:val="0"/>
              <w:ind w:left="397"/>
              <w:rPr>
                <w:rFonts w:ascii="Arial" w:hAnsi="Arial" w:cs="Arial"/>
                <w:b/>
                <w:bCs/>
                <w:color w:val="000000"/>
                <w:sz w:val="18"/>
                <w:szCs w:val="18"/>
                <w:lang w:val="es-ES"/>
              </w:rPr>
            </w:pPr>
          </w:p>
        </w:tc>
        <w:tc>
          <w:tcPr>
            <w:tcW w:w="2700" w:type="dxa"/>
            <w:tcBorders>
              <w:top w:val="single" w:sz="4" w:space="0" w:color="000000"/>
              <w:left w:val="single" w:sz="4" w:space="0" w:color="000000"/>
              <w:bottom w:val="single" w:sz="4" w:space="0" w:color="000000"/>
            </w:tcBorders>
            <w:shd w:val="clear" w:color="auto" w:fill="E6E6E6"/>
            <w:tcMar>
              <w:top w:w="28" w:type="dxa"/>
              <w:left w:w="28" w:type="dxa"/>
              <w:bottom w:w="0" w:type="dxa"/>
              <w:right w:w="28" w:type="dxa"/>
            </w:tcMar>
            <w:vAlign w:val="center"/>
          </w:tcPr>
          <w:p w14:paraId="3572FB44" w14:textId="77777777" w:rsidR="00026E75" w:rsidRDefault="00026E75" w:rsidP="00F934AE">
            <w:r>
              <w:rPr>
                <w:rFonts w:ascii="Arial" w:hAnsi="Arial" w:cs="Arial"/>
                <w:b/>
                <w:bCs/>
                <w:color w:val="000000"/>
                <w:sz w:val="18"/>
                <w:szCs w:val="18"/>
                <w:lang w:val="es-ES"/>
              </w:rPr>
              <w:t>CIF de la representada:</w:t>
            </w:r>
            <w:r>
              <w:rPr>
                <w:rFonts w:ascii="Arial" w:hAnsi="Arial" w:cs="Arial"/>
                <w:b/>
                <w:bCs/>
                <w:sz w:val="18"/>
                <w:szCs w:val="18"/>
              </w:rPr>
              <w:t xml:space="preserve"> </w:t>
            </w:r>
            <w:r>
              <w:rPr>
                <w:rFonts w:ascii="Arial" w:hAnsi="Arial" w:cs="Arial"/>
                <w:bCs/>
                <w:sz w:val="18"/>
                <w:szCs w:val="18"/>
              </w:rPr>
              <w:t>Ordezkatuaren IFK:</w:t>
            </w:r>
          </w:p>
        </w:tc>
        <w:tc>
          <w:tcPr>
            <w:tcW w:w="6680" w:type="dxa"/>
            <w:gridSpan w:val="3"/>
            <w:tcBorders>
              <w:top w:val="single" w:sz="4" w:space="0" w:color="000000"/>
              <w:left w:val="single" w:sz="4" w:space="0" w:color="000000"/>
              <w:bottom w:val="single" w:sz="4" w:space="0" w:color="000000"/>
              <w:right w:val="single" w:sz="4" w:space="0" w:color="000000"/>
            </w:tcBorders>
            <w:tcMar>
              <w:top w:w="28" w:type="dxa"/>
              <w:left w:w="28" w:type="dxa"/>
              <w:bottom w:w="0" w:type="dxa"/>
              <w:right w:w="28" w:type="dxa"/>
            </w:tcMar>
            <w:vAlign w:val="center"/>
          </w:tcPr>
          <w:p w14:paraId="171E38B9" w14:textId="77777777" w:rsidR="00026E75" w:rsidRDefault="00026E75" w:rsidP="00F934AE">
            <w:pPr>
              <w:snapToGrid w:val="0"/>
              <w:ind w:left="45"/>
              <w:rPr>
                <w:rFonts w:ascii="Arial" w:hAnsi="Arial" w:cs="Arial"/>
                <w:b/>
                <w:bCs/>
                <w:color w:val="000000"/>
                <w:sz w:val="18"/>
                <w:szCs w:val="18"/>
                <w:lang w:val="es-ES"/>
              </w:rPr>
            </w:pPr>
          </w:p>
        </w:tc>
      </w:tr>
    </w:tbl>
    <w:p w14:paraId="35B9CD37" w14:textId="77777777" w:rsidR="00026E75" w:rsidRDefault="00026E75" w:rsidP="00026E75">
      <w:pPr>
        <w:widowControl w:val="0"/>
        <w:tabs>
          <w:tab w:val="center" w:pos="4252"/>
          <w:tab w:val="right" w:pos="8504"/>
        </w:tabs>
        <w:jc w:val="both"/>
        <w:rPr>
          <w:rFonts w:ascii="Arial" w:hAnsi="Arial" w:cs="Arial"/>
          <w:sz w:val="16"/>
          <w:szCs w:val="16"/>
        </w:rPr>
      </w:pPr>
    </w:p>
    <w:tbl>
      <w:tblPr>
        <w:tblW w:w="9740" w:type="dxa"/>
        <w:tblInd w:w="113" w:type="dxa"/>
        <w:tblLayout w:type="fixed"/>
        <w:tblCellMar>
          <w:left w:w="10" w:type="dxa"/>
          <w:right w:w="10" w:type="dxa"/>
        </w:tblCellMar>
        <w:tblLook w:val="04A0" w:firstRow="1" w:lastRow="0" w:firstColumn="1" w:lastColumn="0" w:noHBand="0" w:noVBand="1"/>
      </w:tblPr>
      <w:tblGrid>
        <w:gridCol w:w="7903"/>
        <w:gridCol w:w="1797"/>
        <w:gridCol w:w="40"/>
      </w:tblGrid>
      <w:tr w:rsidR="00026E75" w14:paraId="1E3B4280" w14:textId="77777777" w:rsidTr="00F934AE">
        <w:trPr>
          <w:trHeight w:hRule="exact" w:val="227"/>
        </w:trPr>
        <w:tc>
          <w:tcPr>
            <w:tcW w:w="9720" w:type="dxa"/>
            <w:gridSpan w:val="2"/>
            <w:tcBorders>
              <w:bottom w:val="single" w:sz="4" w:space="0" w:color="000000"/>
            </w:tcBorders>
            <w:tcMar>
              <w:top w:w="57" w:type="dxa"/>
              <w:left w:w="113" w:type="dxa"/>
              <w:bottom w:w="57" w:type="dxa"/>
              <w:right w:w="113" w:type="dxa"/>
            </w:tcMar>
          </w:tcPr>
          <w:p w14:paraId="3402813C" w14:textId="77777777" w:rsidR="00026E75" w:rsidRDefault="00026E75" w:rsidP="00F934AE">
            <w:r>
              <w:rPr>
                <w:rFonts w:ascii="Arial" w:hAnsi="Arial" w:cs="Arial"/>
                <w:b/>
                <w:bCs/>
                <w:position w:val="24"/>
                <w:sz w:val="18"/>
                <w:szCs w:val="18"/>
              </w:rPr>
              <w:t xml:space="preserve">KONTRATAZIO ESPEDIENTEAREN DATUAK / </w:t>
            </w:r>
            <w:r>
              <w:rPr>
                <w:rFonts w:ascii="Arial" w:hAnsi="Arial" w:cs="Arial"/>
                <w:bCs/>
                <w:position w:val="24"/>
                <w:sz w:val="18"/>
                <w:szCs w:val="18"/>
              </w:rPr>
              <w:t>DATOS DEL EXPEDIENTE DE CONTRATACION</w:t>
            </w:r>
          </w:p>
        </w:tc>
        <w:tc>
          <w:tcPr>
            <w:tcW w:w="20" w:type="dxa"/>
          </w:tcPr>
          <w:p w14:paraId="5F24B4DC" w14:textId="77777777" w:rsidR="00026E75" w:rsidRDefault="00026E75" w:rsidP="00F934AE"/>
        </w:tc>
      </w:tr>
      <w:tr w:rsidR="00026E75" w14:paraId="749D1569" w14:textId="77777777" w:rsidTr="00F934AE">
        <w:trPr>
          <w:trHeight w:val="454"/>
        </w:trPr>
        <w:tc>
          <w:tcPr>
            <w:tcW w:w="7920" w:type="dxa"/>
            <w:tcBorders>
              <w:top w:val="single" w:sz="4" w:space="0" w:color="000000"/>
              <w:left w:val="single" w:sz="4" w:space="0" w:color="000000"/>
              <w:bottom w:val="single" w:sz="4" w:space="0" w:color="000000"/>
            </w:tcBorders>
            <w:tcMar>
              <w:top w:w="57" w:type="dxa"/>
              <w:left w:w="113" w:type="dxa"/>
              <w:bottom w:w="57" w:type="dxa"/>
              <w:right w:w="113" w:type="dxa"/>
            </w:tcMar>
          </w:tcPr>
          <w:p w14:paraId="6272F586" w14:textId="77777777" w:rsidR="00026E75" w:rsidRDefault="00026E75" w:rsidP="00F934AE">
            <w:r>
              <w:rPr>
                <w:rFonts w:ascii="Arial" w:hAnsi="Arial" w:cs="Arial"/>
                <w:b/>
                <w:bCs/>
                <w:color w:val="000000"/>
                <w:sz w:val="16"/>
                <w:szCs w:val="16"/>
              </w:rPr>
              <w:t xml:space="preserve">Kontratuaren xedea </w:t>
            </w:r>
            <w:r>
              <w:rPr>
                <w:rFonts w:ascii="Arial" w:hAnsi="Arial" w:cs="Arial"/>
                <w:bCs/>
                <w:color w:val="000000"/>
                <w:sz w:val="16"/>
                <w:szCs w:val="16"/>
              </w:rPr>
              <w:t>/ Objeto contrato</w:t>
            </w:r>
          </w:p>
          <w:p w14:paraId="6F420B64" w14:textId="77777777" w:rsidR="00026E75" w:rsidRPr="005F59C7" w:rsidRDefault="00026E75" w:rsidP="00F934AE">
            <w:pPr>
              <w:spacing w:after="80"/>
              <w:jc w:val="both"/>
              <w:rPr>
                <w:rFonts w:ascii="Arial" w:hAnsi="Arial" w:cs="Arial"/>
                <w:b/>
                <w:sz w:val="20"/>
                <w:szCs w:val="20"/>
              </w:rPr>
            </w:pPr>
            <w:r w:rsidRPr="005F59C7">
              <w:rPr>
                <w:rFonts w:ascii="Arial" w:hAnsi="Arial" w:cs="Arial"/>
                <w:b/>
                <w:sz w:val="20"/>
                <w:szCs w:val="20"/>
              </w:rPr>
              <w:t>Beterri-Buruntza Mankomunitatean ekonomia zirkularraren aroloko lanketa estrategiko eta operatiboaren garapenerako zerbitzua kontratatzea.</w:t>
            </w:r>
          </w:p>
          <w:p w14:paraId="53BBE2E1" w14:textId="77777777" w:rsidR="00026E75" w:rsidRPr="005F59C7" w:rsidRDefault="00026E75" w:rsidP="00F934AE">
            <w:pPr>
              <w:spacing w:after="80"/>
              <w:jc w:val="both"/>
              <w:rPr>
                <w:rFonts w:ascii="Arial" w:hAnsi="Arial" w:cs="Arial"/>
                <w:b/>
                <w:sz w:val="20"/>
                <w:szCs w:val="20"/>
              </w:rPr>
            </w:pPr>
          </w:p>
          <w:p w14:paraId="69FBACC6" w14:textId="77777777" w:rsidR="00026E75" w:rsidRPr="005F59C7" w:rsidRDefault="00026E75" w:rsidP="00F934AE">
            <w:pPr>
              <w:spacing w:after="80"/>
              <w:jc w:val="both"/>
              <w:rPr>
                <w:rFonts w:ascii="Arial" w:hAnsi="Arial" w:cs="Arial"/>
                <w:sz w:val="20"/>
                <w:szCs w:val="20"/>
              </w:rPr>
            </w:pPr>
          </w:p>
          <w:p w14:paraId="77201C5D" w14:textId="77777777" w:rsidR="00026E75" w:rsidRDefault="00026E75" w:rsidP="00F934AE">
            <w:pPr>
              <w:jc w:val="both"/>
            </w:pPr>
            <w:r>
              <w:rPr>
                <w:rFonts w:ascii="Arial" w:hAnsi="Arial" w:cs="Arial"/>
                <w:sz w:val="20"/>
                <w:szCs w:val="20"/>
                <w:lang w:val="es-ES_tradnl"/>
              </w:rPr>
              <w:t>Contrato de servicio para el desarrollo de un proyecto estratégico y operativo en el ámbito de la economía circular en la Mancomunidad de Beterri-Buruntza</w:t>
            </w:r>
            <w:r>
              <w:rPr>
                <w:rFonts w:ascii="Arial" w:hAnsi="Arial" w:cs="Arial"/>
                <w:sz w:val="22"/>
                <w:szCs w:val="22"/>
                <w:lang w:val="es-ES_tradnl"/>
              </w:rPr>
              <w:t>.</w:t>
            </w:r>
          </w:p>
          <w:p w14:paraId="25ED2654" w14:textId="77777777" w:rsidR="00026E75" w:rsidRDefault="00026E75" w:rsidP="00F934AE">
            <w:pPr>
              <w:spacing w:before="60"/>
              <w:ind w:left="153"/>
              <w:rPr>
                <w:rFonts w:ascii="Arial" w:hAnsi="Arial" w:cs="Arial"/>
                <w:b/>
                <w:bCs/>
                <w:color w:val="000000"/>
                <w:sz w:val="16"/>
                <w:szCs w:val="16"/>
              </w:rPr>
            </w:pPr>
          </w:p>
        </w:tc>
        <w:tc>
          <w:tcPr>
            <w:tcW w:w="1820" w:type="dxa"/>
            <w:gridSpan w:val="2"/>
            <w:tcBorders>
              <w:top w:val="single" w:sz="4" w:space="0" w:color="000000"/>
              <w:left w:val="single" w:sz="4" w:space="0" w:color="000000"/>
              <w:bottom w:val="single" w:sz="4" w:space="0" w:color="000000"/>
              <w:right w:val="single" w:sz="4" w:space="0" w:color="000000"/>
            </w:tcBorders>
            <w:tcMar>
              <w:top w:w="57" w:type="dxa"/>
              <w:left w:w="113" w:type="dxa"/>
              <w:bottom w:w="57" w:type="dxa"/>
              <w:right w:w="113" w:type="dxa"/>
            </w:tcMar>
          </w:tcPr>
          <w:p w14:paraId="15E438D0" w14:textId="77777777" w:rsidR="00026E75" w:rsidRDefault="00026E75" w:rsidP="00F934AE">
            <w:r>
              <w:rPr>
                <w:rFonts w:ascii="Arial" w:hAnsi="Arial" w:cs="Arial"/>
                <w:b/>
                <w:bCs/>
                <w:color w:val="000000"/>
                <w:sz w:val="16"/>
                <w:szCs w:val="16"/>
              </w:rPr>
              <w:t xml:space="preserve">Esp. Kod. </w:t>
            </w:r>
            <w:r>
              <w:rPr>
                <w:rFonts w:ascii="Arial" w:hAnsi="Arial" w:cs="Arial"/>
                <w:bCs/>
                <w:color w:val="000000"/>
                <w:sz w:val="16"/>
                <w:szCs w:val="16"/>
              </w:rPr>
              <w:t>/ Cód. Exp.</w:t>
            </w:r>
          </w:p>
          <w:p w14:paraId="6F64444C" w14:textId="77777777" w:rsidR="00026E75" w:rsidRDefault="00026E75" w:rsidP="00F934AE">
            <w:pPr>
              <w:spacing w:before="60"/>
              <w:ind w:left="45" w:hanging="45"/>
              <w:jc w:val="center"/>
            </w:pPr>
            <w:r>
              <w:rPr>
                <w:rFonts w:ascii="Arial" w:hAnsi="Arial" w:cs="Arial"/>
                <w:b/>
                <w:color w:val="000000"/>
                <w:sz w:val="20"/>
                <w:szCs w:val="20"/>
              </w:rPr>
              <w:t>2026AKN20005</w:t>
            </w:r>
          </w:p>
        </w:tc>
      </w:tr>
    </w:tbl>
    <w:p w14:paraId="494B5C73" w14:textId="77777777" w:rsidR="00026E75" w:rsidRDefault="00026E75" w:rsidP="00026E75">
      <w:pPr>
        <w:jc w:val="both"/>
        <w:rPr>
          <w:rFonts w:ascii="Arial" w:hAnsi="Arial" w:cs="Arial"/>
        </w:rPr>
      </w:pPr>
    </w:p>
    <w:p w14:paraId="6B2672A1" w14:textId="77777777" w:rsidR="00026E75" w:rsidRDefault="00026E75" w:rsidP="00026E75">
      <w:pPr>
        <w:jc w:val="both"/>
        <w:rPr>
          <w:rFonts w:ascii="Arial" w:hAnsi="Arial" w:cs="Arial"/>
        </w:rPr>
      </w:pPr>
    </w:p>
    <w:tbl>
      <w:tblPr>
        <w:tblW w:w="9778" w:type="dxa"/>
        <w:tblLayout w:type="fixed"/>
        <w:tblCellMar>
          <w:left w:w="10" w:type="dxa"/>
          <w:right w:w="10" w:type="dxa"/>
        </w:tblCellMar>
        <w:tblLook w:val="04A0" w:firstRow="1" w:lastRow="0" w:firstColumn="1" w:lastColumn="0" w:noHBand="0" w:noVBand="1"/>
      </w:tblPr>
      <w:tblGrid>
        <w:gridCol w:w="4889"/>
        <w:gridCol w:w="4889"/>
      </w:tblGrid>
      <w:tr w:rsidR="00026E75" w14:paraId="054A5766" w14:textId="77777777" w:rsidTr="00F934AE">
        <w:tc>
          <w:tcPr>
            <w:tcW w:w="4889" w:type="dxa"/>
            <w:tcMar>
              <w:top w:w="0" w:type="dxa"/>
              <w:left w:w="108" w:type="dxa"/>
              <w:bottom w:w="0" w:type="dxa"/>
              <w:right w:w="108" w:type="dxa"/>
            </w:tcMar>
          </w:tcPr>
          <w:p w14:paraId="3D0875F0" w14:textId="77777777" w:rsidR="00026E75" w:rsidRDefault="00026E75" w:rsidP="00F934AE">
            <w:pPr>
              <w:spacing w:after="120"/>
              <w:jc w:val="center"/>
            </w:pPr>
            <w:r>
              <w:rPr>
                <w:rFonts w:ascii="Arial" w:hAnsi="Arial" w:cs="Arial"/>
                <w:b/>
                <w:bCs/>
                <w:sz w:val="20"/>
                <w:szCs w:val="20"/>
              </w:rPr>
              <w:t>ADIERAZTEN DU</w:t>
            </w:r>
          </w:p>
          <w:p w14:paraId="08A13DF3" w14:textId="77777777" w:rsidR="00026E75" w:rsidRDefault="00026E75" w:rsidP="00F934AE">
            <w:pPr>
              <w:jc w:val="both"/>
            </w:pPr>
            <w:r>
              <w:rPr>
                <w:rFonts w:ascii="Arial" w:hAnsi="Arial" w:cs="Arial"/>
                <w:sz w:val="20"/>
                <w:szCs w:val="20"/>
              </w:rPr>
              <w:t>Konpromisoa hartzen duela kontratuaren exekuziorako behar diren baliabide eta bitarteko hauek atxikitzeko:</w:t>
            </w:r>
          </w:p>
        </w:tc>
        <w:tc>
          <w:tcPr>
            <w:tcW w:w="4889" w:type="dxa"/>
            <w:tcMar>
              <w:top w:w="0" w:type="dxa"/>
              <w:left w:w="108" w:type="dxa"/>
              <w:bottom w:w="0" w:type="dxa"/>
              <w:right w:w="108" w:type="dxa"/>
            </w:tcMar>
          </w:tcPr>
          <w:p w14:paraId="2CD24AE0" w14:textId="77777777" w:rsidR="00026E75" w:rsidRDefault="00026E75" w:rsidP="00F934AE">
            <w:pPr>
              <w:spacing w:after="120"/>
              <w:jc w:val="center"/>
            </w:pPr>
            <w:r>
              <w:rPr>
                <w:rFonts w:ascii="Arial" w:hAnsi="Arial" w:cs="Arial"/>
                <w:b/>
                <w:sz w:val="20"/>
                <w:szCs w:val="20"/>
                <w:lang w:val="es-ES"/>
              </w:rPr>
              <w:t>DECLARA</w:t>
            </w:r>
          </w:p>
          <w:p w14:paraId="1A8F44AD" w14:textId="77777777" w:rsidR="00026E75" w:rsidRDefault="00026E75" w:rsidP="00F934AE">
            <w:pPr>
              <w:jc w:val="both"/>
            </w:pPr>
            <w:r>
              <w:rPr>
                <w:rFonts w:ascii="Arial" w:hAnsi="Arial" w:cs="Arial"/>
                <w:sz w:val="20"/>
                <w:szCs w:val="20"/>
                <w:lang w:val="es-ES"/>
              </w:rPr>
              <w:t>Que se compromete a adscribir los siguientes medios para la ejecución del contrato referenciado:</w:t>
            </w:r>
          </w:p>
        </w:tc>
      </w:tr>
    </w:tbl>
    <w:p w14:paraId="1007A086" w14:textId="77777777" w:rsidR="00026E75" w:rsidRDefault="00026E75" w:rsidP="00026E75">
      <w:pPr>
        <w:ind w:right="-1"/>
        <w:jc w:val="both"/>
        <w:rPr>
          <w:rFonts w:ascii="Arial" w:hAnsi="Arial" w:cs="Arial"/>
        </w:rPr>
      </w:pPr>
      <w:bookmarkStart w:id="19" w:name="__RefHeading___Toc510690476"/>
      <w:bookmarkEnd w:id="19"/>
    </w:p>
    <w:p w14:paraId="0FA5FE90" w14:textId="77777777" w:rsidR="00026E75" w:rsidRDefault="00026E75" w:rsidP="00026E75">
      <w:pPr>
        <w:spacing w:after="80"/>
        <w:jc w:val="both"/>
      </w:pPr>
      <w:bookmarkStart w:id="20" w:name="Casilla4"/>
      <w:bookmarkEnd w:id="20"/>
      <w:r>
        <w:rPr>
          <w:rFonts w:ascii="Arial" w:hAnsi="Arial" w:cs="Arial"/>
        </w:rPr>
        <w:t xml:space="preserve"> </w:t>
      </w:r>
      <w:r>
        <w:rPr>
          <w:rFonts w:ascii="Arial" w:hAnsi="Arial" w:cs="Arial"/>
          <w:b/>
          <w:bCs/>
          <w:sz w:val="20"/>
          <w:szCs w:val="20"/>
        </w:rPr>
        <w:t xml:space="preserve">Giza baliabideak atxikitzeko konpromisoa / </w:t>
      </w:r>
      <w:r>
        <w:rPr>
          <w:rFonts w:ascii="Arial" w:hAnsi="Arial" w:cs="Arial"/>
          <w:bCs/>
          <w:sz w:val="20"/>
          <w:szCs w:val="20"/>
          <w:lang w:val="es-ES"/>
        </w:rPr>
        <w:t>Compromiso de adscripción de medios personales:</w:t>
      </w:r>
    </w:p>
    <w:tbl>
      <w:tblPr>
        <w:tblW w:w="95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1"/>
        <w:gridCol w:w="2291"/>
        <w:gridCol w:w="1805"/>
        <w:gridCol w:w="3731"/>
      </w:tblGrid>
      <w:tr w:rsidR="00026E75" w:rsidRPr="0062375F" w14:paraId="65930996" w14:textId="77777777" w:rsidTr="00F934AE">
        <w:trPr>
          <w:trHeight w:val="721"/>
        </w:trPr>
        <w:tc>
          <w:tcPr>
            <w:tcW w:w="9538" w:type="dxa"/>
            <w:gridSpan w:val="4"/>
          </w:tcPr>
          <w:p w14:paraId="6E239188" w14:textId="77777777" w:rsidR="00026E75" w:rsidRPr="00F934AE" w:rsidRDefault="00026E75" w:rsidP="00F934AE">
            <w:pPr>
              <w:ind w:right="-1"/>
              <w:jc w:val="both"/>
              <w:rPr>
                <w:rFonts w:ascii="Arial" w:eastAsia="Aptos" w:hAnsi="Arial" w:cs="Arial"/>
                <w:kern w:val="2"/>
                <w:sz w:val="20"/>
                <w:szCs w:val="20"/>
              </w:rPr>
            </w:pPr>
            <w:r w:rsidRPr="00F934AE">
              <w:rPr>
                <w:rFonts w:ascii="Arial" w:eastAsia="Aptos" w:hAnsi="Arial" w:cs="Arial"/>
                <w:b/>
                <w:bCs/>
                <w:kern w:val="2"/>
                <w:sz w:val="20"/>
                <w:szCs w:val="20"/>
              </w:rPr>
              <w:t>Kontsultorako Proiektuaren Arduraduna</w:t>
            </w:r>
            <w:r w:rsidRPr="00F934AE">
              <w:rPr>
                <w:rFonts w:ascii="Arial" w:eastAsia="Aptos" w:hAnsi="Arial" w:cs="Arial"/>
                <w:kern w:val="2"/>
                <w:sz w:val="20"/>
                <w:szCs w:val="20"/>
              </w:rPr>
              <w:t xml:space="preserve"> / Persona consultora Responsable del Proyecto</w:t>
            </w:r>
          </w:p>
        </w:tc>
      </w:tr>
      <w:tr w:rsidR="00026E75" w:rsidRPr="0062375F" w14:paraId="7C7F88B1" w14:textId="77777777" w:rsidTr="00F934AE">
        <w:trPr>
          <w:trHeight w:val="831"/>
        </w:trPr>
        <w:tc>
          <w:tcPr>
            <w:tcW w:w="1711" w:type="dxa"/>
          </w:tcPr>
          <w:p w14:paraId="54E3B102" w14:textId="77777777" w:rsidR="00026E75" w:rsidRPr="00F934AE" w:rsidRDefault="00026E75" w:rsidP="00F934AE">
            <w:pPr>
              <w:ind w:right="-1"/>
              <w:jc w:val="both"/>
              <w:rPr>
                <w:rFonts w:ascii="Arial" w:eastAsia="Aptos" w:hAnsi="Arial" w:cs="Arial"/>
                <w:kern w:val="2"/>
                <w:sz w:val="20"/>
                <w:szCs w:val="20"/>
              </w:rPr>
            </w:pPr>
            <w:r w:rsidRPr="00F934AE">
              <w:rPr>
                <w:rFonts w:ascii="Arial" w:eastAsia="Aptos" w:hAnsi="Arial" w:cs="Arial"/>
                <w:b/>
                <w:bCs/>
                <w:kern w:val="2"/>
                <w:sz w:val="20"/>
                <w:szCs w:val="20"/>
              </w:rPr>
              <w:t>Izena</w:t>
            </w:r>
            <w:r w:rsidRPr="00F934AE">
              <w:rPr>
                <w:rFonts w:ascii="Arial" w:eastAsia="Aptos" w:hAnsi="Arial" w:cs="Arial"/>
                <w:kern w:val="2"/>
                <w:sz w:val="20"/>
                <w:szCs w:val="20"/>
              </w:rPr>
              <w:t xml:space="preserve"> / Nombre</w:t>
            </w:r>
          </w:p>
        </w:tc>
        <w:tc>
          <w:tcPr>
            <w:tcW w:w="2291" w:type="dxa"/>
          </w:tcPr>
          <w:p w14:paraId="3E0A7AAF" w14:textId="77777777" w:rsidR="00026E75" w:rsidRPr="00F934AE" w:rsidRDefault="00026E75" w:rsidP="00F934AE">
            <w:pPr>
              <w:pStyle w:val="Prrafodelista"/>
              <w:numPr>
                <w:ilvl w:val="0"/>
                <w:numId w:val="125"/>
              </w:numPr>
              <w:autoSpaceDN/>
              <w:ind w:right="-1"/>
              <w:jc w:val="both"/>
              <w:rPr>
                <w:rFonts w:ascii="Arial" w:eastAsia="Aptos" w:hAnsi="Arial" w:cs="Arial"/>
                <w:kern w:val="2"/>
                <w:sz w:val="20"/>
                <w:szCs w:val="20"/>
              </w:rPr>
            </w:pPr>
            <w:r w:rsidRPr="00F934AE">
              <w:rPr>
                <w:rFonts w:ascii="Arial" w:eastAsia="Aptos" w:hAnsi="Arial" w:cs="Arial"/>
                <w:b/>
                <w:bCs/>
                <w:kern w:val="2"/>
                <w:sz w:val="20"/>
                <w:szCs w:val="20"/>
              </w:rPr>
              <w:t>Abizena</w:t>
            </w:r>
            <w:r w:rsidRPr="00F934AE">
              <w:rPr>
                <w:rFonts w:ascii="Arial" w:eastAsia="Aptos" w:hAnsi="Arial" w:cs="Arial"/>
                <w:kern w:val="2"/>
                <w:sz w:val="20"/>
                <w:szCs w:val="20"/>
              </w:rPr>
              <w:t xml:space="preserve"> / 1. Apellido</w:t>
            </w:r>
          </w:p>
        </w:tc>
        <w:tc>
          <w:tcPr>
            <w:tcW w:w="1805" w:type="dxa"/>
          </w:tcPr>
          <w:p w14:paraId="33116710" w14:textId="77777777" w:rsidR="00026E75" w:rsidRPr="00F934AE" w:rsidRDefault="00026E75" w:rsidP="00F934AE">
            <w:pPr>
              <w:pStyle w:val="Prrafodelista"/>
              <w:numPr>
                <w:ilvl w:val="0"/>
                <w:numId w:val="125"/>
              </w:numPr>
              <w:autoSpaceDN/>
              <w:ind w:right="-1"/>
              <w:jc w:val="both"/>
              <w:rPr>
                <w:rFonts w:ascii="Arial" w:eastAsia="Aptos" w:hAnsi="Arial" w:cs="Arial"/>
                <w:kern w:val="2"/>
                <w:sz w:val="20"/>
                <w:szCs w:val="20"/>
              </w:rPr>
            </w:pPr>
            <w:r w:rsidRPr="00F934AE">
              <w:rPr>
                <w:rFonts w:ascii="Arial" w:eastAsia="Aptos" w:hAnsi="Arial" w:cs="Arial"/>
                <w:b/>
                <w:bCs/>
                <w:kern w:val="2"/>
                <w:sz w:val="20"/>
                <w:szCs w:val="20"/>
              </w:rPr>
              <w:t>Abizena</w:t>
            </w:r>
            <w:r w:rsidRPr="00F934AE">
              <w:rPr>
                <w:rFonts w:ascii="Arial" w:eastAsia="Aptos" w:hAnsi="Arial" w:cs="Arial"/>
                <w:kern w:val="2"/>
                <w:sz w:val="20"/>
                <w:szCs w:val="20"/>
              </w:rPr>
              <w:t xml:space="preserve"> / 2. Apellido</w:t>
            </w:r>
          </w:p>
        </w:tc>
        <w:tc>
          <w:tcPr>
            <w:tcW w:w="3731" w:type="dxa"/>
          </w:tcPr>
          <w:p w14:paraId="3DABA256" w14:textId="77777777" w:rsidR="00026E75" w:rsidRPr="00F934AE" w:rsidRDefault="00026E75" w:rsidP="00F934AE">
            <w:pPr>
              <w:ind w:right="-1"/>
              <w:jc w:val="both"/>
              <w:rPr>
                <w:rFonts w:ascii="Arial" w:eastAsia="Aptos" w:hAnsi="Arial" w:cs="Arial"/>
                <w:kern w:val="2"/>
                <w:sz w:val="20"/>
                <w:szCs w:val="20"/>
              </w:rPr>
            </w:pPr>
            <w:r w:rsidRPr="00F934AE">
              <w:rPr>
                <w:rFonts w:ascii="Arial" w:eastAsia="Aptos" w:hAnsi="Arial" w:cs="Arial"/>
                <w:b/>
                <w:bCs/>
                <w:kern w:val="2"/>
                <w:sz w:val="18"/>
                <w:szCs w:val="18"/>
              </w:rPr>
              <w:t xml:space="preserve">Betetzen du 3 urte edo gehiagoko esperientzia izatea </w:t>
            </w:r>
            <w:r w:rsidRPr="00F934AE">
              <w:rPr>
                <w:rFonts w:ascii="Arial" w:eastAsia="Aptos" w:hAnsi="Arial" w:cs="Arial"/>
                <w:kern w:val="2"/>
                <w:sz w:val="18"/>
                <w:szCs w:val="18"/>
              </w:rPr>
              <w:t>/ Cumple el requisito de tener 3 años o más de experiencia</w:t>
            </w:r>
          </w:p>
        </w:tc>
      </w:tr>
      <w:tr w:rsidR="00026E75" w:rsidRPr="0062375F" w14:paraId="76A74A3F" w14:textId="77777777" w:rsidTr="00F934AE">
        <w:trPr>
          <w:trHeight w:val="883"/>
        </w:trPr>
        <w:tc>
          <w:tcPr>
            <w:tcW w:w="1711" w:type="dxa"/>
          </w:tcPr>
          <w:p w14:paraId="43ABEB22" w14:textId="77777777" w:rsidR="00026E75" w:rsidRPr="00F934AE" w:rsidRDefault="00026E75" w:rsidP="00F934AE">
            <w:pPr>
              <w:ind w:right="-1"/>
              <w:jc w:val="both"/>
              <w:rPr>
                <w:rFonts w:ascii="Arial" w:eastAsia="Aptos" w:hAnsi="Arial" w:cs="Arial"/>
                <w:b/>
                <w:bCs/>
                <w:kern w:val="2"/>
                <w:sz w:val="20"/>
                <w:szCs w:val="20"/>
              </w:rPr>
            </w:pPr>
          </w:p>
        </w:tc>
        <w:tc>
          <w:tcPr>
            <w:tcW w:w="2291" w:type="dxa"/>
          </w:tcPr>
          <w:p w14:paraId="35684281" w14:textId="77777777" w:rsidR="00026E75" w:rsidRPr="00F934AE" w:rsidRDefault="00026E75" w:rsidP="00F934AE">
            <w:pPr>
              <w:ind w:right="-1"/>
              <w:jc w:val="both"/>
              <w:rPr>
                <w:rFonts w:ascii="Arial" w:eastAsia="Aptos" w:hAnsi="Arial" w:cs="Arial"/>
                <w:b/>
                <w:bCs/>
                <w:kern w:val="2"/>
                <w:sz w:val="20"/>
                <w:szCs w:val="20"/>
              </w:rPr>
            </w:pPr>
          </w:p>
        </w:tc>
        <w:tc>
          <w:tcPr>
            <w:tcW w:w="1805" w:type="dxa"/>
          </w:tcPr>
          <w:p w14:paraId="7BCC2FD1" w14:textId="77777777" w:rsidR="00026E75" w:rsidRPr="00F934AE" w:rsidRDefault="00026E75" w:rsidP="00F934AE">
            <w:pPr>
              <w:ind w:right="-1"/>
              <w:jc w:val="both"/>
              <w:rPr>
                <w:rFonts w:ascii="Arial" w:eastAsia="Aptos" w:hAnsi="Arial" w:cs="Arial"/>
                <w:b/>
                <w:bCs/>
                <w:kern w:val="2"/>
                <w:sz w:val="20"/>
                <w:szCs w:val="20"/>
              </w:rPr>
            </w:pPr>
          </w:p>
        </w:tc>
        <w:tc>
          <w:tcPr>
            <w:tcW w:w="3731" w:type="dxa"/>
          </w:tcPr>
          <w:p w14:paraId="635366C6" w14:textId="77777777" w:rsidR="00026E75" w:rsidRPr="00F934AE" w:rsidRDefault="00026E75" w:rsidP="00F934AE">
            <w:pPr>
              <w:autoSpaceDE w:val="0"/>
              <w:spacing w:after="40"/>
              <w:jc w:val="both"/>
              <w:rPr>
                <w:rFonts w:ascii="Calibri" w:eastAsia="Aptos" w:hAnsi="Calibri" w:cs="Calibri"/>
                <w:b/>
                <w:kern w:val="2"/>
                <w:sz w:val="20"/>
                <w:szCs w:val="20"/>
              </w:rPr>
            </w:pPr>
            <w:r w:rsidRPr="00F934AE">
              <w:rPr>
                <w:rFonts w:ascii="Aptos" w:eastAsia="Aptos" w:hAnsi="Aptos" w:cs="Calibri"/>
                <w:b/>
                <w:kern w:val="2"/>
                <w:sz w:val="20"/>
                <w:szCs w:val="20"/>
              </w:rPr>
              <w:fldChar w:fldCharType="begin">
                <w:ffData>
                  <w:name w:val="CheckBox"/>
                  <w:enabled/>
                  <w:calcOnExit w:val="0"/>
                  <w:checkBox>
                    <w:sizeAuto/>
                    <w:default w:val="0"/>
                    <w:checked w:val="0"/>
                  </w:checkBox>
                </w:ffData>
              </w:fldChar>
            </w:r>
            <w:r w:rsidRPr="00F934AE">
              <w:rPr>
                <w:rFonts w:ascii="Aptos" w:eastAsia="Aptos" w:hAnsi="Aptos"/>
                <w:kern w:val="2"/>
                <w:sz w:val="22"/>
                <w:szCs w:val="22"/>
              </w:rPr>
              <w:instrText xml:space="preserve"> FORMCHECKBOX </w:instrText>
            </w:r>
            <w:r w:rsidRPr="00F934AE">
              <w:rPr>
                <w:rFonts w:ascii="Calibri" w:eastAsia="Aptos" w:hAnsi="Calibri" w:cs="Calibri"/>
                <w:b/>
                <w:kern w:val="2"/>
                <w:sz w:val="20"/>
                <w:szCs w:val="20"/>
              </w:rPr>
            </w:r>
            <w:r w:rsidRPr="00F934AE">
              <w:rPr>
                <w:rFonts w:ascii="Calibri" w:eastAsia="Aptos" w:hAnsi="Calibri" w:cs="Calibri"/>
                <w:b/>
                <w:kern w:val="2"/>
                <w:sz w:val="20"/>
                <w:szCs w:val="20"/>
              </w:rPr>
              <w:fldChar w:fldCharType="separate"/>
            </w:r>
            <w:r w:rsidRPr="00F934AE">
              <w:rPr>
                <w:rFonts w:ascii="Calibri" w:eastAsia="Aptos" w:hAnsi="Calibri" w:cs="Calibri"/>
                <w:b/>
                <w:kern w:val="2"/>
                <w:sz w:val="20"/>
                <w:szCs w:val="20"/>
              </w:rPr>
              <w:fldChar w:fldCharType="end"/>
            </w:r>
            <w:r w:rsidRPr="00F934AE">
              <w:rPr>
                <w:rFonts w:ascii="Calibri" w:eastAsia="Aptos" w:hAnsi="Calibri" w:cs="Calibri"/>
                <w:b/>
                <w:kern w:val="2"/>
                <w:sz w:val="20"/>
                <w:szCs w:val="20"/>
              </w:rPr>
              <w:t xml:space="preserve"> Bai </w:t>
            </w:r>
            <w:r w:rsidRPr="00F934AE">
              <w:rPr>
                <w:rFonts w:ascii="Calibri" w:eastAsia="Aptos" w:hAnsi="Calibri" w:cs="Calibri"/>
                <w:bCs/>
                <w:kern w:val="2"/>
                <w:sz w:val="20"/>
                <w:szCs w:val="20"/>
              </w:rPr>
              <w:t>/ Sí</w:t>
            </w:r>
            <w:r w:rsidRPr="00F934AE">
              <w:rPr>
                <w:rFonts w:ascii="Calibri" w:eastAsia="Aptos" w:hAnsi="Calibri" w:cs="Calibri"/>
                <w:b/>
                <w:kern w:val="2"/>
                <w:sz w:val="20"/>
                <w:szCs w:val="20"/>
              </w:rPr>
              <w:t xml:space="preserve"> </w:t>
            </w:r>
          </w:p>
          <w:p w14:paraId="119AB1E5" w14:textId="77777777" w:rsidR="00026E75" w:rsidRPr="00F934AE" w:rsidRDefault="00026E75" w:rsidP="00F934AE">
            <w:pPr>
              <w:ind w:right="-1"/>
              <w:jc w:val="both"/>
              <w:rPr>
                <w:rFonts w:ascii="Arial" w:eastAsia="Aptos" w:hAnsi="Arial" w:cs="Arial"/>
                <w:b/>
                <w:bCs/>
                <w:kern w:val="2"/>
                <w:sz w:val="20"/>
                <w:szCs w:val="20"/>
              </w:rPr>
            </w:pPr>
            <w:r w:rsidRPr="00F934AE">
              <w:rPr>
                <w:rFonts w:ascii="Aptos" w:eastAsia="Aptos" w:hAnsi="Aptos" w:cs="Calibri"/>
                <w:b/>
                <w:kern w:val="2"/>
                <w:sz w:val="20"/>
                <w:szCs w:val="20"/>
              </w:rPr>
              <w:fldChar w:fldCharType="begin">
                <w:ffData>
                  <w:name w:val="CheckBox"/>
                  <w:enabled/>
                  <w:calcOnExit w:val="0"/>
                  <w:checkBox>
                    <w:sizeAuto/>
                    <w:default w:val="0"/>
                    <w:checked w:val="0"/>
                  </w:checkBox>
                </w:ffData>
              </w:fldChar>
            </w:r>
            <w:r w:rsidRPr="00F934AE">
              <w:rPr>
                <w:rFonts w:ascii="Aptos" w:eastAsia="Aptos" w:hAnsi="Aptos"/>
                <w:kern w:val="2"/>
                <w:sz w:val="22"/>
                <w:szCs w:val="22"/>
              </w:rPr>
              <w:instrText xml:space="preserve"> FORMCHECKBOX </w:instrText>
            </w:r>
            <w:r w:rsidRPr="00F934AE">
              <w:rPr>
                <w:rFonts w:ascii="Calibri" w:eastAsia="Aptos" w:hAnsi="Calibri" w:cs="Calibri"/>
                <w:b/>
                <w:kern w:val="2"/>
                <w:sz w:val="20"/>
                <w:szCs w:val="20"/>
              </w:rPr>
            </w:r>
            <w:r w:rsidRPr="00F934AE">
              <w:rPr>
                <w:rFonts w:ascii="Calibri" w:eastAsia="Aptos" w:hAnsi="Calibri" w:cs="Calibri"/>
                <w:b/>
                <w:kern w:val="2"/>
                <w:sz w:val="20"/>
                <w:szCs w:val="20"/>
              </w:rPr>
              <w:fldChar w:fldCharType="separate"/>
            </w:r>
            <w:r w:rsidRPr="00F934AE">
              <w:rPr>
                <w:rFonts w:ascii="Calibri" w:eastAsia="Aptos" w:hAnsi="Calibri" w:cs="Calibri"/>
                <w:b/>
                <w:kern w:val="2"/>
                <w:sz w:val="20"/>
                <w:szCs w:val="20"/>
              </w:rPr>
              <w:fldChar w:fldCharType="end"/>
            </w:r>
            <w:r w:rsidRPr="00F934AE">
              <w:rPr>
                <w:rFonts w:ascii="Calibri" w:eastAsia="Aptos" w:hAnsi="Calibri" w:cs="Calibri"/>
                <w:b/>
                <w:kern w:val="2"/>
                <w:sz w:val="20"/>
                <w:szCs w:val="20"/>
              </w:rPr>
              <w:t xml:space="preserve"> Ez </w:t>
            </w:r>
            <w:r w:rsidRPr="00F934AE">
              <w:rPr>
                <w:rFonts w:ascii="Calibri" w:eastAsia="Aptos" w:hAnsi="Calibri" w:cs="Calibri"/>
                <w:bCs/>
                <w:kern w:val="2"/>
                <w:sz w:val="20"/>
                <w:szCs w:val="20"/>
              </w:rPr>
              <w:t>/ No</w:t>
            </w:r>
          </w:p>
        </w:tc>
      </w:tr>
    </w:tbl>
    <w:p w14:paraId="0AD84B9A" w14:textId="77777777" w:rsidR="00026E75" w:rsidRDefault="00026E75" w:rsidP="00026E75">
      <w:pPr>
        <w:ind w:right="-1"/>
        <w:jc w:val="both"/>
        <w:rPr>
          <w:rFonts w:ascii="Arial" w:hAnsi="Arial" w:cs="Arial"/>
          <w:b/>
          <w:bCs/>
        </w:rPr>
      </w:pPr>
    </w:p>
    <w:p w14:paraId="26D8F809" w14:textId="77777777" w:rsidR="00026E75" w:rsidRDefault="00026E75" w:rsidP="00026E75">
      <w:pPr>
        <w:ind w:right="-1"/>
        <w:jc w:val="both"/>
        <w:rPr>
          <w:rFonts w:ascii="Arial" w:hAnsi="Arial" w:cs="Arial"/>
          <w:b/>
          <w:bCs/>
        </w:rPr>
      </w:pPr>
    </w:p>
    <w:p w14:paraId="6CB047BC" w14:textId="77777777" w:rsidR="00026E75" w:rsidRDefault="00026E75" w:rsidP="00026E75">
      <w:pPr>
        <w:ind w:right="-1"/>
        <w:jc w:val="both"/>
        <w:rPr>
          <w:rFonts w:ascii="Arial" w:hAnsi="Arial" w:cs="Arial"/>
          <w:b/>
          <w:bCs/>
        </w:rPr>
      </w:pPr>
    </w:p>
    <w:p w14:paraId="41BCE8AA" w14:textId="77777777" w:rsidR="00026E75" w:rsidRDefault="00026E75" w:rsidP="00026E75">
      <w:pPr>
        <w:ind w:right="-1"/>
        <w:jc w:val="both"/>
        <w:rPr>
          <w:rFonts w:ascii="Arial" w:hAnsi="Arial" w:cs="Arial"/>
          <w:b/>
          <w:bCs/>
        </w:rPr>
      </w:pPr>
    </w:p>
    <w:p w14:paraId="073694DB" w14:textId="77777777" w:rsidR="00026E75" w:rsidRDefault="00026E75" w:rsidP="00026E75">
      <w:pPr>
        <w:ind w:right="-1"/>
        <w:jc w:val="both"/>
        <w:rPr>
          <w:rFonts w:ascii="Arial" w:hAnsi="Arial" w:cs="Arial"/>
          <w:b/>
          <w:bCs/>
        </w:rPr>
      </w:pPr>
    </w:p>
    <w:tbl>
      <w:tblPr>
        <w:tblW w:w="9778" w:type="dxa"/>
        <w:tblInd w:w="108" w:type="dxa"/>
        <w:tblLayout w:type="fixed"/>
        <w:tblCellMar>
          <w:left w:w="10" w:type="dxa"/>
          <w:right w:w="10" w:type="dxa"/>
        </w:tblCellMar>
        <w:tblLook w:val="04A0" w:firstRow="1" w:lastRow="0" w:firstColumn="1" w:lastColumn="0" w:noHBand="0" w:noVBand="1"/>
      </w:tblPr>
      <w:tblGrid>
        <w:gridCol w:w="4889"/>
        <w:gridCol w:w="4889"/>
      </w:tblGrid>
      <w:tr w:rsidR="00026E75" w14:paraId="356C5CE1" w14:textId="77777777" w:rsidTr="00F934AE">
        <w:tc>
          <w:tcPr>
            <w:tcW w:w="4889" w:type="dxa"/>
            <w:tcMar>
              <w:top w:w="0" w:type="dxa"/>
              <w:left w:w="108" w:type="dxa"/>
              <w:bottom w:w="0" w:type="dxa"/>
              <w:right w:w="108" w:type="dxa"/>
            </w:tcMar>
          </w:tcPr>
          <w:p w14:paraId="53F959E4" w14:textId="77777777" w:rsidR="00026E75" w:rsidRDefault="00026E75" w:rsidP="00F934AE">
            <w:pPr>
              <w:spacing w:after="120"/>
              <w:jc w:val="center"/>
            </w:pPr>
            <w:r>
              <w:rPr>
                <w:rFonts w:ascii="Arial" w:hAnsi="Arial" w:cs="Arial"/>
                <w:b/>
                <w:bCs/>
              </w:rPr>
              <w:lastRenderedPageBreak/>
              <w:t xml:space="preserve"> </w:t>
            </w:r>
            <w:bookmarkStart w:id="21" w:name="__RefHeading___Toc510690477"/>
            <w:r>
              <w:rPr>
                <w:rFonts w:ascii="Arial" w:hAnsi="Arial" w:cs="Arial"/>
                <w:b/>
                <w:sz w:val="20"/>
                <w:szCs w:val="20"/>
              </w:rPr>
              <w:t xml:space="preserve">V. </w:t>
            </w:r>
            <w:r>
              <w:rPr>
                <w:rFonts w:ascii="Arial" w:hAnsi="Arial" w:cs="Arial"/>
                <w:b/>
                <w:sz w:val="20"/>
                <w:szCs w:val="20"/>
                <w:lang w:val="es-ES"/>
              </w:rPr>
              <w:t>ERANSKINA</w:t>
            </w:r>
          </w:p>
          <w:p w14:paraId="1FFA72D8" w14:textId="77777777" w:rsidR="00026E75" w:rsidRDefault="00026E75" w:rsidP="00F934AE">
            <w:pPr>
              <w:pBdr>
                <w:bottom w:val="single" w:sz="4" w:space="1" w:color="000000"/>
              </w:pBdr>
              <w:jc w:val="center"/>
              <w:rPr>
                <w:rFonts w:ascii="Arial" w:hAnsi="Arial" w:cs="Arial"/>
                <w:b/>
                <w:sz w:val="20"/>
                <w:szCs w:val="20"/>
              </w:rPr>
            </w:pPr>
            <w:r>
              <w:rPr>
                <w:rFonts w:ascii="Arial" w:hAnsi="Arial" w:cs="Arial"/>
                <w:b/>
                <w:sz w:val="20"/>
                <w:szCs w:val="20"/>
              </w:rPr>
              <w:t xml:space="preserve">ENPRESA TALDEARI BURUZKO </w:t>
            </w:r>
            <w:r>
              <w:rPr>
                <w:rFonts w:ascii="Arial" w:hAnsi="Arial" w:cs="Arial"/>
                <w:b/>
                <w:sz w:val="20"/>
                <w:szCs w:val="20"/>
              </w:rPr>
              <w:br/>
              <w:t>ADIERAZPEN EREDUA</w:t>
            </w:r>
            <w:bookmarkEnd w:id="21"/>
          </w:p>
          <w:p w14:paraId="66149B56" w14:textId="77777777" w:rsidR="00026E75" w:rsidRDefault="00026E75" w:rsidP="00F934AE">
            <w:pPr>
              <w:jc w:val="center"/>
              <w:rPr>
                <w:rFonts w:ascii="Arial" w:hAnsi="Arial" w:cs="Arial"/>
                <w:b/>
                <w:sz w:val="20"/>
                <w:szCs w:val="20"/>
              </w:rPr>
            </w:pPr>
          </w:p>
        </w:tc>
        <w:tc>
          <w:tcPr>
            <w:tcW w:w="4889" w:type="dxa"/>
            <w:tcMar>
              <w:top w:w="0" w:type="dxa"/>
              <w:left w:w="108" w:type="dxa"/>
              <w:bottom w:w="0" w:type="dxa"/>
              <w:right w:w="108" w:type="dxa"/>
            </w:tcMar>
          </w:tcPr>
          <w:p w14:paraId="3F982E66" w14:textId="77777777" w:rsidR="00026E75" w:rsidRDefault="00026E75" w:rsidP="00F934AE">
            <w:pPr>
              <w:spacing w:after="120"/>
              <w:jc w:val="center"/>
              <w:rPr>
                <w:rFonts w:ascii="Arial" w:hAnsi="Arial" w:cs="Arial"/>
                <w:b/>
                <w:sz w:val="20"/>
                <w:szCs w:val="20"/>
                <w:lang w:val="es-ES"/>
              </w:rPr>
            </w:pPr>
            <w:r>
              <w:rPr>
                <w:rFonts w:ascii="Arial" w:hAnsi="Arial" w:cs="Arial"/>
                <w:b/>
                <w:sz w:val="20"/>
                <w:szCs w:val="20"/>
                <w:lang w:val="es-ES"/>
              </w:rPr>
              <w:t>ANEXO V</w:t>
            </w:r>
          </w:p>
          <w:p w14:paraId="4C38D812" w14:textId="77777777" w:rsidR="00026E75" w:rsidRDefault="00026E75" w:rsidP="00F934AE">
            <w:pPr>
              <w:pBdr>
                <w:bottom w:val="single" w:sz="4" w:space="1" w:color="000000"/>
              </w:pBdr>
              <w:jc w:val="center"/>
            </w:pPr>
            <w:r>
              <w:rPr>
                <w:rFonts w:ascii="Arial" w:hAnsi="Arial" w:cs="Arial"/>
                <w:b/>
                <w:sz w:val="20"/>
                <w:szCs w:val="20"/>
                <w:lang w:val="es-ES"/>
              </w:rPr>
              <w:t>MODELO DE DECLARACIÓN RELATIVA AL GRUPO EMPRESARIAL</w:t>
            </w:r>
          </w:p>
          <w:p w14:paraId="3BC5FC49" w14:textId="77777777" w:rsidR="00026E75" w:rsidRDefault="00026E75" w:rsidP="00F934AE">
            <w:pPr>
              <w:jc w:val="center"/>
              <w:rPr>
                <w:rFonts w:ascii="Arial" w:hAnsi="Arial" w:cs="Arial"/>
                <w:b/>
                <w:bCs/>
                <w:sz w:val="20"/>
                <w:szCs w:val="20"/>
              </w:rPr>
            </w:pPr>
          </w:p>
        </w:tc>
      </w:tr>
    </w:tbl>
    <w:p w14:paraId="1933EDD8" w14:textId="77777777" w:rsidR="00026E75" w:rsidRDefault="00026E75" w:rsidP="00026E75">
      <w:pPr>
        <w:autoSpaceDE w:val="0"/>
        <w:jc w:val="both"/>
        <w:rPr>
          <w:rFonts w:ascii="Arial" w:hAnsi="Arial" w:cs="Arial"/>
          <w:sz w:val="16"/>
          <w:szCs w:val="16"/>
          <w:lang w:val="es-ES"/>
        </w:rPr>
      </w:pPr>
    </w:p>
    <w:tbl>
      <w:tblPr>
        <w:tblW w:w="9740" w:type="dxa"/>
        <w:tblInd w:w="28" w:type="dxa"/>
        <w:tblLayout w:type="fixed"/>
        <w:tblCellMar>
          <w:left w:w="10" w:type="dxa"/>
          <w:right w:w="10" w:type="dxa"/>
        </w:tblCellMar>
        <w:tblLook w:val="04A0" w:firstRow="1" w:lastRow="0" w:firstColumn="1" w:lastColumn="0" w:noHBand="0" w:noVBand="1"/>
      </w:tblPr>
      <w:tblGrid>
        <w:gridCol w:w="360"/>
        <w:gridCol w:w="2694"/>
        <w:gridCol w:w="4131"/>
        <w:gridCol w:w="2515"/>
        <w:gridCol w:w="40"/>
      </w:tblGrid>
      <w:tr w:rsidR="00026E75" w14:paraId="2EAF04FC" w14:textId="77777777" w:rsidTr="00F934AE">
        <w:trPr>
          <w:trHeight w:hRule="exact" w:val="227"/>
        </w:trPr>
        <w:tc>
          <w:tcPr>
            <w:tcW w:w="9720" w:type="dxa"/>
            <w:gridSpan w:val="4"/>
            <w:tcBorders>
              <w:bottom w:val="single" w:sz="4" w:space="0" w:color="000000"/>
            </w:tcBorders>
            <w:tcMar>
              <w:top w:w="28" w:type="dxa"/>
              <w:left w:w="28" w:type="dxa"/>
              <w:bottom w:w="28" w:type="dxa"/>
              <w:right w:w="28" w:type="dxa"/>
            </w:tcMar>
          </w:tcPr>
          <w:p w14:paraId="78384398" w14:textId="77777777" w:rsidR="00026E75" w:rsidRDefault="00026E75" w:rsidP="00F934AE">
            <w:pPr>
              <w:spacing w:after="20"/>
            </w:pPr>
            <w:r>
              <w:rPr>
                <w:rFonts w:ascii="Arial" w:hAnsi="Arial" w:cs="Arial"/>
                <w:b/>
                <w:bCs/>
                <w:position w:val="24"/>
                <w:sz w:val="18"/>
                <w:szCs w:val="18"/>
              </w:rPr>
              <w:t xml:space="preserve">IDENTIFIKAZIO DATUAK / </w:t>
            </w:r>
            <w:r>
              <w:rPr>
                <w:rFonts w:ascii="Arial" w:hAnsi="Arial" w:cs="Arial"/>
                <w:bCs/>
                <w:position w:val="24"/>
                <w:sz w:val="18"/>
                <w:szCs w:val="18"/>
              </w:rPr>
              <w:t>DATOS DE IDENTIFICACIÓN</w:t>
            </w:r>
          </w:p>
        </w:tc>
        <w:tc>
          <w:tcPr>
            <w:tcW w:w="20" w:type="dxa"/>
          </w:tcPr>
          <w:p w14:paraId="21860D0A" w14:textId="77777777" w:rsidR="00026E75" w:rsidRDefault="00026E75" w:rsidP="00F934AE">
            <w:pPr>
              <w:spacing w:after="20"/>
            </w:pPr>
          </w:p>
        </w:tc>
      </w:tr>
      <w:tr w:rsidR="00026E75" w14:paraId="0657DFDE" w14:textId="77777777" w:rsidTr="00F934AE">
        <w:trPr>
          <w:trHeight w:val="463"/>
        </w:trPr>
        <w:tc>
          <w:tcPr>
            <w:tcW w:w="7200" w:type="dxa"/>
            <w:gridSpan w:val="3"/>
            <w:tcBorders>
              <w:top w:val="single" w:sz="4" w:space="0" w:color="000000"/>
              <w:left w:val="single" w:sz="4" w:space="0" w:color="000000"/>
              <w:bottom w:val="single" w:sz="4" w:space="0" w:color="000000"/>
            </w:tcBorders>
            <w:tcMar>
              <w:top w:w="28" w:type="dxa"/>
              <w:left w:w="28" w:type="dxa"/>
              <w:bottom w:w="0" w:type="dxa"/>
              <w:right w:w="28" w:type="dxa"/>
            </w:tcMar>
          </w:tcPr>
          <w:p w14:paraId="0B5F14E9" w14:textId="77777777" w:rsidR="00026E75" w:rsidRDefault="00026E75" w:rsidP="00F934AE">
            <w:r>
              <w:rPr>
                <w:rFonts w:ascii="Arial" w:hAnsi="Arial" w:cs="Arial"/>
                <w:b/>
                <w:bCs/>
                <w:color w:val="000000"/>
                <w:sz w:val="16"/>
                <w:szCs w:val="16"/>
                <w:lang w:val="es-ES"/>
              </w:rPr>
              <w:t xml:space="preserve">Izen-abizenak </w:t>
            </w:r>
            <w:r>
              <w:rPr>
                <w:rFonts w:ascii="Arial" w:hAnsi="Arial" w:cs="Arial"/>
                <w:bCs/>
                <w:color w:val="000000"/>
                <w:sz w:val="16"/>
                <w:szCs w:val="16"/>
                <w:lang w:val="es-ES"/>
              </w:rPr>
              <w:t>/ Nombre y Apellidos</w:t>
            </w:r>
          </w:p>
          <w:p w14:paraId="59B1EE8F" w14:textId="77777777" w:rsidR="00026E75" w:rsidRDefault="00026E75" w:rsidP="00F934AE">
            <w:pPr>
              <w:spacing w:before="60"/>
              <w:jc w:val="center"/>
            </w:pPr>
            <w:r>
              <w:rPr>
                <w:rFonts w:cs="Arial"/>
                <w:color w:val="000000"/>
                <w:sz w:val="20"/>
                <w:szCs w:val="20"/>
                <w:lang w:val="es-ES"/>
              </w:rPr>
              <w:t> </w:t>
            </w:r>
            <w:r>
              <w:rPr>
                <w:rFonts w:cs="Arial"/>
                <w:color w:val="000000"/>
                <w:sz w:val="20"/>
                <w:szCs w:val="20"/>
                <w:lang w:val="es-ES"/>
              </w:rPr>
              <w:t> </w:t>
            </w:r>
            <w:r>
              <w:rPr>
                <w:rFonts w:cs="Arial"/>
                <w:color w:val="000000"/>
                <w:sz w:val="20"/>
                <w:szCs w:val="20"/>
                <w:lang w:val="es-ES"/>
              </w:rPr>
              <w:t> </w:t>
            </w:r>
            <w:r>
              <w:rPr>
                <w:rFonts w:cs="Arial"/>
                <w:color w:val="000000"/>
                <w:sz w:val="20"/>
                <w:szCs w:val="20"/>
                <w:lang w:val="es-ES"/>
              </w:rPr>
              <w:t> </w:t>
            </w:r>
            <w:r>
              <w:rPr>
                <w:rFonts w:cs="Arial"/>
                <w:color w:val="000000"/>
                <w:sz w:val="20"/>
                <w:szCs w:val="20"/>
                <w:lang w:val="es-ES"/>
              </w:rPr>
              <w:t> </w:t>
            </w:r>
          </w:p>
        </w:tc>
        <w:tc>
          <w:tcPr>
            <w:tcW w:w="2540" w:type="dxa"/>
            <w:gridSpan w:val="2"/>
            <w:tcBorders>
              <w:top w:val="single" w:sz="4" w:space="0" w:color="000000"/>
              <w:left w:val="single" w:sz="4" w:space="0" w:color="000000"/>
              <w:bottom w:val="single" w:sz="4" w:space="0" w:color="000000"/>
              <w:right w:val="single" w:sz="4" w:space="0" w:color="000000"/>
            </w:tcBorders>
            <w:tcMar>
              <w:top w:w="28" w:type="dxa"/>
              <w:left w:w="28" w:type="dxa"/>
              <w:bottom w:w="0" w:type="dxa"/>
              <w:right w:w="28" w:type="dxa"/>
            </w:tcMar>
          </w:tcPr>
          <w:p w14:paraId="1A19BB78" w14:textId="77777777" w:rsidR="00026E75" w:rsidRDefault="00026E75" w:rsidP="00F934AE">
            <w:r>
              <w:rPr>
                <w:rFonts w:ascii="Arial" w:hAnsi="Arial" w:cs="Arial"/>
                <w:b/>
                <w:bCs/>
                <w:color w:val="000000"/>
                <w:sz w:val="16"/>
                <w:szCs w:val="16"/>
                <w:lang w:val="es-ES"/>
              </w:rPr>
              <w:t xml:space="preserve">DNI / </w:t>
            </w:r>
            <w:r>
              <w:rPr>
                <w:rFonts w:ascii="Arial" w:hAnsi="Arial" w:cs="Arial"/>
                <w:bCs/>
                <w:color w:val="000000"/>
                <w:sz w:val="16"/>
                <w:szCs w:val="16"/>
                <w:lang w:val="es-ES"/>
              </w:rPr>
              <w:t>NIF</w:t>
            </w:r>
          </w:p>
          <w:p w14:paraId="6839A410" w14:textId="77777777" w:rsidR="00026E75" w:rsidRDefault="00026E75" w:rsidP="00F934AE">
            <w:pPr>
              <w:spacing w:before="60"/>
              <w:jc w:val="center"/>
            </w:pPr>
            <w:r>
              <w:rPr>
                <w:rFonts w:cs="Arial"/>
                <w:b/>
                <w:color w:val="000000"/>
                <w:sz w:val="20"/>
                <w:szCs w:val="20"/>
                <w:lang w:val="es-ES"/>
              </w:rPr>
              <w:t>     </w:t>
            </w:r>
          </w:p>
        </w:tc>
      </w:tr>
      <w:tr w:rsidR="00026E75" w14:paraId="737AE6E9" w14:textId="77777777" w:rsidTr="00F934AE">
        <w:trPr>
          <w:trHeight w:val="284"/>
        </w:trPr>
        <w:tc>
          <w:tcPr>
            <w:tcW w:w="9720" w:type="dxa"/>
            <w:gridSpan w:val="4"/>
            <w:tcBorders>
              <w:top w:val="single" w:sz="4" w:space="0" w:color="000000"/>
            </w:tcBorders>
            <w:tcMar>
              <w:top w:w="28" w:type="dxa"/>
              <w:left w:w="28" w:type="dxa"/>
              <w:bottom w:w="0" w:type="dxa"/>
              <w:right w:w="28" w:type="dxa"/>
            </w:tcMar>
            <w:vAlign w:val="center"/>
          </w:tcPr>
          <w:p w14:paraId="74340A42" w14:textId="77777777" w:rsidR="00026E75" w:rsidRDefault="00026E75" w:rsidP="00F934AE">
            <w:pPr>
              <w:spacing w:before="60" w:after="40"/>
              <w:ind w:left="335"/>
            </w:pPr>
            <w:r>
              <w:rPr>
                <w:rFonts w:ascii="Arial" w:eastAsia="Calibri" w:hAnsi="Arial" w:cs="Arial"/>
                <w:b/>
                <w:color w:val="000000"/>
                <w:sz w:val="18"/>
                <w:szCs w:val="18"/>
                <w:lang w:val="es-ES"/>
              </w:rPr>
              <w:t xml:space="preserve"> Norberaren izenean / </w:t>
            </w:r>
            <w:r>
              <w:rPr>
                <w:rFonts w:ascii="Arial" w:eastAsia="Calibri" w:hAnsi="Arial" w:cs="Arial"/>
                <w:color w:val="000000"/>
                <w:sz w:val="18"/>
                <w:szCs w:val="18"/>
                <w:lang w:val="es-ES"/>
              </w:rPr>
              <w:t>En nombre propio</w:t>
            </w:r>
          </w:p>
        </w:tc>
        <w:tc>
          <w:tcPr>
            <w:tcW w:w="20" w:type="dxa"/>
          </w:tcPr>
          <w:p w14:paraId="0B7A722D" w14:textId="77777777" w:rsidR="00026E75" w:rsidRDefault="00026E75" w:rsidP="00F934AE">
            <w:pPr>
              <w:spacing w:before="60" w:after="40"/>
              <w:ind w:left="335"/>
            </w:pPr>
          </w:p>
        </w:tc>
      </w:tr>
      <w:tr w:rsidR="00026E75" w14:paraId="0E5D7C7A" w14:textId="77777777" w:rsidTr="00F934AE">
        <w:trPr>
          <w:trHeight w:val="284"/>
        </w:trPr>
        <w:tc>
          <w:tcPr>
            <w:tcW w:w="9720" w:type="dxa"/>
            <w:gridSpan w:val="4"/>
            <w:tcMar>
              <w:top w:w="28" w:type="dxa"/>
              <w:left w:w="28" w:type="dxa"/>
              <w:bottom w:w="0" w:type="dxa"/>
              <w:right w:w="28" w:type="dxa"/>
            </w:tcMar>
            <w:vAlign w:val="center"/>
          </w:tcPr>
          <w:p w14:paraId="4CF96C2F" w14:textId="77777777" w:rsidR="00026E75" w:rsidRDefault="00026E75" w:rsidP="00F934AE">
            <w:pPr>
              <w:spacing w:before="60" w:after="40"/>
              <w:ind w:left="335"/>
            </w:pPr>
            <w:r>
              <w:rPr>
                <w:rFonts w:ascii="Arial" w:eastAsia="Calibri" w:hAnsi="Arial" w:cs="Arial"/>
                <w:b/>
                <w:color w:val="000000"/>
                <w:sz w:val="18"/>
                <w:szCs w:val="18"/>
                <w:lang w:val="es-ES"/>
              </w:rPr>
              <w:t xml:space="preserve"> Ordezkatutako enpresaren izenean / </w:t>
            </w:r>
            <w:r>
              <w:rPr>
                <w:rFonts w:ascii="Arial" w:eastAsia="Calibri" w:hAnsi="Arial" w:cs="Arial"/>
                <w:color w:val="000000"/>
                <w:sz w:val="18"/>
                <w:szCs w:val="18"/>
                <w:lang w:val="es-ES"/>
              </w:rPr>
              <w:t>En nombre de la empresa que represento</w:t>
            </w:r>
          </w:p>
        </w:tc>
        <w:tc>
          <w:tcPr>
            <w:tcW w:w="20" w:type="dxa"/>
          </w:tcPr>
          <w:p w14:paraId="17B82483" w14:textId="77777777" w:rsidR="00026E75" w:rsidRDefault="00026E75" w:rsidP="00F934AE">
            <w:pPr>
              <w:spacing w:before="60" w:after="40"/>
              <w:ind w:left="335"/>
            </w:pPr>
          </w:p>
        </w:tc>
      </w:tr>
      <w:tr w:rsidR="00026E75" w14:paraId="3D026683" w14:textId="77777777" w:rsidTr="00F934AE">
        <w:trPr>
          <w:trHeight w:val="340"/>
        </w:trPr>
        <w:tc>
          <w:tcPr>
            <w:tcW w:w="360" w:type="dxa"/>
            <w:tcMar>
              <w:top w:w="28" w:type="dxa"/>
              <w:left w:w="28" w:type="dxa"/>
              <w:bottom w:w="0" w:type="dxa"/>
              <w:right w:w="28" w:type="dxa"/>
            </w:tcMar>
            <w:vAlign w:val="center"/>
          </w:tcPr>
          <w:p w14:paraId="337D015A" w14:textId="77777777" w:rsidR="00026E75" w:rsidRDefault="00026E75" w:rsidP="00F934AE">
            <w:pPr>
              <w:snapToGrid w:val="0"/>
              <w:ind w:left="397"/>
              <w:rPr>
                <w:rFonts w:ascii="Arial" w:hAnsi="Arial" w:cs="Arial"/>
                <w:b/>
                <w:bCs/>
                <w:color w:val="000000"/>
                <w:sz w:val="18"/>
                <w:szCs w:val="18"/>
                <w:lang w:val="es-ES"/>
              </w:rPr>
            </w:pPr>
          </w:p>
        </w:tc>
        <w:tc>
          <w:tcPr>
            <w:tcW w:w="2700" w:type="dxa"/>
            <w:tcBorders>
              <w:top w:val="single" w:sz="4" w:space="0" w:color="000000"/>
              <w:left w:val="single" w:sz="4" w:space="0" w:color="000000"/>
              <w:bottom w:val="single" w:sz="4" w:space="0" w:color="000000"/>
            </w:tcBorders>
            <w:shd w:val="clear" w:color="auto" w:fill="E6E6E6"/>
            <w:tcMar>
              <w:top w:w="28" w:type="dxa"/>
              <w:left w:w="28" w:type="dxa"/>
              <w:bottom w:w="0" w:type="dxa"/>
              <w:right w:w="28" w:type="dxa"/>
            </w:tcMar>
            <w:vAlign w:val="center"/>
          </w:tcPr>
          <w:p w14:paraId="5DA9B9E7" w14:textId="77777777" w:rsidR="00026E75" w:rsidRDefault="00026E75" w:rsidP="00F934AE">
            <w:r>
              <w:rPr>
                <w:rFonts w:ascii="Arial" w:hAnsi="Arial" w:cs="Arial"/>
                <w:b/>
                <w:bCs/>
                <w:sz w:val="18"/>
                <w:szCs w:val="18"/>
              </w:rPr>
              <w:t>Ordezkatuaren sozietate izena:</w:t>
            </w:r>
          </w:p>
          <w:p w14:paraId="534DB573" w14:textId="77777777" w:rsidR="00026E75" w:rsidRDefault="00026E75" w:rsidP="00F934AE">
            <w:r>
              <w:rPr>
                <w:rFonts w:ascii="Arial" w:hAnsi="Arial" w:cs="Arial"/>
                <w:bCs/>
                <w:color w:val="000000"/>
                <w:sz w:val="18"/>
                <w:szCs w:val="18"/>
                <w:lang w:val="es-ES"/>
              </w:rPr>
              <w:t>Razón social de la representada</w:t>
            </w:r>
            <w:r>
              <w:rPr>
                <w:rFonts w:ascii="Arial" w:hAnsi="Arial" w:cs="Arial"/>
                <w:b/>
                <w:bCs/>
                <w:color w:val="000000"/>
                <w:sz w:val="18"/>
                <w:szCs w:val="18"/>
                <w:lang w:val="es-ES"/>
              </w:rPr>
              <w:t>:</w:t>
            </w:r>
          </w:p>
        </w:tc>
        <w:tc>
          <w:tcPr>
            <w:tcW w:w="6680" w:type="dxa"/>
            <w:gridSpan w:val="3"/>
            <w:tcBorders>
              <w:top w:val="single" w:sz="4" w:space="0" w:color="000000"/>
              <w:left w:val="single" w:sz="4" w:space="0" w:color="000000"/>
              <w:bottom w:val="single" w:sz="4" w:space="0" w:color="000000"/>
              <w:right w:val="single" w:sz="4" w:space="0" w:color="000000"/>
            </w:tcBorders>
            <w:tcMar>
              <w:top w:w="28" w:type="dxa"/>
              <w:left w:w="28" w:type="dxa"/>
              <w:bottom w:w="0" w:type="dxa"/>
              <w:right w:w="28" w:type="dxa"/>
            </w:tcMar>
            <w:vAlign w:val="center"/>
          </w:tcPr>
          <w:p w14:paraId="6736D125" w14:textId="77777777" w:rsidR="00026E75" w:rsidRDefault="00026E75" w:rsidP="00F934AE">
            <w:pPr>
              <w:snapToGrid w:val="0"/>
              <w:ind w:left="45"/>
              <w:rPr>
                <w:rFonts w:ascii="Arial" w:hAnsi="Arial" w:cs="Arial"/>
                <w:b/>
                <w:bCs/>
                <w:color w:val="000000"/>
                <w:sz w:val="18"/>
                <w:szCs w:val="18"/>
                <w:lang w:val="es-ES"/>
              </w:rPr>
            </w:pPr>
          </w:p>
        </w:tc>
      </w:tr>
      <w:tr w:rsidR="00026E75" w14:paraId="08F7991D" w14:textId="77777777" w:rsidTr="00F934AE">
        <w:trPr>
          <w:trHeight w:val="340"/>
        </w:trPr>
        <w:tc>
          <w:tcPr>
            <w:tcW w:w="360" w:type="dxa"/>
            <w:tcMar>
              <w:top w:w="28" w:type="dxa"/>
              <w:left w:w="28" w:type="dxa"/>
              <w:bottom w:w="0" w:type="dxa"/>
              <w:right w:w="28" w:type="dxa"/>
            </w:tcMar>
            <w:vAlign w:val="center"/>
          </w:tcPr>
          <w:p w14:paraId="202382EA" w14:textId="77777777" w:rsidR="00026E75" w:rsidRDefault="00026E75" w:rsidP="00F934AE">
            <w:pPr>
              <w:snapToGrid w:val="0"/>
              <w:ind w:left="397"/>
              <w:rPr>
                <w:rFonts w:ascii="Arial" w:hAnsi="Arial" w:cs="Arial"/>
                <w:b/>
                <w:bCs/>
                <w:color w:val="000000"/>
                <w:sz w:val="18"/>
                <w:szCs w:val="18"/>
                <w:lang w:val="es-ES"/>
              </w:rPr>
            </w:pPr>
          </w:p>
        </w:tc>
        <w:tc>
          <w:tcPr>
            <w:tcW w:w="2700" w:type="dxa"/>
            <w:tcBorders>
              <w:top w:val="single" w:sz="4" w:space="0" w:color="000000"/>
              <w:left w:val="single" w:sz="4" w:space="0" w:color="000000"/>
              <w:bottom w:val="single" w:sz="4" w:space="0" w:color="000000"/>
            </w:tcBorders>
            <w:shd w:val="clear" w:color="auto" w:fill="E6E6E6"/>
            <w:tcMar>
              <w:top w:w="28" w:type="dxa"/>
              <w:left w:w="28" w:type="dxa"/>
              <w:bottom w:w="0" w:type="dxa"/>
              <w:right w:w="28" w:type="dxa"/>
            </w:tcMar>
            <w:vAlign w:val="center"/>
          </w:tcPr>
          <w:p w14:paraId="0D61FDE3" w14:textId="77777777" w:rsidR="00026E75" w:rsidRDefault="00026E75" w:rsidP="00F934AE">
            <w:r>
              <w:rPr>
                <w:rFonts w:ascii="Arial" w:hAnsi="Arial" w:cs="Arial"/>
                <w:b/>
                <w:bCs/>
                <w:color w:val="000000"/>
                <w:sz w:val="18"/>
                <w:szCs w:val="18"/>
                <w:lang w:val="es-ES"/>
              </w:rPr>
              <w:t>CIF de la representada:</w:t>
            </w:r>
            <w:r>
              <w:rPr>
                <w:rFonts w:ascii="Arial" w:hAnsi="Arial" w:cs="Arial"/>
                <w:b/>
                <w:bCs/>
                <w:sz w:val="18"/>
                <w:szCs w:val="18"/>
              </w:rPr>
              <w:t xml:space="preserve"> </w:t>
            </w:r>
            <w:r>
              <w:rPr>
                <w:rFonts w:ascii="Arial" w:hAnsi="Arial" w:cs="Arial"/>
                <w:bCs/>
                <w:sz w:val="18"/>
                <w:szCs w:val="18"/>
              </w:rPr>
              <w:t>Ordezkatuaren IFK:</w:t>
            </w:r>
          </w:p>
        </w:tc>
        <w:tc>
          <w:tcPr>
            <w:tcW w:w="6680" w:type="dxa"/>
            <w:gridSpan w:val="3"/>
            <w:tcBorders>
              <w:top w:val="single" w:sz="4" w:space="0" w:color="000000"/>
              <w:left w:val="single" w:sz="4" w:space="0" w:color="000000"/>
              <w:bottom w:val="single" w:sz="4" w:space="0" w:color="000000"/>
              <w:right w:val="single" w:sz="4" w:space="0" w:color="000000"/>
            </w:tcBorders>
            <w:tcMar>
              <w:top w:w="28" w:type="dxa"/>
              <w:left w:w="28" w:type="dxa"/>
              <w:bottom w:w="0" w:type="dxa"/>
              <w:right w:w="28" w:type="dxa"/>
            </w:tcMar>
            <w:vAlign w:val="center"/>
          </w:tcPr>
          <w:p w14:paraId="0355ADC2" w14:textId="77777777" w:rsidR="00026E75" w:rsidRDefault="00026E75" w:rsidP="00F934AE">
            <w:pPr>
              <w:snapToGrid w:val="0"/>
              <w:ind w:left="45"/>
              <w:rPr>
                <w:rFonts w:ascii="Arial" w:hAnsi="Arial" w:cs="Arial"/>
                <w:b/>
                <w:bCs/>
                <w:color w:val="000000"/>
                <w:sz w:val="18"/>
                <w:szCs w:val="18"/>
                <w:lang w:val="es-ES"/>
              </w:rPr>
            </w:pPr>
          </w:p>
        </w:tc>
      </w:tr>
    </w:tbl>
    <w:p w14:paraId="1DB99267" w14:textId="77777777" w:rsidR="00026E75" w:rsidRDefault="00026E75" w:rsidP="00026E75">
      <w:pPr>
        <w:widowControl w:val="0"/>
        <w:tabs>
          <w:tab w:val="center" w:pos="4252"/>
          <w:tab w:val="right" w:pos="8504"/>
        </w:tabs>
        <w:jc w:val="both"/>
        <w:rPr>
          <w:rFonts w:ascii="Arial" w:hAnsi="Arial" w:cs="Arial"/>
          <w:sz w:val="16"/>
          <w:szCs w:val="16"/>
        </w:rPr>
      </w:pPr>
    </w:p>
    <w:tbl>
      <w:tblPr>
        <w:tblW w:w="9740" w:type="dxa"/>
        <w:tblInd w:w="113" w:type="dxa"/>
        <w:tblLayout w:type="fixed"/>
        <w:tblCellMar>
          <w:left w:w="10" w:type="dxa"/>
          <w:right w:w="10" w:type="dxa"/>
        </w:tblCellMar>
        <w:tblLook w:val="04A0" w:firstRow="1" w:lastRow="0" w:firstColumn="1" w:lastColumn="0" w:noHBand="0" w:noVBand="1"/>
      </w:tblPr>
      <w:tblGrid>
        <w:gridCol w:w="7903"/>
        <w:gridCol w:w="1797"/>
        <w:gridCol w:w="40"/>
      </w:tblGrid>
      <w:tr w:rsidR="00026E75" w14:paraId="46EFA145" w14:textId="77777777" w:rsidTr="00F934AE">
        <w:trPr>
          <w:trHeight w:hRule="exact" w:val="227"/>
        </w:trPr>
        <w:tc>
          <w:tcPr>
            <w:tcW w:w="9720" w:type="dxa"/>
            <w:gridSpan w:val="2"/>
            <w:tcBorders>
              <w:bottom w:val="single" w:sz="4" w:space="0" w:color="000000"/>
            </w:tcBorders>
            <w:tcMar>
              <w:top w:w="57" w:type="dxa"/>
              <w:left w:w="113" w:type="dxa"/>
              <w:bottom w:w="57" w:type="dxa"/>
              <w:right w:w="113" w:type="dxa"/>
            </w:tcMar>
          </w:tcPr>
          <w:p w14:paraId="73323AFA" w14:textId="77777777" w:rsidR="00026E75" w:rsidRDefault="00026E75" w:rsidP="00F934AE">
            <w:r>
              <w:rPr>
                <w:rFonts w:ascii="Arial" w:hAnsi="Arial" w:cs="Arial"/>
                <w:b/>
                <w:bCs/>
                <w:position w:val="24"/>
                <w:sz w:val="18"/>
                <w:szCs w:val="18"/>
              </w:rPr>
              <w:t xml:space="preserve">KONTRATAZIO ESPEDIENTEAREN DATUAK / </w:t>
            </w:r>
            <w:r>
              <w:rPr>
                <w:rFonts w:ascii="Arial" w:hAnsi="Arial" w:cs="Arial"/>
                <w:bCs/>
                <w:position w:val="24"/>
                <w:sz w:val="18"/>
                <w:szCs w:val="18"/>
              </w:rPr>
              <w:t>DATOS DEL EXPEDIENTE DE CONTRATACION</w:t>
            </w:r>
          </w:p>
        </w:tc>
        <w:tc>
          <w:tcPr>
            <w:tcW w:w="20" w:type="dxa"/>
          </w:tcPr>
          <w:p w14:paraId="690D868C" w14:textId="77777777" w:rsidR="00026E75" w:rsidRDefault="00026E75" w:rsidP="00F934AE"/>
        </w:tc>
      </w:tr>
      <w:tr w:rsidR="00026E75" w14:paraId="2A512025" w14:textId="77777777" w:rsidTr="00F934AE">
        <w:trPr>
          <w:trHeight w:val="454"/>
        </w:trPr>
        <w:tc>
          <w:tcPr>
            <w:tcW w:w="7920" w:type="dxa"/>
            <w:tcBorders>
              <w:top w:val="single" w:sz="4" w:space="0" w:color="000000"/>
              <w:left w:val="single" w:sz="4" w:space="0" w:color="000000"/>
              <w:bottom w:val="single" w:sz="4" w:space="0" w:color="000000"/>
            </w:tcBorders>
            <w:tcMar>
              <w:top w:w="57" w:type="dxa"/>
              <w:left w:w="113" w:type="dxa"/>
              <w:bottom w:w="57" w:type="dxa"/>
              <w:right w:w="113" w:type="dxa"/>
            </w:tcMar>
          </w:tcPr>
          <w:p w14:paraId="720AA9EE" w14:textId="77777777" w:rsidR="00026E75" w:rsidRDefault="00026E75" w:rsidP="00F934AE">
            <w:r>
              <w:rPr>
                <w:rFonts w:ascii="Arial" w:hAnsi="Arial" w:cs="Arial"/>
                <w:b/>
                <w:bCs/>
                <w:sz w:val="16"/>
                <w:szCs w:val="16"/>
              </w:rPr>
              <w:t xml:space="preserve">Kontratuaren xedea </w:t>
            </w:r>
            <w:r>
              <w:rPr>
                <w:rFonts w:ascii="Arial" w:hAnsi="Arial" w:cs="Arial"/>
                <w:bCs/>
                <w:sz w:val="16"/>
                <w:szCs w:val="16"/>
              </w:rPr>
              <w:t>/ Objeto contrato</w:t>
            </w:r>
          </w:p>
          <w:p w14:paraId="1E2615CF" w14:textId="77777777" w:rsidR="00026E75" w:rsidRPr="005F59C7" w:rsidRDefault="00026E75" w:rsidP="00F934AE">
            <w:pPr>
              <w:spacing w:after="80"/>
              <w:jc w:val="both"/>
              <w:rPr>
                <w:rFonts w:ascii="Arial" w:hAnsi="Arial" w:cs="Arial"/>
                <w:b/>
                <w:sz w:val="20"/>
                <w:szCs w:val="20"/>
              </w:rPr>
            </w:pPr>
            <w:r w:rsidRPr="005F59C7">
              <w:rPr>
                <w:rFonts w:ascii="Arial" w:hAnsi="Arial" w:cs="Arial"/>
                <w:b/>
                <w:sz w:val="20"/>
                <w:szCs w:val="20"/>
              </w:rPr>
              <w:t>Beterri-Buruntza Mankomunitatean ekonomia zirkularraren arloko lanketa estrategiko eta operatiboaren garapenerako zerbitzua kontratatzea.</w:t>
            </w:r>
          </w:p>
          <w:p w14:paraId="361F73E7" w14:textId="77777777" w:rsidR="00026E75" w:rsidRPr="005F59C7" w:rsidRDefault="00026E75" w:rsidP="00F934AE">
            <w:pPr>
              <w:spacing w:after="80"/>
              <w:jc w:val="both"/>
              <w:rPr>
                <w:rFonts w:ascii="Arial" w:hAnsi="Arial" w:cs="Arial"/>
                <w:b/>
                <w:sz w:val="20"/>
                <w:szCs w:val="20"/>
              </w:rPr>
            </w:pPr>
          </w:p>
          <w:p w14:paraId="6FAE2641" w14:textId="77777777" w:rsidR="00026E75" w:rsidRPr="005F59C7" w:rsidRDefault="00026E75" w:rsidP="00F934AE">
            <w:pPr>
              <w:spacing w:after="80"/>
              <w:jc w:val="both"/>
              <w:rPr>
                <w:rFonts w:ascii="Arial" w:hAnsi="Arial" w:cs="Arial"/>
                <w:sz w:val="20"/>
                <w:szCs w:val="20"/>
              </w:rPr>
            </w:pPr>
          </w:p>
          <w:p w14:paraId="06FE7471" w14:textId="77777777" w:rsidR="00026E75" w:rsidRDefault="00026E75" w:rsidP="00F934AE">
            <w:pPr>
              <w:jc w:val="both"/>
            </w:pPr>
            <w:r>
              <w:rPr>
                <w:rFonts w:ascii="Arial" w:hAnsi="Arial" w:cs="Arial"/>
                <w:sz w:val="20"/>
                <w:szCs w:val="20"/>
                <w:lang w:val="es-ES_tradnl"/>
              </w:rPr>
              <w:t>Contrato de servicio para el desarrollo de un proyecto estratégico y operativo en el ámbito de la economía circular en la Mancomunidad de Beterri-Buruntza</w:t>
            </w:r>
            <w:r>
              <w:rPr>
                <w:rFonts w:ascii="Arial" w:hAnsi="Arial" w:cs="Arial"/>
                <w:sz w:val="22"/>
                <w:szCs w:val="22"/>
                <w:lang w:val="es-ES_tradnl"/>
              </w:rPr>
              <w:t>.</w:t>
            </w:r>
          </w:p>
          <w:p w14:paraId="6AC5CB05" w14:textId="77777777" w:rsidR="00026E75" w:rsidRDefault="00026E75" w:rsidP="00F934AE">
            <w:pPr>
              <w:spacing w:before="60"/>
              <w:ind w:left="153"/>
              <w:rPr>
                <w:rFonts w:ascii="Arial" w:hAnsi="Arial" w:cs="Arial"/>
                <w:b/>
                <w:bCs/>
                <w:sz w:val="16"/>
                <w:szCs w:val="16"/>
              </w:rPr>
            </w:pPr>
          </w:p>
        </w:tc>
        <w:tc>
          <w:tcPr>
            <w:tcW w:w="1820" w:type="dxa"/>
            <w:gridSpan w:val="2"/>
            <w:tcBorders>
              <w:top w:val="single" w:sz="4" w:space="0" w:color="000000"/>
              <w:left w:val="single" w:sz="4" w:space="0" w:color="000000"/>
              <w:bottom w:val="single" w:sz="4" w:space="0" w:color="000000"/>
              <w:right w:val="single" w:sz="4" w:space="0" w:color="000000"/>
            </w:tcBorders>
            <w:tcMar>
              <w:top w:w="57" w:type="dxa"/>
              <w:left w:w="113" w:type="dxa"/>
              <w:bottom w:w="57" w:type="dxa"/>
              <w:right w:w="113" w:type="dxa"/>
            </w:tcMar>
          </w:tcPr>
          <w:p w14:paraId="410A72F5" w14:textId="77777777" w:rsidR="00026E75" w:rsidRDefault="00026E75" w:rsidP="00F934AE">
            <w:r>
              <w:rPr>
                <w:rFonts w:ascii="Arial" w:hAnsi="Arial" w:cs="Arial"/>
                <w:b/>
                <w:bCs/>
                <w:sz w:val="16"/>
                <w:szCs w:val="16"/>
              </w:rPr>
              <w:t xml:space="preserve">Esp. Kod. </w:t>
            </w:r>
            <w:r>
              <w:rPr>
                <w:rFonts w:ascii="Arial" w:hAnsi="Arial" w:cs="Arial"/>
                <w:bCs/>
                <w:sz w:val="16"/>
                <w:szCs w:val="16"/>
              </w:rPr>
              <w:t>/ Cód. Exp.</w:t>
            </w:r>
          </w:p>
          <w:p w14:paraId="48E8E976" w14:textId="77777777" w:rsidR="00026E75" w:rsidRDefault="00026E75" w:rsidP="00F934AE">
            <w:pPr>
              <w:spacing w:before="60"/>
              <w:ind w:left="45" w:hanging="45"/>
              <w:jc w:val="center"/>
            </w:pPr>
            <w:r>
              <w:rPr>
                <w:rFonts w:ascii="Arial" w:hAnsi="Arial" w:cs="Arial"/>
                <w:b/>
                <w:color w:val="000000"/>
                <w:sz w:val="20"/>
                <w:szCs w:val="20"/>
              </w:rPr>
              <w:t>2026AKN20005</w:t>
            </w:r>
          </w:p>
        </w:tc>
      </w:tr>
    </w:tbl>
    <w:p w14:paraId="054B01D6" w14:textId="77777777" w:rsidR="00026E75" w:rsidRDefault="00026E75" w:rsidP="00026E75">
      <w:pPr>
        <w:jc w:val="both"/>
        <w:rPr>
          <w:rFonts w:ascii="Arial" w:hAnsi="Arial" w:cs="Arial"/>
          <w:sz w:val="16"/>
          <w:szCs w:val="16"/>
        </w:rPr>
      </w:pPr>
      <w:bookmarkStart w:id="22" w:name="_ANEXO_XIV___MODELO"/>
      <w:bookmarkStart w:id="23" w:name="_ANEXO_xxx____3"/>
      <w:bookmarkStart w:id="24" w:name="_ANEXO_XXX____2"/>
      <w:bookmarkStart w:id="25" w:name="_ANEXO_XXX___CRITERIOS"/>
      <w:bookmarkStart w:id="26" w:name="_ANEXO_VII___CRITERIOS"/>
      <w:bookmarkStart w:id="27" w:name="_ANEXO_XXX___"/>
      <w:bookmarkStart w:id="28" w:name="_ANEXO_VI___CRITERIOS"/>
      <w:bookmarkStart w:id="29" w:name="_ANEXO_XXX___ADMISIBILIDAD"/>
      <w:bookmarkStart w:id="30" w:name="_ANEXO_XXX__COMPROMISO"/>
      <w:bookmarkStart w:id="31" w:name="_ANEXO_XXX___SOLVENCIA_"/>
      <w:bookmarkEnd w:id="22"/>
      <w:bookmarkEnd w:id="23"/>
      <w:bookmarkEnd w:id="24"/>
      <w:bookmarkEnd w:id="25"/>
      <w:bookmarkEnd w:id="26"/>
      <w:bookmarkEnd w:id="27"/>
      <w:bookmarkEnd w:id="28"/>
      <w:bookmarkEnd w:id="29"/>
      <w:bookmarkEnd w:id="30"/>
      <w:bookmarkEnd w:id="31"/>
    </w:p>
    <w:tbl>
      <w:tblPr>
        <w:tblW w:w="0" w:type="auto"/>
        <w:tblLayout w:type="fixed"/>
        <w:tblLook w:val="0000" w:firstRow="0" w:lastRow="0" w:firstColumn="0" w:lastColumn="0" w:noHBand="0" w:noVBand="0"/>
      </w:tblPr>
      <w:tblGrid>
        <w:gridCol w:w="4889"/>
        <w:gridCol w:w="4889"/>
      </w:tblGrid>
      <w:tr w:rsidR="00026E75" w:rsidRPr="008771D0" w14:paraId="071D5B87" w14:textId="77777777" w:rsidTr="00F934AE">
        <w:tc>
          <w:tcPr>
            <w:tcW w:w="4889" w:type="dxa"/>
          </w:tcPr>
          <w:p w14:paraId="299232C7" w14:textId="77777777" w:rsidR="00026E75" w:rsidRPr="008771D0" w:rsidRDefault="00026E75" w:rsidP="00F934AE">
            <w:pPr>
              <w:spacing w:after="120"/>
              <w:jc w:val="center"/>
              <w:rPr>
                <w:rFonts w:ascii="Arial" w:hAnsi="Arial" w:cs="Arial"/>
                <w:b/>
                <w:bCs/>
                <w:sz w:val="18"/>
                <w:szCs w:val="18"/>
              </w:rPr>
            </w:pPr>
            <w:r w:rsidRPr="008771D0">
              <w:rPr>
                <w:rFonts w:ascii="Arial" w:hAnsi="Arial" w:cs="Arial"/>
                <w:b/>
                <w:bCs/>
                <w:sz w:val="20"/>
                <w:szCs w:val="20"/>
              </w:rPr>
              <w:t>ADIERAZTEN DU</w:t>
            </w:r>
          </w:p>
          <w:p w14:paraId="68B2D36F" w14:textId="77777777" w:rsidR="00026E75" w:rsidRPr="008771D0" w:rsidRDefault="00026E75" w:rsidP="00F934AE">
            <w:pPr>
              <w:spacing w:after="80"/>
            </w:pPr>
            <w:r w:rsidRPr="008771D0">
              <w:rPr>
                <w:rFonts w:ascii="Arial" w:hAnsi="Arial" w:cs="Arial"/>
                <w:b/>
                <w:bCs/>
                <w:sz w:val="18"/>
                <w:szCs w:val="18"/>
              </w:rPr>
              <w:t>Ordezkatzen duen enpresa:</w:t>
            </w:r>
          </w:p>
          <w:bookmarkStart w:id="32" w:name="Casilla5"/>
          <w:p w14:paraId="2F662CAE" w14:textId="77777777" w:rsidR="00026E75" w:rsidRPr="008771D0" w:rsidRDefault="00026E75" w:rsidP="00F934AE">
            <w:pPr>
              <w:tabs>
                <w:tab w:val="left" w:pos="360"/>
              </w:tabs>
              <w:ind w:left="360" w:hanging="360"/>
              <w:jc w:val="both"/>
            </w:pPr>
            <w:r w:rsidRPr="008771D0">
              <w:rPr>
                <w:rFonts w:cs="Arial"/>
                <w:sz w:val="18"/>
                <w:szCs w:val="18"/>
              </w:rPr>
              <w:fldChar w:fldCharType="begin">
                <w:ffData>
                  <w:name w:val="Casilla5"/>
                  <w:enabled/>
                  <w:calcOnExit w:val="0"/>
                  <w:checkBox>
                    <w:sizeAuto/>
                    <w:default w:val="0"/>
                    <w:checked w:val="0"/>
                  </w:checkBox>
                </w:ffData>
              </w:fldChar>
            </w:r>
            <w:r w:rsidRPr="008771D0">
              <w:instrText xml:space="preserve"> FORMCHECKBOX </w:instrText>
            </w:r>
            <w:r w:rsidRPr="008771D0">
              <w:rPr>
                <w:rFonts w:ascii="Arial" w:hAnsi="Arial" w:cs="Arial"/>
                <w:sz w:val="18"/>
                <w:szCs w:val="18"/>
              </w:rPr>
            </w:r>
            <w:r w:rsidRPr="008771D0">
              <w:rPr>
                <w:rFonts w:ascii="Arial" w:hAnsi="Arial" w:cs="Arial"/>
                <w:sz w:val="18"/>
                <w:szCs w:val="18"/>
              </w:rPr>
              <w:fldChar w:fldCharType="separate"/>
            </w:r>
            <w:r w:rsidRPr="008771D0">
              <w:rPr>
                <w:rFonts w:ascii="Arial" w:hAnsi="Arial" w:cs="Arial"/>
                <w:sz w:val="18"/>
                <w:szCs w:val="18"/>
              </w:rPr>
              <w:fldChar w:fldCharType="end"/>
            </w:r>
            <w:bookmarkEnd w:id="32"/>
            <w:r w:rsidRPr="008771D0">
              <w:rPr>
                <w:rFonts w:ascii="Arial" w:hAnsi="Arial" w:cs="Arial"/>
                <w:sz w:val="18"/>
                <w:szCs w:val="18"/>
              </w:rPr>
              <w:t xml:space="preserve"> </w:t>
            </w:r>
            <w:r w:rsidRPr="008771D0">
              <w:rPr>
                <w:rFonts w:ascii="Arial" w:hAnsi="Arial" w:cs="Arial"/>
                <w:sz w:val="18"/>
                <w:szCs w:val="18"/>
              </w:rPr>
              <w:tab/>
              <w:t>BADAGOELA Merkataritza Kodeko 42.1 artikuluan aurreikusitako egoeraren batean.</w:t>
            </w:r>
          </w:p>
          <w:p w14:paraId="7DCCE380" w14:textId="77777777" w:rsidR="00026E75" w:rsidRPr="008771D0" w:rsidRDefault="00026E75" w:rsidP="00F934AE">
            <w:pPr>
              <w:tabs>
                <w:tab w:val="left" w:pos="360"/>
              </w:tabs>
              <w:ind w:left="360" w:hanging="360"/>
              <w:jc w:val="both"/>
              <w:rPr>
                <w:rFonts w:ascii="Arial" w:hAnsi="Arial" w:cs="Arial"/>
                <w:b/>
                <w:sz w:val="18"/>
                <w:szCs w:val="18"/>
              </w:rPr>
            </w:pPr>
            <w:r w:rsidRPr="008771D0">
              <w:rPr>
                <w:rFonts w:cs="Arial"/>
                <w:sz w:val="18"/>
                <w:szCs w:val="18"/>
              </w:rPr>
              <w:fldChar w:fldCharType="begin">
                <w:ffData>
                  <w:name w:val="Casilla5"/>
                  <w:enabled/>
                  <w:calcOnExit w:val="0"/>
                  <w:checkBox>
                    <w:sizeAuto/>
                    <w:default w:val="0"/>
                    <w:checked w:val="0"/>
                  </w:checkBox>
                </w:ffData>
              </w:fldChar>
            </w:r>
            <w:r w:rsidRPr="008771D0">
              <w:instrText xml:space="preserve"> FORMCHECKBOX </w:instrText>
            </w:r>
            <w:r w:rsidRPr="008771D0">
              <w:rPr>
                <w:rFonts w:ascii="Arial" w:hAnsi="Arial" w:cs="Arial"/>
                <w:sz w:val="18"/>
                <w:szCs w:val="18"/>
              </w:rPr>
            </w:r>
            <w:r w:rsidRPr="008771D0">
              <w:rPr>
                <w:rFonts w:ascii="Arial" w:hAnsi="Arial" w:cs="Arial"/>
                <w:sz w:val="18"/>
                <w:szCs w:val="18"/>
              </w:rPr>
              <w:fldChar w:fldCharType="separate"/>
            </w:r>
            <w:r w:rsidRPr="008771D0">
              <w:rPr>
                <w:rFonts w:ascii="Arial" w:hAnsi="Arial" w:cs="Arial"/>
                <w:sz w:val="18"/>
                <w:szCs w:val="18"/>
              </w:rPr>
              <w:fldChar w:fldCharType="end"/>
            </w:r>
            <w:r w:rsidRPr="008771D0">
              <w:rPr>
                <w:rFonts w:ascii="Arial" w:hAnsi="Arial" w:cs="Arial"/>
                <w:sz w:val="18"/>
                <w:szCs w:val="18"/>
              </w:rPr>
              <w:t xml:space="preserve"> </w:t>
            </w:r>
            <w:r w:rsidRPr="008771D0">
              <w:rPr>
                <w:rFonts w:ascii="Arial" w:hAnsi="Arial" w:cs="Arial"/>
                <w:sz w:val="18"/>
                <w:szCs w:val="18"/>
              </w:rPr>
              <w:tab/>
              <w:t>EZ DAGOELA Merkataritza Kodeko 42.1 artikuluan aurreikusitako inolako egoeratan.</w:t>
            </w:r>
          </w:p>
          <w:p w14:paraId="3840B2F7" w14:textId="77777777" w:rsidR="00026E75" w:rsidRPr="008771D0" w:rsidRDefault="00026E75" w:rsidP="00F934AE">
            <w:pPr>
              <w:spacing w:before="120" w:after="60"/>
              <w:ind w:left="180" w:firstLine="3"/>
              <w:jc w:val="both"/>
            </w:pPr>
            <w:r w:rsidRPr="008771D0">
              <w:rPr>
                <w:rFonts w:ascii="Arial" w:hAnsi="Arial" w:cs="Arial"/>
                <w:b/>
                <w:sz w:val="18"/>
                <w:szCs w:val="18"/>
              </w:rPr>
              <w:t>Erantzuna baiezkoa bada:</w:t>
            </w:r>
          </w:p>
          <w:p w14:paraId="251E852C" w14:textId="77777777" w:rsidR="00026E75" w:rsidRPr="008771D0" w:rsidRDefault="00026E75" w:rsidP="00F934AE">
            <w:pPr>
              <w:tabs>
                <w:tab w:val="left" w:pos="540"/>
              </w:tabs>
              <w:ind w:left="540" w:hanging="360"/>
              <w:jc w:val="both"/>
            </w:pPr>
            <w:r w:rsidRPr="008771D0">
              <w:rPr>
                <w:rFonts w:cs="Arial"/>
                <w:sz w:val="18"/>
                <w:szCs w:val="18"/>
              </w:rPr>
              <w:fldChar w:fldCharType="begin">
                <w:ffData>
                  <w:name w:val="Casilla5"/>
                  <w:enabled/>
                  <w:calcOnExit w:val="0"/>
                  <w:checkBox>
                    <w:sizeAuto/>
                    <w:default w:val="0"/>
                    <w:checked w:val="0"/>
                  </w:checkBox>
                </w:ffData>
              </w:fldChar>
            </w:r>
            <w:r w:rsidRPr="008771D0">
              <w:instrText xml:space="preserve"> FORMCHECKBOX </w:instrText>
            </w:r>
            <w:r w:rsidRPr="008771D0">
              <w:rPr>
                <w:rFonts w:ascii="Arial" w:hAnsi="Arial" w:cs="Arial"/>
                <w:sz w:val="18"/>
                <w:szCs w:val="18"/>
              </w:rPr>
            </w:r>
            <w:r w:rsidRPr="008771D0">
              <w:rPr>
                <w:rFonts w:ascii="Arial" w:hAnsi="Arial" w:cs="Arial"/>
                <w:sz w:val="18"/>
                <w:szCs w:val="18"/>
              </w:rPr>
              <w:fldChar w:fldCharType="separate"/>
            </w:r>
            <w:r w:rsidRPr="008771D0">
              <w:rPr>
                <w:rFonts w:ascii="Arial" w:hAnsi="Arial" w:cs="Arial"/>
                <w:sz w:val="18"/>
                <w:szCs w:val="18"/>
              </w:rPr>
              <w:fldChar w:fldCharType="end"/>
            </w:r>
            <w:r w:rsidRPr="008771D0">
              <w:rPr>
                <w:rFonts w:ascii="Arial" w:hAnsi="Arial" w:cs="Arial"/>
                <w:sz w:val="18"/>
                <w:szCs w:val="18"/>
              </w:rPr>
              <w:t xml:space="preserve"> </w:t>
            </w:r>
            <w:r w:rsidRPr="008771D0">
              <w:rPr>
                <w:rFonts w:ascii="Arial" w:hAnsi="Arial" w:cs="Arial"/>
                <w:sz w:val="18"/>
                <w:szCs w:val="18"/>
              </w:rPr>
              <w:tab/>
              <w:t>EZ du kontratuaren esleipenean parte hartzen, ordea, banakako proposamena aurkezten duen talde bereko beste inolako enpresarekin batera, ezta Merkataritza Kodeko 42.1 artikuluan jasotako kasuren batean dagoen ezeinekin batera ere.</w:t>
            </w:r>
          </w:p>
          <w:p w14:paraId="1EE7C1DA" w14:textId="77777777" w:rsidR="00026E75" w:rsidRPr="008771D0" w:rsidRDefault="00026E75" w:rsidP="00F934AE">
            <w:pPr>
              <w:tabs>
                <w:tab w:val="left" w:pos="540"/>
              </w:tabs>
              <w:ind w:left="540" w:hanging="360"/>
              <w:jc w:val="both"/>
              <w:rPr>
                <w:rFonts w:ascii="Arial" w:hAnsi="Arial" w:cs="Arial"/>
                <w:b/>
                <w:bCs/>
                <w:sz w:val="18"/>
                <w:szCs w:val="18"/>
              </w:rPr>
            </w:pPr>
            <w:r w:rsidRPr="008771D0">
              <w:rPr>
                <w:rFonts w:cs="Arial"/>
                <w:sz w:val="18"/>
                <w:szCs w:val="18"/>
              </w:rPr>
              <w:fldChar w:fldCharType="begin">
                <w:ffData>
                  <w:name w:val="Casilla5"/>
                  <w:enabled/>
                  <w:calcOnExit w:val="0"/>
                  <w:checkBox>
                    <w:sizeAuto/>
                    <w:default w:val="0"/>
                    <w:checked w:val="0"/>
                  </w:checkBox>
                </w:ffData>
              </w:fldChar>
            </w:r>
            <w:r w:rsidRPr="008771D0">
              <w:instrText xml:space="preserve"> FORMCHECKBOX </w:instrText>
            </w:r>
            <w:r w:rsidRPr="008771D0">
              <w:rPr>
                <w:rFonts w:ascii="Arial" w:hAnsi="Arial" w:cs="Arial"/>
                <w:sz w:val="18"/>
                <w:szCs w:val="18"/>
              </w:rPr>
            </w:r>
            <w:r w:rsidRPr="008771D0">
              <w:rPr>
                <w:rFonts w:ascii="Arial" w:hAnsi="Arial" w:cs="Arial"/>
                <w:sz w:val="18"/>
                <w:szCs w:val="18"/>
              </w:rPr>
              <w:fldChar w:fldCharType="separate"/>
            </w:r>
            <w:r w:rsidRPr="008771D0">
              <w:rPr>
                <w:rFonts w:ascii="Arial" w:hAnsi="Arial" w:cs="Arial"/>
                <w:sz w:val="18"/>
                <w:szCs w:val="18"/>
              </w:rPr>
              <w:fldChar w:fldCharType="end"/>
            </w:r>
            <w:r w:rsidRPr="008771D0">
              <w:rPr>
                <w:rFonts w:ascii="Arial" w:hAnsi="Arial" w:cs="Arial"/>
                <w:sz w:val="18"/>
                <w:szCs w:val="18"/>
              </w:rPr>
              <w:t xml:space="preserve"> </w:t>
            </w:r>
            <w:r w:rsidRPr="008771D0">
              <w:rPr>
                <w:rFonts w:ascii="Arial" w:hAnsi="Arial" w:cs="Arial"/>
                <w:sz w:val="18"/>
                <w:szCs w:val="18"/>
              </w:rPr>
              <w:tab/>
            </w:r>
            <w:r w:rsidRPr="008771D0">
              <w:rPr>
                <w:rFonts w:ascii="Arial" w:hAnsi="Arial" w:cs="Arial"/>
                <w:spacing w:val="-2"/>
                <w:sz w:val="18"/>
                <w:szCs w:val="18"/>
              </w:rPr>
              <w:t>BAI, kontratuaren esleipenean parte hartzen du banakako proposamena aurkezten duten talde bereko beste enpresa batzuekin edo Merkataritza Kodeko 42.1 artikuluan jasotako kasuren batean dauden enpresekin batera; enpresa horiek honako hauek dira.</w:t>
            </w:r>
          </w:p>
        </w:tc>
        <w:tc>
          <w:tcPr>
            <w:tcW w:w="4889" w:type="dxa"/>
          </w:tcPr>
          <w:p w14:paraId="3C048C02" w14:textId="77777777" w:rsidR="00026E75" w:rsidRPr="008771D0" w:rsidRDefault="00026E75" w:rsidP="00F934AE">
            <w:pPr>
              <w:spacing w:after="120"/>
              <w:jc w:val="center"/>
              <w:rPr>
                <w:rFonts w:ascii="Arial" w:hAnsi="Arial" w:cs="Arial"/>
                <w:b/>
                <w:bCs/>
                <w:sz w:val="18"/>
                <w:szCs w:val="18"/>
              </w:rPr>
            </w:pPr>
            <w:r w:rsidRPr="008771D0">
              <w:rPr>
                <w:rFonts w:ascii="Arial" w:hAnsi="Arial" w:cs="Arial"/>
                <w:b/>
                <w:bCs/>
                <w:sz w:val="18"/>
                <w:szCs w:val="18"/>
              </w:rPr>
              <w:t>DECLARA</w:t>
            </w:r>
          </w:p>
          <w:p w14:paraId="157BEAF7" w14:textId="77777777" w:rsidR="00026E75" w:rsidRPr="008771D0" w:rsidRDefault="00026E75" w:rsidP="00F934AE">
            <w:pPr>
              <w:spacing w:after="80"/>
            </w:pPr>
            <w:r w:rsidRPr="008771D0">
              <w:rPr>
                <w:rFonts w:ascii="Arial" w:hAnsi="Arial" w:cs="Arial"/>
                <w:b/>
                <w:bCs/>
                <w:sz w:val="18"/>
                <w:szCs w:val="18"/>
              </w:rPr>
              <w:t xml:space="preserve">Que la empresa a la que representa: </w:t>
            </w:r>
          </w:p>
          <w:p w14:paraId="4DF1CF16" w14:textId="77777777" w:rsidR="00026E75" w:rsidRPr="008771D0" w:rsidRDefault="00026E75" w:rsidP="00F934AE">
            <w:pPr>
              <w:tabs>
                <w:tab w:val="left" w:pos="360"/>
              </w:tabs>
              <w:ind w:left="360" w:hanging="360"/>
              <w:jc w:val="both"/>
            </w:pPr>
            <w:r w:rsidRPr="008771D0">
              <w:rPr>
                <w:rFonts w:cs="Arial"/>
                <w:sz w:val="18"/>
                <w:szCs w:val="18"/>
              </w:rPr>
              <w:fldChar w:fldCharType="begin">
                <w:ffData>
                  <w:name w:val="Casilla5"/>
                  <w:enabled/>
                  <w:calcOnExit w:val="0"/>
                  <w:checkBox>
                    <w:sizeAuto/>
                    <w:default w:val="0"/>
                    <w:checked w:val="0"/>
                  </w:checkBox>
                </w:ffData>
              </w:fldChar>
            </w:r>
            <w:r w:rsidRPr="008771D0">
              <w:instrText xml:space="preserve"> FORMCHECKBOX </w:instrText>
            </w:r>
            <w:r w:rsidRPr="008771D0">
              <w:rPr>
                <w:rFonts w:ascii="Arial" w:hAnsi="Arial" w:cs="Arial"/>
                <w:sz w:val="18"/>
                <w:szCs w:val="18"/>
              </w:rPr>
            </w:r>
            <w:r w:rsidRPr="008771D0">
              <w:rPr>
                <w:rFonts w:ascii="Arial" w:hAnsi="Arial" w:cs="Arial"/>
                <w:sz w:val="18"/>
                <w:szCs w:val="18"/>
              </w:rPr>
              <w:fldChar w:fldCharType="separate"/>
            </w:r>
            <w:r w:rsidRPr="008771D0">
              <w:rPr>
                <w:rFonts w:ascii="Arial" w:hAnsi="Arial" w:cs="Arial"/>
                <w:sz w:val="18"/>
                <w:szCs w:val="18"/>
              </w:rPr>
              <w:fldChar w:fldCharType="end"/>
            </w:r>
            <w:r w:rsidRPr="008771D0">
              <w:rPr>
                <w:rFonts w:ascii="Arial" w:hAnsi="Arial" w:cs="Arial"/>
                <w:sz w:val="18"/>
                <w:szCs w:val="18"/>
              </w:rPr>
              <w:t xml:space="preserve"> </w:t>
            </w:r>
            <w:r w:rsidRPr="008771D0">
              <w:rPr>
                <w:rFonts w:ascii="Arial" w:hAnsi="Arial" w:cs="Arial"/>
                <w:sz w:val="18"/>
                <w:szCs w:val="18"/>
              </w:rPr>
              <w:tab/>
            </w:r>
            <w:r w:rsidRPr="008771D0">
              <w:rPr>
                <w:rFonts w:ascii="Arial" w:hAnsi="Arial" w:cs="Arial"/>
                <w:bCs/>
                <w:sz w:val="18"/>
                <w:szCs w:val="18"/>
              </w:rPr>
              <w:t xml:space="preserve">SÍ </w:t>
            </w:r>
            <w:r w:rsidRPr="008771D0">
              <w:rPr>
                <w:rFonts w:ascii="Arial" w:hAnsi="Arial" w:cs="Arial"/>
                <w:sz w:val="18"/>
                <w:szCs w:val="18"/>
              </w:rPr>
              <w:t>se encuentra en alguno de los supuestos del artículo 42.1 del Código de Comercio.</w:t>
            </w:r>
          </w:p>
          <w:p w14:paraId="50A25229" w14:textId="77777777" w:rsidR="00026E75" w:rsidRPr="008771D0" w:rsidRDefault="00026E75" w:rsidP="00F934AE">
            <w:pPr>
              <w:tabs>
                <w:tab w:val="left" w:pos="360"/>
              </w:tabs>
              <w:ind w:left="360" w:hanging="360"/>
              <w:jc w:val="both"/>
              <w:rPr>
                <w:rFonts w:ascii="Arial" w:hAnsi="Arial" w:cs="Arial"/>
                <w:b/>
                <w:sz w:val="18"/>
                <w:szCs w:val="18"/>
              </w:rPr>
            </w:pPr>
            <w:r w:rsidRPr="008771D0">
              <w:rPr>
                <w:rFonts w:cs="Arial"/>
                <w:sz w:val="18"/>
                <w:szCs w:val="18"/>
              </w:rPr>
              <w:fldChar w:fldCharType="begin">
                <w:ffData>
                  <w:name w:val="Casilla5"/>
                  <w:enabled/>
                  <w:calcOnExit w:val="0"/>
                  <w:checkBox>
                    <w:sizeAuto/>
                    <w:default w:val="0"/>
                    <w:checked w:val="0"/>
                  </w:checkBox>
                </w:ffData>
              </w:fldChar>
            </w:r>
            <w:r w:rsidRPr="008771D0">
              <w:instrText xml:space="preserve"> FORMCHECKBOX </w:instrText>
            </w:r>
            <w:r w:rsidRPr="008771D0">
              <w:rPr>
                <w:rFonts w:ascii="Arial" w:hAnsi="Arial" w:cs="Arial"/>
                <w:sz w:val="18"/>
                <w:szCs w:val="18"/>
              </w:rPr>
            </w:r>
            <w:r w:rsidRPr="008771D0">
              <w:rPr>
                <w:rFonts w:ascii="Arial" w:hAnsi="Arial" w:cs="Arial"/>
                <w:sz w:val="18"/>
                <w:szCs w:val="18"/>
              </w:rPr>
              <w:fldChar w:fldCharType="separate"/>
            </w:r>
            <w:r w:rsidRPr="008771D0">
              <w:rPr>
                <w:rFonts w:ascii="Arial" w:hAnsi="Arial" w:cs="Arial"/>
                <w:sz w:val="18"/>
                <w:szCs w:val="18"/>
              </w:rPr>
              <w:fldChar w:fldCharType="end"/>
            </w:r>
            <w:r w:rsidRPr="008771D0">
              <w:rPr>
                <w:rFonts w:ascii="Arial" w:hAnsi="Arial" w:cs="Arial"/>
                <w:sz w:val="18"/>
                <w:szCs w:val="18"/>
              </w:rPr>
              <w:t xml:space="preserve"> </w:t>
            </w:r>
            <w:r w:rsidRPr="008771D0">
              <w:rPr>
                <w:rFonts w:ascii="Arial" w:hAnsi="Arial" w:cs="Arial"/>
                <w:sz w:val="18"/>
                <w:szCs w:val="18"/>
              </w:rPr>
              <w:tab/>
              <w:t>NO se encuentra en ninguno de los supuestos del artículo 42.1 del Código de Comercio.</w:t>
            </w:r>
          </w:p>
          <w:p w14:paraId="7E36E08F" w14:textId="77777777" w:rsidR="00026E75" w:rsidRPr="008771D0" w:rsidRDefault="00026E75" w:rsidP="00F934AE">
            <w:pPr>
              <w:spacing w:before="120" w:after="60"/>
              <w:ind w:left="180" w:firstLine="3"/>
              <w:jc w:val="both"/>
            </w:pPr>
            <w:r w:rsidRPr="008771D0">
              <w:rPr>
                <w:rFonts w:ascii="Arial" w:hAnsi="Arial" w:cs="Arial"/>
                <w:b/>
                <w:sz w:val="18"/>
                <w:szCs w:val="18"/>
              </w:rPr>
              <w:t>En caso de respuesta afirmativa:</w:t>
            </w:r>
          </w:p>
          <w:p w14:paraId="1A51BCD9" w14:textId="77777777" w:rsidR="00026E75" w:rsidRPr="008771D0" w:rsidRDefault="00026E75" w:rsidP="00F934AE">
            <w:pPr>
              <w:tabs>
                <w:tab w:val="left" w:pos="540"/>
              </w:tabs>
              <w:ind w:left="540" w:hanging="360"/>
              <w:jc w:val="both"/>
            </w:pPr>
            <w:r w:rsidRPr="008771D0">
              <w:rPr>
                <w:rFonts w:cs="Arial"/>
                <w:sz w:val="18"/>
                <w:szCs w:val="18"/>
              </w:rPr>
              <w:fldChar w:fldCharType="begin">
                <w:ffData>
                  <w:name w:val="Casilla5"/>
                  <w:enabled/>
                  <w:calcOnExit w:val="0"/>
                  <w:checkBox>
                    <w:sizeAuto/>
                    <w:default w:val="0"/>
                    <w:checked w:val="0"/>
                  </w:checkBox>
                </w:ffData>
              </w:fldChar>
            </w:r>
            <w:r w:rsidRPr="008771D0">
              <w:instrText xml:space="preserve"> FORMCHECKBOX </w:instrText>
            </w:r>
            <w:r w:rsidRPr="008771D0">
              <w:rPr>
                <w:rFonts w:ascii="Arial" w:hAnsi="Arial" w:cs="Arial"/>
                <w:sz w:val="18"/>
                <w:szCs w:val="18"/>
              </w:rPr>
            </w:r>
            <w:r w:rsidRPr="008771D0">
              <w:rPr>
                <w:rFonts w:ascii="Arial" w:hAnsi="Arial" w:cs="Arial"/>
                <w:sz w:val="18"/>
                <w:szCs w:val="18"/>
              </w:rPr>
              <w:fldChar w:fldCharType="separate"/>
            </w:r>
            <w:r w:rsidRPr="008771D0">
              <w:rPr>
                <w:rFonts w:ascii="Arial" w:hAnsi="Arial" w:cs="Arial"/>
                <w:sz w:val="18"/>
                <w:szCs w:val="18"/>
              </w:rPr>
              <w:fldChar w:fldCharType="end"/>
            </w:r>
            <w:r w:rsidRPr="008771D0">
              <w:rPr>
                <w:rFonts w:ascii="Arial" w:hAnsi="Arial" w:cs="Arial"/>
                <w:sz w:val="18"/>
                <w:szCs w:val="18"/>
              </w:rPr>
              <w:t xml:space="preserve"> </w:t>
            </w:r>
            <w:r w:rsidRPr="008771D0">
              <w:rPr>
                <w:rFonts w:ascii="Arial" w:hAnsi="Arial" w:cs="Arial"/>
                <w:sz w:val="18"/>
                <w:szCs w:val="18"/>
              </w:rPr>
              <w:tab/>
            </w:r>
            <w:r w:rsidRPr="008771D0">
              <w:rPr>
                <w:rFonts w:ascii="Arial" w:hAnsi="Arial" w:cs="Arial"/>
                <w:bCs/>
                <w:sz w:val="18"/>
                <w:szCs w:val="18"/>
              </w:rPr>
              <w:t xml:space="preserve">NO concurre a la adjudicación del contrato con empresas que, pertenecientes al mismo grupo o en las que </w:t>
            </w:r>
            <w:r w:rsidRPr="008771D0">
              <w:rPr>
                <w:rFonts w:ascii="Arial" w:hAnsi="Arial" w:cs="Arial"/>
                <w:sz w:val="18"/>
                <w:szCs w:val="18"/>
              </w:rPr>
              <w:t>concurran</w:t>
            </w:r>
            <w:r w:rsidRPr="008771D0">
              <w:rPr>
                <w:rFonts w:ascii="Arial" w:hAnsi="Arial" w:cs="Arial"/>
                <w:bCs/>
                <w:sz w:val="18"/>
                <w:szCs w:val="18"/>
              </w:rPr>
              <w:t xml:space="preserve"> alguno de los supuestos alternativos establecidos en el artículo 42.1 del Código de Comercio, presentan proposiciones individuales.</w:t>
            </w:r>
          </w:p>
          <w:p w14:paraId="4CC67DB7" w14:textId="77777777" w:rsidR="00026E75" w:rsidRPr="008771D0" w:rsidRDefault="00026E75" w:rsidP="00F934AE">
            <w:pPr>
              <w:tabs>
                <w:tab w:val="left" w:pos="540"/>
              </w:tabs>
              <w:ind w:left="540" w:hanging="360"/>
              <w:jc w:val="both"/>
              <w:rPr>
                <w:rFonts w:ascii="Arial" w:hAnsi="Arial" w:cs="Arial"/>
                <w:sz w:val="18"/>
                <w:szCs w:val="18"/>
              </w:rPr>
            </w:pPr>
            <w:r w:rsidRPr="008771D0">
              <w:rPr>
                <w:rFonts w:cs="Arial"/>
                <w:sz w:val="18"/>
                <w:szCs w:val="18"/>
              </w:rPr>
              <w:fldChar w:fldCharType="begin">
                <w:ffData>
                  <w:name w:val="Casilla5"/>
                  <w:enabled/>
                  <w:calcOnExit w:val="0"/>
                  <w:checkBox>
                    <w:sizeAuto/>
                    <w:default w:val="0"/>
                    <w:checked w:val="0"/>
                  </w:checkBox>
                </w:ffData>
              </w:fldChar>
            </w:r>
            <w:r w:rsidRPr="008771D0">
              <w:instrText xml:space="preserve"> FORMCHECKBOX </w:instrText>
            </w:r>
            <w:r w:rsidRPr="008771D0">
              <w:rPr>
                <w:rFonts w:ascii="Arial" w:hAnsi="Arial" w:cs="Arial"/>
                <w:sz w:val="18"/>
                <w:szCs w:val="18"/>
              </w:rPr>
            </w:r>
            <w:r w:rsidRPr="008771D0">
              <w:rPr>
                <w:rFonts w:ascii="Arial" w:hAnsi="Arial" w:cs="Arial"/>
                <w:sz w:val="18"/>
                <w:szCs w:val="18"/>
              </w:rPr>
              <w:fldChar w:fldCharType="separate"/>
            </w:r>
            <w:r w:rsidRPr="008771D0">
              <w:rPr>
                <w:rFonts w:ascii="Arial" w:hAnsi="Arial" w:cs="Arial"/>
                <w:sz w:val="18"/>
                <w:szCs w:val="18"/>
              </w:rPr>
              <w:fldChar w:fldCharType="end"/>
            </w:r>
            <w:r w:rsidRPr="008771D0">
              <w:rPr>
                <w:rFonts w:ascii="Arial" w:hAnsi="Arial" w:cs="Arial"/>
                <w:sz w:val="18"/>
                <w:szCs w:val="18"/>
              </w:rPr>
              <w:t xml:space="preserve"> </w:t>
            </w:r>
            <w:r w:rsidRPr="008771D0">
              <w:rPr>
                <w:rFonts w:ascii="Arial" w:hAnsi="Arial" w:cs="Arial"/>
                <w:sz w:val="18"/>
                <w:szCs w:val="18"/>
              </w:rPr>
              <w:tab/>
            </w:r>
            <w:r w:rsidRPr="008771D0">
              <w:rPr>
                <w:rFonts w:ascii="Arial" w:hAnsi="Arial" w:cs="Arial"/>
                <w:bCs/>
                <w:sz w:val="18"/>
                <w:szCs w:val="18"/>
              </w:rPr>
              <w:t xml:space="preserve">SÍ </w:t>
            </w:r>
            <w:r w:rsidRPr="008771D0">
              <w:rPr>
                <w:rFonts w:ascii="Arial" w:hAnsi="Arial" w:cs="Arial"/>
                <w:sz w:val="18"/>
                <w:szCs w:val="18"/>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p w14:paraId="75D1A7C0" w14:textId="77777777" w:rsidR="00026E75" w:rsidRPr="008771D0" w:rsidRDefault="00026E75" w:rsidP="00F934AE">
            <w:pPr>
              <w:tabs>
                <w:tab w:val="left" w:pos="540"/>
              </w:tabs>
              <w:ind w:left="540" w:hanging="360"/>
              <w:jc w:val="both"/>
              <w:rPr>
                <w:rFonts w:ascii="Arial" w:hAnsi="Arial" w:cs="Arial"/>
                <w:sz w:val="18"/>
                <w:szCs w:val="18"/>
              </w:rPr>
            </w:pPr>
          </w:p>
        </w:tc>
      </w:tr>
      <w:tr w:rsidR="00026E75" w:rsidRPr="008771D0" w14:paraId="421FE044" w14:textId="77777777" w:rsidTr="00F934AE">
        <w:tc>
          <w:tcPr>
            <w:tcW w:w="4889" w:type="dxa"/>
          </w:tcPr>
          <w:p w14:paraId="0C4CF761" w14:textId="77777777" w:rsidR="00026E75" w:rsidRPr="008771D0" w:rsidRDefault="00026E75" w:rsidP="00F934AE">
            <w:pPr>
              <w:autoSpaceDE w:val="0"/>
              <w:jc w:val="both"/>
              <w:rPr>
                <w:rFonts w:ascii="Arial" w:hAnsi="Arial" w:cs="Arial"/>
                <w:i/>
                <w:spacing w:val="-2"/>
                <w:sz w:val="16"/>
                <w:szCs w:val="16"/>
              </w:rPr>
            </w:pPr>
            <w:r w:rsidRPr="008771D0">
              <w:rPr>
                <w:rFonts w:ascii="Arial" w:hAnsi="Arial" w:cs="Arial"/>
                <w:i/>
                <w:sz w:val="16"/>
                <w:szCs w:val="16"/>
              </w:rPr>
              <w:t xml:space="preserve">(*) Merkataritza Kodeko 42.1 artikulua: “Edozein sozietate taldetako sozietate nagusiak atal honetan aurreikusten den bezala eman behar ditu urteko kontu eta kudeaketa txosten </w:t>
            </w:r>
            <w:r w:rsidRPr="008771D0">
              <w:rPr>
                <w:rFonts w:ascii="Arial" w:hAnsi="Arial" w:cs="Arial"/>
                <w:i/>
                <w:sz w:val="16"/>
                <w:szCs w:val="16"/>
              </w:rPr>
              <w:lastRenderedPageBreak/>
              <w:t>finkatuak.</w:t>
            </w:r>
          </w:p>
        </w:tc>
        <w:tc>
          <w:tcPr>
            <w:tcW w:w="4889" w:type="dxa"/>
          </w:tcPr>
          <w:p w14:paraId="7FBAF397" w14:textId="77777777" w:rsidR="00026E75" w:rsidRPr="008771D0" w:rsidRDefault="00026E75" w:rsidP="00F934AE">
            <w:pPr>
              <w:autoSpaceDE w:val="0"/>
              <w:jc w:val="both"/>
            </w:pPr>
            <w:r w:rsidRPr="008771D0">
              <w:rPr>
                <w:rFonts w:ascii="Arial" w:hAnsi="Arial" w:cs="Arial"/>
                <w:i/>
                <w:spacing w:val="-2"/>
                <w:sz w:val="16"/>
                <w:szCs w:val="16"/>
              </w:rPr>
              <w:lastRenderedPageBreak/>
              <w:t xml:space="preserve">(*) Artículo 42.1 del Código de Comercio:“Toda sociedad dominante de un grupo de sociedades estará obligada a formular las cuentas anuales y el informe de gestión consolidados en la </w:t>
            </w:r>
            <w:r w:rsidRPr="008771D0">
              <w:rPr>
                <w:rFonts w:ascii="Arial" w:hAnsi="Arial" w:cs="Arial"/>
                <w:i/>
                <w:spacing w:val="-2"/>
                <w:sz w:val="16"/>
                <w:szCs w:val="16"/>
              </w:rPr>
              <w:lastRenderedPageBreak/>
              <w:t>forma prevista en esta sección.</w:t>
            </w:r>
          </w:p>
        </w:tc>
      </w:tr>
    </w:tbl>
    <w:p w14:paraId="5BEB66A5" w14:textId="77777777" w:rsidR="00026E75" w:rsidRDefault="00026E75" w:rsidP="00026E75">
      <w:pPr>
        <w:jc w:val="both"/>
        <w:rPr>
          <w:rFonts w:ascii="Arial" w:hAnsi="Arial" w:cs="Arial"/>
          <w:sz w:val="16"/>
          <w:szCs w:val="16"/>
        </w:rPr>
      </w:pPr>
    </w:p>
    <w:p w14:paraId="70CDAEE4" w14:textId="77777777" w:rsidR="00026E75" w:rsidRDefault="00026E75" w:rsidP="00026E75">
      <w:pPr>
        <w:jc w:val="both"/>
      </w:pPr>
      <w:bookmarkStart w:id="33" w:name="__RefHeading___Toc510690478"/>
      <w:bookmarkEnd w:id="33"/>
      <w:r>
        <w:rPr>
          <w:rFonts w:ascii="Arial" w:hAnsi="Arial" w:cs="Arial"/>
          <w:b/>
          <w:sz w:val="18"/>
          <w:szCs w:val="18"/>
        </w:rPr>
        <w:t>Ordezkatzen duen enpresa</w:t>
      </w:r>
      <w:r>
        <w:rPr>
          <w:rFonts w:ascii="Arial" w:hAnsi="Arial" w:cs="Arial"/>
          <w:sz w:val="20"/>
          <w:szCs w:val="20"/>
        </w:rPr>
        <w:t xml:space="preserve"> / Empresa representada</w:t>
      </w:r>
    </w:p>
    <w:tbl>
      <w:tblPr>
        <w:tblW w:w="9672" w:type="dxa"/>
        <w:tblInd w:w="60" w:type="dxa"/>
        <w:tblLayout w:type="fixed"/>
        <w:tblCellMar>
          <w:left w:w="10" w:type="dxa"/>
          <w:right w:w="10" w:type="dxa"/>
        </w:tblCellMar>
        <w:tblLook w:val="04A0" w:firstRow="1" w:lastRow="0" w:firstColumn="1" w:lastColumn="0" w:noHBand="0" w:noVBand="1"/>
      </w:tblPr>
      <w:tblGrid>
        <w:gridCol w:w="2272"/>
        <w:gridCol w:w="7400"/>
      </w:tblGrid>
      <w:tr w:rsidR="00026E75" w14:paraId="299B57DD" w14:textId="77777777" w:rsidTr="00F934AE">
        <w:trPr>
          <w:trHeight w:val="188"/>
        </w:trPr>
        <w:tc>
          <w:tcPr>
            <w:tcW w:w="2272" w:type="dxa"/>
            <w:tcBorders>
              <w:top w:val="single" w:sz="4" w:space="0" w:color="000000"/>
              <w:left w:val="single" w:sz="4" w:space="0" w:color="000000"/>
              <w:bottom w:val="single" w:sz="4" w:space="0" w:color="000000"/>
            </w:tcBorders>
            <w:tcMar>
              <w:top w:w="57" w:type="dxa"/>
              <w:left w:w="113" w:type="dxa"/>
              <w:bottom w:w="28" w:type="dxa"/>
              <w:right w:w="113" w:type="dxa"/>
            </w:tcMar>
            <w:vAlign w:val="center"/>
          </w:tcPr>
          <w:p w14:paraId="1DBB50B3" w14:textId="77777777" w:rsidR="00026E75" w:rsidRDefault="00026E75" w:rsidP="00F934AE">
            <w:pPr>
              <w:tabs>
                <w:tab w:val="left" w:pos="851"/>
              </w:tabs>
              <w:jc w:val="center"/>
            </w:pPr>
            <w:r>
              <w:rPr>
                <w:rFonts w:ascii="Arial" w:hAnsi="Arial" w:cs="Arial"/>
                <w:b/>
                <w:sz w:val="18"/>
                <w:szCs w:val="18"/>
              </w:rPr>
              <w:t>IFZ</w:t>
            </w:r>
            <w:r>
              <w:rPr>
                <w:rFonts w:ascii="Arial" w:hAnsi="Arial" w:cs="Arial"/>
                <w:sz w:val="18"/>
                <w:szCs w:val="18"/>
              </w:rPr>
              <w:t>/IFK</w:t>
            </w:r>
          </w:p>
        </w:tc>
        <w:tc>
          <w:tcPr>
            <w:tcW w:w="7400" w:type="dxa"/>
            <w:tcBorders>
              <w:top w:val="single" w:sz="4" w:space="0" w:color="000000"/>
              <w:left w:val="single" w:sz="4" w:space="0" w:color="000000"/>
              <w:bottom w:val="single" w:sz="4" w:space="0" w:color="000000"/>
              <w:right w:val="single" w:sz="4" w:space="0" w:color="000000"/>
            </w:tcBorders>
            <w:tcMar>
              <w:top w:w="57" w:type="dxa"/>
              <w:left w:w="113" w:type="dxa"/>
              <w:bottom w:w="28" w:type="dxa"/>
              <w:right w:w="113" w:type="dxa"/>
            </w:tcMar>
            <w:vAlign w:val="center"/>
          </w:tcPr>
          <w:p w14:paraId="36139DD9" w14:textId="77777777" w:rsidR="00026E75" w:rsidRDefault="00026E75" w:rsidP="00F934AE">
            <w:pPr>
              <w:tabs>
                <w:tab w:val="left" w:pos="851"/>
              </w:tabs>
              <w:jc w:val="center"/>
            </w:pPr>
            <w:r>
              <w:rPr>
                <w:rFonts w:ascii="Arial" w:hAnsi="Arial" w:cs="Arial"/>
                <w:b/>
                <w:sz w:val="18"/>
                <w:szCs w:val="18"/>
              </w:rPr>
              <w:t>Sozietate izena</w:t>
            </w:r>
          </w:p>
        </w:tc>
      </w:tr>
      <w:tr w:rsidR="00026E75" w14:paraId="5A12872D" w14:textId="77777777" w:rsidTr="00F934AE">
        <w:trPr>
          <w:trHeight w:val="284"/>
        </w:trPr>
        <w:tc>
          <w:tcPr>
            <w:tcW w:w="2272" w:type="dxa"/>
            <w:tcBorders>
              <w:top w:val="single" w:sz="4" w:space="0" w:color="000000"/>
              <w:left w:val="single" w:sz="4" w:space="0" w:color="000000"/>
              <w:bottom w:val="single" w:sz="4" w:space="0" w:color="000000"/>
            </w:tcBorders>
            <w:tcMar>
              <w:top w:w="57" w:type="dxa"/>
              <w:left w:w="113" w:type="dxa"/>
              <w:bottom w:w="28" w:type="dxa"/>
              <w:right w:w="113" w:type="dxa"/>
            </w:tcMar>
            <w:vAlign w:val="center"/>
          </w:tcPr>
          <w:p w14:paraId="47867E72" w14:textId="77777777" w:rsidR="00026E75" w:rsidRDefault="00026E75" w:rsidP="00F934AE">
            <w:pPr>
              <w:tabs>
                <w:tab w:val="left" w:pos="851"/>
              </w:tabs>
              <w:snapToGrid w:val="0"/>
              <w:jc w:val="center"/>
            </w:pPr>
            <w:bookmarkStart w:id="34" w:name="Texto8"/>
            <w:r>
              <w:rPr>
                <w:rFonts w:cs="Arial"/>
                <w:b/>
                <w:sz w:val="20"/>
                <w:szCs w:val="20"/>
              </w:rPr>
              <w:t>     </w:t>
            </w:r>
            <w:bookmarkEnd w:id="34"/>
          </w:p>
        </w:tc>
        <w:tc>
          <w:tcPr>
            <w:tcW w:w="7400" w:type="dxa"/>
            <w:tcBorders>
              <w:top w:val="single" w:sz="4" w:space="0" w:color="000000"/>
              <w:left w:val="single" w:sz="4" w:space="0" w:color="000000"/>
              <w:bottom w:val="single" w:sz="4" w:space="0" w:color="000000"/>
              <w:right w:val="single" w:sz="4" w:space="0" w:color="000000"/>
            </w:tcBorders>
            <w:tcMar>
              <w:top w:w="57" w:type="dxa"/>
              <w:left w:w="113" w:type="dxa"/>
              <w:bottom w:w="28" w:type="dxa"/>
              <w:right w:w="113" w:type="dxa"/>
            </w:tcMar>
            <w:vAlign w:val="center"/>
          </w:tcPr>
          <w:p w14:paraId="0DADA7FF" w14:textId="77777777" w:rsidR="00026E75" w:rsidRDefault="00026E75" w:rsidP="00F934AE">
            <w:pPr>
              <w:tabs>
                <w:tab w:val="left" w:pos="851"/>
              </w:tabs>
              <w:snapToGrid w:val="0"/>
            </w:pPr>
            <w:bookmarkStart w:id="35" w:name="Texto11"/>
            <w:r>
              <w:rPr>
                <w:rFonts w:cs="Arial"/>
                <w:sz w:val="20"/>
                <w:szCs w:val="20"/>
              </w:rPr>
              <w:t> </w:t>
            </w:r>
            <w:r>
              <w:rPr>
                <w:rFonts w:cs="Arial"/>
                <w:sz w:val="20"/>
                <w:szCs w:val="20"/>
              </w:rPr>
              <w:t> </w:t>
            </w:r>
            <w:r>
              <w:rPr>
                <w:rFonts w:cs="Arial"/>
                <w:sz w:val="20"/>
                <w:szCs w:val="20"/>
              </w:rPr>
              <w:t> </w:t>
            </w:r>
            <w:r>
              <w:rPr>
                <w:rFonts w:cs="Arial"/>
                <w:sz w:val="20"/>
                <w:szCs w:val="20"/>
              </w:rPr>
              <w:t> </w:t>
            </w:r>
            <w:r>
              <w:rPr>
                <w:rFonts w:cs="Arial"/>
                <w:sz w:val="20"/>
                <w:szCs w:val="20"/>
              </w:rPr>
              <w:t> </w:t>
            </w:r>
            <w:bookmarkEnd w:id="35"/>
          </w:p>
        </w:tc>
      </w:tr>
      <w:tr w:rsidR="00026E75" w14:paraId="7A7D8773" w14:textId="77777777" w:rsidTr="00F934AE">
        <w:trPr>
          <w:trHeight w:val="284"/>
        </w:trPr>
        <w:tc>
          <w:tcPr>
            <w:tcW w:w="2272" w:type="dxa"/>
            <w:tcBorders>
              <w:top w:val="single" w:sz="4" w:space="0" w:color="000000"/>
              <w:left w:val="single" w:sz="4" w:space="0" w:color="000000"/>
              <w:bottom w:val="single" w:sz="4" w:space="0" w:color="000000"/>
            </w:tcBorders>
            <w:tcMar>
              <w:top w:w="57" w:type="dxa"/>
              <w:left w:w="113" w:type="dxa"/>
              <w:bottom w:w="28" w:type="dxa"/>
              <w:right w:w="113" w:type="dxa"/>
            </w:tcMar>
            <w:vAlign w:val="center"/>
          </w:tcPr>
          <w:p w14:paraId="13D8A344" w14:textId="77777777" w:rsidR="00026E75" w:rsidRDefault="00026E75" w:rsidP="00F934AE">
            <w:pPr>
              <w:tabs>
                <w:tab w:val="left" w:pos="851"/>
              </w:tabs>
              <w:snapToGrid w:val="0"/>
              <w:jc w:val="center"/>
            </w:pPr>
            <w:bookmarkStart w:id="36" w:name="Texto9"/>
            <w:r>
              <w:rPr>
                <w:rFonts w:cs="Arial"/>
                <w:b/>
                <w:sz w:val="20"/>
                <w:szCs w:val="20"/>
              </w:rPr>
              <w:t>     </w:t>
            </w:r>
            <w:bookmarkEnd w:id="36"/>
          </w:p>
        </w:tc>
        <w:tc>
          <w:tcPr>
            <w:tcW w:w="7400" w:type="dxa"/>
            <w:tcBorders>
              <w:top w:val="single" w:sz="4" w:space="0" w:color="000000"/>
              <w:left w:val="single" w:sz="4" w:space="0" w:color="000000"/>
              <w:bottom w:val="single" w:sz="4" w:space="0" w:color="000000"/>
              <w:right w:val="single" w:sz="4" w:space="0" w:color="000000"/>
            </w:tcBorders>
            <w:tcMar>
              <w:top w:w="57" w:type="dxa"/>
              <w:left w:w="113" w:type="dxa"/>
              <w:bottom w:w="28" w:type="dxa"/>
              <w:right w:w="113" w:type="dxa"/>
            </w:tcMar>
            <w:vAlign w:val="center"/>
          </w:tcPr>
          <w:p w14:paraId="78FC19FA" w14:textId="77777777" w:rsidR="00026E75" w:rsidRDefault="00026E75" w:rsidP="00F934AE">
            <w:pPr>
              <w:tabs>
                <w:tab w:val="left" w:pos="851"/>
              </w:tabs>
              <w:snapToGrid w:val="0"/>
            </w:pPr>
            <w:bookmarkStart w:id="37" w:name="Texto12"/>
            <w:r>
              <w:rPr>
                <w:rFonts w:cs="Arial"/>
                <w:sz w:val="20"/>
                <w:szCs w:val="20"/>
              </w:rPr>
              <w:t> </w:t>
            </w:r>
            <w:r>
              <w:rPr>
                <w:rFonts w:cs="Arial"/>
                <w:sz w:val="20"/>
                <w:szCs w:val="20"/>
              </w:rPr>
              <w:t> </w:t>
            </w:r>
            <w:r>
              <w:rPr>
                <w:rFonts w:cs="Arial"/>
                <w:sz w:val="20"/>
                <w:szCs w:val="20"/>
              </w:rPr>
              <w:t> </w:t>
            </w:r>
            <w:r>
              <w:rPr>
                <w:rFonts w:cs="Arial"/>
                <w:sz w:val="20"/>
                <w:szCs w:val="20"/>
              </w:rPr>
              <w:t> </w:t>
            </w:r>
            <w:r>
              <w:rPr>
                <w:rFonts w:cs="Arial"/>
                <w:sz w:val="20"/>
                <w:szCs w:val="20"/>
              </w:rPr>
              <w:t> </w:t>
            </w:r>
            <w:bookmarkEnd w:id="37"/>
          </w:p>
        </w:tc>
      </w:tr>
    </w:tbl>
    <w:p w14:paraId="3CC23BE4" w14:textId="77777777" w:rsidR="00026E75" w:rsidRDefault="00026E75" w:rsidP="00026E75">
      <w:pPr>
        <w:jc w:val="both"/>
        <w:rPr>
          <w:rFonts w:ascii="Arial" w:hAnsi="Arial" w:cs="Arial"/>
          <w:sz w:val="16"/>
          <w:szCs w:val="16"/>
        </w:rPr>
      </w:pPr>
    </w:p>
    <w:p w14:paraId="02807013" w14:textId="77777777" w:rsidR="00026E75" w:rsidRDefault="00026E75" w:rsidP="00026E75">
      <w:pPr>
        <w:jc w:val="both"/>
        <w:rPr>
          <w:rFonts w:ascii="Arial" w:hAnsi="Arial" w:cs="Arial"/>
          <w:sz w:val="16"/>
          <w:szCs w:val="16"/>
        </w:rPr>
        <w:sectPr w:rsidR="00026E75" w:rsidSect="00026E75">
          <w:headerReference w:type="default" r:id="rId36"/>
          <w:footerReference w:type="default" r:id="rId37"/>
          <w:pgSz w:w="11906" w:h="16838"/>
          <w:pgMar w:top="2835" w:right="1134" w:bottom="1134" w:left="1134" w:header="567" w:footer="720" w:gutter="0"/>
          <w:cols w:space="720"/>
        </w:sectPr>
      </w:pPr>
    </w:p>
    <w:tbl>
      <w:tblPr>
        <w:tblW w:w="9778" w:type="dxa"/>
        <w:tblLayout w:type="fixed"/>
        <w:tblCellMar>
          <w:left w:w="10" w:type="dxa"/>
          <w:right w:w="10" w:type="dxa"/>
        </w:tblCellMar>
        <w:tblLook w:val="04A0" w:firstRow="1" w:lastRow="0" w:firstColumn="1" w:lastColumn="0" w:noHBand="0" w:noVBand="1"/>
      </w:tblPr>
      <w:tblGrid>
        <w:gridCol w:w="4889"/>
        <w:gridCol w:w="4889"/>
      </w:tblGrid>
      <w:tr w:rsidR="00026E75" w14:paraId="272CFD0F" w14:textId="77777777" w:rsidTr="00F934AE">
        <w:tc>
          <w:tcPr>
            <w:tcW w:w="4889" w:type="dxa"/>
            <w:tcMar>
              <w:top w:w="0" w:type="dxa"/>
              <w:left w:w="108" w:type="dxa"/>
              <w:bottom w:w="0" w:type="dxa"/>
              <w:right w:w="108" w:type="dxa"/>
            </w:tcMar>
          </w:tcPr>
          <w:p w14:paraId="14583F01" w14:textId="77777777" w:rsidR="00026E75" w:rsidRDefault="00026E75" w:rsidP="00F934AE">
            <w:pPr>
              <w:spacing w:after="120"/>
              <w:jc w:val="center"/>
              <w:rPr>
                <w:rFonts w:ascii="Arial" w:hAnsi="Arial" w:cs="Arial"/>
                <w:b/>
                <w:sz w:val="20"/>
                <w:szCs w:val="20"/>
              </w:rPr>
            </w:pPr>
            <w:r>
              <w:rPr>
                <w:rFonts w:ascii="Arial" w:hAnsi="Arial" w:cs="Arial"/>
                <w:b/>
                <w:sz w:val="20"/>
                <w:szCs w:val="20"/>
              </w:rPr>
              <w:lastRenderedPageBreak/>
              <w:t>VI. ERANSKINA</w:t>
            </w:r>
          </w:p>
          <w:p w14:paraId="1875C264" w14:textId="77777777" w:rsidR="00026E75" w:rsidRDefault="00026E75" w:rsidP="00F934AE">
            <w:pPr>
              <w:pBdr>
                <w:bottom w:val="single" w:sz="4" w:space="1" w:color="000000"/>
              </w:pBdr>
              <w:jc w:val="center"/>
              <w:rPr>
                <w:rFonts w:ascii="Arial" w:hAnsi="Arial" w:cs="Arial"/>
                <w:b/>
                <w:sz w:val="20"/>
                <w:szCs w:val="20"/>
              </w:rPr>
            </w:pPr>
            <w:r>
              <w:rPr>
                <w:rFonts w:ascii="Arial" w:hAnsi="Arial" w:cs="Arial"/>
                <w:b/>
                <w:sz w:val="20"/>
                <w:szCs w:val="20"/>
              </w:rPr>
              <w:t>KONTRATAZIO PUBLIKOARI APLIKATU BEHARREKO JOKABIDE KODEA ETA ERAKUNDEAREN ZUZENTASUN ESPARRUA BETETZEARI BURUZKO ADIERAZPEN EREDUA</w:t>
            </w:r>
          </w:p>
          <w:p w14:paraId="78AF2335" w14:textId="77777777" w:rsidR="00026E75" w:rsidRDefault="00026E75" w:rsidP="00F934AE">
            <w:pPr>
              <w:jc w:val="center"/>
              <w:rPr>
                <w:rFonts w:ascii="Arial" w:hAnsi="Arial" w:cs="Arial"/>
                <w:b/>
                <w:sz w:val="20"/>
                <w:szCs w:val="20"/>
              </w:rPr>
            </w:pPr>
          </w:p>
        </w:tc>
        <w:tc>
          <w:tcPr>
            <w:tcW w:w="4889" w:type="dxa"/>
            <w:tcMar>
              <w:top w:w="0" w:type="dxa"/>
              <w:left w:w="108" w:type="dxa"/>
              <w:bottom w:w="0" w:type="dxa"/>
              <w:right w:w="108" w:type="dxa"/>
            </w:tcMar>
          </w:tcPr>
          <w:p w14:paraId="71E6A0E3" w14:textId="77777777" w:rsidR="00026E75" w:rsidRDefault="00026E75" w:rsidP="00F934AE">
            <w:pPr>
              <w:spacing w:after="120"/>
              <w:jc w:val="center"/>
            </w:pPr>
            <w:r>
              <w:rPr>
                <w:rFonts w:ascii="Arial" w:hAnsi="Arial" w:cs="Arial"/>
                <w:b/>
                <w:sz w:val="20"/>
                <w:szCs w:val="20"/>
              </w:rPr>
              <w:t>ANEXO</w:t>
            </w:r>
            <w:r>
              <w:rPr>
                <w:rFonts w:ascii="Arial" w:hAnsi="Arial" w:cs="Arial"/>
                <w:b/>
                <w:sz w:val="20"/>
                <w:szCs w:val="20"/>
                <w:lang w:val="es-ES"/>
              </w:rPr>
              <w:t xml:space="preserve"> VI</w:t>
            </w:r>
          </w:p>
          <w:p w14:paraId="37B70F63" w14:textId="77777777" w:rsidR="00026E75" w:rsidRDefault="00026E75" w:rsidP="00F934AE">
            <w:pPr>
              <w:pBdr>
                <w:bottom w:val="single" w:sz="4" w:space="1" w:color="000000"/>
              </w:pBdr>
              <w:jc w:val="center"/>
            </w:pPr>
            <w:r>
              <w:rPr>
                <w:rFonts w:ascii="Arial" w:hAnsi="Arial" w:cs="Arial"/>
                <w:b/>
                <w:spacing w:val="-2"/>
                <w:sz w:val="20"/>
                <w:szCs w:val="20"/>
                <w:lang w:val="es-ES"/>
              </w:rPr>
              <w:t>MODELO DE DECLARACIÓN COMPLEMENTARIA DEL CUMPLIMIENTO DEL CÓDIGO DE CONDUCTA Y COMPROMISO ÉTICO EN LA CONTRATACIÓN PÚBLICA</w:t>
            </w:r>
          </w:p>
          <w:p w14:paraId="04D62A9A" w14:textId="77777777" w:rsidR="00026E75" w:rsidRDefault="00026E75" w:rsidP="00F934AE">
            <w:pPr>
              <w:jc w:val="center"/>
              <w:rPr>
                <w:rFonts w:ascii="Arial" w:hAnsi="Arial" w:cs="Arial"/>
                <w:b/>
                <w:sz w:val="20"/>
                <w:szCs w:val="20"/>
              </w:rPr>
            </w:pPr>
          </w:p>
        </w:tc>
      </w:tr>
    </w:tbl>
    <w:p w14:paraId="03F4FB40" w14:textId="77777777" w:rsidR="00026E75" w:rsidRDefault="00026E75" w:rsidP="00026E75">
      <w:pPr>
        <w:autoSpaceDE w:val="0"/>
        <w:jc w:val="both"/>
        <w:rPr>
          <w:rFonts w:ascii="Arial" w:hAnsi="Arial" w:cs="Arial"/>
          <w:sz w:val="16"/>
          <w:szCs w:val="16"/>
          <w:lang w:val="es-ES"/>
        </w:rPr>
      </w:pPr>
    </w:p>
    <w:tbl>
      <w:tblPr>
        <w:tblW w:w="9740" w:type="dxa"/>
        <w:tblInd w:w="28" w:type="dxa"/>
        <w:tblLayout w:type="fixed"/>
        <w:tblCellMar>
          <w:left w:w="10" w:type="dxa"/>
          <w:right w:w="10" w:type="dxa"/>
        </w:tblCellMar>
        <w:tblLook w:val="04A0" w:firstRow="1" w:lastRow="0" w:firstColumn="1" w:lastColumn="0" w:noHBand="0" w:noVBand="1"/>
      </w:tblPr>
      <w:tblGrid>
        <w:gridCol w:w="360"/>
        <w:gridCol w:w="2694"/>
        <w:gridCol w:w="4131"/>
        <w:gridCol w:w="2515"/>
        <w:gridCol w:w="40"/>
      </w:tblGrid>
      <w:tr w:rsidR="00026E75" w14:paraId="78B8A3FB" w14:textId="77777777" w:rsidTr="00F934AE">
        <w:trPr>
          <w:trHeight w:hRule="exact" w:val="227"/>
        </w:trPr>
        <w:tc>
          <w:tcPr>
            <w:tcW w:w="9720" w:type="dxa"/>
            <w:gridSpan w:val="4"/>
            <w:tcBorders>
              <w:bottom w:val="single" w:sz="4" w:space="0" w:color="000000"/>
            </w:tcBorders>
            <w:tcMar>
              <w:top w:w="28" w:type="dxa"/>
              <w:left w:w="28" w:type="dxa"/>
              <w:bottom w:w="28" w:type="dxa"/>
              <w:right w:w="28" w:type="dxa"/>
            </w:tcMar>
          </w:tcPr>
          <w:p w14:paraId="68576EB6" w14:textId="77777777" w:rsidR="00026E75" w:rsidRDefault="00026E75" w:rsidP="00F934AE">
            <w:pPr>
              <w:spacing w:after="20"/>
            </w:pPr>
            <w:r>
              <w:rPr>
                <w:rFonts w:ascii="Arial" w:hAnsi="Arial" w:cs="Arial"/>
                <w:b/>
                <w:bCs/>
                <w:position w:val="24"/>
                <w:sz w:val="18"/>
                <w:szCs w:val="18"/>
              </w:rPr>
              <w:t xml:space="preserve">IDENTIFIKAZIO DATUAK / </w:t>
            </w:r>
            <w:r>
              <w:rPr>
                <w:rFonts w:ascii="Arial" w:hAnsi="Arial" w:cs="Arial"/>
                <w:bCs/>
                <w:position w:val="24"/>
                <w:sz w:val="18"/>
                <w:szCs w:val="18"/>
              </w:rPr>
              <w:t>DATOS DE IDENTIFICACIÓN</w:t>
            </w:r>
          </w:p>
        </w:tc>
        <w:tc>
          <w:tcPr>
            <w:tcW w:w="20" w:type="dxa"/>
          </w:tcPr>
          <w:p w14:paraId="7D3F1940" w14:textId="77777777" w:rsidR="00026E75" w:rsidRDefault="00026E75" w:rsidP="00F934AE">
            <w:pPr>
              <w:spacing w:after="20"/>
            </w:pPr>
          </w:p>
        </w:tc>
      </w:tr>
      <w:tr w:rsidR="00026E75" w14:paraId="053B42FD" w14:textId="77777777" w:rsidTr="00F934AE">
        <w:trPr>
          <w:trHeight w:val="463"/>
        </w:trPr>
        <w:tc>
          <w:tcPr>
            <w:tcW w:w="7200" w:type="dxa"/>
            <w:gridSpan w:val="3"/>
            <w:tcBorders>
              <w:top w:val="single" w:sz="4" w:space="0" w:color="000000"/>
              <w:left w:val="single" w:sz="4" w:space="0" w:color="000000"/>
              <w:bottom w:val="single" w:sz="4" w:space="0" w:color="000000"/>
            </w:tcBorders>
            <w:tcMar>
              <w:top w:w="28" w:type="dxa"/>
              <w:left w:w="28" w:type="dxa"/>
              <w:bottom w:w="0" w:type="dxa"/>
              <w:right w:w="28" w:type="dxa"/>
            </w:tcMar>
          </w:tcPr>
          <w:p w14:paraId="5E77DE93" w14:textId="77777777" w:rsidR="00026E75" w:rsidRDefault="00026E75" w:rsidP="00F934AE">
            <w:r>
              <w:rPr>
                <w:rFonts w:ascii="Arial" w:hAnsi="Arial" w:cs="Arial"/>
                <w:b/>
                <w:bCs/>
                <w:color w:val="000000"/>
                <w:sz w:val="16"/>
                <w:szCs w:val="16"/>
                <w:lang w:val="es-ES"/>
              </w:rPr>
              <w:t xml:space="preserve">Izen-abizenak </w:t>
            </w:r>
            <w:r>
              <w:rPr>
                <w:rFonts w:ascii="Arial" w:hAnsi="Arial" w:cs="Arial"/>
                <w:bCs/>
                <w:color w:val="000000"/>
                <w:sz w:val="16"/>
                <w:szCs w:val="16"/>
                <w:lang w:val="es-ES"/>
              </w:rPr>
              <w:t>/ Nombre y Apellidos</w:t>
            </w:r>
          </w:p>
          <w:p w14:paraId="37A29A20" w14:textId="77777777" w:rsidR="00026E75" w:rsidRDefault="00026E75" w:rsidP="00F934AE">
            <w:pPr>
              <w:spacing w:before="60"/>
              <w:jc w:val="center"/>
            </w:pPr>
            <w:r>
              <w:rPr>
                <w:rFonts w:cs="Arial"/>
                <w:color w:val="000000"/>
                <w:sz w:val="20"/>
                <w:szCs w:val="20"/>
                <w:lang w:val="es-ES"/>
              </w:rPr>
              <w:t>     </w:t>
            </w:r>
          </w:p>
        </w:tc>
        <w:tc>
          <w:tcPr>
            <w:tcW w:w="2540" w:type="dxa"/>
            <w:gridSpan w:val="2"/>
            <w:tcBorders>
              <w:top w:val="single" w:sz="4" w:space="0" w:color="000000"/>
              <w:left w:val="single" w:sz="4" w:space="0" w:color="000000"/>
              <w:bottom w:val="single" w:sz="4" w:space="0" w:color="000000"/>
              <w:right w:val="single" w:sz="4" w:space="0" w:color="000000"/>
            </w:tcBorders>
            <w:tcMar>
              <w:top w:w="28" w:type="dxa"/>
              <w:left w:w="28" w:type="dxa"/>
              <w:bottom w:w="0" w:type="dxa"/>
              <w:right w:w="28" w:type="dxa"/>
            </w:tcMar>
          </w:tcPr>
          <w:p w14:paraId="73FF869A" w14:textId="77777777" w:rsidR="00026E75" w:rsidRDefault="00026E75" w:rsidP="00F934AE">
            <w:r>
              <w:rPr>
                <w:rFonts w:ascii="Arial" w:hAnsi="Arial" w:cs="Arial"/>
                <w:b/>
                <w:bCs/>
                <w:color w:val="000000"/>
                <w:sz w:val="16"/>
                <w:szCs w:val="16"/>
                <w:lang w:val="es-ES"/>
              </w:rPr>
              <w:t xml:space="preserve">DNI / </w:t>
            </w:r>
            <w:r>
              <w:rPr>
                <w:rFonts w:ascii="Arial" w:hAnsi="Arial" w:cs="Arial"/>
                <w:bCs/>
                <w:color w:val="000000"/>
                <w:sz w:val="16"/>
                <w:szCs w:val="16"/>
                <w:lang w:val="es-ES"/>
              </w:rPr>
              <w:t>NIF</w:t>
            </w:r>
          </w:p>
          <w:p w14:paraId="2CDBBF01" w14:textId="77777777" w:rsidR="00026E75" w:rsidRDefault="00026E75" w:rsidP="00F934AE">
            <w:pPr>
              <w:spacing w:before="60"/>
              <w:jc w:val="center"/>
            </w:pPr>
            <w:r>
              <w:rPr>
                <w:rFonts w:cs="Arial"/>
                <w:b/>
                <w:color w:val="000000"/>
                <w:sz w:val="20"/>
                <w:szCs w:val="20"/>
                <w:lang w:val="es-ES"/>
              </w:rPr>
              <w:t> </w:t>
            </w:r>
            <w:r>
              <w:rPr>
                <w:rFonts w:cs="Arial"/>
                <w:b/>
                <w:color w:val="000000"/>
                <w:sz w:val="20"/>
                <w:szCs w:val="20"/>
                <w:lang w:val="es-ES"/>
              </w:rPr>
              <w:t> </w:t>
            </w:r>
            <w:r>
              <w:rPr>
                <w:rFonts w:cs="Arial"/>
                <w:b/>
                <w:color w:val="000000"/>
                <w:sz w:val="20"/>
                <w:szCs w:val="20"/>
                <w:lang w:val="es-ES"/>
              </w:rPr>
              <w:t> </w:t>
            </w:r>
            <w:r>
              <w:rPr>
                <w:rFonts w:cs="Arial"/>
                <w:b/>
                <w:color w:val="000000"/>
                <w:sz w:val="20"/>
                <w:szCs w:val="20"/>
                <w:lang w:val="es-ES"/>
              </w:rPr>
              <w:t> </w:t>
            </w:r>
            <w:r>
              <w:rPr>
                <w:rFonts w:cs="Arial"/>
                <w:b/>
                <w:color w:val="000000"/>
                <w:sz w:val="20"/>
                <w:szCs w:val="20"/>
                <w:lang w:val="es-ES"/>
              </w:rPr>
              <w:t> </w:t>
            </w:r>
          </w:p>
        </w:tc>
      </w:tr>
      <w:tr w:rsidR="00026E75" w14:paraId="7F84146C" w14:textId="77777777" w:rsidTr="00F934AE">
        <w:trPr>
          <w:trHeight w:val="284"/>
        </w:trPr>
        <w:tc>
          <w:tcPr>
            <w:tcW w:w="9720" w:type="dxa"/>
            <w:gridSpan w:val="4"/>
            <w:tcBorders>
              <w:top w:val="single" w:sz="4" w:space="0" w:color="000000"/>
            </w:tcBorders>
            <w:tcMar>
              <w:top w:w="28" w:type="dxa"/>
              <w:left w:w="28" w:type="dxa"/>
              <w:bottom w:w="0" w:type="dxa"/>
              <w:right w:w="28" w:type="dxa"/>
            </w:tcMar>
            <w:vAlign w:val="center"/>
          </w:tcPr>
          <w:p w14:paraId="4D858B2C" w14:textId="77777777" w:rsidR="00026E75" w:rsidRDefault="00026E75" w:rsidP="00F934AE">
            <w:pPr>
              <w:spacing w:before="60" w:after="40"/>
              <w:ind w:left="335"/>
            </w:pPr>
            <w:r>
              <w:rPr>
                <w:rFonts w:ascii="Arial" w:eastAsia="Calibri" w:hAnsi="Arial" w:cs="Arial"/>
                <w:b/>
                <w:color w:val="000000"/>
                <w:sz w:val="18"/>
                <w:szCs w:val="18"/>
                <w:lang w:val="es-ES"/>
              </w:rPr>
              <w:t xml:space="preserve"> Norberaren izenean / </w:t>
            </w:r>
            <w:r>
              <w:rPr>
                <w:rFonts w:ascii="Arial" w:eastAsia="Calibri" w:hAnsi="Arial" w:cs="Arial"/>
                <w:color w:val="000000"/>
                <w:sz w:val="18"/>
                <w:szCs w:val="18"/>
                <w:lang w:val="es-ES"/>
              </w:rPr>
              <w:t>En nombre propio</w:t>
            </w:r>
          </w:p>
        </w:tc>
        <w:tc>
          <w:tcPr>
            <w:tcW w:w="20" w:type="dxa"/>
          </w:tcPr>
          <w:p w14:paraId="1738F7B8" w14:textId="77777777" w:rsidR="00026E75" w:rsidRDefault="00026E75" w:rsidP="00F934AE">
            <w:pPr>
              <w:spacing w:before="60" w:after="40"/>
              <w:ind w:left="335"/>
            </w:pPr>
          </w:p>
        </w:tc>
      </w:tr>
      <w:tr w:rsidR="00026E75" w14:paraId="2C6615C8" w14:textId="77777777" w:rsidTr="00F934AE">
        <w:trPr>
          <w:trHeight w:val="284"/>
        </w:trPr>
        <w:tc>
          <w:tcPr>
            <w:tcW w:w="9720" w:type="dxa"/>
            <w:gridSpan w:val="4"/>
            <w:tcMar>
              <w:top w:w="28" w:type="dxa"/>
              <w:left w:w="28" w:type="dxa"/>
              <w:bottom w:w="0" w:type="dxa"/>
              <w:right w:w="28" w:type="dxa"/>
            </w:tcMar>
            <w:vAlign w:val="center"/>
          </w:tcPr>
          <w:p w14:paraId="0910777D" w14:textId="77777777" w:rsidR="00026E75" w:rsidRDefault="00026E75" w:rsidP="00F934AE">
            <w:pPr>
              <w:spacing w:before="60" w:after="40"/>
              <w:ind w:left="335"/>
            </w:pPr>
            <w:r>
              <w:rPr>
                <w:rFonts w:ascii="Arial" w:eastAsia="Calibri" w:hAnsi="Arial" w:cs="Arial"/>
                <w:b/>
                <w:color w:val="000000"/>
                <w:sz w:val="18"/>
                <w:szCs w:val="18"/>
                <w:lang w:val="es-ES"/>
              </w:rPr>
              <w:t xml:space="preserve"> Ordezkatutako enpresaren izenean / </w:t>
            </w:r>
            <w:r>
              <w:rPr>
                <w:rFonts w:ascii="Arial" w:eastAsia="Calibri" w:hAnsi="Arial" w:cs="Arial"/>
                <w:color w:val="000000"/>
                <w:sz w:val="18"/>
                <w:szCs w:val="18"/>
                <w:lang w:val="es-ES"/>
              </w:rPr>
              <w:t>En nombre de la empresa que represento</w:t>
            </w:r>
          </w:p>
        </w:tc>
        <w:tc>
          <w:tcPr>
            <w:tcW w:w="20" w:type="dxa"/>
          </w:tcPr>
          <w:p w14:paraId="57C49A73" w14:textId="77777777" w:rsidR="00026E75" w:rsidRDefault="00026E75" w:rsidP="00F934AE">
            <w:pPr>
              <w:spacing w:before="60" w:after="40"/>
              <w:ind w:left="335"/>
            </w:pPr>
          </w:p>
        </w:tc>
      </w:tr>
      <w:tr w:rsidR="00026E75" w14:paraId="244C6F99" w14:textId="77777777" w:rsidTr="00F934AE">
        <w:trPr>
          <w:trHeight w:val="340"/>
        </w:trPr>
        <w:tc>
          <w:tcPr>
            <w:tcW w:w="360" w:type="dxa"/>
            <w:tcMar>
              <w:top w:w="28" w:type="dxa"/>
              <w:left w:w="28" w:type="dxa"/>
              <w:bottom w:w="0" w:type="dxa"/>
              <w:right w:w="28" w:type="dxa"/>
            </w:tcMar>
            <w:vAlign w:val="center"/>
          </w:tcPr>
          <w:p w14:paraId="635E51A0" w14:textId="77777777" w:rsidR="00026E75" w:rsidRDefault="00026E75" w:rsidP="00F934AE">
            <w:pPr>
              <w:snapToGrid w:val="0"/>
              <w:ind w:left="397"/>
              <w:rPr>
                <w:rFonts w:ascii="Arial" w:hAnsi="Arial" w:cs="Arial"/>
                <w:b/>
                <w:bCs/>
                <w:color w:val="000000"/>
                <w:sz w:val="18"/>
                <w:szCs w:val="18"/>
                <w:lang w:val="es-ES"/>
              </w:rPr>
            </w:pPr>
          </w:p>
        </w:tc>
        <w:tc>
          <w:tcPr>
            <w:tcW w:w="2700" w:type="dxa"/>
            <w:tcBorders>
              <w:top w:val="single" w:sz="4" w:space="0" w:color="000000"/>
              <w:left w:val="single" w:sz="4" w:space="0" w:color="000000"/>
              <w:bottom w:val="single" w:sz="4" w:space="0" w:color="000000"/>
            </w:tcBorders>
            <w:shd w:val="clear" w:color="auto" w:fill="E6E6E6"/>
            <w:tcMar>
              <w:top w:w="28" w:type="dxa"/>
              <w:left w:w="28" w:type="dxa"/>
              <w:bottom w:w="0" w:type="dxa"/>
              <w:right w:w="28" w:type="dxa"/>
            </w:tcMar>
            <w:vAlign w:val="center"/>
          </w:tcPr>
          <w:p w14:paraId="346E5B44" w14:textId="77777777" w:rsidR="00026E75" w:rsidRDefault="00026E75" w:rsidP="00F934AE">
            <w:r>
              <w:rPr>
                <w:rFonts w:ascii="Arial" w:hAnsi="Arial" w:cs="Arial"/>
                <w:b/>
                <w:bCs/>
                <w:sz w:val="18"/>
                <w:szCs w:val="18"/>
              </w:rPr>
              <w:t>Ordezkatuaren sozietate izena:</w:t>
            </w:r>
          </w:p>
          <w:p w14:paraId="08B00803" w14:textId="77777777" w:rsidR="00026E75" w:rsidRDefault="00026E75" w:rsidP="00F934AE">
            <w:r>
              <w:rPr>
                <w:rFonts w:ascii="Arial" w:hAnsi="Arial" w:cs="Arial"/>
                <w:bCs/>
                <w:color w:val="000000"/>
                <w:sz w:val="18"/>
                <w:szCs w:val="18"/>
                <w:lang w:val="es-ES"/>
              </w:rPr>
              <w:t>Razón social de la representada</w:t>
            </w:r>
            <w:r>
              <w:rPr>
                <w:rFonts w:ascii="Arial" w:hAnsi="Arial" w:cs="Arial"/>
                <w:b/>
                <w:bCs/>
                <w:color w:val="000000"/>
                <w:sz w:val="18"/>
                <w:szCs w:val="18"/>
                <w:lang w:val="es-ES"/>
              </w:rPr>
              <w:t>:</w:t>
            </w:r>
          </w:p>
        </w:tc>
        <w:tc>
          <w:tcPr>
            <w:tcW w:w="6680" w:type="dxa"/>
            <w:gridSpan w:val="3"/>
            <w:tcBorders>
              <w:top w:val="single" w:sz="4" w:space="0" w:color="000000"/>
              <w:left w:val="single" w:sz="4" w:space="0" w:color="000000"/>
              <w:bottom w:val="single" w:sz="4" w:space="0" w:color="000000"/>
              <w:right w:val="single" w:sz="4" w:space="0" w:color="000000"/>
            </w:tcBorders>
            <w:tcMar>
              <w:top w:w="28" w:type="dxa"/>
              <w:left w:w="28" w:type="dxa"/>
              <w:bottom w:w="0" w:type="dxa"/>
              <w:right w:w="28" w:type="dxa"/>
            </w:tcMar>
            <w:vAlign w:val="center"/>
          </w:tcPr>
          <w:p w14:paraId="6430196E" w14:textId="77777777" w:rsidR="00026E75" w:rsidRDefault="00026E75" w:rsidP="00F934AE">
            <w:pPr>
              <w:snapToGrid w:val="0"/>
              <w:ind w:left="45"/>
              <w:rPr>
                <w:rFonts w:ascii="Arial" w:hAnsi="Arial" w:cs="Arial"/>
                <w:b/>
                <w:bCs/>
                <w:color w:val="000000"/>
                <w:sz w:val="18"/>
                <w:szCs w:val="18"/>
                <w:lang w:val="es-ES"/>
              </w:rPr>
            </w:pPr>
          </w:p>
        </w:tc>
      </w:tr>
      <w:tr w:rsidR="00026E75" w14:paraId="2205D2AE" w14:textId="77777777" w:rsidTr="00F934AE">
        <w:trPr>
          <w:trHeight w:val="340"/>
        </w:trPr>
        <w:tc>
          <w:tcPr>
            <w:tcW w:w="360" w:type="dxa"/>
            <w:tcMar>
              <w:top w:w="28" w:type="dxa"/>
              <w:left w:w="28" w:type="dxa"/>
              <w:bottom w:w="0" w:type="dxa"/>
              <w:right w:w="28" w:type="dxa"/>
            </w:tcMar>
            <w:vAlign w:val="center"/>
          </w:tcPr>
          <w:p w14:paraId="236203DF" w14:textId="77777777" w:rsidR="00026E75" w:rsidRDefault="00026E75" w:rsidP="00F934AE">
            <w:pPr>
              <w:snapToGrid w:val="0"/>
              <w:ind w:left="397"/>
              <w:rPr>
                <w:rFonts w:ascii="Arial" w:hAnsi="Arial" w:cs="Arial"/>
                <w:b/>
                <w:bCs/>
                <w:color w:val="000000"/>
                <w:sz w:val="18"/>
                <w:szCs w:val="18"/>
                <w:lang w:val="es-ES"/>
              </w:rPr>
            </w:pPr>
          </w:p>
        </w:tc>
        <w:tc>
          <w:tcPr>
            <w:tcW w:w="2700" w:type="dxa"/>
            <w:tcBorders>
              <w:top w:val="single" w:sz="4" w:space="0" w:color="000000"/>
              <w:left w:val="single" w:sz="4" w:space="0" w:color="000000"/>
              <w:bottom w:val="single" w:sz="4" w:space="0" w:color="000000"/>
            </w:tcBorders>
            <w:shd w:val="clear" w:color="auto" w:fill="E6E6E6"/>
            <w:tcMar>
              <w:top w:w="28" w:type="dxa"/>
              <w:left w:w="28" w:type="dxa"/>
              <w:bottom w:w="0" w:type="dxa"/>
              <w:right w:w="28" w:type="dxa"/>
            </w:tcMar>
            <w:vAlign w:val="center"/>
          </w:tcPr>
          <w:p w14:paraId="023B39D6" w14:textId="77777777" w:rsidR="00026E75" w:rsidRDefault="00026E75" w:rsidP="00F934AE">
            <w:r>
              <w:rPr>
                <w:rFonts w:ascii="Arial" w:hAnsi="Arial" w:cs="Arial"/>
                <w:b/>
                <w:bCs/>
                <w:color w:val="000000"/>
                <w:sz w:val="18"/>
                <w:szCs w:val="18"/>
                <w:lang w:val="es-ES"/>
              </w:rPr>
              <w:t>CIF de la representada:</w:t>
            </w:r>
            <w:r>
              <w:rPr>
                <w:rFonts w:ascii="Arial" w:hAnsi="Arial" w:cs="Arial"/>
                <w:b/>
                <w:bCs/>
                <w:sz w:val="18"/>
                <w:szCs w:val="18"/>
              </w:rPr>
              <w:t xml:space="preserve"> </w:t>
            </w:r>
            <w:r>
              <w:rPr>
                <w:rFonts w:ascii="Arial" w:hAnsi="Arial" w:cs="Arial"/>
                <w:bCs/>
                <w:sz w:val="18"/>
                <w:szCs w:val="18"/>
              </w:rPr>
              <w:t>Ordezkatuaren IFK:</w:t>
            </w:r>
          </w:p>
        </w:tc>
        <w:tc>
          <w:tcPr>
            <w:tcW w:w="6680" w:type="dxa"/>
            <w:gridSpan w:val="3"/>
            <w:tcBorders>
              <w:top w:val="single" w:sz="4" w:space="0" w:color="000000"/>
              <w:left w:val="single" w:sz="4" w:space="0" w:color="000000"/>
              <w:bottom w:val="single" w:sz="4" w:space="0" w:color="000000"/>
              <w:right w:val="single" w:sz="4" w:space="0" w:color="000000"/>
            </w:tcBorders>
            <w:tcMar>
              <w:top w:w="28" w:type="dxa"/>
              <w:left w:w="28" w:type="dxa"/>
              <w:bottom w:w="0" w:type="dxa"/>
              <w:right w:w="28" w:type="dxa"/>
            </w:tcMar>
            <w:vAlign w:val="center"/>
          </w:tcPr>
          <w:p w14:paraId="35268695" w14:textId="77777777" w:rsidR="00026E75" w:rsidRDefault="00026E75" w:rsidP="00F934AE">
            <w:pPr>
              <w:snapToGrid w:val="0"/>
              <w:ind w:left="45"/>
              <w:rPr>
                <w:rFonts w:ascii="Arial" w:hAnsi="Arial" w:cs="Arial"/>
                <w:b/>
                <w:bCs/>
                <w:color w:val="000000"/>
                <w:sz w:val="18"/>
                <w:szCs w:val="18"/>
                <w:lang w:val="es-ES"/>
              </w:rPr>
            </w:pPr>
          </w:p>
        </w:tc>
      </w:tr>
    </w:tbl>
    <w:p w14:paraId="547031CE" w14:textId="77777777" w:rsidR="00026E75" w:rsidRDefault="00026E75" w:rsidP="00026E75">
      <w:pPr>
        <w:widowControl w:val="0"/>
        <w:tabs>
          <w:tab w:val="center" w:pos="4252"/>
          <w:tab w:val="right" w:pos="8504"/>
        </w:tabs>
        <w:jc w:val="both"/>
        <w:rPr>
          <w:rFonts w:ascii="Arial" w:hAnsi="Arial" w:cs="Arial"/>
          <w:sz w:val="16"/>
          <w:szCs w:val="16"/>
        </w:rPr>
      </w:pPr>
    </w:p>
    <w:tbl>
      <w:tblPr>
        <w:tblW w:w="9740" w:type="dxa"/>
        <w:tblInd w:w="113" w:type="dxa"/>
        <w:tblLayout w:type="fixed"/>
        <w:tblCellMar>
          <w:left w:w="10" w:type="dxa"/>
          <w:right w:w="10" w:type="dxa"/>
        </w:tblCellMar>
        <w:tblLook w:val="04A0" w:firstRow="1" w:lastRow="0" w:firstColumn="1" w:lastColumn="0" w:noHBand="0" w:noVBand="1"/>
      </w:tblPr>
      <w:tblGrid>
        <w:gridCol w:w="7903"/>
        <w:gridCol w:w="1797"/>
        <w:gridCol w:w="40"/>
      </w:tblGrid>
      <w:tr w:rsidR="00026E75" w14:paraId="3C3988BC" w14:textId="77777777" w:rsidTr="00F934AE">
        <w:trPr>
          <w:trHeight w:hRule="exact" w:val="227"/>
        </w:trPr>
        <w:tc>
          <w:tcPr>
            <w:tcW w:w="9720" w:type="dxa"/>
            <w:gridSpan w:val="2"/>
            <w:tcBorders>
              <w:bottom w:val="single" w:sz="4" w:space="0" w:color="000000"/>
            </w:tcBorders>
            <w:tcMar>
              <w:top w:w="57" w:type="dxa"/>
              <w:left w:w="113" w:type="dxa"/>
              <w:bottom w:w="57" w:type="dxa"/>
              <w:right w:w="113" w:type="dxa"/>
            </w:tcMar>
          </w:tcPr>
          <w:p w14:paraId="6F338872" w14:textId="77777777" w:rsidR="00026E75" w:rsidRDefault="00026E75" w:rsidP="00F934AE">
            <w:r>
              <w:rPr>
                <w:rFonts w:ascii="Arial" w:hAnsi="Arial" w:cs="Arial"/>
                <w:b/>
                <w:bCs/>
                <w:position w:val="24"/>
                <w:sz w:val="18"/>
                <w:szCs w:val="18"/>
              </w:rPr>
              <w:t xml:space="preserve">KONTRATAZIO ESPEDIENTEAREN DATUAK / </w:t>
            </w:r>
            <w:r>
              <w:rPr>
                <w:rFonts w:ascii="Arial" w:hAnsi="Arial" w:cs="Arial"/>
                <w:bCs/>
                <w:position w:val="24"/>
                <w:sz w:val="18"/>
                <w:szCs w:val="18"/>
              </w:rPr>
              <w:t>DATOS DEL EXPEDIENTE DE CONTRATACION</w:t>
            </w:r>
          </w:p>
        </w:tc>
        <w:tc>
          <w:tcPr>
            <w:tcW w:w="20" w:type="dxa"/>
          </w:tcPr>
          <w:p w14:paraId="27066ABC" w14:textId="77777777" w:rsidR="00026E75" w:rsidRDefault="00026E75" w:rsidP="00F934AE"/>
        </w:tc>
      </w:tr>
      <w:tr w:rsidR="00026E75" w14:paraId="1CA9F992" w14:textId="77777777" w:rsidTr="00F934AE">
        <w:trPr>
          <w:trHeight w:val="454"/>
        </w:trPr>
        <w:tc>
          <w:tcPr>
            <w:tcW w:w="7920" w:type="dxa"/>
            <w:tcBorders>
              <w:top w:val="single" w:sz="4" w:space="0" w:color="000000"/>
              <w:left w:val="single" w:sz="4" w:space="0" w:color="000000"/>
              <w:bottom w:val="single" w:sz="4" w:space="0" w:color="000000"/>
            </w:tcBorders>
            <w:tcMar>
              <w:top w:w="57" w:type="dxa"/>
              <w:left w:w="113" w:type="dxa"/>
              <w:bottom w:w="57" w:type="dxa"/>
              <w:right w:w="113" w:type="dxa"/>
            </w:tcMar>
          </w:tcPr>
          <w:p w14:paraId="063F775B" w14:textId="77777777" w:rsidR="00026E75" w:rsidRDefault="00026E75" w:rsidP="00F934AE">
            <w:r>
              <w:rPr>
                <w:rFonts w:ascii="Arial" w:hAnsi="Arial" w:cs="Arial"/>
                <w:b/>
                <w:bCs/>
                <w:sz w:val="16"/>
                <w:szCs w:val="16"/>
              </w:rPr>
              <w:t xml:space="preserve">Kontratuaren xedea </w:t>
            </w:r>
            <w:r>
              <w:rPr>
                <w:rFonts w:ascii="Arial" w:hAnsi="Arial" w:cs="Arial"/>
                <w:bCs/>
                <w:sz w:val="16"/>
                <w:szCs w:val="16"/>
              </w:rPr>
              <w:t>/ Objeto contrato</w:t>
            </w:r>
          </w:p>
          <w:p w14:paraId="4BD2967B" w14:textId="77777777" w:rsidR="00026E75" w:rsidRPr="005F59C7" w:rsidRDefault="00026E75" w:rsidP="00F934AE">
            <w:pPr>
              <w:spacing w:after="80"/>
              <w:jc w:val="both"/>
              <w:rPr>
                <w:rFonts w:ascii="Arial" w:hAnsi="Arial" w:cs="Arial"/>
                <w:b/>
                <w:sz w:val="20"/>
                <w:szCs w:val="20"/>
              </w:rPr>
            </w:pPr>
            <w:r w:rsidRPr="005F59C7">
              <w:rPr>
                <w:rFonts w:ascii="Arial" w:hAnsi="Arial" w:cs="Arial"/>
                <w:b/>
                <w:sz w:val="20"/>
                <w:szCs w:val="20"/>
              </w:rPr>
              <w:t>Beterri-Buruntza Mankomunitatean ekonomia zirkularraren arloko lanketa estrategiko eta operatiboaren garapenerako zerbitzua kontratatzea.</w:t>
            </w:r>
          </w:p>
          <w:p w14:paraId="68E3BDE7" w14:textId="77777777" w:rsidR="00026E75" w:rsidRPr="005F59C7" w:rsidRDefault="00026E75" w:rsidP="00F934AE">
            <w:pPr>
              <w:spacing w:after="80"/>
              <w:jc w:val="both"/>
              <w:rPr>
                <w:rFonts w:ascii="Arial" w:hAnsi="Arial" w:cs="Arial"/>
                <w:b/>
                <w:sz w:val="20"/>
                <w:szCs w:val="20"/>
              </w:rPr>
            </w:pPr>
          </w:p>
          <w:p w14:paraId="03F9433A" w14:textId="77777777" w:rsidR="00026E75" w:rsidRPr="005F59C7" w:rsidRDefault="00026E75" w:rsidP="00F934AE">
            <w:pPr>
              <w:spacing w:after="80"/>
              <w:jc w:val="both"/>
              <w:rPr>
                <w:rFonts w:ascii="Arial" w:hAnsi="Arial" w:cs="Arial"/>
                <w:sz w:val="20"/>
                <w:szCs w:val="20"/>
              </w:rPr>
            </w:pPr>
          </w:p>
          <w:p w14:paraId="0C94C8A9" w14:textId="77777777" w:rsidR="00026E75" w:rsidRDefault="00026E75" w:rsidP="00F934AE">
            <w:pPr>
              <w:jc w:val="both"/>
            </w:pPr>
            <w:r>
              <w:rPr>
                <w:rFonts w:ascii="Arial" w:hAnsi="Arial" w:cs="Arial"/>
                <w:sz w:val="20"/>
                <w:szCs w:val="20"/>
                <w:lang w:val="es-ES_tradnl"/>
              </w:rPr>
              <w:t>Contrato de servicio para el desarrollo de un proyecto estratégico y operativo en el ámbito de la economía circular en la Mancomunidad de Beterri-Buruntza</w:t>
            </w:r>
            <w:r>
              <w:rPr>
                <w:rFonts w:ascii="Arial" w:hAnsi="Arial" w:cs="Arial"/>
                <w:sz w:val="22"/>
                <w:szCs w:val="22"/>
                <w:lang w:val="es-ES_tradnl"/>
              </w:rPr>
              <w:t>.</w:t>
            </w:r>
          </w:p>
          <w:p w14:paraId="42E2C4E6" w14:textId="77777777" w:rsidR="00026E75" w:rsidRDefault="00026E75" w:rsidP="00F934AE">
            <w:pPr>
              <w:spacing w:before="60"/>
              <w:ind w:left="153"/>
              <w:rPr>
                <w:rFonts w:ascii="Arial" w:hAnsi="Arial" w:cs="Arial"/>
                <w:b/>
                <w:bCs/>
                <w:sz w:val="16"/>
                <w:szCs w:val="16"/>
              </w:rPr>
            </w:pPr>
          </w:p>
        </w:tc>
        <w:tc>
          <w:tcPr>
            <w:tcW w:w="1820" w:type="dxa"/>
            <w:gridSpan w:val="2"/>
            <w:tcBorders>
              <w:top w:val="single" w:sz="4" w:space="0" w:color="000000"/>
              <w:left w:val="single" w:sz="4" w:space="0" w:color="000000"/>
              <w:bottom w:val="single" w:sz="4" w:space="0" w:color="000000"/>
              <w:right w:val="single" w:sz="4" w:space="0" w:color="000000"/>
            </w:tcBorders>
            <w:tcMar>
              <w:top w:w="57" w:type="dxa"/>
              <w:left w:w="113" w:type="dxa"/>
              <w:bottom w:w="57" w:type="dxa"/>
              <w:right w:w="113" w:type="dxa"/>
            </w:tcMar>
          </w:tcPr>
          <w:p w14:paraId="10A88CAA" w14:textId="77777777" w:rsidR="00026E75" w:rsidRDefault="00026E75" w:rsidP="00F934AE">
            <w:r>
              <w:rPr>
                <w:rFonts w:ascii="Arial" w:hAnsi="Arial" w:cs="Arial"/>
                <w:b/>
                <w:bCs/>
                <w:sz w:val="16"/>
                <w:szCs w:val="16"/>
              </w:rPr>
              <w:t xml:space="preserve">Esp. Kod. </w:t>
            </w:r>
            <w:r>
              <w:rPr>
                <w:rFonts w:ascii="Arial" w:hAnsi="Arial" w:cs="Arial"/>
                <w:bCs/>
                <w:sz w:val="16"/>
                <w:szCs w:val="16"/>
              </w:rPr>
              <w:t>/ Cód. Exp.</w:t>
            </w:r>
          </w:p>
          <w:p w14:paraId="2D2918D2" w14:textId="77777777" w:rsidR="00026E75" w:rsidRDefault="00026E75" w:rsidP="00F934AE">
            <w:pPr>
              <w:spacing w:before="60"/>
              <w:ind w:left="45" w:hanging="45"/>
              <w:jc w:val="center"/>
            </w:pPr>
            <w:r>
              <w:rPr>
                <w:rFonts w:ascii="Arial" w:hAnsi="Arial" w:cs="Arial"/>
                <w:b/>
                <w:color w:val="000000"/>
                <w:sz w:val="20"/>
                <w:szCs w:val="20"/>
              </w:rPr>
              <w:t>2026AKN20005</w:t>
            </w:r>
          </w:p>
        </w:tc>
      </w:tr>
    </w:tbl>
    <w:p w14:paraId="3FD8223E" w14:textId="77777777" w:rsidR="00026E75" w:rsidRDefault="00026E75" w:rsidP="00026E75">
      <w:pPr>
        <w:jc w:val="both"/>
        <w:rPr>
          <w:rFonts w:ascii="Arial" w:hAnsi="Arial" w:cs="Arial"/>
          <w:sz w:val="16"/>
          <w:szCs w:val="16"/>
        </w:rPr>
      </w:pPr>
    </w:p>
    <w:p w14:paraId="61A673F2" w14:textId="77777777" w:rsidR="00026E75" w:rsidRDefault="00026E75" w:rsidP="00026E75">
      <w:pPr>
        <w:jc w:val="both"/>
        <w:rPr>
          <w:rFonts w:ascii="Arial" w:hAnsi="Arial" w:cs="Arial"/>
          <w:sz w:val="16"/>
          <w:szCs w:val="16"/>
        </w:rPr>
      </w:pPr>
    </w:p>
    <w:tbl>
      <w:tblPr>
        <w:tblW w:w="9854" w:type="dxa"/>
        <w:tblLayout w:type="fixed"/>
        <w:tblCellMar>
          <w:left w:w="10" w:type="dxa"/>
          <w:right w:w="10" w:type="dxa"/>
        </w:tblCellMar>
        <w:tblLook w:val="04A0" w:firstRow="1" w:lastRow="0" w:firstColumn="1" w:lastColumn="0" w:noHBand="0" w:noVBand="1"/>
      </w:tblPr>
      <w:tblGrid>
        <w:gridCol w:w="4927"/>
        <w:gridCol w:w="4927"/>
      </w:tblGrid>
      <w:tr w:rsidR="00026E75" w14:paraId="1A89DAD4" w14:textId="77777777" w:rsidTr="00F934AE">
        <w:tc>
          <w:tcPr>
            <w:tcW w:w="4927" w:type="dxa"/>
            <w:tcMar>
              <w:top w:w="0" w:type="dxa"/>
              <w:left w:w="108" w:type="dxa"/>
              <w:bottom w:w="0" w:type="dxa"/>
              <w:right w:w="108" w:type="dxa"/>
            </w:tcMar>
          </w:tcPr>
          <w:p w14:paraId="49BAF96F" w14:textId="77777777" w:rsidR="00026E75" w:rsidRDefault="00026E75" w:rsidP="00F934AE">
            <w:pPr>
              <w:spacing w:after="120"/>
              <w:jc w:val="center"/>
            </w:pPr>
            <w:r>
              <w:rPr>
                <w:rFonts w:ascii="Arial" w:hAnsi="Arial" w:cs="Arial"/>
                <w:b/>
                <w:color w:val="000000"/>
                <w:sz w:val="18"/>
                <w:szCs w:val="18"/>
              </w:rPr>
              <w:t>ADIERAZTEN DU</w:t>
            </w:r>
          </w:p>
          <w:p w14:paraId="24FFEE18" w14:textId="77777777" w:rsidR="00026E75" w:rsidRDefault="00026E75" w:rsidP="00F934AE">
            <w:pPr>
              <w:jc w:val="both"/>
            </w:pPr>
            <w:r>
              <w:rPr>
                <w:rFonts w:ascii="Arial" w:hAnsi="Arial" w:cs="Arial"/>
                <w:b/>
                <w:bCs/>
                <w:color w:val="000000"/>
                <w:sz w:val="16"/>
                <w:szCs w:val="16"/>
                <w:u w:val="single"/>
              </w:rPr>
              <w:t>Lehena</w:t>
            </w:r>
            <w:r>
              <w:rPr>
                <w:rFonts w:ascii="Arial" w:hAnsi="Arial" w:cs="Arial"/>
                <w:bCs/>
                <w:color w:val="000000"/>
                <w:sz w:val="16"/>
                <w:szCs w:val="16"/>
              </w:rPr>
              <w:t>: Egia bada ere, hasieran, enpresa lotetsiek eskaintzak aurkeztea kontratazio prozedura berean ez doala proposamen bakarraren printzipioaren aurka, orain egin dugun eskaintza ez datorrela negozio unitate bakar moduan jarduten diren talde bereko beste enpresen eskaintzekin batera prozedura honetan taldeko beste enpreseei mesedea egiteko; era berean gainontzeko lizitatzaileekin ere ez da inolako harremanik prozedura honetan bakoitzak aurkeztu dituen eskaintzatan eragina izateko. Jakin badakidala Beterri-Buruntzako Mankomunitateak lege-iruzurtzat hartuko duela egoitza eta administradore sozial berdina dituzten enpresa bat baino gehiago aurkezten badira prozedura honetara; honen arrazoia operatzaile ekonomiko berberak egina daudelako izango da eta, ondorioz, enpresa guztiak lizitaziotik kanpo geldituko dira eta egindakoa Lehiaren Euskal Agintaritzari jakinaraziko zaiola.</w:t>
            </w:r>
          </w:p>
          <w:p w14:paraId="095DCF3C" w14:textId="77777777" w:rsidR="00026E75" w:rsidRDefault="00026E75" w:rsidP="00F934AE">
            <w:pPr>
              <w:jc w:val="both"/>
              <w:rPr>
                <w:rFonts w:ascii="Arial" w:hAnsi="Arial" w:cs="Arial"/>
                <w:bCs/>
                <w:color w:val="000000"/>
                <w:sz w:val="16"/>
                <w:szCs w:val="16"/>
              </w:rPr>
            </w:pPr>
          </w:p>
          <w:p w14:paraId="6EE3F355" w14:textId="77777777" w:rsidR="00026E75" w:rsidRDefault="00026E75" w:rsidP="00F934AE">
            <w:pPr>
              <w:jc w:val="both"/>
            </w:pPr>
            <w:r>
              <w:rPr>
                <w:rFonts w:ascii="Arial" w:hAnsi="Arial" w:cs="Arial"/>
                <w:b/>
                <w:bCs/>
                <w:color w:val="000000"/>
                <w:sz w:val="16"/>
                <w:szCs w:val="16"/>
                <w:u w:val="single"/>
              </w:rPr>
              <w:t>Bigarrena</w:t>
            </w:r>
            <w:r>
              <w:rPr>
                <w:rFonts w:ascii="Arial" w:hAnsi="Arial" w:cs="Arial"/>
                <w:bCs/>
                <w:color w:val="000000"/>
                <w:sz w:val="16"/>
                <w:szCs w:val="16"/>
              </w:rPr>
              <w:t>: Ordezkatzen dudan entitatearen eta lizitazioan parte hartzen duten Mankomunitate-autoritateen eta enplegatuen artean, hauen inpartzialtasuna edota independentzia kolokan jar ditzakeen inolako interesen gatazkarik ez dagoela.</w:t>
            </w:r>
          </w:p>
          <w:p w14:paraId="39FAE91C" w14:textId="77777777" w:rsidR="00026E75" w:rsidRDefault="00026E75" w:rsidP="00F934AE">
            <w:pPr>
              <w:jc w:val="both"/>
              <w:rPr>
                <w:rFonts w:ascii="Arial" w:hAnsi="Arial" w:cs="Arial"/>
                <w:bCs/>
                <w:color w:val="000000"/>
                <w:sz w:val="16"/>
                <w:szCs w:val="16"/>
              </w:rPr>
            </w:pPr>
          </w:p>
          <w:p w14:paraId="69CD99EE" w14:textId="77777777" w:rsidR="00026E75" w:rsidRDefault="00026E75" w:rsidP="00F934AE">
            <w:pPr>
              <w:jc w:val="both"/>
            </w:pPr>
            <w:r>
              <w:rPr>
                <w:rFonts w:ascii="Arial" w:hAnsi="Arial" w:cs="Arial"/>
                <w:b/>
                <w:bCs/>
                <w:color w:val="000000"/>
                <w:sz w:val="16"/>
                <w:szCs w:val="16"/>
                <w:u w:val="single"/>
              </w:rPr>
              <w:t>Hirugarrena</w:t>
            </w:r>
            <w:r>
              <w:rPr>
                <w:rFonts w:ascii="Arial" w:hAnsi="Arial" w:cs="Arial"/>
                <w:bCs/>
                <w:color w:val="000000"/>
                <w:sz w:val="16"/>
                <w:szCs w:val="16"/>
              </w:rPr>
              <w:t xml:space="preserve">: Hau sinatzen duenak, ordezkatzen dudan enpresako langileren batek edo enpresak agindutako beste edonork ez dugula parte hartu, ez zuzenean ez eta zeharka ere, baldintza administratibo berezien agiria edo baldintza teknikoen </w:t>
            </w:r>
            <w:r>
              <w:rPr>
                <w:rFonts w:ascii="Arial" w:hAnsi="Arial" w:cs="Arial"/>
                <w:bCs/>
                <w:color w:val="000000"/>
                <w:sz w:val="16"/>
                <w:szCs w:val="16"/>
              </w:rPr>
              <w:lastRenderedPageBreak/>
              <w:t>agirian idazterakoan ez eta kontratu hau prestatzeko aurreko lanetan ere. Halaber, ez dugula inolaz ere, ez nahitan ez nahi gabe ere, kontratuaren baldintzetan eragin gure aldean jartzeko eta parte hartze bakarra izan dela, hala badagokio ere, aldez aurretiko galdeketan eta, beti ere, espedientean agertzen den moduan.</w:t>
            </w:r>
          </w:p>
          <w:p w14:paraId="0F973999" w14:textId="77777777" w:rsidR="00026E75" w:rsidRDefault="00026E75" w:rsidP="00F934AE">
            <w:pPr>
              <w:jc w:val="both"/>
              <w:rPr>
                <w:rFonts w:ascii="Arial" w:hAnsi="Arial" w:cs="Arial"/>
                <w:bCs/>
                <w:color w:val="000000"/>
                <w:sz w:val="16"/>
                <w:szCs w:val="16"/>
              </w:rPr>
            </w:pPr>
          </w:p>
          <w:p w14:paraId="378958E8" w14:textId="77777777" w:rsidR="00026E75" w:rsidRDefault="00026E75" w:rsidP="00F934AE">
            <w:pPr>
              <w:jc w:val="both"/>
            </w:pPr>
            <w:r>
              <w:rPr>
                <w:rFonts w:ascii="Arial" w:hAnsi="Arial" w:cs="Arial"/>
                <w:b/>
                <w:bCs/>
                <w:color w:val="000000"/>
                <w:sz w:val="16"/>
                <w:szCs w:val="16"/>
                <w:u w:val="single"/>
              </w:rPr>
              <w:t>Laugarrena</w:t>
            </w:r>
            <w:r>
              <w:rPr>
                <w:rFonts w:ascii="Arial" w:hAnsi="Arial" w:cs="Arial"/>
                <w:bCs/>
                <w:color w:val="000000"/>
                <w:sz w:val="16"/>
                <w:szCs w:val="16"/>
              </w:rPr>
              <w:t>: Ordezkatzen dudan enpresako inork ez duela esku hartu, edo horretarako asmoa azaldu, Mankomunitatearen aurrean edo honetako autoritateen edo enplegatuen aurrean gure enpresaren aldeko kutunkeriaren edo informazio pribilegiatuaren bila, ez eta aukeren berdintasunaren printzipioa urratzen duen portaerak edo zigor-arloko ez-zilegigarriak sustatu ere egin.</w:t>
            </w:r>
          </w:p>
          <w:p w14:paraId="2B248A35" w14:textId="77777777" w:rsidR="00026E75" w:rsidRDefault="00026E75" w:rsidP="00F934AE">
            <w:pPr>
              <w:jc w:val="both"/>
              <w:rPr>
                <w:rFonts w:ascii="Arial" w:hAnsi="Arial" w:cs="Arial"/>
                <w:bCs/>
                <w:color w:val="000000"/>
                <w:sz w:val="16"/>
                <w:szCs w:val="16"/>
              </w:rPr>
            </w:pPr>
          </w:p>
          <w:p w14:paraId="33D6E97F" w14:textId="77777777" w:rsidR="00026E75" w:rsidRDefault="00026E75" w:rsidP="00F934AE">
            <w:pPr>
              <w:jc w:val="both"/>
            </w:pPr>
            <w:r>
              <w:rPr>
                <w:rFonts w:ascii="Arial" w:hAnsi="Arial" w:cs="Arial"/>
                <w:b/>
                <w:bCs/>
                <w:color w:val="000000"/>
                <w:sz w:val="16"/>
                <w:szCs w:val="16"/>
                <w:u w:val="single"/>
              </w:rPr>
              <w:t>Bostgarrena</w:t>
            </w:r>
            <w:r>
              <w:rPr>
                <w:rFonts w:ascii="Arial" w:hAnsi="Arial" w:cs="Arial"/>
                <w:bCs/>
                <w:color w:val="000000"/>
                <w:sz w:val="16"/>
                <w:szCs w:val="16"/>
              </w:rPr>
              <w:t>: Ordezkatzen dudan enpresak, eta prozedura honi dagokionez, ez duela parte hartu ezta hartuko ere lehia desitxuratzeko kolusiozko inolako jokabideetan. Bestetik, engaiamendua hartzen da Mankomunitateko kontratazio-organoaren aurrean sumatzen dudan edozein interesen gatazka berehala jartzeko.</w:t>
            </w:r>
          </w:p>
          <w:p w14:paraId="56C88999" w14:textId="77777777" w:rsidR="00026E75" w:rsidRDefault="00026E75" w:rsidP="00F934AE">
            <w:pPr>
              <w:jc w:val="both"/>
              <w:rPr>
                <w:rFonts w:ascii="Arial" w:hAnsi="Arial" w:cs="Arial"/>
                <w:bCs/>
                <w:color w:val="000000"/>
                <w:sz w:val="16"/>
                <w:szCs w:val="16"/>
              </w:rPr>
            </w:pPr>
          </w:p>
          <w:p w14:paraId="665391F7" w14:textId="77777777" w:rsidR="00026E75" w:rsidRDefault="00026E75" w:rsidP="00F934AE">
            <w:pPr>
              <w:jc w:val="both"/>
            </w:pPr>
            <w:r>
              <w:rPr>
                <w:rFonts w:ascii="Arial" w:hAnsi="Arial" w:cs="Arial"/>
                <w:b/>
                <w:bCs/>
                <w:color w:val="000000"/>
                <w:sz w:val="16"/>
                <w:szCs w:val="16"/>
                <w:u w:val="single"/>
              </w:rPr>
              <w:t>Seigarrena</w:t>
            </w:r>
            <w:r>
              <w:rPr>
                <w:rFonts w:ascii="Arial" w:hAnsi="Arial" w:cs="Arial"/>
                <w:bCs/>
                <w:color w:val="000000"/>
                <w:sz w:val="16"/>
                <w:szCs w:val="16"/>
              </w:rPr>
              <w:t>: Bai ni eta bai ordezkatzen dudan enpresak herri administrazio horri lagunduko diola Mankomunitateak edo Kontratazio-mahaiak edota Lehiaren Euskal Agintaritzak hasitako edozein ikerketan. Honetarako era guztietako dokumentuak eta lagungarri gerta daitekeen informazioa jarriko ditugu eskura interesen gatazka edo kolusiozko jokabiderik ez dagoela ziurtatu ahal izateko. Beti ere Mankomunitate honek ziurtasun osoa lor dezan alderdi huetaz: ordezkatzen dudan enpresak, nik, enpresako enplegatuek, kontseilariek edo administratzaileek ez dugula inolako interesen gatazka eta ez dugula parte hartu, kontratu honi dagokionean, inolako kolusiozko jokabideetan.</w:t>
            </w:r>
          </w:p>
          <w:p w14:paraId="2F139356" w14:textId="77777777" w:rsidR="00026E75" w:rsidRDefault="00026E75" w:rsidP="00F934AE">
            <w:pPr>
              <w:jc w:val="both"/>
              <w:rPr>
                <w:rFonts w:ascii="Arial" w:hAnsi="Arial" w:cs="Arial"/>
                <w:bCs/>
                <w:color w:val="000000"/>
                <w:sz w:val="16"/>
                <w:szCs w:val="16"/>
              </w:rPr>
            </w:pPr>
          </w:p>
          <w:p w14:paraId="1D082595" w14:textId="77777777" w:rsidR="00026E75" w:rsidRDefault="00026E75" w:rsidP="00F934AE">
            <w:pPr>
              <w:jc w:val="both"/>
            </w:pPr>
            <w:r>
              <w:rPr>
                <w:rFonts w:ascii="Arial" w:hAnsi="Arial" w:cs="Arial"/>
                <w:b/>
                <w:bCs/>
                <w:color w:val="000000"/>
                <w:sz w:val="16"/>
                <w:szCs w:val="16"/>
                <w:u w:val="single"/>
              </w:rPr>
              <w:t>Zazpigarrena</w:t>
            </w:r>
            <w:r>
              <w:rPr>
                <w:rFonts w:ascii="Arial" w:hAnsi="Arial" w:cs="Arial"/>
                <w:bCs/>
                <w:color w:val="000000"/>
                <w:sz w:val="16"/>
                <w:szCs w:val="16"/>
              </w:rPr>
              <w:t>: Ordezkatzen dudan enpresak eta, kasuan, talde bereko enpresek ez dutela inolako ezkutuko jabego-egiturarik, hau da, benetako titularra zein den jakitea oztopatzen duenetarikoa.</w:t>
            </w:r>
          </w:p>
        </w:tc>
        <w:tc>
          <w:tcPr>
            <w:tcW w:w="4927" w:type="dxa"/>
            <w:tcMar>
              <w:top w:w="0" w:type="dxa"/>
              <w:left w:w="108" w:type="dxa"/>
              <w:bottom w:w="0" w:type="dxa"/>
              <w:right w:w="108" w:type="dxa"/>
            </w:tcMar>
          </w:tcPr>
          <w:p w14:paraId="5C9688B6" w14:textId="77777777" w:rsidR="00026E75" w:rsidRDefault="00026E75" w:rsidP="00F934AE">
            <w:pPr>
              <w:spacing w:after="120"/>
              <w:jc w:val="center"/>
            </w:pPr>
            <w:r>
              <w:rPr>
                <w:rFonts w:ascii="Arial" w:hAnsi="Arial" w:cs="Arial"/>
                <w:b/>
                <w:color w:val="000000"/>
                <w:sz w:val="18"/>
                <w:szCs w:val="18"/>
                <w:lang w:val="es-ES"/>
              </w:rPr>
              <w:lastRenderedPageBreak/>
              <w:t>DECLARA</w:t>
            </w:r>
          </w:p>
          <w:p w14:paraId="1607A82E" w14:textId="77777777" w:rsidR="00026E75" w:rsidRDefault="00026E75" w:rsidP="00F934AE">
            <w:pPr>
              <w:jc w:val="both"/>
            </w:pPr>
            <w:r>
              <w:rPr>
                <w:rFonts w:ascii="Arial" w:hAnsi="Arial" w:cs="Arial"/>
                <w:b/>
                <w:bCs/>
                <w:color w:val="000000"/>
                <w:sz w:val="16"/>
                <w:szCs w:val="16"/>
                <w:u w:val="single"/>
              </w:rPr>
              <w:t>Primero</w:t>
            </w:r>
            <w:r>
              <w:rPr>
                <w:rFonts w:ascii="Arial" w:hAnsi="Arial" w:cs="Arial"/>
                <w:bCs/>
                <w:color w:val="000000"/>
                <w:sz w:val="16"/>
                <w:szCs w:val="16"/>
              </w:rPr>
              <w:t>: Que si bien, en principio, la presentación de ofertas por empresas vinculadas en un mismo procedimiento de contratación no contraviene el principio de proposición única, la presentación de esta oferta no se produce acompañada de otras ofertas de empresas del mismo grupo que actúen por una sola unidad de negocio con el ánimo de beneficiar a otras empresas del grupo en este procedimiento, ni existe relación alguna con otras licitadoras que haya influido concretamente en el contenido respectivo de las ofertas presentadas en este procedimiento. Estoy informado que se considerará por la Mancomunidad de Beterri-Buruntza que si concurren en este procedimiento más empresas con el mismo domicilio social y mismo administrador social, se considerará ofertas en fraude de ley al estar efectuadas por el mismo operador económico y se procederá a excluir a todas las empresas y  comunicar tal conducta a la Autoridad Vasca de la Competencia.</w:t>
            </w:r>
          </w:p>
          <w:p w14:paraId="3ECB9C11" w14:textId="77777777" w:rsidR="00026E75" w:rsidRDefault="00026E75" w:rsidP="00F934AE">
            <w:pPr>
              <w:jc w:val="both"/>
              <w:rPr>
                <w:rFonts w:ascii="Arial" w:hAnsi="Arial" w:cs="Arial"/>
                <w:bCs/>
                <w:color w:val="000000"/>
                <w:sz w:val="16"/>
                <w:szCs w:val="16"/>
              </w:rPr>
            </w:pPr>
          </w:p>
          <w:p w14:paraId="242F0A39" w14:textId="77777777" w:rsidR="00026E75" w:rsidRDefault="00026E75" w:rsidP="00F934AE">
            <w:pPr>
              <w:jc w:val="both"/>
            </w:pPr>
            <w:r>
              <w:rPr>
                <w:rFonts w:ascii="Arial" w:hAnsi="Arial" w:cs="Arial"/>
                <w:b/>
                <w:bCs/>
                <w:color w:val="000000"/>
                <w:sz w:val="16"/>
                <w:szCs w:val="16"/>
                <w:u w:val="single"/>
              </w:rPr>
              <w:t>Segundo</w:t>
            </w:r>
            <w:r>
              <w:rPr>
                <w:rFonts w:ascii="Arial" w:hAnsi="Arial" w:cs="Arial"/>
                <w:bCs/>
                <w:color w:val="000000"/>
                <w:sz w:val="16"/>
                <w:szCs w:val="16"/>
              </w:rPr>
              <w:t>: Que no concurre ningún conflicto de interés(CI) real, ni aparente, en este procedimiento entre la entidad que represento y las autoridades y empleados</w:t>
            </w:r>
            <w:r>
              <w:rPr>
                <w:rFonts w:ascii="Arial" w:hAnsi="Arial" w:cs="Arial"/>
                <w:color w:val="000000"/>
                <w:sz w:val="16"/>
                <w:szCs w:val="16"/>
              </w:rPr>
              <w:t xml:space="preserve"> </w:t>
            </w:r>
            <w:r>
              <w:rPr>
                <w:rFonts w:ascii="Arial" w:hAnsi="Arial" w:cs="Arial"/>
                <w:bCs/>
                <w:color w:val="000000"/>
                <w:sz w:val="16"/>
                <w:szCs w:val="16"/>
              </w:rPr>
              <w:t>municipales participantes en la licitación que pueda comprometer su imparcialidad e independencia en el mismo.</w:t>
            </w:r>
          </w:p>
          <w:p w14:paraId="3BA80293" w14:textId="77777777" w:rsidR="00026E75" w:rsidRDefault="00026E75" w:rsidP="00F934AE">
            <w:pPr>
              <w:jc w:val="both"/>
              <w:rPr>
                <w:rFonts w:ascii="Arial" w:hAnsi="Arial" w:cs="Arial"/>
                <w:bCs/>
                <w:color w:val="000000"/>
                <w:sz w:val="16"/>
                <w:szCs w:val="16"/>
              </w:rPr>
            </w:pPr>
          </w:p>
          <w:p w14:paraId="3777A163" w14:textId="77777777" w:rsidR="00026E75" w:rsidRDefault="00026E75" w:rsidP="00F934AE">
            <w:pPr>
              <w:jc w:val="both"/>
            </w:pPr>
            <w:r>
              <w:rPr>
                <w:rFonts w:ascii="Arial" w:hAnsi="Arial" w:cs="Arial"/>
                <w:b/>
                <w:bCs/>
                <w:color w:val="000000"/>
                <w:sz w:val="16"/>
                <w:szCs w:val="16"/>
                <w:u w:val="single"/>
              </w:rPr>
              <w:t>Tercero</w:t>
            </w:r>
            <w:r>
              <w:rPr>
                <w:rFonts w:ascii="Arial" w:hAnsi="Arial" w:cs="Arial"/>
                <w:bCs/>
                <w:color w:val="000000"/>
                <w:sz w:val="16"/>
                <w:szCs w:val="16"/>
              </w:rPr>
              <w:t xml:space="preserve">: Que ni el que suscribe ni ninguna de las personas empleadas de la empresa qu represento, ni otras por mandato de </w:t>
            </w:r>
            <w:r>
              <w:rPr>
                <w:rFonts w:ascii="Arial" w:hAnsi="Arial" w:cs="Arial"/>
                <w:bCs/>
                <w:color w:val="000000"/>
                <w:sz w:val="16"/>
                <w:szCs w:val="16"/>
              </w:rPr>
              <w:lastRenderedPageBreak/>
              <w:t>ésta, ha participado directa o indirectamente en la redacción de los pliegos de cláusulas administrativas particulares o pliego de prescripciones técnicas o colaborado en los trabajos  preparatorios de este contrato, ni han tratado de influir voluntaria o involuntariamente en las condiciones del mismo, orientándolo en un sentido que le sea favorable, que no sea, en su caso, nuestra participación en la consulta preliminar y en los términos que, en su caso, obren en el expediente.</w:t>
            </w:r>
          </w:p>
          <w:p w14:paraId="03772098" w14:textId="77777777" w:rsidR="00026E75" w:rsidRDefault="00026E75" w:rsidP="00F934AE">
            <w:pPr>
              <w:jc w:val="both"/>
              <w:rPr>
                <w:rFonts w:ascii="Arial" w:hAnsi="Arial" w:cs="Arial"/>
                <w:bCs/>
                <w:color w:val="000000"/>
                <w:sz w:val="16"/>
                <w:szCs w:val="16"/>
              </w:rPr>
            </w:pPr>
          </w:p>
          <w:p w14:paraId="0C2A2197" w14:textId="77777777" w:rsidR="00026E75" w:rsidRDefault="00026E75" w:rsidP="00F934AE">
            <w:pPr>
              <w:jc w:val="both"/>
            </w:pPr>
            <w:r>
              <w:rPr>
                <w:rFonts w:ascii="Arial" w:hAnsi="Arial" w:cs="Arial"/>
                <w:b/>
                <w:bCs/>
                <w:color w:val="000000"/>
                <w:sz w:val="16"/>
                <w:szCs w:val="16"/>
                <w:u w:val="single"/>
              </w:rPr>
              <w:t>Cuarto</w:t>
            </w:r>
            <w:r>
              <w:rPr>
                <w:rFonts w:ascii="Arial" w:hAnsi="Arial" w:cs="Arial"/>
                <w:bCs/>
                <w:color w:val="000000"/>
                <w:sz w:val="16"/>
                <w:szCs w:val="16"/>
              </w:rPr>
              <w:t>: Que ninguna persona de la empresa que represento ha intervenido o tratado de intervenir ante la Mancomunidad o alguna de sus autoridades o empleados buscando favoritismo alguno hacia nuestra empresa o en búsqueda de información privilegiada o promoviendo cualquier otra práctica que vulnere el principio de igualdad de oportunidades o ser susceptible de posible ilícito penal.</w:t>
            </w:r>
          </w:p>
          <w:p w14:paraId="47576470" w14:textId="77777777" w:rsidR="00026E75" w:rsidRDefault="00026E75" w:rsidP="00F934AE">
            <w:pPr>
              <w:jc w:val="both"/>
              <w:rPr>
                <w:rFonts w:ascii="Arial" w:hAnsi="Arial" w:cs="Arial"/>
                <w:bCs/>
                <w:color w:val="000000"/>
                <w:sz w:val="16"/>
                <w:szCs w:val="16"/>
              </w:rPr>
            </w:pPr>
          </w:p>
          <w:p w14:paraId="7EB4FA92" w14:textId="77777777" w:rsidR="00026E75" w:rsidRDefault="00026E75" w:rsidP="00F934AE">
            <w:pPr>
              <w:jc w:val="both"/>
            </w:pPr>
            <w:r>
              <w:rPr>
                <w:rFonts w:ascii="Arial" w:hAnsi="Arial" w:cs="Arial"/>
                <w:b/>
                <w:bCs/>
                <w:color w:val="000000"/>
                <w:spacing w:val="-2"/>
                <w:sz w:val="16"/>
                <w:szCs w:val="16"/>
                <w:u w:val="single"/>
              </w:rPr>
              <w:t>Quinto</w:t>
            </w:r>
            <w:r>
              <w:rPr>
                <w:rFonts w:ascii="Arial" w:hAnsi="Arial" w:cs="Arial"/>
                <w:bCs/>
                <w:color w:val="000000"/>
                <w:spacing w:val="-2"/>
                <w:sz w:val="16"/>
                <w:szCs w:val="16"/>
              </w:rPr>
              <w:t>: Que la empresa o entidad que represento, en este procedimiento de licitación no ha participado, ni participará en práctica colusoria alguna con el fin de distorsionar la competencia, adoptando el compromiso de poner en en conocimiento del órgano de contratación municipal de forma inmediata, cualquier conflicto de interés que observe.</w:t>
            </w:r>
          </w:p>
          <w:p w14:paraId="7FFDA3BA" w14:textId="77777777" w:rsidR="00026E75" w:rsidRDefault="00026E75" w:rsidP="00F934AE">
            <w:pPr>
              <w:jc w:val="both"/>
              <w:rPr>
                <w:rFonts w:ascii="Arial" w:hAnsi="Arial" w:cs="Arial"/>
                <w:bCs/>
                <w:color w:val="000000"/>
                <w:sz w:val="16"/>
                <w:szCs w:val="16"/>
              </w:rPr>
            </w:pPr>
          </w:p>
          <w:p w14:paraId="407F1DF7" w14:textId="77777777" w:rsidR="00026E75" w:rsidRDefault="00026E75" w:rsidP="00F934AE">
            <w:pPr>
              <w:jc w:val="both"/>
            </w:pPr>
            <w:r>
              <w:rPr>
                <w:rFonts w:ascii="Arial" w:hAnsi="Arial" w:cs="Arial"/>
                <w:b/>
                <w:bCs/>
                <w:color w:val="000000"/>
                <w:sz w:val="16"/>
                <w:szCs w:val="16"/>
                <w:u w:val="single"/>
              </w:rPr>
              <w:t>Sexto</w:t>
            </w:r>
            <w:r>
              <w:rPr>
                <w:rFonts w:ascii="Arial" w:hAnsi="Arial" w:cs="Arial"/>
                <w:bCs/>
                <w:color w:val="000000"/>
                <w:sz w:val="16"/>
                <w:szCs w:val="16"/>
              </w:rPr>
              <w:t>: Que el que suscribe y la entidad que represento colaborará con esa administración pública en cualquier investigación iniciada por esa Mancomunidad o Mesa de contratación o por la Autoridad vasca de la competencia, facilitando todo tipo de documentos e información que coadyuve a acreditar la inexistencia de conflicto de interés o la inexistencia de prácticas colusorias y de que ese Mancomunidad logre certeza de que la empresa que represento, ni yo mismo, ni ninguno de sus empleados, consejeros o administradores se encuentran en situación de conflicto de interés o que no han participado a efectos del presente contrato en prácticas colusorias.</w:t>
            </w:r>
          </w:p>
          <w:p w14:paraId="67AD6F42" w14:textId="77777777" w:rsidR="00026E75" w:rsidRDefault="00026E75" w:rsidP="00F934AE">
            <w:pPr>
              <w:jc w:val="both"/>
              <w:rPr>
                <w:rFonts w:ascii="Arial" w:hAnsi="Arial" w:cs="Arial"/>
                <w:color w:val="000000"/>
                <w:sz w:val="16"/>
                <w:szCs w:val="16"/>
              </w:rPr>
            </w:pPr>
          </w:p>
          <w:p w14:paraId="039231B7" w14:textId="77777777" w:rsidR="00026E75" w:rsidRDefault="00026E75" w:rsidP="00F934AE">
            <w:pPr>
              <w:jc w:val="both"/>
            </w:pPr>
            <w:r>
              <w:rPr>
                <w:rFonts w:ascii="Arial" w:hAnsi="Arial" w:cs="Arial"/>
                <w:b/>
                <w:bCs/>
                <w:color w:val="000000"/>
                <w:sz w:val="16"/>
                <w:szCs w:val="16"/>
                <w:u w:val="single"/>
              </w:rPr>
              <w:t>Séptimo</w:t>
            </w:r>
            <w:r>
              <w:rPr>
                <w:rFonts w:ascii="Arial" w:hAnsi="Arial" w:cs="Arial"/>
                <w:bCs/>
                <w:color w:val="000000"/>
                <w:sz w:val="16"/>
                <w:szCs w:val="16"/>
              </w:rPr>
              <w:t>: Que la empresa que represento, ni ninguna de las empresas , en su caso, pertenecientes al mismo grupo, están dotadas de una estructura de propiedad oculta, es decir, aquellas que no resulta posible comprobar quién es el titular real de la misma.</w:t>
            </w:r>
          </w:p>
        </w:tc>
      </w:tr>
    </w:tbl>
    <w:p w14:paraId="359CA3F9" w14:textId="77777777" w:rsidR="00026E75" w:rsidRDefault="00026E75" w:rsidP="00026E75">
      <w:pPr>
        <w:jc w:val="both"/>
        <w:rPr>
          <w:rFonts w:ascii="Arial" w:hAnsi="Arial" w:cs="Arial"/>
          <w:sz w:val="16"/>
          <w:szCs w:val="16"/>
        </w:rPr>
      </w:pPr>
    </w:p>
    <w:p w14:paraId="554B60B2" w14:textId="77777777" w:rsidR="00026E75" w:rsidRDefault="00026E75" w:rsidP="00026E75">
      <w:pPr>
        <w:jc w:val="both"/>
        <w:rPr>
          <w:rFonts w:ascii="Arial" w:hAnsi="Arial" w:cs="Arial"/>
          <w:sz w:val="16"/>
          <w:szCs w:val="16"/>
        </w:rPr>
        <w:sectPr w:rsidR="00026E75" w:rsidSect="00026E75">
          <w:headerReference w:type="default" r:id="rId38"/>
          <w:footerReference w:type="default" r:id="rId39"/>
          <w:pgSz w:w="11906" w:h="16838"/>
          <w:pgMar w:top="2835" w:right="1134" w:bottom="1134" w:left="1134" w:header="567" w:footer="720" w:gutter="0"/>
          <w:cols w:space="720"/>
        </w:sectPr>
      </w:pPr>
    </w:p>
    <w:tbl>
      <w:tblPr>
        <w:tblW w:w="9778" w:type="dxa"/>
        <w:tblLayout w:type="fixed"/>
        <w:tblCellMar>
          <w:left w:w="10" w:type="dxa"/>
          <w:right w:w="10" w:type="dxa"/>
        </w:tblCellMar>
        <w:tblLook w:val="04A0" w:firstRow="1" w:lastRow="0" w:firstColumn="1" w:lastColumn="0" w:noHBand="0" w:noVBand="1"/>
      </w:tblPr>
      <w:tblGrid>
        <w:gridCol w:w="4889"/>
        <w:gridCol w:w="4889"/>
      </w:tblGrid>
      <w:tr w:rsidR="00026E75" w14:paraId="15A83542" w14:textId="77777777" w:rsidTr="00F934AE">
        <w:tc>
          <w:tcPr>
            <w:tcW w:w="4889" w:type="dxa"/>
            <w:tcMar>
              <w:top w:w="0" w:type="dxa"/>
              <w:left w:w="108" w:type="dxa"/>
              <w:bottom w:w="0" w:type="dxa"/>
              <w:right w:w="108" w:type="dxa"/>
            </w:tcMar>
          </w:tcPr>
          <w:p w14:paraId="47C97351" w14:textId="77777777" w:rsidR="00026E75" w:rsidRDefault="00026E75" w:rsidP="00F934AE">
            <w:pPr>
              <w:spacing w:after="120"/>
              <w:jc w:val="center"/>
              <w:rPr>
                <w:rFonts w:ascii="Arial" w:hAnsi="Arial" w:cs="Arial"/>
                <w:b/>
                <w:sz w:val="20"/>
                <w:szCs w:val="20"/>
              </w:rPr>
            </w:pPr>
            <w:bookmarkStart w:id="38" w:name="__RefHeading___Toc510690480"/>
            <w:bookmarkEnd w:id="38"/>
            <w:r>
              <w:rPr>
                <w:rFonts w:ascii="Arial" w:hAnsi="Arial" w:cs="Arial"/>
                <w:b/>
                <w:sz w:val="20"/>
                <w:szCs w:val="20"/>
              </w:rPr>
              <w:lastRenderedPageBreak/>
              <w:t>VII. ERANSKINA</w:t>
            </w:r>
          </w:p>
          <w:p w14:paraId="1659BE6C" w14:textId="77777777" w:rsidR="00026E75" w:rsidRDefault="00026E75" w:rsidP="00F934AE">
            <w:pPr>
              <w:pBdr>
                <w:bottom w:val="single" w:sz="4" w:space="1" w:color="000000"/>
              </w:pBdr>
              <w:jc w:val="center"/>
              <w:rPr>
                <w:rFonts w:ascii="Arial" w:hAnsi="Arial" w:cs="Arial"/>
                <w:b/>
                <w:sz w:val="20"/>
                <w:szCs w:val="20"/>
              </w:rPr>
            </w:pPr>
            <w:r>
              <w:rPr>
                <w:rFonts w:ascii="Arial" w:hAnsi="Arial" w:cs="Arial"/>
                <w:b/>
                <w:sz w:val="20"/>
                <w:szCs w:val="20"/>
              </w:rPr>
              <w:t>KONFIDENTZIALTZAT JOTAKO DOKUMENTU ETA</w:t>
            </w:r>
            <w:r>
              <w:rPr>
                <w:rFonts w:ascii="Arial" w:hAnsi="Arial" w:cs="Arial"/>
                <w:b/>
                <w:sz w:val="20"/>
                <w:szCs w:val="20"/>
              </w:rPr>
              <w:br/>
              <w:t>DATU AURKEZTUEI BURUZKO ADIERAZPEN OSAGARRIRAKO EREDUA</w:t>
            </w:r>
          </w:p>
          <w:p w14:paraId="0BEB0077" w14:textId="77777777" w:rsidR="00026E75" w:rsidRDefault="00026E75" w:rsidP="00F934AE">
            <w:pPr>
              <w:jc w:val="center"/>
              <w:rPr>
                <w:rFonts w:ascii="Arial" w:hAnsi="Arial" w:cs="Arial"/>
                <w:b/>
                <w:sz w:val="20"/>
                <w:szCs w:val="20"/>
              </w:rPr>
            </w:pPr>
          </w:p>
        </w:tc>
        <w:tc>
          <w:tcPr>
            <w:tcW w:w="4889" w:type="dxa"/>
            <w:tcMar>
              <w:top w:w="0" w:type="dxa"/>
              <w:left w:w="108" w:type="dxa"/>
              <w:bottom w:w="0" w:type="dxa"/>
              <w:right w:w="108" w:type="dxa"/>
            </w:tcMar>
          </w:tcPr>
          <w:p w14:paraId="517D96CB" w14:textId="77777777" w:rsidR="00026E75" w:rsidRDefault="00026E75" w:rsidP="00F934AE">
            <w:pPr>
              <w:spacing w:after="120"/>
              <w:jc w:val="center"/>
            </w:pPr>
            <w:r>
              <w:rPr>
                <w:rFonts w:ascii="Arial" w:hAnsi="Arial" w:cs="Arial"/>
                <w:b/>
                <w:sz w:val="20"/>
                <w:szCs w:val="20"/>
              </w:rPr>
              <w:t>ANEXO</w:t>
            </w:r>
            <w:r>
              <w:rPr>
                <w:rFonts w:ascii="Arial" w:hAnsi="Arial" w:cs="Arial"/>
                <w:b/>
                <w:sz w:val="20"/>
                <w:szCs w:val="20"/>
                <w:lang w:val="es-ES"/>
              </w:rPr>
              <w:t xml:space="preserve"> VII</w:t>
            </w:r>
          </w:p>
          <w:p w14:paraId="5A0EC11C" w14:textId="77777777" w:rsidR="00026E75" w:rsidRDefault="00026E75" w:rsidP="00F934AE">
            <w:pPr>
              <w:pBdr>
                <w:bottom w:val="single" w:sz="4" w:space="1" w:color="000000"/>
              </w:pBdr>
              <w:jc w:val="center"/>
            </w:pPr>
            <w:r>
              <w:rPr>
                <w:rFonts w:ascii="Arial" w:hAnsi="Arial" w:cs="Arial"/>
                <w:b/>
                <w:sz w:val="20"/>
                <w:szCs w:val="20"/>
                <w:lang w:val="es-ES"/>
              </w:rPr>
              <w:t>MODELO DE DECLARACIÓN COMPLEMENTARIA DE LOS DOCUMENTOS Y DATOS PRESENTADOS CONSIDERADOS CONFIDENCIALES</w:t>
            </w:r>
          </w:p>
          <w:p w14:paraId="03134770" w14:textId="77777777" w:rsidR="00026E75" w:rsidRDefault="00026E75" w:rsidP="00F934AE">
            <w:pPr>
              <w:jc w:val="center"/>
              <w:rPr>
                <w:rFonts w:ascii="Arial" w:hAnsi="Arial" w:cs="Arial"/>
                <w:b/>
                <w:sz w:val="20"/>
                <w:szCs w:val="20"/>
              </w:rPr>
            </w:pPr>
          </w:p>
        </w:tc>
      </w:tr>
    </w:tbl>
    <w:p w14:paraId="710FE6D7" w14:textId="77777777" w:rsidR="00026E75" w:rsidRDefault="00026E75" w:rsidP="00026E75">
      <w:pPr>
        <w:jc w:val="both"/>
        <w:rPr>
          <w:rFonts w:ascii="Arial" w:hAnsi="Arial" w:cs="Arial"/>
          <w:sz w:val="16"/>
          <w:szCs w:val="16"/>
        </w:rPr>
      </w:pPr>
    </w:p>
    <w:p w14:paraId="0A17A9FD" w14:textId="77777777" w:rsidR="00026E75" w:rsidRDefault="00026E75" w:rsidP="00026E75">
      <w:pPr>
        <w:autoSpaceDE w:val="0"/>
        <w:jc w:val="both"/>
        <w:rPr>
          <w:rFonts w:ascii="Arial" w:hAnsi="Arial" w:cs="Arial"/>
          <w:sz w:val="16"/>
          <w:szCs w:val="16"/>
          <w:lang w:val="es-ES"/>
        </w:rPr>
      </w:pPr>
    </w:p>
    <w:tbl>
      <w:tblPr>
        <w:tblW w:w="9740" w:type="dxa"/>
        <w:tblInd w:w="28" w:type="dxa"/>
        <w:tblLayout w:type="fixed"/>
        <w:tblCellMar>
          <w:left w:w="10" w:type="dxa"/>
          <w:right w:w="10" w:type="dxa"/>
        </w:tblCellMar>
        <w:tblLook w:val="04A0" w:firstRow="1" w:lastRow="0" w:firstColumn="1" w:lastColumn="0" w:noHBand="0" w:noVBand="1"/>
      </w:tblPr>
      <w:tblGrid>
        <w:gridCol w:w="360"/>
        <w:gridCol w:w="2694"/>
        <w:gridCol w:w="4131"/>
        <w:gridCol w:w="2515"/>
        <w:gridCol w:w="40"/>
      </w:tblGrid>
      <w:tr w:rsidR="00026E75" w14:paraId="5246D063" w14:textId="77777777" w:rsidTr="00F934AE">
        <w:trPr>
          <w:trHeight w:hRule="exact" w:val="227"/>
        </w:trPr>
        <w:tc>
          <w:tcPr>
            <w:tcW w:w="9720" w:type="dxa"/>
            <w:gridSpan w:val="4"/>
            <w:tcBorders>
              <w:bottom w:val="single" w:sz="4" w:space="0" w:color="000000"/>
            </w:tcBorders>
            <w:tcMar>
              <w:top w:w="28" w:type="dxa"/>
              <w:left w:w="28" w:type="dxa"/>
              <w:bottom w:w="28" w:type="dxa"/>
              <w:right w:w="28" w:type="dxa"/>
            </w:tcMar>
          </w:tcPr>
          <w:p w14:paraId="48E10755" w14:textId="77777777" w:rsidR="00026E75" w:rsidRDefault="00026E75" w:rsidP="00F934AE">
            <w:pPr>
              <w:spacing w:after="20"/>
            </w:pPr>
            <w:r>
              <w:rPr>
                <w:rFonts w:ascii="Arial" w:hAnsi="Arial" w:cs="Arial"/>
                <w:b/>
                <w:bCs/>
                <w:position w:val="24"/>
                <w:sz w:val="18"/>
                <w:szCs w:val="18"/>
              </w:rPr>
              <w:t xml:space="preserve">IDENTIFIKAZIO DATUAK / </w:t>
            </w:r>
            <w:r>
              <w:rPr>
                <w:rFonts w:ascii="Arial" w:hAnsi="Arial" w:cs="Arial"/>
                <w:bCs/>
                <w:position w:val="24"/>
                <w:sz w:val="18"/>
                <w:szCs w:val="18"/>
              </w:rPr>
              <w:t>DATOS DE IDENTIFICACIÓN</w:t>
            </w:r>
          </w:p>
        </w:tc>
        <w:tc>
          <w:tcPr>
            <w:tcW w:w="20" w:type="dxa"/>
          </w:tcPr>
          <w:p w14:paraId="7BE31919" w14:textId="77777777" w:rsidR="00026E75" w:rsidRDefault="00026E75" w:rsidP="00F934AE">
            <w:pPr>
              <w:spacing w:after="20"/>
            </w:pPr>
          </w:p>
        </w:tc>
      </w:tr>
      <w:tr w:rsidR="00026E75" w14:paraId="34BFD132" w14:textId="77777777" w:rsidTr="00F934AE">
        <w:trPr>
          <w:trHeight w:val="463"/>
        </w:trPr>
        <w:tc>
          <w:tcPr>
            <w:tcW w:w="7200" w:type="dxa"/>
            <w:gridSpan w:val="3"/>
            <w:tcBorders>
              <w:top w:val="single" w:sz="4" w:space="0" w:color="000000"/>
              <w:left w:val="single" w:sz="4" w:space="0" w:color="000000"/>
              <w:bottom w:val="single" w:sz="4" w:space="0" w:color="000000"/>
            </w:tcBorders>
            <w:tcMar>
              <w:top w:w="28" w:type="dxa"/>
              <w:left w:w="28" w:type="dxa"/>
              <w:bottom w:w="0" w:type="dxa"/>
              <w:right w:w="28" w:type="dxa"/>
            </w:tcMar>
          </w:tcPr>
          <w:p w14:paraId="01B54CFF" w14:textId="77777777" w:rsidR="00026E75" w:rsidRDefault="00026E75" w:rsidP="00F934AE">
            <w:r>
              <w:rPr>
                <w:rFonts w:ascii="Arial" w:hAnsi="Arial" w:cs="Arial"/>
                <w:b/>
                <w:bCs/>
                <w:color w:val="000000"/>
                <w:sz w:val="16"/>
                <w:szCs w:val="16"/>
                <w:lang w:val="es-ES"/>
              </w:rPr>
              <w:t xml:space="preserve">Izen-abizenak </w:t>
            </w:r>
            <w:r>
              <w:rPr>
                <w:rFonts w:ascii="Arial" w:hAnsi="Arial" w:cs="Arial"/>
                <w:bCs/>
                <w:color w:val="000000"/>
                <w:sz w:val="16"/>
                <w:szCs w:val="16"/>
                <w:lang w:val="es-ES"/>
              </w:rPr>
              <w:t>/ Nombre y Apellidos</w:t>
            </w:r>
          </w:p>
          <w:p w14:paraId="23577CC0" w14:textId="77777777" w:rsidR="00026E75" w:rsidRDefault="00026E75" w:rsidP="00F934AE">
            <w:pPr>
              <w:spacing w:before="60"/>
              <w:jc w:val="center"/>
            </w:pPr>
            <w:r>
              <w:rPr>
                <w:rFonts w:cs="Arial"/>
                <w:color w:val="000000"/>
                <w:sz w:val="20"/>
                <w:szCs w:val="20"/>
                <w:lang w:val="es-ES"/>
              </w:rPr>
              <w:t>     </w:t>
            </w:r>
          </w:p>
        </w:tc>
        <w:tc>
          <w:tcPr>
            <w:tcW w:w="2540" w:type="dxa"/>
            <w:gridSpan w:val="2"/>
            <w:tcBorders>
              <w:top w:val="single" w:sz="4" w:space="0" w:color="000000"/>
              <w:left w:val="single" w:sz="4" w:space="0" w:color="000000"/>
              <w:bottom w:val="single" w:sz="4" w:space="0" w:color="000000"/>
              <w:right w:val="single" w:sz="4" w:space="0" w:color="000000"/>
            </w:tcBorders>
            <w:tcMar>
              <w:top w:w="28" w:type="dxa"/>
              <w:left w:w="28" w:type="dxa"/>
              <w:bottom w:w="0" w:type="dxa"/>
              <w:right w:w="28" w:type="dxa"/>
            </w:tcMar>
          </w:tcPr>
          <w:p w14:paraId="6E59885F" w14:textId="77777777" w:rsidR="00026E75" w:rsidRDefault="00026E75" w:rsidP="00F934AE">
            <w:r>
              <w:rPr>
                <w:rFonts w:ascii="Arial" w:hAnsi="Arial" w:cs="Arial"/>
                <w:b/>
                <w:bCs/>
                <w:color w:val="000000"/>
                <w:sz w:val="16"/>
                <w:szCs w:val="16"/>
                <w:lang w:val="es-ES"/>
              </w:rPr>
              <w:t xml:space="preserve">DNI / </w:t>
            </w:r>
            <w:r>
              <w:rPr>
                <w:rFonts w:ascii="Arial" w:hAnsi="Arial" w:cs="Arial"/>
                <w:bCs/>
                <w:color w:val="000000"/>
                <w:sz w:val="16"/>
                <w:szCs w:val="16"/>
                <w:lang w:val="es-ES"/>
              </w:rPr>
              <w:t>NIF</w:t>
            </w:r>
          </w:p>
          <w:p w14:paraId="7BD1A54F" w14:textId="77777777" w:rsidR="00026E75" w:rsidRDefault="00026E75" w:rsidP="00F934AE">
            <w:pPr>
              <w:spacing w:before="60"/>
              <w:jc w:val="center"/>
            </w:pPr>
            <w:r>
              <w:rPr>
                <w:rFonts w:cs="Arial"/>
                <w:b/>
                <w:color w:val="000000"/>
                <w:sz w:val="20"/>
                <w:szCs w:val="20"/>
                <w:lang w:val="es-ES"/>
              </w:rPr>
              <w:t> </w:t>
            </w:r>
            <w:r>
              <w:rPr>
                <w:rFonts w:cs="Arial"/>
                <w:b/>
                <w:color w:val="000000"/>
                <w:sz w:val="20"/>
                <w:szCs w:val="20"/>
                <w:lang w:val="es-ES"/>
              </w:rPr>
              <w:t> </w:t>
            </w:r>
            <w:r>
              <w:rPr>
                <w:rFonts w:cs="Arial"/>
                <w:b/>
                <w:color w:val="000000"/>
                <w:sz w:val="20"/>
                <w:szCs w:val="20"/>
                <w:lang w:val="es-ES"/>
              </w:rPr>
              <w:t> </w:t>
            </w:r>
            <w:r>
              <w:rPr>
                <w:rFonts w:cs="Arial"/>
                <w:b/>
                <w:color w:val="000000"/>
                <w:sz w:val="20"/>
                <w:szCs w:val="20"/>
                <w:lang w:val="es-ES"/>
              </w:rPr>
              <w:t> </w:t>
            </w:r>
            <w:r>
              <w:rPr>
                <w:rFonts w:cs="Arial"/>
                <w:b/>
                <w:color w:val="000000"/>
                <w:sz w:val="20"/>
                <w:szCs w:val="20"/>
                <w:lang w:val="es-ES"/>
              </w:rPr>
              <w:t> </w:t>
            </w:r>
          </w:p>
        </w:tc>
      </w:tr>
      <w:tr w:rsidR="00026E75" w14:paraId="50BADE25" w14:textId="77777777" w:rsidTr="00F934AE">
        <w:trPr>
          <w:trHeight w:val="284"/>
        </w:trPr>
        <w:tc>
          <w:tcPr>
            <w:tcW w:w="9720" w:type="dxa"/>
            <w:gridSpan w:val="4"/>
            <w:tcBorders>
              <w:top w:val="single" w:sz="4" w:space="0" w:color="000000"/>
            </w:tcBorders>
            <w:tcMar>
              <w:top w:w="28" w:type="dxa"/>
              <w:left w:w="28" w:type="dxa"/>
              <w:bottom w:w="0" w:type="dxa"/>
              <w:right w:w="28" w:type="dxa"/>
            </w:tcMar>
            <w:vAlign w:val="center"/>
          </w:tcPr>
          <w:p w14:paraId="3DC92AA1" w14:textId="77777777" w:rsidR="00026E75" w:rsidRDefault="00026E75" w:rsidP="00F934AE">
            <w:pPr>
              <w:spacing w:before="60" w:after="40"/>
              <w:ind w:left="335"/>
            </w:pPr>
            <w:r>
              <w:rPr>
                <w:rFonts w:ascii="Arial" w:eastAsia="Calibri" w:hAnsi="Arial" w:cs="Arial"/>
                <w:b/>
                <w:color w:val="000000"/>
                <w:sz w:val="18"/>
                <w:szCs w:val="18"/>
                <w:lang w:val="es-ES"/>
              </w:rPr>
              <w:t xml:space="preserve"> Norberaren izenean / </w:t>
            </w:r>
            <w:r>
              <w:rPr>
                <w:rFonts w:ascii="Arial" w:eastAsia="Calibri" w:hAnsi="Arial" w:cs="Arial"/>
                <w:color w:val="000000"/>
                <w:sz w:val="18"/>
                <w:szCs w:val="18"/>
                <w:lang w:val="es-ES"/>
              </w:rPr>
              <w:t>En nombre propio</w:t>
            </w:r>
          </w:p>
        </w:tc>
        <w:tc>
          <w:tcPr>
            <w:tcW w:w="20" w:type="dxa"/>
          </w:tcPr>
          <w:p w14:paraId="6975368E" w14:textId="77777777" w:rsidR="00026E75" w:rsidRDefault="00026E75" w:rsidP="00F934AE">
            <w:pPr>
              <w:spacing w:before="60" w:after="40"/>
              <w:ind w:left="335"/>
            </w:pPr>
          </w:p>
        </w:tc>
      </w:tr>
      <w:tr w:rsidR="00026E75" w14:paraId="7A6F93DC" w14:textId="77777777" w:rsidTr="00F934AE">
        <w:trPr>
          <w:trHeight w:val="284"/>
        </w:trPr>
        <w:tc>
          <w:tcPr>
            <w:tcW w:w="9720" w:type="dxa"/>
            <w:gridSpan w:val="4"/>
            <w:tcMar>
              <w:top w:w="28" w:type="dxa"/>
              <w:left w:w="28" w:type="dxa"/>
              <w:bottom w:w="0" w:type="dxa"/>
              <w:right w:w="28" w:type="dxa"/>
            </w:tcMar>
            <w:vAlign w:val="center"/>
          </w:tcPr>
          <w:p w14:paraId="2BE9153F" w14:textId="77777777" w:rsidR="00026E75" w:rsidRDefault="00026E75" w:rsidP="00F934AE">
            <w:pPr>
              <w:spacing w:before="60" w:after="40"/>
              <w:ind w:left="335"/>
            </w:pPr>
            <w:r>
              <w:rPr>
                <w:rFonts w:ascii="Arial" w:eastAsia="Calibri" w:hAnsi="Arial" w:cs="Arial"/>
                <w:b/>
                <w:color w:val="000000"/>
                <w:sz w:val="18"/>
                <w:szCs w:val="18"/>
                <w:lang w:val="es-ES"/>
              </w:rPr>
              <w:t xml:space="preserve"> Ordezkatutako enpresaren izenean / </w:t>
            </w:r>
            <w:r>
              <w:rPr>
                <w:rFonts w:ascii="Arial" w:eastAsia="Calibri" w:hAnsi="Arial" w:cs="Arial"/>
                <w:color w:val="000000"/>
                <w:sz w:val="18"/>
                <w:szCs w:val="18"/>
                <w:lang w:val="es-ES"/>
              </w:rPr>
              <w:t>En nombre de la empresa que represento</w:t>
            </w:r>
          </w:p>
        </w:tc>
        <w:tc>
          <w:tcPr>
            <w:tcW w:w="20" w:type="dxa"/>
          </w:tcPr>
          <w:p w14:paraId="27E0E9A1" w14:textId="77777777" w:rsidR="00026E75" w:rsidRDefault="00026E75" w:rsidP="00F934AE">
            <w:pPr>
              <w:spacing w:before="60" w:after="40"/>
              <w:ind w:left="335"/>
            </w:pPr>
          </w:p>
        </w:tc>
      </w:tr>
      <w:tr w:rsidR="00026E75" w14:paraId="0CFA794B" w14:textId="77777777" w:rsidTr="00F934AE">
        <w:trPr>
          <w:trHeight w:val="340"/>
        </w:trPr>
        <w:tc>
          <w:tcPr>
            <w:tcW w:w="360" w:type="dxa"/>
            <w:tcMar>
              <w:top w:w="28" w:type="dxa"/>
              <w:left w:w="28" w:type="dxa"/>
              <w:bottom w:w="0" w:type="dxa"/>
              <w:right w:w="28" w:type="dxa"/>
            </w:tcMar>
            <w:vAlign w:val="center"/>
          </w:tcPr>
          <w:p w14:paraId="25885EFA" w14:textId="77777777" w:rsidR="00026E75" w:rsidRDefault="00026E75" w:rsidP="00F934AE">
            <w:pPr>
              <w:snapToGrid w:val="0"/>
              <w:ind w:left="397"/>
              <w:rPr>
                <w:rFonts w:ascii="Arial" w:hAnsi="Arial" w:cs="Arial"/>
                <w:b/>
                <w:bCs/>
                <w:color w:val="000000"/>
                <w:sz w:val="18"/>
                <w:szCs w:val="18"/>
                <w:lang w:val="es-ES"/>
              </w:rPr>
            </w:pPr>
          </w:p>
        </w:tc>
        <w:tc>
          <w:tcPr>
            <w:tcW w:w="2700" w:type="dxa"/>
            <w:tcBorders>
              <w:top w:val="single" w:sz="4" w:space="0" w:color="000000"/>
              <w:left w:val="single" w:sz="4" w:space="0" w:color="000000"/>
              <w:bottom w:val="single" w:sz="4" w:space="0" w:color="000000"/>
            </w:tcBorders>
            <w:shd w:val="clear" w:color="auto" w:fill="E6E6E6"/>
            <w:tcMar>
              <w:top w:w="28" w:type="dxa"/>
              <w:left w:w="28" w:type="dxa"/>
              <w:bottom w:w="0" w:type="dxa"/>
              <w:right w:w="28" w:type="dxa"/>
            </w:tcMar>
            <w:vAlign w:val="center"/>
          </w:tcPr>
          <w:p w14:paraId="7BB060A1" w14:textId="77777777" w:rsidR="00026E75" w:rsidRDefault="00026E75" w:rsidP="00F934AE">
            <w:r>
              <w:rPr>
                <w:rFonts w:ascii="Arial" w:hAnsi="Arial" w:cs="Arial"/>
                <w:b/>
                <w:bCs/>
                <w:sz w:val="18"/>
                <w:szCs w:val="18"/>
              </w:rPr>
              <w:t>Ordezkatuaren sozietate izena:</w:t>
            </w:r>
          </w:p>
          <w:p w14:paraId="3877E917" w14:textId="77777777" w:rsidR="00026E75" w:rsidRDefault="00026E75" w:rsidP="00F934AE">
            <w:r>
              <w:rPr>
                <w:rFonts w:ascii="Arial" w:hAnsi="Arial" w:cs="Arial"/>
                <w:bCs/>
                <w:color w:val="000000"/>
                <w:sz w:val="18"/>
                <w:szCs w:val="18"/>
                <w:lang w:val="es-ES"/>
              </w:rPr>
              <w:t>Razón social de la representada</w:t>
            </w:r>
            <w:r>
              <w:rPr>
                <w:rFonts w:ascii="Arial" w:hAnsi="Arial" w:cs="Arial"/>
                <w:b/>
                <w:bCs/>
                <w:color w:val="000000"/>
                <w:sz w:val="18"/>
                <w:szCs w:val="18"/>
                <w:lang w:val="es-ES"/>
              </w:rPr>
              <w:t>:</w:t>
            </w:r>
          </w:p>
        </w:tc>
        <w:tc>
          <w:tcPr>
            <w:tcW w:w="6680" w:type="dxa"/>
            <w:gridSpan w:val="3"/>
            <w:tcBorders>
              <w:top w:val="single" w:sz="4" w:space="0" w:color="000000"/>
              <w:left w:val="single" w:sz="4" w:space="0" w:color="000000"/>
              <w:bottom w:val="single" w:sz="4" w:space="0" w:color="000000"/>
              <w:right w:val="single" w:sz="4" w:space="0" w:color="000000"/>
            </w:tcBorders>
            <w:tcMar>
              <w:top w:w="28" w:type="dxa"/>
              <w:left w:w="28" w:type="dxa"/>
              <w:bottom w:w="0" w:type="dxa"/>
              <w:right w:w="28" w:type="dxa"/>
            </w:tcMar>
            <w:vAlign w:val="center"/>
          </w:tcPr>
          <w:p w14:paraId="6B35E0B5" w14:textId="77777777" w:rsidR="00026E75" w:rsidRDefault="00026E75" w:rsidP="00F934AE">
            <w:pPr>
              <w:snapToGrid w:val="0"/>
              <w:ind w:left="45"/>
              <w:rPr>
                <w:rFonts w:ascii="Arial" w:hAnsi="Arial" w:cs="Arial"/>
                <w:b/>
                <w:bCs/>
                <w:color w:val="000000"/>
                <w:sz w:val="18"/>
                <w:szCs w:val="18"/>
                <w:lang w:val="es-ES"/>
              </w:rPr>
            </w:pPr>
          </w:p>
        </w:tc>
      </w:tr>
      <w:tr w:rsidR="00026E75" w14:paraId="2C2026EC" w14:textId="77777777" w:rsidTr="00F934AE">
        <w:trPr>
          <w:trHeight w:val="340"/>
        </w:trPr>
        <w:tc>
          <w:tcPr>
            <w:tcW w:w="360" w:type="dxa"/>
            <w:tcMar>
              <w:top w:w="28" w:type="dxa"/>
              <w:left w:w="28" w:type="dxa"/>
              <w:bottom w:w="0" w:type="dxa"/>
              <w:right w:w="28" w:type="dxa"/>
            </w:tcMar>
            <w:vAlign w:val="center"/>
          </w:tcPr>
          <w:p w14:paraId="000BD757" w14:textId="77777777" w:rsidR="00026E75" w:rsidRDefault="00026E75" w:rsidP="00F934AE">
            <w:pPr>
              <w:snapToGrid w:val="0"/>
              <w:ind w:left="397"/>
              <w:rPr>
                <w:rFonts w:ascii="Arial" w:hAnsi="Arial" w:cs="Arial"/>
                <w:b/>
                <w:bCs/>
                <w:color w:val="000000"/>
                <w:sz w:val="18"/>
                <w:szCs w:val="18"/>
                <w:lang w:val="es-ES"/>
              </w:rPr>
            </w:pPr>
          </w:p>
        </w:tc>
        <w:tc>
          <w:tcPr>
            <w:tcW w:w="2700" w:type="dxa"/>
            <w:tcBorders>
              <w:top w:val="single" w:sz="4" w:space="0" w:color="000000"/>
              <w:left w:val="single" w:sz="4" w:space="0" w:color="000000"/>
              <w:bottom w:val="single" w:sz="4" w:space="0" w:color="000000"/>
            </w:tcBorders>
            <w:shd w:val="clear" w:color="auto" w:fill="E6E6E6"/>
            <w:tcMar>
              <w:top w:w="28" w:type="dxa"/>
              <w:left w:w="28" w:type="dxa"/>
              <w:bottom w:w="0" w:type="dxa"/>
              <w:right w:w="28" w:type="dxa"/>
            </w:tcMar>
            <w:vAlign w:val="center"/>
          </w:tcPr>
          <w:p w14:paraId="6150D4B5" w14:textId="77777777" w:rsidR="00026E75" w:rsidRDefault="00026E75" w:rsidP="00F934AE">
            <w:r>
              <w:rPr>
                <w:rFonts w:ascii="Arial" w:hAnsi="Arial" w:cs="Arial"/>
                <w:b/>
                <w:bCs/>
                <w:color w:val="000000"/>
                <w:sz w:val="18"/>
                <w:szCs w:val="18"/>
                <w:lang w:val="es-ES"/>
              </w:rPr>
              <w:t>CIF de la representada:</w:t>
            </w:r>
            <w:r>
              <w:rPr>
                <w:rFonts w:ascii="Arial" w:hAnsi="Arial" w:cs="Arial"/>
                <w:b/>
                <w:bCs/>
                <w:sz w:val="18"/>
                <w:szCs w:val="18"/>
              </w:rPr>
              <w:t xml:space="preserve"> </w:t>
            </w:r>
            <w:r>
              <w:rPr>
                <w:rFonts w:ascii="Arial" w:hAnsi="Arial" w:cs="Arial"/>
                <w:bCs/>
                <w:sz w:val="18"/>
                <w:szCs w:val="18"/>
              </w:rPr>
              <w:t>Ordezkatuaren IFK:</w:t>
            </w:r>
          </w:p>
        </w:tc>
        <w:tc>
          <w:tcPr>
            <w:tcW w:w="6680" w:type="dxa"/>
            <w:gridSpan w:val="3"/>
            <w:tcBorders>
              <w:top w:val="single" w:sz="4" w:space="0" w:color="000000"/>
              <w:left w:val="single" w:sz="4" w:space="0" w:color="000000"/>
              <w:bottom w:val="single" w:sz="4" w:space="0" w:color="000000"/>
              <w:right w:val="single" w:sz="4" w:space="0" w:color="000000"/>
            </w:tcBorders>
            <w:tcMar>
              <w:top w:w="28" w:type="dxa"/>
              <w:left w:w="28" w:type="dxa"/>
              <w:bottom w:w="0" w:type="dxa"/>
              <w:right w:w="28" w:type="dxa"/>
            </w:tcMar>
            <w:vAlign w:val="center"/>
          </w:tcPr>
          <w:p w14:paraId="74FD151E" w14:textId="77777777" w:rsidR="00026E75" w:rsidRDefault="00026E75" w:rsidP="00F934AE">
            <w:pPr>
              <w:snapToGrid w:val="0"/>
              <w:ind w:left="45"/>
              <w:rPr>
                <w:rFonts w:ascii="Arial" w:hAnsi="Arial" w:cs="Arial"/>
                <w:b/>
                <w:bCs/>
                <w:color w:val="000000"/>
                <w:sz w:val="18"/>
                <w:szCs w:val="18"/>
                <w:lang w:val="es-ES"/>
              </w:rPr>
            </w:pPr>
          </w:p>
        </w:tc>
      </w:tr>
    </w:tbl>
    <w:p w14:paraId="6881EB7F" w14:textId="77777777" w:rsidR="00026E75" w:rsidRDefault="00026E75" w:rsidP="00026E75">
      <w:pPr>
        <w:widowControl w:val="0"/>
        <w:tabs>
          <w:tab w:val="center" w:pos="4252"/>
          <w:tab w:val="right" w:pos="8504"/>
        </w:tabs>
        <w:jc w:val="both"/>
        <w:rPr>
          <w:rFonts w:ascii="Arial" w:hAnsi="Arial" w:cs="Arial"/>
          <w:sz w:val="16"/>
          <w:szCs w:val="16"/>
        </w:rPr>
      </w:pPr>
    </w:p>
    <w:tbl>
      <w:tblPr>
        <w:tblW w:w="9740" w:type="dxa"/>
        <w:tblInd w:w="113" w:type="dxa"/>
        <w:tblLayout w:type="fixed"/>
        <w:tblCellMar>
          <w:left w:w="10" w:type="dxa"/>
          <w:right w:w="10" w:type="dxa"/>
        </w:tblCellMar>
        <w:tblLook w:val="04A0" w:firstRow="1" w:lastRow="0" w:firstColumn="1" w:lastColumn="0" w:noHBand="0" w:noVBand="1"/>
      </w:tblPr>
      <w:tblGrid>
        <w:gridCol w:w="7903"/>
        <w:gridCol w:w="1797"/>
        <w:gridCol w:w="40"/>
      </w:tblGrid>
      <w:tr w:rsidR="00026E75" w14:paraId="757E28E8" w14:textId="77777777" w:rsidTr="00F934AE">
        <w:trPr>
          <w:trHeight w:hRule="exact" w:val="227"/>
        </w:trPr>
        <w:tc>
          <w:tcPr>
            <w:tcW w:w="9720" w:type="dxa"/>
            <w:gridSpan w:val="2"/>
            <w:tcBorders>
              <w:bottom w:val="single" w:sz="4" w:space="0" w:color="000000"/>
            </w:tcBorders>
            <w:tcMar>
              <w:top w:w="57" w:type="dxa"/>
              <w:left w:w="113" w:type="dxa"/>
              <w:bottom w:w="57" w:type="dxa"/>
              <w:right w:w="113" w:type="dxa"/>
            </w:tcMar>
          </w:tcPr>
          <w:p w14:paraId="5B345714" w14:textId="77777777" w:rsidR="00026E75" w:rsidRDefault="00026E75" w:rsidP="00F934AE">
            <w:r>
              <w:rPr>
                <w:rFonts w:ascii="Arial" w:hAnsi="Arial" w:cs="Arial"/>
                <w:b/>
                <w:bCs/>
                <w:position w:val="24"/>
                <w:sz w:val="18"/>
                <w:szCs w:val="18"/>
              </w:rPr>
              <w:t xml:space="preserve">KONTRATAZIO ESPEDIENTEAREN DATUAK / </w:t>
            </w:r>
            <w:r>
              <w:rPr>
                <w:rFonts w:ascii="Arial" w:hAnsi="Arial" w:cs="Arial"/>
                <w:bCs/>
                <w:position w:val="24"/>
                <w:sz w:val="18"/>
                <w:szCs w:val="18"/>
              </w:rPr>
              <w:t>DATOS DEL EXPEDIENTE DE CONTRATACION</w:t>
            </w:r>
          </w:p>
        </w:tc>
        <w:tc>
          <w:tcPr>
            <w:tcW w:w="20" w:type="dxa"/>
          </w:tcPr>
          <w:p w14:paraId="01FD8258" w14:textId="77777777" w:rsidR="00026E75" w:rsidRDefault="00026E75" w:rsidP="00F934AE"/>
        </w:tc>
      </w:tr>
      <w:tr w:rsidR="00026E75" w14:paraId="0A04635D" w14:textId="77777777" w:rsidTr="00F934AE">
        <w:trPr>
          <w:trHeight w:val="454"/>
        </w:trPr>
        <w:tc>
          <w:tcPr>
            <w:tcW w:w="7920" w:type="dxa"/>
            <w:tcBorders>
              <w:top w:val="single" w:sz="4" w:space="0" w:color="000000"/>
              <w:left w:val="single" w:sz="4" w:space="0" w:color="000000"/>
              <w:bottom w:val="single" w:sz="4" w:space="0" w:color="000000"/>
            </w:tcBorders>
            <w:tcMar>
              <w:top w:w="57" w:type="dxa"/>
              <w:left w:w="113" w:type="dxa"/>
              <w:bottom w:w="57" w:type="dxa"/>
              <w:right w:w="113" w:type="dxa"/>
            </w:tcMar>
          </w:tcPr>
          <w:p w14:paraId="03F43C4E" w14:textId="77777777" w:rsidR="00026E75" w:rsidRDefault="00026E75" w:rsidP="00F934AE">
            <w:r>
              <w:rPr>
                <w:rFonts w:ascii="Arial" w:hAnsi="Arial" w:cs="Arial"/>
                <w:b/>
                <w:bCs/>
                <w:color w:val="000000"/>
                <w:sz w:val="16"/>
                <w:szCs w:val="16"/>
              </w:rPr>
              <w:t xml:space="preserve">Kontratuaren xedea </w:t>
            </w:r>
            <w:r>
              <w:rPr>
                <w:rFonts w:ascii="Arial" w:hAnsi="Arial" w:cs="Arial"/>
                <w:bCs/>
                <w:color w:val="000000"/>
                <w:sz w:val="16"/>
                <w:szCs w:val="16"/>
              </w:rPr>
              <w:t>/ Objeto contrato</w:t>
            </w:r>
          </w:p>
          <w:p w14:paraId="4BBA35A8" w14:textId="77777777" w:rsidR="00026E75" w:rsidRPr="005F59C7" w:rsidRDefault="00026E75" w:rsidP="00F934AE">
            <w:pPr>
              <w:spacing w:after="80"/>
              <w:jc w:val="both"/>
              <w:rPr>
                <w:rFonts w:ascii="Arial" w:hAnsi="Arial" w:cs="Arial"/>
                <w:b/>
                <w:sz w:val="20"/>
                <w:szCs w:val="20"/>
              </w:rPr>
            </w:pPr>
            <w:r w:rsidRPr="005F59C7">
              <w:rPr>
                <w:rFonts w:ascii="Arial" w:hAnsi="Arial" w:cs="Arial"/>
                <w:b/>
                <w:sz w:val="20"/>
                <w:szCs w:val="20"/>
              </w:rPr>
              <w:t>Beterri-Buruntza Mankomunitatean ekonomia zirkularraren arloko lanketa estrategiko eta operatiboaren garapenerako zerbitzua kontratatzea.</w:t>
            </w:r>
          </w:p>
          <w:p w14:paraId="41A94626" w14:textId="77777777" w:rsidR="00026E75" w:rsidRPr="005F59C7" w:rsidRDefault="00026E75" w:rsidP="00F934AE">
            <w:pPr>
              <w:spacing w:after="80"/>
              <w:jc w:val="both"/>
              <w:rPr>
                <w:rFonts w:ascii="Arial" w:hAnsi="Arial" w:cs="Arial"/>
                <w:b/>
                <w:sz w:val="20"/>
                <w:szCs w:val="20"/>
              </w:rPr>
            </w:pPr>
          </w:p>
          <w:p w14:paraId="15F4EAA9" w14:textId="77777777" w:rsidR="00026E75" w:rsidRPr="005F59C7" w:rsidRDefault="00026E75" w:rsidP="00F934AE">
            <w:pPr>
              <w:spacing w:after="80"/>
              <w:jc w:val="both"/>
              <w:rPr>
                <w:rFonts w:ascii="Arial" w:hAnsi="Arial" w:cs="Arial"/>
                <w:sz w:val="20"/>
                <w:szCs w:val="20"/>
              </w:rPr>
            </w:pPr>
          </w:p>
          <w:p w14:paraId="6FDB1A7A" w14:textId="77777777" w:rsidR="00026E75" w:rsidRDefault="00026E75" w:rsidP="00F934AE">
            <w:pPr>
              <w:jc w:val="both"/>
            </w:pPr>
            <w:r>
              <w:rPr>
                <w:rFonts w:ascii="Arial" w:hAnsi="Arial" w:cs="Arial"/>
                <w:sz w:val="20"/>
                <w:szCs w:val="20"/>
                <w:lang w:val="es-ES_tradnl"/>
              </w:rPr>
              <w:t>Contrato de servicio para el desarrollo de un proyecto estratégico y operativo en el ámbito de la economía circular en la Mancomunidad de Beterri-Buruntza</w:t>
            </w:r>
            <w:r>
              <w:rPr>
                <w:rFonts w:ascii="Arial" w:hAnsi="Arial" w:cs="Arial"/>
                <w:sz w:val="22"/>
                <w:szCs w:val="22"/>
                <w:lang w:val="es-ES_tradnl"/>
              </w:rPr>
              <w:t>.</w:t>
            </w:r>
          </w:p>
          <w:p w14:paraId="4393A64B" w14:textId="77777777" w:rsidR="00026E75" w:rsidRDefault="00026E75" w:rsidP="00F934AE">
            <w:pPr>
              <w:spacing w:before="60"/>
              <w:ind w:left="153"/>
              <w:rPr>
                <w:rFonts w:ascii="Arial" w:hAnsi="Arial" w:cs="Arial"/>
                <w:b/>
                <w:bCs/>
                <w:color w:val="000000"/>
                <w:sz w:val="16"/>
                <w:szCs w:val="16"/>
              </w:rPr>
            </w:pPr>
          </w:p>
        </w:tc>
        <w:tc>
          <w:tcPr>
            <w:tcW w:w="1820" w:type="dxa"/>
            <w:gridSpan w:val="2"/>
            <w:tcBorders>
              <w:top w:val="single" w:sz="4" w:space="0" w:color="000000"/>
              <w:left w:val="single" w:sz="4" w:space="0" w:color="000000"/>
              <w:bottom w:val="single" w:sz="4" w:space="0" w:color="000000"/>
              <w:right w:val="single" w:sz="4" w:space="0" w:color="000000"/>
            </w:tcBorders>
            <w:tcMar>
              <w:top w:w="57" w:type="dxa"/>
              <w:left w:w="113" w:type="dxa"/>
              <w:bottom w:w="57" w:type="dxa"/>
              <w:right w:w="113" w:type="dxa"/>
            </w:tcMar>
          </w:tcPr>
          <w:p w14:paraId="125F5B59" w14:textId="77777777" w:rsidR="00026E75" w:rsidRDefault="00026E75" w:rsidP="00F934AE">
            <w:r>
              <w:rPr>
                <w:rFonts w:ascii="Arial" w:hAnsi="Arial" w:cs="Arial"/>
                <w:b/>
                <w:bCs/>
                <w:color w:val="000000"/>
                <w:sz w:val="16"/>
                <w:szCs w:val="16"/>
              </w:rPr>
              <w:t xml:space="preserve">Esp. Kod. </w:t>
            </w:r>
            <w:r>
              <w:rPr>
                <w:rFonts w:ascii="Arial" w:hAnsi="Arial" w:cs="Arial"/>
                <w:bCs/>
                <w:color w:val="000000"/>
                <w:sz w:val="16"/>
                <w:szCs w:val="16"/>
              </w:rPr>
              <w:t>/ Cód. Exp.</w:t>
            </w:r>
          </w:p>
          <w:p w14:paraId="6F401F79" w14:textId="77777777" w:rsidR="00026E75" w:rsidRDefault="00026E75" w:rsidP="00F934AE">
            <w:pPr>
              <w:spacing w:before="60"/>
              <w:ind w:left="45" w:hanging="45"/>
              <w:jc w:val="center"/>
            </w:pPr>
            <w:r>
              <w:rPr>
                <w:rFonts w:ascii="Arial" w:hAnsi="Arial" w:cs="Arial"/>
                <w:b/>
                <w:color w:val="000000"/>
                <w:sz w:val="20"/>
                <w:szCs w:val="20"/>
              </w:rPr>
              <w:t>2026AKN20005</w:t>
            </w:r>
          </w:p>
        </w:tc>
      </w:tr>
    </w:tbl>
    <w:p w14:paraId="6564AABE" w14:textId="77777777" w:rsidR="00026E75" w:rsidRDefault="00026E75" w:rsidP="00026E75">
      <w:pPr>
        <w:jc w:val="both"/>
        <w:rPr>
          <w:rFonts w:ascii="Arial" w:hAnsi="Arial" w:cs="Arial"/>
          <w:sz w:val="16"/>
          <w:szCs w:val="16"/>
        </w:rPr>
      </w:pPr>
    </w:p>
    <w:tbl>
      <w:tblPr>
        <w:tblW w:w="9854" w:type="dxa"/>
        <w:tblLayout w:type="fixed"/>
        <w:tblCellMar>
          <w:left w:w="10" w:type="dxa"/>
          <w:right w:w="10" w:type="dxa"/>
        </w:tblCellMar>
        <w:tblLook w:val="04A0" w:firstRow="1" w:lastRow="0" w:firstColumn="1" w:lastColumn="0" w:noHBand="0" w:noVBand="1"/>
      </w:tblPr>
      <w:tblGrid>
        <w:gridCol w:w="4927"/>
        <w:gridCol w:w="4927"/>
      </w:tblGrid>
      <w:tr w:rsidR="00026E75" w14:paraId="46FF74D2" w14:textId="77777777" w:rsidTr="00F934AE">
        <w:tc>
          <w:tcPr>
            <w:tcW w:w="4927" w:type="dxa"/>
            <w:tcMar>
              <w:top w:w="0" w:type="dxa"/>
              <w:left w:w="108" w:type="dxa"/>
              <w:bottom w:w="0" w:type="dxa"/>
              <w:right w:w="108" w:type="dxa"/>
            </w:tcMar>
          </w:tcPr>
          <w:p w14:paraId="61F7318F" w14:textId="77777777" w:rsidR="00026E75" w:rsidRDefault="00026E75" w:rsidP="00F934AE">
            <w:pPr>
              <w:jc w:val="center"/>
            </w:pPr>
            <w:r>
              <w:rPr>
                <w:rFonts w:ascii="Arial" w:hAnsi="Arial" w:cs="Arial"/>
                <w:b/>
                <w:bCs/>
                <w:color w:val="000000"/>
                <w:sz w:val="20"/>
                <w:szCs w:val="20"/>
              </w:rPr>
              <w:t>ADIERAZTEN DU</w:t>
            </w:r>
          </w:p>
          <w:p w14:paraId="6335226C" w14:textId="77777777" w:rsidR="00026E75" w:rsidRPr="005F59C7" w:rsidRDefault="00026E75" w:rsidP="00F934AE">
            <w:pPr>
              <w:pStyle w:val="Prrafodelista11"/>
              <w:tabs>
                <w:tab w:val="left" w:pos="0"/>
              </w:tabs>
              <w:ind w:left="0"/>
              <w:jc w:val="both"/>
              <w:rPr>
                <w:lang w:val="eu-ES"/>
              </w:rPr>
            </w:pPr>
            <w:r>
              <w:rPr>
                <w:rFonts w:ascii="Arial" w:hAnsi="Arial" w:cs="Arial"/>
                <w:color w:val="000000"/>
                <w:lang w:val="eu-ES"/>
              </w:rPr>
              <w:t xml:space="preserve">Sekretu tekniko edo komertzialekiko lotura dela eta, konfidentzialtzat jotzen dituela ondoren aipatzen diren eskaintzako </w:t>
            </w:r>
            <w:r>
              <w:rPr>
                <w:rFonts w:ascii="Arial" w:hAnsi="Arial" w:cs="Arial"/>
                <w:b/>
                <w:bCs/>
                <w:color w:val="000000"/>
                <w:u w:val="single"/>
                <w:lang w:val="eu-ES"/>
              </w:rPr>
              <w:t>dokumentu, informazio eta alderdiak</w:t>
            </w:r>
            <w:r>
              <w:rPr>
                <w:rFonts w:ascii="Arial" w:hAnsi="Arial" w:cs="Arial"/>
                <w:color w:val="000000"/>
                <w:lang w:val="eu-ES"/>
              </w:rPr>
              <w:t xml:space="preserve">: </w:t>
            </w:r>
            <w:r>
              <w:rPr>
                <w:rStyle w:val="Caracteresdenotaalpie"/>
                <w:rFonts w:ascii="Arial" w:hAnsi="Arial" w:cs="Arial"/>
                <w:color w:val="000000"/>
                <w:lang w:val="eu-ES"/>
              </w:rPr>
              <w:footnoteReference w:id="3"/>
            </w:r>
          </w:p>
          <w:p w14:paraId="08768385" w14:textId="77777777" w:rsidR="00026E75" w:rsidRDefault="00026E75" w:rsidP="00026E75">
            <w:pPr>
              <w:pStyle w:val="Prrafodelista11"/>
              <w:numPr>
                <w:ilvl w:val="0"/>
                <w:numId w:val="124"/>
              </w:numPr>
              <w:tabs>
                <w:tab w:val="left" w:pos="360"/>
                <w:tab w:val="left" w:pos="870"/>
                <w:tab w:val="left" w:pos="1224"/>
              </w:tabs>
              <w:autoSpaceDN w:val="0"/>
              <w:ind w:left="360" w:hanging="180"/>
              <w:jc w:val="both"/>
              <w:rPr>
                <w:rFonts w:ascii="Arial" w:hAnsi="Arial" w:cs="Arial"/>
                <w:color w:val="000000"/>
                <w:lang w:val="eu-ES"/>
              </w:rPr>
            </w:pPr>
          </w:p>
          <w:p w14:paraId="45A04993" w14:textId="77777777" w:rsidR="00026E75" w:rsidRDefault="00026E75" w:rsidP="00026E75">
            <w:pPr>
              <w:pStyle w:val="Prrafodelista11"/>
              <w:numPr>
                <w:ilvl w:val="0"/>
                <w:numId w:val="124"/>
              </w:numPr>
              <w:tabs>
                <w:tab w:val="left" w:pos="360"/>
                <w:tab w:val="left" w:pos="870"/>
                <w:tab w:val="left" w:pos="1224"/>
              </w:tabs>
              <w:autoSpaceDN w:val="0"/>
              <w:ind w:left="360" w:hanging="180"/>
              <w:jc w:val="both"/>
              <w:rPr>
                <w:rFonts w:ascii="Arial" w:hAnsi="Arial" w:cs="Arial"/>
                <w:color w:val="000000"/>
                <w:lang w:val="eu-ES"/>
              </w:rPr>
            </w:pPr>
          </w:p>
          <w:p w14:paraId="31337873" w14:textId="77777777" w:rsidR="00026E75" w:rsidRDefault="00026E75" w:rsidP="00026E75">
            <w:pPr>
              <w:pStyle w:val="Prrafodelista11"/>
              <w:numPr>
                <w:ilvl w:val="0"/>
                <w:numId w:val="124"/>
              </w:numPr>
              <w:tabs>
                <w:tab w:val="left" w:pos="360"/>
                <w:tab w:val="left" w:pos="870"/>
                <w:tab w:val="left" w:pos="1224"/>
              </w:tabs>
              <w:autoSpaceDN w:val="0"/>
              <w:ind w:left="360" w:hanging="180"/>
              <w:jc w:val="both"/>
              <w:rPr>
                <w:rFonts w:ascii="Arial" w:hAnsi="Arial" w:cs="Arial"/>
                <w:color w:val="000000"/>
                <w:lang w:val="eu-ES"/>
              </w:rPr>
            </w:pPr>
          </w:p>
          <w:p w14:paraId="1EA0AAC5" w14:textId="77777777" w:rsidR="00026E75" w:rsidRDefault="00026E75" w:rsidP="00F934AE">
            <w:pPr>
              <w:pStyle w:val="Prrafodelista11"/>
              <w:tabs>
                <w:tab w:val="left" w:pos="0"/>
              </w:tabs>
              <w:ind w:left="0"/>
              <w:jc w:val="both"/>
              <w:rPr>
                <w:rFonts w:ascii="Arial" w:hAnsi="Arial" w:cs="Arial"/>
                <w:color w:val="000000"/>
                <w:lang w:val="eu-ES"/>
              </w:rPr>
            </w:pPr>
          </w:p>
          <w:p w14:paraId="14C41CFD" w14:textId="77777777" w:rsidR="00026E75" w:rsidRDefault="00026E75" w:rsidP="00F934AE">
            <w:pPr>
              <w:tabs>
                <w:tab w:val="left" w:pos="425"/>
              </w:tabs>
              <w:jc w:val="both"/>
              <w:rPr>
                <w:rFonts w:ascii="Arial" w:hAnsi="Arial" w:cs="Arial"/>
                <w:color w:val="000000"/>
                <w:sz w:val="20"/>
                <w:szCs w:val="20"/>
              </w:rPr>
            </w:pPr>
          </w:p>
          <w:p w14:paraId="4298CC15" w14:textId="77777777" w:rsidR="00026E75" w:rsidRDefault="00026E75" w:rsidP="00F934AE">
            <w:pPr>
              <w:tabs>
                <w:tab w:val="left" w:pos="425"/>
              </w:tabs>
              <w:jc w:val="both"/>
              <w:rPr>
                <w:rFonts w:ascii="Arial" w:hAnsi="Arial" w:cs="Arial"/>
                <w:color w:val="000000"/>
                <w:sz w:val="20"/>
                <w:szCs w:val="20"/>
              </w:rPr>
            </w:pPr>
            <w:r>
              <w:rPr>
                <w:rFonts w:ascii="Arial" w:hAnsi="Arial" w:cs="Arial"/>
                <w:color w:val="000000"/>
                <w:sz w:val="20"/>
                <w:szCs w:val="20"/>
              </w:rPr>
              <w:t>Datu horiek konfidentzialak dira arrazoi hauengatik:</w:t>
            </w:r>
          </w:p>
          <w:p w14:paraId="7ADA27FA" w14:textId="77777777" w:rsidR="00026E75" w:rsidRDefault="00026E75" w:rsidP="00F934AE">
            <w:pPr>
              <w:tabs>
                <w:tab w:val="left" w:pos="425"/>
              </w:tabs>
              <w:jc w:val="both"/>
              <w:rPr>
                <w:rFonts w:ascii="Arial" w:hAnsi="Arial" w:cs="Arial"/>
                <w:color w:val="000000"/>
                <w:sz w:val="20"/>
                <w:szCs w:val="20"/>
              </w:rPr>
            </w:pPr>
          </w:p>
          <w:p w14:paraId="1E3CA6AC" w14:textId="77777777" w:rsidR="00026E75" w:rsidRDefault="00026E75" w:rsidP="00026E75">
            <w:pPr>
              <w:pStyle w:val="Prrafodelista11"/>
              <w:numPr>
                <w:ilvl w:val="0"/>
                <w:numId w:val="124"/>
              </w:numPr>
              <w:tabs>
                <w:tab w:val="left" w:pos="360"/>
                <w:tab w:val="left" w:pos="870"/>
                <w:tab w:val="left" w:pos="1224"/>
              </w:tabs>
              <w:autoSpaceDN w:val="0"/>
              <w:ind w:left="360" w:hanging="180"/>
              <w:jc w:val="both"/>
              <w:rPr>
                <w:rFonts w:ascii="Arial" w:hAnsi="Arial" w:cs="Arial"/>
                <w:color w:val="000000"/>
                <w:lang w:val="eu-ES"/>
              </w:rPr>
            </w:pPr>
          </w:p>
          <w:p w14:paraId="17D2C9E9" w14:textId="77777777" w:rsidR="00026E75" w:rsidRDefault="00026E75" w:rsidP="00026E75">
            <w:pPr>
              <w:pStyle w:val="Prrafodelista11"/>
              <w:numPr>
                <w:ilvl w:val="0"/>
                <w:numId w:val="124"/>
              </w:numPr>
              <w:tabs>
                <w:tab w:val="left" w:pos="360"/>
                <w:tab w:val="left" w:pos="870"/>
                <w:tab w:val="left" w:pos="1224"/>
              </w:tabs>
              <w:autoSpaceDN w:val="0"/>
              <w:ind w:left="360" w:hanging="180"/>
              <w:jc w:val="both"/>
              <w:rPr>
                <w:rFonts w:ascii="Arial" w:hAnsi="Arial" w:cs="Arial"/>
                <w:color w:val="000000"/>
                <w:lang w:val="eu-ES"/>
              </w:rPr>
            </w:pPr>
          </w:p>
          <w:p w14:paraId="0C98B6AE" w14:textId="77777777" w:rsidR="00026E75" w:rsidRDefault="00026E75" w:rsidP="00026E75">
            <w:pPr>
              <w:pStyle w:val="Prrafodelista11"/>
              <w:numPr>
                <w:ilvl w:val="0"/>
                <w:numId w:val="124"/>
              </w:numPr>
              <w:tabs>
                <w:tab w:val="left" w:pos="360"/>
                <w:tab w:val="left" w:pos="870"/>
                <w:tab w:val="left" w:pos="1224"/>
              </w:tabs>
              <w:autoSpaceDN w:val="0"/>
              <w:ind w:left="360" w:hanging="180"/>
              <w:jc w:val="both"/>
              <w:rPr>
                <w:rFonts w:ascii="Arial" w:hAnsi="Arial" w:cs="Arial"/>
                <w:color w:val="000000"/>
                <w:lang w:val="eu-ES"/>
              </w:rPr>
            </w:pPr>
          </w:p>
        </w:tc>
        <w:tc>
          <w:tcPr>
            <w:tcW w:w="4927" w:type="dxa"/>
            <w:tcMar>
              <w:top w:w="0" w:type="dxa"/>
              <w:left w:w="108" w:type="dxa"/>
              <w:bottom w:w="0" w:type="dxa"/>
              <w:right w:w="108" w:type="dxa"/>
            </w:tcMar>
          </w:tcPr>
          <w:p w14:paraId="59A4EC2E" w14:textId="77777777" w:rsidR="00026E75" w:rsidRDefault="00026E75" w:rsidP="00F934AE">
            <w:pPr>
              <w:jc w:val="center"/>
            </w:pPr>
            <w:r>
              <w:rPr>
                <w:rFonts w:ascii="Arial" w:hAnsi="Arial" w:cs="Arial"/>
                <w:b/>
                <w:color w:val="000000"/>
                <w:sz w:val="20"/>
                <w:szCs w:val="20"/>
                <w:lang w:val="es-ES"/>
              </w:rPr>
              <w:lastRenderedPageBreak/>
              <w:t>DECLARA</w:t>
            </w:r>
          </w:p>
          <w:p w14:paraId="270578AE" w14:textId="77777777" w:rsidR="00026E75" w:rsidRDefault="00026E75" w:rsidP="00F934AE">
            <w:pPr>
              <w:pStyle w:val="Prrafodelista1"/>
              <w:tabs>
                <w:tab w:val="left" w:pos="0"/>
              </w:tabs>
              <w:ind w:left="0"/>
              <w:jc w:val="both"/>
            </w:pPr>
            <w:r>
              <w:rPr>
                <w:rFonts w:ascii="Arial" w:hAnsi="Arial" w:cs="Arial"/>
                <w:color w:val="000000"/>
                <w:lang w:val="es-ES"/>
              </w:rPr>
              <w:t xml:space="preserve">Que considera confidenciales los siguientes </w:t>
            </w:r>
            <w:r>
              <w:rPr>
                <w:rFonts w:ascii="Arial" w:hAnsi="Arial" w:cs="Arial"/>
                <w:b/>
                <w:color w:val="000000"/>
                <w:u w:val="single"/>
                <w:lang w:val="es-ES"/>
              </w:rPr>
              <w:t>documentos, informaciones y aspectos</w:t>
            </w:r>
            <w:r>
              <w:rPr>
                <w:rFonts w:ascii="Arial" w:hAnsi="Arial" w:cs="Arial"/>
                <w:color w:val="000000"/>
                <w:lang w:val="es-ES"/>
              </w:rPr>
              <w:t xml:space="preserve"> de la oferta por razón de su vinculación a secretos técnicos o comerciales: </w:t>
            </w:r>
            <w:r>
              <w:rPr>
                <w:rStyle w:val="Caracteresdenotaalpie"/>
                <w:rFonts w:ascii="Arial" w:hAnsi="Arial" w:cs="Arial"/>
                <w:color w:val="000000"/>
                <w:lang w:val="es-ES"/>
              </w:rPr>
              <w:footnoteReference w:id="4"/>
            </w:r>
          </w:p>
          <w:p w14:paraId="17F36821" w14:textId="77777777" w:rsidR="00026E75" w:rsidRDefault="00026E75" w:rsidP="00F934AE">
            <w:pPr>
              <w:tabs>
                <w:tab w:val="left" w:pos="425"/>
              </w:tabs>
              <w:jc w:val="both"/>
              <w:rPr>
                <w:rFonts w:ascii="Arial" w:hAnsi="Arial" w:cs="Arial"/>
                <w:color w:val="000000"/>
                <w:sz w:val="20"/>
                <w:szCs w:val="20"/>
                <w:lang w:val="es-ES"/>
              </w:rPr>
            </w:pPr>
          </w:p>
          <w:p w14:paraId="6FEE8750" w14:textId="77777777" w:rsidR="00026E75" w:rsidRDefault="00026E75" w:rsidP="00026E75">
            <w:pPr>
              <w:pStyle w:val="Prrafodelista11"/>
              <w:numPr>
                <w:ilvl w:val="0"/>
                <w:numId w:val="124"/>
              </w:numPr>
              <w:tabs>
                <w:tab w:val="left" w:pos="360"/>
                <w:tab w:val="left" w:pos="870"/>
                <w:tab w:val="left" w:pos="1224"/>
              </w:tabs>
              <w:autoSpaceDN w:val="0"/>
              <w:ind w:left="360" w:hanging="180"/>
              <w:jc w:val="both"/>
              <w:rPr>
                <w:rFonts w:ascii="Arial" w:hAnsi="Arial" w:cs="Arial"/>
                <w:color w:val="000000"/>
                <w:lang w:val="eu-ES"/>
              </w:rPr>
            </w:pPr>
          </w:p>
          <w:p w14:paraId="2CC9F349" w14:textId="77777777" w:rsidR="00026E75" w:rsidRDefault="00026E75" w:rsidP="00026E75">
            <w:pPr>
              <w:pStyle w:val="Prrafodelista11"/>
              <w:numPr>
                <w:ilvl w:val="0"/>
                <w:numId w:val="124"/>
              </w:numPr>
              <w:tabs>
                <w:tab w:val="left" w:pos="360"/>
                <w:tab w:val="left" w:pos="870"/>
                <w:tab w:val="left" w:pos="1224"/>
              </w:tabs>
              <w:autoSpaceDN w:val="0"/>
              <w:ind w:left="360" w:hanging="180"/>
              <w:jc w:val="both"/>
              <w:rPr>
                <w:rFonts w:ascii="Arial" w:hAnsi="Arial" w:cs="Arial"/>
                <w:color w:val="000000"/>
                <w:lang w:val="eu-ES"/>
              </w:rPr>
            </w:pPr>
          </w:p>
          <w:p w14:paraId="5A870EA9" w14:textId="77777777" w:rsidR="00026E75" w:rsidRDefault="00026E75" w:rsidP="00026E75">
            <w:pPr>
              <w:pStyle w:val="Prrafodelista11"/>
              <w:numPr>
                <w:ilvl w:val="0"/>
                <w:numId w:val="124"/>
              </w:numPr>
              <w:tabs>
                <w:tab w:val="left" w:pos="360"/>
                <w:tab w:val="left" w:pos="870"/>
                <w:tab w:val="left" w:pos="1224"/>
              </w:tabs>
              <w:autoSpaceDN w:val="0"/>
              <w:ind w:left="360" w:hanging="180"/>
              <w:jc w:val="both"/>
              <w:rPr>
                <w:rFonts w:ascii="Arial" w:hAnsi="Arial" w:cs="Arial"/>
                <w:color w:val="000000"/>
                <w:lang w:val="eu-ES"/>
              </w:rPr>
            </w:pPr>
          </w:p>
          <w:p w14:paraId="0A4A4CC1" w14:textId="77777777" w:rsidR="00026E75" w:rsidRDefault="00026E75" w:rsidP="00F934AE">
            <w:pPr>
              <w:tabs>
                <w:tab w:val="left" w:pos="425"/>
              </w:tabs>
              <w:jc w:val="both"/>
              <w:rPr>
                <w:rFonts w:ascii="Arial" w:hAnsi="Arial" w:cs="Arial"/>
                <w:color w:val="000000"/>
                <w:sz w:val="20"/>
                <w:szCs w:val="20"/>
                <w:lang w:val="es-ES"/>
              </w:rPr>
            </w:pPr>
          </w:p>
          <w:p w14:paraId="5F6F360B" w14:textId="77777777" w:rsidR="00026E75" w:rsidRDefault="00026E75" w:rsidP="00F934AE">
            <w:pPr>
              <w:tabs>
                <w:tab w:val="left" w:pos="425"/>
              </w:tabs>
              <w:jc w:val="both"/>
            </w:pPr>
            <w:r>
              <w:rPr>
                <w:rFonts w:ascii="Arial" w:hAnsi="Arial" w:cs="Arial"/>
                <w:color w:val="000000"/>
                <w:sz w:val="20"/>
                <w:szCs w:val="20"/>
                <w:lang w:val="es-ES"/>
              </w:rPr>
              <w:t>Que dicho carácter confidencial se justifica en las siguientes razones:</w:t>
            </w:r>
          </w:p>
          <w:p w14:paraId="48792B19" w14:textId="77777777" w:rsidR="00026E75" w:rsidRDefault="00026E75" w:rsidP="00026E75">
            <w:pPr>
              <w:pStyle w:val="Prrafodelista11"/>
              <w:numPr>
                <w:ilvl w:val="0"/>
                <w:numId w:val="124"/>
              </w:numPr>
              <w:tabs>
                <w:tab w:val="left" w:pos="360"/>
                <w:tab w:val="left" w:pos="870"/>
                <w:tab w:val="left" w:pos="1224"/>
              </w:tabs>
              <w:autoSpaceDN w:val="0"/>
              <w:ind w:left="360" w:hanging="180"/>
              <w:jc w:val="both"/>
              <w:rPr>
                <w:rFonts w:ascii="Arial" w:hAnsi="Arial" w:cs="Arial"/>
                <w:color w:val="000000"/>
                <w:lang w:val="eu-ES"/>
              </w:rPr>
            </w:pPr>
          </w:p>
          <w:p w14:paraId="6B773585" w14:textId="77777777" w:rsidR="00026E75" w:rsidRDefault="00026E75" w:rsidP="00026E75">
            <w:pPr>
              <w:pStyle w:val="Prrafodelista11"/>
              <w:numPr>
                <w:ilvl w:val="0"/>
                <w:numId w:val="124"/>
              </w:numPr>
              <w:tabs>
                <w:tab w:val="left" w:pos="360"/>
                <w:tab w:val="left" w:pos="870"/>
                <w:tab w:val="left" w:pos="1224"/>
              </w:tabs>
              <w:autoSpaceDN w:val="0"/>
              <w:ind w:left="360" w:hanging="180"/>
              <w:jc w:val="both"/>
              <w:rPr>
                <w:rFonts w:ascii="Arial" w:hAnsi="Arial" w:cs="Arial"/>
                <w:color w:val="000000"/>
                <w:lang w:val="eu-ES"/>
              </w:rPr>
            </w:pPr>
          </w:p>
          <w:p w14:paraId="574D2E8B" w14:textId="77777777" w:rsidR="00026E75" w:rsidRDefault="00026E75" w:rsidP="00026E75">
            <w:pPr>
              <w:pStyle w:val="Prrafodelista11"/>
              <w:numPr>
                <w:ilvl w:val="0"/>
                <w:numId w:val="124"/>
              </w:numPr>
              <w:tabs>
                <w:tab w:val="left" w:pos="360"/>
                <w:tab w:val="left" w:pos="870"/>
                <w:tab w:val="left" w:pos="1224"/>
              </w:tabs>
              <w:autoSpaceDN w:val="0"/>
              <w:ind w:left="360" w:hanging="180"/>
              <w:jc w:val="both"/>
              <w:rPr>
                <w:rFonts w:ascii="Arial" w:hAnsi="Arial" w:cs="Arial"/>
                <w:color w:val="000000"/>
                <w:lang w:val="es-ES"/>
              </w:rPr>
            </w:pPr>
          </w:p>
        </w:tc>
      </w:tr>
    </w:tbl>
    <w:p w14:paraId="51316C76" w14:textId="77777777" w:rsidR="00026E75" w:rsidRDefault="00026E75" w:rsidP="00026E75">
      <w:pPr>
        <w:pStyle w:val="Prrafodelista1"/>
        <w:tabs>
          <w:tab w:val="left" w:pos="0"/>
        </w:tabs>
        <w:ind w:left="218" w:right="-144" w:hanging="76"/>
        <w:jc w:val="both"/>
        <w:rPr>
          <w:rFonts w:ascii="Arial" w:hAnsi="Arial" w:cs="Arial"/>
          <w:lang w:val="es-ES"/>
        </w:rPr>
      </w:pPr>
    </w:p>
    <w:p w14:paraId="701AD257" w14:textId="77777777" w:rsidR="00026E75" w:rsidRDefault="00026E75" w:rsidP="00026E75">
      <w:pPr>
        <w:pStyle w:val="Prrafodelista1"/>
        <w:tabs>
          <w:tab w:val="left" w:pos="0"/>
        </w:tabs>
        <w:ind w:left="218" w:right="-144" w:hanging="76"/>
        <w:jc w:val="both"/>
        <w:rPr>
          <w:rFonts w:ascii="Arial" w:hAnsi="Arial" w:cs="Arial"/>
          <w:lang w:val="es-ES"/>
        </w:rPr>
        <w:sectPr w:rsidR="00026E75" w:rsidSect="00026E75">
          <w:headerReference w:type="default" r:id="rId40"/>
          <w:footerReference w:type="default" r:id="rId41"/>
          <w:pgSz w:w="11906" w:h="16838"/>
          <w:pgMar w:top="2835" w:right="1134" w:bottom="1134" w:left="1134" w:header="567" w:footer="720" w:gutter="0"/>
          <w:cols w:space="720"/>
        </w:sectPr>
      </w:pPr>
    </w:p>
    <w:tbl>
      <w:tblPr>
        <w:tblW w:w="9636" w:type="dxa"/>
        <w:tblInd w:w="218" w:type="dxa"/>
        <w:tblLayout w:type="fixed"/>
        <w:tblCellMar>
          <w:left w:w="10" w:type="dxa"/>
          <w:right w:w="10" w:type="dxa"/>
        </w:tblCellMar>
        <w:tblLook w:val="04A0" w:firstRow="1" w:lastRow="0" w:firstColumn="1" w:lastColumn="0" w:noHBand="0" w:noVBand="1"/>
      </w:tblPr>
      <w:tblGrid>
        <w:gridCol w:w="4821"/>
        <w:gridCol w:w="4815"/>
      </w:tblGrid>
      <w:tr w:rsidR="00026E75" w14:paraId="037B1B56" w14:textId="77777777" w:rsidTr="00F934AE">
        <w:tc>
          <w:tcPr>
            <w:tcW w:w="4821" w:type="dxa"/>
            <w:tcMar>
              <w:top w:w="0" w:type="dxa"/>
              <w:left w:w="108" w:type="dxa"/>
              <w:bottom w:w="0" w:type="dxa"/>
              <w:right w:w="108" w:type="dxa"/>
            </w:tcMar>
          </w:tcPr>
          <w:p w14:paraId="50044DE3" w14:textId="77777777" w:rsidR="00026E75" w:rsidRDefault="00026E75" w:rsidP="00F934AE">
            <w:pPr>
              <w:spacing w:after="120"/>
              <w:jc w:val="center"/>
              <w:rPr>
                <w:rFonts w:ascii="Arial" w:hAnsi="Arial" w:cs="Arial"/>
                <w:b/>
                <w:sz w:val="20"/>
                <w:szCs w:val="20"/>
              </w:rPr>
            </w:pPr>
            <w:bookmarkStart w:id="39" w:name="__RefHeading___Toc510690483"/>
            <w:r>
              <w:rPr>
                <w:rFonts w:ascii="Arial" w:hAnsi="Arial" w:cs="Arial"/>
                <w:b/>
                <w:sz w:val="20"/>
                <w:szCs w:val="20"/>
              </w:rPr>
              <w:lastRenderedPageBreak/>
              <w:t>VIII. ERANSKINA</w:t>
            </w:r>
            <w:bookmarkEnd w:id="39"/>
          </w:p>
          <w:p w14:paraId="502CE816" w14:textId="77777777" w:rsidR="00026E75" w:rsidRDefault="00026E75" w:rsidP="00F934AE">
            <w:pPr>
              <w:pBdr>
                <w:bottom w:val="single" w:sz="4" w:space="1" w:color="000000"/>
              </w:pBdr>
              <w:jc w:val="center"/>
            </w:pPr>
            <w:r>
              <w:rPr>
                <w:rFonts w:ascii="Arial" w:hAnsi="Arial" w:cs="Arial"/>
                <w:b/>
                <w:sz w:val="20"/>
                <w:szCs w:val="20"/>
              </w:rPr>
              <w:t>ABAL EREDUA</w:t>
            </w:r>
          </w:p>
          <w:p w14:paraId="65D08009" w14:textId="77777777" w:rsidR="00026E75" w:rsidRDefault="00026E75" w:rsidP="00F934AE">
            <w:pPr>
              <w:jc w:val="center"/>
              <w:rPr>
                <w:rFonts w:ascii="Arial" w:hAnsi="Arial" w:cs="Arial"/>
                <w:b/>
                <w:sz w:val="20"/>
                <w:szCs w:val="20"/>
                <w:lang w:val="es-ES"/>
              </w:rPr>
            </w:pPr>
          </w:p>
        </w:tc>
        <w:tc>
          <w:tcPr>
            <w:tcW w:w="4815" w:type="dxa"/>
            <w:tcMar>
              <w:top w:w="0" w:type="dxa"/>
              <w:left w:w="108" w:type="dxa"/>
              <w:bottom w:w="0" w:type="dxa"/>
              <w:right w:w="108" w:type="dxa"/>
            </w:tcMar>
          </w:tcPr>
          <w:p w14:paraId="0ACCD6A1" w14:textId="77777777" w:rsidR="00026E75" w:rsidRDefault="00026E75" w:rsidP="00F934AE">
            <w:pPr>
              <w:spacing w:after="120"/>
              <w:jc w:val="center"/>
            </w:pPr>
            <w:r>
              <w:rPr>
                <w:rFonts w:ascii="Arial" w:hAnsi="Arial" w:cs="Arial"/>
                <w:b/>
                <w:sz w:val="20"/>
                <w:szCs w:val="20"/>
              </w:rPr>
              <w:t>ANEXO</w:t>
            </w:r>
            <w:r>
              <w:rPr>
                <w:rFonts w:ascii="Arial" w:hAnsi="Arial" w:cs="Arial"/>
                <w:b/>
                <w:sz w:val="20"/>
                <w:szCs w:val="20"/>
                <w:lang w:val="es-ES"/>
              </w:rPr>
              <w:t xml:space="preserve"> VIII</w:t>
            </w:r>
          </w:p>
          <w:p w14:paraId="6F528D8A" w14:textId="77777777" w:rsidR="00026E75" w:rsidRDefault="00026E75" w:rsidP="00F934AE">
            <w:pPr>
              <w:pBdr>
                <w:bottom w:val="single" w:sz="4" w:space="1" w:color="000000"/>
              </w:pBdr>
              <w:jc w:val="center"/>
              <w:rPr>
                <w:rFonts w:ascii="Arial" w:hAnsi="Arial" w:cs="Arial"/>
                <w:b/>
                <w:sz w:val="20"/>
                <w:szCs w:val="20"/>
                <w:lang w:val="es-ES"/>
              </w:rPr>
            </w:pPr>
            <w:r>
              <w:rPr>
                <w:rFonts w:ascii="Arial" w:hAnsi="Arial" w:cs="Arial"/>
                <w:b/>
                <w:sz w:val="20"/>
                <w:szCs w:val="20"/>
                <w:lang w:val="es-ES"/>
              </w:rPr>
              <w:t>MODELO DE AVAL</w:t>
            </w:r>
          </w:p>
          <w:p w14:paraId="4D0CEA08" w14:textId="77777777" w:rsidR="00026E75" w:rsidRDefault="00026E75" w:rsidP="00F934AE">
            <w:pPr>
              <w:jc w:val="center"/>
              <w:rPr>
                <w:rFonts w:ascii="Arial" w:hAnsi="Arial" w:cs="Arial"/>
                <w:b/>
                <w:sz w:val="20"/>
                <w:szCs w:val="20"/>
                <w:lang w:val="es-ES"/>
              </w:rPr>
            </w:pPr>
          </w:p>
        </w:tc>
      </w:tr>
    </w:tbl>
    <w:p w14:paraId="24D47155" w14:textId="77777777" w:rsidR="00026E75" w:rsidRDefault="00026E75" w:rsidP="00026E75">
      <w:pPr>
        <w:pStyle w:val="Prrafodelista1"/>
        <w:tabs>
          <w:tab w:val="left" w:pos="0"/>
        </w:tabs>
        <w:ind w:left="218" w:right="-144" w:hanging="76"/>
        <w:jc w:val="both"/>
        <w:rPr>
          <w:rFonts w:ascii="Arial" w:hAnsi="Arial" w:cs="Arial"/>
          <w:sz w:val="8"/>
          <w:szCs w:val="8"/>
          <w:lang w:val="es-ES"/>
        </w:rPr>
      </w:pPr>
    </w:p>
    <w:tbl>
      <w:tblPr>
        <w:tblW w:w="9651" w:type="dxa"/>
        <w:tblInd w:w="159" w:type="dxa"/>
        <w:tblLayout w:type="fixed"/>
        <w:tblCellMar>
          <w:left w:w="10" w:type="dxa"/>
          <w:right w:w="10" w:type="dxa"/>
        </w:tblCellMar>
        <w:tblLook w:val="04A0" w:firstRow="1" w:lastRow="0" w:firstColumn="1" w:lastColumn="0" w:noHBand="0" w:noVBand="1"/>
      </w:tblPr>
      <w:tblGrid>
        <w:gridCol w:w="4367"/>
        <w:gridCol w:w="1258"/>
        <w:gridCol w:w="2156"/>
        <w:gridCol w:w="1830"/>
        <w:gridCol w:w="40"/>
      </w:tblGrid>
      <w:tr w:rsidR="00026E75" w14:paraId="73A7879F" w14:textId="77777777" w:rsidTr="00F934AE">
        <w:trPr>
          <w:trHeight w:hRule="exact" w:val="284"/>
        </w:trPr>
        <w:tc>
          <w:tcPr>
            <w:tcW w:w="9631" w:type="dxa"/>
            <w:gridSpan w:val="4"/>
            <w:tcBorders>
              <w:bottom w:val="single" w:sz="4" w:space="0" w:color="000000"/>
            </w:tcBorders>
            <w:tcMar>
              <w:top w:w="28" w:type="dxa"/>
              <w:left w:w="57" w:type="dxa"/>
              <w:bottom w:w="0" w:type="dxa"/>
              <w:right w:w="57" w:type="dxa"/>
            </w:tcMar>
          </w:tcPr>
          <w:p w14:paraId="050CA179" w14:textId="77777777" w:rsidR="00026E75" w:rsidRDefault="00026E75" w:rsidP="00F934AE">
            <w:pPr>
              <w:autoSpaceDE w:val="0"/>
              <w:jc w:val="both"/>
            </w:pPr>
            <w:r>
              <w:rPr>
                <w:rFonts w:ascii="Arial" w:hAnsi="Arial" w:cs="Arial"/>
                <w:b/>
                <w:bCs/>
                <w:position w:val="24"/>
                <w:sz w:val="18"/>
                <w:szCs w:val="18"/>
              </w:rPr>
              <w:t xml:space="preserve">ENTITATEAREN EDO SOZIETATEAREN DATUAK / </w:t>
            </w:r>
            <w:r>
              <w:rPr>
                <w:rFonts w:ascii="Arial" w:hAnsi="Arial" w:cs="Arial"/>
                <w:bCs/>
                <w:position w:val="24"/>
                <w:sz w:val="18"/>
                <w:szCs w:val="18"/>
              </w:rPr>
              <w:t>DATOS DE LA ENTIDAD O SOCIEDAD</w:t>
            </w:r>
            <w:r>
              <w:rPr>
                <w:rFonts w:ascii="Arial" w:hAnsi="Arial" w:cs="Arial"/>
                <w:b/>
                <w:bCs/>
                <w:position w:val="24"/>
                <w:sz w:val="18"/>
                <w:szCs w:val="18"/>
              </w:rPr>
              <w:t xml:space="preserve"> </w:t>
            </w:r>
          </w:p>
        </w:tc>
        <w:tc>
          <w:tcPr>
            <w:tcW w:w="20" w:type="dxa"/>
          </w:tcPr>
          <w:p w14:paraId="509B5F65" w14:textId="77777777" w:rsidR="00026E75" w:rsidRDefault="00026E75" w:rsidP="00F934AE">
            <w:pPr>
              <w:autoSpaceDE w:val="0"/>
              <w:jc w:val="both"/>
            </w:pPr>
          </w:p>
        </w:tc>
      </w:tr>
      <w:tr w:rsidR="00026E75" w14:paraId="27882A1B" w14:textId="77777777" w:rsidTr="00F934AE">
        <w:trPr>
          <w:trHeight w:val="510"/>
        </w:trPr>
        <w:tc>
          <w:tcPr>
            <w:tcW w:w="7797" w:type="dxa"/>
            <w:gridSpan w:val="3"/>
            <w:tcBorders>
              <w:top w:val="single" w:sz="4" w:space="0" w:color="000000"/>
              <w:left w:val="single" w:sz="4" w:space="0" w:color="000000"/>
              <w:bottom w:val="single" w:sz="4" w:space="0" w:color="000000"/>
            </w:tcBorders>
            <w:tcMar>
              <w:top w:w="28" w:type="dxa"/>
              <w:left w:w="57" w:type="dxa"/>
              <w:bottom w:w="0" w:type="dxa"/>
              <w:right w:w="57" w:type="dxa"/>
            </w:tcMar>
          </w:tcPr>
          <w:p w14:paraId="7D0AC81C" w14:textId="77777777" w:rsidR="00026E75" w:rsidRDefault="00026E75" w:rsidP="00F934AE">
            <w:pPr>
              <w:autoSpaceDE w:val="0"/>
              <w:jc w:val="both"/>
            </w:pPr>
            <w:r>
              <w:rPr>
                <w:rFonts w:ascii="Arial" w:hAnsi="Arial" w:cs="Arial"/>
                <w:b/>
                <w:sz w:val="16"/>
                <w:szCs w:val="16"/>
              </w:rPr>
              <w:t>Izen soziala</w:t>
            </w:r>
            <w:r>
              <w:rPr>
                <w:rFonts w:ascii="Arial" w:hAnsi="Arial" w:cs="Arial"/>
                <w:sz w:val="16"/>
                <w:szCs w:val="16"/>
              </w:rPr>
              <w:t xml:space="preserve"> / Razón social</w:t>
            </w:r>
          </w:p>
          <w:p w14:paraId="21ABC300" w14:textId="77777777" w:rsidR="00026E75" w:rsidRDefault="00026E75" w:rsidP="00F934AE">
            <w:pPr>
              <w:autoSpaceDE w:val="0"/>
              <w:spacing w:before="60"/>
              <w:jc w:val="center"/>
            </w:pPr>
            <w:r>
              <w:rPr>
                <w:rFonts w:cs="Arial"/>
                <w:sz w:val="18"/>
                <w:szCs w:val="18"/>
              </w:rPr>
              <w:t>     </w:t>
            </w:r>
          </w:p>
        </w:tc>
        <w:tc>
          <w:tcPr>
            <w:tcW w:w="1854" w:type="dxa"/>
            <w:gridSpan w:val="2"/>
            <w:tcBorders>
              <w:top w:val="single" w:sz="4" w:space="0" w:color="000000"/>
              <w:left w:val="single" w:sz="4" w:space="0" w:color="000000"/>
              <w:bottom w:val="single" w:sz="4" w:space="0" w:color="000000"/>
              <w:right w:val="single" w:sz="4" w:space="0" w:color="000000"/>
            </w:tcBorders>
            <w:tcMar>
              <w:top w:w="28" w:type="dxa"/>
              <w:left w:w="57" w:type="dxa"/>
              <w:bottom w:w="0" w:type="dxa"/>
              <w:right w:w="57" w:type="dxa"/>
            </w:tcMar>
          </w:tcPr>
          <w:p w14:paraId="55648EF8" w14:textId="77777777" w:rsidR="00026E75" w:rsidRDefault="00026E75" w:rsidP="00F934AE">
            <w:pPr>
              <w:autoSpaceDE w:val="0"/>
              <w:jc w:val="both"/>
            </w:pPr>
            <w:r>
              <w:rPr>
                <w:rFonts w:ascii="Arial" w:hAnsi="Arial" w:cs="Arial"/>
                <w:b/>
                <w:sz w:val="16"/>
                <w:szCs w:val="16"/>
              </w:rPr>
              <w:t>IFZ</w:t>
            </w:r>
            <w:r>
              <w:rPr>
                <w:rFonts w:ascii="Arial" w:hAnsi="Arial" w:cs="Arial"/>
                <w:sz w:val="16"/>
                <w:szCs w:val="16"/>
              </w:rPr>
              <w:t xml:space="preserve"> / CIF</w:t>
            </w:r>
          </w:p>
          <w:p w14:paraId="0DCDB43C" w14:textId="77777777" w:rsidR="00026E75" w:rsidRDefault="00026E75" w:rsidP="00F934AE">
            <w:pPr>
              <w:autoSpaceDE w:val="0"/>
              <w:spacing w:before="60"/>
              <w:jc w:val="center"/>
            </w:pPr>
            <w:r>
              <w:rPr>
                <w:rFonts w:cs="Arial"/>
                <w:sz w:val="18"/>
                <w:szCs w:val="18"/>
              </w:rPr>
              <w:t>     </w:t>
            </w:r>
          </w:p>
        </w:tc>
      </w:tr>
      <w:tr w:rsidR="00026E75" w14:paraId="2D645419" w14:textId="77777777" w:rsidTr="00F934AE">
        <w:trPr>
          <w:trHeight w:val="510"/>
        </w:trPr>
        <w:tc>
          <w:tcPr>
            <w:tcW w:w="4377" w:type="dxa"/>
            <w:tcBorders>
              <w:top w:val="single" w:sz="4" w:space="0" w:color="000000"/>
              <w:left w:val="single" w:sz="4" w:space="0" w:color="000000"/>
              <w:bottom w:val="single" w:sz="4" w:space="0" w:color="000000"/>
            </w:tcBorders>
            <w:tcMar>
              <w:top w:w="28" w:type="dxa"/>
              <w:left w:w="57" w:type="dxa"/>
              <w:bottom w:w="0" w:type="dxa"/>
              <w:right w:w="57" w:type="dxa"/>
            </w:tcMar>
          </w:tcPr>
          <w:p w14:paraId="2DC40C26" w14:textId="77777777" w:rsidR="00026E75" w:rsidRDefault="00026E75" w:rsidP="00F934AE">
            <w:pPr>
              <w:autoSpaceDE w:val="0"/>
              <w:jc w:val="both"/>
            </w:pPr>
            <w:r>
              <w:rPr>
                <w:rFonts w:ascii="Arial" w:hAnsi="Arial" w:cs="Arial"/>
                <w:b/>
                <w:sz w:val="16"/>
                <w:szCs w:val="16"/>
              </w:rPr>
              <w:t>Helbidea</w:t>
            </w:r>
            <w:r>
              <w:rPr>
                <w:rFonts w:ascii="Arial" w:hAnsi="Arial" w:cs="Arial"/>
                <w:sz w:val="16"/>
                <w:szCs w:val="16"/>
              </w:rPr>
              <w:t xml:space="preserve"> / Dirección</w:t>
            </w:r>
          </w:p>
          <w:p w14:paraId="5512EC70" w14:textId="77777777" w:rsidR="00026E75" w:rsidRDefault="00026E75" w:rsidP="00F934AE">
            <w:pPr>
              <w:autoSpaceDE w:val="0"/>
              <w:spacing w:before="60"/>
              <w:jc w:val="center"/>
            </w:pPr>
            <w:r>
              <w:rPr>
                <w:rFonts w:cs="Arial"/>
                <w:sz w:val="18"/>
                <w:szCs w:val="18"/>
              </w:rPr>
              <w:t> </w:t>
            </w:r>
            <w:r>
              <w:rPr>
                <w:rFonts w:cs="Arial"/>
                <w:sz w:val="18"/>
                <w:szCs w:val="18"/>
              </w:rPr>
              <w:t> </w:t>
            </w:r>
            <w:r>
              <w:rPr>
                <w:rFonts w:cs="Arial"/>
                <w:sz w:val="18"/>
                <w:szCs w:val="18"/>
              </w:rPr>
              <w:t> </w:t>
            </w:r>
            <w:r>
              <w:rPr>
                <w:rFonts w:cs="Arial"/>
                <w:sz w:val="18"/>
                <w:szCs w:val="18"/>
              </w:rPr>
              <w:t> </w:t>
            </w:r>
            <w:r>
              <w:rPr>
                <w:rFonts w:cs="Arial"/>
                <w:sz w:val="18"/>
                <w:szCs w:val="18"/>
              </w:rPr>
              <w:t> </w:t>
            </w:r>
          </w:p>
        </w:tc>
        <w:tc>
          <w:tcPr>
            <w:tcW w:w="1260" w:type="dxa"/>
            <w:tcBorders>
              <w:top w:val="single" w:sz="4" w:space="0" w:color="000000"/>
              <w:left w:val="single" w:sz="4" w:space="0" w:color="000000"/>
              <w:bottom w:val="single" w:sz="4" w:space="0" w:color="000000"/>
            </w:tcBorders>
            <w:tcMar>
              <w:top w:w="28" w:type="dxa"/>
              <w:left w:w="57" w:type="dxa"/>
              <w:bottom w:w="0" w:type="dxa"/>
              <w:right w:w="57" w:type="dxa"/>
            </w:tcMar>
          </w:tcPr>
          <w:p w14:paraId="52056E56" w14:textId="77777777" w:rsidR="00026E75" w:rsidRDefault="00026E75" w:rsidP="00F934AE">
            <w:pPr>
              <w:autoSpaceDE w:val="0"/>
              <w:jc w:val="both"/>
            </w:pPr>
            <w:r>
              <w:rPr>
                <w:rFonts w:ascii="Arial" w:hAnsi="Arial" w:cs="Arial"/>
                <w:b/>
                <w:sz w:val="16"/>
                <w:szCs w:val="16"/>
              </w:rPr>
              <w:t>PK</w:t>
            </w:r>
            <w:r>
              <w:rPr>
                <w:rFonts w:ascii="Arial" w:hAnsi="Arial" w:cs="Arial"/>
                <w:sz w:val="16"/>
                <w:szCs w:val="16"/>
              </w:rPr>
              <w:t xml:space="preserve"> / CP</w:t>
            </w:r>
          </w:p>
          <w:p w14:paraId="3566B76E" w14:textId="77777777" w:rsidR="00026E75" w:rsidRDefault="00026E75" w:rsidP="00F934AE">
            <w:pPr>
              <w:autoSpaceDE w:val="0"/>
              <w:spacing w:before="60"/>
              <w:jc w:val="center"/>
            </w:pPr>
            <w:r>
              <w:rPr>
                <w:rFonts w:cs="Arial"/>
                <w:sz w:val="18"/>
                <w:szCs w:val="18"/>
              </w:rPr>
              <w:t>     </w:t>
            </w:r>
          </w:p>
        </w:tc>
        <w:tc>
          <w:tcPr>
            <w:tcW w:w="2160" w:type="dxa"/>
            <w:tcBorders>
              <w:top w:val="single" w:sz="4" w:space="0" w:color="000000"/>
              <w:left w:val="single" w:sz="4" w:space="0" w:color="000000"/>
              <w:bottom w:val="single" w:sz="4" w:space="0" w:color="000000"/>
            </w:tcBorders>
            <w:tcMar>
              <w:top w:w="28" w:type="dxa"/>
              <w:left w:w="57" w:type="dxa"/>
              <w:bottom w:w="0" w:type="dxa"/>
              <w:right w:w="57" w:type="dxa"/>
            </w:tcMar>
          </w:tcPr>
          <w:p w14:paraId="4097B6CD" w14:textId="77777777" w:rsidR="00026E75" w:rsidRDefault="00026E75" w:rsidP="00F934AE">
            <w:pPr>
              <w:autoSpaceDE w:val="0"/>
              <w:jc w:val="both"/>
            </w:pPr>
            <w:r>
              <w:rPr>
                <w:rFonts w:ascii="Arial" w:hAnsi="Arial" w:cs="Arial"/>
                <w:b/>
                <w:sz w:val="16"/>
                <w:szCs w:val="16"/>
              </w:rPr>
              <w:t>Mankomunitateerria</w:t>
            </w:r>
            <w:r>
              <w:rPr>
                <w:rFonts w:ascii="Arial" w:hAnsi="Arial" w:cs="Arial"/>
                <w:sz w:val="16"/>
                <w:szCs w:val="16"/>
              </w:rPr>
              <w:t xml:space="preserve"> / Municipio</w:t>
            </w:r>
          </w:p>
          <w:p w14:paraId="174CA706" w14:textId="77777777" w:rsidR="00026E75" w:rsidRDefault="00026E75" w:rsidP="00F934AE">
            <w:pPr>
              <w:autoSpaceDE w:val="0"/>
              <w:spacing w:before="60"/>
              <w:jc w:val="center"/>
            </w:pPr>
            <w:r>
              <w:rPr>
                <w:rFonts w:cs="Arial"/>
                <w:sz w:val="18"/>
                <w:szCs w:val="18"/>
              </w:rPr>
              <w:t> </w:t>
            </w:r>
            <w:r>
              <w:rPr>
                <w:rFonts w:cs="Arial"/>
                <w:sz w:val="18"/>
                <w:szCs w:val="18"/>
              </w:rPr>
              <w:t> </w:t>
            </w:r>
            <w:r>
              <w:rPr>
                <w:rFonts w:cs="Arial"/>
                <w:sz w:val="18"/>
                <w:szCs w:val="18"/>
              </w:rPr>
              <w:t> </w:t>
            </w:r>
            <w:r>
              <w:rPr>
                <w:rFonts w:cs="Arial"/>
                <w:sz w:val="18"/>
                <w:szCs w:val="18"/>
              </w:rPr>
              <w:t> </w:t>
            </w:r>
            <w:r>
              <w:rPr>
                <w:rFonts w:cs="Arial"/>
                <w:sz w:val="18"/>
                <w:szCs w:val="18"/>
              </w:rPr>
              <w:t> </w:t>
            </w:r>
          </w:p>
        </w:tc>
        <w:tc>
          <w:tcPr>
            <w:tcW w:w="1854" w:type="dxa"/>
            <w:gridSpan w:val="2"/>
            <w:tcBorders>
              <w:top w:val="single" w:sz="4" w:space="0" w:color="000000"/>
              <w:left w:val="single" w:sz="4" w:space="0" w:color="000000"/>
              <w:bottom w:val="single" w:sz="4" w:space="0" w:color="000000"/>
              <w:right w:val="single" w:sz="4" w:space="0" w:color="000000"/>
            </w:tcBorders>
            <w:tcMar>
              <w:top w:w="28" w:type="dxa"/>
              <w:left w:w="57" w:type="dxa"/>
              <w:bottom w:w="0" w:type="dxa"/>
              <w:right w:w="57" w:type="dxa"/>
            </w:tcMar>
          </w:tcPr>
          <w:p w14:paraId="72B04EC5" w14:textId="77777777" w:rsidR="00026E75" w:rsidRDefault="00026E75" w:rsidP="00F934AE">
            <w:pPr>
              <w:autoSpaceDE w:val="0"/>
              <w:jc w:val="both"/>
            </w:pPr>
            <w:r>
              <w:rPr>
                <w:rFonts w:ascii="Arial" w:hAnsi="Arial" w:cs="Arial"/>
                <w:b/>
                <w:sz w:val="16"/>
                <w:szCs w:val="16"/>
              </w:rPr>
              <w:t>Probintzia</w:t>
            </w:r>
            <w:r>
              <w:rPr>
                <w:rFonts w:ascii="Arial" w:hAnsi="Arial" w:cs="Arial"/>
                <w:sz w:val="16"/>
                <w:szCs w:val="16"/>
              </w:rPr>
              <w:t xml:space="preserve"> / Provincia</w:t>
            </w:r>
          </w:p>
          <w:p w14:paraId="70CAC13E" w14:textId="77777777" w:rsidR="00026E75" w:rsidRDefault="00026E75" w:rsidP="00F934AE">
            <w:pPr>
              <w:autoSpaceDE w:val="0"/>
              <w:spacing w:before="60"/>
              <w:jc w:val="center"/>
            </w:pPr>
            <w:r>
              <w:rPr>
                <w:rFonts w:cs="Arial"/>
                <w:sz w:val="18"/>
                <w:szCs w:val="18"/>
              </w:rPr>
              <w:t>     </w:t>
            </w:r>
          </w:p>
        </w:tc>
      </w:tr>
    </w:tbl>
    <w:p w14:paraId="7CFAFE32" w14:textId="77777777" w:rsidR="00026E75" w:rsidRDefault="00026E75" w:rsidP="00026E75">
      <w:pPr>
        <w:pStyle w:val="Prrafodelista1"/>
        <w:tabs>
          <w:tab w:val="left" w:pos="0"/>
        </w:tabs>
        <w:ind w:left="218" w:right="-144" w:hanging="76"/>
        <w:jc w:val="both"/>
        <w:rPr>
          <w:rFonts w:ascii="Arial" w:hAnsi="Arial" w:cs="Arial"/>
          <w:sz w:val="12"/>
          <w:szCs w:val="12"/>
          <w:lang w:val="es-ES"/>
        </w:rPr>
      </w:pPr>
    </w:p>
    <w:tbl>
      <w:tblPr>
        <w:tblW w:w="9628" w:type="dxa"/>
        <w:tblInd w:w="159" w:type="dxa"/>
        <w:tblLayout w:type="fixed"/>
        <w:tblCellMar>
          <w:left w:w="10" w:type="dxa"/>
          <w:right w:w="10" w:type="dxa"/>
        </w:tblCellMar>
        <w:tblLook w:val="04A0" w:firstRow="1" w:lastRow="0" w:firstColumn="1" w:lastColumn="0" w:noHBand="0" w:noVBand="1"/>
      </w:tblPr>
      <w:tblGrid>
        <w:gridCol w:w="7792"/>
        <w:gridCol w:w="1796"/>
        <w:gridCol w:w="40"/>
      </w:tblGrid>
      <w:tr w:rsidR="00026E75" w14:paraId="13F8B914" w14:textId="77777777" w:rsidTr="00F934AE">
        <w:trPr>
          <w:trHeight w:hRule="exact" w:val="284"/>
        </w:trPr>
        <w:tc>
          <w:tcPr>
            <w:tcW w:w="9608" w:type="dxa"/>
            <w:gridSpan w:val="2"/>
            <w:tcBorders>
              <w:bottom w:val="single" w:sz="4" w:space="0" w:color="000000"/>
            </w:tcBorders>
            <w:tcMar>
              <w:top w:w="28" w:type="dxa"/>
              <w:left w:w="57" w:type="dxa"/>
              <w:bottom w:w="0" w:type="dxa"/>
              <w:right w:w="57" w:type="dxa"/>
            </w:tcMar>
          </w:tcPr>
          <w:p w14:paraId="43F6D06E" w14:textId="77777777" w:rsidR="00026E75" w:rsidRDefault="00026E75" w:rsidP="00F934AE">
            <w:pPr>
              <w:autoSpaceDE w:val="0"/>
            </w:pPr>
            <w:r>
              <w:rPr>
                <w:rFonts w:ascii="Arial" w:hAnsi="Arial" w:cs="Arial"/>
                <w:b/>
                <w:sz w:val="18"/>
                <w:szCs w:val="18"/>
              </w:rPr>
              <w:t>AHALDUNAK / APODERADOS</w:t>
            </w:r>
          </w:p>
        </w:tc>
        <w:tc>
          <w:tcPr>
            <w:tcW w:w="20" w:type="dxa"/>
          </w:tcPr>
          <w:p w14:paraId="6EA6E6FF" w14:textId="77777777" w:rsidR="00026E75" w:rsidRDefault="00026E75" w:rsidP="00F934AE">
            <w:pPr>
              <w:autoSpaceDE w:val="0"/>
            </w:pPr>
          </w:p>
        </w:tc>
      </w:tr>
      <w:tr w:rsidR="00026E75" w14:paraId="12E4BA7A" w14:textId="77777777" w:rsidTr="00F934AE">
        <w:trPr>
          <w:trHeight w:val="510"/>
        </w:trPr>
        <w:tc>
          <w:tcPr>
            <w:tcW w:w="7808" w:type="dxa"/>
            <w:tcBorders>
              <w:top w:val="single" w:sz="4" w:space="0" w:color="000000"/>
              <w:left w:val="single" w:sz="4" w:space="0" w:color="000000"/>
              <w:bottom w:val="single" w:sz="4" w:space="0" w:color="000000"/>
            </w:tcBorders>
            <w:tcMar>
              <w:top w:w="28" w:type="dxa"/>
              <w:left w:w="57" w:type="dxa"/>
              <w:bottom w:w="0" w:type="dxa"/>
              <w:right w:w="57" w:type="dxa"/>
            </w:tcMar>
          </w:tcPr>
          <w:p w14:paraId="47E0F23B" w14:textId="77777777" w:rsidR="00026E75" w:rsidRDefault="00026E75" w:rsidP="00F934AE">
            <w:pPr>
              <w:autoSpaceDE w:val="0"/>
              <w:jc w:val="both"/>
            </w:pPr>
            <w:r>
              <w:rPr>
                <w:rFonts w:ascii="Arial" w:hAnsi="Arial" w:cs="Arial"/>
                <w:b/>
                <w:sz w:val="16"/>
                <w:szCs w:val="16"/>
              </w:rPr>
              <w:t>Izen-abizenak</w:t>
            </w:r>
            <w:r>
              <w:rPr>
                <w:rFonts w:ascii="Arial" w:hAnsi="Arial" w:cs="Arial"/>
                <w:sz w:val="16"/>
                <w:szCs w:val="16"/>
              </w:rPr>
              <w:t xml:space="preserve"> / Nombre y apellidos</w:t>
            </w:r>
          </w:p>
          <w:p w14:paraId="1BB9A398" w14:textId="77777777" w:rsidR="00026E75" w:rsidRDefault="00026E75" w:rsidP="00F934AE">
            <w:pPr>
              <w:autoSpaceDE w:val="0"/>
              <w:spacing w:before="60"/>
              <w:jc w:val="center"/>
            </w:pPr>
            <w:r>
              <w:rPr>
                <w:rFonts w:cs="Arial"/>
                <w:sz w:val="18"/>
                <w:szCs w:val="18"/>
              </w:rPr>
              <w:t> </w:t>
            </w:r>
            <w:r>
              <w:rPr>
                <w:rFonts w:cs="Arial"/>
                <w:sz w:val="18"/>
                <w:szCs w:val="18"/>
              </w:rPr>
              <w:t> </w:t>
            </w:r>
            <w:r>
              <w:rPr>
                <w:rFonts w:cs="Arial"/>
                <w:sz w:val="18"/>
                <w:szCs w:val="18"/>
              </w:rPr>
              <w:t> </w:t>
            </w:r>
            <w:r>
              <w:rPr>
                <w:rFonts w:cs="Arial"/>
                <w:sz w:val="18"/>
                <w:szCs w:val="18"/>
              </w:rPr>
              <w:t> </w:t>
            </w:r>
            <w:r>
              <w:rPr>
                <w:rFonts w:cs="Arial"/>
                <w:sz w:val="18"/>
                <w:szCs w:val="18"/>
              </w:rPr>
              <w:t> </w:t>
            </w:r>
          </w:p>
        </w:tc>
        <w:tc>
          <w:tcPr>
            <w:tcW w:w="1820" w:type="dxa"/>
            <w:gridSpan w:val="2"/>
            <w:tcBorders>
              <w:top w:val="single" w:sz="4" w:space="0" w:color="000000"/>
              <w:left w:val="single" w:sz="4" w:space="0" w:color="000000"/>
              <w:bottom w:val="single" w:sz="4" w:space="0" w:color="000000"/>
              <w:right w:val="single" w:sz="4" w:space="0" w:color="000000"/>
            </w:tcBorders>
            <w:tcMar>
              <w:top w:w="28" w:type="dxa"/>
              <w:left w:w="57" w:type="dxa"/>
              <w:bottom w:w="0" w:type="dxa"/>
              <w:right w:w="57" w:type="dxa"/>
            </w:tcMar>
          </w:tcPr>
          <w:p w14:paraId="3BC5AFBF" w14:textId="77777777" w:rsidR="00026E75" w:rsidRDefault="00026E75" w:rsidP="00F934AE">
            <w:pPr>
              <w:autoSpaceDE w:val="0"/>
              <w:jc w:val="both"/>
            </w:pPr>
            <w:r>
              <w:rPr>
                <w:rFonts w:ascii="Arial" w:hAnsi="Arial" w:cs="Arial"/>
                <w:b/>
                <w:sz w:val="16"/>
                <w:szCs w:val="16"/>
              </w:rPr>
              <w:t>IFZ</w:t>
            </w:r>
            <w:r>
              <w:rPr>
                <w:rFonts w:ascii="Arial" w:hAnsi="Arial" w:cs="Arial"/>
                <w:sz w:val="16"/>
                <w:szCs w:val="16"/>
              </w:rPr>
              <w:t xml:space="preserve"> / NIF</w:t>
            </w:r>
          </w:p>
          <w:p w14:paraId="29F40EB3" w14:textId="77777777" w:rsidR="00026E75" w:rsidRDefault="00026E75" w:rsidP="00F934AE">
            <w:pPr>
              <w:autoSpaceDE w:val="0"/>
              <w:spacing w:before="60"/>
              <w:jc w:val="center"/>
            </w:pPr>
            <w:r>
              <w:rPr>
                <w:rFonts w:cs="Arial"/>
                <w:b/>
                <w:sz w:val="18"/>
                <w:szCs w:val="18"/>
              </w:rPr>
              <w:t>     </w:t>
            </w:r>
          </w:p>
        </w:tc>
      </w:tr>
    </w:tbl>
    <w:p w14:paraId="6BD29ECD" w14:textId="77777777" w:rsidR="00026E75" w:rsidRDefault="00026E75" w:rsidP="00026E75">
      <w:pPr>
        <w:pStyle w:val="Prrafodelista1"/>
        <w:tabs>
          <w:tab w:val="left" w:pos="0"/>
        </w:tabs>
        <w:ind w:left="218" w:right="-144" w:hanging="76"/>
        <w:jc w:val="both"/>
        <w:rPr>
          <w:rFonts w:ascii="Arial" w:hAnsi="Arial" w:cs="Arial"/>
          <w:sz w:val="12"/>
          <w:szCs w:val="12"/>
          <w:lang w:val="es-ES"/>
        </w:rPr>
      </w:pPr>
    </w:p>
    <w:tbl>
      <w:tblPr>
        <w:tblW w:w="9610" w:type="dxa"/>
        <w:tblInd w:w="218" w:type="dxa"/>
        <w:tblLayout w:type="fixed"/>
        <w:tblCellMar>
          <w:left w:w="10" w:type="dxa"/>
          <w:right w:w="10" w:type="dxa"/>
        </w:tblCellMar>
        <w:tblLook w:val="04A0" w:firstRow="1" w:lastRow="0" w:firstColumn="1" w:lastColumn="0" w:noHBand="0" w:noVBand="1"/>
      </w:tblPr>
      <w:tblGrid>
        <w:gridCol w:w="4879"/>
        <w:gridCol w:w="4731"/>
      </w:tblGrid>
      <w:tr w:rsidR="00026E75" w14:paraId="4BE35E7C" w14:textId="77777777" w:rsidTr="00F934AE">
        <w:tc>
          <w:tcPr>
            <w:tcW w:w="4879" w:type="dxa"/>
            <w:tcMar>
              <w:top w:w="0" w:type="dxa"/>
              <w:left w:w="108" w:type="dxa"/>
              <w:bottom w:w="0" w:type="dxa"/>
              <w:right w:w="108" w:type="dxa"/>
            </w:tcMar>
          </w:tcPr>
          <w:p w14:paraId="0A231F6E" w14:textId="77777777" w:rsidR="00026E75" w:rsidRDefault="00026E75" w:rsidP="00F934AE">
            <w:pPr>
              <w:pStyle w:val="Prrafodelista1"/>
              <w:tabs>
                <w:tab w:val="left" w:pos="0"/>
              </w:tabs>
              <w:ind w:left="0"/>
              <w:jc w:val="both"/>
            </w:pPr>
            <w:r>
              <w:rPr>
                <w:rFonts w:ascii="Arial" w:hAnsi="Arial" w:cs="Arial"/>
                <w:sz w:val="16"/>
                <w:szCs w:val="16"/>
              </w:rPr>
              <w:t>Beterri-Buruntzago Mankomunitatearen aurrean honako honen abalemaile solidario moduan eratzen dira goian aipatutako entitatea eta, bere izenean eta ordezkaritzan, egintza honetan hura behartzeko ahalorde nahikoak dituzten pertsonak, dokumentu honen behealdean aipatutako ahalorde-askiespenaren arabera:</w:t>
            </w:r>
          </w:p>
        </w:tc>
        <w:tc>
          <w:tcPr>
            <w:tcW w:w="4731" w:type="dxa"/>
            <w:tcMar>
              <w:top w:w="0" w:type="dxa"/>
              <w:left w:w="108" w:type="dxa"/>
              <w:bottom w:w="0" w:type="dxa"/>
              <w:right w:w="108" w:type="dxa"/>
            </w:tcMar>
          </w:tcPr>
          <w:p w14:paraId="0079634E" w14:textId="77777777" w:rsidR="00026E75" w:rsidRDefault="00026E75" w:rsidP="00F934AE">
            <w:pPr>
              <w:pStyle w:val="Prrafodelista1"/>
              <w:tabs>
                <w:tab w:val="left" w:pos="0"/>
              </w:tabs>
              <w:ind w:left="0"/>
              <w:jc w:val="both"/>
            </w:pPr>
            <w:r>
              <w:rPr>
                <w:rFonts w:ascii="Arial" w:hAnsi="Arial" w:cs="Arial"/>
                <w:spacing w:val="-4"/>
                <w:sz w:val="16"/>
                <w:szCs w:val="16"/>
              </w:rPr>
              <w:t>La entidad arriba expresada, y en su nombre y representación las personas mencionadas con poderes suficientes para obligarle en este acto, según resulta del bastanteo de poderes que se reseña en la parte inferior de este documento, se constituye ante la Mancomunidad de Beterri-Buruntza en avalista solidario de:</w:t>
            </w:r>
          </w:p>
        </w:tc>
      </w:tr>
    </w:tbl>
    <w:p w14:paraId="6CAC88E5" w14:textId="77777777" w:rsidR="00026E75" w:rsidRDefault="00026E75" w:rsidP="00026E75">
      <w:pPr>
        <w:pStyle w:val="Prrafodelista1"/>
        <w:tabs>
          <w:tab w:val="left" w:pos="0"/>
        </w:tabs>
        <w:ind w:left="218" w:right="-144" w:hanging="76"/>
        <w:jc w:val="both"/>
        <w:rPr>
          <w:rFonts w:ascii="Arial" w:hAnsi="Arial" w:cs="Arial"/>
          <w:sz w:val="12"/>
          <w:szCs w:val="12"/>
          <w:lang w:val="es-ES"/>
        </w:rPr>
      </w:pPr>
    </w:p>
    <w:tbl>
      <w:tblPr>
        <w:tblW w:w="9628" w:type="dxa"/>
        <w:tblInd w:w="159" w:type="dxa"/>
        <w:tblLayout w:type="fixed"/>
        <w:tblCellMar>
          <w:left w:w="10" w:type="dxa"/>
          <w:right w:w="10" w:type="dxa"/>
        </w:tblCellMar>
        <w:tblLook w:val="04A0" w:firstRow="1" w:lastRow="0" w:firstColumn="1" w:lastColumn="0" w:noHBand="0" w:noVBand="1"/>
      </w:tblPr>
      <w:tblGrid>
        <w:gridCol w:w="1505"/>
        <w:gridCol w:w="539"/>
        <w:gridCol w:w="2335"/>
        <w:gridCol w:w="1437"/>
        <w:gridCol w:w="539"/>
        <w:gridCol w:w="1257"/>
        <w:gridCol w:w="1976"/>
        <w:gridCol w:w="40"/>
      </w:tblGrid>
      <w:tr w:rsidR="00026E75" w14:paraId="7D5C84BB" w14:textId="77777777" w:rsidTr="00F934AE">
        <w:trPr>
          <w:trHeight w:hRule="exact" w:val="284"/>
        </w:trPr>
        <w:tc>
          <w:tcPr>
            <w:tcW w:w="9608" w:type="dxa"/>
            <w:gridSpan w:val="7"/>
            <w:tcBorders>
              <w:bottom w:val="single" w:sz="4" w:space="0" w:color="000000"/>
            </w:tcBorders>
            <w:tcMar>
              <w:top w:w="28" w:type="dxa"/>
              <w:left w:w="57" w:type="dxa"/>
              <w:bottom w:w="0" w:type="dxa"/>
              <w:right w:w="57" w:type="dxa"/>
            </w:tcMar>
          </w:tcPr>
          <w:p w14:paraId="320CBA4B" w14:textId="77777777" w:rsidR="00026E75" w:rsidRDefault="00026E75" w:rsidP="00F934AE">
            <w:pPr>
              <w:autoSpaceDE w:val="0"/>
              <w:jc w:val="both"/>
            </w:pPr>
            <w:r>
              <w:rPr>
                <w:rFonts w:ascii="Arial" w:hAnsi="Arial" w:cs="Arial"/>
                <w:b/>
                <w:bCs/>
                <w:position w:val="24"/>
                <w:sz w:val="18"/>
                <w:szCs w:val="18"/>
              </w:rPr>
              <w:t xml:space="preserve">ENTITATEAREN EDO SOZIETATEAREN DATUAK / </w:t>
            </w:r>
            <w:r>
              <w:rPr>
                <w:rFonts w:ascii="Arial" w:hAnsi="Arial" w:cs="Arial"/>
                <w:bCs/>
                <w:position w:val="24"/>
                <w:sz w:val="18"/>
                <w:szCs w:val="18"/>
              </w:rPr>
              <w:t>DATOS DE LA ENTIDAD O SOCIEDAD</w:t>
            </w:r>
            <w:r>
              <w:rPr>
                <w:rFonts w:ascii="Arial" w:hAnsi="Arial" w:cs="Arial"/>
                <w:b/>
                <w:bCs/>
                <w:position w:val="24"/>
                <w:sz w:val="18"/>
                <w:szCs w:val="18"/>
              </w:rPr>
              <w:t xml:space="preserve"> </w:t>
            </w:r>
          </w:p>
        </w:tc>
        <w:tc>
          <w:tcPr>
            <w:tcW w:w="20" w:type="dxa"/>
          </w:tcPr>
          <w:p w14:paraId="2D53A7E3" w14:textId="77777777" w:rsidR="00026E75" w:rsidRDefault="00026E75" w:rsidP="00F934AE">
            <w:pPr>
              <w:autoSpaceDE w:val="0"/>
              <w:jc w:val="both"/>
            </w:pPr>
          </w:p>
        </w:tc>
      </w:tr>
      <w:tr w:rsidR="00026E75" w14:paraId="44CEB920" w14:textId="77777777" w:rsidTr="00F934AE">
        <w:trPr>
          <w:trHeight w:val="510"/>
        </w:trPr>
        <w:tc>
          <w:tcPr>
            <w:tcW w:w="7628" w:type="dxa"/>
            <w:gridSpan w:val="6"/>
            <w:tcBorders>
              <w:top w:val="single" w:sz="4" w:space="0" w:color="000000"/>
              <w:left w:val="single" w:sz="4" w:space="0" w:color="000000"/>
              <w:bottom w:val="single" w:sz="4" w:space="0" w:color="000000"/>
            </w:tcBorders>
            <w:tcMar>
              <w:top w:w="28" w:type="dxa"/>
              <w:left w:w="57" w:type="dxa"/>
              <w:bottom w:w="0" w:type="dxa"/>
              <w:right w:w="57" w:type="dxa"/>
            </w:tcMar>
          </w:tcPr>
          <w:p w14:paraId="615CEEE5" w14:textId="77777777" w:rsidR="00026E75" w:rsidRDefault="00026E75" w:rsidP="00F934AE">
            <w:pPr>
              <w:autoSpaceDE w:val="0"/>
              <w:jc w:val="both"/>
            </w:pPr>
            <w:r>
              <w:rPr>
                <w:rFonts w:ascii="Arial" w:hAnsi="Arial" w:cs="Arial"/>
                <w:b/>
                <w:sz w:val="16"/>
                <w:szCs w:val="16"/>
              </w:rPr>
              <w:t>Izen soziala</w:t>
            </w:r>
            <w:r>
              <w:rPr>
                <w:rFonts w:ascii="Arial" w:hAnsi="Arial" w:cs="Arial"/>
                <w:sz w:val="16"/>
                <w:szCs w:val="16"/>
              </w:rPr>
              <w:t xml:space="preserve"> / Razón social</w:t>
            </w:r>
          </w:p>
          <w:p w14:paraId="4545B5DC" w14:textId="77777777" w:rsidR="00026E75" w:rsidRDefault="00026E75" w:rsidP="00F934AE">
            <w:pPr>
              <w:autoSpaceDE w:val="0"/>
              <w:spacing w:before="60"/>
              <w:jc w:val="center"/>
            </w:pPr>
            <w:r>
              <w:rPr>
                <w:rFonts w:cs="Arial"/>
                <w:sz w:val="18"/>
                <w:szCs w:val="18"/>
              </w:rPr>
              <w:t> </w:t>
            </w:r>
            <w:r>
              <w:rPr>
                <w:rFonts w:cs="Arial"/>
                <w:sz w:val="18"/>
                <w:szCs w:val="18"/>
              </w:rPr>
              <w:t> </w:t>
            </w:r>
            <w:r>
              <w:rPr>
                <w:rFonts w:cs="Arial"/>
                <w:sz w:val="18"/>
                <w:szCs w:val="18"/>
              </w:rPr>
              <w:t> </w:t>
            </w:r>
            <w:r>
              <w:rPr>
                <w:rFonts w:cs="Arial"/>
                <w:sz w:val="18"/>
                <w:szCs w:val="18"/>
              </w:rPr>
              <w:t> </w:t>
            </w:r>
            <w:r>
              <w:rPr>
                <w:rFonts w:cs="Arial"/>
                <w:sz w:val="18"/>
                <w:szCs w:val="18"/>
              </w:rPr>
              <w:t> </w:t>
            </w:r>
          </w:p>
        </w:tc>
        <w:tc>
          <w:tcPr>
            <w:tcW w:w="2000" w:type="dxa"/>
            <w:gridSpan w:val="2"/>
            <w:tcBorders>
              <w:top w:val="single" w:sz="4" w:space="0" w:color="000000"/>
              <w:left w:val="single" w:sz="4" w:space="0" w:color="000000"/>
              <w:bottom w:val="single" w:sz="4" w:space="0" w:color="000000"/>
              <w:right w:val="single" w:sz="4" w:space="0" w:color="000000"/>
            </w:tcBorders>
            <w:tcMar>
              <w:top w:w="28" w:type="dxa"/>
              <w:left w:w="57" w:type="dxa"/>
              <w:bottom w:w="0" w:type="dxa"/>
              <w:right w:w="57" w:type="dxa"/>
            </w:tcMar>
          </w:tcPr>
          <w:p w14:paraId="1E5E9DA1" w14:textId="77777777" w:rsidR="00026E75" w:rsidRDefault="00026E75" w:rsidP="00F934AE">
            <w:pPr>
              <w:autoSpaceDE w:val="0"/>
              <w:jc w:val="both"/>
            </w:pPr>
            <w:r>
              <w:rPr>
                <w:rFonts w:ascii="Arial" w:hAnsi="Arial" w:cs="Arial"/>
                <w:b/>
                <w:sz w:val="16"/>
                <w:szCs w:val="16"/>
              </w:rPr>
              <w:t>IFZ</w:t>
            </w:r>
            <w:r>
              <w:rPr>
                <w:rFonts w:ascii="Arial" w:hAnsi="Arial" w:cs="Arial"/>
                <w:sz w:val="16"/>
                <w:szCs w:val="16"/>
              </w:rPr>
              <w:t xml:space="preserve"> / CIF</w:t>
            </w:r>
          </w:p>
          <w:p w14:paraId="2ED1E1C3" w14:textId="77777777" w:rsidR="00026E75" w:rsidRDefault="00026E75" w:rsidP="00F934AE">
            <w:pPr>
              <w:autoSpaceDE w:val="0"/>
              <w:spacing w:before="60"/>
              <w:jc w:val="center"/>
            </w:pPr>
            <w:r>
              <w:rPr>
                <w:rFonts w:cs="Arial"/>
                <w:sz w:val="18"/>
                <w:szCs w:val="18"/>
              </w:rPr>
              <w:t>     </w:t>
            </w:r>
          </w:p>
        </w:tc>
      </w:tr>
      <w:tr w:rsidR="00026E75" w14:paraId="55F3A18A" w14:textId="77777777" w:rsidTr="00F934AE">
        <w:trPr>
          <w:trHeight w:val="482"/>
        </w:trPr>
        <w:tc>
          <w:tcPr>
            <w:tcW w:w="1508" w:type="dxa"/>
            <w:tcBorders>
              <w:top w:val="single" w:sz="4" w:space="0" w:color="000000"/>
              <w:left w:val="single" w:sz="4" w:space="0" w:color="000000"/>
              <w:bottom w:val="single" w:sz="4" w:space="0" w:color="000000"/>
            </w:tcBorders>
            <w:tcMar>
              <w:top w:w="28" w:type="dxa"/>
              <w:left w:w="57" w:type="dxa"/>
              <w:bottom w:w="0" w:type="dxa"/>
              <w:right w:w="57" w:type="dxa"/>
            </w:tcMar>
            <w:vAlign w:val="center"/>
          </w:tcPr>
          <w:p w14:paraId="49A0DECF" w14:textId="77777777" w:rsidR="00026E75" w:rsidRDefault="00026E75" w:rsidP="00F934AE">
            <w:pPr>
              <w:autoSpaceDE w:val="0"/>
            </w:pPr>
            <w:r>
              <w:rPr>
                <w:rFonts w:ascii="Arial" w:hAnsi="Arial" w:cs="Arial"/>
                <w:b/>
                <w:sz w:val="18"/>
                <w:szCs w:val="18"/>
              </w:rPr>
              <w:t>Berme mota</w:t>
            </w:r>
          </w:p>
          <w:p w14:paraId="3B909167" w14:textId="77777777" w:rsidR="00026E75" w:rsidRDefault="00026E75" w:rsidP="00F934AE">
            <w:pPr>
              <w:autoSpaceDE w:val="0"/>
            </w:pPr>
            <w:r>
              <w:rPr>
                <w:rFonts w:ascii="Arial" w:hAnsi="Arial" w:cs="Arial"/>
                <w:sz w:val="18"/>
                <w:szCs w:val="18"/>
              </w:rPr>
              <w:t>Tipo de garantía</w:t>
            </w:r>
          </w:p>
        </w:tc>
        <w:tc>
          <w:tcPr>
            <w:tcW w:w="540" w:type="dxa"/>
            <w:tcBorders>
              <w:top w:val="single" w:sz="4" w:space="0" w:color="000000"/>
              <w:left w:val="single" w:sz="4" w:space="0" w:color="000000"/>
              <w:bottom w:val="single" w:sz="4" w:space="0" w:color="000000"/>
            </w:tcBorders>
            <w:tcMar>
              <w:top w:w="28" w:type="dxa"/>
              <w:left w:w="57" w:type="dxa"/>
              <w:bottom w:w="0" w:type="dxa"/>
              <w:right w:w="57" w:type="dxa"/>
            </w:tcMar>
            <w:vAlign w:val="center"/>
          </w:tcPr>
          <w:p w14:paraId="3426ECF8" w14:textId="77777777" w:rsidR="00026E75" w:rsidRDefault="00026E75" w:rsidP="00F934AE">
            <w:pPr>
              <w:autoSpaceDE w:val="0"/>
              <w:jc w:val="right"/>
            </w:pPr>
            <w:bookmarkStart w:id="40" w:name="Casilla6"/>
            <w:bookmarkEnd w:id="40"/>
          </w:p>
        </w:tc>
        <w:tc>
          <w:tcPr>
            <w:tcW w:w="3780" w:type="dxa"/>
            <w:gridSpan w:val="2"/>
            <w:tcBorders>
              <w:top w:val="single" w:sz="4" w:space="0" w:color="000000"/>
              <w:bottom w:val="single" w:sz="4" w:space="0" w:color="000000"/>
            </w:tcBorders>
            <w:tcMar>
              <w:top w:w="28" w:type="dxa"/>
              <w:left w:w="57" w:type="dxa"/>
              <w:bottom w:w="0" w:type="dxa"/>
              <w:right w:w="57" w:type="dxa"/>
            </w:tcMar>
            <w:vAlign w:val="center"/>
          </w:tcPr>
          <w:p w14:paraId="545DA3AF" w14:textId="77777777" w:rsidR="00026E75" w:rsidRDefault="00026E75" w:rsidP="00F934AE">
            <w:pPr>
              <w:autoSpaceDE w:val="0"/>
            </w:pPr>
            <w:r>
              <w:rPr>
                <w:rFonts w:ascii="Arial" w:hAnsi="Arial" w:cs="Arial"/>
                <w:b/>
                <w:bCs/>
                <w:color w:val="000000"/>
                <w:sz w:val="18"/>
                <w:szCs w:val="18"/>
              </w:rPr>
              <w:t xml:space="preserve">Behin-behinekoa </w:t>
            </w:r>
            <w:r>
              <w:rPr>
                <w:rFonts w:ascii="Arial" w:hAnsi="Arial" w:cs="Arial"/>
                <w:color w:val="000000"/>
                <w:sz w:val="18"/>
                <w:szCs w:val="18"/>
              </w:rPr>
              <w:t>(SPKLren 106. artikulua)</w:t>
            </w:r>
          </w:p>
          <w:p w14:paraId="275D5641" w14:textId="77777777" w:rsidR="00026E75" w:rsidRDefault="00026E75" w:rsidP="00F934AE">
            <w:pPr>
              <w:autoSpaceDE w:val="0"/>
            </w:pPr>
            <w:r>
              <w:rPr>
                <w:rFonts w:ascii="Arial" w:hAnsi="Arial" w:cs="Arial"/>
                <w:sz w:val="18"/>
                <w:szCs w:val="18"/>
              </w:rPr>
              <w:t>Provisional (</w:t>
            </w:r>
            <w:r>
              <w:rPr>
                <w:rFonts w:ascii="Arial" w:hAnsi="Arial" w:cs="Arial"/>
                <w:bCs/>
                <w:color w:val="000000"/>
                <w:sz w:val="18"/>
                <w:szCs w:val="18"/>
                <w:lang w:val="en-US"/>
              </w:rPr>
              <w:t>Art. 106 de la LCSP)</w:t>
            </w:r>
          </w:p>
        </w:tc>
        <w:tc>
          <w:tcPr>
            <w:tcW w:w="540" w:type="dxa"/>
            <w:tcBorders>
              <w:top w:val="single" w:sz="4" w:space="0" w:color="000000"/>
              <w:bottom w:val="single" w:sz="4" w:space="0" w:color="000000"/>
            </w:tcBorders>
            <w:tcMar>
              <w:top w:w="28" w:type="dxa"/>
              <w:left w:w="57" w:type="dxa"/>
              <w:bottom w:w="0" w:type="dxa"/>
              <w:right w:w="57" w:type="dxa"/>
            </w:tcMar>
            <w:vAlign w:val="center"/>
          </w:tcPr>
          <w:p w14:paraId="42C2C1BF" w14:textId="77777777" w:rsidR="00026E75" w:rsidRDefault="00026E75" w:rsidP="00F934AE">
            <w:pPr>
              <w:autoSpaceDE w:val="0"/>
              <w:jc w:val="right"/>
            </w:pPr>
          </w:p>
        </w:tc>
        <w:tc>
          <w:tcPr>
            <w:tcW w:w="3260" w:type="dxa"/>
            <w:gridSpan w:val="3"/>
            <w:tcBorders>
              <w:top w:val="single" w:sz="4" w:space="0" w:color="000000"/>
              <w:bottom w:val="single" w:sz="4" w:space="0" w:color="000000"/>
              <w:right w:val="single" w:sz="4" w:space="0" w:color="000000"/>
            </w:tcBorders>
            <w:tcMar>
              <w:top w:w="28" w:type="dxa"/>
              <w:left w:w="57" w:type="dxa"/>
              <w:bottom w:w="0" w:type="dxa"/>
              <w:right w:w="57" w:type="dxa"/>
            </w:tcMar>
            <w:vAlign w:val="center"/>
          </w:tcPr>
          <w:p w14:paraId="448F96D3" w14:textId="77777777" w:rsidR="00026E75" w:rsidRDefault="00026E75" w:rsidP="00F934AE">
            <w:pPr>
              <w:autoSpaceDE w:val="0"/>
            </w:pPr>
            <w:r>
              <w:rPr>
                <w:rFonts w:ascii="Arial" w:hAnsi="Arial" w:cs="Arial"/>
                <w:b/>
                <w:bCs/>
                <w:color w:val="000000"/>
                <w:sz w:val="18"/>
                <w:szCs w:val="18"/>
              </w:rPr>
              <w:t xml:space="preserve">Behin betikoa </w:t>
            </w:r>
            <w:r>
              <w:rPr>
                <w:rFonts w:ascii="Arial" w:hAnsi="Arial" w:cs="Arial"/>
                <w:color w:val="000000"/>
                <w:sz w:val="18"/>
                <w:szCs w:val="18"/>
              </w:rPr>
              <w:t>(SPKLren 107. artikulua)</w:t>
            </w:r>
          </w:p>
          <w:p w14:paraId="5399FFB5" w14:textId="77777777" w:rsidR="00026E75" w:rsidRDefault="00026E75" w:rsidP="00F934AE">
            <w:pPr>
              <w:autoSpaceDE w:val="0"/>
            </w:pPr>
            <w:r>
              <w:rPr>
                <w:rFonts w:ascii="Arial" w:hAnsi="Arial" w:cs="Arial"/>
                <w:sz w:val="18"/>
                <w:szCs w:val="18"/>
              </w:rPr>
              <w:t>Definitiva (Art. 107</w:t>
            </w:r>
            <w:r>
              <w:rPr>
                <w:rFonts w:ascii="Arial" w:hAnsi="Arial" w:cs="Arial"/>
                <w:bCs/>
                <w:color w:val="000000"/>
                <w:sz w:val="18"/>
                <w:szCs w:val="18"/>
                <w:lang w:val="es-ES"/>
              </w:rPr>
              <w:t xml:space="preserve"> de la LCSP)</w:t>
            </w:r>
          </w:p>
        </w:tc>
      </w:tr>
      <w:tr w:rsidR="00026E75" w14:paraId="613AB806" w14:textId="77777777" w:rsidTr="00F934AE">
        <w:trPr>
          <w:trHeight w:val="510"/>
        </w:trPr>
        <w:tc>
          <w:tcPr>
            <w:tcW w:w="9628" w:type="dxa"/>
            <w:gridSpan w:val="8"/>
            <w:tcBorders>
              <w:top w:val="single" w:sz="4" w:space="0" w:color="000000"/>
              <w:left w:val="single" w:sz="4" w:space="0" w:color="000000"/>
              <w:bottom w:val="single" w:sz="4" w:space="0" w:color="000000"/>
              <w:right w:val="single" w:sz="4" w:space="0" w:color="000000"/>
            </w:tcBorders>
            <w:tcMar>
              <w:top w:w="28" w:type="dxa"/>
              <w:left w:w="57" w:type="dxa"/>
              <w:bottom w:w="0" w:type="dxa"/>
              <w:right w:w="57" w:type="dxa"/>
            </w:tcMar>
          </w:tcPr>
          <w:p w14:paraId="7E88FC5A" w14:textId="77777777" w:rsidR="00026E75" w:rsidRDefault="00026E75" w:rsidP="00F934AE">
            <w:pPr>
              <w:autoSpaceDE w:val="0"/>
            </w:pPr>
            <w:r>
              <w:rPr>
                <w:rFonts w:ascii="Arial" w:hAnsi="Arial" w:cs="Arial"/>
                <w:b/>
                <w:bCs/>
                <w:color w:val="000000"/>
                <w:sz w:val="16"/>
                <w:szCs w:val="16"/>
              </w:rPr>
              <w:t xml:space="preserve">Kontratuaren xedea edo abalatuak bere gain hartutako betebeharra / </w:t>
            </w:r>
            <w:r>
              <w:rPr>
                <w:rFonts w:ascii="Arial" w:hAnsi="Arial" w:cs="Arial"/>
                <w:bCs/>
                <w:color w:val="000000"/>
                <w:sz w:val="16"/>
                <w:szCs w:val="16"/>
              </w:rPr>
              <w:t>O</w:t>
            </w:r>
            <w:r>
              <w:rPr>
                <w:rFonts w:ascii="Arial" w:hAnsi="Arial" w:cs="Arial"/>
                <w:bCs/>
                <w:color w:val="000000"/>
                <w:sz w:val="16"/>
                <w:szCs w:val="16"/>
                <w:lang w:val="es-ES"/>
              </w:rPr>
              <w:t>bjeto del contrato u obligación asumida por la avalada</w:t>
            </w:r>
          </w:p>
          <w:p w14:paraId="68460500" w14:textId="77777777" w:rsidR="00026E75" w:rsidRDefault="00026E75" w:rsidP="00F934AE">
            <w:pPr>
              <w:autoSpaceDE w:val="0"/>
              <w:spacing w:before="40"/>
              <w:ind w:left="11"/>
              <w:jc w:val="center"/>
            </w:pPr>
            <w:bookmarkStart w:id="41" w:name="Texto13"/>
            <w:r>
              <w:rPr>
                <w:rFonts w:cs="Arial"/>
                <w:bCs/>
                <w:color w:val="000000"/>
                <w:sz w:val="20"/>
                <w:szCs w:val="20"/>
                <w:lang w:val="es-ES"/>
              </w:rPr>
              <w:t> </w:t>
            </w:r>
            <w:r>
              <w:rPr>
                <w:rFonts w:cs="Arial"/>
                <w:bCs/>
                <w:color w:val="000000"/>
                <w:sz w:val="20"/>
                <w:szCs w:val="20"/>
                <w:lang w:val="es-ES"/>
              </w:rPr>
              <w:t> </w:t>
            </w:r>
            <w:r>
              <w:rPr>
                <w:rFonts w:cs="Arial"/>
                <w:bCs/>
                <w:color w:val="000000"/>
                <w:sz w:val="20"/>
                <w:szCs w:val="20"/>
                <w:lang w:val="es-ES"/>
              </w:rPr>
              <w:t> </w:t>
            </w:r>
            <w:r>
              <w:rPr>
                <w:rFonts w:cs="Arial"/>
                <w:bCs/>
                <w:color w:val="000000"/>
                <w:sz w:val="20"/>
                <w:szCs w:val="20"/>
                <w:lang w:val="es-ES"/>
              </w:rPr>
              <w:t> </w:t>
            </w:r>
            <w:r>
              <w:rPr>
                <w:rFonts w:cs="Arial"/>
                <w:bCs/>
                <w:color w:val="000000"/>
                <w:sz w:val="20"/>
                <w:szCs w:val="20"/>
                <w:lang w:val="es-ES"/>
              </w:rPr>
              <w:t> </w:t>
            </w:r>
            <w:bookmarkEnd w:id="41"/>
          </w:p>
        </w:tc>
      </w:tr>
      <w:tr w:rsidR="00026E75" w14:paraId="71920194" w14:textId="77777777" w:rsidTr="00F934AE">
        <w:trPr>
          <w:trHeight w:val="510"/>
        </w:trPr>
        <w:tc>
          <w:tcPr>
            <w:tcW w:w="4388" w:type="dxa"/>
            <w:gridSpan w:val="3"/>
            <w:tcBorders>
              <w:top w:val="single" w:sz="4" w:space="0" w:color="000000"/>
              <w:left w:val="single" w:sz="4" w:space="0" w:color="000000"/>
              <w:bottom w:val="single" w:sz="4" w:space="0" w:color="000000"/>
            </w:tcBorders>
            <w:tcMar>
              <w:top w:w="28" w:type="dxa"/>
              <w:left w:w="57" w:type="dxa"/>
              <w:bottom w:w="0" w:type="dxa"/>
              <w:right w:w="57" w:type="dxa"/>
            </w:tcMar>
          </w:tcPr>
          <w:p w14:paraId="24B2B505" w14:textId="77777777" w:rsidR="00026E75" w:rsidRDefault="00026E75" w:rsidP="00F934AE">
            <w:pPr>
              <w:autoSpaceDE w:val="0"/>
            </w:pPr>
            <w:r>
              <w:rPr>
                <w:rFonts w:ascii="Arial" w:hAnsi="Arial" w:cs="Arial"/>
                <w:b/>
                <w:bCs/>
                <w:color w:val="000000"/>
                <w:sz w:val="16"/>
                <w:szCs w:val="16"/>
              </w:rPr>
              <w:t xml:space="preserve">Kontratazio organoa / </w:t>
            </w:r>
            <w:r>
              <w:rPr>
                <w:rFonts w:ascii="Arial" w:hAnsi="Arial" w:cs="Arial"/>
                <w:bCs/>
                <w:color w:val="000000"/>
                <w:sz w:val="16"/>
                <w:szCs w:val="16"/>
              </w:rPr>
              <w:t>Órgano de contratación</w:t>
            </w:r>
          </w:p>
          <w:p w14:paraId="76D73770" w14:textId="77777777" w:rsidR="00026E75" w:rsidRDefault="00026E75" w:rsidP="00F934AE">
            <w:pPr>
              <w:autoSpaceDE w:val="0"/>
              <w:spacing w:before="40"/>
              <w:ind w:left="11"/>
              <w:jc w:val="center"/>
            </w:pPr>
            <w:r>
              <w:rPr>
                <w:rFonts w:cs="Arial"/>
                <w:bCs/>
                <w:color w:val="000000"/>
                <w:sz w:val="20"/>
                <w:szCs w:val="20"/>
                <w:lang w:val="es-ES"/>
              </w:rPr>
              <w:t>     </w:t>
            </w:r>
          </w:p>
        </w:tc>
        <w:tc>
          <w:tcPr>
            <w:tcW w:w="5240" w:type="dxa"/>
            <w:gridSpan w:val="5"/>
            <w:tcBorders>
              <w:top w:val="single" w:sz="4" w:space="0" w:color="000000"/>
              <w:left w:val="single" w:sz="4" w:space="0" w:color="000000"/>
              <w:bottom w:val="single" w:sz="4" w:space="0" w:color="000000"/>
              <w:right w:val="single" w:sz="4" w:space="0" w:color="000000"/>
            </w:tcBorders>
            <w:tcMar>
              <w:top w:w="28" w:type="dxa"/>
              <w:left w:w="57" w:type="dxa"/>
              <w:bottom w:w="0" w:type="dxa"/>
              <w:right w:w="57" w:type="dxa"/>
            </w:tcMar>
          </w:tcPr>
          <w:p w14:paraId="3976AD7D" w14:textId="77777777" w:rsidR="00026E75" w:rsidRDefault="00026E75" w:rsidP="00F934AE">
            <w:pPr>
              <w:autoSpaceDE w:val="0"/>
            </w:pPr>
            <w:r>
              <w:rPr>
                <w:rFonts w:ascii="Arial" w:hAnsi="Arial" w:cs="Arial"/>
                <w:b/>
                <w:bCs/>
                <w:color w:val="000000"/>
                <w:spacing w:val="-2"/>
                <w:sz w:val="16"/>
                <w:szCs w:val="16"/>
              </w:rPr>
              <w:t xml:space="preserve">Abalaren zenbatekoa (letraz eta zenbakiz) / </w:t>
            </w:r>
            <w:r>
              <w:rPr>
                <w:rFonts w:ascii="Arial" w:hAnsi="Arial" w:cs="Arial"/>
                <w:bCs/>
                <w:color w:val="000000"/>
                <w:spacing w:val="-2"/>
                <w:sz w:val="16"/>
                <w:szCs w:val="16"/>
              </w:rPr>
              <w:t>Importe del aval (en letra y en cifra)</w:t>
            </w:r>
          </w:p>
          <w:p w14:paraId="18EA5A2C" w14:textId="77777777" w:rsidR="00026E75" w:rsidRDefault="00026E75" w:rsidP="00F934AE">
            <w:pPr>
              <w:autoSpaceDE w:val="0"/>
              <w:spacing w:before="40"/>
              <w:ind w:left="11"/>
              <w:jc w:val="center"/>
            </w:pPr>
            <w:r>
              <w:rPr>
                <w:rFonts w:cs="Arial"/>
                <w:bCs/>
                <w:color w:val="000000"/>
                <w:sz w:val="20"/>
                <w:szCs w:val="20"/>
                <w:lang w:val="es-ES"/>
              </w:rPr>
              <w:t> </w:t>
            </w:r>
            <w:r>
              <w:rPr>
                <w:rFonts w:cs="Arial"/>
                <w:bCs/>
                <w:color w:val="000000"/>
                <w:sz w:val="20"/>
                <w:szCs w:val="20"/>
                <w:lang w:val="es-ES"/>
              </w:rPr>
              <w:t> </w:t>
            </w:r>
            <w:r>
              <w:rPr>
                <w:rFonts w:cs="Arial"/>
                <w:bCs/>
                <w:color w:val="000000"/>
                <w:sz w:val="20"/>
                <w:szCs w:val="20"/>
                <w:lang w:val="es-ES"/>
              </w:rPr>
              <w:t> </w:t>
            </w:r>
            <w:r>
              <w:rPr>
                <w:rFonts w:cs="Arial"/>
                <w:bCs/>
                <w:color w:val="000000"/>
                <w:sz w:val="20"/>
                <w:szCs w:val="20"/>
                <w:lang w:val="es-ES"/>
              </w:rPr>
              <w:t> </w:t>
            </w:r>
            <w:r>
              <w:rPr>
                <w:rFonts w:cs="Arial"/>
                <w:bCs/>
                <w:color w:val="000000"/>
                <w:sz w:val="20"/>
                <w:szCs w:val="20"/>
                <w:lang w:val="es-ES"/>
              </w:rPr>
              <w:t> </w:t>
            </w:r>
          </w:p>
        </w:tc>
      </w:tr>
    </w:tbl>
    <w:p w14:paraId="0953826E" w14:textId="77777777" w:rsidR="00026E75" w:rsidRDefault="00026E75" w:rsidP="00026E75">
      <w:pPr>
        <w:pStyle w:val="Prrafodelista1"/>
        <w:tabs>
          <w:tab w:val="left" w:pos="0"/>
        </w:tabs>
        <w:ind w:left="218" w:right="-144" w:hanging="76"/>
        <w:jc w:val="both"/>
        <w:rPr>
          <w:rFonts w:ascii="Arial" w:hAnsi="Arial" w:cs="Arial"/>
          <w:lang w:val="es-ES"/>
        </w:rPr>
      </w:pPr>
    </w:p>
    <w:tbl>
      <w:tblPr>
        <w:tblW w:w="9608" w:type="dxa"/>
        <w:tblInd w:w="220" w:type="dxa"/>
        <w:tblLayout w:type="fixed"/>
        <w:tblCellMar>
          <w:left w:w="10" w:type="dxa"/>
          <w:right w:w="10" w:type="dxa"/>
        </w:tblCellMar>
        <w:tblLook w:val="04A0" w:firstRow="1" w:lastRow="0" w:firstColumn="1" w:lastColumn="0" w:noHBand="0" w:noVBand="1"/>
      </w:tblPr>
      <w:tblGrid>
        <w:gridCol w:w="4804"/>
        <w:gridCol w:w="4804"/>
      </w:tblGrid>
      <w:tr w:rsidR="00026E75" w14:paraId="27C6DAAC" w14:textId="77777777" w:rsidTr="00F934AE">
        <w:tc>
          <w:tcPr>
            <w:tcW w:w="4804" w:type="dxa"/>
            <w:tcMar>
              <w:top w:w="0" w:type="dxa"/>
              <w:left w:w="108" w:type="dxa"/>
              <w:bottom w:w="0" w:type="dxa"/>
              <w:right w:w="108" w:type="dxa"/>
            </w:tcMar>
          </w:tcPr>
          <w:p w14:paraId="63BF6C95" w14:textId="77777777" w:rsidR="00026E75" w:rsidRPr="005F59C7" w:rsidRDefault="00026E75" w:rsidP="00F934AE">
            <w:pPr>
              <w:pStyle w:val="parrafo"/>
              <w:shd w:val="clear" w:color="auto" w:fill="FFFFFF"/>
              <w:spacing w:before="0" w:after="0"/>
              <w:jc w:val="both"/>
              <w:rPr>
                <w:lang w:val="eu-ES"/>
              </w:rPr>
            </w:pPr>
            <w:r>
              <w:rPr>
                <w:rFonts w:ascii="Arial" w:hAnsi="Arial" w:cs="Arial"/>
                <w:sz w:val="16"/>
                <w:szCs w:val="16"/>
                <w:lang w:val="eu-ES"/>
              </w:rPr>
              <w:t>Entitate abal-emaileak bere erantzukizunez aitortzen du betetzen dituela Herri Administrazioen Kontratuei buruzko Legearen Erregelamendu Orokorraren 56.2 artikuluak aurreikusten dituen baldintzak. Abal hau solidarioki ematen da obligaziodun nagusiarekiko, berariaz uko eginez eskusio onurari, eta kontratazio organoak egin lehen errekerimenduaz ordaintzeko konpromisoaz, Herri Administrazioen kontratuei buruzko legedian eta  hori garatzeko arauetan.</w:t>
            </w:r>
          </w:p>
          <w:p w14:paraId="41B579EE" w14:textId="77777777" w:rsidR="00026E75" w:rsidRDefault="00026E75" w:rsidP="00F934AE">
            <w:pPr>
              <w:ind w:right="14" w:firstLine="180"/>
              <w:jc w:val="both"/>
            </w:pPr>
            <w:r>
              <w:rPr>
                <w:rFonts w:ascii="Arial" w:hAnsi="Arial" w:cs="Arial"/>
                <w:spacing w:val="-4"/>
                <w:sz w:val="16"/>
                <w:szCs w:val="16"/>
              </w:rPr>
              <w:t>Nolanahi ere, abal honen indarrez erakunde abalatzailea beharturik dago aipatu Mankomunitateari ordaintzera hark galdatzen dion diru-kopurua, eta goian abalaturiko kopururaino, betiere agiri honen babesean, diru-kopurua eta azalpena adierazten duen idatzizko errekerimendu bidez, eta erakunde abalatzailea beharturik egongo da Beterri-Buruntzago Mankomunitateak adierazten dion kontu korrontean eskudirutan diru-sarrera egiteko, eztabaidan jarri gabe murtziloaren jabetza edo bahikuntzaren bidezkotasuna, 15 eguneko epean, Beterri-Buruntzago Mankomunitatearen errekerimendu-jakinarazpena jasotzen duten egunaren biharamunetik aurrera kontaturik.</w:t>
            </w:r>
          </w:p>
          <w:p w14:paraId="6A136538" w14:textId="77777777" w:rsidR="00026E75" w:rsidRDefault="00026E75" w:rsidP="00F934AE">
            <w:pPr>
              <w:ind w:right="14" w:firstLine="180"/>
              <w:jc w:val="both"/>
              <w:rPr>
                <w:rFonts w:ascii="Arial" w:hAnsi="Arial" w:cs="Arial"/>
                <w:spacing w:val="-2"/>
                <w:sz w:val="16"/>
                <w:szCs w:val="16"/>
              </w:rPr>
            </w:pPr>
            <w:r>
              <w:rPr>
                <w:rFonts w:ascii="Arial" w:hAnsi="Arial" w:cs="Arial"/>
                <w:spacing w:val="-2"/>
                <w:sz w:val="16"/>
                <w:szCs w:val="16"/>
              </w:rPr>
              <w:t>Abal hau indarrean egongo da, harik eta kontratazio organoak edo horren izenean jardunez legez horretarako gai denak, deuseztatzeko edo itzultzeko baimena ematen duen arte, Sektore Publikoen Kontratuei buruzko Legean eta legedi osagarrian ezarritakoarekin bat.</w:t>
            </w:r>
          </w:p>
        </w:tc>
        <w:tc>
          <w:tcPr>
            <w:tcW w:w="4804" w:type="dxa"/>
            <w:tcMar>
              <w:top w:w="0" w:type="dxa"/>
              <w:left w:w="108" w:type="dxa"/>
              <w:bottom w:w="0" w:type="dxa"/>
              <w:right w:w="108" w:type="dxa"/>
            </w:tcMar>
          </w:tcPr>
          <w:p w14:paraId="051EF34F" w14:textId="77777777" w:rsidR="00026E75" w:rsidRDefault="00026E75" w:rsidP="00F934AE">
            <w:pPr>
              <w:pStyle w:val="parrafo"/>
              <w:shd w:val="clear" w:color="auto" w:fill="FFFFFF"/>
              <w:spacing w:before="0" w:after="0"/>
              <w:jc w:val="both"/>
            </w:pPr>
            <w:r>
              <w:rPr>
                <w:rFonts w:ascii="Arial" w:hAnsi="Arial" w:cs="Arial"/>
                <w:spacing w:val="-2"/>
                <w:sz w:val="16"/>
                <w:szCs w:val="16"/>
              </w:rPr>
              <w:t>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 las Administraciones Públicas y en sus normas de desarrollo.</w:t>
            </w:r>
          </w:p>
          <w:p w14:paraId="0F68C8A3" w14:textId="77777777" w:rsidR="00026E75" w:rsidRDefault="00026E75" w:rsidP="00F934AE">
            <w:pPr>
              <w:ind w:right="14" w:firstLine="180"/>
              <w:jc w:val="both"/>
            </w:pPr>
            <w:r>
              <w:rPr>
                <w:rFonts w:ascii="Arial" w:hAnsi="Arial" w:cs="Arial"/>
                <w:spacing w:val="-2"/>
                <w:sz w:val="16"/>
                <w:szCs w:val="16"/>
                <w:lang w:val="es-ES_tradnl"/>
              </w:rPr>
              <w:t>En su virtud, la Entidad avalista se obliga a abonar al Mancomunidad Beterri-Buruntza, la cantidad que éste le reclame, y por el importe arriba avalado, al amparo del presente documento, mediante requerimiento por escrito donde se especifique la cuantía y el concepto, viniendo la Entidad avalista obligada al pago efectivo e ingreso en la Cta.Cte. que señale la Mancomunidad de Beterri-Buruntza, sin entrar aquélla a discutir la pertinencia de la reclamación o procedencia de la incautación, dentro del plazo de 15 días hábiles, a contar del día siguiente al del recibo de la notificación del requerimiento.</w:t>
            </w:r>
          </w:p>
          <w:p w14:paraId="41E5CBC3" w14:textId="77777777" w:rsidR="00026E75" w:rsidRDefault="00026E75" w:rsidP="00F934AE">
            <w:pPr>
              <w:ind w:right="14" w:firstLine="180"/>
              <w:jc w:val="both"/>
            </w:pPr>
            <w:r>
              <w:rPr>
                <w:rFonts w:ascii="Arial" w:hAnsi="Arial" w:cs="Arial"/>
                <w:spacing w:val="-2"/>
                <w:sz w:val="16"/>
                <w:szCs w:val="16"/>
              </w:rPr>
              <w:t xml:space="preserve">El </w:t>
            </w:r>
            <w:r>
              <w:rPr>
                <w:rFonts w:ascii="Arial" w:hAnsi="Arial" w:cs="Arial"/>
                <w:spacing w:val="-2"/>
                <w:sz w:val="16"/>
                <w:szCs w:val="16"/>
                <w:lang w:val="es-ES_tradnl"/>
              </w:rPr>
              <w:t>presente</w:t>
            </w:r>
            <w:r>
              <w:rPr>
                <w:rFonts w:ascii="Arial" w:hAnsi="Arial" w:cs="Arial"/>
                <w:spacing w:val="-2"/>
                <w:sz w:val="16"/>
                <w:szCs w:val="16"/>
              </w:rPr>
              <w:t xml:space="preserve"> aval estará en vigor hasta que el órgano de contratación o quien en su nombre sea habilitado legalmente para ello autorice su cancelación o devolución de acuerdo con lo establecido en la Ley de Contratos del Sector Público y legislación complementaria</w:t>
            </w:r>
            <w:r>
              <w:rPr>
                <w:rFonts w:ascii="Arial" w:hAnsi="Arial" w:cs="Arial"/>
                <w:sz w:val="16"/>
                <w:szCs w:val="16"/>
              </w:rPr>
              <w:t>.</w:t>
            </w:r>
          </w:p>
        </w:tc>
      </w:tr>
    </w:tbl>
    <w:p w14:paraId="12BFC25E" w14:textId="77777777" w:rsidR="00026E75" w:rsidRDefault="00026E75" w:rsidP="00026E75">
      <w:pPr>
        <w:pStyle w:val="parrafo"/>
        <w:shd w:val="clear" w:color="auto" w:fill="FFFFFF"/>
        <w:spacing w:before="0" w:after="0"/>
        <w:jc w:val="both"/>
        <w:rPr>
          <w:rFonts w:ascii="Arial" w:hAnsi="Arial" w:cs="Arial"/>
          <w:sz w:val="16"/>
          <w:szCs w:val="16"/>
        </w:rPr>
      </w:pPr>
    </w:p>
    <w:tbl>
      <w:tblPr>
        <w:tblW w:w="9578" w:type="dxa"/>
        <w:tblInd w:w="210" w:type="dxa"/>
        <w:tblLayout w:type="fixed"/>
        <w:tblCellMar>
          <w:left w:w="10" w:type="dxa"/>
          <w:right w:w="10" w:type="dxa"/>
        </w:tblCellMar>
        <w:tblLook w:val="04A0" w:firstRow="1" w:lastRow="0" w:firstColumn="1" w:lastColumn="0" w:noHBand="0" w:noVBand="1"/>
      </w:tblPr>
      <w:tblGrid>
        <w:gridCol w:w="2385"/>
        <w:gridCol w:w="7193"/>
      </w:tblGrid>
      <w:tr w:rsidR="00026E75" w14:paraId="549B37F0" w14:textId="77777777" w:rsidTr="00F934AE">
        <w:tc>
          <w:tcPr>
            <w:tcW w:w="2385" w:type="dxa"/>
            <w:tcBorders>
              <w:top w:val="single" w:sz="4" w:space="0" w:color="000000"/>
              <w:left w:val="single" w:sz="4" w:space="0" w:color="000000"/>
              <w:bottom w:val="single" w:sz="4" w:space="0" w:color="000000"/>
            </w:tcBorders>
            <w:tcMar>
              <w:top w:w="28" w:type="dxa"/>
              <w:left w:w="85" w:type="dxa"/>
              <w:bottom w:w="0" w:type="dxa"/>
              <w:right w:w="85" w:type="dxa"/>
            </w:tcMar>
          </w:tcPr>
          <w:p w14:paraId="6190475E" w14:textId="77777777" w:rsidR="00026E75" w:rsidRDefault="00026E75" w:rsidP="00F934AE">
            <w:pPr>
              <w:pStyle w:val="parrafo"/>
              <w:spacing w:before="0" w:after="0"/>
              <w:jc w:val="both"/>
            </w:pPr>
            <w:r>
              <w:rPr>
                <w:rFonts w:ascii="Arial" w:hAnsi="Arial" w:cs="Arial"/>
                <w:b/>
                <w:sz w:val="16"/>
                <w:szCs w:val="16"/>
              </w:rPr>
              <w:t>Tokia eta Lekua</w:t>
            </w:r>
          </w:p>
          <w:p w14:paraId="770EDC54" w14:textId="77777777" w:rsidR="00026E75" w:rsidRDefault="00026E75" w:rsidP="00F934AE">
            <w:pPr>
              <w:pStyle w:val="parrafo"/>
              <w:spacing w:before="0" w:after="0"/>
              <w:jc w:val="both"/>
            </w:pPr>
            <w:r>
              <w:rPr>
                <w:rFonts w:ascii="Arial" w:hAnsi="Arial" w:cs="Arial"/>
                <w:sz w:val="16"/>
                <w:szCs w:val="16"/>
              </w:rPr>
              <w:lastRenderedPageBreak/>
              <w:t>Lugar y Fecha</w:t>
            </w:r>
          </w:p>
        </w:tc>
        <w:tc>
          <w:tcPr>
            <w:tcW w:w="7193" w:type="dxa"/>
            <w:tcBorders>
              <w:top w:val="single" w:sz="4" w:space="0" w:color="000000"/>
              <w:left w:val="single" w:sz="4" w:space="0" w:color="000000"/>
              <w:bottom w:val="single" w:sz="4" w:space="0" w:color="000000"/>
              <w:right w:val="single" w:sz="4" w:space="0" w:color="000000"/>
            </w:tcBorders>
            <w:tcMar>
              <w:top w:w="28" w:type="dxa"/>
              <w:left w:w="85" w:type="dxa"/>
              <w:bottom w:w="0" w:type="dxa"/>
              <w:right w:w="85" w:type="dxa"/>
            </w:tcMar>
          </w:tcPr>
          <w:p w14:paraId="10277409" w14:textId="77777777" w:rsidR="00026E75" w:rsidRDefault="00026E75" w:rsidP="00F934AE">
            <w:pPr>
              <w:pStyle w:val="parrafo"/>
              <w:snapToGrid w:val="0"/>
              <w:spacing w:before="0" w:after="0"/>
              <w:jc w:val="both"/>
              <w:rPr>
                <w:rFonts w:ascii="Arial" w:hAnsi="Arial" w:cs="Arial"/>
                <w:sz w:val="20"/>
                <w:szCs w:val="20"/>
              </w:rPr>
            </w:pPr>
          </w:p>
        </w:tc>
      </w:tr>
      <w:tr w:rsidR="00026E75" w14:paraId="7F54B70D" w14:textId="77777777" w:rsidTr="00F934AE">
        <w:tc>
          <w:tcPr>
            <w:tcW w:w="2385" w:type="dxa"/>
            <w:tcBorders>
              <w:top w:val="single" w:sz="4" w:space="0" w:color="000000"/>
              <w:left w:val="single" w:sz="4" w:space="0" w:color="000000"/>
              <w:bottom w:val="single" w:sz="4" w:space="0" w:color="000000"/>
            </w:tcBorders>
            <w:tcMar>
              <w:top w:w="28" w:type="dxa"/>
              <w:left w:w="85" w:type="dxa"/>
              <w:bottom w:w="0" w:type="dxa"/>
              <w:right w:w="85" w:type="dxa"/>
            </w:tcMar>
          </w:tcPr>
          <w:p w14:paraId="61BDD4A4" w14:textId="77777777" w:rsidR="00026E75" w:rsidRDefault="00026E75" w:rsidP="00F934AE">
            <w:pPr>
              <w:pStyle w:val="parrafo"/>
              <w:spacing w:before="0" w:after="0"/>
              <w:jc w:val="both"/>
            </w:pPr>
            <w:r>
              <w:rPr>
                <w:rStyle w:val="Textodelmarcadordeposicin"/>
                <w:rFonts w:ascii="Arial" w:hAnsi="Arial" w:cs="Arial"/>
                <w:b/>
                <w:bCs/>
                <w:color w:val="000000"/>
                <w:sz w:val="16"/>
                <w:szCs w:val="16"/>
                <w:lang w:val="eu-ES"/>
              </w:rPr>
              <w:t>Entitatearen sozietate izena</w:t>
            </w:r>
          </w:p>
          <w:p w14:paraId="4A938B58" w14:textId="77777777" w:rsidR="00026E75" w:rsidRDefault="00026E75" w:rsidP="00F934AE">
            <w:pPr>
              <w:pStyle w:val="parrafo"/>
              <w:spacing w:before="0" w:after="0"/>
              <w:jc w:val="both"/>
            </w:pPr>
            <w:r>
              <w:rPr>
                <w:rStyle w:val="Leku-markarentestua"/>
                <w:rFonts w:ascii="Arial" w:hAnsi="Arial" w:cs="Arial"/>
                <w:color w:val="000000"/>
                <w:sz w:val="16"/>
                <w:szCs w:val="16"/>
              </w:rPr>
              <w:t>Razón social de la entidad</w:t>
            </w:r>
          </w:p>
        </w:tc>
        <w:tc>
          <w:tcPr>
            <w:tcW w:w="7193" w:type="dxa"/>
            <w:tcBorders>
              <w:top w:val="single" w:sz="4" w:space="0" w:color="000000"/>
              <w:left w:val="single" w:sz="4" w:space="0" w:color="000000"/>
              <w:bottom w:val="single" w:sz="4" w:space="0" w:color="000000"/>
              <w:right w:val="single" w:sz="4" w:space="0" w:color="000000"/>
            </w:tcBorders>
            <w:tcMar>
              <w:top w:w="28" w:type="dxa"/>
              <w:left w:w="85" w:type="dxa"/>
              <w:bottom w:w="0" w:type="dxa"/>
              <w:right w:w="85" w:type="dxa"/>
            </w:tcMar>
          </w:tcPr>
          <w:p w14:paraId="19557ACD" w14:textId="77777777" w:rsidR="00026E75" w:rsidRDefault="00026E75" w:rsidP="00F934AE">
            <w:pPr>
              <w:pStyle w:val="parrafo"/>
              <w:snapToGrid w:val="0"/>
              <w:spacing w:before="0" w:after="0"/>
              <w:jc w:val="both"/>
              <w:rPr>
                <w:rFonts w:ascii="Arial" w:hAnsi="Arial" w:cs="Arial"/>
                <w:sz w:val="20"/>
                <w:szCs w:val="20"/>
              </w:rPr>
            </w:pPr>
          </w:p>
        </w:tc>
      </w:tr>
      <w:tr w:rsidR="00026E75" w14:paraId="279274CA" w14:textId="77777777" w:rsidTr="00F934AE">
        <w:tc>
          <w:tcPr>
            <w:tcW w:w="2385" w:type="dxa"/>
            <w:tcBorders>
              <w:top w:val="single" w:sz="4" w:space="0" w:color="000000"/>
              <w:left w:val="single" w:sz="4" w:space="0" w:color="000000"/>
              <w:bottom w:val="single" w:sz="4" w:space="0" w:color="000000"/>
            </w:tcBorders>
            <w:tcMar>
              <w:top w:w="28" w:type="dxa"/>
              <w:left w:w="85" w:type="dxa"/>
              <w:bottom w:w="0" w:type="dxa"/>
              <w:right w:w="85" w:type="dxa"/>
            </w:tcMar>
          </w:tcPr>
          <w:p w14:paraId="6FFF70D8" w14:textId="77777777" w:rsidR="00026E75" w:rsidRDefault="00026E75" w:rsidP="00F934AE">
            <w:pPr>
              <w:pStyle w:val="parrafo"/>
              <w:spacing w:before="0" w:after="0"/>
              <w:jc w:val="both"/>
            </w:pPr>
            <w:r>
              <w:rPr>
                <w:rStyle w:val="Textodelmarcadordeposicin"/>
                <w:rFonts w:ascii="Arial" w:hAnsi="Arial" w:cs="Arial"/>
                <w:b/>
                <w:bCs/>
                <w:color w:val="000000"/>
                <w:sz w:val="16"/>
                <w:szCs w:val="16"/>
                <w:lang w:val="eu-ES"/>
              </w:rPr>
              <w:t>Ahaldunen sinadura</w:t>
            </w:r>
          </w:p>
          <w:p w14:paraId="359909E0" w14:textId="77777777" w:rsidR="00026E75" w:rsidRDefault="00026E75" w:rsidP="00F934AE">
            <w:pPr>
              <w:pStyle w:val="parrafo"/>
              <w:spacing w:before="0" w:after="0"/>
              <w:jc w:val="both"/>
            </w:pPr>
            <w:r>
              <w:rPr>
                <w:rStyle w:val="Leku-markarentestua"/>
                <w:rFonts w:ascii="Arial" w:hAnsi="Arial" w:cs="Arial"/>
                <w:color w:val="000000"/>
                <w:sz w:val="16"/>
                <w:szCs w:val="16"/>
              </w:rPr>
              <w:t>Firma de los apoderados</w:t>
            </w:r>
          </w:p>
        </w:tc>
        <w:tc>
          <w:tcPr>
            <w:tcW w:w="7193" w:type="dxa"/>
            <w:tcBorders>
              <w:top w:val="single" w:sz="4" w:space="0" w:color="000000"/>
              <w:left w:val="single" w:sz="4" w:space="0" w:color="000000"/>
              <w:bottom w:val="single" w:sz="4" w:space="0" w:color="000000"/>
              <w:right w:val="single" w:sz="4" w:space="0" w:color="000000"/>
            </w:tcBorders>
            <w:tcMar>
              <w:top w:w="28" w:type="dxa"/>
              <w:left w:w="85" w:type="dxa"/>
              <w:bottom w:w="0" w:type="dxa"/>
              <w:right w:w="85" w:type="dxa"/>
            </w:tcMar>
          </w:tcPr>
          <w:p w14:paraId="4B1CB682" w14:textId="77777777" w:rsidR="00026E75" w:rsidRDefault="00026E75" w:rsidP="00F934AE">
            <w:pPr>
              <w:pStyle w:val="parrafo"/>
              <w:snapToGrid w:val="0"/>
              <w:spacing w:before="0" w:after="0"/>
              <w:jc w:val="both"/>
              <w:rPr>
                <w:rFonts w:ascii="Arial" w:hAnsi="Arial" w:cs="Arial"/>
                <w:sz w:val="20"/>
                <w:szCs w:val="20"/>
              </w:rPr>
            </w:pPr>
          </w:p>
        </w:tc>
      </w:tr>
    </w:tbl>
    <w:p w14:paraId="389741E0" w14:textId="77777777" w:rsidR="00026E75" w:rsidRDefault="00026E75" w:rsidP="00026E75">
      <w:pPr>
        <w:pStyle w:val="parrafo"/>
        <w:shd w:val="clear" w:color="auto" w:fill="FFFFFF"/>
        <w:spacing w:before="0" w:after="40"/>
        <w:jc w:val="both"/>
        <w:rPr>
          <w:rFonts w:ascii="Arial" w:hAnsi="Arial" w:cs="Arial"/>
          <w:sz w:val="4"/>
          <w:szCs w:val="4"/>
        </w:rPr>
      </w:pPr>
    </w:p>
    <w:p w14:paraId="1DC6F5B6" w14:textId="77777777" w:rsidR="00026E75" w:rsidRDefault="00026E75" w:rsidP="00026E75">
      <w:pPr>
        <w:pStyle w:val="parrafo"/>
        <w:shd w:val="clear" w:color="auto" w:fill="FFFFFF"/>
        <w:spacing w:before="0" w:after="40"/>
        <w:jc w:val="both"/>
        <w:rPr>
          <w:rFonts w:ascii="Arial" w:hAnsi="Arial" w:cs="Arial"/>
          <w:sz w:val="4"/>
          <w:szCs w:val="4"/>
        </w:rPr>
        <w:sectPr w:rsidR="00026E75" w:rsidSect="00026E75">
          <w:headerReference w:type="default" r:id="rId42"/>
          <w:footerReference w:type="default" r:id="rId43"/>
          <w:pgSz w:w="11906" w:h="16838"/>
          <w:pgMar w:top="2552" w:right="1134" w:bottom="1134" w:left="1134" w:header="567" w:footer="720" w:gutter="0"/>
          <w:cols w:space="720"/>
        </w:sectPr>
      </w:pPr>
    </w:p>
    <w:p w14:paraId="74CCF798" w14:textId="77777777" w:rsidR="00026E75" w:rsidRDefault="00026E75" w:rsidP="00026E75">
      <w:pPr>
        <w:pStyle w:val="parrafo"/>
        <w:shd w:val="clear" w:color="auto" w:fill="FFFFFF"/>
        <w:spacing w:before="0" w:after="180"/>
        <w:jc w:val="both"/>
        <w:rPr>
          <w:rFonts w:ascii="Arial" w:hAnsi="Arial" w:cs="Arial"/>
          <w:sz w:val="4"/>
          <w:szCs w:val="4"/>
        </w:rPr>
      </w:pPr>
    </w:p>
    <w:tbl>
      <w:tblPr>
        <w:tblW w:w="9778" w:type="dxa"/>
        <w:tblLayout w:type="fixed"/>
        <w:tblCellMar>
          <w:left w:w="10" w:type="dxa"/>
          <w:right w:w="10" w:type="dxa"/>
        </w:tblCellMar>
        <w:tblLook w:val="04A0" w:firstRow="1" w:lastRow="0" w:firstColumn="1" w:lastColumn="0" w:noHBand="0" w:noVBand="1"/>
      </w:tblPr>
      <w:tblGrid>
        <w:gridCol w:w="4889"/>
        <w:gridCol w:w="4889"/>
      </w:tblGrid>
      <w:tr w:rsidR="00026E75" w14:paraId="310FFC22" w14:textId="77777777" w:rsidTr="00F934AE">
        <w:tc>
          <w:tcPr>
            <w:tcW w:w="4889" w:type="dxa"/>
            <w:tcMar>
              <w:top w:w="0" w:type="dxa"/>
              <w:left w:w="108" w:type="dxa"/>
              <w:bottom w:w="0" w:type="dxa"/>
              <w:right w:w="108" w:type="dxa"/>
            </w:tcMar>
          </w:tcPr>
          <w:p w14:paraId="76437010" w14:textId="77777777" w:rsidR="00026E75" w:rsidRDefault="00026E75" w:rsidP="00F934AE">
            <w:pPr>
              <w:spacing w:after="120"/>
              <w:jc w:val="center"/>
            </w:pPr>
            <w:r>
              <w:rPr>
                <w:rStyle w:val="Textodelmarcadordeposicin"/>
                <w:rFonts w:ascii="Arial" w:hAnsi="Arial" w:cs="Arial"/>
                <w:b/>
                <w:color w:val="000000"/>
                <w:sz w:val="20"/>
                <w:szCs w:val="20"/>
              </w:rPr>
              <w:t>IX. ERANSKINA</w:t>
            </w:r>
          </w:p>
          <w:p w14:paraId="142EFABE" w14:textId="77777777" w:rsidR="00026E75" w:rsidRDefault="00026E75" w:rsidP="00F934AE">
            <w:pPr>
              <w:pBdr>
                <w:bottom w:val="single" w:sz="4" w:space="1" w:color="000000"/>
              </w:pBdr>
              <w:jc w:val="center"/>
            </w:pPr>
            <w:r>
              <w:rPr>
                <w:rStyle w:val="Textodelmarcadordeposicin"/>
                <w:rFonts w:ascii="Arial" w:hAnsi="Arial" w:cs="Arial"/>
                <w:b/>
                <w:color w:val="000000"/>
                <w:sz w:val="20"/>
                <w:szCs w:val="20"/>
              </w:rPr>
              <w:t>ESKAINTZA EKONOMIKORAKO ETA FORMULA BIDEZ EBALUATZEKO ESKAINTZAKO BESTE ELEMENTUETARAKO EREDUA</w:t>
            </w:r>
          </w:p>
          <w:p w14:paraId="69561846" w14:textId="77777777" w:rsidR="00026E75" w:rsidRDefault="00026E75" w:rsidP="00F934AE">
            <w:pPr>
              <w:jc w:val="center"/>
              <w:rPr>
                <w:rFonts w:ascii="Arial" w:hAnsi="Arial" w:cs="Arial"/>
                <w:b/>
                <w:color w:val="000000"/>
                <w:sz w:val="20"/>
                <w:szCs w:val="20"/>
              </w:rPr>
            </w:pPr>
          </w:p>
        </w:tc>
        <w:tc>
          <w:tcPr>
            <w:tcW w:w="4889" w:type="dxa"/>
            <w:tcMar>
              <w:top w:w="0" w:type="dxa"/>
              <w:left w:w="108" w:type="dxa"/>
              <w:bottom w:w="0" w:type="dxa"/>
              <w:right w:w="108" w:type="dxa"/>
            </w:tcMar>
          </w:tcPr>
          <w:p w14:paraId="26EE19B0" w14:textId="77777777" w:rsidR="00026E75" w:rsidRDefault="00026E75" w:rsidP="00F934AE">
            <w:pPr>
              <w:spacing w:after="120"/>
              <w:jc w:val="center"/>
            </w:pPr>
            <w:r>
              <w:rPr>
                <w:rFonts w:ascii="Arial" w:hAnsi="Arial" w:cs="Arial"/>
                <w:b/>
                <w:sz w:val="20"/>
                <w:szCs w:val="20"/>
                <w:lang w:val="es-ES"/>
              </w:rPr>
              <w:t>ANEXO IX</w:t>
            </w:r>
          </w:p>
          <w:p w14:paraId="175C29C4" w14:textId="77777777" w:rsidR="00026E75" w:rsidRDefault="00026E75" w:rsidP="00F934AE">
            <w:pPr>
              <w:pBdr>
                <w:bottom w:val="single" w:sz="4" w:space="1" w:color="000000"/>
              </w:pBdr>
              <w:jc w:val="center"/>
            </w:pPr>
            <w:r>
              <w:rPr>
                <w:rFonts w:ascii="Arial" w:hAnsi="Arial" w:cs="Arial"/>
                <w:b/>
                <w:color w:val="000000"/>
                <w:sz w:val="20"/>
                <w:szCs w:val="20"/>
                <w:lang w:val="es-ES"/>
              </w:rPr>
              <w:t xml:space="preserve">MODELO DE OFERTA ECONÓMICA Y DE LOS OTROS ELEMENTOS DE LA OFERTA EVALUABLES </w:t>
            </w:r>
            <w:r>
              <w:rPr>
                <w:rFonts w:ascii="Arial" w:hAnsi="Arial" w:cs="Arial"/>
                <w:b/>
                <w:color w:val="000000"/>
                <w:sz w:val="20"/>
                <w:szCs w:val="20"/>
                <w:lang w:val="es-ES"/>
              </w:rPr>
              <w:br/>
              <w:t>MEDIANTE FÓRMULAS</w:t>
            </w:r>
          </w:p>
          <w:p w14:paraId="45BAF9DA" w14:textId="77777777" w:rsidR="00026E75" w:rsidRDefault="00026E75" w:rsidP="00F934AE">
            <w:pPr>
              <w:jc w:val="center"/>
              <w:rPr>
                <w:rFonts w:ascii="Arial" w:hAnsi="Arial" w:cs="Arial"/>
                <w:b/>
                <w:color w:val="000000"/>
                <w:sz w:val="20"/>
                <w:szCs w:val="20"/>
              </w:rPr>
            </w:pPr>
          </w:p>
        </w:tc>
      </w:tr>
    </w:tbl>
    <w:p w14:paraId="4D487952" w14:textId="77777777" w:rsidR="00026E75" w:rsidRDefault="00026E75" w:rsidP="00026E75">
      <w:pPr>
        <w:rPr>
          <w:rFonts w:ascii="Arial" w:hAnsi="Arial" w:cs="Arial"/>
          <w:sz w:val="8"/>
          <w:szCs w:val="8"/>
        </w:rPr>
      </w:pPr>
    </w:p>
    <w:tbl>
      <w:tblPr>
        <w:tblW w:w="9805" w:type="dxa"/>
        <w:tblInd w:w="-94" w:type="dxa"/>
        <w:tblLayout w:type="fixed"/>
        <w:tblCellMar>
          <w:left w:w="10" w:type="dxa"/>
          <w:right w:w="10" w:type="dxa"/>
        </w:tblCellMar>
        <w:tblLook w:val="04A0" w:firstRow="1" w:lastRow="0" w:firstColumn="1" w:lastColumn="0" w:noHBand="0" w:noVBand="1"/>
      </w:tblPr>
      <w:tblGrid>
        <w:gridCol w:w="359"/>
        <w:gridCol w:w="2695"/>
        <w:gridCol w:w="4131"/>
        <w:gridCol w:w="2580"/>
        <w:gridCol w:w="40"/>
      </w:tblGrid>
      <w:tr w:rsidR="00026E75" w14:paraId="73309D60" w14:textId="77777777" w:rsidTr="00F934AE">
        <w:trPr>
          <w:trHeight w:hRule="exact" w:val="227"/>
        </w:trPr>
        <w:tc>
          <w:tcPr>
            <w:tcW w:w="9785" w:type="dxa"/>
            <w:gridSpan w:val="4"/>
            <w:tcBorders>
              <w:bottom w:val="single" w:sz="4" w:space="0" w:color="000000"/>
            </w:tcBorders>
            <w:tcMar>
              <w:top w:w="28" w:type="dxa"/>
              <w:left w:w="28" w:type="dxa"/>
              <w:bottom w:w="28" w:type="dxa"/>
              <w:right w:w="28" w:type="dxa"/>
            </w:tcMar>
          </w:tcPr>
          <w:p w14:paraId="706317E0" w14:textId="77777777" w:rsidR="00026E75" w:rsidRDefault="00026E75" w:rsidP="00F934AE">
            <w:pPr>
              <w:spacing w:after="20"/>
            </w:pPr>
            <w:r>
              <w:rPr>
                <w:rFonts w:ascii="Arial" w:hAnsi="Arial" w:cs="Arial"/>
                <w:b/>
                <w:bCs/>
                <w:position w:val="24"/>
                <w:sz w:val="18"/>
                <w:szCs w:val="18"/>
              </w:rPr>
              <w:t xml:space="preserve">IDENTIFIKAZIO DATUAK / </w:t>
            </w:r>
            <w:r>
              <w:rPr>
                <w:rFonts w:ascii="Arial" w:hAnsi="Arial" w:cs="Arial"/>
                <w:bCs/>
                <w:position w:val="24"/>
                <w:sz w:val="18"/>
                <w:szCs w:val="18"/>
              </w:rPr>
              <w:t>DATOS DE IDENTIFICACIÓN</w:t>
            </w:r>
          </w:p>
        </w:tc>
        <w:tc>
          <w:tcPr>
            <w:tcW w:w="20" w:type="dxa"/>
          </w:tcPr>
          <w:p w14:paraId="2497EB75" w14:textId="77777777" w:rsidR="00026E75" w:rsidRDefault="00026E75" w:rsidP="00F934AE">
            <w:pPr>
              <w:spacing w:after="20"/>
            </w:pPr>
          </w:p>
        </w:tc>
      </w:tr>
      <w:tr w:rsidR="00026E75" w14:paraId="582C809A" w14:textId="77777777" w:rsidTr="00F934AE">
        <w:trPr>
          <w:trHeight w:val="463"/>
        </w:trPr>
        <w:tc>
          <w:tcPr>
            <w:tcW w:w="7200" w:type="dxa"/>
            <w:gridSpan w:val="3"/>
            <w:tcBorders>
              <w:top w:val="single" w:sz="4" w:space="0" w:color="000000"/>
              <w:left w:val="single" w:sz="4" w:space="0" w:color="000000"/>
              <w:bottom w:val="single" w:sz="4" w:space="0" w:color="000000"/>
            </w:tcBorders>
            <w:tcMar>
              <w:top w:w="28" w:type="dxa"/>
              <w:left w:w="28" w:type="dxa"/>
              <w:bottom w:w="0" w:type="dxa"/>
              <w:right w:w="28" w:type="dxa"/>
            </w:tcMar>
          </w:tcPr>
          <w:p w14:paraId="2B125CB8" w14:textId="77777777" w:rsidR="00026E75" w:rsidRDefault="00026E75" w:rsidP="00F934AE">
            <w:r>
              <w:rPr>
                <w:rFonts w:ascii="Arial" w:hAnsi="Arial" w:cs="Arial"/>
                <w:b/>
                <w:bCs/>
                <w:color w:val="000000"/>
                <w:sz w:val="16"/>
                <w:szCs w:val="16"/>
                <w:lang w:val="es-ES"/>
              </w:rPr>
              <w:t xml:space="preserve">Izen-abizenak </w:t>
            </w:r>
            <w:r>
              <w:rPr>
                <w:rFonts w:ascii="Arial" w:hAnsi="Arial" w:cs="Arial"/>
                <w:bCs/>
                <w:color w:val="000000"/>
                <w:sz w:val="16"/>
                <w:szCs w:val="16"/>
                <w:lang w:val="es-ES"/>
              </w:rPr>
              <w:t>/ Nombre y Apellidos</w:t>
            </w:r>
          </w:p>
          <w:p w14:paraId="7A7BC799" w14:textId="77777777" w:rsidR="00026E75" w:rsidRDefault="00026E75" w:rsidP="00F934AE">
            <w:pPr>
              <w:spacing w:before="60"/>
              <w:jc w:val="center"/>
            </w:pPr>
            <w:r>
              <w:rPr>
                <w:rFonts w:cs="Arial"/>
                <w:color w:val="000000"/>
                <w:sz w:val="20"/>
                <w:szCs w:val="20"/>
                <w:lang w:val="es-ES"/>
              </w:rPr>
              <w:t> </w:t>
            </w:r>
            <w:r>
              <w:rPr>
                <w:rFonts w:cs="Arial"/>
                <w:color w:val="000000"/>
                <w:sz w:val="20"/>
                <w:szCs w:val="20"/>
                <w:lang w:val="es-ES"/>
              </w:rPr>
              <w:t> </w:t>
            </w:r>
            <w:r>
              <w:rPr>
                <w:rFonts w:cs="Arial"/>
                <w:color w:val="000000"/>
                <w:sz w:val="20"/>
                <w:szCs w:val="20"/>
                <w:lang w:val="es-ES"/>
              </w:rPr>
              <w:t> </w:t>
            </w:r>
            <w:r>
              <w:rPr>
                <w:rFonts w:cs="Arial"/>
                <w:color w:val="000000"/>
                <w:sz w:val="20"/>
                <w:szCs w:val="20"/>
                <w:lang w:val="es-ES"/>
              </w:rPr>
              <w:t> </w:t>
            </w:r>
            <w:r>
              <w:rPr>
                <w:rFonts w:cs="Arial"/>
                <w:color w:val="000000"/>
                <w:sz w:val="20"/>
                <w:szCs w:val="20"/>
                <w:lang w:val="es-ES"/>
              </w:rPr>
              <w:t> </w:t>
            </w:r>
          </w:p>
        </w:tc>
        <w:tc>
          <w:tcPr>
            <w:tcW w:w="2605" w:type="dxa"/>
            <w:gridSpan w:val="2"/>
            <w:tcBorders>
              <w:top w:val="single" w:sz="4" w:space="0" w:color="000000"/>
              <w:left w:val="single" w:sz="4" w:space="0" w:color="000000"/>
              <w:bottom w:val="single" w:sz="4" w:space="0" w:color="000000"/>
              <w:right w:val="single" w:sz="4" w:space="0" w:color="000000"/>
            </w:tcBorders>
            <w:tcMar>
              <w:top w:w="28" w:type="dxa"/>
              <w:left w:w="28" w:type="dxa"/>
              <w:bottom w:w="0" w:type="dxa"/>
              <w:right w:w="28" w:type="dxa"/>
            </w:tcMar>
          </w:tcPr>
          <w:p w14:paraId="79A520BB" w14:textId="77777777" w:rsidR="00026E75" w:rsidRDefault="00026E75" w:rsidP="00F934AE">
            <w:r>
              <w:rPr>
                <w:rFonts w:ascii="Arial" w:hAnsi="Arial" w:cs="Arial"/>
                <w:b/>
                <w:bCs/>
                <w:color w:val="000000"/>
                <w:sz w:val="16"/>
                <w:szCs w:val="16"/>
                <w:lang w:val="es-ES"/>
              </w:rPr>
              <w:t xml:space="preserve">DNI / </w:t>
            </w:r>
            <w:r>
              <w:rPr>
                <w:rFonts w:ascii="Arial" w:hAnsi="Arial" w:cs="Arial"/>
                <w:bCs/>
                <w:color w:val="000000"/>
                <w:sz w:val="16"/>
                <w:szCs w:val="16"/>
                <w:lang w:val="es-ES"/>
              </w:rPr>
              <w:t>NIF</w:t>
            </w:r>
          </w:p>
          <w:p w14:paraId="4EE5925B" w14:textId="77777777" w:rsidR="00026E75" w:rsidRDefault="00026E75" w:rsidP="00F934AE">
            <w:pPr>
              <w:spacing w:before="60"/>
              <w:jc w:val="center"/>
            </w:pPr>
            <w:r>
              <w:rPr>
                <w:rFonts w:cs="Arial"/>
                <w:b/>
                <w:color w:val="000000"/>
                <w:sz w:val="20"/>
                <w:szCs w:val="20"/>
                <w:lang w:val="es-ES"/>
              </w:rPr>
              <w:t>     </w:t>
            </w:r>
          </w:p>
        </w:tc>
      </w:tr>
      <w:tr w:rsidR="00026E75" w14:paraId="3AF73D10" w14:textId="77777777" w:rsidTr="00F934AE">
        <w:trPr>
          <w:trHeight w:val="284"/>
        </w:trPr>
        <w:tc>
          <w:tcPr>
            <w:tcW w:w="9785" w:type="dxa"/>
            <w:gridSpan w:val="4"/>
            <w:tcBorders>
              <w:top w:val="single" w:sz="4" w:space="0" w:color="000000"/>
            </w:tcBorders>
            <w:tcMar>
              <w:top w:w="28" w:type="dxa"/>
              <w:left w:w="28" w:type="dxa"/>
              <w:bottom w:w="0" w:type="dxa"/>
              <w:right w:w="28" w:type="dxa"/>
            </w:tcMar>
            <w:vAlign w:val="center"/>
          </w:tcPr>
          <w:p w14:paraId="3E4E8217" w14:textId="77777777" w:rsidR="00026E75" w:rsidRDefault="00026E75" w:rsidP="00F934AE">
            <w:pPr>
              <w:spacing w:before="60" w:after="40"/>
              <w:ind w:left="335"/>
            </w:pPr>
            <w:r>
              <w:rPr>
                <w:rFonts w:ascii="Arial" w:eastAsia="Calibri" w:hAnsi="Arial" w:cs="Arial"/>
                <w:b/>
                <w:color w:val="000000"/>
                <w:sz w:val="18"/>
                <w:szCs w:val="18"/>
                <w:lang w:val="es-ES"/>
              </w:rPr>
              <w:t xml:space="preserve"> Norberaren izenean / </w:t>
            </w:r>
            <w:r>
              <w:rPr>
                <w:rFonts w:ascii="Arial" w:eastAsia="Calibri" w:hAnsi="Arial" w:cs="Arial"/>
                <w:color w:val="000000"/>
                <w:sz w:val="18"/>
                <w:szCs w:val="18"/>
                <w:lang w:val="es-ES"/>
              </w:rPr>
              <w:t>En nombre propio</w:t>
            </w:r>
          </w:p>
        </w:tc>
        <w:tc>
          <w:tcPr>
            <w:tcW w:w="20" w:type="dxa"/>
          </w:tcPr>
          <w:p w14:paraId="64E186A4" w14:textId="77777777" w:rsidR="00026E75" w:rsidRDefault="00026E75" w:rsidP="00F934AE">
            <w:pPr>
              <w:spacing w:before="60" w:after="40"/>
              <w:ind w:left="335"/>
            </w:pPr>
          </w:p>
        </w:tc>
      </w:tr>
      <w:tr w:rsidR="00026E75" w14:paraId="707607BB" w14:textId="77777777" w:rsidTr="00F934AE">
        <w:trPr>
          <w:trHeight w:val="284"/>
        </w:trPr>
        <w:tc>
          <w:tcPr>
            <w:tcW w:w="9785" w:type="dxa"/>
            <w:gridSpan w:val="4"/>
            <w:tcMar>
              <w:top w:w="28" w:type="dxa"/>
              <w:left w:w="28" w:type="dxa"/>
              <w:bottom w:w="0" w:type="dxa"/>
              <w:right w:w="28" w:type="dxa"/>
            </w:tcMar>
            <w:vAlign w:val="center"/>
          </w:tcPr>
          <w:p w14:paraId="39EE4F7A" w14:textId="77777777" w:rsidR="00026E75" w:rsidRDefault="00026E75" w:rsidP="00F934AE">
            <w:pPr>
              <w:spacing w:before="60" w:after="40"/>
              <w:ind w:left="335"/>
            </w:pPr>
            <w:r>
              <w:rPr>
                <w:rFonts w:ascii="Arial" w:eastAsia="Calibri" w:hAnsi="Arial" w:cs="Arial"/>
                <w:b/>
                <w:color w:val="000000"/>
                <w:sz w:val="18"/>
                <w:szCs w:val="18"/>
                <w:lang w:val="es-ES"/>
              </w:rPr>
              <w:t xml:space="preserve"> Ordezkatutako enpresaren izenean / </w:t>
            </w:r>
            <w:r>
              <w:rPr>
                <w:rFonts w:ascii="Arial" w:eastAsia="Calibri" w:hAnsi="Arial" w:cs="Arial"/>
                <w:color w:val="000000"/>
                <w:sz w:val="18"/>
                <w:szCs w:val="18"/>
                <w:lang w:val="es-ES"/>
              </w:rPr>
              <w:t>En nombre de la empresa que represento</w:t>
            </w:r>
          </w:p>
        </w:tc>
        <w:tc>
          <w:tcPr>
            <w:tcW w:w="20" w:type="dxa"/>
          </w:tcPr>
          <w:p w14:paraId="066BCBCC" w14:textId="77777777" w:rsidR="00026E75" w:rsidRDefault="00026E75" w:rsidP="00F934AE">
            <w:pPr>
              <w:spacing w:before="60" w:after="40"/>
              <w:ind w:left="335"/>
            </w:pPr>
          </w:p>
        </w:tc>
      </w:tr>
      <w:tr w:rsidR="00026E75" w14:paraId="28FDBFD6" w14:textId="77777777" w:rsidTr="00F934AE">
        <w:trPr>
          <w:trHeight w:val="340"/>
        </w:trPr>
        <w:tc>
          <w:tcPr>
            <w:tcW w:w="360" w:type="dxa"/>
            <w:tcMar>
              <w:top w:w="28" w:type="dxa"/>
              <w:left w:w="28" w:type="dxa"/>
              <w:bottom w:w="0" w:type="dxa"/>
              <w:right w:w="28" w:type="dxa"/>
            </w:tcMar>
            <w:vAlign w:val="center"/>
          </w:tcPr>
          <w:p w14:paraId="7B137ABB" w14:textId="77777777" w:rsidR="00026E75" w:rsidRDefault="00026E75" w:rsidP="00F934AE">
            <w:pPr>
              <w:snapToGrid w:val="0"/>
              <w:ind w:left="397"/>
              <w:rPr>
                <w:rFonts w:ascii="Arial" w:hAnsi="Arial" w:cs="Arial"/>
                <w:b/>
                <w:bCs/>
                <w:color w:val="000000"/>
                <w:sz w:val="18"/>
                <w:szCs w:val="18"/>
                <w:lang w:val="es-ES"/>
              </w:rPr>
            </w:pPr>
          </w:p>
        </w:tc>
        <w:tc>
          <w:tcPr>
            <w:tcW w:w="2700" w:type="dxa"/>
            <w:tcBorders>
              <w:top w:val="single" w:sz="4" w:space="0" w:color="000000"/>
              <w:left w:val="single" w:sz="4" w:space="0" w:color="000000"/>
              <w:bottom w:val="single" w:sz="4" w:space="0" w:color="000000"/>
            </w:tcBorders>
            <w:shd w:val="clear" w:color="auto" w:fill="E6E6E6"/>
            <w:tcMar>
              <w:top w:w="28" w:type="dxa"/>
              <w:left w:w="28" w:type="dxa"/>
              <w:bottom w:w="0" w:type="dxa"/>
              <w:right w:w="28" w:type="dxa"/>
            </w:tcMar>
            <w:vAlign w:val="center"/>
          </w:tcPr>
          <w:p w14:paraId="3558440E" w14:textId="77777777" w:rsidR="00026E75" w:rsidRDefault="00026E75" w:rsidP="00F934AE">
            <w:r>
              <w:rPr>
                <w:rFonts w:ascii="Arial" w:hAnsi="Arial" w:cs="Arial"/>
                <w:b/>
                <w:bCs/>
                <w:sz w:val="18"/>
                <w:szCs w:val="18"/>
              </w:rPr>
              <w:t>Ordezkatuaren sozietate izena:</w:t>
            </w:r>
          </w:p>
          <w:p w14:paraId="1637AB20" w14:textId="77777777" w:rsidR="00026E75" w:rsidRDefault="00026E75" w:rsidP="00F934AE">
            <w:r>
              <w:rPr>
                <w:rFonts w:ascii="Arial" w:hAnsi="Arial" w:cs="Arial"/>
                <w:bCs/>
                <w:color w:val="000000"/>
                <w:sz w:val="18"/>
                <w:szCs w:val="18"/>
                <w:lang w:val="es-ES"/>
              </w:rPr>
              <w:t>Razón social de la representada</w:t>
            </w:r>
            <w:r>
              <w:rPr>
                <w:rFonts w:ascii="Arial" w:hAnsi="Arial" w:cs="Arial"/>
                <w:b/>
                <w:bCs/>
                <w:color w:val="000000"/>
                <w:sz w:val="18"/>
                <w:szCs w:val="18"/>
                <w:lang w:val="es-ES"/>
              </w:rPr>
              <w:t>:</w:t>
            </w:r>
          </w:p>
        </w:tc>
        <w:tc>
          <w:tcPr>
            <w:tcW w:w="6745" w:type="dxa"/>
            <w:gridSpan w:val="3"/>
            <w:tcBorders>
              <w:top w:val="single" w:sz="4" w:space="0" w:color="000000"/>
              <w:left w:val="single" w:sz="4" w:space="0" w:color="000000"/>
              <w:bottom w:val="single" w:sz="4" w:space="0" w:color="000000"/>
              <w:right w:val="single" w:sz="4" w:space="0" w:color="000000"/>
            </w:tcBorders>
            <w:tcMar>
              <w:top w:w="28" w:type="dxa"/>
              <w:left w:w="28" w:type="dxa"/>
              <w:bottom w:w="0" w:type="dxa"/>
              <w:right w:w="28" w:type="dxa"/>
            </w:tcMar>
            <w:vAlign w:val="center"/>
          </w:tcPr>
          <w:p w14:paraId="70AC9C86" w14:textId="77777777" w:rsidR="00026E75" w:rsidRDefault="00026E75" w:rsidP="00F934AE">
            <w:pPr>
              <w:snapToGrid w:val="0"/>
              <w:ind w:left="45"/>
              <w:rPr>
                <w:rFonts w:ascii="Arial" w:hAnsi="Arial" w:cs="Arial"/>
                <w:b/>
                <w:bCs/>
                <w:color w:val="000000"/>
                <w:sz w:val="18"/>
                <w:szCs w:val="18"/>
                <w:lang w:val="es-ES"/>
              </w:rPr>
            </w:pPr>
          </w:p>
        </w:tc>
      </w:tr>
      <w:tr w:rsidR="00026E75" w14:paraId="13DA3E3F" w14:textId="77777777" w:rsidTr="00F934AE">
        <w:trPr>
          <w:trHeight w:val="340"/>
        </w:trPr>
        <w:tc>
          <w:tcPr>
            <w:tcW w:w="360" w:type="dxa"/>
            <w:tcMar>
              <w:top w:w="28" w:type="dxa"/>
              <w:left w:w="28" w:type="dxa"/>
              <w:bottom w:w="0" w:type="dxa"/>
              <w:right w:w="28" w:type="dxa"/>
            </w:tcMar>
            <w:vAlign w:val="center"/>
          </w:tcPr>
          <w:p w14:paraId="29B531A9" w14:textId="77777777" w:rsidR="00026E75" w:rsidRDefault="00026E75" w:rsidP="00F934AE">
            <w:pPr>
              <w:snapToGrid w:val="0"/>
              <w:ind w:left="397"/>
              <w:rPr>
                <w:rFonts w:ascii="Arial" w:hAnsi="Arial" w:cs="Arial"/>
                <w:b/>
                <w:bCs/>
                <w:color w:val="000000"/>
                <w:sz w:val="18"/>
                <w:szCs w:val="18"/>
                <w:lang w:val="es-ES"/>
              </w:rPr>
            </w:pPr>
          </w:p>
        </w:tc>
        <w:tc>
          <w:tcPr>
            <w:tcW w:w="2700" w:type="dxa"/>
            <w:tcBorders>
              <w:top w:val="single" w:sz="4" w:space="0" w:color="000000"/>
              <w:left w:val="single" w:sz="4" w:space="0" w:color="000000"/>
              <w:bottom w:val="single" w:sz="4" w:space="0" w:color="000000"/>
            </w:tcBorders>
            <w:shd w:val="clear" w:color="auto" w:fill="E6E6E6"/>
            <w:tcMar>
              <w:top w:w="28" w:type="dxa"/>
              <w:left w:w="28" w:type="dxa"/>
              <w:bottom w:w="0" w:type="dxa"/>
              <w:right w:w="28" w:type="dxa"/>
            </w:tcMar>
            <w:vAlign w:val="center"/>
          </w:tcPr>
          <w:p w14:paraId="273EEDB9" w14:textId="77777777" w:rsidR="00026E75" w:rsidRDefault="00026E75" w:rsidP="00F934AE">
            <w:r>
              <w:rPr>
                <w:rFonts w:ascii="Arial" w:hAnsi="Arial" w:cs="Arial"/>
                <w:b/>
                <w:bCs/>
                <w:color w:val="000000"/>
                <w:sz w:val="18"/>
                <w:szCs w:val="18"/>
                <w:lang w:val="es-ES"/>
              </w:rPr>
              <w:t>CIF de la representada:</w:t>
            </w:r>
            <w:r>
              <w:rPr>
                <w:rFonts w:ascii="Arial" w:hAnsi="Arial" w:cs="Arial"/>
                <w:b/>
                <w:bCs/>
                <w:sz w:val="18"/>
                <w:szCs w:val="18"/>
              </w:rPr>
              <w:t xml:space="preserve"> </w:t>
            </w:r>
            <w:r>
              <w:rPr>
                <w:rFonts w:ascii="Arial" w:hAnsi="Arial" w:cs="Arial"/>
                <w:bCs/>
                <w:sz w:val="18"/>
                <w:szCs w:val="18"/>
              </w:rPr>
              <w:t>Ordezkatuaren IFK:</w:t>
            </w:r>
          </w:p>
        </w:tc>
        <w:tc>
          <w:tcPr>
            <w:tcW w:w="6745" w:type="dxa"/>
            <w:gridSpan w:val="3"/>
            <w:tcBorders>
              <w:top w:val="single" w:sz="4" w:space="0" w:color="000000"/>
              <w:left w:val="single" w:sz="4" w:space="0" w:color="000000"/>
              <w:bottom w:val="single" w:sz="4" w:space="0" w:color="000000"/>
              <w:right w:val="single" w:sz="4" w:space="0" w:color="000000"/>
            </w:tcBorders>
            <w:tcMar>
              <w:top w:w="28" w:type="dxa"/>
              <w:left w:w="28" w:type="dxa"/>
              <w:bottom w:w="0" w:type="dxa"/>
              <w:right w:w="28" w:type="dxa"/>
            </w:tcMar>
            <w:vAlign w:val="center"/>
          </w:tcPr>
          <w:p w14:paraId="34329711" w14:textId="77777777" w:rsidR="00026E75" w:rsidRDefault="00026E75" w:rsidP="00F934AE">
            <w:pPr>
              <w:snapToGrid w:val="0"/>
              <w:ind w:left="45"/>
              <w:rPr>
                <w:rFonts w:ascii="Arial" w:hAnsi="Arial" w:cs="Arial"/>
                <w:b/>
                <w:bCs/>
                <w:color w:val="000000"/>
                <w:sz w:val="18"/>
                <w:szCs w:val="18"/>
                <w:lang w:val="es-ES"/>
              </w:rPr>
            </w:pPr>
          </w:p>
        </w:tc>
      </w:tr>
    </w:tbl>
    <w:p w14:paraId="3692ACE9" w14:textId="77777777" w:rsidR="00026E75" w:rsidRDefault="00026E75" w:rsidP="00026E75">
      <w:pPr>
        <w:autoSpaceDE w:val="0"/>
        <w:jc w:val="both"/>
        <w:rPr>
          <w:rFonts w:ascii="Arial" w:hAnsi="Arial" w:cs="Arial"/>
          <w:sz w:val="18"/>
          <w:szCs w:val="18"/>
        </w:rPr>
      </w:pPr>
    </w:p>
    <w:tbl>
      <w:tblPr>
        <w:tblW w:w="9778" w:type="dxa"/>
        <w:tblInd w:w="-9" w:type="dxa"/>
        <w:tblLayout w:type="fixed"/>
        <w:tblCellMar>
          <w:left w:w="10" w:type="dxa"/>
          <w:right w:w="10" w:type="dxa"/>
        </w:tblCellMar>
        <w:tblLook w:val="04A0" w:firstRow="1" w:lastRow="0" w:firstColumn="1" w:lastColumn="0" w:noHBand="0" w:noVBand="1"/>
      </w:tblPr>
      <w:tblGrid>
        <w:gridCol w:w="8015"/>
        <w:gridCol w:w="1723"/>
        <w:gridCol w:w="40"/>
      </w:tblGrid>
      <w:tr w:rsidR="00026E75" w14:paraId="32ECDE50" w14:textId="77777777" w:rsidTr="00F934AE">
        <w:trPr>
          <w:trHeight w:hRule="exact" w:val="284"/>
        </w:trPr>
        <w:tc>
          <w:tcPr>
            <w:tcW w:w="9758" w:type="dxa"/>
            <w:gridSpan w:val="2"/>
            <w:tcBorders>
              <w:bottom w:val="single" w:sz="4" w:space="0" w:color="000000"/>
            </w:tcBorders>
            <w:tcMar>
              <w:top w:w="57" w:type="dxa"/>
              <w:left w:w="113" w:type="dxa"/>
              <w:bottom w:w="57" w:type="dxa"/>
              <w:right w:w="113" w:type="dxa"/>
            </w:tcMar>
          </w:tcPr>
          <w:p w14:paraId="34003F10" w14:textId="77777777" w:rsidR="00026E75" w:rsidRDefault="00026E75" w:rsidP="00F934AE">
            <w:r>
              <w:rPr>
                <w:rFonts w:ascii="Arial" w:hAnsi="Arial" w:cs="Arial"/>
                <w:b/>
                <w:bCs/>
                <w:position w:val="24"/>
                <w:sz w:val="18"/>
                <w:szCs w:val="18"/>
              </w:rPr>
              <w:t xml:space="preserve">KONTRATAZIO ESPEDIENTEAREN DATUAK / </w:t>
            </w:r>
            <w:r>
              <w:rPr>
                <w:rFonts w:ascii="Arial" w:hAnsi="Arial" w:cs="Arial"/>
                <w:bCs/>
                <w:position w:val="24"/>
                <w:sz w:val="18"/>
                <w:szCs w:val="18"/>
              </w:rPr>
              <w:t>DATOS DEL EXPEDIENTE DE CONTRATACION</w:t>
            </w:r>
          </w:p>
        </w:tc>
        <w:tc>
          <w:tcPr>
            <w:tcW w:w="20" w:type="dxa"/>
          </w:tcPr>
          <w:p w14:paraId="0880092E" w14:textId="77777777" w:rsidR="00026E75" w:rsidRDefault="00026E75" w:rsidP="00F934AE"/>
        </w:tc>
      </w:tr>
      <w:tr w:rsidR="00026E75" w14:paraId="5E0EB01D" w14:textId="77777777" w:rsidTr="00F934AE">
        <w:trPr>
          <w:trHeight w:val="454"/>
        </w:trPr>
        <w:tc>
          <w:tcPr>
            <w:tcW w:w="8032" w:type="dxa"/>
            <w:tcBorders>
              <w:top w:val="single" w:sz="4" w:space="0" w:color="000000"/>
              <w:left w:val="single" w:sz="4" w:space="0" w:color="000000"/>
              <w:bottom w:val="single" w:sz="4" w:space="0" w:color="000000"/>
            </w:tcBorders>
            <w:tcMar>
              <w:top w:w="57" w:type="dxa"/>
              <w:left w:w="113" w:type="dxa"/>
              <w:bottom w:w="57" w:type="dxa"/>
              <w:right w:w="113" w:type="dxa"/>
            </w:tcMar>
          </w:tcPr>
          <w:p w14:paraId="44196A2B" w14:textId="77777777" w:rsidR="00026E75" w:rsidRDefault="00026E75" w:rsidP="00F934AE">
            <w:r>
              <w:rPr>
                <w:rFonts w:ascii="Arial" w:hAnsi="Arial" w:cs="Arial"/>
                <w:b/>
                <w:bCs/>
                <w:color w:val="000000"/>
                <w:sz w:val="16"/>
                <w:szCs w:val="16"/>
              </w:rPr>
              <w:t xml:space="preserve">Kontratuaren xedea </w:t>
            </w:r>
            <w:r>
              <w:rPr>
                <w:rFonts w:ascii="Arial" w:hAnsi="Arial" w:cs="Arial"/>
                <w:bCs/>
                <w:color w:val="000000"/>
                <w:sz w:val="16"/>
                <w:szCs w:val="16"/>
              </w:rPr>
              <w:t>/ Objeto contrato</w:t>
            </w:r>
          </w:p>
          <w:p w14:paraId="1E0ADBEC" w14:textId="77777777" w:rsidR="00026E75" w:rsidRPr="005F59C7" w:rsidRDefault="00026E75" w:rsidP="00F934AE">
            <w:pPr>
              <w:spacing w:after="80"/>
              <w:jc w:val="both"/>
              <w:rPr>
                <w:rFonts w:ascii="Arial" w:hAnsi="Arial" w:cs="Arial"/>
                <w:b/>
                <w:sz w:val="20"/>
                <w:szCs w:val="20"/>
              </w:rPr>
            </w:pPr>
            <w:r w:rsidRPr="005F59C7">
              <w:rPr>
                <w:rFonts w:ascii="Arial" w:hAnsi="Arial" w:cs="Arial"/>
                <w:b/>
                <w:sz w:val="20"/>
                <w:szCs w:val="20"/>
              </w:rPr>
              <w:t>Beterri-Buruntza Mankomunitatean ekonomia zirkularraren arloko lanketa estrategiko eta operatiboaren garapenerako zerbitzua kontratatzea.</w:t>
            </w:r>
          </w:p>
          <w:p w14:paraId="21A3C095" w14:textId="77777777" w:rsidR="00026E75" w:rsidRPr="005F59C7" w:rsidRDefault="00026E75" w:rsidP="00F934AE">
            <w:pPr>
              <w:spacing w:after="80"/>
              <w:jc w:val="both"/>
              <w:rPr>
                <w:rFonts w:ascii="Arial" w:hAnsi="Arial" w:cs="Arial"/>
                <w:b/>
                <w:sz w:val="20"/>
                <w:szCs w:val="20"/>
              </w:rPr>
            </w:pPr>
          </w:p>
          <w:p w14:paraId="221FD16C" w14:textId="77777777" w:rsidR="00026E75" w:rsidRPr="005F59C7" w:rsidRDefault="00026E75" w:rsidP="00F934AE">
            <w:pPr>
              <w:spacing w:after="80"/>
              <w:jc w:val="both"/>
              <w:rPr>
                <w:rFonts w:ascii="Arial" w:hAnsi="Arial" w:cs="Arial"/>
                <w:sz w:val="20"/>
                <w:szCs w:val="20"/>
              </w:rPr>
            </w:pPr>
          </w:p>
          <w:p w14:paraId="39B1E60A" w14:textId="77777777" w:rsidR="00026E75" w:rsidRDefault="00026E75" w:rsidP="00F934AE">
            <w:pPr>
              <w:jc w:val="both"/>
            </w:pPr>
            <w:r>
              <w:rPr>
                <w:rFonts w:ascii="Arial" w:hAnsi="Arial" w:cs="Arial"/>
                <w:sz w:val="20"/>
                <w:szCs w:val="20"/>
                <w:lang w:val="es-ES_tradnl"/>
              </w:rPr>
              <w:t>Contrato de servicio para el desarrollo de un proyecto estratégico y operativo en el ámbito de la economía circular en la Mancomunidad de Beterri-Buruntza</w:t>
            </w:r>
            <w:r>
              <w:rPr>
                <w:rFonts w:ascii="Arial" w:hAnsi="Arial" w:cs="Arial"/>
                <w:sz w:val="22"/>
                <w:szCs w:val="22"/>
                <w:lang w:val="es-ES_tradnl"/>
              </w:rPr>
              <w:t>.</w:t>
            </w:r>
          </w:p>
          <w:p w14:paraId="78D2E43F" w14:textId="77777777" w:rsidR="00026E75" w:rsidRDefault="00026E75" w:rsidP="00F934AE">
            <w:pPr>
              <w:spacing w:before="60"/>
              <w:ind w:left="153"/>
              <w:rPr>
                <w:rFonts w:ascii="Arial" w:hAnsi="Arial" w:cs="Arial"/>
                <w:b/>
                <w:bCs/>
                <w:color w:val="000000"/>
                <w:sz w:val="16"/>
                <w:szCs w:val="16"/>
              </w:rPr>
            </w:pPr>
          </w:p>
        </w:tc>
        <w:tc>
          <w:tcPr>
            <w:tcW w:w="1746" w:type="dxa"/>
            <w:gridSpan w:val="2"/>
            <w:tcBorders>
              <w:top w:val="single" w:sz="4" w:space="0" w:color="000000"/>
              <w:left w:val="single" w:sz="4" w:space="0" w:color="000000"/>
              <w:bottom w:val="single" w:sz="4" w:space="0" w:color="000000"/>
              <w:right w:val="single" w:sz="4" w:space="0" w:color="000000"/>
            </w:tcBorders>
            <w:tcMar>
              <w:top w:w="57" w:type="dxa"/>
              <w:left w:w="113" w:type="dxa"/>
              <w:bottom w:w="57" w:type="dxa"/>
              <w:right w:w="113" w:type="dxa"/>
            </w:tcMar>
          </w:tcPr>
          <w:p w14:paraId="4D8B4430" w14:textId="77777777" w:rsidR="00026E75" w:rsidRDefault="00026E75" w:rsidP="00F934AE">
            <w:r>
              <w:rPr>
                <w:rFonts w:ascii="Arial" w:hAnsi="Arial" w:cs="Arial"/>
                <w:b/>
                <w:bCs/>
                <w:color w:val="000000"/>
                <w:sz w:val="16"/>
                <w:szCs w:val="16"/>
              </w:rPr>
              <w:t xml:space="preserve">Esp. Kod. </w:t>
            </w:r>
            <w:r>
              <w:rPr>
                <w:rFonts w:ascii="Arial" w:hAnsi="Arial" w:cs="Arial"/>
                <w:bCs/>
                <w:color w:val="000000"/>
                <w:sz w:val="16"/>
                <w:szCs w:val="16"/>
              </w:rPr>
              <w:t>/ Cód. Exp.</w:t>
            </w:r>
          </w:p>
          <w:p w14:paraId="72C3D6A7" w14:textId="77777777" w:rsidR="00026E75" w:rsidRDefault="00026E75" w:rsidP="00F934AE">
            <w:pPr>
              <w:spacing w:before="60"/>
              <w:ind w:left="45" w:hanging="45"/>
              <w:jc w:val="center"/>
            </w:pPr>
            <w:r>
              <w:rPr>
                <w:rFonts w:ascii="Arial" w:hAnsi="Arial" w:cs="Arial"/>
                <w:b/>
                <w:color w:val="000000"/>
                <w:sz w:val="20"/>
                <w:szCs w:val="20"/>
              </w:rPr>
              <w:t>2026AKN20005</w:t>
            </w:r>
          </w:p>
        </w:tc>
      </w:tr>
    </w:tbl>
    <w:p w14:paraId="748734A7" w14:textId="77777777" w:rsidR="00026E75" w:rsidRDefault="00026E75" w:rsidP="00026E75">
      <w:pPr>
        <w:autoSpaceDE w:val="0"/>
        <w:jc w:val="both"/>
        <w:rPr>
          <w:rFonts w:ascii="Arial" w:hAnsi="Arial" w:cs="Arial"/>
          <w:sz w:val="20"/>
          <w:szCs w:val="20"/>
        </w:rPr>
      </w:pPr>
    </w:p>
    <w:tbl>
      <w:tblPr>
        <w:tblW w:w="9778" w:type="dxa"/>
        <w:tblLayout w:type="fixed"/>
        <w:tblCellMar>
          <w:left w:w="10" w:type="dxa"/>
          <w:right w:w="10" w:type="dxa"/>
        </w:tblCellMar>
        <w:tblLook w:val="04A0" w:firstRow="1" w:lastRow="0" w:firstColumn="1" w:lastColumn="0" w:noHBand="0" w:noVBand="1"/>
      </w:tblPr>
      <w:tblGrid>
        <w:gridCol w:w="4889"/>
        <w:gridCol w:w="4889"/>
      </w:tblGrid>
      <w:tr w:rsidR="00026E75" w14:paraId="298E18B2" w14:textId="77777777" w:rsidTr="00F934AE">
        <w:tc>
          <w:tcPr>
            <w:tcW w:w="4889" w:type="dxa"/>
            <w:tcMar>
              <w:top w:w="0" w:type="dxa"/>
              <w:left w:w="108" w:type="dxa"/>
              <w:bottom w:w="0" w:type="dxa"/>
              <w:right w:w="108" w:type="dxa"/>
            </w:tcMar>
          </w:tcPr>
          <w:p w14:paraId="01FBEEFF" w14:textId="77777777" w:rsidR="00026E75" w:rsidRDefault="00026E75" w:rsidP="00F934AE">
            <w:pPr>
              <w:autoSpaceDE w:val="0"/>
              <w:jc w:val="both"/>
            </w:pPr>
            <w:r>
              <w:rPr>
                <w:rFonts w:ascii="Arial" w:hAnsi="Arial" w:cs="Arial"/>
                <w:sz w:val="18"/>
                <w:szCs w:val="18"/>
              </w:rPr>
              <w:t>Jakinda zeintzuk diren kontratazio espedienteari dagokionez eskatzen diren baldintzak eta beharkizunak, proposatzen d(it)u honako prezio hau(ek) eta, hala badagokio, formula bidez ebaluagarriak diren gainerako elementuen eskaintzak:</w:t>
            </w:r>
          </w:p>
        </w:tc>
        <w:tc>
          <w:tcPr>
            <w:tcW w:w="4889" w:type="dxa"/>
            <w:tcMar>
              <w:top w:w="0" w:type="dxa"/>
              <w:left w:w="108" w:type="dxa"/>
              <w:bottom w:w="0" w:type="dxa"/>
              <w:right w:w="108" w:type="dxa"/>
            </w:tcMar>
          </w:tcPr>
          <w:p w14:paraId="390C57B9" w14:textId="77777777" w:rsidR="00026E75" w:rsidRDefault="00026E75" w:rsidP="00F934AE">
            <w:pPr>
              <w:autoSpaceDE w:val="0"/>
              <w:jc w:val="both"/>
            </w:pPr>
            <w:r>
              <w:rPr>
                <w:rFonts w:ascii="Arial" w:hAnsi="Arial" w:cs="Arial"/>
                <w:sz w:val="18"/>
                <w:szCs w:val="18"/>
                <w:lang w:val="es-ES"/>
              </w:rPr>
              <w:t>Enterado de las condiciones y requisitos que se exigen con relación al expediente de contratación indicado, propone el/los siguiente/s precio/s y, en su caso, las ofertas del resto de elementos evaluables mediante fórmulas.</w:t>
            </w:r>
          </w:p>
        </w:tc>
      </w:tr>
    </w:tbl>
    <w:p w14:paraId="4B562FE4" w14:textId="77777777" w:rsidR="00026E75" w:rsidRDefault="00026E75" w:rsidP="00026E75">
      <w:pPr>
        <w:rPr>
          <w:rFonts w:ascii="Arial" w:hAnsi="Arial" w:cs="Arial"/>
          <w:sz w:val="20"/>
          <w:szCs w:val="20"/>
        </w:rPr>
      </w:pPr>
    </w:p>
    <w:p w14:paraId="447825C1" w14:textId="77777777" w:rsidR="00026E75" w:rsidRDefault="00026E75" w:rsidP="00026E75">
      <w:pPr>
        <w:autoSpaceDE w:val="0"/>
        <w:spacing w:after="40"/>
        <w:rPr>
          <w:rFonts w:ascii="Arial" w:hAnsi="Arial" w:cs="Arial"/>
          <w:b/>
          <w:sz w:val="18"/>
          <w:szCs w:val="18"/>
          <w:lang w:val="es-ES"/>
        </w:rPr>
      </w:pPr>
      <w:bookmarkStart w:id="42" w:name="__RefHeading___Toc508287578"/>
      <w:bookmarkStart w:id="43" w:name="_ANEXO_V_MODELO"/>
      <w:bookmarkStart w:id="44" w:name="_ANEXO_XXX_-"/>
      <w:bookmarkStart w:id="45" w:name="_ANEXO_X.-_MODELO"/>
      <w:bookmarkStart w:id="46" w:name="_ANEXO_XXX.-_MODELO_5"/>
      <w:bookmarkEnd w:id="42"/>
      <w:bookmarkEnd w:id="43"/>
      <w:bookmarkEnd w:id="44"/>
      <w:bookmarkEnd w:id="45"/>
      <w:bookmarkEnd w:id="46"/>
      <w:r>
        <w:rPr>
          <w:rFonts w:ascii="Arial" w:hAnsi="Arial" w:cs="Arial"/>
          <w:b/>
          <w:sz w:val="18"/>
          <w:szCs w:val="18"/>
          <w:lang w:val="es-ES"/>
        </w:rPr>
        <w:t xml:space="preserve">1.- ESKAINTZA EKONOMIKOA </w:t>
      </w:r>
      <w:r w:rsidRPr="00627E91">
        <w:rPr>
          <w:rFonts w:ascii="Calibri" w:hAnsi="Calibri" w:cs="Calibri"/>
          <w:b/>
          <w:sz w:val="20"/>
          <w:szCs w:val="20"/>
        </w:rPr>
        <w:t>(Karatulako 20.</w:t>
      </w:r>
      <w:r>
        <w:rPr>
          <w:rFonts w:ascii="Calibri" w:hAnsi="Calibri" w:cs="Calibri"/>
          <w:b/>
          <w:sz w:val="20"/>
          <w:szCs w:val="20"/>
        </w:rPr>
        <w:t>2.a</w:t>
      </w:r>
      <w:r w:rsidRPr="00627E91">
        <w:rPr>
          <w:rFonts w:ascii="Calibri" w:hAnsi="Calibri" w:cs="Calibri"/>
          <w:b/>
          <w:sz w:val="20"/>
          <w:szCs w:val="20"/>
        </w:rPr>
        <w:t>. klausula)</w:t>
      </w:r>
      <w:r>
        <w:rPr>
          <w:rFonts w:ascii="Arial" w:hAnsi="Arial" w:cs="Arial"/>
          <w:b/>
          <w:sz w:val="18"/>
          <w:szCs w:val="18"/>
          <w:lang w:val="es-ES"/>
        </w:rPr>
        <w:t xml:space="preserve"> / </w:t>
      </w:r>
      <w:r w:rsidRPr="00103C1B">
        <w:rPr>
          <w:rFonts w:ascii="Arial" w:hAnsi="Arial" w:cs="Arial"/>
          <w:bCs/>
          <w:sz w:val="18"/>
          <w:szCs w:val="18"/>
          <w:lang w:val="es-ES"/>
        </w:rPr>
        <w:t>OFERTA ECONÓMICA</w:t>
      </w:r>
      <w:r>
        <w:rPr>
          <w:rFonts w:ascii="Arial" w:hAnsi="Arial" w:cs="Arial"/>
          <w:bCs/>
          <w:sz w:val="18"/>
          <w:szCs w:val="18"/>
          <w:lang w:val="es-ES"/>
        </w:rPr>
        <w:t xml:space="preserve"> </w:t>
      </w:r>
      <w:r w:rsidRPr="00627E91">
        <w:rPr>
          <w:rFonts w:ascii="Calibri" w:hAnsi="Calibri" w:cs="Calibri"/>
          <w:bCs/>
          <w:sz w:val="20"/>
          <w:szCs w:val="20"/>
        </w:rPr>
        <w:t>(Cláusula 20.</w:t>
      </w:r>
      <w:r>
        <w:rPr>
          <w:rFonts w:ascii="Calibri" w:hAnsi="Calibri" w:cs="Calibri"/>
          <w:bCs/>
          <w:sz w:val="20"/>
          <w:szCs w:val="20"/>
        </w:rPr>
        <w:t>2.a</w:t>
      </w:r>
      <w:r w:rsidRPr="00627E91">
        <w:rPr>
          <w:rFonts w:ascii="Calibri" w:hAnsi="Calibri" w:cs="Calibri"/>
          <w:bCs/>
          <w:sz w:val="20"/>
          <w:szCs w:val="20"/>
        </w:rPr>
        <w:t>. de la Carátula)</w:t>
      </w:r>
    </w:p>
    <w:p w14:paraId="504D347B" w14:textId="77777777" w:rsidR="00026E75" w:rsidRDefault="00026E75" w:rsidP="00026E75">
      <w:pPr>
        <w:autoSpaceDE w:val="0"/>
        <w:spacing w:after="40"/>
        <w:rPr>
          <w:rFonts w:ascii="Arial" w:hAnsi="Arial" w:cs="Arial"/>
          <w:b/>
          <w:sz w:val="18"/>
          <w:szCs w:val="18"/>
          <w:lang w:val="es-ES"/>
        </w:rPr>
      </w:pPr>
    </w:p>
    <w:tbl>
      <w:tblPr>
        <w:tblW w:w="8795" w:type="dxa"/>
        <w:tblInd w:w="70" w:type="dxa"/>
        <w:tblLayout w:type="fixed"/>
        <w:tblCellMar>
          <w:top w:w="57" w:type="dxa"/>
          <w:left w:w="70" w:type="dxa"/>
          <w:bottom w:w="28" w:type="dxa"/>
          <w:right w:w="70" w:type="dxa"/>
        </w:tblCellMar>
        <w:tblLook w:val="0000" w:firstRow="0" w:lastRow="0" w:firstColumn="0" w:lastColumn="0" w:noHBand="0" w:noVBand="0"/>
      </w:tblPr>
      <w:tblGrid>
        <w:gridCol w:w="4140"/>
        <w:gridCol w:w="1620"/>
        <w:gridCol w:w="1440"/>
        <w:gridCol w:w="1595"/>
      </w:tblGrid>
      <w:tr w:rsidR="00026E75" w:rsidRPr="009828C3" w14:paraId="1E736BEC" w14:textId="77777777" w:rsidTr="00F934AE">
        <w:trPr>
          <w:cantSplit/>
          <w:trHeight w:val="284"/>
        </w:trPr>
        <w:tc>
          <w:tcPr>
            <w:tcW w:w="4140" w:type="dxa"/>
            <w:tcBorders>
              <w:top w:val="single" w:sz="4" w:space="0" w:color="000000"/>
              <w:left w:val="single" w:sz="4" w:space="0" w:color="000000"/>
              <w:bottom w:val="single" w:sz="4" w:space="0" w:color="000000"/>
            </w:tcBorders>
            <w:shd w:val="clear" w:color="auto" w:fill="E6E6E6"/>
            <w:vAlign w:val="center"/>
          </w:tcPr>
          <w:p w14:paraId="3CE32495" w14:textId="77777777" w:rsidR="00026E75" w:rsidRPr="009828C3" w:rsidRDefault="00026E75" w:rsidP="00F934AE">
            <w:pPr>
              <w:ind w:right="-1"/>
              <w:jc w:val="both"/>
              <w:rPr>
                <w:rFonts w:ascii="Arial" w:hAnsi="Arial" w:cs="Arial"/>
                <w:b/>
                <w:bCs/>
                <w:sz w:val="16"/>
                <w:szCs w:val="16"/>
              </w:rPr>
            </w:pPr>
            <w:r>
              <w:rPr>
                <w:rFonts w:ascii="Arial" w:hAnsi="Arial" w:cs="Arial"/>
                <w:b/>
                <w:sz w:val="16"/>
                <w:szCs w:val="16"/>
              </w:rPr>
              <w:t xml:space="preserve">Eskaintza ekonomikoa / </w:t>
            </w:r>
            <w:r w:rsidRPr="00DA15CF">
              <w:rPr>
                <w:rFonts w:ascii="Arial" w:hAnsi="Arial" w:cs="Arial"/>
                <w:bCs/>
                <w:sz w:val="16"/>
                <w:szCs w:val="16"/>
              </w:rPr>
              <w:t>Oferta económica</w:t>
            </w:r>
          </w:p>
        </w:tc>
        <w:tc>
          <w:tcPr>
            <w:tcW w:w="1620" w:type="dxa"/>
            <w:tcBorders>
              <w:top w:val="single" w:sz="4" w:space="0" w:color="000000"/>
              <w:left w:val="single" w:sz="4" w:space="0" w:color="000000"/>
              <w:bottom w:val="single" w:sz="4" w:space="0" w:color="000000"/>
            </w:tcBorders>
            <w:shd w:val="clear" w:color="auto" w:fill="E6E6E6"/>
            <w:vAlign w:val="center"/>
          </w:tcPr>
          <w:p w14:paraId="70FF300F" w14:textId="77777777" w:rsidR="00026E75" w:rsidRPr="009828C3" w:rsidRDefault="00026E75" w:rsidP="00F934AE">
            <w:pPr>
              <w:jc w:val="center"/>
              <w:rPr>
                <w:rFonts w:ascii="Arial" w:hAnsi="Arial" w:cs="Arial"/>
                <w:bCs/>
                <w:sz w:val="16"/>
                <w:szCs w:val="16"/>
              </w:rPr>
            </w:pPr>
            <w:r w:rsidRPr="009828C3">
              <w:rPr>
                <w:rFonts w:ascii="Arial" w:hAnsi="Arial" w:cs="Arial"/>
                <w:b/>
                <w:bCs/>
                <w:sz w:val="16"/>
                <w:szCs w:val="16"/>
              </w:rPr>
              <w:t>Prezioa BEZ gabe</w:t>
            </w:r>
          </w:p>
          <w:p w14:paraId="08E397AE" w14:textId="77777777" w:rsidR="00026E75" w:rsidRPr="009828C3" w:rsidRDefault="00026E75" w:rsidP="00F934AE">
            <w:pPr>
              <w:jc w:val="center"/>
              <w:rPr>
                <w:rFonts w:ascii="Arial" w:hAnsi="Arial" w:cs="Arial"/>
                <w:b/>
                <w:bCs/>
                <w:sz w:val="16"/>
                <w:szCs w:val="16"/>
              </w:rPr>
            </w:pPr>
            <w:r w:rsidRPr="009828C3">
              <w:rPr>
                <w:rFonts w:ascii="Arial" w:hAnsi="Arial" w:cs="Arial"/>
                <w:bCs/>
                <w:sz w:val="16"/>
                <w:szCs w:val="16"/>
              </w:rPr>
              <w:t>Precio sin IVA</w:t>
            </w:r>
          </w:p>
        </w:tc>
        <w:tc>
          <w:tcPr>
            <w:tcW w:w="1440" w:type="dxa"/>
            <w:tcBorders>
              <w:top w:val="single" w:sz="4" w:space="0" w:color="000000"/>
              <w:left w:val="single" w:sz="4" w:space="0" w:color="000000"/>
              <w:bottom w:val="single" w:sz="4" w:space="0" w:color="000000"/>
            </w:tcBorders>
            <w:shd w:val="clear" w:color="auto" w:fill="E6E6E6"/>
            <w:vAlign w:val="center"/>
          </w:tcPr>
          <w:p w14:paraId="1E3E94CD" w14:textId="77777777" w:rsidR="00026E75" w:rsidRPr="00C56588" w:rsidRDefault="00026E75" w:rsidP="00F934AE">
            <w:pPr>
              <w:jc w:val="center"/>
              <w:rPr>
                <w:rFonts w:ascii="Arial" w:hAnsi="Arial" w:cs="Arial"/>
                <w:bCs/>
                <w:sz w:val="16"/>
                <w:szCs w:val="16"/>
              </w:rPr>
            </w:pPr>
            <w:r w:rsidRPr="009828C3">
              <w:rPr>
                <w:rFonts w:ascii="Arial" w:hAnsi="Arial" w:cs="Arial"/>
                <w:b/>
                <w:bCs/>
                <w:sz w:val="16"/>
                <w:szCs w:val="16"/>
              </w:rPr>
              <w:t xml:space="preserve">BEZ </w:t>
            </w:r>
            <w:r w:rsidRPr="00C56588">
              <w:rPr>
                <w:rFonts w:ascii="Arial" w:hAnsi="Arial" w:cs="Arial"/>
                <w:b/>
                <w:sz w:val="20"/>
                <w:szCs w:val="20"/>
              </w:rPr>
              <w:t>%21</w:t>
            </w:r>
          </w:p>
          <w:p w14:paraId="61DF44DA" w14:textId="77777777" w:rsidR="00026E75" w:rsidRPr="009828C3" w:rsidRDefault="00026E75" w:rsidP="00F934AE">
            <w:pPr>
              <w:jc w:val="center"/>
              <w:rPr>
                <w:rFonts w:ascii="Arial" w:hAnsi="Arial" w:cs="Arial"/>
                <w:b/>
                <w:bCs/>
                <w:sz w:val="16"/>
                <w:szCs w:val="16"/>
              </w:rPr>
            </w:pPr>
            <w:r w:rsidRPr="00C56588">
              <w:rPr>
                <w:rFonts w:ascii="Arial" w:hAnsi="Arial" w:cs="Arial"/>
                <w:bCs/>
                <w:sz w:val="16"/>
                <w:szCs w:val="16"/>
              </w:rPr>
              <w:t xml:space="preserve">IVA </w:t>
            </w:r>
            <w:r w:rsidRPr="00C56588">
              <w:rPr>
                <w:rFonts w:ascii="Arial" w:hAnsi="Arial" w:cs="Arial"/>
                <w:b/>
                <w:sz w:val="20"/>
                <w:szCs w:val="20"/>
              </w:rPr>
              <w:t>21</w:t>
            </w:r>
            <w:r w:rsidRPr="00C56588">
              <w:rPr>
                <w:rFonts w:ascii="Arial" w:hAnsi="Arial" w:cs="Arial"/>
                <w:bCs/>
                <w:sz w:val="16"/>
                <w:szCs w:val="16"/>
              </w:rPr>
              <w:t>%</w:t>
            </w:r>
          </w:p>
        </w:tc>
        <w:tc>
          <w:tcPr>
            <w:tcW w:w="1595"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4D614ADE" w14:textId="77777777" w:rsidR="00026E75" w:rsidRPr="009828C3" w:rsidRDefault="00026E75" w:rsidP="00F934AE">
            <w:pPr>
              <w:jc w:val="center"/>
              <w:rPr>
                <w:rFonts w:ascii="Arial" w:hAnsi="Arial" w:cs="Arial"/>
                <w:bCs/>
                <w:sz w:val="16"/>
                <w:szCs w:val="16"/>
              </w:rPr>
            </w:pPr>
            <w:r w:rsidRPr="009828C3">
              <w:rPr>
                <w:rFonts w:ascii="Arial" w:hAnsi="Arial" w:cs="Arial"/>
                <w:b/>
                <w:bCs/>
                <w:sz w:val="16"/>
                <w:szCs w:val="16"/>
              </w:rPr>
              <w:t>GUZTIRA</w:t>
            </w:r>
          </w:p>
          <w:p w14:paraId="2882012A" w14:textId="77777777" w:rsidR="00026E75" w:rsidRPr="009828C3" w:rsidRDefault="00026E75" w:rsidP="00F934AE">
            <w:pPr>
              <w:jc w:val="center"/>
            </w:pPr>
            <w:r w:rsidRPr="009828C3">
              <w:rPr>
                <w:rFonts w:ascii="Arial" w:hAnsi="Arial" w:cs="Arial"/>
                <w:bCs/>
                <w:sz w:val="16"/>
                <w:szCs w:val="16"/>
              </w:rPr>
              <w:t xml:space="preserve">TOTAL </w:t>
            </w:r>
          </w:p>
        </w:tc>
      </w:tr>
      <w:tr w:rsidR="00026E75" w:rsidRPr="009828C3" w14:paraId="719665D7" w14:textId="77777777" w:rsidTr="00F934AE">
        <w:trPr>
          <w:cantSplit/>
          <w:trHeight w:val="284"/>
        </w:trPr>
        <w:tc>
          <w:tcPr>
            <w:tcW w:w="4140" w:type="dxa"/>
            <w:tcBorders>
              <w:top w:val="single" w:sz="4" w:space="0" w:color="000000"/>
              <w:left w:val="single" w:sz="4" w:space="0" w:color="000000"/>
              <w:bottom w:val="single" w:sz="4" w:space="0" w:color="000000"/>
            </w:tcBorders>
            <w:vAlign w:val="center"/>
          </w:tcPr>
          <w:p w14:paraId="4CFFF109" w14:textId="77777777" w:rsidR="00026E75" w:rsidRPr="009828C3" w:rsidRDefault="00026E75" w:rsidP="00F934AE">
            <w:pPr>
              <w:ind w:right="-70"/>
              <w:rPr>
                <w:rFonts w:ascii="Arial" w:hAnsi="Arial" w:cs="Arial"/>
                <w:b/>
                <w:sz w:val="20"/>
                <w:szCs w:val="20"/>
              </w:rPr>
            </w:pPr>
          </w:p>
        </w:tc>
        <w:tc>
          <w:tcPr>
            <w:tcW w:w="1620" w:type="dxa"/>
            <w:tcBorders>
              <w:top w:val="single" w:sz="4" w:space="0" w:color="000000"/>
              <w:left w:val="single" w:sz="4" w:space="0" w:color="000000"/>
              <w:bottom w:val="single" w:sz="4" w:space="0" w:color="000000"/>
            </w:tcBorders>
            <w:vAlign w:val="center"/>
          </w:tcPr>
          <w:p w14:paraId="11CEB7DF" w14:textId="77777777" w:rsidR="00026E75" w:rsidRPr="009828C3" w:rsidRDefault="00026E75" w:rsidP="00F934AE">
            <w:pPr>
              <w:snapToGrid w:val="0"/>
              <w:ind w:right="110"/>
              <w:jc w:val="right"/>
              <w:rPr>
                <w:rFonts w:ascii="Arial" w:hAnsi="Arial" w:cs="Arial"/>
                <w:b/>
                <w:sz w:val="20"/>
                <w:szCs w:val="20"/>
              </w:rPr>
            </w:pPr>
            <w:r w:rsidRPr="009828C3">
              <w:rPr>
                <w:rFonts w:ascii="Arial" w:hAnsi="Arial" w:cs="Arial"/>
                <w:b/>
                <w:sz w:val="20"/>
                <w:szCs w:val="20"/>
              </w:rPr>
              <w:t xml:space="preserve"> €</w:t>
            </w:r>
          </w:p>
        </w:tc>
        <w:tc>
          <w:tcPr>
            <w:tcW w:w="1440" w:type="dxa"/>
            <w:tcBorders>
              <w:top w:val="single" w:sz="4" w:space="0" w:color="000000"/>
              <w:left w:val="single" w:sz="4" w:space="0" w:color="000000"/>
              <w:bottom w:val="single" w:sz="4" w:space="0" w:color="000000"/>
            </w:tcBorders>
            <w:vAlign w:val="center"/>
          </w:tcPr>
          <w:p w14:paraId="42709212" w14:textId="77777777" w:rsidR="00026E75" w:rsidRPr="009828C3" w:rsidRDefault="00026E75" w:rsidP="00F934AE">
            <w:pPr>
              <w:snapToGrid w:val="0"/>
              <w:ind w:right="110"/>
              <w:jc w:val="right"/>
              <w:rPr>
                <w:rFonts w:ascii="Arial" w:hAnsi="Arial" w:cs="Arial"/>
                <w:b/>
                <w:sz w:val="20"/>
                <w:szCs w:val="20"/>
              </w:rPr>
            </w:pPr>
            <w:r w:rsidRPr="009828C3">
              <w:rPr>
                <w:rFonts w:ascii="Arial" w:hAnsi="Arial" w:cs="Arial"/>
                <w:b/>
                <w:sz w:val="20"/>
                <w:szCs w:val="20"/>
              </w:rPr>
              <w:t>%</w:t>
            </w:r>
          </w:p>
        </w:tc>
        <w:tc>
          <w:tcPr>
            <w:tcW w:w="1595" w:type="dxa"/>
            <w:tcBorders>
              <w:top w:val="single" w:sz="4" w:space="0" w:color="000000"/>
              <w:left w:val="single" w:sz="4" w:space="0" w:color="000000"/>
              <w:bottom w:val="single" w:sz="4" w:space="0" w:color="000000"/>
              <w:right w:val="single" w:sz="4" w:space="0" w:color="000000"/>
            </w:tcBorders>
            <w:vAlign w:val="center"/>
          </w:tcPr>
          <w:p w14:paraId="73A08EE2" w14:textId="77777777" w:rsidR="00026E75" w:rsidRPr="009828C3" w:rsidRDefault="00026E75" w:rsidP="00F934AE">
            <w:pPr>
              <w:snapToGrid w:val="0"/>
              <w:ind w:right="110"/>
              <w:jc w:val="right"/>
            </w:pPr>
            <w:r w:rsidRPr="009828C3">
              <w:rPr>
                <w:rFonts w:ascii="Arial" w:hAnsi="Arial" w:cs="Arial"/>
                <w:b/>
                <w:sz w:val="20"/>
                <w:szCs w:val="20"/>
              </w:rPr>
              <w:t xml:space="preserve"> €</w:t>
            </w:r>
          </w:p>
        </w:tc>
      </w:tr>
    </w:tbl>
    <w:p w14:paraId="31CDDF1E" w14:textId="77777777" w:rsidR="00026E75" w:rsidRDefault="00026E75" w:rsidP="00026E75">
      <w:pPr>
        <w:autoSpaceDE w:val="0"/>
        <w:spacing w:after="40"/>
        <w:rPr>
          <w:rFonts w:ascii="Arial" w:hAnsi="Arial" w:cs="Arial"/>
          <w:b/>
          <w:sz w:val="18"/>
          <w:szCs w:val="18"/>
          <w:lang w:val="es-ES"/>
        </w:rPr>
      </w:pPr>
    </w:p>
    <w:p w14:paraId="41F55F09" w14:textId="77777777" w:rsidR="00026E75" w:rsidRDefault="00026E75" w:rsidP="00026E75">
      <w:pPr>
        <w:autoSpaceDE w:val="0"/>
        <w:jc w:val="both"/>
        <w:rPr>
          <w:rFonts w:ascii="Arial" w:hAnsi="Arial" w:cs="Arial"/>
          <w:spacing w:val="-2"/>
          <w:sz w:val="18"/>
          <w:szCs w:val="18"/>
          <w:lang w:val="es-ES"/>
        </w:rPr>
      </w:pPr>
    </w:p>
    <w:p w14:paraId="7D4BADA3" w14:textId="77777777" w:rsidR="00026E75" w:rsidRDefault="00026E75" w:rsidP="00026E75">
      <w:pPr>
        <w:autoSpaceDE w:val="0"/>
        <w:rPr>
          <w:rFonts w:ascii="Calibri" w:hAnsi="Calibri" w:cs="Calibri"/>
          <w:bCs/>
          <w:sz w:val="20"/>
          <w:szCs w:val="20"/>
        </w:rPr>
      </w:pPr>
      <w:r>
        <w:rPr>
          <w:rFonts w:ascii="Arial" w:hAnsi="Arial" w:cs="Arial"/>
          <w:b/>
          <w:sz w:val="18"/>
          <w:szCs w:val="18"/>
          <w:lang w:val="es-ES"/>
        </w:rPr>
        <w:t xml:space="preserve">2.- </w:t>
      </w:r>
      <w:r>
        <w:rPr>
          <w:rFonts w:ascii="Arial" w:hAnsi="Arial" w:cs="Arial"/>
          <w:b/>
          <w:sz w:val="20"/>
          <w:szCs w:val="20"/>
        </w:rPr>
        <w:t xml:space="preserve">ARDURADUNAREN ESPERIENTZIA </w:t>
      </w:r>
      <w:r w:rsidRPr="00627E91">
        <w:rPr>
          <w:rFonts w:ascii="Calibri" w:hAnsi="Calibri" w:cs="Calibri"/>
          <w:b/>
          <w:sz w:val="20"/>
          <w:szCs w:val="20"/>
        </w:rPr>
        <w:t>(Karatulako 20.</w:t>
      </w:r>
      <w:r>
        <w:rPr>
          <w:rFonts w:ascii="Calibri" w:hAnsi="Calibri" w:cs="Calibri"/>
          <w:b/>
          <w:sz w:val="20"/>
          <w:szCs w:val="20"/>
        </w:rPr>
        <w:t>2.b</w:t>
      </w:r>
      <w:r w:rsidRPr="00627E91">
        <w:rPr>
          <w:rFonts w:ascii="Calibri" w:hAnsi="Calibri" w:cs="Calibri"/>
          <w:b/>
          <w:sz w:val="20"/>
          <w:szCs w:val="20"/>
        </w:rPr>
        <w:t xml:space="preserve">. klausula) </w:t>
      </w:r>
      <w:r>
        <w:rPr>
          <w:rFonts w:ascii="Arial" w:hAnsi="Arial" w:cs="Arial"/>
          <w:b/>
          <w:bCs/>
          <w:spacing w:val="-2"/>
          <w:sz w:val="18"/>
          <w:szCs w:val="18"/>
          <w:lang w:val="es-ES"/>
        </w:rPr>
        <w:t xml:space="preserve"> </w:t>
      </w:r>
      <w:r>
        <w:rPr>
          <w:rFonts w:ascii="Arial" w:hAnsi="Arial" w:cs="Arial"/>
          <w:b/>
          <w:sz w:val="20"/>
          <w:szCs w:val="20"/>
        </w:rPr>
        <w:t xml:space="preserve"> / </w:t>
      </w:r>
      <w:r w:rsidRPr="00DA15CF">
        <w:rPr>
          <w:rFonts w:ascii="Arial" w:hAnsi="Arial" w:cs="Arial"/>
          <w:bCs/>
          <w:sz w:val="20"/>
          <w:szCs w:val="20"/>
        </w:rPr>
        <w:t>EXPERIENCIA DE</w:t>
      </w:r>
      <w:r>
        <w:rPr>
          <w:rFonts w:ascii="Arial" w:hAnsi="Arial" w:cs="Arial"/>
          <w:bCs/>
          <w:sz w:val="20"/>
          <w:szCs w:val="20"/>
        </w:rPr>
        <w:t xml:space="preserve">L/LA RESPONSABLE </w:t>
      </w:r>
      <w:r w:rsidRPr="00627E91">
        <w:rPr>
          <w:rFonts w:ascii="Calibri" w:hAnsi="Calibri" w:cs="Calibri"/>
          <w:bCs/>
          <w:sz w:val="20"/>
          <w:szCs w:val="20"/>
        </w:rPr>
        <w:t>(Cláusula 20.</w:t>
      </w:r>
      <w:r>
        <w:rPr>
          <w:rFonts w:ascii="Calibri" w:hAnsi="Calibri" w:cs="Calibri"/>
          <w:bCs/>
          <w:sz w:val="20"/>
          <w:szCs w:val="20"/>
        </w:rPr>
        <w:t>2.b</w:t>
      </w:r>
      <w:r w:rsidRPr="00627E91">
        <w:rPr>
          <w:rFonts w:ascii="Calibri" w:hAnsi="Calibri" w:cs="Calibri"/>
          <w:bCs/>
          <w:sz w:val="20"/>
          <w:szCs w:val="20"/>
        </w:rPr>
        <w:t>. de la Carátula)</w:t>
      </w:r>
    </w:p>
    <w:p w14:paraId="5B515075" w14:textId="77777777" w:rsidR="00026E75" w:rsidRDefault="00026E75" w:rsidP="00026E75">
      <w:pPr>
        <w:autoSpaceDE w:val="0"/>
        <w:rPr>
          <w:rFonts w:ascii="Arial" w:hAnsi="Arial" w:cs="Arial"/>
          <w:spacing w:val="-2"/>
          <w:sz w:val="18"/>
          <w:szCs w:val="18"/>
          <w:lang w:val="es-ES"/>
        </w:rPr>
      </w:pPr>
    </w:p>
    <w:p w14:paraId="59887749" w14:textId="77777777" w:rsidR="00026E75" w:rsidRDefault="00026E75" w:rsidP="00026E75">
      <w:pPr>
        <w:autoSpaceDE w:val="0"/>
        <w:rPr>
          <w:rFonts w:ascii="Arial" w:hAnsi="Arial" w:cs="Arial"/>
          <w:spacing w:val="-2"/>
          <w:sz w:val="18"/>
          <w:szCs w:val="18"/>
          <w:lang w:val="es-ES"/>
        </w:rPr>
      </w:pPr>
    </w:p>
    <w:p w14:paraId="6355231A" w14:textId="77777777" w:rsidR="00026E75" w:rsidRDefault="00026E75" w:rsidP="00026E75">
      <w:pPr>
        <w:autoSpaceDE w:val="0"/>
        <w:rPr>
          <w:rFonts w:ascii="Arial" w:hAnsi="Arial" w:cs="Arial"/>
          <w:spacing w:val="-2"/>
          <w:sz w:val="18"/>
          <w:szCs w:val="18"/>
          <w:lang w:val="es-ES"/>
        </w:rPr>
      </w:pPr>
    </w:p>
    <w:p w14:paraId="543098C0" w14:textId="77777777" w:rsidR="00026E75" w:rsidRDefault="00026E75" w:rsidP="00026E75">
      <w:pPr>
        <w:autoSpaceDE w:val="0"/>
        <w:spacing w:after="40"/>
        <w:rPr>
          <w:rFonts w:ascii="Arial" w:hAnsi="Arial" w:cs="Arial"/>
          <w:b/>
          <w:sz w:val="18"/>
          <w:szCs w:val="18"/>
          <w:lang w:val="es-ES"/>
        </w:rPr>
      </w:pPr>
    </w:p>
    <w:tbl>
      <w:tblPr>
        <w:tblW w:w="9740" w:type="dxa"/>
        <w:tblInd w:w="70" w:type="dxa"/>
        <w:tblLayout w:type="fixed"/>
        <w:tblCellMar>
          <w:left w:w="10" w:type="dxa"/>
          <w:right w:w="10" w:type="dxa"/>
        </w:tblCellMar>
        <w:tblLook w:val="04A0" w:firstRow="1" w:lastRow="0" w:firstColumn="1" w:lastColumn="0" w:noHBand="0" w:noVBand="1"/>
      </w:tblPr>
      <w:tblGrid>
        <w:gridCol w:w="4860"/>
        <w:gridCol w:w="4880"/>
      </w:tblGrid>
      <w:tr w:rsidR="00026E75" w14:paraId="0B3296E6" w14:textId="77777777" w:rsidTr="00F934AE">
        <w:trPr>
          <w:cantSplit/>
          <w:trHeight w:val="158"/>
        </w:trPr>
        <w:tc>
          <w:tcPr>
            <w:tcW w:w="9740"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70" w:type="dxa"/>
              <w:bottom w:w="0" w:type="dxa"/>
              <w:right w:w="70" w:type="dxa"/>
            </w:tcMar>
          </w:tcPr>
          <w:p w14:paraId="6760E4B3" w14:textId="77777777" w:rsidR="00026E75" w:rsidRDefault="00026E75" w:rsidP="00F934AE">
            <w:pPr>
              <w:spacing w:before="80" w:after="40"/>
              <w:ind w:right="289"/>
              <w:jc w:val="center"/>
            </w:pPr>
            <w:r>
              <w:rPr>
                <w:rFonts w:ascii="Arial" w:hAnsi="Arial" w:cs="Arial"/>
                <w:b/>
                <w:bCs/>
                <w:sz w:val="18"/>
                <w:szCs w:val="18"/>
                <w:lang w:val="es-ES"/>
              </w:rPr>
              <w:lastRenderedPageBreak/>
              <w:t xml:space="preserve">Esperientzia / </w:t>
            </w:r>
            <w:r w:rsidRPr="00290B1A">
              <w:rPr>
                <w:rFonts w:ascii="Arial" w:hAnsi="Arial" w:cs="Arial"/>
                <w:sz w:val="18"/>
                <w:szCs w:val="18"/>
                <w:lang w:val="es-ES"/>
              </w:rPr>
              <w:t>Experiencia</w:t>
            </w:r>
          </w:p>
        </w:tc>
      </w:tr>
      <w:tr w:rsidR="00026E75" w14:paraId="6B754B8C" w14:textId="77777777" w:rsidTr="00F934AE">
        <w:trPr>
          <w:cantSplit/>
          <w:trHeight w:val="312"/>
        </w:trPr>
        <w:tc>
          <w:tcPr>
            <w:tcW w:w="4860" w:type="dxa"/>
            <w:tcBorders>
              <w:top w:val="single" w:sz="4" w:space="0" w:color="000000"/>
              <w:left w:val="single" w:sz="4" w:space="0" w:color="000000"/>
              <w:bottom w:val="single" w:sz="4" w:space="0" w:color="000000"/>
            </w:tcBorders>
            <w:shd w:val="clear" w:color="auto" w:fill="E0E0E0"/>
            <w:tcMar>
              <w:top w:w="0" w:type="dxa"/>
              <w:left w:w="70" w:type="dxa"/>
              <w:bottom w:w="0" w:type="dxa"/>
              <w:right w:w="70" w:type="dxa"/>
            </w:tcMar>
            <w:vAlign w:val="center"/>
          </w:tcPr>
          <w:p w14:paraId="2ED3B04D" w14:textId="77777777" w:rsidR="00026E75" w:rsidRDefault="00026E75" w:rsidP="00F934AE">
            <w:pPr>
              <w:ind w:right="110"/>
            </w:pPr>
            <w:r>
              <w:rPr>
                <w:rFonts w:ascii="Arial" w:hAnsi="Arial" w:cs="Arial"/>
                <w:b/>
                <w:sz w:val="16"/>
                <w:szCs w:val="16"/>
              </w:rPr>
              <w:t xml:space="preserve">Aholkulari Arduradunaren kontratuaren xedearekiko antzeko esperintzia / </w:t>
            </w:r>
            <w:r w:rsidRPr="00DA15CF">
              <w:rPr>
                <w:rFonts w:ascii="Arial" w:hAnsi="Arial" w:cs="Arial"/>
                <w:bCs/>
                <w:sz w:val="16"/>
                <w:szCs w:val="16"/>
              </w:rPr>
              <w:t>Experiencia análoga con el objeto del contrato de la persona consultora Responsable</w:t>
            </w:r>
          </w:p>
        </w:tc>
        <w:tc>
          <w:tcPr>
            <w:tcW w:w="488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A1F3D09" w14:textId="77777777" w:rsidR="00026E75" w:rsidRDefault="00026E75" w:rsidP="00F934AE">
            <w:pPr>
              <w:ind w:right="399"/>
              <w:jc w:val="right"/>
            </w:pPr>
            <w:r>
              <w:rPr>
                <w:rFonts w:ascii="Arial" w:hAnsi="Arial" w:cs="Arial"/>
                <w:b/>
                <w:sz w:val="18"/>
                <w:szCs w:val="18"/>
                <w:lang w:val="es-ES"/>
              </w:rPr>
              <w:t>XX urte</w:t>
            </w:r>
            <w:r>
              <w:rPr>
                <w:rFonts w:ascii="Arial" w:hAnsi="Arial" w:cs="Arial"/>
                <w:sz w:val="18"/>
                <w:szCs w:val="18"/>
                <w:lang w:val="es-ES"/>
              </w:rPr>
              <w:t xml:space="preserve"> /</w:t>
            </w:r>
            <w:r>
              <w:rPr>
                <w:rFonts w:ascii="Arial" w:eastAsia="Calibri" w:hAnsi="Arial" w:cs="Arial"/>
                <w:sz w:val="18"/>
                <w:szCs w:val="18"/>
                <w:lang w:val="es-ES"/>
              </w:rPr>
              <w:t xml:space="preserve"> </w:t>
            </w:r>
            <w:r>
              <w:rPr>
                <w:rFonts w:ascii="Arial" w:hAnsi="Arial" w:cs="Arial"/>
                <w:sz w:val="18"/>
                <w:szCs w:val="18"/>
                <w:lang w:val="es-ES"/>
              </w:rPr>
              <w:t>años</w:t>
            </w:r>
          </w:p>
        </w:tc>
      </w:tr>
    </w:tbl>
    <w:p w14:paraId="0DE02C6E" w14:textId="77777777" w:rsidR="00026E75" w:rsidRDefault="00026E75" w:rsidP="00026E75">
      <w:pPr>
        <w:spacing w:line="260" w:lineRule="atLeast"/>
        <w:ind w:right="170"/>
        <w:jc w:val="both"/>
        <w:rPr>
          <w:rFonts w:ascii="Arial" w:hAnsi="Arial" w:cs="Arial"/>
          <w:sz w:val="18"/>
          <w:szCs w:val="18"/>
          <w:lang w:val="es-ES"/>
        </w:rPr>
      </w:pPr>
    </w:p>
    <w:p w14:paraId="6C152118" w14:textId="77777777" w:rsidR="00026E75" w:rsidRPr="00927393" w:rsidRDefault="00026E75" w:rsidP="00026E75">
      <w:pPr>
        <w:spacing w:line="260" w:lineRule="atLeast"/>
        <w:ind w:right="170"/>
        <w:jc w:val="both"/>
        <w:rPr>
          <w:rFonts w:ascii="Arial" w:hAnsi="Arial" w:cs="Arial"/>
          <w:sz w:val="18"/>
          <w:szCs w:val="18"/>
          <w:lang w:val="es-ES"/>
        </w:rPr>
      </w:pPr>
    </w:p>
    <w:p w14:paraId="01A38B36" w14:textId="77777777" w:rsidR="00026E75" w:rsidRDefault="00026E75" w:rsidP="00026E75">
      <w:pPr>
        <w:spacing w:line="260" w:lineRule="atLeast"/>
        <w:ind w:right="170"/>
        <w:jc w:val="both"/>
        <w:rPr>
          <w:rFonts w:ascii="Arial" w:hAnsi="Arial" w:cs="Arial"/>
          <w:b/>
          <w:bCs/>
          <w:spacing w:val="-2"/>
          <w:sz w:val="18"/>
          <w:szCs w:val="18"/>
          <w:lang w:val="es-ES"/>
        </w:rPr>
      </w:pPr>
      <w:r>
        <w:rPr>
          <w:rFonts w:ascii="Arial" w:hAnsi="Arial" w:cs="Arial"/>
          <w:b/>
          <w:bCs/>
          <w:spacing w:val="-2"/>
          <w:sz w:val="18"/>
          <w:szCs w:val="18"/>
          <w:lang w:val="es-ES"/>
        </w:rPr>
        <w:t xml:space="preserve">3. ZIRKULARTASUN PLAN GEHIGARRIAK </w:t>
      </w:r>
      <w:r w:rsidRPr="00627E91">
        <w:rPr>
          <w:rFonts w:ascii="Calibri" w:hAnsi="Calibri" w:cs="Calibri"/>
          <w:b/>
          <w:sz w:val="20"/>
          <w:szCs w:val="20"/>
        </w:rPr>
        <w:t>(Karatulako 20.</w:t>
      </w:r>
      <w:r>
        <w:rPr>
          <w:rFonts w:ascii="Calibri" w:hAnsi="Calibri" w:cs="Calibri"/>
          <w:b/>
          <w:sz w:val="20"/>
          <w:szCs w:val="20"/>
        </w:rPr>
        <w:t>2.c</w:t>
      </w:r>
      <w:r w:rsidRPr="00627E91">
        <w:rPr>
          <w:rFonts w:ascii="Calibri" w:hAnsi="Calibri" w:cs="Calibri"/>
          <w:b/>
          <w:sz w:val="20"/>
          <w:szCs w:val="20"/>
        </w:rPr>
        <w:t xml:space="preserve">. klausula) </w:t>
      </w:r>
      <w:r>
        <w:rPr>
          <w:rFonts w:ascii="Arial" w:hAnsi="Arial" w:cs="Arial"/>
          <w:b/>
          <w:bCs/>
          <w:spacing w:val="-2"/>
          <w:sz w:val="18"/>
          <w:szCs w:val="18"/>
          <w:lang w:val="es-ES"/>
        </w:rPr>
        <w:t xml:space="preserve"> / </w:t>
      </w:r>
      <w:r w:rsidRPr="008035EF">
        <w:rPr>
          <w:rFonts w:ascii="Arial" w:hAnsi="Arial" w:cs="Arial"/>
          <w:spacing w:val="-2"/>
          <w:sz w:val="18"/>
          <w:szCs w:val="18"/>
          <w:lang w:val="es-ES"/>
        </w:rPr>
        <w:t xml:space="preserve">PLANES ADICIONALES DE CIRCULARIDAD </w:t>
      </w:r>
      <w:r w:rsidRPr="00627E91">
        <w:rPr>
          <w:rFonts w:ascii="Calibri" w:hAnsi="Calibri" w:cs="Calibri"/>
          <w:bCs/>
          <w:sz w:val="20"/>
          <w:szCs w:val="20"/>
        </w:rPr>
        <w:t>(Cláusula 20.</w:t>
      </w:r>
      <w:r>
        <w:rPr>
          <w:rFonts w:ascii="Calibri" w:hAnsi="Calibri" w:cs="Calibri"/>
          <w:bCs/>
          <w:sz w:val="20"/>
          <w:szCs w:val="20"/>
        </w:rPr>
        <w:t>2.c</w:t>
      </w:r>
      <w:r w:rsidRPr="00627E91">
        <w:rPr>
          <w:rFonts w:ascii="Calibri" w:hAnsi="Calibri" w:cs="Calibri"/>
          <w:bCs/>
          <w:sz w:val="20"/>
          <w:szCs w:val="20"/>
        </w:rPr>
        <w:t>. de la Carátula)</w:t>
      </w:r>
    </w:p>
    <w:p w14:paraId="7A2042E6" w14:textId="77777777" w:rsidR="00026E75" w:rsidRDefault="00026E75" w:rsidP="00026E75">
      <w:pPr>
        <w:spacing w:line="260" w:lineRule="atLeast"/>
        <w:ind w:right="170"/>
        <w:jc w:val="both"/>
        <w:rPr>
          <w:rFonts w:ascii="Arial" w:hAnsi="Arial" w:cs="Arial"/>
          <w:b/>
          <w:bCs/>
          <w:spacing w:val="-2"/>
          <w:sz w:val="18"/>
          <w:szCs w:val="18"/>
          <w:lang w:val="es-ES"/>
        </w:rPr>
      </w:pPr>
    </w:p>
    <w:tbl>
      <w:tblPr>
        <w:tblW w:w="9740" w:type="dxa"/>
        <w:tblInd w:w="70" w:type="dxa"/>
        <w:tblLayout w:type="fixed"/>
        <w:tblCellMar>
          <w:left w:w="10" w:type="dxa"/>
          <w:right w:w="10" w:type="dxa"/>
        </w:tblCellMar>
        <w:tblLook w:val="04A0" w:firstRow="1" w:lastRow="0" w:firstColumn="1" w:lastColumn="0" w:noHBand="0" w:noVBand="1"/>
      </w:tblPr>
      <w:tblGrid>
        <w:gridCol w:w="4860"/>
        <w:gridCol w:w="4880"/>
      </w:tblGrid>
      <w:tr w:rsidR="00026E75" w14:paraId="7562C7C0" w14:textId="77777777" w:rsidTr="00F934AE">
        <w:trPr>
          <w:cantSplit/>
          <w:trHeight w:val="158"/>
        </w:trPr>
        <w:tc>
          <w:tcPr>
            <w:tcW w:w="9740"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70" w:type="dxa"/>
              <w:bottom w:w="0" w:type="dxa"/>
              <w:right w:w="70" w:type="dxa"/>
            </w:tcMar>
          </w:tcPr>
          <w:p w14:paraId="42B358CF" w14:textId="77777777" w:rsidR="00026E75" w:rsidRDefault="00026E75" w:rsidP="00F934AE">
            <w:pPr>
              <w:spacing w:before="80" w:after="40"/>
              <w:ind w:right="289"/>
              <w:jc w:val="center"/>
            </w:pPr>
            <w:r>
              <w:rPr>
                <w:rFonts w:ascii="Arial" w:hAnsi="Arial" w:cs="Arial"/>
                <w:b/>
                <w:bCs/>
                <w:sz w:val="18"/>
                <w:szCs w:val="18"/>
                <w:lang w:val="es-ES"/>
              </w:rPr>
              <w:t xml:space="preserve">Zirkulartasun-plan gehiagarriak / </w:t>
            </w:r>
            <w:r w:rsidRPr="00290B1A">
              <w:rPr>
                <w:rFonts w:ascii="Arial" w:hAnsi="Arial" w:cs="Arial"/>
                <w:sz w:val="18"/>
                <w:szCs w:val="18"/>
                <w:lang w:val="es-ES"/>
              </w:rPr>
              <w:t>Plan(es) adicional(es) de circularidad</w:t>
            </w:r>
          </w:p>
        </w:tc>
      </w:tr>
      <w:tr w:rsidR="00026E75" w14:paraId="6D8F152C" w14:textId="77777777" w:rsidTr="00F934AE">
        <w:trPr>
          <w:cantSplit/>
          <w:trHeight w:val="312"/>
        </w:trPr>
        <w:tc>
          <w:tcPr>
            <w:tcW w:w="4860" w:type="dxa"/>
            <w:tcBorders>
              <w:top w:val="single" w:sz="4" w:space="0" w:color="000000"/>
              <w:left w:val="single" w:sz="4" w:space="0" w:color="000000"/>
              <w:bottom w:val="single" w:sz="4" w:space="0" w:color="000000"/>
            </w:tcBorders>
            <w:shd w:val="clear" w:color="auto" w:fill="E0E0E0"/>
            <w:tcMar>
              <w:top w:w="0" w:type="dxa"/>
              <w:left w:w="70" w:type="dxa"/>
              <w:bottom w:w="0" w:type="dxa"/>
              <w:right w:w="70" w:type="dxa"/>
            </w:tcMar>
            <w:vAlign w:val="center"/>
          </w:tcPr>
          <w:p w14:paraId="699606AF" w14:textId="77777777" w:rsidR="00026E75" w:rsidRDefault="00026E75" w:rsidP="00F934AE">
            <w:pPr>
              <w:ind w:right="110"/>
            </w:pPr>
            <w:r>
              <w:rPr>
                <w:rFonts w:ascii="Arial" w:hAnsi="Arial" w:cs="Arial"/>
                <w:b/>
                <w:sz w:val="16"/>
                <w:szCs w:val="16"/>
              </w:rPr>
              <w:t>Kontratuaren exekuzioan egingo diren</w:t>
            </w:r>
            <w:r w:rsidRPr="00753B9A">
              <w:rPr>
                <w:rFonts w:ascii="Arial" w:hAnsi="Arial" w:cs="Arial"/>
                <w:b/>
                <w:sz w:val="16"/>
                <w:szCs w:val="16"/>
              </w:rPr>
              <w:t xml:space="preserve"> zirkulartasun-plan gehigarri</w:t>
            </w:r>
            <w:r>
              <w:rPr>
                <w:rFonts w:ascii="Arial" w:hAnsi="Arial" w:cs="Arial"/>
                <w:b/>
                <w:sz w:val="16"/>
                <w:szCs w:val="16"/>
              </w:rPr>
              <w:t>ak</w:t>
            </w:r>
            <w:r w:rsidRPr="00753B9A">
              <w:rPr>
                <w:rFonts w:ascii="Arial" w:hAnsi="Arial" w:cs="Arial"/>
                <w:b/>
                <w:sz w:val="16"/>
                <w:szCs w:val="16"/>
              </w:rPr>
              <w:t xml:space="preserve"> </w:t>
            </w:r>
            <w:r>
              <w:rPr>
                <w:rFonts w:ascii="Arial" w:hAnsi="Arial" w:cs="Arial"/>
                <w:b/>
                <w:sz w:val="16"/>
                <w:szCs w:val="16"/>
              </w:rPr>
              <w:t xml:space="preserve">/ </w:t>
            </w:r>
            <w:r>
              <w:rPr>
                <w:rFonts w:ascii="Arial" w:hAnsi="Arial" w:cs="Arial"/>
                <w:bCs/>
                <w:sz w:val="16"/>
                <w:szCs w:val="16"/>
                <w:lang w:val="es-ES"/>
              </w:rPr>
              <w:t>P</w:t>
            </w:r>
            <w:r w:rsidRPr="00753B9A">
              <w:rPr>
                <w:rFonts w:ascii="Arial" w:hAnsi="Arial" w:cs="Arial"/>
                <w:bCs/>
                <w:sz w:val="16"/>
                <w:szCs w:val="16"/>
                <w:lang w:val="es-ES"/>
              </w:rPr>
              <w:t>lan</w:t>
            </w:r>
            <w:r>
              <w:rPr>
                <w:rFonts w:ascii="Arial" w:hAnsi="Arial" w:cs="Arial"/>
                <w:bCs/>
                <w:sz w:val="16"/>
                <w:szCs w:val="16"/>
                <w:lang w:val="es-ES"/>
              </w:rPr>
              <w:t>(es)</w:t>
            </w:r>
            <w:r w:rsidRPr="00753B9A">
              <w:rPr>
                <w:rFonts w:ascii="Arial" w:hAnsi="Arial" w:cs="Arial"/>
                <w:bCs/>
                <w:sz w:val="16"/>
                <w:szCs w:val="16"/>
                <w:lang w:val="es-ES"/>
              </w:rPr>
              <w:t xml:space="preserve"> adicional</w:t>
            </w:r>
            <w:r>
              <w:rPr>
                <w:rFonts w:ascii="Arial" w:hAnsi="Arial" w:cs="Arial"/>
                <w:bCs/>
                <w:sz w:val="16"/>
                <w:szCs w:val="16"/>
                <w:lang w:val="es-ES"/>
              </w:rPr>
              <w:t>(es)</w:t>
            </w:r>
            <w:r w:rsidRPr="00753B9A">
              <w:rPr>
                <w:rFonts w:ascii="Arial" w:hAnsi="Arial" w:cs="Arial"/>
                <w:bCs/>
                <w:sz w:val="16"/>
                <w:szCs w:val="16"/>
                <w:lang w:val="es-ES"/>
              </w:rPr>
              <w:t xml:space="preserve"> de circularidad </w:t>
            </w:r>
            <w:r>
              <w:rPr>
                <w:rFonts w:ascii="Arial" w:hAnsi="Arial" w:cs="Arial"/>
                <w:bCs/>
                <w:sz w:val="16"/>
                <w:szCs w:val="16"/>
                <w:lang w:val="es-ES"/>
              </w:rPr>
              <w:t>que se van a realizar durante la ejecución del contrato.</w:t>
            </w:r>
          </w:p>
        </w:tc>
        <w:tc>
          <w:tcPr>
            <w:tcW w:w="488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B8B642E" w14:textId="77777777" w:rsidR="00026E75" w:rsidRDefault="00026E75" w:rsidP="00F934AE">
            <w:pPr>
              <w:ind w:right="399"/>
              <w:jc w:val="right"/>
            </w:pPr>
            <w:r>
              <w:rPr>
                <w:rFonts w:ascii="Arial" w:hAnsi="Arial" w:cs="Arial"/>
                <w:b/>
                <w:sz w:val="18"/>
                <w:szCs w:val="18"/>
                <w:lang w:val="es-ES"/>
              </w:rPr>
              <w:t>XX plan</w:t>
            </w:r>
            <w:r>
              <w:rPr>
                <w:rFonts w:ascii="Arial" w:hAnsi="Arial" w:cs="Arial"/>
                <w:sz w:val="18"/>
                <w:szCs w:val="18"/>
                <w:lang w:val="es-ES"/>
              </w:rPr>
              <w:t xml:space="preserve"> /</w:t>
            </w:r>
            <w:r>
              <w:rPr>
                <w:rFonts w:ascii="Arial" w:eastAsia="Calibri" w:hAnsi="Arial" w:cs="Arial"/>
                <w:sz w:val="18"/>
                <w:szCs w:val="18"/>
                <w:lang w:val="es-ES"/>
              </w:rPr>
              <w:t xml:space="preserve"> </w:t>
            </w:r>
            <w:r>
              <w:rPr>
                <w:rFonts w:ascii="Arial" w:hAnsi="Arial" w:cs="Arial"/>
                <w:sz w:val="18"/>
                <w:szCs w:val="18"/>
                <w:lang w:val="es-ES"/>
              </w:rPr>
              <w:t>plan</w:t>
            </w:r>
          </w:p>
        </w:tc>
      </w:tr>
    </w:tbl>
    <w:p w14:paraId="252C185F" w14:textId="77777777" w:rsidR="00026E75" w:rsidRDefault="00026E75" w:rsidP="00026E75">
      <w:pPr>
        <w:spacing w:line="260" w:lineRule="atLeast"/>
        <w:ind w:right="170"/>
        <w:jc w:val="both"/>
        <w:rPr>
          <w:rFonts w:ascii="Arial" w:hAnsi="Arial" w:cs="Arial"/>
          <w:b/>
          <w:bCs/>
          <w:spacing w:val="-2"/>
          <w:sz w:val="18"/>
          <w:szCs w:val="18"/>
          <w:lang w:val="es-ES"/>
        </w:rPr>
      </w:pPr>
    </w:p>
    <w:p w14:paraId="27AFB0D5" w14:textId="77777777" w:rsidR="00026E75" w:rsidRDefault="00026E75" w:rsidP="00026E75">
      <w:pPr>
        <w:spacing w:line="260" w:lineRule="atLeast"/>
        <w:ind w:right="170"/>
        <w:jc w:val="both"/>
        <w:rPr>
          <w:rFonts w:ascii="Arial" w:hAnsi="Arial" w:cs="Arial"/>
          <w:b/>
          <w:bCs/>
          <w:spacing w:val="-2"/>
          <w:sz w:val="18"/>
          <w:szCs w:val="18"/>
          <w:lang w:val="es-ES"/>
        </w:rPr>
      </w:pPr>
    </w:p>
    <w:p w14:paraId="1A1F9753" w14:textId="77777777" w:rsidR="00026E75" w:rsidRPr="00627E91" w:rsidRDefault="00026E75" w:rsidP="00026E75">
      <w:pPr>
        <w:pStyle w:val="Prrafodelista"/>
        <w:numPr>
          <w:ilvl w:val="0"/>
          <w:numId w:val="126"/>
        </w:numPr>
        <w:spacing w:line="260" w:lineRule="atLeast"/>
        <w:ind w:left="426" w:right="170"/>
        <w:jc w:val="both"/>
        <w:rPr>
          <w:rFonts w:ascii="Arial" w:hAnsi="Arial" w:cs="Arial"/>
          <w:b/>
          <w:bCs/>
          <w:spacing w:val="-2"/>
          <w:sz w:val="18"/>
          <w:szCs w:val="18"/>
          <w:lang w:val="es-ES"/>
        </w:rPr>
      </w:pPr>
      <w:r w:rsidRPr="00627E91">
        <w:rPr>
          <w:rFonts w:ascii="Calibri" w:hAnsi="Calibri" w:cs="Calibri"/>
          <w:b/>
          <w:color w:val="000000"/>
          <w:spacing w:val="-4"/>
          <w:sz w:val="20"/>
          <w:szCs w:val="20"/>
        </w:rPr>
        <w:t>EMAKUMEEN PARTE-HARTZEA LANTALDEAN</w:t>
      </w:r>
      <w:r w:rsidRPr="00627E91">
        <w:rPr>
          <w:rFonts w:ascii="Calibri" w:hAnsi="Calibri" w:cs="Calibri"/>
          <w:b/>
          <w:sz w:val="20"/>
          <w:szCs w:val="20"/>
        </w:rPr>
        <w:t xml:space="preserve"> (Karatulako 20.</w:t>
      </w:r>
      <w:r>
        <w:rPr>
          <w:rFonts w:ascii="Calibri" w:hAnsi="Calibri" w:cs="Calibri"/>
          <w:b/>
          <w:sz w:val="20"/>
          <w:szCs w:val="20"/>
        </w:rPr>
        <w:t>2.</w:t>
      </w:r>
      <w:r w:rsidRPr="00627E91">
        <w:rPr>
          <w:rFonts w:ascii="Calibri" w:hAnsi="Calibri" w:cs="Calibri"/>
          <w:b/>
          <w:sz w:val="20"/>
          <w:szCs w:val="20"/>
        </w:rPr>
        <w:t xml:space="preserve">d. klausula) / </w:t>
      </w:r>
      <w:r w:rsidRPr="00627E91">
        <w:rPr>
          <w:rFonts w:ascii="Calibri" w:hAnsi="Calibri" w:cs="Calibri"/>
          <w:bCs/>
          <w:sz w:val="20"/>
          <w:szCs w:val="20"/>
        </w:rPr>
        <w:t>PARTICIPACIÓN DE MUJERES EN EL EQUIPO DE TRABAJO</w:t>
      </w:r>
      <w:r w:rsidRPr="00627E91">
        <w:rPr>
          <w:rFonts w:ascii="Calibri" w:hAnsi="Calibri" w:cs="Calibri"/>
          <w:b/>
          <w:sz w:val="20"/>
          <w:szCs w:val="20"/>
        </w:rPr>
        <w:t xml:space="preserve"> </w:t>
      </w:r>
      <w:r w:rsidRPr="00627E91">
        <w:rPr>
          <w:rFonts w:ascii="Calibri" w:hAnsi="Calibri" w:cs="Calibri"/>
          <w:bCs/>
          <w:sz w:val="20"/>
          <w:szCs w:val="20"/>
        </w:rPr>
        <w:t>(Cláusula 20.</w:t>
      </w:r>
      <w:r>
        <w:rPr>
          <w:rFonts w:ascii="Calibri" w:hAnsi="Calibri" w:cs="Calibri"/>
          <w:bCs/>
          <w:sz w:val="20"/>
          <w:szCs w:val="20"/>
        </w:rPr>
        <w:t>2.</w:t>
      </w:r>
      <w:r w:rsidRPr="00627E91">
        <w:rPr>
          <w:rFonts w:ascii="Calibri" w:hAnsi="Calibri" w:cs="Calibri"/>
          <w:bCs/>
          <w:sz w:val="20"/>
          <w:szCs w:val="20"/>
        </w:rPr>
        <w:t>d. de la Carátula)</w:t>
      </w:r>
    </w:p>
    <w:p w14:paraId="48FD0A9E" w14:textId="77777777" w:rsidR="00026E75" w:rsidRPr="00627E91" w:rsidRDefault="00026E75" w:rsidP="00026E75">
      <w:pPr>
        <w:autoSpaceDE w:val="0"/>
        <w:spacing w:after="40"/>
        <w:rPr>
          <w:rFonts w:ascii="Calibri" w:hAnsi="Calibri" w:cs="Calibri"/>
          <w:b/>
          <w:sz w:val="20"/>
          <w:szCs w:val="20"/>
        </w:rPr>
      </w:pPr>
    </w:p>
    <w:tbl>
      <w:tblPr>
        <w:tblW w:w="3277"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277"/>
      </w:tblGrid>
      <w:tr w:rsidR="00026E75" w:rsidRPr="009C6EB0" w14:paraId="779684C9" w14:textId="77777777" w:rsidTr="00F934AE">
        <w:trPr>
          <w:trHeight w:val="367"/>
          <w:tblHeader/>
          <w:tblCellSpacing w:w="15" w:type="dxa"/>
        </w:trPr>
        <w:tc>
          <w:tcPr>
            <w:tcW w:w="0" w:type="auto"/>
            <w:vAlign w:val="center"/>
            <w:hideMark/>
          </w:tcPr>
          <w:p w14:paraId="2E8D2378" w14:textId="77777777" w:rsidR="00026E75" w:rsidRPr="009C6EB0" w:rsidRDefault="00026E75" w:rsidP="00F934AE">
            <w:pPr>
              <w:autoSpaceDE w:val="0"/>
              <w:spacing w:after="40"/>
              <w:rPr>
                <w:rFonts w:ascii="Calibri" w:hAnsi="Calibri" w:cs="Calibri"/>
                <w:b/>
                <w:bCs/>
                <w:color w:val="000000"/>
                <w:sz w:val="20"/>
                <w:szCs w:val="20"/>
              </w:rPr>
            </w:pPr>
            <w:r w:rsidRPr="009C6EB0">
              <w:rPr>
                <w:rFonts w:ascii="Calibri" w:hAnsi="Calibri" w:cs="Calibri"/>
                <w:b/>
                <w:bCs/>
                <w:color w:val="000000"/>
                <w:sz w:val="20"/>
                <w:szCs w:val="20"/>
              </w:rPr>
              <w:t>Emakumeen %</w:t>
            </w:r>
            <w:r>
              <w:rPr>
                <w:rFonts w:ascii="Calibri" w:hAnsi="Calibri" w:cs="Calibri"/>
                <w:b/>
                <w:bCs/>
                <w:color w:val="000000"/>
                <w:sz w:val="20"/>
                <w:szCs w:val="20"/>
              </w:rPr>
              <w:t xml:space="preserve"> / </w:t>
            </w:r>
            <w:r w:rsidRPr="009C6EB0">
              <w:rPr>
                <w:rFonts w:ascii="Calibri" w:hAnsi="Calibri" w:cs="Calibri"/>
                <w:color w:val="000000"/>
                <w:sz w:val="20"/>
                <w:szCs w:val="20"/>
              </w:rPr>
              <w:t>% Mujeres</w:t>
            </w:r>
          </w:p>
        </w:tc>
      </w:tr>
      <w:tr w:rsidR="00026E75" w:rsidRPr="009C6EB0" w14:paraId="6279922D" w14:textId="77777777" w:rsidTr="00F934AE">
        <w:trPr>
          <w:trHeight w:val="367"/>
          <w:tblCellSpacing w:w="15" w:type="dxa"/>
        </w:trPr>
        <w:tc>
          <w:tcPr>
            <w:tcW w:w="0" w:type="auto"/>
            <w:vAlign w:val="center"/>
            <w:hideMark/>
          </w:tcPr>
          <w:p w14:paraId="64711D2F" w14:textId="77777777" w:rsidR="00026E75" w:rsidRPr="009C6EB0" w:rsidRDefault="00026E75" w:rsidP="00F934AE">
            <w:pPr>
              <w:autoSpaceDE w:val="0"/>
              <w:spacing w:after="40"/>
              <w:rPr>
                <w:rFonts w:ascii="Calibri" w:hAnsi="Calibri" w:cs="Calibri"/>
                <w:b/>
                <w:color w:val="000000"/>
                <w:sz w:val="20"/>
                <w:szCs w:val="20"/>
              </w:rPr>
            </w:pPr>
            <w:r w:rsidRPr="009C6EB0">
              <w:rPr>
                <w:rFonts w:ascii="Calibri" w:hAnsi="Calibri" w:cs="Calibri"/>
                <w:b/>
                <w:color w:val="000000"/>
                <w:sz w:val="20"/>
                <w:szCs w:val="20"/>
              </w:rPr>
              <w:t>__________ %</w:t>
            </w:r>
          </w:p>
        </w:tc>
      </w:tr>
    </w:tbl>
    <w:p w14:paraId="6CE9BD15" w14:textId="77777777" w:rsidR="00026E75" w:rsidRDefault="00026E75" w:rsidP="00026E75">
      <w:pPr>
        <w:rPr>
          <w:rFonts w:ascii="Arial" w:hAnsi="Arial" w:cs="Arial"/>
          <w:sz w:val="12"/>
          <w:szCs w:val="12"/>
          <w:lang w:val="es-ES"/>
        </w:rPr>
      </w:pPr>
    </w:p>
    <w:p w14:paraId="5E07CEAE" w14:textId="77777777" w:rsidR="00026E75" w:rsidRDefault="00026E75" w:rsidP="00026E75">
      <w:pPr>
        <w:tabs>
          <w:tab w:val="right" w:pos="9638"/>
        </w:tabs>
        <w:autoSpaceDE w:val="0"/>
        <w:spacing w:after="40"/>
        <w:ind w:left="2410"/>
        <w:jc w:val="both"/>
        <w:rPr>
          <w:rFonts w:ascii="Arial" w:hAnsi="Arial" w:cs="Arial"/>
          <w:b/>
          <w:sz w:val="20"/>
          <w:szCs w:val="20"/>
          <w:lang w:val="es-ES"/>
        </w:rPr>
      </w:pPr>
    </w:p>
    <w:p w14:paraId="6C90D362" w14:textId="77777777" w:rsidR="00026E75" w:rsidRDefault="00026E75" w:rsidP="00026E75">
      <w:pPr>
        <w:tabs>
          <w:tab w:val="right" w:pos="9638"/>
        </w:tabs>
        <w:autoSpaceDE w:val="0"/>
        <w:spacing w:after="40"/>
        <w:ind w:left="2410"/>
        <w:jc w:val="both"/>
        <w:rPr>
          <w:rFonts w:ascii="Arial" w:hAnsi="Arial" w:cs="Arial"/>
          <w:b/>
          <w:sz w:val="20"/>
          <w:szCs w:val="20"/>
          <w:lang w:val="es-ES"/>
        </w:rPr>
      </w:pPr>
    </w:p>
    <w:p w14:paraId="0B0A3F34" w14:textId="77777777" w:rsidR="00026E75" w:rsidRDefault="00026E75" w:rsidP="00026E75">
      <w:pPr>
        <w:tabs>
          <w:tab w:val="right" w:pos="9638"/>
        </w:tabs>
        <w:autoSpaceDE w:val="0"/>
        <w:spacing w:after="40"/>
        <w:ind w:left="2410"/>
        <w:jc w:val="both"/>
        <w:rPr>
          <w:rFonts w:ascii="Arial" w:hAnsi="Arial" w:cs="Arial"/>
          <w:b/>
          <w:sz w:val="20"/>
          <w:szCs w:val="20"/>
          <w:lang w:val="es-ES"/>
        </w:rPr>
      </w:pPr>
    </w:p>
    <w:p w14:paraId="2327773F" w14:textId="77777777" w:rsidR="00026E75" w:rsidRDefault="00026E75" w:rsidP="00026E75">
      <w:pPr>
        <w:tabs>
          <w:tab w:val="right" w:pos="9638"/>
        </w:tabs>
        <w:autoSpaceDE w:val="0"/>
        <w:spacing w:after="40"/>
        <w:ind w:left="2410"/>
        <w:jc w:val="both"/>
        <w:rPr>
          <w:rFonts w:ascii="Arial" w:hAnsi="Arial" w:cs="Arial"/>
          <w:b/>
          <w:sz w:val="20"/>
          <w:szCs w:val="20"/>
          <w:lang w:val="es-ES"/>
        </w:rPr>
      </w:pPr>
    </w:p>
    <w:p w14:paraId="3C167F0F" w14:textId="77777777" w:rsidR="00026E75" w:rsidRDefault="00026E75" w:rsidP="00026E75">
      <w:pPr>
        <w:tabs>
          <w:tab w:val="right" w:pos="9638"/>
        </w:tabs>
        <w:autoSpaceDE w:val="0"/>
        <w:spacing w:after="40"/>
        <w:ind w:left="2410"/>
        <w:jc w:val="both"/>
      </w:pPr>
      <w:r>
        <w:rPr>
          <w:rFonts w:ascii="Arial" w:hAnsi="Arial" w:cs="Arial"/>
          <w:b/>
          <w:sz w:val="20"/>
          <w:szCs w:val="20"/>
          <w:lang w:val="es-ES"/>
        </w:rPr>
        <w:t xml:space="preserve">Data eta lekua </w:t>
      </w:r>
      <w:r>
        <w:rPr>
          <w:rFonts w:ascii="Arial" w:hAnsi="Arial" w:cs="Arial"/>
          <w:sz w:val="20"/>
          <w:szCs w:val="20"/>
          <w:lang w:val="es-ES"/>
        </w:rPr>
        <w:t xml:space="preserve">/ Fecha y lugar: </w:t>
      </w:r>
      <w:r>
        <w:rPr>
          <w:rFonts w:ascii="Arial" w:hAnsi="Arial" w:cs="Arial"/>
          <w:sz w:val="20"/>
          <w:szCs w:val="20"/>
          <w:lang w:val="es-ES"/>
        </w:rPr>
        <w:tab/>
      </w:r>
    </w:p>
    <w:tbl>
      <w:tblPr>
        <w:tblW w:w="9778" w:type="dxa"/>
        <w:tblInd w:w="-65" w:type="dxa"/>
        <w:tblLayout w:type="fixed"/>
        <w:tblCellMar>
          <w:left w:w="10" w:type="dxa"/>
          <w:right w:w="10" w:type="dxa"/>
        </w:tblCellMar>
        <w:tblLook w:val="04A0" w:firstRow="1" w:lastRow="0" w:firstColumn="1" w:lastColumn="0" w:noHBand="0" w:noVBand="1"/>
      </w:tblPr>
      <w:tblGrid>
        <w:gridCol w:w="4889"/>
        <w:gridCol w:w="4889"/>
      </w:tblGrid>
      <w:tr w:rsidR="00026E75" w14:paraId="65DD462F" w14:textId="77777777" w:rsidTr="00F934AE">
        <w:trPr>
          <w:trHeight w:val="567"/>
        </w:trPr>
        <w:tc>
          <w:tcPr>
            <w:tcW w:w="4889" w:type="dxa"/>
            <w:tcBorders>
              <w:top w:val="single" w:sz="4" w:space="0" w:color="000000"/>
              <w:left w:val="single" w:sz="4" w:space="0" w:color="000000"/>
              <w:bottom w:val="single" w:sz="4" w:space="0" w:color="000000"/>
            </w:tcBorders>
            <w:tcMar>
              <w:top w:w="28" w:type="dxa"/>
              <w:left w:w="57" w:type="dxa"/>
              <w:bottom w:w="0" w:type="dxa"/>
              <w:right w:w="0" w:type="dxa"/>
            </w:tcMar>
          </w:tcPr>
          <w:p w14:paraId="46152DC1" w14:textId="77777777" w:rsidR="00026E75" w:rsidRDefault="00026E75" w:rsidP="00F934AE">
            <w:pPr>
              <w:tabs>
                <w:tab w:val="right" w:pos="9638"/>
              </w:tabs>
              <w:autoSpaceDE w:val="0"/>
              <w:jc w:val="both"/>
            </w:pPr>
            <w:r>
              <w:rPr>
                <w:rFonts w:ascii="Arial" w:hAnsi="Arial" w:cs="Arial"/>
                <w:b/>
                <w:color w:val="00000A"/>
                <w:sz w:val="16"/>
                <w:szCs w:val="16"/>
                <w:lang w:val="es-ES"/>
              </w:rPr>
              <w:t>Enpresaren izena</w:t>
            </w:r>
            <w:r>
              <w:rPr>
                <w:rFonts w:ascii="Arial" w:hAnsi="Arial" w:cs="Arial"/>
                <w:color w:val="00000A"/>
                <w:sz w:val="16"/>
                <w:szCs w:val="16"/>
                <w:lang w:val="es-ES"/>
              </w:rPr>
              <w:t xml:space="preserve"> / Nombre de la empresa</w:t>
            </w:r>
          </w:p>
        </w:tc>
        <w:tc>
          <w:tcPr>
            <w:tcW w:w="4889" w:type="dxa"/>
            <w:tcBorders>
              <w:left w:val="single" w:sz="4" w:space="0" w:color="000000"/>
            </w:tcBorders>
            <w:tcMar>
              <w:top w:w="28" w:type="dxa"/>
              <w:left w:w="57" w:type="dxa"/>
              <w:bottom w:w="0" w:type="dxa"/>
              <w:right w:w="0" w:type="dxa"/>
            </w:tcMar>
          </w:tcPr>
          <w:p w14:paraId="35890DA5" w14:textId="77777777" w:rsidR="00026E75" w:rsidRDefault="00026E75" w:rsidP="00F934AE">
            <w:pPr>
              <w:tabs>
                <w:tab w:val="right" w:pos="9638"/>
              </w:tabs>
              <w:autoSpaceDE w:val="0"/>
              <w:jc w:val="center"/>
            </w:pPr>
            <w:r>
              <w:rPr>
                <w:rFonts w:ascii="Arial" w:hAnsi="Arial" w:cs="Arial"/>
                <w:sz w:val="20"/>
                <w:szCs w:val="20"/>
              </w:rPr>
              <w:t>Sinadura / Firma</w:t>
            </w:r>
          </w:p>
        </w:tc>
      </w:tr>
    </w:tbl>
    <w:p w14:paraId="74DA71B5" w14:textId="77777777" w:rsidR="00026E75" w:rsidRDefault="00026E75" w:rsidP="00026E75"/>
    <w:p w14:paraId="7B491786" w14:textId="77777777" w:rsidR="00026E75" w:rsidRPr="00026E75" w:rsidRDefault="00026E75" w:rsidP="00026E75">
      <w:pPr>
        <w:sectPr w:rsidR="00026E75" w:rsidRPr="00026E75">
          <w:headerReference w:type="even" r:id="rId44"/>
          <w:headerReference w:type="default" r:id="rId45"/>
          <w:footerReference w:type="even" r:id="rId46"/>
          <w:footerReference w:type="default" r:id="rId47"/>
          <w:headerReference w:type="first" r:id="rId48"/>
          <w:footerReference w:type="first" r:id="rId49"/>
          <w:pgSz w:w="11906" w:h="16838"/>
          <w:pgMar w:top="2835" w:right="1134" w:bottom="1134" w:left="1134" w:header="567" w:footer="720" w:gutter="0"/>
          <w:cols w:space="720"/>
          <w:docGrid w:linePitch="600" w:charSpace="32768"/>
        </w:sectPr>
      </w:pPr>
    </w:p>
    <w:tbl>
      <w:tblPr>
        <w:tblW w:w="0" w:type="auto"/>
        <w:tblLayout w:type="fixed"/>
        <w:tblLook w:val="0000" w:firstRow="0" w:lastRow="0" w:firstColumn="0" w:lastColumn="0" w:noHBand="0" w:noVBand="0"/>
      </w:tblPr>
      <w:tblGrid>
        <w:gridCol w:w="5086"/>
        <w:gridCol w:w="5087"/>
      </w:tblGrid>
      <w:tr w:rsidR="004A1B7E" w14:paraId="2B484B8F" w14:textId="77777777">
        <w:tc>
          <w:tcPr>
            <w:tcW w:w="5086" w:type="dxa"/>
          </w:tcPr>
          <w:p w14:paraId="3E1869BD" w14:textId="77777777" w:rsidR="004A1B7E" w:rsidRDefault="004A1B7E">
            <w:pPr>
              <w:spacing w:after="120" w:line="276" w:lineRule="auto"/>
              <w:jc w:val="center"/>
              <w:rPr>
                <w:rStyle w:val="PlaceholderText"/>
                <w:rFonts w:ascii="Arial" w:hAnsi="Arial" w:cs="Arial"/>
                <w:b/>
                <w:color w:val="000000"/>
                <w:sz w:val="22"/>
                <w:szCs w:val="22"/>
              </w:rPr>
            </w:pPr>
            <w:r>
              <w:rPr>
                <w:rStyle w:val="PlaceholderText"/>
                <w:rFonts w:ascii="Arial" w:hAnsi="Arial" w:cs="Arial"/>
                <w:b/>
                <w:color w:val="000000"/>
                <w:sz w:val="22"/>
                <w:szCs w:val="22"/>
              </w:rPr>
              <w:lastRenderedPageBreak/>
              <w:t>X. ERANSKINA</w:t>
            </w:r>
          </w:p>
          <w:p w14:paraId="499D4D74" w14:textId="77777777" w:rsidR="004A1B7E" w:rsidRDefault="004A1B7E">
            <w:pPr>
              <w:pBdr>
                <w:bottom w:val="single" w:sz="4" w:space="1" w:color="000000"/>
              </w:pBdr>
              <w:spacing w:line="276" w:lineRule="auto"/>
              <w:jc w:val="center"/>
              <w:rPr>
                <w:rFonts w:ascii="Arial" w:hAnsi="Arial" w:cs="Arial"/>
                <w:b/>
                <w:color w:val="000000"/>
                <w:sz w:val="22"/>
                <w:szCs w:val="22"/>
              </w:rPr>
            </w:pPr>
            <w:r>
              <w:rPr>
                <w:rStyle w:val="PlaceholderText"/>
                <w:rFonts w:ascii="Arial" w:hAnsi="Arial" w:cs="Arial"/>
                <w:b/>
                <w:color w:val="000000"/>
                <w:sz w:val="22"/>
                <w:szCs w:val="22"/>
              </w:rPr>
              <w:t xml:space="preserve">KONTRATATUTAKO ZERBITZURA ATXIKITAKO LANGILEEK HIZKUNTZA ESKAKIZUNA BETETZEN DUTELA EGIAZTATZEKO </w:t>
            </w:r>
            <w:r w:rsidR="006F5844">
              <w:rPr>
                <w:rStyle w:val="PlaceholderText"/>
                <w:rFonts w:ascii="Arial" w:hAnsi="Arial" w:cs="Arial"/>
                <w:b/>
                <w:color w:val="000000"/>
                <w:sz w:val="22"/>
                <w:szCs w:val="22"/>
              </w:rPr>
              <w:t>MANKOMUNITATEA</w:t>
            </w:r>
            <w:r>
              <w:rPr>
                <w:rStyle w:val="PlaceholderText"/>
                <w:rFonts w:ascii="Arial" w:hAnsi="Arial" w:cs="Arial"/>
                <w:b/>
                <w:color w:val="000000"/>
                <w:sz w:val="22"/>
                <w:szCs w:val="22"/>
              </w:rPr>
              <w:t>RI EMANDAKO BAIMENA</w:t>
            </w:r>
          </w:p>
          <w:p w14:paraId="32B13428" w14:textId="77777777" w:rsidR="004A1B7E" w:rsidRDefault="004A1B7E">
            <w:pPr>
              <w:spacing w:line="276" w:lineRule="auto"/>
              <w:jc w:val="center"/>
              <w:rPr>
                <w:rFonts w:ascii="Arial" w:hAnsi="Arial" w:cs="Arial"/>
                <w:b/>
                <w:color w:val="000000"/>
                <w:sz w:val="22"/>
                <w:szCs w:val="22"/>
              </w:rPr>
            </w:pPr>
          </w:p>
        </w:tc>
        <w:tc>
          <w:tcPr>
            <w:tcW w:w="5087" w:type="dxa"/>
          </w:tcPr>
          <w:p w14:paraId="532AB447" w14:textId="77777777" w:rsidR="004A1B7E" w:rsidRDefault="004A1B7E">
            <w:pPr>
              <w:spacing w:after="120" w:line="276" w:lineRule="auto"/>
              <w:jc w:val="center"/>
              <w:rPr>
                <w:rStyle w:val="PlaceholderText"/>
                <w:rFonts w:ascii="Arial" w:hAnsi="Arial" w:cs="Arial"/>
                <w:b/>
                <w:color w:val="000000"/>
                <w:sz w:val="22"/>
                <w:szCs w:val="22"/>
              </w:rPr>
            </w:pPr>
            <w:r>
              <w:rPr>
                <w:rFonts w:ascii="Arial" w:hAnsi="Arial" w:cs="Arial"/>
                <w:b/>
                <w:sz w:val="22"/>
                <w:szCs w:val="22"/>
                <w:lang w:val="es-ES"/>
              </w:rPr>
              <w:t>ANEXO X</w:t>
            </w:r>
          </w:p>
          <w:p w14:paraId="2852E827" w14:textId="77777777" w:rsidR="004A1B7E" w:rsidRDefault="004A1B7E">
            <w:pPr>
              <w:pBdr>
                <w:bottom w:val="single" w:sz="4" w:space="1" w:color="000000"/>
              </w:pBdr>
              <w:spacing w:line="276" w:lineRule="auto"/>
              <w:jc w:val="center"/>
              <w:rPr>
                <w:rFonts w:ascii="Arial" w:hAnsi="Arial" w:cs="Arial"/>
                <w:b/>
                <w:color w:val="000000"/>
                <w:sz w:val="22"/>
                <w:szCs w:val="22"/>
              </w:rPr>
            </w:pPr>
            <w:r>
              <w:rPr>
                <w:rStyle w:val="PlaceholderText"/>
                <w:rFonts w:ascii="Arial" w:hAnsi="Arial" w:cs="Arial"/>
                <w:b/>
                <w:color w:val="000000"/>
                <w:sz w:val="22"/>
                <w:szCs w:val="22"/>
              </w:rPr>
              <w:t xml:space="preserve">CONSENTIMIENTO DEL PERSONAL ADSCITO AL SERVICIO CONTRATADO AUTORIZANDO AL </w:t>
            </w:r>
            <w:r w:rsidR="006F5844">
              <w:rPr>
                <w:rStyle w:val="PlaceholderText"/>
                <w:rFonts w:ascii="Arial" w:hAnsi="Arial" w:cs="Arial"/>
                <w:b/>
                <w:color w:val="000000"/>
                <w:sz w:val="22"/>
                <w:szCs w:val="22"/>
              </w:rPr>
              <w:t>MANCOMUNIDAD</w:t>
            </w:r>
            <w:r>
              <w:rPr>
                <w:rStyle w:val="PlaceholderText"/>
                <w:rFonts w:ascii="Arial" w:hAnsi="Arial" w:cs="Arial"/>
                <w:b/>
                <w:color w:val="000000"/>
                <w:sz w:val="22"/>
                <w:szCs w:val="22"/>
              </w:rPr>
              <w:t>PARA LA CONSULTA DE SU PERFIL DE EUSKERA</w:t>
            </w:r>
          </w:p>
          <w:p w14:paraId="0FA0EA46" w14:textId="77777777" w:rsidR="004A1B7E" w:rsidRDefault="004A1B7E">
            <w:pPr>
              <w:spacing w:line="276" w:lineRule="auto"/>
              <w:jc w:val="center"/>
              <w:rPr>
                <w:rFonts w:ascii="Arial" w:hAnsi="Arial" w:cs="Arial"/>
                <w:b/>
                <w:color w:val="000000"/>
                <w:sz w:val="22"/>
                <w:szCs w:val="22"/>
              </w:rPr>
            </w:pPr>
          </w:p>
        </w:tc>
      </w:tr>
    </w:tbl>
    <w:p w14:paraId="0F877568" w14:textId="77777777" w:rsidR="004A1B7E" w:rsidRDefault="004A1B7E">
      <w:pPr>
        <w:spacing w:line="276" w:lineRule="auto"/>
        <w:rPr>
          <w:rFonts w:ascii="Arial" w:hAnsi="Arial" w:cs="Arial"/>
          <w:sz w:val="22"/>
          <w:szCs w:val="22"/>
        </w:rPr>
      </w:pPr>
    </w:p>
    <w:p w14:paraId="5AAFE30F" w14:textId="77777777" w:rsidR="004A1B7E" w:rsidRDefault="004A1B7E">
      <w:pPr>
        <w:spacing w:line="276" w:lineRule="auto"/>
        <w:rPr>
          <w:rFonts w:ascii="Arial" w:hAnsi="Arial" w:cs="Arial"/>
          <w:sz w:val="22"/>
          <w:szCs w:val="22"/>
        </w:rPr>
      </w:pPr>
    </w:p>
    <w:p w14:paraId="28A68CD8" w14:textId="77777777" w:rsidR="004A1B7E" w:rsidRDefault="004A1B7E">
      <w:pPr>
        <w:spacing w:line="276" w:lineRule="auto"/>
        <w:rPr>
          <w:rFonts w:ascii="Arial" w:hAnsi="Arial" w:cs="Arial"/>
          <w:sz w:val="22"/>
          <w:szCs w:val="22"/>
        </w:rPr>
      </w:pPr>
    </w:p>
    <w:p w14:paraId="1875FE82" w14:textId="77777777" w:rsidR="004A1B7E" w:rsidRDefault="004A1B7E">
      <w:pPr>
        <w:spacing w:line="276" w:lineRule="auto"/>
        <w:rPr>
          <w:rFonts w:ascii="Arial" w:hAnsi="Arial" w:cs="Arial"/>
          <w:sz w:val="22"/>
          <w:szCs w:val="22"/>
        </w:rPr>
      </w:pPr>
    </w:p>
    <w:tbl>
      <w:tblPr>
        <w:tblW w:w="0" w:type="auto"/>
        <w:tblInd w:w="-10" w:type="dxa"/>
        <w:tblLayout w:type="fixed"/>
        <w:tblCellMar>
          <w:top w:w="28" w:type="dxa"/>
          <w:left w:w="57" w:type="dxa"/>
        </w:tblCellMar>
        <w:tblLook w:val="0000" w:firstRow="0" w:lastRow="0" w:firstColumn="0" w:lastColumn="0" w:noHBand="0" w:noVBand="0"/>
      </w:tblPr>
      <w:tblGrid>
        <w:gridCol w:w="4374"/>
        <w:gridCol w:w="365"/>
        <w:gridCol w:w="993"/>
        <w:gridCol w:w="448"/>
        <w:gridCol w:w="1395"/>
        <w:gridCol w:w="2268"/>
        <w:gridCol w:w="10"/>
      </w:tblGrid>
      <w:tr w:rsidR="004A1B7E" w14:paraId="0F6F73B9" w14:textId="77777777">
        <w:trPr>
          <w:gridAfter w:val="1"/>
          <w:wAfter w:w="10" w:type="dxa"/>
          <w:cantSplit/>
          <w:trHeight w:val="113"/>
        </w:trPr>
        <w:tc>
          <w:tcPr>
            <w:tcW w:w="9843" w:type="dxa"/>
            <w:gridSpan w:val="6"/>
            <w:tcBorders>
              <w:bottom w:val="single" w:sz="4" w:space="0" w:color="000000"/>
            </w:tcBorders>
          </w:tcPr>
          <w:p w14:paraId="01B17202" w14:textId="77777777" w:rsidR="004A1B7E" w:rsidRDefault="004A1B7E">
            <w:pPr>
              <w:tabs>
                <w:tab w:val="right" w:pos="9638"/>
              </w:tabs>
              <w:spacing w:before="20" w:after="20" w:line="276" w:lineRule="auto"/>
              <w:ind w:right="-23"/>
            </w:pPr>
            <w:r>
              <w:rPr>
                <w:rFonts w:ascii="Arial" w:hAnsi="Arial" w:cs="Arial"/>
                <w:b/>
                <w:bCs/>
                <w:sz w:val="22"/>
                <w:szCs w:val="22"/>
              </w:rPr>
              <w:t>Pertsona interesdunaren datuak</w:t>
            </w:r>
            <w:r>
              <w:rPr>
                <w:rFonts w:ascii="Arial" w:hAnsi="Arial" w:cs="Arial"/>
                <w:sz w:val="22"/>
                <w:szCs w:val="22"/>
              </w:rPr>
              <w:t xml:space="preserve"> / Datos de la persona interesada</w:t>
            </w:r>
          </w:p>
        </w:tc>
      </w:tr>
      <w:tr w:rsidR="004A1B7E" w14:paraId="7D42F52E" w14:textId="77777777">
        <w:trPr>
          <w:cantSplit/>
          <w:trHeight w:hRule="exact" w:val="567"/>
        </w:trPr>
        <w:tc>
          <w:tcPr>
            <w:tcW w:w="5732" w:type="dxa"/>
            <w:gridSpan w:val="3"/>
            <w:tcBorders>
              <w:top w:val="single" w:sz="4" w:space="0" w:color="000000"/>
              <w:left w:val="single" w:sz="4" w:space="0" w:color="000000"/>
              <w:bottom w:val="single" w:sz="4" w:space="0" w:color="000000"/>
            </w:tcBorders>
          </w:tcPr>
          <w:p w14:paraId="41B72E24" w14:textId="77777777" w:rsidR="004A1B7E" w:rsidRDefault="004A1B7E">
            <w:pPr>
              <w:tabs>
                <w:tab w:val="right" w:pos="9638"/>
              </w:tabs>
              <w:spacing w:line="276" w:lineRule="auto"/>
              <w:ind w:right="-21"/>
            </w:pPr>
            <w:r>
              <w:rPr>
                <w:rFonts w:ascii="Arial" w:hAnsi="Arial" w:cs="Arial"/>
                <w:b/>
                <w:bCs/>
                <w:sz w:val="22"/>
                <w:szCs w:val="22"/>
              </w:rPr>
              <w:t xml:space="preserve">Izen-deiturak </w:t>
            </w:r>
            <w:r>
              <w:rPr>
                <w:rFonts w:ascii="Arial" w:hAnsi="Arial" w:cs="Arial"/>
                <w:sz w:val="22"/>
                <w:szCs w:val="22"/>
              </w:rPr>
              <w:t xml:space="preserve">/ </w:t>
            </w:r>
            <w:r>
              <w:rPr>
                <w:rFonts w:ascii="Arial" w:hAnsi="Arial" w:cs="Arial"/>
                <w:bCs/>
                <w:sz w:val="22"/>
                <w:szCs w:val="22"/>
              </w:rPr>
              <w:t>Nombre y Apellidos</w:t>
            </w:r>
          </w:p>
          <w:p w14:paraId="2B71F2D2" w14:textId="77777777" w:rsidR="004A1B7E" w:rsidRDefault="004A1B7E">
            <w:pPr>
              <w:spacing w:before="80" w:line="276" w:lineRule="auto"/>
              <w:jc w:val="center"/>
              <w:rPr>
                <w:rFonts w:ascii="Arial" w:hAnsi="Arial" w:cs="Arial"/>
                <w:b/>
                <w:bCs/>
                <w:sz w:val="22"/>
                <w:szCs w:val="22"/>
              </w:rPr>
            </w:pPr>
            <w:r>
              <w:rPr>
                <w:rFonts w:cs="Arial"/>
                <w:sz w:val="22"/>
                <w:szCs w:val="22"/>
                <w:lang w:val="es-ES"/>
              </w:rPr>
              <w:fldChar w:fldCharType="begin">
                <w:ffData>
                  <w:name w:val="Texto1"/>
                  <w:enabled/>
                  <w:calcOnExit w:val="0"/>
                  <w:textInput/>
                </w:ffData>
              </w:fldChar>
            </w:r>
            <w:r>
              <w:instrText xml:space="preserve"> FORMTEXT </w:instrText>
            </w:r>
            <w:r>
              <w:rPr>
                <w:rFonts w:cs="Arial"/>
                <w:sz w:val="22"/>
                <w:szCs w:val="22"/>
                <w:lang w:val="es-ES"/>
              </w:rPr>
            </w:r>
            <w:r>
              <w:rPr>
                <w:rFonts w:cs="Arial"/>
                <w:sz w:val="22"/>
                <w:szCs w:val="22"/>
                <w:lang w:val="es-ES"/>
              </w:rPr>
              <w:fldChar w:fldCharType="separate"/>
            </w:r>
            <w:r>
              <w:rPr>
                <w:rFonts w:cs="Arial"/>
                <w:sz w:val="22"/>
                <w:szCs w:val="22"/>
                <w:lang w:val="es-ES"/>
              </w:rPr>
              <w:t>     </w:t>
            </w:r>
            <w:r>
              <w:rPr>
                <w:rFonts w:cs="Arial"/>
                <w:sz w:val="22"/>
                <w:szCs w:val="22"/>
                <w:lang w:val="es-ES"/>
              </w:rPr>
              <w:fldChar w:fldCharType="end"/>
            </w:r>
          </w:p>
        </w:tc>
        <w:tc>
          <w:tcPr>
            <w:tcW w:w="1843" w:type="dxa"/>
            <w:gridSpan w:val="2"/>
            <w:tcBorders>
              <w:top w:val="single" w:sz="4" w:space="0" w:color="000000"/>
              <w:left w:val="single" w:sz="4" w:space="0" w:color="000000"/>
              <w:bottom w:val="single" w:sz="4" w:space="0" w:color="000000"/>
            </w:tcBorders>
          </w:tcPr>
          <w:p w14:paraId="4D7D30AA" w14:textId="77777777" w:rsidR="004A1B7E" w:rsidRDefault="004A1B7E">
            <w:pPr>
              <w:tabs>
                <w:tab w:val="right" w:pos="9638"/>
              </w:tabs>
              <w:spacing w:line="276" w:lineRule="auto"/>
              <w:ind w:right="-21"/>
            </w:pPr>
            <w:r>
              <w:rPr>
                <w:rFonts w:ascii="Arial" w:hAnsi="Arial" w:cs="Arial"/>
                <w:b/>
                <w:bCs/>
                <w:sz w:val="22"/>
                <w:szCs w:val="22"/>
              </w:rPr>
              <w:t xml:space="preserve">NAN / </w:t>
            </w:r>
            <w:r>
              <w:rPr>
                <w:rFonts w:ascii="Arial" w:hAnsi="Arial" w:cs="Arial"/>
                <w:bCs/>
                <w:sz w:val="22"/>
                <w:szCs w:val="22"/>
              </w:rPr>
              <w:t>DNI</w:t>
            </w:r>
          </w:p>
          <w:p w14:paraId="56C0C372" w14:textId="77777777" w:rsidR="004A1B7E" w:rsidRDefault="004A1B7E">
            <w:pPr>
              <w:spacing w:before="80" w:line="276" w:lineRule="auto"/>
              <w:jc w:val="center"/>
              <w:rPr>
                <w:rFonts w:ascii="Arial" w:hAnsi="Arial" w:cs="Arial"/>
                <w:b/>
                <w:bCs/>
                <w:sz w:val="22"/>
                <w:szCs w:val="22"/>
              </w:rPr>
            </w:pPr>
            <w:r>
              <w:rPr>
                <w:rFonts w:cs="Arial"/>
                <w:b/>
                <w:sz w:val="22"/>
                <w:szCs w:val="22"/>
                <w:lang w:val="es-ES"/>
              </w:rPr>
              <w:fldChar w:fldCharType="begin">
                <w:ffData>
                  <w:name w:val="Texto2"/>
                  <w:enabled/>
                  <w:calcOnExit w:val="0"/>
                  <w:textInput/>
                </w:ffData>
              </w:fldChar>
            </w:r>
            <w:r>
              <w:instrText xml:space="preserve"> FORMTEXT </w:instrText>
            </w:r>
            <w:r>
              <w:rPr>
                <w:rFonts w:cs="Arial"/>
                <w:b/>
                <w:sz w:val="22"/>
                <w:szCs w:val="22"/>
                <w:lang w:val="es-ES"/>
              </w:rPr>
            </w:r>
            <w:r>
              <w:rPr>
                <w:rFonts w:cs="Arial"/>
                <w:b/>
                <w:sz w:val="22"/>
                <w:szCs w:val="22"/>
                <w:lang w:val="es-ES"/>
              </w:rPr>
              <w:fldChar w:fldCharType="separate"/>
            </w:r>
            <w:r>
              <w:rPr>
                <w:rFonts w:cs="Arial"/>
                <w:b/>
                <w:sz w:val="22"/>
                <w:szCs w:val="22"/>
                <w:lang w:val="es-ES"/>
              </w:rPr>
              <w:t>     </w:t>
            </w:r>
            <w:r>
              <w:rPr>
                <w:rFonts w:cs="Arial"/>
                <w:b/>
                <w:sz w:val="22"/>
                <w:szCs w:val="22"/>
                <w:lang w:val="es-ES"/>
              </w:rPr>
              <w:fldChar w:fldCharType="end"/>
            </w:r>
          </w:p>
        </w:tc>
        <w:tc>
          <w:tcPr>
            <w:tcW w:w="2278" w:type="dxa"/>
            <w:gridSpan w:val="2"/>
            <w:tcBorders>
              <w:top w:val="single" w:sz="4" w:space="0" w:color="000000"/>
              <w:left w:val="single" w:sz="4" w:space="0" w:color="000000"/>
              <w:bottom w:val="single" w:sz="4" w:space="0" w:color="000000"/>
              <w:right w:val="single" w:sz="4" w:space="0" w:color="000000"/>
            </w:tcBorders>
          </w:tcPr>
          <w:p w14:paraId="3C16D683" w14:textId="77777777" w:rsidR="004A1B7E" w:rsidRDefault="004A1B7E">
            <w:pPr>
              <w:tabs>
                <w:tab w:val="right" w:pos="9638"/>
              </w:tabs>
              <w:spacing w:line="276" w:lineRule="auto"/>
              <w:ind w:right="-21"/>
            </w:pPr>
            <w:r>
              <w:rPr>
                <w:rFonts w:ascii="Arial" w:hAnsi="Arial" w:cs="Arial"/>
                <w:b/>
                <w:bCs/>
                <w:sz w:val="22"/>
                <w:szCs w:val="22"/>
              </w:rPr>
              <w:t xml:space="preserve">Sexua* / </w:t>
            </w:r>
            <w:r>
              <w:rPr>
                <w:rFonts w:ascii="Arial" w:hAnsi="Arial" w:cs="Arial"/>
                <w:bCs/>
                <w:sz w:val="22"/>
                <w:szCs w:val="22"/>
              </w:rPr>
              <w:t>Sexo*</w:t>
            </w:r>
          </w:p>
          <w:bookmarkStart w:id="47" w:name="__Fieldmark__8153_1411484760"/>
          <w:p w14:paraId="53304138" w14:textId="77777777" w:rsidR="004A1B7E" w:rsidRDefault="004A1B7E">
            <w:pPr>
              <w:spacing w:before="80" w:line="276" w:lineRule="auto"/>
              <w:jc w:val="center"/>
            </w:pPr>
            <w:r>
              <w:rPr>
                <w:rFonts w:cs="Arial"/>
                <w:sz w:val="22"/>
                <w:szCs w:val="22"/>
              </w:rPr>
              <w:fldChar w:fldCharType="begin">
                <w:ffData>
                  <w:name w:val="CheckBox"/>
                  <w:enabled/>
                  <w:calcOnExit w:val="0"/>
                  <w:checkBox>
                    <w:sizeAuto/>
                    <w:default w:val="0"/>
                    <w:checked w:val="0"/>
                  </w:checkBox>
                </w:ffData>
              </w:fldChar>
            </w:r>
            <w:r>
              <w:instrText xml:space="preserve"> FORMCHECKBOX </w:instrText>
            </w:r>
            <w:r>
              <w:rPr>
                <w:rFonts w:cs="Arial"/>
                <w:sz w:val="22"/>
                <w:szCs w:val="22"/>
              </w:rPr>
            </w:r>
            <w:r>
              <w:rPr>
                <w:rFonts w:ascii="Arial" w:hAnsi="Arial" w:cs="Arial"/>
                <w:sz w:val="22"/>
                <w:szCs w:val="22"/>
              </w:rPr>
              <w:fldChar w:fldCharType="end"/>
            </w:r>
            <w:bookmarkEnd w:id="47"/>
            <w:r>
              <w:rPr>
                <w:rFonts w:ascii="Arial" w:hAnsi="Arial" w:cs="Arial"/>
                <w:b/>
                <w:sz w:val="22"/>
                <w:szCs w:val="22"/>
              </w:rPr>
              <w:t xml:space="preserve"> E</w:t>
            </w:r>
            <w:r>
              <w:rPr>
                <w:rFonts w:ascii="Arial" w:hAnsi="Arial" w:cs="Arial"/>
                <w:sz w:val="22"/>
                <w:szCs w:val="22"/>
              </w:rPr>
              <w:t>/M</w:t>
            </w:r>
            <w:r>
              <w:rPr>
                <w:rFonts w:ascii="Arial" w:hAnsi="Arial" w:cs="Arial"/>
                <w:b/>
                <w:sz w:val="22"/>
                <w:szCs w:val="22"/>
              </w:rPr>
              <w:t xml:space="preserve">  </w:t>
            </w:r>
            <w:bookmarkStart w:id="48" w:name="__Fieldmark__8154_1411484760"/>
            <w:r>
              <w:rPr>
                <w:rFonts w:cs="Arial"/>
                <w:sz w:val="22"/>
                <w:szCs w:val="22"/>
              </w:rPr>
              <w:fldChar w:fldCharType="begin">
                <w:ffData>
                  <w:name w:val="CheckBox"/>
                  <w:enabled/>
                  <w:calcOnExit w:val="0"/>
                  <w:checkBox>
                    <w:sizeAuto/>
                    <w:default w:val="0"/>
                    <w:checked w:val="0"/>
                  </w:checkBox>
                </w:ffData>
              </w:fldChar>
            </w:r>
            <w:r>
              <w:instrText xml:space="preserve"> FORMCHECKBOX </w:instrText>
            </w:r>
            <w:r>
              <w:rPr>
                <w:rFonts w:cs="Arial"/>
                <w:sz w:val="22"/>
                <w:szCs w:val="22"/>
              </w:rPr>
            </w:r>
            <w:r>
              <w:rPr>
                <w:rFonts w:ascii="Arial" w:hAnsi="Arial" w:cs="Arial"/>
                <w:sz w:val="22"/>
                <w:szCs w:val="22"/>
              </w:rPr>
              <w:fldChar w:fldCharType="end"/>
            </w:r>
            <w:bookmarkEnd w:id="48"/>
            <w:r>
              <w:rPr>
                <w:rFonts w:ascii="Arial" w:hAnsi="Arial" w:cs="Arial"/>
                <w:b/>
                <w:sz w:val="22"/>
                <w:szCs w:val="22"/>
              </w:rPr>
              <w:t xml:space="preserve"> G</w:t>
            </w:r>
            <w:r>
              <w:rPr>
                <w:rFonts w:ascii="Arial" w:hAnsi="Arial" w:cs="Arial"/>
                <w:sz w:val="22"/>
                <w:szCs w:val="22"/>
              </w:rPr>
              <w:t xml:space="preserve">/H  </w:t>
            </w:r>
            <w:bookmarkStart w:id="49" w:name="__Fieldmark__8155_1411484760"/>
            <w:r>
              <w:rPr>
                <w:rFonts w:cs="Arial"/>
                <w:sz w:val="22"/>
                <w:szCs w:val="22"/>
              </w:rPr>
              <w:fldChar w:fldCharType="begin">
                <w:ffData>
                  <w:name w:val="CheckBox"/>
                  <w:enabled/>
                  <w:calcOnExit w:val="0"/>
                  <w:checkBox>
                    <w:sizeAuto/>
                    <w:default w:val="0"/>
                    <w:checked w:val="0"/>
                  </w:checkBox>
                </w:ffData>
              </w:fldChar>
            </w:r>
            <w:r>
              <w:instrText xml:space="preserve"> FORMCHECKBOX </w:instrText>
            </w:r>
            <w:r>
              <w:rPr>
                <w:rFonts w:cs="Arial"/>
                <w:sz w:val="22"/>
                <w:szCs w:val="22"/>
              </w:rPr>
            </w:r>
            <w:r>
              <w:rPr>
                <w:rFonts w:ascii="Arial" w:hAnsi="Arial" w:cs="Arial"/>
                <w:sz w:val="22"/>
                <w:szCs w:val="22"/>
              </w:rPr>
              <w:fldChar w:fldCharType="end"/>
            </w:r>
            <w:bookmarkEnd w:id="49"/>
            <w:r>
              <w:rPr>
                <w:rFonts w:ascii="Arial" w:hAnsi="Arial" w:cs="Arial"/>
                <w:b/>
                <w:sz w:val="22"/>
                <w:szCs w:val="22"/>
              </w:rPr>
              <w:t xml:space="preserve"> B</w:t>
            </w:r>
            <w:r>
              <w:rPr>
                <w:rFonts w:ascii="Arial" w:hAnsi="Arial" w:cs="Arial"/>
                <w:sz w:val="22"/>
                <w:szCs w:val="22"/>
              </w:rPr>
              <w:t>/O</w:t>
            </w:r>
          </w:p>
        </w:tc>
      </w:tr>
      <w:tr w:rsidR="004A1B7E" w14:paraId="6735508F" w14:textId="77777777">
        <w:trPr>
          <w:cantSplit/>
          <w:trHeight w:hRule="exact" w:val="567"/>
        </w:trPr>
        <w:tc>
          <w:tcPr>
            <w:tcW w:w="4739" w:type="dxa"/>
            <w:gridSpan w:val="2"/>
            <w:tcBorders>
              <w:top w:val="single" w:sz="4" w:space="0" w:color="000000"/>
              <w:left w:val="single" w:sz="4" w:space="0" w:color="000000"/>
              <w:bottom w:val="single" w:sz="4" w:space="0" w:color="000000"/>
            </w:tcBorders>
          </w:tcPr>
          <w:p w14:paraId="0CC4DEE0" w14:textId="77777777" w:rsidR="004A1B7E" w:rsidRDefault="004A1B7E">
            <w:pPr>
              <w:tabs>
                <w:tab w:val="right" w:pos="9638"/>
              </w:tabs>
              <w:spacing w:line="276" w:lineRule="auto"/>
              <w:ind w:right="-21"/>
            </w:pPr>
            <w:r>
              <w:rPr>
                <w:rFonts w:ascii="Arial" w:hAnsi="Arial" w:cs="Arial"/>
                <w:b/>
                <w:bCs/>
                <w:sz w:val="22"/>
                <w:szCs w:val="22"/>
              </w:rPr>
              <w:t xml:space="preserve">Jakinarazpenak jasotzeko helbidea </w:t>
            </w:r>
            <w:r>
              <w:rPr>
                <w:rFonts w:ascii="Arial" w:hAnsi="Arial" w:cs="Arial"/>
                <w:sz w:val="22"/>
                <w:szCs w:val="22"/>
              </w:rPr>
              <w:t xml:space="preserve">/ </w:t>
            </w:r>
            <w:r>
              <w:rPr>
                <w:rFonts w:ascii="Arial" w:hAnsi="Arial" w:cs="Arial"/>
                <w:bCs/>
                <w:sz w:val="22"/>
                <w:szCs w:val="22"/>
              </w:rPr>
              <w:t>Domicilio a efectos de notificaciones</w:t>
            </w:r>
          </w:p>
          <w:p w14:paraId="77A6DFE8" w14:textId="77777777" w:rsidR="004A1B7E" w:rsidRDefault="004A1B7E">
            <w:pPr>
              <w:spacing w:before="80" w:line="276" w:lineRule="auto"/>
              <w:jc w:val="center"/>
              <w:rPr>
                <w:rFonts w:ascii="Arial" w:hAnsi="Arial" w:cs="Arial"/>
                <w:b/>
                <w:bCs/>
                <w:sz w:val="22"/>
                <w:szCs w:val="22"/>
              </w:rPr>
            </w:pPr>
            <w:r>
              <w:rPr>
                <w:rFonts w:cs="Arial"/>
                <w:sz w:val="22"/>
                <w:szCs w:val="22"/>
                <w:lang w:val="es-ES"/>
              </w:rPr>
              <w:fldChar w:fldCharType="begin">
                <w:ffData>
                  <w:name w:val="Texto3"/>
                  <w:enabled/>
                  <w:calcOnExit w:val="0"/>
                  <w:textInput/>
                </w:ffData>
              </w:fldChar>
            </w:r>
            <w:r>
              <w:instrText xml:space="preserve"> FORMTEXT </w:instrText>
            </w:r>
            <w:r>
              <w:rPr>
                <w:rFonts w:cs="Arial"/>
                <w:sz w:val="22"/>
                <w:szCs w:val="22"/>
                <w:lang w:val="es-ES"/>
              </w:rPr>
            </w:r>
            <w:r>
              <w:rPr>
                <w:rFonts w:cs="Arial"/>
                <w:sz w:val="22"/>
                <w:szCs w:val="22"/>
                <w:lang w:val="es-ES"/>
              </w:rPr>
              <w:fldChar w:fldCharType="separate"/>
            </w:r>
            <w:r>
              <w:rPr>
                <w:rFonts w:cs="Arial"/>
                <w:sz w:val="22"/>
                <w:szCs w:val="22"/>
                <w:lang w:val="es-ES"/>
              </w:rPr>
              <w:t>     </w:t>
            </w:r>
            <w:r>
              <w:rPr>
                <w:rFonts w:cs="Arial"/>
                <w:sz w:val="22"/>
                <w:szCs w:val="22"/>
                <w:lang w:val="es-ES"/>
              </w:rPr>
              <w:fldChar w:fldCharType="end"/>
            </w:r>
          </w:p>
        </w:tc>
        <w:tc>
          <w:tcPr>
            <w:tcW w:w="1441" w:type="dxa"/>
            <w:gridSpan w:val="2"/>
            <w:tcBorders>
              <w:top w:val="single" w:sz="4" w:space="0" w:color="000000"/>
              <w:left w:val="single" w:sz="4" w:space="0" w:color="000000"/>
              <w:bottom w:val="single" w:sz="4" w:space="0" w:color="000000"/>
            </w:tcBorders>
          </w:tcPr>
          <w:p w14:paraId="57E8D1BF" w14:textId="77777777" w:rsidR="004A1B7E" w:rsidRDefault="004A1B7E">
            <w:pPr>
              <w:tabs>
                <w:tab w:val="right" w:pos="9638"/>
              </w:tabs>
              <w:spacing w:line="276" w:lineRule="auto"/>
              <w:ind w:right="-21"/>
            </w:pPr>
            <w:r>
              <w:rPr>
                <w:rFonts w:ascii="Arial" w:hAnsi="Arial" w:cs="Arial"/>
                <w:b/>
                <w:bCs/>
                <w:sz w:val="22"/>
                <w:szCs w:val="22"/>
              </w:rPr>
              <w:t xml:space="preserve">P.K. / </w:t>
            </w:r>
            <w:r>
              <w:rPr>
                <w:rFonts w:ascii="Arial" w:hAnsi="Arial" w:cs="Arial"/>
                <w:sz w:val="22"/>
                <w:szCs w:val="22"/>
              </w:rPr>
              <w:t>C</w:t>
            </w:r>
            <w:r>
              <w:rPr>
                <w:rFonts w:ascii="Arial" w:hAnsi="Arial" w:cs="Arial"/>
                <w:bCs/>
                <w:sz w:val="22"/>
                <w:szCs w:val="22"/>
              </w:rPr>
              <w:t>.P.</w:t>
            </w:r>
          </w:p>
          <w:p w14:paraId="19C38001" w14:textId="77777777" w:rsidR="004A1B7E" w:rsidRDefault="004A1B7E">
            <w:pPr>
              <w:spacing w:before="80" w:line="276" w:lineRule="auto"/>
              <w:jc w:val="center"/>
              <w:rPr>
                <w:szCs w:val="22"/>
              </w:rPr>
            </w:pPr>
            <w:r>
              <w:rPr>
                <w:rFonts w:cs="Arial"/>
                <w:b/>
                <w:sz w:val="22"/>
                <w:szCs w:val="22"/>
                <w:lang w:val="es-ES"/>
              </w:rPr>
              <w:fldChar w:fldCharType="begin">
                <w:ffData>
                  <w:name w:val="Texto4"/>
                  <w:enabled/>
                  <w:calcOnExit w:val="0"/>
                  <w:textInput/>
                </w:ffData>
              </w:fldChar>
            </w:r>
            <w:r>
              <w:instrText xml:space="preserve"> FORMTEXT </w:instrText>
            </w:r>
            <w:r>
              <w:rPr>
                <w:rFonts w:cs="Arial"/>
                <w:b/>
                <w:sz w:val="22"/>
                <w:szCs w:val="22"/>
                <w:lang w:val="es-ES"/>
              </w:rPr>
            </w:r>
            <w:r>
              <w:rPr>
                <w:rFonts w:cs="Arial"/>
                <w:b/>
                <w:sz w:val="22"/>
                <w:szCs w:val="22"/>
                <w:lang w:val="es-ES"/>
              </w:rPr>
              <w:fldChar w:fldCharType="separate"/>
            </w:r>
            <w:r>
              <w:rPr>
                <w:rFonts w:cs="Arial"/>
                <w:b/>
                <w:sz w:val="22"/>
                <w:szCs w:val="22"/>
                <w:lang w:val="es-ES"/>
              </w:rPr>
              <w:t> </w:t>
            </w:r>
            <w:r>
              <w:rPr>
                <w:rFonts w:cs="Arial"/>
                <w:b/>
                <w:sz w:val="22"/>
                <w:szCs w:val="22"/>
                <w:lang w:val="es-ES"/>
              </w:rPr>
              <w:t> </w:t>
            </w:r>
            <w:r>
              <w:rPr>
                <w:rFonts w:cs="Arial"/>
                <w:b/>
                <w:sz w:val="22"/>
                <w:szCs w:val="22"/>
                <w:lang w:val="es-ES"/>
              </w:rPr>
              <w:t> </w:t>
            </w:r>
            <w:r>
              <w:rPr>
                <w:rFonts w:cs="Arial"/>
                <w:b/>
                <w:sz w:val="22"/>
                <w:szCs w:val="22"/>
                <w:lang w:val="es-ES"/>
              </w:rPr>
              <w:t> </w:t>
            </w:r>
            <w:r>
              <w:rPr>
                <w:rFonts w:cs="Arial"/>
                <w:b/>
                <w:sz w:val="22"/>
                <w:szCs w:val="22"/>
                <w:lang w:val="es-ES"/>
              </w:rPr>
              <w:t> </w:t>
            </w:r>
            <w:r>
              <w:rPr>
                <w:rFonts w:cs="Arial"/>
                <w:b/>
                <w:sz w:val="22"/>
                <w:szCs w:val="22"/>
                <w:lang w:val="es-ES"/>
              </w:rPr>
              <w:fldChar w:fldCharType="end"/>
            </w:r>
          </w:p>
        </w:tc>
        <w:tc>
          <w:tcPr>
            <w:tcW w:w="3673" w:type="dxa"/>
            <w:gridSpan w:val="3"/>
            <w:tcBorders>
              <w:top w:val="single" w:sz="4" w:space="0" w:color="000000"/>
              <w:left w:val="single" w:sz="4" w:space="0" w:color="000000"/>
              <w:bottom w:val="single" w:sz="4" w:space="0" w:color="000000"/>
              <w:right w:val="single" w:sz="4" w:space="0" w:color="000000"/>
            </w:tcBorders>
          </w:tcPr>
          <w:p w14:paraId="7C126440" w14:textId="77777777" w:rsidR="004A1B7E" w:rsidRDefault="004A1B7E">
            <w:pPr>
              <w:pStyle w:val="Ttulo9"/>
              <w:spacing w:line="276" w:lineRule="auto"/>
              <w:ind w:left="0" w:right="-23" w:firstLine="0"/>
              <w:jc w:val="left"/>
            </w:pPr>
            <w:r>
              <w:rPr>
                <w:szCs w:val="22"/>
              </w:rPr>
              <w:t xml:space="preserve">Herria / </w:t>
            </w:r>
            <w:r>
              <w:rPr>
                <w:b w:val="0"/>
                <w:szCs w:val="22"/>
              </w:rPr>
              <w:t>Municipio</w:t>
            </w:r>
          </w:p>
          <w:p w14:paraId="689CECCD" w14:textId="77777777" w:rsidR="004A1B7E" w:rsidRDefault="004A1B7E">
            <w:pPr>
              <w:spacing w:before="80" w:line="276" w:lineRule="auto"/>
              <w:jc w:val="center"/>
            </w:pPr>
            <w:r>
              <w:rPr>
                <w:rFonts w:cs="Arial"/>
                <w:sz w:val="22"/>
                <w:szCs w:val="22"/>
                <w:lang w:val="es-ES"/>
              </w:rPr>
              <w:fldChar w:fldCharType="begin">
                <w:ffData>
                  <w:name w:val="Texto5"/>
                  <w:enabled/>
                  <w:calcOnExit w:val="0"/>
                  <w:textInput/>
                </w:ffData>
              </w:fldChar>
            </w:r>
            <w:r>
              <w:instrText xml:space="preserve"> FORMTEXT </w:instrText>
            </w:r>
            <w:r>
              <w:rPr>
                <w:rFonts w:cs="Arial"/>
                <w:sz w:val="22"/>
                <w:szCs w:val="22"/>
                <w:lang w:val="es-ES"/>
              </w:rPr>
            </w:r>
            <w:r>
              <w:rPr>
                <w:rFonts w:cs="Arial"/>
                <w:sz w:val="22"/>
                <w:szCs w:val="22"/>
                <w:lang w:val="es-ES"/>
              </w:rPr>
              <w:fldChar w:fldCharType="separate"/>
            </w:r>
            <w:r>
              <w:rPr>
                <w:rFonts w:cs="Arial"/>
                <w:sz w:val="22"/>
                <w:szCs w:val="22"/>
                <w:lang w:val="es-ES"/>
              </w:rPr>
              <w:t>     </w:t>
            </w:r>
            <w:r>
              <w:rPr>
                <w:rFonts w:cs="Arial"/>
                <w:sz w:val="22"/>
                <w:szCs w:val="22"/>
                <w:lang w:val="es-ES"/>
              </w:rPr>
              <w:fldChar w:fldCharType="end"/>
            </w:r>
          </w:p>
        </w:tc>
      </w:tr>
      <w:tr w:rsidR="004A1B7E" w14:paraId="15940C43" w14:textId="77777777">
        <w:trPr>
          <w:cantSplit/>
          <w:trHeight w:hRule="exact" w:val="567"/>
        </w:trPr>
        <w:tc>
          <w:tcPr>
            <w:tcW w:w="4374" w:type="dxa"/>
            <w:tcBorders>
              <w:top w:val="single" w:sz="4" w:space="0" w:color="000000"/>
              <w:left w:val="single" w:sz="4" w:space="0" w:color="000000"/>
              <w:bottom w:val="single" w:sz="4" w:space="0" w:color="000000"/>
            </w:tcBorders>
          </w:tcPr>
          <w:p w14:paraId="036060DC" w14:textId="77777777" w:rsidR="004A1B7E" w:rsidRDefault="004A1B7E">
            <w:pPr>
              <w:tabs>
                <w:tab w:val="right" w:pos="9638"/>
              </w:tabs>
              <w:spacing w:line="276" w:lineRule="auto"/>
              <w:ind w:right="-21"/>
            </w:pPr>
            <w:r>
              <w:rPr>
                <w:rFonts w:ascii="Arial" w:hAnsi="Arial" w:cs="Arial"/>
                <w:b/>
                <w:bCs/>
                <w:sz w:val="22"/>
                <w:szCs w:val="22"/>
              </w:rPr>
              <w:t>Telefonoa</w:t>
            </w:r>
            <w:r>
              <w:rPr>
                <w:rFonts w:ascii="Arial" w:hAnsi="Arial" w:cs="Arial"/>
                <w:sz w:val="22"/>
                <w:szCs w:val="22"/>
              </w:rPr>
              <w:t xml:space="preserve"> / </w:t>
            </w:r>
            <w:r>
              <w:rPr>
                <w:rFonts w:ascii="Arial" w:hAnsi="Arial" w:cs="Arial"/>
                <w:bCs/>
                <w:sz w:val="22"/>
                <w:szCs w:val="22"/>
              </w:rPr>
              <w:t>Teléfono</w:t>
            </w:r>
          </w:p>
          <w:p w14:paraId="23708269" w14:textId="77777777" w:rsidR="004A1B7E" w:rsidRDefault="004A1B7E">
            <w:pPr>
              <w:spacing w:before="80" w:line="276" w:lineRule="auto"/>
              <w:jc w:val="center"/>
              <w:rPr>
                <w:szCs w:val="22"/>
              </w:rPr>
            </w:pPr>
            <w:r>
              <w:rPr>
                <w:rFonts w:cs="Arial"/>
                <w:b/>
                <w:sz w:val="22"/>
                <w:szCs w:val="22"/>
              </w:rPr>
              <w:fldChar w:fldCharType="begin">
                <w:ffData>
                  <w:name w:val="Texto6"/>
                  <w:enabled/>
                  <w:calcOnExit w:val="0"/>
                  <w:textInput/>
                </w:ffData>
              </w:fldChar>
            </w:r>
            <w:r>
              <w:instrText xml:space="preserve"> FORMTEXT </w:instrText>
            </w:r>
            <w:r>
              <w:rPr>
                <w:rFonts w:cs="Arial"/>
                <w:b/>
                <w:sz w:val="22"/>
                <w:szCs w:val="22"/>
              </w:rPr>
            </w:r>
            <w:r>
              <w:rPr>
                <w:rFonts w:cs="Arial"/>
                <w:b/>
                <w:sz w:val="22"/>
                <w:szCs w:val="22"/>
              </w:rPr>
              <w:fldChar w:fldCharType="separate"/>
            </w:r>
            <w:r>
              <w:rPr>
                <w:rFonts w:cs="Arial"/>
                <w:b/>
                <w:sz w:val="22"/>
                <w:szCs w:val="22"/>
              </w:rPr>
              <w:t> </w:t>
            </w:r>
            <w:r>
              <w:rPr>
                <w:rFonts w:cs="Arial"/>
                <w:b/>
                <w:sz w:val="22"/>
                <w:szCs w:val="22"/>
              </w:rPr>
              <w:t> </w:t>
            </w:r>
            <w:r>
              <w:rPr>
                <w:rFonts w:cs="Arial"/>
                <w:b/>
                <w:sz w:val="22"/>
                <w:szCs w:val="22"/>
              </w:rPr>
              <w:t> </w:t>
            </w:r>
            <w:r>
              <w:rPr>
                <w:rFonts w:cs="Arial"/>
                <w:b/>
                <w:sz w:val="22"/>
                <w:szCs w:val="22"/>
              </w:rPr>
              <w:t> </w:t>
            </w:r>
            <w:r>
              <w:rPr>
                <w:rFonts w:cs="Arial"/>
                <w:b/>
                <w:sz w:val="22"/>
                <w:szCs w:val="22"/>
              </w:rPr>
              <w:t> </w:t>
            </w:r>
            <w:r>
              <w:rPr>
                <w:rFonts w:cs="Arial"/>
                <w:b/>
                <w:sz w:val="22"/>
                <w:szCs w:val="22"/>
              </w:rPr>
              <w:fldChar w:fldCharType="end"/>
            </w:r>
          </w:p>
        </w:tc>
        <w:tc>
          <w:tcPr>
            <w:tcW w:w="5479" w:type="dxa"/>
            <w:gridSpan w:val="6"/>
            <w:tcBorders>
              <w:top w:val="single" w:sz="4" w:space="0" w:color="000000"/>
              <w:left w:val="single" w:sz="4" w:space="0" w:color="000000"/>
              <w:bottom w:val="single" w:sz="4" w:space="0" w:color="000000"/>
              <w:right w:val="single" w:sz="4" w:space="0" w:color="000000"/>
            </w:tcBorders>
          </w:tcPr>
          <w:p w14:paraId="2E47A93F" w14:textId="77777777" w:rsidR="004A1B7E" w:rsidRDefault="004A1B7E">
            <w:pPr>
              <w:pStyle w:val="Ttulo9"/>
              <w:spacing w:line="276" w:lineRule="auto"/>
              <w:ind w:left="0" w:right="-23" w:firstLine="0"/>
              <w:jc w:val="left"/>
            </w:pPr>
            <w:r>
              <w:rPr>
                <w:szCs w:val="22"/>
              </w:rPr>
              <w:t xml:space="preserve">e-posta / </w:t>
            </w:r>
            <w:r>
              <w:rPr>
                <w:b w:val="0"/>
                <w:bCs w:val="0"/>
                <w:szCs w:val="22"/>
              </w:rPr>
              <w:t>e</w:t>
            </w:r>
            <w:r>
              <w:rPr>
                <w:b w:val="0"/>
                <w:szCs w:val="22"/>
              </w:rPr>
              <w:t>-mail</w:t>
            </w:r>
          </w:p>
          <w:p w14:paraId="0E34AB15" w14:textId="77777777" w:rsidR="004A1B7E" w:rsidRDefault="004A1B7E">
            <w:pPr>
              <w:spacing w:before="80" w:line="276" w:lineRule="auto"/>
              <w:jc w:val="center"/>
            </w:pPr>
            <w:r>
              <w:rPr>
                <w:rFonts w:cs="Arial"/>
                <w:bCs/>
                <w:sz w:val="22"/>
                <w:szCs w:val="22"/>
              </w:rPr>
              <w:fldChar w:fldCharType="begin">
                <w:ffData>
                  <w:name w:val="Texto7"/>
                  <w:enabled/>
                  <w:calcOnExit w:val="0"/>
                  <w:textInput/>
                </w:ffData>
              </w:fldChar>
            </w:r>
            <w:r>
              <w:instrText xml:space="preserve"> FORMTEXT </w:instrText>
            </w:r>
            <w:r>
              <w:rPr>
                <w:rFonts w:cs="Arial"/>
                <w:bCs/>
                <w:sz w:val="22"/>
                <w:szCs w:val="22"/>
              </w:rPr>
            </w:r>
            <w:r>
              <w:rPr>
                <w:rFonts w:cs="Arial"/>
                <w:bCs/>
                <w:sz w:val="22"/>
                <w:szCs w:val="22"/>
              </w:rPr>
              <w:fldChar w:fldCharType="separate"/>
            </w:r>
            <w:r>
              <w:rPr>
                <w:rFonts w:cs="Arial"/>
                <w:bCs/>
                <w:sz w:val="22"/>
                <w:szCs w:val="22"/>
              </w:rPr>
              <w:t>     </w:t>
            </w:r>
            <w:r>
              <w:rPr>
                <w:rFonts w:cs="Arial"/>
                <w:bCs/>
                <w:sz w:val="22"/>
                <w:szCs w:val="22"/>
              </w:rPr>
              <w:fldChar w:fldCharType="end"/>
            </w:r>
          </w:p>
        </w:tc>
      </w:tr>
      <w:tr w:rsidR="004A1B7E" w14:paraId="08508DAA" w14:textId="77777777">
        <w:trPr>
          <w:gridAfter w:val="1"/>
          <w:wAfter w:w="10" w:type="dxa"/>
          <w:cantSplit/>
          <w:trHeight w:hRule="exact" w:val="284"/>
        </w:trPr>
        <w:tc>
          <w:tcPr>
            <w:tcW w:w="9843" w:type="dxa"/>
            <w:gridSpan w:val="6"/>
            <w:tcBorders>
              <w:top w:val="single" w:sz="4" w:space="0" w:color="000000"/>
            </w:tcBorders>
          </w:tcPr>
          <w:p w14:paraId="6BA732B0" w14:textId="77777777" w:rsidR="004A1B7E" w:rsidRDefault="004A1B7E">
            <w:pPr>
              <w:tabs>
                <w:tab w:val="right" w:pos="9638"/>
              </w:tabs>
              <w:spacing w:before="20" w:after="20" w:line="276" w:lineRule="auto"/>
              <w:ind w:left="2840" w:right="-23"/>
              <w:jc w:val="right"/>
            </w:pPr>
            <w:r>
              <w:rPr>
                <w:rFonts w:ascii="Arial" w:hAnsi="Arial" w:cs="Arial"/>
                <w:b/>
                <w:bCs/>
                <w:i/>
                <w:sz w:val="22"/>
                <w:szCs w:val="22"/>
              </w:rPr>
              <w:t xml:space="preserve">* E: Emakumea   G: Gizonezkoa   B: Besterik   /   </w:t>
            </w:r>
            <w:r>
              <w:rPr>
                <w:rFonts w:ascii="Arial" w:hAnsi="Arial" w:cs="Arial"/>
                <w:bCs/>
                <w:i/>
                <w:sz w:val="22"/>
                <w:szCs w:val="22"/>
              </w:rPr>
              <w:t>M: Mujer   H: Hombre   O: Otro</w:t>
            </w:r>
          </w:p>
        </w:tc>
      </w:tr>
    </w:tbl>
    <w:p w14:paraId="155772D3" w14:textId="77777777" w:rsidR="004A1B7E" w:rsidRDefault="004A1B7E">
      <w:pPr>
        <w:tabs>
          <w:tab w:val="right" w:leader="dot" w:pos="8460"/>
        </w:tabs>
        <w:spacing w:line="276" w:lineRule="auto"/>
        <w:ind w:left="-125"/>
        <w:jc w:val="both"/>
        <w:rPr>
          <w:rFonts w:ascii="Arial" w:hAnsi="Arial" w:cs="Arial"/>
          <w:sz w:val="22"/>
          <w:szCs w:val="22"/>
          <w:lang w:val="es-ES"/>
        </w:rPr>
      </w:pPr>
    </w:p>
    <w:tbl>
      <w:tblPr>
        <w:tblW w:w="0" w:type="auto"/>
        <w:tblInd w:w="-10" w:type="dxa"/>
        <w:tblLayout w:type="fixed"/>
        <w:tblCellMar>
          <w:top w:w="57" w:type="dxa"/>
          <w:left w:w="85" w:type="dxa"/>
          <w:bottom w:w="28" w:type="dxa"/>
          <w:right w:w="85" w:type="dxa"/>
        </w:tblCellMar>
        <w:tblLook w:val="0000" w:firstRow="0" w:lastRow="0" w:firstColumn="0" w:lastColumn="0" w:noHBand="0" w:noVBand="0"/>
      </w:tblPr>
      <w:tblGrid>
        <w:gridCol w:w="2605"/>
        <w:gridCol w:w="7276"/>
      </w:tblGrid>
      <w:tr w:rsidR="004A1B7E" w14:paraId="15DE3FAD" w14:textId="77777777">
        <w:tc>
          <w:tcPr>
            <w:tcW w:w="2605" w:type="dxa"/>
            <w:tcBorders>
              <w:top w:val="single" w:sz="4" w:space="0" w:color="000000"/>
              <w:left w:val="single" w:sz="4" w:space="0" w:color="000000"/>
              <w:bottom w:val="single" w:sz="4" w:space="0" w:color="000000"/>
            </w:tcBorders>
            <w:shd w:val="clear" w:color="auto" w:fill="E0E0E0"/>
          </w:tcPr>
          <w:p w14:paraId="56DCC7BE" w14:textId="77777777" w:rsidR="004A1B7E" w:rsidRDefault="004A1B7E">
            <w:pPr>
              <w:tabs>
                <w:tab w:val="right" w:leader="dot" w:pos="8460"/>
              </w:tabs>
              <w:spacing w:line="276" w:lineRule="auto"/>
              <w:jc w:val="both"/>
              <w:rPr>
                <w:rFonts w:ascii="Arial" w:hAnsi="Arial" w:cs="Arial"/>
                <w:sz w:val="22"/>
                <w:szCs w:val="22"/>
                <w:lang w:val="es-ES"/>
              </w:rPr>
            </w:pPr>
            <w:r>
              <w:rPr>
                <w:rFonts w:ascii="Arial" w:hAnsi="Arial" w:cs="Arial"/>
                <w:b/>
                <w:sz w:val="22"/>
                <w:szCs w:val="22"/>
                <w:lang w:val="es-ES"/>
              </w:rPr>
              <w:t>Lanbide, ofizio edo jarduera</w:t>
            </w:r>
          </w:p>
          <w:p w14:paraId="6EE79B9D" w14:textId="77777777" w:rsidR="004A1B7E" w:rsidRDefault="004A1B7E">
            <w:pPr>
              <w:tabs>
                <w:tab w:val="right" w:leader="dot" w:pos="8460"/>
              </w:tabs>
              <w:spacing w:line="276" w:lineRule="auto"/>
              <w:jc w:val="both"/>
            </w:pPr>
            <w:r>
              <w:rPr>
                <w:rFonts w:ascii="Arial" w:hAnsi="Arial" w:cs="Arial"/>
                <w:sz w:val="22"/>
                <w:szCs w:val="22"/>
                <w:lang w:val="es-ES"/>
              </w:rPr>
              <w:t>Profesión, oficio o actividad</w:t>
            </w:r>
          </w:p>
        </w:tc>
        <w:tc>
          <w:tcPr>
            <w:tcW w:w="7276" w:type="dxa"/>
            <w:tcBorders>
              <w:top w:val="single" w:sz="4" w:space="0" w:color="000000"/>
              <w:left w:val="single" w:sz="4" w:space="0" w:color="000000"/>
              <w:bottom w:val="single" w:sz="4" w:space="0" w:color="000000"/>
              <w:right w:val="single" w:sz="4" w:space="0" w:color="000000"/>
            </w:tcBorders>
            <w:vAlign w:val="bottom"/>
          </w:tcPr>
          <w:p w14:paraId="4649BCD6" w14:textId="77777777" w:rsidR="004A1B7E" w:rsidRDefault="004A1B7E">
            <w:pPr>
              <w:tabs>
                <w:tab w:val="right" w:leader="dot" w:pos="8460"/>
              </w:tabs>
              <w:spacing w:after="60" w:line="276" w:lineRule="auto"/>
              <w:ind w:left="95" w:right="30"/>
            </w:pPr>
            <w:r>
              <w:rPr>
                <w:rFonts w:cs="Arial"/>
                <w:sz w:val="22"/>
                <w:szCs w:val="22"/>
              </w:rPr>
              <w:fldChar w:fldCharType="begin">
                <w:ffData>
                  <w:name w:val=""/>
                  <w:enabled/>
                  <w:calcOnExit w:val="0"/>
                  <w:textInput/>
                </w:ffData>
              </w:fldChar>
            </w:r>
            <w:r>
              <w:instrText xml:space="preserve"> FORMTEXT </w:instrText>
            </w:r>
            <w:r>
              <w:rPr>
                <w:rFonts w:cs="Arial"/>
                <w:sz w:val="22"/>
                <w:szCs w:val="22"/>
              </w:rPr>
            </w:r>
            <w:r>
              <w:rPr>
                <w:rFonts w:cs="Arial"/>
                <w:sz w:val="22"/>
                <w:szCs w:val="22"/>
              </w:rPr>
              <w:fldChar w:fldCharType="separate"/>
            </w:r>
            <w:r>
              <w:rPr>
                <w:rFonts w:cs="Arial"/>
                <w:sz w:val="22"/>
                <w:szCs w:val="22"/>
              </w:rPr>
              <w:t> </w:t>
            </w:r>
            <w:r>
              <w:rPr>
                <w:rFonts w:cs="Arial"/>
                <w:sz w:val="22"/>
                <w:szCs w:val="22"/>
              </w:rPr>
              <w:t> </w:t>
            </w:r>
            <w:r>
              <w:rPr>
                <w:rFonts w:cs="Arial"/>
                <w:sz w:val="22"/>
                <w:szCs w:val="22"/>
              </w:rPr>
              <w:t> </w:t>
            </w:r>
            <w:r>
              <w:rPr>
                <w:rFonts w:cs="Arial"/>
                <w:sz w:val="22"/>
                <w:szCs w:val="22"/>
              </w:rPr>
              <w:t> </w:t>
            </w:r>
            <w:r>
              <w:rPr>
                <w:rFonts w:cs="Arial"/>
                <w:sz w:val="22"/>
                <w:szCs w:val="22"/>
              </w:rPr>
              <w:t> </w:t>
            </w:r>
            <w:r>
              <w:rPr>
                <w:rFonts w:cs="Arial"/>
                <w:sz w:val="22"/>
                <w:szCs w:val="22"/>
              </w:rPr>
              <w:fldChar w:fldCharType="end"/>
            </w:r>
          </w:p>
        </w:tc>
      </w:tr>
    </w:tbl>
    <w:p w14:paraId="0A3D92D6" w14:textId="77777777" w:rsidR="004A1B7E" w:rsidRDefault="004A1B7E">
      <w:pPr>
        <w:tabs>
          <w:tab w:val="right" w:leader="dot" w:pos="8460"/>
        </w:tabs>
        <w:spacing w:line="276" w:lineRule="auto"/>
        <w:ind w:left="-125"/>
        <w:jc w:val="both"/>
        <w:rPr>
          <w:rFonts w:ascii="Arial" w:hAnsi="Arial" w:cs="Arial"/>
          <w:sz w:val="22"/>
          <w:szCs w:val="22"/>
          <w:lang w:val="es-ES"/>
        </w:rPr>
      </w:pPr>
    </w:p>
    <w:tbl>
      <w:tblPr>
        <w:tblW w:w="0" w:type="auto"/>
        <w:tblInd w:w="86" w:type="dxa"/>
        <w:tblLayout w:type="fixed"/>
        <w:tblCellMar>
          <w:left w:w="142" w:type="dxa"/>
          <w:right w:w="142" w:type="dxa"/>
        </w:tblCellMar>
        <w:tblLook w:val="0000" w:firstRow="0" w:lastRow="0" w:firstColumn="0" w:lastColumn="0" w:noHBand="0" w:noVBand="0"/>
      </w:tblPr>
      <w:tblGrid>
        <w:gridCol w:w="4918"/>
        <w:gridCol w:w="4919"/>
      </w:tblGrid>
      <w:tr w:rsidR="004A1B7E" w14:paraId="1237936C" w14:textId="77777777">
        <w:tc>
          <w:tcPr>
            <w:tcW w:w="4918" w:type="dxa"/>
          </w:tcPr>
          <w:p w14:paraId="7736DE0D" w14:textId="77777777" w:rsidR="004A1B7E" w:rsidRDefault="004A1B7E">
            <w:pPr>
              <w:pStyle w:val="Default1"/>
              <w:spacing w:line="276" w:lineRule="auto"/>
              <w:jc w:val="both"/>
              <w:rPr>
                <w:rFonts w:ascii="Arial" w:hAnsi="Arial" w:cs="Arial"/>
                <w:bCs/>
                <w:color w:val="000000"/>
                <w:sz w:val="22"/>
                <w:szCs w:val="22"/>
              </w:rPr>
            </w:pPr>
            <w:r>
              <w:rPr>
                <w:rFonts w:ascii="Arial" w:hAnsi="Arial" w:cs="Arial"/>
                <w:bCs/>
                <w:color w:val="000000"/>
                <w:spacing w:val="-2"/>
                <w:sz w:val="22"/>
                <w:szCs w:val="22"/>
              </w:rPr>
              <w:t>39/2015 Legearen 28. artikuluan eta 2016/679 (EB) Erregelamenduaren 6.1. artikuluan ezarritakoari jarraiki</w:t>
            </w:r>
            <w:r>
              <w:rPr>
                <w:rFonts w:ascii="Arial" w:hAnsi="Arial" w:cs="Arial"/>
                <w:spacing w:val="-2"/>
                <w:sz w:val="22"/>
                <w:szCs w:val="22"/>
              </w:rPr>
              <w:t xml:space="preserve"> ,</w:t>
            </w:r>
            <w:r>
              <w:rPr>
                <w:rFonts w:ascii="Arial" w:hAnsi="Arial" w:cs="Arial"/>
                <w:sz w:val="22"/>
                <w:szCs w:val="22"/>
              </w:rPr>
              <w:t xml:space="preserve">5/2015 Legegintzako Errege-dekretuak eta </w:t>
            </w:r>
            <w:r>
              <w:rPr>
                <w:rFonts w:ascii="Arial" w:hAnsi="Arial" w:cs="Arial"/>
                <w:spacing w:val="-2"/>
                <w:sz w:val="22"/>
                <w:szCs w:val="22"/>
              </w:rPr>
              <w:t>250/1986 Dekretuak</w:t>
            </w:r>
            <w:r>
              <w:rPr>
                <w:rFonts w:ascii="Arial" w:hAnsi="Arial" w:cs="Arial"/>
                <w:sz w:val="22"/>
                <w:szCs w:val="22"/>
              </w:rPr>
              <w:t xml:space="preserve"> ezarritakoa betetzeko</w:t>
            </w:r>
            <w:r>
              <w:rPr>
                <w:rFonts w:ascii="Arial" w:hAnsi="Arial" w:cs="Arial"/>
                <w:spacing w:val="-2"/>
                <w:sz w:val="22"/>
                <w:szCs w:val="22"/>
              </w:rPr>
              <w:t xml:space="preserve"> </w:t>
            </w:r>
            <w:r>
              <w:rPr>
                <w:rFonts w:ascii="Arial" w:hAnsi="Arial" w:cs="Arial"/>
                <w:bCs/>
                <w:color w:val="000000"/>
                <w:spacing w:val="-4"/>
                <w:sz w:val="22"/>
                <w:szCs w:val="22"/>
              </w:rPr>
              <w:t xml:space="preserve">jakinarazten dizugu </w:t>
            </w:r>
            <w:r w:rsidR="006F5844">
              <w:rPr>
                <w:rFonts w:ascii="Arial" w:hAnsi="Arial" w:cs="Arial"/>
                <w:bCs/>
                <w:color w:val="000000"/>
                <w:spacing w:val="-4"/>
                <w:sz w:val="22"/>
                <w:szCs w:val="22"/>
              </w:rPr>
              <w:t>Beterri-Buruntza</w:t>
            </w:r>
            <w:r>
              <w:rPr>
                <w:rFonts w:ascii="Arial" w:hAnsi="Arial" w:cs="Arial"/>
                <w:bCs/>
                <w:color w:val="000000"/>
                <w:spacing w:val="-4"/>
                <w:sz w:val="22"/>
                <w:szCs w:val="22"/>
              </w:rPr>
              <w:t xml:space="preserve">go </w:t>
            </w:r>
            <w:r w:rsidR="006F5844">
              <w:rPr>
                <w:rFonts w:ascii="Arial" w:hAnsi="Arial" w:cs="Arial"/>
                <w:bCs/>
                <w:color w:val="000000"/>
                <w:spacing w:val="-4"/>
                <w:sz w:val="22"/>
                <w:szCs w:val="22"/>
              </w:rPr>
              <w:t>Mankomunitatea</w:t>
            </w:r>
            <w:r>
              <w:rPr>
                <w:rFonts w:ascii="Arial" w:hAnsi="Arial" w:cs="Arial"/>
                <w:bCs/>
                <w:color w:val="000000"/>
                <w:spacing w:val="-4"/>
                <w:sz w:val="22"/>
                <w:szCs w:val="22"/>
              </w:rPr>
              <w:t xml:space="preserve">k zuzenean kontsultatuko dituela NISAE elkarreragingarritasun-nodoaren bidez </w:t>
            </w:r>
            <w:r>
              <w:rPr>
                <w:rFonts w:ascii="Arial" w:hAnsi="Arial" w:cs="Arial"/>
                <w:b/>
                <w:sz w:val="22"/>
                <w:szCs w:val="22"/>
              </w:rPr>
              <w:t>Euskara Tituluen eta Ziurtagirien Erregistro Bateratuan</w:t>
            </w:r>
            <w:r>
              <w:rPr>
                <w:rFonts w:ascii="Arial" w:hAnsi="Arial" w:cs="Arial"/>
                <w:sz w:val="22"/>
                <w:szCs w:val="22"/>
              </w:rPr>
              <w:t xml:space="preserve">, </w:t>
            </w:r>
            <w:r>
              <w:rPr>
                <w:rFonts w:ascii="Arial" w:hAnsi="Arial" w:cs="Arial"/>
                <w:bCs/>
                <w:color w:val="000000"/>
                <w:spacing w:val="-4"/>
                <w:sz w:val="22"/>
                <w:szCs w:val="22"/>
              </w:rPr>
              <w:t xml:space="preserve">interesduna horren aurka egiten ez badu, honako datu hauek: </w:t>
            </w:r>
            <w:r>
              <w:rPr>
                <w:rFonts w:ascii="Arial" w:hAnsi="Arial" w:cs="Arial"/>
                <w:b/>
                <w:color w:val="000000"/>
                <w:spacing w:val="-4"/>
                <w:sz w:val="22"/>
                <w:szCs w:val="22"/>
              </w:rPr>
              <w:t>euskara ziurtapenetarako hizkuntza-eskakizuna.</w:t>
            </w:r>
          </w:p>
          <w:p w14:paraId="0EF18F6A" w14:textId="77777777" w:rsidR="004A1B7E" w:rsidRDefault="004A1B7E">
            <w:pPr>
              <w:spacing w:line="276" w:lineRule="auto"/>
              <w:rPr>
                <w:rFonts w:ascii="Arial" w:hAnsi="Arial" w:cs="Arial"/>
                <w:bCs/>
                <w:color w:val="000000"/>
                <w:sz w:val="22"/>
                <w:szCs w:val="22"/>
              </w:rPr>
            </w:pPr>
          </w:p>
          <w:p w14:paraId="64177E31" w14:textId="77777777" w:rsidR="004A1B7E" w:rsidRDefault="004A1B7E">
            <w:pPr>
              <w:pStyle w:val="Default"/>
              <w:spacing w:after="60" w:line="276" w:lineRule="auto"/>
              <w:ind w:left="346" w:hanging="346"/>
              <w:rPr>
                <w:rFonts w:ascii="Arial" w:hAnsi="Arial" w:cs="Arial"/>
                <w:bCs/>
                <w:spacing w:val="-4"/>
                <w:sz w:val="22"/>
                <w:szCs w:val="22"/>
              </w:rPr>
            </w:pPr>
            <w:r>
              <w:rPr>
                <w:rFonts w:cs="Arial"/>
                <w:b/>
                <w:bCs/>
                <w:spacing w:val="-2"/>
                <w:sz w:val="22"/>
                <w:szCs w:val="22"/>
              </w:rPr>
              <w:fldChar w:fldCharType="begin">
                <w:ffData>
                  <w:name w:val="Casilla3"/>
                  <w:enabled/>
                  <w:calcOnExit w:val="0"/>
                  <w:checkBox>
                    <w:sizeAuto/>
                    <w:default w:val="0"/>
                    <w:checked w:val="0"/>
                  </w:checkBox>
                </w:ffData>
              </w:fldChar>
            </w:r>
            <w:r>
              <w:instrText xml:space="preserve"> FORMCHECKBOX </w:instrText>
            </w:r>
            <w:r>
              <w:rPr>
                <w:rFonts w:cs="Arial"/>
                <w:b/>
                <w:bCs/>
                <w:spacing w:val="-2"/>
                <w:sz w:val="22"/>
                <w:szCs w:val="22"/>
              </w:rPr>
            </w:r>
            <w:r>
              <w:rPr>
                <w:rFonts w:ascii="Arial" w:hAnsi="Arial" w:cs="Arial"/>
                <w:b/>
                <w:bCs/>
                <w:spacing w:val="-2"/>
                <w:sz w:val="22"/>
                <w:szCs w:val="22"/>
              </w:rPr>
              <w:fldChar w:fldCharType="end"/>
            </w:r>
            <w:r>
              <w:rPr>
                <w:rFonts w:ascii="Arial" w:hAnsi="Arial" w:cs="Arial"/>
                <w:b/>
                <w:bCs/>
                <w:sz w:val="22"/>
                <w:szCs w:val="22"/>
              </w:rPr>
              <w:tab/>
            </w:r>
            <w:r>
              <w:rPr>
                <w:rFonts w:ascii="Arial" w:hAnsi="Arial" w:cs="Arial"/>
                <w:sz w:val="22"/>
                <w:szCs w:val="22"/>
              </w:rPr>
              <w:t>Datuak kontsultatuak izan daitezen aurka nago.</w:t>
            </w:r>
          </w:p>
          <w:p w14:paraId="74510FD7" w14:textId="77777777" w:rsidR="004A1B7E" w:rsidRDefault="004A1B7E">
            <w:pPr>
              <w:spacing w:before="60" w:line="276" w:lineRule="auto"/>
              <w:ind w:right="-40"/>
              <w:rPr>
                <w:rFonts w:ascii="Arial" w:hAnsi="Arial" w:cs="Arial"/>
                <w:bCs/>
                <w:color w:val="000000"/>
                <w:spacing w:val="-4"/>
                <w:sz w:val="22"/>
                <w:szCs w:val="22"/>
                <w:lang w:val="es-ES"/>
              </w:rPr>
            </w:pPr>
            <w:r>
              <w:rPr>
                <w:rFonts w:ascii="Arial" w:hAnsi="Arial" w:cs="Arial"/>
                <w:bCs/>
                <w:color w:val="000000"/>
                <w:spacing w:val="-4"/>
                <w:sz w:val="22"/>
                <w:szCs w:val="22"/>
              </w:rPr>
              <w:t xml:space="preserve">Aurka egonez gero, justifikatu arrazoiak (21 art. </w:t>
            </w:r>
            <w:r>
              <w:rPr>
                <w:rFonts w:ascii="Arial" w:hAnsi="Arial" w:cs="Arial"/>
                <w:bCs/>
                <w:color w:val="000000"/>
                <w:spacing w:val="-4"/>
                <w:sz w:val="22"/>
                <w:szCs w:val="22"/>
                <w:lang w:val="es-ES"/>
              </w:rPr>
              <w:t>Regl. (EB) 16/679) ……………………………………………………………………………………………………..…….</w:t>
            </w:r>
          </w:p>
          <w:p w14:paraId="64D9967A" w14:textId="77777777" w:rsidR="004A1B7E" w:rsidRDefault="004A1B7E">
            <w:pPr>
              <w:spacing w:before="60" w:line="276" w:lineRule="auto"/>
              <w:ind w:right="-40"/>
              <w:rPr>
                <w:rFonts w:ascii="Arial" w:hAnsi="Arial" w:cs="Arial"/>
                <w:bCs/>
                <w:color w:val="000000"/>
                <w:spacing w:val="-2"/>
                <w:sz w:val="22"/>
                <w:szCs w:val="22"/>
              </w:rPr>
            </w:pPr>
            <w:r>
              <w:rPr>
                <w:rFonts w:ascii="Arial" w:hAnsi="Arial" w:cs="Arial"/>
                <w:bCs/>
                <w:color w:val="000000"/>
                <w:spacing w:val="-4"/>
                <w:sz w:val="22"/>
                <w:szCs w:val="22"/>
                <w:lang w:val="es-ES"/>
              </w:rPr>
              <w:t>………………………………………………………………………………..…………………………</w:t>
            </w:r>
          </w:p>
        </w:tc>
        <w:tc>
          <w:tcPr>
            <w:tcW w:w="4919" w:type="dxa"/>
          </w:tcPr>
          <w:p w14:paraId="0A6EAB67" w14:textId="77777777" w:rsidR="004A1B7E" w:rsidRDefault="004A1B7E">
            <w:pPr>
              <w:pStyle w:val="Default1"/>
              <w:spacing w:line="276" w:lineRule="auto"/>
              <w:jc w:val="both"/>
              <w:rPr>
                <w:rFonts w:ascii="Arial" w:hAnsi="Arial" w:cs="Arial"/>
                <w:bCs/>
                <w:color w:val="000000"/>
                <w:sz w:val="22"/>
                <w:szCs w:val="22"/>
              </w:rPr>
            </w:pPr>
            <w:r>
              <w:rPr>
                <w:rFonts w:ascii="Arial" w:hAnsi="Arial" w:cs="Arial"/>
                <w:bCs/>
                <w:color w:val="000000"/>
                <w:spacing w:val="-2"/>
                <w:sz w:val="22"/>
                <w:szCs w:val="22"/>
              </w:rPr>
              <w:t>De acuerdo con el art. 28 de la Ley 39/2015 y el art. 6.1. del Reglamento (UE) 2016/679, y a</w:t>
            </w:r>
            <w:r>
              <w:rPr>
                <w:rFonts w:ascii="Arial" w:hAnsi="Arial" w:cs="Arial"/>
                <w:bCs/>
                <w:color w:val="000000"/>
                <w:spacing w:val="-2"/>
                <w:sz w:val="22"/>
                <w:szCs w:val="22"/>
                <w:lang w:val="eu-ES"/>
              </w:rPr>
              <w:t xml:space="preserve"> los efectos de dar cumplimiento a lo establecido en el Real Decreto Legislativo 5/20</w:t>
            </w:r>
            <w:r>
              <w:rPr>
                <w:rFonts w:ascii="Arial" w:hAnsi="Arial" w:cs="Arial"/>
                <w:bCs/>
                <w:color w:val="000000"/>
                <w:spacing w:val="-2"/>
                <w:sz w:val="22"/>
                <w:szCs w:val="22"/>
              </w:rPr>
              <w:t>1</w:t>
            </w:r>
            <w:r>
              <w:rPr>
                <w:rFonts w:ascii="Arial" w:hAnsi="Arial" w:cs="Arial"/>
                <w:bCs/>
                <w:color w:val="000000"/>
                <w:spacing w:val="-2"/>
                <w:sz w:val="22"/>
                <w:szCs w:val="22"/>
                <w:lang w:val="eu-ES"/>
              </w:rPr>
              <w:t xml:space="preserve"> y en el Decreto 250/1986</w:t>
            </w:r>
            <w:r>
              <w:rPr>
                <w:rFonts w:ascii="Arial" w:hAnsi="Arial" w:cs="Arial"/>
                <w:bCs/>
                <w:color w:val="000000"/>
                <w:spacing w:val="-2"/>
                <w:sz w:val="22"/>
                <w:szCs w:val="22"/>
              </w:rPr>
              <w:t xml:space="preserve">, el </w:t>
            </w:r>
            <w:r w:rsidR="006F5844">
              <w:rPr>
                <w:rFonts w:ascii="Arial" w:hAnsi="Arial" w:cs="Arial"/>
                <w:bCs/>
                <w:color w:val="000000"/>
                <w:spacing w:val="-2"/>
                <w:sz w:val="22"/>
                <w:szCs w:val="22"/>
              </w:rPr>
              <w:t>Mancomunidad</w:t>
            </w:r>
            <w:r>
              <w:rPr>
                <w:rFonts w:ascii="Arial" w:hAnsi="Arial" w:cs="Arial"/>
                <w:bCs/>
                <w:color w:val="000000"/>
                <w:spacing w:val="-2"/>
                <w:sz w:val="22"/>
                <w:szCs w:val="22"/>
              </w:rPr>
              <w:t xml:space="preserve">de </w:t>
            </w:r>
            <w:r w:rsidR="006F5844">
              <w:rPr>
                <w:rFonts w:ascii="Arial" w:hAnsi="Arial" w:cs="Arial"/>
                <w:bCs/>
                <w:color w:val="000000"/>
                <w:spacing w:val="-2"/>
                <w:sz w:val="22"/>
                <w:szCs w:val="22"/>
              </w:rPr>
              <w:t>Beterri-Buruntza</w:t>
            </w:r>
            <w:r>
              <w:rPr>
                <w:rFonts w:ascii="Arial" w:hAnsi="Arial" w:cs="Arial"/>
                <w:bCs/>
                <w:color w:val="000000"/>
                <w:spacing w:val="-2"/>
                <w:sz w:val="22"/>
                <w:szCs w:val="22"/>
              </w:rPr>
              <w:t xml:space="preserve"> consultará directamente a través del nodo de interoperabilidad NISAE en el </w:t>
            </w:r>
            <w:r>
              <w:rPr>
                <w:rFonts w:ascii="Arial" w:hAnsi="Arial" w:cs="Arial"/>
                <w:b/>
                <w:spacing w:val="-2"/>
                <w:sz w:val="22"/>
                <w:szCs w:val="22"/>
              </w:rPr>
              <w:t>Registro Unificado de Títulos y Certificados de Eusker</w:t>
            </w:r>
            <w:r>
              <w:rPr>
                <w:rFonts w:ascii="Arial" w:hAnsi="Arial" w:cs="Arial"/>
                <w:spacing w:val="-2"/>
                <w:sz w:val="22"/>
                <w:szCs w:val="22"/>
              </w:rPr>
              <w:t>a</w:t>
            </w:r>
            <w:r>
              <w:rPr>
                <w:rFonts w:ascii="Arial" w:hAnsi="Arial" w:cs="Arial"/>
                <w:bCs/>
                <w:color w:val="000000"/>
                <w:spacing w:val="-2"/>
                <w:sz w:val="22"/>
                <w:szCs w:val="22"/>
              </w:rPr>
              <w:t xml:space="preserve">, salvo que la persona interesada se opusiera a ello, </w:t>
            </w:r>
            <w:r>
              <w:rPr>
                <w:rFonts w:ascii="Arial" w:hAnsi="Arial" w:cs="Arial"/>
                <w:color w:val="000000"/>
                <w:spacing w:val="-2"/>
                <w:sz w:val="22"/>
                <w:szCs w:val="22"/>
              </w:rPr>
              <w:t>los siguientes datos</w:t>
            </w:r>
            <w:r>
              <w:rPr>
                <w:rFonts w:ascii="Arial" w:hAnsi="Arial" w:cs="Arial"/>
                <w:bCs/>
                <w:color w:val="000000"/>
                <w:spacing w:val="-2"/>
                <w:sz w:val="22"/>
                <w:szCs w:val="22"/>
              </w:rPr>
              <w:t xml:space="preserve">: </w:t>
            </w:r>
            <w:r>
              <w:rPr>
                <w:rFonts w:ascii="Arial" w:hAnsi="Arial" w:cs="Arial"/>
                <w:b/>
                <w:color w:val="000000"/>
                <w:spacing w:val="-2"/>
                <w:sz w:val="22"/>
                <w:szCs w:val="22"/>
              </w:rPr>
              <w:t>perfil lingüístico para certificaciones de euskera</w:t>
            </w:r>
            <w:r>
              <w:rPr>
                <w:rFonts w:ascii="Arial" w:hAnsi="Arial" w:cs="Arial"/>
                <w:b/>
                <w:bCs/>
                <w:color w:val="000000"/>
                <w:spacing w:val="-2"/>
                <w:sz w:val="22"/>
                <w:szCs w:val="22"/>
              </w:rPr>
              <w:t>.</w:t>
            </w:r>
          </w:p>
          <w:p w14:paraId="52B2432B" w14:textId="77777777" w:rsidR="004A1B7E" w:rsidRDefault="004A1B7E">
            <w:pPr>
              <w:spacing w:line="276" w:lineRule="auto"/>
              <w:rPr>
                <w:rFonts w:ascii="Arial" w:hAnsi="Arial" w:cs="Arial"/>
                <w:bCs/>
                <w:color w:val="000000"/>
                <w:sz w:val="22"/>
                <w:szCs w:val="22"/>
                <w:lang w:val="es-ES"/>
              </w:rPr>
            </w:pPr>
          </w:p>
          <w:p w14:paraId="1BC79DAB" w14:textId="77777777" w:rsidR="004A1B7E" w:rsidRDefault="004A1B7E">
            <w:pPr>
              <w:spacing w:after="60" w:line="276" w:lineRule="auto"/>
              <w:ind w:left="312" w:hanging="312"/>
              <w:rPr>
                <w:rFonts w:ascii="Arial" w:hAnsi="Arial" w:cs="Arial"/>
                <w:bCs/>
                <w:color w:val="000000"/>
                <w:spacing w:val="-4"/>
                <w:sz w:val="22"/>
                <w:szCs w:val="22"/>
                <w:lang w:val="es-ES"/>
              </w:rPr>
            </w:pPr>
            <w:r>
              <w:rPr>
                <w:rFonts w:cs="Arial"/>
                <w:b/>
                <w:bCs/>
                <w:spacing w:val="-2"/>
                <w:sz w:val="22"/>
                <w:szCs w:val="22"/>
              </w:rPr>
              <w:fldChar w:fldCharType="begin">
                <w:ffData>
                  <w:name w:val="Casilla3"/>
                  <w:enabled/>
                  <w:calcOnExit w:val="0"/>
                  <w:checkBox>
                    <w:sizeAuto/>
                    <w:default w:val="0"/>
                    <w:checked w:val="0"/>
                  </w:checkBox>
                </w:ffData>
              </w:fldChar>
            </w:r>
            <w:r>
              <w:instrText xml:space="preserve"> FORMCHECKBOX </w:instrText>
            </w:r>
            <w:r>
              <w:rPr>
                <w:rFonts w:cs="Arial"/>
                <w:b/>
                <w:bCs/>
                <w:spacing w:val="-2"/>
                <w:sz w:val="22"/>
                <w:szCs w:val="22"/>
              </w:rPr>
            </w:r>
            <w:r>
              <w:rPr>
                <w:rFonts w:ascii="Arial" w:hAnsi="Arial" w:cs="Arial"/>
                <w:b/>
                <w:bCs/>
                <w:spacing w:val="-2"/>
                <w:sz w:val="22"/>
                <w:szCs w:val="22"/>
              </w:rPr>
              <w:fldChar w:fldCharType="end"/>
            </w:r>
            <w:r>
              <w:rPr>
                <w:rFonts w:ascii="Arial" w:hAnsi="Arial" w:cs="Arial"/>
                <w:b/>
                <w:bCs/>
                <w:sz w:val="22"/>
                <w:szCs w:val="22"/>
              </w:rPr>
              <w:tab/>
            </w:r>
            <w:r>
              <w:rPr>
                <w:rFonts w:ascii="Arial" w:hAnsi="Arial" w:cs="Arial"/>
                <w:color w:val="000000"/>
                <w:sz w:val="22"/>
                <w:szCs w:val="22"/>
                <w:lang w:val="es-ES"/>
              </w:rPr>
              <w:t>Me opongo a que los datos sean consultados.</w:t>
            </w:r>
          </w:p>
          <w:p w14:paraId="53F862D1" w14:textId="77777777" w:rsidR="004A1B7E" w:rsidRDefault="004A1B7E">
            <w:pPr>
              <w:spacing w:line="276" w:lineRule="auto"/>
              <w:ind w:right="-39"/>
              <w:rPr>
                <w:rFonts w:ascii="Arial" w:hAnsi="Arial" w:cs="Arial"/>
                <w:color w:val="000000"/>
                <w:sz w:val="22"/>
                <w:szCs w:val="22"/>
                <w:lang w:val="es-ES"/>
              </w:rPr>
            </w:pPr>
            <w:r>
              <w:rPr>
                <w:rFonts w:ascii="Arial" w:hAnsi="Arial" w:cs="Arial"/>
                <w:bCs/>
                <w:color w:val="000000"/>
                <w:spacing w:val="-4"/>
                <w:sz w:val="22"/>
                <w:szCs w:val="22"/>
                <w:lang w:val="es-ES"/>
              </w:rPr>
              <w:t>En caso de oposición, justifique las razones (art. 21 Regl. (UE) 16/679)</w:t>
            </w:r>
          </w:p>
          <w:p w14:paraId="7AF3C084" w14:textId="77777777" w:rsidR="004A1B7E" w:rsidRDefault="004A1B7E">
            <w:pPr>
              <w:spacing w:line="276" w:lineRule="auto"/>
              <w:ind w:right="-39"/>
              <w:rPr>
                <w:rFonts w:ascii="Arial" w:hAnsi="Arial" w:cs="Arial"/>
                <w:color w:val="000000"/>
                <w:sz w:val="22"/>
                <w:szCs w:val="22"/>
                <w:lang w:val="es-ES"/>
              </w:rPr>
            </w:pPr>
            <w:r>
              <w:rPr>
                <w:rFonts w:ascii="Arial" w:hAnsi="Arial" w:cs="Arial"/>
                <w:color w:val="000000"/>
                <w:sz w:val="22"/>
                <w:szCs w:val="22"/>
                <w:lang w:val="es-ES"/>
              </w:rPr>
              <w:t>………………………………………………………………………………….…………………..</w:t>
            </w:r>
          </w:p>
          <w:p w14:paraId="742D8AED" w14:textId="77777777" w:rsidR="004A1B7E" w:rsidRDefault="004A1B7E">
            <w:pPr>
              <w:spacing w:after="120" w:line="276" w:lineRule="auto"/>
              <w:jc w:val="both"/>
            </w:pPr>
            <w:r>
              <w:rPr>
                <w:rFonts w:ascii="Arial" w:hAnsi="Arial" w:cs="Arial"/>
                <w:color w:val="000000"/>
                <w:sz w:val="22"/>
                <w:szCs w:val="22"/>
                <w:lang w:val="es-ES"/>
              </w:rPr>
              <w:t>……………………………………………………………………………………………………...</w:t>
            </w:r>
          </w:p>
        </w:tc>
      </w:tr>
    </w:tbl>
    <w:p w14:paraId="791F4A4E" w14:textId="77777777" w:rsidR="004A1B7E" w:rsidRDefault="004A1B7E">
      <w:pPr>
        <w:spacing w:line="276" w:lineRule="auto"/>
        <w:ind w:left="-125"/>
        <w:jc w:val="center"/>
        <w:rPr>
          <w:rFonts w:ascii="Arial" w:hAnsi="Arial" w:cs="Arial"/>
          <w:sz w:val="22"/>
          <w:szCs w:val="22"/>
          <w:lang w:val="es-ES"/>
        </w:rPr>
      </w:pPr>
    </w:p>
    <w:p w14:paraId="40729BC1" w14:textId="77777777" w:rsidR="004A1B7E" w:rsidRDefault="004A1B7E">
      <w:pPr>
        <w:spacing w:line="276" w:lineRule="auto"/>
        <w:ind w:left="-125"/>
        <w:jc w:val="center"/>
        <w:rPr>
          <w:rFonts w:ascii="Arial" w:hAnsi="Arial" w:cs="Arial"/>
          <w:b/>
          <w:sz w:val="22"/>
          <w:szCs w:val="22"/>
          <w:lang w:val="es-ES"/>
        </w:rPr>
      </w:pPr>
      <w:r>
        <w:rPr>
          <w:rFonts w:ascii="Arial" w:hAnsi="Arial" w:cs="Arial"/>
          <w:sz w:val="22"/>
          <w:szCs w:val="22"/>
          <w:lang w:val="es-ES"/>
        </w:rPr>
        <w:t>En Hernani a ....................................................................</w:t>
      </w:r>
    </w:p>
    <w:p w14:paraId="07CE1A0D" w14:textId="77777777" w:rsidR="004A1B7E" w:rsidRDefault="004A1B7E">
      <w:pPr>
        <w:spacing w:before="120" w:line="276" w:lineRule="auto"/>
        <w:ind w:left="-125"/>
        <w:jc w:val="center"/>
        <w:rPr>
          <w:rFonts w:ascii="Arial" w:hAnsi="Arial" w:cs="Arial"/>
          <w:sz w:val="22"/>
          <w:szCs w:val="22"/>
        </w:rPr>
      </w:pPr>
      <w:r>
        <w:rPr>
          <w:rFonts w:ascii="Arial" w:hAnsi="Arial" w:cs="Arial"/>
          <w:b/>
          <w:sz w:val="22"/>
          <w:szCs w:val="22"/>
          <w:lang w:val="es-ES"/>
        </w:rPr>
        <w:t xml:space="preserve">Nortasun agiriak bezala sinatuta </w:t>
      </w:r>
      <w:r>
        <w:rPr>
          <w:rFonts w:ascii="Arial" w:hAnsi="Arial" w:cs="Arial"/>
          <w:sz w:val="22"/>
          <w:szCs w:val="22"/>
          <w:lang w:val="es-ES"/>
        </w:rPr>
        <w:t>/ Firmado igual que en DNI</w:t>
      </w:r>
    </w:p>
    <w:p w14:paraId="08CA1D86" w14:textId="77777777" w:rsidR="004A1B7E" w:rsidRDefault="004A1B7E">
      <w:pPr>
        <w:spacing w:line="276" w:lineRule="auto"/>
      </w:pPr>
    </w:p>
    <w:sectPr w:rsidR="004A1B7E">
      <w:headerReference w:type="even" r:id="rId50"/>
      <w:headerReference w:type="default" r:id="rId51"/>
      <w:footerReference w:type="even" r:id="rId52"/>
      <w:footerReference w:type="default" r:id="rId53"/>
      <w:headerReference w:type="first" r:id="rId54"/>
      <w:footerReference w:type="first" r:id="rId55"/>
      <w:pgSz w:w="11906" w:h="16838"/>
      <w:pgMar w:top="2835" w:right="1134" w:bottom="1134" w:left="1134" w:header="567"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D37B53" w14:textId="77777777" w:rsidR="00D22088" w:rsidRDefault="00D22088">
      <w:r>
        <w:separator/>
      </w:r>
    </w:p>
  </w:endnote>
  <w:endnote w:type="continuationSeparator" w:id="0">
    <w:p w14:paraId="364D50E9" w14:textId="77777777" w:rsidR="00D22088" w:rsidRDefault="00D220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empus Sans ITC">
    <w:panose1 w:val="04020404030D07020202"/>
    <w:charset w:val="00"/>
    <w:family w:val="decorativ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mo">
    <w:altName w:val="Yu Gothic"/>
    <w:charset w:val="80"/>
    <w:family w:val="swiss"/>
    <w:pitch w:val="variable"/>
  </w:font>
  <w:font w:name="Liberation Sans">
    <w:altName w:val="Klee One"/>
    <w:charset w:val="80"/>
    <w:family w:val="auto"/>
    <w:pitch w:val="variable"/>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E69E4" w14:textId="77777777" w:rsidR="004A1B7E" w:rsidRDefault="004A1B7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C0A10" w14:textId="77777777" w:rsidR="00E14EB4" w:rsidRDefault="00E14EB4">
    <w:pPr>
      <w:pStyle w:val="Piedepgina"/>
      <w:jc w:val="center"/>
    </w:pPr>
    <w:r>
      <w:fldChar w:fldCharType="begin"/>
    </w:r>
    <w:r>
      <w:instrText>PAGE   \* MERGEFORMAT</w:instrText>
    </w:r>
    <w:r>
      <w:fldChar w:fldCharType="separate"/>
    </w:r>
    <w:r>
      <w:rPr>
        <w:lang w:val="es-ES"/>
      </w:rPr>
      <w:t>2</w:t>
    </w:r>
    <w:r>
      <w:fldChar w:fldCharType="end"/>
    </w:r>
  </w:p>
  <w:p w14:paraId="3AFAE181" w14:textId="77777777" w:rsidR="004A1B7E" w:rsidRDefault="004A1B7E"/>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0F0A4C" w14:textId="77777777" w:rsidR="004A1B7E" w:rsidRDefault="004A1B7E"/>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EDB81C" w14:textId="77777777" w:rsidR="00026E75" w:rsidRDefault="00026E75"/>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DD552" w14:textId="77777777" w:rsidR="00026E75" w:rsidRDefault="00026E75"/>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BDE8B7" w14:textId="77777777" w:rsidR="00026E75" w:rsidRDefault="00026E75"/>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E504AE" w14:textId="77777777" w:rsidR="00026E75" w:rsidRDefault="00026E75"/>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A74E41" w14:textId="77777777" w:rsidR="00026E75" w:rsidRDefault="00026E75"/>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626D5A" w14:textId="77777777" w:rsidR="00026E75" w:rsidRDefault="00026E75"/>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B1E68" w14:textId="77777777" w:rsidR="004A1B7E" w:rsidRDefault="004A1B7E"/>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7C6A2" w14:textId="77777777" w:rsidR="004A1B7E" w:rsidRDefault="004A1B7E"/>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28E97F" w14:textId="77777777" w:rsidR="004A1B7E" w:rsidRDefault="004A1B7E"/>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E591F8" w14:textId="77777777" w:rsidR="004A1B7E" w:rsidRDefault="004A1B7E"/>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69E35E" w14:textId="77777777" w:rsidR="004A1B7E" w:rsidRDefault="004A1B7E"/>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F9BA30" w14:textId="77777777" w:rsidR="004A1B7E" w:rsidRDefault="004A1B7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EE7BAF" w14:textId="77777777" w:rsidR="00D22088" w:rsidRDefault="00D22088">
      <w:r>
        <w:separator/>
      </w:r>
    </w:p>
  </w:footnote>
  <w:footnote w:type="continuationSeparator" w:id="0">
    <w:p w14:paraId="70D594B7" w14:textId="77777777" w:rsidR="00D22088" w:rsidRDefault="00D22088">
      <w:r>
        <w:continuationSeparator/>
      </w:r>
    </w:p>
  </w:footnote>
  <w:footnote w:id="1">
    <w:p w14:paraId="3951C1F2" w14:textId="77777777" w:rsidR="00026E75" w:rsidRDefault="00026E75" w:rsidP="00026E75">
      <w:r>
        <w:rPr>
          <w:rStyle w:val="Refdenotaalpie"/>
        </w:rPr>
        <w:footnoteRef/>
      </w:r>
    </w:p>
    <w:p w14:paraId="108A37AF" w14:textId="77777777" w:rsidR="00026E75" w:rsidRPr="005F59C7" w:rsidRDefault="00026E75" w:rsidP="00026E75">
      <w:pPr>
        <w:pStyle w:val="Textonotapie"/>
        <w:spacing w:before="40"/>
        <w:ind w:right="-82" w:hanging="85"/>
        <w:jc w:val="both"/>
        <w:rPr>
          <w:lang w:val="eu-ES"/>
        </w:rPr>
      </w:pPr>
      <w:r>
        <w:rPr>
          <w:rFonts w:ascii="Calibri" w:hAnsi="Calibri" w:cs="Calibri"/>
          <w:i/>
          <w:sz w:val="16"/>
          <w:szCs w:val="16"/>
          <w:lang w:val="eu-ES"/>
        </w:rPr>
        <w:tab/>
        <w:t>Hainbat enpresak esleipendun izanez gero formalki aldi baterako enpresa elkarte gisa eratzeko konpromisoa aurkezten badute, jakinarazpen eta komunikazioetarako helbide bakar bat aurkeztu beharko dute.</w:t>
      </w:r>
      <w:r>
        <w:rPr>
          <w:rFonts w:ascii="Calibri" w:hAnsi="Calibri" w:cs="Calibri"/>
          <w:i/>
          <w:iCs/>
          <w:sz w:val="16"/>
          <w:szCs w:val="16"/>
          <w:lang w:val="eu-ES"/>
        </w:rPr>
        <w:t xml:space="preserve"> </w:t>
      </w:r>
    </w:p>
    <w:p w14:paraId="2186F517" w14:textId="77777777" w:rsidR="00026E75" w:rsidRDefault="00026E75" w:rsidP="00026E75"/>
  </w:footnote>
  <w:footnote w:id="2">
    <w:p w14:paraId="517535E4" w14:textId="77777777" w:rsidR="00026E75" w:rsidRDefault="00026E75" w:rsidP="00026E75">
      <w:pPr>
        <w:pStyle w:val="Textonotapie"/>
        <w:spacing w:before="40"/>
        <w:ind w:right="-82" w:hanging="85"/>
        <w:jc w:val="both"/>
      </w:pPr>
      <w:r>
        <w:rPr>
          <w:rStyle w:val="Refdenotaalpie"/>
        </w:rPr>
        <w:footnoteRef/>
      </w:r>
      <w:r>
        <w:rPr>
          <w:rFonts w:ascii="Calibri" w:hAnsi="Calibri" w:cs="Calibri"/>
          <w:i/>
          <w:sz w:val="16"/>
          <w:szCs w:val="16"/>
          <w:lang w:val="es-ES_tradnl"/>
        </w:rPr>
        <w:tab/>
        <w:t xml:space="preserve">En caso de presentar oferta o solicitud de participación varias empresas con el compromiso de constituirse formalmente en Unión Temporal de Empresas en caso de resultar adjudicatarias, deberán presentar una sola dirección a efectos de notificaciones y comunicaciones. </w:t>
      </w:r>
    </w:p>
    <w:p w14:paraId="18A1510F" w14:textId="77777777" w:rsidR="00026E75" w:rsidRDefault="00026E75" w:rsidP="00026E75"/>
  </w:footnote>
  <w:footnote w:id="3">
    <w:p w14:paraId="7FAF6F22" w14:textId="77777777" w:rsidR="00026E75" w:rsidRDefault="00026E75" w:rsidP="00026E75">
      <w:r>
        <w:rPr>
          <w:rStyle w:val="Refdenotaalpie"/>
        </w:rPr>
        <w:footnoteRef/>
      </w:r>
    </w:p>
    <w:p w14:paraId="08475E85" w14:textId="77777777" w:rsidR="00026E75" w:rsidRDefault="00026E75" w:rsidP="00026E75">
      <w:pPr>
        <w:tabs>
          <w:tab w:val="left" w:pos="180"/>
        </w:tabs>
        <w:ind w:left="180" w:right="-144" w:hanging="180"/>
        <w:jc w:val="both"/>
        <w:rPr>
          <w:rFonts w:ascii="Calibri" w:eastAsia="Arial Unicode MS" w:hAnsi="Calibri" w:cs="Calibri"/>
          <w:i/>
          <w:sz w:val="16"/>
          <w:szCs w:val="16"/>
        </w:rPr>
      </w:pPr>
      <w:r>
        <w:rPr>
          <w:rFonts w:ascii="Calibri" w:eastAsia="Arial Unicode MS" w:hAnsi="Calibri" w:cs="Calibri"/>
          <w:i/>
          <w:sz w:val="16"/>
          <w:szCs w:val="16"/>
        </w:rPr>
        <w:tab/>
        <w:t>Konfidentzialtasun adierazpenak ezingo ditu hartu ez enpresak aurkeztutako dokumentazio guztia ez eskaintza teknikoko egiaztapen dokumentazio guztia. Kasu horretan, edo adierazpen horri neurri desegokia ematen bazaio, kontratazio organoak zehaztuko du zer datu edota dokumentu jo behar diren konfidentzial. Enpresak ez badu berariaz konfidentzial jotzen daturik edota dokumenturik, ulertuko da aurkeztu dituen datu edota dokumentuetan ez dagoela konfidentziala den batere. Era berean, eskaintzak aurkeztu ondoren ez da onartuko aurkezpenaren unean konfidentzial jo ez den daturik konfidentzial jotzea.</w:t>
      </w:r>
    </w:p>
    <w:p w14:paraId="3501CED6" w14:textId="77777777" w:rsidR="00026E75" w:rsidRDefault="00026E75" w:rsidP="00026E75">
      <w:pPr>
        <w:ind w:right="-144"/>
        <w:jc w:val="both"/>
        <w:rPr>
          <w:rFonts w:ascii="Calibri" w:eastAsia="Arial Unicode MS" w:hAnsi="Calibri" w:cs="Calibri"/>
          <w:i/>
          <w:sz w:val="16"/>
          <w:szCs w:val="16"/>
        </w:rPr>
      </w:pPr>
    </w:p>
    <w:p w14:paraId="2168BC43" w14:textId="77777777" w:rsidR="00026E75" w:rsidRDefault="00026E75" w:rsidP="00026E75"/>
  </w:footnote>
  <w:footnote w:id="4">
    <w:p w14:paraId="4A0B2BFC" w14:textId="77777777" w:rsidR="00026E75" w:rsidRDefault="00026E75" w:rsidP="00026E75">
      <w:pPr>
        <w:tabs>
          <w:tab w:val="left" w:pos="180"/>
        </w:tabs>
        <w:ind w:left="180" w:right="-144" w:hanging="180"/>
        <w:jc w:val="both"/>
      </w:pPr>
      <w:r>
        <w:rPr>
          <w:rStyle w:val="Refdenotaalpie"/>
        </w:rPr>
        <w:footnoteRef/>
      </w:r>
      <w:r>
        <w:rPr>
          <w:rFonts w:ascii="Calibri" w:eastAsia="Arial Unicode MS" w:hAnsi="Calibri" w:cs="Calibri"/>
          <w:i/>
          <w:sz w:val="16"/>
          <w:szCs w:val="16"/>
        </w:rPr>
        <w:tab/>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p w14:paraId="29A32DA0" w14:textId="77777777" w:rsidR="00026E75" w:rsidRDefault="00026E75" w:rsidP="00026E7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252" w:type="dxa"/>
      <w:tblLayout w:type="fixed"/>
      <w:tblLook w:val="0000" w:firstRow="0" w:lastRow="0" w:firstColumn="0" w:lastColumn="0" w:noHBand="0" w:noVBand="0"/>
    </w:tblPr>
    <w:tblGrid>
      <w:gridCol w:w="2160"/>
      <w:gridCol w:w="3960"/>
      <w:gridCol w:w="3960"/>
    </w:tblGrid>
    <w:tr w:rsidR="004A1B7E" w14:paraId="3DE2F877" w14:textId="77777777">
      <w:trPr>
        <w:trHeight w:val="1418"/>
      </w:trPr>
      <w:tc>
        <w:tcPr>
          <w:tcW w:w="2160" w:type="dxa"/>
        </w:tcPr>
        <w:p w14:paraId="09E23940" w14:textId="1906A3D0" w:rsidR="004A1B7E" w:rsidRDefault="00C3445E">
          <w:pPr>
            <w:pStyle w:val="NormalWeb"/>
            <w:spacing w:before="0"/>
            <w:rPr>
              <w:sz w:val="4"/>
              <w:szCs w:val="4"/>
            </w:rPr>
          </w:pPr>
          <w:r>
            <w:rPr>
              <w:noProof/>
            </w:rPr>
            <w:drawing>
              <wp:inline distT="0" distB="0" distL="0" distR="0" wp14:anchorId="0C307052" wp14:editId="42718BA2">
                <wp:extent cx="1272540" cy="958215"/>
                <wp:effectExtent l="0" t="0" r="0" b="0"/>
                <wp:docPr id="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2540" cy="958215"/>
                        </a:xfrm>
                        <a:prstGeom prst="rect">
                          <a:avLst/>
                        </a:prstGeom>
                        <a:solidFill>
                          <a:srgbClr val="FFFFFF"/>
                        </a:solidFill>
                        <a:ln>
                          <a:noFill/>
                        </a:ln>
                      </pic:spPr>
                    </pic:pic>
                  </a:graphicData>
                </a:graphic>
              </wp:inline>
            </w:drawing>
          </w:r>
        </w:p>
        <w:p w14:paraId="46BB10CF" w14:textId="77777777" w:rsidR="004A1B7E" w:rsidRDefault="004A1B7E">
          <w:pPr>
            <w:spacing w:before="80"/>
            <w:jc w:val="center"/>
            <w:rPr>
              <w:sz w:val="4"/>
              <w:szCs w:val="4"/>
            </w:rPr>
          </w:pPr>
        </w:p>
      </w:tc>
      <w:tc>
        <w:tcPr>
          <w:tcW w:w="3960" w:type="dxa"/>
          <w:vAlign w:val="bottom"/>
        </w:tcPr>
        <w:p w14:paraId="1180B6C2" w14:textId="77777777" w:rsidR="004A1B7E" w:rsidRDefault="004A1B7E">
          <w:pPr>
            <w:spacing w:before="120" w:after="80" w:line="276" w:lineRule="auto"/>
            <w:jc w:val="center"/>
            <w:rPr>
              <w:rFonts w:ascii="Arial" w:hAnsi="Arial" w:cs="Arial"/>
              <w:b/>
              <w:bCs/>
              <w:sz w:val="22"/>
              <w:szCs w:val="22"/>
            </w:rPr>
          </w:pPr>
          <w:r>
            <w:rPr>
              <w:rFonts w:ascii="Arial" w:hAnsi="Arial" w:cs="Arial"/>
              <w:b/>
              <w:bCs/>
              <w:sz w:val="22"/>
              <w:szCs w:val="22"/>
            </w:rPr>
            <w:t xml:space="preserve">Baldintza Administratiboen </w:t>
          </w:r>
          <w:r>
            <w:rPr>
              <w:rFonts w:ascii="Arial" w:hAnsi="Arial" w:cs="Arial"/>
              <w:b/>
              <w:bCs/>
              <w:sz w:val="22"/>
              <w:szCs w:val="22"/>
            </w:rPr>
            <w:br/>
            <w:t>Berezien Agiria</w:t>
          </w:r>
        </w:p>
      </w:tc>
      <w:tc>
        <w:tcPr>
          <w:tcW w:w="3960" w:type="dxa"/>
          <w:vAlign w:val="bottom"/>
        </w:tcPr>
        <w:p w14:paraId="11EFF6FD" w14:textId="77777777" w:rsidR="004A1B7E" w:rsidRDefault="004A1B7E">
          <w:pPr>
            <w:spacing w:before="120" w:after="80" w:line="276" w:lineRule="auto"/>
            <w:jc w:val="center"/>
          </w:pPr>
          <w:r>
            <w:rPr>
              <w:rFonts w:ascii="Arial" w:hAnsi="Arial" w:cs="Arial"/>
              <w:b/>
              <w:bCs/>
              <w:sz w:val="22"/>
              <w:szCs w:val="22"/>
            </w:rPr>
            <w:t>Pliego de Condiciones Administrativas Particulares</w:t>
          </w:r>
        </w:p>
      </w:tc>
    </w:tr>
  </w:tbl>
  <w:p w14:paraId="4762BBAE" w14:textId="77777777" w:rsidR="004A1B7E" w:rsidRDefault="004A1B7E">
    <w:pPr>
      <w:pStyle w:val="Encabezado"/>
      <w:rPr>
        <w:sz w:val="18"/>
      </w:rPr>
    </w:pPr>
  </w:p>
  <w:p w14:paraId="31C6E2DF" w14:textId="77777777" w:rsidR="004A1B7E" w:rsidRDefault="004A1B7E">
    <w:pPr>
      <w:pStyle w:val="Encabezado"/>
      <w:rPr>
        <w:sz w:val="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279021" w14:textId="77777777" w:rsidR="004A1B7E" w:rsidRDefault="004A1B7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72" w:type="dxa"/>
      <w:tblLayout w:type="fixed"/>
      <w:tblLook w:val="0000" w:firstRow="0" w:lastRow="0" w:firstColumn="0" w:lastColumn="0" w:noHBand="0" w:noVBand="0"/>
    </w:tblPr>
    <w:tblGrid>
      <w:gridCol w:w="2340"/>
      <w:gridCol w:w="3780"/>
      <w:gridCol w:w="3780"/>
    </w:tblGrid>
    <w:tr w:rsidR="004A1B7E" w14:paraId="4250D034" w14:textId="77777777">
      <w:tc>
        <w:tcPr>
          <w:tcW w:w="2340" w:type="dxa"/>
        </w:tcPr>
        <w:p w14:paraId="6183BEE3" w14:textId="2626D6CE" w:rsidR="004A1B7E" w:rsidRDefault="00C3445E">
          <w:pPr>
            <w:pStyle w:val="NormalWeb"/>
            <w:spacing w:before="0"/>
            <w:rPr>
              <w:rFonts w:ascii="Calibri" w:hAnsi="Calibri" w:cs="Calibri"/>
              <w:sz w:val="16"/>
              <w:szCs w:val="16"/>
            </w:rPr>
          </w:pPr>
          <w:r>
            <w:rPr>
              <w:noProof/>
            </w:rPr>
            <w:drawing>
              <wp:inline distT="0" distB="0" distL="0" distR="0" wp14:anchorId="42A9B6F0" wp14:editId="46B84473">
                <wp:extent cx="1360805" cy="1031240"/>
                <wp:effectExtent l="0" t="0" r="0"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0805" cy="1031240"/>
                        </a:xfrm>
                        <a:prstGeom prst="rect">
                          <a:avLst/>
                        </a:prstGeom>
                        <a:solidFill>
                          <a:srgbClr val="FFFFFF"/>
                        </a:solidFill>
                        <a:ln>
                          <a:noFill/>
                        </a:ln>
                      </pic:spPr>
                    </pic:pic>
                  </a:graphicData>
                </a:graphic>
              </wp:inline>
            </w:drawing>
          </w:r>
        </w:p>
        <w:p w14:paraId="163F0187" w14:textId="77777777" w:rsidR="004A1B7E" w:rsidRDefault="004A1B7E">
          <w:pPr>
            <w:spacing w:before="80"/>
            <w:jc w:val="center"/>
            <w:rPr>
              <w:rFonts w:ascii="Calibri" w:hAnsi="Calibri" w:cs="Calibri"/>
              <w:sz w:val="16"/>
              <w:szCs w:val="16"/>
            </w:rPr>
          </w:pPr>
        </w:p>
      </w:tc>
      <w:tc>
        <w:tcPr>
          <w:tcW w:w="3780" w:type="dxa"/>
          <w:vAlign w:val="bottom"/>
        </w:tcPr>
        <w:p w14:paraId="0A2A6393" w14:textId="77777777" w:rsidR="004A1B7E" w:rsidRDefault="004A1B7E">
          <w:pPr>
            <w:spacing w:after="120" w:line="276" w:lineRule="auto"/>
            <w:jc w:val="center"/>
            <w:rPr>
              <w:rFonts w:ascii="Arial" w:hAnsi="Arial" w:cs="Arial"/>
              <w:b/>
              <w:sz w:val="22"/>
              <w:szCs w:val="22"/>
            </w:rPr>
          </w:pPr>
          <w:r>
            <w:rPr>
              <w:rFonts w:ascii="Arial" w:hAnsi="Arial" w:cs="Arial"/>
              <w:b/>
              <w:bCs/>
              <w:sz w:val="22"/>
              <w:szCs w:val="22"/>
            </w:rPr>
            <w:t xml:space="preserve">Baldintza Administratibo </w:t>
          </w:r>
          <w:r>
            <w:rPr>
              <w:rFonts w:ascii="Arial" w:hAnsi="Arial" w:cs="Arial"/>
              <w:b/>
              <w:bCs/>
              <w:sz w:val="22"/>
              <w:szCs w:val="22"/>
            </w:rPr>
            <w:br/>
            <w:t>Berezien Agiria</w:t>
          </w:r>
        </w:p>
      </w:tc>
      <w:tc>
        <w:tcPr>
          <w:tcW w:w="3780" w:type="dxa"/>
          <w:vAlign w:val="bottom"/>
        </w:tcPr>
        <w:p w14:paraId="173AB57A" w14:textId="77777777" w:rsidR="004A1B7E" w:rsidRDefault="004A1B7E">
          <w:pPr>
            <w:spacing w:after="120" w:line="276" w:lineRule="auto"/>
            <w:jc w:val="center"/>
          </w:pPr>
          <w:r>
            <w:rPr>
              <w:rFonts w:ascii="Arial" w:hAnsi="Arial" w:cs="Arial"/>
              <w:b/>
              <w:sz w:val="22"/>
              <w:szCs w:val="22"/>
            </w:rPr>
            <w:t xml:space="preserve">Pliego de Cláusulas </w:t>
          </w:r>
          <w:r>
            <w:rPr>
              <w:rFonts w:ascii="Arial" w:hAnsi="Arial" w:cs="Arial"/>
              <w:b/>
              <w:sz w:val="22"/>
              <w:szCs w:val="22"/>
            </w:rPr>
            <w:br/>
            <w:t>Administrativas Particulares</w:t>
          </w:r>
        </w:p>
      </w:tc>
    </w:tr>
  </w:tbl>
  <w:p w14:paraId="31502E49" w14:textId="77777777" w:rsidR="004A1B7E" w:rsidRDefault="004A1B7E">
    <w:pPr>
      <w:pStyle w:val="Encabezado"/>
      <w:rPr>
        <w:sz w:val="18"/>
      </w:rPr>
    </w:pPr>
  </w:p>
  <w:p w14:paraId="6C0C86BA" w14:textId="77777777" w:rsidR="004A1B7E" w:rsidRDefault="004A1B7E">
    <w:pPr>
      <w:pStyle w:val="Encabezado"/>
      <w:rPr>
        <w:sz w:val="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743037" w14:textId="77777777" w:rsidR="004A1B7E" w:rsidRDefault="004A1B7E"/>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00" w:type="dxa"/>
      <w:tblInd w:w="-72" w:type="dxa"/>
      <w:tblLayout w:type="fixed"/>
      <w:tblCellMar>
        <w:left w:w="10" w:type="dxa"/>
        <w:right w:w="10" w:type="dxa"/>
      </w:tblCellMar>
      <w:tblLook w:val="04A0" w:firstRow="1" w:lastRow="0" w:firstColumn="1" w:lastColumn="0" w:noHBand="0" w:noVBand="1"/>
    </w:tblPr>
    <w:tblGrid>
      <w:gridCol w:w="2340"/>
      <w:gridCol w:w="3780"/>
      <w:gridCol w:w="3780"/>
    </w:tblGrid>
    <w:tr w:rsidR="00026E75" w14:paraId="42C8FB86" w14:textId="77777777">
      <w:tc>
        <w:tcPr>
          <w:tcW w:w="2340" w:type="dxa"/>
          <w:tcMar>
            <w:top w:w="0" w:type="dxa"/>
            <w:left w:w="108" w:type="dxa"/>
            <w:bottom w:w="0" w:type="dxa"/>
            <w:right w:w="108" w:type="dxa"/>
          </w:tcMar>
        </w:tcPr>
        <w:p w14:paraId="1F44413F" w14:textId="1C5AA07F" w:rsidR="00026E75" w:rsidRDefault="00C3445E">
          <w:pPr>
            <w:pStyle w:val="NormalWeb"/>
            <w:spacing w:before="0"/>
          </w:pPr>
          <w:r w:rsidRPr="00D0719B">
            <w:rPr>
              <w:noProof/>
            </w:rPr>
            <w:drawing>
              <wp:inline distT="0" distB="0" distL="0" distR="0" wp14:anchorId="03DBFB18" wp14:editId="64AEAE1E">
                <wp:extent cx="1382395" cy="1045845"/>
                <wp:effectExtent l="0" t="0" r="0" b="0"/>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2395" cy="1045845"/>
                        </a:xfrm>
                        <a:prstGeom prst="rect">
                          <a:avLst/>
                        </a:prstGeom>
                        <a:solidFill>
                          <a:srgbClr val="FFFFFF"/>
                        </a:solidFill>
                        <a:ln>
                          <a:noFill/>
                        </a:ln>
                      </pic:spPr>
                    </pic:pic>
                  </a:graphicData>
                </a:graphic>
              </wp:inline>
            </w:drawing>
          </w:r>
        </w:p>
        <w:p w14:paraId="1887DF56" w14:textId="77777777" w:rsidR="00026E75" w:rsidRDefault="00026E75">
          <w:pPr>
            <w:spacing w:before="80"/>
            <w:jc w:val="center"/>
            <w:rPr>
              <w:rFonts w:ascii="Calibri" w:hAnsi="Calibri" w:cs="Calibri"/>
              <w:sz w:val="16"/>
              <w:szCs w:val="16"/>
            </w:rPr>
          </w:pPr>
        </w:p>
      </w:tc>
      <w:tc>
        <w:tcPr>
          <w:tcW w:w="3780" w:type="dxa"/>
          <w:tcMar>
            <w:top w:w="0" w:type="dxa"/>
            <w:left w:w="108" w:type="dxa"/>
            <w:bottom w:w="0" w:type="dxa"/>
            <w:right w:w="108" w:type="dxa"/>
          </w:tcMar>
          <w:vAlign w:val="bottom"/>
        </w:tcPr>
        <w:p w14:paraId="2F8FAABA" w14:textId="77777777" w:rsidR="00026E75" w:rsidRDefault="00026E75">
          <w:pPr>
            <w:spacing w:after="120" w:line="276" w:lineRule="auto"/>
            <w:jc w:val="center"/>
          </w:pPr>
          <w:r>
            <w:rPr>
              <w:rFonts w:ascii="Arial" w:hAnsi="Arial" w:cs="Arial"/>
              <w:b/>
              <w:bCs/>
              <w:sz w:val="22"/>
              <w:szCs w:val="22"/>
            </w:rPr>
            <w:t xml:space="preserve">Baldintza Administratibo </w:t>
          </w:r>
          <w:r>
            <w:rPr>
              <w:rFonts w:ascii="Arial" w:hAnsi="Arial" w:cs="Arial"/>
              <w:b/>
              <w:bCs/>
              <w:sz w:val="22"/>
              <w:szCs w:val="22"/>
            </w:rPr>
            <w:br/>
            <w:t>Berezien Agiria</w:t>
          </w:r>
        </w:p>
      </w:tc>
      <w:tc>
        <w:tcPr>
          <w:tcW w:w="3780" w:type="dxa"/>
          <w:tcMar>
            <w:top w:w="0" w:type="dxa"/>
            <w:left w:w="108" w:type="dxa"/>
            <w:bottom w:w="0" w:type="dxa"/>
            <w:right w:w="108" w:type="dxa"/>
          </w:tcMar>
          <w:vAlign w:val="bottom"/>
        </w:tcPr>
        <w:p w14:paraId="35957C29" w14:textId="77777777" w:rsidR="00026E75" w:rsidRDefault="00026E75">
          <w:pPr>
            <w:spacing w:after="120" w:line="276" w:lineRule="auto"/>
            <w:jc w:val="center"/>
          </w:pPr>
          <w:r>
            <w:rPr>
              <w:rFonts w:ascii="Arial" w:hAnsi="Arial" w:cs="Arial"/>
              <w:b/>
              <w:sz w:val="22"/>
              <w:szCs w:val="22"/>
            </w:rPr>
            <w:t xml:space="preserve">Pliego de Cláusulas </w:t>
          </w:r>
          <w:r>
            <w:rPr>
              <w:rFonts w:ascii="Arial" w:hAnsi="Arial" w:cs="Arial"/>
              <w:b/>
              <w:sz w:val="22"/>
              <w:szCs w:val="22"/>
            </w:rPr>
            <w:br/>
            <w:t>Administrativas Particulares</w:t>
          </w:r>
        </w:p>
      </w:tc>
    </w:tr>
  </w:tbl>
  <w:p w14:paraId="33661A39" w14:textId="77777777" w:rsidR="00026E75" w:rsidRDefault="00026E75">
    <w:pPr>
      <w:pStyle w:val="Encabezado"/>
      <w:rPr>
        <w:sz w:val="18"/>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00" w:type="dxa"/>
      <w:tblInd w:w="-72" w:type="dxa"/>
      <w:tblLayout w:type="fixed"/>
      <w:tblCellMar>
        <w:left w:w="10" w:type="dxa"/>
        <w:right w:w="10" w:type="dxa"/>
      </w:tblCellMar>
      <w:tblLook w:val="04A0" w:firstRow="1" w:lastRow="0" w:firstColumn="1" w:lastColumn="0" w:noHBand="0" w:noVBand="1"/>
    </w:tblPr>
    <w:tblGrid>
      <w:gridCol w:w="2340"/>
      <w:gridCol w:w="3780"/>
      <w:gridCol w:w="3780"/>
    </w:tblGrid>
    <w:tr w:rsidR="00026E75" w14:paraId="4F1DBAC3" w14:textId="77777777">
      <w:tc>
        <w:tcPr>
          <w:tcW w:w="2340" w:type="dxa"/>
          <w:tcMar>
            <w:top w:w="0" w:type="dxa"/>
            <w:left w:w="108" w:type="dxa"/>
            <w:bottom w:w="0" w:type="dxa"/>
            <w:right w:w="108" w:type="dxa"/>
          </w:tcMar>
        </w:tcPr>
        <w:p w14:paraId="7410C6E9" w14:textId="6F69E977" w:rsidR="00026E75" w:rsidRDefault="00C3445E">
          <w:pPr>
            <w:pStyle w:val="NormalWeb"/>
            <w:spacing w:before="0"/>
          </w:pPr>
          <w:r w:rsidRPr="00D0719B">
            <w:rPr>
              <w:noProof/>
            </w:rPr>
            <w:drawing>
              <wp:inline distT="0" distB="0" distL="0" distR="0" wp14:anchorId="293C7C65" wp14:editId="646AC73A">
                <wp:extent cx="1382395" cy="104584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2395" cy="1045845"/>
                        </a:xfrm>
                        <a:prstGeom prst="rect">
                          <a:avLst/>
                        </a:prstGeom>
                        <a:solidFill>
                          <a:srgbClr val="FFFFFF"/>
                        </a:solidFill>
                        <a:ln>
                          <a:noFill/>
                        </a:ln>
                      </pic:spPr>
                    </pic:pic>
                  </a:graphicData>
                </a:graphic>
              </wp:inline>
            </w:drawing>
          </w:r>
        </w:p>
        <w:p w14:paraId="42ABDF24" w14:textId="77777777" w:rsidR="00026E75" w:rsidRDefault="00026E75">
          <w:pPr>
            <w:spacing w:before="80"/>
            <w:jc w:val="center"/>
            <w:rPr>
              <w:rFonts w:ascii="Calibri" w:hAnsi="Calibri" w:cs="Calibri"/>
              <w:sz w:val="16"/>
              <w:szCs w:val="16"/>
            </w:rPr>
          </w:pPr>
        </w:p>
      </w:tc>
      <w:tc>
        <w:tcPr>
          <w:tcW w:w="3780" w:type="dxa"/>
          <w:tcMar>
            <w:top w:w="0" w:type="dxa"/>
            <w:left w:w="108" w:type="dxa"/>
            <w:bottom w:w="0" w:type="dxa"/>
            <w:right w:w="108" w:type="dxa"/>
          </w:tcMar>
          <w:vAlign w:val="bottom"/>
        </w:tcPr>
        <w:p w14:paraId="569C43B7" w14:textId="77777777" w:rsidR="00026E75" w:rsidRDefault="00026E75">
          <w:pPr>
            <w:spacing w:after="120" w:line="276" w:lineRule="auto"/>
            <w:jc w:val="center"/>
          </w:pPr>
          <w:r>
            <w:rPr>
              <w:rFonts w:ascii="Arial" w:hAnsi="Arial" w:cs="Arial"/>
              <w:b/>
              <w:bCs/>
              <w:sz w:val="22"/>
              <w:szCs w:val="22"/>
            </w:rPr>
            <w:t xml:space="preserve">Baldintza Administratibo </w:t>
          </w:r>
          <w:r>
            <w:rPr>
              <w:rFonts w:ascii="Arial" w:hAnsi="Arial" w:cs="Arial"/>
              <w:b/>
              <w:bCs/>
              <w:sz w:val="22"/>
              <w:szCs w:val="22"/>
            </w:rPr>
            <w:br/>
            <w:t>Berezien Agiria</w:t>
          </w:r>
        </w:p>
      </w:tc>
      <w:tc>
        <w:tcPr>
          <w:tcW w:w="3780" w:type="dxa"/>
          <w:tcMar>
            <w:top w:w="0" w:type="dxa"/>
            <w:left w:w="108" w:type="dxa"/>
            <w:bottom w:w="0" w:type="dxa"/>
            <w:right w:w="108" w:type="dxa"/>
          </w:tcMar>
          <w:vAlign w:val="bottom"/>
        </w:tcPr>
        <w:p w14:paraId="43DEA2F0" w14:textId="77777777" w:rsidR="00026E75" w:rsidRDefault="00026E75">
          <w:pPr>
            <w:spacing w:after="120" w:line="276" w:lineRule="auto"/>
            <w:jc w:val="center"/>
          </w:pPr>
          <w:r>
            <w:rPr>
              <w:rFonts w:ascii="Arial" w:hAnsi="Arial" w:cs="Arial"/>
              <w:b/>
              <w:sz w:val="22"/>
              <w:szCs w:val="22"/>
            </w:rPr>
            <w:t xml:space="preserve">Pliego de Cláusulas </w:t>
          </w:r>
          <w:r>
            <w:rPr>
              <w:rFonts w:ascii="Arial" w:hAnsi="Arial" w:cs="Arial"/>
              <w:b/>
              <w:sz w:val="22"/>
              <w:szCs w:val="22"/>
            </w:rPr>
            <w:br/>
            <w:t>Administrativas Particulares</w:t>
          </w:r>
        </w:p>
      </w:tc>
    </w:tr>
  </w:tbl>
  <w:p w14:paraId="4292A20E" w14:textId="77777777" w:rsidR="00026E75" w:rsidRDefault="00026E75">
    <w:pPr>
      <w:pStyle w:val="Encabezado"/>
      <w:rPr>
        <w:sz w:val="18"/>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00" w:type="dxa"/>
      <w:tblInd w:w="-72" w:type="dxa"/>
      <w:tblLayout w:type="fixed"/>
      <w:tblCellMar>
        <w:left w:w="10" w:type="dxa"/>
        <w:right w:w="10" w:type="dxa"/>
      </w:tblCellMar>
      <w:tblLook w:val="04A0" w:firstRow="1" w:lastRow="0" w:firstColumn="1" w:lastColumn="0" w:noHBand="0" w:noVBand="1"/>
    </w:tblPr>
    <w:tblGrid>
      <w:gridCol w:w="2340"/>
      <w:gridCol w:w="3780"/>
      <w:gridCol w:w="3780"/>
    </w:tblGrid>
    <w:tr w:rsidR="00026E75" w14:paraId="0501BAEF" w14:textId="77777777">
      <w:tc>
        <w:tcPr>
          <w:tcW w:w="2340" w:type="dxa"/>
          <w:tcMar>
            <w:top w:w="0" w:type="dxa"/>
            <w:left w:w="108" w:type="dxa"/>
            <w:bottom w:w="0" w:type="dxa"/>
            <w:right w:w="108" w:type="dxa"/>
          </w:tcMar>
        </w:tcPr>
        <w:p w14:paraId="4F1150D6" w14:textId="1CE6AC91" w:rsidR="00026E75" w:rsidRDefault="00C3445E">
          <w:pPr>
            <w:pStyle w:val="NormalWeb"/>
            <w:spacing w:before="0"/>
          </w:pPr>
          <w:r w:rsidRPr="00D0719B">
            <w:rPr>
              <w:noProof/>
            </w:rPr>
            <w:drawing>
              <wp:inline distT="0" distB="0" distL="0" distR="0" wp14:anchorId="107CFCC5" wp14:editId="1350C6C8">
                <wp:extent cx="1382395" cy="1045845"/>
                <wp:effectExtent l="0" t="0" r="0" b="0"/>
                <wp:docPr id="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2395" cy="1045845"/>
                        </a:xfrm>
                        <a:prstGeom prst="rect">
                          <a:avLst/>
                        </a:prstGeom>
                        <a:solidFill>
                          <a:srgbClr val="FFFFFF"/>
                        </a:solidFill>
                        <a:ln>
                          <a:noFill/>
                        </a:ln>
                      </pic:spPr>
                    </pic:pic>
                  </a:graphicData>
                </a:graphic>
              </wp:inline>
            </w:drawing>
          </w:r>
        </w:p>
        <w:p w14:paraId="66570C5D" w14:textId="77777777" w:rsidR="00026E75" w:rsidRDefault="00026E75">
          <w:pPr>
            <w:spacing w:before="80"/>
            <w:jc w:val="center"/>
            <w:rPr>
              <w:rFonts w:ascii="Calibri" w:hAnsi="Calibri" w:cs="Calibri"/>
              <w:sz w:val="16"/>
              <w:szCs w:val="16"/>
            </w:rPr>
          </w:pPr>
        </w:p>
      </w:tc>
      <w:tc>
        <w:tcPr>
          <w:tcW w:w="3780" w:type="dxa"/>
          <w:tcMar>
            <w:top w:w="0" w:type="dxa"/>
            <w:left w:w="108" w:type="dxa"/>
            <w:bottom w:w="0" w:type="dxa"/>
            <w:right w:w="108" w:type="dxa"/>
          </w:tcMar>
          <w:vAlign w:val="bottom"/>
        </w:tcPr>
        <w:p w14:paraId="348237D5" w14:textId="77777777" w:rsidR="00026E75" w:rsidRDefault="00026E75">
          <w:pPr>
            <w:spacing w:after="120" w:line="276" w:lineRule="auto"/>
            <w:jc w:val="center"/>
          </w:pPr>
          <w:r>
            <w:rPr>
              <w:rFonts w:ascii="Arial" w:hAnsi="Arial" w:cs="Arial"/>
              <w:b/>
              <w:bCs/>
              <w:sz w:val="22"/>
              <w:szCs w:val="22"/>
            </w:rPr>
            <w:t xml:space="preserve">Baldintza Administratibo </w:t>
          </w:r>
          <w:r>
            <w:rPr>
              <w:rFonts w:ascii="Arial" w:hAnsi="Arial" w:cs="Arial"/>
              <w:b/>
              <w:bCs/>
              <w:sz w:val="22"/>
              <w:szCs w:val="22"/>
            </w:rPr>
            <w:br/>
            <w:t>Berezien Agiria</w:t>
          </w:r>
        </w:p>
      </w:tc>
      <w:tc>
        <w:tcPr>
          <w:tcW w:w="3780" w:type="dxa"/>
          <w:tcMar>
            <w:top w:w="0" w:type="dxa"/>
            <w:left w:w="108" w:type="dxa"/>
            <w:bottom w:w="0" w:type="dxa"/>
            <w:right w:w="108" w:type="dxa"/>
          </w:tcMar>
          <w:vAlign w:val="bottom"/>
        </w:tcPr>
        <w:p w14:paraId="02A4BD60" w14:textId="77777777" w:rsidR="00026E75" w:rsidRDefault="00026E75">
          <w:pPr>
            <w:spacing w:after="120" w:line="276" w:lineRule="auto"/>
            <w:jc w:val="center"/>
          </w:pPr>
          <w:r>
            <w:rPr>
              <w:rFonts w:ascii="Arial" w:hAnsi="Arial" w:cs="Arial"/>
              <w:b/>
              <w:sz w:val="22"/>
              <w:szCs w:val="22"/>
            </w:rPr>
            <w:t xml:space="preserve">Pliego de Cláusulas </w:t>
          </w:r>
          <w:r>
            <w:rPr>
              <w:rFonts w:ascii="Arial" w:hAnsi="Arial" w:cs="Arial"/>
              <w:b/>
              <w:sz w:val="22"/>
              <w:szCs w:val="22"/>
            </w:rPr>
            <w:br/>
            <w:t>Administrativas Particulares</w:t>
          </w:r>
        </w:p>
      </w:tc>
    </w:tr>
  </w:tbl>
  <w:p w14:paraId="2E6D1900" w14:textId="77777777" w:rsidR="00026E75" w:rsidRDefault="00026E75">
    <w:pPr>
      <w:pStyle w:val="Encabezado"/>
      <w:rPr>
        <w:sz w:val="18"/>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00" w:type="dxa"/>
      <w:tblInd w:w="-72" w:type="dxa"/>
      <w:tblLayout w:type="fixed"/>
      <w:tblCellMar>
        <w:left w:w="10" w:type="dxa"/>
        <w:right w:w="10" w:type="dxa"/>
      </w:tblCellMar>
      <w:tblLook w:val="04A0" w:firstRow="1" w:lastRow="0" w:firstColumn="1" w:lastColumn="0" w:noHBand="0" w:noVBand="1"/>
    </w:tblPr>
    <w:tblGrid>
      <w:gridCol w:w="2340"/>
      <w:gridCol w:w="3780"/>
      <w:gridCol w:w="3780"/>
    </w:tblGrid>
    <w:tr w:rsidR="00026E75" w14:paraId="0969810F" w14:textId="77777777">
      <w:tc>
        <w:tcPr>
          <w:tcW w:w="2340" w:type="dxa"/>
          <w:tcMar>
            <w:top w:w="0" w:type="dxa"/>
            <w:left w:w="108" w:type="dxa"/>
            <w:bottom w:w="0" w:type="dxa"/>
            <w:right w:w="108" w:type="dxa"/>
          </w:tcMar>
        </w:tcPr>
        <w:p w14:paraId="33FE3958" w14:textId="2278F822" w:rsidR="00026E75" w:rsidRDefault="00C3445E">
          <w:pPr>
            <w:pStyle w:val="NormalWeb"/>
            <w:spacing w:before="0"/>
          </w:pPr>
          <w:r w:rsidRPr="00D0719B">
            <w:rPr>
              <w:noProof/>
            </w:rPr>
            <w:drawing>
              <wp:inline distT="0" distB="0" distL="0" distR="0" wp14:anchorId="25F9CF62" wp14:editId="6FBC3638">
                <wp:extent cx="1382395" cy="1045845"/>
                <wp:effectExtent l="0" t="0" r="0" b="0"/>
                <wp:docPr id="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2395" cy="1045845"/>
                        </a:xfrm>
                        <a:prstGeom prst="rect">
                          <a:avLst/>
                        </a:prstGeom>
                        <a:solidFill>
                          <a:srgbClr val="FFFFFF"/>
                        </a:solidFill>
                        <a:ln>
                          <a:noFill/>
                        </a:ln>
                      </pic:spPr>
                    </pic:pic>
                  </a:graphicData>
                </a:graphic>
              </wp:inline>
            </w:drawing>
          </w:r>
        </w:p>
        <w:p w14:paraId="3AEAB43E" w14:textId="77777777" w:rsidR="00026E75" w:rsidRDefault="00026E75">
          <w:pPr>
            <w:spacing w:before="80"/>
            <w:jc w:val="center"/>
            <w:rPr>
              <w:rFonts w:ascii="Calibri" w:hAnsi="Calibri" w:cs="Calibri"/>
              <w:sz w:val="16"/>
              <w:szCs w:val="16"/>
            </w:rPr>
          </w:pPr>
        </w:p>
      </w:tc>
      <w:tc>
        <w:tcPr>
          <w:tcW w:w="3780" w:type="dxa"/>
          <w:tcMar>
            <w:top w:w="0" w:type="dxa"/>
            <w:left w:w="108" w:type="dxa"/>
            <w:bottom w:w="0" w:type="dxa"/>
            <w:right w:w="108" w:type="dxa"/>
          </w:tcMar>
          <w:vAlign w:val="bottom"/>
        </w:tcPr>
        <w:p w14:paraId="59118F1B" w14:textId="77777777" w:rsidR="00026E75" w:rsidRDefault="00026E75">
          <w:pPr>
            <w:spacing w:after="120" w:line="276" w:lineRule="auto"/>
            <w:jc w:val="center"/>
          </w:pPr>
          <w:r>
            <w:rPr>
              <w:rFonts w:ascii="Arial" w:hAnsi="Arial" w:cs="Arial"/>
              <w:b/>
              <w:bCs/>
              <w:sz w:val="22"/>
              <w:szCs w:val="22"/>
            </w:rPr>
            <w:t xml:space="preserve">Baldintza Administratibo </w:t>
          </w:r>
          <w:r>
            <w:rPr>
              <w:rFonts w:ascii="Arial" w:hAnsi="Arial" w:cs="Arial"/>
              <w:b/>
              <w:bCs/>
              <w:sz w:val="22"/>
              <w:szCs w:val="22"/>
            </w:rPr>
            <w:br/>
            <w:t>Berezien Agiria</w:t>
          </w:r>
        </w:p>
      </w:tc>
      <w:tc>
        <w:tcPr>
          <w:tcW w:w="3780" w:type="dxa"/>
          <w:tcMar>
            <w:top w:w="0" w:type="dxa"/>
            <w:left w:w="108" w:type="dxa"/>
            <w:bottom w:w="0" w:type="dxa"/>
            <w:right w:w="108" w:type="dxa"/>
          </w:tcMar>
          <w:vAlign w:val="bottom"/>
        </w:tcPr>
        <w:p w14:paraId="11ABDDD2" w14:textId="77777777" w:rsidR="00026E75" w:rsidRDefault="00026E75">
          <w:pPr>
            <w:spacing w:after="120" w:line="276" w:lineRule="auto"/>
            <w:jc w:val="center"/>
          </w:pPr>
          <w:r>
            <w:rPr>
              <w:rFonts w:ascii="Arial" w:hAnsi="Arial" w:cs="Arial"/>
              <w:b/>
              <w:sz w:val="22"/>
              <w:szCs w:val="22"/>
            </w:rPr>
            <w:t xml:space="preserve">Pliego de Cláusulas </w:t>
          </w:r>
          <w:r>
            <w:rPr>
              <w:rFonts w:ascii="Arial" w:hAnsi="Arial" w:cs="Arial"/>
              <w:b/>
              <w:sz w:val="22"/>
              <w:szCs w:val="22"/>
            </w:rPr>
            <w:br/>
            <w:t>Administrativas Particulares</w:t>
          </w:r>
        </w:p>
      </w:tc>
    </w:tr>
  </w:tbl>
  <w:p w14:paraId="2F88BFAB" w14:textId="77777777" w:rsidR="00026E75" w:rsidRDefault="00026E75">
    <w:pPr>
      <w:pStyle w:val="Encabezado"/>
      <w:rPr>
        <w:sz w:val="18"/>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00" w:type="dxa"/>
      <w:tblInd w:w="-72" w:type="dxa"/>
      <w:tblLayout w:type="fixed"/>
      <w:tblCellMar>
        <w:left w:w="10" w:type="dxa"/>
        <w:right w:w="10" w:type="dxa"/>
      </w:tblCellMar>
      <w:tblLook w:val="04A0" w:firstRow="1" w:lastRow="0" w:firstColumn="1" w:lastColumn="0" w:noHBand="0" w:noVBand="1"/>
    </w:tblPr>
    <w:tblGrid>
      <w:gridCol w:w="2340"/>
      <w:gridCol w:w="3780"/>
      <w:gridCol w:w="3780"/>
    </w:tblGrid>
    <w:tr w:rsidR="00026E75" w14:paraId="1ECF6DAA" w14:textId="77777777">
      <w:tc>
        <w:tcPr>
          <w:tcW w:w="2340" w:type="dxa"/>
          <w:tcMar>
            <w:top w:w="0" w:type="dxa"/>
            <w:left w:w="108" w:type="dxa"/>
            <w:bottom w:w="0" w:type="dxa"/>
            <w:right w:w="108" w:type="dxa"/>
          </w:tcMar>
        </w:tcPr>
        <w:p w14:paraId="0877DB31" w14:textId="4ECE02F1" w:rsidR="00026E75" w:rsidRDefault="00C3445E">
          <w:pPr>
            <w:pStyle w:val="NormalWeb"/>
            <w:spacing w:before="0"/>
          </w:pPr>
          <w:r w:rsidRPr="00D0719B">
            <w:rPr>
              <w:noProof/>
            </w:rPr>
            <w:drawing>
              <wp:inline distT="0" distB="0" distL="0" distR="0" wp14:anchorId="7B95B6D1" wp14:editId="21F1A830">
                <wp:extent cx="1382395" cy="1045845"/>
                <wp:effectExtent l="0" t="0" r="0" b="0"/>
                <wp:docPr id="7"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2395" cy="1045845"/>
                        </a:xfrm>
                        <a:prstGeom prst="rect">
                          <a:avLst/>
                        </a:prstGeom>
                        <a:solidFill>
                          <a:srgbClr val="FFFFFF"/>
                        </a:solidFill>
                        <a:ln>
                          <a:noFill/>
                        </a:ln>
                      </pic:spPr>
                    </pic:pic>
                  </a:graphicData>
                </a:graphic>
              </wp:inline>
            </w:drawing>
          </w:r>
        </w:p>
        <w:p w14:paraId="7920A896" w14:textId="77777777" w:rsidR="00026E75" w:rsidRDefault="00026E75">
          <w:pPr>
            <w:spacing w:before="80"/>
            <w:jc w:val="center"/>
            <w:rPr>
              <w:rFonts w:ascii="Calibri" w:hAnsi="Calibri" w:cs="Calibri"/>
              <w:sz w:val="16"/>
              <w:szCs w:val="16"/>
            </w:rPr>
          </w:pPr>
        </w:p>
      </w:tc>
      <w:tc>
        <w:tcPr>
          <w:tcW w:w="3780" w:type="dxa"/>
          <w:tcMar>
            <w:top w:w="0" w:type="dxa"/>
            <w:left w:w="108" w:type="dxa"/>
            <w:bottom w:w="0" w:type="dxa"/>
            <w:right w:w="108" w:type="dxa"/>
          </w:tcMar>
          <w:vAlign w:val="bottom"/>
        </w:tcPr>
        <w:p w14:paraId="74F06EC3" w14:textId="77777777" w:rsidR="00026E75" w:rsidRDefault="00026E75">
          <w:pPr>
            <w:spacing w:after="120" w:line="276" w:lineRule="auto"/>
            <w:jc w:val="center"/>
          </w:pPr>
          <w:r>
            <w:rPr>
              <w:rFonts w:ascii="Arial" w:hAnsi="Arial" w:cs="Arial"/>
              <w:b/>
              <w:bCs/>
              <w:sz w:val="22"/>
              <w:szCs w:val="22"/>
            </w:rPr>
            <w:t xml:space="preserve">Baldintza Administratibo </w:t>
          </w:r>
          <w:r>
            <w:rPr>
              <w:rFonts w:ascii="Arial" w:hAnsi="Arial" w:cs="Arial"/>
              <w:b/>
              <w:bCs/>
              <w:sz w:val="22"/>
              <w:szCs w:val="22"/>
            </w:rPr>
            <w:br/>
            <w:t>Berezien Agiria</w:t>
          </w:r>
        </w:p>
      </w:tc>
      <w:tc>
        <w:tcPr>
          <w:tcW w:w="3780" w:type="dxa"/>
          <w:tcMar>
            <w:top w:w="0" w:type="dxa"/>
            <w:left w:w="108" w:type="dxa"/>
            <w:bottom w:w="0" w:type="dxa"/>
            <w:right w:w="108" w:type="dxa"/>
          </w:tcMar>
          <w:vAlign w:val="bottom"/>
        </w:tcPr>
        <w:p w14:paraId="46D61AD0" w14:textId="77777777" w:rsidR="00026E75" w:rsidRDefault="00026E75">
          <w:pPr>
            <w:spacing w:after="120" w:line="276" w:lineRule="auto"/>
            <w:jc w:val="center"/>
          </w:pPr>
          <w:r>
            <w:rPr>
              <w:rFonts w:ascii="Arial" w:hAnsi="Arial" w:cs="Arial"/>
              <w:b/>
              <w:sz w:val="22"/>
              <w:szCs w:val="22"/>
            </w:rPr>
            <w:t xml:space="preserve">Pliego de Cláusulas </w:t>
          </w:r>
          <w:r>
            <w:rPr>
              <w:rFonts w:ascii="Arial" w:hAnsi="Arial" w:cs="Arial"/>
              <w:b/>
              <w:sz w:val="22"/>
              <w:szCs w:val="22"/>
            </w:rPr>
            <w:br/>
            <w:t>Administrativas Particulares</w:t>
          </w:r>
        </w:p>
      </w:tc>
    </w:tr>
  </w:tbl>
  <w:p w14:paraId="16AECCE8" w14:textId="77777777" w:rsidR="00026E75" w:rsidRDefault="00026E75">
    <w:pPr>
      <w:pStyle w:val="Encabezado"/>
      <w:rPr>
        <w:sz w:val="18"/>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00" w:type="dxa"/>
      <w:tblInd w:w="-72" w:type="dxa"/>
      <w:tblLayout w:type="fixed"/>
      <w:tblCellMar>
        <w:left w:w="10" w:type="dxa"/>
        <w:right w:w="10" w:type="dxa"/>
      </w:tblCellMar>
      <w:tblLook w:val="04A0" w:firstRow="1" w:lastRow="0" w:firstColumn="1" w:lastColumn="0" w:noHBand="0" w:noVBand="1"/>
    </w:tblPr>
    <w:tblGrid>
      <w:gridCol w:w="2340"/>
      <w:gridCol w:w="3780"/>
      <w:gridCol w:w="3780"/>
    </w:tblGrid>
    <w:tr w:rsidR="00026E75" w14:paraId="505FF43D" w14:textId="77777777">
      <w:tc>
        <w:tcPr>
          <w:tcW w:w="2340" w:type="dxa"/>
          <w:tcMar>
            <w:top w:w="0" w:type="dxa"/>
            <w:left w:w="108" w:type="dxa"/>
            <w:bottom w:w="0" w:type="dxa"/>
            <w:right w:w="108" w:type="dxa"/>
          </w:tcMar>
        </w:tcPr>
        <w:p w14:paraId="4A312986" w14:textId="2554F732" w:rsidR="00026E75" w:rsidRDefault="00C3445E">
          <w:pPr>
            <w:pStyle w:val="NormalWeb"/>
            <w:spacing w:before="0"/>
          </w:pPr>
          <w:r w:rsidRPr="00D0719B">
            <w:rPr>
              <w:noProof/>
            </w:rPr>
            <w:drawing>
              <wp:inline distT="0" distB="0" distL="0" distR="0" wp14:anchorId="3993766C" wp14:editId="1C207C80">
                <wp:extent cx="1382395" cy="1045845"/>
                <wp:effectExtent l="0" t="0" r="0" b="0"/>
                <wp:docPr id="8"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2395" cy="1045845"/>
                        </a:xfrm>
                        <a:prstGeom prst="rect">
                          <a:avLst/>
                        </a:prstGeom>
                        <a:solidFill>
                          <a:srgbClr val="FFFFFF"/>
                        </a:solidFill>
                        <a:ln>
                          <a:noFill/>
                        </a:ln>
                      </pic:spPr>
                    </pic:pic>
                  </a:graphicData>
                </a:graphic>
              </wp:inline>
            </w:drawing>
          </w:r>
        </w:p>
        <w:p w14:paraId="5B12CD39" w14:textId="77777777" w:rsidR="00026E75" w:rsidRDefault="00026E75">
          <w:pPr>
            <w:spacing w:before="80"/>
            <w:jc w:val="center"/>
            <w:rPr>
              <w:rFonts w:ascii="Calibri" w:hAnsi="Calibri" w:cs="Calibri"/>
              <w:sz w:val="16"/>
              <w:szCs w:val="16"/>
            </w:rPr>
          </w:pPr>
        </w:p>
      </w:tc>
      <w:tc>
        <w:tcPr>
          <w:tcW w:w="3780" w:type="dxa"/>
          <w:tcMar>
            <w:top w:w="0" w:type="dxa"/>
            <w:left w:w="108" w:type="dxa"/>
            <w:bottom w:w="0" w:type="dxa"/>
            <w:right w:w="108" w:type="dxa"/>
          </w:tcMar>
          <w:vAlign w:val="bottom"/>
        </w:tcPr>
        <w:p w14:paraId="7B57F1D9" w14:textId="77777777" w:rsidR="00026E75" w:rsidRDefault="00026E75">
          <w:pPr>
            <w:spacing w:after="120" w:line="276" w:lineRule="auto"/>
            <w:jc w:val="center"/>
          </w:pPr>
          <w:r>
            <w:rPr>
              <w:rFonts w:ascii="Arial" w:hAnsi="Arial" w:cs="Arial"/>
              <w:b/>
              <w:bCs/>
              <w:sz w:val="22"/>
              <w:szCs w:val="22"/>
            </w:rPr>
            <w:t xml:space="preserve">Baldintza Administratibo </w:t>
          </w:r>
          <w:r>
            <w:rPr>
              <w:rFonts w:ascii="Arial" w:hAnsi="Arial" w:cs="Arial"/>
              <w:b/>
              <w:bCs/>
              <w:sz w:val="22"/>
              <w:szCs w:val="22"/>
            </w:rPr>
            <w:br/>
            <w:t>Berezien Agiria</w:t>
          </w:r>
        </w:p>
      </w:tc>
      <w:tc>
        <w:tcPr>
          <w:tcW w:w="3780" w:type="dxa"/>
          <w:tcMar>
            <w:top w:w="0" w:type="dxa"/>
            <w:left w:w="108" w:type="dxa"/>
            <w:bottom w:w="0" w:type="dxa"/>
            <w:right w:w="108" w:type="dxa"/>
          </w:tcMar>
          <w:vAlign w:val="bottom"/>
        </w:tcPr>
        <w:p w14:paraId="77E6127B" w14:textId="77777777" w:rsidR="00026E75" w:rsidRDefault="00026E75">
          <w:pPr>
            <w:spacing w:after="120" w:line="276" w:lineRule="auto"/>
            <w:jc w:val="center"/>
          </w:pPr>
          <w:r>
            <w:rPr>
              <w:rFonts w:ascii="Arial" w:hAnsi="Arial" w:cs="Arial"/>
              <w:b/>
              <w:sz w:val="22"/>
              <w:szCs w:val="22"/>
            </w:rPr>
            <w:t xml:space="preserve">Pliego de Cláusulas </w:t>
          </w:r>
          <w:r>
            <w:rPr>
              <w:rFonts w:ascii="Arial" w:hAnsi="Arial" w:cs="Arial"/>
              <w:b/>
              <w:sz w:val="22"/>
              <w:szCs w:val="22"/>
            </w:rPr>
            <w:br/>
            <w:t>Administrativas Particulares</w:t>
          </w:r>
        </w:p>
      </w:tc>
    </w:tr>
  </w:tbl>
  <w:p w14:paraId="0C29B63C" w14:textId="77777777" w:rsidR="00026E75" w:rsidRDefault="00026E75">
    <w:pPr>
      <w:pStyle w:val="Encabezado"/>
      <w:rPr>
        <w:sz w:val="18"/>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22B655" w14:textId="77777777" w:rsidR="004A1B7E" w:rsidRDefault="004A1B7E"/>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72" w:type="dxa"/>
      <w:tblLayout w:type="fixed"/>
      <w:tblLook w:val="0000" w:firstRow="0" w:lastRow="0" w:firstColumn="0" w:lastColumn="0" w:noHBand="0" w:noVBand="0"/>
    </w:tblPr>
    <w:tblGrid>
      <w:gridCol w:w="2340"/>
      <w:gridCol w:w="3780"/>
      <w:gridCol w:w="3780"/>
    </w:tblGrid>
    <w:tr w:rsidR="004A1B7E" w14:paraId="66A49C7E" w14:textId="77777777">
      <w:tc>
        <w:tcPr>
          <w:tcW w:w="2340" w:type="dxa"/>
        </w:tcPr>
        <w:p w14:paraId="296683F3" w14:textId="2C924EE4" w:rsidR="004A1B7E" w:rsidRDefault="00C3445E">
          <w:pPr>
            <w:pStyle w:val="NormalWeb"/>
            <w:spacing w:before="0"/>
            <w:rPr>
              <w:rFonts w:ascii="Calibri" w:hAnsi="Calibri" w:cs="Calibri"/>
              <w:sz w:val="16"/>
              <w:szCs w:val="16"/>
            </w:rPr>
          </w:pPr>
          <w:r>
            <w:rPr>
              <w:noProof/>
            </w:rPr>
            <w:drawing>
              <wp:inline distT="0" distB="0" distL="0" distR="0" wp14:anchorId="6932E8DF" wp14:editId="424A0443">
                <wp:extent cx="1360805" cy="1031240"/>
                <wp:effectExtent l="0" t="0" r="0" b="0"/>
                <wp:docPr id="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0805" cy="1031240"/>
                        </a:xfrm>
                        <a:prstGeom prst="rect">
                          <a:avLst/>
                        </a:prstGeom>
                        <a:solidFill>
                          <a:srgbClr val="FFFFFF"/>
                        </a:solidFill>
                        <a:ln>
                          <a:noFill/>
                        </a:ln>
                      </pic:spPr>
                    </pic:pic>
                  </a:graphicData>
                </a:graphic>
              </wp:inline>
            </w:drawing>
          </w:r>
        </w:p>
        <w:p w14:paraId="5CE0D8A4" w14:textId="77777777" w:rsidR="004A1B7E" w:rsidRDefault="004A1B7E">
          <w:pPr>
            <w:spacing w:before="80"/>
            <w:jc w:val="center"/>
            <w:rPr>
              <w:rFonts w:ascii="Calibri" w:hAnsi="Calibri" w:cs="Calibri"/>
              <w:sz w:val="16"/>
              <w:szCs w:val="16"/>
            </w:rPr>
          </w:pPr>
        </w:p>
      </w:tc>
      <w:tc>
        <w:tcPr>
          <w:tcW w:w="3780" w:type="dxa"/>
          <w:vAlign w:val="bottom"/>
        </w:tcPr>
        <w:p w14:paraId="38E403D7" w14:textId="77777777" w:rsidR="004A1B7E" w:rsidRDefault="004A1B7E">
          <w:pPr>
            <w:spacing w:after="120" w:line="276" w:lineRule="auto"/>
            <w:jc w:val="center"/>
            <w:rPr>
              <w:rFonts w:ascii="Arial" w:hAnsi="Arial" w:cs="Arial"/>
              <w:b/>
              <w:sz w:val="22"/>
              <w:szCs w:val="22"/>
            </w:rPr>
          </w:pPr>
          <w:r>
            <w:rPr>
              <w:rFonts w:ascii="Arial" w:hAnsi="Arial" w:cs="Arial"/>
              <w:b/>
              <w:bCs/>
              <w:sz w:val="22"/>
              <w:szCs w:val="22"/>
            </w:rPr>
            <w:t xml:space="preserve">Baldintza Administratibo </w:t>
          </w:r>
          <w:r>
            <w:rPr>
              <w:rFonts w:ascii="Arial" w:hAnsi="Arial" w:cs="Arial"/>
              <w:b/>
              <w:bCs/>
              <w:sz w:val="22"/>
              <w:szCs w:val="22"/>
            </w:rPr>
            <w:br/>
            <w:t>Berezien Agiria</w:t>
          </w:r>
        </w:p>
      </w:tc>
      <w:tc>
        <w:tcPr>
          <w:tcW w:w="3780" w:type="dxa"/>
          <w:vAlign w:val="bottom"/>
        </w:tcPr>
        <w:p w14:paraId="1E74170A" w14:textId="77777777" w:rsidR="004A1B7E" w:rsidRDefault="004A1B7E">
          <w:pPr>
            <w:spacing w:after="120" w:line="276" w:lineRule="auto"/>
            <w:jc w:val="center"/>
          </w:pPr>
          <w:r>
            <w:rPr>
              <w:rFonts w:ascii="Arial" w:hAnsi="Arial" w:cs="Arial"/>
              <w:b/>
              <w:sz w:val="22"/>
              <w:szCs w:val="22"/>
            </w:rPr>
            <w:t xml:space="preserve">Pliego de Cláusulas </w:t>
          </w:r>
          <w:r>
            <w:rPr>
              <w:rFonts w:ascii="Arial" w:hAnsi="Arial" w:cs="Arial"/>
              <w:b/>
              <w:sz w:val="22"/>
              <w:szCs w:val="22"/>
            </w:rPr>
            <w:br/>
            <w:t>Administrativas Particulares</w:t>
          </w:r>
        </w:p>
      </w:tc>
    </w:tr>
  </w:tbl>
  <w:p w14:paraId="54148103" w14:textId="77777777" w:rsidR="004A1B7E" w:rsidRDefault="004A1B7E">
    <w:pPr>
      <w:pStyle w:val="Encabezado"/>
      <w:rPr>
        <w:sz w:val="18"/>
      </w:rPr>
    </w:pPr>
  </w:p>
  <w:p w14:paraId="31A637DE" w14:textId="77777777" w:rsidR="004A1B7E" w:rsidRDefault="004A1B7E">
    <w:pPr>
      <w:pStyle w:val="Encabezado"/>
      <w:rPr>
        <w:sz w:val="6"/>
      </w:rP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D81D37" w14:textId="77777777" w:rsidR="004A1B7E" w:rsidRDefault="004A1B7E"/>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361298" w14:textId="77777777" w:rsidR="004A1B7E" w:rsidRDefault="004A1B7E"/>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2605"/>
    </w:tblGrid>
    <w:tr w:rsidR="004A1B7E" w14:paraId="5D908936" w14:textId="77777777">
      <w:trPr>
        <w:gridBefore w:val="2"/>
        <w:gridAfter w:val="-1"/>
      </w:trPr>
      <w:tc>
        <w:tcPr>
          <w:tcW w:w="2340" w:type="dxa"/>
          <w:gridSpan w:val="0"/>
        </w:tcPr>
        <w:tbl>
          <w:tblPr>
            <w:tblW w:w="0" w:type="auto"/>
            <w:tblLayout w:type="fixed"/>
            <w:tblLook w:val="0000" w:firstRow="0" w:lastRow="0" w:firstColumn="0" w:lastColumn="0" w:noHBand="0" w:noVBand="0"/>
          </w:tblPr>
          <w:tblGrid>
            <w:gridCol w:w="2340"/>
            <w:gridCol w:w="3780"/>
            <w:gridCol w:w="3780"/>
          </w:tblGrid>
          <w:tr w:rsidR="004A1B7E" w14:paraId="5D908936" w14:textId="77777777">
            <w:tc>
              <w:tcPr>
                <w:tcW w:w="2340" w:type="dxa"/>
              </w:tcPr>
              <w:p w14:paraId="6E0BA915" w14:textId="49C935BC" w:rsidR="004A1B7E" w:rsidRDefault="00C3445E">
                <w:pPr>
                  <w:pStyle w:val="NormalWeb"/>
                  <w:spacing w:before="0"/>
                  <w:rPr>
                    <w:rFonts w:ascii="Calibri" w:hAnsi="Calibri" w:cs="Calibri"/>
                    <w:sz w:val="16"/>
                    <w:szCs w:val="16"/>
                  </w:rPr>
                </w:pPr>
                <w:r>
                  <w:rPr>
                    <w:noProof/>
                  </w:rPr>
                  <w:drawing>
                    <wp:inline distT="0" distB="0" distL="0" distR="0" wp14:anchorId="714D0A5B" wp14:editId="1C3574A9">
                      <wp:extent cx="1360805" cy="1031240"/>
                      <wp:effectExtent l="0" t="0" r="0" b="0"/>
                      <wp:docPr id="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0805" cy="1031240"/>
                              </a:xfrm>
                              <a:prstGeom prst="rect">
                                <a:avLst/>
                              </a:prstGeom>
                              <a:solidFill>
                                <a:srgbClr val="FFFFFF"/>
                              </a:solidFill>
                              <a:ln>
                                <a:noFill/>
                              </a:ln>
                            </pic:spPr>
                          </pic:pic>
                        </a:graphicData>
                      </a:graphic>
                    </wp:inline>
                  </w:drawing>
                </w:r>
              </w:p>
              <w:p w14:paraId="50628343" w14:textId="77777777" w:rsidR="004A1B7E" w:rsidRDefault="004A1B7E">
                <w:pPr>
                  <w:spacing w:before="80"/>
                  <w:jc w:val="center"/>
                  <w:rPr>
                    <w:rFonts w:ascii="Calibri" w:hAnsi="Calibri" w:cs="Calibri"/>
                    <w:sz w:val="16"/>
                    <w:szCs w:val="16"/>
                  </w:rPr>
                </w:pPr>
              </w:p>
            </w:tc>
            <w:tc>
              <w:tcPr>
                <w:tcW w:w="3780" w:type="dxa"/>
                <w:vAlign w:val="bottom"/>
              </w:tcPr>
              <w:p w14:paraId="6E528C43" w14:textId="77777777" w:rsidR="004A1B7E" w:rsidRDefault="004A1B7E">
                <w:pPr>
                  <w:spacing w:after="120" w:line="276" w:lineRule="auto"/>
                  <w:jc w:val="center"/>
                  <w:rPr>
                    <w:rFonts w:ascii="Arial" w:hAnsi="Arial" w:cs="Arial"/>
                    <w:b/>
                    <w:sz w:val="22"/>
                    <w:szCs w:val="22"/>
                  </w:rPr>
                </w:pPr>
                <w:r>
                  <w:rPr>
                    <w:rFonts w:ascii="Arial" w:hAnsi="Arial" w:cs="Arial"/>
                    <w:b/>
                    <w:bCs/>
                    <w:sz w:val="22"/>
                    <w:szCs w:val="22"/>
                  </w:rPr>
                  <w:t xml:space="preserve">Baldintza Administratibo </w:t>
                </w:r>
                <w:r>
                  <w:rPr>
                    <w:rFonts w:ascii="Arial" w:hAnsi="Arial" w:cs="Arial"/>
                    <w:b/>
                    <w:bCs/>
                    <w:sz w:val="22"/>
                    <w:szCs w:val="22"/>
                  </w:rPr>
                  <w:br/>
                  <w:t>Berezien Agiria</w:t>
                </w:r>
              </w:p>
            </w:tc>
            <w:tc>
              <w:tcPr>
                <w:tcW w:w="3780" w:type="dxa"/>
                <w:vAlign w:val="bottom"/>
              </w:tcPr>
              <w:p w14:paraId="6FDBC7E5" w14:textId="77777777" w:rsidR="004A1B7E" w:rsidRDefault="004A1B7E">
                <w:pPr>
                  <w:spacing w:after="120" w:line="276" w:lineRule="auto"/>
                  <w:jc w:val="center"/>
                </w:pPr>
                <w:r>
                  <w:rPr>
                    <w:rFonts w:ascii="Arial" w:hAnsi="Arial" w:cs="Arial"/>
                    <w:b/>
                    <w:sz w:val="22"/>
                    <w:szCs w:val="22"/>
                  </w:rPr>
                  <w:t xml:space="preserve">Pliego de Cláusulas </w:t>
                </w:r>
                <w:r>
                  <w:rPr>
                    <w:rFonts w:ascii="Arial" w:hAnsi="Arial" w:cs="Arial"/>
                    <w:b/>
                    <w:sz w:val="22"/>
                    <w:szCs w:val="22"/>
                  </w:rPr>
                  <w:br/>
                  <w:t>Administrativas Particulares</w:t>
                </w:r>
              </w:p>
            </w:tc>
          </w:tr>
        </w:tbl>
      </w:tc>
    </w:tr>
  </w:tbl>
  <w:p w14:paraId="0CECC18D" w14:textId="77777777" w:rsidR="004A1B7E" w:rsidRDefault="004A1B7E">
    <w:pPr>
      <w:pStyle w:val="Encabezado"/>
      <w:rPr>
        <w:sz w:val="18"/>
      </w:rPr>
    </w:pPr>
  </w:p>
  <w:p w14:paraId="71C9E508" w14:textId="77777777" w:rsidR="004A1B7E" w:rsidRDefault="004A1B7E">
    <w:pPr>
      <w:pStyle w:val="Encabezado"/>
      <w:rPr>
        <w:sz w:val="6"/>
      </w:rP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DA0FFE" w14:textId="77777777" w:rsidR="004A1B7E" w:rsidRDefault="004A1B7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3"/>
    <w:lvl w:ilvl="0">
      <w:start w:val="1"/>
      <w:numFmt w:val="decimal"/>
      <w:lvlText w:val="%1.-"/>
      <w:lvlJc w:val="left"/>
      <w:pPr>
        <w:tabs>
          <w:tab w:val="num" w:pos="284"/>
        </w:tabs>
        <w:ind w:left="284" w:hanging="284"/>
      </w:pPr>
      <w:rPr>
        <w:rFonts w:ascii="Calibri" w:hAnsi="Calibri" w:cs="Calibri" w:hint="default"/>
        <w:b w:val="0"/>
        <w:i w:val="0"/>
        <w:color w:val="000000"/>
        <w:sz w:val="20"/>
        <w:szCs w:val="20"/>
        <w:lang w:val="es-ES"/>
      </w:rPr>
    </w:lvl>
  </w:abstractNum>
  <w:abstractNum w:abstractNumId="2" w15:restartNumberingAfterBreak="0">
    <w:nsid w:val="00000003"/>
    <w:multiLevelType w:val="singleLevel"/>
    <w:tmpl w:val="00000003"/>
    <w:name w:val="WW8Num4"/>
    <w:lvl w:ilvl="0">
      <w:start w:val="1"/>
      <w:numFmt w:val="decimal"/>
      <w:lvlText w:val="%1.-"/>
      <w:lvlJc w:val="left"/>
      <w:pPr>
        <w:tabs>
          <w:tab w:val="num" w:pos="340"/>
        </w:tabs>
        <w:ind w:left="340" w:hanging="340"/>
      </w:pPr>
      <w:rPr>
        <w:rFonts w:ascii="Calibri" w:hAnsi="Calibri" w:cs="Calibri" w:hint="default"/>
        <w:b w:val="0"/>
        <w:i w:val="0"/>
        <w:color w:val="000000"/>
        <w:spacing w:val="-2"/>
        <w:sz w:val="20"/>
        <w:szCs w:val="20"/>
        <w:lang w:val="es-ES"/>
      </w:rPr>
    </w:lvl>
  </w:abstractNum>
  <w:abstractNum w:abstractNumId="3" w15:restartNumberingAfterBreak="0">
    <w:nsid w:val="00000004"/>
    <w:multiLevelType w:val="singleLevel"/>
    <w:tmpl w:val="00000004"/>
    <w:name w:val="WW8Num5"/>
    <w:lvl w:ilvl="0">
      <w:start w:val="1"/>
      <w:numFmt w:val="decimal"/>
      <w:lvlText w:val="%1.-"/>
      <w:lvlJc w:val="left"/>
      <w:pPr>
        <w:tabs>
          <w:tab w:val="num" w:pos="2880"/>
        </w:tabs>
        <w:ind w:left="2880" w:hanging="360"/>
      </w:pPr>
      <w:rPr>
        <w:rFonts w:ascii="Calibri" w:hAnsi="Calibri" w:cs="Times New Roman" w:hint="default"/>
        <w:b w:val="0"/>
        <w:i w:val="0"/>
        <w:color w:val="000000"/>
        <w:sz w:val="20"/>
        <w:szCs w:val="20"/>
      </w:rPr>
    </w:lvl>
  </w:abstractNum>
  <w:abstractNum w:abstractNumId="4" w15:restartNumberingAfterBreak="0">
    <w:nsid w:val="00000005"/>
    <w:multiLevelType w:val="singleLevel"/>
    <w:tmpl w:val="00000005"/>
    <w:name w:val="WW8Num6"/>
    <w:lvl w:ilvl="0">
      <w:start w:val="1"/>
      <w:numFmt w:val="bullet"/>
      <w:lvlText w:val="-"/>
      <w:lvlJc w:val="left"/>
      <w:pPr>
        <w:tabs>
          <w:tab w:val="num" w:pos="720"/>
        </w:tabs>
        <w:ind w:left="720" w:hanging="360"/>
      </w:pPr>
      <w:rPr>
        <w:rFonts w:ascii="Tempus Sans ITC" w:hAnsi="Tempus Sans ITC" w:cs="Tempus Sans ITC" w:hint="default"/>
        <w:color w:val="000000"/>
        <w:sz w:val="20"/>
        <w:szCs w:val="20"/>
        <w:lang w:val="es-ES"/>
      </w:rPr>
    </w:lvl>
  </w:abstractNum>
  <w:abstractNum w:abstractNumId="5" w15:restartNumberingAfterBreak="0">
    <w:nsid w:val="00000006"/>
    <w:multiLevelType w:val="multilevel"/>
    <w:tmpl w:val="00000006"/>
    <w:name w:val="WW8Num7"/>
    <w:lvl w:ilvl="0">
      <w:start w:val="1"/>
      <w:numFmt w:val="decimal"/>
      <w:lvlText w:val="%1.-"/>
      <w:lvlJc w:val="left"/>
      <w:pPr>
        <w:tabs>
          <w:tab w:val="num" w:pos="2340"/>
        </w:tabs>
        <w:ind w:left="2340" w:hanging="360"/>
      </w:pPr>
      <w:rPr>
        <w:rFonts w:ascii="Calibri" w:hAnsi="Calibri" w:cs="Times New Roman" w:hint="default"/>
        <w:b w:val="0"/>
        <w:i w:val="0"/>
        <w:color w:val="000000"/>
        <w:sz w:val="20"/>
        <w:szCs w:val="20"/>
        <w:lang w:val="es-ES"/>
      </w:rPr>
    </w:lvl>
    <w:lvl w:ilvl="1">
      <w:start w:val="1"/>
      <w:numFmt w:val="decimal"/>
      <w:lvlText w:val="%2.-"/>
      <w:lvlJc w:val="left"/>
      <w:pPr>
        <w:tabs>
          <w:tab w:val="num" w:pos="1420"/>
        </w:tabs>
        <w:ind w:left="1420" w:hanging="340"/>
      </w:pPr>
      <w:rPr>
        <w:rFonts w:ascii="Calibri" w:hAnsi="Calibri" w:cs="Calibri" w:hint="default"/>
        <w:b w:val="0"/>
        <w:i w:val="0"/>
        <w:color w:val="000000"/>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0000007"/>
    <w:multiLevelType w:val="singleLevel"/>
    <w:tmpl w:val="00000007"/>
    <w:name w:val="WW8Num8"/>
    <w:lvl w:ilvl="0">
      <w:start w:val="1"/>
      <w:numFmt w:val="decimal"/>
      <w:lvlText w:val="%1.-"/>
      <w:lvlJc w:val="left"/>
      <w:pPr>
        <w:tabs>
          <w:tab w:val="num" w:pos="340"/>
        </w:tabs>
        <w:ind w:left="340" w:hanging="340"/>
      </w:pPr>
      <w:rPr>
        <w:rFonts w:ascii="Calibri" w:hAnsi="Calibri" w:cs="Calibri" w:hint="default"/>
        <w:b w:val="0"/>
        <w:i w:val="0"/>
        <w:color w:val="000000"/>
        <w:sz w:val="20"/>
        <w:szCs w:val="22"/>
      </w:rPr>
    </w:lvl>
  </w:abstractNum>
  <w:abstractNum w:abstractNumId="7" w15:restartNumberingAfterBreak="0">
    <w:nsid w:val="00000008"/>
    <w:multiLevelType w:val="singleLevel"/>
    <w:tmpl w:val="00000008"/>
    <w:name w:val="WW8Num9"/>
    <w:lvl w:ilvl="0">
      <w:start w:val="1"/>
      <w:numFmt w:val="decimal"/>
      <w:lvlText w:val="%1.-"/>
      <w:lvlJc w:val="left"/>
      <w:pPr>
        <w:tabs>
          <w:tab w:val="num" w:pos="284"/>
        </w:tabs>
        <w:ind w:left="284" w:hanging="284"/>
      </w:pPr>
      <w:rPr>
        <w:rFonts w:ascii="Calibri" w:hAnsi="Calibri" w:cs="Calibri" w:hint="default"/>
        <w:b w:val="0"/>
        <w:i w:val="0"/>
        <w:color w:val="000000"/>
        <w:spacing w:val="-2"/>
        <w:sz w:val="20"/>
        <w:szCs w:val="20"/>
      </w:rPr>
    </w:lvl>
  </w:abstractNum>
  <w:abstractNum w:abstractNumId="8" w15:restartNumberingAfterBreak="0">
    <w:nsid w:val="00000009"/>
    <w:multiLevelType w:val="multilevel"/>
    <w:tmpl w:val="00000009"/>
    <w:name w:val="WW8Num10"/>
    <w:lvl w:ilvl="0">
      <w:start w:val="1"/>
      <w:numFmt w:val="decimal"/>
      <w:lvlText w:val="%1.-"/>
      <w:lvlJc w:val="left"/>
      <w:pPr>
        <w:tabs>
          <w:tab w:val="num" w:pos="360"/>
        </w:tabs>
        <w:ind w:left="360" w:hanging="360"/>
      </w:pPr>
      <w:rPr>
        <w:rFonts w:ascii="Calibri" w:hAnsi="Calibri" w:cs="Times New Roman" w:hint="default"/>
        <w:b w:val="0"/>
        <w:i w:val="0"/>
        <w:color w:val="000000"/>
        <w:spacing w:val="-2"/>
        <w:sz w:val="20"/>
        <w:szCs w:val="20"/>
        <w:lang w:val="es-ES"/>
      </w:rPr>
    </w:lvl>
    <w:lvl w:ilvl="1">
      <w:start w:val="1"/>
      <w:numFmt w:val="decimal"/>
      <w:lvlText w:val="%2.-"/>
      <w:lvlJc w:val="left"/>
      <w:pPr>
        <w:tabs>
          <w:tab w:val="num" w:pos="1440"/>
        </w:tabs>
        <w:ind w:left="1440" w:hanging="360"/>
      </w:pPr>
      <w:rPr>
        <w:rFonts w:ascii="Calibri" w:hAnsi="Calibri" w:cs="Times New Roman" w:hint="default"/>
        <w:b w:val="0"/>
        <w:i w:val="0"/>
        <w:color w:val="000000"/>
        <w:spacing w:val="-2"/>
        <w:sz w:val="20"/>
        <w:szCs w:val="20"/>
        <w:lang w:val="es-ES"/>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0000000A"/>
    <w:multiLevelType w:val="singleLevel"/>
    <w:tmpl w:val="0000000A"/>
    <w:name w:val="WW8Num11"/>
    <w:lvl w:ilvl="0">
      <w:start w:val="1"/>
      <w:numFmt w:val="decimal"/>
      <w:lvlText w:val="%1.-"/>
      <w:lvlJc w:val="left"/>
      <w:pPr>
        <w:tabs>
          <w:tab w:val="num" w:pos="340"/>
        </w:tabs>
        <w:ind w:left="340" w:hanging="340"/>
      </w:pPr>
      <w:rPr>
        <w:rFonts w:ascii="Calibri" w:hAnsi="Calibri" w:cs="Calibri" w:hint="default"/>
        <w:b w:val="0"/>
        <w:i w:val="0"/>
        <w:color w:val="000000"/>
        <w:sz w:val="20"/>
        <w:szCs w:val="22"/>
      </w:rPr>
    </w:lvl>
  </w:abstractNum>
  <w:abstractNum w:abstractNumId="10" w15:restartNumberingAfterBreak="0">
    <w:nsid w:val="0000000B"/>
    <w:multiLevelType w:val="singleLevel"/>
    <w:tmpl w:val="0000000B"/>
    <w:name w:val="WW8Num12"/>
    <w:lvl w:ilvl="0">
      <w:start w:val="1"/>
      <w:numFmt w:val="decimal"/>
      <w:lvlText w:val="%1.-"/>
      <w:lvlJc w:val="left"/>
      <w:pPr>
        <w:tabs>
          <w:tab w:val="num" w:pos="340"/>
        </w:tabs>
        <w:ind w:left="340" w:hanging="340"/>
      </w:pPr>
      <w:rPr>
        <w:rFonts w:ascii="Calibri" w:hAnsi="Calibri" w:cs="Calibri" w:hint="default"/>
        <w:b w:val="0"/>
        <w:bCs/>
        <w:i w:val="0"/>
        <w:color w:val="000000"/>
        <w:spacing w:val="-4"/>
        <w:sz w:val="20"/>
        <w:szCs w:val="22"/>
      </w:rPr>
    </w:lvl>
  </w:abstractNum>
  <w:abstractNum w:abstractNumId="11" w15:restartNumberingAfterBreak="0">
    <w:nsid w:val="0000000C"/>
    <w:multiLevelType w:val="multilevel"/>
    <w:tmpl w:val="0000000C"/>
    <w:name w:val="WW8Num13"/>
    <w:lvl w:ilvl="0">
      <w:start w:val="1"/>
      <w:numFmt w:val="decimal"/>
      <w:lvlText w:val="%1.-"/>
      <w:lvlJc w:val="left"/>
      <w:pPr>
        <w:tabs>
          <w:tab w:val="num" w:pos="360"/>
        </w:tabs>
        <w:ind w:left="360" w:hanging="360"/>
      </w:pPr>
      <w:rPr>
        <w:rFonts w:ascii="Calibri" w:eastAsia="Arial Unicode MS" w:hAnsi="Calibri" w:cs="Times New Roman" w:hint="default"/>
        <w:b w:val="0"/>
        <w:i w:val="0"/>
        <w:color w:val="000000"/>
        <w:sz w:val="20"/>
        <w:szCs w:val="20"/>
      </w:rPr>
    </w:lvl>
    <w:lvl w:ilvl="1">
      <w:start w:val="1"/>
      <w:numFmt w:val="lowerLetter"/>
      <w:lvlText w:val="%2).-"/>
      <w:lvlJc w:val="left"/>
      <w:pPr>
        <w:tabs>
          <w:tab w:val="num" w:pos="1440"/>
        </w:tabs>
        <w:ind w:left="1440" w:hanging="360"/>
      </w:pPr>
      <w:rPr>
        <w:rFonts w:ascii="Calibri" w:eastAsia="Arial Unicode MS" w:hAnsi="Calibri" w:cs="Arial Rounded MT Bold" w:hint="default"/>
        <w:b w:val="0"/>
        <w:i w:val="0"/>
        <w:color w:val="auto"/>
        <w:spacing w:val="-4"/>
        <w:sz w:val="20"/>
        <w:szCs w:val="20"/>
        <w:lang w:val="es-ES"/>
      </w:rPr>
    </w:lvl>
    <w:lvl w:ilvl="2">
      <w:start w:val="2"/>
      <w:numFmt w:val="decimal"/>
      <w:lvlText w:val="%3.-"/>
      <w:lvlJc w:val="left"/>
      <w:pPr>
        <w:tabs>
          <w:tab w:val="num" w:pos="2320"/>
        </w:tabs>
        <w:ind w:left="2320" w:hanging="340"/>
      </w:pPr>
      <w:rPr>
        <w:rFonts w:ascii="Calibri" w:hAnsi="Calibri" w:cs="Calibri" w:hint="default"/>
        <w:b w:val="0"/>
        <w:i w:val="0"/>
        <w:color w:val="000000"/>
        <w:sz w:val="20"/>
        <w:szCs w:val="20"/>
        <w:lang w:val="es-ES"/>
      </w:rPr>
    </w:lvl>
    <w:lvl w:ilvl="3">
      <w:start w:val="1"/>
      <w:numFmt w:val="lowerLetter"/>
      <w:lvlText w:val="%4)"/>
      <w:lvlJc w:val="left"/>
      <w:pPr>
        <w:tabs>
          <w:tab w:val="num" w:pos="2880"/>
        </w:tabs>
        <w:ind w:left="2880" w:hanging="360"/>
      </w:pPr>
      <w:rPr>
        <w:rFonts w:eastAsia="Arial Unicode M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0000000D"/>
    <w:multiLevelType w:val="multilevel"/>
    <w:tmpl w:val="0000000D"/>
    <w:name w:val="WW8Num14"/>
    <w:lvl w:ilvl="0">
      <w:start w:val="1"/>
      <w:numFmt w:val="decimal"/>
      <w:lvlText w:val="%1.-"/>
      <w:lvlJc w:val="left"/>
      <w:pPr>
        <w:tabs>
          <w:tab w:val="num" w:pos="340"/>
        </w:tabs>
        <w:ind w:left="340" w:hanging="340"/>
      </w:pPr>
      <w:rPr>
        <w:rFonts w:ascii="Calibri" w:hAnsi="Calibri" w:cs="Calibri" w:hint="default"/>
        <w:b w:val="0"/>
        <w:i w:val="0"/>
        <w:color w:val="000000"/>
        <w:sz w:val="20"/>
        <w:szCs w:val="20"/>
      </w:rPr>
    </w:lvl>
    <w:lvl w:ilvl="1">
      <w:start w:val="1"/>
      <w:numFmt w:val="bullet"/>
      <w:lvlText w:val="-"/>
      <w:lvlJc w:val="left"/>
      <w:pPr>
        <w:tabs>
          <w:tab w:val="num" w:pos="1440"/>
        </w:tabs>
        <w:ind w:left="1440" w:hanging="360"/>
      </w:pPr>
      <w:rPr>
        <w:rFonts w:ascii="Tempus Sans ITC" w:hAnsi="Tempus Sans ITC" w:cs="Tempus Sans ITC" w:hint="default"/>
        <w:b w:val="0"/>
        <w:i w:val="0"/>
        <w:color w:val="000000"/>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0000000E"/>
    <w:multiLevelType w:val="singleLevel"/>
    <w:tmpl w:val="0000000E"/>
    <w:name w:val="WW8Num15"/>
    <w:lvl w:ilvl="0">
      <w:start w:val="1"/>
      <w:numFmt w:val="bullet"/>
      <w:lvlText w:val="-"/>
      <w:lvlJc w:val="left"/>
      <w:pPr>
        <w:tabs>
          <w:tab w:val="num" w:pos="1224"/>
        </w:tabs>
        <w:ind w:left="1224" w:hanging="360"/>
      </w:pPr>
      <w:rPr>
        <w:rFonts w:ascii="Tempus Sans ITC" w:hAnsi="Tempus Sans ITC" w:cs="Tempus Sans ITC" w:hint="default"/>
        <w:color w:val="000000"/>
        <w:sz w:val="20"/>
        <w:szCs w:val="20"/>
        <w:lang w:val="es-ES"/>
      </w:rPr>
    </w:lvl>
  </w:abstractNum>
  <w:abstractNum w:abstractNumId="14" w15:restartNumberingAfterBreak="0">
    <w:nsid w:val="0000000F"/>
    <w:multiLevelType w:val="singleLevel"/>
    <w:tmpl w:val="0000000F"/>
    <w:name w:val="WW8Num16"/>
    <w:lvl w:ilvl="0">
      <w:start w:val="1"/>
      <w:numFmt w:val="decimal"/>
      <w:lvlText w:val="%1.-"/>
      <w:lvlJc w:val="left"/>
      <w:pPr>
        <w:tabs>
          <w:tab w:val="num" w:pos="340"/>
        </w:tabs>
        <w:ind w:left="340" w:hanging="340"/>
      </w:pPr>
      <w:rPr>
        <w:rFonts w:ascii="Calibri" w:hAnsi="Calibri" w:cs="Calibri" w:hint="default"/>
        <w:b w:val="0"/>
        <w:i w:val="0"/>
        <w:color w:val="000000"/>
        <w:sz w:val="20"/>
        <w:szCs w:val="20"/>
        <w:lang w:val="es-ES"/>
      </w:rPr>
    </w:lvl>
  </w:abstractNum>
  <w:abstractNum w:abstractNumId="15" w15:restartNumberingAfterBreak="0">
    <w:nsid w:val="00000010"/>
    <w:multiLevelType w:val="singleLevel"/>
    <w:tmpl w:val="00000010"/>
    <w:name w:val="WW8Num17"/>
    <w:lvl w:ilvl="0">
      <w:start w:val="1"/>
      <w:numFmt w:val="decimal"/>
      <w:lvlText w:val="%1.-"/>
      <w:lvlJc w:val="left"/>
      <w:pPr>
        <w:tabs>
          <w:tab w:val="num" w:pos="340"/>
        </w:tabs>
        <w:ind w:left="340" w:hanging="340"/>
      </w:pPr>
      <w:rPr>
        <w:rFonts w:ascii="Calibri" w:hAnsi="Calibri" w:cs="Calibri" w:hint="default"/>
        <w:b w:val="0"/>
        <w:i w:val="0"/>
        <w:color w:val="000000"/>
        <w:sz w:val="20"/>
        <w:szCs w:val="20"/>
        <w:lang w:val="es-ES"/>
      </w:rPr>
    </w:lvl>
  </w:abstractNum>
  <w:abstractNum w:abstractNumId="16" w15:restartNumberingAfterBreak="0">
    <w:nsid w:val="00000011"/>
    <w:multiLevelType w:val="multilevel"/>
    <w:tmpl w:val="00000011"/>
    <w:name w:val="WW8Num18"/>
    <w:lvl w:ilvl="0">
      <w:numFmt w:val="decimal"/>
      <w:lvlText w:val="%1.-"/>
      <w:lvlJc w:val="left"/>
      <w:pPr>
        <w:tabs>
          <w:tab w:val="num" w:pos="340"/>
        </w:tabs>
        <w:ind w:left="340" w:hanging="340"/>
      </w:pPr>
      <w:rPr>
        <w:rFonts w:ascii="Calibri" w:hAnsi="Calibri" w:cs="Calibri" w:hint="default"/>
        <w:b w:val="0"/>
        <w:i w:val="0"/>
        <w:color w:val="000000"/>
        <w:sz w:val="20"/>
        <w:szCs w:val="22"/>
      </w:rPr>
    </w:lvl>
    <w:lvl w:ilvl="1">
      <w:start w:val="1"/>
      <w:numFmt w:val="bullet"/>
      <w:lvlText w:val="-"/>
      <w:lvlJc w:val="left"/>
      <w:pPr>
        <w:tabs>
          <w:tab w:val="num" w:pos="1440"/>
        </w:tabs>
        <w:ind w:left="1440" w:hanging="360"/>
      </w:pPr>
      <w:rPr>
        <w:rFonts w:ascii="Tempus Sans ITC" w:hAnsi="Tempus Sans ITC" w:cs="Tempus Sans ITC" w:hint="default"/>
        <w:b w:val="0"/>
        <w:i w:val="0"/>
        <w:color w:val="000000"/>
        <w:sz w:val="20"/>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00000012"/>
    <w:multiLevelType w:val="singleLevel"/>
    <w:tmpl w:val="00000012"/>
    <w:name w:val="WW8Num19"/>
    <w:lvl w:ilvl="0">
      <w:start w:val="1"/>
      <w:numFmt w:val="decimal"/>
      <w:lvlText w:val="%1.-"/>
      <w:lvlJc w:val="left"/>
      <w:pPr>
        <w:tabs>
          <w:tab w:val="num" w:pos="340"/>
        </w:tabs>
        <w:ind w:left="340" w:hanging="340"/>
      </w:pPr>
      <w:rPr>
        <w:rFonts w:ascii="Calibri" w:hAnsi="Calibri" w:cs="Calibri" w:hint="default"/>
        <w:b w:val="0"/>
        <w:i w:val="0"/>
        <w:color w:val="000000"/>
        <w:sz w:val="20"/>
        <w:szCs w:val="22"/>
      </w:rPr>
    </w:lvl>
  </w:abstractNum>
  <w:abstractNum w:abstractNumId="18" w15:restartNumberingAfterBreak="0">
    <w:nsid w:val="00000013"/>
    <w:multiLevelType w:val="singleLevel"/>
    <w:tmpl w:val="00000013"/>
    <w:name w:val="WW8Num20"/>
    <w:lvl w:ilvl="0">
      <w:start w:val="1"/>
      <w:numFmt w:val="decimal"/>
      <w:lvlText w:val="%1.-"/>
      <w:lvlJc w:val="left"/>
      <w:pPr>
        <w:tabs>
          <w:tab w:val="num" w:pos="340"/>
        </w:tabs>
        <w:ind w:left="340" w:hanging="340"/>
      </w:pPr>
      <w:rPr>
        <w:rFonts w:ascii="Calibri" w:hAnsi="Calibri" w:cs="Calibri" w:hint="default"/>
        <w:b w:val="0"/>
        <w:i w:val="0"/>
        <w:color w:val="000000"/>
        <w:sz w:val="20"/>
        <w:szCs w:val="20"/>
        <w:lang w:val="es-ES"/>
      </w:rPr>
    </w:lvl>
  </w:abstractNum>
  <w:abstractNum w:abstractNumId="19" w15:restartNumberingAfterBreak="0">
    <w:nsid w:val="00000014"/>
    <w:multiLevelType w:val="singleLevel"/>
    <w:tmpl w:val="00000014"/>
    <w:name w:val="WW8Num21"/>
    <w:lvl w:ilvl="0">
      <w:start w:val="1"/>
      <w:numFmt w:val="decimal"/>
      <w:lvlText w:val="%1.-"/>
      <w:lvlJc w:val="left"/>
      <w:pPr>
        <w:tabs>
          <w:tab w:val="num" w:pos="284"/>
        </w:tabs>
        <w:ind w:left="284" w:hanging="284"/>
      </w:pPr>
      <w:rPr>
        <w:rFonts w:ascii="Calibri" w:hAnsi="Calibri" w:cs="Calibri" w:hint="default"/>
        <w:b w:val="0"/>
        <w:i w:val="0"/>
        <w:color w:val="000000"/>
        <w:sz w:val="20"/>
        <w:szCs w:val="20"/>
      </w:rPr>
    </w:lvl>
  </w:abstractNum>
  <w:abstractNum w:abstractNumId="20" w15:restartNumberingAfterBreak="0">
    <w:nsid w:val="00000015"/>
    <w:multiLevelType w:val="singleLevel"/>
    <w:tmpl w:val="00000015"/>
    <w:name w:val="WW8Num22"/>
    <w:lvl w:ilvl="0">
      <w:start w:val="1"/>
      <w:numFmt w:val="decimal"/>
      <w:lvlText w:val="%1.-"/>
      <w:lvlJc w:val="left"/>
      <w:pPr>
        <w:tabs>
          <w:tab w:val="num" w:pos="340"/>
        </w:tabs>
        <w:ind w:left="340" w:hanging="340"/>
      </w:pPr>
      <w:rPr>
        <w:rFonts w:ascii="Calibri" w:hAnsi="Calibri" w:cs="Calibri" w:hint="default"/>
        <w:b w:val="0"/>
        <w:i w:val="0"/>
        <w:color w:val="000000"/>
        <w:sz w:val="20"/>
        <w:szCs w:val="20"/>
      </w:rPr>
    </w:lvl>
  </w:abstractNum>
  <w:abstractNum w:abstractNumId="21" w15:restartNumberingAfterBreak="0">
    <w:nsid w:val="00000016"/>
    <w:multiLevelType w:val="singleLevel"/>
    <w:tmpl w:val="00000016"/>
    <w:name w:val="WW8Num23"/>
    <w:lvl w:ilvl="0">
      <w:start w:val="1"/>
      <w:numFmt w:val="decimal"/>
      <w:lvlText w:val="%1.-"/>
      <w:lvlJc w:val="left"/>
      <w:pPr>
        <w:tabs>
          <w:tab w:val="num" w:pos="340"/>
        </w:tabs>
        <w:ind w:left="340" w:hanging="340"/>
      </w:pPr>
      <w:rPr>
        <w:rFonts w:ascii="Calibri" w:hAnsi="Calibri" w:cs="Calibri" w:hint="default"/>
        <w:b w:val="0"/>
        <w:i w:val="0"/>
        <w:color w:val="000000"/>
        <w:sz w:val="20"/>
        <w:szCs w:val="20"/>
      </w:rPr>
    </w:lvl>
  </w:abstractNum>
  <w:abstractNum w:abstractNumId="22" w15:restartNumberingAfterBreak="0">
    <w:nsid w:val="00000017"/>
    <w:multiLevelType w:val="singleLevel"/>
    <w:tmpl w:val="00000017"/>
    <w:name w:val="WW8Num24"/>
    <w:lvl w:ilvl="0">
      <w:start w:val="1"/>
      <w:numFmt w:val="decimal"/>
      <w:lvlText w:val="%1.-"/>
      <w:lvlJc w:val="left"/>
      <w:pPr>
        <w:tabs>
          <w:tab w:val="num" w:pos="340"/>
        </w:tabs>
        <w:ind w:left="340" w:hanging="340"/>
      </w:pPr>
      <w:rPr>
        <w:rFonts w:ascii="Calibri" w:hAnsi="Calibri" w:cs="Calibri" w:hint="default"/>
        <w:b w:val="0"/>
        <w:i w:val="0"/>
        <w:color w:val="000000"/>
        <w:sz w:val="20"/>
        <w:szCs w:val="20"/>
      </w:rPr>
    </w:lvl>
  </w:abstractNum>
  <w:abstractNum w:abstractNumId="23" w15:restartNumberingAfterBreak="0">
    <w:nsid w:val="00000018"/>
    <w:multiLevelType w:val="singleLevel"/>
    <w:tmpl w:val="00000018"/>
    <w:name w:val="WW8Num25"/>
    <w:lvl w:ilvl="0">
      <w:start w:val="1"/>
      <w:numFmt w:val="decimal"/>
      <w:lvlText w:val="%1.-"/>
      <w:lvlJc w:val="left"/>
      <w:pPr>
        <w:tabs>
          <w:tab w:val="num" w:pos="284"/>
        </w:tabs>
        <w:ind w:left="284" w:hanging="284"/>
      </w:pPr>
      <w:rPr>
        <w:rFonts w:ascii="Calibri" w:hAnsi="Calibri" w:cs="Calibri" w:hint="default"/>
        <w:b w:val="0"/>
        <w:i w:val="0"/>
        <w:color w:val="000000"/>
        <w:sz w:val="20"/>
        <w:szCs w:val="20"/>
        <w:lang w:val="es-ES"/>
      </w:rPr>
    </w:lvl>
  </w:abstractNum>
  <w:abstractNum w:abstractNumId="24" w15:restartNumberingAfterBreak="0">
    <w:nsid w:val="00000019"/>
    <w:multiLevelType w:val="multilevel"/>
    <w:tmpl w:val="00000019"/>
    <w:name w:val="WW8Num26"/>
    <w:lvl w:ilvl="0">
      <w:start w:val="1"/>
      <w:numFmt w:val="decimal"/>
      <w:lvlText w:val="25.%1.-"/>
      <w:lvlJc w:val="left"/>
      <w:pPr>
        <w:tabs>
          <w:tab w:val="num" w:pos="567"/>
        </w:tabs>
        <w:ind w:left="567" w:hanging="567"/>
      </w:pPr>
      <w:rPr>
        <w:rFonts w:ascii="Calibri" w:hAnsi="Calibri" w:cs="Calibri" w:hint="default"/>
        <w:b w:val="0"/>
        <w:i w:val="0"/>
        <w:sz w:val="20"/>
        <w:szCs w:val="24"/>
      </w:rPr>
    </w:lvl>
    <w:lvl w:ilvl="1">
      <w:start w:val="1"/>
      <w:numFmt w:val="decimal"/>
      <w:lvlText w:val="%2.-"/>
      <w:lvlJc w:val="left"/>
      <w:pPr>
        <w:tabs>
          <w:tab w:val="num" w:pos="1440"/>
        </w:tabs>
        <w:ind w:left="1440" w:hanging="360"/>
      </w:pPr>
      <w:rPr>
        <w:rFonts w:ascii="Calibri" w:hAnsi="Calibri" w:cs="Times New Roman" w:hint="default"/>
        <w:b w:val="0"/>
        <w:i w:val="0"/>
        <w:color w:val="000000"/>
        <w:sz w:val="20"/>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0000001A"/>
    <w:multiLevelType w:val="singleLevel"/>
    <w:tmpl w:val="0000001A"/>
    <w:name w:val="WW8Num27"/>
    <w:lvl w:ilvl="0">
      <w:start w:val="1"/>
      <w:numFmt w:val="lowerLetter"/>
      <w:lvlText w:val="%1).-"/>
      <w:lvlJc w:val="left"/>
      <w:pPr>
        <w:tabs>
          <w:tab w:val="num" w:pos="1440"/>
        </w:tabs>
        <w:ind w:left="1440" w:hanging="360"/>
      </w:pPr>
      <w:rPr>
        <w:rFonts w:ascii="Calibri" w:eastAsia="Arial Unicode MS" w:hAnsi="Calibri" w:cs="Arial Rounded MT Bold" w:hint="default"/>
        <w:b w:val="0"/>
        <w:i w:val="0"/>
        <w:color w:val="auto"/>
        <w:sz w:val="20"/>
        <w:szCs w:val="20"/>
      </w:rPr>
    </w:lvl>
  </w:abstractNum>
  <w:abstractNum w:abstractNumId="26" w15:restartNumberingAfterBreak="0">
    <w:nsid w:val="0000001B"/>
    <w:multiLevelType w:val="singleLevel"/>
    <w:tmpl w:val="0000001B"/>
    <w:name w:val="WW8Num28"/>
    <w:lvl w:ilvl="0">
      <w:start w:val="1"/>
      <w:numFmt w:val="decimal"/>
      <w:lvlText w:val="%1.-"/>
      <w:lvlJc w:val="left"/>
      <w:pPr>
        <w:tabs>
          <w:tab w:val="num" w:pos="360"/>
        </w:tabs>
        <w:ind w:left="360" w:hanging="360"/>
      </w:pPr>
      <w:rPr>
        <w:rFonts w:ascii="Calibri" w:hAnsi="Calibri" w:cs="Times New Roman" w:hint="default"/>
        <w:b w:val="0"/>
        <w:i w:val="0"/>
        <w:color w:val="000000"/>
        <w:spacing w:val="-2"/>
        <w:sz w:val="20"/>
        <w:szCs w:val="20"/>
        <w:lang w:val="es-ES"/>
      </w:rPr>
    </w:lvl>
  </w:abstractNum>
  <w:abstractNum w:abstractNumId="27" w15:restartNumberingAfterBreak="0">
    <w:nsid w:val="0000001C"/>
    <w:multiLevelType w:val="multilevel"/>
    <w:tmpl w:val="0000001C"/>
    <w:name w:val="WW8Num30"/>
    <w:lvl w:ilvl="0">
      <w:start w:val="1"/>
      <w:numFmt w:val="decimal"/>
      <w:lvlText w:val="%1.-"/>
      <w:lvlJc w:val="left"/>
      <w:pPr>
        <w:tabs>
          <w:tab w:val="num" w:pos="340"/>
        </w:tabs>
        <w:ind w:left="340" w:hanging="340"/>
      </w:pPr>
      <w:rPr>
        <w:rFonts w:ascii="Calibri" w:hAnsi="Calibri" w:cs="Calibri" w:hint="default"/>
        <w:b w:val="0"/>
        <w:i w:val="0"/>
        <w:color w:val="000000"/>
        <w:sz w:val="20"/>
        <w:szCs w:val="22"/>
      </w:rPr>
    </w:lvl>
    <w:lvl w:ilvl="1">
      <w:start w:val="1"/>
      <w:numFmt w:val="lowerLetter"/>
      <w:lvlText w:val="%2).-"/>
      <w:lvlJc w:val="left"/>
      <w:pPr>
        <w:tabs>
          <w:tab w:val="num" w:pos="1440"/>
        </w:tabs>
        <w:ind w:left="1440" w:hanging="360"/>
      </w:pPr>
      <w:rPr>
        <w:rFonts w:ascii="Calibri" w:hAnsi="Calibri" w:cs="Arial Rounded MT Bold" w:hint="default"/>
        <w:b w:val="0"/>
        <w:i w:val="0"/>
        <w:color w:val="auto"/>
        <w:spacing w:val="-4"/>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0000001D"/>
    <w:multiLevelType w:val="singleLevel"/>
    <w:tmpl w:val="0000001D"/>
    <w:name w:val="WW8Num31"/>
    <w:lvl w:ilvl="0">
      <w:start w:val="1"/>
      <w:numFmt w:val="decimal"/>
      <w:lvlText w:val="%1.-"/>
      <w:lvlJc w:val="left"/>
      <w:pPr>
        <w:tabs>
          <w:tab w:val="num" w:pos="720"/>
        </w:tabs>
        <w:ind w:left="720" w:hanging="360"/>
      </w:pPr>
      <w:rPr>
        <w:rFonts w:ascii="Calibri" w:hAnsi="Calibri" w:cs="Calibri" w:hint="default"/>
        <w:b w:val="0"/>
        <w:i w:val="0"/>
        <w:color w:val="000000"/>
        <w:spacing w:val="-2"/>
        <w:sz w:val="20"/>
        <w:szCs w:val="20"/>
        <w:lang w:val="es-ES"/>
      </w:rPr>
    </w:lvl>
  </w:abstractNum>
  <w:abstractNum w:abstractNumId="29" w15:restartNumberingAfterBreak="0">
    <w:nsid w:val="0000001E"/>
    <w:multiLevelType w:val="multilevel"/>
    <w:tmpl w:val="0000001E"/>
    <w:name w:val="WW8Num32"/>
    <w:lvl w:ilvl="0">
      <w:start w:val="1"/>
      <w:numFmt w:val="decimal"/>
      <w:lvlText w:val="32.%1.-"/>
      <w:lvlJc w:val="left"/>
      <w:pPr>
        <w:tabs>
          <w:tab w:val="num" w:pos="567"/>
        </w:tabs>
        <w:ind w:left="567" w:hanging="567"/>
      </w:pPr>
      <w:rPr>
        <w:rFonts w:ascii="Calibri" w:hAnsi="Calibri" w:cs="Calibri" w:hint="default"/>
        <w:b w:val="0"/>
        <w:i w:val="0"/>
        <w:sz w:val="20"/>
        <w:szCs w:val="24"/>
      </w:rPr>
    </w:lvl>
    <w:lvl w:ilvl="1">
      <w:start w:val="1"/>
      <w:numFmt w:val="decimal"/>
      <w:lvlText w:val="%2.-"/>
      <w:lvlJc w:val="left"/>
      <w:pPr>
        <w:tabs>
          <w:tab w:val="num" w:pos="1440"/>
        </w:tabs>
        <w:ind w:left="1440" w:hanging="360"/>
      </w:pPr>
      <w:rPr>
        <w:rFonts w:ascii="Calibri" w:hAnsi="Calibri" w:cs="Times New Roman" w:hint="default"/>
        <w:b w:val="0"/>
        <w:i w:val="0"/>
        <w:color w:val="000000"/>
        <w:sz w:val="20"/>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0000001F"/>
    <w:multiLevelType w:val="singleLevel"/>
    <w:tmpl w:val="0000001F"/>
    <w:name w:val="WW8Num33"/>
    <w:lvl w:ilvl="0">
      <w:start w:val="1"/>
      <w:numFmt w:val="decimal"/>
      <w:lvlText w:val="%1.-"/>
      <w:lvlJc w:val="left"/>
      <w:pPr>
        <w:tabs>
          <w:tab w:val="num" w:pos="340"/>
        </w:tabs>
        <w:ind w:left="340" w:hanging="340"/>
      </w:pPr>
      <w:rPr>
        <w:rFonts w:ascii="Calibri" w:hAnsi="Calibri" w:cs="Calibri" w:hint="default"/>
        <w:b w:val="0"/>
        <w:i w:val="0"/>
        <w:color w:val="000000"/>
        <w:sz w:val="20"/>
        <w:szCs w:val="20"/>
        <w:lang w:val="es-ES"/>
      </w:rPr>
    </w:lvl>
  </w:abstractNum>
  <w:abstractNum w:abstractNumId="31" w15:restartNumberingAfterBreak="0">
    <w:nsid w:val="00000020"/>
    <w:multiLevelType w:val="singleLevel"/>
    <w:tmpl w:val="00000020"/>
    <w:name w:val="WW8Num34"/>
    <w:lvl w:ilvl="0">
      <w:start w:val="1"/>
      <w:numFmt w:val="decimal"/>
      <w:lvlText w:val="%1.-"/>
      <w:lvlJc w:val="left"/>
      <w:pPr>
        <w:tabs>
          <w:tab w:val="num" w:pos="340"/>
        </w:tabs>
        <w:ind w:left="340" w:hanging="340"/>
      </w:pPr>
      <w:rPr>
        <w:rFonts w:ascii="Calibri" w:hAnsi="Calibri" w:cs="Calibri" w:hint="default"/>
        <w:b w:val="0"/>
        <w:i w:val="0"/>
        <w:color w:val="000000"/>
        <w:sz w:val="20"/>
        <w:szCs w:val="20"/>
      </w:rPr>
    </w:lvl>
  </w:abstractNum>
  <w:abstractNum w:abstractNumId="32" w15:restartNumberingAfterBreak="0">
    <w:nsid w:val="00000021"/>
    <w:multiLevelType w:val="singleLevel"/>
    <w:tmpl w:val="00000021"/>
    <w:name w:val="WW8Num35"/>
    <w:lvl w:ilvl="0">
      <w:start w:val="1"/>
      <w:numFmt w:val="decimal"/>
      <w:lvlText w:val="%1.-"/>
      <w:lvlJc w:val="left"/>
      <w:pPr>
        <w:tabs>
          <w:tab w:val="num" w:pos="592"/>
        </w:tabs>
        <w:ind w:left="592" w:hanging="340"/>
      </w:pPr>
      <w:rPr>
        <w:rFonts w:ascii="Calibri" w:hAnsi="Calibri" w:cs="Calibri" w:hint="default"/>
        <w:b w:val="0"/>
        <w:i w:val="0"/>
        <w:spacing w:val="-2"/>
        <w:sz w:val="20"/>
        <w:szCs w:val="20"/>
      </w:rPr>
    </w:lvl>
  </w:abstractNum>
  <w:abstractNum w:abstractNumId="33" w15:restartNumberingAfterBreak="0">
    <w:nsid w:val="00000022"/>
    <w:multiLevelType w:val="singleLevel"/>
    <w:tmpl w:val="00000022"/>
    <w:name w:val="WW8Num36"/>
    <w:lvl w:ilvl="0">
      <w:start w:val="1"/>
      <w:numFmt w:val="decimal"/>
      <w:lvlText w:val="%1.-"/>
      <w:lvlJc w:val="left"/>
      <w:pPr>
        <w:tabs>
          <w:tab w:val="num" w:pos="340"/>
        </w:tabs>
        <w:ind w:left="340" w:hanging="340"/>
      </w:pPr>
      <w:rPr>
        <w:rFonts w:ascii="Calibri" w:hAnsi="Calibri" w:cs="Calibri" w:hint="default"/>
        <w:b w:val="0"/>
        <w:i w:val="0"/>
        <w:color w:val="000000"/>
        <w:sz w:val="20"/>
        <w:szCs w:val="22"/>
      </w:rPr>
    </w:lvl>
  </w:abstractNum>
  <w:abstractNum w:abstractNumId="34" w15:restartNumberingAfterBreak="0">
    <w:nsid w:val="00000023"/>
    <w:multiLevelType w:val="singleLevel"/>
    <w:tmpl w:val="00000023"/>
    <w:name w:val="WW8Num37"/>
    <w:lvl w:ilvl="0">
      <w:start w:val="1"/>
      <w:numFmt w:val="decimal"/>
      <w:lvlText w:val="%1.-"/>
      <w:lvlJc w:val="left"/>
      <w:pPr>
        <w:tabs>
          <w:tab w:val="num" w:pos="284"/>
        </w:tabs>
        <w:ind w:left="284" w:hanging="284"/>
      </w:pPr>
      <w:rPr>
        <w:rFonts w:ascii="Calibri" w:hAnsi="Calibri" w:cs="Calibri" w:hint="default"/>
        <w:b w:val="0"/>
        <w:i w:val="0"/>
        <w:sz w:val="20"/>
      </w:rPr>
    </w:lvl>
  </w:abstractNum>
  <w:abstractNum w:abstractNumId="35" w15:restartNumberingAfterBreak="0">
    <w:nsid w:val="00000024"/>
    <w:multiLevelType w:val="singleLevel"/>
    <w:tmpl w:val="00000024"/>
    <w:name w:val="WW8Num38"/>
    <w:lvl w:ilvl="0">
      <w:start w:val="1"/>
      <w:numFmt w:val="decimal"/>
      <w:lvlText w:val="%1.-"/>
      <w:lvlJc w:val="left"/>
      <w:pPr>
        <w:tabs>
          <w:tab w:val="num" w:pos="360"/>
        </w:tabs>
        <w:ind w:left="360" w:hanging="360"/>
      </w:pPr>
      <w:rPr>
        <w:rFonts w:ascii="Calibri" w:hAnsi="Calibri" w:cs="Times New Roman" w:hint="default"/>
        <w:b w:val="0"/>
        <w:i w:val="0"/>
        <w:color w:val="000000"/>
        <w:spacing w:val="-4"/>
        <w:sz w:val="20"/>
        <w:szCs w:val="20"/>
        <w:lang w:val="es-ES"/>
      </w:rPr>
    </w:lvl>
  </w:abstractNum>
  <w:abstractNum w:abstractNumId="36" w15:restartNumberingAfterBreak="0">
    <w:nsid w:val="00000025"/>
    <w:multiLevelType w:val="singleLevel"/>
    <w:tmpl w:val="00000025"/>
    <w:name w:val="WW8Num39"/>
    <w:lvl w:ilvl="0">
      <w:start w:val="1"/>
      <w:numFmt w:val="decimal"/>
      <w:lvlText w:val="%1.-"/>
      <w:lvlJc w:val="left"/>
      <w:pPr>
        <w:tabs>
          <w:tab w:val="num" w:pos="340"/>
        </w:tabs>
        <w:ind w:left="340" w:hanging="340"/>
      </w:pPr>
      <w:rPr>
        <w:rFonts w:ascii="Calibri" w:hAnsi="Calibri" w:cs="Calibri" w:hint="default"/>
        <w:b w:val="0"/>
        <w:i w:val="0"/>
        <w:color w:val="000000"/>
        <w:sz w:val="20"/>
        <w:szCs w:val="22"/>
      </w:rPr>
    </w:lvl>
  </w:abstractNum>
  <w:abstractNum w:abstractNumId="37" w15:restartNumberingAfterBreak="0">
    <w:nsid w:val="00000026"/>
    <w:multiLevelType w:val="multilevel"/>
    <w:tmpl w:val="00000026"/>
    <w:name w:val="WW8Num40"/>
    <w:lvl w:ilvl="0">
      <w:start w:val="1"/>
      <w:numFmt w:val="decimal"/>
      <w:lvlText w:val="%1.-"/>
      <w:lvlJc w:val="left"/>
      <w:pPr>
        <w:tabs>
          <w:tab w:val="num" w:pos="284"/>
        </w:tabs>
        <w:ind w:left="284" w:hanging="284"/>
      </w:pPr>
      <w:rPr>
        <w:rFonts w:ascii="Calibri" w:hAnsi="Calibri" w:cs="Calibri" w:hint="default"/>
        <w:b w:val="0"/>
        <w:i w:val="0"/>
        <w:color w:val="000000"/>
        <w:sz w:val="20"/>
        <w:szCs w:val="20"/>
      </w:rPr>
    </w:lvl>
    <w:lvl w:ilvl="1">
      <w:start w:val="1"/>
      <w:numFmt w:val="lowerLetter"/>
      <w:lvlText w:val="%2).-"/>
      <w:lvlJc w:val="left"/>
      <w:pPr>
        <w:tabs>
          <w:tab w:val="num" w:pos="1440"/>
        </w:tabs>
        <w:ind w:left="1440" w:hanging="360"/>
      </w:pPr>
      <w:rPr>
        <w:rFonts w:ascii="Calibri" w:hAnsi="Calibri" w:cs="Arial Rounded MT Bold" w:hint="default"/>
        <w:b w:val="0"/>
        <w:i w:val="0"/>
        <w:color w:val="auto"/>
        <w:sz w:val="20"/>
        <w:szCs w:val="20"/>
      </w:rPr>
    </w:lvl>
    <w:lvl w:ilvl="2">
      <w:start w:val="1"/>
      <w:numFmt w:val="bullet"/>
      <w:lvlText w:val="-"/>
      <w:lvlJc w:val="left"/>
      <w:pPr>
        <w:tabs>
          <w:tab w:val="num" w:pos="2340"/>
        </w:tabs>
        <w:ind w:left="2340" w:hanging="360"/>
      </w:pPr>
      <w:rPr>
        <w:rFonts w:ascii="Tempus Sans ITC" w:hAnsi="Tempus Sans ITC" w:cs="Tempus Sans ITC" w:hint="default"/>
        <w:b w:val="0"/>
        <w:i w:val="0"/>
        <w:color w:val="000000"/>
        <w:sz w:val="20"/>
        <w:szCs w:val="20"/>
        <w:lang w:val="es-ES"/>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15:restartNumberingAfterBreak="0">
    <w:nsid w:val="00000027"/>
    <w:multiLevelType w:val="singleLevel"/>
    <w:tmpl w:val="00000027"/>
    <w:name w:val="WW8Num41"/>
    <w:lvl w:ilvl="0">
      <w:start w:val="1"/>
      <w:numFmt w:val="decimal"/>
      <w:lvlText w:val="%1.-"/>
      <w:lvlJc w:val="left"/>
      <w:pPr>
        <w:tabs>
          <w:tab w:val="num" w:pos="284"/>
        </w:tabs>
        <w:ind w:left="284" w:hanging="284"/>
      </w:pPr>
      <w:rPr>
        <w:rFonts w:ascii="Calibri" w:hAnsi="Calibri" w:cs="Calibri" w:hint="default"/>
        <w:b w:val="0"/>
        <w:i w:val="0"/>
        <w:color w:val="000000"/>
        <w:sz w:val="20"/>
        <w:szCs w:val="22"/>
      </w:rPr>
    </w:lvl>
  </w:abstractNum>
  <w:abstractNum w:abstractNumId="39" w15:restartNumberingAfterBreak="0">
    <w:nsid w:val="00000028"/>
    <w:multiLevelType w:val="multilevel"/>
    <w:tmpl w:val="00000028"/>
    <w:name w:val="WW8Num42"/>
    <w:lvl w:ilvl="0">
      <w:start w:val="1"/>
      <w:numFmt w:val="decimal"/>
      <w:lvlText w:val="%1.-"/>
      <w:lvlJc w:val="left"/>
      <w:pPr>
        <w:tabs>
          <w:tab w:val="num" w:pos="340"/>
        </w:tabs>
        <w:ind w:left="340" w:hanging="340"/>
      </w:pPr>
      <w:rPr>
        <w:rFonts w:ascii="Calibri" w:hAnsi="Calibri" w:cs="Calibri" w:hint="default"/>
        <w:b w:val="0"/>
        <w:i w:val="0"/>
        <w:color w:val="000000"/>
        <w:sz w:val="20"/>
        <w:szCs w:val="20"/>
        <w:lang w:val="es-ES"/>
      </w:rPr>
    </w:lvl>
    <w:lvl w:ilvl="1">
      <w:start w:val="1"/>
      <w:numFmt w:val="lowerLetter"/>
      <w:lvlText w:val="%2).-"/>
      <w:lvlJc w:val="left"/>
      <w:pPr>
        <w:tabs>
          <w:tab w:val="num" w:pos="1440"/>
        </w:tabs>
        <w:ind w:left="1440" w:hanging="360"/>
      </w:pPr>
      <w:rPr>
        <w:rFonts w:ascii="Calibri" w:hAnsi="Calibri" w:cs="Arial Rounded MT Bold" w:hint="default"/>
        <w:b w:val="0"/>
        <w:i w:val="0"/>
        <w:color w:val="auto"/>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15:restartNumberingAfterBreak="0">
    <w:nsid w:val="00000029"/>
    <w:multiLevelType w:val="singleLevel"/>
    <w:tmpl w:val="00000029"/>
    <w:name w:val="WW8Num43"/>
    <w:lvl w:ilvl="0">
      <w:start w:val="1"/>
      <w:numFmt w:val="decimal"/>
      <w:lvlText w:val="%1.-"/>
      <w:lvlJc w:val="left"/>
      <w:pPr>
        <w:tabs>
          <w:tab w:val="num" w:pos="360"/>
        </w:tabs>
        <w:ind w:left="360" w:hanging="360"/>
      </w:pPr>
      <w:rPr>
        <w:rFonts w:ascii="Calibri" w:hAnsi="Calibri" w:cs="Times New Roman" w:hint="default"/>
        <w:b w:val="0"/>
        <w:i w:val="0"/>
        <w:color w:val="000000"/>
        <w:sz w:val="20"/>
        <w:szCs w:val="20"/>
        <w:lang w:val="es-ES"/>
      </w:rPr>
    </w:lvl>
  </w:abstractNum>
  <w:abstractNum w:abstractNumId="41" w15:restartNumberingAfterBreak="0">
    <w:nsid w:val="0000002A"/>
    <w:multiLevelType w:val="singleLevel"/>
    <w:tmpl w:val="0000002A"/>
    <w:name w:val="WW8Num44"/>
    <w:lvl w:ilvl="0">
      <w:start w:val="1"/>
      <w:numFmt w:val="decimal"/>
      <w:lvlText w:val="%1.-"/>
      <w:lvlJc w:val="left"/>
      <w:pPr>
        <w:tabs>
          <w:tab w:val="num" w:pos="900"/>
        </w:tabs>
        <w:ind w:left="900" w:hanging="360"/>
      </w:pPr>
      <w:rPr>
        <w:rFonts w:ascii="Calibri" w:hAnsi="Calibri" w:cs="Times New Roman" w:hint="default"/>
        <w:b w:val="0"/>
        <w:i w:val="0"/>
        <w:color w:val="000000"/>
        <w:sz w:val="20"/>
        <w:szCs w:val="20"/>
      </w:rPr>
    </w:lvl>
  </w:abstractNum>
  <w:abstractNum w:abstractNumId="42" w15:restartNumberingAfterBreak="0">
    <w:nsid w:val="0000002B"/>
    <w:multiLevelType w:val="singleLevel"/>
    <w:tmpl w:val="0000002B"/>
    <w:name w:val="WW8Num45"/>
    <w:lvl w:ilvl="0">
      <w:start w:val="1"/>
      <w:numFmt w:val="decimal"/>
      <w:lvlText w:val="%1.-"/>
      <w:lvlJc w:val="left"/>
      <w:pPr>
        <w:tabs>
          <w:tab w:val="num" w:pos="340"/>
        </w:tabs>
        <w:ind w:left="340" w:hanging="340"/>
      </w:pPr>
      <w:rPr>
        <w:rFonts w:ascii="Calibri" w:hAnsi="Calibri" w:cs="Calibri" w:hint="default"/>
        <w:b w:val="0"/>
        <w:i w:val="0"/>
        <w:color w:val="000000"/>
        <w:sz w:val="20"/>
        <w:szCs w:val="22"/>
      </w:rPr>
    </w:lvl>
  </w:abstractNum>
  <w:abstractNum w:abstractNumId="43" w15:restartNumberingAfterBreak="0">
    <w:nsid w:val="0000002C"/>
    <w:multiLevelType w:val="singleLevel"/>
    <w:tmpl w:val="0000002C"/>
    <w:name w:val="WW8Num46"/>
    <w:lvl w:ilvl="0">
      <w:start w:val="1"/>
      <w:numFmt w:val="decimal"/>
      <w:lvlText w:val="%1.-"/>
      <w:lvlJc w:val="left"/>
      <w:pPr>
        <w:tabs>
          <w:tab w:val="num" w:pos="284"/>
        </w:tabs>
        <w:ind w:left="284" w:hanging="284"/>
      </w:pPr>
      <w:rPr>
        <w:rFonts w:ascii="Calibri" w:hAnsi="Calibri" w:cs="Calibri" w:hint="default"/>
        <w:b w:val="0"/>
        <w:i w:val="0"/>
        <w:color w:val="000000"/>
        <w:sz w:val="20"/>
        <w:szCs w:val="20"/>
      </w:rPr>
    </w:lvl>
  </w:abstractNum>
  <w:abstractNum w:abstractNumId="44" w15:restartNumberingAfterBreak="0">
    <w:nsid w:val="0000002D"/>
    <w:multiLevelType w:val="singleLevel"/>
    <w:tmpl w:val="0000002D"/>
    <w:name w:val="WW8Num47"/>
    <w:lvl w:ilvl="0">
      <w:start w:val="1"/>
      <w:numFmt w:val="decimal"/>
      <w:lvlText w:val="%1.-"/>
      <w:lvlJc w:val="left"/>
      <w:pPr>
        <w:tabs>
          <w:tab w:val="num" w:pos="340"/>
        </w:tabs>
        <w:ind w:left="340" w:hanging="340"/>
      </w:pPr>
      <w:rPr>
        <w:rFonts w:ascii="Calibri" w:hAnsi="Calibri" w:cs="Calibri" w:hint="default"/>
        <w:b w:val="0"/>
        <w:i w:val="0"/>
        <w:color w:val="000000"/>
        <w:sz w:val="20"/>
        <w:szCs w:val="22"/>
      </w:rPr>
    </w:lvl>
  </w:abstractNum>
  <w:abstractNum w:abstractNumId="45" w15:restartNumberingAfterBreak="0">
    <w:nsid w:val="0000002E"/>
    <w:multiLevelType w:val="singleLevel"/>
    <w:tmpl w:val="0000002E"/>
    <w:name w:val="WW8Num48"/>
    <w:lvl w:ilvl="0">
      <w:start w:val="1"/>
      <w:numFmt w:val="lowerLetter"/>
      <w:lvlText w:val="%1).-"/>
      <w:lvlJc w:val="left"/>
      <w:pPr>
        <w:tabs>
          <w:tab w:val="num" w:pos="1440"/>
        </w:tabs>
        <w:ind w:left="1440" w:hanging="360"/>
      </w:pPr>
      <w:rPr>
        <w:rFonts w:ascii="Calibri" w:eastAsia="Arial Unicode MS" w:hAnsi="Calibri" w:cs="Arial Rounded MT Bold" w:hint="default"/>
        <w:b w:val="0"/>
        <w:i w:val="0"/>
        <w:color w:val="auto"/>
        <w:sz w:val="20"/>
        <w:szCs w:val="20"/>
        <w:lang w:val="es-ES"/>
      </w:rPr>
    </w:lvl>
  </w:abstractNum>
  <w:abstractNum w:abstractNumId="46" w15:restartNumberingAfterBreak="0">
    <w:nsid w:val="0000002F"/>
    <w:multiLevelType w:val="singleLevel"/>
    <w:tmpl w:val="0000002F"/>
    <w:name w:val="WW8Num49"/>
    <w:lvl w:ilvl="0">
      <w:start w:val="1"/>
      <w:numFmt w:val="decimal"/>
      <w:lvlText w:val="%1.-"/>
      <w:lvlJc w:val="left"/>
      <w:pPr>
        <w:tabs>
          <w:tab w:val="num" w:pos="284"/>
        </w:tabs>
        <w:ind w:left="284" w:hanging="284"/>
      </w:pPr>
      <w:rPr>
        <w:rFonts w:ascii="Calibri" w:hAnsi="Calibri" w:cs="Calibri" w:hint="default"/>
        <w:b w:val="0"/>
        <w:i w:val="0"/>
        <w:color w:val="000000"/>
        <w:sz w:val="20"/>
        <w:szCs w:val="20"/>
      </w:rPr>
    </w:lvl>
  </w:abstractNum>
  <w:abstractNum w:abstractNumId="47" w15:restartNumberingAfterBreak="0">
    <w:nsid w:val="00000030"/>
    <w:multiLevelType w:val="singleLevel"/>
    <w:tmpl w:val="00000030"/>
    <w:name w:val="WW8Num50"/>
    <w:lvl w:ilvl="0">
      <w:start w:val="1"/>
      <w:numFmt w:val="decimal"/>
      <w:lvlText w:val="%1.-"/>
      <w:lvlJc w:val="left"/>
      <w:pPr>
        <w:tabs>
          <w:tab w:val="num" w:pos="340"/>
        </w:tabs>
        <w:ind w:left="340" w:hanging="340"/>
      </w:pPr>
      <w:rPr>
        <w:rFonts w:ascii="Calibri" w:hAnsi="Calibri" w:cs="Calibri" w:hint="default"/>
        <w:b w:val="0"/>
        <w:i w:val="0"/>
        <w:color w:val="000000"/>
        <w:sz w:val="20"/>
        <w:szCs w:val="22"/>
      </w:rPr>
    </w:lvl>
  </w:abstractNum>
  <w:abstractNum w:abstractNumId="48" w15:restartNumberingAfterBreak="0">
    <w:nsid w:val="00000031"/>
    <w:multiLevelType w:val="multilevel"/>
    <w:tmpl w:val="00000031"/>
    <w:name w:val="WW8Num51"/>
    <w:lvl w:ilvl="0">
      <w:start w:val="1"/>
      <w:numFmt w:val="decimal"/>
      <w:lvlText w:val="%1.-"/>
      <w:lvlJc w:val="left"/>
      <w:pPr>
        <w:tabs>
          <w:tab w:val="num" w:pos="340"/>
        </w:tabs>
        <w:ind w:left="340" w:hanging="340"/>
      </w:pPr>
      <w:rPr>
        <w:rFonts w:ascii="Calibri" w:hAnsi="Calibri" w:cs="Calibri" w:hint="default"/>
        <w:b w:val="0"/>
        <w:i w:val="0"/>
        <w:sz w:val="20"/>
      </w:rPr>
    </w:lvl>
    <w:lvl w:ilvl="1">
      <w:start w:val="1"/>
      <w:numFmt w:val="decimal"/>
      <w:lvlText w:val="%2.-"/>
      <w:lvlJc w:val="left"/>
      <w:pPr>
        <w:tabs>
          <w:tab w:val="num" w:pos="1440"/>
        </w:tabs>
        <w:ind w:left="1440" w:hanging="360"/>
      </w:pPr>
      <w:rPr>
        <w:rFonts w:ascii="Calibri" w:hAnsi="Calibri" w:cs="Times New Roman" w:hint="default"/>
        <w:b w:val="0"/>
        <w:i w:val="0"/>
        <w:color w:val="000000"/>
        <w:sz w:val="20"/>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9" w15:restartNumberingAfterBreak="0">
    <w:nsid w:val="00000032"/>
    <w:multiLevelType w:val="singleLevel"/>
    <w:tmpl w:val="00000032"/>
    <w:name w:val="WW8Num52"/>
    <w:lvl w:ilvl="0">
      <w:start w:val="1"/>
      <w:numFmt w:val="decimal"/>
      <w:lvlText w:val="%1.-"/>
      <w:lvlJc w:val="left"/>
      <w:pPr>
        <w:tabs>
          <w:tab w:val="num" w:pos="340"/>
        </w:tabs>
        <w:ind w:left="340" w:hanging="340"/>
      </w:pPr>
      <w:rPr>
        <w:rFonts w:ascii="Calibri" w:hAnsi="Calibri" w:cs="Calibri" w:hint="default"/>
        <w:b w:val="0"/>
        <w:i w:val="0"/>
        <w:color w:val="000000"/>
        <w:sz w:val="20"/>
        <w:szCs w:val="22"/>
      </w:rPr>
    </w:lvl>
  </w:abstractNum>
  <w:abstractNum w:abstractNumId="50" w15:restartNumberingAfterBreak="0">
    <w:nsid w:val="00000033"/>
    <w:multiLevelType w:val="singleLevel"/>
    <w:tmpl w:val="00000033"/>
    <w:name w:val="WW8Num53"/>
    <w:lvl w:ilvl="0">
      <w:start w:val="1"/>
      <w:numFmt w:val="decimal"/>
      <w:lvlText w:val="%1.-"/>
      <w:lvlJc w:val="left"/>
      <w:pPr>
        <w:tabs>
          <w:tab w:val="num" w:pos="340"/>
        </w:tabs>
        <w:ind w:left="340" w:hanging="340"/>
      </w:pPr>
      <w:rPr>
        <w:rFonts w:ascii="Calibri" w:hAnsi="Calibri" w:cs="Calibri" w:hint="default"/>
        <w:b w:val="0"/>
        <w:i w:val="0"/>
        <w:color w:val="000000"/>
        <w:spacing w:val="-4"/>
        <w:sz w:val="20"/>
        <w:szCs w:val="20"/>
      </w:rPr>
    </w:lvl>
  </w:abstractNum>
  <w:abstractNum w:abstractNumId="51" w15:restartNumberingAfterBreak="0">
    <w:nsid w:val="00000034"/>
    <w:multiLevelType w:val="singleLevel"/>
    <w:tmpl w:val="00000034"/>
    <w:name w:val="WW8Num54"/>
    <w:lvl w:ilvl="0">
      <w:start w:val="1"/>
      <w:numFmt w:val="decimal"/>
      <w:lvlText w:val="%1.-"/>
      <w:lvlJc w:val="left"/>
      <w:pPr>
        <w:tabs>
          <w:tab w:val="num" w:pos="1420"/>
        </w:tabs>
        <w:ind w:left="1420" w:hanging="340"/>
      </w:pPr>
      <w:rPr>
        <w:rFonts w:ascii="Calibri" w:hAnsi="Calibri" w:cs="Calibri" w:hint="default"/>
        <w:b w:val="0"/>
        <w:i w:val="0"/>
        <w:color w:val="000000"/>
        <w:spacing w:val="-2"/>
        <w:sz w:val="18"/>
        <w:szCs w:val="22"/>
        <w:lang w:val="es-ES"/>
      </w:rPr>
    </w:lvl>
  </w:abstractNum>
  <w:abstractNum w:abstractNumId="52" w15:restartNumberingAfterBreak="0">
    <w:nsid w:val="00000035"/>
    <w:multiLevelType w:val="multilevel"/>
    <w:tmpl w:val="00000035"/>
    <w:name w:val="WW8Num55"/>
    <w:lvl w:ilvl="0">
      <w:start w:val="1"/>
      <w:numFmt w:val="decimal"/>
      <w:lvlText w:val="%1.-"/>
      <w:lvlJc w:val="left"/>
      <w:pPr>
        <w:tabs>
          <w:tab w:val="num" w:pos="340"/>
        </w:tabs>
        <w:ind w:left="340" w:hanging="340"/>
      </w:pPr>
      <w:rPr>
        <w:rFonts w:ascii="Calibri" w:hAnsi="Calibri" w:cs="Calibri" w:hint="default"/>
        <w:b w:val="0"/>
        <w:i w:val="0"/>
        <w:color w:val="000000"/>
        <w:sz w:val="20"/>
        <w:szCs w:val="20"/>
      </w:rPr>
    </w:lvl>
    <w:lvl w:ilvl="1">
      <w:start w:val="1"/>
      <w:numFmt w:val="bullet"/>
      <w:lvlText w:val="-"/>
      <w:lvlJc w:val="left"/>
      <w:pPr>
        <w:tabs>
          <w:tab w:val="num" w:pos="1440"/>
        </w:tabs>
        <w:ind w:left="1440" w:hanging="360"/>
      </w:pPr>
      <w:rPr>
        <w:rFonts w:ascii="Tempus Sans ITC" w:hAnsi="Tempus Sans ITC" w:cs="Tempus Sans ITC" w:hint="default"/>
        <w:b w:val="0"/>
        <w:i w:val="0"/>
        <w:color w:val="000000"/>
        <w:sz w:val="20"/>
        <w:szCs w:val="20"/>
        <w:lang w:val="es-ES"/>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3" w15:restartNumberingAfterBreak="0">
    <w:nsid w:val="00000036"/>
    <w:multiLevelType w:val="singleLevel"/>
    <w:tmpl w:val="00000036"/>
    <w:name w:val="WW8Num56"/>
    <w:lvl w:ilvl="0">
      <w:start w:val="1"/>
      <w:numFmt w:val="decimal"/>
      <w:lvlText w:val="%1.-"/>
      <w:lvlJc w:val="left"/>
      <w:pPr>
        <w:tabs>
          <w:tab w:val="num" w:pos="284"/>
        </w:tabs>
        <w:ind w:left="284" w:hanging="284"/>
      </w:pPr>
      <w:rPr>
        <w:rFonts w:ascii="Calibri" w:hAnsi="Calibri" w:cs="Calibri" w:hint="default"/>
        <w:b w:val="0"/>
        <w:i w:val="0"/>
        <w:color w:val="000000"/>
        <w:sz w:val="20"/>
        <w:szCs w:val="20"/>
        <w:lang w:val="es-ES"/>
      </w:rPr>
    </w:lvl>
  </w:abstractNum>
  <w:abstractNum w:abstractNumId="54" w15:restartNumberingAfterBreak="0">
    <w:nsid w:val="00000037"/>
    <w:multiLevelType w:val="singleLevel"/>
    <w:tmpl w:val="00000037"/>
    <w:name w:val="WW8Num57"/>
    <w:lvl w:ilvl="0">
      <w:start w:val="1"/>
      <w:numFmt w:val="decimal"/>
      <w:lvlText w:val="%1.-"/>
      <w:lvlJc w:val="left"/>
      <w:pPr>
        <w:tabs>
          <w:tab w:val="num" w:pos="340"/>
        </w:tabs>
        <w:ind w:left="340" w:hanging="340"/>
      </w:pPr>
      <w:rPr>
        <w:rFonts w:ascii="Calibri" w:hAnsi="Calibri" w:cs="Calibri" w:hint="default"/>
        <w:b w:val="0"/>
        <w:i w:val="0"/>
        <w:color w:val="000000"/>
        <w:sz w:val="20"/>
        <w:szCs w:val="20"/>
        <w:lang w:val="es-ES"/>
      </w:rPr>
    </w:lvl>
  </w:abstractNum>
  <w:abstractNum w:abstractNumId="55" w15:restartNumberingAfterBreak="0">
    <w:nsid w:val="00000038"/>
    <w:multiLevelType w:val="multilevel"/>
    <w:tmpl w:val="00000038"/>
    <w:name w:val="WW8Num58"/>
    <w:lvl w:ilvl="0">
      <w:start w:val="1"/>
      <w:numFmt w:val="decimal"/>
      <w:lvlText w:val="32.%1.-"/>
      <w:lvlJc w:val="left"/>
      <w:pPr>
        <w:tabs>
          <w:tab w:val="num" w:pos="567"/>
        </w:tabs>
        <w:ind w:left="567" w:hanging="567"/>
      </w:pPr>
      <w:rPr>
        <w:rFonts w:ascii="Calibri" w:hAnsi="Calibri" w:cs="Calibri" w:hint="default"/>
        <w:b w:val="0"/>
        <w:i w:val="0"/>
        <w:sz w:val="20"/>
        <w:szCs w:val="24"/>
      </w:rPr>
    </w:lvl>
    <w:lvl w:ilvl="1">
      <w:start w:val="1"/>
      <w:numFmt w:val="decimal"/>
      <w:lvlText w:val="%2.-"/>
      <w:lvlJc w:val="left"/>
      <w:pPr>
        <w:tabs>
          <w:tab w:val="num" w:pos="1440"/>
        </w:tabs>
        <w:ind w:left="1440" w:hanging="360"/>
      </w:pPr>
      <w:rPr>
        <w:rFonts w:ascii="Calibri" w:hAnsi="Calibri" w:cs="Times New Roman" w:hint="default"/>
        <w:b w:val="0"/>
        <w:i w:val="0"/>
        <w:color w:val="000000"/>
        <w:sz w:val="20"/>
        <w:szCs w:val="24"/>
        <w:lang w:val="es-ES"/>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6" w15:restartNumberingAfterBreak="0">
    <w:nsid w:val="00000039"/>
    <w:multiLevelType w:val="multilevel"/>
    <w:tmpl w:val="00000039"/>
    <w:name w:val="WW8Num59"/>
    <w:lvl w:ilvl="0">
      <w:start w:val="1"/>
      <w:numFmt w:val="decimal"/>
      <w:lvlText w:val="%1.-"/>
      <w:lvlJc w:val="left"/>
      <w:pPr>
        <w:tabs>
          <w:tab w:val="num" w:pos="340"/>
        </w:tabs>
        <w:ind w:left="340" w:hanging="340"/>
      </w:pPr>
      <w:rPr>
        <w:rFonts w:ascii="Calibri" w:hAnsi="Calibri" w:cs="Calibri" w:hint="default"/>
        <w:b w:val="0"/>
        <w:i w:val="0"/>
        <w:color w:val="000000"/>
        <w:spacing w:val="-2"/>
        <w:sz w:val="20"/>
        <w:szCs w:val="20"/>
        <w:lang w:val="es-ES"/>
      </w:rPr>
    </w:lvl>
    <w:lvl w:ilvl="1">
      <w:start w:val="1"/>
      <w:numFmt w:val="lowerLetter"/>
      <w:lvlText w:val="%2).-"/>
      <w:lvlJc w:val="left"/>
      <w:pPr>
        <w:tabs>
          <w:tab w:val="num" w:pos="1440"/>
        </w:tabs>
        <w:ind w:left="1440" w:hanging="360"/>
      </w:pPr>
      <w:rPr>
        <w:rFonts w:ascii="Calibri" w:hAnsi="Calibri" w:cs="Arial Rounded MT Bold" w:hint="default"/>
        <w:b w:val="0"/>
        <w:i w:val="0"/>
        <w:color w:val="auto"/>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7" w15:restartNumberingAfterBreak="0">
    <w:nsid w:val="0000003A"/>
    <w:multiLevelType w:val="singleLevel"/>
    <w:tmpl w:val="0000003A"/>
    <w:name w:val="WW8Num60"/>
    <w:lvl w:ilvl="0">
      <w:start w:val="1"/>
      <w:numFmt w:val="lowerLetter"/>
      <w:lvlText w:val="%1).-"/>
      <w:lvlJc w:val="left"/>
      <w:pPr>
        <w:tabs>
          <w:tab w:val="num" w:pos="1440"/>
        </w:tabs>
        <w:ind w:left="1440" w:hanging="360"/>
      </w:pPr>
      <w:rPr>
        <w:rFonts w:ascii="Calibri" w:hAnsi="Calibri" w:cs="Arial Rounded MT Bold" w:hint="default"/>
        <w:b w:val="0"/>
        <w:i w:val="0"/>
        <w:color w:val="auto"/>
        <w:sz w:val="20"/>
        <w:szCs w:val="20"/>
      </w:rPr>
    </w:lvl>
  </w:abstractNum>
  <w:abstractNum w:abstractNumId="58" w15:restartNumberingAfterBreak="0">
    <w:nsid w:val="0000003B"/>
    <w:multiLevelType w:val="singleLevel"/>
    <w:tmpl w:val="0000003B"/>
    <w:name w:val="WW8Num61"/>
    <w:lvl w:ilvl="0">
      <w:start w:val="1"/>
      <w:numFmt w:val="decimal"/>
      <w:lvlText w:val="%1.-"/>
      <w:lvlJc w:val="left"/>
      <w:pPr>
        <w:tabs>
          <w:tab w:val="num" w:pos="284"/>
        </w:tabs>
        <w:ind w:left="284" w:hanging="284"/>
      </w:pPr>
      <w:rPr>
        <w:rFonts w:ascii="Calibri" w:hAnsi="Calibri" w:cs="Calibri" w:hint="default"/>
        <w:b w:val="0"/>
        <w:i w:val="0"/>
        <w:color w:val="000000"/>
        <w:sz w:val="20"/>
        <w:szCs w:val="20"/>
        <w:lang w:val="es-ES"/>
      </w:rPr>
    </w:lvl>
  </w:abstractNum>
  <w:abstractNum w:abstractNumId="59" w15:restartNumberingAfterBreak="0">
    <w:nsid w:val="0000003C"/>
    <w:multiLevelType w:val="singleLevel"/>
    <w:tmpl w:val="0000003C"/>
    <w:name w:val="WW8Num62"/>
    <w:lvl w:ilvl="0">
      <w:start w:val="1"/>
      <w:numFmt w:val="decimal"/>
      <w:lvlText w:val="%1.-"/>
      <w:lvlJc w:val="left"/>
      <w:pPr>
        <w:tabs>
          <w:tab w:val="num" w:pos="340"/>
        </w:tabs>
        <w:ind w:left="340" w:hanging="340"/>
      </w:pPr>
      <w:rPr>
        <w:rFonts w:ascii="Calibri" w:hAnsi="Calibri" w:cs="Calibri" w:hint="default"/>
        <w:b w:val="0"/>
        <w:i w:val="0"/>
        <w:color w:val="000000"/>
        <w:sz w:val="20"/>
        <w:szCs w:val="20"/>
      </w:rPr>
    </w:lvl>
  </w:abstractNum>
  <w:abstractNum w:abstractNumId="60" w15:restartNumberingAfterBreak="0">
    <w:nsid w:val="0000003D"/>
    <w:multiLevelType w:val="multilevel"/>
    <w:tmpl w:val="0000003D"/>
    <w:name w:val="WW8Num63"/>
    <w:lvl w:ilvl="0">
      <w:start w:val="1"/>
      <w:numFmt w:val="decimal"/>
      <w:lvlText w:val="%1.-"/>
      <w:lvlJc w:val="left"/>
      <w:pPr>
        <w:tabs>
          <w:tab w:val="num" w:pos="340"/>
        </w:tabs>
        <w:ind w:left="340" w:hanging="340"/>
      </w:pPr>
      <w:rPr>
        <w:rFonts w:ascii="Calibri" w:hAnsi="Calibri" w:cs="Calibri" w:hint="default"/>
        <w:b w:val="0"/>
        <w:i w:val="0"/>
        <w:color w:val="000000"/>
        <w:sz w:val="20"/>
        <w:szCs w:val="22"/>
      </w:rPr>
    </w:lvl>
    <w:lvl w:ilvl="1">
      <w:start w:val="1"/>
      <w:numFmt w:val="decimal"/>
      <w:lvlText w:val="%2.-"/>
      <w:lvlJc w:val="left"/>
      <w:pPr>
        <w:tabs>
          <w:tab w:val="num" w:pos="1420"/>
        </w:tabs>
        <w:ind w:left="1420" w:hanging="340"/>
      </w:pPr>
      <w:rPr>
        <w:rFonts w:ascii="Calibri" w:hAnsi="Calibri" w:cs="Calibri" w:hint="default"/>
        <w:b w:val="0"/>
        <w:i w:val="0"/>
        <w:color w:val="000000"/>
        <w:sz w:val="20"/>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1" w15:restartNumberingAfterBreak="0">
    <w:nsid w:val="0000003E"/>
    <w:multiLevelType w:val="singleLevel"/>
    <w:tmpl w:val="0000003E"/>
    <w:name w:val="WW8Num65"/>
    <w:lvl w:ilvl="0">
      <w:start w:val="1"/>
      <w:numFmt w:val="decimal"/>
      <w:lvlText w:val="%1.-"/>
      <w:lvlJc w:val="left"/>
      <w:pPr>
        <w:tabs>
          <w:tab w:val="num" w:pos="284"/>
        </w:tabs>
        <w:ind w:left="284" w:hanging="284"/>
      </w:pPr>
      <w:rPr>
        <w:rFonts w:ascii="Calibri" w:hAnsi="Calibri" w:cs="Calibri" w:hint="default"/>
        <w:b w:val="0"/>
        <w:i w:val="0"/>
        <w:color w:val="000000"/>
        <w:sz w:val="20"/>
        <w:szCs w:val="20"/>
        <w:lang w:val="es-ES"/>
      </w:rPr>
    </w:lvl>
  </w:abstractNum>
  <w:abstractNum w:abstractNumId="62" w15:restartNumberingAfterBreak="0">
    <w:nsid w:val="0000003F"/>
    <w:multiLevelType w:val="multilevel"/>
    <w:tmpl w:val="0000003F"/>
    <w:name w:val="WW8Num66"/>
    <w:lvl w:ilvl="0">
      <w:start w:val="1"/>
      <w:numFmt w:val="decimal"/>
      <w:lvlText w:val="%1.-"/>
      <w:lvlJc w:val="left"/>
      <w:pPr>
        <w:tabs>
          <w:tab w:val="num" w:pos="340"/>
        </w:tabs>
        <w:ind w:left="340" w:hanging="340"/>
      </w:pPr>
      <w:rPr>
        <w:rFonts w:ascii="Calibri" w:hAnsi="Calibri" w:cs="Calibri" w:hint="default"/>
        <w:b w:val="0"/>
        <w:i w:val="0"/>
        <w:color w:val="000000"/>
        <w:sz w:val="20"/>
        <w:szCs w:val="20"/>
        <w:lang w:val="es-ES"/>
      </w:rPr>
    </w:lvl>
    <w:lvl w:ilvl="1">
      <w:start w:val="1"/>
      <w:numFmt w:val="decimal"/>
      <w:lvlText w:val="40.%2.-"/>
      <w:lvlJc w:val="left"/>
      <w:pPr>
        <w:tabs>
          <w:tab w:val="num" w:pos="1647"/>
        </w:tabs>
        <w:ind w:left="1647" w:hanging="567"/>
      </w:pPr>
      <w:rPr>
        <w:rFonts w:ascii="Calibri" w:hAnsi="Calibri" w:cs="Calibri" w:hint="default"/>
        <w:b w:val="0"/>
        <w:i w:val="0"/>
        <w:sz w:val="20"/>
        <w:szCs w:val="24"/>
      </w:rPr>
    </w:lvl>
    <w:lvl w:ilvl="2">
      <w:start w:val="1"/>
      <w:numFmt w:val="decimal"/>
      <w:lvlText w:val="%3.-"/>
      <w:lvlJc w:val="left"/>
      <w:pPr>
        <w:tabs>
          <w:tab w:val="num" w:pos="2340"/>
        </w:tabs>
        <w:ind w:left="2340" w:hanging="360"/>
      </w:pPr>
      <w:rPr>
        <w:rFonts w:ascii="Calibri" w:hAnsi="Calibri" w:cs="Times New Roman" w:hint="default"/>
        <w:b w:val="0"/>
        <w:i w:val="0"/>
        <w:color w:val="000000"/>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3" w15:restartNumberingAfterBreak="0">
    <w:nsid w:val="00000040"/>
    <w:multiLevelType w:val="singleLevel"/>
    <w:tmpl w:val="00000040"/>
    <w:name w:val="WW8Num67"/>
    <w:lvl w:ilvl="0">
      <w:start w:val="1"/>
      <w:numFmt w:val="decimal"/>
      <w:lvlText w:val="%1.-"/>
      <w:lvlJc w:val="left"/>
      <w:pPr>
        <w:tabs>
          <w:tab w:val="num" w:pos="340"/>
        </w:tabs>
        <w:ind w:left="340" w:hanging="340"/>
      </w:pPr>
      <w:rPr>
        <w:rFonts w:ascii="Calibri" w:hAnsi="Calibri" w:cs="Calibri" w:hint="default"/>
        <w:b w:val="0"/>
        <w:i w:val="0"/>
        <w:color w:val="000000"/>
        <w:sz w:val="20"/>
        <w:szCs w:val="20"/>
      </w:rPr>
    </w:lvl>
  </w:abstractNum>
  <w:abstractNum w:abstractNumId="64" w15:restartNumberingAfterBreak="0">
    <w:nsid w:val="00000041"/>
    <w:multiLevelType w:val="singleLevel"/>
    <w:tmpl w:val="00000041"/>
    <w:name w:val="WW8Num68"/>
    <w:lvl w:ilvl="0">
      <w:start w:val="1"/>
      <w:numFmt w:val="decimal"/>
      <w:lvlText w:val="%1.-"/>
      <w:lvlJc w:val="left"/>
      <w:pPr>
        <w:tabs>
          <w:tab w:val="num" w:pos="284"/>
        </w:tabs>
        <w:ind w:left="284" w:hanging="284"/>
      </w:pPr>
      <w:rPr>
        <w:rFonts w:ascii="Calibri" w:hAnsi="Calibri" w:cs="Calibri" w:hint="default"/>
        <w:b w:val="0"/>
        <w:i w:val="0"/>
        <w:color w:val="000000"/>
        <w:sz w:val="20"/>
        <w:szCs w:val="20"/>
        <w:lang w:val="es-ES"/>
      </w:rPr>
    </w:lvl>
  </w:abstractNum>
  <w:abstractNum w:abstractNumId="65" w15:restartNumberingAfterBreak="0">
    <w:nsid w:val="00000042"/>
    <w:multiLevelType w:val="multilevel"/>
    <w:tmpl w:val="00000042"/>
    <w:name w:val="WW8Num70"/>
    <w:lvl w:ilvl="0">
      <w:start w:val="1"/>
      <w:numFmt w:val="decimal"/>
      <w:lvlText w:val="%1.-"/>
      <w:lvlJc w:val="left"/>
      <w:pPr>
        <w:tabs>
          <w:tab w:val="num" w:pos="340"/>
        </w:tabs>
        <w:ind w:left="340" w:hanging="340"/>
      </w:pPr>
      <w:rPr>
        <w:rFonts w:ascii="Calibri" w:hAnsi="Calibri" w:cs="Calibri" w:hint="default"/>
        <w:b w:val="0"/>
        <w:i w:val="0"/>
        <w:color w:val="000000"/>
        <w:sz w:val="20"/>
        <w:szCs w:val="22"/>
      </w:rPr>
    </w:lvl>
    <w:lvl w:ilvl="1">
      <w:start w:val="1"/>
      <w:numFmt w:val="lowerLetter"/>
      <w:lvlText w:val="%2).-"/>
      <w:lvlJc w:val="left"/>
      <w:pPr>
        <w:tabs>
          <w:tab w:val="num" w:pos="1440"/>
        </w:tabs>
        <w:ind w:left="1440" w:hanging="360"/>
      </w:pPr>
      <w:rPr>
        <w:rFonts w:ascii="Calibri" w:hAnsi="Calibri" w:cs="Arial Rounded MT Bold" w:hint="default"/>
        <w:b w:val="0"/>
        <w:i w:val="0"/>
        <w:color w:val="auto"/>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6" w15:restartNumberingAfterBreak="0">
    <w:nsid w:val="00000043"/>
    <w:multiLevelType w:val="singleLevel"/>
    <w:tmpl w:val="00000043"/>
    <w:name w:val="WW8Num71"/>
    <w:lvl w:ilvl="0">
      <w:start w:val="1"/>
      <w:numFmt w:val="decimal"/>
      <w:lvlText w:val="%1.-"/>
      <w:lvlJc w:val="left"/>
      <w:pPr>
        <w:tabs>
          <w:tab w:val="num" w:pos="720"/>
        </w:tabs>
        <w:ind w:left="720" w:hanging="360"/>
      </w:pPr>
      <w:rPr>
        <w:rFonts w:ascii="Calibri" w:hAnsi="Calibri" w:cs="Calibri" w:hint="default"/>
        <w:b w:val="0"/>
        <w:i w:val="0"/>
        <w:color w:val="000000"/>
        <w:sz w:val="20"/>
        <w:szCs w:val="20"/>
      </w:rPr>
    </w:lvl>
  </w:abstractNum>
  <w:abstractNum w:abstractNumId="67" w15:restartNumberingAfterBreak="0">
    <w:nsid w:val="00000044"/>
    <w:multiLevelType w:val="singleLevel"/>
    <w:tmpl w:val="00000044"/>
    <w:name w:val="WW8Num72"/>
    <w:lvl w:ilvl="0">
      <w:start w:val="1"/>
      <w:numFmt w:val="decimal"/>
      <w:lvlText w:val="%1.-"/>
      <w:lvlJc w:val="left"/>
      <w:pPr>
        <w:tabs>
          <w:tab w:val="num" w:pos="284"/>
        </w:tabs>
        <w:ind w:left="284" w:hanging="284"/>
      </w:pPr>
      <w:rPr>
        <w:rFonts w:ascii="Calibri" w:hAnsi="Calibri" w:cs="Calibri" w:hint="default"/>
        <w:b w:val="0"/>
        <w:i w:val="0"/>
        <w:color w:val="000000"/>
        <w:sz w:val="20"/>
        <w:szCs w:val="20"/>
        <w:lang w:val="es-ES"/>
      </w:rPr>
    </w:lvl>
  </w:abstractNum>
  <w:abstractNum w:abstractNumId="68" w15:restartNumberingAfterBreak="0">
    <w:nsid w:val="00000045"/>
    <w:multiLevelType w:val="singleLevel"/>
    <w:tmpl w:val="00000045"/>
    <w:name w:val="WW8Num74"/>
    <w:lvl w:ilvl="0">
      <w:start w:val="1"/>
      <w:numFmt w:val="decimal"/>
      <w:lvlText w:val="%1.-"/>
      <w:lvlJc w:val="left"/>
      <w:pPr>
        <w:tabs>
          <w:tab w:val="num" w:pos="340"/>
        </w:tabs>
        <w:ind w:left="340" w:hanging="340"/>
      </w:pPr>
      <w:rPr>
        <w:rFonts w:ascii="Calibri" w:hAnsi="Calibri" w:cs="Calibri" w:hint="default"/>
        <w:b w:val="0"/>
        <w:i w:val="0"/>
        <w:color w:val="000000"/>
        <w:sz w:val="20"/>
        <w:szCs w:val="22"/>
      </w:rPr>
    </w:lvl>
  </w:abstractNum>
  <w:abstractNum w:abstractNumId="69" w15:restartNumberingAfterBreak="0">
    <w:nsid w:val="00000046"/>
    <w:multiLevelType w:val="multilevel"/>
    <w:tmpl w:val="00000046"/>
    <w:name w:val="WW8Num75"/>
    <w:lvl w:ilvl="0">
      <w:start w:val="1"/>
      <w:numFmt w:val="decimal"/>
      <w:lvlText w:val="%1.-"/>
      <w:lvlJc w:val="left"/>
      <w:pPr>
        <w:tabs>
          <w:tab w:val="num" w:pos="340"/>
        </w:tabs>
        <w:ind w:left="340" w:hanging="340"/>
      </w:pPr>
      <w:rPr>
        <w:rFonts w:ascii="Calibri" w:hAnsi="Calibri" w:cs="Calibri" w:hint="default"/>
        <w:b w:val="0"/>
        <w:i w:val="0"/>
        <w:color w:val="000000"/>
        <w:sz w:val="20"/>
        <w:szCs w:val="20"/>
      </w:rPr>
    </w:lvl>
    <w:lvl w:ilvl="1">
      <w:start w:val="1"/>
      <w:numFmt w:val="decimal"/>
      <w:lvlText w:val="%2.-"/>
      <w:lvlJc w:val="left"/>
      <w:pPr>
        <w:tabs>
          <w:tab w:val="num" w:pos="1420"/>
        </w:tabs>
        <w:ind w:left="1420" w:hanging="340"/>
      </w:pPr>
      <w:rPr>
        <w:rFonts w:ascii="Calibri" w:hAnsi="Calibri" w:cs="Calibri" w:hint="default"/>
        <w:b w:val="0"/>
        <w:i w:val="0"/>
        <w:color w:val="000000"/>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0" w15:restartNumberingAfterBreak="0">
    <w:nsid w:val="00000047"/>
    <w:multiLevelType w:val="singleLevel"/>
    <w:tmpl w:val="00000047"/>
    <w:name w:val="WW8Num76"/>
    <w:lvl w:ilvl="0">
      <w:start w:val="1"/>
      <w:numFmt w:val="decimal"/>
      <w:lvlText w:val="%1.-"/>
      <w:lvlJc w:val="left"/>
      <w:pPr>
        <w:tabs>
          <w:tab w:val="num" w:pos="284"/>
        </w:tabs>
        <w:ind w:left="284" w:hanging="284"/>
      </w:pPr>
      <w:rPr>
        <w:rFonts w:ascii="Calibri" w:hAnsi="Calibri" w:cs="Calibri" w:hint="default"/>
        <w:b w:val="0"/>
        <w:i w:val="0"/>
        <w:color w:val="000000"/>
        <w:sz w:val="20"/>
        <w:szCs w:val="22"/>
      </w:rPr>
    </w:lvl>
  </w:abstractNum>
  <w:abstractNum w:abstractNumId="71" w15:restartNumberingAfterBreak="0">
    <w:nsid w:val="00000048"/>
    <w:multiLevelType w:val="multilevel"/>
    <w:tmpl w:val="00000048"/>
    <w:name w:val="WW8Num77"/>
    <w:lvl w:ilvl="0">
      <w:start w:val="1"/>
      <w:numFmt w:val="decimal"/>
      <w:lvlText w:val="%1.-"/>
      <w:lvlJc w:val="left"/>
      <w:pPr>
        <w:tabs>
          <w:tab w:val="num" w:pos="340"/>
        </w:tabs>
        <w:ind w:left="340" w:hanging="340"/>
      </w:pPr>
      <w:rPr>
        <w:rFonts w:ascii="Calibri" w:hAnsi="Calibri" w:cs="Calibri" w:hint="default"/>
        <w:b w:val="0"/>
        <w:i w:val="0"/>
        <w:color w:val="000000"/>
        <w:sz w:val="20"/>
        <w:szCs w:val="20"/>
        <w:shd w:val="clear" w:color="auto" w:fill="FFFFFF"/>
        <w:lang w:val="es-ES"/>
      </w:rPr>
    </w:lvl>
    <w:lvl w:ilvl="1">
      <w:start w:val="1"/>
      <w:numFmt w:val="decimal"/>
      <w:lvlText w:val="%2.-"/>
      <w:lvlJc w:val="left"/>
      <w:pPr>
        <w:tabs>
          <w:tab w:val="num" w:pos="1420"/>
        </w:tabs>
        <w:ind w:left="1420" w:hanging="340"/>
      </w:pPr>
      <w:rPr>
        <w:rFonts w:ascii="Calibri" w:hAnsi="Calibri" w:cs="Calibri" w:hint="default"/>
        <w:b w:val="0"/>
        <w:i w:val="0"/>
        <w:color w:val="000000"/>
        <w:sz w:val="20"/>
        <w:szCs w:val="20"/>
        <w:shd w:val="clear" w:color="auto" w:fill="FFFFFF"/>
        <w:lang w:val="es-ES"/>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2" w15:restartNumberingAfterBreak="0">
    <w:nsid w:val="00000049"/>
    <w:multiLevelType w:val="singleLevel"/>
    <w:tmpl w:val="00000049"/>
    <w:name w:val="WW8Num78"/>
    <w:lvl w:ilvl="0">
      <w:start w:val="1"/>
      <w:numFmt w:val="decimal"/>
      <w:lvlText w:val="%1.-"/>
      <w:lvlJc w:val="left"/>
      <w:pPr>
        <w:tabs>
          <w:tab w:val="num" w:pos="284"/>
        </w:tabs>
        <w:ind w:left="284" w:hanging="284"/>
      </w:pPr>
      <w:rPr>
        <w:rFonts w:ascii="Calibri" w:hAnsi="Calibri" w:cs="Calibri" w:hint="default"/>
        <w:b w:val="0"/>
        <w:i w:val="0"/>
        <w:color w:val="000000"/>
        <w:sz w:val="20"/>
        <w:szCs w:val="22"/>
      </w:rPr>
    </w:lvl>
  </w:abstractNum>
  <w:abstractNum w:abstractNumId="73" w15:restartNumberingAfterBreak="0">
    <w:nsid w:val="0000004A"/>
    <w:multiLevelType w:val="multilevel"/>
    <w:tmpl w:val="0000004A"/>
    <w:name w:val="WW8Num79"/>
    <w:lvl w:ilvl="0">
      <w:start w:val="1"/>
      <w:numFmt w:val="decimal"/>
      <w:lvlText w:val="%1.-"/>
      <w:lvlJc w:val="left"/>
      <w:pPr>
        <w:tabs>
          <w:tab w:val="num" w:pos="360"/>
        </w:tabs>
        <w:ind w:left="360" w:hanging="360"/>
      </w:pPr>
      <w:rPr>
        <w:rFonts w:ascii="Calibri" w:hAnsi="Calibri" w:cs="Times New Roman" w:hint="default"/>
        <w:b w:val="0"/>
        <w:i w:val="0"/>
        <w:color w:val="000000"/>
        <w:sz w:val="20"/>
        <w:szCs w:val="20"/>
        <w:lang w:val="es-ES"/>
      </w:rPr>
    </w:lvl>
    <w:lvl w:ilvl="1">
      <w:start w:val="1"/>
      <w:numFmt w:val="lowerLetter"/>
      <w:lvlText w:val="%2).-"/>
      <w:lvlJc w:val="left"/>
      <w:pPr>
        <w:tabs>
          <w:tab w:val="num" w:pos="1440"/>
        </w:tabs>
        <w:ind w:left="1440" w:hanging="360"/>
      </w:pPr>
      <w:rPr>
        <w:rFonts w:ascii="Calibri" w:hAnsi="Calibri" w:cs="Arial Rounded MT Bold" w:hint="default"/>
        <w:b w:val="0"/>
        <w:i w:val="0"/>
        <w:color w:val="auto"/>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4" w15:restartNumberingAfterBreak="0">
    <w:nsid w:val="0000004B"/>
    <w:multiLevelType w:val="singleLevel"/>
    <w:tmpl w:val="0000004B"/>
    <w:name w:val="WW8Num80"/>
    <w:lvl w:ilvl="0">
      <w:start w:val="1"/>
      <w:numFmt w:val="decimal"/>
      <w:lvlText w:val="%1.-"/>
      <w:lvlJc w:val="left"/>
      <w:pPr>
        <w:tabs>
          <w:tab w:val="num" w:pos="340"/>
        </w:tabs>
        <w:ind w:left="340" w:hanging="340"/>
      </w:pPr>
      <w:rPr>
        <w:rFonts w:ascii="Calibri" w:hAnsi="Calibri" w:cs="Calibri" w:hint="default"/>
        <w:b w:val="0"/>
        <w:i w:val="0"/>
        <w:color w:val="000000"/>
        <w:spacing w:val="-4"/>
        <w:sz w:val="20"/>
        <w:szCs w:val="20"/>
      </w:rPr>
    </w:lvl>
  </w:abstractNum>
  <w:abstractNum w:abstractNumId="75" w15:restartNumberingAfterBreak="0">
    <w:nsid w:val="0000004C"/>
    <w:multiLevelType w:val="multilevel"/>
    <w:tmpl w:val="0000004C"/>
    <w:name w:val="WW8Num81"/>
    <w:lvl w:ilvl="0">
      <w:start w:val="1"/>
      <w:numFmt w:val="decimal"/>
      <w:lvlText w:val="%1.-"/>
      <w:lvlJc w:val="left"/>
      <w:pPr>
        <w:tabs>
          <w:tab w:val="num" w:pos="340"/>
        </w:tabs>
        <w:ind w:left="340" w:hanging="340"/>
      </w:pPr>
      <w:rPr>
        <w:rFonts w:ascii="Calibri" w:hAnsi="Calibri" w:cs="Calibri" w:hint="default"/>
        <w:b w:val="0"/>
        <w:i w:val="0"/>
        <w:color w:val="000000"/>
        <w:sz w:val="20"/>
        <w:szCs w:val="22"/>
      </w:rPr>
    </w:lvl>
    <w:lvl w:ilvl="1">
      <w:start w:val="1"/>
      <w:numFmt w:val="lowerLetter"/>
      <w:lvlText w:val="%2).-"/>
      <w:lvlJc w:val="left"/>
      <w:pPr>
        <w:tabs>
          <w:tab w:val="num" w:pos="1440"/>
        </w:tabs>
        <w:ind w:left="1440" w:hanging="360"/>
      </w:pPr>
      <w:rPr>
        <w:rFonts w:ascii="Calibri" w:hAnsi="Calibri" w:cs="Arial Rounded MT Bold" w:hint="default"/>
        <w:b w:val="0"/>
        <w:i w:val="0"/>
        <w:color w:val="auto"/>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6" w15:restartNumberingAfterBreak="0">
    <w:nsid w:val="0000004D"/>
    <w:multiLevelType w:val="singleLevel"/>
    <w:tmpl w:val="0000004D"/>
    <w:name w:val="WW8Num82"/>
    <w:lvl w:ilvl="0">
      <w:start w:val="1"/>
      <w:numFmt w:val="decimal"/>
      <w:lvlText w:val="%1.-"/>
      <w:lvlJc w:val="left"/>
      <w:pPr>
        <w:tabs>
          <w:tab w:val="num" w:pos="340"/>
        </w:tabs>
        <w:ind w:left="340" w:hanging="340"/>
      </w:pPr>
      <w:rPr>
        <w:rFonts w:ascii="Calibri" w:hAnsi="Calibri" w:cs="Calibri" w:hint="default"/>
        <w:b w:val="0"/>
        <w:i w:val="0"/>
        <w:color w:val="000000"/>
        <w:sz w:val="20"/>
        <w:szCs w:val="20"/>
        <w:lang w:val="es-ES"/>
      </w:rPr>
    </w:lvl>
  </w:abstractNum>
  <w:abstractNum w:abstractNumId="77" w15:restartNumberingAfterBreak="0">
    <w:nsid w:val="0000004E"/>
    <w:multiLevelType w:val="multilevel"/>
    <w:tmpl w:val="0000004E"/>
    <w:name w:val="WW8Num83"/>
    <w:lvl w:ilvl="0">
      <w:start w:val="1"/>
      <w:numFmt w:val="decimal"/>
      <w:lvlText w:val="%1.-"/>
      <w:lvlJc w:val="left"/>
      <w:pPr>
        <w:tabs>
          <w:tab w:val="num" w:pos="340"/>
        </w:tabs>
        <w:ind w:left="340" w:hanging="340"/>
      </w:pPr>
      <w:rPr>
        <w:rFonts w:ascii="Calibri" w:hAnsi="Calibri" w:cs="Calibri" w:hint="default"/>
        <w:b w:val="0"/>
        <w:i w:val="0"/>
        <w:color w:val="000000"/>
        <w:sz w:val="20"/>
        <w:szCs w:val="20"/>
        <w:lang w:val="es-ES"/>
      </w:rPr>
    </w:lvl>
    <w:lvl w:ilvl="1">
      <w:start w:val="1"/>
      <w:numFmt w:val="decimal"/>
      <w:lvlText w:val="%2.-"/>
      <w:lvlJc w:val="left"/>
      <w:pPr>
        <w:tabs>
          <w:tab w:val="num" w:pos="340"/>
        </w:tabs>
        <w:ind w:left="340" w:hanging="340"/>
      </w:pPr>
      <w:rPr>
        <w:rFonts w:ascii="Calibri" w:hAnsi="Calibri" w:cs="Calibri" w:hint="default"/>
        <w:b w:val="0"/>
        <w:i w:val="0"/>
        <w:color w:val="000000"/>
        <w:sz w:val="20"/>
        <w:szCs w:val="20"/>
        <w:lang w:val="es-ES"/>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8" w15:restartNumberingAfterBreak="0">
    <w:nsid w:val="0000004F"/>
    <w:multiLevelType w:val="multilevel"/>
    <w:tmpl w:val="0000004F"/>
    <w:name w:val="WW8Num84"/>
    <w:lvl w:ilvl="0">
      <w:start w:val="1"/>
      <w:numFmt w:val="decimal"/>
      <w:lvlText w:val="%1.-"/>
      <w:lvlJc w:val="left"/>
      <w:pPr>
        <w:tabs>
          <w:tab w:val="num" w:pos="340"/>
        </w:tabs>
        <w:ind w:left="340" w:hanging="340"/>
      </w:pPr>
      <w:rPr>
        <w:rFonts w:ascii="Calibri" w:hAnsi="Calibri" w:cs="Calibri" w:hint="default"/>
        <w:b w:val="0"/>
        <w:i w:val="0"/>
        <w:color w:val="000000"/>
        <w:spacing w:val="-2"/>
        <w:sz w:val="20"/>
        <w:szCs w:val="20"/>
      </w:rPr>
    </w:lvl>
    <w:lvl w:ilvl="1">
      <w:start w:val="1"/>
      <w:numFmt w:val="lowerLetter"/>
      <w:lvlText w:val="%2).-"/>
      <w:lvlJc w:val="left"/>
      <w:pPr>
        <w:tabs>
          <w:tab w:val="num" w:pos="1440"/>
        </w:tabs>
        <w:ind w:left="1440" w:hanging="360"/>
      </w:pPr>
      <w:rPr>
        <w:rFonts w:ascii="Calibri" w:hAnsi="Calibri" w:cs="Arial Rounded MT Bold" w:hint="default"/>
        <w:b w:val="0"/>
        <w:i w:val="0"/>
        <w:color w:val="auto"/>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9" w15:restartNumberingAfterBreak="0">
    <w:nsid w:val="00000050"/>
    <w:multiLevelType w:val="multilevel"/>
    <w:tmpl w:val="00000050"/>
    <w:name w:val="WW8Num85"/>
    <w:lvl w:ilvl="0">
      <w:start w:val="1"/>
      <w:numFmt w:val="decimal"/>
      <w:lvlText w:val="%1.-"/>
      <w:lvlJc w:val="left"/>
      <w:pPr>
        <w:tabs>
          <w:tab w:val="num" w:pos="340"/>
        </w:tabs>
        <w:ind w:left="340" w:hanging="340"/>
      </w:pPr>
      <w:rPr>
        <w:rFonts w:ascii="Calibri" w:hAnsi="Calibri" w:cs="Calibri" w:hint="default"/>
        <w:b w:val="0"/>
        <w:i w:val="0"/>
        <w:color w:val="000000"/>
        <w:sz w:val="20"/>
        <w:szCs w:val="20"/>
      </w:rPr>
    </w:lvl>
    <w:lvl w:ilvl="1">
      <w:start w:val="1"/>
      <w:numFmt w:val="lowerLetter"/>
      <w:lvlText w:val="%2).-"/>
      <w:lvlJc w:val="left"/>
      <w:pPr>
        <w:tabs>
          <w:tab w:val="num" w:pos="1440"/>
        </w:tabs>
        <w:ind w:left="1440" w:hanging="360"/>
      </w:pPr>
      <w:rPr>
        <w:rFonts w:ascii="Calibri" w:hAnsi="Calibri" w:cs="Arial Rounded MT Bold" w:hint="default"/>
        <w:b w:val="0"/>
        <w:i w:val="0"/>
        <w:color w:val="auto"/>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0" w15:restartNumberingAfterBreak="0">
    <w:nsid w:val="00000051"/>
    <w:multiLevelType w:val="singleLevel"/>
    <w:tmpl w:val="00000051"/>
    <w:name w:val="WW8Num86"/>
    <w:lvl w:ilvl="0">
      <w:start w:val="1"/>
      <w:numFmt w:val="decimal"/>
      <w:lvlText w:val="%1.-"/>
      <w:lvlJc w:val="left"/>
      <w:pPr>
        <w:tabs>
          <w:tab w:val="num" w:pos="284"/>
        </w:tabs>
        <w:ind w:left="284" w:hanging="284"/>
      </w:pPr>
      <w:rPr>
        <w:rFonts w:ascii="Calibri" w:hAnsi="Calibri" w:cs="Calibri" w:hint="default"/>
        <w:b w:val="0"/>
        <w:i w:val="0"/>
        <w:color w:val="000000"/>
        <w:sz w:val="20"/>
        <w:szCs w:val="22"/>
      </w:rPr>
    </w:lvl>
  </w:abstractNum>
  <w:abstractNum w:abstractNumId="81" w15:restartNumberingAfterBreak="0">
    <w:nsid w:val="00000052"/>
    <w:multiLevelType w:val="singleLevel"/>
    <w:tmpl w:val="00000052"/>
    <w:name w:val="WW8Num87"/>
    <w:lvl w:ilvl="0">
      <w:start w:val="1"/>
      <w:numFmt w:val="decimal"/>
      <w:lvlText w:val="%1.-"/>
      <w:lvlJc w:val="left"/>
      <w:pPr>
        <w:tabs>
          <w:tab w:val="num" w:pos="284"/>
        </w:tabs>
        <w:ind w:left="284" w:hanging="284"/>
      </w:pPr>
      <w:rPr>
        <w:rFonts w:ascii="Calibri" w:hAnsi="Calibri" w:cs="Calibri" w:hint="default"/>
        <w:b w:val="0"/>
        <w:i w:val="0"/>
        <w:color w:val="000000"/>
        <w:sz w:val="20"/>
        <w:szCs w:val="20"/>
        <w:lang w:val="es-ES"/>
      </w:rPr>
    </w:lvl>
  </w:abstractNum>
  <w:abstractNum w:abstractNumId="82" w15:restartNumberingAfterBreak="0">
    <w:nsid w:val="00000053"/>
    <w:multiLevelType w:val="singleLevel"/>
    <w:tmpl w:val="00000053"/>
    <w:name w:val="WW8Num88"/>
    <w:lvl w:ilvl="0">
      <w:start w:val="1"/>
      <w:numFmt w:val="decimal"/>
      <w:lvlText w:val="%1.-"/>
      <w:lvlJc w:val="left"/>
      <w:pPr>
        <w:tabs>
          <w:tab w:val="num" w:pos="284"/>
        </w:tabs>
        <w:ind w:left="284" w:hanging="284"/>
      </w:pPr>
      <w:rPr>
        <w:rFonts w:ascii="Calibri" w:hAnsi="Calibri" w:cs="Calibri" w:hint="default"/>
        <w:b w:val="0"/>
        <w:i w:val="0"/>
        <w:color w:val="000000"/>
        <w:sz w:val="20"/>
        <w:szCs w:val="20"/>
      </w:rPr>
    </w:lvl>
  </w:abstractNum>
  <w:abstractNum w:abstractNumId="83" w15:restartNumberingAfterBreak="0">
    <w:nsid w:val="00000054"/>
    <w:multiLevelType w:val="multilevel"/>
    <w:tmpl w:val="00000054"/>
    <w:name w:val="WW8Num89"/>
    <w:lvl w:ilvl="0">
      <w:start w:val="1"/>
      <w:numFmt w:val="decimal"/>
      <w:lvlText w:val="%1.-"/>
      <w:lvlJc w:val="left"/>
      <w:pPr>
        <w:tabs>
          <w:tab w:val="num" w:pos="340"/>
        </w:tabs>
        <w:ind w:left="340" w:hanging="340"/>
      </w:pPr>
      <w:rPr>
        <w:rFonts w:ascii="Calibri" w:hAnsi="Calibri" w:cs="Calibri" w:hint="default"/>
        <w:b w:val="0"/>
        <w:i w:val="0"/>
        <w:color w:val="000000"/>
        <w:sz w:val="20"/>
        <w:szCs w:val="22"/>
      </w:rPr>
    </w:lvl>
    <w:lvl w:ilvl="1">
      <w:start w:val="1"/>
      <w:numFmt w:val="bullet"/>
      <w:lvlText w:val="-"/>
      <w:lvlJc w:val="left"/>
      <w:pPr>
        <w:tabs>
          <w:tab w:val="num" w:pos="1440"/>
        </w:tabs>
        <w:ind w:left="1440" w:hanging="360"/>
      </w:pPr>
      <w:rPr>
        <w:rFonts w:ascii="Tempus Sans ITC" w:hAnsi="Tempus Sans ITC" w:cs="Tempus Sans ITC" w:hint="default"/>
        <w:b w:val="0"/>
        <w:i w:val="0"/>
        <w:color w:val="000000"/>
        <w:spacing w:val="-2"/>
        <w:sz w:val="20"/>
        <w:szCs w:val="20"/>
        <w:lang w:val="es-ES"/>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4" w15:restartNumberingAfterBreak="0">
    <w:nsid w:val="00000055"/>
    <w:multiLevelType w:val="singleLevel"/>
    <w:tmpl w:val="00000055"/>
    <w:name w:val="WW8Num90"/>
    <w:lvl w:ilvl="0">
      <w:start w:val="1"/>
      <w:numFmt w:val="decimal"/>
      <w:lvlText w:val="%1.-"/>
      <w:lvlJc w:val="left"/>
      <w:pPr>
        <w:tabs>
          <w:tab w:val="num" w:pos="340"/>
        </w:tabs>
        <w:ind w:left="340" w:hanging="340"/>
      </w:pPr>
      <w:rPr>
        <w:rFonts w:ascii="Calibri" w:hAnsi="Calibri" w:cs="Calibri" w:hint="default"/>
        <w:b w:val="0"/>
        <w:i w:val="0"/>
        <w:sz w:val="20"/>
        <w:szCs w:val="20"/>
      </w:rPr>
    </w:lvl>
  </w:abstractNum>
  <w:abstractNum w:abstractNumId="85" w15:restartNumberingAfterBreak="0">
    <w:nsid w:val="00000056"/>
    <w:multiLevelType w:val="singleLevel"/>
    <w:tmpl w:val="00000056"/>
    <w:name w:val="WW8Num91"/>
    <w:lvl w:ilvl="0">
      <w:start w:val="1"/>
      <w:numFmt w:val="decimal"/>
      <w:lvlText w:val="%1.-"/>
      <w:lvlJc w:val="left"/>
      <w:pPr>
        <w:tabs>
          <w:tab w:val="num" w:pos="340"/>
        </w:tabs>
        <w:ind w:left="340" w:hanging="340"/>
      </w:pPr>
      <w:rPr>
        <w:rFonts w:ascii="Calibri" w:hAnsi="Calibri" w:cs="Calibri" w:hint="default"/>
        <w:b w:val="0"/>
        <w:i w:val="0"/>
        <w:color w:val="000000"/>
        <w:sz w:val="20"/>
        <w:szCs w:val="20"/>
      </w:rPr>
    </w:lvl>
  </w:abstractNum>
  <w:abstractNum w:abstractNumId="86" w15:restartNumberingAfterBreak="0">
    <w:nsid w:val="00000057"/>
    <w:multiLevelType w:val="multilevel"/>
    <w:tmpl w:val="00000057"/>
    <w:name w:val="WW8Num92"/>
    <w:lvl w:ilvl="0">
      <w:start w:val="1"/>
      <w:numFmt w:val="decimal"/>
      <w:lvlText w:val="%1.-"/>
      <w:lvlJc w:val="left"/>
      <w:pPr>
        <w:tabs>
          <w:tab w:val="num" w:pos="340"/>
        </w:tabs>
        <w:ind w:left="340" w:hanging="340"/>
      </w:pPr>
      <w:rPr>
        <w:rFonts w:ascii="Calibri" w:hAnsi="Calibri" w:cs="Calibri" w:hint="default"/>
        <w:b w:val="0"/>
        <w:i w:val="0"/>
        <w:color w:val="000000"/>
        <w:sz w:val="20"/>
        <w:szCs w:val="22"/>
      </w:rPr>
    </w:lvl>
    <w:lvl w:ilvl="1">
      <w:start w:val="1"/>
      <w:numFmt w:val="lowerLetter"/>
      <w:lvlText w:val="%2).-"/>
      <w:lvlJc w:val="left"/>
      <w:pPr>
        <w:tabs>
          <w:tab w:val="num" w:pos="1440"/>
        </w:tabs>
        <w:ind w:left="1440" w:hanging="360"/>
      </w:pPr>
      <w:rPr>
        <w:rFonts w:ascii="Calibri" w:hAnsi="Calibri" w:cs="Arial Rounded MT Bold" w:hint="default"/>
        <w:b w:val="0"/>
        <w:i w:val="0"/>
        <w:color w:val="auto"/>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7" w15:restartNumberingAfterBreak="0">
    <w:nsid w:val="00000058"/>
    <w:multiLevelType w:val="multilevel"/>
    <w:tmpl w:val="00000058"/>
    <w:name w:val="WW8Num93"/>
    <w:lvl w:ilvl="0">
      <w:start w:val="1"/>
      <w:numFmt w:val="decimal"/>
      <w:lvlText w:val="%1.-"/>
      <w:lvlJc w:val="left"/>
      <w:pPr>
        <w:tabs>
          <w:tab w:val="num" w:pos="340"/>
        </w:tabs>
        <w:ind w:left="340" w:hanging="340"/>
      </w:pPr>
      <w:rPr>
        <w:rFonts w:ascii="Calibri" w:hAnsi="Calibri" w:cs="Calibri" w:hint="default"/>
        <w:b w:val="0"/>
        <w:i w:val="0"/>
        <w:color w:val="000000"/>
        <w:sz w:val="20"/>
        <w:szCs w:val="22"/>
      </w:rPr>
    </w:lvl>
    <w:lvl w:ilvl="1">
      <w:start w:val="1"/>
      <w:numFmt w:val="decimal"/>
      <w:lvlText w:val="%2.-"/>
      <w:lvlJc w:val="left"/>
      <w:pPr>
        <w:tabs>
          <w:tab w:val="num" w:pos="1440"/>
        </w:tabs>
        <w:ind w:left="1440" w:hanging="360"/>
      </w:pPr>
      <w:rPr>
        <w:rFonts w:ascii="Calibri" w:hAnsi="Calibri" w:cs="Times New Roman" w:hint="default"/>
        <w:b w:val="0"/>
        <w:i w:val="0"/>
        <w:color w:val="000000"/>
        <w:sz w:val="20"/>
        <w:szCs w:val="22"/>
      </w:rPr>
    </w:lvl>
    <w:lvl w:ilvl="2">
      <w:start w:val="1"/>
      <w:numFmt w:val="lowerLetter"/>
      <w:lvlText w:val="%3).-"/>
      <w:lvlJc w:val="left"/>
      <w:pPr>
        <w:tabs>
          <w:tab w:val="num" w:pos="2340"/>
        </w:tabs>
        <w:ind w:left="2340" w:hanging="360"/>
      </w:pPr>
      <w:rPr>
        <w:rFonts w:ascii="Calibri" w:hAnsi="Calibri" w:cs="Arial Rounded MT Bold" w:hint="default"/>
        <w:b w:val="0"/>
        <w:i w:val="0"/>
        <w:color w:val="auto"/>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8" w15:restartNumberingAfterBreak="0">
    <w:nsid w:val="00000059"/>
    <w:multiLevelType w:val="singleLevel"/>
    <w:tmpl w:val="00000059"/>
    <w:name w:val="WW8Num94"/>
    <w:lvl w:ilvl="0">
      <w:start w:val="1"/>
      <w:numFmt w:val="decimal"/>
      <w:lvlText w:val="%1.-"/>
      <w:lvlJc w:val="left"/>
      <w:pPr>
        <w:tabs>
          <w:tab w:val="num" w:pos="340"/>
        </w:tabs>
        <w:ind w:left="340" w:hanging="340"/>
      </w:pPr>
      <w:rPr>
        <w:rFonts w:ascii="Calibri" w:hAnsi="Calibri" w:cs="Calibri" w:hint="default"/>
        <w:b w:val="0"/>
        <w:i w:val="0"/>
        <w:color w:val="000000"/>
        <w:spacing w:val="-2"/>
        <w:sz w:val="20"/>
        <w:szCs w:val="20"/>
        <w:lang w:val="es-ES"/>
      </w:rPr>
    </w:lvl>
  </w:abstractNum>
  <w:abstractNum w:abstractNumId="89" w15:restartNumberingAfterBreak="0">
    <w:nsid w:val="0000005A"/>
    <w:multiLevelType w:val="multilevel"/>
    <w:tmpl w:val="0000005A"/>
    <w:name w:val="WW8Num95"/>
    <w:lvl w:ilvl="0">
      <w:start w:val="1"/>
      <w:numFmt w:val="decimal"/>
      <w:lvlText w:val="%1.-"/>
      <w:lvlJc w:val="left"/>
      <w:pPr>
        <w:tabs>
          <w:tab w:val="num" w:pos="340"/>
        </w:tabs>
        <w:ind w:left="340" w:hanging="340"/>
      </w:pPr>
      <w:rPr>
        <w:rFonts w:ascii="Calibri" w:hAnsi="Calibri" w:cs="Calibri" w:hint="default"/>
        <w:b w:val="0"/>
        <w:i w:val="0"/>
        <w:color w:val="000000"/>
        <w:sz w:val="20"/>
        <w:szCs w:val="20"/>
        <w:lang w:val="es-ES"/>
      </w:rPr>
    </w:lvl>
    <w:lvl w:ilvl="1">
      <w:start w:val="1"/>
      <w:numFmt w:val="bullet"/>
      <w:lvlText w:val="-"/>
      <w:lvlJc w:val="left"/>
      <w:pPr>
        <w:tabs>
          <w:tab w:val="num" w:pos="1440"/>
        </w:tabs>
        <w:ind w:left="1440" w:hanging="360"/>
      </w:pPr>
      <w:rPr>
        <w:rFonts w:ascii="Tempus Sans ITC" w:hAnsi="Tempus Sans ITC" w:cs="Tempus Sans ITC" w:hint="default"/>
        <w:b w:val="0"/>
        <w:i w:val="0"/>
        <w:color w:val="000000"/>
        <w:sz w:val="20"/>
        <w:szCs w:val="20"/>
        <w:lang w:val="es-ES"/>
      </w:rPr>
    </w:lvl>
    <w:lvl w:ilvl="2">
      <w:start w:val="1"/>
      <w:numFmt w:val="decimal"/>
      <w:lvlText w:val="25.%3.-"/>
      <w:lvlJc w:val="left"/>
      <w:pPr>
        <w:tabs>
          <w:tab w:val="num" w:pos="567"/>
        </w:tabs>
        <w:ind w:left="567" w:hanging="567"/>
      </w:pPr>
      <w:rPr>
        <w:rFonts w:ascii="Calibri" w:hAnsi="Calibri" w:cs="Calibri" w:hint="default"/>
        <w:b w:val="0"/>
        <w:i w:val="0"/>
        <w:sz w:val="20"/>
        <w:szCs w:val="24"/>
      </w:rPr>
    </w:lvl>
    <w:lvl w:ilvl="3">
      <w:start w:val="1"/>
      <w:numFmt w:val="decimal"/>
      <w:lvlText w:val="%4.-"/>
      <w:lvlJc w:val="left"/>
      <w:pPr>
        <w:tabs>
          <w:tab w:val="num" w:pos="2860"/>
        </w:tabs>
        <w:ind w:left="2860" w:hanging="340"/>
      </w:pPr>
      <w:rPr>
        <w:rFonts w:ascii="Calibri" w:hAnsi="Calibri" w:cs="Calibri" w:hint="default"/>
        <w:b w:val="0"/>
        <w:i w:val="0"/>
        <w:color w:val="000000"/>
        <w:sz w:val="20"/>
        <w:szCs w:val="20"/>
        <w:lang w:val="es-ES"/>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0" w15:restartNumberingAfterBreak="0">
    <w:nsid w:val="0000005B"/>
    <w:multiLevelType w:val="singleLevel"/>
    <w:tmpl w:val="0000005B"/>
    <w:name w:val="WW8Num96"/>
    <w:lvl w:ilvl="0">
      <w:start w:val="1"/>
      <w:numFmt w:val="decimal"/>
      <w:lvlText w:val="%1.-"/>
      <w:lvlJc w:val="left"/>
      <w:pPr>
        <w:tabs>
          <w:tab w:val="num" w:pos="284"/>
        </w:tabs>
        <w:ind w:left="284" w:hanging="284"/>
      </w:pPr>
      <w:rPr>
        <w:rFonts w:ascii="Calibri" w:hAnsi="Calibri" w:cs="Calibri" w:hint="default"/>
        <w:b w:val="0"/>
        <w:i w:val="0"/>
        <w:color w:val="000000"/>
        <w:spacing w:val="-6"/>
        <w:sz w:val="20"/>
        <w:szCs w:val="20"/>
        <w:lang w:val="es-ES"/>
      </w:rPr>
    </w:lvl>
  </w:abstractNum>
  <w:abstractNum w:abstractNumId="91" w15:restartNumberingAfterBreak="0">
    <w:nsid w:val="0000005C"/>
    <w:multiLevelType w:val="singleLevel"/>
    <w:tmpl w:val="0000005C"/>
    <w:name w:val="WW8Num97"/>
    <w:lvl w:ilvl="0">
      <w:start w:val="1"/>
      <w:numFmt w:val="decimal"/>
      <w:lvlText w:val="%1.-"/>
      <w:lvlJc w:val="left"/>
      <w:pPr>
        <w:tabs>
          <w:tab w:val="num" w:pos="284"/>
        </w:tabs>
        <w:ind w:left="284" w:hanging="284"/>
      </w:pPr>
      <w:rPr>
        <w:rFonts w:ascii="Calibri" w:hAnsi="Calibri" w:cs="Calibri" w:hint="default"/>
        <w:b w:val="0"/>
        <w:i w:val="0"/>
        <w:color w:val="000000"/>
        <w:spacing w:val="-4"/>
        <w:sz w:val="20"/>
        <w:szCs w:val="20"/>
      </w:rPr>
    </w:lvl>
  </w:abstractNum>
  <w:abstractNum w:abstractNumId="92" w15:restartNumberingAfterBreak="0">
    <w:nsid w:val="0000005D"/>
    <w:multiLevelType w:val="singleLevel"/>
    <w:tmpl w:val="0000005D"/>
    <w:name w:val="WW8Num98"/>
    <w:lvl w:ilvl="0">
      <w:start w:val="1"/>
      <w:numFmt w:val="decimal"/>
      <w:lvlText w:val="%1.-"/>
      <w:lvlJc w:val="left"/>
      <w:pPr>
        <w:tabs>
          <w:tab w:val="num" w:pos="284"/>
        </w:tabs>
        <w:ind w:left="284" w:hanging="284"/>
      </w:pPr>
      <w:rPr>
        <w:rFonts w:ascii="Calibri" w:hAnsi="Calibri" w:cs="Calibri" w:hint="default"/>
        <w:b w:val="0"/>
        <w:i w:val="0"/>
        <w:color w:val="000000"/>
        <w:sz w:val="20"/>
        <w:szCs w:val="20"/>
      </w:rPr>
    </w:lvl>
  </w:abstractNum>
  <w:abstractNum w:abstractNumId="93" w15:restartNumberingAfterBreak="0">
    <w:nsid w:val="0000005E"/>
    <w:multiLevelType w:val="multilevel"/>
    <w:tmpl w:val="0000005E"/>
    <w:name w:val="WW8Num99"/>
    <w:lvl w:ilvl="0">
      <w:start w:val="1"/>
      <w:numFmt w:val="decimal"/>
      <w:lvlText w:val="%1.-"/>
      <w:lvlJc w:val="left"/>
      <w:pPr>
        <w:tabs>
          <w:tab w:val="num" w:pos="284"/>
        </w:tabs>
        <w:ind w:left="284" w:hanging="284"/>
      </w:pPr>
      <w:rPr>
        <w:rFonts w:ascii="Calibri" w:hAnsi="Calibri" w:cs="Calibri" w:hint="default"/>
        <w:b w:val="0"/>
        <w:i w:val="0"/>
        <w:sz w:val="20"/>
      </w:rPr>
    </w:lvl>
    <w:lvl w:ilvl="1">
      <w:start w:val="1"/>
      <w:numFmt w:val="bullet"/>
      <w:lvlText w:val="-"/>
      <w:lvlJc w:val="left"/>
      <w:pPr>
        <w:tabs>
          <w:tab w:val="num" w:pos="1440"/>
        </w:tabs>
        <w:ind w:left="1440" w:hanging="360"/>
      </w:pPr>
      <w:rPr>
        <w:rFonts w:ascii="Tempus Sans ITC" w:hAnsi="Tempus Sans ITC" w:cs="Tempus Sans ITC" w:hint="default"/>
        <w:b w:val="0"/>
        <w:i w:val="0"/>
        <w:color w:val="000000"/>
        <w:spacing w:val="-2"/>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4" w15:restartNumberingAfterBreak="0">
    <w:nsid w:val="0000005F"/>
    <w:multiLevelType w:val="singleLevel"/>
    <w:tmpl w:val="0000005F"/>
    <w:name w:val="WW8Num100"/>
    <w:lvl w:ilvl="0">
      <w:start w:val="1"/>
      <w:numFmt w:val="decimal"/>
      <w:lvlText w:val="%1.-"/>
      <w:lvlJc w:val="left"/>
      <w:pPr>
        <w:tabs>
          <w:tab w:val="num" w:pos="340"/>
        </w:tabs>
        <w:ind w:left="340" w:hanging="340"/>
      </w:pPr>
      <w:rPr>
        <w:rFonts w:ascii="Calibri" w:hAnsi="Calibri" w:cs="Calibri" w:hint="default"/>
        <w:b w:val="0"/>
        <w:i w:val="0"/>
        <w:color w:val="000000"/>
        <w:sz w:val="20"/>
        <w:szCs w:val="22"/>
      </w:rPr>
    </w:lvl>
  </w:abstractNum>
  <w:abstractNum w:abstractNumId="95" w15:restartNumberingAfterBreak="0">
    <w:nsid w:val="00000060"/>
    <w:multiLevelType w:val="singleLevel"/>
    <w:tmpl w:val="00000060"/>
    <w:name w:val="WW8Num101"/>
    <w:lvl w:ilvl="0">
      <w:start w:val="1"/>
      <w:numFmt w:val="decimal"/>
      <w:lvlText w:val="%1.-"/>
      <w:lvlJc w:val="left"/>
      <w:pPr>
        <w:tabs>
          <w:tab w:val="num" w:pos="284"/>
        </w:tabs>
        <w:ind w:left="284" w:hanging="284"/>
      </w:pPr>
      <w:rPr>
        <w:rFonts w:ascii="Calibri" w:hAnsi="Calibri" w:cs="Calibri" w:hint="default"/>
        <w:b w:val="0"/>
        <w:i w:val="0"/>
        <w:color w:val="000000"/>
        <w:spacing w:val="-4"/>
        <w:sz w:val="20"/>
        <w:szCs w:val="20"/>
      </w:rPr>
    </w:lvl>
  </w:abstractNum>
  <w:abstractNum w:abstractNumId="96" w15:restartNumberingAfterBreak="0">
    <w:nsid w:val="00000061"/>
    <w:multiLevelType w:val="multilevel"/>
    <w:tmpl w:val="00000061"/>
    <w:name w:val="WW8Num102"/>
    <w:lvl w:ilvl="0">
      <w:start w:val="1"/>
      <w:numFmt w:val="decimal"/>
      <w:lvlText w:val="%1.-"/>
      <w:lvlJc w:val="left"/>
      <w:pPr>
        <w:tabs>
          <w:tab w:val="num" w:pos="340"/>
        </w:tabs>
        <w:ind w:left="340" w:hanging="340"/>
      </w:pPr>
      <w:rPr>
        <w:rFonts w:ascii="Calibri" w:hAnsi="Calibri" w:cs="Calibri" w:hint="default"/>
        <w:b w:val="0"/>
        <w:i w:val="0"/>
        <w:color w:val="000000"/>
        <w:sz w:val="20"/>
        <w:szCs w:val="20"/>
      </w:rPr>
    </w:lvl>
    <w:lvl w:ilvl="1">
      <w:start w:val="1"/>
      <w:numFmt w:val="lowerLetter"/>
      <w:lvlText w:val="%2).-"/>
      <w:lvlJc w:val="left"/>
      <w:pPr>
        <w:tabs>
          <w:tab w:val="num" w:pos="1440"/>
        </w:tabs>
        <w:ind w:left="1440" w:hanging="360"/>
      </w:pPr>
      <w:rPr>
        <w:rFonts w:ascii="Calibri" w:hAnsi="Calibri" w:cs="Arial Rounded MT Bold" w:hint="default"/>
        <w:b w:val="0"/>
        <w:i w:val="0"/>
        <w:color w:val="auto"/>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7" w15:restartNumberingAfterBreak="0">
    <w:nsid w:val="00000062"/>
    <w:multiLevelType w:val="multilevel"/>
    <w:tmpl w:val="00000062"/>
    <w:name w:val="WW8Num103"/>
    <w:lvl w:ilvl="0">
      <w:start w:val="1"/>
      <w:numFmt w:val="decimal"/>
      <w:lvlText w:val="%1.-"/>
      <w:lvlJc w:val="left"/>
      <w:pPr>
        <w:tabs>
          <w:tab w:val="num" w:pos="284"/>
        </w:tabs>
        <w:ind w:left="284" w:hanging="284"/>
      </w:pPr>
      <w:rPr>
        <w:rFonts w:ascii="Calibri" w:hAnsi="Calibri" w:cs="Calibri" w:hint="default"/>
        <w:b w:val="0"/>
        <w:i w:val="0"/>
        <w:color w:val="000000"/>
        <w:sz w:val="20"/>
        <w:szCs w:val="20"/>
        <w:lang w:val="es-ES"/>
      </w:rPr>
    </w:lvl>
    <w:lvl w:ilvl="1">
      <w:start w:val="1"/>
      <w:numFmt w:val="lowerLetter"/>
      <w:lvlText w:val="%2).-"/>
      <w:lvlJc w:val="left"/>
      <w:pPr>
        <w:tabs>
          <w:tab w:val="num" w:pos="1440"/>
        </w:tabs>
        <w:ind w:left="1440" w:hanging="360"/>
      </w:pPr>
      <w:rPr>
        <w:rFonts w:ascii="Calibri" w:hAnsi="Calibri" w:cs="Arial Rounded MT Bold" w:hint="default"/>
        <w:b w:val="0"/>
        <w:i w:val="0"/>
        <w:color w:val="auto"/>
        <w:sz w:val="20"/>
        <w:szCs w:val="20"/>
        <w:lang w:val="es-ES"/>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8" w15:restartNumberingAfterBreak="0">
    <w:nsid w:val="00000063"/>
    <w:multiLevelType w:val="singleLevel"/>
    <w:tmpl w:val="00000063"/>
    <w:name w:val="WW8Num104"/>
    <w:lvl w:ilvl="0">
      <w:start w:val="1"/>
      <w:numFmt w:val="decimal"/>
      <w:lvlText w:val="%1.-"/>
      <w:lvlJc w:val="left"/>
      <w:pPr>
        <w:tabs>
          <w:tab w:val="num" w:pos="340"/>
        </w:tabs>
        <w:ind w:left="340" w:hanging="340"/>
      </w:pPr>
      <w:rPr>
        <w:rFonts w:ascii="Calibri" w:hAnsi="Calibri" w:cs="Calibri" w:hint="default"/>
        <w:b w:val="0"/>
        <w:i w:val="0"/>
        <w:color w:val="000000"/>
        <w:sz w:val="20"/>
        <w:szCs w:val="20"/>
        <w:lang w:val="es-ES"/>
      </w:rPr>
    </w:lvl>
  </w:abstractNum>
  <w:abstractNum w:abstractNumId="99" w15:restartNumberingAfterBreak="0">
    <w:nsid w:val="00000064"/>
    <w:multiLevelType w:val="singleLevel"/>
    <w:tmpl w:val="00000064"/>
    <w:name w:val="WW8Num105"/>
    <w:lvl w:ilvl="0">
      <w:start w:val="1"/>
      <w:numFmt w:val="lowerLetter"/>
      <w:lvlText w:val="%1).-"/>
      <w:lvlJc w:val="left"/>
      <w:pPr>
        <w:tabs>
          <w:tab w:val="num" w:pos="1440"/>
        </w:tabs>
        <w:ind w:left="1440" w:hanging="360"/>
      </w:pPr>
      <w:rPr>
        <w:rFonts w:ascii="Calibri" w:hAnsi="Calibri" w:cs="Arial Rounded MT Bold" w:hint="default"/>
        <w:b w:val="0"/>
        <w:i w:val="0"/>
        <w:color w:val="auto"/>
        <w:sz w:val="20"/>
        <w:szCs w:val="20"/>
      </w:rPr>
    </w:lvl>
  </w:abstractNum>
  <w:abstractNum w:abstractNumId="100" w15:restartNumberingAfterBreak="0">
    <w:nsid w:val="00000065"/>
    <w:multiLevelType w:val="singleLevel"/>
    <w:tmpl w:val="00000065"/>
    <w:name w:val="WW8Num107"/>
    <w:lvl w:ilvl="0">
      <w:start w:val="1"/>
      <w:numFmt w:val="decimal"/>
      <w:lvlText w:val="%1.-"/>
      <w:lvlJc w:val="left"/>
      <w:pPr>
        <w:tabs>
          <w:tab w:val="num" w:pos="360"/>
        </w:tabs>
        <w:ind w:left="360" w:hanging="360"/>
      </w:pPr>
      <w:rPr>
        <w:rFonts w:ascii="Calibri" w:hAnsi="Calibri" w:cs="Times New Roman" w:hint="default"/>
        <w:b w:val="0"/>
        <w:i w:val="0"/>
        <w:color w:val="000000"/>
        <w:sz w:val="20"/>
        <w:szCs w:val="20"/>
      </w:rPr>
    </w:lvl>
  </w:abstractNum>
  <w:abstractNum w:abstractNumId="101" w15:restartNumberingAfterBreak="0">
    <w:nsid w:val="00000066"/>
    <w:multiLevelType w:val="multilevel"/>
    <w:tmpl w:val="00000066"/>
    <w:name w:val="WW8Num108"/>
    <w:lvl w:ilvl="0">
      <w:start w:val="1"/>
      <w:numFmt w:val="decimal"/>
      <w:lvlText w:val="%1.-"/>
      <w:lvlJc w:val="left"/>
      <w:pPr>
        <w:tabs>
          <w:tab w:val="num" w:pos="2340"/>
        </w:tabs>
        <w:ind w:left="2340" w:hanging="360"/>
      </w:pPr>
      <w:rPr>
        <w:rFonts w:ascii="Calibri" w:hAnsi="Calibri" w:cs="Times New Roman" w:hint="default"/>
        <w:b w:val="0"/>
        <w:i w:val="0"/>
        <w:color w:val="000000"/>
        <w:sz w:val="20"/>
        <w:szCs w:val="22"/>
      </w:rPr>
    </w:lvl>
    <w:lvl w:ilvl="1">
      <w:start w:val="1"/>
      <w:numFmt w:val="lowerLetter"/>
      <w:lvlText w:val="%2).-"/>
      <w:lvlJc w:val="left"/>
      <w:pPr>
        <w:tabs>
          <w:tab w:val="num" w:pos="1440"/>
        </w:tabs>
        <w:ind w:left="1440" w:hanging="360"/>
      </w:pPr>
      <w:rPr>
        <w:rFonts w:ascii="Calibri" w:hAnsi="Calibri" w:cs="Arial Rounded MT Bold" w:hint="default"/>
        <w:b w:val="0"/>
        <w:i w:val="0"/>
        <w:color w:val="auto"/>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2" w15:restartNumberingAfterBreak="0">
    <w:nsid w:val="00000067"/>
    <w:multiLevelType w:val="multilevel"/>
    <w:tmpl w:val="00000067"/>
    <w:name w:val="WW8Num109"/>
    <w:lvl w:ilvl="0">
      <w:start w:val="1"/>
      <w:numFmt w:val="decimal"/>
      <w:lvlText w:val="%1.-"/>
      <w:lvlJc w:val="left"/>
      <w:pPr>
        <w:tabs>
          <w:tab w:val="num" w:pos="340"/>
        </w:tabs>
        <w:ind w:left="340" w:hanging="340"/>
      </w:pPr>
      <w:rPr>
        <w:rFonts w:ascii="Calibri" w:hAnsi="Calibri" w:cs="Calibri" w:hint="default"/>
        <w:b w:val="0"/>
        <w:i w:val="0"/>
        <w:color w:val="000000"/>
        <w:sz w:val="20"/>
        <w:szCs w:val="20"/>
      </w:rPr>
    </w:lvl>
    <w:lvl w:ilvl="1">
      <w:start w:val="1"/>
      <w:numFmt w:val="decimal"/>
      <w:lvlText w:val="%2.-"/>
      <w:lvlJc w:val="left"/>
      <w:pPr>
        <w:tabs>
          <w:tab w:val="num" w:pos="1420"/>
        </w:tabs>
        <w:ind w:left="1420" w:hanging="340"/>
      </w:pPr>
      <w:rPr>
        <w:rFonts w:ascii="Calibri" w:hAnsi="Calibri" w:cs="Calibri" w:hint="default"/>
        <w:b w:val="0"/>
        <w:i w:val="0"/>
        <w:color w:val="000000"/>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3" w15:restartNumberingAfterBreak="0">
    <w:nsid w:val="00000068"/>
    <w:multiLevelType w:val="singleLevel"/>
    <w:tmpl w:val="00000068"/>
    <w:name w:val="WW8Num110"/>
    <w:lvl w:ilvl="0">
      <w:start w:val="1"/>
      <w:numFmt w:val="decimal"/>
      <w:lvlText w:val="%1.-"/>
      <w:lvlJc w:val="left"/>
      <w:pPr>
        <w:tabs>
          <w:tab w:val="num" w:pos="340"/>
        </w:tabs>
        <w:ind w:left="340" w:hanging="340"/>
      </w:pPr>
      <w:rPr>
        <w:rFonts w:ascii="Calibri" w:hAnsi="Calibri" w:cs="Calibri" w:hint="default"/>
        <w:b w:val="0"/>
        <w:i w:val="0"/>
        <w:color w:val="000000"/>
        <w:sz w:val="20"/>
        <w:szCs w:val="22"/>
      </w:rPr>
    </w:lvl>
  </w:abstractNum>
  <w:abstractNum w:abstractNumId="104" w15:restartNumberingAfterBreak="0">
    <w:nsid w:val="00000069"/>
    <w:multiLevelType w:val="singleLevel"/>
    <w:tmpl w:val="00000069"/>
    <w:name w:val="WW8Num111"/>
    <w:lvl w:ilvl="0">
      <w:start w:val="1"/>
      <w:numFmt w:val="decimal"/>
      <w:lvlText w:val="%1.-"/>
      <w:lvlJc w:val="left"/>
      <w:pPr>
        <w:tabs>
          <w:tab w:val="num" w:pos="284"/>
        </w:tabs>
        <w:ind w:left="284" w:hanging="284"/>
      </w:pPr>
      <w:rPr>
        <w:rFonts w:ascii="Calibri" w:hAnsi="Calibri" w:cs="Calibri" w:hint="default"/>
        <w:b w:val="0"/>
        <w:i w:val="0"/>
        <w:color w:val="000000"/>
        <w:sz w:val="20"/>
        <w:szCs w:val="20"/>
      </w:rPr>
    </w:lvl>
  </w:abstractNum>
  <w:abstractNum w:abstractNumId="105" w15:restartNumberingAfterBreak="0">
    <w:nsid w:val="0000006A"/>
    <w:multiLevelType w:val="singleLevel"/>
    <w:tmpl w:val="0000006A"/>
    <w:name w:val="WW8Num113"/>
    <w:lvl w:ilvl="0">
      <w:start w:val="1"/>
      <w:numFmt w:val="decimal"/>
      <w:lvlText w:val="%1.-"/>
      <w:lvlJc w:val="left"/>
      <w:pPr>
        <w:tabs>
          <w:tab w:val="num" w:pos="340"/>
        </w:tabs>
        <w:ind w:left="340" w:hanging="340"/>
      </w:pPr>
      <w:rPr>
        <w:rFonts w:ascii="Calibri" w:hAnsi="Calibri" w:cs="Calibri" w:hint="default"/>
        <w:b w:val="0"/>
        <w:bCs/>
        <w:i w:val="0"/>
        <w:color w:val="000000"/>
        <w:sz w:val="20"/>
        <w:szCs w:val="20"/>
        <w:lang w:val="es-ES"/>
      </w:rPr>
    </w:lvl>
  </w:abstractNum>
  <w:abstractNum w:abstractNumId="106" w15:restartNumberingAfterBreak="0">
    <w:nsid w:val="0000006B"/>
    <w:multiLevelType w:val="singleLevel"/>
    <w:tmpl w:val="0000006B"/>
    <w:name w:val="WW8Num114"/>
    <w:lvl w:ilvl="0">
      <w:start w:val="1"/>
      <w:numFmt w:val="decimal"/>
      <w:lvlText w:val="%1.-"/>
      <w:lvlJc w:val="left"/>
      <w:pPr>
        <w:tabs>
          <w:tab w:val="num" w:pos="340"/>
        </w:tabs>
        <w:ind w:left="340" w:hanging="340"/>
      </w:pPr>
      <w:rPr>
        <w:rFonts w:ascii="Calibri" w:hAnsi="Calibri" w:cs="Calibri" w:hint="default"/>
        <w:b w:val="0"/>
        <w:i w:val="0"/>
        <w:color w:val="000000"/>
        <w:spacing w:val="-2"/>
        <w:sz w:val="20"/>
        <w:szCs w:val="20"/>
        <w:lang w:val="es-ES"/>
      </w:rPr>
    </w:lvl>
  </w:abstractNum>
  <w:abstractNum w:abstractNumId="107" w15:restartNumberingAfterBreak="0">
    <w:nsid w:val="0000006C"/>
    <w:multiLevelType w:val="singleLevel"/>
    <w:tmpl w:val="0000006C"/>
    <w:name w:val="WW8Num115"/>
    <w:lvl w:ilvl="0">
      <w:start w:val="1"/>
      <w:numFmt w:val="decimal"/>
      <w:lvlText w:val="%1.-"/>
      <w:lvlJc w:val="left"/>
      <w:pPr>
        <w:tabs>
          <w:tab w:val="num" w:pos="340"/>
        </w:tabs>
        <w:ind w:left="340" w:hanging="340"/>
      </w:pPr>
      <w:rPr>
        <w:rFonts w:ascii="Calibri" w:hAnsi="Calibri" w:cs="Calibri" w:hint="default"/>
        <w:b w:val="0"/>
        <w:i w:val="0"/>
        <w:color w:val="000000"/>
        <w:sz w:val="20"/>
        <w:szCs w:val="22"/>
      </w:rPr>
    </w:lvl>
  </w:abstractNum>
  <w:abstractNum w:abstractNumId="108" w15:restartNumberingAfterBreak="0">
    <w:nsid w:val="0000006D"/>
    <w:multiLevelType w:val="singleLevel"/>
    <w:tmpl w:val="0000006D"/>
    <w:name w:val="WW8Num116"/>
    <w:lvl w:ilvl="0">
      <w:start w:val="1"/>
      <w:numFmt w:val="decimal"/>
      <w:lvlText w:val="%1.-"/>
      <w:lvlJc w:val="left"/>
      <w:pPr>
        <w:tabs>
          <w:tab w:val="num" w:pos="360"/>
        </w:tabs>
        <w:ind w:left="360" w:hanging="360"/>
      </w:pPr>
      <w:rPr>
        <w:rFonts w:ascii="Calibri" w:hAnsi="Calibri" w:cs="Times New Roman" w:hint="default"/>
        <w:b w:val="0"/>
        <w:i w:val="0"/>
        <w:color w:val="000000"/>
        <w:sz w:val="20"/>
        <w:szCs w:val="20"/>
      </w:rPr>
    </w:lvl>
  </w:abstractNum>
  <w:abstractNum w:abstractNumId="109" w15:restartNumberingAfterBreak="0">
    <w:nsid w:val="0000006E"/>
    <w:multiLevelType w:val="singleLevel"/>
    <w:tmpl w:val="0000006E"/>
    <w:name w:val="WW8Num117"/>
    <w:lvl w:ilvl="0">
      <w:start w:val="1"/>
      <w:numFmt w:val="decimal"/>
      <w:lvlText w:val="%1.-"/>
      <w:lvlJc w:val="left"/>
      <w:pPr>
        <w:tabs>
          <w:tab w:val="num" w:pos="340"/>
        </w:tabs>
        <w:ind w:left="340" w:hanging="340"/>
      </w:pPr>
      <w:rPr>
        <w:rFonts w:ascii="Calibri" w:hAnsi="Calibri" w:cs="Calibri" w:hint="default"/>
        <w:b w:val="0"/>
        <w:i w:val="0"/>
        <w:color w:val="000000"/>
        <w:sz w:val="20"/>
        <w:szCs w:val="22"/>
      </w:rPr>
    </w:lvl>
  </w:abstractNum>
  <w:abstractNum w:abstractNumId="110" w15:restartNumberingAfterBreak="0">
    <w:nsid w:val="0000006F"/>
    <w:multiLevelType w:val="singleLevel"/>
    <w:tmpl w:val="0000006F"/>
    <w:name w:val="WW8Num118"/>
    <w:lvl w:ilvl="0">
      <w:start w:val="1"/>
      <w:numFmt w:val="decimal"/>
      <w:lvlText w:val="%1.-"/>
      <w:lvlJc w:val="left"/>
      <w:pPr>
        <w:tabs>
          <w:tab w:val="num" w:pos="340"/>
        </w:tabs>
        <w:ind w:left="340" w:hanging="340"/>
      </w:pPr>
      <w:rPr>
        <w:rFonts w:ascii="Calibri" w:hAnsi="Calibri" w:cs="Calibri" w:hint="default"/>
        <w:b w:val="0"/>
        <w:i w:val="0"/>
        <w:color w:val="000000"/>
        <w:sz w:val="20"/>
        <w:szCs w:val="22"/>
      </w:rPr>
    </w:lvl>
  </w:abstractNum>
  <w:abstractNum w:abstractNumId="111" w15:restartNumberingAfterBreak="0">
    <w:nsid w:val="00000070"/>
    <w:multiLevelType w:val="multilevel"/>
    <w:tmpl w:val="00000070"/>
    <w:name w:val="WW8Num119"/>
    <w:lvl w:ilvl="0">
      <w:start w:val="1"/>
      <w:numFmt w:val="decimal"/>
      <w:lvlText w:val="%1.-"/>
      <w:lvlJc w:val="left"/>
      <w:pPr>
        <w:tabs>
          <w:tab w:val="num" w:pos="2880"/>
        </w:tabs>
        <w:ind w:left="2880" w:hanging="360"/>
      </w:pPr>
      <w:rPr>
        <w:rFonts w:ascii="Calibri" w:hAnsi="Calibri" w:cs="Times New Roman" w:hint="default"/>
        <w:b w:val="0"/>
        <w:i w:val="0"/>
        <w:color w:val="000000"/>
        <w:sz w:val="20"/>
      </w:rPr>
    </w:lvl>
    <w:lvl w:ilvl="1">
      <w:start w:val="1"/>
      <w:numFmt w:val="bullet"/>
      <w:lvlText w:val="-"/>
      <w:lvlJc w:val="left"/>
      <w:pPr>
        <w:tabs>
          <w:tab w:val="num" w:pos="1440"/>
        </w:tabs>
        <w:ind w:left="1440" w:hanging="360"/>
      </w:pPr>
      <w:rPr>
        <w:rFonts w:ascii="Tempus Sans ITC" w:hAnsi="Tempus Sans ITC" w:cs="Tempus Sans ITC" w:hint="default"/>
        <w:b w:val="0"/>
        <w:i w:val="0"/>
        <w:color w:val="000000"/>
        <w:spacing w:val="-2"/>
        <w:sz w:val="20"/>
        <w:szCs w:val="20"/>
        <w:lang w:val="es-ES"/>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2" w15:restartNumberingAfterBreak="0">
    <w:nsid w:val="00000071"/>
    <w:multiLevelType w:val="singleLevel"/>
    <w:tmpl w:val="00000071"/>
    <w:name w:val="WW8Num120"/>
    <w:lvl w:ilvl="0">
      <w:start w:val="1"/>
      <w:numFmt w:val="decimal"/>
      <w:lvlText w:val="%1.-"/>
      <w:lvlJc w:val="left"/>
      <w:pPr>
        <w:tabs>
          <w:tab w:val="num" w:pos="340"/>
        </w:tabs>
        <w:ind w:left="340" w:hanging="340"/>
      </w:pPr>
      <w:rPr>
        <w:rFonts w:ascii="Calibri" w:hAnsi="Calibri" w:cs="Calibri" w:hint="default"/>
        <w:b w:val="0"/>
        <w:i w:val="0"/>
        <w:color w:val="000000"/>
        <w:sz w:val="20"/>
        <w:szCs w:val="20"/>
        <w:lang w:val="es-ES"/>
      </w:rPr>
    </w:lvl>
  </w:abstractNum>
  <w:abstractNum w:abstractNumId="113" w15:restartNumberingAfterBreak="0">
    <w:nsid w:val="00000072"/>
    <w:multiLevelType w:val="multilevel"/>
    <w:tmpl w:val="00000072"/>
    <w:name w:val="WW8Num121"/>
    <w:lvl w:ilvl="0">
      <w:start w:val="1"/>
      <w:numFmt w:val="decimal"/>
      <w:lvlText w:val="1.%1.-"/>
      <w:lvlJc w:val="left"/>
      <w:pPr>
        <w:tabs>
          <w:tab w:val="num" w:pos="700"/>
        </w:tabs>
        <w:ind w:left="700" w:hanging="340"/>
      </w:pPr>
      <w:rPr>
        <w:rFonts w:ascii="Calibri" w:hAnsi="Calibri" w:cs="Calibri" w:hint="default"/>
        <w:b w:val="0"/>
        <w:i w:val="0"/>
        <w:sz w:val="20"/>
        <w:szCs w:val="22"/>
      </w:rPr>
    </w:lvl>
    <w:lvl w:ilvl="1">
      <w:start w:val="1"/>
      <w:numFmt w:val="lowerLetter"/>
      <w:lvlText w:val="%2).-"/>
      <w:lvlJc w:val="left"/>
      <w:pPr>
        <w:tabs>
          <w:tab w:val="num" w:pos="1440"/>
        </w:tabs>
        <w:ind w:left="1440" w:hanging="360"/>
      </w:pPr>
      <w:rPr>
        <w:rFonts w:ascii="Arial" w:hAnsi="Arial" w:cs="Arial"/>
        <w:sz w:val="22"/>
        <w:szCs w:val="22"/>
      </w:rPr>
    </w:lvl>
    <w:lvl w:ilvl="2">
      <w:start w:val="1"/>
      <w:numFmt w:val="bullet"/>
      <w:lvlText w:val="-"/>
      <w:lvlJc w:val="left"/>
      <w:pPr>
        <w:tabs>
          <w:tab w:val="num" w:pos="2340"/>
        </w:tabs>
        <w:ind w:left="2340" w:hanging="360"/>
      </w:pPr>
      <w:rPr>
        <w:rFonts w:ascii="Tempus Sans ITC" w:hAnsi="Tempus Sans ITC" w:cs="Arial"/>
        <w:spacing w:val="-2"/>
        <w:sz w:val="22"/>
        <w:szCs w:val="22"/>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4" w15:restartNumberingAfterBreak="0">
    <w:nsid w:val="00000073"/>
    <w:multiLevelType w:val="singleLevel"/>
    <w:tmpl w:val="00000073"/>
    <w:name w:val="WW8Num122"/>
    <w:lvl w:ilvl="0">
      <w:start w:val="1"/>
      <w:numFmt w:val="decimal"/>
      <w:lvlText w:val="%1.-"/>
      <w:lvlJc w:val="left"/>
      <w:pPr>
        <w:tabs>
          <w:tab w:val="num" w:pos="1420"/>
        </w:tabs>
        <w:ind w:left="1420" w:hanging="340"/>
      </w:pPr>
      <w:rPr>
        <w:rFonts w:ascii="Calibri" w:hAnsi="Calibri" w:cs="Calibri" w:hint="default"/>
        <w:b w:val="0"/>
        <w:i w:val="0"/>
        <w:sz w:val="20"/>
        <w:szCs w:val="20"/>
        <w:shd w:val="clear" w:color="auto" w:fill="FFFFFF"/>
        <w:lang w:val="es-ES"/>
      </w:rPr>
    </w:lvl>
  </w:abstractNum>
  <w:abstractNum w:abstractNumId="115" w15:restartNumberingAfterBreak="0">
    <w:nsid w:val="00000074"/>
    <w:multiLevelType w:val="singleLevel"/>
    <w:tmpl w:val="00000074"/>
    <w:name w:val="WW8Num123"/>
    <w:lvl w:ilvl="0">
      <w:start w:val="1"/>
      <w:numFmt w:val="decimal"/>
      <w:lvlText w:val="%1.-"/>
      <w:lvlJc w:val="left"/>
      <w:pPr>
        <w:tabs>
          <w:tab w:val="num" w:pos="1420"/>
        </w:tabs>
        <w:ind w:left="1420" w:hanging="340"/>
      </w:pPr>
      <w:rPr>
        <w:rFonts w:ascii="Calibri" w:hAnsi="Calibri" w:cs="Calibri" w:hint="default"/>
        <w:b w:val="0"/>
        <w:i w:val="0"/>
        <w:sz w:val="20"/>
      </w:rPr>
    </w:lvl>
  </w:abstractNum>
  <w:abstractNum w:abstractNumId="116" w15:restartNumberingAfterBreak="0">
    <w:nsid w:val="00000075"/>
    <w:multiLevelType w:val="singleLevel"/>
    <w:tmpl w:val="00000075"/>
    <w:name w:val="WW8Num124"/>
    <w:lvl w:ilvl="0">
      <w:start w:val="1"/>
      <w:numFmt w:val="bullet"/>
      <w:lvlText w:val=""/>
      <w:lvlJc w:val="left"/>
      <w:pPr>
        <w:tabs>
          <w:tab w:val="num" w:pos="1440"/>
        </w:tabs>
        <w:ind w:left="1440" w:hanging="360"/>
      </w:pPr>
      <w:rPr>
        <w:rFonts w:ascii="Wingdings" w:hAnsi="Wingdings" w:cs="Times New Roman" w:hint="default"/>
        <w:b w:val="0"/>
        <w:i w:val="0"/>
        <w:color w:val="000000"/>
        <w:spacing w:val="-2"/>
        <w:sz w:val="20"/>
        <w:szCs w:val="20"/>
        <w:lang w:val="es-ES"/>
      </w:rPr>
    </w:lvl>
  </w:abstractNum>
  <w:abstractNum w:abstractNumId="117" w15:restartNumberingAfterBreak="0">
    <w:nsid w:val="00000076"/>
    <w:multiLevelType w:val="multilevel"/>
    <w:tmpl w:val="00000076"/>
    <w:name w:val="WW8Num125"/>
    <w:lvl w:ilvl="0">
      <w:start w:val="1"/>
      <w:numFmt w:val="decimal"/>
      <w:lvlText w:val="%1.-"/>
      <w:lvlJc w:val="left"/>
      <w:pPr>
        <w:tabs>
          <w:tab w:val="num" w:pos="340"/>
        </w:tabs>
        <w:ind w:left="340" w:hanging="340"/>
      </w:pPr>
      <w:rPr>
        <w:rFonts w:ascii="Calibri" w:hAnsi="Calibri" w:cs="Calibri" w:hint="default"/>
        <w:b w:val="0"/>
        <w:i w:val="0"/>
        <w:color w:val="000000"/>
        <w:spacing w:val="-2"/>
        <w:sz w:val="20"/>
        <w:szCs w:val="20"/>
      </w:rPr>
    </w:lvl>
    <w:lvl w:ilvl="1">
      <w:start w:val="1"/>
      <w:numFmt w:val="decimal"/>
      <w:lvlText w:val="%2.-"/>
      <w:lvlJc w:val="left"/>
      <w:pPr>
        <w:tabs>
          <w:tab w:val="num" w:pos="1420"/>
        </w:tabs>
        <w:ind w:left="1420" w:hanging="340"/>
      </w:pPr>
      <w:rPr>
        <w:rFonts w:ascii="Calibri" w:hAnsi="Calibri" w:cs="Calibri" w:hint="default"/>
        <w:b w:val="0"/>
        <w:i w:val="0"/>
        <w:color w:val="000000"/>
        <w:spacing w:val="-2"/>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8" w15:restartNumberingAfterBreak="0">
    <w:nsid w:val="00000077"/>
    <w:multiLevelType w:val="multilevel"/>
    <w:tmpl w:val="00000077"/>
    <w:name w:val="WW8Num126"/>
    <w:lvl w:ilvl="0">
      <w:start w:val="1"/>
      <w:numFmt w:val="decimal"/>
      <w:lvlText w:val="%1.-"/>
      <w:lvlJc w:val="left"/>
      <w:pPr>
        <w:tabs>
          <w:tab w:val="num" w:pos="720"/>
        </w:tabs>
        <w:ind w:left="720" w:hanging="360"/>
      </w:pPr>
      <w:rPr>
        <w:rFonts w:ascii="Calibri" w:hAnsi="Calibri" w:cs="Calibri" w:hint="default"/>
        <w:b w:val="0"/>
        <w:i w:val="0"/>
        <w:spacing w:val="-4"/>
        <w:sz w:val="20"/>
        <w:szCs w:val="22"/>
      </w:rPr>
    </w:lvl>
    <w:lvl w:ilvl="1">
      <w:start w:val="1"/>
      <w:numFmt w:val="decimal"/>
      <w:lvlText w:val="1.%2.-"/>
      <w:lvlJc w:val="left"/>
      <w:pPr>
        <w:tabs>
          <w:tab w:val="num" w:pos="1420"/>
        </w:tabs>
        <w:ind w:left="1420" w:hanging="340"/>
      </w:pPr>
      <w:rPr>
        <w:rFonts w:ascii="Calibri" w:hAnsi="Calibri" w:cs="Arial Rounded MT Bold" w:hint="default"/>
        <w:b w:val="0"/>
        <w:i w:val="0"/>
        <w:color w:val="auto"/>
        <w:sz w:val="20"/>
        <w:szCs w:val="20"/>
      </w:rPr>
    </w:lvl>
    <w:lvl w:ilvl="2">
      <w:start w:val="1"/>
      <w:numFmt w:val="lowerLetter"/>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9" w15:restartNumberingAfterBreak="0">
    <w:nsid w:val="00000078"/>
    <w:multiLevelType w:val="singleLevel"/>
    <w:tmpl w:val="00000078"/>
    <w:name w:val="WW8Num127"/>
    <w:lvl w:ilvl="0">
      <w:start w:val="1"/>
      <w:numFmt w:val="decimal"/>
      <w:lvlText w:val="%1.-"/>
      <w:lvlJc w:val="left"/>
      <w:pPr>
        <w:tabs>
          <w:tab w:val="num" w:pos="700"/>
        </w:tabs>
        <w:ind w:left="700" w:hanging="340"/>
      </w:pPr>
      <w:rPr>
        <w:rFonts w:ascii="Calibri" w:hAnsi="Calibri" w:cs="Calibri" w:hint="default"/>
        <w:b w:val="0"/>
        <w:i w:val="0"/>
        <w:sz w:val="20"/>
      </w:rPr>
    </w:lvl>
  </w:abstractNum>
  <w:abstractNum w:abstractNumId="120" w15:restartNumberingAfterBreak="0">
    <w:nsid w:val="020D49B6"/>
    <w:multiLevelType w:val="multilevel"/>
    <w:tmpl w:val="35E0438C"/>
    <w:lvl w:ilvl="0">
      <w:start w:val="1"/>
      <w:numFmt w:val="decimal"/>
      <w:lvlText w:val="%1.-"/>
      <w:lvlJc w:val="left"/>
      <w:pPr>
        <w:ind w:left="1420" w:hanging="340"/>
      </w:pPr>
      <w:rPr>
        <w:rFonts w:ascii="Calibri" w:hAnsi="Calibri" w:cs="Times New Roman"/>
        <w:b w:val="0"/>
        <w:i w:val="0"/>
        <w:color w:val="000000"/>
        <w:sz w:val="20"/>
        <w:szCs w:val="20"/>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1" w15:restartNumberingAfterBreak="0">
    <w:nsid w:val="19E228B4"/>
    <w:multiLevelType w:val="hybridMultilevel"/>
    <w:tmpl w:val="C9E28008"/>
    <w:lvl w:ilvl="0" w:tplc="10921124">
      <w:start w:val="1"/>
      <w:numFmt w:val="decimal"/>
      <w:lvlText w:val="%1."/>
      <w:lvlJc w:val="left"/>
      <w:pPr>
        <w:ind w:left="360" w:hanging="360"/>
      </w:pPr>
      <w:rPr>
        <w:rFonts w:hint="default"/>
        <w:b/>
        <w:bCs/>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2" w15:restartNumberingAfterBreak="0">
    <w:nsid w:val="20465847"/>
    <w:multiLevelType w:val="multilevel"/>
    <w:tmpl w:val="E05CD6EA"/>
    <w:lvl w:ilvl="0">
      <w:numFmt w:val="bullet"/>
      <w:lvlText w:val=""/>
      <w:lvlJc w:val="left"/>
      <w:pPr>
        <w:ind w:left="1440" w:hanging="360"/>
      </w:pPr>
      <w:rPr>
        <w:rFonts w:ascii="Wingdings" w:hAnsi="Wingdings" w:cs="Calibri"/>
        <w:b w:val="0"/>
        <w:i w:val="0"/>
        <w:color w:val="000000"/>
        <w:spacing w:val="-2"/>
        <w:sz w:val="20"/>
        <w:szCs w:val="22"/>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3" w15:restartNumberingAfterBreak="0">
    <w:nsid w:val="606132D3"/>
    <w:multiLevelType w:val="multilevel"/>
    <w:tmpl w:val="1B24794A"/>
    <w:lvl w:ilvl="0">
      <w:numFmt w:val="bullet"/>
      <w:lvlText w:val="-"/>
      <w:lvlJc w:val="left"/>
      <w:pPr>
        <w:ind w:left="1224" w:hanging="360"/>
      </w:pPr>
      <w:rPr>
        <w:rFonts w:ascii="Tempus Sans ITC" w:hAnsi="Tempus Sans ITC" w:cs="Calibri"/>
        <w:b w:val="0"/>
        <w:i w:val="0"/>
        <w:color w:val="000000"/>
        <w:sz w:val="20"/>
        <w:szCs w:val="20"/>
        <w:lang w:val="es-ES"/>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4" w15:restartNumberingAfterBreak="0">
    <w:nsid w:val="6CEA20AC"/>
    <w:multiLevelType w:val="hybridMultilevel"/>
    <w:tmpl w:val="7DB88502"/>
    <w:lvl w:ilvl="0" w:tplc="0C0A000F">
      <w:start w:val="4"/>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5" w15:restartNumberingAfterBreak="0">
    <w:nsid w:val="6EE63162"/>
    <w:multiLevelType w:val="multilevel"/>
    <w:tmpl w:val="69905048"/>
    <w:lvl w:ilvl="0">
      <w:start w:val="1"/>
      <w:numFmt w:val="decimal"/>
      <w:lvlText w:val="%1.-"/>
      <w:lvlJc w:val="left"/>
      <w:pPr>
        <w:ind w:left="1420" w:hanging="340"/>
      </w:pPr>
      <w:rPr>
        <w:rFonts w:ascii="Calibri" w:hAnsi="Calibri" w:cs="Calibri"/>
        <w:b w:val="0"/>
        <w:i w:val="0"/>
        <w:color w:val="000000"/>
        <w:sz w:val="20"/>
        <w:szCs w:val="22"/>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num w:numId="1" w16cid:durableId="1055004859">
    <w:abstractNumId w:val="0"/>
  </w:num>
  <w:num w:numId="2" w16cid:durableId="1968971707">
    <w:abstractNumId w:val="1"/>
  </w:num>
  <w:num w:numId="3" w16cid:durableId="165050408">
    <w:abstractNumId w:val="2"/>
  </w:num>
  <w:num w:numId="4" w16cid:durableId="1914192329">
    <w:abstractNumId w:val="3"/>
  </w:num>
  <w:num w:numId="5" w16cid:durableId="72745377">
    <w:abstractNumId w:val="4"/>
  </w:num>
  <w:num w:numId="6" w16cid:durableId="469057729">
    <w:abstractNumId w:val="5"/>
  </w:num>
  <w:num w:numId="7" w16cid:durableId="1638414938">
    <w:abstractNumId w:val="6"/>
  </w:num>
  <w:num w:numId="8" w16cid:durableId="1555315656">
    <w:abstractNumId w:val="7"/>
  </w:num>
  <w:num w:numId="9" w16cid:durableId="743139409">
    <w:abstractNumId w:val="8"/>
  </w:num>
  <w:num w:numId="10" w16cid:durableId="923340556">
    <w:abstractNumId w:val="9"/>
  </w:num>
  <w:num w:numId="11" w16cid:durableId="1894996320">
    <w:abstractNumId w:val="10"/>
  </w:num>
  <w:num w:numId="12" w16cid:durableId="2033527005">
    <w:abstractNumId w:val="11"/>
  </w:num>
  <w:num w:numId="13" w16cid:durableId="1468670202">
    <w:abstractNumId w:val="12"/>
  </w:num>
  <w:num w:numId="14" w16cid:durableId="1042826932">
    <w:abstractNumId w:val="13"/>
  </w:num>
  <w:num w:numId="15" w16cid:durableId="908076059">
    <w:abstractNumId w:val="14"/>
  </w:num>
  <w:num w:numId="16" w16cid:durableId="1666206446">
    <w:abstractNumId w:val="15"/>
  </w:num>
  <w:num w:numId="17" w16cid:durableId="1154641358">
    <w:abstractNumId w:val="16"/>
  </w:num>
  <w:num w:numId="18" w16cid:durableId="1436173357">
    <w:abstractNumId w:val="17"/>
  </w:num>
  <w:num w:numId="19" w16cid:durableId="701977716">
    <w:abstractNumId w:val="18"/>
  </w:num>
  <w:num w:numId="20" w16cid:durableId="819738385">
    <w:abstractNumId w:val="19"/>
  </w:num>
  <w:num w:numId="21" w16cid:durableId="943146037">
    <w:abstractNumId w:val="20"/>
  </w:num>
  <w:num w:numId="22" w16cid:durableId="2042437828">
    <w:abstractNumId w:val="21"/>
  </w:num>
  <w:num w:numId="23" w16cid:durableId="850292575">
    <w:abstractNumId w:val="22"/>
  </w:num>
  <w:num w:numId="24" w16cid:durableId="1791583910">
    <w:abstractNumId w:val="23"/>
  </w:num>
  <w:num w:numId="25" w16cid:durableId="870269157">
    <w:abstractNumId w:val="24"/>
  </w:num>
  <w:num w:numId="26" w16cid:durableId="1416584227">
    <w:abstractNumId w:val="25"/>
  </w:num>
  <w:num w:numId="27" w16cid:durableId="1745103034">
    <w:abstractNumId w:val="26"/>
  </w:num>
  <w:num w:numId="28" w16cid:durableId="749497106">
    <w:abstractNumId w:val="27"/>
  </w:num>
  <w:num w:numId="29" w16cid:durableId="1658219553">
    <w:abstractNumId w:val="28"/>
  </w:num>
  <w:num w:numId="30" w16cid:durableId="66616985">
    <w:abstractNumId w:val="29"/>
  </w:num>
  <w:num w:numId="31" w16cid:durableId="23139949">
    <w:abstractNumId w:val="30"/>
  </w:num>
  <w:num w:numId="32" w16cid:durableId="2102335446">
    <w:abstractNumId w:val="31"/>
  </w:num>
  <w:num w:numId="33" w16cid:durableId="693193691">
    <w:abstractNumId w:val="32"/>
  </w:num>
  <w:num w:numId="34" w16cid:durableId="1410082573">
    <w:abstractNumId w:val="33"/>
  </w:num>
  <w:num w:numId="35" w16cid:durableId="1548377336">
    <w:abstractNumId w:val="34"/>
  </w:num>
  <w:num w:numId="36" w16cid:durableId="1646541961">
    <w:abstractNumId w:val="35"/>
  </w:num>
  <w:num w:numId="37" w16cid:durableId="294533670">
    <w:abstractNumId w:val="36"/>
  </w:num>
  <w:num w:numId="38" w16cid:durableId="23020793">
    <w:abstractNumId w:val="37"/>
  </w:num>
  <w:num w:numId="39" w16cid:durableId="1480923937">
    <w:abstractNumId w:val="38"/>
  </w:num>
  <w:num w:numId="40" w16cid:durableId="1714453202">
    <w:abstractNumId w:val="39"/>
  </w:num>
  <w:num w:numId="41" w16cid:durableId="451943608">
    <w:abstractNumId w:val="40"/>
  </w:num>
  <w:num w:numId="42" w16cid:durableId="1672445895">
    <w:abstractNumId w:val="41"/>
  </w:num>
  <w:num w:numId="43" w16cid:durableId="1269849507">
    <w:abstractNumId w:val="42"/>
  </w:num>
  <w:num w:numId="44" w16cid:durableId="2047488885">
    <w:abstractNumId w:val="43"/>
  </w:num>
  <w:num w:numId="45" w16cid:durableId="1109397364">
    <w:abstractNumId w:val="44"/>
  </w:num>
  <w:num w:numId="46" w16cid:durableId="122575947">
    <w:abstractNumId w:val="45"/>
  </w:num>
  <w:num w:numId="47" w16cid:durableId="1874802378">
    <w:abstractNumId w:val="46"/>
  </w:num>
  <w:num w:numId="48" w16cid:durableId="460538972">
    <w:abstractNumId w:val="47"/>
  </w:num>
  <w:num w:numId="49" w16cid:durableId="761952691">
    <w:abstractNumId w:val="48"/>
  </w:num>
  <w:num w:numId="50" w16cid:durableId="622230790">
    <w:abstractNumId w:val="49"/>
  </w:num>
  <w:num w:numId="51" w16cid:durableId="651834956">
    <w:abstractNumId w:val="50"/>
  </w:num>
  <w:num w:numId="52" w16cid:durableId="1114787183">
    <w:abstractNumId w:val="51"/>
  </w:num>
  <w:num w:numId="53" w16cid:durableId="1306004800">
    <w:abstractNumId w:val="52"/>
  </w:num>
  <w:num w:numId="54" w16cid:durableId="2125346708">
    <w:abstractNumId w:val="53"/>
  </w:num>
  <w:num w:numId="55" w16cid:durableId="1489400445">
    <w:abstractNumId w:val="54"/>
  </w:num>
  <w:num w:numId="56" w16cid:durableId="2098556464">
    <w:abstractNumId w:val="55"/>
  </w:num>
  <w:num w:numId="57" w16cid:durableId="132526128">
    <w:abstractNumId w:val="56"/>
  </w:num>
  <w:num w:numId="58" w16cid:durableId="1379209921">
    <w:abstractNumId w:val="57"/>
  </w:num>
  <w:num w:numId="59" w16cid:durableId="599535177">
    <w:abstractNumId w:val="58"/>
  </w:num>
  <w:num w:numId="60" w16cid:durableId="1710957844">
    <w:abstractNumId w:val="59"/>
  </w:num>
  <w:num w:numId="61" w16cid:durableId="539325352">
    <w:abstractNumId w:val="60"/>
  </w:num>
  <w:num w:numId="62" w16cid:durableId="863665720">
    <w:abstractNumId w:val="61"/>
  </w:num>
  <w:num w:numId="63" w16cid:durableId="141047838">
    <w:abstractNumId w:val="62"/>
  </w:num>
  <w:num w:numId="64" w16cid:durableId="653073520">
    <w:abstractNumId w:val="63"/>
  </w:num>
  <w:num w:numId="65" w16cid:durableId="689915091">
    <w:abstractNumId w:val="64"/>
  </w:num>
  <w:num w:numId="66" w16cid:durableId="48647863">
    <w:abstractNumId w:val="65"/>
  </w:num>
  <w:num w:numId="67" w16cid:durableId="2143383207">
    <w:abstractNumId w:val="66"/>
  </w:num>
  <w:num w:numId="68" w16cid:durableId="1396275769">
    <w:abstractNumId w:val="67"/>
  </w:num>
  <w:num w:numId="69" w16cid:durableId="814758431">
    <w:abstractNumId w:val="68"/>
  </w:num>
  <w:num w:numId="70" w16cid:durableId="2095665191">
    <w:abstractNumId w:val="69"/>
  </w:num>
  <w:num w:numId="71" w16cid:durableId="986397754">
    <w:abstractNumId w:val="70"/>
  </w:num>
  <w:num w:numId="72" w16cid:durableId="747964793">
    <w:abstractNumId w:val="71"/>
  </w:num>
  <w:num w:numId="73" w16cid:durableId="346753755">
    <w:abstractNumId w:val="72"/>
  </w:num>
  <w:num w:numId="74" w16cid:durableId="732586735">
    <w:abstractNumId w:val="73"/>
  </w:num>
  <w:num w:numId="75" w16cid:durableId="767502340">
    <w:abstractNumId w:val="74"/>
  </w:num>
  <w:num w:numId="76" w16cid:durableId="1467351292">
    <w:abstractNumId w:val="75"/>
  </w:num>
  <w:num w:numId="77" w16cid:durableId="1752045896">
    <w:abstractNumId w:val="76"/>
  </w:num>
  <w:num w:numId="78" w16cid:durableId="167332220">
    <w:abstractNumId w:val="77"/>
  </w:num>
  <w:num w:numId="79" w16cid:durableId="1371565275">
    <w:abstractNumId w:val="78"/>
  </w:num>
  <w:num w:numId="80" w16cid:durableId="1431004909">
    <w:abstractNumId w:val="79"/>
  </w:num>
  <w:num w:numId="81" w16cid:durableId="1899392427">
    <w:abstractNumId w:val="80"/>
  </w:num>
  <w:num w:numId="82" w16cid:durableId="182284709">
    <w:abstractNumId w:val="81"/>
  </w:num>
  <w:num w:numId="83" w16cid:durableId="268195520">
    <w:abstractNumId w:val="82"/>
  </w:num>
  <w:num w:numId="84" w16cid:durableId="1087653426">
    <w:abstractNumId w:val="83"/>
  </w:num>
  <w:num w:numId="85" w16cid:durableId="685522389">
    <w:abstractNumId w:val="84"/>
  </w:num>
  <w:num w:numId="86" w16cid:durableId="1388917665">
    <w:abstractNumId w:val="85"/>
  </w:num>
  <w:num w:numId="87" w16cid:durableId="1833524239">
    <w:abstractNumId w:val="86"/>
  </w:num>
  <w:num w:numId="88" w16cid:durableId="1777754292">
    <w:abstractNumId w:val="87"/>
  </w:num>
  <w:num w:numId="89" w16cid:durableId="449738032">
    <w:abstractNumId w:val="88"/>
  </w:num>
  <w:num w:numId="90" w16cid:durableId="1907690354">
    <w:abstractNumId w:val="89"/>
  </w:num>
  <w:num w:numId="91" w16cid:durableId="1209030092">
    <w:abstractNumId w:val="90"/>
  </w:num>
  <w:num w:numId="92" w16cid:durableId="1202014054">
    <w:abstractNumId w:val="91"/>
  </w:num>
  <w:num w:numId="93" w16cid:durableId="1654409403">
    <w:abstractNumId w:val="92"/>
  </w:num>
  <w:num w:numId="94" w16cid:durableId="1912810428">
    <w:abstractNumId w:val="93"/>
  </w:num>
  <w:num w:numId="95" w16cid:durableId="157039453">
    <w:abstractNumId w:val="94"/>
  </w:num>
  <w:num w:numId="96" w16cid:durableId="676463460">
    <w:abstractNumId w:val="95"/>
  </w:num>
  <w:num w:numId="97" w16cid:durableId="1102384977">
    <w:abstractNumId w:val="96"/>
  </w:num>
  <w:num w:numId="98" w16cid:durableId="1403068215">
    <w:abstractNumId w:val="97"/>
  </w:num>
  <w:num w:numId="99" w16cid:durableId="634989116">
    <w:abstractNumId w:val="98"/>
  </w:num>
  <w:num w:numId="100" w16cid:durableId="1875533079">
    <w:abstractNumId w:val="99"/>
  </w:num>
  <w:num w:numId="101" w16cid:durableId="2046640588">
    <w:abstractNumId w:val="100"/>
  </w:num>
  <w:num w:numId="102" w16cid:durableId="2073969307">
    <w:abstractNumId w:val="101"/>
  </w:num>
  <w:num w:numId="103" w16cid:durableId="1913655875">
    <w:abstractNumId w:val="102"/>
  </w:num>
  <w:num w:numId="104" w16cid:durableId="1501578031">
    <w:abstractNumId w:val="103"/>
  </w:num>
  <w:num w:numId="105" w16cid:durableId="746615918">
    <w:abstractNumId w:val="104"/>
  </w:num>
  <w:num w:numId="106" w16cid:durableId="54012988">
    <w:abstractNumId w:val="105"/>
  </w:num>
  <w:num w:numId="107" w16cid:durableId="740447931">
    <w:abstractNumId w:val="106"/>
  </w:num>
  <w:num w:numId="108" w16cid:durableId="347144741">
    <w:abstractNumId w:val="107"/>
  </w:num>
  <w:num w:numId="109" w16cid:durableId="2009945739">
    <w:abstractNumId w:val="108"/>
  </w:num>
  <w:num w:numId="110" w16cid:durableId="1477526828">
    <w:abstractNumId w:val="109"/>
  </w:num>
  <w:num w:numId="111" w16cid:durableId="2072342259">
    <w:abstractNumId w:val="110"/>
  </w:num>
  <w:num w:numId="112" w16cid:durableId="481242345">
    <w:abstractNumId w:val="111"/>
  </w:num>
  <w:num w:numId="113" w16cid:durableId="573317595">
    <w:abstractNumId w:val="112"/>
  </w:num>
  <w:num w:numId="114" w16cid:durableId="2013794921">
    <w:abstractNumId w:val="113"/>
  </w:num>
  <w:num w:numId="115" w16cid:durableId="2025203785">
    <w:abstractNumId w:val="114"/>
  </w:num>
  <w:num w:numId="116" w16cid:durableId="972633549">
    <w:abstractNumId w:val="115"/>
  </w:num>
  <w:num w:numId="117" w16cid:durableId="920214605">
    <w:abstractNumId w:val="116"/>
  </w:num>
  <w:num w:numId="118" w16cid:durableId="1040744340">
    <w:abstractNumId w:val="117"/>
  </w:num>
  <w:num w:numId="119" w16cid:durableId="776101284">
    <w:abstractNumId w:val="118"/>
  </w:num>
  <w:num w:numId="120" w16cid:durableId="555552808">
    <w:abstractNumId w:val="119"/>
  </w:num>
  <w:num w:numId="121" w16cid:durableId="265619632">
    <w:abstractNumId w:val="122"/>
  </w:num>
  <w:num w:numId="122" w16cid:durableId="2050182710">
    <w:abstractNumId w:val="120"/>
  </w:num>
  <w:num w:numId="123" w16cid:durableId="1043598036">
    <w:abstractNumId w:val="125"/>
  </w:num>
  <w:num w:numId="124" w16cid:durableId="328993080">
    <w:abstractNumId w:val="123"/>
  </w:num>
  <w:num w:numId="125" w16cid:durableId="1267078258">
    <w:abstractNumId w:val="121"/>
  </w:num>
  <w:num w:numId="126" w16cid:durableId="111901138">
    <w:abstractNumId w:val="124"/>
  </w:num>
  <w:numIdMacAtCleanup w:val="1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isplayBackgroundShape/>
  <w:embedSystemFonts/>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7EC7"/>
    <w:rsid w:val="00026AFD"/>
    <w:rsid w:val="00026E75"/>
    <w:rsid w:val="0004015B"/>
    <w:rsid w:val="000557BC"/>
    <w:rsid w:val="00117EC7"/>
    <w:rsid w:val="00144D15"/>
    <w:rsid w:val="00162F36"/>
    <w:rsid w:val="001A209D"/>
    <w:rsid w:val="001D1B95"/>
    <w:rsid w:val="00234C4F"/>
    <w:rsid w:val="0024038A"/>
    <w:rsid w:val="00421ECD"/>
    <w:rsid w:val="00436B04"/>
    <w:rsid w:val="00470217"/>
    <w:rsid w:val="004A1B7E"/>
    <w:rsid w:val="004B03D2"/>
    <w:rsid w:val="005B6728"/>
    <w:rsid w:val="005C7F20"/>
    <w:rsid w:val="005F48A0"/>
    <w:rsid w:val="006935E9"/>
    <w:rsid w:val="006F5844"/>
    <w:rsid w:val="00775B38"/>
    <w:rsid w:val="00933A18"/>
    <w:rsid w:val="00B06AE7"/>
    <w:rsid w:val="00B25501"/>
    <w:rsid w:val="00B36462"/>
    <w:rsid w:val="00B8192F"/>
    <w:rsid w:val="00BF5558"/>
    <w:rsid w:val="00BF660F"/>
    <w:rsid w:val="00C00C45"/>
    <w:rsid w:val="00C3445E"/>
    <w:rsid w:val="00C70F98"/>
    <w:rsid w:val="00D22088"/>
    <w:rsid w:val="00D97299"/>
    <w:rsid w:val="00E14EB4"/>
    <w:rsid w:val="00E56D50"/>
    <w:rsid w:val="00E77050"/>
    <w:rsid w:val="00EB0012"/>
    <w:rsid w:val="00F0532F"/>
    <w:rsid w:val="00F217F7"/>
    <w:rsid w:val="00F45BCC"/>
    <w:rsid w:val="00F934A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583349F9"/>
  <w15:chartTrackingRefBased/>
  <w15:docId w15:val="{8C149AFD-3F39-475A-A11E-4E3521BD6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0"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sz w:val="24"/>
      <w:szCs w:val="24"/>
      <w:lang w:val="eu-ES" w:eastAsia="ar-SA"/>
    </w:rPr>
  </w:style>
  <w:style w:type="paragraph" w:styleId="Ttulo1">
    <w:name w:val="heading 1"/>
    <w:basedOn w:val="Normal"/>
    <w:next w:val="Normal"/>
    <w:uiPriority w:val="9"/>
    <w:qFormat/>
    <w:pPr>
      <w:keepNext/>
      <w:numPr>
        <w:numId w:val="1"/>
      </w:numPr>
      <w:tabs>
        <w:tab w:val="center" w:pos="1420"/>
      </w:tabs>
      <w:spacing w:after="120"/>
      <w:outlineLvl w:val="0"/>
    </w:pPr>
    <w:rPr>
      <w:rFonts w:ascii="Microsoft Sans Serif" w:hAnsi="Microsoft Sans Serif" w:cs="Microsoft Sans Serif"/>
      <w:b/>
    </w:rPr>
  </w:style>
  <w:style w:type="paragraph" w:styleId="Ttulo2">
    <w:name w:val="heading 2"/>
    <w:basedOn w:val="Normal"/>
    <w:next w:val="Normal"/>
    <w:uiPriority w:val="9"/>
    <w:qFormat/>
    <w:pPr>
      <w:keepNext/>
      <w:numPr>
        <w:ilvl w:val="1"/>
        <w:numId w:val="1"/>
      </w:numPr>
      <w:ind w:left="85" w:hanging="85"/>
      <w:outlineLvl w:val="1"/>
    </w:pPr>
    <w:rPr>
      <w:rFonts w:ascii="Arial" w:hAnsi="Arial" w:cs="Arial"/>
      <w:b/>
      <w:bCs/>
      <w:sz w:val="18"/>
    </w:rPr>
  </w:style>
  <w:style w:type="paragraph" w:styleId="Ttulo3">
    <w:name w:val="heading 3"/>
    <w:basedOn w:val="Normal"/>
    <w:next w:val="Normal"/>
    <w:uiPriority w:val="9"/>
    <w:qFormat/>
    <w:pPr>
      <w:keepNext/>
      <w:numPr>
        <w:ilvl w:val="2"/>
        <w:numId w:val="1"/>
      </w:numPr>
      <w:tabs>
        <w:tab w:val="left" w:pos="972"/>
        <w:tab w:val="left" w:pos="3388"/>
      </w:tabs>
      <w:spacing w:after="120"/>
      <w:ind w:left="85" w:hanging="85"/>
      <w:outlineLvl w:val="2"/>
    </w:pPr>
    <w:rPr>
      <w:rFonts w:ascii="Arial" w:hAnsi="Arial" w:cs="Arial"/>
      <w:b/>
      <w:bCs/>
      <w:sz w:val="16"/>
    </w:rPr>
  </w:style>
  <w:style w:type="paragraph" w:styleId="Ttulo4">
    <w:name w:val="heading 4"/>
    <w:basedOn w:val="Normal"/>
    <w:next w:val="Normal"/>
    <w:uiPriority w:val="9"/>
    <w:qFormat/>
    <w:pPr>
      <w:keepNext/>
      <w:numPr>
        <w:ilvl w:val="3"/>
        <w:numId w:val="1"/>
      </w:numPr>
      <w:tabs>
        <w:tab w:val="left" w:pos="2772"/>
      </w:tabs>
      <w:spacing w:after="120"/>
      <w:ind w:left="85" w:hanging="85"/>
      <w:outlineLvl w:val="3"/>
    </w:pPr>
    <w:rPr>
      <w:rFonts w:ascii="Arial" w:hAnsi="Arial" w:cs="Arial"/>
      <w:i/>
      <w:iCs/>
      <w:sz w:val="18"/>
    </w:rPr>
  </w:style>
  <w:style w:type="paragraph" w:styleId="Ttulo5">
    <w:name w:val="heading 5"/>
    <w:basedOn w:val="Normal"/>
    <w:next w:val="Normal"/>
    <w:uiPriority w:val="9"/>
    <w:qFormat/>
    <w:pPr>
      <w:keepNext/>
      <w:numPr>
        <w:ilvl w:val="4"/>
        <w:numId w:val="1"/>
      </w:numPr>
      <w:tabs>
        <w:tab w:val="left" w:pos="1512"/>
        <w:tab w:val="left" w:pos="2052"/>
        <w:tab w:val="left" w:pos="3492"/>
      </w:tabs>
      <w:outlineLvl w:val="4"/>
    </w:pPr>
    <w:rPr>
      <w:rFonts w:ascii="Arial" w:hAnsi="Arial" w:cs="Arial"/>
      <w:i/>
      <w:iCs/>
      <w:sz w:val="18"/>
    </w:rPr>
  </w:style>
  <w:style w:type="paragraph" w:styleId="Ttulo6">
    <w:name w:val="heading 6"/>
    <w:basedOn w:val="Normal"/>
    <w:next w:val="Normal"/>
    <w:uiPriority w:val="9"/>
    <w:qFormat/>
    <w:pPr>
      <w:keepNext/>
      <w:numPr>
        <w:ilvl w:val="5"/>
        <w:numId w:val="1"/>
      </w:numPr>
      <w:ind w:left="84" w:right="851"/>
      <w:outlineLvl w:val="5"/>
    </w:pPr>
    <w:rPr>
      <w:rFonts w:ascii="Arial" w:hAnsi="Arial" w:cs="Arial"/>
      <w:i/>
      <w:iCs/>
      <w:sz w:val="18"/>
    </w:rPr>
  </w:style>
  <w:style w:type="paragraph" w:styleId="Ttulo7">
    <w:name w:val="heading 7"/>
    <w:basedOn w:val="Normal"/>
    <w:next w:val="Normal"/>
    <w:qFormat/>
    <w:pPr>
      <w:keepNext/>
      <w:numPr>
        <w:ilvl w:val="6"/>
        <w:numId w:val="1"/>
      </w:numPr>
      <w:jc w:val="center"/>
      <w:outlineLvl w:val="6"/>
    </w:pPr>
    <w:rPr>
      <w:rFonts w:ascii="Arial Rounded MT Bold" w:hAnsi="Arial Rounded MT Bold" w:cs="Arial Rounded MT Bold"/>
      <w:b/>
      <w:sz w:val="40"/>
      <w14:shadow w14:blurRad="50800" w14:dist="38100" w14:dir="2700000" w14:sx="100000" w14:sy="100000" w14:kx="0" w14:ky="0" w14:algn="tl">
        <w14:srgbClr w14:val="000000">
          <w14:alpha w14:val="60000"/>
        </w14:srgbClr>
      </w14:shadow>
    </w:rPr>
  </w:style>
  <w:style w:type="paragraph" w:styleId="Ttulo8">
    <w:name w:val="heading 8"/>
    <w:basedOn w:val="Normal"/>
    <w:next w:val="Normal"/>
    <w:qFormat/>
    <w:pPr>
      <w:keepNext/>
      <w:numPr>
        <w:ilvl w:val="7"/>
        <w:numId w:val="1"/>
      </w:numPr>
      <w:tabs>
        <w:tab w:val="left" w:pos="3852"/>
        <w:tab w:val="right" w:pos="9638"/>
      </w:tabs>
      <w:spacing w:after="120"/>
      <w:ind w:right="-21"/>
      <w:outlineLvl w:val="7"/>
    </w:pPr>
    <w:rPr>
      <w:i/>
      <w:iCs/>
    </w:rPr>
  </w:style>
  <w:style w:type="paragraph" w:styleId="Ttulo9">
    <w:name w:val="heading 9"/>
    <w:basedOn w:val="Normal"/>
    <w:next w:val="Normal"/>
    <w:qFormat/>
    <w:pPr>
      <w:keepNext/>
      <w:numPr>
        <w:ilvl w:val="8"/>
        <w:numId w:val="1"/>
      </w:numPr>
      <w:tabs>
        <w:tab w:val="right" w:pos="9638"/>
      </w:tabs>
      <w:ind w:left="85" w:right="-21" w:hanging="85"/>
      <w:jc w:val="center"/>
      <w:outlineLvl w:val="8"/>
    </w:pPr>
    <w:rPr>
      <w:rFonts w:ascii="Arial" w:hAnsi="Arial" w:cs="Arial"/>
      <w:b/>
      <w:bCs/>
      <w:sz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Times New Roman"/>
      <w:b w:val="0"/>
      <w:i w:val="0"/>
      <w:sz w:val="18"/>
    </w:rPr>
  </w:style>
  <w:style w:type="character" w:customStyle="1" w:styleId="WW8Num3z0">
    <w:name w:val="WW8Num3z0"/>
    <w:rPr>
      <w:rFonts w:ascii="Calibri" w:hAnsi="Calibri" w:cs="Calibri" w:hint="default"/>
      <w:b w:val="0"/>
      <w:i w:val="0"/>
      <w:color w:val="000000"/>
      <w:sz w:val="20"/>
      <w:szCs w:val="20"/>
      <w:lang w:val="es-ES"/>
    </w:rPr>
  </w:style>
  <w:style w:type="character" w:customStyle="1" w:styleId="WW8Num4z0">
    <w:name w:val="WW8Num4z0"/>
    <w:rPr>
      <w:rFonts w:ascii="Calibri" w:hAnsi="Calibri" w:cs="Calibri" w:hint="default"/>
      <w:b w:val="0"/>
      <w:i w:val="0"/>
      <w:color w:val="000000"/>
      <w:spacing w:val="-2"/>
      <w:sz w:val="20"/>
      <w:szCs w:val="20"/>
      <w:lang w:val="es-ES"/>
    </w:rPr>
  </w:style>
  <w:style w:type="character" w:customStyle="1" w:styleId="WW8Num5z0">
    <w:name w:val="WW8Num5z0"/>
    <w:rPr>
      <w:rFonts w:ascii="Calibri" w:hAnsi="Calibri" w:cs="Times New Roman" w:hint="default"/>
      <w:b w:val="0"/>
      <w:i w:val="0"/>
      <w:color w:val="000000"/>
      <w:sz w:val="20"/>
      <w:szCs w:val="20"/>
    </w:rPr>
  </w:style>
  <w:style w:type="character" w:customStyle="1" w:styleId="WW8Num6z0">
    <w:name w:val="WW8Num6z0"/>
    <w:rPr>
      <w:rFonts w:ascii="Tempus Sans ITC" w:hAnsi="Tempus Sans ITC" w:cs="Tempus Sans ITC" w:hint="default"/>
      <w:color w:val="000000"/>
      <w:sz w:val="20"/>
      <w:szCs w:val="20"/>
      <w:lang w:val="es-ES"/>
    </w:rPr>
  </w:style>
  <w:style w:type="character" w:customStyle="1" w:styleId="WW8Num7z0">
    <w:name w:val="WW8Num7z0"/>
    <w:rPr>
      <w:rFonts w:ascii="Calibri" w:hAnsi="Calibri" w:cs="Times New Roman" w:hint="default"/>
      <w:b w:val="0"/>
      <w:i w:val="0"/>
      <w:color w:val="000000"/>
      <w:sz w:val="20"/>
      <w:szCs w:val="20"/>
      <w:lang w:val="es-ES"/>
    </w:rPr>
  </w:style>
  <w:style w:type="character" w:customStyle="1" w:styleId="WW8Num7z1">
    <w:name w:val="WW8Num7z1"/>
    <w:rPr>
      <w:rFonts w:ascii="Calibri" w:hAnsi="Calibri" w:cs="Calibri" w:hint="default"/>
      <w:b w:val="0"/>
      <w:i w:val="0"/>
      <w:color w:val="000000"/>
      <w:sz w:val="20"/>
      <w:szCs w:val="20"/>
    </w:rPr>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Calibri" w:hAnsi="Calibri" w:cs="Calibri" w:hint="default"/>
      <w:b w:val="0"/>
      <w:i w:val="0"/>
      <w:color w:val="000000"/>
      <w:sz w:val="20"/>
      <w:szCs w:val="22"/>
    </w:rPr>
  </w:style>
  <w:style w:type="character" w:customStyle="1" w:styleId="WW8Num9z0">
    <w:name w:val="WW8Num9z0"/>
    <w:rPr>
      <w:rFonts w:ascii="Calibri" w:hAnsi="Calibri" w:cs="Calibri" w:hint="default"/>
      <w:b w:val="0"/>
      <w:i w:val="0"/>
      <w:color w:val="000000"/>
      <w:spacing w:val="-2"/>
      <w:sz w:val="20"/>
      <w:szCs w:val="20"/>
    </w:rPr>
  </w:style>
  <w:style w:type="character" w:customStyle="1" w:styleId="WW8Num10z0">
    <w:name w:val="WW8Num10z0"/>
    <w:rPr>
      <w:rFonts w:ascii="Calibri" w:hAnsi="Calibri" w:cs="Times New Roman" w:hint="default"/>
      <w:b w:val="0"/>
      <w:i w:val="0"/>
      <w:color w:val="000000"/>
      <w:spacing w:val="-2"/>
      <w:sz w:val="20"/>
      <w:szCs w:val="20"/>
      <w:lang w:val="es-ES"/>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Calibri" w:hAnsi="Calibri" w:cs="Calibri" w:hint="default"/>
      <w:b w:val="0"/>
      <w:i w:val="0"/>
      <w:color w:val="000000"/>
      <w:sz w:val="20"/>
      <w:szCs w:val="22"/>
    </w:rPr>
  </w:style>
  <w:style w:type="character" w:customStyle="1" w:styleId="WW8Num12z0">
    <w:name w:val="WW8Num12z0"/>
    <w:rPr>
      <w:rFonts w:ascii="Calibri" w:hAnsi="Calibri" w:cs="Calibri" w:hint="default"/>
      <w:b w:val="0"/>
      <w:bCs/>
      <w:i w:val="0"/>
      <w:color w:val="000000"/>
      <w:spacing w:val="-4"/>
      <w:sz w:val="20"/>
      <w:szCs w:val="22"/>
    </w:rPr>
  </w:style>
  <w:style w:type="character" w:customStyle="1" w:styleId="WW8Num13z0">
    <w:name w:val="WW8Num13z0"/>
    <w:rPr>
      <w:rFonts w:ascii="Calibri" w:eastAsia="Arial Unicode MS" w:hAnsi="Calibri" w:cs="Times New Roman" w:hint="default"/>
      <w:b w:val="0"/>
      <w:i w:val="0"/>
      <w:color w:val="000000"/>
      <w:sz w:val="20"/>
      <w:szCs w:val="20"/>
    </w:rPr>
  </w:style>
  <w:style w:type="character" w:customStyle="1" w:styleId="WW8Num13z1">
    <w:name w:val="WW8Num13z1"/>
    <w:rPr>
      <w:rFonts w:ascii="Calibri" w:eastAsia="Arial Unicode MS" w:hAnsi="Calibri" w:cs="Arial Rounded MT Bold" w:hint="default"/>
      <w:b w:val="0"/>
      <w:i w:val="0"/>
      <w:color w:val="auto"/>
      <w:spacing w:val="-4"/>
      <w:sz w:val="20"/>
      <w:szCs w:val="20"/>
      <w:lang w:val="es-ES"/>
    </w:rPr>
  </w:style>
  <w:style w:type="character" w:customStyle="1" w:styleId="WW8Num13z2">
    <w:name w:val="WW8Num13z2"/>
    <w:rPr>
      <w:rFonts w:ascii="Calibri" w:hAnsi="Calibri" w:cs="Calibri" w:hint="default"/>
      <w:b w:val="0"/>
      <w:i w:val="0"/>
      <w:color w:val="000000"/>
      <w:sz w:val="20"/>
      <w:szCs w:val="20"/>
      <w:lang w:val="es-ES"/>
    </w:rPr>
  </w:style>
  <w:style w:type="character" w:customStyle="1" w:styleId="WW8Num13z3">
    <w:name w:val="WW8Num13z3"/>
    <w:rPr>
      <w:rFonts w:eastAsia="Arial Unicode MS" w:hint="default"/>
    </w:rPr>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ascii="Calibri" w:hAnsi="Calibri" w:cs="Calibri" w:hint="default"/>
      <w:b w:val="0"/>
      <w:i w:val="0"/>
      <w:color w:val="000000"/>
      <w:sz w:val="20"/>
      <w:szCs w:val="20"/>
    </w:rPr>
  </w:style>
  <w:style w:type="character" w:customStyle="1" w:styleId="WW8Num14z1">
    <w:name w:val="WW8Num14z1"/>
    <w:rPr>
      <w:rFonts w:ascii="Tempus Sans ITC" w:hAnsi="Tempus Sans ITC" w:cs="Tempus Sans ITC" w:hint="default"/>
      <w:b w:val="0"/>
      <w:i w:val="0"/>
      <w:color w:val="000000"/>
      <w:sz w:val="20"/>
      <w:szCs w:val="20"/>
    </w:rPr>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Tempus Sans ITC" w:hAnsi="Tempus Sans ITC" w:cs="Tempus Sans ITC" w:hint="default"/>
      <w:color w:val="000000"/>
      <w:sz w:val="20"/>
      <w:szCs w:val="20"/>
      <w:lang w:val="es-ES"/>
    </w:rPr>
  </w:style>
  <w:style w:type="character" w:customStyle="1" w:styleId="WW8Num16z0">
    <w:name w:val="WW8Num16z0"/>
    <w:rPr>
      <w:rFonts w:ascii="Calibri" w:hAnsi="Calibri" w:cs="Calibri" w:hint="default"/>
      <w:b w:val="0"/>
      <w:i w:val="0"/>
      <w:color w:val="000000"/>
      <w:sz w:val="20"/>
      <w:szCs w:val="20"/>
      <w:lang w:val="es-ES"/>
    </w:rPr>
  </w:style>
  <w:style w:type="character" w:customStyle="1" w:styleId="WW8Num17z0">
    <w:name w:val="WW8Num17z0"/>
    <w:rPr>
      <w:rFonts w:ascii="Calibri" w:hAnsi="Calibri" w:cs="Calibri" w:hint="default"/>
      <w:b w:val="0"/>
      <w:i w:val="0"/>
      <w:color w:val="000000"/>
      <w:sz w:val="20"/>
      <w:szCs w:val="20"/>
      <w:lang w:val="es-ES"/>
    </w:rPr>
  </w:style>
  <w:style w:type="character" w:customStyle="1" w:styleId="WW8Num18z0">
    <w:name w:val="WW8Num18z0"/>
    <w:rPr>
      <w:rFonts w:ascii="Calibri" w:hAnsi="Calibri" w:cs="Calibri" w:hint="default"/>
      <w:b w:val="0"/>
      <w:i w:val="0"/>
      <w:color w:val="000000"/>
      <w:sz w:val="20"/>
      <w:szCs w:val="22"/>
    </w:rPr>
  </w:style>
  <w:style w:type="character" w:customStyle="1" w:styleId="WW8Num18z1">
    <w:name w:val="WW8Num18z1"/>
    <w:rPr>
      <w:rFonts w:ascii="Tempus Sans ITC" w:hAnsi="Tempus Sans ITC" w:cs="Tempus Sans ITC" w:hint="default"/>
      <w:b w:val="0"/>
      <w:i w:val="0"/>
      <w:color w:val="000000"/>
      <w:sz w:val="20"/>
      <w:szCs w:val="22"/>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Calibri" w:hAnsi="Calibri" w:cs="Calibri" w:hint="default"/>
      <w:b w:val="0"/>
      <w:i w:val="0"/>
      <w:color w:val="000000"/>
      <w:sz w:val="20"/>
      <w:szCs w:val="22"/>
    </w:rPr>
  </w:style>
  <w:style w:type="character" w:customStyle="1" w:styleId="WW8Num20z0">
    <w:name w:val="WW8Num20z0"/>
    <w:rPr>
      <w:rFonts w:ascii="Calibri" w:hAnsi="Calibri" w:cs="Calibri" w:hint="default"/>
      <w:b w:val="0"/>
      <w:i w:val="0"/>
      <w:color w:val="000000"/>
      <w:sz w:val="20"/>
      <w:szCs w:val="20"/>
      <w:lang w:val="es-ES"/>
    </w:rPr>
  </w:style>
  <w:style w:type="character" w:customStyle="1" w:styleId="WW8Num21z0">
    <w:name w:val="WW8Num21z0"/>
    <w:rPr>
      <w:rFonts w:ascii="Calibri" w:hAnsi="Calibri" w:cs="Calibri" w:hint="default"/>
      <w:b w:val="0"/>
      <w:i w:val="0"/>
      <w:color w:val="000000"/>
      <w:sz w:val="20"/>
      <w:szCs w:val="20"/>
    </w:rPr>
  </w:style>
  <w:style w:type="character" w:customStyle="1" w:styleId="WW8Num22z0">
    <w:name w:val="WW8Num22z0"/>
    <w:rPr>
      <w:rFonts w:ascii="Calibri" w:hAnsi="Calibri" w:cs="Calibri" w:hint="default"/>
      <w:b w:val="0"/>
      <w:i w:val="0"/>
      <w:color w:val="000000"/>
      <w:sz w:val="20"/>
      <w:szCs w:val="20"/>
    </w:rPr>
  </w:style>
  <w:style w:type="character" w:customStyle="1" w:styleId="WW8Num23z0">
    <w:name w:val="WW8Num23z0"/>
    <w:rPr>
      <w:rFonts w:ascii="Calibri" w:hAnsi="Calibri" w:cs="Calibri" w:hint="default"/>
      <w:b w:val="0"/>
      <w:i w:val="0"/>
      <w:color w:val="000000"/>
      <w:sz w:val="20"/>
      <w:szCs w:val="20"/>
    </w:rPr>
  </w:style>
  <w:style w:type="character" w:customStyle="1" w:styleId="WW8Num24z0">
    <w:name w:val="WW8Num24z0"/>
    <w:rPr>
      <w:rFonts w:ascii="Calibri" w:hAnsi="Calibri" w:cs="Calibri" w:hint="default"/>
      <w:b w:val="0"/>
      <w:i w:val="0"/>
      <w:color w:val="000000"/>
      <w:sz w:val="20"/>
      <w:szCs w:val="20"/>
    </w:rPr>
  </w:style>
  <w:style w:type="character" w:customStyle="1" w:styleId="WW8Num25z0">
    <w:name w:val="WW8Num25z0"/>
    <w:rPr>
      <w:rFonts w:ascii="Calibri" w:hAnsi="Calibri" w:cs="Calibri" w:hint="default"/>
      <w:b w:val="0"/>
      <w:i w:val="0"/>
      <w:color w:val="000000"/>
      <w:sz w:val="20"/>
      <w:szCs w:val="20"/>
      <w:lang w:val="es-ES"/>
    </w:rPr>
  </w:style>
  <w:style w:type="character" w:customStyle="1" w:styleId="WW8Num26z0">
    <w:name w:val="WW8Num26z0"/>
    <w:rPr>
      <w:rFonts w:ascii="Calibri" w:hAnsi="Calibri" w:cs="Calibri" w:hint="default"/>
      <w:b w:val="0"/>
      <w:i w:val="0"/>
      <w:sz w:val="20"/>
      <w:szCs w:val="24"/>
    </w:rPr>
  </w:style>
  <w:style w:type="character" w:customStyle="1" w:styleId="WW8Num26z1">
    <w:name w:val="WW8Num26z1"/>
    <w:rPr>
      <w:rFonts w:ascii="Calibri" w:hAnsi="Calibri" w:cs="Times New Roman" w:hint="default"/>
      <w:b w:val="0"/>
      <w:i w:val="0"/>
      <w:color w:val="000000"/>
      <w:sz w:val="20"/>
      <w:szCs w:val="24"/>
    </w:rPr>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Calibri" w:eastAsia="Arial Unicode MS" w:hAnsi="Calibri" w:cs="Arial Rounded MT Bold" w:hint="default"/>
      <w:b w:val="0"/>
      <w:i w:val="0"/>
      <w:color w:val="auto"/>
      <w:sz w:val="20"/>
      <w:szCs w:val="20"/>
    </w:rPr>
  </w:style>
  <w:style w:type="character" w:customStyle="1" w:styleId="WW8Num28z0">
    <w:name w:val="WW8Num28z0"/>
    <w:rPr>
      <w:rFonts w:ascii="Calibri" w:hAnsi="Calibri" w:cs="Times New Roman" w:hint="default"/>
      <w:b w:val="0"/>
      <w:i w:val="0"/>
      <w:color w:val="000000"/>
      <w:spacing w:val="-2"/>
      <w:sz w:val="20"/>
      <w:szCs w:val="20"/>
      <w:lang w:val="es-ES"/>
    </w:rPr>
  </w:style>
  <w:style w:type="character" w:customStyle="1" w:styleId="WW8Num29z0">
    <w:name w:val="WW8Num29z0"/>
    <w:rPr>
      <w:rFonts w:ascii="Calibri" w:hAnsi="Calibri" w:cs="Calibri" w:hint="default"/>
      <w:b/>
      <w:i w:val="0"/>
      <w:caps w:val="0"/>
      <w:smallCaps w:val="0"/>
      <w:strike w:val="0"/>
      <w:dstrike w:val="0"/>
      <w:vanish w:val="0"/>
      <w:color w:val="000000"/>
      <w:position w:val="0"/>
      <w:sz w:val="18"/>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29z1">
    <w:name w:val="WW8Num29z1"/>
    <w:rPr>
      <w:rFonts w:ascii="Calibri" w:hAnsi="Calibri" w:cs="Arial Rounded MT Bold" w:hint="default"/>
      <w:b w:val="0"/>
      <w:i w:val="0"/>
      <w:caps w:val="0"/>
      <w:smallCaps w:val="0"/>
      <w:strike w:val="0"/>
      <w:dstrike w:val="0"/>
      <w:vanish w:val="0"/>
      <w:color w:val="auto"/>
      <w:position w:val="0"/>
      <w:sz w:val="18"/>
      <w:szCs w:val="20"/>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29z2">
    <w:name w:val="WW8Num29z2"/>
    <w:rPr>
      <w:rFonts w:ascii="Tempus Sans ITC" w:hAnsi="Tempus Sans ITC" w:cs="Tempus Sans ITC" w:hint="default"/>
      <w:b/>
      <w:i w:val="0"/>
      <w:caps w:val="0"/>
      <w:smallCaps w:val="0"/>
      <w:strike w:val="0"/>
      <w:dstrike w:val="0"/>
      <w:vanish w:val="0"/>
      <w:color w:val="000000"/>
      <w:position w:val="0"/>
      <w:sz w:val="18"/>
      <w:szCs w:val="18"/>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Calibri" w:hAnsi="Calibri" w:cs="Calibri" w:hint="default"/>
      <w:b w:val="0"/>
      <w:i w:val="0"/>
      <w:color w:val="000000"/>
      <w:sz w:val="20"/>
      <w:szCs w:val="22"/>
    </w:rPr>
  </w:style>
  <w:style w:type="character" w:customStyle="1" w:styleId="WW8Num30z1">
    <w:name w:val="WW8Num30z1"/>
    <w:rPr>
      <w:rFonts w:ascii="Calibri" w:hAnsi="Calibri" w:cs="Arial Rounded MT Bold" w:hint="default"/>
      <w:b w:val="0"/>
      <w:i w:val="0"/>
      <w:color w:val="auto"/>
      <w:spacing w:val="-4"/>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Calibri" w:hAnsi="Calibri" w:cs="Calibri" w:hint="default"/>
      <w:b w:val="0"/>
      <w:i w:val="0"/>
      <w:color w:val="000000"/>
      <w:spacing w:val="-2"/>
      <w:sz w:val="20"/>
      <w:szCs w:val="20"/>
      <w:lang w:val="es-ES"/>
    </w:rPr>
  </w:style>
  <w:style w:type="character" w:customStyle="1" w:styleId="WW8Num32z0">
    <w:name w:val="WW8Num32z0"/>
    <w:rPr>
      <w:rFonts w:ascii="Calibri" w:hAnsi="Calibri" w:cs="Calibri" w:hint="default"/>
      <w:b w:val="0"/>
      <w:i w:val="0"/>
      <w:sz w:val="20"/>
      <w:szCs w:val="24"/>
    </w:rPr>
  </w:style>
  <w:style w:type="character" w:customStyle="1" w:styleId="WW8Num32z1">
    <w:name w:val="WW8Num32z1"/>
    <w:rPr>
      <w:rFonts w:ascii="Calibri" w:hAnsi="Calibri" w:cs="Times New Roman" w:hint="default"/>
      <w:b w:val="0"/>
      <w:i w:val="0"/>
      <w:color w:val="000000"/>
      <w:sz w:val="20"/>
      <w:szCs w:val="24"/>
    </w:rPr>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Calibri" w:hAnsi="Calibri" w:cs="Calibri" w:hint="default"/>
      <w:b w:val="0"/>
      <w:i w:val="0"/>
      <w:color w:val="000000"/>
      <w:sz w:val="20"/>
      <w:szCs w:val="20"/>
      <w:lang w:val="es-ES"/>
    </w:rPr>
  </w:style>
  <w:style w:type="character" w:customStyle="1" w:styleId="WW8Num34z0">
    <w:name w:val="WW8Num34z0"/>
    <w:rPr>
      <w:rFonts w:ascii="Calibri" w:hAnsi="Calibri" w:cs="Calibri" w:hint="default"/>
      <w:b w:val="0"/>
      <w:i w:val="0"/>
      <w:color w:val="000000"/>
      <w:sz w:val="20"/>
      <w:szCs w:val="20"/>
    </w:rPr>
  </w:style>
  <w:style w:type="character" w:customStyle="1" w:styleId="WW8Num35z0">
    <w:name w:val="WW8Num35z0"/>
    <w:rPr>
      <w:rFonts w:ascii="Calibri" w:hAnsi="Calibri" w:cs="Calibri" w:hint="default"/>
      <w:b w:val="0"/>
      <w:i w:val="0"/>
      <w:spacing w:val="-2"/>
      <w:sz w:val="20"/>
      <w:szCs w:val="20"/>
    </w:rPr>
  </w:style>
  <w:style w:type="character" w:customStyle="1" w:styleId="WW8Num36z0">
    <w:name w:val="WW8Num36z0"/>
    <w:rPr>
      <w:rFonts w:ascii="Calibri" w:hAnsi="Calibri" w:cs="Calibri" w:hint="default"/>
      <w:b w:val="0"/>
      <w:i w:val="0"/>
      <w:color w:val="000000"/>
      <w:sz w:val="20"/>
      <w:szCs w:val="22"/>
    </w:rPr>
  </w:style>
  <w:style w:type="character" w:customStyle="1" w:styleId="WW8Num37z0">
    <w:name w:val="WW8Num37z0"/>
    <w:rPr>
      <w:rFonts w:ascii="Calibri" w:hAnsi="Calibri" w:cs="Calibri" w:hint="default"/>
      <w:b w:val="0"/>
      <w:i w:val="0"/>
      <w:sz w:val="20"/>
    </w:rPr>
  </w:style>
  <w:style w:type="character" w:customStyle="1" w:styleId="WW8Num38z0">
    <w:name w:val="WW8Num38z0"/>
    <w:rPr>
      <w:rFonts w:ascii="Calibri" w:hAnsi="Calibri" w:cs="Times New Roman" w:hint="default"/>
      <w:b w:val="0"/>
      <w:i w:val="0"/>
      <w:color w:val="000000"/>
      <w:spacing w:val="-4"/>
      <w:sz w:val="20"/>
      <w:szCs w:val="20"/>
      <w:lang w:val="es-ES"/>
    </w:rPr>
  </w:style>
  <w:style w:type="character" w:customStyle="1" w:styleId="WW8Num39z0">
    <w:name w:val="WW8Num39z0"/>
    <w:rPr>
      <w:rFonts w:ascii="Calibri" w:hAnsi="Calibri" w:cs="Calibri" w:hint="default"/>
      <w:b w:val="0"/>
      <w:i w:val="0"/>
      <w:color w:val="000000"/>
      <w:sz w:val="20"/>
      <w:szCs w:val="22"/>
    </w:rPr>
  </w:style>
  <w:style w:type="character" w:customStyle="1" w:styleId="WW8Num40z0">
    <w:name w:val="WW8Num40z0"/>
    <w:rPr>
      <w:rFonts w:ascii="Calibri" w:hAnsi="Calibri" w:cs="Calibri" w:hint="default"/>
      <w:b w:val="0"/>
      <w:i w:val="0"/>
      <w:color w:val="000000"/>
      <w:sz w:val="20"/>
      <w:szCs w:val="20"/>
    </w:rPr>
  </w:style>
  <w:style w:type="character" w:customStyle="1" w:styleId="WW8Num40z1">
    <w:name w:val="WW8Num40z1"/>
    <w:rPr>
      <w:rFonts w:ascii="Calibri" w:hAnsi="Calibri" w:cs="Arial Rounded MT Bold" w:hint="default"/>
      <w:b w:val="0"/>
      <w:i w:val="0"/>
      <w:color w:val="auto"/>
      <w:sz w:val="20"/>
      <w:szCs w:val="20"/>
    </w:rPr>
  </w:style>
  <w:style w:type="character" w:customStyle="1" w:styleId="WW8Num40z2">
    <w:name w:val="WW8Num40z2"/>
    <w:rPr>
      <w:rFonts w:ascii="Tempus Sans ITC" w:hAnsi="Tempus Sans ITC" w:cs="Tempus Sans ITC" w:hint="default"/>
      <w:b w:val="0"/>
      <w:i w:val="0"/>
      <w:color w:val="000000"/>
      <w:sz w:val="20"/>
      <w:szCs w:val="20"/>
      <w:lang w:val="es-ES"/>
    </w:rPr>
  </w:style>
  <w:style w:type="character" w:customStyle="1" w:styleId="WW8Num40z3">
    <w:name w:val="WW8Num40z3"/>
    <w:rPr>
      <w:rFonts w:hint="default"/>
    </w:rPr>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ascii="Calibri" w:hAnsi="Calibri" w:cs="Calibri" w:hint="default"/>
      <w:b w:val="0"/>
      <w:i w:val="0"/>
      <w:color w:val="000000"/>
      <w:sz w:val="20"/>
      <w:szCs w:val="22"/>
    </w:rPr>
  </w:style>
  <w:style w:type="character" w:customStyle="1" w:styleId="WW8Num42z0">
    <w:name w:val="WW8Num42z0"/>
    <w:rPr>
      <w:rFonts w:ascii="Calibri" w:hAnsi="Calibri" w:cs="Calibri" w:hint="default"/>
      <w:b w:val="0"/>
      <w:i w:val="0"/>
      <w:color w:val="000000"/>
      <w:sz w:val="20"/>
      <w:szCs w:val="20"/>
      <w:lang w:val="es-ES"/>
    </w:rPr>
  </w:style>
  <w:style w:type="character" w:customStyle="1" w:styleId="WW8Num42z1">
    <w:name w:val="WW8Num42z1"/>
    <w:rPr>
      <w:rFonts w:ascii="Calibri" w:hAnsi="Calibri" w:cs="Arial Rounded MT Bold" w:hint="default"/>
      <w:b w:val="0"/>
      <w:i w:val="0"/>
      <w:color w:val="auto"/>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Calibri" w:hAnsi="Calibri" w:cs="Times New Roman" w:hint="default"/>
      <w:b w:val="0"/>
      <w:i w:val="0"/>
      <w:color w:val="000000"/>
      <w:sz w:val="20"/>
      <w:szCs w:val="20"/>
      <w:lang w:val="es-ES"/>
    </w:rPr>
  </w:style>
  <w:style w:type="character" w:customStyle="1" w:styleId="WW8Num44z0">
    <w:name w:val="WW8Num44z0"/>
    <w:rPr>
      <w:rFonts w:ascii="Calibri" w:hAnsi="Calibri" w:cs="Times New Roman" w:hint="default"/>
      <w:b w:val="0"/>
      <w:i w:val="0"/>
      <w:color w:val="000000"/>
      <w:sz w:val="20"/>
      <w:szCs w:val="20"/>
    </w:rPr>
  </w:style>
  <w:style w:type="character" w:customStyle="1" w:styleId="WW8Num45z0">
    <w:name w:val="WW8Num45z0"/>
    <w:rPr>
      <w:rFonts w:ascii="Calibri" w:hAnsi="Calibri" w:cs="Calibri" w:hint="default"/>
      <w:b w:val="0"/>
      <w:i w:val="0"/>
      <w:color w:val="000000"/>
      <w:sz w:val="20"/>
      <w:szCs w:val="22"/>
    </w:rPr>
  </w:style>
  <w:style w:type="character" w:customStyle="1" w:styleId="WW8Num46z0">
    <w:name w:val="WW8Num46z0"/>
    <w:rPr>
      <w:rFonts w:ascii="Calibri" w:hAnsi="Calibri" w:cs="Calibri" w:hint="default"/>
      <w:b w:val="0"/>
      <w:i w:val="0"/>
      <w:color w:val="000000"/>
      <w:sz w:val="20"/>
      <w:szCs w:val="20"/>
    </w:rPr>
  </w:style>
  <w:style w:type="character" w:customStyle="1" w:styleId="WW8Num47z0">
    <w:name w:val="WW8Num47z0"/>
    <w:rPr>
      <w:rFonts w:ascii="Calibri" w:hAnsi="Calibri" w:cs="Calibri" w:hint="default"/>
      <w:b w:val="0"/>
      <w:i w:val="0"/>
      <w:color w:val="000000"/>
      <w:sz w:val="20"/>
      <w:szCs w:val="22"/>
    </w:rPr>
  </w:style>
  <w:style w:type="character" w:customStyle="1" w:styleId="WW8Num48z0">
    <w:name w:val="WW8Num48z0"/>
    <w:rPr>
      <w:rFonts w:ascii="Calibri" w:eastAsia="Arial Unicode MS" w:hAnsi="Calibri" w:cs="Arial Rounded MT Bold" w:hint="default"/>
      <w:b w:val="0"/>
      <w:i w:val="0"/>
      <w:color w:val="auto"/>
      <w:sz w:val="20"/>
      <w:szCs w:val="20"/>
      <w:lang w:val="es-ES"/>
    </w:rPr>
  </w:style>
  <w:style w:type="character" w:customStyle="1" w:styleId="WW8Num49z0">
    <w:name w:val="WW8Num49z0"/>
    <w:rPr>
      <w:rFonts w:ascii="Calibri" w:hAnsi="Calibri" w:cs="Calibri" w:hint="default"/>
      <w:b w:val="0"/>
      <w:i w:val="0"/>
      <w:color w:val="000000"/>
      <w:sz w:val="20"/>
      <w:szCs w:val="20"/>
    </w:rPr>
  </w:style>
  <w:style w:type="character" w:customStyle="1" w:styleId="WW8Num50z0">
    <w:name w:val="WW8Num50z0"/>
    <w:rPr>
      <w:rFonts w:ascii="Calibri" w:hAnsi="Calibri" w:cs="Calibri" w:hint="default"/>
      <w:b w:val="0"/>
      <w:i w:val="0"/>
      <w:color w:val="000000"/>
      <w:sz w:val="20"/>
      <w:szCs w:val="22"/>
    </w:rPr>
  </w:style>
  <w:style w:type="character" w:customStyle="1" w:styleId="WW8Num51z0">
    <w:name w:val="WW8Num51z0"/>
    <w:rPr>
      <w:rFonts w:ascii="Calibri" w:hAnsi="Calibri" w:cs="Calibri" w:hint="default"/>
      <w:b w:val="0"/>
      <w:i w:val="0"/>
      <w:sz w:val="20"/>
    </w:rPr>
  </w:style>
  <w:style w:type="character" w:customStyle="1" w:styleId="WW8Num51z1">
    <w:name w:val="WW8Num51z1"/>
    <w:rPr>
      <w:rFonts w:ascii="Calibri" w:hAnsi="Calibri" w:cs="Times New Roman" w:hint="default"/>
      <w:b w:val="0"/>
      <w:i w:val="0"/>
      <w:color w:val="000000"/>
      <w:sz w:val="20"/>
      <w:szCs w:val="22"/>
    </w:rPr>
  </w:style>
  <w:style w:type="character" w:customStyle="1" w:styleId="WW8Num51z2">
    <w:name w:val="WW8Num51z2"/>
  </w:style>
  <w:style w:type="character" w:customStyle="1" w:styleId="WW8Num51z3">
    <w:name w:val="WW8Num51z3"/>
  </w:style>
  <w:style w:type="character" w:customStyle="1" w:styleId="WW8Num51z4">
    <w:name w:val="WW8Num51z4"/>
  </w:style>
  <w:style w:type="character" w:customStyle="1" w:styleId="WW8Num51z5">
    <w:name w:val="WW8Num51z5"/>
  </w:style>
  <w:style w:type="character" w:customStyle="1" w:styleId="WW8Num51z6">
    <w:name w:val="WW8Num51z6"/>
  </w:style>
  <w:style w:type="character" w:customStyle="1" w:styleId="WW8Num51z7">
    <w:name w:val="WW8Num51z7"/>
  </w:style>
  <w:style w:type="character" w:customStyle="1" w:styleId="WW8Num51z8">
    <w:name w:val="WW8Num51z8"/>
  </w:style>
  <w:style w:type="character" w:customStyle="1" w:styleId="WW8Num52z0">
    <w:name w:val="WW8Num52z0"/>
    <w:rPr>
      <w:rFonts w:ascii="Calibri" w:hAnsi="Calibri" w:cs="Calibri" w:hint="default"/>
      <w:b w:val="0"/>
      <w:i w:val="0"/>
      <w:color w:val="000000"/>
      <w:sz w:val="20"/>
      <w:szCs w:val="22"/>
    </w:rPr>
  </w:style>
  <w:style w:type="character" w:customStyle="1" w:styleId="WW8Num53z0">
    <w:name w:val="WW8Num53z0"/>
    <w:rPr>
      <w:rFonts w:ascii="Calibri" w:hAnsi="Calibri" w:cs="Calibri" w:hint="default"/>
      <w:b w:val="0"/>
      <w:i w:val="0"/>
      <w:color w:val="000000"/>
      <w:spacing w:val="-4"/>
      <w:sz w:val="20"/>
      <w:szCs w:val="20"/>
    </w:rPr>
  </w:style>
  <w:style w:type="character" w:customStyle="1" w:styleId="WW8Num54z0">
    <w:name w:val="WW8Num54z0"/>
    <w:rPr>
      <w:rFonts w:ascii="Calibri" w:hAnsi="Calibri" w:cs="Calibri" w:hint="default"/>
      <w:b w:val="0"/>
      <w:i w:val="0"/>
      <w:color w:val="000000"/>
      <w:spacing w:val="-2"/>
      <w:sz w:val="18"/>
      <w:szCs w:val="22"/>
      <w:lang w:val="es-ES"/>
    </w:rPr>
  </w:style>
  <w:style w:type="character" w:customStyle="1" w:styleId="WW8Num55z0">
    <w:name w:val="WW8Num55z0"/>
    <w:rPr>
      <w:rFonts w:ascii="Calibri" w:hAnsi="Calibri" w:cs="Calibri" w:hint="default"/>
      <w:b w:val="0"/>
      <w:i w:val="0"/>
      <w:color w:val="000000"/>
      <w:sz w:val="20"/>
      <w:szCs w:val="20"/>
    </w:rPr>
  </w:style>
  <w:style w:type="character" w:customStyle="1" w:styleId="WW8Num55z1">
    <w:name w:val="WW8Num55z1"/>
    <w:rPr>
      <w:rFonts w:ascii="Tempus Sans ITC" w:hAnsi="Tempus Sans ITC" w:cs="Tempus Sans ITC" w:hint="default"/>
      <w:b w:val="0"/>
      <w:i w:val="0"/>
      <w:color w:val="000000"/>
      <w:sz w:val="20"/>
      <w:szCs w:val="20"/>
      <w:lang w:val="es-ES"/>
    </w:rPr>
  </w:style>
  <w:style w:type="character" w:customStyle="1" w:styleId="WW8Num55z2">
    <w:name w:val="WW8Num55z2"/>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rPr>
      <w:rFonts w:ascii="Calibri" w:hAnsi="Calibri" w:cs="Calibri" w:hint="default"/>
      <w:b w:val="0"/>
      <w:i w:val="0"/>
      <w:color w:val="000000"/>
      <w:sz w:val="20"/>
      <w:szCs w:val="20"/>
      <w:lang w:val="es-ES"/>
    </w:rPr>
  </w:style>
  <w:style w:type="character" w:customStyle="1" w:styleId="WW8Num57z0">
    <w:name w:val="WW8Num57z0"/>
    <w:rPr>
      <w:rFonts w:ascii="Calibri" w:hAnsi="Calibri" w:cs="Calibri" w:hint="default"/>
      <w:b w:val="0"/>
      <w:i w:val="0"/>
      <w:color w:val="000000"/>
      <w:sz w:val="20"/>
      <w:szCs w:val="20"/>
      <w:lang w:val="es-ES"/>
    </w:rPr>
  </w:style>
  <w:style w:type="character" w:customStyle="1" w:styleId="WW8Num58z0">
    <w:name w:val="WW8Num58z0"/>
    <w:rPr>
      <w:rFonts w:ascii="Calibri" w:hAnsi="Calibri" w:cs="Calibri" w:hint="default"/>
      <w:b w:val="0"/>
      <w:i w:val="0"/>
      <w:sz w:val="20"/>
      <w:szCs w:val="24"/>
    </w:rPr>
  </w:style>
  <w:style w:type="character" w:customStyle="1" w:styleId="WW8Num58z1">
    <w:name w:val="WW8Num58z1"/>
    <w:rPr>
      <w:rFonts w:ascii="Calibri" w:hAnsi="Calibri" w:cs="Times New Roman" w:hint="default"/>
      <w:b w:val="0"/>
      <w:i w:val="0"/>
      <w:color w:val="000000"/>
      <w:sz w:val="20"/>
      <w:szCs w:val="24"/>
      <w:lang w:val="es-ES"/>
    </w:rPr>
  </w:style>
  <w:style w:type="character" w:customStyle="1" w:styleId="WW8Num58z2">
    <w:name w:val="WW8Num58z2"/>
  </w:style>
  <w:style w:type="character" w:customStyle="1" w:styleId="WW8Num58z3">
    <w:name w:val="WW8Num58z3"/>
  </w:style>
  <w:style w:type="character" w:customStyle="1" w:styleId="WW8Num58z4">
    <w:name w:val="WW8Num58z4"/>
  </w:style>
  <w:style w:type="character" w:customStyle="1" w:styleId="WW8Num58z5">
    <w:name w:val="WW8Num58z5"/>
  </w:style>
  <w:style w:type="character" w:customStyle="1" w:styleId="WW8Num58z6">
    <w:name w:val="WW8Num58z6"/>
  </w:style>
  <w:style w:type="character" w:customStyle="1" w:styleId="WW8Num58z7">
    <w:name w:val="WW8Num58z7"/>
  </w:style>
  <w:style w:type="character" w:customStyle="1" w:styleId="WW8Num58z8">
    <w:name w:val="WW8Num58z8"/>
  </w:style>
  <w:style w:type="character" w:customStyle="1" w:styleId="WW8Num59z0">
    <w:name w:val="WW8Num59z0"/>
    <w:rPr>
      <w:rFonts w:ascii="Calibri" w:hAnsi="Calibri" w:cs="Calibri" w:hint="default"/>
      <w:b w:val="0"/>
      <w:i w:val="0"/>
      <w:color w:val="000000"/>
      <w:spacing w:val="-2"/>
      <w:sz w:val="20"/>
      <w:szCs w:val="20"/>
      <w:lang w:val="es-ES"/>
    </w:rPr>
  </w:style>
  <w:style w:type="character" w:customStyle="1" w:styleId="WW8Num59z1">
    <w:name w:val="WW8Num59z1"/>
    <w:rPr>
      <w:rFonts w:ascii="Calibri" w:hAnsi="Calibri" w:cs="Arial Rounded MT Bold" w:hint="default"/>
      <w:b w:val="0"/>
      <w:i w:val="0"/>
      <w:color w:val="auto"/>
      <w:sz w:val="20"/>
      <w:szCs w:val="20"/>
    </w:rPr>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rPr>
      <w:rFonts w:ascii="Calibri" w:hAnsi="Calibri" w:cs="Arial Rounded MT Bold" w:hint="default"/>
      <w:b w:val="0"/>
      <w:i w:val="0"/>
      <w:color w:val="auto"/>
      <w:sz w:val="20"/>
      <w:szCs w:val="20"/>
    </w:rPr>
  </w:style>
  <w:style w:type="character" w:customStyle="1" w:styleId="WW8Num61z0">
    <w:name w:val="WW8Num61z0"/>
    <w:rPr>
      <w:rFonts w:ascii="Calibri" w:hAnsi="Calibri" w:cs="Calibri" w:hint="default"/>
      <w:b w:val="0"/>
      <w:i w:val="0"/>
      <w:color w:val="000000"/>
      <w:sz w:val="20"/>
      <w:szCs w:val="20"/>
      <w:lang w:val="es-ES"/>
    </w:rPr>
  </w:style>
  <w:style w:type="character" w:customStyle="1" w:styleId="WW8Num62z0">
    <w:name w:val="WW8Num62z0"/>
    <w:rPr>
      <w:rFonts w:ascii="Calibri" w:hAnsi="Calibri" w:cs="Calibri" w:hint="default"/>
      <w:b w:val="0"/>
      <w:i w:val="0"/>
      <w:color w:val="000000"/>
      <w:sz w:val="20"/>
      <w:szCs w:val="20"/>
    </w:rPr>
  </w:style>
  <w:style w:type="character" w:customStyle="1" w:styleId="WW8Num63z0">
    <w:name w:val="WW8Num63z0"/>
    <w:rPr>
      <w:rFonts w:ascii="Calibri" w:hAnsi="Calibri" w:cs="Calibri" w:hint="default"/>
      <w:b w:val="0"/>
      <w:i w:val="0"/>
      <w:color w:val="000000"/>
      <w:sz w:val="20"/>
      <w:szCs w:val="22"/>
    </w:rPr>
  </w:style>
  <w:style w:type="character" w:customStyle="1" w:styleId="WW8Num63z2">
    <w:name w:val="WW8Num63z2"/>
  </w:style>
  <w:style w:type="character" w:customStyle="1" w:styleId="WW8Num63z3">
    <w:name w:val="WW8Num63z3"/>
  </w:style>
  <w:style w:type="character" w:customStyle="1" w:styleId="WW8Num63z4">
    <w:name w:val="WW8Num63z4"/>
  </w:style>
  <w:style w:type="character" w:customStyle="1" w:styleId="WW8Num63z5">
    <w:name w:val="WW8Num63z5"/>
  </w:style>
  <w:style w:type="character" w:customStyle="1" w:styleId="WW8Num63z6">
    <w:name w:val="WW8Num63z6"/>
  </w:style>
  <w:style w:type="character" w:customStyle="1" w:styleId="WW8Num63z7">
    <w:name w:val="WW8Num63z7"/>
  </w:style>
  <w:style w:type="character" w:customStyle="1" w:styleId="WW8Num63z8">
    <w:name w:val="WW8Num63z8"/>
  </w:style>
  <w:style w:type="character" w:customStyle="1" w:styleId="WW8Num64z0">
    <w:name w:val="WW8Num64z0"/>
    <w:rPr>
      <w:rFonts w:ascii="Calibri" w:hAnsi="Calibri" w:cs="Calibri" w:hint="default"/>
      <w:b w:val="0"/>
      <w:i w:val="0"/>
      <w:sz w:val="18"/>
    </w:rPr>
  </w:style>
  <w:style w:type="character" w:customStyle="1" w:styleId="WW8Num65z0">
    <w:name w:val="WW8Num65z0"/>
    <w:rPr>
      <w:rFonts w:ascii="Calibri" w:hAnsi="Calibri" w:cs="Calibri" w:hint="default"/>
      <w:b w:val="0"/>
      <w:i w:val="0"/>
      <w:color w:val="000000"/>
      <w:sz w:val="20"/>
      <w:szCs w:val="20"/>
      <w:lang w:val="es-ES"/>
    </w:rPr>
  </w:style>
  <w:style w:type="character" w:customStyle="1" w:styleId="WW8Num66z0">
    <w:name w:val="WW8Num66z0"/>
    <w:rPr>
      <w:rFonts w:ascii="Calibri" w:hAnsi="Calibri" w:cs="Calibri" w:hint="default"/>
      <w:b w:val="0"/>
      <w:i w:val="0"/>
      <w:color w:val="000000"/>
      <w:sz w:val="20"/>
      <w:szCs w:val="20"/>
      <w:lang w:val="es-ES"/>
    </w:rPr>
  </w:style>
  <w:style w:type="character" w:customStyle="1" w:styleId="WW8Num66z1">
    <w:name w:val="WW8Num66z1"/>
    <w:rPr>
      <w:rFonts w:ascii="Calibri" w:hAnsi="Calibri" w:cs="Calibri" w:hint="default"/>
      <w:b w:val="0"/>
      <w:i w:val="0"/>
      <w:sz w:val="20"/>
      <w:szCs w:val="24"/>
    </w:rPr>
  </w:style>
  <w:style w:type="character" w:customStyle="1" w:styleId="WW8Num66z2">
    <w:name w:val="WW8Num66z2"/>
    <w:rPr>
      <w:rFonts w:ascii="Calibri" w:hAnsi="Calibri" w:cs="Times New Roman" w:hint="default"/>
      <w:b w:val="0"/>
      <w:i w:val="0"/>
      <w:color w:val="000000"/>
      <w:sz w:val="20"/>
      <w:szCs w:val="20"/>
    </w:rPr>
  </w:style>
  <w:style w:type="character" w:customStyle="1" w:styleId="WW8Num66z3">
    <w:name w:val="WW8Num66z3"/>
  </w:style>
  <w:style w:type="character" w:customStyle="1" w:styleId="WW8Num66z4">
    <w:name w:val="WW8Num66z4"/>
  </w:style>
  <w:style w:type="character" w:customStyle="1" w:styleId="WW8Num66z5">
    <w:name w:val="WW8Num66z5"/>
  </w:style>
  <w:style w:type="character" w:customStyle="1" w:styleId="WW8Num66z6">
    <w:name w:val="WW8Num66z6"/>
  </w:style>
  <w:style w:type="character" w:customStyle="1" w:styleId="WW8Num66z7">
    <w:name w:val="WW8Num66z7"/>
  </w:style>
  <w:style w:type="character" w:customStyle="1" w:styleId="WW8Num66z8">
    <w:name w:val="WW8Num66z8"/>
  </w:style>
  <w:style w:type="character" w:customStyle="1" w:styleId="WW8Num67z0">
    <w:name w:val="WW8Num67z0"/>
    <w:rPr>
      <w:rFonts w:ascii="Calibri" w:hAnsi="Calibri" w:cs="Calibri" w:hint="default"/>
      <w:b w:val="0"/>
      <w:i w:val="0"/>
      <w:color w:val="000000"/>
      <w:sz w:val="20"/>
      <w:szCs w:val="20"/>
    </w:rPr>
  </w:style>
  <w:style w:type="character" w:customStyle="1" w:styleId="WW8Num68z0">
    <w:name w:val="WW8Num68z0"/>
    <w:rPr>
      <w:rFonts w:ascii="Calibri" w:hAnsi="Calibri" w:cs="Calibri" w:hint="default"/>
      <w:b w:val="0"/>
      <w:i w:val="0"/>
      <w:color w:val="000000"/>
      <w:sz w:val="20"/>
      <w:szCs w:val="20"/>
      <w:lang w:val="es-ES"/>
    </w:rPr>
  </w:style>
  <w:style w:type="character" w:customStyle="1" w:styleId="WW8Num69z0">
    <w:name w:val="WW8Num69z0"/>
    <w:rPr>
      <w:rFonts w:ascii="Calibri" w:hAnsi="Calibri" w:cs="Calibri" w:hint="default"/>
      <w:b w:val="0"/>
      <w:i w:val="0"/>
      <w:sz w:val="20"/>
    </w:rPr>
  </w:style>
  <w:style w:type="character" w:customStyle="1" w:styleId="WW8Num70z0">
    <w:name w:val="WW8Num70z0"/>
    <w:rPr>
      <w:rFonts w:ascii="Calibri" w:hAnsi="Calibri" w:cs="Calibri" w:hint="default"/>
      <w:b w:val="0"/>
      <w:i w:val="0"/>
      <w:color w:val="000000"/>
      <w:sz w:val="20"/>
      <w:szCs w:val="22"/>
    </w:rPr>
  </w:style>
  <w:style w:type="character" w:customStyle="1" w:styleId="WW8Num70z1">
    <w:name w:val="WW8Num70z1"/>
    <w:rPr>
      <w:rFonts w:ascii="Calibri" w:hAnsi="Calibri" w:cs="Arial Rounded MT Bold" w:hint="default"/>
      <w:b w:val="0"/>
      <w:i w:val="0"/>
      <w:color w:val="auto"/>
      <w:sz w:val="20"/>
      <w:szCs w:val="20"/>
    </w:rPr>
  </w:style>
  <w:style w:type="character" w:customStyle="1" w:styleId="WW8Num70z2">
    <w:name w:val="WW8Num70z2"/>
  </w:style>
  <w:style w:type="character" w:customStyle="1" w:styleId="WW8Num70z3">
    <w:name w:val="WW8Num70z3"/>
  </w:style>
  <w:style w:type="character" w:customStyle="1" w:styleId="WW8Num70z4">
    <w:name w:val="WW8Num70z4"/>
  </w:style>
  <w:style w:type="character" w:customStyle="1" w:styleId="WW8Num70z5">
    <w:name w:val="WW8Num70z5"/>
  </w:style>
  <w:style w:type="character" w:customStyle="1" w:styleId="WW8Num70z6">
    <w:name w:val="WW8Num70z6"/>
  </w:style>
  <w:style w:type="character" w:customStyle="1" w:styleId="WW8Num70z7">
    <w:name w:val="WW8Num70z7"/>
  </w:style>
  <w:style w:type="character" w:customStyle="1" w:styleId="WW8Num70z8">
    <w:name w:val="WW8Num70z8"/>
  </w:style>
  <w:style w:type="character" w:customStyle="1" w:styleId="WW8Num71z0">
    <w:name w:val="WW8Num71z0"/>
    <w:rPr>
      <w:rFonts w:ascii="Calibri" w:hAnsi="Calibri" w:cs="Calibri" w:hint="default"/>
      <w:b w:val="0"/>
      <w:i w:val="0"/>
      <w:color w:val="000000"/>
      <w:sz w:val="20"/>
      <w:szCs w:val="20"/>
    </w:rPr>
  </w:style>
  <w:style w:type="character" w:customStyle="1" w:styleId="WW8Num72z0">
    <w:name w:val="WW8Num72z0"/>
    <w:rPr>
      <w:rFonts w:ascii="Calibri" w:hAnsi="Calibri" w:cs="Calibri" w:hint="default"/>
      <w:b w:val="0"/>
      <w:i w:val="0"/>
      <w:color w:val="000000"/>
      <w:sz w:val="20"/>
      <w:szCs w:val="20"/>
      <w:lang w:val="es-ES"/>
    </w:rPr>
  </w:style>
  <w:style w:type="character" w:customStyle="1" w:styleId="WW8Num73z0">
    <w:name w:val="WW8Num73z0"/>
    <w:rPr>
      <w:rFonts w:ascii="Wingdings" w:hAnsi="Wingdings" w:cs="Symbol" w:hint="default"/>
      <w:color w:val="auto"/>
      <w:spacing w:val="-2"/>
      <w:sz w:val="22"/>
      <w:szCs w:val="22"/>
    </w:rPr>
  </w:style>
  <w:style w:type="character" w:customStyle="1" w:styleId="WW8Num74z0">
    <w:name w:val="WW8Num74z0"/>
    <w:rPr>
      <w:rFonts w:ascii="Calibri" w:hAnsi="Calibri" w:cs="Calibri" w:hint="default"/>
      <w:b w:val="0"/>
      <w:i w:val="0"/>
      <w:color w:val="000000"/>
      <w:sz w:val="20"/>
      <w:szCs w:val="22"/>
    </w:rPr>
  </w:style>
  <w:style w:type="character" w:customStyle="1" w:styleId="WW8Num75z0">
    <w:name w:val="WW8Num75z0"/>
    <w:rPr>
      <w:rFonts w:ascii="Calibri" w:hAnsi="Calibri" w:cs="Calibri" w:hint="default"/>
      <w:b w:val="0"/>
      <w:i w:val="0"/>
      <w:color w:val="000000"/>
      <w:sz w:val="20"/>
      <w:szCs w:val="20"/>
    </w:rPr>
  </w:style>
  <w:style w:type="character" w:customStyle="1" w:styleId="WW8Num75z2">
    <w:name w:val="WW8Num75z2"/>
  </w:style>
  <w:style w:type="character" w:customStyle="1" w:styleId="WW8Num75z3">
    <w:name w:val="WW8Num75z3"/>
  </w:style>
  <w:style w:type="character" w:customStyle="1" w:styleId="WW8Num75z4">
    <w:name w:val="WW8Num75z4"/>
  </w:style>
  <w:style w:type="character" w:customStyle="1" w:styleId="WW8Num75z5">
    <w:name w:val="WW8Num75z5"/>
  </w:style>
  <w:style w:type="character" w:customStyle="1" w:styleId="WW8Num75z6">
    <w:name w:val="WW8Num75z6"/>
  </w:style>
  <w:style w:type="character" w:customStyle="1" w:styleId="WW8Num75z7">
    <w:name w:val="WW8Num75z7"/>
  </w:style>
  <w:style w:type="character" w:customStyle="1" w:styleId="WW8Num75z8">
    <w:name w:val="WW8Num75z8"/>
  </w:style>
  <w:style w:type="character" w:customStyle="1" w:styleId="WW8Num76z0">
    <w:name w:val="WW8Num76z0"/>
    <w:rPr>
      <w:rFonts w:ascii="Calibri" w:hAnsi="Calibri" w:cs="Calibri" w:hint="default"/>
      <w:b w:val="0"/>
      <w:i w:val="0"/>
      <w:color w:val="000000"/>
      <w:sz w:val="20"/>
      <w:szCs w:val="22"/>
    </w:rPr>
  </w:style>
  <w:style w:type="character" w:customStyle="1" w:styleId="WW8Num77z0">
    <w:name w:val="WW8Num77z0"/>
    <w:rPr>
      <w:rFonts w:ascii="Calibri" w:hAnsi="Calibri" w:cs="Calibri" w:hint="default"/>
      <w:b w:val="0"/>
      <w:i w:val="0"/>
      <w:color w:val="000000"/>
      <w:sz w:val="20"/>
      <w:szCs w:val="20"/>
      <w:shd w:val="clear" w:color="auto" w:fill="FFFFFF"/>
      <w:lang w:val="es-ES"/>
    </w:rPr>
  </w:style>
  <w:style w:type="character" w:customStyle="1" w:styleId="WW8Num77z2">
    <w:name w:val="WW8Num77z2"/>
  </w:style>
  <w:style w:type="character" w:customStyle="1" w:styleId="WW8Num77z3">
    <w:name w:val="WW8Num77z3"/>
  </w:style>
  <w:style w:type="character" w:customStyle="1" w:styleId="WW8Num77z4">
    <w:name w:val="WW8Num77z4"/>
  </w:style>
  <w:style w:type="character" w:customStyle="1" w:styleId="WW8Num77z5">
    <w:name w:val="WW8Num77z5"/>
  </w:style>
  <w:style w:type="character" w:customStyle="1" w:styleId="WW8Num77z6">
    <w:name w:val="WW8Num77z6"/>
  </w:style>
  <w:style w:type="character" w:customStyle="1" w:styleId="WW8Num77z7">
    <w:name w:val="WW8Num77z7"/>
  </w:style>
  <w:style w:type="character" w:customStyle="1" w:styleId="WW8Num77z8">
    <w:name w:val="WW8Num77z8"/>
  </w:style>
  <w:style w:type="character" w:customStyle="1" w:styleId="WW8Num78z0">
    <w:name w:val="WW8Num78z0"/>
    <w:rPr>
      <w:rFonts w:ascii="Calibri" w:hAnsi="Calibri" w:cs="Calibri" w:hint="default"/>
      <w:b w:val="0"/>
      <w:i w:val="0"/>
      <w:color w:val="000000"/>
      <w:sz w:val="20"/>
      <w:szCs w:val="22"/>
    </w:rPr>
  </w:style>
  <w:style w:type="character" w:customStyle="1" w:styleId="WW8Num79z0">
    <w:name w:val="WW8Num79z0"/>
    <w:rPr>
      <w:rFonts w:ascii="Calibri" w:hAnsi="Calibri" w:cs="Times New Roman" w:hint="default"/>
      <w:b w:val="0"/>
      <w:i w:val="0"/>
      <w:color w:val="000000"/>
      <w:sz w:val="20"/>
      <w:szCs w:val="20"/>
      <w:lang w:val="es-ES"/>
    </w:rPr>
  </w:style>
  <w:style w:type="character" w:customStyle="1" w:styleId="WW8Num79z1">
    <w:name w:val="WW8Num79z1"/>
    <w:rPr>
      <w:rFonts w:ascii="Calibri" w:hAnsi="Calibri" w:cs="Arial Rounded MT Bold" w:hint="default"/>
      <w:b w:val="0"/>
      <w:i w:val="0"/>
      <w:color w:val="auto"/>
      <w:sz w:val="20"/>
      <w:szCs w:val="20"/>
    </w:rPr>
  </w:style>
  <w:style w:type="character" w:customStyle="1" w:styleId="WW8Num79z2">
    <w:name w:val="WW8Num79z2"/>
  </w:style>
  <w:style w:type="character" w:customStyle="1" w:styleId="WW8Num79z3">
    <w:name w:val="WW8Num79z3"/>
  </w:style>
  <w:style w:type="character" w:customStyle="1" w:styleId="WW8Num79z4">
    <w:name w:val="WW8Num79z4"/>
  </w:style>
  <w:style w:type="character" w:customStyle="1" w:styleId="WW8Num79z5">
    <w:name w:val="WW8Num79z5"/>
  </w:style>
  <w:style w:type="character" w:customStyle="1" w:styleId="WW8Num79z6">
    <w:name w:val="WW8Num79z6"/>
  </w:style>
  <w:style w:type="character" w:customStyle="1" w:styleId="WW8Num79z7">
    <w:name w:val="WW8Num79z7"/>
  </w:style>
  <w:style w:type="character" w:customStyle="1" w:styleId="WW8Num79z8">
    <w:name w:val="WW8Num79z8"/>
  </w:style>
  <w:style w:type="character" w:customStyle="1" w:styleId="WW8Num80z0">
    <w:name w:val="WW8Num80z0"/>
    <w:rPr>
      <w:rFonts w:ascii="Calibri" w:hAnsi="Calibri" w:cs="Calibri" w:hint="default"/>
      <w:b w:val="0"/>
      <w:i w:val="0"/>
      <w:color w:val="000000"/>
      <w:spacing w:val="-4"/>
      <w:sz w:val="20"/>
      <w:szCs w:val="20"/>
    </w:rPr>
  </w:style>
  <w:style w:type="character" w:customStyle="1" w:styleId="WW8Num81z0">
    <w:name w:val="WW8Num81z0"/>
    <w:rPr>
      <w:rFonts w:ascii="Calibri" w:hAnsi="Calibri" w:cs="Calibri" w:hint="default"/>
      <w:b w:val="0"/>
      <w:i w:val="0"/>
      <w:color w:val="000000"/>
      <w:sz w:val="20"/>
      <w:szCs w:val="22"/>
    </w:rPr>
  </w:style>
  <w:style w:type="character" w:customStyle="1" w:styleId="WW8Num81z1">
    <w:name w:val="WW8Num81z1"/>
    <w:rPr>
      <w:rFonts w:ascii="Calibri" w:hAnsi="Calibri" w:cs="Arial Rounded MT Bold" w:hint="default"/>
      <w:b w:val="0"/>
      <w:i w:val="0"/>
      <w:color w:val="auto"/>
      <w:sz w:val="20"/>
      <w:szCs w:val="20"/>
    </w:rPr>
  </w:style>
  <w:style w:type="character" w:customStyle="1" w:styleId="WW8Num81z2">
    <w:name w:val="WW8Num81z2"/>
  </w:style>
  <w:style w:type="character" w:customStyle="1" w:styleId="WW8Num81z3">
    <w:name w:val="WW8Num81z3"/>
  </w:style>
  <w:style w:type="character" w:customStyle="1" w:styleId="WW8Num81z4">
    <w:name w:val="WW8Num81z4"/>
  </w:style>
  <w:style w:type="character" w:customStyle="1" w:styleId="WW8Num81z5">
    <w:name w:val="WW8Num81z5"/>
  </w:style>
  <w:style w:type="character" w:customStyle="1" w:styleId="WW8Num81z6">
    <w:name w:val="WW8Num81z6"/>
  </w:style>
  <w:style w:type="character" w:customStyle="1" w:styleId="WW8Num81z7">
    <w:name w:val="WW8Num81z7"/>
  </w:style>
  <w:style w:type="character" w:customStyle="1" w:styleId="WW8Num81z8">
    <w:name w:val="WW8Num81z8"/>
  </w:style>
  <w:style w:type="character" w:customStyle="1" w:styleId="WW8Num82z0">
    <w:name w:val="WW8Num82z0"/>
    <w:rPr>
      <w:rFonts w:ascii="Calibri" w:hAnsi="Calibri" w:cs="Calibri" w:hint="default"/>
      <w:b w:val="0"/>
      <w:i w:val="0"/>
      <w:color w:val="000000"/>
      <w:sz w:val="20"/>
      <w:szCs w:val="20"/>
      <w:lang w:val="es-ES"/>
    </w:rPr>
  </w:style>
  <w:style w:type="character" w:customStyle="1" w:styleId="WW8Num83z0">
    <w:name w:val="WW8Num83z0"/>
    <w:rPr>
      <w:rFonts w:ascii="Calibri" w:hAnsi="Calibri" w:cs="Calibri" w:hint="default"/>
      <w:b w:val="0"/>
      <w:i w:val="0"/>
      <w:color w:val="000000"/>
      <w:sz w:val="20"/>
      <w:szCs w:val="20"/>
      <w:lang w:val="es-ES"/>
    </w:rPr>
  </w:style>
  <w:style w:type="character" w:customStyle="1" w:styleId="WW8Num83z2">
    <w:name w:val="WW8Num83z2"/>
  </w:style>
  <w:style w:type="character" w:customStyle="1" w:styleId="WW8Num83z3">
    <w:name w:val="WW8Num83z3"/>
  </w:style>
  <w:style w:type="character" w:customStyle="1" w:styleId="WW8Num83z4">
    <w:name w:val="WW8Num83z4"/>
  </w:style>
  <w:style w:type="character" w:customStyle="1" w:styleId="WW8Num83z5">
    <w:name w:val="WW8Num83z5"/>
  </w:style>
  <w:style w:type="character" w:customStyle="1" w:styleId="WW8Num83z6">
    <w:name w:val="WW8Num83z6"/>
  </w:style>
  <w:style w:type="character" w:customStyle="1" w:styleId="WW8Num83z7">
    <w:name w:val="WW8Num83z7"/>
  </w:style>
  <w:style w:type="character" w:customStyle="1" w:styleId="WW8Num83z8">
    <w:name w:val="WW8Num83z8"/>
  </w:style>
  <w:style w:type="character" w:customStyle="1" w:styleId="WW8Num84z0">
    <w:name w:val="WW8Num84z0"/>
    <w:rPr>
      <w:rFonts w:ascii="Calibri" w:hAnsi="Calibri" w:cs="Calibri" w:hint="default"/>
      <w:b w:val="0"/>
      <w:i w:val="0"/>
      <w:color w:val="000000"/>
      <w:spacing w:val="-2"/>
      <w:sz w:val="20"/>
      <w:szCs w:val="20"/>
    </w:rPr>
  </w:style>
  <w:style w:type="character" w:customStyle="1" w:styleId="WW8Num84z1">
    <w:name w:val="WW8Num84z1"/>
    <w:rPr>
      <w:rFonts w:ascii="Calibri" w:hAnsi="Calibri" w:cs="Arial Rounded MT Bold" w:hint="default"/>
      <w:b w:val="0"/>
      <w:i w:val="0"/>
      <w:color w:val="auto"/>
      <w:sz w:val="20"/>
      <w:szCs w:val="20"/>
    </w:rPr>
  </w:style>
  <w:style w:type="character" w:customStyle="1" w:styleId="WW8Num84z2">
    <w:name w:val="WW8Num84z2"/>
  </w:style>
  <w:style w:type="character" w:customStyle="1" w:styleId="WW8Num84z3">
    <w:name w:val="WW8Num84z3"/>
  </w:style>
  <w:style w:type="character" w:customStyle="1" w:styleId="WW8Num84z4">
    <w:name w:val="WW8Num84z4"/>
  </w:style>
  <w:style w:type="character" w:customStyle="1" w:styleId="WW8Num84z5">
    <w:name w:val="WW8Num84z5"/>
  </w:style>
  <w:style w:type="character" w:customStyle="1" w:styleId="WW8Num84z6">
    <w:name w:val="WW8Num84z6"/>
  </w:style>
  <w:style w:type="character" w:customStyle="1" w:styleId="WW8Num84z7">
    <w:name w:val="WW8Num84z7"/>
  </w:style>
  <w:style w:type="character" w:customStyle="1" w:styleId="WW8Num84z8">
    <w:name w:val="WW8Num84z8"/>
  </w:style>
  <w:style w:type="character" w:customStyle="1" w:styleId="WW8Num85z0">
    <w:name w:val="WW8Num85z0"/>
    <w:rPr>
      <w:rFonts w:ascii="Calibri" w:hAnsi="Calibri" w:cs="Calibri" w:hint="default"/>
      <w:b w:val="0"/>
      <w:i w:val="0"/>
      <w:color w:val="000000"/>
      <w:sz w:val="20"/>
      <w:szCs w:val="20"/>
    </w:rPr>
  </w:style>
  <w:style w:type="character" w:customStyle="1" w:styleId="WW8Num85z1">
    <w:name w:val="WW8Num85z1"/>
    <w:rPr>
      <w:rFonts w:ascii="Calibri" w:hAnsi="Calibri" w:cs="Arial Rounded MT Bold" w:hint="default"/>
      <w:b w:val="0"/>
      <w:i w:val="0"/>
      <w:color w:val="auto"/>
      <w:sz w:val="20"/>
      <w:szCs w:val="20"/>
    </w:rPr>
  </w:style>
  <w:style w:type="character" w:customStyle="1" w:styleId="WW8Num85z2">
    <w:name w:val="WW8Num85z2"/>
  </w:style>
  <w:style w:type="character" w:customStyle="1" w:styleId="WW8Num85z3">
    <w:name w:val="WW8Num85z3"/>
  </w:style>
  <w:style w:type="character" w:customStyle="1" w:styleId="WW8Num85z4">
    <w:name w:val="WW8Num85z4"/>
  </w:style>
  <w:style w:type="character" w:customStyle="1" w:styleId="WW8Num85z5">
    <w:name w:val="WW8Num85z5"/>
  </w:style>
  <w:style w:type="character" w:customStyle="1" w:styleId="WW8Num85z6">
    <w:name w:val="WW8Num85z6"/>
  </w:style>
  <w:style w:type="character" w:customStyle="1" w:styleId="WW8Num85z7">
    <w:name w:val="WW8Num85z7"/>
  </w:style>
  <w:style w:type="character" w:customStyle="1" w:styleId="WW8Num85z8">
    <w:name w:val="WW8Num85z8"/>
  </w:style>
  <w:style w:type="character" w:customStyle="1" w:styleId="WW8Num86z0">
    <w:name w:val="WW8Num86z0"/>
    <w:rPr>
      <w:rFonts w:ascii="Calibri" w:hAnsi="Calibri" w:cs="Calibri" w:hint="default"/>
      <w:b w:val="0"/>
      <w:i w:val="0"/>
      <w:color w:val="000000"/>
      <w:sz w:val="20"/>
      <w:szCs w:val="22"/>
    </w:rPr>
  </w:style>
  <w:style w:type="character" w:customStyle="1" w:styleId="WW8Num87z0">
    <w:name w:val="WW8Num87z0"/>
    <w:rPr>
      <w:rFonts w:ascii="Calibri" w:hAnsi="Calibri" w:cs="Calibri" w:hint="default"/>
      <w:b w:val="0"/>
      <w:i w:val="0"/>
      <w:color w:val="000000"/>
      <w:sz w:val="20"/>
      <w:szCs w:val="20"/>
      <w:lang w:val="es-ES"/>
    </w:rPr>
  </w:style>
  <w:style w:type="character" w:customStyle="1" w:styleId="WW8Num88z0">
    <w:name w:val="WW8Num88z0"/>
    <w:rPr>
      <w:rFonts w:ascii="Calibri" w:hAnsi="Calibri" w:cs="Calibri" w:hint="default"/>
      <w:b w:val="0"/>
      <w:i w:val="0"/>
      <w:color w:val="000000"/>
      <w:sz w:val="20"/>
      <w:szCs w:val="20"/>
    </w:rPr>
  </w:style>
  <w:style w:type="character" w:customStyle="1" w:styleId="WW8Num89z0">
    <w:name w:val="WW8Num89z0"/>
    <w:rPr>
      <w:rFonts w:ascii="Calibri" w:hAnsi="Calibri" w:cs="Calibri" w:hint="default"/>
      <w:b w:val="0"/>
      <w:i w:val="0"/>
      <w:color w:val="000000"/>
      <w:sz w:val="20"/>
      <w:szCs w:val="22"/>
    </w:rPr>
  </w:style>
  <w:style w:type="character" w:customStyle="1" w:styleId="WW8Num89z1">
    <w:name w:val="WW8Num89z1"/>
    <w:rPr>
      <w:rFonts w:ascii="Tempus Sans ITC" w:hAnsi="Tempus Sans ITC" w:cs="Tempus Sans ITC" w:hint="default"/>
      <w:b w:val="0"/>
      <w:i w:val="0"/>
      <w:color w:val="000000"/>
      <w:spacing w:val="-2"/>
      <w:sz w:val="20"/>
      <w:szCs w:val="20"/>
      <w:lang w:val="es-ES"/>
    </w:rPr>
  </w:style>
  <w:style w:type="character" w:customStyle="1" w:styleId="WW8Num89z2">
    <w:name w:val="WW8Num89z2"/>
  </w:style>
  <w:style w:type="character" w:customStyle="1" w:styleId="WW8Num89z3">
    <w:name w:val="WW8Num89z3"/>
  </w:style>
  <w:style w:type="character" w:customStyle="1" w:styleId="WW8Num89z4">
    <w:name w:val="WW8Num89z4"/>
  </w:style>
  <w:style w:type="character" w:customStyle="1" w:styleId="WW8Num89z5">
    <w:name w:val="WW8Num89z5"/>
  </w:style>
  <w:style w:type="character" w:customStyle="1" w:styleId="WW8Num89z6">
    <w:name w:val="WW8Num89z6"/>
  </w:style>
  <w:style w:type="character" w:customStyle="1" w:styleId="WW8Num89z7">
    <w:name w:val="WW8Num89z7"/>
  </w:style>
  <w:style w:type="character" w:customStyle="1" w:styleId="WW8Num89z8">
    <w:name w:val="WW8Num89z8"/>
  </w:style>
  <w:style w:type="character" w:customStyle="1" w:styleId="WW8Num90z0">
    <w:name w:val="WW8Num90z0"/>
    <w:rPr>
      <w:rFonts w:ascii="Calibri" w:hAnsi="Calibri" w:cs="Calibri" w:hint="default"/>
      <w:b w:val="0"/>
      <w:i w:val="0"/>
      <w:sz w:val="20"/>
      <w:szCs w:val="20"/>
    </w:rPr>
  </w:style>
  <w:style w:type="character" w:customStyle="1" w:styleId="WW8Num91z0">
    <w:name w:val="WW8Num91z0"/>
    <w:rPr>
      <w:rFonts w:ascii="Calibri" w:hAnsi="Calibri" w:cs="Calibri" w:hint="default"/>
      <w:b w:val="0"/>
      <w:i w:val="0"/>
      <w:color w:val="000000"/>
      <w:sz w:val="20"/>
      <w:szCs w:val="20"/>
    </w:rPr>
  </w:style>
  <w:style w:type="character" w:customStyle="1" w:styleId="WW8Num92z0">
    <w:name w:val="WW8Num92z0"/>
    <w:rPr>
      <w:rFonts w:ascii="Calibri" w:hAnsi="Calibri" w:cs="Calibri" w:hint="default"/>
      <w:b w:val="0"/>
      <w:i w:val="0"/>
      <w:color w:val="000000"/>
      <w:sz w:val="20"/>
      <w:szCs w:val="22"/>
    </w:rPr>
  </w:style>
  <w:style w:type="character" w:customStyle="1" w:styleId="WW8Num92z1">
    <w:name w:val="WW8Num92z1"/>
    <w:rPr>
      <w:rFonts w:ascii="Calibri" w:hAnsi="Calibri" w:cs="Arial Rounded MT Bold" w:hint="default"/>
      <w:b w:val="0"/>
      <w:i w:val="0"/>
      <w:color w:val="auto"/>
      <w:sz w:val="20"/>
      <w:szCs w:val="20"/>
    </w:rPr>
  </w:style>
  <w:style w:type="character" w:customStyle="1" w:styleId="WW8Num92z2">
    <w:name w:val="WW8Num92z2"/>
  </w:style>
  <w:style w:type="character" w:customStyle="1" w:styleId="WW8Num92z3">
    <w:name w:val="WW8Num92z3"/>
  </w:style>
  <w:style w:type="character" w:customStyle="1" w:styleId="WW8Num92z4">
    <w:name w:val="WW8Num92z4"/>
  </w:style>
  <w:style w:type="character" w:customStyle="1" w:styleId="WW8Num92z5">
    <w:name w:val="WW8Num92z5"/>
  </w:style>
  <w:style w:type="character" w:customStyle="1" w:styleId="WW8Num92z6">
    <w:name w:val="WW8Num92z6"/>
  </w:style>
  <w:style w:type="character" w:customStyle="1" w:styleId="WW8Num92z7">
    <w:name w:val="WW8Num92z7"/>
  </w:style>
  <w:style w:type="character" w:customStyle="1" w:styleId="WW8Num92z8">
    <w:name w:val="WW8Num92z8"/>
  </w:style>
  <w:style w:type="character" w:customStyle="1" w:styleId="WW8Num93z0">
    <w:name w:val="WW8Num93z0"/>
    <w:rPr>
      <w:rFonts w:ascii="Calibri" w:hAnsi="Calibri" w:cs="Calibri" w:hint="default"/>
      <w:b w:val="0"/>
      <w:i w:val="0"/>
      <w:color w:val="000000"/>
      <w:sz w:val="20"/>
      <w:szCs w:val="22"/>
    </w:rPr>
  </w:style>
  <w:style w:type="character" w:customStyle="1" w:styleId="WW8Num93z1">
    <w:name w:val="WW8Num93z1"/>
    <w:rPr>
      <w:rFonts w:ascii="Calibri" w:hAnsi="Calibri" w:cs="Times New Roman" w:hint="default"/>
      <w:b w:val="0"/>
      <w:i w:val="0"/>
      <w:color w:val="000000"/>
      <w:sz w:val="20"/>
      <w:szCs w:val="22"/>
    </w:rPr>
  </w:style>
  <w:style w:type="character" w:customStyle="1" w:styleId="WW8Num93z2">
    <w:name w:val="WW8Num93z2"/>
    <w:rPr>
      <w:rFonts w:ascii="Calibri" w:hAnsi="Calibri" w:cs="Arial Rounded MT Bold" w:hint="default"/>
      <w:b w:val="0"/>
      <w:i w:val="0"/>
      <w:color w:val="auto"/>
      <w:sz w:val="20"/>
      <w:szCs w:val="20"/>
    </w:rPr>
  </w:style>
  <w:style w:type="character" w:customStyle="1" w:styleId="WW8Num93z3">
    <w:name w:val="WW8Num93z3"/>
  </w:style>
  <w:style w:type="character" w:customStyle="1" w:styleId="WW8Num93z4">
    <w:name w:val="WW8Num93z4"/>
  </w:style>
  <w:style w:type="character" w:customStyle="1" w:styleId="WW8Num93z5">
    <w:name w:val="WW8Num93z5"/>
  </w:style>
  <w:style w:type="character" w:customStyle="1" w:styleId="WW8Num93z6">
    <w:name w:val="WW8Num93z6"/>
  </w:style>
  <w:style w:type="character" w:customStyle="1" w:styleId="WW8Num93z7">
    <w:name w:val="WW8Num93z7"/>
  </w:style>
  <w:style w:type="character" w:customStyle="1" w:styleId="WW8Num93z8">
    <w:name w:val="WW8Num93z8"/>
  </w:style>
  <w:style w:type="character" w:customStyle="1" w:styleId="WW8Num94z0">
    <w:name w:val="WW8Num94z0"/>
    <w:rPr>
      <w:rFonts w:ascii="Calibri" w:hAnsi="Calibri" w:cs="Calibri" w:hint="default"/>
      <w:b w:val="0"/>
      <w:i w:val="0"/>
      <w:color w:val="000000"/>
      <w:spacing w:val="-2"/>
      <w:sz w:val="20"/>
      <w:szCs w:val="20"/>
      <w:lang w:val="es-ES"/>
    </w:rPr>
  </w:style>
  <w:style w:type="character" w:customStyle="1" w:styleId="WW8Num95z0">
    <w:name w:val="WW8Num95z0"/>
    <w:rPr>
      <w:rFonts w:ascii="Calibri" w:hAnsi="Calibri" w:cs="Calibri" w:hint="default"/>
      <w:b w:val="0"/>
      <w:i w:val="0"/>
      <w:color w:val="000000"/>
      <w:sz w:val="20"/>
      <w:szCs w:val="20"/>
      <w:lang w:val="es-ES"/>
    </w:rPr>
  </w:style>
  <w:style w:type="character" w:customStyle="1" w:styleId="WW8Num95z1">
    <w:name w:val="WW8Num95z1"/>
    <w:rPr>
      <w:rFonts w:ascii="Tempus Sans ITC" w:hAnsi="Tempus Sans ITC" w:cs="Tempus Sans ITC" w:hint="default"/>
      <w:b w:val="0"/>
      <w:i w:val="0"/>
      <w:color w:val="000000"/>
      <w:sz w:val="20"/>
      <w:szCs w:val="20"/>
      <w:lang w:val="es-ES"/>
    </w:rPr>
  </w:style>
  <w:style w:type="character" w:customStyle="1" w:styleId="WW8Num95z2">
    <w:name w:val="WW8Num95z2"/>
    <w:rPr>
      <w:rFonts w:ascii="Calibri" w:hAnsi="Calibri" w:cs="Calibri" w:hint="default"/>
      <w:b w:val="0"/>
      <w:i w:val="0"/>
      <w:sz w:val="20"/>
      <w:szCs w:val="24"/>
    </w:rPr>
  </w:style>
  <w:style w:type="character" w:customStyle="1" w:styleId="WW8Num95z4">
    <w:name w:val="WW8Num95z4"/>
  </w:style>
  <w:style w:type="character" w:customStyle="1" w:styleId="WW8Num95z5">
    <w:name w:val="WW8Num95z5"/>
  </w:style>
  <w:style w:type="character" w:customStyle="1" w:styleId="WW8Num95z6">
    <w:name w:val="WW8Num95z6"/>
  </w:style>
  <w:style w:type="character" w:customStyle="1" w:styleId="WW8Num95z7">
    <w:name w:val="WW8Num95z7"/>
  </w:style>
  <w:style w:type="character" w:customStyle="1" w:styleId="WW8Num95z8">
    <w:name w:val="WW8Num95z8"/>
  </w:style>
  <w:style w:type="character" w:customStyle="1" w:styleId="WW8Num96z0">
    <w:name w:val="WW8Num96z0"/>
    <w:rPr>
      <w:rFonts w:ascii="Calibri" w:hAnsi="Calibri" w:cs="Calibri" w:hint="default"/>
      <w:b w:val="0"/>
      <w:i w:val="0"/>
      <w:color w:val="000000"/>
      <w:spacing w:val="-6"/>
      <w:sz w:val="20"/>
      <w:szCs w:val="20"/>
      <w:lang w:val="es-ES"/>
    </w:rPr>
  </w:style>
  <w:style w:type="character" w:customStyle="1" w:styleId="WW8Num97z0">
    <w:name w:val="WW8Num97z0"/>
    <w:rPr>
      <w:rFonts w:ascii="Calibri" w:hAnsi="Calibri" w:cs="Calibri" w:hint="default"/>
      <w:b w:val="0"/>
      <w:i w:val="0"/>
      <w:color w:val="000000"/>
      <w:spacing w:val="-4"/>
      <w:sz w:val="20"/>
      <w:szCs w:val="20"/>
    </w:rPr>
  </w:style>
  <w:style w:type="character" w:customStyle="1" w:styleId="WW8Num98z0">
    <w:name w:val="WW8Num98z0"/>
    <w:rPr>
      <w:rFonts w:ascii="Calibri" w:hAnsi="Calibri" w:cs="Calibri" w:hint="default"/>
      <w:b w:val="0"/>
      <w:i w:val="0"/>
      <w:color w:val="000000"/>
      <w:sz w:val="20"/>
      <w:szCs w:val="20"/>
    </w:rPr>
  </w:style>
  <w:style w:type="character" w:customStyle="1" w:styleId="WW8Num99z0">
    <w:name w:val="WW8Num99z0"/>
    <w:rPr>
      <w:rFonts w:ascii="Calibri" w:hAnsi="Calibri" w:cs="Calibri" w:hint="default"/>
      <w:b w:val="0"/>
      <w:i w:val="0"/>
      <w:sz w:val="20"/>
    </w:rPr>
  </w:style>
  <w:style w:type="character" w:customStyle="1" w:styleId="WW8Num99z1">
    <w:name w:val="WW8Num99z1"/>
    <w:rPr>
      <w:rFonts w:ascii="Tempus Sans ITC" w:hAnsi="Tempus Sans ITC" w:cs="Tempus Sans ITC" w:hint="default"/>
      <w:b w:val="0"/>
      <w:i w:val="0"/>
      <w:color w:val="000000"/>
      <w:spacing w:val="-2"/>
      <w:sz w:val="20"/>
      <w:szCs w:val="20"/>
    </w:rPr>
  </w:style>
  <w:style w:type="character" w:customStyle="1" w:styleId="WW8Num99z2">
    <w:name w:val="WW8Num99z2"/>
  </w:style>
  <w:style w:type="character" w:customStyle="1" w:styleId="WW8Num99z3">
    <w:name w:val="WW8Num99z3"/>
  </w:style>
  <w:style w:type="character" w:customStyle="1" w:styleId="WW8Num99z4">
    <w:name w:val="WW8Num99z4"/>
  </w:style>
  <w:style w:type="character" w:customStyle="1" w:styleId="WW8Num99z5">
    <w:name w:val="WW8Num99z5"/>
  </w:style>
  <w:style w:type="character" w:customStyle="1" w:styleId="WW8Num99z6">
    <w:name w:val="WW8Num99z6"/>
  </w:style>
  <w:style w:type="character" w:customStyle="1" w:styleId="WW8Num99z7">
    <w:name w:val="WW8Num99z7"/>
  </w:style>
  <w:style w:type="character" w:customStyle="1" w:styleId="WW8Num99z8">
    <w:name w:val="WW8Num99z8"/>
  </w:style>
  <w:style w:type="character" w:customStyle="1" w:styleId="WW8Num100z0">
    <w:name w:val="WW8Num100z0"/>
    <w:rPr>
      <w:rFonts w:ascii="Calibri" w:hAnsi="Calibri" w:cs="Calibri" w:hint="default"/>
      <w:b w:val="0"/>
      <w:i w:val="0"/>
      <w:color w:val="000000"/>
      <w:sz w:val="20"/>
      <w:szCs w:val="22"/>
    </w:rPr>
  </w:style>
  <w:style w:type="character" w:customStyle="1" w:styleId="WW8Num101z0">
    <w:name w:val="WW8Num101z0"/>
    <w:rPr>
      <w:rFonts w:ascii="Calibri" w:hAnsi="Calibri" w:cs="Calibri" w:hint="default"/>
      <w:b w:val="0"/>
      <w:i w:val="0"/>
      <w:color w:val="000000"/>
      <w:spacing w:val="-4"/>
      <w:sz w:val="20"/>
      <w:szCs w:val="20"/>
    </w:rPr>
  </w:style>
  <w:style w:type="character" w:customStyle="1" w:styleId="WW8Num102z0">
    <w:name w:val="WW8Num102z0"/>
    <w:rPr>
      <w:rFonts w:ascii="Calibri" w:hAnsi="Calibri" w:cs="Calibri" w:hint="default"/>
      <w:b w:val="0"/>
      <w:i w:val="0"/>
      <w:color w:val="000000"/>
      <w:sz w:val="20"/>
      <w:szCs w:val="20"/>
    </w:rPr>
  </w:style>
  <w:style w:type="character" w:customStyle="1" w:styleId="WW8Num102z1">
    <w:name w:val="WW8Num102z1"/>
    <w:rPr>
      <w:rFonts w:ascii="Calibri" w:hAnsi="Calibri" w:cs="Arial Rounded MT Bold" w:hint="default"/>
      <w:b w:val="0"/>
      <w:i w:val="0"/>
      <w:color w:val="auto"/>
      <w:sz w:val="20"/>
      <w:szCs w:val="20"/>
    </w:rPr>
  </w:style>
  <w:style w:type="character" w:customStyle="1" w:styleId="WW8Num102z2">
    <w:name w:val="WW8Num102z2"/>
  </w:style>
  <w:style w:type="character" w:customStyle="1" w:styleId="WW8Num102z3">
    <w:name w:val="WW8Num102z3"/>
  </w:style>
  <w:style w:type="character" w:customStyle="1" w:styleId="WW8Num102z4">
    <w:name w:val="WW8Num102z4"/>
  </w:style>
  <w:style w:type="character" w:customStyle="1" w:styleId="WW8Num102z5">
    <w:name w:val="WW8Num102z5"/>
  </w:style>
  <w:style w:type="character" w:customStyle="1" w:styleId="WW8Num102z6">
    <w:name w:val="WW8Num102z6"/>
  </w:style>
  <w:style w:type="character" w:customStyle="1" w:styleId="WW8Num102z7">
    <w:name w:val="WW8Num102z7"/>
  </w:style>
  <w:style w:type="character" w:customStyle="1" w:styleId="WW8Num102z8">
    <w:name w:val="WW8Num102z8"/>
  </w:style>
  <w:style w:type="character" w:customStyle="1" w:styleId="WW8Num103z0">
    <w:name w:val="WW8Num103z0"/>
    <w:rPr>
      <w:rFonts w:ascii="Calibri" w:hAnsi="Calibri" w:cs="Calibri" w:hint="default"/>
      <w:b w:val="0"/>
      <w:i w:val="0"/>
      <w:color w:val="000000"/>
      <w:sz w:val="20"/>
      <w:szCs w:val="20"/>
      <w:lang w:val="es-ES"/>
    </w:rPr>
  </w:style>
  <w:style w:type="character" w:customStyle="1" w:styleId="WW8Num103z1">
    <w:name w:val="WW8Num103z1"/>
    <w:rPr>
      <w:rFonts w:ascii="Calibri" w:hAnsi="Calibri" w:cs="Arial Rounded MT Bold" w:hint="default"/>
      <w:b w:val="0"/>
      <w:i w:val="0"/>
      <w:color w:val="auto"/>
      <w:sz w:val="20"/>
      <w:szCs w:val="20"/>
      <w:lang w:val="es-ES"/>
    </w:rPr>
  </w:style>
  <w:style w:type="character" w:customStyle="1" w:styleId="WW8Num103z2">
    <w:name w:val="WW8Num103z2"/>
  </w:style>
  <w:style w:type="character" w:customStyle="1" w:styleId="WW8Num103z3">
    <w:name w:val="WW8Num103z3"/>
  </w:style>
  <w:style w:type="character" w:customStyle="1" w:styleId="WW8Num103z4">
    <w:name w:val="WW8Num103z4"/>
  </w:style>
  <w:style w:type="character" w:customStyle="1" w:styleId="WW8Num103z5">
    <w:name w:val="WW8Num103z5"/>
  </w:style>
  <w:style w:type="character" w:customStyle="1" w:styleId="WW8Num103z6">
    <w:name w:val="WW8Num103z6"/>
  </w:style>
  <w:style w:type="character" w:customStyle="1" w:styleId="WW8Num103z7">
    <w:name w:val="WW8Num103z7"/>
  </w:style>
  <w:style w:type="character" w:customStyle="1" w:styleId="WW8Num103z8">
    <w:name w:val="WW8Num103z8"/>
  </w:style>
  <w:style w:type="character" w:customStyle="1" w:styleId="WW8Num104z0">
    <w:name w:val="WW8Num104z0"/>
    <w:rPr>
      <w:rFonts w:ascii="Calibri" w:hAnsi="Calibri" w:cs="Calibri" w:hint="default"/>
      <w:b w:val="0"/>
      <w:i w:val="0"/>
      <w:color w:val="000000"/>
      <w:sz w:val="20"/>
      <w:szCs w:val="20"/>
      <w:lang w:val="es-ES"/>
    </w:rPr>
  </w:style>
  <w:style w:type="character" w:customStyle="1" w:styleId="WW8Num105z0">
    <w:name w:val="WW8Num105z0"/>
    <w:rPr>
      <w:rFonts w:ascii="Calibri" w:hAnsi="Calibri" w:cs="Arial Rounded MT Bold" w:hint="default"/>
      <w:b w:val="0"/>
      <w:i w:val="0"/>
      <w:color w:val="auto"/>
      <w:sz w:val="20"/>
      <w:szCs w:val="20"/>
    </w:rPr>
  </w:style>
  <w:style w:type="character" w:customStyle="1" w:styleId="WW8Num106z0">
    <w:name w:val="WW8Num106z0"/>
    <w:rPr>
      <w:rFonts w:ascii="Calibri" w:hAnsi="Calibri" w:cs="Times New Roman" w:hint="default"/>
      <w:b/>
      <w:i w:val="0"/>
      <w:color w:val="000000"/>
      <w:sz w:val="18"/>
    </w:rPr>
  </w:style>
  <w:style w:type="character" w:customStyle="1" w:styleId="WW8Num106z1">
    <w:name w:val="WW8Num106z1"/>
    <w:rPr>
      <w:rFonts w:ascii="Calibri" w:hAnsi="Calibri" w:cs="Calibri" w:hint="default"/>
      <w:b/>
      <w:i w:val="0"/>
      <w:caps w:val="0"/>
      <w:smallCaps w:val="0"/>
      <w:strike w:val="0"/>
      <w:dstrike w:val="0"/>
      <w:vanish w:val="0"/>
      <w:color w:val="000000"/>
      <w:position w:val="0"/>
      <w:sz w:val="18"/>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106z2">
    <w:name w:val="WW8Num106z2"/>
    <w:rPr>
      <w:rFonts w:ascii="Calibri" w:hAnsi="Calibri" w:cs="Arial Rounded MT Bold" w:hint="default"/>
      <w:b w:val="0"/>
      <w:i w:val="0"/>
      <w:color w:val="auto"/>
      <w:sz w:val="18"/>
      <w:szCs w:val="20"/>
    </w:rPr>
  </w:style>
  <w:style w:type="character" w:customStyle="1" w:styleId="WW8Num106z3">
    <w:name w:val="WW8Num106z3"/>
  </w:style>
  <w:style w:type="character" w:customStyle="1" w:styleId="WW8Num106z4">
    <w:name w:val="WW8Num106z4"/>
  </w:style>
  <w:style w:type="character" w:customStyle="1" w:styleId="WW8Num106z5">
    <w:name w:val="WW8Num106z5"/>
  </w:style>
  <w:style w:type="character" w:customStyle="1" w:styleId="WW8Num106z6">
    <w:name w:val="WW8Num106z6"/>
  </w:style>
  <w:style w:type="character" w:customStyle="1" w:styleId="WW8Num106z7">
    <w:name w:val="WW8Num106z7"/>
  </w:style>
  <w:style w:type="character" w:customStyle="1" w:styleId="WW8Num106z8">
    <w:name w:val="WW8Num106z8"/>
  </w:style>
  <w:style w:type="character" w:customStyle="1" w:styleId="WW8Num107z0">
    <w:name w:val="WW8Num107z0"/>
    <w:rPr>
      <w:rFonts w:ascii="Calibri" w:hAnsi="Calibri" w:cs="Times New Roman" w:hint="default"/>
      <w:b w:val="0"/>
      <w:i w:val="0"/>
      <w:color w:val="000000"/>
      <w:sz w:val="20"/>
      <w:szCs w:val="20"/>
    </w:rPr>
  </w:style>
  <w:style w:type="character" w:customStyle="1" w:styleId="WW8Num108z0">
    <w:name w:val="WW8Num108z0"/>
    <w:rPr>
      <w:rFonts w:ascii="Calibri" w:hAnsi="Calibri" w:cs="Times New Roman" w:hint="default"/>
      <w:b w:val="0"/>
      <w:i w:val="0"/>
      <w:color w:val="000000"/>
      <w:sz w:val="20"/>
      <w:szCs w:val="22"/>
    </w:rPr>
  </w:style>
  <w:style w:type="character" w:customStyle="1" w:styleId="WW8Num108z1">
    <w:name w:val="WW8Num108z1"/>
    <w:rPr>
      <w:rFonts w:ascii="Calibri" w:hAnsi="Calibri" w:cs="Arial Rounded MT Bold" w:hint="default"/>
      <w:b w:val="0"/>
      <w:i w:val="0"/>
      <w:color w:val="auto"/>
      <w:sz w:val="20"/>
      <w:szCs w:val="20"/>
    </w:rPr>
  </w:style>
  <w:style w:type="character" w:customStyle="1" w:styleId="WW8Num108z2">
    <w:name w:val="WW8Num108z2"/>
  </w:style>
  <w:style w:type="character" w:customStyle="1" w:styleId="WW8Num108z3">
    <w:name w:val="WW8Num108z3"/>
  </w:style>
  <w:style w:type="character" w:customStyle="1" w:styleId="WW8Num108z4">
    <w:name w:val="WW8Num108z4"/>
  </w:style>
  <w:style w:type="character" w:customStyle="1" w:styleId="WW8Num108z5">
    <w:name w:val="WW8Num108z5"/>
  </w:style>
  <w:style w:type="character" w:customStyle="1" w:styleId="WW8Num108z6">
    <w:name w:val="WW8Num108z6"/>
  </w:style>
  <w:style w:type="character" w:customStyle="1" w:styleId="WW8Num108z7">
    <w:name w:val="WW8Num108z7"/>
  </w:style>
  <w:style w:type="character" w:customStyle="1" w:styleId="WW8Num108z8">
    <w:name w:val="WW8Num108z8"/>
  </w:style>
  <w:style w:type="character" w:customStyle="1" w:styleId="WW8Num109z0">
    <w:name w:val="WW8Num109z0"/>
    <w:rPr>
      <w:rFonts w:ascii="Calibri" w:hAnsi="Calibri" w:cs="Calibri" w:hint="default"/>
      <w:b w:val="0"/>
      <w:i w:val="0"/>
      <w:color w:val="000000"/>
      <w:sz w:val="20"/>
      <w:szCs w:val="20"/>
    </w:rPr>
  </w:style>
  <w:style w:type="character" w:customStyle="1" w:styleId="WW8Num109z2">
    <w:name w:val="WW8Num109z2"/>
  </w:style>
  <w:style w:type="character" w:customStyle="1" w:styleId="WW8Num109z3">
    <w:name w:val="WW8Num109z3"/>
  </w:style>
  <w:style w:type="character" w:customStyle="1" w:styleId="WW8Num109z4">
    <w:name w:val="WW8Num109z4"/>
  </w:style>
  <w:style w:type="character" w:customStyle="1" w:styleId="WW8Num109z5">
    <w:name w:val="WW8Num109z5"/>
  </w:style>
  <w:style w:type="character" w:customStyle="1" w:styleId="WW8Num109z6">
    <w:name w:val="WW8Num109z6"/>
  </w:style>
  <w:style w:type="character" w:customStyle="1" w:styleId="WW8Num109z7">
    <w:name w:val="WW8Num109z7"/>
  </w:style>
  <w:style w:type="character" w:customStyle="1" w:styleId="WW8Num109z8">
    <w:name w:val="WW8Num109z8"/>
  </w:style>
  <w:style w:type="character" w:customStyle="1" w:styleId="WW8Num110z0">
    <w:name w:val="WW8Num110z0"/>
    <w:rPr>
      <w:rFonts w:ascii="Calibri" w:hAnsi="Calibri" w:cs="Calibri" w:hint="default"/>
      <w:b w:val="0"/>
      <w:i w:val="0"/>
      <w:color w:val="000000"/>
      <w:sz w:val="20"/>
      <w:szCs w:val="22"/>
    </w:rPr>
  </w:style>
  <w:style w:type="character" w:customStyle="1" w:styleId="WW8Num111z0">
    <w:name w:val="WW8Num111z0"/>
    <w:rPr>
      <w:rFonts w:ascii="Calibri" w:hAnsi="Calibri" w:cs="Calibri" w:hint="default"/>
      <w:b w:val="0"/>
      <w:i w:val="0"/>
      <w:color w:val="000000"/>
      <w:sz w:val="20"/>
      <w:szCs w:val="20"/>
    </w:rPr>
  </w:style>
  <w:style w:type="character" w:customStyle="1" w:styleId="WW8Num112z0">
    <w:name w:val="WW8Num112z0"/>
    <w:rPr>
      <w:rFonts w:ascii="Calibri" w:hAnsi="Calibri" w:cs="Calibri" w:hint="default"/>
      <w:b/>
      <w:i w:val="0"/>
      <w:caps w:val="0"/>
      <w:smallCaps w:val="0"/>
      <w:strike w:val="0"/>
      <w:dstrike w:val="0"/>
      <w:vanish w:val="0"/>
      <w:color w:val="000000"/>
      <w:position w:val="0"/>
      <w:sz w:val="18"/>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113z0">
    <w:name w:val="WW8Num113z0"/>
    <w:rPr>
      <w:rFonts w:ascii="Calibri" w:hAnsi="Calibri" w:cs="Calibri" w:hint="default"/>
      <w:b w:val="0"/>
      <w:bCs/>
      <w:i w:val="0"/>
      <w:color w:val="000000"/>
      <w:sz w:val="20"/>
      <w:szCs w:val="20"/>
      <w:lang w:val="es-ES"/>
    </w:rPr>
  </w:style>
  <w:style w:type="character" w:customStyle="1" w:styleId="WW8Num114z0">
    <w:name w:val="WW8Num114z0"/>
    <w:rPr>
      <w:rFonts w:ascii="Calibri" w:hAnsi="Calibri" w:cs="Calibri" w:hint="default"/>
      <w:b w:val="0"/>
      <w:i w:val="0"/>
      <w:color w:val="000000"/>
      <w:spacing w:val="-2"/>
      <w:sz w:val="20"/>
      <w:szCs w:val="20"/>
      <w:lang w:val="es-ES"/>
    </w:rPr>
  </w:style>
  <w:style w:type="character" w:customStyle="1" w:styleId="WW8Num115z0">
    <w:name w:val="WW8Num115z0"/>
    <w:rPr>
      <w:rFonts w:ascii="Calibri" w:hAnsi="Calibri" w:cs="Calibri" w:hint="default"/>
      <w:b w:val="0"/>
      <w:i w:val="0"/>
      <w:color w:val="000000"/>
      <w:sz w:val="20"/>
      <w:szCs w:val="22"/>
    </w:rPr>
  </w:style>
  <w:style w:type="character" w:customStyle="1" w:styleId="WW8Num116z0">
    <w:name w:val="WW8Num116z0"/>
    <w:rPr>
      <w:rFonts w:ascii="Calibri" w:hAnsi="Calibri" w:cs="Times New Roman" w:hint="default"/>
      <w:b w:val="0"/>
      <w:i w:val="0"/>
      <w:color w:val="000000"/>
      <w:sz w:val="20"/>
      <w:szCs w:val="20"/>
    </w:rPr>
  </w:style>
  <w:style w:type="character" w:customStyle="1" w:styleId="WW8Num117z0">
    <w:name w:val="WW8Num117z0"/>
    <w:rPr>
      <w:rFonts w:ascii="Calibri" w:hAnsi="Calibri" w:cs="Calibri" w:hint="default"/>
      <w:b w:val="0"/>
      <w:i w:val="0"/>
      <w:color w:val="000000"/>
      <w:sz w:val="20"/>
      <w:szCs w:val="22"/>
    </w:rPr>
  </w:style>
  <w:style w:type="character" w:customStyle="1" w:styleId="WW8Num118z0">
    <w:name w:val="WW8Num118z0"/>
    <w:rPr>
      <w:rFonts w:ascii="Calibri" w:hAnsi="Calibri" w:cs="Calibri" w:hint="default"/>
      <w:b w:val="0"/>
      <w:i w:val="0"/>
      <w:color w:val="000000"/>
      <w:sz w:val="20"/>
      <w:szCs w:val="22"/>
    </w:rPr>
  </w:style>
  <w:style w:type="character" w:customStyle="1" w:styleId="WW8Num119z0">
    <w:name w:val="WW8Num119z0"/>
    <w:rPr>
      <w:rFonts w:ascii="Calibri" w:hAnsi="Calibri" w:cs="Times New Roman" w:hint="default"/>
      <w:b w:val="0"/>
      <w:i w:val="0"/>
      <w:color w:val="000000"/>
      <w:sz w:val="20"/>
    </w:rPr>
  </w:style>
  <w:style w:type="character" w:customStyle="1" w:styleId="WW8Num119z1">
    <w:name w:val="WW8Num119z1"/>
    <w:rPr>
      <w:rFonts w:ascii="Tempus Sans ITC" w:hAnsi="Tempus Sans ITC" w:cs="Tempus Sans ITC" w:hint="default"/>
      <w:b w:val="0"/>
      <w:i w:val="0"/>
      <w:color w:val="000000"/>
      <w:spacing w:val="-2"/>
      <w:sz w:val="20"/>
      <w:szCs w:val="20"/>
      <w:lang w:val="es-ES"/>
    </w:rPr>
  </w:style>
  <w:style w:type="character" w:customStyle="1" w:styleId="WW8Num119z2">
    <w:name w:val="WW8Num119z2"/>
  </w:style>
  <w:style w:type="character" w:customStyle="1" w:styleId="WW8Num119z3">
    <w:name w:val="WW8Num119z3"/>
  </w:style>
  <w:style w:type="character" w:customStyle="1" w:styleId="WW8Num119z4">
    <w:name w:val="WW8Num119z4"/>
  </w:style>
  <w:style w:type="character" w:customStyle="1" w:styleId="WW8Num119z5">
    <w:name w:val="WW8Num119z5"/>
  </w:style>
  <w:style w:type="character" w:customStyle="1" w:styleId="WW8Num119z6">
    <w:name w:val="WW8Num119z6"/>
  </w:style>
  <w:style w:type="character" w:customStyle="1" w:styleId="WW8Num119z7">
    <w:name w:val="WW8Num119z7"/>
  </w:style>
  <w:style w:type="character" w:customStyle="1" w:styleId="WW8Num119z8">
    <w:name w:val="WW8Num119z8"/>
  </w:style>
  <w:style w:type="character" w:customStyle="1" w:styleId="WW8Num120z0">
    <w:name w:val="WW8Num120z0"/>
    <w:rPr>
      <w:rFonts w:ascii="Calibri" w:hAnsi="Calibri" w:cs="Calibri" w:hint="default"/>
      <w:b w:val="0"/>
      <w:i w:val="0"/>
      <w:color w:val="000000"/>
      <w:sz w:val="20"/>
      <w:szCs w:val="20"/>
      <w:lang w:val="es-ES"/>
    </w:rPr>
  </w:style>
  <w:style w:type="character" w:customStyle="1" w:styleId="WW8Num121z0">
    <w:name w:val="WW8Num121z0"/>
    <w:rPr>
      <w:rFonts w:ascii="Calibri" w:hAnsi="Calibri" w:cs="Calibri" w:hint="default"/>
      <w:b w:val="0"/>
      <w:i w:val="0"/>
      <w:sz w:val="20"/>
      <w:szCs w:val="22"/>
    </w:rPr>
  </w:style>
  <w:style w:type="character" w:customStyle="1" w:styleId="WW8Num121z1">
    <w:name w:val="WW8Num121z1"/>
    <w:rPr>
      <w:rFonts w:ascii="Arial" w:hAnsi="Arial" w:cs="Arial"/>
      <w:sz w:val="22"/>
      <w:szCs w:val="22"/>
    </w:rPr>
  </w:style>
  <w:style w:type="character" w:customStyle="1" w:styleId="WW8Num121z2">
    <w:name w:val="WW8Num121z2"/>
    <w:rPr>
      <w:rFonts w:ascii="Arial" w:hAnsi="Arial" w:cs="Arial"/>
      <w:spacing w:val="-2"/>
      <w:sz w:val="22"/>
      <w:szCs w:val="22"/>
    </w:rPr>
  </w:style>
  <w:style w:type="character" w:customStyle="1" w:styleId="WW8Num121z3">
    <w:name w:val="WW8Num121z3"/>
  </w:style>
  <w:style w:type="character" w:customStyle="1" w:styleId="WW8Num121z4">
    <w:name w:val="WW8Num121z4"/>
  </w:style>
  <w:style w:type="character" w:customStyle="1" w:styleId="WW8Num121z5">
    <w:name w:val="WW8Num121z5"/>
  </w:style>
  <w:style w:type="character" w:customStyle="1" w:styleId="WW8Num121z6">
    <w:name w:val="WW8Num121z6"/>
  </w:style>
  <w:style w:type="character" w:customStyle="1" w:styleId="WW8Num121z7">
    <w:name w:val="WW8Num121z7"/>
  </w:style>
  <w:style w:type="character" w:customStyle="1" w:styleId="WW8Num121z8">
    <w:name w:val="WW8Num121z8"/>
  </w:style>
  <w:style w:type="character" w:customStyle="1" w:styleId="WW8Num122z0">
    <w:name w:val="WW8Num122z0"/>
    <w:rPr>
      <w:rFonts w:ascii="Calibri" w:hAnsi="Calibri" w:cs="Calibri" w:hint="default"/>
      <w:b w:val="0"/>
      <w:i w:val="0"/>
      <w:sz w:val="20"/>
      <w:szCs w:val="20"/>
      <w:shd w:val="clear" w:color="auto" w:fill="FFFFFF"/>
      <w:lang w:val="es-ES"/>
    </w:rPr>
  </w:style>
  <w:style w:type="character" w:customStyle="1" w:styleId="WW8Num122z1">
    <w:name w:val="WW8Num122z1"/>
  </w:style>
  <w:style w:type="character" w:customStyle="1" w:styleId="WW8Num122z2">
    <w:name w:val="WW8Num122z2"/>
  </w:style>
  <w:style w:type="character" w:customStyle="1" w:styleId="WW8Num122z3">
    <w:name w:val="WW8Num122z3"/>
  </w:style>
  <w:style w:type="character" w:customStyle="1" w:styleId="WW8Num122z4">
    <w:name w:val="WW8Num122z4"/>
  </w:style>
  <w:style w:type="character" w:customStyle="1" w:styleId="WW8Num122z5">
    <w:name w:val="WW8Num122z5"/>
  </w:style>
  <w:style w:type="character" w:customStyle="1" w:styleId="WW8Num122z6">
    <w:name w:val="WW8Num122z6"/>
  </w:style>
  <w:style w:type="character" w:customStyle="1" w:styleId="WW8Num122z7">
    <w:name w:val="WW8Num122z7"/>
  </w:style>
  <w:style w:type="character" w:customStyle="1" w:styleId="WW8Num122z8">
    <w:name w:val="WW8Num122z8"/>
  </w:style>
  <w:style w:type="character" w:customStyle="1" w:styleId="WW8Num123z0">
    <w:name w:val="WW8Num123z0"/>
    <w:rPr>
      <w:rFonts w:ascii="Calibri" w:hAnsi="Calibri" w:cs="Calibri" w:hint="default"/>
      <w:b w:val="0"/>
      <w:i w:val="0"/>
      <w:sz w:val="20"/>
    </w:rPr>
  </w:style>
  <w:style w:type="character" w:customStyle="1" w:styleId="WW8Num123z1">
    <w:name w:val="WW8Num123z1"/>
  </w:style>
  <w:style w:type="character" w:customStyle="1" w:styleId="WW8Num123z2">
    <w:name w:val="WW8Num123z2"/>
  </w:style>
  <w:style w:type="character" w:customStyle="1" w:styleId="WW8Num123z3">
    <w:name w:val="WW8Num123z3"/>
  </w:style>
  <w:style w:type="character" w:customStyle="1" w:styleId="WW8Num123z4">
    <w:name w:val="WW8Num123z4"/>
  </w:style>
  <w:style w:type="character" w:customStyle="1" w:styleId="WW8Num123z5">
    <w:name w:val="WW8Num123z5"/>
  </w:style>
  <w:style w:type="character" w:customStyle="1" w:styleId="WW8Num123z6">
    <w:name w:val="WW8Num123z6"/>
  </w:style>
  <w:style w:type="character" w:customStyle="1" w:styleId="WW8Num123z7">
    <w:name w:val="WW8Num123z7"/>
  </w:style>
  <w:style w:type="character" w:customStyle="1" w:styleId="WW8Num123z8">
    <w:name w:val="WW8Num123z8"/>
  </w:style>
  <w:style w:type="character" w:customStyle="1" w:styleId="WW8Num124z0">
    <w:name w:val="WW8Num124z0"/>
    <w:rPr>
      <w:rFonts w:ascii="Calibri" w:hAnsi="Calibri" w:cs="Times New Roman" w:hint="default"/>
      <w:b w:val="0"/>
      <w:i w:val="0"/>
      <w:color w:val="000000"/>
      <w:spacing w:val="-2"/>
      <w:sz w:val="20"/>
      <w:szCs w:val="20"/>
      <w:lang w:val="es-ES"/>
    </w:rPr>
  </w:style>
  <w:style w:type="character" w:customStyle="1" w:styleId="WW8Num124z1">
    <w:name w:val="WW8Num124z1"/>
    <w:rPr>
      <w:rFonts w:ascii="Calibri" w:hAnsi="Calibri" w:cs="Arial Rounded MT Bold" w:hint="default"/>
      <w:b w:val="0"/>
      <w:i w:val="0"/>
      <w:color w:val="auto"/>
      <w:sz w:val="20"/>
      <w:szCs w:val="20"/>
    </w:rPr>
  </w:style>
  <w:style w:type="character" w:customStyle="1" w:styleId="WW8Num124z2">
    <w:name w:val="WW8Num124z2"/>
  </w:style>
  <w:style w:type="character" w:customStyle="1" w:styleId="WW8Num124z3">
    <w:name w:val="WW8Num124z3"/>
  </w:style>
  <w:style w:type="character" w:customStyle="1" w:styleId="WW8Num125z0">
    <w:name w:val="WW8Num125z0"/>
    <w:rPr>
      <w:rFonts w:ascii="Calibri" w:hAnsi="Calibri" w:cs="Calibri" w:hint="default"/>
      <w:b w:val="0"/>
      <w:i w:val="0"/>
      <w:color w:val="000000"/>
      <w:spacing w:val="-2"/>
      <w:sz w:val="20"/>
      <w:szCs w:val="20"/>
    </w:rPr>
  </w:style>
  <w:style w:type="character" w:customStyle="1" w:styleId="WW8Num125z2">
    <w:name w:val="WW8Num125z2"/>
  </w:style>
  <w:style w:type="character" w:customStyle="1" w:styleId="WW8Num125z3">
    <w:name w:val="WW8Num125z3"/>
  </w:style>
  <w:style w:type="character" w:customStyle="1" w:styleId="WW8Num125z4">
    <w:name w:val="WW8Num125z4"/>
  </w:style>
  <w:style w:type="character" w:customStyle="1" w:styleId="WW8Num125z5">
    <w:name w:val="WW8Num125z5"/>
  </w:style>
  <w:style w:type="character" w:customStyle="1" w:styleId="WW8Num125z6">
    <w:name w:val="WW8Num125z6"/>
  </w:style>
  <w:style w:type="character" w:customStyle="1" w:styleId="WW8Num125z7">
    <w:name w:val="WW8Num125z7"/>
  </w:style>
  <w:style w:type="character" w:customStyle="1" w:styleId="WW8Num125z8">
    <w:name w:val="WW8Num125z8"/>
  </w:style>
  <w:style w:type="character" w:customStyle="1" w:styleId="WW8Num126z0">
    <w:name w:val="WW8Num126z0"/>
    <w:rPr>
      <w:rFonts w:ascii="Calibri" w:hAnsi="Calibri" w:cs="Calibri" w:hint="default"/>
      <w:b w:val="0"/>
      <w:i w:val="0"/>
      <w:spacing w:val="-4"/>
      <w:sz w:val="20"/>
      <w:szCs w:val="22"/>
    </w:rPr>
  </w:style>
  <w:style w:type="character" w:customStyle="1" w:styleId="WW8Num126z1">
    <w:name w:val="WW8Num126z1"/>
    <w:rPr>
      <w:rFonts w:ascii="Calibri" w:hAnsi="Calibri" w:cs="Arial Rounded MT Bold" w:hint="default"/>
      <w:b w:val="0"/>
      <w:i w:val="0"/>
      <w:color w:val="auto"/>
      <w:sz w:val="20"/>
      <w:szCs w:val="20"/>
    </w:rPr>
  </w:style>
  <w:style w:type="character" w:customStyle="1" w:styleId="WW8Num126z2">
    <w:name w:val="WW8Num126z2"/>
  </w:style>
  <w:style w:type="character" w:customStyle="1" w:styleId="WW8Num126z3">
    <w:name w:val="WW8Num126z3"/>
  </w:style>
  <w:style w:type="character" w:customStyle="1" w:styleId="WW8Num126z4">
    <w:name w:val="WW8Num126z4"/>
  </w:style>
  <w:style w:type="character" w:customStyle="1" w:styleId="WW8Num126z5">
    <w:name w:val="WW8Num126z5"/>
  </w:style>
  <w:style w:type="character" w:customStyle="1" w:styleId="WW8Num126z6">
    <w:name w:val="WW8Num126z6"/>
  </w:style>
  <w:style w:type="character" w:customStyle="1" w:styleId="WW8Num126z7">
    <w:name w:val="WW8Num126z7"/>
  </w:style>
  <w:style w:type="character" w:customStyle="1" w:styleId="WW8Num126z8">
    <w:name w:val="WW8Num126z8"/>
  </w:style>
  <w:style w:type="character" w:customStyle="1" w:styleId="WW8Num127z0">
    <w:name w:val="WW8Num127z0"/>
    <w:rPr>
      <w:rFonts w:ascii="Calibri" w:hAnsi="Calibri" w:cs="Calibri" w:hint="default"/>
      <w:b w:val="0"/>
      <w:i w:val="0"/>
      <w:sz w:val="20"/>
    </w:rPr>
  </w:style>
  <w:style w:type="character" w:customStyle="1" w:styleId="WW8Num127z1">
    <w:name w:val="WW8Num127z1"/>
  </w:style>
  <w:style w:type="character" w:customStyle="1" w:styleId="WW8Num127z2">
    <w:name w:val="WW8Num127z2"/>
  </w:style>
  <w:style w:type="character" w:customStyle="1" w:styleId="WW8Num127z3">
    <w:name w:val="WW8Num127z3"/>
  </w:style>
  <w:style w:type="character" w:customStyle="1" w:styleId="WW8Num127z4">
    <w:name w:val="WW8Num127z4"/>
  </w:style>
  <w:style w:type="character" w:customStyle="1" w:styleId="WW8Num127z5">
    <w:name w:val="WW8Num127z5"/>
  </w:style>
  <w:style w:type="character" w:customStyle="1" w:styleId="WW8Num127z6">
    <w:name w:val="WW8Num127z6"/>
  </w:style>
  <w:style w:type="character" w:customStyle="1" w:styleId="WW8Num127z7">
    <w:name w:val="WW8Num127z7"/>
  </w:style>
  <w:style w:type="character" w:customStyle="1" w:styleId="WW8Num127z8">
    <w:name w:val="WW8Num127z8"/>
  </w:style>
  <w:style w:type="character" w:customStyle="1" w:styleId="Fuentedeprrafopredeter2">
    <w:name w:val="Fuente de párrafo predeter.2"/>
  </w:style>
  <w:style w:type="character" w:customStyle="1" w:styleId="WW8Num2z1">
    <w:name w:val="WW8Num2z1"/>
    <w:rPr>
      <w:rFonts w:ascii="Courier New" w:hAnsi="Courier New" w:cs="Courier New" w:hint="default"/>
    </w:rPr>
  </w:style>
  <w:style w:type="character" w:customStyle="1" w:styleId="WW8Num2z2">
    <w:name w:val="WW8Num2z2"/>
    <w:rPr>
      <w:rFonts w:ascii="Wingdings" w:hAnsi="Wingdings" w:cs="Wingdings" w:hint="default"/>
    </w:rPr>
  </w:style>
  <w:style w:type="character" w:customStyle="1" w:styleId="WW8Num2z3">
    <w:name w:val="WW8Num2z3"/>
    <w:rPr>
      <w:rFonts w:ascii="Symbol" w:hAnsi="Symbol" w:cs="Symbol" w:hint="default"/>
    </w:rPr>
  </w:style>
  <w:style w:type="character" w:customStyle="1" w:styleId="WW8Num4z1">
    <w:name w:val="WW8Num4z1"/>
    <w:rPr>
      <w:rFonts w:ascii="Calibri" w:hAnsi="Calibri" w:cs="Calibri" w:hint="default"/>
      <w:b w:val="0"/>
      <w:i w:val="0"/>
      <w:color w:val="000000"/>
      <w:sz w:val="20"/>
      <w:szCs w:val="20"/>
    </w:rPr>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9z2">
    <w:name w:val="WW8Num9z2"/>
    <w:rPr>
      <w:rFonts w:ascii="Wingdings" w:hAnsi="Wingdings" w:cs="Wingdings" w:hint="default"/>
    </w:rPr>
  </w:style>
  <w:style w:type="character" w:customStyle="1" w:styleId="WW8Num9z3">
    <w:name w:val="WW8Num9z3"/>
    <w:rPr>
      <w:rFonts w:ascii="Symbol" w:hAnsi="Symbol" w:cs="Symbol" w:hint="default"/>
    </w:rPr>
  </w:style>
  <w:style w:type="character" w:customStyle="1" w:styleId="WW8Num9z4">
    <w:name w:val="WW8Num9z4"/>
    <w:rPr>
      <w:rFonts w:ascii="Courier New" w:hAnsi="Courier New" w:cs="Courier New" w:hint="default"/>
    </w:rPr>
  </w:style>
  <w:style w:type="character" w:customStyle="1" w:styleId="WW8Num15z1">
    <w:name w:val="WW8Num15z1"/>
  </w:style>
  <w:style w:type="character" w:customStyle="1" w:styleId="WW8Num15z2">
    <w:name w:val="WW8Num15z2"/>
    <w:rPr>
      <w:rFonts w:ascii="Arial" w:hAnsi="Arial" w:cs="Arial"/>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23z1">
    <w:name w:val="WW8Num23z1"/>
    <w:rPr>
      <w:rFonts w:ascii="Arial" w:eastAsia="Times New Roman" w:hAnsi="Arial" w:cs="Arial" w:hint="default"/>
      <w:b w:val="0"/>
      <w:color w:val="auto"/>
      <w:sz w:val="20"/>
      <w:szCs w:val="20"/>
      <w:lang w:val="es-ES"/>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1">
    <w:name w:val="WW8Num24z1"/>
    <w:rPr>
      <w:rFonts w:ascii="Arial" w:hAnsi="Arial" w:cs="Arial"/>
      <w:b w:val="0"/>
      <w:i w:val="0"/>
      <w:sz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8z1">
    <w:name w:val="WW8Num28z1"/>
    <w:rPr>
      <w:rFonts w:ascii="Arial" w:hAnsi="Arial" w:cs="Arial" w:hint="default"/>
      <w:lang w:val="es-ES"/>
    </w:rPr>
  </w:style>
  <w:style w:type="character" w:customStyle="1" w:styleId="WW8Num33z1">
    <w:name w:val="WW8Num33z1"/>
    <w:rPr>
      <w:rFonts w:cs="Times New Roman"/>
    </w:rPr>
  </w:style>
  <w:style w:type="character" w:customStyle="1" w:styleId="WW8Num34z1">
    <w:name w:val="WW8Num34z1"/>
    <w:rPr>
      <w:rFonts w:ascii="Calibri" w:hAnsi="Calibri" w:cs="Times New Roman" w:hint="default"/>
      <w:b/>
      <w:i w:val="0"/>
      <w:caps w:val="0"/>
      <w:smallCaps w:val="0"/>
      <w:strike w:val="0"/>
      <w:dstrike w:val="0"/>
      <w:vanish w:val="0"/>
      <w:color w:val="000000"/>
      <w:position w:val="0"/>
      <w:sz w:val="18"/>
      <w:vertAlign w:val="baseline"/>
      <w:lang w:val="es-ES"/>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1">
    <w:name w:val="WW8Num36z1"/>
    <w:rPr>
      <w:rFonts w:ascii="Arial" w:hAnsi="Arial" w:cs="Arial"/>
      <w:sz w:val="20"/>
      <w:szCs w:val="20"/>
      <w:lang w:val="eu-ES"/>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8z1">
    <w:name w:val="WW8Num38z1"/>
    <w:rPr>
      <w:rFonts w:ascii="Calibri" w:hAnsi="Calibri" w:cs="Arial Rounded MT Bold" w:hint="default"/>
      <w:b w:val="0"/>
      <w:i w:val="0"/>
      <w:color w:val="auto"/>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3z1">
    <w:name w:val="WW8Num43z1"/>
    <w:rPr>
      <w:rFonts w:ascii="Courier New" w:hAnsi="Courier New" w:cs="Courier New" w:hint="default"/>
    </w:rPr>
  </w:style>
  <w:style w:type="character" w:customStyle="1" w:styleId="WW8Num43z2">
    <w:name w:val="WW8Num43z2"/>
    <w:rPr>
      <w:rFonts w:ascii="Wingdings" w:hAnsi="Wingdings" w:cs="Wingdings" w:hint="default"/>
    </w:rPr>
  </w:style>
  <w:style w:type="character" w:customStyle="1" w:styleId="WW8Num43z3">
    <w:name w:val="WW8Num43z3"/>
    <w:rPr>
      <w:rFonts w:ascii="Symbol" w:hAnsi="Symbol" w:cs="Symbol" w:hint="default"/>
    </w:rPr>
  </w:style>
  <w:style w:type="character" w:customStyle="1" w:styleId="WW8Num44z1">
    <w:name w:val="WW8Num44z1"/>
    <w:rPr>
      <w:rFonts w:ascii="Calibri" w:hAnsi="Calibri" w:cs="Calibri" w:hint="default"/>
      <w:b w:val="0"/>
      <w:i w:val="0"/>
      <w:color w:val="000000"/>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1">
    <w:name w:val="WW8Num45z1"/>
  </w:style>
  <w:style w:type="character" w:customStyle="1" w:styleId="WW8Num45z2">
    <w:name w:val="WW8Num45z2"/>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2">
    <w:name w:val="WW8Num47z2"/>
  </w:style>
  <w:style w:type="character" w:customStyle="1" w:styleId="WW8Num47z3">
    <w:name w:val="WW8Num47z3"/>
  </w:style>
  <w:style w:type="character" w:customStyle="1" w:styleId="WW8Num47z4">
    <w:name w:val="WW8Num47z4"/>
  </w:style>
  <w:style w:type="character" w:customStyle="1" w:styleId="WW8Num47z5">
    <w:name w:val="WW8Num47z5"/>
  </w:style>
  <w:style w:type="character" w:customStyle="1" w:styleId="WW8Num47z6">
    <w:name w:val="WW8Num47z6"/>
  </w:style>
  <w:style w:type="character" w:customStyle="1" w:styleId="WW8Num47z7">
    <w:name w:val="WW8Num47z7"/>
  </w:style>
  <w:style w:type="character" w:customStyle="1" w:styleId="WW8Num47z8">
    <w:name w:val="WW8Num47z8"/>
  </w:style>
  <w:style w:type="character" w:customStyle="1" w:styleId="WW8Num48z1">
    <w:name w:val="WW8Num48z1"/>
  </w:style>
  <w:style w:type="character" w:customStyle="1" w:styleId="WW8Num48z2">
    <w:name w:val="WW8Num48z2"/>
  </w:style>
  <w:style w:type="character" w:customStyle="1" w:styleId="WW8Num48z3">
    <w:name w:val="WW8Num48z3"/>
  </w:style>
  <w:style w:type="character" w:customStyle="1" w:styleId="WW8Num48z4">
    <w:name w:val="WW8Num48z4"/>
  </w:style>
  <w:style w:type="character" w:customStyle="1" w:styleId="WW8Num48z5">
    <w:name w:val="WW8Num48z5"/>
  </w:style>
  <w:style w:type="character" w:customStyle="1" w:styleId="WW8Num48z6">
    <w:name w:val="WW8Num48z6"/>
  </w:style>
  <w:style w:type="character" w:customStyle="1" w:styleId="WW8Num48z7">
    <w:name w:val="WW8Num48z7"/>
  </w:style>
  <w:style w:type="character" w:customStyle="1" w:styleId="WW8Num48z8">
    <w:name w:val="WW8Num48z8"/>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1">
    <w:name w:val="WW8Num50z1"/>
    <w:rPr>
      <w:rFonts w:ascii="Calibri" w:eastAsia="Arial Unicode MS" w:hAnsi="Calibri" w:cs="Arial Rounded MT Bold" w:hint="default"/>
      <w:b w:val="0"/>
      <w:i w:val="0"/>
      <w:color w:val="auto"/>
      <w:spacing w:val="-4"/>
      <w:sz w:val="20"/>
      <w:szCs w:val="20"/>
      <w:lang w:val="es-ES"/>
    </w:rPr>
  </w:style>
  <w:style w:type="character" w:customStyle="1" w:styleId="WW8Num50z2">
    <w:name w:val="WW8Num50z2"/>
    <w:rPr>
      <w:rFonts w:ascii="Calibri" w:hAnsi="Calibri" w:cs="Calibri" w:hint="default"/>
      <w:b w:val="0"/>
      <w:i w:val="0"/>
      <w:color w:val="000000"/>
      <w:sz w:val="20"/>
      <w:szCs w:val="20"/>
      <w:lang w:val="es-ES"/>
    </w:rPr>
  </w:style>
  <w:style w:type="character" w:customStyle="1" w:styleId="WW8Num50z3">
    <w:name w:val="WW8Num50z3"/>
    <w:rPr>
      <w:rFonts w:eastAsia="Arial Unicode MS" w:hint="default"/>
    </w:rPr>
  </w:style>
  <w:style w:type="character" w:customStyle="1" w:styleId="WW8Num50z4">
    <w:name w:val="WW8Num50z4"/>
  </w:style>
  <w:style w:type="character" w:customStyle="1" w:styleId="WW8Num50z5">
    <w:name w:val="WW8Num50z5"/>
  </w:style>
  <w:style w:type="character" w:customStyle="1" w:styleId="WW8Num50z6">
    <w:name w:val="WW8Num50z6"/>
  </w:style>
  <w:style w:type="character" w:customStyle="1" w:styleId="WW8Num50z7">
    <w:name w:val="WW8Num50z7"/>
  </w:style>
  <w:style w:type="character" w:customStyle="1" w:styleId="WW8Num50z8">
    <w:name w:val="WW8Num50z8"/>
  </w:style>
  <w:style w:type="character" w:customStyle="1" w:styleId="WW8Num52z1">
    <w:name w:val="WW8Num52z1"/>
    <w:rPr>
      <w:rFonts w:ascii="Courier New" w:hAnsi="Courier New" w:cs="Courier New" w:hint="default"/>
    </w:rPr>
  </w:style>
  <w:style w:type="character" w:customStyle="1" w:styleId="WW8Num52z2">
    <w:name w:val="WW8Num52z2"/>
    <w:rPr>
      <w:rFonts w:ascii="Wingdings" w:hAnsi="Wingdings" w:cs="Wingdings" w:hint="default"/>
    </w:rPr>
  </w:style>
  <w:style w:type="character" w:customStyle="1" w:styleId="WW8Num52z3">
    <w:name w:val="WW8Num52z3"/>
    <w:rPr>
      <w:rFonts w:ascii="Symbol" w:hAnsi="Symbol" w:cs="Symbol" w:hint="default"/>
    </w:rPr>
  </w:style>
  <w:style w:type="character" w:customStyle="1" w:styleId="WW8Num53z1">
    <w:name w:val="WW8Num53z1"/>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1">
    <w:name w:val="WW8Num54z1"/>
  </w:style>
  <w:style w:type="character" w:customStyle="1" w:styleId="WW8Num54z2">
    <w:name w:val="WW8Num54z2"/>
  </w:style>
  <w:style w:type="character" w:customStyle="1" w:styleId="WW8Num54z3">
    <w:name w:val="WW8Num54z3"/>
  </w:style>
  <w:style w:type="character" w:customStyle="1" w:styleId="WW8Num54z4">
    <w:name w:val="WW8Num54z4"/>
  </w:style>
  <w:style w:type="character" w:customStyle="1" w:styleId="WW8Num54z5">
    <w:name w:val="WW8Num54z5"/>
  </w:style>
  <w:style w:type="character" w:customStyle="1" w:styleId="WW8Num54z6">
    <w:name w:val="WW8Num54z6"/>
  </w:style>
  <w:style w:type="character" w:customStyle="1" w:styleId="WW8Num54z7">
    <w:name w:val="WW8Num54z7"/>
  </w:style>
  <w:style w:type="character" w:customStyle="1" w:styleId="WW8Num54z8">
    <w:name w:val="WW8Num54z8"/>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WW8Num60z1">
    <w:name w:val="WW8Num60z1"/>
  </w:style>
  <w:style w:type="character" w:customStyle="1" w:styleId="WW8Num60z2">
    <w:name w:val="WW8Num60z2"/>
  </w:style>
  <w:style w:type="character" w:customStyle="1" w:styleId="WW8Num60z3">
    <w:name w:val="WW8Num60z3"/>
  </w:style>
  <w:style w:type="character" w:customStyle="1" w:styleId="WW8Num60z4">
    <w:name w:val="WW8Num60z4"/>
  </w:style>
  <w:style w:type="character" w:customStyle="1" w:styleId="WW8Num60z5">
    <w:name w:val="WW8Num60z5"/>
  </w:style>
  <w:style w:type="character" w:customStyle="1" w:styleId="WW8Num60z6">
    <w:name w:val="WW8Num60z6"/>
  </w:style>
  <w:style w:type="character" w:customStyle="1" w:styleId="WW8Num60z7">
    <w:name w:val="WW8Num60z7"/>
  </w:style>
  <w:style w:type="character" w:customStyle="1" w:styleId="WW8Num60z8">
    <w:name w:val="WW8Num60z8"/>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1">
    <w:name w:val="WW8Num62z1"/>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1">
    <w:name w:val="WW8Num63z1"/>
  </w:style>
  <w:style w:type="character" w:customStyle="1" w:styleId="WW8Num64z1">
    <w:name w:val="WW8Num64z1"/>
  </w:style>
  <w:style w:type="character" w:customStyle="1" w:styleId="WW8Num64z2">
    <w:name w:val="WW8Num64z2"/>
  </w:style>
  <w:style w:type="character" w:customStyle="1" w:styleId="WW8Num64z3">
    <w:name w:val="WW8Num64z3"/>
  </w:style>
  <w:style w:type="character" w:customStyle="1" w:styleId="WW8Num64z4">
    <w:name w:val="WW8Num64z4"/>
  </w:style>
  <w:style w:type="character" w:customStyle="1" w:styleId="WW8Num64z5">
    <w:name w:val="WW8Num64z5"/>
  </w:style>
  <w:style w:type="character" w:customStyle="1" w:styleId="WW8Num64z6">
    <w:name w:val="WW8Num64z6"/>
  </w:style>
  <w:style w:type="character" w:customStyle="1" w:styleId="WW8Num64z7">
    <w:name w:val="WW8Num64z7"/>
  </w:style>
  <w:style w:type="character" w:customStyle="1" w:styleId="WW8Num64z8">
    <w:name w:val="WW8Num64z8"/>
  </w:style>
  <w:style w:type="character" w:customStyle="1" w:styleId="WW8Num65z1">
    <w:name w:val="WW8Num65z1"/>
    <w:rPr>
      <w:rFonts w:ascii="Calibri" w:hAnsi="Calibri" w:cs="Times New Roman" w:hint="default"/>
      <w:b w:val="0"/>
      <w:i w:val="0"/>
      <w:color w:val="000000"/>
      <w:sz w:val="20"/>
      <w:szCs w:val="24"/>
    </w:rPr>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67z1">
    <w:name w:val="WW8Num67z1"/>
    <w:rPr>
      <w:rFonts w:ascii="Calibri" w:hAnsi="Calibri" w:cs="Calibri" w:hint="default"/>
      <w:b w:val="0"/>
      <w:i w:val="0"/>
      <w:color w:val="000000"/>
      <w:sz w:val="20"/>
    </w:rPr>
  </w:style>
  <w:style w:type="character" w:customStyle="1" w:styleId="WW8Num67z2">
    <w:name w:val="WW8Num67z2"/>
  </w:style>
  <w:style w:type="character" w:customStyle="1" w:styleId="WW8Num67z3">
    <w:name w:val="WW8Num67z3"/>
  </w:style>
  <w:style w:type="character" w:customStyle="1" w:styleId="WW8Num67z4">
    <w:name w:val="WW8Num67z4"/>
  </w:style>
  <w:style w:type="character" w:customStyle="1" w:styleId="WW8Num67z5">
    <w:name w:val="WW8Num67z5"/>
  </w:style>
  <w:style w:type="character" w:customStyle="1" w:styleId="WW8Num67z6">
    <w:name w:val="WW8Num67z6"/>
  </w:style>
  <w:style w:type="character" w:customStyle="1" w:styleId="WW8Num67z7">
    <w:name w:val="WW8Num67z7"/>
  </w:style>
  <w:style w:type="character" w:customStyle="1" w:styleId="WW8Num67z8">
    <w:name w:val="WW8Num67z8"/>
  </w:style>
  <w:style w:type="character" w:customStyle="1" w:styleId="WW8Num68z1">
    <w:name w:val="WW8Num68z1"/>
    <w:rPr>
      <w:rFonts w:ascii="Calibri" w:hAnsi="Calibri" w:cs="Arial Rounded MT Bold" w:hint="default"/>
      <w:b w:val="0"/>
      <w:i w:val="0"/>
      <w:caps w:val="0"/>
      <w:smallCaps w:val="0"/>
      <w:strike w:val="0"/>
      <w:dstrike w:val="0"/>
      <w:vanish w:val="0"/>
      <w:color w:val="auto"/>
      <w:position w:val="0"/>
      <w:sz w:val="18"/>
      <w:szCs w:val="20"/>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68z2">
    <w:name w:val="WW8Num68z2"/>
    <w:rPr>
      <w:rFonts w:ascii="Tempus Sans ITC" w:hAnsi="Tempus Sans ITC" w:cs="Tempus Sans ITC" w:hint="default"/>
      <w:b/>
      <w:i w:val="0"/>
      <w:caps w:val="0"/>
      <w:smallCaps w:val="0"/>
      <w:strike w:val="0"/>
      <w:dstrike w:val="0"/>
      <w:vanish w:val="0"/>
      <w:color w:val="000000"/>
      <w:position w:val="0"/>
      <w:sz w:val="18"/>
      <w:szCs w:val="18"/>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68z3">
    <w:name w:val="WW8Num68z3"/>
  </w:style>
  <w:style w:type="character" w:customStyle="1" w:styleId="WW8Num68z4">
    <w:name w:val="WW8Num68z4"/>
  </w:style>
  <w:style w:type="character" w:customStyle="1" w:styleId="WW8Num68z5">
    <w:name w:val="WW8Num68z5"/>
  </w:style>
  <w:style w:type="character" w:customStyle="1" w:styleId="WW8Num68z6">
    <w:name w:val="WW8Num68z6"/>
  </w:style>
  <w:style w:type="character" w:customStyle="1" w:styleId="WW8Num68z7">
    <w:name w:val="WW8Num68z7"/>
  </w:style>
  <w:style w:type="character" w:customStyle="1" w:styleId="WW8Num68z8">
    <w:name w:val="WW8Num68z8"/>
  </w:style>
  <w:style w:type="character" w:customStyle="1" w:styleId="WW8Num69z1">
    <w:name w:val="WW8Num69z1"/>
    <w:rPr>
      <w:rFonts w:ascii="Calibri" w:hAnsi="Calibri" w:cs="Arial Rounded MT Bold" w:hint="default"/>
      <w:b w:val="0"/>
      <w:i w:val="0"/>
      <w:color w:val="auto"/>
      <w:spacing w:val="-4"/>
      <w:sz w:val="20"/>
      <w:szCs w:val="20"/>
    </w:rPr>
  </w:style>
  <w:style w:type="character" w:customStyle="1" w:styleId="WW8Num69z2">
    <w:name w:val="WW8Num69z2"/>
  </w:style>
  <w:style w:type="character" w:customStyle="1" w:styleId="WW8Num69z3">
    <w:name w:val="WW8Num69z3"/>
  </w:style>
  <w:style w:type="character" w:customStyle="1" w:styleId="WW8Num69z4">
    <w:name w:val="WW8Num69z4"/>
  </w:style>
  <w:style w:type="character" w:customStyle="1" w:styleId="WW8Num69z5">
    <w:name w:val="WW8Num69z5"/>
  </w:style>
  <w:style w:type="character" w:customStyle="1" w:styleId="WW8Num69z6">
    <w:name w:val="WW8Num69z6"/>
  </w:style>
  <w:style w:type="character" w:customStyle="1" w:styleId="WW8Num69z7">
    <w:name w:val="WW8Num69z7"/>
  </w:style>
  <w:style w:type="character" w:customStyle="1" w:styleId="WW8Num69z8">
    <w:name w:val="WW8Num69z8"/>
  </w:style>
  <w:style w:type="character" w:customStyle="1" w:styleId="WW8Num71z1">
    <w:name w:val="WW8Num71z1"/>
  </w:style>
  <w:style w:type="character" w:customStyle="1" w:styleId="WW8Num71z2">
    <w:name w:val="WW8Num71z2"/>
  </w:style>
  <w:style w:type="character" w:customStyle="1" w:styleId="WW8Num71z3">
    <w:name w:val="WW8Num71z3"/>
  </w:style>
  <w:style w:type="character" w:customStyle="1" w:styleId="WW8Num71z4">
    <w:name w:val="WW8Num71z4"/>
  </w:style>
  <w:style w:type="character" w:customStyle="1" w:styleId="WW8Num71z5">
    <w:name w:val="WW8Num71z5"/>
  </w:style>
  <w:style w:type="character" w:customStyle="1" w:styleId="WW8Num71z6">
    <w:name w:val="WW8Num71z6"/>
  </w:style>
  <w:style w:type="character" w:customStyle="1" w:styleId="WW8Num71z7">
    <w:name w:val="WW8Num71z7"/>
  </w:style>
  <w:style w:type="character" w:customStyle="1" w:styleId="WW8Num71z8">
    <w:name w:val="WW8Num71z8"/>
  </w:style>
  <w:style w:type="character" w:customStyle="1" w:styleId="WW8Num72z1">
    <w:name w:val="WW8Num72z1"/>
  </w:style>
  <w:style w:type="character" w:customStyle="1" w:styleId="WW8Num72z2">
    <w:name w:val="WW8Num72z2"/>
  </w:style>
  <w:style w:type="character" w:customStyle="1" w:styleId="WW8Num72z3">
    <w:name w:val="WW8Num72z3"/>
  </w:style>
  <w:style w:type="character" w:customStyle="1" w:styleId="WW8Num72z4">
    <w:name w:val="WW8Num72z4"/>
  </w:style>
  <w:style w:type="character" w:customStyle="1" w:styleId="WW8Num72z5">
    <w:name w:val="WW8Num72z5"/>
  </w:style>
  <w:style w:type="character" w:customStyle="1" w:styleId="WW8Num72z6">
    <w:name w:val="WW8Num72z6"/>
  </w:style>
  <w:style w:type="character" w:customStyle="1" w:styleId="WW8Num72z7">
    <w:name w:val="WW8Num72z7"/>
  </w:style>
  <w:style w:type="character" w:customStyle="1" w:styleId="WW8Num72z8">
    <w:name w:val="WW8Num72z8"/>
  </w:style>
  <w:style w:type="character" w:customStyle="1" w:styleId="WW8Num73z1">
    <w:name w:val="WW8Num73z1"/>
    <w:rPr>
      <w:rFonts w:ascii="Calibri" w:hAnsi="Calibri" w:cs="Times New Roman" w:hint="default"/>
      <w:b w:val="0"/>
      <w:i w:val="0"/>
      <w:color w:val="000000"/>
      <w:sz w:val="20"/>
      <w:szCs w:val="24"/>
    </w:rPr>
  </w:style>
  <w:style w:type="character" w:customStyle="1" w:styleId="WW8Num73z2">
    <w:name w:val="WW8Num73z2"/>
  </w:style>
  <w:style w:type="character" w:customStyle="1" w:styleId="WW8Num73z3">
    <w:name w:val="WW8Num73z3"/>
  </w:style>
  <w:style w:type="character" w:customStyle="1" w:styleId="WW8Num73z4">
    <w:name w:val="WW8Num73z4"/>
  </w:style>
  <w:style w:type="character" w:customStyle="1" w:styleId="WW8Num73z5">
    <w:name w:val="WW8Num73z5"/>
  </w:style>
  <w:style w:type="character" w:customStyle="1" w:styleId="WW8Num73z6">
    <w:name w:val="WW8Num73z6"/>
  </w:style>
  <w:style w:type="character" w:customStyle="1" w:styleId="WW8Num73z7">
    <w:name w:val="WW8Num73z7"/>
  </w:style>
  <w:style w:type="character" w:customStyle="1" w:styleId="WW8Num73z8">
    <w:name w:val="WW8Num73z8"/>
  </w:style>
  <w:style w:type="character" w:customStyle="1" w:styleId="WW8Num74z1">
    <w:name w:val="WW8Num74z1"/>
  </w:style>
  <w:style w:type="character" w:customStyle="1" w:styleId="WW8Num74z2">
    <w:name w:val="WW8Num74z2"/>
  </w:style>
  <w:style w:type="character" w:customStyle="1" w:styleId="WW8Num74z3">
    <w:name w:val="WW8Num74z3"/>
  </w:style>
  <w:style w:type="character" w:customStyle="1" w:styleId="WW8Num74z4">
    <w:name w:val="WW8Num74z4"/>
  </w:style>
  <w:style w:type="character" w:customStyle="1" w:styleId="WW8Num74z5">
    <w:name w:val="WW8Num74z5"/>
  </w:style>
  <w:style w:type="character" w:customStyle="1" w:styleId="WW8Num74z6">
    <w:name w:val="WW8Num74z6"/>
  </w:style>
  <w:style w:type="character" w:customStyle="1" w:styleId="WW8Num74z7">
    <w:name w:val="WW8Num74z7"/>
  </w:style>
  <w:style w:type="character" w:customStyle="1" w:styleId="WW8Num74z8">
    <w:name w:val="WW8Num74z8"/>
  </w:style>
  <w:style w:type="character" w:customStyle="1" w:styleId="WW8Num75z1">
    <w:name w:val="WW8Num75z1"/>
  </w:style>
  <w:style w:type="character" w:customStyle="1" w:styleId="WW8Num76z1">
    <w:name w:val="WW8Num76z1"/>
  </w:style>
  <w:style w:type="character" w:customStyle="1" w:styleId="WW8Num76z2">
    <w:name w:val="WW8Num76z2"/>
  </w:style>
  <w:style w:type="character" w:customStyle="1" w:styleId="WW8Num76z3">
    <w:name w:val="WW8Num76z3"/>
  </w:style>
  <w:style w:type="character" w:customStyle="1" w:styleId="WW8Num76z4">
    <w:name w:val="WW8Num76z4"/>
  </w:style>
  <w:style w:type="character" w:customStyle="1" w:styleId="WW8Num76z5">
    <w:name w:val="WW8Num76z5"/>
  </w:style>
  <w:style w:type="character" w:customStyle="1" w:styleId="WW8Num76z6">
    <w:name w:val="WW8Num76z6"/>
  </w:style>
  <w:style w:type="character" w:customStyle="1" w:styleId="WW8Num76z7">
    <w:name w:val="WW8Num76z7"/>
  </w:style>
  <w:style w:type="character" w:customStyle="1" w:styleId="WW8Num76z8">
    <w:name w:val="WW8Num76z8"/>
  </w:style>
  <w:style w:type="character" w:customStyle="1" w:styleId="WW8Num77z1">
    <w:name w:val="WW8Num77z1"/>
  </w:style>
  <w:style w:type="character" w:customStyle="1" w:styleId="WW8Num78z1">
    <w:name w:val="WW8Num78z1"/>
  </w:style>
  <w:style w:type="character" w:customStyle="1" w:styleId="WW8Num78z2">
    <w:name w:val="WW8Num78z2"/>
  </w:style>
  <w:style w:type="character" w:customStyle="1" w:styleId="WW8Num78z3">
    <w:name w:val="WW8Num78z3"/>
  </w:style>
  <w:style w:type="character" w:customStyle="1" w:styleId="WW8Num78z4">
    <w:name w:val="WW8Num78z4"/>
  </w:style>
  <w:style w:type="character" w:customStyle="1" w:styleId="WW8Num78z5">
    <w:name w:val="WW8Num78z5"/>
  </w:style>
  <w:style w:type="character" w:customStyle="1" w:styleId="WW8Num78z6">
    <w:name w:val="WW8Num78z6"/>
  </w:style>
  <w:style w:type="character" w:customStyle="1" w:styleId="WW8Num78z7">
    <w:name w:val="WW8Num78z7"/>
  </w:style>
  <w:style w:type="character" w:customStyle="1" w:styleId="WW8Num78z8">
    <w:name w:val="WW8Num78z8"/>
  </w:style>
  <w:style w:type="character" w:customStyle="1" w:styleId="WW8Num80z1">
    <w:name w:val="WW8Num80z1"/>
  </w:style>
  <w:style w:type="character" w:customStyle="1" w:styleId="WW8Num80z2">
    <w:name w:val="WW8Num80z2"/>
  </w:style>
  <w:style w:type="character" w:customStyle="1" w:styleId="WW8Num80z3">
    <w:name w:val="WW8Num80z3"/>
  </w:style>
  <w:style w:type="character" w:customStyle="1" w:styleId="WW8Num80z4">
    <w:name w:val="WW8Num80z4"/>
  </w:style>
  <w:style w:type="character" w:customStyle="1" w:styleId="WW8Num80z5">
    <w:name w:val="WW8Num80z5"/>
  </w:style>
  <w:style w:type="character" w:customStyle="1" w:styleId="WW8Num80z6">
    <w:name w:val="WW8Num80z6"/>
  </w:style>
  <w:style w:type="character" w:customStyle="1" w:styleId="WW8Num80z7">
    <w:name w:val="WW8Num80z7"/>
  </w:style>
  <w:style w:type="character" w:customStyle="1" w:styleId="WW8Num80z8">
    <w:name w:val="WW8Num80z8"/>
  </w:style>
  <w:style w:type="character" w:customStyle="1" w:styleId="WW8Num82z1">
    <w:name w:val="WW8Num82z1"/>
  </w:style>
  <w:style w:type="character" w:customStyle="1" w:styleId="WW8Num82z2">
    <w:name w:val="WW8Num82z2"/>
  </w:style>
  <w:style w:type="character" w:customStyle="1" w:styleId="WW8Num82z3">
    <w:name w:val="WW8Num82z3"/>
  </w:style>
  <w:style w:type="character" w:customStyle="1" w:styleId="WW8Num82z4">
    <w:name w:val="WW8Num82z4"/>
  </w:style>
  <w:style w:type="character" w:customStyle="1" w:styleId="WW8Num82z5">
    <w:name w:val="WW8Num82z5"/>
  </w:style>
  <w:style w:type="character" w:customStyle="1" w:styleId="WW8Num82z6">
    <w:name w:val="WW8Num82z6"/>
  </w:style>
  <w:style w:type="character" w:customStyle="1" w:styleId="WW8Num82z7">
    <w:name w:val="WW8Num82z7"/>
  </w:style>
  <w:style w:type="character" w:customStyle="1" w:styleId="WW8Num82z8">
    <w:name w:val="WW8Num82z8"/>
  </w:style>
  <w:style w:type="character" w:customStyle="1" w:styleId="WW8Num83z1">
    <w:name w:val="WW8Num83z1"/>
    <w:rPr>
      <w:rFonts w:ascii="Calibri" w:hAnsi="Calibri" w:cs="Arial Rounded MT Bold" w:hint="default"/>
      <w:b w:val="0"/>
      <w:i w:val="0"/>
      <w:color w:val="auto"/>
      <w:sz w:val="20"/>
      <w:szCs w:val="20"/>
    </w:rPr>
  </w:style>
  <w:style w:type="character" w:customStyle="1" w:styleId="WW8Num86z1">
    <w:name w:val="WW8Num86z1"/>
  </w:style>
  <w:style w:type="character" w:customStyle="1" w:styleId="WW8Num86z2">
    <w:name w:val="WW8Num86z2"/>
  </w:style>
  <w:style w:type="character" w:customStyle="1" w:styleId="WW8Num86z3">
    <w:name w:val="WW8Num86z3"/>
  </w:style>
  <w:style w:type="character" w:customStyle="1" w:styleId="WW8Num86z4">
    <w:name w:val="WW8Num86z4"/>
  </w:style>
  <w:style w:type="character" w:customStyle="1" w:styleId="WW8Num86z5">
    <w:name w:val="WW8Num86z5"/>
  </w:style>
  <w:style w:type="character" w:customStyle="1" w:styleId="WW8Num86z6">
    <w:name w:val="WW8Num86z6"/>
  </w:style>
  <w:style w:type="character" w:customStyle="1" w:styleId="WW8Num86z7">
    <w:name w:val="WW8Num86z7"/>
  </w:style>
  <w:style w:type="character" w:customStyle="1" w:styleId="WW8Num86z8">
    <w:name w:val="WW8Num86z8"/>
  </w:style>
  <w:style w:type="character" w:customStyle="1" w:styleId="WW8Num87z1">
    <w:name w:val="WW8Num87z1"/>
  </w:style>
  <w:style w:type="character" w:customStyle="1" w:styleId="WW8Num87z2">
    <w:name w:val="WW8Num87z2"/>
  </w:style>
  <w:style w:type="character" w:customStyle="1" w:styleId="WW8Num87z3">
    <w:name w:val="WW8Num87z3"/>
  </w:style>
  <w:style w:type="character" w:customStyle="1" w:styleId="WW8Num87z4">
    <w:name w:val="WW8Num87z4"/>
  </w:style>
  <w:style w:type="character" w:customStyle="1" w:styleId="WW8Num87z5">
    <w:name w:val="WW8Num87z5"/>
  </w:style>
  <w:style w:type="character" w:customStyle="1" w:styleId="WW8Num87z6">
    <w:name w:val="WW8Num87z6"/>
  </w:style>
  <w:style w:type="character" w:customStyle="1" w:styleId="WW8Num87z7">
    <w:name w:val="WW8Num87z7"/>
  </w:style>
  <w:style w:type="character" w:customStyle="1" w:styleId="WW8Num87z8">
    <w:name w:val="WW8Num87z8"/>
  </w:style>
  <w:style w:type="character" w:customStyle="1" w:styleId="WW8Num88z1">
    <w:name w:val="WW8Num88z1"/>
  </w:style>
  <w:style w:type="character" w:customStyle="1" w:styleId="WW8Num88z2">
    <w:name w:val="WW8Num88z2"/>
  </w:style>
  <w:style w:type="character" w:customStyle="1" w:styleId="WW8Num88z3">
    <w:name w:val="WW8Num88z3"/>
  </w:style>
  <w:style w:type="character" w:customStyle="1" w:styleId="WW8Num88z4">
    <w:name w:val="WW8Num88z4"/>
  </w:style>
  <w:style w:type="character" w:customStyle="1" w:styleId="WW8Num88z5">
    <w:name w:val="WW8Num88z5"/>
  </w:style>
  <w:style w:type="character" w:customStyle="1" w:styleId="WW8Num88z6">
    <w:name w:val="WW8Num88z6"/>
  </w:style>
  <w:style w:type="character" w:customStyle="1" w:styleId="WW8Num88z7">
    <w:name w:val="WW8Num88z7"/>
  </w:style>
  <w:style w:type="character" w:customStyle="1" w:styleId="WW8Num88z8">
    <w:name w:val="WW8Num88z8"/>
  </w:style>
  <w:style w:type="character" w:customStyle="1" w:styleId="WW8Num90z1">
    <w:name w:val="WW8Num90z1"/>
  </w:style>
  <w:style w:type="character" w:customStyle="1" w:styleId="WW8Num90z2">
    <w:name w:val="WW8Num90z2"/>
  </w:style>
  <w:style w:type="character" w:customStyle="1" w:styleId="WW8Num90z3">
    <w:name w:val="WW8Num90z3"/>
  </w:style>
  <w:style w:type="character" w:customStyle="1" w:styleId="WW8Num90z4">
    <w:name w:val="WW8Num90z4"/>
  </w:style>
  <w:style w:type="character" w:customStyle="1" w:styleId="WW8Num90z5">
    <w:name w:val="WW8Num90z5"/>
  </w:style>
  <w:style w:type="character" w:customStyle="1" w:styleId="WW8Num90z6">
    <w:name w:val="WW8Num90z6"/>
  </w:style>
  <w:style w:type="character" w:customStyle="1" w:styleId="WW8Num90z7">
    <w:name w:val="WW8Num90z7"/>
  </w:style>
  <w:style w:type="character" w:customStyle="1" w:styleId="WW8Num90z8">
    <w:name w:val="WW8Num90z8"/>
  </w:style>
  <w:style w:type="character" w:customStyle="1" w:styleId="WW8Num91z1">
    <w:name w:val="WW8Num91z1"/>
  </w:style>
  <w:style w:type="character" w:customStyle="1" w:styleId="WW8Num91z2">
    <w:name w:val="WW8Num91z2"/>
  </w:style>
  <w:style w:type="character" w:customStyle="1" w:styleId="WW8Num91z3">
    <w:name w:val="WW8Num91z3"/>
  </w:style>
  <w:style w:type="character" w:customStyle="1" w:styleId="WW8Num91z4">
    <w:name w:val="WW8Num91z4"/>
  </w:style>
  <w:style w:type="character" w:customStyle="1" w:styleId="WW8Num91z5">
    <w:name w:val="WW8Num91z5"/>
  </w:style>
  <w:style w:type="character" w:customStyle="1" w:styleId="WW8Num91z6">
    <w:name w:val="WW8Num91z6"/>
  </w:style>
  <w:style w:type="character" w:customStyle="1" w:styleId="WW8Num91z7">
    <w:name w:val="WW8Num91z7"/>
  </w:style>
  <w:style w:type="character" w:customStyle="1" w:styleId="WW8Num91z8">
    <w:name w:val="WW8Num91z8"/>
  </w:style>
  <w:style w:type="character" w:customStyle="1" w:styleId="WW8Num94z1">
    <w:name w:val="WW8Num94z1"/>
  </w:style>
  <w:style w:type="character" w:customStyle="1" w:styleId="WW8Num94z2">
    <w:name w:val="WW8Num94z2"/>
  </w:style>
  <w:style w:type="character" w:customStyle="1" w:styleId="WW8Num94z3">
    <w:name w:val="WW8Num94z3"/>
  </w:style>
  <w:style w:type="character" w:customStyle="1" w:styleId="WW8Num94z4">
    <w:name w:val="WW8Num94z4"/>
  </w:style>
  <w:style w:type="character" w:customStyle="1" w:styleId="WW8Num94z5">
    <w:name w:val="WW8Num94z5"/>
  </w:style>
  <w:style w:type="character" w:customStyle="1" w:styleId="WW8Num94z6">
    <w:name w:val="WW8Num94z6"/>
  </w:style>
  <w:style w:type="character" w:customStyle="1" w:styleId="WW8Num94z7">
    <w:name w:val="WW8Num94z7"/>
  </w:style>
  <w:style w:type="character" w:customStyle="1" w:styleId="WW8Num94z8">
    <w:name w:val="WW8Num94z8"/>
  </w:style>
  <w:style w:type="character" w:customStyle="1" w:styleId="WW8Num95z3">
    <w:name w:val="WW8Num95z3"/>
  </w:style>
  <w:style w:type="character" w:customStyle="1" w:styleId="WW8Num96z1">
    <w:name w:val="WW8Num96z1"/>
    <w:rPr>
      <w:rFonts w:ascii="Tempus Sans ITC" w:hAnsi="Tempus Sans ITC" w:cs="Tempus Sans ITC" w:hint="default"/>
      <w:b w:val="0"/>
      <w:i w:val="0"/>
      <w:color w:val="000000"/>
      <w:sz w:val="20"/>
      <w:szCs w:val="20"/>
      <w:lang w:val="es-ES"/>
    </w:rPr>
  </w:style>
  <w:style w:type="character" w:customStyle="1" w:styleId="WW8Num96z2">
    <w:name w:val="WW8Num96z2"/>
  </w:style>
  <w:style w:type="character" w:customStyle="1" w:styleId="WW8Num96z3">
    <w:name w:val="WW8Num96z3"/>
  </w:style>
  <w:style w:type="character" w:customStyle="1" w:styleId="WW8Num96z4">
    <w:name w:val="WW8Num96z4"/>
  </w:style>
  <w:style w:type="character" w:customStyle="1" w:styleId="WW8Num96z5">
    <w:name w:val="WW8Num96z5"/>
  </w:style>
  <w:style w:type="character" w:customStyle="1" w:styleId="WW8Num96z6">
    <w:name w:val="WW8Num96z6"/>
  </w:style>
  <w:style w:type="character" w:customStyle="1" w:styleId="WW8Num96z7">
    <w:name w:val="WW8Num96z7"/>
  </w:style>
  <w:style w:type="character" w:customStyle="1" w:styleId="WW8Num96z8">
    <w:name w:val="WW8Num96z8"/>
  </w:style>
  <w:style w:type="character" w:customStyle="1" w:styleId="WW8Num97z1">
    <w:name w:val="WW8Num97z1"/>
  </w:style>
  <w:style w:type="character" w:customStyle="1" w:styleId="WW8Num97z2">
    <w:name w:val="WW8Num97z2"/>
  </w:style>
  <w:style w:type="character" w:customStyle="1" w:styleId="WW8Num97z3">
    <w:name w:val="WW8Num97z3"/>
  </w:style>
  <w:style w:type="character" w:customStyle="1" w:styleId="WW8Num97z4">
    <w:name w:val="WW8Num97z4"/>
  </w:style>
  <w:style w:type="character" w:customStyle="1" w:styleId="WW8Num97z5">
    <w:name w:val="WW8Num97z5"/>
  </w:style>
  <w:style w:type="character" w:customStyle="1" w:styleId="WW8Num97z6">
    <w:name w:val="WW8Num97z6"/>
  </w:style>
  <w:style w:type="character" w:customStyle="1" w:styleId="WW8Num97z7">
    <w:name w:val="WW8Num97z7"/>
  </w:style>
  <w:style w:type="character" w:customStyle="1" w:styleId="WW8Num97z8">
    <w:name w:val="WW8Num97z8"/>
  </w:style>
  <w:style w:type="character" w:customStyle="1" w:styleId="WW8Num98z1">
    <w:name w:val="WW8Num98z1"/>
  </w:style>
  <w:style w:type="character" w:customStyle="1" w:styleId="WW8Num98z2">
    <w:name w:val="WW8Num98z2"/>
  </w:style>
  <w:style w:type="character" w:customStyle="1" w:styleId="WW8Num98z3">
    <w:name w:val="WW8Num98z3"/>
  </w:style>
  <w:style w:type="character" w:customStyle="1" w:styleId="WW8Num98z4">
    <w:name w:val="WW8Num98z4"/>
  </w:style>
  <w:style w:type="character" w:customStyle="1" w:styleId="WW8Num98z5">
    <w:name w:val="WW8Num98z5"/>
  </w:style>
  <w:style w:type="character" w:customStyle="1" w:styleId="WW8Num98z6">
    <w:name w:val="WW8Num98z6"/>
  </w:style>
  <w:style w:type="character" w:customStyle="1" w:styleId="WW8Num98z7">
    <w:name w:val="WW8Num98z7"/>
  </w:style>
  <w:style w:type="character" w:customStyle="1" w:styleId="WW8Num98z8">
    <w:name w:val="WW8Num98z8"/>
  </w:style>
  <w:style w:type="character" w:customStyle="1" w:styleId="WW8Num100z1">
    <w:name w:val="WW8Num100z1"/>
    <w:rPr>
      <w:rFonts w:ascii="Calibri" w:hAnsi="Calibri" w:cs="Times New Roman" w:hint="default"/>
      <w:b w:val="0"/>
      <w:i w:val="0"/>
      <w:color w:val="000000"/>
      <w:sz w:val="20"/>
      <w:szCs w:val="24"/>
      <w:lang w:val="es-ES"/>
    </w:rPr>
  </w:style>
  <w:style w:type="character" w:customStyle="1" w:styleId="WW8Num100z2">
    <w:name w:val="WW8Num100z2"/>
  </w:style>
  <w:style w:type="character" w:customStyle="1" w:styleId="WW8Num100z3">
    <w:name w:val="WW8Num100z3"/>
  </w:style>
  <w:style w:type="character" w:customStyle="1" w:styleId="WW8Num100z4">
    <w:name w:val="WW8Num100z4"/>
  </w:style>
  <w:style w:type="character" w:customStyle="1" w:styleId="WW8Num100z5">
    <w:name w:val="WW8Num100z5"/>
  </w:style>
  <w:style w:type="character" w:customStyle="1" w:styleId="WW8Num100z6">
    <w:name w:val="WW8Num100z6"/>
  </w:style>
  <w:style w:type="character" w:customStyle="1" w:styleId="WW8Num100z7">
    <w:name w:val="WW8Num100z7"/>
  </w:style>
  <w:style w:type="character" w:customStyle="1" w:styleId="WW8Num100z8">
    <w:name w:val="WW8Num100z8"/>
  </w:style>
  <w:style w:type="character" w:customStyle="1" w:styleId="WW8Num101z1">
    <w:name w:val="WW8Num101z1"/>
  </w:style>
  <w:style w:type="character" w:customStyle="1" w:styleId="WW8Num101z2">
    <w:name w:val="WW8Num101z2"/>
  </w:style>
  <w:style w:type="character" w:customStyle="1" w:styleId="WW8Num101z3">
    <w:name w:val="WW8Num101z3"/>
  </w:style>
  <w:style w:type="character" w:customStyle="1" w:styleId="WW8Num101z4">
    <w:name w:val="WW8Num101z4"/>
  </w:style>
  <w:style w:type="character" w:customStyle="1" w:styleId="WW8Num101z5">
    <w:name w:val="WW8Num101z5"/>
  </w:style>
  <w:style w:type="character" w:customStyle="1" w:styleId="WW8Num101z6">
    <w:name w:val="WW8Num101z6"/>
  </w:style>
  <w:style w:type="character" w:customStyle="1" w:styleId="WW8Num101z7">
    <w:name w:val="WW8Num101z7"/>
  </w:style>
  <w:style w:type="character" w:customStyle="1" w:styleId="WW8Num101z8">
    <w:name w:val="WW8Num101z8"/>
  </w:style>
  <w:style w:type="character" w:customStyle="1" w:styleId="WW8Num104z1">
    <w:name w:val="WW8Num104z1"/>
  </w:style>
  <w:style w:type="character" w:customStyle="1" w:styleId="WW8Num104z2">
    <w:name w:val="WW8Num104z2"/>
  </w:style>
  <w:style w:type="character" w:customStyle="1" w:styleId="WW8Num104z3">
    <w:name w:val="WW8Num104z3"/>
  </w:style>
  <w:style w:type="character" w:customStyle="1" w:styleId="WW8Num104z4">
    <w:name w:val="WW8Num104z4"/>
  </w:style>
  <w:style w:type="character" w:customStyle="1" w:styleId="WW8Num104z5">
    <w:name w:val="WW8Num104z5"/>
  </w:style>
  <w:style w:type="character" w:customStyle="1" w:styleId="WW8Num104z6">
    <w:name w:val="WW8Num104z6"/>
  </w:style>
  <w:style w:type="character" w:customStyle="1" w:styleId="WW8Num104z7">
    <w:name w:val="WW8Num104z7"/>
  </w:style>
  <w:style w:type="character" w:customStyle="1" w:styleId="WW8Num104z8">
    <w:name w:val="WW8Num104z8"/>
  </w:style>
  <w:style w:type="character" w:customStyle="1" w:styleId="WW8Num105z1">
    <w:name w:val="WW8Num105z1"/>
  </w:style>
  <w:style w:type="character" w:customStyle="1" w:styleId="WW8Num105z2">
    <w:name w:val="WW8Num105z2"/>
  </w:style>
  <w:style w:type="character" w:customStyle="1" w:styleId="WW8Num105z3">
    <w:name w:val="WW8Num105z3"/>
  </w:style>
  <w:style w:type="character" w:customStyle="1" w:styleId="WW8Num105z4">
    <w:name w:val="WW8Num105z4"/>
  </w:style>
  <w:style w:type="character" w:customStyle="1" w:styleId="WW8Num105z5">
    <w:name w:val="WW8Num105z5"/>
  </w:style>
  <w:style w:type="character" w:customStyle="1" w:styleId="WW8Num105z6">
    <w:name w:val="WW8Num105z6"/>
  </w:style>
  <w:style w:type="character" w:customStyle="1" w:styleId="WW8Num105z7">
    <w:name w:val="WW8Num105z7"/>
  </w:style>
  <w:style w:type="character" w:customStyle="1" w:styleId="WW8Num105z8">
    <w:name w:val="WW8Num105z8"/>
  </w:style>
  <w:style w:type="character" w:customStyle="1" w:styleId="WW8Num107z2">
    <w:name w:val="WW8Num107z2"/>
  </w:style>
  <w:style w:type="character" w:customStyle="1" w:styleId="WW8Num107z3">
    <w:name w:val="WW8Num107z3"/>
  </w:style>
  <w:style w:type="character" w:customStyle="1" w:styleId="WW8Num107z4">
    <w:name w:val="WW8Num107z4"/>
  </w:style>
  <w:style w:type="character" w:customStyle="1" w:styleId="WW8Num107z5">
    <w:name w:val="WW8Num107z5"/>
  </w:style>
  <w:style w:type="character" w:customStyle="1" w:styleId="WW8Num107z6">
    <w:name w:val="WW8Num107z6"/>
  </w:style>
  <w:style w:type="character" w:customStyle="1" w:styleId="WW8Num107z7">
    <w:name w:val="WW8Num107z7"/>
  </w:style>
  <w:style w:type="character" w:customStyle="1" w:styleId="WW8Num107z8">
    <w:name w:val="WW8Num107z8"/>
  </w:style>
  <w:style w:type="character" w:customStyle="1" w:styleId="WW8Num109z1">
    <w:name w:val="WW8Num109z1"/>
  </w:style>
  <w:style w:type="character" w:customStyle="1" w:styleId="WW8Num110z1">
    <w:name w:val="WW8Num110z1"/>
  </w:style>
  <w:style w:type="character" w:customStyle="1" w:styleId="WW8Num110z2">
    <w:name w:val="WW8Num110z2"/>
  </w:style>
  <w:style w:type="character" w:customStyle="1" w:styleId="WW8Num110z3">
    <w:name w:val="WW8Num110z3"/>
  </w:style>
  <w:style w:type="character" w:customStyle="1" w:styleId="WW8Num110z4">
    <w:name w:val="WW8Num110z4"/>
  </w:style>
  <w:style w:type="character" w:customStyle="1" w:styleId="WW8Num110z5">
    <w:name w:val="WW8Num110z5"/>
  </w:style>
  <w:style w:type="character" w:customStyle="1" w:styleId="WW8Num110z6">
    <w:name w:val="WW8Num110z6"/>
  </w:style>
  <w:style w:type="character" w:customStyle="1" w:styleId="WW8Num110z7">
    <w:name w:val="WW8Num110z7"/>
  </w:style>
  <w:style w:type="character" w:customStyle="1" w:styleId="WW8Num110z8">
    <w:name w:val="WW8Num110z8"/>
  </w:style>
  <w:style w:type="character" w:customStyle="1" w:styleId="WW8Num111z1">
    <w:name w:val="WW8Num111z1"/>
    <w:rPr>
      <w:rFonts w:ascii="Calibri" w:hAnsi="Calibri" w:cs="Calibri" w:hint="default"/>
      <w:b w:val="0"/>
      <w:i w:val="0"/>
      <w:sz w:val="20"/>
      <w:szCs w:val="24"/>
    </w:rPr>
  </w:style>
  <w:style w:type="character" w:customStyle="1" w:styleId="WW8Num111z2">
    <w:name w:val="WW8Num111z2"/>
    <w:rPr>
      <w:rFonts w:ascii="Calibri" w:hAnsi="Calibri" w:cs="Times New Roman" w:hint="default"/>
      <w:b w:val="0"/>
      <w:i w:val="0"/>
      <w:color w:val="000000"/>
      <w:sz w:val="20"/>
      <w:szCs w:val="20"/>
    </w:rPr>
  </w:style>
  <w:style w:type="character" w:customStyle="1" w:styleId="WW8Num111z3">
    <w:name w:val="WW8Num111z3"/>
  </w:style>
  <w:style w:type="character" w:customStyle="1" w:styleId="WW8Num111z4">
    <w:name w:val="WW8Num111z4"/>
  </w:style>
  <w:style w:type="character" w:customStyle="1" w:styleId="WW8Num111z5">
    <w:name w:val="WW8Num111z5"/>
  </w:style>
  <w:style w:type="character" w:customStyle="1" w:styleId="WW8Num111z6">
    <w:name w:val="WW8Num111z6"/>
  </w:style>
  <w:style w:type="character" w:customStyle="1" w:styleId="WW8Num111z7">
    <w:name w:val="WW8Num111z7"/>
  </w:style>
  <w:style w:type="character" w:customStyle="1" w:styleId="WW8Num111z8">
    <w:name w:val="WW8Num111z8"/>
  </w:style>
  <w:style w:type="character" w:customStyle="1" w:styleId="WW8Num112z1">
    <w:name w:val="WW8Num112z1"/>
  </w:style>
  <w:style w:type="character" w:customStyle="1" w:styleId="WW8Num112z2">
    <w:name w:val="WW8Num112z2"/>
  </w:style>
  <w:style w:type="character" w:customStyle="1" w:styleId="WW8Num112z3">
    <w:name w:val="WW8Num112z3"/>
  </w:style>
  <w:style w:type="character" w:customStyle="1" w:styleId="WW8Num112z4">
    <w:name w:val="WW8Num112z4"/>
  </w:style>
  <w:style w:type="character" w:customStyle="1" w:styleId="WW8Num112z5">
    <w:name w:val="WW8Num112z5"/>
  </w:style>
  <w:style w:type="character" w:customStyle="1" w:styleId="WW8Num112z6">
    <w:name w:val="WW8Num112z6"/>
  </w:style>
  <w:style w:type="character" w:customStyle="1" w:styleId="WW8Num112z7">
    <w:name w:val="WW8Num112z7"/>
  </w:style>
  <w:style w:type="character" w:customStyle="1" w:styleId="WW8Num112z8">
    <w:name w:val="WW8Num112z8"/>
  </w:style>
  <w:style w:type="character" w:customStyle="1" w:styleId="WW8Num113z1">
    <w:name w:val="WW8Num113z1"/>
  </w:style>
  <w:style w:type="character" w:customStyle="1" w:styleId="WW8Num113z2">
    <w:name w:val="WW8Num113z2"/>
  </w:style>
  <w:style w:type="character" w:customStyle="1" w:styleId="WW8Num113z3">
    <w:name w:val="WW8Num113z3"/>
  </w:style>
  <w:style w:type="character" w:customStyle="1" w:styleId="WW8Num113z4">
    <w:name w:val="WW8Num113z4"/>
  </w:style>
  <w:style w:type="character" w:customStyle="1" w:styleId="WW8Num113z5">
    <w:name w:val="WW8Num113z5"/>
  </w:style>
  <w:style w:type="character" w:customStyle="1" w:styleId="WW8Num113z6">
    <w:name w:val="WW8Num113z6"/>
  </w:style>
  <w:style w:type="character" w:customStyle="1" w:styleId="WW8Num113z7">
    <w:name w:val="WW8Num113z7"/>
  </w:style>
  <w:style w:type="character" w:customStyle="1" w:styleId="WW8Num113z8">
    <w:name w:val="WW8Num113z8"/>
  </w:style>
  <w:style w:type="character" w:customStyle="1" w:styleId="WW8Num114z1">
    <w:name w:val="WW8Num114z1"/>
  </w:style>
  <w:style w:type="character" w:customStyle="1" w:styleId="WW8Num114z2">
    <w:name w:val="WW8Num114z2"/>
  </w:style>
  <w:style w:type="character" w:customStyle="1" w:styleId="WW8Num114z3">
    <w:name w:val="WW8Num114z3"/>
  </w:style>
  <w:style w:type="character" w:customStyle="1" w:styleId="WW8Num114z4">
    <w:name w:val="WW8Num114z4"/>
  </w:style>
  <w:style w:type="character" w:customStyle="1" w:styleId="WW8Num114z5">
    <w:name w:val="WW8Num114z5"/>
  </w:style>
  <w:style w:type="character" w:customStyle="1" w:styleId="WW8Num114z6">
    <w:name w:val="WW8Num114z6"/>
  </w:style>
  <w:style w:type="character" w:customStyle="1" w:styleId="WW8Num114z7">
    <w:name w:val="WW8Num114z7"/>
  </w:style>
  <w:style w:type="character" w:customStyle="1" w:styleId="WW8Num114z8">
    <w:name w:val="WW8Num114z8"/>
  </w:style>
  <w:style w:type="character" w:customStyle="1" w:styleId="WW8Num115z1">
    <w:name w:val="WW8Num115z1"/>
    <w:rPr>
      <w:rFonts w:ascii="Calibri" w:hAnsi="Calibri" w:cs="Arial Rounded MT Bold" w:hint="default"/>
      <w:b w:val="0"/>
      <w:i w:val="0"/>
      <w:color w:val="auto"/>
      <w:sz w:val="20"/>
      <w:szCs w:val="20"/>
    </w:rPr>
  </w:style>
  <w:style w:type="character" w:customStyle="1" w:styleId="WW8Num115z2">
    <w:name w:val="WW8Num115z2"/>
  </w:style>
  <w:style w:type="character" w:customStyle="1" w:styleId="WW8Num115z3">
    <w:name w:val="WW8Num115z3"/>
  </w:style>
  <w:style w:type="character" w:customStyle="1" w:styleId="WW8Num115z4">
    <w:name w:val="WW8Num115z4"/>
  </w:style>
  <w:style w:type="character" w:customStyle="1" w:styleId="WW8Num115z5">
    <w:name w:val="WW8Num115z5"/>
  </w:style>
  <w:style w:type="character" w:customStyle="1" w:styleId="WW8Num115z6">
    <w:name w:val="WW8Num115z6"/>
  </w:style>
  <w:style w:type="character" w:customStyle="1" w:styleId="WW8Num115z7">
    <w:name w:val="WW8Num115z7"/>
  </w:style>
  <w:style w:type="character" w:customStyle="1" w:styleId="WW8Num115z8">
    <w:name w:val="WW8Num115z8"/>
  </w:style>
  <w:style w:type="character" w:customStyle="1" w:styleId="WW8Num116z1">
    <w:name w:val="WW8Num116z1"/>
    <w:rPr>
      <w:rFonts w:ascii="Courier New" w:hAnsi="Courier New" w:cs="Courier New" w:hint="default"/>
    </w:rPr>
  </w:style>
  <w:style w:type="character" w:customStyle="1" w:styleId="WW8Num116z2">
    <w:name w:val="WW8Num116z2"/>
    <w:rPr>
      <w:rFonts w:ascii="Wingdings" w:hAnsi="Wingdings" w:cs="Wingdings" w:hint="default"/>
    </w:rPr>
  </w:style>
  <w:style w:type="character" w:customStyle="1" w:styleId="WW8Num116z3">
    <w:name w:val="WW8Num116z3"/>
    <w:rPr>
      <w:rFonts w:ascii="Symbol" w:hAnsi="Symbol" w:cs="Symbol" w:hint="default"/>
    </w:rPr>
  </w:style>
  <w:style w:type="character" w:customStyle="1" w:styleId="WW8Num117z1">
    <w:name w:val="WW8Num117z1"/>
  </w:style>
  <w:style w:type="character" w:customStyle="1" w:styleId="WW8Num117z2">
    <w:name w:val="WW8Num117z2"/>
  </w:style>
  <w:style w:type="character" w:customStyle="1" w:styleId="WW8Num117z3">
    <w:name w:val="WW8Num117z3"/>
  </w:style>
  <w:style w:type="character" w:customStyle="1" w:styleId="WW8Num117z4">
    <w:name w:val="WW8Num117z4"/>
  </w:style>
  <w:style w:type="character" w:customStyle="1" w:styleId="WW8Num117z5">
    <w:name w:val="WW8Num117z5"/>
  </w:style>
  <w:style w:type="character" w:customStyle="1" w:styleId="WW8Num117z6">
    <w:name w:val="WW8Num117z6"/>
  </w:style>
  <w:style w:type="character" w:customStyle="1" w:styleId="WW8Num117z7">
    <w:name w:val="WW8Num117z7"/>
  </w:style>
  <w:style w:type="character" w:customStyle="1" w:styleId="WW8Num117z8">
    <w:name w:val="WW8Num117z8"/>
  </w:style>
  <w:style w:type="character" w:customStyle="1" w:styleId="WW8Num118z1">
    <w:name w:val="WW8Num118z1"/>
    <w:rPr>
      <w:rFonts w:ascii="Courier New" w:hAnsi="Courier New" w:cs="Courier New" w:hint="default"/>
    </w:rPr>
  </w:style>
  <w:style w:type="character" w:customStyle="1" w:styleId="WW8Num118z2">
    <w:name w:val="WW8Num118z2"/>
    <w:rPr>
      <w:rFonts w:ascii="Wingdings" w:hAnsi="Wingdings" w:cs="Wingdings" w:hint="default"/>
    </w:rPr>
  </w:style>
  <w:style w:type="character" w:customStyle="1" w:styleId="WW8Num118z3">
    <w:name w:val="WW8Num118z3"/>
    <w:rPr>
      <w:rFonts w:ascii="Symbol" w:hAnsi="Symbol" w:cs="Symbol" w:hint="default"/>
    </w:rPr>
  </w:style>
  <w:style w:type="character" w:customStyle="1" w:styleId="WW8Num120z2">
    <w:name w:val="WW8Num120z2"/>
  </w:style>
  <w:style w:type="character" w:customStyle="1" w:styleId="WW8Num120z3">
    <w:name w:val="WW8Num120z3"/>
  </w:style>
  <w:style w:type="character" w:customStyle="1" w:styleId="WW8Num120z4">
    <w:name w:val="WW8Num120z4"/>
  </w:style>
  <w:style w:type="character" w:customStyle="1" w:styleId="WW8Num120z5">
    <w:name w:val="WW8Num120z5"/>
  </w:style>
  <w:style w:type="character" w:customStyle="1" w:styleId="WW8Num120z6">
    <w:name w:val="WW8Num120z6"/>
  </w:style>
  <w:style w:type="character" w:customStyle="1" w:styleId="WW8Num120z7">
    <w:name w:val="WW8Num120z7"/>
  </w:style>
  <w:style w:type="character" w:customStyle="1" w:styleId="WW8Num120z8">
    <w:name w:val="WW8Num120z8"/>
  </w:style>
  <w:style w:type="character" w:customStyle="1" w:styleId="WW8Num124z4">
    <w:name w:val="WW8Num124z4"/>
  </w:style>
  <w:style w:type="character" w:customStyle="1" w:styleId="WW8Num124z5">
    <w:name w:val="WW8Num124z5"/>
  </w:style>
  <w:style w:type="character" w:customStyle="1" w:styleId="WW8Num124z6">
    <w:name w:val="WW8Num124z6"/>
  </w:style>
  <w:style w:type="character" w:customStyle="1" w:styleId="WW8Num124z7">
    <w:name w:val="WW8Num124z7"/>
  </w:style>
  <w:style w:type="character" w:customStyle="1" w:styleId="WW8Num124z8">
    <w:name w:val="WW8Num124z8"/>
  </w:style>
  <w:style w:type="character" w:customStyle="1" w:styleId="WW8Num125z1">
    <w:name w:val="WW8Num125z1"/>
  </w:style>
  <w:style w:type="character" w:customStyle="1" w:styleId="WW8Num128z0">
    <w:name w:val="WW8Num128z0"/>
    <w:rPr>
      <w:rFonts w:ascii="Calibri" w:hAnsi="Calibri" w:cs="Calibri" w:hint="default"/>
      <w:b w:val="0"/>
      <w:i w:val="0"/>
      <w:sz w:val="20"/>
      <w:szCs w:val="20"/>
      <w:lang w:val="es-ES"/>
    </w:rPr>
  </w:style>
  <w:style w:type="character" w:customStyle="1" w:styleId="WW8Num128z1">
    <w:name w:val="WW8Num128z1"/>
  </w:style>
  <w:style w:type="character" w:customStyle="1" w:styleId="WW8Num128z2">
    <w:name w:val="WW8Num128z2"/>
  </w:style>
  <w:style w:type="character" w:customStyle="1" w:styleId="WW8Num128z3">
    <w:name w:val="WW8Num128z3"/>
  </w:style>
  <w:style w:type="character" w:customStyle="1" w:styleId="WW8Num128z4">
    <w:name w:val="WW8Num128z4"/>
  </w:style>
  <w:style w:type="character" w:customStyle="1" w:styleId="WW8Num128z5">
    <w:name w:val="WW8Num128z5"/>
  </w:style>
  <w:style w:type="character" w:customStyle="1" w:styleId="WW8Num128z6">
    <w:name w:val="WW8Num128z6"/>
  </w:style>
  <w:style w:type="character" w:customStyle="1" w:styleId="WW8Num128z7">
    <w:name w:val="WW8Num128z7"/>
  </w:style>
  <w:style w:type="character" w:customStyle="1" w:styleId="WW8Num128z8">
    <w:name w:val="WW8Num128z8"/>
  </w:style>
  <w:style w:type="character" w:customStyle="1" w:styleId="WW8Num129z0">
    <w:name w:val="WW8Num129z0"/>
    <w:rPr>
      <w:rFonts w:ascii="Calibri" w:hAnsi="Calibri" w:cs="Calibri" w:hint="default"/>
      <w:b w:val="0"/>
      <w:i w:val="0"/>
      <w:sz w:val="20"/>
      <w:szCs w:val="20"/>
      <w:lang w:val="es-ES"/>
    </w:rPr>
  </w:style>
  <w:style w:type="character" w:customStyle="1" w:styleId="WW8Num129z2">
    <w:name w:val="WW8Num129z2"/>
  </w:style>
  <w:style w:type="character" w:customStyle="1" w:styleId="WW8Num129z3">
    <w:name w:val="WW8Num129z3"/>
  </w:style>
  <w:style w:type="character" w:customStyle="1" w:styleId="WW8Num129z4">
    <w:name w:val="WW8Num129z4"/>
  </w:style>
  <w:style w:type="character" w:customStyle="1" w:styleId="WW8Num129z5">
    <w:name w:val="WW8Num129z5"/>
  </w:style>
  <w:style w:type="character" w:customStyle="1" w:styleId="WW8Num129z6">
    <w:name w:val="WW8Num129z6"/>
  </w:style>
  <w:style w:type="character" w:customStyle="1" w:styleId="WW8Num129z7">
    <w:name w:val="WW8Num129z7"/>
  </w:style>
  <w:style w:type="character" w:customStyle="1" w:styleId="WW8Num129z8">
    <w:name w:val="WW8Num129z8"/>
  </w:style>
  <w:style w:type="character" w:customStyle="1" w:styleId="WW8Num130z0">
    <w:name w:val="WW8Num130z0"/>
    <w:rPr>
      <w:rFonts w:ascii="Calibri" w:hAnsi="Calibri" w:cs="Calibri" w:hint="default"/>
      <w:b w:val="0"/>
      <w:i w:val="0"/>
      <w:spacing w:val="-2"/>
      <w:sz w:val="20"/>
      <w:szCs w:val="20"/>
    </w:rPr>
  </w:style>
  <w:style w:type="character" w:customStyle="1" w:styleId="WW8Num130z1">
    <w:name w:val="WW8Num130z1"/>
    <w:rPr>
      <w:rFonts w:ascii="Calibri" w:hAnsi="Calibri" w:cs="Arial Rounded MT Bold" w:hint="default"/>
      <w:b w:val="0"/>
      <w:i w:val="0"/>
      <w:color w:val="auto"/>
      <w:sz w:val="20"/>
      <w:szCs w:val="20"/>
    </w:rPr>
  </w:style>
  <w:style w:type="character" w:customStyle="1" w:styleId="WW8Num130z2">
    <w:name w:val="WW8Num130z2"/>
  </w:style>
  <w:style w:type="character" w:customStyle="1" w:styleId="WW8Num130z3">
    <w:name w:val="WW8Num130z3"/>
  </w:style>
  <w:style w:type="character" w:customStyle="1" w:styleId="WW8Num130z4">
    <w:name w:val="WW8Num130z4"/>
  </w:style>
  <w:style w:type="character" w:customStyle="1" w:styleId="WW8Num130z5">
    <w:name w:val="WW8Num130z5"/>
  </w:style>
  <w:style w:type="character" w:customStyle="1" w:styleId="WW8Num130z6">
    <w:name w:val="WW8Num130z6"/>
  </w:style>
  <w:style w:type="character" w:customStyle="1" w:styleId="WW8Num130z7">
    <w:name w:val="WW8Num130z7"/>
  </w:style>
  <w:style w:type="character" w:customStyle="1" w:styleId="WW8Num130z8">
    <w:name w:val="WW8Num130z8"/>
  </w:style>
  <w:style w:type="character" w:customStyle="1" w:styleId="WW8Num131z0">
    <w:name w:val="WW8Num131z0"/>
    <w:rPr>
      <w:rFonts w:ascii="Calibri" w:hAnsi="Calibri" w:cs="Calibri" w:hint="default"/>
      <w:b w:val="0"/>
      <w:i w:val="0"/>
      <w:sz w:val="20"/>
      <w:szCs w:val="20"/>
    </w:rPr>
  </w:style>
  <w:style w:type="character" w:customStyle="1" w:styleId="WW8Num131z1">
    <w:name w:val="WW8Num131z1"/>
    <w:rPr>
      <w:rFonts w:ascii="Calibri" w:hAnsi="Calibri" w:cs="Arial Rounded MT Bold" w:hint="default"/>
      <w:b w:val="0"/>
      <w:i w:val="0"/>
      <w:color w:val="auto"/>
      <w:sz w:val="20"/>
      <w:szCs w:val="20"/>
    </w:rPr>
  </w:style>
  <w:style w:type="character" w:customStyle="1" w:styleId="WW8Num131z2">
    <w:name w:val="WW8Num131z2"/>
  </w:style>
  <w:style w:type="character" w:customStyle="1" w:styleId="WW8Num131z3">
    <w:name w:val="WW8Num131z3"/>
  </w:style>
  <w:style w:type="character" w:customStyle="1" w:styleId="WW8Num131z4">
    <w:name w:val="WW8Num131z4"/>
  </w:style>
  <w:style w:type="character" w:customStyle="1" w:styleId="WW8Num131z5">
    <w:name w:val="WW8Num131z5"/>
  </w:style>
  <w:style w:type="character" w:customStyle="1" w:styleId="WW8Num131z6">
    <w:name w:val="WW8Num131z6"/>
  </w:style>
  <w:style w:type="character" w:customStyle="1" w:styleId="WW8Num131z7">
    <w:name w:val="WW8Num131z7"/>
  </w:style>
  <w:style w:type="character" w:customStyle="1" w:styleId="WW8Num131z8">
    <w:name w:val="WW8Num131z8"/>
  </w:style>
  <w:style w:type="character" w:customStyle="1" w:styleId="WW8Num132z0">
    <w:name w:val="WW8Num132z0"/>
    <w:rPr>
      <w:rFonts w:ascii="Calibri" w:hAnsi="Calibri" w:cs="Calibri" w:hint="default"/>
      <w:b w:val="0"/>
      <w:i w:val="0"/>
      <w:sz w:val="20"/>
    </w:rPr>
  </w:style>
  <w:style w:type="character" w:customStyle="1" w:styleId="WW8Num132z1">
    <w:name w:val="WW8Num132z1"/>
  </w:style>
  <w:style w:type="character" w:customStyle="1" w:styleId="WW8Num132z2">
    <w:name w:val="WW8Num132z2"/>
  </w:style>
  <w:style w:type="character" w:customStyle="1" w:styleId="WW8Num132z3">
    <w:name w:val="WW8Num132z3"/>
  </w:style>
  <w:style w:type="character" w:customStyle="1" w:styleId="WW8Num132z4">
    <w:name w:val="WW8Num132z4"/>
  </w:style>
  <w:style w:type="character" w:customStyle="1" w:styleId="WW8Num132z5">
    <w:name w:val="WW8Num132z5"/>
  </w:style>
  <w:style w:type="character" w:customStyle="1" w:styleId="WW8Num132z6">
    <w:name w:val="WW8Num132z6"/>
  </w:style>
  <w:style w:type="character" w:customStyle="1" w:styleId="WW8Num132z7">
    <w:name w:val="WW8Num132z7"/>
  </w:style>
  <w:style w:type="character" w:customStyle="1" w:styleId="WW8Num132z8">
    <w:name w:val="WW8Num132z8"/>
  </w:style>
  <w:style w:type="character" w:customStyle="1" w:styleId="WW8Num133z0">
    <w:name w:val="WW8Num133z0"/>
    <w:rPr>
      <w:rFonts w:ascii="Calibri" w:hAnsi="Calibri" w:cs="Calibri" w:hint="default"/>
      <w:b w:val="0"/>
      <w:i w:val="0"/>
      <w:sz w:val="20"/>
      <w:szCs w:val="20"/>
      <w:lang w:val="es-ES"/>
    </w:rPr>
  </w:style>
  <w:style w:type="character" w:customStyle="1" w:styleId="WW8Num133z1">
    <w:name w:val="WW8Num133z1"/>
  </w:style>
  <w:style w:type="character" w:customStyle="1" w:styleId="WW8Num133z2">
    <w:name w:val="WW8Num133z2"/>
  </w:style>
  <w:style w:type="character" w:customStyle="1" w:styleId="WW8Num133z3">
    <w:name w:val="WW8Num133z3"/>
  </w:style>
  <w:style w:type="character" w:customStyle="1" w:styleId="WW8Num133z4">
    <w:name w:val="WW8Num133z4"/>
  </w:style>
  <w:style w:type="character" w:customStyle="1" w:styleId="WW8Num133z5">
    <w:name w:val="WW8Num133z5"/>
  </w:style>
  <w:style w:type="character" w:customStyle="1" w:styleId="WW8Num133z6">
    <w:name w:val="WW8Num133z6"/>
  </w:style>
  <w:style w:type="character" w:customStyle="1" w:styleId="WW8Num133z7">
    <w:name w:val="WW8Num133z7"/>
  </w:style>
  <w:style w:type="character" w:customStyle="1" w:styleId="WW8Num133z8">
    <w:name w:val="WW8Num133z8"/>
  </w:style>
  <w:style w:type="character" w:customStyle="1" w:styleId="WW8Num134z0">
    <w:name w:val="WW8Num134z0"/>
    <w:rPr>
      <w:rFonts w:ascii="Calibri" w:hAnsi="Calibri" w:cs="Calibri" w:hint="default"/>
      <w:b w:val="0"/>
      <w:i w:val="0"/>
      <w:sz w:val="20"/>
      <w:szCs w:val="20"/>
    </w:rPr>
  </w:style>
  <w:style w:type="character" w:customStyle="1" w:styleId="WW8Num134z1">
    <w:name w:val="WW8Num134z1"/>
  </w:style>
  <w:style w:type="character" w:customStyle="1" w:styleId="WW8Num134z2">
    <w:name w:val="WW8Num134z2"/>
  </w:style>
  <w:style w:type="character" w:customStyle="1" w:styleId="WW8Num134z3">
    <w:name w:val="WW8Num134z3"/>
  </w:style>
  <w:style w:type="character" w:customStyle="1" w:styleId="WW8Num134z4">
    <w:name w:val="WW8Num134z4"/>
  </w:style>
  <w:style w:type="character" w:customStyle="1" w:styleId="WW8Num134z5">
    <w:name w:val="WW8Num134z5"/>
  </w:style>
  <w:style w:type="character" w:customStyle="1" w:styleId="WW8Num134z6">
    <w:name w:val="WW8Num134z6"/>
  </w:style>
  <w:style w:type="character" w:customStyle="1" w:styleId="WW8Num134z7">
    <w:name w:val="WW8Num134z7"/>
  </w:style>
  <w:style w:type="character" w:customStyle="1" w:styleId="WW8Num134z8">
    <w:name w:val="WW8Num134z8"/>
  </w:style>
  <w:style w:type="character" w:customStyle="1" w:styleId="WW8Num135z0">
    <w:name w:val="WW8Num135z0"/>
    <w:rPr>
      <w:rFonts w:ascii="Calibri" w:hAnsi="Calibri" w:cs="Calibri" w:hint="default"/>
      <w:b w:val="0"/>
      <w:i w:val="0"/>
      <w:sz w:val="20"/>
    </w:rPr>
  </w:style>
  <w:style w:type="character" w:customStyle="1" w:styleId="WW8Num135z1">
    <w:name w:val="WW8Num135z1"/>
    <w:rPr>
      <w:rFonts w:ascii="Tempus Sans ITC" w:hAnsi="Tempus Sans ITC" w:cs="Tempus Sans ITC" w:hint="default"/>
      <w:b w:val="0"/>
      <w:i w:val="0"/>
      <w:color w:val="000000"/>
      <w:spacing w:val="-2"/>
      <w:sz w:val="20"/>
      <w:szCs w:val="20"/>
      <w:lang w:val="es-ES"/>
    </w:rPr>
  </w:style>
  <w:style w:type="character" w:customStyle="1" w:styleId="WW8Num135z2">
    <w:name w:val="WW8Num135z2"/>
  </w:style>
  <w:style w:type="character" w:customStyle="1" w:styleId="WW8Num135z3">
    <w:name w:val="WW8Num135z3"/>
  </w:style>
  <w:style w:type="character" w:customStyle="1" w:styleId="WW8Num135z4">
    <w:name w:val="WW8Num135z4"/>
  </w:style>
  <w:style w:type="character" w:customStyle="1" w:styleId="WW8Num135z5">
    <w:name w:val="WW8Num135z5"/>
  </w:style>
  <w:style w:type="character" w:customStyle="1" w:styleId="WW8Num135z6">
    <w:name w:val="WW8Num135z6"/>
  </w:style>
  <w:style w:type="character" w:customStyle="1" w:styleId="WW8Num135z7">
    <w:name w:val="WW8Num135z7"/>
  </w:style>
  <w:style w:type="character" w:customStyle="1" w:styleId="WW8Num135z8">
    <w:name w:val="WW8Num135z8"/>
  </w:style>
  <w:style w:type="character" w:customStyle="1" w:styleId="WW8Num136z0">
    <w:name w:val="WW8Num136z0"/>
    <w:rPr>
      <w:rFonts w:ascii="Calibri" w:hAnsi="Calibri" w:cs="Calibri" w:hint="default"/>
      <w:b w:val="0"/>
      <w:i w:val="0"/>
      <w:sz w:val="20"/>
    </w:rPr>
  </w:style>
  <w:style w:type="character" w:customStyle="1" w:styleId="WW8Num136z1">
    <w:name w:val="WW8Num136z1"/>
  </w:style>
  <w:style w:type="character" w:customStyle="1" w:styleId="WW8Num136z2">
    <w:name w:val="WW8Num136z2"/>
  </w:style>
  <w:style w:type="character" w:customStyle="1" w:styleId="WW8Num136z3">
    <w:name w:val="WW8Num136z3"/>
  </w:style>
  <w:style w:type="character" w:customStyle="1" w:styleId="WW8Num136z4">
    <w:name w:val="WW8Num136z4"/>
  </w:style>
  <w:style w:type="character" w:customStyle="1" w:styleId="WW8Num136z5">
    <w:name w:val="WW8Num136z5"/>
  </w:style>
  <w:style w:type="character" w:customStyle="1" w:styleId="WW8Num136z6">
    <w:name w:val="WW8Num136z6"/>
  </w:style>
  <w:style w:type="character" w:customStyle="1" w:styleId="WW8Num136z7">
    <w:name w:val="WW8Num136z7"/>
  </w:style>
  <w:style w:type="character" w:customStyle="1" w:styleId="WW8Num136z8">
    <w:name w:val="WW8Num136z8"/>
  </w:style>
  <w:style w:type="character" w:customStyle="1" w:styleId="WW8Num137z0">
    <w:name w:val="WW8Num137z0"/>
    <w:rPr>
      <w:rFonts w:ascii="Calibri" w:hAnsi="Calibri" w:cs="Calibri" w:hint="default"/>
      <w:b w:val="0"/>
      <w:i w:val="0"/>
      <w:sz w:val="20"/>
      <w:szCs w:val="20"/>
    </w:rPr>
  </w:style>
  <w:style w:type="character" w:customStyle="1" w:styleId="WW8Num137z1">
    <w:name w:val="WW8Num137z1"/>
  </w:style>
  <w:style w:type="character" w:customStyle="1" w:styleId="WW8Num137z2">
    <w:name w:val="WW8Num137z2"/>
  </w:style>
  <w:style w:type="character" w:customStyle="1" w:styleId="WW8Num137z3">
    <w:name w:val="WW8Num137z3"/>
  </w:style>
  <w:style w:type="character" w:customStyle="1" w:styleId="WW8Num137z4">
    <w:name w:val="WW8Num137z4"/>
  </w:style>
  <w:style w:type="character" w:customStyle="1" w:styleId="WW8Num137z5">
    <w:name w:val="WW8Num137z5"/>
  </w:style>
  <w:style w:type="character" w:customStyle="1" w:styleId="WW8Num137z6">
    <w:name w:val="WW8Num137z6"/>
  </w:style>
  <w:style w:type="character" w:customStyle="1" w:styleId="WW8Num137z7">
    <w:name w:val="WW8Num137z7"/>
  </w:style>
  <w:style w:type="character" w:customStyle="1" w:styleId="WW8Num137z8">
    <w:name w:val="WW8Num137z8"/>
  </w:style>
  <w:style w:type="character" w:customStyle="1" w:styleId="WW8Num138z0">
    <w:name w:val="WW8Num138z0"/>
    <w:rPr>
      <w:rFonts w:ascii="Calibri" w:hAnsi="Calibri" w:cs="Calibri" w:hint="default"/>
      <w:b w:val="0"/>
      <w:i w:val="0"/>
      <w:sz w:val="20"/>
      <w:szCs w:val="20"/>
    </w:rPr>
  </w:style>
  <w:style w:type="character" w:customStyle="1" w:styleId="WW8Num138z1">
    <w:name w:val="WW8Num138z1"/>
  </w:style>
  <w:style w:type="character" w:customStyle="1" w:styleId="WW8Num138z2">
    <w:name w:val="WW8Num138z2"/>
  </w:style>
  <w:style w:type="character" w:customStyle="1" w:styleId="WW8Num138z3">
    <w:name w:val="WW8Num138z3"/>
  </w:style>
  <w:style w:type="character" w:customStyle="1" w:styleId="WW8Num138z4">
    <w:name w:val="WW8Num138z4"/>
  </w:style>
  <w:style w:type="character" w:customStyle="1" w:styleId="WW8Num138z5">
    <w:name w:val="WW8Num138z5"/>
  </w:style>
  <w:style w:type="character" w:customStyle="1" w:styleId="WW8Num138z6">
    <w:name w:val="WW8Num138z6"/>
  </w:style>
  <w:style w:type="character" w:customStyle="1" w:styleId="WW8Num138z7">
    <w:name w:val="WW8Num138z7"/>
  </w:style>
  <w:style w:type="character" w:customStyle="1" w:styleId="WW8Num138z8">
    <w:name w:val="WW8Num138z8"/>
  </w:style>
  <w:style w:type="character" w:customStyle="1" w:styleId="WW8Num139z0">
    <w:name w:val="WW8Num139z0"/>
    <w:rPr>
      <w:rFonts w:ascii="Calibri" w:hAnsi="Calibri" w:cs="Calibri" w:hint="default"/>
      <w:b w:val="0"/>
      <w:i w:val="0"/>
      <w:sz w:val="20"/>
    </w:rPr>
  </w:style>
  <w:style w:type="character" w:customStyle="1" w:styleId="WW8Num139z1">
    <w:name w:val="WW8Num139z1"/>
    <w:rPr>
      <w:rFonts w:ascii="Calibri" w:hAnsi="Calibri" w:cs="Arial Rounded MT Bold" w:hint="default"/>
      <w:b w:val="0"/>
      <w:i w:val="0"/>
      <w:color w:val="auto"/>
      <w:sz w:val="20"/>
      <w:szCs w:val="20"/>
    </w:rPr>
  </w:style>
  <w:style w:type="character" w:customStyle="1" w:styleId="WW8Num139z2">
    <w:name w:val="WW8Num139z2"/>
  </w:style>
  <w:style w:type="character" w:customStyle="1" w:styleId="WW8Num139z3">
    <w:name w:val="WW8Num139z3"/>
  </w:style>
  <w:style w:type="character" w:customStyle="1" w:styleId="WW8Num139z4">
    <w:name w:val="WW8Num139z4"/>
  </w:style>
  <w:style w:type="character" w:customStyle="1" w:styleId="WW8Num139z5">
    <w:name w:val="WW8Num139z5"/>
  </w:style>
  <w:style w:type="character" w:customStyle="1" w:styleId="WW8Num139z6">
    <w:name w:val="WW8Num139z6"/>
  </w:style>
  <w:style w:type="character" w:customStyle="1" w:styleId="WW8Num139z7">
    <w:name w:val="WW8Num139z7"/>
  </w:style>
  <w:style w:type="character" w:customStyle="1" w:styleId="WW8Num139z8">
    <w:name w:val="WW8Num139z8"/>
  </w:style>
  <w:style w:type="character" w:customStyle="1" w:styleId="WW8Num140z0">
    <w:name w:val="WW8Num140z0"/>
    <w:rPr>
      <w:rFonts w:ascii="Calibri" w:hAnsi="Calibri" w:cs="Calibri" w:hint="default"/>
      <w:b w:val="0"/>
      <w:i w:val="0"/>
      <w:sz w:val="20"/>
    </w:rPr>
  </w:style>
  <w:style w:type="character" w:customStyle="1" w:styleId="WW8Num140z1">
    <w:name w:val="WW8Num140z1"/>
    <w:rPr>
      <w:rFonts w:ascii="Calibri" w:hAnsi="Calibri" w:cs="Times New Roman" w:hint="default"/>
      <w:b w:val="0"/>
      <w:i w:val="0"/>
      <w:color w:val="000000"/>
      <w:sz w:val="20"/>
    </w:rPr>
  </w:style>
  <w:style w:type="character" w:customStyle="1" w:styleId="WW8Num140z2">
    <w:name w:val="WW8Num140z2"/>
    <w:rPr>
      <w:rFonts w:ascii="Calibri" w:hAnsi="Calibri" w:cs="Arial Rounded MT Bold" w:hint="default"/>
      <w:b w:val="0"/>
      <w:i w:val="0"/>
      <w:color w:val="auto"/>
      <w:sz w:val="20"/>
      <w:szCs w:val="20"/>
    </w:rPr>
  </w:style>
  <w:style w:type="character" w:customStyle="1" w:styleId="WW8Num140z3">
    <w:name w:val="WW8Num140z3"/>
  </w:style>
  <w:style w:type="character" w:customStyle="1" w:styleId="WW8Num140z4">
    <w:name w:val="WW8Num140z4"/>
  </w:style>
  <w:style w:type="character" w:customStyle="1" w:styleId="WW8Num140z5">
    <w:name w:val="WW8Num140z5"/>
  </w:style>
  <w:style w:type="character" w:customStyle="1" w:styleId="WW8Num140z6">
    <w:name w:val="WW8Num140z6"/>
  </w:style>
  <w:style w:type="character" w:customStyle="1" w:styleId="WW8Num140z7">
    <w:name w:val="WW8Num140z7"/>
  </w:style>
  <w:style w:type="character" w:customStyle="1" w:styleId="WW8Num140z8">
    <w:name w:val="WW8Num140z8"/>
  </w:style>
  <w:style w:type="character" w:customStyle="1" w:styleId="WW8Num141z0">
    <w:name w:val="WW8Num141z0"/>
    <w:rPr>
      <w:rFonts w:ascii="Calibri" w:hAnsi="Calibri" w:cs="Calibri" w:hint="default"/>
      <w:b w:val="0"/>
      <w:i w:val="0"/>
      <w:sz w:val="20"/>
    </w:rPr>
  </w:style>
  <w:style w:type="character" w:customStyle="1" w:styleId="WW8Num141z1">
    <w:name w:val="WW8Num141z1"/>
  </w:style>
  <w:style w:type="character" w:customStyle="1" w:styleId="WW8Num141z2">
    <w:name w:val="WW8Num141z2"/>
  </w:style>
  <w:style w:type="character" w:customStyle="1" w:styleId="WW8Num141z3">
    <w:name w:val="WW8Num141z3"/>
  </w:style>
  <w:style w:type="character" w:customStyle="1" w:styleId="WW8Num141z4">
    <w:name w:val="WW8Num141z4"/>
  </w:style>
  <w:style w:type="character" w:customStyle="1" w:styleId="WW8Num141z5">
    <w:name w:val="WW8Num141z5"/>
  </w:style>
  <w:style w:type="character" w:customStyle="1" w:styleId="WW8Num141z6">
    <w:name w:val="WW8Num141z6"/>
  </w:style>
  <w:style w:type="character" w:customStyle="1" w:styleId="WW8Num141z7">
    <w:name w:val="WW8Num141z7"/>
  </w:style>
  <w:style w:type="character" w:customStyle="1" w:styleId="WW8Num141z8">
    <w:name w:val="WW8Num141z8"/>
  </w:style>
  <w:style w:type="character" w:customStyle="1" w:styleId="WW8Num142z0">
    <w:name w:val="WW8Num142z0"/>
    <w:rPr>
      <w:rFonts w:ascii="Calibri" w:hAnsi="Calibri" w:cs="Calibri" w:hint="default"/>
      <w:b w:val="0"/>
      <w:i w:val="0"/>
      <w:spacing w:val="-2"/>
      <w:sz w:val="20"/>
      <w:szCs w:val="20"/>
      <w:lang w:val="es-ES"/>
    </w:rPr>
  </w:style>
  <w:style w:type="character" w:customStyle="1" w:styleId="WW8Num142z1">
    <w:name w:val="WW8Num142z1"/>
  </w:style>
  <w:style w:type="character" w:customStyle="1" w:styleId="WW8Num142z2">
    <w:name w:val="WW8Num142z2"/>
  </w:style>
  <w:style w:type="character" w:customStyle="1" w:styleId="WW8Num142z3">
    <w:name w:val="WW8Num142z3"/>
  </w:style>
  <w:style w:type="character" w:customStyle="1" w:styleId="WW8Num142z4">
    <w:name w:val="WW8Num142z4"/>
  </w:style>
  <w:style w:type="character" w:customStyle="1" w:styleId="WW8Num142z5">
    <w:name w:val="WW8Num142z5"/>
  </w:style>
  <w:style w:type="character" w:customStyle="1" w:styleId="WW8Num142z6">
    <w:name w:val="WW8Num142z6"/>
  </w:style>
  <w:style w:type="character" w:customStyle="1" w:styleId="WW8Num142z7">
    <w:name w:val="WW8Num142z7"/>
  </w:style>
  <w:style w:type="character" w:customStyle="1" w:styleId="WW8Num142z8">
    <w:name w:val="WW8Num142z8"/>
  </w:style>
  <w:style w:type="character" w:customStyle="1" w:styleId="WW8Num143z0">
    <w:name w:val="WW8Num143z0"/>
    <w:rPr>
      <w:b w:val="0"/>
      <w:i w:val="0"/>
      <w:sz w:val="20"/>
    </w:rPr>
  </w:style>
  <w:style w:type="character" w:customStyle="1" w:styleId="WW8Num143z1">
    <w:name w:val="WW8Num143z1"/>
    <w:rPr>
      <w:rFonts w:ascii="Verdana" w:eastAsia="Times New Roman" w:hAnsi="Verdana" w:cs="Times New Roman" w:hint="default"/>
    </w:rPr>
  </w:style>
  <w:style w:type="character" w:customStyle="1" w:styleId="WW8Num143z2">
    <w:name w:val="WW8Num143z2"/>
  </w:style>
  <w:style w:type="character" w:customStyle="1" w:styleId="WW8Num143z3">
    <w:name w:val="WW8Num143z3"/>
  </w:style>
  <w:style w:type="character" w:customStyle="1" w:styleId="WW8Num143z4">
    <w:name w:val="WW8Num143z4"/>
  </w:style>
  <w:style w:type="character" w:customStyle="1" w:styleId="WW8Num143z5">
    <w:name w:val="WW8Num143z5"/>
  </w:style>
  <w:style w:type="character" w:customStyle="1" w:styleId="WW8Num143z6">
    <w:name w:val="WW8Num143z6"/>
  </w:style>
  <w:style w:type="character" w:customStyle="1" w:styleId="WW8Num143z7">
    <w:name w:val="WW8Num143z7"/>
  </w:style>
  <w:style w:type="character" w:customStyle="1" w:styleId="WW8Num143z8">
    <w:name w:val="WW8Num143z8"/>
  </w:style>
  <w:style w:type="character" w:customStyle="1" w:styleId="WW8Num144z0">
    <w:name w:val="WW8Num144z0"/>
    <w:rPr>
      <w:rFonts w:ascii="Calibri" w:hAnsi="Calibri" w:cs="Calibri" w:hint="default"/>
      <w:b w:val="0"/>
      <w:i w:val="0"/>
      <w:sz w:val="20"/>
      <w:szCs w:val="20"/>
      <w:lang w:val="es-ES"/>
    </w:rPr>
  </w:style>
  <w:style w:type="character" w:customStyle="1" w:styleId="WW8Num144z1">
    <w:name w:val="WW8Num144z1"/>
    <w:rPr>
      <w:rFonts w:ascii="Tempus Sans ITC" w:hAnsi="Tempus Sans ITC" w:cs="Tempus Sans ITC" w:hint="default"/>
      <w:b w:val="0"/>
      <w:i w:val="0"/>
      <w:color w:val="000000"/>
      <w:sz w:val="20"/>
      <w:szCs w:val="20"/>
      <w:lang w:val="es-ES"/>
    </w:rPr>
  </w:style>
  <w:style w:type="character" w:customStyle="1" w:styleId="WW8Num144z2">
    <w:name w:val="WW8Num144z2"/>
    <w:rPr>
      <w:rFonts w:ascii="Calibri" w:hAnsi="Calibri" w:cs="Calibri" w:hint="default"/>
      <w:b w:val="0"/>
      <w:i w:val="0"/>
      <w:sz w:val="20"/>
      <w:szCs w:val="24"/>
    </w:rPr>
  </w:style>
  <w:style w:type="character" w:customStyle="1" w:styleId="WW8Num144z4">
    <w:name w:val="WW8Num144z4"/>
  </w:style>
  <w:style w:type="character" w:customStyle="1" w:styleId="WW8Num144z5">
    <w:name w:val="WW8Num144z5"/>
  </w:style>
  <w:style w:type="character" w:customStyle="1" w:styleId="WW8Num144z6">
    <w:name w:val="WW8Num144z6"/>
  </w:style>
  <w:style w:type="character" w:customStyle="1" w:styleId="WW8Num144z7">
    <w:name w:val="WW8Num144z7"/>
  </w:style>
  <w:style w:type="character" w:customStyle="1" w:styleId="WW8Num144z8">
    <w:name w:val="WW8Num144z8"/>
  </w:style>
  <w:style w:type="character" w:customStyle="1" w:styleId="WW8Num145z0">
    <w:name w:val="WW8Num145z0"/>
    <w:rPr>
      <w:rFonts w:ascii="Calibri" w:hAnsi="Calibri" w:cs="Calibri" w:hint="default"/>
      <w:b w:val="0"/>
      <w:i w:val="0"/>
      <w:spacing w:val="-6"/>
      <w:sz w:val="20"/>
      <w:szCs w:val="20"/>
      <w:lang w:val="es-ES"/>
    </w:rPr>
  </w:style>
  <w:style w:type="character" w:customStyle="1" w:styleId="WW8Num145z2">
    <w:name w:val="WW8Num145z2"/>
  </w:style>
  <w:style w:type="character" w:customStyle="1" w:styleId="WW8Num145z3">
    <w:name w:val="WW8Num145z3"/>
  </w:style>
  <w:style w:type="character" w:customStyle="1" w:styleId="WW8Num145z4">
    <w:name w:val="WW8Num145z4"/>
  </w:style>
  <w:style w:type="character" w:customStyle="1" w:styleId="WW8Num145z5">
    <w:name w:val="WW8Num145z5"/>
  </w:style>
  <w:style w:type="character" w:customStyle="1" w:styleId="WW8Num145z6">
    <w:name w:val="WW8Num145z6"/>
  </w:style>
  <w:style w:type="character" w:customStyle="1" w:styleId="WW8Num145z7">
    <w:name w:val="WW8Num145z7"/>
  </w:style>
  <w:style w:type="character" w:customStyle="1" w:styleId="WW8Num145z8">
    <w:name w:val="WW8Num145z8"/>
  </w:style>
  <w:style w:type="character" w:customStyle="1" w:styleId="WW8Num146z0">
    <w:name w:val="WW8Num146z0"/>
    <w:rPr>
      <w:rFonts w:ascii="Calibri" w:hAnsi="Calibri" w:cs="Calibri" w:hint="default"/>
      <w:b w:val="0"/>
      <w:i w:val="0"/>
      <w:sz w:val="20"/>
      <w:szCs w:val="20"/>
    </w:rPr>
  </w:style>
  <w:style w:type="character" w:customStyle="1" w:styleId="WW8Num146z1">
    <w:name w:val="WW8Num146z1"/>
  </w:style>
  <w:style w:type="character" w:customStyle="1" w:styleId="WW8Num146z2">
    <w:name w:val="WW8Num146z2"/>
  </w:style>
  <w:style w:type="character" w:customStyle="1" w:styleId="WW8Num146z3">
    <w:name w:val="WW8Num146z3"/>
  </w:style>
  <w:style w:type="character" w:customStyle="1" w:styleId="WW8Num146z4">
    <w:name w:val="WW8Num146z4"/>
  </w:style>
  <w:style w:type="character" w:customStyle="1" w:styleId="WW8Num146z5">
    <w:name w:val="WW8Num146z5"/>
  </w:style>
  <w:style w:type="character" w:customStyle="1" w:styleId="WW8Num146z6">
    <w:name w:val="WW8Num146z6"/>
  </w:style>
  <w:style w:type="character" w:customStyle="1" w:styleId="WW8Num146z7">
    <w:name w:val="WW8Num146z7"/>
  </w:style>
  <w:style w:type="character" w:customStyle="1" w:styleId="WW8Num146z8">
    <w:name w:val="WW8Num146z8"/>
  </w:style>
  <w:style w:type="character" w:customStyle="1" w:styleId="WW8Num147z0">
    <w:name w:val="WW8Num147z0"/>
    <w:rPr>
      <w:rFonts w:ascii="Calibri" w:hAnsi="Calibri" w:cs="Calibri" w:hint="default"/>
      <w:b w:val="0"/>
      <w:i w:val="0"/>
      <w:sz w:val="20"/>
      <w:szCs w:val="20"/>
    </w:rPr>
  </w:style>
  <w:style w:type="character" w:customStyle="1" w:styleId="WW8Num147z1">
    <w:name w:val="WW8Num147z1"/>
  </w:style>
  <w:style w:type="character" w:customStyle="1" w:styleId="WW8Num147z2">
    <w:name w:val="WW8Num147z2"/>
  </w:style>
  <w:style w:type="character" w:customStyle="1" w:styleId="WW8Num147z3">
    <w:name w:val="WW8Num147z3"/>
  </w:style>
  <w:style w:type="character" w:customStyle="1" w:styleId="WW8Num147z4">
    <w:name w:val="WW8Num147z4"/>
  </w:style>
  <w:style w:type="character" w:customStyle="1" w:styleId="WW8Num147z5">
    <w:name w:val="WW8Num147z5"/>
  </w:style>
  <w:style w:type="character" w:customStyle="1" w:styleId="WW8Num147z6">
    <w:name w:val="WW8Num147z6"/>
  </w:style>
  <w:style w:type="character" w:customStyle="1" w:styleId="WW8Num147z7">
    <w:name w:val="WW8Num147z7"/>
  </w:style>
  <w:style w:type="character" w:customStyle="1" w:styleId="WW8Num147z8">
    <w:name w:val="WW8Num147z8"/>
  </w:style>
  <w:style w:type="character" w:customStyle="1" w:styleId="WW8Num148z0">
    <w:name w:val="WW8Num148z0"/>
    <w:rPr>
      <w:rFonts w:ascii="Calibri" w:hAnsi="Calibri" w:cs="Calibri" w:hint="default"/>
      <w:b w:val="0"/>
      <w:i w:val="0"/>
      <w:sz w:val="20"/>
    </w:rPr>
  </w:style>
  <w:style w:type="character" w:customStyle="1" w:styleId="WW8Num148z1">
    <w:name w:val="WW8Num148z1"/>
    <w:rPr>
      <w:rFonts w:ascii="Tempus Sans ITC" w:hAnsi="Tempus Sans ITC" w:cs="Tempus Sans ITC" w:hint="default"/>
      <w:b w:val="0"/>
      <w:i w:val="0"/>
      <w:color w:val="000000"/>
      <w:spacing w:val="-2"/>
      <w:sz w:val="20"/>
      <w:szCs w:val="20"/>
    </w:rPr>
  </w:style>
  <w:style w:type="character" w:customStyle="1" w:styleId="WW8Num148z2">
    <w:name w:val="WW8Num148z2"/>
  </w:style>
  <w:style w:type="character" w:customStyle="1" w:styleId="WW8Num148z3">
    <w:name w:val="WW8Num148z3"/>
  </w:style>
  <w:style w:type="character" w:customStyle="1" w:styleId="WW8Num148z4">
    <w:name w:val="WW8Num148z4"/>
  </w:style>
  <w:style w:type="character" w:customStyle="1" w:styleId="WW8Num148z5">
    <w:name w:val="WW8Num148z5"/>
  </w:style>
  <w:style w:type="character" w:customStyle="1" w:styleId="WW8Num148z6">
    <w:name w:val="WW8Num148z6"/>
  </w:style>
  <w:style w:type="character" w:customStyle="1" w:styleId="WW8Num148z7">
    <w:name w:val="WW8Num148z7"/>
  </w:style>
  <w:style w:type="character" w:customStyle="1" w:styleId="WW8Num148z8">
    <w:name w:val="WW8Num148z8"/>
  </w:style>
  <w:style w:type="character" w:customStyle="1" w:styleId="WW8Num149z0">
    <w:name w:val="WW8Num149z0"/>
    <w:rPr>
      <w:rFonts w:ascii="Calibri" w:hAnsi="Calibri" w:cs="Calibri" w:hint="default"/>
      <w:b w:val="0"/>
      <w:i w:val="0"/>
      <w:sz w:val="20"/>
    </w:rPr>
  </w:style>
  <w:style w:type="character" w:customStyle="1" w:styleId="WW8Num149z1">
    <w:name w:val="WW8Num149z1"/>
  </w:style>
  <w:style w:type="character" w:customStyle="1" w:styleId="WW8Num149z2">
    <w:name w:val="WW8Num149z2"/>
  </w:style>
  <w:style w:type="character" w:customStyle="1" w:styleId="WW8Num149z3">
    <w:name w:val="WW8Num149z3"/>
  </w:style>
  <w:style w:type="character" w:customStyle="1" w:styleId="WW8Num149z4">
    <w:name w:val="WW8Num149z4"/>
  </w:style>
  <w:style w:type="character" w:customStyle="1" w:styleId="WW8Num149z5">
    <w:name w:val="WW8Num149z5"/>
  </w:style>
  <w:style w:type="character" w:customStyle="1" w:styleId="WW8Num149z6">
    <w:name w:val="WW8Num149z6"/>
  </w:style>
  <w:style w:type="character" w:customStyle="1" w:styleId="WW8Num149z7">
    <w:name w:val="WW8Num149z7"/>
  </w:style>
  <w:style w:type="character" w:customStyle="1" w:styleId="WW8Num149z8">
    <w:name w:val="WW8Num149z8"/>
  </w:style>
  <w:style w:type="character" w:customStyle="1" w:styleId="WW8Num150z0">
    <w:name w:val="WW8Num150z0"/>
    <w:rPr>
      <w:rFonts w:ascii="Calibri" w:hAnsi="Calibri" w:cs="Calibri" w:hint="default"/>
      <w:b w:val="0"/>
      <w:i w:val="0"/>
      <w:spacing w:val="-4"/>
      <w:sz w:val="20"/>
      <w:szCs w:val="20"/>
    </w:rPr>
  </w:style>
  <w:style w:type="character" w:customStyle="1" w:styleId="WW8Num150z1">
    <w:name w:val="WW8Num150z1"/>
  </w:style>
  <w:style w:type="character" w:customStyle="1" w:styleId="WW8Num150z2">
    <w:name w:val="WW8Num150z2"/>
  </w:style>
  <w:style w:type="character" w:customStyle="1" w:styleId="WW8Num150z3">
    <w:name w:val="WW8Num150z3"/>
  </w:style>
  <w:style w:type="character" w:customStyle="1" w:styleId="WW8Num150z4">
    <w:name w:val="WW8Num150z4"/>
  </w:style>
  <w:style w:type="character" w:customStyle="1" w:styleId="WW8Num150z5">
    <w:name w:val="WW8Num150z5"/>
  </w:style>
  <w:style w:type="character" w:customStyle="1" w:styleId="WW8Num150z6">
    <w:name w:val="WW8Num150z6"/>
  </w:style>
  <w:style w:type="character" w:customStyle="1" w:styleId="WW8Num150z7">
    <w:name w:val="WW8Num150z7"/>
  </w:style>
  <w:style w:type="character" w:customStyle="1" w:styleId="WW8Num150z8">
    <w:name w:val="WW8Num150z8"/>
  </w:style>
  <w:style w:type="character" w:customStyle="1" w:styleId="WW8Num151z0">
    <w:name w:val="WW8Num151z0"/>
    <w:rPr>
      <w:rFonts w:ascii="Calibri" w:hAnsi="Calibri" w:cs="Calibri" w:hint="default"/>
      <w:b w:val="0"/>
      <w:i w:val="0"/>
      <w:sz w:val="20"/>
      <w:szCs w:val="20"/>
    </w:rPr>
  </w:style>
  <w:style w:type="character" w:customStyle="1" w:styleId="WW8Num151z1">
    <w:name w:val="WW8Num151z1"/>
    <w:rPr>
      <w:rFonts w:ascii="Calibri" w:hAnsi="Calibri" w:cs="Arial Rounded MT Bold" w:hint="default"/>
      <w:b w:val="0"/>
      <w:i w:val="0"/>
      <w:color w:val="auto"/>
      <w:sz w:val="20"/>
      <w:szCs w:val="20"/>
    </w:rPr>
  </w:style>
  <w:style w:type="character" w:customStyle="1" w:styleId="WW8Num151z2">
    <w:name w:val="WW8Num151z2"/>
  </w:style>
  <w:style w:type="character" w:customStyle="1" w:styleId="WW8Num151z3">
    <w:name w:val="WW8Num151z3"/>
  </w:style>
  <w:style w:type="character" w:customStyle="1" w:styleId="WW8Num151z4">
    <w:name w:val="WW8Num151z4"/>
  </w:style>
  <w:style w:type="character" w:customStyle="1" w:styleId="WW8Num151z5">
    <w:name w:val="WW8Num151z5"/>
  </w:style>
  <w:style w:type="character" w:customStyle="1" w:styleId="WW8Num151z6">
    <w:name w:val="WW8Num151z6"/>
  </w:style>
  <w:style w:type="character" w:customStyle="1" w:styleId="WW8Num151z7">
    <w:name w:val="WW8Num151z7"/>
  </w:style>
  <w:style w:type="character" w:customStyle="1" w:styleId="WW8Num151z8">
    <w:name w:val="WW8Num151z8"/>
  </w:style>
  <w:style w:type="character" w:customStyle="1" w:styleId="WW8Num152z0">
    <w:name w:val="WW8Num152z0"/>
    <w:rPr>
      <w:rFonts w:ascii="Calibri" w:hAnsi="Calibri" w:cs="Calibri" w:hint="default"/>
      <w:b w:val="0"/>
      <w:i w:val="0"/>
      <w:sz w:val="20"/>
      <w:szCs w:val="20"/>
      <w:lang w:val="es-ES"/>
    </w:rPr>
  </w:style>
  <w:style w:type="character" w:customStyle="1" w:styleId="WW8Num152z1">
    <w:name w:val="WW8Num152z1"/>
    <w:rPr>
      <w:rFonts w:ascii="Calibri" w:hAnsi="Calibri" w:cs="Arial Rounded MT Bold" w:hint="default"/>
      <w:b w:val="0"/>
      <w:i w:val="0"/>
      <w:color w:val="auto"/>
      <w:sz w:val="20"/>
      <w:szCs w:val="20"/>
      <w:lang w:val="es-ES"/>
    </w:rPr>
  </w:style>
  <w:style w:type="character" w:customStyle="1" w:styleId="WW8Num152z2">
    <w:name w:val="WW8Num152z2"/>
  </w:style>
  <w:style w:type="character" w:customStyle="1" w:styleId="WW8Num152z3">
    <w:name w:val="WW8Num152z3"/>
  </w:style>
  <w:style w:type="character" w:customStyle="1" w:styleId="WW8Num152z4">
    <w:name w:val="WW8Num152z4"/>
  </w:style>
  <w:style w:type="character" w:customStyle="1" w:styleId="WW8Num152z5">
    <w:name w:val="WW8Num152z5"/>
  </w:style>
  <w:style w:type="character" w:customStyle="1" w:styleId="WW8Num152z6">
    <w:name w:val="WW8Num152z6"/>
  </w:style>
  <w:style w:type="character" w:customStyle="1" w:styleId="WW8Num152z7">
    <w:name w:val="WW8Num152z7"/>
  </w:style>
  <w:style w:type="character" w:customStyle="1" w:styleId="WW8Num152z8">
    <w:name w:val="WW8Num152z8"/>
  </w:style>
  <w:style w:type="character" w:customStyle="1" w:styleId="WW8Num153z0">
    <w:name w:val="WW8Num153z0"/>
    <w:rPr>
      <w:rFonts w:ascii="Calibri" w:hAnsi="Calibri" w:cs="Calibri" w:hint="default"/>
      <w:b w:val="0"/>
      <w:i w:val="0"/>
      <w:sz w:val="20"/>
      <w:szCs w:val="20"/>
      <w:lang w:val="es-ES"/>
    </w:rPr>
  </w:style>
  <w:style w:type="character" w:customStyle="1" w:styleId="WW8Num153z1">
    <w:name w:val="WW8Num153z1"/>
  </w:style>
  <w:style w:type="character" w:customStyle="1" w:styleId="WW8Num153z2">
    <w:name w:val="WW8Num153z2"/>
  </w:style>
  <w:style w:type="character" w:customStyle="1" w:styleId="WW8Num153z3">
    <w:name w:val="WW8Num153z3"/>
  </w:style>
  <w:style w:type="character" w:customStyle="1" w:styleId="WW8Num153z4">
    <w:name w:val="WW8Num153z4"/>
  </w:style>
  <w:style w:type="character" w:customStyle="1" w:styleId="WW8Num153z5">
    <w:name w:val="WW8Num153z5"/>
  </w:style>
  <w:style w:type="character" w:customStyle="1" w:styleId="WW8Num153z6">
    <w:name w:val="WW8Num153z6"/>
  </w:style>
  <w:style w:type="character" w:customStyle="1" w:styleId="WW8Num153z7">
    <w:name w:val="WW8Num153z7"/>
  </w:style>
  <w:style w:type="character" w:customStyle="1" w:styleId="WW8Num153z8">
    <w:name w:val="WW8Num153z8"/>
  </w:style>
  <w:style w:type="character" w:customStyle="1" w:styleId="WW8Num154z0">
    <w:name w:val="WW8Num154z0"/>
    <w:rPr>
      <w:rFonts w:ascii="Calibri" w:hAnsi="Calibri" w:cs="Arial Rounded MT Bold" w:hint="default"/>
      <w:b w:val="0"/>
      <w:i w:val="0"/>
      <w:color w:val="auto"/>
      <w:sz w:val="20"/>
      <w:szCs w:val="20"/>
    </w:rPr>
  </w:style>
  <w:style w:type="character" w:customStyle="1" w:styleId="WW8Num154z1">
    <w:name w:val="WW8Num154z1"/>
  </w:style>
  <w:style w:type="character" w:customStyle="1" w:styleId="WW8Num154z2">
    <w:name w:val="WW8Num154z2"/>
  </w:style>
  <w:style w:type="character" w:customStyle="1" w:styleId="WW8Num154z3">
    <w:name w:val="WW8Num154z3"/>
  </w:style>
  <w:style w:type="character" w:customStyle="1" w:styleId="WW8Num154z4">
    <w:name w:val="WW8Num154z4"/>
  </w:style>
  <w:style w:type="character" w:customStyle="1" w:styleId="WW8Num154z5">
    <w:name w:val="WW8Num154z5"/>
  </w:style>
  <w:style w:type="character" w:customStyle="1" w:styleId="WW8Num154z6">
    <w:name w:val="WW8Num154z6"/>
  </w:style>
  <w:style w:type="character" w:customStyle="1" w:styleId="WW8Num154z7">
    <w:name w:val="WW8Num154z7"/>
  </w:style>
  <w:style w:type="character" w:customStyle="1" w:styleId="WW8Num154z8">
    <w:name w:val="WW8Num154z8"/>
  </w:style>
  <w:style w:type="character" w:customStyle="1" w:styleId="WW8Num155z0">
    <w:name w:val="WW8Num155z0"/>
    <w:rPr>
      <w:rFonts w:ascii="Calibri" w:hAnsi="Calibri" w:cs="Times New Roman" w:hint="default"/>
      <w:b/>
      <w:i w:val="0"/>
      <w:color w:val="000000"/>
      <w:sz w:val="18"/>
    </w:rPr>
  </w:style>
  <w:style w:type="character" w:customStyle="1" w:styleId="WW8Num155z1">
    <w:name w:val="WW8Num155z1"/>
    <w:rPr>
      <w:rFonts w:ascii="Calibri" w:hAnsi="Calibri" w:cs="Calibri" w:hint="default"/>
      <w:b/>
      <w:i w:val="0"/>
      <w:caps w:val="0"/>
      <w:smallCaps w:val="0"/>
      <w:strike w:val="0"/>
      <w:dstrike w:val="0"/>
      <w:vanish w:val="0"/>
      <w:color w:val="000000"/>
      <w:position w:val="0"/>
      <w:sz w:val="18"/>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155z2">
    <w:name w:val="WW8Num155z2"/>
    <w:rPr>
      <w:rFonts w:ascii="Calibri" w:hAnsi="Calibri" w:cs="Arial Rounded MT Bold" w:hint="default"/>
      <w:b w:val="0"/>
      <w:i w:val="0"/>
      <w:color w:val="auto"/>
      <w:sz w:val="18"/>
      <w:szCs w:val="20"/>
    </w:rPr>
  </w:style>
  <w:style w:type="character" w:customStyle="1" w:styleId="WW8Num155z3">
    <w:name w:val="WW8Num155z3"/>
  </w:style>
  <w:style w:type="character" w:customStyle="1" w:styleId="WW8Num155z4">
    <w:name w:val="WW8Num155z4"/>
  </w:style>
  <w:style w:type="character" w:customStyle="1" w:styleId="WW8Num155z5">
    <w:name w:val="WW8Num155z5"/>
  </w:style>
  <w:style w:type="character" w:customStyle="1" w:styleId="WW8Num155z6">
    <w:name w:val="WW8Num155z6"/>
  </w:style>
  <w:style w:type="character" w:customStyle="1" w:styleId="WW8Num155z7">
    <w:name w:val="WW8Num155z7"/>
  </w:style>
  <w:style w:type="character" w:customStyle="1" w:styleId="WW8Num155z8">
    <w:name w:val="WW8Num155z8"/>
  </w:style>
  <w:style w:type="character" w:customStyle="1" w:styleId="WW8Num156z0">
    <w:name w:val="WW8Num156z0"/>
    <w:rPr>
      <w:rFonts w:ascii="Calibri" w:hAnsi="Calibri" w:cs="Times New Roman" w:hint="default"/>
      <w:b w:val="0"/>
      <w:i w:val="0"/>
      <w:color w:val="000000"/>
      <w:sz w:val="20"/>
      <w:szCs w:val="20"/>
    </w:rPr>
  </w:style>
  <w:style w:type="character" w:customStyle="1" w:styleId="WW8Num156z1">
    <w:name w:val="WW8Num156z1"/>
  </w:style>
  <w:style w:type="character" w:customStyle="1" w:styleId="WW8Num156z2">
    <w:name w:val="WW8Num156z2"/>
  </w:style>
  <w:style w:type="character" w:customStyle="1" w:styleId="WW8Num156z3">
    <w:name w:val="WW8Num156z3"/>
  </w:style>
  <w:style w:type="character" w:customStyle="1" w:styleId="WW8Num156z4">
    <w:name w:val="WW8Num156z4"/>
  </w:style>
  <w:style w:type="character" w:customStyle="1" w:styleId="WW8Num156z5">
    <w:name w:val="WW8Num156z5"/>
  </w:style>
  <w:style w:type="character" w:customStyle="1" w:styleId="WW8Num156z6">
    <w:name w:val="WW8Num156z6"/>
  </w:style>
  <w:style w:type="character" w:customStyle="1" w:styleId="WW8Num156z7">
    <w:name w:val="WW8Num156z7"/>
  </w:style>
  <w:style w:type="character" w:customStyle="1" w:styleId="WW8Num156z8">
    <w:name w:val="WW8Num156z8"/>
  </w:style>
  <w:style w:type="character" w:customStyle="1" w:styleId="WW8Num157z0">
    <w:name w:val="WW8Num157z0"/>
    <w:rPr>
      <w:rFonts w:ascii="Calibri" w:hAnsi="Calibri" w:cs="Times New Roman" w:hint="default"/>
      <w:b w:val="0"/>
      <w:i w:val="0"/>
      <w:color w:val="000000"/>
      <w:sz w:val="20"/>
    </w:rPr>
  </w:style>
  <w:style w:type="character" w:customStyle="1" w:styleId="WW8Num157z1">
    <w:name w:val="WW8Num157z1"/>
    <w:rPr>
      <w:rFonts w:ascii="Calibri" w:hAnsi="Calibri" w:cs="Arial Rounded MT Bold" w:hint="default"/>
      <w:b w:val="0"/>
      <w:i w:val="0"/>
      <w:color w:val="auto"/>
      <w:sz w:val="20"/>
      <w:szCs w:val="20"/>
    </w:rPr>
  </w:style>
  <w:style w:type="character" w:customStyle="1" w:styleId="WW8Num157z2">
    <w:name w:val="WW8Num157z2"/>
  </w:style>
  <w:style w:type="character" w:customStyle="1" w:styleId="WW8Num157z3">
    <w:name w:val="WW8Num157z3"/>
  </w:style>
  <w:style w:type="character" w:customStyle="1" w:styleId="WW8Num157z4">
    <w:name w:val="WW8Num157z4"/>
  </w:style>
  <w:style w:type="character" w:customStyle="1" w:styleId="WW8Num157z5">
    <w:name w:val="WW8Num157z5"/>
  </w:style>
  <w:style w:type="character" w:customStyle="1" w:styleId="WW8Num157z6">
    <w:name w:val="WW8Num157z6"/>
  </w:style>
  <w:style w:type="character" w:customStyle="1" w:styleId="WW8Num157z7">
    <w:name w:val="WW8Num157z7"/>
  </w:style>
  <w:style w:type="character" w:customStyle="1" w:styleId="WW8Num157z8">
    <w:name w:val="WW8Num157z8"/>
  </w:style>
  <w:style w:type="character" w:customStyle="1" w:styleId="WW8Num158z0">
    <w:name w:val="WW8Num158z0"/>
    <w:rPr>
      <w:rFonts w:ascii="Calibri" w:hAnsi="Calibri" w:cs="Calibri" w:hint="default"/>
      <w:b w:val="0"/>
      <w:i w:val="0"/>
      <w:sz w:val="20"/>
      <w:szCs w:val="20"/>
    </w:rPr>
  </w:style>
  <w:style w:type="character" w:customStyle="1" w:styleId="WW8Num158z2">
    <w:name w:val="WW8Num158z2"/>
  </w:style>
  <w:style w:type="character" w:customStyle="1" w:styleId="WW8Num158z3">
    <w:name w:val="WW8Num158z3"/>
  </w:style>
  <w:style w:type="character" w:customStyle="1" w:styleId="WW8Num158z4">
    <w:name w:val="WW8Num158z4"/>
  </w:style>
  <w:style w:type="character" w:customStyle="1" w:styleId="WW8Num158z5">
    <w:name w:val="WW8Num158z5"/>
  </w:style>
  <w:style w:type="character" w:customStyle="1" w:styleId="WW8Num158z6">
    <w:name w:val="WW8Num158z6"/>
  </w:style>
  <w:style w:type="character" w:customStyle="1" w:styleId="WW8Num158z7">
    <w:name w:val="WW8Num158z7"/>
  </w:style>
  <w:style w:type="character" w:customStyle="1" w:styleId="WW8Num158z8">
    <w:name w:val="WW8Num158z8"/>
  </w:style>
  <w:style w:type="character" w:customStyle="1" w:styleId="WW8Num159z0">
    <w:name w:val="WW8Num159z0"/>
    <w:rPr>
      <w:rFonts w:ascii="Calibri" w:hAnsi="Calibri" w:cs="Calibri" w:hint="default"/>
      <w:b w:val="0"/>
      <w:i w:val="0"/>
      <w:sz w:val="20"/>
    </w:rPr>
  </w:style>
  <w:style w:type="character" w:customStyle="1" w:styleId="WW8Num159z1">
    <w:name w:val="WW8Num159z1"/>
  </w:style>
  <w:style w:type="character" w:customStyle="1" w:styleId="WW8Num159z2">
    <w:name w:val="WW8Num159z2"/>
  </w:style>
  <w:style w:type="character" w:customStyle="1" w:styleId="WW8Num159z3">
    <w:name w:val="WW8Num159z3"/>
  </w:style>
  <w:style w:type="character" w:customStyle="1" w:styleId="WW8Num159z4">
    <w:name w:val="WW8Num159z4"/>
  </w:style>
  <w:style w:type="character" w:customStyle="1" w:styleId="WW8Num159z5">
    <w:name w:val="WW8Num159z5"/>
  </w:style>
  <w:style w:type="character" w:customStyle="1" w:styleId="WW8Num159z6">
    <w:name w:val="WW8Num159z6"/>
  </w:style>
  <w:style w:type="character" w:customStyle="1" w:styleId="WW8Num159z7">
    <w:name w:val="WW8Num159z7"/>
  </w:style>
  <w:style w:type="character" w:customStyle="1" w:styleId="WW8Num159z8">
    <w:name w:val="WW8Num159z8"/>
  </w:style>
  <w:style w:type="character" w:customStyle="1" w:styleId="WW8Num160z0">
    <w:name w:val="WW8Num160z0"/>
    <w:rPr>
      <w:rFonts w:ascii="Calibri" w:hAnsi="Calibri" w:cs="Calibri" w:hint="default"/>
      <w:b w:val="0"/>
      <w:i w:val="0"/>
      <w:sz w:val="20"/>
      <w:szCs w:val="20"/>
    </w:rPr>
  </w:style>
  <w:style w:type="character" w:customStyle="1" w:styleId="WW8Num160z1">
    <w:name w:val="WW8Num160z1"/>
  </w:style>
  <w:style w:type="character" w:customStyle="1" w:styleId="WW8Num160z2">
    <w:name w:val="WW8Num160z2"/>
  </w:style>
  <w:style w:type="character" w:customStyle="1" w:styleId="WW8Num160z3">
    <w:name w:val="WW8Num160z3"/>
  </w:style>
  <w:style w:type="character" w:customStyle="1" w:styleId="WW8Num160z4">
    <w:name w:val="WW8Num160z4"/>
  </w:style>
  <w:style w:type="character" w:customStyle="1" w:styleId="WW8Num160z5">
    <w:name w:val="WW8Num160z5"/>
  </w:style>
  <w:style w:type="character" w:customStyle="1" w:styleId="WW8Num160z6">
    <w:name w:val="WW8Num160z6"/>
  </w:style>
  <w:style w:type="character" w:customStyle="1" w:styleId="WW8Num160z7">
    <w:name w:val="WW8Num160z7"/>
  </w:style>
  <w:style w:type="character" w:customStyle="1" w:styleId="WW8Num160z8">
    <w:name w:val="WW8Num160z8"/>
  </w:style>
  <w:style w:type="character" w:customStyle="1" w:styleId="WW8Num161z0">
    <w:name w:val="WW8Num161z0"/>
    <w:rPr>
      <w:rFonts w:ascii="Calibri" w:hAnsi="Calibri" w:cs="Calibri" w:hint="default"/>
      <w:b w:val="0"/>
      <w:i w:val="0"/>
      <w:sz w:val="20"/>
    </w:rPr>
  </w:style>
  <w:style w:type="character" w:customStyle="1" w:styleId="WW8Num161z1">
    <w:name w:val="WW8Num161z1"/>
  </w:style>
  <w:style w:type="character" w:customStyle="1" w:styleId="WW8Num161z2">
    <w:name w:val="WW8Num161z2"/>
  </w:style>
  <w:style w:type="character" w:customStyle="1" w:styleId="WW8Num161z3">
    <w:name w:val="WW8Num161z3"/>
  </w:style>
  <w:style w:type="character" w:customStyle="1" w:styleId="WW8Num161z4">
    <w:name w:val="WW8Num161z4"/>
  </w:style>
  <w:style w:type="character" w:customStyle="1" w:styleId="WW8Num161z5">
    <w:name w:val="WW8Num161z5"/>
  </w:style>
  <w:style w:type="character" w:customStyle="1" w:styleId="WW8Num161z6">
    <w:name w:val="WW8Num161z6"/>
  </w:style>
  <w:style w:type="character" w:customStyle="1" w:styleId="WW8Num161z7">
    <w:name w:val="WW8Num161z7"/>
  </w:style>
  <w:style w:type="character" w:customStyle="1" w:styleId="WW8Num161z8">
    <w:name w:val="WW8Num161z8"/>
  </w:style>
  <w:style w:type="character" w:customStyle="1" w:styleId="WW8Num162z0">
    <w:name w:val="WW8Num162z0"/>
    <w:rPr>
      <w:rFonts w:ascii="Calibri" w:hAnsi="Calibri" w:cs="Calibri" w:hint="default"/>
      <w:b/>
      <w:i w:val="0"/>
      <w:caps w:val="0"/>
      <w:smallCaps w:val="0"/>
      <w:strike w:val="0"/>
      <w:dstrike w:val="0"/>
      <w:vanish w:val="0"/>
      <w:color w:val="000000"/>
      <w:position w:val="0"/>
      <w:sz w:val="18"/>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162z1">
    <w:name w:val="WW8Num162z1"/>
  </w:style>
  <w:style w:type="character" w:customStyle="1" w:styleId="WW8Num162z2">
    <w:name w:val="WW8Num162z2"/>
  </w:style>
  <w:style w:type="character" w:customStyle="1" w:styleId="WW8Num162z3">
    <w:name w:val="WW8Num162z3"/>
  </w:style>
  <w:style w:type="character" w:customStyle="1" w:styleId="WW8Num162z4">
    <w:name w:val="WW8Num162z4"/>
  </w:style>
  <w:style w:type="character" w:customStyle="1" w:styleId="WW8Num162z5">
    <w:name w:val="WW8Num162z5"/>
  </w:style>
  <w:style w:type="character" w:customStyle="1" w:styleId="WW8Num162z6">
    <w:name w:val="WW8Num162z6"/>
  </w:style>
  <w:style w:type="character" w:customStyle="1" w:styleId="WW8Num162z7">
    <w:name w:val="WW8Num162z7"/>
  </w:style>
  <w:style w:type="character" w:customStyle="1" w:styleId="WW8Num162z8">
    <w:name w:val="WW8Num162z8"/>
  </w:style>
  <w:style w:type="character" w:customStyle="1" w:styleId="WW8Num163z0">
    <w:name w:val="WW8Num163z0"/>
    <w:rPr>
      <w:rFonts w:ascii="Calibri" w:hAnsi="Calibri" w:cs="Calibri" w:hint="default"/>
      <w:b w:val="0"/>
      <w:bCs/>
      <w:i w:val="0"/>
      <w:sz w:val="20"/>
      <w:szCs w:val="20"/>
      <w:lang w:val="es-ES"/>
    </w:rPr>
  </w:style>
  <w:style w:type="character" w:customStyle="1" w:styleId="WW8Num163z1">
    <w:name w:val="WW8Num163z1"/>
  </w:style>
  <w:style w:type="character" w:customStyle="1" w:styleId="WW8Num163z2">
    <w:name w:val="WW8Num163z2"/>
  </w:style>
  <w:style w:type="character" w:customStyle="1" w:styleId="WW8Num163z3">
    <w:name w:val="WW8Num163z3"/>
  </w:style>
  <w:style w:type="character" w:customStyle="1" w:styleId="WW8Num163z4">
    <w:name w:val="WW8Num163z4"/>
  </w:style>
  <w:style w:type="character" w:customStyle="1" w:styleId="WW8Num163z5">
    <w:name w:val="WW8Num163z5"/>
  </w:style>
  <w:style w:type="character" w:customStyle="1" w:styleId="WW8Num163z6">
    <w:name w:val="WW8Num163z6"/>
  </w:style>
  <w:style w:type="character" w:customStyle="1" w:styleId="WW8Num163z7">
    <w:name w:val="WW8Num163z7"/>
  </w:style>
  <w:style w:type="character" w:customStyle="1" w:styleId="WW8Num163z8">
    <w:name w:val="WW8Num163z8"/>
  </w:style>
  <w:style w:type="character" w:customStyle="1" w:styleId="WW8Num164z0">
    <w:name w:val="WW8Num164z0"/>
    <w:rPr>
      <w:rFonts w:ascii="Calibri" w:hAnsi="Calibri" w:cs="Calibri" w:hint="default"/>
      <w:b w:val="0"/>
      <w:i w:val="0"/>
      <w:spacing w:val="-2"/>
      <w:sz w:val="20"/>
      <w:szCs w:val="20"/>
      <w:lang w:val="es-ES"/>
    </w:rPr>
  </w:style>
  <w:style w:type="character" w:customStyle="1" w:styleId="WW8Num164z1">
    <w:name w:val="WW8Num164z1"/>
  </w:style>
  <w:style w:type="character" w:customStyle="1" w:styleId="WW8Num164z2">
    <w:name w:val="WW8Num164z2"/>
  </w:style>
  <w:style w:type="character" w:customStyle="1" w:styleId="WW8Num164z3">
    <w:name w:val="WW8Num164z3"/>
  </w:style>
  <w:style w:type="character" w:customStyle="1" w:styleId="WW8Num164z4">
    <w:name w:val="WW8Num164z4"/>
  </w:style>
  <w:style w:type="character" w:customStyle="1" w:styleId="WW8Num164z5">
    <w:name w:val="WW8Num164z5"/>
  </w:style>
  <w:style w:type="character" w:customStyle="1" w:styleId="WW8Num164z6">
    <w:name w:val="WW8Num164z6"/>
  </w:style>
  <w:style w:type="character" w:customStyle="1" w:styleId="WW8Num164z7">
    <w:name w:val="WW8Num164z7"/>
  </w:style>
  <w:style w:type="character" w:customStyle="1" w:styleId="WW8Num164z8">
    <w:name w:val="WW8Num164z8"/>
  </w:style>
  <w:style w:type="character" w:customStyle="1" w:styleId="WW8Num165z0">
    <w:name w:val="WW8Num165z0"/>
    <w:rPr>
      <w:rFonts w:ascii="Calibri" w:hAnsi="Calibri" w:cs="Calibri" w:hint="default"/>
      <w:b w:val="0"/>
      <w:i w:val="0"/>
      <w:sz w:val="20"/>
    </w:rPr>
  </w:style>
  <w:style w:type="character" w:customStyle="1" w:styleId="WW8Num165z1">
    <w:name w:val="WW8Num165z1"/>
  </w:style>
  <w:style w:type="character" w:customStyle="1" w:styleId="WW8Num165z2">
    <w:name w:val="WW8Num165z2"/>
  </w:style>
  <w:style w:type="character" w:customStyle="1" w:styleId="WW8Num165z3">
    <w:name w:val="WW8Num165z3"/>
  </w:style>
  <w:style w:type="character" w:customStyle="1" w:styleId="WW8Num165z4">
    <w:name w:val="WW8Num165z4"/>
  </w:style>
  <w:style w:type="character" w:customStyle="1" w:styleId="WW8Num165z5">
    <w:name w:val="WW8Num165z5"/>
  </w:style>
  <w:style w:type="character" w:customStyle="1" w:styleId="WW8Num165z6">
    <w:name w:val="WW8Num165z6"/>
  </w:style>
  <w:style w:type="character" w:customStyle="1" w:styleId="WW8Num165z7">
    <w:name w:val="WW8Num165z7"/>
  </w:style>
  <w:style w:type="character" w:customStyle="1" w:styleId="WW8Num165z8">
    <w:name w:val="WW8Num165z8"/>
  </w:style>
  <w:style w:type="character" w:customStyle="1" w:styleId="WW8Num166z0">
    <w:name w:val="WW8Num166z0"/>
    <w:rPr>
      <w:rFonts w:ascii="Calibri" w:hAnsi="Calibri" w:cs="Times New Roman" w:hint="default"/>
      <w:b w:val="0"/>
      <w:i w:val="0"/>
      <w:color w:val="000000"/>
      <w:sz w:val="20"/>
      <w:szCs w:val="20"/>
    </w:rPr>
  </w:style>
  <w:style w:type="character" w:customStyle="1" w:styleId="WW8Num166z1">
    <w:name w:val="WW8Num166z1"/>
  </w:style>
  <w:style w:type="character" w:customStyle="1" w:styleId="WW8Num166z2">
    <w:name w:val="WW8Num166z2"/>
  </w:style>
  <w:style w:type="character" w:customStyle="1" w:styleId="WW8Num166z3">
    <w:name w:val="WW8Num166z3"/>
  </w:style>
  <w:style w:type="character" w:customStyle="1" w:styleId="WW8Num166z4">
    <w:name w:val="WW8Num166z4"/>
  </w:style>
  <w:style w:type="character" w:customStyle="1" w:styleId="WW8Num166z5">
    <w:name w:val="WW8Num166z5"/>
  </w:style>
  <w:style w:type="character" w:customStyle="1" w:styleId="WW8Num166z6">
    <w:name w:val="WW8Num166z6"/>
  </w:style>
  <w:style w:type="character" w:customStyle="1" w:styleId="WW8Num166z7">
    <w:name w:val="WW8Num166z7"/>
  </w:style>
  <w:style w:type="character" w:customStyle="1" w:styleId="WW8Num166z8">
    <w:name w:val="WW8Num166z8"/>
  </w:style>
  <w:style w:type="character" w:customStyle="1" w:styleId="WW8Num167z0">
    <w:name w:val="WW8Num167z0"/>
    <w:rPr>
      <w:rFonts w:ascii="Calibri" w:hAnsi="Calibri" w:cs="Calibri" w:hint="default"/>
      <w:b w:val="0"/>
      <w:i w:val="0"/>
      <w:sz w:val="20"/>
    </w:rPr>
  </w:style>
  <w:style w:type="character" w:customStyle="1" w:styleId="WW8Num167z1">
    <w:name w:val="WW8Num167z1"/>
  </w:style>
  <w:style w:type="character" w:customStyle="1" w:styleId="WW8Num167z2">
    <w:name w:val="WW8Num167z2"/>
  </w:style>
  <w:style w:type="character" w:customStyle="1" w:styleId="WW8Num167z3">
    <w:name w:val="WW8Num167z3"/>
  </w:style>
  <w:style w:type="character" w:customStyle="1" w:styleId="WW8Num167z4">
    <w:name w:val="WW8Num167z4"/>
  </w:style>
  <w:style w:type="character" w:customStyle="1" w:styleId="WW8Num167z5">
    <w:name w:val="WW8Num167z5"/>
  </w:style>
  <w:style w:type="character" w:customStyle="1" w:styleId="WW8Num167z6">
    <w:name w:val="WW8Num167z6"/>
  </w:style>
  <w:style w:type="character" w:customStyle="1" w:styleId="WW8Num167z7">
    <w:name w:val="WW8Num167z7"/>
  </w:style>
  <w:style w:type="character" w:customStyle="1" w:styleId="WW8Num167z8">
    <w:name w:val="WW8Num167z8"/>
  </w:style>
  <w:style w:type="character" w:customStyle="1" w:styleId="WW8Num168z0">
    <w:name w:val="WW8Num168z0"/>
    <w:rPr>
      <w:rFonts w:ascii="Calibri" w:hAnsi="Calibri" w:cs="Calibri" w:hint="default"/>
      <w:b w:val="0"/>
      <w:i w:val="0"/>
      <w:sz w:val="20"/>
    </w:rPr>
  </w:style>
  <w:style w:type="character" w:customStyle="1" w:styleId="WW8Num168z1">
    <w:name w:val="WW8Num168z1"/>
  </w:style>
  <w:style w:type="character" w:customStyle="1" w:styleId="WW8Num168z2">
    <w:name w:val="WW8Num168z2"/>
  </w:style>
  <w:style w:type="character" w:customStyle="1" w:styleId="WW8Num168z3">
    <w:name w:val="WW8Num168z3"/>
  </w:style>
  <w:style w:type="character" w:customStyle="1" w:styleId="WW8Num168z4">
    <w:name w:val="WW8Num168z4"/>
  </w:style>
  <w:style w:type="character" w:customStyle="1" w:styleId="WW8Num168z5">
    <w:name w:val="WW8Num168z5"/>
  </w:style>
  <w:style w:type="character" w:customStyle="1" w:styleId="WW8Num168z6">
    <w:name w:val="WW8Num168z6"/>
  </w:style>
  <w:style w:type="character" w:customStyle="1" w:styleId="WW8Num168z7">
    <w:name w:val="WW8Num168z7"/>
  </w:style>
  <w:style w:type="character" w:customStyle="1" w:styleId="WW8Num168z8">
    <w:name w:val="WW8Num168z8"/>
  </w:style>
  <w:style w:type="character" w:customStyle="1" w:styleId="WW8Num169z0">
    <w:name w:val="WW8Num169z0"/>
    <w:rPr>
      <w:rFonts w:ascii="Calibri" w:hAnsi="Calibri" w:cs="Calibri" w:hint="default"/>
      <w:b w:val="0"/>
      <w:i w:val="0"/>
      <w:sz w:val="20"/>
    </w:rPr>
  </w:style>
  <w:style w:type="character" w:customStyle="1" w:styleId="WW8Num169z1">
    <w:name w:val="WW8Num169z1"/>
  </w:style>
  <w:style w:type="character" w:customStyle="1" w:styleId="WW8Num169z2">
    <w:name w:val="WW8Num169z2"/>
  </w:style>
  <w:style w:type="character" w:customStyle="1" w:styleId="WW8Num169z3">
    <w:name w:val="WW8Num169z3"/>
  </w:style>
  <w:style w:type="character" w:customStyle="1" w:styleId="WW8Num169z4">
    <w:name w:val="WW8Num169z4"/>
  </w:style>
  <w:style w:type="character" w:customStyle="1" w:styleId="WW8Num169z5">
    <w:name w:val="WW8Num169z5"/>
  </w:style>
  <w:style w:type="character" w:customStyle="1" w:styleId="WW8Num169z6">
    <w:name w:val="WW8Num169z6"/>
  </w:style>
  <w:style w:type="character" w:customStyle="1" w:styleId="WW8Num169z7">
    <w:name w:val="WW8Num169z7"/>
  </w:style>
  <w:style w:type="character" w:customStyle="1" w:styleId="WW8Num169z8">
    <w:name w:val="WW8Num169z8"/>
  </w:style>
  <w:style w:type="character" w:customStyle="1" w:styleId="WW8Num170z0">
    <w:name w:val="WW8Num170z0"/>
    <w:rPr>
      <w:rFonts w:ascii="Calibri" w:hAnsi="Calibri" w:cs="Times New Roman" w:hint="default"/>
      <w:b w:val="0"/>
      <w:i w:val="0"/>
      <w:color w:val="000000"/>
      <w:sz w:val="20"/>
    </w:rPr>
  </w:style>
  <w:style w:type="character" w:customStyle="1" w:styleId="WW8Num170z1">
    <w:name w:val="WW8Num170z1"/>
    <w:rPr>
      <w:rFonts w:ascii="Tempus Sans ITC" w:hAnsi="Tempus Sans ITC" w:cs="Tempus Sans ITC" w:hint="default"/>
      <w:b w:val="0"/>
      <w:i w:val="0"/>
      <w:color w:val="000000"/>
      <w:spacing w:val="-2"/>
      <w:sz w:val="20"/>
      <w:szCs w:val="20"/>
      <w:lang w:val="es-ES"/>
    </w:rPr>
  </w:style>
  <w:style w:type="character" w:customStyle="1" w:styleId="WW8Num170z2">
    <w:name w:val="WW8Num170z2"/>
  </w:style>
  <w:style w:type="character" w:customStyle="1" w:styleId="WW8Num170z3">
    <w:name w:val="WW8Num170z3"/>
  </w:style>
  <w:style w:type="character" w:customStyle="1" w:styleId="WW8Num170z4">
    <w:name w:val="WW8Num170z4"/>
  </w:style>
  <w:style w:type="character" w:customStyle="1" w:styleId="WW8Num170z5">
    <w:name w:val="WW8Num170z5"/>
  </w:style>
  <w:style w:type="character" w:customStyle="1" w:styleId="WW8Num170z6">
    <w:name w:val="WW8Num170z6"/>
  </w:style>
  <w:style w:type="character" w:customStyle="1" w:styleId="WW8Num170z7">
    <w:name w:val="WW8Num170z7"/>
  </w:style>
  <w:style w:type="character" w:customStyle="1" w:styleId="WW8Num170z8">
    <w:name w:val="WW8Num170z8"/>
  </w:style>
  <w:style w:type="character" w:customStyle="1" w:styleId="WW8Num171z0">
    <w:name w:val="WW8Num171z0"/>
    <w:rPr>
      <w:rFonts w:ascii="Calibri" w:hAnsi="Calibri" w:cs="Calibri" w:hint="default"/>
      <w:b w:val="0"/>
      <w:i w:val="0"/>
      <w:sz w:val="20"/>
      <w:szCs w:val="20"/>
      <w:lang w:val="es-ES"/>
    </w:rPr>
  </w:style>
  <w:style w:type="character" w:customStyle="1" w:styleId="WW8Num171z1">
    <w:name w:val="WW8Num171z1"/>
  </w:style>
  <w:style w:type="character" w:customStyle="1" w:styleId="WW8Num171z2">
    <w:name w:val="WW8Num171z2"/>
  </w:style>
  <w:style w:type="character" w:customStyle="1" w:styleId="WW8Num171z3">
    <w:name w:val="WW8Num171z3"/>
  </w:style>
  <w:style w:type="character" w:customStyle="1" w:styleId="WW8Num171z4">
    <w:name w:val="WW8Num171z4"/>
  </w:style>
  <w:style w:type="character" w:customStyle="1" w:styleId="WW8Num171z5">
    <w:name w:val="WW8Num171z5"/>
  </w:style>
  <w:style w:type="character" w:customStyle="1" w:styleId="WW8Num171z6">
    <w:name w:val="WW8Num171z6"/>
  </w:style>
  <w:style w:type="character" w:customStyle="1" w:styleId="WW8Num171z7">
    <w:name w:val="WW8Num171z7"/>
  </w:style>
  <w:style w:type="character" w:customStyle="1" w:styleId="WW8Num171z8">
    <w:name w:val="WW8Num171z8"/>
  </w:style>
  <w:style w:type="character" w:customStyle="1" w:styleId="WW8Num172z0">
    <w:name w:val="WW8Num172z0"/>
    <w:rPr>
      <w:rFonts w:ascii="Calibri" w:hAnsi="Calibri" w:cs="Calibri" w:hint="default"/>
      <w:b w:val="0"/>
      <w:i w:val="0"/>
      <w:sz w:val="20"/>
    </w:rPr>
  </w:style>
  <w:style w:type="character" w:customStyle="1" w:styleId="WW8Num172z1">
    <w:name w:val="WW8Num172z1"/>
  </w:style>
  <w:style w:type="character" w:customStyle="1" w:styleId="WW8Num172z2">
    <w:name w:val="WW8Num172z2"/>
  </w:style>
  <w:style w:type="character" w:customStyle="1" w:styleId="WW8Num172z3">
    <w:name w:val="WW8Num172z3"/>
  </w:style>
  <w:style w:type="character" w:customStyle="1" w:styleId="WW8Num172z4">
    <w:name w:val="WW8Num172z4"/>
  </w:style>
  <w:style w:type="character" w:customStyle="1" w:styleId="WW8Num172z5">
    <w:name w:val="WW8Num172z5"/>
  </w:style>
  <w:style w:type="character" w:customStyle="1" w:styleId="WW8Num172z6">
    <w:name w:val="WW8Num172z6"/>
  </w:style>
  <w:style w:type="character" w:customStyle="1" w:styleId="WW8Num172z7">
    <w:name w:val="WW8Num172z7"/>
  </w:style>
  <w:style w:type="character" w:customStyle="1" w:styleId="WW8Num172z8">
    <w:name w:val="WW8Num172z8"/>
  </w:style>
  <w:style w:type="character" w:customStyle="1" w:styleId="Fuentedeprrafopredeter1">
    <w:name w:val="Fuente de párrafo predeter.1"/>
  </w:style>
  <w:style w:type="character" w:styleId="Nmerodepgina">
    <w:name w:val="page number"/>
    <w:basedOn w:val="Fuentedeprrafopredeter1"/>
  </w:style>
  <w:style w:type="character" w:customStyle="1" w:styleId="HTMLCite">
    <w:name w:val="HTML Cite"/>
    <w:rPr>
      <w:rFonts w:ascii="Times New Roman" w:hAnsi="Times New Roman" w:cs="Times New Roman"/>
      <w:i/>
      <w:iCs/>
      <w:sz w:val="18"/>
    </w:rPr>
  </w:style>
  <w:style w:type="character" w:styleId="Hipervnculo">
    <w:name w:val="Hyperlink"/>
    <w:rPr>
      <w:color w:val="0000FF"/>
      <w:u w:val="single"/>
    </w:rPr>
  </w:style>
  <w:style w:type="character" w:styleId="Hipervnculovisitado">
    <w:name w:val="FollowedHyperlink"/>
    <w:uiPriority w:val="99"/>
    <w:rPr>
      <w:color w:val="800080"/>
      <w:u w:val="single"/>
    </w:rPr>
  </w:style>
  <w:style w:type="character" w:customStyle="1" w:styleId="Caracteresdenotaalpie">
    <w:name w:val="Caracteres de nota al pie"/>
    <w:rPr>
      <w:rFonts w:cs="Times New Roman"/>
      <w:vertAlign w:val="superscript"/>
    </w:rPr>
  </w:style>
  <w:style w:type="character" w:customStyle="1" w:styleId="Leku-markarentestua">
    <w:name w:val="Leku-markaren testua"/>
    <w:rPr>
      <w:color w:val="808080"/>
    </w:rPr>
  </w:style>
  <w:style w:type="character" w:customStyle="1" w:styleId="Refdecomentario1">
    <w:name w:val="Ref. de comentario1"/>
    <w:rPr>
      <w:rFonts w:cs="Times New Roman"/>
      <w:sz w:val="16"/>
    </w:rPr>
  </w:style>
  <w:style w:type="character" w:customStyle="1" w:styleId="Refdecomentario2">
    <w:name w:val="Ref. de comentario2"/>
    <w:rPr>
      <w:sz w:val="16"/>
      <w:szCs w:val="16"/>
    </w:rPr>
  </w:style>
  <w:style w:type="character" w:customStyle="1" w:styleId="tw4winMark">
    <w:name w:val="tw4winMark"/>
    <w:rPr>
      <w:rFonts w:ascii="Courier New" w:hAnsi="Courier New" w:cs="Courier New"/>
      <w:vanish/>
      <w:color w:val="800080"/>
      <w:spacing w:val="0"/>
      <w:kern w:val="1"/>
      <w:sz w:val="18"/>
      <w:szCs w:val="18"/>
      <w:vertAlign w:val="subscript"/>
      <w:lang w:val="es-ES"/>
    </w:rPr>
  </w:style>
  <w:style w:type="character" w:customStyle="1" w:styleId="goian">
    <w:name w:val="goian"/>
  </w:style>
  <w:style w:type="character" w:customStyle="1" w:styleId="PlaceholderText">
    <w:name w:val="Placeholder Text"/>
    <w:rPr>
      <w:color w:val="808080"/>
    </w:rPr>
  </w:style>
  <w:style w:type="character" w:customStyle="1" w:styleId="WW8Num12z3">
    <w:name w:val="WW8Num12z3"/>
    <w:rPr>
      <w:rFonts w:eastAsia="Arial Unicode MS" w:hint="default"/>
    </w:rPr>
  </w:style>
  <w:style w:type="character" w:customStyle="1" w:styleId="Refdenotaalpie1">
    <w:name w:val="Ref. de nota al pie1"/>
    <w:rPr>
      <w:vertAlign w:val="superscript"/>
    </w:rPr>
  </w:style>
  <w:style w:type="character" w:customStyle="1" w:styleId="Caracteresdenotafinal">
    <w:name w:val="Caracteres de nota final"/>
    <w:rPr>
      <w:vertAlign w:val="superscript"/>
    </w:rPr>
  </w:style>
  <w:style w:type="character" w:customStyle="1" w:styleId="WW-Caracteresdenotafinal">
    <w:name w:val="WW-Caracteres de nota final"/>
  </w:style>
  <w:style w:type="character" w:customStyle="1" w:styleId="Refdenotaalfinal1">
    <w:name w:val="Ref. de nota al final1"/>
    <w:rPr>
      <w:vertAlign w:val="superscript"/>
    </w:rPr>
  </w:style>
  <w:style w:type="character" w:customStyle="1" w:styleId="Ttulo9Car">
    <w:name w:val="Título 9 Car"/>
    <w:rPr>
      <w:rFonts w:ascii="Arial" w:hAnsi="Arial" w:cs="Arial"/>
      <w:b/>
      <w:bCs/>
      <w:sz w:val="22"/>
      <w:szCs w:val="24"/>
    </w:rPr>
  </w:style>
  <w:style w:type="character" w:customStyle="1" w:styleId="PiedepginaCar">
    <w:name w:val="Pie de página Car"/>
    <w:uiPriority w:val="99"/>
    <w:rPr>
      <w:sz w:val="24"/>
      <w:szCs w:val="24"/>
    </w:rPr>
  </w:style>
  <w:style w:type="character" w:styleId="Refdenotaalpie">
    <w:name w:val="footnote reference"/>
    <w:uiPriority w:val="99"/>
    <w:rPr>
      <w:vertAlign w:val="superscript"/>
    </w:rPr>
  </w:style>
  <w:style w:type="character" w:styleId="Refdenotaalfinal">
    <w:name w:val="endnote reference"/>
    <w:rPr>
      <w:vertAlign w:val="superscript"/>
    </w:rPr>
  </w:style>
  <w:style w:type="paragraph" w:customStyle="1" w:styleId="Encabezado1">
    <w:name w:val="Encabezado1"/>
    <w:basedOn w:val="Normal"/>
    <w:next w:val="Textoindependiente"/>
    <w:pPr>
      <w:keepNext/>
      <w:spacing w:before="240" w:after="120"/>
    </w:pPr>
    <w:rPr>
      <w:rFonts w:ascii="Arimo" w:eastAsia="Liberation Sans" w:hAnsi="Arimo" w:cs="Liberation Sans"/>
      <w:sz w:val="28"/>
      <w:szCs w:val="28"/>
    </w:rPr>
  </w:style>
  <w:style w:type="paragraph" w:styleId="Textoindependiente">
    <w:name w:val="Body Text"/>
    <w:basedOn w:val="Normal"/>
    <w:pPr>
      <w:tabs>
        <w:tab w:val="center" w:pos="7371"/>
      </w:tabs>
      <w:ind w:right="-1"/>
      <w:jc w:val="both"/>
    </w:pPr>
    <w:rPr>
      <w:rFonts w:ascii="Arial" w:hAnsi="Arial" w:cs="Arial"/>
      <w:i/>
      <w:iCs/>
      <w:spacing w:val="-2"/>
      <w:sz w:val="16"/>
      <w:lang w:val="es-ES"/>
    </w:rPr>
  </w:style>
  <w:style w:type="paragraph" w:styleId="Lista">
    <w:name w:val="List"/>
    <w:basedOn w:val="Textoindependiente"/>
    <w:rPr>
      <w:rFonts w:ascii="Calibri" w:hAnsi="Calibri" w:cs="Mangal"/>
    </w:r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rPr>
      <w:rFonts w:ascii="Calibri" w:hAnsi="Calibri" w:cs="Mangal"/>
      <w:sz w:val="20"/>
    </w:rPr>
  </w:style>
  <w:style w:type="paragraph" w:customStyle="1" w:styleId="Ttulo10">
    <w:name w:val="Título1"/>
    <w:basedOn w:val="Normal"/>
    <w:next w:val="Textoindependiente"/>
    <w:pPr>
      <w:keepNext/>
      <w:spacing w:before="240" w:after="120"/>
    </w:pPr>
    <w:rPr>
      <w:rFonts w:ascii="Liberation Sans" w:eastAsia="Microsoft YaHei" w:hAnsi="Liberation Sans" w:cs="Mangal"/>
      <w:sz w:val="28"/>
      <w:szCs w:val="28"/>
    </w:rPr>
  </w:style>
  <w:style w:type="paragraph" w:customStyle="1" w:styleId="Descripcin1">
    <w:name w:val="Descripción1"/>
    <w:basedOn w:val="Normal"/>
    <w:pPr>
      <w:suppressLineNumbers/>
      <w:spacing w:before="120" w:after="120"/>
    </w:pPr>
    <w:rPr>
      <w:rFonts w:ascii="Calibri" w:hAnsi="Calibri" w:cs="Mangal"/>
      <w:i/>
      <w:iCs/>
    </w:rPr>
  </w:style>
  <w:style w:type="paragraph" w:styleId="Encabezado">
    <w:name w:val="header"/>
    <w:basedOn w:val="Normal"/>
    <w:pPr>
      <w:tabs>
        <w:tab w:val="center" w:pos="4252"/>
        <w:tab w:val="right" w:pos="8504"/>
      </w:tabs>
    </w:pPr>
  </w:style>
  <w:style w:type="paragraph" w:styleId="Piedepgina">
    <w:name w:val="footer"/>
    <w:basedOn w:val="Normal"/>
    <w:uiPriority w:val="99"/>
    <w:pPr>
      <w:tabs>
        <w:tab w:val="center" w:pos="4252"/>
        <w:tab w:val="right" w:pos="8504"/>
      </w:tabs>
    </w:pPr>
  </w:style>
  <w:style w:type="paragraph" w:customStyle="1" w:styleId="Textodebloque1">
    <w:name w:val="Texto de bloque1"/>
    <w:basedOn w:val="Normal"/>
    <w:pPr>
      <w:tabs>
        <w:tab w:val="right" w:pos="9638"/>
      </w:tabs>
      <w:ind w:left="113" w:right="-21"/>
      <w:jc w:val="center"/>
    </w:pPr>
    <w:rPr>
      <w:rFonts w:ascii="Arial" w:hAnsi="Arial" w:cs="Arial"/>
      <w:b/>
      <w:bCs/>
      <w:sz w:val="17"/>
    </w:rPr>
  </w:style>
  <w:style w:type="paragraph" w:customStyle="1" w:styleId="Sangra2detindependiente1">
    <w:name w:val="Sangría 2 de t. independiente1"/>
    <w:basedOn w:val="Normal"/>
    <w:pPr>
      <w:ind w:firstLine="10"/>
      <w:jc w:val="both"/>
    </w:pPr>
    <w:rPr>
      <w:rFonts w:ascii="Arial" w:hAnsi="Arial" w:cs="Arial"/>
      <w:sz w:val="16"/>
    </w:rPr>
  </w:style>
  <w:style w:type="paragraph" w:customStyle="1" w:styleId="Epgrafe1">
    <w:name w:val="Epígrafe1"/>
    <w:basedOn w:val="Normal"/>
    <w:next w:val="Normal"/>
    <w:pPr>
      <w:spacing w:before="180" w:after="40"/>
      <w:ind w:left="-539" w:right="488"/>
      <w:jc w:val="center"/>
    </w:pPr>
    <w:rPr>
      <w:rFonts w:ascii="Arial" w:hAnsi="Arial" w:cs="Arial"/>
      <w:b/>
      <w:bCs/>
      <w:sz w:val="18"/>
    </w:rPr>
  </w:style>
  <w:style w:type="paragraph" w:styleId="Sangradetextonormal">
    <w:name w:val="Body Text Indent"/>
    <w:basedOn w:val="Normal"/>
    <w:pPr>
      <w:ind w:left="318" w:hanging="318"/>
      <w:jc w:val="both"/>
    </w:pPr>
    <w:rPr>
      <w:rFonts w:ascii="Arial" w:hAnsi="Arial" w:cs="Arial"/>
      <w:b/>
      <w:sz w:val="20"/>
    </w:rPr>
  </w:style>
  <w:style w:type="paragraph" w:customStyle="1" w:styleId="BodyText2">
    <w:name w:val="Body Text 2"/>
    <w:basedOn w:val="Normal"/>
    <w:pPr>
      <w:overflowPunct w:val="0"/>
      <w:autoSpaceDE w:val="0"/>
      <w:spacing w:line="360" w:lineRule="auto"/>
      <w:ind w:firstLine="720"/>
      <w:jc w:val="both"/>
      <w:textAlignment w:val="baseline"/>
    </w:pPr>
    <w:rPr>
      <w:sz w:val="20"/>
      <w:szCs w:val="20"/>
      <w:lang w:val="es-ES_tradnl"/>
    </w:rPr>
  </w:style>
  <w:style w:type="paragraph" w:customStyle="1" w:styleId="BodyText3">
    <w:name w:val="Body Text 3"/>
    <w:basedOn w:val="Normal"/>
    <w:pPr>
      <w:overflowPunct w:val="0"/>
      <w:autoSpaceDE w:val="0"/>
      <w:spacing w:line="360" w:lineRule="auto"/>
      <w:jc w:val="both"/>
      <w:textAlignment w:val="baseline"/>
    </w:pPr>
    <w:rPr>
      <w:szCs w:val="20"/>
      <w:lang w:val="es-ES_tradnl"/>
    </w:rPr>
  </w:style>
  <w:style w:type="paragraph" w:customStyle="1" w:styleId="Sangra3detindependiente1">
    <w:name w:val="Sangría 3 de t. independiente1"/>
    <w:basedOn w:val="Normal"/>
    <w:pPr>
      <w:ind w:firstLine="316"/>
    </w:pPr>
    <w:rPr>
      <w:rFonts w:ascii="Arial" w:hAnsi="Arial" w:cs="Arial"/>
      <w:sz w:val="20"/>
    </w:rPr>
  </w:style>
  <w:style w:type="paragraph" w:customStyle="1" w:styleId="Textoindependiente22">
    <w:name w:val="Texto independiente 22"/>
    <w:basedOn w:val="Normal"/>
    <w:pPr>
      <w:jc w:val="both"/>
    </w:pPr>
    <w:rPr>
      <w:rFonts w:ascii="Arial" w:hAnsi="Arial" w:cs="Arial"/>
      <w:sz w:val="20"/>
    </w:rPr>
  </w:style>
  <w:style w:type="paragraph" w:customStyle="1" w:styleId="Textoindependiente32">
    <w:name w:val="Texto independiente 32"/>
    <w:basedOn w:val="Normal"/>
    <w:rPr>
      <w:rFonts w:ascii="Arial" w:hAnsi="Arial" w:cs="Arial"/>
      <w:sz w:val="20"/>
    </w:rPr>
  </w:style>
  <w:style w:type="paragraph" w:customStyle="1" w:styleId="NormalWeb1">
    <w:name w:val="Normal (Web)1"/>
    <w:basedOn w:val="Normal"/>
    <w:pPr>
      <w:overflowPunct w:val="0"/>
      <w:autoSpaceDE w:val="0"/>
      <w:spacing w:before="100" w:after="100"/>
    </w:pPr>
    <w:rPr>
      <w:rFonts w:ascii="Verdana" w:hAnsi="Verdana" w:cs="Verdana"/>
      <w:sz w:val="16"/>
      <w:szCs w:val="20"/>
      <w:lang w:val="es-ES"/>
    </w:rPr>
  </w:style>
  <w:style w:type="paragraph" w:customStyle="1" w:styleId="BodyTextIndent2">
    <w:name w:val="Body Text Indent 2"/>
    <w:basedOn w:val="Normal"/>
    <w:pPr>
      <w:overflowPunct w:val="0"/>
      <w:autoSpaceDE w:val="0"/>
      <w:spacing w:line="360" w:lineRule="auto"/>
      <w:ind w:firstLine="709"/>
      <w:jc w:val="both"/>
      <w:textAlignment w:val="baseline"/>
    </w:pPr>
    <w:rPr>
      <w:sz w:val="20"/>
      <w:szCs w:val="20"/>
      <w:lang w:val="es-ES_tradnl"/>
    </w:rPr>
  </w:style>
  <w:style w:type="paragraph" w:customStyle="1" w:styleId="Taularenedukia">
    <w:name w:val="Taularen edukia"/>
    <w:basedOn w:val="Normal"/>
    <w:pPr>
      <w:widowControl w:val="0"/>
      <w:suppressLineNumbers/>
    </w:pPr>
    <w:rPr>
      <w:rFonts w:eastAsia="SimSun" w:cs="Tahoma"/>
      <w:kern w:val="1"/>
    </w:rPr>
  </w:style>
  <w:style w:type="paragraph" w:customStyle="1" w:styleId="Pa15">
    <w:name w:val="Pa15"/>
    <w:basedOn w:val="Normal"/>
    <w:next w:val="Normal"/>
    <w:pPr>
      <w:autoSpaceDE w:val="0"/>
      <w:spacing w:line="201" w:lineRule="atLeast"/>
    </w:pPr>
    <w:rPr>
      <w:rFonts w:ascii="Arial" w:hAnsi="Arial" w:cs="Arial"/>
      <w:sz w:val="20"/>
    </w:rPr>
  </w:style>
  <w:style w:type="paragraph" w:customStyle="1" w:styleId="Default">
    <w:name w:val="Default"/>
    <w:pPr>
      <w:suppressAutoHyphens/>
      <w:autoSpaceDE w:val="0"/>
    </w:pPr>
    <w:rPr>
      <w:color w:val="000000"/>
      <w:sz w:val="24"/>
      <w:szCs w:val="24"/>
      <w:lang w:val="eu-ES" w:eastAsia="ar-SA"/>
    </w:rPr>
  </w:style>
  <w:style w:type="paragraph" w:customStyle="1" w:styleId="ListNumber1">
    <w:name w:val="List Number 1"/>
    <w:basedOn w:val="Default"/>
    <w:next w:val="Default"/>
    <w:rPr>
      <w:color w:val="auto"/>
      <w:sz w:val="20"/>
    </w:rPr>
  </w:style>
  <w:style w:type="paragraph" w:styleId="TDC1">
    <w:name w:val="toc 1"/>
    <w:basedOn w:val="Normal"/>
    <w:next w:val="Normal"/>
    <w:pPr>
      <w:spacing w:before="100"/>
      <w:jc w:val="both"/>
    </w:pPr>
    <w:rPr>
      <w:rFonts w:ascii="Arial" w:hAnsi="Arial" w:cs="Arial"/>
      <w:sz w:val="20"/>
      <w:szCs w:val="20"/>
      <w:lang w:val="es-ES"/>
    </w:rPr>
  </w:style>
  <w:style w:type="paragraph" w:styleId="TDC2">
    <w:name w:val="toc 2"/>
    <w:basedOn w:val="Normal"/>
    <w:next w:val="Normal"/>
    <w:pPr>
      <w:spacing w:before="60"/>
    </w:pPr>
    <w:rPr>
      <w:rFonts w:ascii="Arial" w:hAnsi="Arial" w:cs="Arial"/>
      <w:sz w:val="20"/>
      <w:szCs w:val="20"/>
      <w:lang w:val="es-ES"/>
    </w:rPr>
  </w:style>
  <w:style w:type="paragraph" w:styleId="TDC3">
    <w:name w:val="toc 3"/>
    <w:basedOn w:val="Normal"/>
    <w:next w:val="Normal"/>
    <w:pPr>
      <w:ind w:left="403"/>
    </w:pPr>
    <w:rPr>
      <w:rFonts w:ascii="Arial" w:hAnsi="Arial" w:cs="Arial"/>
      <w:sz w:val="20"/>
      <w:szCs w:val="20"/>
      <w:lang w:val="es-ES"/>
    </w:rPr>
  </w:style>
  <w:style w:type="paragraph" w:customStyle="1" w:styleId="tit1">
    <w:name w:val="tit 1"/>
    <w:basedOn w:val="Normal"/>
    <w:pPr>
      <w:spacing w:line="240" w:lineRule="atLeast"/>
      <w:jc w:val="both"/>
    </w:pPr>
    <w:rPr>
      <w:rFonts w:ascii="Arial" w:hAnsi="Arial" w:cs="Arial"/>
      <w:b/>
      <w:bCs/>
      <w:sz w:val="20"/>
      <w:szCs w:val="20"/>
      <w:lang w:val="es-ES"/>
    </w:rPr>
  </w:style>
  <w:style w:type="paragraph" w:customStyle="1" w:styleId="Pa14">
    <w:name w:val="Pa14"/>
    <w:basedOn w:val="Normal"/>
    <w:next w:val="Normal"/>
    <w:pPr>
      <w:autoSpaceDE w:val="0"/>
      <w:spacing w:line="201" w:lineRule="atLeast"/>
    </w:pPr>
    <w:rPr>
      <w:rFonts w:ascii="Arial" w:hAnsi="Arial" w:cs="Arial"/>
      <w:lang w:val="es-ES"/>
    </w:rPr>
  </w:style>
  <w:style w:type="paragraph" w:customStyle="1" w:styleId="Textoindependiente31">
    <w:name w:val="Texto independiente 31"/>
    <w:basedOn w:val="Normal"/>
    <w:pPr>
      <w:spacing w:before="200"/>
      <w:jc w:val="both"/>
    </w:pPr>
    <w:rPr>
      <w:rFonts w:ascii="Arial" w:hAnsi="Arial" w:cs="Arial"/>
      <w:b/>
      <w:spacing w:val="-2"/>
      <w:sz w:val="22"/>
      <w:szCs w:val="20"/>
      <w:lang w:val="es-ES"/>
    </w:rPr>
  </w:style>
  <w:style w:type="paragraph" w:customStyle="1" w:styleId="texto">
    <w:name w:val="texto"/>
    <w:basedOn w:val="Normal"/>
    <w:pPr>
      <w:spacing w:before="40" w:after="100"/>
      <w:ind w:left="40" w:right="40" w:firstLine="300"/>
      <w:jc w:val="both"/>
    </w:pPr>
    <w:rPr>
      <w:rFonts w:ascii="Georgia" w:hAnsi="Georgia" w:cs="Georgia"/>
      <w:color w:val="000000"/>
      <w:sz w:val="22"/>
      <w:szCs w:val="22"/>
      <w:lang w:val="es-ES"/>
    </w:rPr>
  </w:style>
  <w:style w:type="paragraph" w:customStyle="1" w:styleId="Pa17">
    <w:name w:val="Pa17"/>
    <w:basedOn w:val="Default"/>
    <w:next w:val="Default"/>
    <w:pPr>
      <w:spacing w:line="201" w:lineRule="atLeast"/>
    </w:pPr>
    <w:rPr>
      <w:rFonts w:ascii="Arial" w:hAnsi="Arial" w:cs="Arial"/>
      <w:color w:val="auto"/>
      <w:lang w:val="es-ES"/>
    </w:rPr>
  </w:style>
  <w:style w:type="paragraph" w:customStyle="1" w:styleId="Pa6">
    <w:name w:val="Pa6"/>
    <w:basedOn w:val="Default"/>
    <w:next w:val="Default"/>
    <w:pPr>
      <w:spacing w:line="201" w:lineRule="atLeast"/>
    </w:pPr>
    <w:rPr>
      <w:rFonts w:ascii="Arial" w:hAnsi="Arial" w:cs="Arial"/>
      <w:color w:val="auto"/>
      <w:lang w:val="es-ES"/>
    </w:rPr>
  </w:style>
  <w:style w:type="paragraph" w:styleId="Textonotapie">
    <w:name w:val="footnote text"/>
    <w:basedOn w:val="Normal"/>
    <w:rPr>
      <w:sz w:val="20"/>
      <w:szCs w:val="20"/>
      <w:lang w:val="es-ES"/>
    </w:rPr>
  </w:style>
  <w:style w:type="paragraph" w:customStyle="1" w:styleId="parrafo">
    <w:name w:val="parrafo"/>
    <w:basedOn w:val="Normal"/>
    <w:pPr>
      <w:spacing w:before="280" w:after="280"/>
    </w:pPr>
    <w:rPr>
      <w:lang w:val="es-ES"/>
    </w:rPr>
  </w:style>
  <w:style w:type="paragraph" w:customStyle="1" w:styleId="parrafo2">
    <w:name w:val="parrafo_2"/>
    <w:basedOn w:val="Normal"/>
    <w:pPr>
      <w:spacing w:before="280" w:after="280"/>
    </w:pPr>
    <w:rPr>
      <w:lang w:val="es-ES"/>
    </w:rPr>
  </w:style>
  <w:style w:type="paragraph" w:customStyle="1" w:styleId="Prrafodelista1">
    <w:name w:val="Párrafo de lista1"/>
    <w:basedOn w:val="Normal"/>
    <w:pPr>
      <w:ind w:left="708"/>
    </w:pPr>
    <w:rPr>
      <w:sz w:val="20"/>
      <w:szCs w:val="20"/>
      <w:lang w:val="es-ES_tradnl"/>
    </w:rPr>
  </w:style>
  <w:style w:type="paragraph" w:customStyle="1" w:styleId="parrafo1">
    <w:name w:val="parrafo1"/>
    <w:basedOn w:val="Normal"/>
    <w:pPr>
      <w:spacing w:before="180" w:after="180"/>
      <w:ind w:firstLine="360"/>
      <w:jc w:val="both"/>
    </w:pPr>
    <w:rPr>
      <w:lang w:val="es-ES"/>
    </w:rPr>
  </w:style>
  <w:style w:type="paragraph" w:customStyle="1" w:styleId="Zerrenda-paragrafoa">
    <w:name w:val="Zerrenda-paragrafoa"/>
    <w:basedOn w:val="Normal"/>
    <w:pPr>
      <w:spacing w:after="200" w:line="276" w:lineRule="auto"/>
      <w:ind w:left="720"/>
    </w:pPr>
    <w:rPr>
      <w:rFonts w:ascii="Calibri" w:hAnsi="Calibri" w:cs="Calibri"/>
      <w:sz w:val="22"/>
      <w:szCs w:val="22"/>
      <w:lang w:val="es-ES"/>
    </w:rPr>
  </w:style>
  <w:style w:type="paragraph" w:customStyle="1" w:styleId="parrafo22">
    <w:name w:val="parrafo_22"/>
    <w:basedOn w:val="Normal"/>
    <w:pPr>
      <w:spacing w:before="360" w:after="180"/>
      <w:ind w:firstLine="360"/>
      <w:jc w:val="both"/>
    </w:pPr>
    <w:rPr>
      <w:lang w:val="es-ES"/>
    </w:rPr>
  </w:style>
  <w:style w:type="paragraph" w:customStyle="1" w:styleId="Textoindependiente21">
    <w:name w:val="Texto independiente 21"/>
    <w:basedOn w:val="Normal"/>
    <w:pPr>
      <w:jc w:val="both"/>
    </w:pPr>
    <w:rPr>
      <w:rFonts w:ascii="Arial" w:hAnsi="Arial" w:cs="Arial"/>
      <w:b/>
      <w:sz w:val="22"/>
      <w:szCs w:val="20"/>
      <w:lang w:val="es-ES_tradnl"/>
    </w:rPr>
  </w:style>
  <w:style w:type="paragraph" w:customStyle="1" w:styleId="Contenidodelatabla">
    <w:name w:val="Contenido de la tabla"/>
    <w:basedOn w:val="Normal"/>
    <w:pPr>
      <w:suppressLineNumbers/>
    </w:pPr>
    <w:rPr>
      <w:sz w:val="20"/>
      <w:szCs w:val="20"/>
      <w:lang w:val="es-ES"/>
    </w:rPr>
  </w:style>
  <w:style w:type="paragraph" w:customStyle="1" w:styleId="ListParagraph">
    <w:name w:val="List Paragraph"/>
    <w:basedOn w:val="Normal"/>
    <w:pPr>
      <w:spacing w:after="200" w:line="276" w:lineRule="auto"/>
      <w:ind w:left="720"/>
    </w:pPr>
    <w:rPr>
      <w:rFonts w:ascii="Calibri" w:hAnsi="Calibri" w:cs="Calibri"/>
      <w:sz w:val="22"/>
      <w:szCs w:val="22"/>
      <w:lang w:val="es-ES"/>
    </w:rPr>
  </w:style>
  <w:style w:type="paragraph" w:styleId="Textodeglobo">
    <w:name w:val="Balloon Text"/>
    <w:basedOn w:val="Normal"/>
    <w:rPr>
      <w:rFonts w:ascii="Tahoma" w:hAnsi="Tahoma" w:cs="Tahoma"/>
      <w:sz w:val="16"/>
      <w:szCs w:val="16"/>
    </w:rPr>
  </w:style>
  <w:style w:type="paragraph" w:customStyle="1" w:styleId="Textocomentario1">
    <w:name w:val="Texto comentario1"/>
    <w:basedOn w:val="Normal"/>
    <w:rPr>
      <w:sz w:val="20"/>
      <w:szCs w:val="20"/>
    </w:rPr>
  </w:style>
  <w:style w:type="paragraph" w:styleId="Asuntodelcomentario">
    <w:name w:val="annotation subject"/>
    <w:basedOn w:val="Textocomentario1"/>
    <w:next w:val="Textocomentario1"/>
    <w:rPr>
      <w:b/>
      <w:bCs/>
    </w:rPr>
  </w:style>
  <w:style w:type="paragraph" w:customStyle="1" w:styleId="Prrafodelista11">
    <w:name w:val="Párrafo de lista11"/>
    <w:basedOn w:val="Normal"/>
    <w:pPr>
      <w:ind w:left="708"/>
    </w:pPr>
    <w:rPr>
      <w:sz w:val="20"/>
      <w:szCs w:val="20"/>
      <w:lang w:val="es-ES_tradnl"/>
    </w:rPr>
  </w:style>
  <w:style w:type="paragraph" w:customStyle="1" w:styleId="western">
    <w:name w:val="western"/>
    <w:basedOn w:val="Normal"/>
    <w:pPr>
      <w:spacing w:before="280"/>
      <w:jc w:val="both"/>
    </w:pPr>
    <w:rPr>
      <w:rFonts w:ascii="Arial" w:hAnsi="Arial" w:cs="Arial"/>
      <w:i/>
      <w:iCs/>
      <w:color w:val="000000"/>
      <w:spacing w:val="-2"/>
      <w:sz w:val="16"/>
      <w:szCs w:val="16"/>
      <w:lang w:val="es-ES"/>
    </w:rPr>
  </w:style>
  <w:style w:type="paragraph" w:customStyle="1" w:styleId="Contenidodelmarco">
    <w:name w:val="Contenido del marco"/>
    <w:basedOn w:val="Normal"/>
  </w:style>
  <w:style w:type="paragraph" w:customStyle="1" w:styleId="Ttulodelatabla">
    <w:name w:val="Título de la tabla"/>
    <w:basedOn w:val="Contenidodelatabla"/>
    <w:pPr>
      <w:jc w:val="center"/>
    </w:pPr>
    <w:rPr>
      <w:b/>
      <w:bCs/>
    </w:rPr>
  </w:style>
  <w:style w:type="paragraph" w:customStyle="1" w:styleId="Textodebloque2">
    <w:name w:val="Texto de bloque2"/>
    <w:basedOn w:val="Normal"/>
    <w:pPr>
      <w:tabs>
        <w:tab w:val="right" w:pos="9638"/>
      </w:tabs>
      <w:suppressAutoHyphens w:val="0"/>
      <w:ind w:left="113" w:right="-21"/>
      <w:jc w:val="center"/>
    </w:pPr>
    <w:rPr>
      <w:rFonts w:ascii="Arial" w:hAnsi="Arial" w:cs="Arial"/>
      <w:b/>
      <w:bCs/>
      <w:sz w:val="17"/>
    </w:rPr>
  </w:style>
  <w:style w:type="paragraph" w:customStyle="1" w:styleId="Sangra2detindependiente2">
    <w:name w:val="Sangría 2 de t. independiente2"/>
    <w:basedOn w:val="Normal"/>
    <w:pPr>
      <w:suppressAutoHyphens w:val="0"/>
      <w:ind w:firstLine="10"/>
      <w:jc w:val="both"/>
    </w:pPr>
    <w:rPr>
      <w:rFonts w:ascii="Arial" w:hAnsi="Arial" w:cs="Arial"/>
      <w:sz w:val="16"/>
    </w:rPr>
  </w:style>
  <w:style w:type="paragraph" w:customStyle="1" w:styleId="Sangra3detindependiente2">
    <w:name w:val="Sangría 3 de t. independiente2"/>
    <w:basedOn w:val="Normal"/>
    <w:pPr>
      <w:suppressAutoHyphens w:val="0"/>
      <w:ind w:firstLine="316"/>
    </w:pPr>
    <w:rPr>
      <w:rFonts w:ascii="Arial" w:hAnsi="Arial" w:cs="Arial"/>
      <w:sz w:val="20"/>
    </w:rPr>
  </w:style>
  <w:style w:type="paragraph" w:customStyle="1" w:styleId="Textoindependiente23">
    <w:name w:val="Texto independiente 23"/>
    <w:basedOn w:val="Normal"/>
    <w:pPr>
      <w:suppressAutoHyphens w:val="0"/>
      <w:jc w:val="both"/>
    </w:pPr>
    <w:rPr>
      <w:rFonts w:ascii="Arial" w:hAnsi="Arial" w:cs="Arial"/>
      <w:sz w:val="20"/>
    </w:rPr>
  </w:style>
  <w:style w:type="paragraph" w:customStyle="1" w:styleId="Textoindependiente33">
    <w:name w:val="Texto independiente 33"/>
    <w:basedOn w:val="Normal"/>
    <w:pPr>
      <w:suppressAutoHyphens w:val="0"/>
    </w:pPr>
    <w:rPr>
      <w:rFonts w:ascii="Arial" w:hAnsi="Arial" w:cs="Arial"/>
      <w:sz w:val="20"/>
    </w:rPr>
  </w:style>
  <w:style w:type="paragraph" w:customStyle="1" w:styleId="Default1">
    <w:name w:val="Default1"/>
    <w:basedOn w:val="Normal"/>
    <w:next w:val="Normal"/>
    <w:pPr>
      <w:suppressAutoHyphens w:val="0"/>
      <w:autoSpaceDE w:val="0"/>
    </w:pPr>
    <w:rPr>
      <w:rFonts w:ascii="Calibri" w:hAnsi="Calibri" w:cs="Calibri"/>
      <w:lang w:val="es-ES"/>
    </w:rPr>
  </w:style>
  <w:style w:type="paragraph" w:styleId="NormalWeb">
    <w:name w:val="Normal (Web)"/>
    <w:basedOn w:val="Normal"/>
    <w:pPr>
      <w:suppressAutoHyphens w:val="0"/>
      <w:spacing w:before="280" w:after="280"/>
    </w:pPr>
    <w:rPr>
      <w:lang w:val="es-ES"/>
    </w:rPr>
  </w:style>
  <w:style w:type="paragraph" w:customStyle="1" w:styleId="Encabezadodelatabla">
    <w:name w:val="Encabezado de la tabla"/>
    <w:basedOn w:val="Contenidodelatabla"/>
    <w:pPr>
      <w:jc w:val="center"/>
    </w:pPr>
    <w:rPr>
      <w:b/>
      <w:bCs/>
    </w:rPr>
  </w:style>
  <w:style w:type="character" w:styleId="Refdecomentario">
    <w:name w:val="annotation reference"/>
    <w:uiPriority w:val="99"/>
    <w:semiHidden/>
    <w:unhideWhenUsed/>
    <w:rsid w:val="00B06AE7"/>
    <w:rPr>
      <w:sz w:val="16"/>
      <w:szCs w:val="16"/>
    </w:rPr>
  </w:style>
  <w:style w:type="paragraph" w:styleId="Textocomentario">
    <w:name w:val="annotation text"/>
    <w:basedOn w:val="Normal"/>
    <w:link w:val="TextocomentarioCar"/>
    <w:uiPriority w:val="99"/>
    <w:unhideWhenUsed/>
    <w:rsid w:val="00B06AE7"/>
    <w:rPr>
      <w:sz w:val="20"/>
      <w:szCs w:val="20"/>
    </w:rPr>
  </w:style>
  <w:style w:type="character" w:customStyle="1" w:styleId="TextocomentarioCar">
    <w:name w:val="Texto comentario Car"/>
    <w:link w:val="Textocomentario"/>
    <w:uiPriority w:val="99"/>
    <w:rsid w:val="00B06AE7"/>
    <w:rPr>
      <w:lang w:val="eu-ES" w:eastAsia="ar-SA"/>
    </w:rPr>
  </w:style>
  <w:style w:type="character" w:customStyle="1" w:styleId="Ttulo1Car">
    <w:name w:val="Título 1 Car"/>
    <w:rsid w:val="00026E75"/>
    <w:rPr>
      <w:rFonts w:ascii="Aptos Display" w:eastAsia="Times New Roman" w:hAnsi="Aptos Display" w:cs="Times New Roman"/>
      <w:color w:val="0F4761"/>
      <w:sz w:val="40"/>
      <w:szCs w:val="40"/>
    </w:rPr>
  </w:style>
  <w:style w:type="character" w:customStyle="1" w:styleId="Ttulo2Car">
    <w:name w:val="Título 2 Car"/>
    <w:rsid w:val="00026E75"/>
    <w:rPr>
      <w:rFonts w:ascii="Aptos Display" w:eastAsia="Times New Roman" w:hAnsi="Aptos Display" w:cs="Times New Roman"/>
      <w:color w:val="0F4761"/>
      <w:sz w:val="32"/>
      <w:szCs w:val="32"/>
    </w:rPr>
  </w:style>
  <w:style w:type="character" w:customStyle="1" w:styleId="Ttulo3Car">
    <w:name w:val="Título 3 Car"/>
    <w:rsid w:val="00026E75"/>
    <w:rPr>
      <w:rFonts w:eastAsia="Times New Roman" w:cs="Times New Roman"/>
      <w:color w:val="0F4761"/>
      <w:sz w:val="28"/>
      <w:szCs w:val="28"/>
    </w:rPr>
  </w:style>
  <w:style w:type="character" w:customStyle="1" w:styleId="Ttulo4Car">
    <w:name w:val="Título 4 Car"/>
    <w:rsid w:val="00026E75"/>
    <w:rPr>
      <w:rFonts w:eastAsia="Times New Roman" w:cs="Times New Roman"/>
      <w:i/>
      <w:iCs/>
      <w:color w:val="0F4761"/>
    </w:rPr>
  </w:style>
  <w:style w:type="character" w:customStyle="1" w:styleId="Ttulo5Car">
    <w:name w:val="Título 5 Car"/>
    <w:rsid w:val="00026E75"/>
    <w:rPr>
      <w:rFonts w:eastAsia="Times New Roman" w:cs="Times New Roman"/>
      <w:color w:val="0F4761"/>
    </w:rPr>
  </w:style>
  <w:style w:type="character" w:customStyle="1" w:styleId="Ttulo6Car">
    <w:name w:val="Título 6 Car"/>
    <w:rsid w:val="00026E75"/>
    <w:rPr>
      <w:rFonts w:eastAsia="Times New Roman" w:cs="Times New Roman"/>
      <w:i/>
      <w:iCs/>
      <w:color w:val="595959"/>
    </w:rPr>
  </w:style>
  <w:style w:type="character" w:customStyle="1" w:styleId="Ttulo7Car">
    <w:name w:val="Título 7 Car"/>
    <w:rsid w:val="00026E75"/>
    <w:rPr>
      <w:rFonts w:eastAsia="Times New Roman" w:cs="Times New Roman"/>
      <w:color w:val="595959"/>
    </w:rPr>
  </w:style>
  <w:style w:type="character" w:customStyle="1" w:styleId="Ttulo8Car">
    <w:name w:val="Título 8 Car"/>
    <w:rsid w:val="00026E75"/>
    <w:rPr>
      <w:rFonts w:eastAsia="Times New Roman" w:cs="Times New Roman"/>
      <w:i/>
      <w:iCs/>
      <w:color w:val="272727"/>
    </w:rPr>
  </w:style>
  <w:style w:type="paragraph" w:styleId="Ttulo">
    <w:name w:val="Title"/>
    <w:basedOn w:val="Normal"/>
    <w:next w:val="Normal"/>
    <w:link w:val="TtuloCar"/>
    <w:uiPriority w:val="10"/>
    <w:qFormat/>
    <w:rsid w:val="00026E75"/>
    <w:pPr>
      <w:autoSpaceDN w:val="0"/>
      <w:spacing w:after="80"/>
      <w:contextualSpacing/>
    </w:pPr>
    <w:rPr>
      <w:rFonts w:ascii="Aptos Display" w:hAnsi="Aptos Display"/>
      <w:spacing w:val="-10"/>
      <w:kern w:val="3"/>
      <w:sz w:val="56"/>
      <w:szCs w:val="56"/>
    </w:rPr>
  </w:style>
  <w:style w:type="character" w:customStyle="1" w:styleId="TtuloCar">
    <w:name w:val="Título Car"/>
    <w:link w:val="Ttulo"/>
    <w:uiPriority w:val="10"/>
    <w:rsid w:val="00026E75"/>
    <w:rPr>
      <w:rFonts w:ascii="Aptos Display" w:hAnsi="Aptos Display"/>
      <w:spacing w:val="-10"/>
      <w:kern w:val="3"/>
      <w:sz w:val="56"/>
      <w:szCs w:val="56"/>
      <w:lang w:val="eu-ES" w:eastAsia="ar-SA"/>
    </w:rPr>
  </w:style>
  <w:style w:type="paragraph" w:styleId="Subttulo">
    <w:name w:val="Subtitle"/>
    <w:basedOn w:val="Normal"/>
    <w:next w:val="Normal"/>
    <w:link w:val="SubttuloCar"/>
    <w:uiPriority w:val="11"/>
    <w:qFormat/>
    <w:rsid w:val="00026E75"/>
    <w:pPr>
      <w:autoSpaceDN w:val="0"/>
    </w:pPr>
    <w:rPr>
      <w:color w:val="595959"/>
      <w:spacing w:val="15"/>
      <w:sz w:val="28"/>
      <w:szCs w:val="28"/>
    </w:rPr>
  </w:style>
  <w:style w:type="character" w:customStyle="1" w:styleId="SubttuloCar">
    <w:name w:val="Subtítulo Car"/>
    <w:link w:val="Subttulo"/>
    <w:uiPriority w:val="11"/>
    <w:rsid w:val="00026E75"/>
    <w:rPr>
      <w:color w:val="595959"/>
      <w:spacing w:val="15"/>
      <w:sz w:val="28"/>
      <w:szCs w:val="28"/>
      <w:lang w:val="eu-ES" w:eastAsia="ar-SA"/>
    </w:rPr>
  </w:style>
  <w:style w:type="paragraph" w:styleId="Cita">
    <w:name w:val="Quote"/>
    <w:basedOn w:val="Normal"/>
    <w:next w:val="Normal"/>
    <w:link w:val="CitaCar"/>
    <w:rsid w:val="00026E75"/>
    <w:pPr>
      <w:autoSpaceDN w:val="0"/>
      <w:spacing w:before="160"/>
      <w:jc w:val="center"/>
    </w:pPr>
    <w:rPr>
      <w:i/>
      <w:iCs/>
      <w:color w:val="404040"/>
    </w:rPr>
  </w:style>
  <w:style w:type="character" w:customStyle="1" w:styleId="CitaCar">
    <w:name w:val="Cita Car"/>
    <w:link w:val="Cita"/>
    <w:rsid w:val="00026E75"/>
    <w:rPr>
      <w:i/>
      <w:iCs/>
      <w:color w:val="404040"/>
      <w:sz w:val="24"/>
      <w:szCs w:val="24"/>
      <w:lang w:val="eu-ES" w:eastAsia="ar-SA"/>
    </w:rPr>
  </w:style>
  <w:style w:type="paragraph" w:styleId="Prrafodelista">
    <w:name w:val="List Paragraph"/>
    <w:basedOn w:val="Normal"/>
    <w:uiPriority w:val="34"/>
    <w:qFormat/>
    <w:rsid w:val="00026E75"/>
    <w:pPr>
      <w:autoSpaceDN w:val="0"/>
      <w:ind w:left="720"/>
      <w:contextualSpacing/>
    </w:pPr>
  </w:style>
  <w:style w:type="character" w:styleId="nfasisintenso">
    <w:name w:val="Intense Emphasis"/>
    <w:rsid w:val="00026E75"/>
    <w:rPr>
      <w:i/>
      <w:iCs/>
      <w:color w:val="0F4761"/>
    </w:rPr>
  </w:style>
  <w:style w:type="paragraph" w:styleId="Citadestacada">
    <w:name w:val="Intense Quote"/>
    <w:basedOn w:val="Normal"/>
    <w:next w:val="Normal"/>
    <w:link w:val="CitadestacadaCar"/>
    <w:rsid w:val="00026E75"/>
    <w:pPr>
      <w:pBdr>
        <w:top w:val="single" w:sz="4" w:space="10" w:color="0F4761"/>
        <w:bottom w:val="single" w:sz="4" w:space="10" w:color="0F4761"/>
      </w:pBdr>
      <w:autoSpaceDN w:val="0"/>
      <w:spacing w:before="360" w:after="360"/>
      <w:ind w:left="864" w:right="864"/>
      <w:jc w:val="center"/>
    </w:pPr>
    <w:rPr>
      <w:i/>
      <w:iCs/>
      <w:color w:val="0F4761"/>
    </w:rPr>
  </w:style>
  <w:style w:type="character" w:customStyle="1" w:styleId="CitadestacadaCar">
    <w:name w:val="Cita destacada Car"/>
    <w:link w:val="Citadestacada"/>
    <w:rsid w:val="00026E75"/>
    <w:rPr>
      <w:i/>
      <w:iCs/>
      <w:color w:val="0F4761"/>
      <w:sz w:val="24"/>
      <w:szCs w:val="24"/>
      <w:lang w:val="eu-ES" w:eastAsia="ar-SA"/>
    </w:rPr>
  </w:style>
  <w:style w:type="character" w:styleId="Referenciaintensa">
    <w:name w:val="Intense Reference"/>
    <w:rsid w:val="00026E75"/>
    <w:rPr>
      <w:b/>
      <w:bCs/>
      <w:smallCaps/>
      <w:color w:val="0F4761"/>
      <w:spacing w:val="5"/>
    </w:rPr>
  </w:style>
  <w:style w:type="character" w:customStyle="1" w:styleId="Refdenotaalpie2">
    <w:name w:val="Ref. de nota al pie2"/>
    <w:rsid w:val="00026E75"/>
    <w:rPr>
      <w:position w:val="0"/>
      <w:vertAlign w:val="superscript"/>
    </w:rPr>
  </w:style>
  <w:style w:type="character" w:customStyle="1" w:styleId="EncabezadoCar">
    <w:name w:val="Encabezado Car"/>
    <w:rsid w:val="00026E75"/>
    <w:rPr>
      <w:rFonts w:ascii="Times New Roman" w:eastAsia="Times New Roman" w:hAnsi="Times New Roman" w:cs="Times New Roman"/>
      <w:kern w:val="0"/>
      <w:lang w:eastAsia="ar-SA"/>
    </w:rPr>
  </w:style>
  <w:style w:type="character" w:customStyle="1" w:styleId="TextonotapieCar">
    <w:name w:val="Texto nota pie Car"/>
    <w:rsid w:val="00026E75"/>
    <w:rPr>
      <w:rFonts w:ascii="Times New Roman" w:eastAsia="Times New Roman" w:hAnsi="Times New Roman" w:cs="Times New Roman"/>
      <w:kern w:val="0"/>
      <w:sz w:val="20"/>
      <w:szCs w:val="20"/>
      <w:lang w:val="es-ES" w:eastAsia="ar-SA"/>
    </w:rPr>
  </w:style>
  <w:style w:type="character" w:styleId="Textodelmarcadordeposicin">
    <w:name w:val="Placeholder Text"/>
    <w:rsid w:val="00026E75"/>
    <w:rPr>
      <w:color w:val="808080"/>
    </w:rPr>
  </w:style>
  <w:style w:type="character" w:styleId="Mencinsinresolver">
    <w:name w:val="Unresolved Mention"/>
    <w:uiPriority w:val="99"/>
    <w:semiHidden/>
    <w:unhideWhenUsed/>
    <w:rsid w:val="00026E75"/>
    <w:rPr>
      <w:color w:val="605E5C"/>
      <w:shd w:val="clear" w:color="auto" w:fill="E1DFDD"/>
    </w:rPr>
  </w:style>
  <w:style w:type="table" w:styleId="Tablaconcuadrcula">
    <w:name w:val="Table Grid"/>
    <w:basedOn w:val="Tablanormal"/>
    <w:uiPriority w:val="39"/>
    <w:rsid w:val="00026E75"/>
    <w:rPr>
      <w:rFonts w:ascii="Aptos" w:eastAsia="Aptos" w:hAnsi="Aptos"/>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www.ihobe.eus/" TargetMode="External"/><Relationship Id="rId26" Type="http://schemas.openxmlformats.org/officeDocument/2006/relationships/hyperlink" Target="https://www.gfaegoitza.net/SarreraPuntua" TargetMode="External"/><Relationship Id="rId39" Type="http://schemas.openxmlformats.org/officeDocument/2006/relationships/footer" Target="footer7.xml"/><Relationship Id="rId21" Type="http://schemas.openxmlformats.org/officeDocument/2006/relationships/hyperlink" Target="http://www.euskadi.eus/gobierno-vasco/trabajo-seguridad-social/inicio/" TargetMode="External"/><Relationship Id="rId34" Type="http://schemas.openxmlformats.org/officeDocument/2006/relationships/header" Target="header6.xml"/><Relationship Id="rId42" Type="http://schemas.openxmlformats.org/officeDocument/2006/relationships/header" Target="header10.xml"/><Relationship Id="rId47" Type="http://schemas.openxmlformats.org/officeDocument/2006/relationships/footer" Target="footer11.xml"/><Relationship Id="rId50" Type="http://schemas.openxmlformats.org/officeDocument/2006/relationships/header" Target="header14.xml"/><Relationship Id="rId55" Type="http://schemas.openxmlformats.org/officeDocument/2006/relationships/footer" Target="footer15.xml"/><Relationship Id="rId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emakunde.euskadi.eus/" TargetMode="External"/><Relationship Id="rId29" Type="http://schemas.openxmlformats.org/officeDocument/2006/relationships/footer" Target="footer4.xml"/><Relationship Id="rId11" Type="http://schemas.openxmlformats.org/officeDocument/2006/relationships/footer" Target="footer2.xml"/><Relationship Id="rId24" Type="http://schemas.openxmlformats.org/officeDocument/2006/relationships/hyperlink" Target="http://www.ihobe.eus/" TargetMode="External"/><Relationship Id="rId32" Type="http://schemas.openxmlformats.org/officeDocument/2006/relationships/hyperlink" Target="https://visor.registrodelicitadores.gob.es/espd-web/filter?lang=es" TargetMode="External"/><Relationship Id="rId37" Type="http://schemas.openxmlformats.org/officeDocument/2006/relationships/footer" Target="footer6.xml"/><Relationship Id="rId40" Type="http://schemas.openxmlformats.org/officeDocument/2006/relationships/header" Target="header9.xml"/><Relationship Id="rId45" Type="http://schemas.openxmlformats.org/officeDocument/2006/relationships/header" Target="header12.xml"/><Relationship Id="rId53" Type="http://schemas.openxmlformats.org/officeDocument/2006/relationships/footer" Target="footer14.xml"/><Relationship Id="rId5" Type="http://schemas.openxmlformats.org/officeDocument/2006/relationships/footnotes" Target="footnotes.xml"/><Relationship Id="rId19" Type="http://schemas.openxmlformats.org/officeDocument/2006/relationships/hyperlink" Target="http://www.avpd.euskadi.eus/" TargetMode="Externa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hyperlink" Target="http://www.gipuzkoa.eus/" TargetMode="External"/><Relationship Id="rId22" Type="http://schemas.openxmlformats.org/officeDocument/2006/relationships/hyperlink" Target="http://www.emakunde.euskadi.eus/" TargetMode="External"/><Relationship Id="rId27" Type="http://schemas.openxmlformats.org/officeDocument/2006/relationships/hyperlink" Target="https://www.gfaegoitza.net/SarreraPuntua" TargetMode="External"/><Relationship Id="rId30" Type="http://schemas.openxmlformats.org/officeDocument/2006/relationships/hyperlink" Target="https://visor.registrodelicitadores.gob.es/espd-web/filter?lang=es" TargetMode="External"/><Relationship Id="rId35" Type="http://schemas.openxmlformats.org/officeDocument/2006/relationships/footer" Target="footer5.xml"/><Relationship Id="rId43" Type="http://schemas.openxmlformats.org/officeDocument/2006/relationships/footer" Target="footer9.xml"/><Relationship Id="rId48" Type="http://schemas.openxmlformats.org/officeDocument/2006/relationships/header" Target="header13.xml"/><Relationship Id="rId56" Type="http://schemas.openxmlformats.org/officeDocument/2006/relationships/fontTable" Target="fontTable.xml"/><Relationship Id="rId8" Type="http://schemas.openxmlformats.org/officeDocument/2006/relationships/header" Target="header2.xml"/><Relationship Id="rId51" Type="http://schemas.openxmlformats.org/officeDocument/2006/relationships/header" Target="header15.xml"/><Relationship Id="rId3" Type="http://schemas.openxmlformats.org/officeDocument/2006/relationships/settings" Target="settings.xml"/><Relationship Id="rId12" Type="http://schemas.openxmlformats.org/officeDocument/2006/relationships/header" Target="header4.xml"/><Relationship Id="rId17" Type="http://schemas.openxmlformats.org/officeDocument/2006/relationships/hyperlink" Target="http://www.kultura.ejgv.euskadi.eus/" TargetMode="External"/><Relationship Id="rId25" Type="http://schemas.openxmlformats.org/officeDocument/2006/relationships/hyperlink" Target="http://www.avpd.euskadi.eus/" TargetMode="External"/><Relationship Id="rId33" Type="http://schemas.openxmlformats.org/officeDocument/2006/relationships/hyperlink" Target="https://www.boe.es/doue/2016/003/L00016-00034.pdf" TargetMode="External"/><Relationship Id="rId38" Type="http://schemas.openxmlformats.org/officeDocument/2006/relationships/header" Target="header8.xml"/><Relationship Id="rId46" Type="http://schemas.openxmlformats.org/officeDocument/2006/relationships/footer" Target="footer10.xml"/><Relationship Id="rId20" Type="http://schemas.openxmlformats.org/officeDocument/2006/relationships/hyperlink" Target="http://www.gipuzkoa.eus/" TargetMode="External"/><Relationship Id="rId41" Type="http://schemas.openxmlformats.org/officeDocument/2006/relationships/footer" Target="footer8.xml"/><Relationship Id="rId54" Type="http://schemas.openxmlformats.org/officeDocument/2006/relationships/header" Target="header16.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euskadi.eus/gobierno-vasco/trabajo-seguridad-social/inicio/" TargetMode="External"/><Relationship Id="rId23" Type="http://schemas.openxmlformats.org/officeDocument/2006/relationships/hyperlink" Target="http://www.kultura.ejgv.euskadi.eus/" TargetMode="External"/><Relationship Id="rId28" Type="http://schemas.openxmlformats.org/officeDocument/2006/relationships/header" Target="header5.xml"/><Relationship Id="rId36" Type="http://schemas.openxmlformats.org/officeDocument/2006/relationships/header" Target="header7.xml"/><Relationship Id="rId49" Type="http://schemas.openxmlformats.org/officeDocument/2006/relationships/footer" Target="footer12.xml"/><Relationship Id="rId57" Type="http://schemas.openxmlformats.org/officeDocument/2006/relationships/theme" Target="theme/theme1.xml"/><Relationship Id="rId10" Type="http://schemas.openxmlformats.org/officeDocument/2006/relationships/footer" Target="footer1.xml"/><Relationship Id="rId31" Type="http://schemas.openxmlformats.org/officeDocument/2006/relationships/hyperlink" Target="https://www.boe.es/doue/2016/003/L00016-00034.pdf" TargetMode="External"/><Relationship Id="rId44" Type="http://schemas.openxmlformats.org/officeDocument/2006/relationships/header" Target="header11.xml"/><Relationship Id="rId52" Type="http://schemas.openxmlformats.org/officeDocument/2006/relationships/footer" Target="footer1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1" Type="http://schemas.openxmlformats.org/officeDocument/2006/relationships/image" Target="media/image2.jpeg"/></Relationships>
</file>

<file path=word/_rels/header7.xml.rels><?xml version="1.0" encoding="UTF-8" standalone="yes"?>
<Relationships xmlns="http://schemas.openxmlformats.org/package/2006/relationships"><Relationship Id="rId1" Type="http://schemas.openxmlformats.org/officeDocument/2006/relationships/image" Target="media/image2.jpeg"/></Relationships>
</file>

<file path=word/_rels/header8.xml.rels><?xml version="1.0" encoding="UTF-8" standalone="yes"?>
<Relationships xmlns="http://schemas.openxmlformats.org/package/2006/relationships"><Relationship Id="rId1" Type="http://schemas.openxmlformats.org/officeDocument/2006/relationships/image" Target="media/image2.jpeg"/></Relationships>
</file>

<file path=word/_rels/header9.xml.rels><?xml version="1.0" encoding="UTF-8" standalone="yes"?>
<Relationships xmlns="http://schemas.openxmlformats.org/package/2006/relationships"><Relationship Id="rId1" Type="http://schemas.openxmlformats.org/officeDocument/2006/relationships/image" Target="media/image2.jpeg"/></Relationships>
</file>

<file path=word/_rels/header10.xml.rels><?xml version="1.0" encoding="UTF-8" standalone="yes"?>
<Relationships xmlns="http://schemas.openxmlformats.org/package/2006/relationships"><Relationship Id="rId1" Type="http://schemas.openxmlformats.org/officeDocument/2006/relationships/image" Target="media/image2.jpeg"/></Relationships>
</file>

<file path=word/_rels/header12.xml.rels><?xml version="1.0" encoding="UTF-8" standalone="yes"?>
<Relationships xmlns="http://schemas.openxmlformats.org/package/2006/relationships"><Relationship Id="rId1" Type="http://schemas.openxmlformats.org/officeDocument/2006/relationships/image" Target="media/image1.jpeg"/></Relationships>
</file>

<file path=word/_rels/header15.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oxemari\Datos%20de%20programa\Microsoft\Txantiloiak\KabHirigin.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KabHirigin.dot</Template>
  <TotalTime>0</TotalTime>
  <Pages>97</Pages>
  <Words>43172</Words>
  <Characters>237452</Characters>
  <Application>Microsoft Office Word</Application>
  <DocSecurity>0</DocSecurity>
  <Lines>1978</Lines>
  <Paragraphs>560</Paragraphs>
  <ScaleCrop>false</ScaleCrop>
  <HeadingPairs>
    <vt:vector size="2" baseType="variant">
      <vt:variant>
        <vt:lpstr>Título</vt:lpstr>
      </vt:variant>
      <vt:variant>
        <vt:i4>1</vt:i4>
      </vt:variant>
    </vt:vector>
  </HeadingPairs>
  <TitlesOfParts>
    <vt:vector size="1" baseType="lpstr">
      <vt:lpstr> </vt:lpstr>
    </vt:vector>
  </TitlesOfParts>
  <Company/>
  <LinksUpToDate>false</LinksUpToDate>
  <CharactersWithSpaces>280064</CharactersWithSpaces>
  <SharedDoc>false</SharedDoc>
  <HLinks>
    <vt:vector size="108" baseType="variant">
      <vt:variant>
        <vt:i4>4718662</vt:i4>
      </vt:variant>
      <vt:variant>
        <vt:i4>61</vt:i4>
      </vt:variant>
      <vt:variant>
        <vt:i4>0</vt:i4>
      </vt:variant>
      <vt:variant>
        <vt:i4>5</vt:i4>
      </vt:variant>
      <vt:variant>
        <vt:lpwstr>https://www.boe.es/doue/2016/003/L00016-00034.pdf</vt:lpwstr>
      </vt:variant>
      <vt:variant>
        <vt:lpwstr/>
      </vt:variant>
      <vt:variant>
        <vt:i4>7143463</vt:i4>
      </vt:variant>
      <vt:variant>
        <vt:i4>58</vt:i4>
      </vt:variant>
      <vt:variant>
        <vt:i4>0</vt:i4>
      </vt:variant>
      <vt:variant>
        <vt:i4>5</vt:i4>
      </vt:variant>
      <vt:variant>
        <vt:lpwstr>https://visor.registrodelicitadores.gob.es/espd-web/filter?lang=es</vt:lpwstr>
      </vt:variant>
      <vt:variant>
        <vt:lpwstr/>
      </vt:variant>
      <vt:variant>
        <vt:i4>4718662</vt:i4>
      </vt:variant>
      <vt:variant>
        <vt:i4>55</vt:i4>
      </vt:variant>
      <vt:variant>
        <vt:i4>0</vt:i4>
      </vt:variant>
      <vt:variant>
        <vt:i4>5</vt:i4>
      </vt:variant>
      <vt:variant>
        <vt:lpwstr>https://www.boe.es/doue/2016/003/L00016-00034.pdf</vt:lpwstr>
      </vt:variant>
      <vt:variant>
        <vt:lpwstr/>
      </vt:variant>
      <vt:variant>
        <vt:i4>7143463</vt:i4>
      </vt:variant>
      <vt:variant>
        <vt:i4>52</vt:i4>
      </vt:variant>
      <vt:variant>
        <vt:i4>0</vt:i4>
      </vt:variant>
      <vt:variant>
        <vt:i4>5</vt:i4>
      </vt:variant>
      <vt:variant>
        <vt:lpwstr>https://visor.registrodelicitadores.gob.es/espd-web/filter?lang=es</vt:lpwstr>
      </vt:variant>
      <vt:variant>
        <vt:lpwstr/>
      </vt:variant>
      <vt:variant>
        <vt:i4>5111900</vt:i4>
      </vt:variant>
      <vt:variant>
        <vt:i4>49</vt:i4>
      </vt:variant>
      <vt:variant>
        <vt:i4>0</vt:i4>
      </vt:variant>
      <vt:variant>
        <vt:i4>5</vt:i4>
      </vt:variant>
      <vt:variant>
        <vt:lpwstr>https://www.gfaegoitza.net/SarreraPuntua</vt:lpwstr>
      </vt:variant>
      <vt:variant>
        <vt:lpwstr/>
      </vt:variant>
      <vt:variant>
        <vt:i4>5111900</vt:i4>
      </vt:variant>
      <vt:variant>
        <vt:i4>46</vt:i4>
      </vt:variant>
      <vt:variant>
        <vt:i4>0</vt:i4>
      </vt:variant>
      <vt:variant>
        <vt:i4>5</vt:i4>
      </vt:variant>
      <vt:variant>
        <vt:lpwstr>https://www.gfaegoitza.net/SarreraPuntua</vt:lpwstr>
      </vt:variant>
      <vt:variant>
        <vt:lpwstr/>
      </vt:variant>
      <vt:variant>
        <vt:i4>1704010</vt:i4>
      </vt:variant>
      <vt:variant>
        <vt:i4>43</vt:i4>
      </vt:variant>
      <vt:variant>
        <vt:i4>0</vt:i4>
      </vt:variant>
      <vt:variant>
        <vt:i4>5</vt:i4>
      </vt:variant>
      <vt:variant>
        <vt:lpwstr>http://www.avpd.euskadi.eus/</vt:lpwstr>
      </vt:variant>
      <vt:variant>
        <vt:lpwstr/>
      </vt:variant>
      <vt:variant>
        <vt:i4>6160385</vt:i4>
      </vt:variant>
      <vt:variant>
        <vt:i4>40</vt:i4>
      </vt:variant>
      <vt:variant>
        <vt:i4>0</vt:i4>
      </vt:variant>
      <vt:variant>
        <vt:i4>5</vt:i4>
      </vt:variant>
      <vt:variant>
        <vt:lpwstr>http://www.ihobe.eus/</vt:lpwstr>
      </vt:variant>
      <vt:variant>
        <vt:lpwstr/>
      </vt:variant>
      <vt:variant>
        <vt:i4>1703961</vt:i4>
      </vt:variant>
      <vt:variant>
        <vt:i4>37</vt:i4>
      </vt:variant>
      <vt:variant>
        <vt:i4>0</vt:i4>
      </vt:variant>
      <vt:variant>
        <vt:i4>5</vt:i4>
      </vt:variant>
      <vt:variant>
        <vt:lpwstr>http://www.kultura.ejgv.euskadi.eus/</vt:lpwstr>
      </vt:variant>
      <vt:variant>
        <vt:lpwstr/>
      </vt:variant>
      <vt:variant>
        <vt:i4>1966165</vt:i4>
      </vt:variant>
      <vt:variant>
        <vt:i4>34</vt:i4>
      </vt:variant>
      <vt:variant>
        <vt:i4>0</vt:i4>
      </vt:variant>
      <vt:variant>
        <vt:i4>5</vt:i4>
      </vt:variant>
      <vt:variant>
        <vt:lpwstr>http://www.emakunde.euskadi.eus/</vt:lpwstr>
      </vt:variant>
      <vt:variant>
        <vt:lpwstr/>
      </vt:variant>
      <vt:variant>
        <vt:i4>6488174</vt:i4>
      </vt:variant>
      <vt:variant>
        <vt:i4>31</vt:i4>
      </vt:variant>
      <vt:variant>
        <vt:i4>0</vt:i4>
      </vt:variant>
      <vt:variant>
        <vt:i4>5</vt:i4>
      </vt:variant>
      <vt:variant>
        <vt:lpwstr>http://www.euskadi.eus/gobierno-vasco/trabajo-seguridad-social/inicio/</vt:lpwstr>
      </vt:variant>
      <vt:variant>
        <vt:lpwstr/>
      </vt:variant>
      <vt:variant>
        <vt:i4>6094928</vt:i4>
      </vt:variant>
      <vt:variant>
        <vt:i4>28</vt:i4>
      </vt:variant>
      <vt:variant>
        <vt:i4>0</vt:i4>
      </vt:variant>
      <vt:variant>
        <vt:i4>5</vt:i4>
      </vt:variant>
      <vt:variant>
        <vt:lpwstr>http://www.gipuzkoa.eus/</vt:lpwstr>
      </vt:variant>
      <vt:variant>
        <vt:lpwstr/>
      </vt:variant>
      <vt:variant>
        <vt:i4>1704010</vt:i4>
      </vt:variant>
      <vt:variant>
        <vt:i4>25</vt:i4>
      </vt:variant>
      <vt:variant>
        <vt:i4>0</vt:i4>
      </vt:variant>
      <vt:variant>
        <vt:i4>5</vt:i4>
      </vt:variant>
      <vt:variant>
        <vt:lpwstr>http://www.avpd.euskadi.eus/</vt:lpwstr>
      </vt:variant>
      <vt:variant>
        <vt:lpwstr/>
      </vt:variant>
      <vt:variant>
        <vt:i4>6160385</vt:i4>
      </vt:variant>
      <vt:variant>
        <vt:i4>22</vt:i4>
      </vt:variant>
      <vt:variant>
        <vt:i4>0</vt:i4>
      </vt:variant>
      <vt:variant>
        <vt:i4>5</vt:i4>
      </vt:variant>
      <vt:variant>
        <vt:lpwstr>http://www.ihobe.eus/</vt:lpwstr>
      </vt:variant>
      <vt:variant>
        <vt:lpwstr/>
      </vt:variant>
      <vt:variant>
        <vt:i4>1703961</vt:i4>
      </vt:variant>
      <vt:variant>
        <vt:i4>19</vt:i4>
      </vt:variant>
      <vt:variant>
        <vt:i4>0</vt:i4>
      </vt:variant>
      <vt:variant>
        <vt:i4>5</vt:i4>
      </vt:variant>
      <vt:variant>
        <vt:lpwstr>http://www.kultura.ejgv.euskadi.eus/</vt:lpwstr>
      </vt:variant>
      <vt:variant>
        <vt:lpwstr/>
      </vt:variant>
      <vt:variant>
        <vt:i4>1966165</vt:i4>
      </vt:variant>
      <vt:variant>
        <vt:i4>16</vt:i4>
      </vt:variant>
      <vt:variant>
        <vt:i4>0</vt:i4>
      </vt:variant>
      <vt:variant>
        <vt:i4>5</vt:i4>
      </vt:variant>
      <vt:variant>
        <vt:lpwstr>http://www.emakunde.euskadi.eus/</vt:lpwstr>
      </vt:variant>
      <vt:variant>
        <vt:lpwstr/>
      </vt:variant>
      <vt:variant>
        <vt:i4>6488174</vt:i4>
      </vt:variant>
      <vt:variant>
        <vt:i4>13</vt:i4>
      </vt:variant>
      <vt:variant>
        <vt:i4>0</vt:i4>
      </vt:variant>
      <vt:variant>
        <vt:i4>5</vt:i4>
      </vt:variant>
      <vt:variant>
        <vt:lpwstr>http://www.euskadi.eus/gobierno-vasco/trabajo-seguridad-social/inicio/</vt:lpwstr>
      </vt:variant>
      <vt:variant>
        <vt:lpwstr/>
      </vt:variant>
      <vt:variant>
        <vt:i4>6094928</vt:i4>
      </vt:variant>
      <vt:variant>
        <vt:i4>10</vt:i4>
      </vt:variant>
      <vt:variant>
        <vt:i4>0</vt:i4>
      </vt:variant>
      <vt:variant>
        <vt:i4>5</vt:i4>
      </vt:variant>
      <vt:variant>
        <vt:lpwstr>http://www.gipuzkoa.eus/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BEGO</dc:creator>
  <cp:keywords/>
  <cp:lastModifiedBy>Julen Mungia</cp:lastModifiedBy>
  <cp:revision>2</cp:revision>
  <cp:lastPrinted>2018-06-13T08:18:00Z</cp:lastPrinted>
  <dcterms:created xsi:type="dcterms:W3CDTF">2026-07-29T06:57:00Z</dcterms:created>
  <dcterms:modified xsi:type="dcterms:W3CDTF">2026-07-29T06:57:00Z</dcterms:modified>
</cp:coreProperties>
</file>