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D7" w:rsidRDefault="001779D7">
      <w:bookmarkStart w:id="0" w:name="_GoBack"/>
      <w:bookmarkEnd w:id="0"/>
    </w:p>
    <w:p w:rsidR="00CA6264" w:rsidRDefault="00CA6264"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http://w390w.gipuzkoa.net/WAS/CORP/DWIBideAzpiegiturakWEB/proy.do?cP=6-ME-32/2024&amp;cS=--</w:t>
      </w:r>
    </w:p>
    <w:sectPr w:rsidR="00CA62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264"/>
    <w:rsid w:val="001779D7"/>
    <w:rsid w:val="00CA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A7299"/>
  <w15:chartTrackingRefBased/>
  <w15:docId w15:val="{66768726-50A7-40A2-8235-AF75AE608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CA62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Company>IZFE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BARAIBAR OTAÑO, Idoia</dc:creator>
  <cp:keywords/>
  <dc:description/>
  <cp:lastModifiedBy>BARAIBAR OTAÑO, Idoia</cp:lastModifiedBy>
  <cp:revision>1</cp:revision>
  <dcterms:created xsi:type="dcterms:W3CDTF">2026-07-27T12:32:00Z</dcterms:created>
  <dcterms:modified xsi:type="dcterms:W3CDTF">2026-07-27T12:33:00Z</dcterms:modified>
</cp:coreProperties>
</file>