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F6B" w:rsidRDefault="00963F6B" w:rsidP="00BF4B5A">
      <w:pPr>
        <w:jc w:val="center"/>
        <w:rPr>
          <w:rFonts w:ascii="Nexa Heavy" w:hAnsi="Nexa Heavy"/>
          <w:b/>
          <w:sz w:val="40"/>
          <w:szCs w:val="40"/>
          <w:u w:val="single"/>
        </w:rPr>
      </w:pPr>
      <w:bookmarkStart w:id="0" w:name="_GoBack"/>
      <w:bookmarkEnd w:id="0"/>
    </w:p>
    <w:p w:rsidR="00963F6B" w:rsidRPr="0082658B" w:rsidRDefault="00963F6B" w:rsidP="00963F6B">
      <w:pPr>
        <w:pStyle w:val="Ttulo1"/>
        <w:jc w:val="center"/>
        <w:rPr>
          <w:rFonts w:ascii="Gill Sans" w:hAnsi="Gill Sans"/>
          <w:color w:val="00B050"/>
          <w:sz w:val="56"/>
          <w:szCs w:val="56"/>
        </w:rPr>
      </w:pPr>
      <w:r w:rsidRPr="0082658B">
        <w:rPr>
          <w:rFonts w:ascii="Gill Sans" w:hAnsi="Gill Sans"/>
          <w:color w:val="00B050"/>
          <w:sz w:val="56"/>
          <w:szCs w:val="56"/>
        </w:rPr>
        <w:t>EXP Nº: AUM-</w:t>
      </w:r>
      <w:r w:rsidR="00073007">
        <w:rPr>
          <w:rFonts w:ascii="Gill Sans" w:hAnsi="Gill Sans"/>
          <w:color w:val="00B050"/>
          <w:sz w:val="56"/>
          <w:szCs w:val="56"/>
        </w:rPr>
        <w:t>PACAR2026</w:t>
      </w:r>
      <w:r>
        <w:rPr>
          <w:rFonts w:ascii="Gill Sans" w:hAnsi="Gill Sans"/>
          <w:color w:val="00B050"/>
          <w:sz w:val="56"/>
          <w:szCs w:val="56"/>
        </w:rPr>
        <w:t>006</w:t>
      </w:r>
    </w:p>
    <w:p w:rsidR="00963F6B" w:rsidRDefault="00963F6B" w:rsidP="00963F6B">
      <w:pPr>
        <w:pStyle w:val="Ttulo1"/>
        <w:rPr>
          <w:rFonts w:ascii="Gill Sans" w:hAnsi="Gill Sans"/>
        </w:rPr>
      </w:pPr>
    </w:p>
    <w:p w:rsidR="00963F6B" w:rsidRDefault="00963F6B" w:rsidP="00963F6B"/>
    <w:p w:rsidR="00963F6B" w:rsidRDefault="00963F6B" w:rsidP="00963F6B"/>
    <w:tbl>
      <w:tblPr>
        <w:tblW w:w="9781"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9781"/>
      </w:tblGrid>
      <w:tr w:rsidR="00963F6B" w:rsidTr="00592953">
        <w:tc>
          <w:tcPr>
            <w:tcW w:w="9781" w:type="dxa"/>
            <w:tcBorders>
              <w:top w:val="single" w:sz="4" w:space="0" w:color="auto"/>
              <w:bottom w:val="single" w:sz="4" w:space="0" w:color="auto"/>
            </w:tcBorders>
            <w:shd w:val="clear" w:color="auto" w:fill="E0E0E0"/>
          </w:tcPr>
          <w:p w:rsidR="00963F6B" w:rsidRDefault="00963F6B" w:rsidP="00592953">
            <w:pPr>
              <w:spacing w:line="360" w:lineRule="auto"/>
              <w:rPr>
                <w:sz w:val="20"/>
                <w:lang w:val="eu-ES"/>
              </w:rPr>
            </w:pPr>
          </w:p>
          <w:p w:rsidR="00963F6B" w:rsidRDefault="00963F6B" w:rsidP="00592953">
            <w:pPr>
              <w:spacing w:line="360" w:lineRule="auto"/>
              <w:rPr>
                <w:sz w:val="20"/>
                <w:lang w:val="eu-ES"/>
              </w:rPr>
            </w:pPr>
          </w:p>
          <w:p w:rsidR="00963F6B" w:rsidRDefault="00963F6B" w:rsidP="00592953">
            <w:pPr>
              <w:spacing w:line="360" w:lineRule="auto"/>
              <w:rPr>
                <w:sz w:val="20"/>
                <w:lang w:val="eu-ES"/>
              </w:rPr>
            </w:pPr>
          </w:p>
          <w:p w:rsidR="00963F6B" w:rsidRDefault="00963F6B" w:rsidP="00592953">
            <w:pPr>
              <w:spacing w:line="360" w:lineRule="auto"/>
              <w:rPr>
                <w:sz w:val="20"/>
                <w:lang w:val="eu-ES"/>
              </w:rPr>
            </w:pPr>
          </w:p>
          <w:p w:rsidR="00963F6B" w:rsidRPr="0082658B" w:rsidRDefault="00963F6B" w:rsidP="00592953">
            <w:pPr>
              <w:spacing w:line="360" w:lineRule="auto"/>
              <w:jc w:val="center"/>
              <w:rPr>
                <w:b/>
                <w:sz w:val="32"/>
                <w:szCs w:val="32"/>
                <w:u w:val="single"/>
                <w:lang w:val="es-ES_tradnl"/>
              </w:rPr>
            </w:pPr>
            <w:r w:rsidRPr="0082658B">
              <w:rPr>
                <w:b/>
                <w:noProof/>
                <w:sz w:val="32"/>
                <w:szCs w:val="32"/>
                <w:u w:val="single"/>
              </w:rPr>
              <w:t>PLI</w:t>
            </w:r>
            <w:r>
              <w:rPr>
                <w:b/>
                <w:noProof/>
                <w:sz w:val="32"/>
                <w:szCs w:val="32"/>
                <w:u w:val="single"/>
              </w:rPr>
              <w:t>EGO DE CLÁUSULAS TÉCNICAS</w:t>
            </w:r>
            <w:r w:rsidRPr="0082658B">
              <w:rPr>
                <w:b/>
                <w:noProof/>
                <w:sz w:val="32"/>
                <w:szCs w:val="32"/>
                <w:u w:val="single"/>
              </w:rPr>
              <w:t xml:space="preserve">  PARTICULARES DE LA LICITACIÓN PARA LA ADJUDICACIÓN DEL CONTRATO DE “SERVICIO DE </w:t>
            </w:r>
            <w:r w:rsidR="00073007">
              <w:rPr>
                <w:b/>
                <w:noProof/>
                <w:sz w:val="32"/>
                <w:szCs w:val="32"/>
                <w:u w:val="single"/>
              </w:rPr>
              <w:t>GESTIÓN DEL PAPEL Y CARTÓN PROCEDENTE DE LOS CONTENEDORES AZULES Y RECOGIDAS PUERTA A PUERTA REALIZADAS POR AUM</w:t>
            </w:r>
            <w:r w:rsidRPr="0082658B">
              <w:rPr>
                <w:b/>
                <w:bCs/>
                <w:noProof/>
                <w:sz w:val="32"/>
                <w:szCs w:val="32"/>
                <w:u w:val="single"/>
              </w:rPr>
              <w:t xml:space="preserve">” </w:t>
            </w:r>
          </w:p>
          <w:p w:rsidR="00963F6B" w:rsidRDefault="00963F6B" w:rsidP="00592953">
            <w:pPr>
              <w:spacing w:line="360" w:lineRule="auto"/>
              <w:jc w:val="center"/>
              <w:rPr>
                <w:b/>
                <w:u w:val="single"/>
                <w:lang w:val="es-ES_tradnl"/>
              </w:rPr>
            </w:pPr>
          </w:p>
          <w:p w:rsidR="00963F6B" w:rsidRDefault="00963F6B" w:rsidP="00592953">
            <w:pPr>
              <w:pStyle w:val="Sangradetextonormal"/>
              <w:spacing w:line="360" w:lineRule="auto"/>
              <w:ind w:left="0"/>
              <w:rPr>
                <w:lang w:val="es-ES_tradnl"/>
              </w:rPr>
            </w:pPr>
          </w:p>
          <w:p w:rsidR="00963F6B" w:rsidRDefault="00963F6B" w:rsidP="00592953">
            <w:pPr>
              <w:spacing w:line="360" w:lineRule="auto"/>
              <w:rPr>
                <w:sz w:val="20"/>
              </w:rPr>
            </w:pPr>
          </w:p>
          <w:p w:rsidR="00963F6B" w:rsidRDefault="00963F6B" w:rsidP="00592953">
            <w:pPr>
              <w:spacing w:line="360" w:lineRule="auto"/>
              <w:rPr>
                <w:sz w:val="20"/>
              </w:rPr>
            </w:pPr>
          </w:p>
        </w:tc>
      </w:tr>
    </w:tbl>
    <w:p w:rsidR="00963F6B" w:rsidRDefault="00963F6B" w:rsidP="00BF4B5A">
      <w:pPr>
        <w:jc w:val="center"/>
        <w:rPr>
          <w:rFonts w:ascii="Nexa Heavy" w:hAnsi="Nexa Heavy"/>
          <w:b/>
          <w:sz w:val="40"/>
          <w:szCs w:val="40"/>
          <w:u w:val="single"/>
        </w:rPr>
      </w:pPr>
    </w:p>
    <w:p w:rsidR="00963F6B" w:rsidRDefault="00963F6B" w:rsidP="00BF4B5A">
      <w:pPr>
        <w:jc w:val="center"/>
        <w:rPr>
          <w:rFonts w:ascii="Nexa Heavy" w:hAnsi="Nexa Heavy"/>
          <w:b/>
          <w:sz w:val="40"/>
          <w:szCs w:val="40"/>
          <w:u w:val="single"/>
        </w:rPr>
      </w:pPr>
    </w:p>
    <w:p w:rsidR="00963F6B" w:rsidRDefault="00963F6B" w:rsidP="00BF4B5A">
      <w:pPr>
        <w:jc w:val="center"/>
        <w:rPr>
          <w:rFonts w:ascii="Nexa Heavy" w:hAnsi="Nexa Heavy"/>
          <w:b/>
          <w:sz w:val="40"/>
          <w:szCs w:val="40"/>
          <w:u w:val="single"/>
        </w:rPr>
      </w:pPr>
    </w:p>
    <w:p w:rsidR="00963F6B" w:rsidRDefault="00963F6B" w:rsidP="00BF4B5A">
      <w:pPr>
        <w:jc w:val="center"/>
        <w:rPr>
          <w:rFonts w:ascii="Nexa Heavy" w:hAnsi="Nexa Heavy"/>
          <w:b/>
          <w:sz w:val="40"/>
          <w:szCs w:val="40"/>
          <w:u w:val="single"/>
        </w:rPr>
      </w:pPr>
    </w:p>
    <w:p w:rsidR="00963F6B" w:rsidRDefault="00963F6B" w:rsidP="00BF4B5A">
      <w:pPr>
        <w:jc w:val="center"/>
        <w:rPr>
          <w:rFonts w:ascii="Nexa Heavy" w:hAnsi="Nexa Heavy"/>
          <w:b/>
          <w:sz w:val="40"/>
          <w:szCs w:val="40"/>
          <w:u w:val="single"/>
        </w:rPr>
      </w:pPr>
    </w:p>
    <w:p w:rsidR="00073007" w:rsidRDefault="00073007" w:rsidP="00BF4B5A">
      <w:pPr>
        <w:jc w:val="center"/>
        <w:rPr>
          <w:rFonts w:ascii="Nexa Heavy" w:hAnsi="Nexa Heavy"/>
          <w:b/>
          <w:sz w:val="40"/>
          <w:szCs w:val="40"/>
          <w:u w:val="single"/>
        </w:rPr>
      </w:pPr>
    </w:p>
    <w:p w:rsidR="00073007" w:rsidRDefault="00073007" w:rsidP="00BF4B5A">
      <w:pPr>
        <w:jc w:val="center"/>
        <w:rPr>
          <w:rFonts w:ascii="Nexa Heavy" w:hAnsi="Nexa Heavy"/>
          <w:b/>
          <w:sz w:val="40"/>
          <w:szCs w:val="40"/>
          <w:u w:val="single"/>
        </w:rPr>
      </w:pPr>
    </w:p>
    <w:p w:rsidR="00963F6B" w:rsidRDefault="00963F6B" w:rsidP="00BF4B5A">
      <w:pPr>
        <w:jc w:val="center"/>
        <w:rPr>
          <w:rFonts w:ascii="Nexa Heavy" w:hAnsi="Nexa Heavy"/>
          <w:b/>
          <w:sz w:val="40"/>
          <w:szCs w:val="40"/>
          <w:u w:val="single"/>
        </w:rPr>
      </w:pPr>
    </w:p>
    <w:p w:rsidR="00BF4B5A" w:rsidRPr="00963F6B" w:rsidRDefault="00BF4B5A" w:rsidP="00BF4B5A">
      <w:pPr>
        <w:jc w:val="center"/>
        <w:rPr>
          <w:rFonts w:ascii="Nexa Heavy" w:hAnsi="Nexa Heavy"/>
          <w:b/>
          <w:sz w:val="40"/>
          <w:szCs w:val="40"/>
          <w:u w:val="single"/>
        </w:rPr>
      </w:pPr>
      <w:r w:rsidRPr="00963F6B">
        <w:rPr>
          <w:rFonts w:ascii="Nexa Heavy" w:hAnsi="Nexa Heavy"/>
          <w:b/>
          <w:sz w:val="40"/>
          <w:szCs w:val="40"/>
          <w:u w:val="single"/>
        </w:rPr>
        <w:t>INDICE</w:t>
      </w:r>
    </w:p>
    <w:p w:rsidR="00BF4B5A" w:rsidRPr="00963F6B" w:rsidRDefault="00BF4B5A" w:rsidP="00BF4B5A">
      <w:pPr>
        <w:rPr>
          <w:rFonts w:ascii="Nexa Heavy" w:hAnsi="Nexa Heavy"/>
        </w:rPr>
      </w:pPr>
    </w:p>
    <w:p w:rsidR="00BF4B5A" w:rsidRPr="00963F6B" w:rsidRDefault="00BF4B5A" w:rsidP="00BF4B5A">
      <w:pPr>
        <w:tabs>
          <w:tab w:val="left" w:pos="-720"/>
        </w:tabs>
        <w:suppressAutoHyphens/>
        <w:spacing w:line="360" w:lineRule="auto"/>
        <w:jc w:val="center"/>
        <w:rPr>
          <w:rFonts w:ascii="Nexa Heavy" w:hAnsi="Nexa Heavy"/>
          <w:b/>
          <w:noProof/>
          <w:sz w:val="22"/>
          <w:szCs w:val="22"/>
          <w:u w:val="single"/>
        </w:rPr>
      </w:pPr>
      <w:r w:rsidRPr="00963F6B">
        <w:rPr>
          <w:rFonts w:ascii="Nexa Heavy" w:hAnsi="Nexa Heavy"/>
          <w:b/>
          <w:noProof/>
          <w:sz w:val="22"/>
          <w:szCs w:val="22"/>
          <w:u w:val="single"/>
        </w:rPr>
        <w:t xml:space="preserve">PLIEGO DE CLÁUSULAS TÉCNICAS PARTICULARES DE LA LICITACIÓN </w:t>
      </w:r>
    </w:p>
    <w:p w:rsidR="00BF4B5A" w:rsidRPr="00963F6B" w:rsidRDefault="00BF4B5A" w:rsidP="00BF4B5A">
      <w:pPr>
        <w:tabs>
          <w:tab w:val="left" w:pos="-720"/>
        </w:tabs>
        <w:suppressAutoHyphens/>
        <w:spacing w:line="360" w:lineRule="auto"/>
        <w:jc w:val="center"/>
        <w:rPr>
          <w:rFonts w:ascii="Nexa Heavy" w:hAnsi="Nexa Heavy"/>
          <w:b/>
          <w:sz w:val="22"/>
          <w:szCs w:val="22"/>
          <w:u w:val="single"/>
          <w:lang w:val="es-ES_tradnl"/>
        </w:rPr>
      </w:pPr>
      <w:r w:rsidRPr="00963F6B">
        <w:rPr>
          <w:rFonts w:ascii="Nexa Heavy" w:hAnsi="Nexa Heavy"/>
          <w:b/>
          <w:noProof/>
          <w:sz w:val="22"/>
          <w:szCs w:val="22"/>
          <w:u w:val="single"/>
        </w:rPr>
        <w:t xml:space="preserve">PARA LA ADJUDICACIÓN DEL CONTRATO DE “SERVICIO DE </w:t>
      </w:r>
      <w:r w:rsidR="00073007">
        <w:rPr>
          <w:rFonts w:ascii="Nexa Heavy" w:hAnsi="Nexa Heavy"/>
          <w:b/>
          <w:noProof/>
          <w:sz w:val="22"/>
          <w:szCs w:val="22"/>
          <w:u w:val="single"/>
        </w:rPr>
        <w:t xml:space="preserve">GESTIÓN DEL PAPEL Y CARTÓN PROCEDENTE DE LOS CONTENEDORES AZULES Y RECOGIDAS PUERTA A PUERTA REALIZADAS POR </w:t>
      </w:r>
      <w:r w:rsidR="00073007">
        <w:rPr>
          <w:rFonts w:ascii="Nexa Heavy" w:hAnsi="Nexa Heavy"/>
          <w:b/>
          <w:bCs/>
          <w:noProof/>
          <w:sz w:val="22"/>
          <w:szCs w:val="22"/>
          <w:u w:val="single"/>
        </w:rPr>
        <w:t>A</w:t>
      </w:r>
      <w:r w:rsidRPr="00963F6B">
        <w:rPr>
          <w:rFonts w:ascii="Nexa Heavy" w:hAnsi="Nexa Heavy"/>
          <w:b/>
          <w:noProof/>
          <w:sz w:val="22"/>
          <w:szCs w:val="22"/>
          <w:u w:val="single"/>
        </w:rPr>
        <w:t>RRATIAKO UDALEN MANKOMUNITATEA</w:t>
      </w:r>
    </w:p>
    <w:p w:rsidR="00BF4B5A" w:rsidRPr="00BF4B5A" w:rsidRDefault="00BF4B5A" w:rsidP="00BF4B5A">
      <w:pPr>
        <w:rPr>
          <w:rFonts w:ascii="Nexa Light" w:hAnsi="Nexa Light"/>
        </w:rPr>
      </w:pPr>
    </w:p>
    <w:p w:rsidR="00BF4B5A" w:rsidRPr="00BF4B5A" w:rsidRDefault="00BF4B5A" w:rsidP="00BF4B5A">
      <w:pPr>
        <w:rPr>
          <w:rFonts w:ascii="Nexa Light" w:hAnsi="Nexa Light"/>
        </w:rPr>
      </w:pPr>
    </w:p>
    <w:p w:rsidR="00BF4B5A" w:rsidRPr="00BF4B5A" w:rsidRDefault="00BF4B5A" w:rsidP="00BF4B5A">
      <w:pPr>
        <w:rPr>
          <w:rFonts w:ascii="Nexa Light" w:hAnsi="Nexa Light"/>
        </w:rPr>
      </w:pPr>
      <w:r w:rsidRPr="00BF4B5A">
        <w:rPr>
          <w:rFonts w:ascii="Nexa Light" w:hAnsi="Nexa Light"/>
        </w:rPr>
        <w:t>.</w:t>
      </w:r>
    </w:p>
    <w:p w:rsidR="00BF4B5A" w:rsidRDefault="00BF4B5A" w:rsidP="00BF4B5A">
      <w:pPr>
        <w:tabs>
          <w:tab w:val="left" w:pos="-720"/>
        </w:tabs>
        <w:suppressAutoHyphens/>
        <w:spacing w:after="120" w:line="360" w:lineRule="auto"/>
        <w:rPr>
          <w:rFonts w:ascii="Nexa Light" w:hAnsi="Nexa Light"/>
          <w:noProof/>
          <w:spacing w:val="-3"/>
          <w:sz w:val="22"/>
          <w:szCs w:val="22"/>
          <w:lang w:val="es-ES_tradnl"/>
        </w:rPr>
      </w:pPr>
      <w:r w:rsidRPr="00BF4B5A">
        <w:rPr>
          <w:rFonts w:ascii="Nexa Light" w:hAnsi="Nexa Light"/>
          <w:noProof/>
          <w:spacing w:val="-3"/>
          <w:sz w:val="22"/>
          <w:szCs w:val="22"/>
          <w:u w:val="single"/>
          <w:lang w:val="es-ES_tradnl"/>
        </w:rPr>
        <w:t>CLÁUSULA PRIMERA</w:t>
      </w:r>
      <w:r w:rsidRPr="00BF4B5A">
        <w:rPr>
          <w:rFonts w:ascii="Nexa Light" w:hAnsi="Nexa Light"/>
          <w:noProof/>
          <w:spacing w:val="-3"/>
          <w:sz w:val="22"/>
          <w:szCs w:val="22"/>
          <w:lang w:val="es-ES_tradnl"/>
        </w:rPr>
        <w:t>.- OBJETO.</w:t>
      </w:r>
    </w:p>
    <w:p w:rsidR="00BF4B5A" w:rsidRPr="00BF4B5A" w:rsidRDefault="00BF4B5A" w:rsidP="00BF4B5A">
      <w:pPr>
        <w:tabs>
          <w:tab w:val="left" w:pos="-720"/>
        </w:tabs>
        <w:suppressAutoHyphens/>
        <w:spacing w:after="120" w:line="360" w:lineRule="auto"/>
        <w:rPr>
          <w:rFonts w:ascii="Nexa Light" w:hAnsi="Nexa Light"/>
          <w:noProof/>
          <w:spacing w:val="-3"/>
          <w:sz w:val="22"/>
          <w:szCs w:val="22"/>
          <w:lang w:val="es-ES_tradnl"/>
        </w:rPr>
      </w:pPr>
    </w:p>
    <w:p w:rsidR="00BF4B5A" w:rsidRDefault="00BF4B5A" w:rsidP="00BF4B5A">
      <w:pPr>
        <w:tabs>
          <w:tab w:val="left" w:pos="-720"/>
        </w:tabs>
        <w:suppressAutoHyphens/>
        <w:spacing w:after="120" w:line="360" w:lineRule="auto"/>
        <w:rPr>
          <w:rFonts w:ascii="Nexa Light" w:hAnsi="Nexa Light"/>
          <w:noProof/>
          <w:spacing w:val="-3"/>
          <w:sz w:val="22"/>
          <w:szCs w:val="22"/>
          <w:lang w:val="es-ES_tradnl"/>
        </w:rPr>
      </w:pPr>
      <w:r w:rsidRPr="00BF4B5A">
        <w:rPr>
          <w:rFonts w:ascii="Nexa Light" w:hAnsi="Nexa Light"/>
          <w:noProof/>
          <w:spacing w:val="-3"/>
          <w:sz w:val="22"/>
          <w:szCs w:val="22"/>
          <w:u w:val="single"/>
          <w:lang w:val="es-ES_tradnl"/>
        </w:rPr>
        <w:t>CLÁUSULA SEGUNDA</w:t>
      </w:r>
      <w:r w:rsidRPr="00BF4B5A">
        <w:rPr>
          <w:rFonts w:ascii="Nexa Light" w:hAnsi="Nexa Light"/>
          <w:noProof/>
          <w:spacing w:val="-3"/>
          <w:sz w:val="22"/>
          <w:szCs w:val="22"/>
          <w:lang w:val="es-ES_tradnl"/>
        </w:rPr>
        <w:t xml:space="preserve">.- </w:t>
      </w:r>
      <w:r w:rsidR="00073007">
        <w:rPr>
          <w:rFonts w:ascii="Nexa Light" w:hAnsi="Nexa Light"/>
          <w:noProof/>
          <w:spacing w:val="-3"/>
          <w:sz w:val="22"/>
          <w:szCs w:val="22"/>
          <w:lang w:val="es-ES_tradnl"/>
        </w:rPr>
        <w:t xml:space="preserve">RECEPCIÓN Y CLASIFICACIÓN DEL PAPEL USADO. </w:t>
      </w:r>
    </w:p>
    <w:p w:rsidR="00BF4B5A" w:rsidRPr="00BF4B5A" w:rsidRDefault="00BF4B5A" w:rsidP="00BF4B5A">
      <w:pPr>
        <w:tabs>
          <w:tab w:val="left" w:pos="-720"/>
        </w:tabs>
        <w:suppressAutoHyphens/>
        <w:spacing w:after="120" w:line="360" w:lineRule="auto"/>
        <w:rPr>
          <w:rFonts w:ascii="Nexa Light" w:hAnsi="Nexa Light"/>
          <w:noProof/>
          <w:spacing w:val="-3"/>
          <w:sz w:val="22"/>
          <w:szCs w:val="22"/>
          <w:lang w:val="es-ES_tradnl"/>
        </w:rPr>
      </w:pPr>
    </w:p>
    <w:p w:rsidR="00BF4B5A" w:rsidRDefault="00BF4B5A" w:rsidP="00BF4B5A">
      <w:pPr>
        <w:tabs>
          <w:tab w:val="left" w:pos="-720"/>
        </w:tabs>
        <w:suppressAutoHyphens/>
        <w:spacing w:after="120" w:line="360" w:lineRule="auto"/>
        <w:rPr>
          <w:rFonts w:ascii="Nexa Light" w:hAnsi="Nexa Light"/>
          <w:noProof/>
          <w:spacing w:val="-3"/>
          <w:sz w:val="22"/>
          <w:szCs w:val="22"/>
        </w:rPr>
      </w:pPr>
      <w:r w:rsidRPr="00BF4B5A">
        <w:rPr>
          <w:rFonts w:ascii="Nexa Light" w:hAnsi="Nexa Light"/>
          <w:noProof/>
          <w:spacing w:val="-3"/>
          <w:sz w:val="22"/>
          <w:szCs w:val="22"/>
          <w:u w:val="single"/>
        </w:rPr>
        <w:t>CLÁUSULA TERCERA</w:t>
      </w:r>
      <w:r w:rsidRPr="00BF4B5A">
        <w:rPr>
          <w:rFonts w:ascii="Nexa Light" w:hAnsi="Nexa Light"/>
          <w:noProof/>
          <w:spacing w:val="-3"/>
          <w:sz w:val="22"/>
          <w:szCs w:val="22"/>
        </w:rPr>
        <w:t xml:space="preserve">.- </w:t>
      </w:r>
      <w:r w:rsidR="00073007">
        <w:rPr>
          <w:rFonts w:ascii="Nexa Light" w:hAnsi="Nexa Light"/>
          <w:noProof/>
          <w:spacing w:val="-3"/>
          <w:sz w:val="22"/>
          <w:szCs w:val="22"/>
        </w:rPr>
        <w:t>MEDIOS MATERIALES</w:t>
      </w:r>
      <w:r w:rsidRPr="00BF4B5A">
        <w:rPr>
          <w:rFonts w:ascii="Nexa Light" w:hAnsi="Nexa Light"/>
          <w:noProof/>
          <w:spacing w:val="-3"/>
          <w:sz w:val="22"/>
          <w:szCs w:val="22"/>
        </w:rPr>
        <w:t>.</w:t>
      </w:r>
    </w:p>
    <w:p w:rsidR="00BF4B5A" w:rsidRPr="00BF4B5A" w:rsidRDefault="00BF4B5A" w:rsidP="00BF4B5A">
      <w:pPr>
        <w:tabs>
          <w:tab w:val="left" w:pos="-720"/>
        </w:tabs>
        <w:suppressAutoHyphens/>
        <w:spacing w:after="120" w:line="360" w:lineRule="auto"/>
        <w:rPr>
          <w:rFonts w:ascii="Nexa Light" w:hAnsi="Nexa Light"/>
          <w:noProof/>
          <w:spacing w:val="-3"/>
          <w:sz w:val="22"/>
          <w:szCs w:val="22"/>
        </w:rPr>
      </w:pPr>
    </w:p>
    <w:p w:rsidR="00BF4B5A" w:rsidRDefault="00BF4B5A" w:rsidP="00BF4B5A">
      <w:pPr>
        <w:tabs>
          <w:tab w:val="left" w:pos="-720"/>
        </w:tabs>
        <w:suppressAutoHyphens/>
        <w:spacing w:after="120" w:line="360" w:lineRule="auto"/>
        <w:rPr>
          <w:rFonts w:ascii="Nexa Light" w:hAnsi="Nexa Light"/>
          <w:spacing w:val="-3"/>
          <w:sz w:val="22"/>
          <w:szCs w:val="22"/>
        </w:rPr>
      </w:pPr>
      <w:r w:rsidRPr="00BF4B5A">
        <w:rPr>
          <w:rFonts w:ascii="Nexa Light" w:hAnsi="Nexa Light"/>
          <w:spacing w:val="-3"/>
          <w:sz w:val="22"/>
          <w:szCs w:val="22"/>
          <w:u w:val="single"/>
        </w:rPr>
        <w:t>CLÁUSULA CUARTA</w:t>
      </w:r>
      <w:r w:rsidRPr="00BF4B5A">
        <w:rPr>
          <w:rFonts w:ascii="Nexa Light" w:hAnsi="Nexa Light"/>
          <w:spacing w:val="-3"/>
          <w:sz w:val="22"/>
          <w:szCs w:val="22"/>
        </w:rPr>
        <w:t xml:space="preserve">.- </w:t>
      </w:r>
      <w:r w:rsidR="00073007">
        <w:rPr>
          <w:rFonts w:ascii="Nexa Light" w:hAnsi="Nexa Light"/>
          <w:spacing w:val="-3"/>
          <w:sz w:val="22"/>
          <w:szCs w:val="22"/>
        </w:rPr>
        <w:t>SISTEMAS DE CONTROL</w:t>
      </w:r>
      <w:r w:rsidRPr="00BF4B5A">
        <w:rPr>
          <w:rFonts w:ascii="Nexa Light" w:hAnsi="Nexa Light"/>
          <w:spacing w:val="-3"/>
          <w:sz w:val="22"/>
          <w:szCs w:val="22"/>
        </w:rPr>
        <w:t>.</w:t>
      </w:r>
    </w:p>
    <w:p w:rsidR="00BF4B5A" w:rsidRPr="00BF4B5A" w:rsidRDefault="00BF4B5A" w:rsidP="00BF4B5A">
      <w:pPr>
        <w:tabs>
          <w:tab w:val="left" w:pos="-720"/>
        </w:tabs>
        <w:suppressAutoHyphens/>
        <w:spacing w:after="120" w:line="360" w:lineRule="auto"/>
        <w:rPr>
          <w:rFonts w:ascii="Nexa Light" w:hAnsi="Nexa Light"/>
          <w:spacing w:val="-3"/>
          <w:sz w:val="22"/>
          <w:szCs w:val="22"/>
        </w:rPr>
      </w:pPr>
    </w:p>
    <w:p w:rsidR="00BF4B5A" w:rsidRDefault="00BF4B5A" w:rsidP="00BF4B5A">
      <w:pPr>
        <w:pStyle w:val="Default"/>
        <w:widowControl w:val="0"/>
        <w:spacing w:after="120" w:line="360" w:lineRule="auto"/>
        <w:jc w:val="both"/>
        <w:rPr>
          <w:rFonts w:ascii="Nexa Light" w:hAnsi="Nexa Light" w:cs="Verdana"/>
          <w:color w:val="auto"/>
          <w:spacing w:val="-3"/>
          <w:sz w:val="22"/>
          <w:szCs w:val="22"/>
        </w:rPr>
      </w:pPr>
      <w:r w:rsidRPr="00BF4B5A">
        <w:rPr>
          <w:rFonts w:ascii="Nexa Light" w:hAnsi="Nexa Light" w:cs="Verdana"/>
          <w:color w:val="auto"/>
          <w:spacing w:val="-3"/>
          <w:sz w:val="22"/>
          <w:szCs w:val="22"/>
          <w:u w:val="single"/>
        </w:rPr>
        <w:t>CLÁUSULA QUINTA</w:t>
      </w:r>
      <w:r w:rsidRPr="00BF4B5A">
        <w:rPr>
          <w:rFonts w:ascii="Nexa Light" w:hAnsi="Nexa Light" w:cs="Verdana"/>
          <w:color w:val="auto"/>
          <w:spacing w:val="-3"/>
          <w:sz w:val="22"/>
          <w:szCs w:val="22"/>
        </w:rPr>
        <w:t xml:space="preserve">. - </w:t>
      </w:r>
      <w:r w:rsidR="00073007">
        <w:rPr>
          <w:rFonts w:ascii="Nexa Light" w:hAnsi="Nexa Light" w:cs="Verdana"/>
          <w:color w:val="auto"/>
          <w:spacing w:val="-3"/>
          <w:sz w:val="22"/>
          <w:szCs w:val="22"/>
        </w:rPr>
        <w:t>PRECIO</w:t>
      </w:r>
      <w:r w:rsidRPr="00BF4B5A">
        <w:rPr>
          <w:rFonts w:ascii="Nexa Light" w:hAnsi="Nexa Light" w:cs="Verdana"/>
          <w:color w:val="auto"/>
          <w:spacing w:val="-3"/>
          <w:sz w:val="22"/>
          <w:szCs w:val="22"/>
        </w:rPr>
        <w:t>.</w:t>
      </w:r>
    </w:p>
    <w:p w:rsidR="00BF4B5A" w:rsidRPr="00BF4B5A" w:rsidRDefault="00BF4B5A" w:rsidP="00BF4B5A">
      <w:pPr>
        <w:pStyle w:val="Default"/>
        <w:widowControl w:val="0"/>
        <w:spacing w:after="120" w:line="360" w:lineRule="auto"/>
        <w:jc w:val="both"/>
        <w:rPr>
          <w:rFonts w:ascii="Nexa Light" w:hAnsi="Nexa Light" w:cs="Verdana"/>
          <w:sz w:val="20"/>
          <w:szCs w:val="20"/>
        </w:rPr>
      </w:pPr>
    </w:p>
    <w:p w:rsidR="00BF4B5A" w:rsidRDefault="00BF4B5A" w:rsidP="00BF4B5A">
      <w:pPr>
        <w:pStyle w:val="Default"/>
        <w:widowControl w:val="0"/>
        <w:spacing w:after="120" w:line="360" w:lineRule="auto"/>
        <w:jc w:val="both"/>
        <w:rPr>
          <w:rFonts w:ascii="Nexa Light" w:hAnsi="Nexa Light" w:cs="Verdana"/>
          <w:color w:val="auto"/>
          <w:spacing w:val="-3"/>
          <w:sz w:val="22"/>
          <w:szCs w:val="22"/>
        </w:rPr>
      </w:pPr>
      <w:r w:rsidRPr="00BF4B5A">
        <w:rPr>
          <w:rFonts w:ascii="Nexa Light" w:hAnsi="Nexa Light" w:cs="Verdana"/>
          <w:color w:val="auto"/>
          <w:spacing w:val="-3"/>
          <w:sz w:val="22"/>
          <w:szCs w:val="22"/>
          <w:u w:val="single"/>
        </w:rPr>
        <w:t>CLÁUSULA SEXTA</w:t>
      </w:r>
      <w:r w:rsidRPr="00BF4B5A">
        <w:rPr>
          <w:rFonts w:ascii="Nexa Light" w:hAnsi="Nexa Light" w:cs="Verdana"/>
          <w:color w:val="auto"/>
          <w:spacing w:val="-3"/>
          <w:sz w:val="22"/>
          <w:szCs w:val="22"/>
        </w:rPr>
        <w:t xml:space="preserve">: </w:t>
      </w:r>
      <w:r w:rsidR="00073007">
        <w:rPr>
          <w:rFonts w:ascii="Nexa Light" w:hAnsi="Nexa Light" w:cs="Verdana"/>
          <w:color w:val="auto"/>
          <w:spacing w:val="-3"/>
          <w:sz w:val="22"/>
          <w:szCs w:val="22"/>
        </w:rPr>
        <w:t>PRESENCIA DE IMPROPIOS</w:t>
      </w:r>
      <w:r w:rsidRPr="00BF4B5A">
        <w:rPr>
          <w:rFonts w:ascii="Nexa Light" w:hAnsi="Nexa Light" w:cs="Verdana"/>
          <w:color w:val="auto"/>
          <w:spacing w:val="-3"/>
          <w:sz w:val="22"/>
          <w:szCs w:val="22"/>
        </w:rPr>
        <w:t>.</w:t>
      </w:r>
    </w:p>
    <w:p w:rsidR="00BF4B5A" w:rsidRPr="00BF4B5A" w:rsidRDefault="00BF4B5A" w:rsidP="00BF4B5A">
      <w:pPr>
        <w:pStyle w:val="Default"/>
        <w:widowControl w:val="0"/>
        <w:spacing w:after="120" w:line="360" w:lineRule="auto"/>
        <w:jc w:val="both"/>
        <w:rPr>
          <w:rFonts w:ascii="Nexa Light" w:hAnsi="Nexa Light" w:cs="Verdana"/>
          <w:color w:val="auto"/>
          <w:spacing w:val="-3"/>
          <w:sz w:val="22"/>
          <w:szCs w:val="22"/>
        </w:rPr>
      </w:pPr>
    </w:p>
    <w:p w:rsidR="00BF4B5A" w:rsidRPr="00BF4B5A" w:rsidRDefault="00BF4B5A" w:rsidP="00BF4B5A">
      <w:pPr>
        <w:pStyle w:val="Default"/>
        <w:widowControl w:val="0"/>
        <w:spacing w:after="120" w:line="360" w:lineRule="auto"/>
        <w:jc w:val="both"/>
        <w:rPr>
          <w:rFonts w:ascii="Nexa Light" w:hAnsi="Nexa Light" w:cs="Verdana"/>
          <w:color w:val="auto"/>
          <w:spacing w:val="-3"/>
          <w:sz w:val="22"/>
          <w:szCs w:val="22"/>
        </w:rPr>
      </w:pPr>
      <w:r w:rsidRPr="00BF4B5A">
        <w:rPr>
          <w:rFonts w:ascii="Nexa Light" w:hAnsi="Nexa Light" w:cs="Verdana"/>
          <w:color w:val="auto"/>
          <w:spacing w:val="-3"/>
          <w:sz w:val="22"/>
          <w:szCs w:val="22"/>
          <w:u w:val="single"/>
        </w:rPr>
        <w:t>CLÁUSULA SÉPTIMA</w:t>
      </w:r>
      <w:r w:rsidR="00073007">
        <w:rPr>
          <w:rFonts w:ascii="Nexa Light" w:hAnsi="Nexa Light" w:cs="Verdana"/>
          <w:color w:val="auto"/>
          <w:spacing w:val="-3"/>
          <w:sz w:val="22"/>
          <w:szCs w:val="22"/>
        </w:rPr>
        <w:t>.- UBICACIÓN DE LAS INSTALACONES DE RECEPCIÓN</w:t>
      </w:r>
      <w:r w:rsidRPr="00BF4B5A">
        <w:rPr>
          <w:rFonts w:ascii="Nexa Light" w:hAnsi="Nexa Light" w:cs="Verdana"/>
          <w:color w:val="auto"/>
          <w:spacing w:val="-3"/>
          <w:sz w:val="22"/>
          <w:szCs w:val="22"/>
        </w:rPr>
        <w:t>.</w:t>
      </w:r>
    </w:p>
    <w:p w:rsidR="00BF4B5A" w:rsidRDefault="00BF4B5A" w:rsidP="00BF4B5A">
      <w:pPr>
        <w:rPr>
          <w:rFonts w:ascii="Nexa Light" w:hAnsi="Nexa Light"/>
        </w:rPr>
      </w:pPr>
    </w:p>
    <w:p w:rsidR="00073007" w:rsidRDefault="00073007" w:rsidP="00073007">
      <w:pPr>
        <w:pStyle w:val="Default"/>
        <w:widowControl w:val="0"/>
        <w:spacing w:after="120" w:line="360" w:lineRule="auto"/>
        <w:jc w:val="both"/>
        <w:rPr>
          <w:rFonts w:ascii="Nexa Light" w:hAnsi="Nexa Light" w:cs="Verdana"/>
          <w:color w:val="auto"/>
          <w:spacing w:val="-3"/>
          <w:sz w:val="22"/>
          <w:szCs w:val="22"/>
        </w:rPr>
      </w:pPr>
      <w:r w:rsidRPr="00BF4B5A">
        <w:rPr>
          <w:rFonts w:ascii="Nexa Light" w:hAnsi="Nexa Light" w:cs="Verdana"/>
          <w:color w:val="auto"/>
          <w:spacing w:val="-3"/>
          <w:sz w:val="22"/>
          <w:szCs w:val="22"/>
          <w:u w:val="single"/>
        </w:rPr>
        <w:t xml:space="preserve">CLÁUSULA </w:t>
      </w:r>
      <w:r>
        <w:rPr>
          <w:rFonts w:ascii="Nexa Light" w:hAnsi="Nexa Light" w:cs="Verdana"/>
          <w:color w:val="auto"/>
          <w:spacing w:val="-3"/>
          <w:sz w:val="22"/>
          <w:szCs w:val="22"/>
          <w:u w:val="single"/>
        </w:rPr>
        <w:t>OCTAVA</w:t>
      </w:r>
      <w:r w:rsidRPr="00073007">
        <w:rPr>
          <w:rFonts w:ascii="Nexa Light" w:hAnsi="Nexa Light" w:cs="Verdana"/>
          <w:color w:val="auto"/>
          <w:spacing w:val="-3"/>
          <w:sz w:val="22"/>
          <w:szCs w:val="22"/>
        </w:rPr>
        <w:t>.- MEDIOS HUMANOS.</w:t>
      </w:r>
    </w:p>
    <w:p w:rsidR="00073007" w:rsidRPr="00BF4B5A" w:rsidRDefault="00073007" w:rsidP="00073007">
      <w:pPr>
        <w:pStyle w:val="Default"/>
        <w:widowControl w:val="0"/>
        <w:spacing w:after="120" w:line="360" w:lineRule="auto"/>
        <w:jc w:val="both"/>
        <w:rPr>
          <w:rFonts w:ascii="Nexa Light" w:hAnsi="Nexa Light" w:cs="Verdana"/>
          <w:color w:val="auto"/>
          <w:spacing w:val="-3"/>
          <w:sz w:val="22"/>
          <w:szCs w:val="22"/>
        </w:rPr>
      </w:pPr>
    </w:p>
    <w:p w:rsidR="00073007" w:rsidRPr="00BF4B5A" w:rsidRDefault="00073007" w:rsidP="00073007">
      <w:pPr>
        <w:pStyle w:val="Default"/>
        <w:widowControl w:val="0"/>
        <w:spacing w:after="120" w:line="360" w:lineRule="auto"/>
        <w:jc w:val="both"/>
        <w:rPr>
          <w:rFonts w:ascii="Nexa Light" w:hAnsi="Nexa Light" w:cs="Verdana"/>
          <w:color w:val="auto"/>
          <w:spacing w:val="-3"/>
          <w:sz w:val="22"/>
          <w:szCs w:val="22"/>
        </w:rPr>
      </w:pPr>
      <w:r w:rsidRPr="00BF4B5A">
        <w:rPr>
          <w:rFonts w:ascii="Nexa Light" w:hAnsi="Nexa Light" w:cs="Verdana"/>
          <w:color w:val="auto"/>
          <w:spacing w:val="-3"/>
          <w:sz w:val="22"/>
          <w:szCs w:val="22"/>
          <w:u w:val="single"/>
        </w:rPr>
        <w:t xml:space="preserve">CLÁUSULA </w:t>
      </w:r>
      <w:r>
        <w:rPr>
          <w:rFonts w:ascii="Nexa Light" w:hAnsi="Nexa Light" w:cs="Verdana"/>
          <w:color w:val="auto"/>
          <w:spacing w:val="-3"/>
          <w:sz w:val="22"/>
          <w:szCs w:val="22"/>
          <w:u w:val="single"/>
        </w:rPr>
        <w:t>NOVENA</w:t>
      </w:r>
      <w:r>
        <w:rPr>
          <w:rFonts w:ascii="Nexa Light" w:hAnsi="Nexa Light" w:cs="Verdana"/>
          <w:color w:val="auto"/>
          <w:spacing w:val="-3"/>
          <w:sz w:val="22"/>
          <w:szCs w:val="22"/>
        </w:rPr>
        <w:t xml:space="preserve">.- PREVENCIÓN DE RIESGOS LABORALES. </w:t>
      </w:r>
    </w:p>
    <w:p w:rsidR="00073007" w:rsidRPr="00073007" w:rsidRDefault="00073007" w:rsidP="00073007">
      <w:pPr>
        <w:jc w:val="center"/>
        <w:rPr>
          <w:rFonts w:ascii="Nexa Light" w:hAnsi="Nexa Light"/>
        </w:rPr>
      </w:pPr>
      <w:r w:rsidRPr="00073007">
        <w:rPr>
          <w:rFonts w:ascii="Nexa Light" w:hAnsi="Nexa Light"/>
          <w:b/>
          <w:bCs/>
        </w:rPr>
        <w:lastRenderedPageBreak/>
        <w:t xml:space="preserve">PLIEGO PARA LA CONTRATACIÓN DEL </w:t>
      </w:r>
      <w:bookmarkStart w:id="1" w:name="_Hlk194402862"/>
      <w:r w:rsidRPr="00073007">
        <w:rPr>
          <w:rFonts w:ascii="Nexa Light" w:hAnsi="Nexa Light"/>
          <w:b/>
          <w:bCs/>
        </w:rPr>
        <w:t>SERVICIO DE GESTIÓN DEL PAPEL Y CARTÓN PROCEDENTE DE LOS CONTENEDORES AZULES Y RECOGIDAS PUERTA A PUERTA REALIZADAS POR ARRATIAKO UDALEN MANKOMUNITATEA</w:t>
      </w:r>
      <w:bookmarkEnd w:id="1"/>
    </w:p>
    <w:p w:rsidR="00073007" w:rsidRDefault="00073007" w:rsidP="00BF4B5A">
      <w:pPr>
        <w:rPr>
          <w:rFonts w:ascii="Nexa Light" w:hAnsi="Nexa Light"/>
        </w:rPr>
      </w:pPr>
    </w:p>
    <w:p w:rsidR="00073007" w:rsidRPr="00BF4B5A" w:rsidRDefault="00073007" w:rsidP="00BF4B5A">
      <w:pPr>
        <w:rPr>
          <w:rFonts w:ascii="Nexa Light" w:hAnsi="Nexa Light"/>
        </w:rPr>
      </w:pPr>
    </w:p>
    <w:p w:rsidR="00073007" w:rsidRDefault="00073007" w:rsidP="00073007">
      <w:pPr>
        <w:rPr>
          <w:rFonts w:ascii="Nexa Light" w:hAnsi="Nexa Light"/>
          <w:b/>
          <w:bCs/>
          <w:sz w:val="21"/>
          <w:szCs w:val="21"/>
        </w:rPr>
      </w:pPr>
      <w:r w:rsidRPr="00073007">
        <w:rPr>
          <w:rFonts w:ascii="Nexa Light" w:hAnsi="Nexa Light"/>
          <w:b/>
          <w:bCs/>
          <w:sz w:val="21"/>
          <w:szCs w:val="21"/>
        </w:rPr>
        <w:t xml:space="preserve">CLÁUSULA PRIMERA.- OBJETO </w:t>
      </w:r>
    </w:p>
    <w:p w:rsidR="00073007" w:rsidRPr="00073007" w:rsidRDefault="00073007"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 xml:space="preserve">Recepción en sus instalaciones y clasificación para su posterior reciclaje del papel y cartón recogido en el término de Arratiako </w:t>
      </w:r>
      <w:proofErr w:type="spellStart"/>
      <w:r w:rsidRPr="00073007">
        <w:rPr>
          <w:rFonts w:ascii="Nexa Light" w:hAnsi="Nexa Light"/>
          <w:sz w:val="21"/>
          <w:szCs w:val="21"/>
        </w:rPr>
        <w:t>Udalen</w:t>
      </w:r>
      <w:proofErr w:type="spellEnd"/>
      <w:r w:rsidRPr="00073007">
        <w:rPr>
          <w:rFonts w:ascii="Nexa Light" w:hAnsi="Nexa Light"/>
          <w:sz w:val="21"/>
          <w:szCs w:val="21"/>
        </w:rPr>
        <w:t xml:space="preserve"> </w:t>
      </w:r>
      <w:proofErr w:type="spellStart"/>
      <w:r w:rsidRPr="00073007">
        <w:rPr>
          <w:rFonts w:ascii="Nexa Light" w:hAnsi="Nexa Light"/>
          <w:sz w:val="21"/>
          <w:szCs w:val="21"/>
        </w:rPr>
        <w:t>Mankomunitatea</w:t>
      </w:r>
      <w:proofErr w:type="spellEnd"/>
      <w:r w:rsidRPr="00073007">
        <w:rPr>
          <w:rFonts w:ascii="Nexa Light" w:hAnsi="Nexa Light"/>
          <w:sz w:val="21"/>
          <w:szCs w:val="21"/>
        </w:rPr>
        <w:t xml:space="preserve"> (en adelante AUM) por el servicio de recogida de residuos urbanos de la Mancomunidad. El papel procederá de: </w:t>
      </w:r>
    </w:p>
    <w:p w:rsidR="00073007" w:rsidRPr="00073007" w:rsidRDefault="00073007" w:rsidP="00073007">
      <w:pPr>
        <w:rPr>
          <w:rFonts w:ascii="Nexa Light" w:hAnsi="Nexa Light"/>
          <w:sz w:val="21"/>
          <w:szCs w:val="21"/>
        </w:rPr>
      </w:pPr>
    </w:p>
    <w:p w:rsidR="00073007" w:rsidRPr="00073007" w:rsidRDefault="00073007" w:rsidP="00073007">
      <w:pPr>
        <w:pStyle w:val="Prrafodelista"/>
        <w:numPr>
          <w:ilvl w:val="0"/>
          <w:numId w:val="21"/>
        </w:numPr>
        <w:rPr>
          <w:rFonts w:ascii="Nexa Light" w:hAnsi="Nexa Light"/>
          <w:sz w:val="21"/>
          <w:szCs w:val="21"/>
        </w:rPr>
      </w:pPr>
      <w:proofErr w:type="spellStart"/>
      <w:r w:rsidRPr="00073007">
        <w:rPr>
          <w:rFonts w:ascii="Nexa Light" w:hAnsi="Nexa Light"/>
          <w:sz w:val="21"/>
          <w:szCs w:val="21"/>
        </w:rPr>
        <w:t>Los</w:t>
      </w:r>
      <w:proofErr w:type="spellEnd"/>
      <w:r w:rsidRPr="00073007">
        <w:rPr>
          <w:rFonts w:ascii="Nexa Light" w:hAnsi="Nexa Light"/>
          <w:sz w:val="21"/>
          <w:szCs w:val="21"/>
        </w:rPr>
        <w:t xml:space="preserve"> </w:t>
      </w:r>
      <w:proofErr w:type="spellStart"/>
      <w:r w:rsidRPr="00073007">
        <w:rPr>
          <w:rFonts w:ascii="Nexa Light" w:hAnsi="Nexa Light"/>
          <w:sz w:val="21"/>
          <w:szCs w:val="21"/>
        </w:rPr>
        <w:t>contenedores</w:t>
      </w:r>
      <w:proofErr w:type="spellEnd"/>
      <w:r w:rsidRPr="00073007">
        <w:rPr>
          <w:rFonts w:ascii="Nexa Light" w:hAnsi="Nexa Light"/>
          <w:sz w:val="21"/>
          <w:szCs w:val="21"/>
        </w:rPr>
        <w:t xml:space="preserve"> </w:t>
      </w:r>
      <w:proofErr w:type="spellStart"/>
      <w:r w:rsidRPr="00073007">
        <w:rPr>
          <w:rFonts w:ascii="Nexa Light" w:hAnsi="Nexa Light"/>
          <w:sz w:val="21"/>
          <w:szCs w:val="21"/>
        </w:rPr>
        <w:t>azules</w:t>
      </w:r>
      <w:proofErr w:type="spellEnd"/>
      <w:r w:rsidRPr="00073007">
        <w:rPr>
          <w:rFonts w:ascii="Nexa Light" w:hAnsi="Nexa Light"/>
          <w:sz w:val="21"/>
          <w:szCs w:val="21"/>
        </w:rPr>
        <w:t xml:space="preserve"> </w:t>
      </w:r>
      <w:proofErr w:type="spellStart"/>
      <w:r w:rsidRPr="00073007">
        <w:rPr>
          <w:rFonts w:ascii="Nexa Light" w:hAnsi="Nexa Light"/>
          <w:sz w:val="21"/>
          <w:szCs w:val="21"/>
        </w:rPr>
        <w:t>ubicados</w:t>
      </w:r>
      <w:proofErr w:type="spellEnd"/>
      <w:r w:rsidRPr="00073007">
        <w:rPr>
          <w:rFonts w:ascii="Nexa Light" w:hAnsi="Nexa Light"/>
          <w:sz w:val="21"/>
          <w:szCs w:val="21"/>
        </w:rPr>
        <w:t xml:space="preserve"> en la vía pública. </w:t>
      </w:r>
    </w:p>
    <w:p w:rsidR="00073007" w:rsidRPr="00073007" w:rsidRDefault="00073007" w:rsidP="00073007">
      <w:pPr>
        <w:pStyle w:val="Prrafodelista"/>
        <w:rPr>
          <w:rFonts w:ascii="Nexa Light" w:hAnsi="Nexa Light"/>
          <w:sz w:val="21"/>
          <w:szCs w:val="21"/>
        </w:rPr>
      </w:pPr>
    </w:p>
    <w:p w:rsidR="00073007" w:rsidRPr="00073007" w:rsidRDefault="00073007" w:rsidP="00073007">
      <w:pPr>
        <w:pStyle w:val="Prrafodelista"/>
        <w:numPr>
          <w:ilvl w:val="0"/>
          <w:numId w:val="21"/>
        </w:numPr>
        <w:rPr>
          <w:rFonts w:ascii="Nexa Light" w:hAnsi="Nexa Light"/>
          <w:sz w:val="21"/>
          <w:szCs w:val="21"/>
        </w:rPr>
      </w:pPr>
      <w:r w:rsidRPr="00073007">
        <w:rPr>
          <w:rFonts w:ascii="Nexa Light" w:hAnsi="Nexa Light"/>
          <w:sz w:val="21"/>
          <w:szCs w:val="21"/>
        </w:rPr>
        <w:t xml:space="preserve">Las </w:t>
      </w:r>
      <w:proofErr w:type="spellStart"/>
      <w:r w:rsidRPr="00073007">
        <w:rPr>
          <w:rFonts w:ascii="Nexa Light" w:hAnsi="Nexa Light"/>
          <w:sz w:val="21"/>
          <w:szCs w:val="21"/>
        </w:rPr>
        <w:t>recogidas</w:t>
      </w:r>
      <w:proofErr w:type="spellEnd"/>
      <w:r w:rsidRPr="00073007">
        <w:rPr>
          <w:rFonts w:ascii="Nexa Light" w:hAnsi="Nexa Light"/>
          <w:sz w:val="21"/>
          <w:szCs w:val="21"/>
        </w:rPr>
        <w:t xml:space="preserve"> </w:t>
      </w:r>
      <w:proofErr w:type="spellStart"/>
      <w:r w:rsidRPr="00073007">
        <w:rPr>
          <w:rFonts w:ascii="Nexa Light" w:hAnsi="Nexa Light"/>
          <w:sz w:val="21"/>
          <w:szCs w:val="21"/>
        </w:rPr>
        <w:t>puerta</w:t>
      </w:r>
      <w:proofErr w:type="spellEnd"/>
      <w:r w:rsidRPr="00073007">
        <w:rPr>
          <w:rFonts w:ascii="Nexa Light" w:hAnsi="Nexa Light"/>
          <w:sz w:val="21"/>
          <w:szCs w:val="21"/>
        </w:rPr>
        <w:t xml:space="preserve"> a puerta a pequeños comercios y servicios, edificios públicos y centros educativos, así como a actividades ubicadas en polígonos industriales. </w:t>
      </w:r>
    </w:p>
    <w:p w:rsidR="00073007" w:rsidRPr="00073007" w:rsidRDefault="00073007" w:rsidP="00073007">
      <w:pPr>
        <w:pStyle w:val="Prrafodelista"/>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A continuación se recogen, de manera orientativa, las cantidades de papel y cartón recogidas en Kg en el periodo 2022-2024:</w:t>
      </w:r>
    </w:p>
    <w:p w:rsidR="00073007" w:rsidRPr="00073007" w:rsidRDefault="00073007" w:rsidP="00073007">
      <w:pPr>
        <w:rPr>
          <w:rFonts w:ascii="Nexa Light" w:hAnsi="Nexa Light"/>
          <w:sz w:val="21"/>
          <w:szCs w:val="21"/>
        </w:rPr>
      </w:pPr>
    </w:p>
    <w:tbl>
      <w:tblPr>
        <w:tblStyle w:val="Tablaconcuadrcula"/>
        <w:tblW w:w="0" w:type="auto"/>
        <w:tblLook w:val="04A0"/>
      </w:tblPr>
      <w:tblGrid>
        <w:gridCol w:w="2123"/>
        <w:gridCol w:w="2123"/>
        <w:gridCol w:w="2124"/>
        <w:gridCol w:w="2124"/>
      </w:tblGrid>
      <w:tr w:rsidR="00073007" w:rsidRPr="00073007" w:rsidTr="00147777">
        <w:tc>
          <w:tcPr>
            <w:tcW w:w="2123" w:type="dxa"/>
          </w:tcPr>
          <w:p w:rsidR="00073007" w:rsidRPr="00073007" w:rsidRDefault="00073007" w:rsidP="00147777">
            <w:pPr>
              <w:rPr>
                <w:rFonts w:ascii="Nexa Light" w:hAnsi="Nexa Light"/>
                <w:sz w:val="21"/>
                <w:szCs w:val="21"/>
              </w:rPr>
            </w:pPr>
          </w:p>
        </w:tc>
        <w:tc>
          <w:tcPr>
            <w:tcW w:w="2123" w:type="dxa"/>
          </w:tcPr>
          <w:p w:rsidR="00073007" w:rsidRPr="00073007" w:rsidRDefault="00073007" w:rsidP="00147777">
            <w:pPr>
              <w:jc w:val="center"/>
              <w:rPr>
                <w:rFonts w:ascii="Nexa Light" w:hAnsi="Nexa Light"/>
                <w:color w:val="000000" w:themeColor="text1"/>
                <w:sz w:val="21"/>
                <w:szCs w:val="21"/>
              </w:rPr>
            </w:pPr>
            <w:r w:rsidRPr="00073007">
              <w:rPr>
                <w:rFonts w:ascii="Nexa Light" w:hAnsi="Nexa Light"/>
                <w:color w:val="000000" w:themeColor="text1"/>
                <w:sz w:val="21"/>
                <w:szCs w:val="21"/>
              </w:rPr>
              <w:t>2022</w:t>
            </w:r>
          </w:p>
        </w:tc>
        <w:tc>
          <w:tcPr>
            <w:tcW w:w="2124" w:type="dxa"/>
          </w:tcPr>
          <w:p w:rsidR="00073007" w:rsidRPr="00073007" w:rsidRDefault="00073007" w:rsidP="00147777">
            <w:pPr>
              <w:jc w:val="center"/>
              <w:rPr>
                <w:rFonts w:ascii="Nexa Light" w:hAnsi="Nexa Light"/>
                <w:color w:val="000000" w:themeColor="text1"/>
                <w:sz w:val="21"/>
                <w:szCs w:val="21"/>
              </w:rPr>
            </w:pPr>
            <w:r w:rsidRPr="00073007">
              <w:rPr>
                <w:rFonts w:ascii="Nexa Light" w:hAnsi="Nexa Light"/>
                <w:color w:val="000000" w:themeColor="text1"/>
                <w:sz w:val="21"/>
                <w:szCs w:val="21"/>
              </w:rPr>
              <w:t>2023</w:t>
            </w:r>
          </w:p>
        </w:tc>
        <w:tc>
          <w:tcPr>
            <w:tcW w:w="2124" w:type="dxa"/>
          </w:tcPr>
          <w:p w:rsidR="00073007" w:rsidRPr="00073007" w:rsidRDefault="00073007" w:rsidP="00147777">
            <w:pPr>
              <w:jc w:val="center"/>
              <w:rPr>
                <w:rFonts w:ascii="Nexa Light" w:hAnsi="Nexa Light"/>
                <w:color w:val="000000" w:themeColor="text1"/>
                <w:sz w:val="21"/>
                <w:szCs w:val="21"/>
              </w:rPr>
            </w:pPr>
            <w:r w:rsidRPr="00073007">
              <w:rPr>
                <w:rFonts w:ascii="Nexa Light" w:hAnsi="Nexa Light"/>
                <w:color w:val="000000" w:themeColor="text1"/>
                <w:sz w:val="21"/>
                <w:szCs w:val="21"/>
              </w:rPr>
              <w:t>2024</w:t>
            </w:r>
          </w:p>
        </w:tc>
      </w:tr>
      <w:tr w:rsidR="00073007" w:rsidRPr="00073007" w:rsidTr="00147777">
        <w:tc>
          <w:tcPr>
            <w:tcW w:w="2123" w:type="dxa"/>
          </w:tcPr>
          <w:p w:rsidR="00073007" w:rsidRPr="00073007" w:rsidRDefault="00073007" w:rsidP="00147777">
            <w:pPr>
              <w:jc w:val="center"/>
              <w:rPr>
                <w:rFonts w:ascii="Nexa Light" w:hAnsi="Nexa Light"/>
                <w:sz w:val="21"/>
                <w:szCs w:val="21"/>
              </w:rPr>
            </w:pPr>
            <w:r w:rsidRPr="00073007">
              <w:rPr>
                <w:rFonts w:ascii="Nexa Light" w:hAnsi="Nexa Light"/>
                <w:sz w:val="21"/>
                <w:szCs w:val="21"/>
              </w:rPr>
              <w:t>TOTAL</w:t>
            </w:r>
          </w:p>
        </w:tc>
        <w:tc>
          <w:tcPr>
            <w:tcW w:w="2123" w:type="dxa"/>
          </w:tcPr>
          <w:p w:rsidR="00073007" w:rsidRPr="00073007" w:rsidRDefault="00073007" w:rsidP="00147777">
            <w:pPr>
              <w:jc w:val="center"/>
              <w:rPr>
                <w:rFonts w:ascii="Nexa Light" w:hAnsi="Nexa Light"/>
                <w:color w:val="000000" w:themeColor="text1"/>
                <w:sz w:val="21"/>
                <w:szCs w:val="21"/>
              </w:rPr>
            </w:pPr>
            <w:r w:rsidRPr="00073007">
              <w:rPr>
                <w:rFonts w:ascii="Nexa Light" w:hAnsi="Nexa Light"/>
                <w:color w:val="000000" w:themeColor="text1"/>
                <w:sz w:val="21"/>
                <w:szCs w:val="21"/>
              </w:rPr>
              <w:t>574.3210</w:t>
            </w:r>
          </w:p>
        </w:tc>
        <w:tc>
          <w:tcPr>
            <w:tcW w:w="2124" w:type="dxa"/>
          </w:tcPr>
          <w:p w:rsidR="00073007" w:rsidRPr="00073007" w:rsidRDefault="00073007" w:rsidP="00147777">
            <w:pPr>
              <w:jc w:val="center"/>
              <w:rPr>
                <w:rFonts w:ascii="Nexa Light" w:hAnsi="Nexa Light"/>
                <w:color w:val="000000" w:themeColor="text1"/>
                <w:sz w:val="21"/>
                <w:szCs w:val="21"/>
              </w:rPr>
            </w:pPr>
            <w:r w:rsidRPr="00073007">
              <w:rPr>
                <w:rFonts w:ascii="Nexa Light" w:hAnsi="Nexa Light"/>
                <w:color w:val="000000" w:themeColor="text1"/>
                <w:sz w:val="21"/>
                <w:szCs w:val="21"/>
              </w:rPr>
              <w:t>530.362</w:t>
            </w:r>
          </w:p>
        </w:tc>
        <w:tc>
          <w:tcPr>
            <w:tcW w:w="2124" w:type="dxa"/>
          </w:tcPr>
          <w:p w:rsidR="00073007" w:rsidRPr="00073007" w:rsidRDefault="00073007" w:rsidP="00147777">
            <w:pPr>
              <w:jc w:val="center"/>
              <w:rPr>
                <w:rFonts w:ascii="Nexa Light" w:hAnsi="Nexa Light"/>
                <w:color w:val="000000" w:themeColor="text1"/>
                <w:sz w:val="21"/>
                <w:szCs w:val="21"/>
              </w:rPr>
            </w:pPr>
            <w:r w:rsidRPr="00073007">
              <w:rPr>
                <w:rFonts w:ascii="Nexa Light" w:hAnsi="Nexa Light"/>
                <w:color w:val="000000" w:themeColor="text1"/>
                <w:sz w:val="21"/>
                <w:szCs w:val="21"/>
              </w:rPr>
              <w:t>606.141</w:t>
            </w:r>
          </w:p>
        </w:tc>
      </w:tr>
    </w:tbl>
    <w:p w:rsidR="00073007" w:rsidRPr="00073007" w:rsidRDefault="00073007" w:rsidP="00073007">
      <w:pPr>
        <w:rPr>
          <w:rFonts w:ascii="Nexa Light" w:hAnsi="Nexa Light"/>
          <w:sz w:val="21"/>
          <w:szCs w:val="21"/>
        </w:rPr>
      </w:pPr>
    </w:p>
    <w:p w:rsidR="00073007" w:rsidRPr="00073007" w:rsidRDefault="00073007" w:rsidP="00073007">
      <w:pPr>
        <w:rPr>
          <w:rFonts w:ascii="Nexa Light" w:hAnsi="Nexa Light"/>
          <w:sz w:val="21"/>
          <w:szCs w:val="21"/>
        </w:rPr>
      </w:pPr>
    </w:p>
    <w:p w:rsidR="00073007" w:rsidRDefault="00073007" w:rsidP="00073007">
      <w:pPr>
        <w:rPr>
          <w:rFonts w:ascii="Nexa Light" w:hAnsi="Nexa Light"/>
          <w:b/>
          <w:bCs/>
          <w:sz w:val="21"/>
          <w:szCs w:val="21"/>
        </w:rPr>
      </w:pPr>
      <w:r w:rsidRPr="00073007">
        <w:rPr>
          <w:rFonts w:ascii="Nexa Light" w:hAnsi="Nexa Light"/>
          <w:b/>
          <w:bCs/>
          <w:sz w:val="21"/>
          <w:szCs w:val="21"/>
        </w:rPr>
        <w:t>CLÁUSULA SEGUNDA.- RECEPCIÓN Y CLASIFICACIÓN DEL PAPEL</w:t>
      </w:r>
      <w:r w:rsidR="0067385C">
        <w:rPr>
          <w:rFonts w:ascii="Nexa Light" w:hAnsi="Nexa Light"/>
          <w:b/>
          <w:bCs/>
          <w:sz w:val="21"/>
          <w:szCs w:val="21"/>
        </w:rPr>
        <w:t xml:space="preserve"> </w:t>
      </w:r>
      <w:r w:rsidRPr="00073007">
        <w:rPr>
          <w:rFonts w:ascii="Nexa Light" w:hAnsi="Nexa Light"/>
          <w:b/>
          <w:bCs/>
          <w:sz w:val="21"/>
          <w:szCs w:val="21"/>
        </w:rPr>
        <w:t>USADO</w:t>
      </w:r>
    </w:p>
    <w:p w:rsidR="0067385C" w:rsidRPr="00073007" w:rsidRDefault="0067385C" w:rsidP="00073007">
      <w:pPr>
        <w:rPr>
          <w:rFonts w:ascii="Nexa Light" w:hAnsi="Nexa Light"/>
          <w:b/>
          <w:bCs/>
          <w:sz w:val="21"/>
          <w:szCs w:val="21"/>
        </w:rPr>
      </w:pPr>
    </w:p>
    <w:p w:rsidR="00073007" w:rsidRDefault="00073007" w:rsidP="00073007">
      <w:pPr>
        <w:rPr>
          <w:rFonts w:ascii="Nexa Light" w:hAnsi="Nexa Light"/>
          <w:color w:val="000000" w:themeColor="text1"/>
          <w:sz w:val="21"/>
          <w:szCs w:val="21"/>
        </w:rPr>
      </w:pPr>
      <w:r w:rsidRPr="00073007">
        <w:rPr>
          <w:rFonts w:ascii="Nexa Light" w:hAnsi="Nexa Light"/>
          <w:sz w:val="21"/>
          <w:szCs w:val="21"/>
        </w:rPr>
        <w:t xml:space="preserve">AUM se hará cargo del transporte de los residuos de papel y cartón a las instalaciones de la adjudicataria, dentro del horario de apertura de las mismas que deberá ser compatible con el horario que requiera el servicio. Actualmente los residuos de papel y cartón se transportan de </w:t>
      </w:r>
      <w:r w:rsidRPr="00073007">
        <w:rPr>
          <w:rFonts w:ascii="Nexa Light" w:hAnsi="Nexa Light"/>
          <w:color w:val="000000" w:themeColor="text1"/>
          <w:sz w:val="21"/>
          <w:szCs w:val="21"/>
        </w:rPr>
        <w:t>lunes a viernes en horario de mañana y en casos puntuales en horario de tarde.</w:t>
      </w:r>
    </w:p>
    <w:p w:rsidR="0067385C" w:rsidRPr="00073007" w:rsidRDefault="0067385C" w:rsidP="00073007">
      <w:pPr>
        <w:rPr>
          <w:rFonts w:ascii="Nexa Light" w:hAnsi="Nexa Light"/>
          <w:color w:val="000000" w:themeColor="text1"/>
          <w:sz w:val="21"/>
          <w:szCs w:val="21"/>
        </w:rPr>
      </w:pPr>
    </w:p>
    <w:p w:rsidR="00073007" w:rsidRDefault="00073007" w:rsidP="00073007">
      <w:pPr>
        <w:rPr>
          <w:rFonts w:ascii="Nexa Light" w:hAnsi="Nexa Light"/>
          <w:sz w:val="21"/>
          <w:szCs w:val="21"/>
        </w:rPr>
      </w:pPr>
      <w:r w:rsidRPr="00073007">
        <w:rPr>
          <w:rFonts w:ascii="Nexa Light" w:hAnsi="Nexa Light"/>
          <w:sz w:val="21"/>
          <w:szCs w:val="21"/>
        </w:rPr>
        <w:t>Todo el papel entregado a la adjudicataria deberá ser destinado a reciclaje, entendiendo como tal el aprovechamiento de dicho material como materia prima para obtener pasta de papel y posteriormente fabricar el producto original u otros productos celulósicos afines.</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La adjudicataria quedará obligada a hacerse cargo de la totalidad del contenido de los camiones, tanto papel y cartón como posibles impropios.</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En caso de que no fuese posible descargar en las instalaciones habituales por incidencias (huelgas, incidentes) las empresas licitadoras indicarán el lugar en el que procedería realizar la descarga del material.</w:t>
      </w:r>
    </w:p>
    <w:p w:rsidR="0067385C" w:rsidRPr="00073007" w:rsidRDefault="0067385C" w:rsidP="00073007">
      <w:pPr>
        <w:rPr>
          <w:rFonts w:ascii="Nexa Light" w:hAnsi="Nexa Light"/>
          <w:sz w:val="21"/>
          <w:szCs w:val="21"/>
        </w:rPr>
      </w:pPr>
    </w:p>
    <w:p w:rsidR="00073007" w:rsidRPr="00073007" w:rsidRDefault="00073007" w:rsidP="00073007">
      <w:pPr>
        <w:rPr>
          <w:rFonts w:ascii="Nexa Light" w:hAnsi="Nexa Light"/>
          <w:sz w:val="21"/>
          <w:szCs w:val="21"/>
        </w:rPr>
      </w:pPr>
      <w:r w:rsidRPr="00073007">
        <w:rPr>
          <w:rFonts w:ascii="Nexa Light" w:hAnsi="Nexa Light"/>
          <w:sz w:val="21"/>
          <w:szCs w:val="21"/>
        </w:rPr>
        <w:t>Deberán ponerse en conocimiento de AUM los posibles objetos de valor que pudieran aparecer entre los residuos.</w:t>
      </w:r>
    </w:p>
    <w:p w:rsidR="00073007" w:rsidRDefault="00073007" w:rsidP="00073007">
      <w:pPr>
        <w:rPr>
          <w:rFonts w:ascii="Nexa Light" w:hAnsi="Nexa Light"/>
          <w:sz w:val="21"/>
          <w:szCs w:val="21"/>
        </w:rPr>
      </w:pPr>
    </w:p>
    <w:p w:rsidR="0067385C" w:rsidRDefault="0067385C" w:rsidP="00073007">
      <w:pPr>
        <w:rPr>
          <w:rFonts w:ascii="Nexa Light" w:hAnsi="Nexa Light"/>
          <w:sz w:val="21"/>
          <w:szCs w:val="21"/>
        </w:rPr>
      </w:pPr>
    </w:p>
    <w:p w:rsidR="0067385C" w:rsidRDefault="0067385C" w:rsidP="00073007">
      <w:pPr>
        <w:rPr>
          <w:rFonts w:ascii="Nexa Light" w:hAnsi="Nexa Light"/>
          <w:sz w:val="21"/>
          <w:szCs w:val="21"/>
        </w:rPr>
      </w:pPr>
    </w:p>
    <w:p w:rsidR="0067385C" w:rsidRDefault="0067385C" w:rsidP="00073007">
      <w:pPr>
        <w:rPr>
          <w:rFonts w:ascii="Nexa Light" w:hAnsi="Nexa Light"/>
          <w:sz w:val="21"/>
          <w:szCs w:val="21"/>
        </w:rPr>
      </w:pPr>
    </w:p>
    <w:p w:rsidR="0067385C" w:rsidRPr="00073007" w:rsidRDefault="0067385C" w:rsidP="00073007">
      <w:pPr>
        <w:rPr>
          <w:rFonts w:ascii="Nexa Light" w:hAnsi="Nexa Light"/>
          <w:sz w:val="21"/>
          <w:szCs w:val="21"/>
        </w:rPr>
      </w:pPr>
    </w:p>
    <w:p w:rsidR="00073007" w:rsidRDefault="00073007" w:rsidP="00073007">
      <w:pPr>
        <w:rPr>
          <w:rFonts w:ascii="Nexa Light" w:hAnsi="Nexa Light"/>
          <w:b/>
          <w:bCs/>
          <w:sz w:val="21"/>
          <w:szCs w:val="21"/>
        </w:rPr>
      </w:pPr>
      <w:r w:rsidRPr="00073007">
        <w:rPr>
          <w:rFonts w:ascii="Nexa Light" w:hAnsi="Nexa Light"/>
          <w:b/>
          <w:bCs/>
          <w:sz w:val="21"/>
          <w:szCs w:val="21"/>
        </w:rPr>
        <w:lastRenderedPageBreak/>
        <w:t>CLÁUSULA TERCERA.- MEDIOS MATERIALES</w:t>
      </w:r>
    </w:p>
    <w:p w:rsidR="0067385C" w:rsidRPr="00073007" w:rsidRDefault="0067385C" w:rsidP="00073007">
      <w:pPr>
        <w:rPr>
          <w:rFonts w:ascii="Nexa Light" w:hAnsi="Nexa Light"/>
          <w:b/>
          <w:bCs/>
          <w:sz w:val="21"/>
          <w:szCs w:val="21"/>
        </w:rPr>
      </w:pPr>
    </w:p>
    <w:p w:rsidR="00073007" w:rsidRPr="00073007" w:rsidRDefault="00073007" w:rsidP="00073007">
      <w:pPr>
        <w:rPr>
          <w:rFonts w:ascii="Nexa Light" w:hAnsi="Nexa Light"/>
          <w:sz w:val="21"/>
          <w:szCs w:val="21"/>
        </w:rPr>
      </w:pPr>
      <w:r w:rsidRPr="00073007">
        <w:rPr>
          <w:rFonts w:ascii="Nexa Light" w:hAnsi="Nexa Light"/>
          <w:sz w:val="21"/>
          <w:szCs w:val="21"/>
        </w:rPr>
        <w:t>La planta donde se realice la recepción y clasificación del papel y cartón deberá contar con autorización de gestor de residuos en vigor, que deberá ser entregada junto con la restante documentación de la licitación.</w:t>
      </w:r>
    </w:p>
    <w:p w:rsidR="00073007" w:rsidRPr="00073007" w:rsidRDefault="00073007" w:rsidP="00073007">
      <w:pPr>
        <w:rPr>
          <w:rFonts w:ascii="Nexa Light" w:hAnsi="Nexa Light"/>
          <w:sz w:val="21"/>
          <w:szCs w:val="21"/>
        </w:rPr>
      </w:pPr>
    </w:p>
    <w:p w:rsidR="00073007" w:rsidRDefault="00073007" w:rsidP="00073007">
      <w:pPr>
        <w:rPr>
          <w:rFonts w:ascii="Nexa Light" w:hAnsi="Nexa Light"/>
          <w:b/>
          <w:bCs/>
          <w:sz w:val="21"/>
          <w:szCs w:val="21"/>
        </w:rPr>
      </w:pPr>
      <w:r w:rsidRPr="00073007">
        <w:rPr>
          <w:rFonts w:ascii="Nexa Light" w:hAnsi="Nexa Light"/>
          <w:b/>
          <w:bCs/>
          <w:sz w:val="21"/>
          <w:szCs w:val="21"/>
        </w:rPr>
        <w:t>CLÁUSULA CUARTA.- SISTEMAS DE CONTROL</w:t>
      </w:r>
    </w:p>
    <w:p w:rsidR="0067385C" w:rsidRPr="00073007" w:rsidRDefault="0067385C" w:rsidP="00073007">
      <w:pPr>
        <w:rPr>
          <w:rFonts w:ascii="Nexa Light" w:hAnsi="Nexa Light"/>
          <w:b/>
          <w:bCs/>
          <w:sz w:val="21"/>
          <w:szCs w:val="21"/>
        </w:rPr>
      </w:pPr>
    </w:p>
    <w:p w:rsidR="00073007" w:rsidRDefault="00073007" w:rsidP="00073007">
      <w:pPr>
        <w:rPr>
          <w:rFonts w:ascii="Nexa Light" w:hAnsi="Nexa Light"/>
          <w:sz w:val="21"/>
          <w:szCs w:val="21"/>
        </w:rPr>
      </w:pPr>
      <w:r w:rsidRPr="00073007">
        <w:rPr>
          <w:rFonts w:ascii="Nexa Light" w:hAnsi="Nexa Light"/>
          <w:sz w:val="21"/>
          <w:szCs w:val="21"/>
        </w:rPr>
        <w:t>La planta de tratamiento contará con una báscula a la entrada, que permita el pesaje de los camiones y que deberá contar con su correspondiente certificado de control metrológico en vigor. Este certificado podrá ser solicitado en cualquier momento por la Mancomunidad.</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Se entregará una copia del ticket de pesaje al conductor de cada uno de los camiones en los que se transporten los residuos en el momento de su entrada a la planta, en el que figuren como mínimo fecha, hora, matrícula del vehículo y peso total de los residuos entregados.</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En la primera quincena de cada mes, la adjudicataria entregará a AUM un resumen en formato Excel en el que figuren al menos los siguientes datos relativos al mes anterior:</w:t>
      </w:r>
    </w:p>
    <w:p w:rsidR="0067385C" w:rsidRPr="00073007" w:rsidRDefault="0067385C" w:rsidP="00073007">
      <w:pPr>
        <w:rPr>
          <w:rFonts w:ascii="Nexa Light" w:hAnsi="Nexa Light"/>
          <w:sz w:val="21"/>
          <w:szCs w:val="21"/>
        </w:rPr>
      </w:pPr>
    </w:p>
    <w:p w:rsidR="00073007" w:rsidRPr="00073007" w:rsidRDefault="00073007" w:rsidP="00073007">
      <w:pPr>
        <w:jc w:val="center"/>
        <w:rPr>
          <w:rFonts w:ascii="Nexa Light" w:hAnsi="Nexa Light"/>
          <w:i/>
          <w:iCs/>
          <w:sz w:val="21"/>
          <w:szCs w:val="21"/>
        </w:rPr>
      </w:pPr>
      <w:r w:rsidRPr="00073007">
        <w:rPr>
          <w:rFonts w:ascii="Nexa Light" w:hAnsi="Nexa Light"/>
          <w:i/>
          <w:iCs/>
          <w:sz w:val="21"/>
          <w:szCs w:val="21"/>
        </w:rPr>
        <w:t>Para cada viaje: Fecha y hora de entrada, matrícula del camión, kg entrega.</w:t>
      </w:r>
    </w:p>
    <w:p w:rsidR="00073007" w:rsidRPr="00073007" w:rsidRDefault="00073007" w:rsidP="00073007">
      <w:pPr>
        <w:jc w:val="center"/>
        <w:rPr>
          <w:rFonts w:ascii="Nexa Light" w:hAnsi="Nexa Light"/>
          <w:i/>
          <w:iCs/>
          <w:sz w:val="21"/>
          <w:szCs w:val="21"/>
        </w:rPr>
      </w:pPr>
      <w:r w:rsidRPr="00073007">
        <w:rPr>
          <w:rFonts w:ascii="Nexa Light" w:hAnsi="Nexa Light"/>
          <w:i/>
          <w:iCs/>
          <w:sz w:val="21"/>
          <w:szCs w:val="21"/>
        </w:rPr>
        <w:t xml:space="preserve">Sumatorio total del mes (en kg o </w:t>
      </w:r>
      <w:proofErr w:type="spellStart"/>
      <w:r w:rsidRPr="00073007">
        <w:rPr>
          <w:rFonts w:ascii="Nexa Light" w:hAnsi="Nexa Light"/>
          <w:i/>
          <w:iCs/>
          <w:sz w:val="21"/>
          <w:szCs w:val="21"/>
        </w:rPr>
        <w:t>Tn</w:t>
      </w:r>
      <w:proofErr w:type="spellEnd"/>
      <w:r w:rsidRPr="00073007">
        <w:rPr>
          <w:rFonts w:ascii="Nexa Light" w:hAnsi="Nexa Light"/>
          <w:i/>
          <w:iCs/>
          <w:sz w:val="21"/>
          <w:szCs w:val="21"/>
        </w:rPr>
        <w:t>).</w:t>
      </w:r>
    </w:p>
    <w:p w:rsidR="00073007" w:rsidRPr="00073007" w:rsidRDefault="00073007" w:rsidP="00073007">
      <w:pPr>
        <w:rPr>
          <w:rFonts w:ascii="Nexa Light" w:hAnsi="Nexa Light"/>
          <w:sz w:val="21"/>
          <w:szCs w:val="21"/>
        </w:rPr>
      </w:pPr>
    </w:p>
    <w:p w:rsidR="00073007" w:rsidRDefault="00073007" w:rsidP="00073007">
      <w:pPr>
        <w:rPr>
          <w:rFonts w:ascii="Nexa Light" w:hAnsi="Nexa Light"/>
          <w:b/>
          <w:bCs/>
          <w:sz w:val="21"/>
          <w:szCs w:val="21"/>
        </w:rPr>
      </w:pPr>
      <w:r w:rsidRPr="00073007">
        <w:rPr>
          <w:rFonts w:ascii="Nexa Light" w:hAnsi="Nexa Light"/>
          <w:b/>
          <w:bCs/>
          <w:sz w:val="21"/>
          <w:szCs w:val="21"/>
        </w:rPr>
        <w:t>CLÁUSULA QUINTA.- PRECIO</w:t>
      </w:r>
    </w:p>
    <w:p w:rsidR="0067385C" w:rsidRPr="00073007" w:rsidRDefault="0067385C" w:rsidP="00073007">
      <w:pPr>
        <w:rPr>
          <w:rFonts w:ascii="Nexa Light" w:hAnsi="Nexa Light"/>
          <w:b/>
          <w:bCs/>
          <w:sz w:val="21"/>
          <w:szCs w:val="21"/>
        </w:rPr>
      </w:pPr>
    </w:p>
    <w:p w:rsidR="00073007" w:rsidRDefault="00073007" w:rsidP="00073007">
      <w:pPr>
        <w:rPr>
          <w:rFonts w:ascii="Nexa Light" w:hAnsi="Nexa Light"/>
          <w:sz w:val="21"/>
          <w:szCs w:val="21"/>
        </w:rPr>
      </w:pPr>
      <w:r w:rsidRPr="00073007">
        <w:rPr>
          <w:rFonts w:ascii="Nexa Light" w:hAnsi="Nexa Light"/>
          <w:sz w:val="21"/>
          <w:szCs w:val="21"/>
        </w:rPr>
        <w:t>Las licitadoras ofertarán un precio (€/</w:t>
      </w:r>
      <w:proofErr w:type="spellStart"/>
      <w:r w:rsidRPr="00073007">
        <w:rPr>
          <w:rFonts w:ascii="Nexa Light" w:hAnsi="Nexa Light"/>
          <w:sz w:val="21"/>
          <w:szCs w:val="21"/>
        </w:rPr>
        <w:t>Tn</w:t>
      </w:r>
      <w:proofErr w:type="spellEnd"/>
      <w:r w:rsidRPr="00073007">
        <w:rPr>
          <w:rFonts w:ascii="Nexa Light" w:hAnsi="Nexa Light"/>
          <w:sz w:val="21"/>
          <w:szCs w:val="21"/>
        </w:rPr>
        <w:t>), que se actualizará mensualmente en función de la variación del precio medio del mes anterior publicado por ASPAPEL para la categoría “1.04.01 - Papel y cartón ondulado ordinario”.</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La fórmula de actualización mensual será la siguiente:</w:t>
      </w:r>
    </w:p>
    <w:p w:rsidR="0067385C" w:rsidRPr="00073007" w:rsidRDefault="0067385C" w:rsidP="00073007">
      <w:pPr>
        <w:rPr>
          <w:rFonts w:ascii="Nexa Light" w:hAnsi="Nexa Light"/>
          <w:sz w:val="21"/>
          <w:szCs w:val="21"/>
        </w:rPr>
      </w:pPr>
    </w:p>
    <w:p w:rsidR="00073007" w:rsidRDefault="00073007" w:rsidP="00073007">
      <w:pPr>
        <w:jc w:val="center"/>
        <w:rPr>
          <w:rFonts w:ascii="Nexa Light" w:hAnsi="Nexa Light"/>
          <w:sz w:val="21"/>
          <w:szCs w:val="21"/>
        </w:rPr>
      </w:pPr>
      <w:r w:rsidRPr="00073007">
        <w:rPr>
          <w:rFonts w:ascii="Nexa Light" w:hAnsi="Nexa Light"/>
          <w:sz w:val="21"/>
          <w:szCs w:val="21"/>
        </w:rPr>
        <w:t>Pm= P0 + V1+</w:t>
      </w:r>
      <w:proofErr w:type="gramStart"/>
      <w:r w:rsidRPr="00073007">
        <w:rPr>
          <w:rFonts w:ascii="Nexa Light" w:hAnsi="Nexa Light"/>
          <w:sz w:val="21"/>
          <w:szCs w:val="21"/>
        </w:rPr>
        <w:t>V2 …</w:t>
      </w:r>
      <w:proofErr w:type="gramEnd"/>
      <w:r w:rsidRPr="00073007">
        <w:rPr>
          <w:rFonts w:ascii="Nexa Light" w:hAnsi="Nexa Light"/>
          <w:sz w:val="21"/>
          <w:szCs w:val="21"/>
        </w:rPr>
        <w:t>+Vm-1</w:t>
      </w:r>
    </w:p>
    <w:p w:rsidR="0067385C" w:rsidRPr="00073007" w:rsidRDefault="0067385C" w:rsidP="00073007">
      <w:pPr>
        <w:jc w:val="center"/>
        <w:rPr>
          <w:rFonts w:ascii="Nexa Light" w:hAnsi="Nexa Light"/>
          <w:sz w:val="21"/>
          <w:szCs w:val="21"/>
        </w:rPr>
      </w:pPr>
    </w:p>
    <w:p w:rsidR="00073007" w:rsidRPr="00073007" w:rsidRDefault="00073007" w:rsidP="00073007">
      <w:pPr>
        <w:rPr>
          <w:rFonts w:ascii="Nexa Light" w:hAnsi="Nexa Light"/>
          <w:sz w:val="21"/>
          <w:szCs w:val="21"/>
        </w:rPr>
      </w:pPr>
      <w:r w:rsidRPr="00073007">
        <w:rPr>
          <w:rFonts w:ascii="Nexa Light" w:hAnsi="Nexa Light"/>
          <w:sz w:val="21"/>
          <w:szCs w:val="21"/>
        </w:rPr>
        <w:t>Pm= Precio del mes a facturar V1= Variación del mes 1</w:t>
      </w:r>
    </w:p>
    <w:p w:rsidR="00073007" w:rsidRPr="00073007" w:rsidRDefault="00073007" w:rsidP="00073007">
      <w:pPr>
        <w:rPr>
          <w:rFonts w:ascii="Nexa Light" w:hAnsi="Nexa Light"/>
          <w:sz w:val="21"/>
          <w:szCs w:val="21"/>
        </w:rPr>
      </w:pPr>
      <w:r w:rsidRPr="00073007">
        <w:rPr>
          <w:rFonts w:ascii="Nexa Light" w:hAnsi="Nexa Light"/>
          <w:sz w:val="21"/>
          <w:szCs w:val="21"/>
        </w:rPr>
        <w:t>P0= Precio recogido en la oferta V2 = Variación del mes 2</w:t>
      </w:r>
    </w:p>
    <w:p w:rsidR="00073007" w:rsidRDefault="00073007" w:rsidP="00073007">
      <w:pPr>
        <w:rPr>
          <w:rFonts w:ascii="Nexa Light" w:hAnsi="Nexa Light"/>
          <w:sz w:val="21"/>
          <w:szCs w:val="21"/>
        </w:rPr>
      </w:pPr>
      <w:r w:rsidRPr="00073007">
        <w:rPr>
          <w:rFonts w:ascii="Nexa Light" w:hAnsi="Nexa Light"/>
          <w:sz w:val="21"/>
          <w:szCs w:val="21"/>
        </w:rPr>
        <w:t>Vm-1= Variación del mes anterior al de facturación.</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A efectos del contrato, para el precio ofertado se tendrá como referencia los precios publicados por ASPAPEL hasta el último mes del que estuviera publicado el precio en el momento de licitación del presente contrato.</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Si en el momento de facturar no estuviera publicado el precio del mes anterior, se utilizará el último precio publicado por ASPAPEL.</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Con carácter general, la adjudicataria realizará ingresos trimestrales. Si el importe a abonar fuera menor que cero durante uno o varios meses, se compensará del importe positivo de meses posteriores, o anteriores del mismo trimestre. La compensación del importe no aplicará en caso de que la adjudicataria se haya comprometido a ofertar un precio mínimo igual o superior a cero.</w:t>
      </w:r>
    </w:p>
    <w:p w:rsidR="0067385C" w:rsidRPr="00073007" w:rsidRDefault="0067385C" w:rsidP="00073007">
      <w:pPr>
        <w:rPr>
          <w:rFonts w:ascii="Nexa Light" w:hAnsi="Nexa Light"/>
          <w:sz w:val="21"/>
          <w:szCs w:val="21"/>
        </w:rPr>
      </w:pPr>
    </w:p>
    <w:p w:rsidR="00073007" w:rsidRPr="00073007" w:rsidRDefault="00073007" w:rsidP="00073007">
      <w:pPr>
        <w:rPr>
          <w:rFonts w:ascii="Nexa Light" w:hAnsi="Nexa Light"/>
          <w:sz w:val="21"/>
          <w:szCs w:val="21"/>
        </w:rPr>
      </w:pPr>
      <w:r w:rsidRPr="00073007">
        <w:rPr>
          <w:rFonts w:ascii="Nexa Light" w:hAnsi="Nexa Light"/>
          <w:sz w:val="21"/>
          <w:szCs w:val="21"/>
        </w:rPr>
        <w:lastRenderedPageBreak/>
        <w:t>Las licitadoras podrán ofertar un precio mínimo (€/</w:t>
      </w:r>
      <w:proofErr w:type="spellStart"/>
      <w:r w:rsidRPr="00073007">
        <w:rPr>
          <w:rFonts w:ascii="Nexa Light" w:hAnsi="Nexa Light"/>
          <w:sz w:val="21"/>
          <w:szCs w:val="21"/>
        </w:rPr>
        <w:t>Tn</w:t>
      </w:r>
      <w:proofErr w:type="spellEnd"/>
      <w:r w:rsidRPr="00073007">
        <w:rPr>
          <w:rFonts w:ascii="Nexa Light" w:hAnsi="Nexa Light"/>
          <w:sz w:val="21"/>
          <w:szCs w:val="21"/>
        </w:rPr>
        <w:t>) que se comprometen a abonar a la Mancomunidad por el papel y cartón en caso de que el precio resultante de la fórmula anterior (Pm) sea inferior al mismo.</w:t>
      </w:r>
    </w:p>
    <w:p w:rsidR="00073007" w:rsidRPr="00073007" w:rsidRDefault="00073007" w:rsidP="00073007">
      <w:pPr>
        <w:rPr>
          <w:rFonts w:ascii="Nexa Light" w:hAnsi="Nexa Light"/>
          <w:sz w:val="21"/>
          <w:szCs w:val="21"/>
        </w:rPr>
      </w:pPr>
    </w:p>
    <w:p w:rsidR="00073007" w:rsidRDefault="00073007" w:rsidP="00073007">
      <w:pPr>
        <w:rPr>
          <w:rFonts w:ascii="Nexa Light" w:hAnsi="Nexa Light"/>
          <w:b/>
          <w:bCs/>
          <w:sz w:val="21"/>
          <w:szCs w:val="21"/>
        </w:rPr>
      </w:pPr>
      <w:r w:rsidRPr="00073007">
        <w:rPr>
          <w:rFonts w:ascii="Nexa Light" w:hAnsi="Nexa Light"/>
          <w:b/>
          <w:bCs/>
          <w:sz w:val="21"/>
          <w:szCs w:val="21"/>
        </w:rPr>
        <w:t>CLÁUSULA SEXTA.- PRESENCIA DE IMPROPIOS</w:t>
      </w:r>
    </w:p>
    <w:p w:rsidR="0067385C" w:rsidRPr="00073007" w:rsidRDefault="0067385C" w:rsidP="00073007">
      <w:pPr>
        <w:rPr>
          <w:rFonts w:ascii="Nexa Light" w:hAnsi="Nexa Light"/>
          <w:b/>
          <w:bCs/>
          <w:sz w:val="21"/>
          <w:szCs w:val="21"/>
        </w:rPr>
      </w:pPr>
    </w:p>
    <w:p w:rsidR="00073007" w:rsidRDefault="00073007" w:rsidP="00073007">
      <w:pPr>
        <w:rPr>
          <w:rFonts w:ascii="Nexa Light" w:hAnsi="Nexa Light"/>
          <w:color w:val="000000" w:themeColor="text1"/>
          <w:sz w:val="21"/>
          <w:szCs w:val="21"/>
        </w:rPr>
      </w:pPr>
      <w:r w:rsidRPr="00073007">
        <w:rPr>
          <w:rFonts w:ascii="Nexa Light" w:hAnsi="Nexa Light"/>
          <w:sz w:val="21"/>
          <w:szCs w:val="21"/>
        </w:rPr>
        <w:t xml:space="preserve">Se considerará que puede existir </w:t>
      </w:r>
      <w:r w:rsidRPr="00073007">
        <w:rPr>
          <w:rFonts w:ascii="Nexa Light" w:hAnsi="Nexa Light"/>
          <w:color w:val="000000" w:themeColor="text1"/>
          <w:sz w:val="21"/>
          <w:szCs w:val="21"/>
        </w:rPr>
        <w:t>hasta un 3% en peso de impropios en el papel y cartón entregado, que podrá descontarse del peso de papel a facturar.</w:t>
      </w:r>
    </w:p>
    <w:p w:rsidR="0067385C" w:rsidRPr="00073007" w:rsidRDefault="0067385C" w:rsidP="00073007">
      <w:pPr>
        <w:rPr>
          <w:rFonts w:ascii="Nexa Light" w:hAnsi="Nexa Light"/>
          <w:color w:val="000000" w:themeColor="text1"/>
          <w:sz w:val="21"/>
          <w:szCs w:val="21"/>
        </w:rPr>
      </w:pPr>
    </w:p>
    <w:p w:rsidR="00073007" w:rsidRPr="00073007" w:rsidRDefault="00073007" w:rsidP="00073007">
      <w:pPr>
        <w:rPr>
          <w:rFonts w:ascii="Nexa Light" w:hAnsi="Nexa Light"/>
          <w:color w:val="000000" w:themeColor="text1"/>
          <w:sz w:val="21"/>
          <w:szCs w:val="21"/>
        </w:rPr>
      </w:pPr>
      <w:r w:rsidRPr="00073007">
        <w:rPr>
          <w:rFonts w:ascii="Nexa Light" w:hAnsi="Nexa Light"/>
          <w:color w:val="000000" w:themeColor="text1"/>
          <w:sz w:val="21"/>
          <w:szCs w:val="21"/>
        </w:rPr>
        <w:t>En caso de cobro por la gestión y tratamiento de los materiales inutilizables o fracción rechazo, no podrá cobrarse una cuantía superior a las tasas establecidos por GARBIKER para la fracción resto.</w:t>
      </w:r>
    </w:p>
    <w:p w:rsidR="00073007" w:rsidRPr="00073007" w:rsidRDefault="00073007" w:rsidP="00073007">
      <w:pPr>
        <w:rPr>
          <w:rFonts w:ascii="Nexa Light" w:hAnsi="Nexa Light"/>
          <w:sz w:val="21"/>
          <w:szCs w:val="21"/>
        </w:rPr>
      </w:pPr>
    </w:p>
    <w:p w:rsidR="00073007" w:rsidRDefault="00073007" w:rsidP="00073007">
      <w:pPr>
        <w:rPr>
          <w:rFonts w:ascii="Nexa Light" w:hAnsi="Nexa Light"/>
          <w:b/>
          <w:bCs/>
          <w:sz w:val="21"/>
          <w:szCs w:val="21"/>
        </w:rPr>
      </w:pPr>
      <w:r w:rsidRPr="00073007">
        <w:rPr>
          <w:rFonts w:ascii="Nexa Light" w:hAnsi="Nexa Light"/>
          <w:b/>
          <w:bCs/>
          <w:sz w:val="21"/>
          <w:szCs w:val="21"/>
        </w:rPr>
        <w:t>CLÁUSULA SÉPTIMA.- UBICACIÓN DE LAS INSTALACIONES DE RECEPCIÓN</w:t>
      </w:r>
    </w:p>
    <w:p w:rsidR="0067385C" w:rsidRPr="00073007" w:rsidRDefault="0067385C" w:rsidP="00073007">
      <w:pPr>
        <w:rPr>
          <w:rFonts w:ascii="Nexa Light" w:hAnsi="Nexa Light"/>
          <w:b/>
          <w:bCs/>
          <w:sz w:val="21"/>
          <w:szCs w:val="21"/>
        </w:rPr>
      </w:pPr>
    </w:p>
    <w:p w:rsidR="00073007" w:rsidRDefault="00073007" w:rsidP="00073007">
      <w:pPr>
        <w:rPr>
          <w:rFonts w:ascii="Nexa Light" w:hAnsi="Nexa Light"/>
          <w:sz w:val="21"/>
          <w:szCs w:val="21"/>
        </w:rPr>
      </w:pPr>
      <w:r w:rsidRPr="00073007">
        <w:rPr>
          <w:rFonts w:ascii="Nexa Light" w:hAnsi="Nexa Light"/>
          <w:sz w:val="21"/>
          <w:szCs w:val="21"/>
        </w:rPr>
        <w:t>Se valorará la cercanía de la instalación que la licitadora proponga para la entrega de los residuos a los términos municipales de la Mancomunidad, por las razones siguientes:</w:t>
      </w:r>
    </w:p>
    <w:p w:rsidR="0067385C" w:rsidRPr="0067385C" w:rsidRDefault="0067385C" w:rsidP="00073007">
      <w:pPr>
        <w:rPr>
          <w:rFonts w:ascii="Nexa Light" w:hAnsi="Nexa Light"/>
          <w:sz w:val="21"/>
          <w:szCs w:val="21"/>
          <w:lang w:val="es-ES_tradnl"/>
        </w:rPr>
      </w:pPr>
    </w:p>
    <w:p w:rsidR="00073007" w:rsidRPr="0067385C" w:rsidRDefault="00073007" w:rsidP="00073007">
      <w:pPr>
        <w:pStyle w:val="Prrafodelista"/>
        <w:numPr>
          <w:ilvl w:val="0"/>
          <w:numId w:val="19"/>
        </w:numPr>
        <w:spacing w:after="160" w:line="259" w:lineRule="auto"/>
        <w:rPr>
          <w:rFonts w:ascii="Nexa Light" w:hAnsi="Nexa Light"/>
          <w:sz w:val="21"/>
          <w:szCs w:val="21"/>
          <w:lang w:val="es-ES_tradnl"/>
        </w:rPr>
      </w:pPr>
      <w:r w:rsidRPr="0067385C">
        <w:rPr>
          <w:rFonts w:ascii="Nexa Light" w:hAnsi="Nexa Light"/>
          <w:sz w:val="21"/>
          <w:szCs w:val="21"/>
          <w:lang w:val="es-ES_tradnl"/>
        </w:rPr>
        <w:t>Minimiza las emisiones de gases de efecto invernadero derivadas del transporte de los residuos de los distintos municipios.</w:t>
      </w:r>
    </w:p>
    <w:p w:rsidR="0067385C" w:rsidRPr="0067385C" w:rsidRDefault="0067385C" w:rsidP="0067385C">
      <w:pPr>
        <w:pStyle w:val="Prrafodelista"/>
        <w:spacing w:after="160" w:line="259" w:lineRule="auto"/>
        <w:rPr>
          <w:rFonts w:ascii="Nexa Light" w:hAnsi="Nexa Light"/>
          <w:sz w:val="21"/>
          <w:szCs w:val="21"/>
          <w:lang w:val="es-ES_tradnl"/>
        </w:rPr>
      </w:pPr>
    </w:p>
    <w:p w:rsidR="00073007" w:rsidRPr="0067385C" w:rsidRDefault="00073007" w:rsidP="00073007">
      <w:pPr>
        <w:pStyle w:val="Prrafodelista"/>
        <w:numPr>
          <w:ilvl w:val="0"/>
          <w:numId w:val="19"/>
        </w:numPr>
        <w:spacing w:after="160" w:line="259" w:lineRule="auto"/>
        <w:rPr>
          <w:rFonts w:ascii="Nexa Light" w:hAnsi="Nexa Light"/>
          <w:sz w:val="21"/>
          <w:szCs w:val="21"/>
          <w:lang w:val="es-ES_tradnl"/>
        </w:rPr>
      </w:pPr>
      <w:r w:rsidRPr="0067385C">
        <w:rPr>
          <w:rFonts w:ascii="Nexa Light" w:hAnsi="Nexa Light"/>
          <w:sz w:val="21"/>
          <w:szCs w:val="21"/>
          <w:lang w:val="es-ES_tradnl"/>
        </w:rPr>
        <w:t>Contribuye a un mejor cumplimiento del artículo 9 de la Ley 22/2011 de residuos y suelos contaminados, relativo al principio de proximidad de la gestión de residuos domésticos.</w:t>
      </w:r>
    </w:p>
    <w:p w:rsidR="00073007" w:rsidRPr="00073007" w:rsidRDefault="00073007" w:rsidP="00073007">
      <w:pPr>
        <w:rPr>
          <w:rFonts w:ascii="Nexa Light" w:hAnsi="Nexa Light"/>
          <w:sz w:val="21"/>
          <w:szCs w:val="21"/>
        </w:rPr>
      </w:pPr>
    </w:p>
    <w:p w:rsidR="00073007" w:rsidRDefault="00073007" w:rsidP="00073007">
      <w:pPr>
        <w:rPr>
          <w:rFonts w:ascii="Nexa Light" w:hAnsi="Nexa Light"/>
          <w:b/>
          <w:bCs/>
          <w:sz w:val="21"/>
          <w:szCs w:val="21"/>
        </w:rPr>
      </w:pPr>
      <w:r w:rsidRPr="00073007">
        <w:rPr>
          <w:rFonts w:ascii="Nexa Light" w:hAnsi="Nexa Light"/>
          <w:b/>
          <w:bCs/>
          <w:sz w:val="21"/>
          <w:szCs w:val="21"/>
        </w:rPr>
        <w:t>CLÁUSULA OCTAVA.- MEDIOS HUMANOS</w:t>
      </w:r>
    </w:p>
    <w:p w:rsidR="0067385C" w:rsidRPr="00073007" w:rsidRDefault="0067385C" w:rsidP="00073007">
      <w:pPr>
        <w:rPr>
          <w:rFonts w:ascii="Nexa Light" w:hAnsi="Nexa Light"/>
          <w:b/>
          <w:bCs/>
          <w:sz w:val="21"/>
          <w:szCs w:val="21"/>
        </w:rPr>
      </w:pPr>
    </w:p>
    <w:p w:rsidR="00073007" w:rsidRDefault="00073007" w:rsidP="00073007">
      <w:pPr>
        <w:rPr>
          <w:rFonts w:ascii="Nexa Light" w:hAnsi="Nexa Light"/>
          <w:sz w:val="21"/>
          <w:szCs w:val="21"/>
        </w:rPr>
      </w:pPr>
      <w:r w:rsidRPr="00073007">
        <w:rPr>
          <w:rFonts w:ascii="Nexa Light" w:hAnsi="Nexa Light"/>
          <w:sz w:val="21"/>
          <w:szCs w:val="21"/>
        </w:rPr>
        <w:t>La adjudicataria designará una persona interlocutora con la Mancomunidad, que será responsable de acreditar el cumplimiento de lo establecido en el presente pliego, así como de aportar información relacionada con el contrato.</w:t>
      </w:r>
    </w:p>
    <w:p w:rsidR="0067385C" w:rsidRPr="00073007" w:rsidRDefault="0067385C" w:rsidP="00073007">
      <w:pPr>
        <w:rPr>
          <w:rFonts w:ascii="Nexa Light" w:hAnsi="Nexa Light"/>
          <w:sz w:val="21"/>
          <w:szCs w:val="21"/>
        </w:rPr>
      </w:pPr>
    </w:p>
    <w:p w:rsidR="00073007" w:rsidRPr="00073007" w:rsidRDefault="00073007" w:rsidP="00073007">
      <w:pPr>
        <w:rPr>
          <w:rFonts w:ascii="Nexa Light" w:hAnsi="Nexa Light"/>
          <w:sz w:val="21"/>
          <w:szCs w:val="21"/>
        </w:rPr>
      </w:pPr>
      <w:r w:rsidRPr="00073007">
        <w:rPr>
          <w:rFonts w:ascii="Nexa Light" w:hAnsi="Nexa Light"/>
          <w:sz w:val="21"/>
          <w:szCs w:val="21"/>
        </w:rPr>
        <w:t>En todo momento la adjudicataria dispondrá de los medios humanos necesarios para dar cumplimiento al objeto del contrato.</w:t>
      </w:r>
    </w:p>
    <w:p w:rsidR="00073007" w:rsidRPr="00073007" w:rsidRDefault="00073007" w:rsidP="00073007">
      <w:pPr>
        <w:rPr>
          <w:rFonts w:ascii="Nexa Light" w:hAnsi="Nexa Light"/>
          <w:sz w:val="21"/>
          <w:szCs w:val="21"/>
        </w:rPr>
      </w:pPr>
    </w:p>
    <w:p w:rsidR="00073007" w:rsidRDefault="00073007" w:rsidP="00073007">
      <w:pPr>
        <w:rPr>
          <w:rFonts w:ascii="Nexa Light" w:hAnsi="Nexa Light"/>
          <w:b/>
          <w:bCs/>
          <w:sz w:val="21"/>
          <w:szCs w:val="21"/>
        </w:rPr>
      </w:pPr>
      <w:r w:rsidRPr="00073007">
        <w:rPr>
          <w:rFonts w:ascii="Nexa Light" w:hAnsi="Nexa Light"/>
          <w:b/>
          <w:bCs/>
          <w:sz w:val="21"/>
          <w:szCs w:val="21"/>
        </w:rPr>
        <w:t>CLÁUSULA NOVENA.- PREVENCIÓN DE RIESGOS LABORALES</w:t>
      </w:r>
    </w:p>
    <w:p w:rsidR="0067385C" w:rsidRPr="00073007" w:rsidRDefault="0067385C" w:rsidP="00073007">
      <w:pPr>
        <w:rPr>
          <w:rFonts w:ascii="Nexa Light" w:hAnsi="Nexa Light"/>
          <w:b/>
          <w:bCs/>
          <w:sz w:val="21"/>
          <w:szCs w:val="21"/>
        </w:rPr>
      </w:pPr>
    </w:p>
    <w:p w:rsidR="00073007" w:rsidRDefault="00073007" w:rsidP="00073007">
      <w:pPr>
        <w:rPr>
          <w:rFonts w:ascii="Nexa Light" w:hAnsi="Nexa Light"/>
          <w:sz w:val="21"/>
          <w:szCs w:val="21"/>
        </w:rPr>
      </w:pPr>
      <w:r w:rsidRPr="00073007">
        <w:rPr>
          <w:rFonts w:ascii="Nexa Light" w:hAnsi="Nexa Light"/>
          <w:sz w:val="21"/>
          <w:szCs w:val="21"/>
        </w:rPr>
        <w:t>Las empresas licitadoras del siguiente Pliego deben cumplir con las disposiciones vigentes en materia de prevención riesgos laborales, legislación laboral y seguridad social.</w:t>
      </w:r>
    </w:p>
    <w:p w:rsidR="0067385C" w:rsidRPr="00073007" w:rsidRDefault="0067385C" w:rsidP="00073007">
      <w:pPr>
        <w:rPr>
          <w:rFonts w:ascii="Nexa Light" w:hAnsi="Nexa Light"/>
          <w:sz w:val="21"/>
          <w:szCs w:val="21"/>
        </w:rPr>
      </w:pPr>
    </w:p>
    <w:p w:rsidR="00073007" w:rsidRDefault="00073007" w:rsidP="00073007">
      <w:pPr>
        <w:rPr>
          <w:rFonts w:ascii="Nexa Light" w:hAnsi="Nexa Light"/>
          <w:sz w:val="21"/>
          <w:szCs w:val="21"/>
        </w:rPr>
      </w:pPr>
      <w:r w:rsidRPr="00073007">
        <w:rPr>
          <w:rFonts w:ascii="Nexa Light" w:hAnsi="Nexa Light"/>
          <w:sz w:val="21"/>
          <w:szCs w:val="21"/>
        </w:rPr>
        <w:t>En relación a la normativa referente a Prevención de Riesgos entre otra documentación requerida la empresa acreditará:</w:t>
      </w:r>
    </w:p>
    <w:p w:rsidR="0067385C" w:rsidRPr="00073007" w:rsidRDefault="0067385C" w:rsidP="00073007">
      <w:pPr>
        <w:rPr>
          <w:rFonts w:ascii="Nexa Light" w:hAnsi="Nexa Light"/>
          <w:sz w:val="21"/>
          <w:szCs w:val="21"/>
        </w:rPr>
      </w:pPr>
    </w:p>
    <w:p w:rsidR="00073007" w:rsidRPr="0067385C" w:rsidRDefault="00073007" w:rsidP="00073007">
      <w:pPr>
        <w:pStyle w:val="Prrafodelista"/>
        <w:numPr>
          <w:ilvl w:val="0"/>
          <w:numId w:val="20"/>
        </w:numPr>
        <w:spacing w:after="160" w:line="259" w:lineRule="auto"/>
        <w:rPr>
          <w:rFonts w:ascii="Nexa Light" w:hAnsi="Nexa Light"/>
          <w:sz w:val="21"/>
          <w:szCs w:val="21"/>
          <w:lang w:val="es-ES_tradnl"/>
        </w:rPr>
      </w:pPr>
      <w:r w:rsidRPr="0067385C">
        <w:rPr>
          <w:rFonts w:ascii="Nexa Light" w:hAnsi="Nexa Light"/>
          <w:sz w:val="21"/>
          <w:szCs w:val="21"/>
          <w:lang w:val="es-ES_tradnl"/>
        </w:rPr>
        <w:t>La capacitación profesional de su personal trabajador con formación y experiencia demostrable y específica en este tipo de trabajos y formación completa a nivel PRL (Prevención de Riesgos Laborales).</w:t>
      </w:r>
    </w:p>
    <w:p w:rsidR="00073007" w:rsidRPr="0067385C" w:rsidRDefault="00073007" w:rsidP="00073007">
      <w:pPr>
        <w:pStyle w:val="Prrafodelista"/>
        <w:numPr>
          <w:ilvl w:val="0"/>
          <w:numId w:val="20"/>
        </w:numPr>
        <w:spacing w:after="160" w:line="259" w:lineRule="auto"/>
        <w:rPr>
          <w:rFonts w:ascii="Nexa Light" w:hAnsi="Nexa Light"/>
          <w:sz w:val="21"/>
          <w:szCs w:val="21"/>
          <w:lang w:val="es-ES_tradnl"/>
        </w:rPr>
      </w:pPr>
      <w:r w:rsidRPr="0067385C">
        <w:rPr>
          <w:rFonts w:ascii="Nexa Light" w:hAnsi="Nexa Light"/>
          <w:sz w:val="21"/>
          <w:szCs w:val="21"/>
          <w:lang w:val="es-ES_tradnl"/>
        </w:rPr>
        <w:t>Se acreditará así mismo la presencia de la figura de recurso preventivo por parte de la empresa ( en caso necesario)</w:t>
      </w:r>
    </w:p>
    <w:p w:rsidR="00073007" w:rsidRPr="0067385C" w:rsidRDefault="00073007" w:rsidP="00073007">
      <w:pPr>
        <w:pStyle w:val="Prrafodelista"/>
        <w:numPr>
          <w:ilvl w:val="0"/>
          <w:numId w:val="20"/>
        </w:numPr>
        <w:spacing w:after="160" w:line="259" w:lineRule="auto"/>
        <w:rPr>
          <w:rFonts w:ascii="Nexa Light" w:hAnsi="Nexa Light"/>
          <w:sz w:val="21"/>
          <w:szCs w:val="21"/>
          <w:lang w:val="es-ES_tradnl"/>
        </w:rPr>
      </w:pPr>
      <w:r w:rsidRPr="0067385C">
        <w:rPr>
          <w:rFonts w:ascii="Nexa Light" w:hAnsi="Nexa Light"/>
          <w:sz w:val="21"/>
          <w:szCs w:val="21"/>
          <w:lang w:val="es-ES_tradnl"/>
        </w:rPr>
        <w:lastRenderedPageBreak/>
        <w:t>Se exigirá un listado previo del personal trabajador con su cualificación y su alta en la Seguridad Social, de manera que el promotor pueda comprobarlo en una inspección o que el técnico que dirige y certifica la instalación lo pueda acreditar.</w:t>
      </w:r>
    </w:p>
    <w:p w:rsidR="00073007" w:rsidRDefault="00073007" w:rsidP="00073007">
      <w:pPr>
        <w:ind w:left="360"/>
      </w:pPr>
    </w:p>
    <w:p w:rsidR="00CD40D8" w:rsidRDefault="00CD40D8" w:rsidP="00CC3769">
      <w:pPr>
        <w:spacing w:line="276" w:lineRule="auto"/>
        <w:rPr>
          <w:rFonts w:ascii="Tahoma" w:hAnsi="Tahoma" w:cs="Tahoma"/>
          <w:b/>
          <w:bCs/>
          <w:color w:val="000000" w:themeColor="text1"/>
          <w:sz w:val="21"/>
          <w:szCs w:val="21"/>
          <w:shd w:val="clear" w:color="auto" w:fill="FFFFFF"/>
        </w:rPr>
      </w:pPr>
    </w:p>
    <w:sectPr w:rsidR="00CD40D8" w:rsidSect="003F08AF">
      <w:headerReference w:type="default" r:id="rId8"/>
      <w:footerReference w:type="default" r:id="rId9"/>
      <w:pgSz w:w="11906" w:h="16838" w:code="9"/>
      <w:pgMar w:top="2410" w:right="849" w:bottom="1134" w:left="1276" w:header="142" w:footer="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39B" w:rsidRDefault="005C039B">
      <w:r>
        <w:separator/>
      </w:r>
    </w:p>
  </w:endnote>
  <w:endnote w:type="continuationSeparator" w:id="0">
    <w:p w:rsidR="005C039B" w:rsidRDefault="005C039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Nexa Heavy">
    <w:panose1 w:val="00000A00000000000000"/>
    <w:charset w:val="00"/>
    <w:family w:val="auto"/>
    <w:pitch w:val="variable"/>
    <w:sig w:usb0="80000207" w:usb1="00000073" w:usb2="00000000" w:usb3="00000000" w:csb0="00000097" w:csb1="00000000"/>
  </w:font>
  <w:font w:name="Gill Sans">
    <w:altName w:val="Calibri"/>
    <w:charset w:val="00"/>
    <w:family w:val="swiss"/>
    <w:pitch w:val="variable"/>
    <w:sig w:usb0="00000001" w:usb1="00000000" w:usb2="00000000" w:usb3="00000000" w:csb0="00000093" w:csb1="00000000"/>
  </w:font>
  <w:font w:name="Nexa Light">
    <w:panose1 w:val="02000000000000000000"/>
    <w:charset w:val="00"/>
    <w:family w:val="auto"/>
    <w:pitch w:val="variable"/>
    <w:sig w:usb0="A00000AF" w:usb1="4000207B" w:usb2="00000000" w:usb3="00000000" w:csb0="00000093" w:csb1="00000000"/>
  </w:font>
  <w:font w:name="EuskaraMdn">
    <w:panose1 w:val="02000603000000000000"/>
    <w:charset w:val="00"/>
    <w:family w:val="auto"/>
    <w:pitch w:val="variable"/>
    <w:sig w:usb0="80000007" w:usb1="00002048"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DF5" w:rsidRPr="00B17877" w:rsidRDefault="00FB7DF5" w:rsidP="000832DA">
    <w:pPr>
      <w:pStyle w:val="Piedepgina"/>
      <w:tabs>
        <w:tab w:val="clear" w:pos="8504"/>
        <w:tab w:val="left" w:pos="5104"/>
      </w:tabs>
      <w:ind w:left="426"/>
      <w:rPr>
        <w:rFonts w:ascii="Arial" w:hAnsi="Arial" w:cs="Arial"/>
        <w:sz w:val="22"/>
        <w:szCs w:val="22"/>
      </w:rPr>
    </w:pPr>
    <w:r>
      <w:rPr>
        <w:rStyle w:val="Nmerodepgina"/>
        <w:sz w:val="22"/>
        <w:szCs w:val="22"/>
      </w:rPr>
      <w:t xml:space="preserve">                                                     </w:t>
    </w:r>
    <w:r w:rsidR="00354581" w:rsidRPr="00B17877">
      <w:rPr>
        <w:rStyle w:val="Nmerodepgina"/>
        <w:rFonts w:ascii="Arial" w:hAnsi="Arial" w:cs="Arial"/>
        <w:sz w:val="22"/>
        <w:szCs w:val="22"/>
      </w:rPr>
      <w:fldChar w:fldCharType="begin"/>
    </w:r>
    <w:r w:rsidRPr="00B17877">
      <w:rPr>
        <w:rStyle w:val="Nmerodepgina"/>
        <w:rFonts w:ascii="Arial" w:hAnsi="Arial" w:cs="Arial"/>
        <w:sz w:val="22"/>
        <w:szCs w:val="22"/>
      </w:rPr>
      <w:instrText xml:space="preserve"> PAGE </w:instrText>
    </w:r>
    <w:r w:rsidR="00354581" w:rsidRPr="00B17877">
      <w:rPr>
        <w:rStyle w:val="Nmerodepgina"/>
        <w:rFonts w:ascii="Arial" w:hAnsi="Arial" w:cs="Arial"/>
        <w:sz w:val="22"/>
        <w:szCs w:val="22"/>
      </w:rPr>
      <w:fldChar w:fldCharType="separate"/>
    </w:r>
    <w:r w:rsidR="0067385C">
      <w:rPr>
        <w:rStyle w:val="Nmerodepgina"/>
        <w:rFonts w:ascii="Arial" w:hAnsi="Arial" w:cs="Arial"/>
        <w:noProof/>
        <w:sz w:val="22"/>
        <w:szCs w:val="22"/>
      </w:rPr>
      <w:t>6</w:t>
    </w:r>
    <w:r w:rsidR="00354581" w:rsidRPr="00B17877">
      <w:rPr>
        <w:rStyle w:val="Nmerodepgina"/>
        <w:rFonts w:ascii="Arial" w:hAnsi="Arial" w:cs="Arial"/>
        <w:sz w:val="22"/>
        <w:szCs w:val="22"/>
      </w:rPr>
      <w:fldChar w:fldCharType="end"/>
    </w:r>
    <w:r w:rsidR="000832DA" w:rsidRPr="00B17877">
      <w:rPr>
        <w:rStyle w:val="Nmerodepgina"/>
        <w:rFonts w:ascii="Arial" w:hAnsi="Arial" w:cs="Arial"/>
        <w:sz w:val="22"/>
        <w:szCs w:val="22"/>
      </w:rPr>
      <w:tab/>
    </w:r>
  </w:p>
  <w:p w:rsidR="00351EBD" w:rsidRDefault="00351EBD" w:rsidP="00095FEF">
    <w:pPr>
      <w:pStyle w:val="Piedepgina"/>
      <w:tabs>
        <w:tab w:val="clear" w:pos="4252"/>
        <w:tab w:val="center" w:pos="4536"/>
      </w:tabs>
      <w:ind w:left="-709"/>
      <w:jc w:val="center"/>
      <w:rPr>
        <w:sz w:val="22"/>
        <w:szCs w:val="22"/>
      </w:rPr>
    </w:pPr>
    <w:r>
      <w:rPr>
        <w:rStyle w:val="Nmerodepgina"/>
        <w:sz w:val="22"/>
        <w:szCs w:val="22"/>
      </w:rPr>
      <w:t xml:space="preserve">       </w:t>
    </w:r>
  </w:p>
  <w:p w:rsidR="00351EBD" w:rsidRDefault="00351EBD">
    <w:pPr>
      <w:pStyle w:val="Piedepgina"/>
      <w:jc w:val="center"/>
      <w:rPr>
        <w:rFonts w:ascii="Arial" w:hAnsi="Arial" w:cs="Arial"/>
        <w:sz w:val="14"/>
        <w:szCs w:val="14"/>
      </w:rPr>
    </w:pPr>
  </w:p>
  <w:p w:rsidR="00351EBD" w:rsidRPr="00654056" w:rsidRDefault="00351EBD" w:rsidP="00095FEF">
    <w:pPr>
      <w:pStyle w:val="Piedepgina"/>
      <w:ind w:left="-993" w:right="-1134"/>
      <w:rPr>
        <w:rFonts w:ascii="Nexa Heavy" w:hAnsi="Nexa Heavy" w:cs="Arial"/>
        <w:color w:val="002060"/>
        <w:sz w:val="14"/>
        <w:szCs w:val="14"/>
        <w:lang w:val="en-US"/>
      </w:rPr>
    </w:pPr>
    <w:r w:rsidRPr="00654056">
      <w:rPr>
        <w:rFonts w:ascii="Nexa Heavy" w:hAnsi="Nexa Heavy" w:cs="Arial"/>
        <w:noProof/>
        <w:color w:val="002060"/>
        <w:sz w:val="14"/>
        <w:szCs w:val="14"/>
      </w:rPr>
      <w:t xml:space="preserve">    </w:t>
    </w:r>
    <w:r w:rsidR="00654056">
      <w:rPr>
        <w:rFonts w:ascii="Nexa Heavy" w:hAnsi="Nexa Heavy" w:cs="Arial"/>
        <w:noProof/>
        <w:color w:val="002060"/>
        <w:sz w:val="14"/>
        <w:szCs w:val="14"/>
      </w:rPr>
      <w:t xml:space="preserve">                 </w:t>
    </w:r>
    <w:r w:rsidRPr="00654056">
      <w:rPr>
        <w:rFonts w:ascii="Nexa Heavy" w:hAnsi="Nexa Heavy" w:cs="Arial"/>
        <w:noProof/>
        <w:color w:val="002060"/>
        <w:sz w:val="14"/>
        <w:szCs w:val="14"/>
      </w:rPr>
      <w:t>Elexalde kalea, 49 - 48140 IGORRE (Bizkaia) * Tfnoa.</w:t>
    </w:r>
    <w:r w:rsidRPr="00654056">
      <w:rPr>
        <w:rFonts w:ascii="Nexa Heavy" w:hAnsi="Nexa Heavy" w:cs="Arial"/>
        <w:color w:val="002060"/>
        <w:sz w:val="14"/>
        <w:szCs w:val="14"/>
      </w:rPr>
      <w:t xml:space="preserve"> </w:t>
    </w:r>
    <w:r w:rsidRPr="00654056">
      <w:rPr>
        <w:rFonts w:ascii="Nexa Heavy" w:hAnsi="Nexa Heavy" w:cs="Arial"/>
        <w:noProof/>
        <w:color w:val="002060"/>
        <w:sz w:val="14"/>
        <w:szCs w:val="14"/>
        <w:lang w:val="en-US"/>
      </w:rPr>
      <w:t>9</w:t>
    </w:r>
    <w:r w:rsidR="00640F8B" w:rsidRPr="00654056">
      <w:rPr>
        <w:rFonts w:ascii="Nexa Heavy" w:hAnsi="Nexa Heavy" w:cs="Arial"/>
        <w:noProof/>
        <w:color w:val="002060"/>
        <w:sz w:val="14"/>
        <w:szCs w:val="14"/>
        <w:lang w:val="en-US"/>
      </w:rPr>
      <w:t xml:space="preserve">46 311 717 </w:t>
    </w:r>
    <w:r w:rsidRPr="00654056">
      <w:rPr>
        <w:rFonts w:ascii="Nexa Heavy" w:hAnsi="Nexa Heavy" w:cs="Arial"/>
        <w:noProof/>
        <w:color w:val="002060"/>
        <w:sz w:val="14"/>
        <w:szCs w:val="14"/>
        <w:lang w:val="en-US"/>
      </w:rPr>
      <w:t>* e-mail:</w:t>
    </w:r>
    <w:r w:rsidRPr="00654056">
      <w:rPr>
        <w:rFonts w:ascii="Nexa Heavy" w:hAnsi="Nexa Heavy" w:cs="Arial"/>
        <w:color w:val="002060"/>
        <w:sz w:val="14"/>
        <w:szCs w:val="14"/>
        <w:lang w:val="en-US"/>
      </w:rPr>
      <w:t xml:space="preserve"> </w:t>
    </w:r>
    <w:r w:rsidR="0014797D" w:rsidRPr="00654056">
      <w:rPr>
        <w:rFonts w:ascii="Nexa Heavy" w:hAnsi="Nexa Heavy" w:cs="Arial"/>
        <w:noProof/>
        <w:color w:val="002060"/>
        <w:sz w:val="14"/>
        <w:szCs w:val="14"/>
        <w:lang w:val="en-US"/>
      </w:rPr>
      <w:t>idazkaritza</w:t>
    </w:r>
    <w:r w:rsidRPr="00654056">
      <w:rPr>
        <w:rFonts w:ascii="Nexa Heavy" w:hAnsi="Nexa Heavy" w:cs="Arial"/>
        <w:noProof/>
        <w:color w:val="002060"/>
        <w:sz w:val="14"/>
        <w:szCs w:val="14"/>
        <w:lang w:val="en-US"/>
      </w:rPr>
      <w:t>@arratia.eus</w:t>
    </w:r>
    <w:r w:rsidR="00B17877" w:rsidRPr="00654056">
      <w:rPr>
        <w:rFonts w:ascii="Nexa Heavy" w:hAnsi="Nexa Heavy" w:cs="Arial"/>
        <w:noProof/>
        <w:color w:val="002060"/>
        <w:sz w:val="14"/>
        <w:szCs w:val="14"/>
        <w:lang w:val="en-US"/>
      </w:rPr>
      <w:t xml:space="preserve"> * http://www.arratia.eus * IFK-</w:t>
    </w:r>
    <w:r w:rsidRPr="00654056">
      <w:rPr>
        <w:rFonts w:ascii="Nexa Heavy" w:hAnsi="Nexa Heavy" w:cs="Arial"/>
        <w:noProof/>
        <w:color w:val="002060"/>
        <w:sz w:val="14"/>
        <w:szCs w:val="14"/>
        <w:lang w:val="en-US"/>
      </w:rPr>
      <w:t>CIF P4800004F</w:t>
    </w:r>
  </w:p>
  <w:p w:rsidR="00351EBD" w:rsidRPr="00016B80" w:rsidRDefault="00351EBD">
    <w:pPr>
      <w:pStyle w:val="Piedepgin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39B" w:rsidRDefault="005C039B">
      <w:r>
        <w:separator/>
      </w:r>
    </w:p>
  </w:footnote>
  <w:footnote w:type="continuationSeparator" w:id="0">
    <w:p w:rsidR="005C039B" w:rsidRDefault="005C03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D92" w:rsidRDefault="00A64D92" w:rsidP="00A64D92">
    <w:pPr>
      <w:pStyle w:val="Ttulo"/>
      <w:ind w:left="-567"/>
      <w:jc w:val="right"/>
      <w:rPr>
        <w:rFonts w:ascii="Nexa Heavy" w:hAnsi="Nexa Heavy" w:cs="EuskaraMdn"/>
        <w:noProof/>
        <w:color w:val="002060"/>
        <w:sz w:val="24"/>
        <w:szCs w:val="24"/>
        <w:u w:val="none"/>
      </w:rPr>
    </w:pPr>
    <w:r>
      <w:rPr>
        <w:rFonts w:ascii="EuskaraMdn" w:hAnsi="EuskaraMdn" w:cs="EuskaraMdn"/>
        <w:noProof/>
        <w:snapToGrid/>
        <w:sz w:val="24"/>
        <w:szCs w:val="24"/>
        <w:u w:val="none"/>
        <w:lang w:val="es-ES"/>
      </w:rPr>
      <w:t xml:space="preserve">   </w:t>
    </w:r>
    <w:r w:rsidR="00006116">
      <w:rPr>
        <w:rFonts w:ascii="EuskaraMdn" w:hAnsi="EuskaraMdn" w:cs="EuskaraMdn"/>
        <w:noProof/>
        <w:sz w:val="24"/>
        <w:szCs w:val="24"/>
        <w:u w:val="none"/>
      </w:rPr>
      <w:t xml:space="preserve">   </w:t>
    </w:r>
    <w:r w:rsidR="000832DA">
      <w:rPr>
        <w:rFonts w:ascii="EuskaraMdn" w:hAnsi="EuskaraMdn" w:cs="EuskaraMdn"/>
        <w:noProof/>
        <w:sz w:val="24"/>
        <w:szCs w:val="24"/>
        <w:u w:val="none"/>
      </w:rPr>
      <w:t xml:space="preserve">                                                                                                  </w:t>
    </w:r>
    <w:r>
      <w:rPr>
        <w:rFonts w:ascii="EuskaraMdn" w:hAnsi="EuskaraMdn" w:cs="EuskaraMdn"/>
        <w:noProof/>
        <w:sz w:val="24"/>
        <w:szCs w:val="24"/>
        <w:u w:val="none"/>
      </w:rPr>
      <w:t xml:space="preserve">                  </w:t>
    </w:r>
    <w:r w:rsidR="000832DA" w:rsidRPr="000832DA">
      <w:rPr>
        <w:rFonts w:ascii="Nexa Heavy" w:hAnsi="Nexa Heavy" w:cs="EuskaraMdn"/>
        <w:noProof/>
        <w:color w:val="002060"/>
        <w:sz w:val="24"/>
        <w:szCs w:val="24"/>
        <w:u w:val="none"/>
      </w:rPr>
      <w:t xml:space="preserve"> </w:t>
    </w:r>
    <w:r w:rsidR="00006116" w:rsidRPr="000832DA">
      <w:rPr>
        <w:rFonts w:ascii="Nexa Heavy" w:hAnsi="Nexa Heavy" w:cs="EuskaraMdn"/>
        <w:noProof/>
        <w:color w:val="002060"/>
        <w:sz w:val="24"/>
        <w:szCs w:val="24"/>
        <w:u w:val="none"/>
      </w:rPr>
      <w:t xml:space="preserve">                                                                      </w:t>
    </w:r>
    <w:r>
      <w:rPr>
        <w:rFonts w:ascii="Nexa Heavy" w:hAnsi="Nexa Heavy" w:cs="EuskaraMdn"/>
        <w:noProof/>
        <w:color w:val="002060"/>
        <w:sz w:val="24"/>
        <w:szCs w:val="24"/>
        <w:u w:val="none"/>
      </w:rPr>
      <w:t xml:space="preserve">         </w:t>
    </w:r>
  </w:p>
  <w:p w:rsidR="00351EBD" w:rsidRDefault="00DF0493" w:rsidP="00DF0493">
    <w:pPr>
      <w:ind w:left="-284"/>
      <w:jc w:val="center"/>
      <w:rPr>
        <w:i/>
        <w:iCs/>
      </w:rPr>
    </w:pPr>
    <w:r>
      <w:rPr>
        <w:i/>
        <w:iCs/>
        <w:noProof/>
        <w:snapToGrid/>
      </w:rPr>
      <w:drawing>
        <wp:inline distT="0" distB="0" distL="0" distR="0">
          <wp:extent cx="5495544" cy="111556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UM IDAZKARITZA-KONTUHARTZAILETZA 2026 EREDUA PDF 2 RECORTE.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95544" cy="1115568"/>
                  </a:xfrm>
                  <a:prstGeom prst="rect">
                    <a:avLst/>
                  </a:prstGeom>
                </pic:spPr>
              </pic:pic>
            </a:graphicData>
          </a:graphic>
        </wp:inline>
      </w:drawing>
    </w:r>
  </w:p>
  <w:p w:rsidR="00351EBD" w:rsidRDefault="00351EBD">
    <w:pPr>
      <w:pStyle w:val="Encabezado"/>
      <w:jc w:val="center"/>
      <w:rPr>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93EB1"/>
    <w:multiLevelType w:val="multilevel"/>
    <w:tmpl w:val="B9B278DC"/>
    <w:lvl w:ilvl="0">
      <w:start w:val="1"/>
      <w:numFmt w:val="decimal"/>
      <w:lvlText w:val="%1."/>
      <w:lvlJc w:val="left"/>
      <w:pPr>
        <w:tabs>
          <w:tab w:val="left" w:pos="216"/>
        </w:tabs>
      </w:pPr>
      <w:rPr>
        <w:rFonts w:ascii="Arial" w:eastAsia="Arial" w:hAnsi="Arial"/>
        <w:color w:val="000000"/>
        <w:spacing w:val="0"/>
        <w:w w:val="100"/>
        <w:sz w:val="13"/>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D50316"/>
    <w:multiLevelType w:val="hybridMultilevel"/>
    <w:tmpl w:val="8A127BAE"/>
    <w:lvl w:ilvl="0" w:tplc="C6CAC7CC">
      <w:numFmt w:val="bullet"/>
      <w:lvlText w:val="-"/>
      <w:lvlJc w:val="left"/>
      <w:pPr>
        <w:tabs>
          <w:tab w:val="num" w:pos="720"/>
        </w:tabs>
        <w:ind w:left="720" w:hanging="360"/>
      </w:pPr>
      <w:rPr>
        <w:rFonts w:ascii="Arial" w:eastAsia="Times New Roman" w:hAnsi="Arial" w:hint="default"/>
        <w:u w:val="single"/>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
    <w:nsid w:val="0A255E1B"/>
    <w:multiLevelType w:val="hybridMultilevel"/>
    <w:tmpl w:val="0270E652"/>
    <w:lvl w:ilvl="0" w:tplc="0C0A000D">
      <w:start w:val="1"/>
      <w:numFmt w:val="bullet"/>
      <w:lvlText w:val=""/>
      <w:lvlJc w:val="left"/>
      <w:pPr>
        <w:ind w:left="720" w:hanging="360"/>
      </w:pPr>
      <w:rPr>
        <w:rFonts w:ascii="Wingdings" w:hAnsi="Wingdings" w:cs="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
    <w:nsid w:val="0C1F4242"/>
    <w:multiLevelType w:val="hybridMultilevel"/>
    <w:tmpl w:val="6FB619AE"/>
    <w:lvl w:ilvl="0" w:tplc="8FE49CE2">
      <w:start w:val="20"/>
      <w:numFmt w:val="bullet"/>
      <w:lvlText w:val="-"/>
      <w:lvlJc w:val="left"/>
      <w:pPr>
        <w:tabs>
          <w:tab w:val="num" w:pos="720"/>
        </w:tabs>
        <w:ind w:left="720" w:hanging="360"/>
      </w:pPr>
      <w:rPr>
        <w:rFonts w:ascii="Verdana" w:eastAsia="Times New Roman" w:hAnsi="Verdan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nsid w:val="15A80C1E"/>
    <w:multiLevelType w:val="hybridMultilevel"/>
    <w:tmpl w:val="C548FB12"/>
    <w:lvl w:ilvl="0" w:tplc="EDDA503E">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
    <w:nsid w:val="15D13AD4"/>
    <w:multiLevelType w:val="singleLevel"/>
    <w:tmpl w:val="B5DADD10"/>
    <w:lvl w:ilvl="0">
      <w:start w:val="12"/>
      <w:numFmt w:val="bullet"/>
      <w:lvlText w:val="-"/>
      <w:lvlJc w:val="left"/>
      <w:pPr>
        <w:tabs>
          <w:tab w:val="num" w:pos="360"/>
        </w:tabs>
        <w:ind w:left="360" w:hanging="360"/>
      </w:pPr>
      <w:rPr>
        <w:rFonts w:ascii="Times New Roman" w:hAnsi="Times New Roman" w:cs="Times New Roman" w:hint="default"/>
      </w:rPr>
    </w:lvl>
  </w:abstractNum>
  <w:abstractNum w:abstractNumId="6">
    <w:nsid w:val="1E223298"/>
    <w:multiLevelType w:val="hybridMultilevel"/>
    <w:tmpl w:val="A0D493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BC7D95"/>
    <w:multiLevelType w:val="hybridMultilevel"/>
    <w:tmpl w:val="FDE253C8"/>
    <w:lvl w:ilvl="0" w:tplc="0C0A000D">
      <w:start w:val="1"/>
      <w:numFmt w:val="bullet"/>
      <w:lvlText w:val=""/>
      <w:lvlJc w:val="left"/>
      <w:pPr>
        <w:ind w:left="1068" w:hanging="360"/>
      </w:pPr>
      <w:rPr>
        <w:rFonts w:ascii="Wingdings" w:hAnsi="Wingdings" w:cs="Wingdings"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8">
    <w:nsid w:val="285A3A87"/>
    <w:multiLevelType w:val="hybridMultilevel"/>
    <w:tmpl w:val="A238C6B0"/>
    <w:lvl w:ilvl="0" w:tplc="C7D009BA">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9">
    <w:nsid w:val="2E5125A6"/>
    <w:multiLevelType w:val="hybridMultilevel"/>
    <w:tmpl w:val="756AC4BE"/>
    <w:lvl w:ilvl="0" w:tplc="27BA8B6C">
      <w:start w:val="1"/>
      <w:numFmt w:val="bullet"/>
      <w:lvlText w:val=""/>
      <w:lvlJc w:val="left"/>
      <w:pPr>
        <w:tabs>
          <w:tab w:val="num" w:pos="360"/>
        </w:tabs>
        <w:ind w:left="360" w:hanging="360"/>
      </w:pPr>
      <w:rPr>
        <w:rFonts w:ascii="Wingdings" w:hAnsi="Wingdings" w:cs="Wingdings" w:hint="default"/>
        <w:color w:val="auto"/>
      </w:rPr>
    </w:lvl>
    <w:lvl w:ilvl="1" w:tplc="CBEA85C4">
      <w:start w:val="1"/>
      <w:numFmt w:val="bullet"/>
      <w:lvlText w:val=""/>
      <w:lvlJc w:val="left"/>
      <w:pPr>
        <w:tabs>
          <w:tab w:val="num" w:pos="1440"/>
        </w:tabs>
        <w:ind w:left="1440" w:hanging="360"/>
      </w:pPr>
      <w:rPr>
        <w:rFonts w:ascii="Symbol" w:hAnsi="Symbol" w:cs="Symbol" w:hint="default"/>
      </w:rPr>
    </w:lvl>
    <w:lvl w:ilvl="2" w:tplc="0C0A001B">
      <w:start w:val="1"/>
      <w:numFmt w:val="bullet"/>
      <w:lvlText w:val=""/>
      <w:lvlJc w:val="left"/>
      <w:pPr>
        <w:tabs>
          <w:tab w:val="num" w:pos="2160"/>
        </w:tabs>
        <w:ind w:left="2160" w:hanging="360"/>
      </w:pPr>
      <w:rPr>
        <w:rFonts w:ascii="Wingdings" w:hAnsi="Wingdings" w:cs="Wingdings" w:hint="default"/>
      </w:rPr>
    </w:lvl>
    <w:lvl w:ilvl="3" w:tplc="0C0A000F">
      <w:start w:val="1"/>
      <w:numFmt w:val="bullet"/>
      <w:lvlText w:val=""/>
      <w:lvlJc w:val="left"/>
      <w:pPr>
        <w:tabs>
          <w:tab w:val="num" w:pos="2880"/>
        </w:tabs>
        <w:ind w:left="2880" w:hanging="360"/>
      </w:pPr>
      <w:rPr>
        <w:rFonts w:ascii="Symbol" w:hAnsi="Symbol" w:cs="Symbol" w:hint="default"/>
      </w:rPr>
    </w:lvl>
    <w:lvl w:ilvl="4" w:tplc="0C0A0019">
      <w:start w:val="1"/>
      <w:numFmt w:val="bullet"/>
      <w:lvlText w:val="o"/>
      <w:lvlJc w:val="left"/>
      <w:pPr>
        <w:tabs>
          <w:tab w:val="num" w:pos="3600"/>
        </w:tabs>
        <w:ind w:left="3600" w:hanging="360"/>
      </w:pPr>
      <w:rPr>
        <w:rFonts w:ascii="Courier New" w:hAnsi="Courier New" w:cs="Courier New" w:hint="default"/>
      </w:rPr>
    </w:lvl>
    <w:lvl w:ilvl="5" w:tplc="0C0A001B">
      <w:start w:val="1"/>
      <w:numFmt w:val="bullet"/>
      <w:lvlText w:val=""/>
      <w:lvlJc w:val="left"/>
      <w:pPr>
        <w:tabs>
          <w:tab w:val="num" w:pos="4320"/>
        </w:tabs>
        <w:ind w:left="4320" w:hanging="360"/>
      </w:pPr>
      <w:rPr>
        <w:rFonts w:ascii="Wingdings" w:hAnsi="Wingdings" w:cs="Wingdings" w:hint="default"/>
      </w:rPr>
    </w:lvl>
    <w:lvl w:ilvl="6" w:tplc="0C0A000F">
      <w:start w:val="1"/>
      <w:numFmt w:val="bullet"/>
      <w:lvlText w:val=""/>
      <w:lvlJc w:val="left"/>
      <w:pPr>
        <w:tabs>
          <w:tab w:val="num" w:pos="5040"/>
        </w:tabs>
        <w:ind w:left="5040" w:hanging="360"/>
      </w:pPr>
      <w:rPr>
        <w:rFonts w:ascii="Symbol" w:hAnsi="Symbol" w:cs="Symbol" w:hint="default"/>
      </w:rPr>
    </w:lvl>
    <w:lvl w:ilvl="7" w:tplc="0C0A0019">
      <w:start w:val="1"/>
      <w:numFmt w:val="bullet"/>
      <w:lvlText w:val="o"/>
      <w:lvlJc w:val="left"/>
      <w:pPr>
        <w:tabs>
          <w:tab w:val="num" w:pos="5760"/>
        </w:tabs>
        <w:ind w:left="5760" w:hanging="360"/>
      </w:pPr>
      <w:rPr>
        <w:rFonts w:ascii="Courier New" w:hAnsi="Courier New" w:cs="Courier New" w:hint="default"/>
      </w:rPr>
    </w:lvl>
    <w:lvl w:ilvl="8" w:tplc="0C0A001B">
      <w:start w:val="1"/>
      <w:numFmt w:val="bullet"/>
      <w:lvlText w:val=""/>
      <w:lvlJc w:val="left"/>
      <w:pPr>
        <w:tabs>
          <w:tab w:val="num" w:pos="6480"/>
        </w:tabs>
        <w:ind w:left="6480" w:hanging="360"/>
      </w:pPr>
      <w:rPr>
        <w:rFonts w:ascii="Wingdings" w:hAnsi="Wingdings" w:cs="Wingdings" w:hint="default"/>
      </w:rPr>
    </w:lvl>
  </w:abstractNum>
  <w:abstractNum w:abstractNumId="10">
    <w:nsid w:val="41B167FC"/>
    <w:multiLevelType w:val="hybridMultilevel"/>
    <w:tmpl w:val="91CCBB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1DD6D64"/>
    <w:multiLevelType w:val="hybridMultilevel"/>
    <w:tmpl w:val="B1685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4B92255"/>
    <w:multiLevelType w:val="hybridMultilevel"/>
    <w:tmpl w:val="7592E966"/>
    <w:lvl w:ilvl="0" w:tplc="4C6ADDB8">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3">
    <w:nsid w:val="46475BEA"/>
    <w:multiLevelType w:val="hybridMultilevel"/>
    <w:tmpl w:val="890C3504"/>
    <w:lvl w:ilvl="0" w:tplc="6088DA34">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4">
    <w:nsid w:val="481C10BD"/>
    <w:multiLevelType w:val="singleLevel"/>
    <w:tmpl w:val="8AF8F380"/>
    <w:lvl w:ilvl="0">
      <w:numFmt w:val="bullet"/>
      <w:lvlText w:val="–"/>
      <w:lvlJc w:val="left"/>
      <w:pPr>
        <w:tabs>
          <w:tab w:val="num" w:pos="2280"/>
        </w:tabs>
        <w:ind w:left="2280" w:hanging="360"/>
      </w:pPr>
      <w:rPr>
        <w:rFonts w:ascii="Times New Roman" w:hAnsi="Times New Roman" w:cs="Times New Roman" w:hint="default"/>
      </w:rPr>
    </w:lvl>
  </w:abstractNum>
  <w:abstractNum w:abstractNumId="15">
    <w:nsid w:val="4BBD491D"/>
    <w:multiLevelType w:val="hybridMultilevel"/>
    <w:tmpl w:val="666A49FC"/>
    <w:lvl w:ilvl="0" w:tplc="8FE49CE2">
      <w:start w:val="20"/>
      <w:numFmt w:val="bullet"/>
      <w:lvlText w:val="-"/>
      <w:lvlJc w:val="left"/>
      <w:pPr>
        <w:tabs>
          <w:tab w:val="num" w:pos="720"/>
        </w:tabs>
        <w:ind w:left="720" w:hanging="360"/>
      </w:pPr>
      <w:rPr>
        <w:rFonts w:ascii="Verdana" w:eastAsia="Times New Roman" w:hAnsi="Verdan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6">
    <w:nsid w:val="529F5B9F"/>
    <w:multiLevelType w:val="hybridMultilevel"/>
    <w:tmpl w:val="BB9A965C"/>
    <w:lvl w:ilvl="0" w:tplc="F79CD39C">
      <w:start w:val="2"/>
      <w:numFmt w:val="bullet"/>
      <w:lvlText w:val="-"/>
      <w:lvlJc w:val="left"/>
      <w:pPr>
        <w:ind w:left="1068" w:hanging="360"/>
      </w:pPr>
      <w:rPr>
        <w:rFonts w:ascii="Verdana" w:eastAsiaTheme="minorHAnsi" w:hAnsi="Verdana"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nsid w:val="55E85C52"/>
    <w:multiLevelType w:val="hybridMultilevel"/>
    <w:tmpl w:val="30C418FE"/>
    <w:lvl w:ilvl="0" w:tplc="751AD4F4">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nsid w:val="6F304B6D"/>
    <w:multiLevelType w:val="hybridMultilevel"/>
    <w:tmpl w:val="C338E738"/>
    <w:lvl w:ilvl="0" w:tplc="0C0A0001">
      <w:numFmt w:val="bullet"/>
      <w:lvlText w:val=""/>
      <w:lvlJc w:val="left"/>
      <w:pPr>
        <w:tabs>
          <w:tab w:val="num" w:pos="720"/>
        </w:tabs>
        <w:ind w:left="720" w:hanging="360"/>
      </w:pPr>
      <w:rPr>
        <w:rFonts w:ascii="Symbol" w:eastAsia="Times New Roman"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nsid w:val="75B5798B"/>
    <w:multiLevelType w:val="hybridMultilevel"/>
    <w:tmpl w:val="AEC2BB9A"/>
    <w:lvl w:ilvl="0" w:tplc="DF9E3392">
      <w:numFmt w:val="bullet"/>
      <w:lvlText w:val="-"/>
      <w:lvlJc w:val="left"/>
      <w:pPr>
        <w:tabs>
          <w:tab w:val="num" w:pos="720"/>
        </w:tabs>
        <w:ind w:left="720" w:hanging="360"/>
      </w:pPr>
      <w:rPr>
        <w:rFonts w:ascii="Arial" w:eastAsia="Times New Roman" w:hAnsi="Arial" w:hint="default"/>
        <w:u w:val="single"/>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0">
    <w:nsid w:val="7E8174B2"/>
    <w:multiLevelType w:val="hybridMultilevel"/>
    <w:tmpl w:val="517438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7"/>
  </w:num>
  <w:num w:numId="4">
    <w:abstractNumId w:val="1"/>
  </w:num>
  <w:num w:numId="5">
    <w:abstractNumId w:val="8"/>
  </w:num>
  <w:num w:numId="6">
    <w:abstractNumId w:val="19"/>
  </w:num>
  <w:num w:numId="7">
    <w:abstractNumId w:val="12"/>
  </w:num>
  <w:num w:numId="8">
    <w:abstractNumId w:val="18"/>
  </w:num>
  <w:num w:numId="9">
    <w:abstractNumId w:val="5"/>
  </w:num>
  <w:num w:numId="10">
    <w:abstractNumId w:val="14"/>
  </w:num>
  <w:num w:numId="11">
    <w:abstractNumId w:val="3"/>
  </w:num>
  <w:num w:numId="12">
    <w:abstractNumId w:val="15"/>
  </w:num>
  <w:num w:numId="13">
    <w:abstractNumId w:val="0"/>
  </w:num>
  <w:num w:numId="14">
    <w:abstractNumId w:val="9"/>
  </w:num>
  <w:num w:numId="15">
    <w:abstractNumId w:val="7"/>
  </w:num>
  <w:num w:numId="16">
    <w:abstractNumId w:val="2"/>
  </w:num>
  <w:num w:numId="17">
    <w:abstractNumId w:val="16"/>
  </w:num>
  <w:num w:numId="18">
    <w:abstractNumId w:val="20"/>
  </w:num>
  <w:num w:numId="19">
    <w:abstractNumId w:val="10"/>
  </w:num>
  <w:num w:numId="20">
    <w:abstractNumId w:val="11"/>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oNotHyphenateCaps/>
  <w:noPunctuationKerning/>
  <w:characterSpacingControl w:val="doNotCompress"/>
  <w:doNotValidateAgainstSchema/>
  <w:doNotDemarcateInvalidXml/>
  <w:hdrShapeDefaults>
    <o:shapedefaults v:ext="edit" spidmax="8194"/>
  </w:hdrShapeDefaults>
  <w:footnotePr>
    <w:footnote w:id="-1"/>
    <w:footnote w:id="0"/>
  </w:footnotePr>
  <w:endnotePr>
    <w:endnote w:id="-1"/>
    <w:endnote w:id="0"/>
  </w:endnotePr>
  <w:compat/>
  <w:rsids>
    <w:rsidRoot w:val="004E1378"/>
    <w:rsid w:val="00004F30"/>
    <w:rsid w:val="00006116"/>
    <w:rsid w:val="00014358"/>
    <w:rsid w:val="000145F6"/>
    <w:rsid w:val="00016B80"/>
    <w:rsid w:val="0001788B"/>
    <w:rsid w:val="00031495"/>
    <w:rsid w:val="00035EAB"/>
    <w:rsid w:val="00037A25"/>
    <w:rsid w:val="000476AD"/>
    <w:rsid w:val="00073007"/>
    <w:rsid w:val="00073188"/>
    <w:rsid w:val="000832DA"/>
    <w:rsid w:val="00085C62"/>
    <w:rsid w:val="00095FEF"/>
    <w:rsid w:val="000A0C1F"/>
    <w:rsid w:val="000A3454"/>
    <w:rsid w:val="000A4441"/>
    <w:rsid w:val="000A58C7"/>
    <w:rsid w:val="000B55A5"/>
    <w:rsid w:val="000C5598"/>
    <w:rsid w:val="000E32ED"/>
    <w:rsid w:val="00102FAF"/>
    <w:rsid w:val="00114B89"/>
    <w:rsid w:val="001400AC"/>
    <w:rsid w:val="00140509"/>
    <w:rsid w:val="001424E0"/>
    <w:rsid w:val="0014797D"/>
    <w:rsid w:val="001526F4"/>
    <w:rsid w:val="001627F1"/>
    <w:rsid w:val="00166D0B"/>
    <w:rsid w:val="00177E37"/>
    <w:rsid w:val="00177F42"/>
    <w:rsid w:val="00180FBA"/>
    <w:rsid w:val="001843C3"/>
    <w:rsid w:val="001A7AA7"/>
    <w:rsid w:val="001B3297"/>
    <w:rsid w:val="001C1634"/>
    <w:rsid w:val="001C3872"/>
    <w:rsid w:val="001C7529"/>
    <w:rsid w:val="001D04D8"/>
    <w:rsid w:val="001D43BA"/>
    <w:rsid w:val="001E79D9"/>
    <w:rsid w:val="001F1A5B"/>
    <w:rsid w:val="00202019"/>
    <w:rsid w:val="0020285D"/>
    <w:rsid w:val="00213D61"/>
    <w:rsid w:val="0022012C"/>
    <w:rsid w:val="00225258"/>
    <w:rsid w:val="00246E3A"/>
    <w:rsid w:val="00247972"/>
    <w:rsid w:val="00251AEF"/>
    <w:rsid w:val="00256777"/>
    <w:rsid w:val="0026229B"/>
    <w:rsid w:val="0027112F"/>
    <w:rsid w:val="002751A5"/>
    <w:rsid w:val="00287DBC"/>
    <w:rsid w:val="00291DA8"/>
    <w:rsid w:val="00297196"/>
    <w:rsid w:val="002B2C48"/>
    <w:rsid w:val="002D2B26"/>
    <w:rsid w:val="002D2E89"/>
    <w:rsid w:val="002E2201"/>
    <w:rsid w:val="002F3689"/>
    <w:rsid w:val="002F4EEB"/>
    <w:rsid w:val="002F5B13"/>
    <w:rsid w:val="0030037D"/>
    <w:rsid w:val="003029D6"/>
    <w:rsid w:val="00304559"/>
    <w:rsid w:val="00312898"/>
    <w:rsid w:val="00313ABB"/>
    <w:rsid w:val="00314D15"/>
    <w:rsid w:val="00351EBD"/>
    <w:rsid w:val="00353189"/>
    <w:rsid w:val="00354581"/>
    <w:rsid w:val="0035481B"/>
    <w:rsid w:val="00363ECB"/>
    <w:rsid w:val="003677FC"/>
    <w:rsid w:val="003A3D43"/>
    <w:rsid w:val="003B0001"/>
    <w:rsid w:val="003B1B0A"/>
    <w:rsid w:val="003C1036"/>
    <w:rsid w:val="003D2DA4"/>
    <w:rsid w:val="003E081E"/>
    <w:rsid w:val="003E11E3"/>
    <w:rsid w:val="003E1F05"/>
    <w:rsid w:val="003E6814"/>
    <w:rsid w:val="003F08AF"/>
    <w:rsid w:val="003F197A"/>
    <w:rsid w:val="00410B9D"/>
    <w:rsid w:val="00411EE0"/>
    <w:rsid w:val="00414AB7"/>
    <w:rsid w:val="00417CBC"/>
    <w:rsid w:val="00421680"/>
    <w:rsid w:val="0042347A"/>
    <w:rsid w:val="0043049D"/>
    <w:rsid w:val="004316A7"/>
    <w:rsid w:val="00432771"/>
    <w:rsid w:val="00436906"/>
    <w:rsid w:val="00453A1B"/>
    <w:rsid w:val="00455529"/>
    <w:rsid w:val="004713B8"/>
    <w:rsid w:val="004762B3"/>
    <w:rsid w:val="004951E3"/>
    <w:rsid w:val="004A13A8"/>
    <w:rsid w:val="004B6F53"/>
    <w:rsid w:val="004C7B7D"/>
    <w:rsid w:val="004D2AE5"/>
    <w:rsid w:val="004D36CF"/>
    <w:rsid w:val="004D58D4"/>
    <w:rsid w:val="004E1378"/>
    <w:rsid w:val="004E1DF9"/>
    <w:rsid w:val="004E42CA"/>
    <w:rsid w:val="004E47ED"/>
    <w:rsid w:val="004F1805"/>
    <w:rsid w:val="004F3E63"/>
    <w:rsid w:val="00500FF9"/>
    <w:rsid w:val="0050438F"/>
    <w:rsid w:val="00505D7A"/>
    <w:rsid w:val="005102FC"/>
    <w:rsid w:val="00516902"/>
    <w:rsid w:val="0052625C"/>
    <w:rsid w:val="00534E1C"/>
    <w:rsid w:val="00534F86"/>
    <w:rsid w:val="00535E7B"/>
    <w:rsid w:val="005415C3"/>
    <w:rsid w:val="00541724"/>
    <w:rsid w:val="00544372"/>
    <w:rsid w:val="00546925"/>
    <w:rsid w:val="005719B4"/>
    <w:rsid w:val="00571E4E"/>
    <w:rsid w:val="00573B56"/>
    <w:rsid w:val="00584D89"/>
    <w:rsid w:val="00585561"/>
    <w:rsid w:val="005A00FA"/>
    <w:rsid w:val="005A4FF8"/>
    <w:rsid w:val="005B550B"/>
    <w:rsid w:val="005C039B"/>
    <w:rsid w:val="005C6209"/>
    <w:rsid w:val="00620F0F"/>
    <w:rsid w:val="006265D8"/>
    <w:rsid w:val="0063032B"/>
    <w:rsid w:val="00632299"/>
    <w:rsid w:val="006339CD"/>
    <w:rsid w:val="00640F8B"/>
    <w:rsid w:val="00642C34"/>
    <w:rsid w:val="00643809"/>
    <w:rsid w:val="0064482D"/>
    <w:rsid w:val="00654056"/>
    <w:rsid w:val="00663435"/>
    <w:rsid w:val="0066476E"/>
    <w:rsid w:val="0067385C"/>
    <w:rsid w:val="00674EE3"/>
    <w:rsid w:val="00675839"/>
    <w:rsid w:val="006904CB"/>
    <w:rsid w:val="006A5DF3"/>
    <w:rsid w:val="006B0C2F"/>
    <w:rsid w:val="006B498B"/>
    <w:rsid w:val="006B7E4C"/>
    <w:rsid w:val="006D2BE7"/>
    <w:rsid w:val="006D38D0"/>
    <w:rsid w:val="006D5603"/>
    <w:rsid w:val="006E6EB4"/>
    <w:rsid w:val="0070658D"/>
    <w:rsid w:val="00735D6C"/>
    <w:rsid w:val="00743841"/>
    <w:rsid w:val="0074411C"/>
    <w:rsid w:val="00754051"/>
    <w:rsid w:val="0075486C"/>
    <w:rsid w:val="00755213"/>
    <w:rsid w:val="00763B91"/>
    <w:rsid w:val="00773399"/>
    <w:rsid w:val="007853EE"/>
    <w:rsid w:val="00791687"/>
    <w:rsid w:val="007A4A82"/>
    <w:rsid w:val="007B7C77"/>
    <w:rsid w:val="007D34F3"/>
    <w:rsid w:val="007F0387"/>
    <w:rsid w:val="007F4420"/>
    <w:rsid w:val="0081147E"/>
    <w:rsid w:val="00832611"/>
    <w:rsid w:val="008566F8"/>
    <w:rsid w:val="00861080"/>
    <w:rsid w:val="008666D1"/>
    <w:rsid w:val="008702B7"/>
    <w:rsid w:val="00870F31"/>
    <w:rsid w:val="00877CD5"/>
    <w:rsid w:val="008877E0"/>
    <w:rsid w:val="008A41E4"/>
    <w:rsid w:val="008B5C44"/>
    <w:rsid w:val="008B6CCF"/>
    <w:rsid w:val="008C76D6"/>
    <w:rsid w:val="008E05C3"/>
    <w:rsid w:val="008E6951"/>
    <w:rsid w:val="008E70A3"/>
    <w:rsid w:val="009048A5"/>
    <w:rsid w:val="00904963"/>
    <w:rsid w:val="00923124"/>
    <w:rsid w:val="0092553C"/>
    <w:rsid w:val="00925761"/>
    <w:rsid w:val="00936838"/>
    <w:rsid w:val="009427FB"/>
    <w:rsid w:val="00963072"/>
    <w:rsid w:val="00963F6B"/>
    <w:rsid w:val="00965F09"/>
    <w:rsid w:val="009668F8"/>
    <w:rsid w:val="0098138C"/>
    <w:rsid w:val="0098716A"/>
    <w:rsid w:val="009A0BB1"/>
    <w:rsid w:val="009A1AC2"/>
    <w:rsid w:val="009A2D6B"/>
    <w:rsid w:val="009A752E"/>
    <w:rsid w:val="009B55A3"/>
    <w:rsid w:val="009C194B"/>
    <w:rsid w:val="009C2BFD"/>
    <w:rsid w:val="009D424A"/>
    <w:rsid w:val="009D5D15"/>
    <w:rsid w:val="009E30D7"/>
    <w:rsid w:val="00A00C58"/>
    <w:rsid w:val="00A1186A"/>
    <w:rsid w:val="00A160E9"/>
    <w:rsid w:val="00A166E3"/>
    <w:rsid w:val="00A2670B"/>
    <w:rsid w:val="00A3338C"/>
    <w:rsid w:val="00A41A1E"/>
    <w:rsid w:val="00A510EA"/>
    <w:rsid w:val="00A64D92"/>
    <w:rsid w:val="00A7029D"/>
    <w:rsid w:val="00A71D93"/>
    <w:rsid w:val="00A75A69"/>
    <w:rsid w:val="00A93A50"/>
    <w:rsid w:val="00A976FF"/>
    <w:rsid w:val="00AA26C5"/>
    <w:rsid w:val="00AA28F1"/>
    <w:rsid w:val="00AB3F4C"/>
    <w:rsid w:val="00AD05DA"/>
    <w:rsid w:val="00AD531E"/>
    <w:rsid w:val="00AE5974"/>
    <w:rsid w:val="00AE5E7A"/>
    <w:rsid w:val="00B06A68"/>
    <w:rsid w:val="00B119BE"/>
    <w:rsid w:val="00B11EC6"/>
    <w:rsid w:val="00B14C8E"/>
    <w:rsid w:val="00B16217"/>
    <w:rsid w:val="00B17877"/>
    <w:rsid w:val="00B25D07"/>
    <w:rsid w:val="00B368D7"/>
    <w:rsid w:val="00B37A2F"/>
    <w:rsid w:val="00B45F28"/>
    <w:rsid w:val="00B5022C"/>
    <w:rsid w:val="00B60113"/>
    <w:rsid w:val="00B60245"/>
    <w:rsid w:val="00B745EE"/>
    <w:rsid w:val="00B75928"/>
    <w:rsid w:val="00B91712"/>
    <w:rsid w:val="00BA210B"/>
    <w:rsid w:val="00BB11D6"/>
    <w:rsid w:val="00BE0273"/>
    <w:rsid w:val="00BF4B5A"/>
    <w:rsid w:val="00BF543C"/>
    <w:rsid w:val="00BF757B"/>
    <w:rsid w:val="00C00679"/>
    <w:rsid w:val="00C01240"/>
    <w:rsid w:val="00C11547"/>
    <w:rsid w:val="00C158DC"/>
    <w:rsid w:val="00C258CD"/>
    <w:rsid w:val="00C330C8"/>
    <w:rsid w:val="00C364D2"/>
    <w:rsid w:val="00C41DB1"/>
    <w:rsid w:val="00C468FF"/>
    <w:rsid w:val="00C53DB0"/>
    <w:rsid w:val="00C5771D"/>
    <w:rsid w:val="00C60D1D"/>
    <w:rsid w:val="00C65181"/>
    <w:rsid w:val="00C66EF7"/>
    <w:rsid w:val="00C90D3E"/>
    <w:rsid w:val="00C93374"/>
    <w:rsid w:val="00C9475D"/>
    <w:rsid w:val="00CA5852"/>
    <w:rsid w:val="00CC0B51"/>
    <w:rsid w:val="00CC3769"/>
    <w:rsid w:val="00CC69DB"/>
    <w:rsid w:val="00CC76A0"/>
    <w:rsid w:val="00CD40D8"/>
    <w:rsid w:val="00CD6024"/>
    <w:rsid w:val="00CE07DE"/>
    <w:rsid w:val="00D0259D"/>
    <w:rsid w:val="00D12262"/>
    <w:rsid w:val="00D17F55"/>
    <w:rsid w:val="00D22E84"/>
    <w:rsid w:val="00D3347A"/>
    <w:rsid w:val="00D50159"/>
    <w:rsid w:val="00D5025C"/>
    <w:rsid w:val="00D5711F"/>
    <w:rsid w:val="00D62176"/>
    <w:rsid w:val="00D732DA"/>
    <w:rsid w:val="00D742F0"/>
    <w:rsid w:val="00D76BA4"/>
    <w:rsid w:val="00D90E44"/>
    <w:rsid w:val="00D91221"/>
    <w:rsid w:val="00DA3D48"/>
    <w:rsid w:val="00DA64A1"/>
    <w:rsid w:val="00DA7A24"/>
    <w:rsid w:val="00DB0B84"/>
    <w:rsid w:val="00DB3B68"/>
    <w:rsid w:val="00DF0493"/>
    <w:rsid w:val="00DF402C"/>
    <w:rsid w:val="00DF4833"/>
    <w:rsid w:val="00E020DB"/>
    <w:rsid w:val="00E05E11"/>
    <w:rsid w:val="00E06AA8"/>
    <w:rsid w:val="00E217B8"/>
    <w:rsid w:val="00E234C3"/>
    <w:rsid w:val="00E26E80"/>
    <w:rsid w:val="00E509DC"/>
    <w:rsid w:val="00E50D3C"/>
    <w:rsid w:val="00E5142D"/>
    <w:rsid w:val="00E53D67"/>
    <w:rsid w:val="00E61514"/>
    <w:rsid w:val="00E62544"/>
    <w:rsid w:val="00E64C31"/>
    <w:rsid w:val="00E8069E"/>
    <w:rsid w:val="00E91BF4"/>
    <w:rsid w:val="00E94E70"/>
    <w:rsid w:val="00EA4CFA"/>
    <w:rsid w:val="00EB1410"/>
    <w:rsid w:val="00ED327E"/>
    <w:rsid w:val="00ED3F05"/>
    <w:rsid w:val="00EE43B1"/>
    <w:rsid w:val="00EE52A7"/>
    <w:rsid w:val="00EF2FDB"/>
    <w:rsid w:val="00EF7773"/>
    <w:rsid w:val="00F01BEF"/>
    <w:rsid w:val="00F04579"/>
    <w:rsid w:val="00F13079"/>
    <w:rsid w:val="00F17B19"/>
    <w:rsid w:val="00F17F4A"/>
    <w:rsid w:val="00F219B6"/>
    <w:rsid w:val="00F30A81"/>
    <w:rsid w:val="00F346B5"/>
    <w:rsid w:val="00F353C7"/>
    <w:rsid w:val="00F358A1"/>
    <w:rsid w:val="00F35DC1"/>
    <w:rsid w:val="00F46840"/>
    <w:rsid w:val="00F51B94"/>
    <w:rsid w:val="00F6251E"/>
    <w:rsid w:val="00F65654"/>
    <w:rsid w:val="00F672BD"/>
    <w:rsid w:val="00F80386"/>
    <w:rsid w:val="00F840D6"/>
    <w:rsid w:val="00F858D5"/>
    <w:rsid w:val="00F94E24"/>
    <w:rsid w:val="00FA0BF7"/>
    <w:rsid w:val="00FA30EA"/>
    <w:rsid w:val="00FB7DF5"/>
    <w:rsid w:val="00FC658D"/>
    <w:rsid w:val="00FC7D63"/>
    <w:rsid w:val="00FD4312"/>
    <w:rsid w:val="00FE4C2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B19"/>
    <w:pPr>
      <w:jc w:val="both"/>
    </w:pPr>
    <w:rPr>
      <w:rFonts w:ascii="Verdana" w:hAnsi="Verdana" w:cs="Verdana"/>
      <w:snapToGrid w:val="0"/>
      <w:sz w:val="24"/>
      <w:szCs w:val="24"/>
    </w:rPr>
  </w:style>
  <w:style w:type="paragraph" w:styleId="Ttulo1">
    <w:name w:val="heading 1"/>
    <w:basedOn w:val="Normal"/>
    <w:next w:val="Normal"/>
    <w:qFormat/>
    <w:rsid w:val="00F17B19"/>
    <w:pPr>
      <w:keepNext/>
      <w:outlineLvl w:val="0"/>
    </w:pPr>
    <w:rPr>
      <w:rFonts w:ascii="Arial" w:hAnsi="Arial" w:cs="Arial"/>
      <w:b/>
      <w:bCs/>
      <w:sz w:val="22"/>
      <w:szCs w:val="22"/>
      <w:lang w:val="es-ES_tradnl"/>
    </w:rPr>
  </w:style>
  <w:style w:type="paragraph" w:styleId="Ttulo2">
    <w:name w:val="heading 2"/>
    <w:basedOn w:val="Normal"/>
    <w:next w:val="Normal"/>
    <w:qFormat/>
    <w:rsid w:val="00F17B19"/>
    <w:pPr>
      <w:keepNext/>
      <w:jc w:val="center"/>
      <w:outlineLvl w:val="1"/>
    </w:pPr>
    <w:rPr>
      <w:rFonts w:ascii="Arial" w:hAnsi="Arial" w:cs="Arial"/>
      <w:b/>
      <w:bCs/>
      <w:sz w:val="16"/>
      <w:szCs w:val="16"/>
    </w:rPr>
  </w:style>
  <w:style w:type="paragraph" w:styleId="Ttulo3">
    <w:name w:val="heading 3"/>
    <w:basedOn w:val="Normal"/>
    <w:next w:val="Normal"/>
    <w:qFormat/>
    <w:rsid w:val="00F17B19"/>
    <w:pPr>
      <w:keepNext/>
      <w:outlineLvl w:val="2"/>
    </w:pPr>
    <w:rPr>
      <w:rFonts w:ascii="Arial" w:hAnsi="Arial" w:cs="Arial"/>
      <w:i/>
      <w:iCs/>
      <w:sz w:val="16"/>
      <w:szCs w:val="16"/>
    </w:rPr>
  </w:style>
  <w:style w:type="paragraph" w:styleId="Ttulo4">
    <w:name w:val="heading 4"/>
    <w:basedOn w:val="Normal"/>
    <w:next w:val="Normal"/>
    <w:qFormat/>
    <w:rsid w:val="00F17B19"/>
    <w:pPr>
      <w:keepNext/>
      <w:outlineLvl w:val="3"/>
    </w:pPr>
    <w:rPr>
      <w:b/>
      <w:bCs/>
    </w:rPr>
  </w:style>
  <w:style w:type="paragraph" w:styleId="Ttulo5">
    <w:name w:val="heading 5"/>
    <w:basedOn w:val="Normal"/>
    <w:next w:val="Normal"/>
    <w:qFormat/>
    <w:rsid w:val="00F17B19"/>
    <w:pPr>
      <w:keepNext/>
      <w:jc w:val="right"/>
      <w:outlineLvl w:val="4"/>
    </w:pPr>
    <w:rPr>
      <w:rFonts w:ascii="Arial" w:hAnsi="Arial" w:cs="Arial"/>
      <w:i/>
      <w:iCs/>
      <w:sz w:val="22"/>
      <w:szCs w:val="22"/>
    </w:rPr>
  </w:style>
  <w:style w:type="paragraph" w:styleId="Ttulo6">
    <w:name w:val="heading 6"/>
    <w:basedOn w:val="Normal"/>
    <w:next w:val="Normal"/>
    <w:qFormat/>
    <w:rsid w:val="00F17B19"/>
    <w:pPr>
      <w:keepNext/>
      <w:outlineLvl w:val="5"/>
    </w:pPr>
    <w:rPr>
      <w:rFonts w:ascii="Arial" w:hAnsi="Arial" w:cs="Arial"/>
      <w:b/>
      <w:bCs/>
      <w:sz w:val="28"/>
      <w:szCs w:val="28"/>
    </w:rPr>
  </w:style>
  <w:style w:type="paragraph" w:styleId="Ttulo7">
    <w:name w:val="heading 7"/>
    <w:basedOn w:val="Normal"/>
    <w:next w:val="Normal"/>
    <w:qFormat/>
    <w:rsid w:val="00F17B19"/>
    <w:pPr>
      <w:keepNext/>
      <w:outlineLvl w:val="6"/>
    </w:pPr>
    <w:rPr>
      <w:rFonts w:ascii="Arial" w:hAnsi="Arial" w:cs="Arial"/>
      <w:i/>
      <w:iCs/>
      <w:sz w:val="16"/>
      <w:szCs w:val="16"/>
      <w:lang w:val="es-ES_tradnl"/>
    </w:rPr>
  </w:style>
  <w:style w:type="paragraph" w:styleId="Ttulo9">
    <w:name w:val="heading 9"/>
    <w:basedOn w:val="Normal"/>
    <w:next w:val="Normal"/>
    <w:link w:val="Ttulo9Car"/>
    <w:semiHidden/>
    <w:unhideWhenUsed/>
    <w:qFormat/>
    <w:rsid w:val="00A510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F17B19"/>
    <w:pPr>
      <w:jc w:val="center"/>
    </w:pPr>
    <w:rPr>
      <w:rFonts w:ascii="Arial" w:hAnsi="Arial" w:cs="Arial"/>
      <w:b/>
      <w:bCs/>
      <w:sz w:val="22"/>
      <w:szCs w:val="22"/>
      <w:u w:val="single"/>
      <w:lang w:val="es-ES_tradnl"/>
    </w:rPr>
  </w:style>
  <w:style w:type="paragraph" w:styleId="Textoindependiente">
    <w:name w:val="Body Text"/>
    <w:basedOn w:val="Normal"/>
    <w:rsid w:val="00F17B19"/>
    <w:rPr>
      <w:rFonts w:ascii="Arial" w:hAnsi="Arial" w:cs="Arial"/>
      <w:sz w:val="22"/>
      <w:szCs w:val="22"/>
      <w:u w:val="single"/>
      <w:lang w:val="es-ES_tradnl"/>
    </w:rPr>
  </w:style>
  <w:style w:type="paragraph" w:styleId="Encabezado">
    <w:name w:val="header"/>
    <w:basedOn w:val="Normal"/>
    <w:link w:val="EncabezadoCar"/>
    <w:rsid w:val="00F17B19"/>
    <w:pPr>
      <w:tabs>
        <w:tab w:val="center" w:pos="4252"/>
        <w:tab w:val="right" w:pos="8504"/>
      </w:tabs>
    </w:pPr>
  </w:style>
  <w:style w:type="paragraph" w:styleId="Piedepgina">
    <w:name w:val="footer"/>
    <w:basedOn w:val="Normal"/>
    <w:link w:val="PiedepginaCar"/>
    <w:rsid w:val="00F17B19"/>
    <w:pPr>
      <w:tabs>
        <w:tab w:val="center" w:pos="4252"/>
        <w:tab w:val="right" w:pos="8504"/>
      </w:tabs>
    </w:pPr>
  </w:style>
  <w:style w:type="paragraph" w:styleId="Sangradetextonormal">
    <w:name w:val="Body Text Indent"/>
    <w:basedOn w:val="Normal"/>
    <w:rsid w:val="00F17B19"/>
    <w:pPr>
      <w:ind w:left="1136" w:hanging="428"/>
    </w:pPr>
  </w:style>
  <w:style w:type="paragraph" w:styleId="Textoindependiente2">
    <w:name w:val="Body Text 2"/>
    <w:basedOn w:val="Normal"/>
    <w:rsid w:val="00F17B19"/>
    <w:rPr>
      <w:rFonts w:ascii="Arial" w:hAnsi="Arial" w:cs="Arial"/>
      <w:sz w:val="22"/>
      <w:szCs w:val="22"/>
    </w:rPr>
  </w:style>
  <w:style w:type="paragraph" w:styleId="Textoindependiente3">
    <w:name w:val="Body Text 3"/>
    <w:basedOn w:val="Normal"/>
    <w:rsid w:val="00F17B19"/>
    <w:rPr>
      <w:i/>
      <w:iCs/>
      <w:sz w:val="16"/>
      <w:szCs w:val="16"/>
    </w:rPr>
  </w:style>
  <w:style w:type="paragraph" w:styleId="Sangra2detindependiente">
    <w:name w:val="Body Text Indent 2"/>
    <w:basedOn w:val="Normal"/>
    <w:rsid w:val="00F17B19"/>
    <w:pPr>
      <w:ind w:firstLine="709"/>
    </w:pPr>
    <w:rPr>
      <w:sz w:val="20"/>
      <w:szCs w:val="20"/>
      <w:lang w:val="es-ES_tradnl"/>
    </w:rPr>
  </w:style>
  <w:style w:type="character" w:customStyle="1" w:styleId="tw4winTerm">
    <w:name w:val="tw4winTerm"/>
    <w:rsid w:val="00F17B19"/>
    <w:rPr>
      <w:color w:val="0000FF"/>
    </w:rPr>
  </w:style>
  <w:style w:type="paragraph" w:styleId="Sangra3detindependiente">
    <w:name w:val="Body Text Indent 3"/>
    <w:basedOn w:val="Normal"/>
    <w:rsid w:val="00F17B19"/>
    <w:pPr>
      <w:spacing w:after="120"/>
      <w:ind w:left="283"/>
    </w:pPr>
    <w:rPr>
      <w:sz w:val="16"/>
      <w:szCs w:val="16"/>
    </w:rPr>
  </w:style>
  <w:style w:type="paragraph" w:styleId="NormalWeb">
    <w:name w:val="Normal (Web)"/>
    <w:basedOn w:val="Normal"/>
    <w:rsid w:val="00F17B19"/>
    <w:pPr>
      <w:spacing w:before="100" w:beforeAutospacing="1" w:after="100" w:afterAutospacing="1"/>
      <w:jc w:val="left"/>
    </w:pPr>
    <w:rPr>
      <w:rFonts w:ascii="Times New Roman" w:hAnsi="Times New Roman" w:cs="Times New Roman"/>
      <w:snapToGrid/>
    </w:rPr>
  </w:style>
  <w:style w:type="character" w:styleId="Nmerodepgina">
    <w:name w:val="page number"/>
    <w:basedOn w:val="Fuentedeprrafopredeter"/>
    <w:rsid w:val="00F17B19"/>
  </w:style>
  <w:style w:type="paragraph" w:customStyle="1" w:styleId="LUIKI">
    <w:name w:val="LUIKI"/>
    <w:basedOn w:val="Normal"/>
    <w:rsid w:val="00F17B19"/>
    <w:pPr>
      <w:tabs>
        <w:tab w:val="left" w:pos="426"/>
        <w:tab w:val="left" w:pos="851"/>
        <w:tab w:val="left" w:pos="1276"/>
        <w:tab w:val="left" w:pos="1701"/>
        <w:tab w:val="left" w:pos="2127"/>
        <w:tab w:val="left" w:leader="dot" w:pos="2552"/>
        <w:tab w:val="left" w:pos="2977"/>
        <w:tab w:val="left" w:pos="3402"/>
        <w:tab w:val="left" w:pos="3828"/>
        <w:tab w:val="left" w:pos="4253"/>
      </w:tabs>
    </w:pPr>
    <w:rPr>
      <w:rFonts w:ascii="Arial" w:hAnsi="Arial" w:cs="Arial"/>
      <w:sz w:val="22"/>
      <w:szCs w:val="22"/>
    </w:rPr>
  </w:style>
  <w:style w:type="character" w:customStyle="1" w:styleId="tw4winMark">
    <w:name w:val="tw4winMark"/>
    <w:rsid w:val="00F17B19"/>
    <w:rPr>
      <w:rFonts w:ascii="Courier New" w:hAnsi="Courier New" w:cs="Courier New"/>
      <w:vanish/>
      <w:color w:val="800080"/>
      <w:sz w:val="24"/>
      <w:szCs w:val="24"/>
      <w:vertAlign w:val="subscript"/>
    </w:rPr>
  </w:style>
  <w:style w:type="character" w:customStyle="1" w:styleId="tw4winError">
    <w:name w:val="tw4winError"/>
    <w:rsid w:val="00F17B19"/>
    <w:rPr>
      <w:rFonts w:ascii="Courier New" w:hAnsi="Courier New" w:cs="Courier New"/>
      <w:color w:val="00FF00"/>
      <w:sz w:val="40"/>
      <w:szCs w:val="40"/>
    </w:rPr>
  </w:style>
  <w:style w:type="character" w:customStyle="1" w:styleId="tw4winPopup">
    <w:name w:val="tw4winPopup"/>
    <w:rsid w:val="00F17B19"/>
    <w:rPr>
      <w:rFonts w:ascii="Courier New" w:hAnsi="Courier New" w:cs="Courier New"/>
      <w:color w:val="008000"/>
    </w:rPr>
  </w:style>
  <w:style w:type="character" w:customStyle="1" w:styleId="tw4winJump">
    <w:name w:val="tw4winJump"/>
    <w:rsid w:val="00F17B19"/>
    <w:rPr>
      <w:rFonts w:ascii="Courier New" w:hAnsi="Courier New" w:cs="Courier New"/>
      <w:color w:val="008080"/>
    </w:rPr>
  </w:style>
  <w:style w:type="character" w:customStyle="1" w:styleId="tw4winExternal">
    <w:name w:val="tw4winExternal"/>
    <w:rsid w:val="00F17B19"/>
    <w:rPr>
      <w:rFonts w:ascii="Courier New" w:hAnsi="Courier New" w:cs="Courier New"/>
      <w:color w:val="808080"/>
    </w:rPr>
  </w:style>
  <w:style w:type="character" w:customStyle="1" w:styleId="tw4winInternal">
    <w:name w:val="tw4winInternal"/>
    <w:rsid w:val="00F17B19"/>
    <w:rPr>
      <w:rFonts w:ascii="Courier New" w:hAnsi="Courier New" w:cs="Courier New"/>
      <w:color w:val="FF0000"/>
    </w:rPr>
  </w:style>
  <w:style w:type="character" w:customStyle="1" w:styleId="DONOTTRANSLATE">
    <w:name w:val="DO_NOT_TRANSLATE"/>
    <w:rsid w:val="00F17B19"/>
    <w:rPr>
      <w:rFonts w:ascii="Courier New" w:hAnsi="Courier New" w:cs="Courier New"/>
      <w:color w:val="800000"/>
    </w:rPr>
  </w:style>
  <w:style w:type="paragraph" w:styleId="Textodeglobo">
    <w:name w:val="Balloon Text"/>
    <w:basedOn w:val="Normal"/>
    <w:semiHidden/>
    <w:rsid w:val="00B75928"/>
    <w:rPr>
      <w:rFonts w:ascii="Tahoma" w:hAnsi="Tahoma" w:cs="Tahoma"/>
      <w:sz w:val="16"/>
      <w:szCs w:val="16"/>
    </w:rPr>
  </w:style>
  <w:style w:type="character" w:styleId="Hipervnculo">
    <w:name w:val="Hyperlink"/>
    <w:basedOn w:val="Fuentedeprrafopredeter"/>
    <w:unhideWhenUsed/>
    <w:rsid w:val="00016B80"/>
    <w:rPr>
      <w:color w:val="0000FF" w:themeColor="hyperlink"/>
      <w:u w:val="single"/>
    </w:rPr>
  </w:style>
  <w:style w:type="character" w:customStyle="1" w:styleId="Ttulo9Car">
    <w:name w:val="Título 9 Car"/>
    <w:basedOn w:val="Fuentedeprrafopredeter"/>
    <w:link w:val="Ttulo9"/>
    <w:semiHidden/>
    <w:rsid w:val="00A510EA"/>
    <w:rPr>
      <w:rFonts w:asciiTheme="majorHAnsi" w:eastAsiaTheme="majorEastAsia" w:hAnsiTheme="majorHAnsi" w:cstheme="majorBidi"/>
      <w:i/>
      <w:iCs/>
      <w:snapToGrid w:val="0"/>
      <w:color w:val="272727" w:themeColor="text1" w:themeTint="D8"/>
      <w:sz w:val="21"/>
      <w:szCs w:val="21"/>
    </w:rPr>
  </w:style>
  <w:style w:type="character" w:customStyle="1" w:styleId="EncabezadoCar">
    <w:name w:val="Encabezado Car"/>
    <w:link w:val="Encabezado"/>
    <w:rsid w:val="00A510EA"/>
    <w:rPr>
      <w:rFonts w:ascii="Verdana" w:hAnsi="Verdana" w:cs="Verdana"/>
      <w:snapToGrid w:val="0"/>
      <w:sz w:val="24"/>
      <w:szCs w:val="24"/>
    </w:rPr>
  </w:style>
  <w:style w:type="character" w:customStyle="1" w:styleId="PiedepginaCar">
    <w:name w:val="Pie de página Car"/>
    <w:basedOn w:val="Fuentedeprrafopredeter"/>
    <w:link w:val="Piedepgina"/>
    <w:rsid w:val="00FB7DF5"/>
    <w:rPr>
      <w:rFonts w:ascii="Verdana" w:hAnsi="Verdana" w:cs="Verdana"/>
      <w:snapToGrid w:val="0"/>
      <w:sz w:val="24"/>
      <w:szCs w:val="24"/>
    </w:rPr>
  </w:style>
  <w:style w:type="paragraph" w:customStyle="1" w:styleId="Default">
    <w:name w:val="Default"/>
    <w:rsid w:val="00BF4B5A"/>
    <w:pPr>
      <w:autoSpaceDE w:val="0"/>
      <w:autoSpaceDN w:val="0"/>
      <w:adjustRightInd w:val="0"/>
    </w:pPr>
    <w:rPr>
      <w:rFonts w:ascii="Arial" w:hAnsi="Arial" w:cs="Arial"/>
      <w:color w:val="000000"/>
      <w:sz w:val="24"/>
      <w:szCs w:val="24"/>
    </w:rPr>
  </w:style>
  <w:style w:type="paragraph" w:customStyle="1" w:styleId="CM30">
    <w:name w:val="CM30"/>
    <w:basedOn w:val="Default"/>
    <w:next w:val="Default"/>
    <w:rsid w:val="00BF4B5A"/>
    <w:pPr>
      <w:widowControl w:val="0"/>
    </w:pPr>
    <w:rPr>
      <w:rFonts w:ascii="Helvetica" w:hAnsi="Helvetica" w:cs="Helvetica"/>
      <w:snapToGrid w:val="0"/>
      <w:color w:val="auto"/>
      <w:lang w:val="es-ES_tradnl"/>
    </w:rPr>
  </w:style>
  <w:style w:type="paragraph" w:customStyle="1" w:styleId="CM29">
    <w:name w:val="CM29"/>
    <w:basedOn w:val="Default"/>
    <w:next w:val="Default"/>
    <w:rsid w:val="00BF4B5A"/>
    <w:pPr>
      <w:widowControl w:val="0"/>
    </w:pPr>
    <w:rPr>
      <w:rFonts w:ascii="Helvetica" w:hAnsi="Helvetica" w:cs="Helvetica"/>
      <w:snapToGrid w:val="0"/>
      <w:color w:val="auto"/>
      <w:lang w:val="es-ES_tradnl"/>
    </w:rPr>
  </w:style>
  <w:style w:type="paragraph" w:styleId="Prrafodelista">
    <w:name w:val="List Paragraph"/>
    <w:basedOn w:val="Normal"/>
    <w:uiPriority w:val="34"/>
    <w:qFormat/>
    <w:rsid w:val="00BF4B5A"/>
    <w:pPr>
      <w:ind w:left="720"/>
      <w:contextualSpacing/>
    </w:pPr>
    <w:rPr>
      <w:lang w:val="eu-ES"/>
    </w:rPr>
  </w:style>
  <w:style w:type="character" w:styleId="Refdecomentario">
    <w:name w:val="annotation reference"/>
    <w:basedOn w:val="Fuentedeprrafopredeter"/>
    <w:uiPriority w:val="99"/>
    <w:semiHidden/>
    <w:unhideWhenUsed/>
    <w:rsid w:val="00BF4B5A"/>
    <w:rPr>
      <w:sz w:val="16"/>
      <w:szCs w:val="16"/>
    </w:rPr>
  </w:style>
  <w:style w:type="paragraph" w:styleId="Textocomentario">
    <w:name w:val="annotation text"/>
    <w:basedOn w:val="Normal"/>
    <w:link w:val="TextocomentarioCar"/>
    <w:uiPriority w:val="99"/>
    <w:unhideWhenUsed/>
    <w:rsid w:val="00BF4B5A"/>
    <w:rPr>
      <w:rFonts w:ascii="Arial" w:hAnsi="Arial" w:cs="Times New Roman"/>
      <w:snapToGrid/>
      <w:sz w:val="20"/>
      <w:szCs w:val="20"/>
    </w:rPr>
  </w:style>
  <w:style w:type="character" w:customStyle="1" w:styleId="TextocomentarioCar">
    <w:name w:val="Texto comentario Car"/>
    <w:basedOn w:val="Fuentedeprrafopredeter"/>
    <w:link w:val="Textocomentario"/>
    <w:uiPriority w:val="99"/>
    <w:rsid w:val="00BF4B5A"/>
    <w:rPr>
      <w:rFonts w:ascii="Arial" w:hAnsi="Arial"/>
    </w:rPr>
  </w:style>
  <w:style w:type="table" w:styleId="Tablaconcuadrcula">
    <w:name w:val="Table Grid"/>
    <w:basedOn w:val="Tablanormal"/>
    <w:uiPriority w:val="39"/>
    <w:rsid w:val="00073007"/>
    <w:rPr>
      <w:rFonts w:asciiTheme="minorHAnsi" w:eastAsiaTheme="minorHAnsi" w:hAnsiTheme="minorHAnsi" w:cstheme="minorBidi"/>
      <w:kern w:val="2"/>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156982">
      <w:bodyDiv w:val="1"/>
      <w:marLeft w:val="0"/>
      <w:marRight w:val="0"/>
      <w:marTop w:val="0"/>
      <w:marBottom w:val="0"/>
      <w:divBdr>
        <w:top w:val="none" w:sz="0" w:space="0" w:color="auto"/>
        <w:left w:val="none" w:sz="0" w:space="0" w:color="auto"/>
        <w:bottom w:val="none" w:sz="0" w:space="0" w:color="auto"/>
        <w:right w:val="none" w:sz="0" w:space="0" w:color="auto"/>
      </w:divBdr>
      <w:divsChild>
        <w:div w:id="972096702">
          <w:marLeft w:val="-225"/>
          <w:marRight w:val="-225"/>
          <w:marTop w:val="0"/>
          <w:marBottom w:val="0"/>
          <w:divBdr>
            <w:top w:val="none" w:sz="0" w:space="0" w:color="auto"/>
            <w:left w:val="none" w:sz="0" w:space="0" w:color="auto"/>
            <w:bottom w:val="none" w:sz="0" w:space="0" w:color="auto"/>
            <w:right w:val="none" w:sz="0" w:space="0" w:color="auto"/>
          </w:divBdr>
          <w:divsChild>
            <w:div w:id="45575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96181">
      <w:bodyDiv w:val="1"/>
      <w:marLeft w:val="0"/>
      <w:marRight w:val="0"/>
      <w:marTop w:val="0"/>
      <w:marBottom w:val="0"/>
      <w:divBdr>
        <w:top w:val="none" w:sz="0" w:space="0" w:color="auto"/>
        <w:left w:val="none" w:sz="0" w:space="0" w:color="auto"/>
        <w:bottom w:val="none" w:sz="0" w:space="0" w:color="auto"/>
        <w:right w:val="none" w:sz="0" w:space="0" w:color="auto"/>
      </w:divBdr>
      <w:divsChild>
        <w:div w:id="930889439">
          <w:marLeft w:val="-225"/>
          <w:marRight w:val="-225"/>
          <w:marTop w:val="0"/>
          <w:marBottom w:val="0"/>
          <w:divBdr>
            <w:top w:val="none" w:sz="0" w:space="0" w:color="auto"/>
            <w:left w:val="none" w:sz="0" w:space="0" w:color="auto"/>
            <w:bottom w:val="none" w:sz="0" w:space="0" w:color="auto"/>
            <w:right w:val="none" w:sz="0" w:space="0" w:color="auto"/>
          </w:divBdr>
          <w:divsChild>
            <w:div w:id="107328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167217">
      <w:bodyDiv w:val="1"/>
      <w:marLeft w:val="0"/>
      <w:marRight w:val="0"/>
      <w:marTop w:val="0"/>
      <w:marBottom w:val="0"/>
      <w:divBdr>
        <w:top w:val="none" w:sz="0" w:space="0" w:color="auto"/>
        <w:left w:val="none" w:sz="0" w:space="0" w:color="auto"/>
        <w:bottom w:val="none" w:sz="0" w:space="0" w:color="auto"/>
        <w:right w:val="none" w:sz="0" w:space="0" w:color="auto"/>
      </w:divBdr>
      <w:divsChild>
        <w:div w:id="1882785613">
          <w:marLeft w:val="-225"/>
          <w:marRight w:val="-225"/>
          <w:marTop w:val="0"/>
          <w:marBottom w:val="0"/>
          <w:divBdr>
            <w:top w:val="none" w:sz="0" w:space="0" w:color="auto"/>
            <w:left w:val="none" w:sz="0" w:space="0" w:color="auto"/>
            <w:bottom w:val="none" w:sz="0" w:space="0" w:color="auto"/>
            <w:right w:val="none" w:sz="0" w:space="0" w:color="auto"/>
          </w:divBdr>
          <w:divsChild>
            <w:div w:id="569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81419">
      <w:bodyDiv w:val="1"/>
      <w:marLeft w:val="0"/>
      <w:marRight w:val="0"/>
      <w:marTop w:val="0"/>
      <w:marBottom w:val="0"/>
      <w:divBdr>
        <w:top w:val="none" w:sz="0" w:space="0" w:color="auto"/>
        <w:left w:val="none" w:sz="0" w:space="0" w:color="auto"/>
        <w:bottom w:val="none" w:sz="0" w:space="0" w:color="auto"/>
        <w:right w:val="none" w:sz="0" w:space="0" w:color="auto"/>
      </w:divBdr>
      <w:divsChild>
        <w:div w:id="209265971">
          <w:marLeft w:val="-225"/>
          <w:marRight w:val="-225"/>
          <w:marTop w:val="0"/>
          <w:marBottom w:val="0"/>
          <w:divBdr>
            <w:top w:val="none" w:sz="0" w:space="0" w:color="auto"/>
            <w:left w:val="none" w:sz="0" w:space="0" w:color="auto"/>
            <w:bottom w:val="none" w:sz="0" w:space="0" w:color="auto"/>
            <w:right w:val="none" w:sz="0" w:space="0" w:color="auto"/>
          </w:divBdr>
          <w:divsChild>
            <w:div w:id="67877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09386">
      <w:bodyDiv w:val="1"/>
      <w:marLeft w:val="0"/>
      <w:marRight w:val="0"/>
      <w:marTop w:val="0"/>
      <w:marBottom w:val="0"/>
      <w:divBdr>
        <w:top w:val="none" w:sz="0" w:space="0" w:color="auto"/>
        <w:left w:val="none" w:sz="0" w:space="0" w:color="auto"/>
        <w:bottom w:val="none" w:sz="0" w:space="0" w:color="auto"/>
        <w:right w:val="none" w:sz="0" w:space="0" w:color="auto"/>
      </w:divBdr>
      <w:divsChild>
        <w:div w:id="1281184578">
          <w:marLeft w:val="-225"/>
          <w:marRight w:val="-225"/>
          <w:marTop w:val="0"/>
          <w:marBottom w:val="0"/>
          <w:divBdr>
            <w:top w:val="none" w:sz="0" w:space="0" w:color="auto"/>
            <w:left w:val="none" w:sz="0" w:space="0" w:color="auto"/>
            <w:bottom w:val="none" w:sz="0" w:space="0" w:color="auto"/>
            <w:right w:val="none" w:sz="0" w:space="0" w:color="auto"/>
          </w:divBdr>
          <w:divsChild>
            <w:div w:id="14569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30185">
      <w:bodyDiv w:val="1"/>
      <w:marLeft w:val="0"/>
      <w:marRight w:val="0"/>
      <w:marTop w:val="0"/>
      <w:marBottom w:val="0"/>
      <w:divBdr>
        <w:top w:val="none" w:sz="0" w:space="0" w:color="auto"/>
        <w:left w:val="none" w:sz="0" w:space="0" w:color="auto"/>
        <w:bottom w:val="none" w:sz="0" w:space="0" w:color="auto"/>
        <w:right w:val="none" w:sz="0" w:space="0" w:color="auto"/>
      </w:divBdr>
      <w:divsChild>
        <w:div w:id="841701311">
          <w:marLeft w:val="-225"/>
          <w:marRight w:val="-225"/>
          <w:marTop w:val="0"/>
          <w:marBottom w:val="0"/>
          <w:divBdr>
            <w:top w:val="none" w:sz="0" w:space="0" w:color="auto"/>
            <w:left w:val="none" w:sz="0" w:space="0" w:color="auto"/>
            <w:bottom w:val="none" w:sz="0" w:space="0" w:color="auto"/>
            <w:right w:val="none" w:sz="0" w:space="0" w:color="auto"/>
          </w:divBdr>
          <w:divsChild>
            <w:div w:id="76221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851D255-0FCE-4698-BBEA-7ECC73B55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1193</Words>
  <Characters>6564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MEMORIA UDALTALDE 21 ARRATIA</vt:lpstr>
    </vt:vector>
  </TitlesOfParts>
  <Company>dos</Company>
  <LinksUpToDate>false</LinksUpToDate>
  <CharactersWithSpaces>7742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UDALTALDE 21 ARRATIA</dc:title>
  <dc:creator>MANKOMUNITATEA.</dc:creator>
  <cp:lastModifiedBy>aoyarguren</cp:lastModifiedBy>
  <cp:revision>2</cp:revision>
  <cp:lastPrinted>2026-06-25T10:46:00Z</cp:lastPrinted>
  <dcterms:created xsi:type="dcterms:W3CDTF">2026-09-08T10:45:00Z</dcterms:created>
  <dcterms:modified xsi:type="dcterms:W3CDTF">2026-09-08T10:45:00Z</dcterms:modified>
</cp:coreProperties>
</file>