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8.xml" ContentType="application/vnd.openxmlformats-officedocument.wordprocessingml.footer+xml"/>
  <Override PartName="/word/header10.xml" ContentType="application/vnd.openxmlformats-officedocument.wordprocessingml.header+xml"/>
  <Override PartName="/word/footer9.xml" ContentType="application/vnd.openxmlformats-officedocument.wordprocessingml.footer+xml"/>
  <Override PartName="/word/header11.xml" ContentType="application/vnd.openxmlformats-officedocument.wordprocessingml.header+xml"/>
  <Override PartName="/word/header12.xml" ContentType="application/vnd.openxmlformats-officedocument.wordprocessingml.header+xml"/>
  <Override PartName="/word/footer10.xml" ContentType="application/vnd.openxmlformats-officedocument.wordprocessingml.footer+xml"/>
  <Override PartName="/word/header13.xml" ContentType="application/vnd.openxmlformats-officedocument.wordprocessingml.header+xml"/>
  <Override PartName="/word/footer11.xml" ContentType="application/vnd.openxmlformats-officedocument.wordprocessingml.footer+xml"/>
  <Override PartName="/word/header14.xml" ContentType="application/vnd.openxmlformats-officedocument.wordprocessingml.header+xml"/>
  <Override PartName="/word/header15.xml" ContentType="application/vnd.openxmlformats-officedocument.wordprocessingml.header+xml"/>
  <Override PartName="/word/footer12.xml" ContentType="application/vnd.openxmlformats-officedocument.wordprocessingml.footer+xml"/>
  <Override PartName="/word/header16.xml" ContentType="application/vnd.openxmlformats-officedocument.wordprocessingml.header+xml"/>
  <Override PartName="/word/footer13.xml" ContentType="application/vnd.openxmlformats-officedocument.wordprocessingml.footer+xml"/>
  <Override PartName="/word/header17.xml" ContentType="application/vnd.openxmlformats-officedocument.wordprocessingml.header+xml"/>
  <Override PartName="/word/footer14.xml" ContentType="application/vnd.openxmlformats-officedocument.wordprocessingml.footer+xml"/>
  <Override PartName="/word/header18.xml" ContentType="application/vnd.openxmlformats-officedocument.wordprocessingml.header+xml"/>
  <Override PartName="/word/footer15.xml" ContentType="application/vnd.openxmlformats-officedocument.wordprocessingml.footer+xml"/>
  <Override PartName="/word/header19.xml" ContentType="application/vnd.openxmlformats-officedocument.wordprocessingml.header+xml"/>
  <Override PartName="/word/footer16.xml" ContentType="application/vnd.openxmlformats-officedocument.wordprocessingml.footer+xml"/>
  <Override PartName="/word/header20.xml" ContentType="application/vnd.openxmlformats-officedocument.wordprocessingml.header+xml"/>
  <Override PartName="/word/header21.xml" ContentType="application/vnd.openxmlformats-officedocument.wordprocessingml.header+xml"/>
  <Override PartName="/word/footer17.xml" ContentType="application/vnd.openxmlformats-officedocument.wordprocessingml.footer+xml"/>
  <Override PartName="/word/header22.xml" ContentType="application/vnd.openxmlformats-officedocument.wordprocessingml.header+xml"/>
  <Override PartName="/word/footer18.xml" ContentType="application/vnd.openxmlformats-officedocument.wordprocessingml.footer+xml"/>
  <Override PartName="/word/header23.xml" ContentType="application/vnd.openxmlformats-officedocument.wordprocessingml.header+xml"/>
  <Override PartName="/word/footer19.xml" ContentType="application/vnd.openxmlformats-officedocument.wordprocessingml.footer+xml"/>
  <Override PartName="/word/header24.xml" ContentType="application/vnd.openxmlformats-officedocument.wordprocessingml.header+xml"/>
  <Override PartName="/word/footer20.xml" ContentType="application/vnd.openxmlformats-officedocument.wordprocessingml.footer+xml"/>
  <Override PartName="/word/header25.xml" ContentType="application/vnd.openxmlformats-officedocument.wordprocessingml.header+xml"/>
  <Override PartName="/word/footer21.xml" ContentType="application/vnd.openxmlformats-officedocument.wordprocessingml.footer+xml"/>
  <Override PartName="/word/header26.xml" ContentType="application/vnd.openxmlformats-officedocument.wordprocessingml.header+xml"/>
  <Override PartName="/word/footer22.xml" ContentType="application/vnd.openxmlformats-officedocument.wordprocessingml.footer+xml"/>
  <Override PartName="/word/header27.xml" ContentType="application/vnd.openxmlformats-officedocument.wordprocessingml.header+xml"/>
  <Override PartName="/word/footer23.xml" ContentType="application/vnd.openxmlformats-officedocument.wordprocessingml.footer+xml"/>
  <Override PartName="/word/header28.xml" ContentType="application/vnd.openxmlformats-officedocument.wordprocessingml.header+xml"/>
  <Override PartName="/word/footer24.xml" ContentType="application/vnd.openxmlformats-officedocument.wordprocessingml.footer+xml"/>
  <Override PartName="/word/header29.xml" ContentType="application/vnd.openxmlformats-officedocument.wordprocessingml.header+xml"/>
  <Override PartName="/word/header30.xml" ContentType="application/vnd.openxmlformats-officedocument.wordprocessingml.header+xml"/>
  <Override PartName="/word/footer25.xml" ContentType="application/vnd.openxmlformats-officedocument.wordprocessingml.footer+xml"/>
  <Override PartName="/word/header31.xml" ContentType="application/vnd.openxmlformats-officedocument.wordprocessingml.header+xml"/>
  <Override PartName="/word/footer26.xml" ContentType="application/vnd.openxmlformats-officedocument.wordprocessingml.footer+xml"/>
  <Override PartName="/word/header32.xml" ContentType="application/vnd.openxmlformats-officedocument.wordprocessingml.header+xml"/>
  <Override PartName="/word/footer27.xml" ContentType="application/vnd.openxmlformats-officedocument.wordprocessingml.footer+xml"/>
  <Override PartName="/word/header33.xml" ContentType="application/vnd.openxmlformats-officedocument.wordprocessingml.header+xml"/>
  <Override PartName="/word/footer2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Props/core0.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openxmlformats.org/officedocument/2006/relationships/metadata/core-properties" Target="docProps/core0.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BF6217" w14:textId="77777777" w:rsidR="004B6FAE" w:rsidRDefault="004B6FAE">
      <w:pPr>
        <w:ind w:left="-284" w:right="-316"/>
        <w:jc w:val="center"/>
        <w:rPr>
          <w:rFonts w:ascii="Verdana" w:eastAsia="Arial Unicode MS" w:hAnsi="Verdana"/>
          <w:b/>
          <w:sz w:val="10"/>
          <w:szCs w:val="10"/>
        </w:rPr>
      </w:pPr>
    </w:p>
    <w:p w14:paraId="7522CA65" w14:textId="77777777" w:rsidR="004B6FAE" w:rsidRDefault="004B6FAE">
      <w:pPr>
        <w:ind w:left="-284" w:right="-316"/>
        <w:jc w:val="center"/>
        <w:rPr>
          <w:rFonts w:ascii="Verdana" w:eastAsia="Arial Unicode MS" w:hAnsi="Verdana"/>
          <w:b/>
          <w:sz w:val="10"/>
          <w:szCs w:val="10"/>
        </w:rPr>
      </w:pPr>
    </w:p>
    <w:p w14:paraId="52BB6DD1" w14:textId="77777777" w:rsidR="004B6FAE" w:rsidRDefault="004B6FAE">
      <w:pPr>
        <w:ind w:left="-284" w:right="-316"/>
        <w:jc w:val="center"/>
        <w:rPr>
          <w:rFonts w:ascii="Verdana" w:eastAsia="Arial Unicode MS" w:hAnsi="Verdana"/>
          <w:b/>
          <w:sz w:val="10"/>
          <w:szCs w:val="10"/>
        </w:rPr>
      </w:pPr>
    </w:p>
    <w:p w14:paraId="7B70BEC4" w14:textId="77777777" w:rsidR="004B6FAE" w:rsidRDefault="004B6FAE">
      <w:pPr>
        <w:tabs>
          <w:tab w:val="left" w:pos="425"/>
        </w:tabs>
        <w:ind w:right="-316"/>
        <w:jc w:val="center"/>
        <w:rPr>
          <w:rFonts w:ascii="Verdana" w:hAnsi="Verdana"/>
          <w:b/>
        </w:rPr>
      </w:pPr>
    </w:p>
    <w:p w14:paraId="2F536F39" w14:textId="77777777" w:rsidR="004B6FAE" w:rsidRDefault="004B6FAE">
      <w:pPr>
        <w:tabs>
          <w:tab w:val="left" w:pos="425"/>
        </w:tabs>
        <w:ind w:right="-316"/>
        <w:jc w:val="center"/>
        <w:rPr>
          <w:rFonts w:ascii="Verdana" w:hAnsi="Verdana"/>
          <w:b/>
        </w:rPr>
      </w:pPr>
    </w:p>
    <w:p w14:paraId="2EDEA7AA" w14:textId="77777777" w:rsidR="004B6FAE" w:rsidRDefault="004B6FAE">
      <w:pPr>
        <w:tabs>
          <w:tab w:val="left" w:pos="425"/>
        </w:tabs>
        <w:ind w:right="-316"/>
        <w:jc w:val="center"/>
        <w:rPr>
          <w:rFonts w:ascii="Verdana" w:hAnsi="Verdana"/>
          <w:b/>
        </w:rPr>
      </w:pPr>
    </w:p>
    <w:p w14:paraId="2ED2E2F3" w14:textId="77777777" w:rsidR="004B6FAE" w:rsidRDefault="004B6FAE">
      <w:pPr>
        <w:tabs>
          <w:tab w:val="left" w:pos="425"/>
        </w:tabs>
        <w:ind w:right="-316"/>
        <w:jc w:val="center"/>
        <w:rPr>
          <w:rFonts w:ascii="Verdana" w:hAnsi="Verdana"/>
          <w:b/>
        </w:rPr>
      </w:pPr>
    </w:p>
    <w:p w14:paraId="6B5954F9" w14:textId="77777777" w:rsidR="004B6FAE" w:rsidRDefault="004B6FAE">
      <w:pPr>
        <w:tabs>
          <w:tab w:val="left" w:pos="425"/>
        </w:tabs>
        <w:ind w:right="-316"/>
        <w:jc w:val="center"/>
        <w:rPr>
          <w:rFonts w:ascii="Verdana" w:hAnsi="Verdana"/>
          <w:b/>
        </w:rPr>
      </w:pPr>
    </w:p>
    <w:p w14:paraId="5D1DC659" w14:textId="77777777" w:rsidR="004B6FAE" w:rsidRDefault="004B6FAE">
      <w:pPr>
        <w:tabs>
          <w:tab w:val="left" w:pos="425"/>
        </w:tabs>
        <w:ind w:right="-316"/>
        <w:jc w:val="center"/>
        <w:rPr>
          <w:rFonts w:ascii="Verdana" w:hAnsi="Verdana"/>
          <w:b/>
        </w:rPr>
      </w:pPr>
    </w:p>
    <w:p w14:paraId="5A4F21C4" w14:textId="77777777" w:rsidR="004B6FAE" w:rsidRDefault="004B6FAE">
      <w:pPr>
        <w:tabs>
          <w:tab w:val="left" w:pos="425"/>
        </w:tabs>
        <w:ind w:right="-316"/>
        <w:jc w:val="center"/>
        <w:rPr>
          <w:rFonts w:ascii="Verdana" w:hAnsi="Verdana"/>
          <w:b/>
        </w:rPr>
      </w:pPr>
    </w:p>
    <w:p w14:paraId="28CF4973" w14:textId="77777777" w:rsidR="004B6FAE" w:rsidRDefault="004B6FAE">
      <w:pPr>
        <w:tabs>
          <w:tab w:val="left" w:pos="425"/>
        </w:tabs>
        <w:ind w:right="-316"/>
        <w:jc w:val="center"/>
        <w:rPr>
          <w:rFonts w:ascii="Verdana" w:hAnsi="Verdana"/>
        </w:rPr>
      </w:pPr>
    </w:p>
    <w:p w14:paraId="3341942C" w14:textId="77777777" w:rsidR="004B6FAE" w:rsidRDefault="004B6FAE">
      <w:pPr>
        <w:tabs>
          <w:tab w:val="left" w:pos="567"/>
        </w:tabs>
        <w:ind w:right="-316" w:firstLine="567"/>
        <w:jc w:val="center"/>
        <w:rPr>
          <w:rFonts w:ascii="Verdana" w:hAnsi="Verdana" w:cs="Tahoma"/>
          <w:b/>
        </w:rPr>
      </w:pPr>
    </w:p>
    <w:p w14:paraId="75DE3C30" w14:textId="77777777" w:rsidR="004B6FAE" w:rsidRDefault="00B05418">
      <w:pPr>
        <w:tabs>
          <w:tab w:val="left" w:pos="567"/>
        </w:tabs>
        <w:ind w:right="-316" w:firstLine="567"/>
        <w:jc w:val="center"/>
        <w:rPr>
          <w:rFonts w:ascii="Verdana" w:hAnsi="Verdana" w:cs="Tahoma"/>
          <w:b/>
        </w:rPr>
      </w:pPr>
      <w:r>
        <w:rPr>
          <w:rFonts w:ascii="Verdana" w:hAnsi="Verdana" w:cs="Tahoma"/>
          <w:b/>
        </w:rPr>
        <w:t xml:space="preserve">PLIEGO DE CLÁUSULAS ADMINISTRATIVAS PARTICULARES </w:t>
      </w:r>
    </w:p>
    <w:p w14:paraId="69B80654" w14:textId="77777777" w:rsidR="004B6FAE" w:rsidRDefault="004B6FAE">
      <w:pPr>
        <w:tabs>
          <w:tab w:val="left" w:pos="425"/>
        </w:tabs>
        <w:spacing w:line="360" w:lineRule="auto"/>
        <w:ind w:right="-316"/>
        <w:jc w:val="center"/>
        <w:rPr>
          <w:rFonts w:ascii="Verdana" w:hAnsi="Verdana" w:cs="Tahoma"/>
          <w:b/>
        </w:rPr>
      </w:pPr>
    </w:p>
    <w:p w14:paraId="53D7BF52" w14:textId="77777777" w:rsidR="004B6FAE" w:rsidRDefault="004B6FAE">
      <w:pPr>
        <w:tabs>
          <w:tab w:val="left" w:pos="425"/>
        </w:tabs>
        <w:spacing w:line="360" w:lineRule="auto"/>
        <w:ind w:right="-316"/>
        <w:jc w:val="center"/>
        <w:rPr>
          <w:rFonts w:ascii="Verdana" w:hAnsi="Verdana" w:cs="Tahoma"/>
          <w:b/>
        </w:rPr>
      </w:pPr>
    </w:p>
    <w:p w14:paraId="16D3A1D4" w14:textId="77777777" w:rsidR="004B6FAE" w:rsidRDefault="004B6FAE">
      <w:pPr>
        <w:tabs>
          <w:tab w:val="left" w:pos="425"/>
        </w:tabs>
        <w:spacing w:line="360" w:lineRule="auto"/>
        <w:ind w:right="-316"/>
        <w:jc w:val="center"/>
        <w:rPr>
          <w:rFonts w:ascii="Verdana" w:hAnsi="Verdana" w:cs="Tahoma"/>
          <w:b/>
        </w:rPr>
      </w:pPr>
    </w:p>
    <w:p w14:paraId="4FF41137" w14:textId="77777777" w:rsidR="004B6FAE" w:rsidRDefault="004B6FAE">
      <w:pPr>
        <w:tabs>
          <w:tab w:val="left" w:pos="425"/>
        </w:tabs>
        <w:spacing w:line="360" w:lineRule="auto"/>
        <w:ind w:right="-316"/>
        <w:jc w:val="center"/>
        <w:rPr>
          <w:rFonts w:ascii="Verdana" w:hAnsi="Verdana" w:cs="Tahoma"/>
          <w:b/>
        </w:rPr>
      </w:pPr>
    </w:p>
    <w:p w14:paraId="61454498" w14:textId="77777777" w:rsidR="004B6FAE" w:rsidRDefault="00B05418">
      <w:pPr>
        <w:tabs>
          <w:tab w:val="left" w:pos="425"/>
        </w:tabs>
        <w:spacing w:line="360" w:lineRule="auto"/>
        <w:ind w:right="-316"/>
        <w:jc w:val="center"/>
        <w:rPr>
          <w:rFonts w:ascii="Verdana" w:hAnsi="Verdana" w:cs="Tahoma"/>
          <w:b/>
          <w:color w:val="4F81BD"/>
        </w:rPr>
      </w:pPr>
      <w:r>
        <w:rPr>
          <w:rFonts w:ascii="Verdana" w:hAnsi="Verdana" w:cs="Tahoma"/>
          <w:b/>
        </w:rPr>
        <w:t xml:space="preserve">CONTRATO DE </w:t>
      </w:r>
      <w:r>
        <w:rPr>
          <w:rFonts w:ascii="Verdana" w:hAnsi="Verdana" w:cs="Tahoma"/>
          <w:b/>
          <w:color w:val="000000"/>
        </w:rPr>
        <w:t>OBRAS</w:t>
      </w:r>
    </w:p>
    <w:p w14:paraId="2A3FF2E2" w14:textId="77777777" w:rsidR="00C401DF" w:rsidRPr="00731901" w:rsidRDefault="00C401DF">
      <w:pPr>
        <w:spacing w:line="360" w:lineRule="auto"/>
        <w:ind w:right="-316"/>
        <w:jc w:val="center"/>
        <w:rPr>
          <w:b/>
          <w:bCs/>
          <w:kern w:val="2"/>
          <w:lang w:val="es-ES_tradnl" w:eastAsia="es-ES_tradnl"/>
          <w14:ligatures w14:val="standardContextual"/>
        </w:rPr>
      </w:pPr>
      <w:r w:rsidRPr="00731901">
        <w:rPr>
          <w:rFonts w:ascii="Verdana" w:hAnsi="Verdana"/>
          <w:b/>
          <w:bCs/>
          <w:color w:val="0000FF"/>
          <w:sz w:val="19"/>
          <w:szCs w:val="19"/>
        </w:rPr>
        <w:t>Procedimiento abierto simplificado abreviado</w:t>
      </w:r>
    </w:p>
    <w:p w14:paraId="00E16217" w14:textId="77777777" w:rsidR="004B6FAE" w:rsidRDefault="004B6FAE">
      <w:pPr>
        <w:tabs>
          <w:tab w:val="left" w:pos="425"/>
        </w:tabs>
        <w:spacing w:line="360" w:lineRule="auto"/>
        <w:ind w:right="-316"/>
        <w:jc w:val="center"/>
        <w:rPr>
          <w:rFonts w:ascii="Verdana" w:hAnsi="Verdana" w:cs="Tahoma"/>
          <w:b/>
        </w:rPr>
      </w:pPr>
    </w:p>
    <w:p w14:paraId="46C1E322" w14:textId="77777777" w:rsidR="004B6FAE" w:rsidRDefault="004B6FAE">
      <w:pPr>
        <w:tabs>
          <w:tab w:val="left" w:pos="425"/>
        </w:tabs>
        <w:spacing w:line="360" w:lineRule="auto"/>
        <w:ind w:right="-316"/>
        <w:jc w:val="center"/>
        <w:rPr>
          <w:rFonts w:ascii="Verdana" w:hAnsi="Verdana" w:cs="Tahoma"/>
          <w:b/>
        </w:rPr>
      </w:pPr>
    </w:p>
    <w:p w14:paraId="17337A21" w14:textId="77777777" w:rsidR="004B6FAE" w:rsidRDefault="004B6FAE">
      <w:pPr>
        <w:tabs>
          <w:tab w:val="left" w:pos="425"/>
        </w:tabs>
        <w:spacing w:line="360" w:lineRule="auto"/>
        <w:ind w:right="-316"/>
        <w:jc w:val="center"/>
        <w:rPr>
          <w:rFonts w:ascii="Verdana" w:hAnsi="Verdana" w:cs="Tahoma"/>
          <w:b/>
        </w:rPr>
      </w:pPr>
    </w:p>
    <w:p w14:paraId="2CE0F13F" w14:textId="77777777" w:rsidR="004B6FAE" w:rsidRDefault="004B6FAE">
      <w:pPr>
        <w:tabs>
          <w:tab w:val="left" w:pos="425"/>
        </w:tabs>
        <w:spacing w:line="360" w:lineRule="auto"/>
        <w:ind w:right="-316"/>
        <w:jc w:val="center"/>
        <w:rPr>
          <w:rFonts w:ascii="Verdana" w:hAnsi="Verdana" w:cs="Tahoma"/>
          <w:b/>
        </w:rPr>
      </w:pPr>
    </w:p>
    <w:p w14:paraId="21EBB144" w14:textId="77777777" w:rsidR="00551F8D" w:rsidRDefault="00551F8D">
      <w:pPr>
        <w:spacing w:line="360" w:lineRule="auto"/>
        <w:ind w:right="-316" w:firstLine="567"/>
        <w:rPr>
          <w:kern w:val="2"/>
          <w:lang w:val="es-ES_tradnl" w:eastAsia="es-ES_tradnl"/>
          <w14:ligatures w14:val="standardContextual"/>
        </w:rPr>
      </w:pPr>
      <w:r>
        <w:rPr>
          <w:rFonts w:ascii="Verdana" w:hAnsi="Verdana"/>
          <w:b/>
          <w:bCs/>
          <w:color w:val="0000FF"/>
          <w:sz w:val="22"/>
          <w:szCs w:val="22"/>
        </w:rPr>
        <w:t>Expediente Nº: URA/006/2026</w:t>
      </w:r>
    </w:p>
    <w:p w14:paraId="0049F3D7" w14:textId="77777777" w:rsidR="00551F8D" w:rsidRDefault="00551F8D">
      <w:pPr>
        <w:spacing w:line="360" w:lineRule="auto"/>
        <w:ind w:left="567" w:right="-316"/>
        <w:rPr>
          <w:kern w:val="2"/>
          <w:lang w:val="es-ES_tradnl" w:eastAsia="es-ES_tradnl"/>
          <w14:ligatures w14:val="standardContextual"/>
        </w:rPr>
      </w:pPr>
      <w:r>
        <w:rPr>
          <w:rFonts w:ascii="Verdana" w:hAnsi="Verdana"/>
          <w:b/>
          <w:bCs/>
          <w:color w:val="0000FF"/>
          <w:sz w:val="22"/>
          <w:szCs w:val="22"/>
        </w:rPr>
        <w:t>Objeto: Reposición de una rampa piscícola en el molino de Armaola en el río Oria en Segura (Gipuzkoa)</w:t>
      </w:r>
    </w:p>
    <w:p w14:paraId="713E0818" w14:textId="77777777" w:rsidR="004B6FAE" w:rsidRDefault="004B6FAE">
      <w:pPr>
        <w:tabs>
          <w:tab w:val="left" w:pos="425"/>
        </w:tabs>
        <w:spacing w:line="360" w:lineRule="auto"/>
        <w:ind w:right="-316" w:firstLine="567"/>
        <w:rPr>
          <w:rFonts w:ascii="Verdana" w:hAnsi="Verdana" w:cs="Tahoma"/>
          <w:b/>
        </w:rPr>
      </w:pPr>
    </w:p>
    <w:p w14:paraId="73C96438" w14:textId="77777777" w:rsidR="004B6FAE" w:rsidRDefault="004B6FAE">
      <w:pPr>
        <w:tabs>
          <w:tab w:val="left" w:pos="425"/>
        </w:tabs>
        <w:spacing w:line="360" w:lineRule="auto"/>
        <w:ind w:right="-316" w:firstLine="567"/>
        <w:rPr>
          <w:rFonts w:ascii="Verdana" w:hAnsi="Verdana" w:cs="Tahoma"/>
          <w:b/>
        </w:rPr>
      </w:pPr>
    </w:p>
    <w:p w14:paraId="1016C0F1" w14:textId="77777777" w:rsidR="004B6FAE" w:rsidRDefault="00B05418">
      <w:pPr>
        <w:tabs>
          <w:tab w:val="left" w:pos="425"/>
        </w:tabs>
        <w:spacing w:line="360" w:lineRule="auto"/>
        <w:ind w:right="-316" w:firstLine="567"/>
        <w:rPr>
          <w:rFonts w:ascii="Verdana" w:hAnsi="Verdana" w:cs="Tahoma"/>
          <w:b/>
        </w:rPr>
      </w:pPr>
      <w:r>
        <w:rPr>
          <w:rFonts w:ascii="Verdana" w:hAnsi="Verdana" w:cs="Tahoma"/>
          <w:b/>
        </w:rPr>
        <w:t xml:space="preserve">Contenido: </w:t>
      </w:r>
    </w:p>
    <w:p w14:paraId="53F4961F" w14:textId="77777777" w:rsidR="004B6FAE" w:rsidRDefault="00B05418">
      <w:pPr>
        <w:tabs>
          <w:tab w:val="left" w:pos="425"/>
        </w:tabs>
        <w:spacing w:line="360" w:lineRule="auto"/>
        <w:ind w:right="-316" w:firstLine="567"/>
        <w:rPr>
          <w:rFonts w:ascii="Verdana" w:hAnsi="Verdana" w:cs="Tahoma"/>
          <w:b/>
          <w:sz w:val="20"/>
          <w:szCs w:val="20"/>
        </w:rPr>
      </w:pPr>
      <w:r>
        <w:rPr>
          <w:rFonts w:ascii="Verdana" w:hAnsi="Verdana" w:cs="Tahoma"/>
          <w:b/>
          <w:sz w:val="20"/>
          <w:szCs w:val="20"/>
        </w:rPr>
        <w:tab/>
        <w:t>Cláusulas específicas del contrato.</w:t>
      </w:r>
    </w:p>
    <w:p w14:paraId="6930026B" w14:textId="77777777" w:rsidR="004B6FAE" w:rsidRDefault="00B05418">
      <w:pPr>
        <w:tabs>
          <w:tab w:val="left" w:pos="425"/>
        </w:tabs>
        <w:spacing w:line="360" w:lineRule="auto"/>
        <w:ind w:right="-316" w:firstLine="567"/>
        <w:rPr>
          <w:rFonts w:ascii="Verdana" w:hAnsi="Verdana" w:cs="Tahoma"/>
          <w:b/>
          <w:sz w:val="20"/>
          <w:szCs w:val="20"/>
        </w:rPr>
      </w:pPr>
      <w:r>
        <w:rPr>
          <w:rFonts w:ascii="Verdana" w:hAnsi="Verdana" w:cs="Tahoma"/>
          <w:b/>
          <w:sz w:val="20"/>
          <w:szCs w:val="20"/>
        </w:rPr>
        <w:tab/>
        <w:t>Condiciones generales.</w:t>
      </w:r>
    </w:p>
    <w:p w14:paraId="71D9B6EF" w14:textId="77777777" w:rsidR="004B6FAE" w:rsidRDefault="00B05418">
      <w:pPr>
        <w:tabs>
          <w:tab w:val="left" w:pos="425"/>
        </w:tabs>
        <w:spacing w:line="360" w:lineRule="auto"/>
        <w:ind w:right="-316" w:firstLine="567"/>
        <w:rPr>
          <w:rFonts w:ascii="Verdana" w:hAnsi="Verdana" w:cs="Tahoma"/>
          <w:b/>
          <w:sz w:val="20"/>
          <w:szCs w:val="20"/>
        </w:rPr>
      </w:pPr>
      <w:r>
        <w:rPr>
          <w:rFonts w:ascii="Verdana" w:hAnsi="Verdana" w:cs="Tahoma"/>
          <w:b/>
          <w:sz w:val="20"/>
          <w:szCs w:val="20"/>
        </w:rPr>
        <w:tab/>
        <w:t>Anexos.</w:t>
      </w:r>
    </w:p>
    <w:p w14:paraId="484BD686" w14:textId="77777777" w:rsidR="004B6FAE" w:rsidRDefault="00B05418">
      <w:pPr>
        <w:tabs>
          <w:tab w:val="left" w:pos="425"/>
        </w:tabs>
        <w:spacing w:line="360" w:lineRule="auto"/>
        <w:ind w:right="-316" w:firstLine="567"/>
        <w:rPr>
          <w:rFonts w:ascii="Verdana" w:hAnsi="Verdana" w:cs="Tahoma"/>
          <w:b/>
          <w:sz w:val="20"/>
          <w:szCs w:val="20"/>
        </w:rPr>
      </w:pPr>
      <w:r>
        <w:br w:type="page"/>
      </w:r>
    </w:p>
    <w:p w14:paraId="2071BB82" w14:textId="77777777" w:rsidR="004B6FAE" w:rsidRDefault="00B05418">
      <w:pPr>
        <w:pStyle w:val="Sinespaciado"/>
        <w:tabs>
          <w:tab w:val="left" w:pos="993"/>
          <w:tab w:val="center" w:pos="4904"/>
          <w:tab w:val="left" w:leader="dot" w:pos="8222"/>
        </w:tabs>
        <w:rPr>
          <w:rFonts w:ascii="Verdana" w:hAnsi="Verdana"/>
          <w:b/>
          <w:sz w:val="24"/>
          <w:szCs w:val="24"/>
        </w:rPr>
      </w:pPr>
      <w:r>
        <w:rPr>
          <w:rFonts w:ascii="Verdana" w:hAnsi="Verdana"/>
          <w:b/>
          <w:caps/>
        </w:rPr>
        <w:lastRenderedPageBreak/>
        <w:tab/>
      </w:r>
      <w:r>
        <w:rPr>
          <w:rFonts w:ascii="Verdana" w:hAnsi="Verdana"/>
          <w:b/>
          <w:caps/>
        </w:rPr>
        <w:tab/>
      </w:r>
      <w:r>
        <w:rPr>
          <w:rFonts w:ascii="Verdana" w:hAnsi="Verdana"/>
          <w:b/>
          <w:sz w:val="24"/>
          <w:szCs w:val="24"/>
        </w:rPr>
        <w:t>ÍNDICE</w:t>
      </w:r>
    </w:p>
    <w:sdt>
      <w:sdtPr>
        <w:rPr>
          <w:rFonts w:asciiTheme="minorHAnsi" w:eastAsia="Arial Unicode MS" w:hAnsiTheme="minorHAnsi" w:cstheme="minorHAnsi"/>
          <w:color w:val="auto"/>
          <w:sz w:val="20"/>
          <w:szCs w:val="20"/>
          <w:lang w:val="es-ES" w:eastAsia="es-ES"/>
        </w:rPr>
        <w:id w:val="1795942179"/>
        <w:docPartObj>
          <w:docPartGallery w:val="Table of Contents"/>
          <w:docPartUnique/>
        </w:docPartObj>
      </w:sdtPr>
      <w:sdtContent>
        <w:p w14:paraId="016202AC" w14:textId="7C7BF18E" w:rsidR="00181179" w:rsidRDefault="00181179" w:rsidP="002F145A">
          <w:pPr>
            <w:pStyle w:val="TtuloTDC"/>
          </w:pPr>
        </w:p>
        <w:p w14:paraId="32B0EC6F" w14:textId="3819ACAF" w:rsidR="004B6FAE" w:rsidRDefault="00B05418">
          <w:pPr>
            <w:pStyle w:val="TDC1"/>
            <w:tabs>
              <w:tab w:val="clear" w:pos="9639"/>
              <w:tab w:val="right" w:leader="dot" w:pos="9497"/>
            </w:tabs>
          </w:pPr>
          <w:r>
            <w:fldChar w:fldCharType="begin"/>
          </w:r>
          <w:r>
            <w:rPr>
              <w:rStyle w:val="IndexLink"/>
              <w:webHidden/>
            </w:rPr>
            <w:instrText xml:space="preserve"> TOC \z \o "1-3" \u \h</w:instrText>
          </w:r>
          <w:r>
            <w:rPr>
              <w:rStyle w:val="IndexLink"/>
            </w:rPr>
            <w:fldChar w:fldCharType="separate"/>
          </w:r>
          <w:hyperlink w:anchor="__RefHeading___Toc6994_524164739">
            <w:r w:rsidR="004B6FAE">
              <w:rPr>
                <w:rStyle w:val="IndexLink"/>
                <w:webHidden/>
              </w:rPr>
              <w:t>CLÁUSULAS ESPECÍFICAS DEL CONTRATO</w:t>
            </w:r>
            <w:r w:rsidR="004B6FAE">
              <w:rPr>
                <w:rStyle w:val="IndexLink"/>
                <w:webHidden/>
              </w:rPr>
              <w:tab/>
              <w:t>5</w:t>
            </w:r>
          </w:hyperlink>
        </w:p>
        <w:p w14:paraId="486B2AC0" w14:textId="77777777" w:rsidR="004B6FAE" w:rsidRDefault="004B6FAE">
          <w:pPr>
            <w:pStyle w:val="TDC2"/>
            <w:tabs>
              <w:tab w:val="clear" w:pos="9658"/>
              <w:tab w:val="right" w:leader="dot" w:pos="9497"/>
            </w:tabs>
          </w:pPr>
          <w:hyperlink w:anchor="__RefHeading___Toc6996_524164739">
            <w:r>
              <w:rPr>
                <w:rStyle w:val="IndexLink"/>
                <w:webHidden/>
              </w:rPr>
              <w:t>I.- CARACTERÍSTICAS DE LA PRESTACIÓN</w:t>
            </w:r>
            <w:r>
              <w:rPr>
                <w:rStyle w:val="IndexLink"/>
                <w:webHidden/>
              </w:rPr>
              <w:tab/>
              <w:t>5</w:t>
            </w:r>
          </w:hyperlink>
        </w:p>
        <w:p w14:paraId="5253EC14" w14:textId="77777777" w:rsidR="004B6FAE" w:rsidRDefault="004B6FAE">
          <w:pPr>
            <w:pStyle w:val="TDC3"/>
            <w:tabs>
              <w:tab w:val="clear" w:pos="993"/>
              <w:tab w:val="clear" w:pos="1701"/>
              <w:tab w:val="clear" w:pos="9639"/>
              <w:tab w:val="right" w:leader="dot" w:pos="9497"/>
            </w:tabs>
          </w:pPr>
          <w:hyperlink w:anchor="__RefHeading___Toc6998_524164739">
            <w:r>
              <w:rPr>
                <w:rStyle w:val="IndexLink"/>
                <w:webHidden/>
              </w:rPr>
              <w:t>1.- OBJETO DEL CONTRATO</w:t>
            </w:r>
            <w:r>
              <w:rPr>
                <w:rStyle w:val="IndexLink"/>
                <w:webHidden/>
              </w:rPr>
              <w:tab/>
              <w:t>5</w:t>
            </w:r>
          </w:hyperlink>
        </w:p>
        <w:p w14:paraId="78949D6B" w14:textId="77777777" w:rsidR="004B6FAE" w:rsidRDefault="004B6FAE">
          <w:pPr>
            <w:pStyle w:val="TDC3"/>
            <w:tabs>
              <w:tab w:val="clear" w:pos="993"/>
              <w:tab w:val="clear" w:pos="1701"/>
              <w:tab w:val="clear" w:pos="9639"/>
              <w:tab w:val="right" w:leader="dot" w:pos="9497"/>
            </w:tabs>
          </w:pPr>
          <w:hyperlink w:anchor="__RefHeading___Toc7000_524164739">
            <w:r>
              <w:rPr>
                <w:rStyle w:val="IndexLink"/>
                <w:webHidden/>
              </w:rPr>
              <w:t>2.- DOCUMENTOS QUE REVISTEN CARÁCTER CONTRACTUAL</w:t>
            </w:r>
            <w:r>
              <w:rPr>
                <w:rStyle w:val="IndexLink"/>
                <w:webHidden/>
              </w:rPr>
              <w:tab/>
              <w:t>5</w:t>
            </w:r>
          </w:hyperlink>
        </w:p>
        <w:p w14:paraId="7868101F" w14:textId="77777777" w:rsidR="004B6FAE" w:rsidRDefault="004B6FAE">
          <w:pPr>
            <w:pStyle w:val="TDC3"/>
            <w:tabs>
              <w:tab w:val="clear" w:pos="993"/>
              <w:tab w:val="clear" w:pos="1701"/>
              <w:tab w:val="clear" w:pos="9639"/>
              <w:tab w:val="right" w:leader="dot" w:pos="9497"/>
            </w:tabs>
          </w:pPr>
          <w:hyperlink w:anchor="__RefHeading___Toc7002_524164739">
            <w:r>
              <w:rPr>
                <w:rStyle w:val="IndexLink"/>
                <w:webHidden/>
              </w:rPr>
              <w:t>3.- PRESUPUESTO BASE DE LICITACIÓN</w:t>
            </w:r>
            <w:r>
              <w:rPr>
                <w:rStyle w:val="IndexLink"/>
                <w:webHidden/>
              </w:rPr>
              <w:tab/>
              <w:t>5</w:t>
            </w:r>
          </w:hyperlink>
        </w:p>
        <w:p w14:paraId="4B3F7803" w14:textId="77777777" w:rsidR="004B6FAE" w:rsidRDefault="004B6FAE">
          <w:pPr>
            <w:pStyle w:val="TDC3"/>
            <w:tabs>
              <w:tab w:val="clear" w:pos="993"/>
              <w:tab w:val="clear" w:pos="1701"/>
              <w:tab w:val="clear" w:pos="9639"/>
              <w:tab w:val="right" w:leader="dot" w:pos="9497"/>
            </w:tabs>
          </w:pPr>
          <w:hyperlink w:anchor="__RefHeading___Toc7004_524164739">
            <w:r>
              <w:rPr>
                <w:rStyle w:val="IndexLink"/>
                <w:webHidden/>
              </w:rPr>
              <w:t>4.- VALOR ESTIMADO DEL CONTRATO</w:t>
            </w:r>
            <w:r>
              <w:rPr>
                <w:rStyle w:val="IndexLink"/>
                <w:webHidden/>
              </w:rPr>
              <w:tab/>
              <w:t>5</w:t>
            </w:r>
          </w:hyperlink>
        </w:p>
        <w:p w14:paraId="5CEBE394" w14:textId="77777777" w:rsidR="004B6FAE" w:rsidRDefault="004B6FAE">
          <w:pPr>
            <w:pStyle w:val="TDC3"/>
            <w:tabs>
              <w:tab w:val="clear" w:pos="993"/>
              <w:tab w:val="clear" w:pos="1701"/>
              <w:tab w:val="clear" w:pos="9639"/>
              <w:tab w:val="right" w:leader="dot" w:pos="9497"/>
            </w:tabs>
          </w:pPr>
          <w:hyperlink w:anchor="__RefHeading___Toc7006_524164739">
            <w:r>
              <w:rPr>
                <w:rStyle w:val="IndexLink"/>
                <w:webHidden/>
              </w:rPr>
              <w:t>5.- PRECIO Y PAGOS</w:t>
            </w:r>
            <w:r>
              <w:rPr>
                <w:rStyle w:val="IndexLink"/>
                <w:webHidden/>
              </w:rPr>
              <w:tab/>
              <w:t>6</w:t>
            </w:r>
          </w:hyperlink>
        </w:p>
        <w:p w14:paraId="60869275" w14:textId="77777777" w:rsidR="004B6FAE" w:rsidRDefault="004B6FAE">
          <w:pPr>
            <w:pStyle w:val="TDC3"/>
            <w:tabs>
              <w:tab w:val="clear" w:pos="993"/>
              <w:tab w:val="clear" w:pos="1701"/>
              <w:tab w:val="clear" w:pos="9639"/>
              <w:tab w:val="right" w:leader="dot" w:pos="9497"/>
            </w:tabs>
          </w:pPr>
          <w:hyperlink w:anchor="__RefHeading___Toc7008_524164739">
            <w:r>
              <w:rPr>
                <w:rStyle w:val="IndexLink"/>
                <w:webHidden/>
              </w:rPr>
              <w:t>6.- PLAZO DE EJECUCIÓN</w:t>
            </w:r>
            <w:r>
              <w:rPr>
                <w:rStyle w:val="IndexLink"/>
                <w:webHidden/>
              </w:rPr>
              <w:tab/>
              <w:t>6</w:t>
            </w:r>
          </w:hyperlink>
        </w:p>
        <w:p w14:paraId="25AD8FB6" w14:textId="77777777" w:rsidR="004B6FAE" w:rsidRDefault="004B6FAE">
          <w:pPr>
            <w:pStyle w:val="TDC3"/>
            <w:tabs>
              <w:tab w:val="clear" w:pos="993"/>
              <w:tab w:val="clear" w:pos="1701"/>
              <w:tab w:val="clear" w:pos="9639"/>
              <w:tab w:val="right" w:leader="dot" w:pos="9497"/>
            </w:tabs>
          </w:pPr>
          <w:hyperlink w:anchor="__RefHeading___Toc7010_524164739">
            <w:r>
              <w:rPr>
                <w:rStyle w:val="IndexLink"/>
                <w:webHidden/>
              </w:rPr>
              <w:t>7.- GASTOS DE PUBLICIDAD</w:t>
            </w:r>
            <w:r>
              <w:rPr>
                <w:rStyle w:val="IndexLink"/>
                <w:webHidden/>
              </w:rPr>
              <w:tab/>
              <w:t>6</w:t>
            </w:r>
          </w:hyperlink>
        </w:p>
        <w:p w14:paraId="0E6F009A" w14:textId="77777777" w:rsidR="004B6FAE" w:rsidRDefault="004B6FAE">
          <w:pPr>
            <w:pStyle w:val="TDC3"/>
            <w:tabs>
              <w:tab w:val="clear" w:pos="993"/>
              <w:tab w:val="clear" w:pos="1701"/>
              <w:tab w:val="clear" w:pos="9639"/>
              <w:tab w:val="right" w:leader="dot" w:pos="9497"/>
            </w:tabs>
          </w:pPr>
          <w:hyperlink w:anchor="__RefHeading___Toc7012_524164739">
            <w:r>
              <w:rPr>
                <w:rStyle w:val="IndexLink"/>
                <w:webHidden/>
              </w:rPr>
              <w:t>8.- GARANTÍAS</w:t>
            </w:r>
            <w:r>
              <w:rPr>
                <w:rStyle w:val="IndexLink"/>
                <w:webHidden/>
              </w:rPr>
              <w:tab/>
              <w:t>6</w:t>
            </w:r>
          </w:hyperlink>
        </w:p>
        <w:p w14:paraId="5376D25C" w14:textId="77777777" w:rsidR="004B6FAE" w:rsidRDefault="004B6FAE">
          <w:pPr>
            <w:pStyle w:val="TDC3"/>
            <w:tabs>
              <w:tab w:val="clear" w:pos="993"/>
              <w:tab w:val="clear" w:pos="1701"/>
              <w:tab w:val="clear" w:pos="9639"/>
              <w:tab w:val="right" w:leader="dot" w:pos="9497"/>
            </w:tabs>
          </w:pPr>
          <w:hyperlink w:anchor="__RefHeading___Toc7014_524164739">
            <w:r>
              <w:rPr>
                <w:rStyle w:val="IndexLink"/>
                <w:webHidden/>
              </w:rPr>
              <w:t>9.- SEGUROS</w:t>
            </w:r>
            <w:r>
              <w:rPr>
                <w:rStyle w:val="IndexLink"/>
                <w:webHidden/>
              </w:rPr>
              <w:tab/>
              <w:t>6</w:t>
            </w:r>
          </w:hyperlink>
        </w:p>
        <w:p w14:paraId="1070F907" w14:textId="77777777" w:rsidR="004B6FAE" w:rsidRDefault="004B6FAE">
          <w:pPr>
            <w:pStyle w:val="TDC3"/>
            <w:tabs>
              <w:tab w:val="clear" w:pos="993"/>
              <w:tab w:val="clear" w:pos="1701"/>
              <w:tab w:val="clear" w:pos="9639"/>
              <w:tab w:val="right" w:leader="dot" w:pos="9497"/>
            </w:tabs>
          </w:pPr>
          <w:hyperlink w:anchor="__RefHeading___Toc7016_524164739">
            <w:r>
              <w:rPr>
                <w:rStyle w:val="IndexLink"/>
                <w:webHidden/>
              </w:rPr>
              <w:t>10.- INFORMACIÓN SOBRE SUBROGACIÓN</w:t>
            </w:r>
            <w:r>
              <w:rPr>
                <w:rStyle w:val="IndexLink"/>
                <w:webHidden/>
              </w:rPr>
              <w:tab/>
              <w:t>7</w:t>
            </w:r>
          </w:hyperlink>
        </w:p>
        <w:p w14:paraId="590E40B5" w14:textId="77777777" w:rsidR="004B6FAE" w:rsidRDefault="004B6FAE">
          <w:pPr>
            <w:pStyle w:val="TDC3"/>
            <w:tabs>
              <w:tab w:val="clear" w:pos="993"/>
              <w:tab w:val="clear" w:pos="1701"/>
              <w:tab w:val="clear" w:pos="9639"/>
              <w:tab w:val="right" w:leader="dot" w:pos="9497"/>
            </w:tabs>
          </w:pPr>
          <w:hyperlink w:anchor="__RefHeading___Toc7018_524164739">
            <w:r>
              <w:rPr>
                <w:rStyle w:val="IndexLink"/>
                <w:webHidden/>
              </w:rPr>
              <w:t>11.- CONDICIONES ESPECIALES DE EJECUCIÓN</w:t>
            </w:r>
            <w:r>
              <w:rPr>
                <w:rStyle w:val="IndexLink"/>
                <w:webHidden/>
              </w:rPr>
              <w:tab/>
              <w:t>7</w:t>
            </w:r>
          </w:hyperlink>
        </w:p>
        <w:p w14:paraId="12D53E51" w14:textId="77777777" w:rsidR="004B6FAE" w:rsidRDefault="004B6FAE">
          <w:pPr>
            <w:pStyle w:val="TDC3"/>
            <w:tabs>
              <w:tab w:val="clear" w:pos="993"/>
              <w:tab w:val="clear" w:pos="1701"/>
              <w:tab w:val="clear" w:pos="9639"/>
              <w:tab w:val="right" w:leader="dot" w:pos="9497"/>
            </w:tabs>
          </w:pPr>
          <w:hyperlink w:anchor="__RefHeading___Toc7020_524164739">
            <w:r>
              <w:rPr>
                <w:rStyle w:val="IndexLink"/>
                <w:webHidden/>
              </w:rPr>
              <w:t>12.- OBLIGACIONES CONTRACTUALES ESENCIALES DEL CONTRATO Y OTRAS OBLIGACIONES EN MATERIA MEDIOAMBIENTAL, SOCIAL O LABORAL</w:t>
            </w:r>
            <w:r>
              <w:rPr>
                <w:rStyle w:val="IndexLink"/>
                <w:webHidden/>
              </w:rPr>
              <w:tab/>
              <w:t>8</w:t>
            </w:r>
          </w:hyperlink>
        </w:p>
        <w:p w14:paraId="19C465BF" w14:textId="77777777" w:rsidR="004B6FAE" w:rsidRDefault="004B6FAE">
          <w:pPr>
            <w:pStyle w:val="TDC3"/>
            <w:tabs>
              <w:tab w:val="clear" w:pos="993"/>
              <w:tab w:val="clear" w:pos="1701"/>
              <w:tab w:val="clear" w:pos="9639"/>
              <w:tab w:val="right" w:leader="dot" w:pos="9497"/>
            </w:tabs>
          </w:pPr>
          <w:hyperlink w:anchor="__RefHeading___Toc7022_524164739">
            <w:r>
              <w:rPr>
                <w:rStyle w:val="IndexLink"/>
                <w:webHidden/>
              </w:rPr>
              <w:t>12.2.2.4.- Otras obligaciones sociales o laborales: no se establecen.</w:t>
            </w:r>
            <w:r>
              <w:rPr>
                <w:rStyle w:val="IndexLink"/>
                <w:webHidden/>
              </w:rPr>
              <w:tab/>
              <w:t>9</w:t>
            </w:r>
          </w:hyperlink>
        </w:p>
        <w:p w14:paraId="1E800C55" w14:textId="77777777" w:rsidR="004B6FAE" w:rsidRDefault="004B6FAE">
          <w:pPr>
            <w:pStyle w:val="TDC3"/>
            <w:tabs>
              <w:tab w:val="clear" w:pos="993"/>
              <w:tab w:val="clear" w:pos="1701"/>
              <w:tab w:val="clear" w:pos="9639"/>
              <w:tab w:val="right" w:leader="dot" w:pos="9497"/>
            </w:tabs>
          </w:pPr>
          <w:hyperlink w:anchor="__RefHeading___Toc7024_524164739">
            <w:r>
              <w:rPr>
                <w:rStyle w:val="IndexLink"/>
                <w:webHidden/>
              </w:rPr>
              <w:t>14.- SUBCONTRATACIÓN</w:t>
            </w:r>
            <w:r>
              <w:rPr>
                <w:rStyle w:val="IndexLink"/>
                <w:webHidden/>
              </w:rPr>
              <w:tab/>
              <w:t>9</w:t>
            </w:r>
          </w:hyperlink>
        </w:p>
        <w:p w14:paraId="3165D858" w14:textId="77777777" w:rsidR="004B6FAE" w:rsidRDefault="004B6FAE">
          <w:pPr>
            <w:pStyle w:val="TDC3"/>
            <w:tabs>
              <w:tab w:val="clear" w:pos="993"/>
              <w:tab w:val="clear" w:pos="1701"/>
              <w:tab w:val="clear" w:pos="9639"/>
              <w:tab w:val="right" w:leader="dot" w:pos="9497"/>
            </w:tabs>
          </w:pPr>
          <w:hyperlink w:anchor="__RefHeading___Toc7026_524164739">
            <w:r>
              <w:rPr>
                <w:rStyle w:val="IndexLink"/>
                <w:webHidden/>
              </w:rPr>
              <w:t>15.- RECEPCIÓN, PLAZO DE GARANTÍA Y PLAZO PARA APROBAR LA CERTIFICACIÓN FINAL</w:t>
            </w:r>
            <w:r>
              <w:rPr>
                <w:rStyle w:val="IndexLink"/>
                <w:webHidden/>
              </w:rPr>
              <w:tab/>
              <w:t>9</w:t>
            </w:r>
          </w:hyperlink>
        </w:p>
        <w:p w14:paraId="2B297C0A" w14:textId="77777777" w:rsidR="004B6FAE" w:rsidRDefault="004B6FAE">
          <w:pPr>
            <w:pStyle w:val="TDC3"/>
            <w:tabs>
              <w:tab w:val="clear" w:pos="993"/>
              <w:tab w:val="clear" w:pos="1701"/>
              <w:tab w:val="clear" w:pos="9639"/>
              <w:tab w:val="right" w:leader="dot" w:pos="9497"/>
            </w:tabs>
          </w:pPr>
          <w:hyperlink w:anchor="__RefHeading___Toc7028_524164739">
            <w:r>
              <w:rPr>
                <w:rStyle w:val="IndexLink"/>
                <w:webHidden/>
              </w:rPr>
              <w:t>16.- MODIFICACIÓN DEL CONTRATO</w:t>
            </w:r>
            <w:r>
              <w:rPr>
                <w:rStyle w:val="IndexLink"/>
                <w:webHidden/>
              </w:rPr>
              <w:tab/>
              <w:t>10</w:t>
            </w:r>
          </w:hyperlink>
        </w:p>
        <w:p w14:paraId="71885DD4" w14:textId="77777777" w:rsidR="004B6FAE" w:rsidRDefault="004B6FAE">
          <w:pPr>
            <w:pStyle w:val="TDC3"/>
            <w:tabs>
              <w:tab w:val="clear" w:pos="993"/>
              <w:tab w:val="clear" w:pos="1701"/>
              <w:tab w:val="clear" w:pos="9639"/>
              <w:tab w:val="right" w:leader="dot" w:pos="9497"/>
            </w:tabs>
          </w:pPr>
          <w:hyperlink w:anchor="__RefHeading___Toc7030_524164739">
            <w:r>
              <w:rPr>
                <w:rStyle w:val="IndexLink"/>
                <w:webHidden/>
              </w:rPr>
              <w:t>17.- CAUSAS DE RESOLUCIÓN ESPECÍFICAS</w:t>
            </w:r>
            <w:r>
              <w:rPr>
                <w:rStyle w:val="IndexLink"/>
                <w:webHidden/>
              </w:rPr>
              <w:tab/>
              <w:t>10</w:t>
            </w:r>
          </w:hyperlink>
        </w:p>
        <w:p w14:paraId="178471D3" w14:textId="77777777" w:rsidR="004B6FAE" w:rsidRDefault="004B6FAE">
          <w:pPr>
            <w:pStyle w:val="TDC3"/>
            <w:tabs>
              <w:tab w:val="clear" w:pos="993"/>
              <w:tab w:val="clear" w:pos="1701"/>
              <w:tab w:val="clear" w:pos="9639"/>
              <w:tab w:val="right" w:leader="dot" w:pos="9497"/>
            </w:tabs>
          </w:pPr>
          <w:hyperlink w:anchor="__RefHeading___Toc7032_524164739">
            <w:r>
              <w:rPr>
                <w:rStyle w:val="IndexLink"/>
                <w:webHidden/>
              </w:rPr>
              <w:t>18.- CLÁUSULAS ADICIONALES RELATIVAS A LA PRESTACIÓN OBJETO DEL CONTRATO</w:t>
            </w:r>
            <w:r>
              <w:rPr>
                <w:rStyle w:val="IndexLink"/>
                <w:webHidden/>
              </w:rPr>
              <w:tab/>
              <w:t>10</w:t>
            </w:r>
          </w:hyperlink>
        </w:p>
        <w:p w14:paraId="4F0F5D08" w14:textId="77777777" w:rsidR="004B6FAE" w:rsidRDefault="004B6FAE">
          <w:pPr>
            <w:pStyle w:val="TDC2"/>
            <w:tabs>
              <w:tab w:val="clear" w:pos="9658"/>
              <w:tab w:val="right" w:leader="dot" w:pos="9497"/>
            </w:tabs>
          </w:pPr>
          <w:hyperlink w:anchor="__RefHeading___Toc7034_524164739">
            <w:r>
              <w:rPr>
                <w:rStyle w:val="IndexLink"/>
                <w:webHidden/>
              </w:rPr>
              <w:t>II.- CARACTERÍSTICAS DEL PROCEDIMIENTO DE ADJUDICACIÓN</w:t>
            </w:r>
            <w:r>
              <w:rPr>
                <w:rStyle w:val="IndexLink"/>
                <w:webHidden/>
              </w:rPr>
              <w:tab/>
              <w:t>10</w:t>
            </w:r>
          </w:hyperlink>
        </w:p>
        <w:p w14:paraId="1B70CA49" w14:textId="77777777" w:rsidR="004B6FAE" w:rsidRDefault="004B6FAE">
          <w:pPr>
            <w:pStyle w:val="TDC3"/>
            <w:tabs>
              <w:tab w:val="clear" w:pos="993"/>
              <w:tab w:val="clear" w:pos="1701"/>
              <w:tab w:val="clear" w:pos="9639"/>
              <w:tab w:val="right" w:leader="dot" w:pos="9497"/>
            </w:tabs>
          </w:pPr>
          <w:hyperlink w:anchor="__RefHeading___Toc7036_524164739">
            <w:r>
              <w:rPr>
                <w:rStyle w:val="IndexLink"/>
                <w:webHidden/>
              </w:rPr>
              <w:t>19.- ÓRGANOS ADMINISTRATIVOS Y REGISTROS</w:t>
            </w:r>
            <w:r>
              <w:rPr>
                <w:rStyle w:val="IndexLink"/>
                <w:webHidden/>
              </w:rPr>
              <w:tab/>
              <w:t>10</w:t>
            </w:r>
          </w:hyperlink>
        </w:p>
        <w:p w14:paraId="510D05D8" w14:textId="77777777" w:rsidR="004B6FAE" w:rsidRDefault="004B6FAE">
          <w:pPr>
            <w:pStyle w:val="TDC3"/>
            <w:tabs>
              <w:tab w:val="clear" w:pos="993"/>
              <w:tab w:val="clear" w:pos="1701"/>
              <w:tab w:val="clear" w:pos="9639"/>
              <w:tab w:val="right" w:leader="dot" w:pos="9497"/>
            </w:tabs>
          </w:pPr>
          <w:hyperlink w:anchor="__RefHeading___Toc7038_524164739">
            <w:r>
              <w:rPr>
                <w:rStyle w:val="IndexLink"/>
                <w:webHidden/>
              </w:rPr>
              <w:t>20.- TRAMITACIÓN Y PROCEDIMIENTO DE ADJUDICACIÓN</w:t>
            </w:r>
            <w:r>
              <w:rPr>
                <w:rStyle w:val="IndexLink"/>
                <w:webHidden/>
              </w:rPr>
              <w:tab/>
              <w:t>11</w:t>
            </w:r>
          </w:hyperlink>
        </w:p>
        <w:p w14:paraId="7BA61990" w14:textId="77777777" w:rsidR="004B6FAE" w:rsidRDefault="004B6FAE">
          <w:pPr>
            <w:pStyle w:val="TDC3"/>
            <w:tabs>
              <w:tab w:val="clear" w:pos="993"/>
              <w:tab w:val="clear" w:pos="1701"/>
              <w:tab w:val="clear" w:pos="9639"/>
              <w:tab w:val="right" w:leader="dot" w:pos="9497"/>
            </w:tabs>
          </w:pPr>
          <w:hyperlink w:anchor="__RefHeading___Toc7040_524164739">
            <w:r>
              <w:rPr>
                <w:rStyle w:val="IndexLink"/>
                <w:webHidden/>
              </w:rPr>
              <w:t>21.- SOLVENCIA, CLASIFICACIÓN, HABILITACIÓN Y ADSCRIPCIÓN DE MEDIOS</w:t>
            </w:r>
            <w:r>
              <w:rPr>
                <w:rStyle w:val="IndexLink"/>
                <w:webHidden/>
              </w:rPr>
              <w:tab/>
              <w:t>11</w:t>
            </w:r>
          </w:hyperlink>
        </w:p>
        <w:p w14:paraId="2E2FB14F" w14:textId="77777777" w:rsidR="004B6FAE" w:rsidRDefault="004B6FAE">
          <w:pPr>
            <w:pStyle w:val="TDC3"/>
            <w:tabs>
              <w:tab w:val="clear" w:pos="993"/>
              <w:tab w:val="clear" w:pos="1701"/>
              <w:tab w:val="clear" w:pos="9639"/>
              <w:tab w:val="right" w:leader="dot" w:pos="9497"/>
            </w:tabs>
          </w:pPr>
          <w:hyperlink w:anchor="__RefHeading___Toc7042_524164739">
            <w:r>
              <w:rPr>
                <w:rStyle w:val="IndexLink"/>
                <w:webHidden/>
              </w:rPr>
              <w:t>22.- CRITERIOS DE ADJUDICACIÓN</w:t>
            </w:r>
            <w:r>
              <w:rPr>
                <w:rStyle w:val="IndexLink"/>
                <w:webHidden/>
              </w:rPr>
              <w:tab/>
              <w:t>11</w:t>
            </w:r>
          </w:hyperlink>
        </w:p>
        <w:p w14:paraId="76B1F13F" w14:textId="77777777" w:rsidR="004B6FAE" w:rsidRDefault="004B6FAE">
          <w:pPr>
            <w:pStyle w:val="TDC3"/>
            <w:tabs>
              <w:tab w:val="clear" w:pos="993"/>
              <w:tab w:val="clear" w:pos="1701"/>
              <w:tab w:val="clear" w:pos="9639"/>
              <w:tab w:val="right" w:leader="dot" w:pos="9497"/>
            </w:tabs>
          </w:pPr>
          <w:hyperlink w:anchor="__RefHeading___Toc7044_524164739">
            <w:r>
              <w:rPr>
                <w:rStyle w:val="IndexLink"/>
                <w:webHidden/>
              </w:rPr>
              <w:t>23.- CRITERIOS ESPECÍFICOS DE DESEMPATE</w:t>
            </w:r>
            <w:r>
              <w:rPr>
                <w:rStyle w:val="IndexLink"/>
                <w:webHidden/>
              </w:rPr>
              <w:tab/>
              <w:t>12</w:t>
            </w:r>
          </w:hyperlink>
        </w:p>
        <w:p w14:paraId="2380FE04" w14:textId="77777777" w:rsidR="004B6FAE" w:rsidRDefault="004B6FAE">
          <w:pPr>
            <w:pStyle w:val="TDC3"/>
            <w:tabs>
              <w:tab w:val="clear" w:pos="993"/>
              <w:tab w:val="clear" w:pos="1701"/>
              <w:tab w:val="clear" w:pos="9639"/>
              <w:tab w:val="right" w:leader="dot" w:pos="9497"/>
            </w:tabs>
          </w:pPr>
          <w:hyperlink w:anchor="__RefHeading___Toc7046_524164739">
            <w:r>
              <w:rPr>
                <w:rStyle w:val="IndexLink"/>
                <w:webHidden/>
              </w:rPr>
              <w:t>24.- DOCUMENTACIÓN A PRESENTAR EN CADA SOBRE</w:t>
            </w:r>
            <w:r>
              <w:rPr>
                <w:rStyle w:val="IndexLink"/>
                <w:webHidden/>
              </w:rPr>
              <w:tab/>
              <w:t>12</w:t>
            </w:r>
          </w:hyperlink>
        </w:p>
        <w:p w14:paraId="269DAA4F" w14:textId="77777777" w:rsidR="004B6FAE" w:rsidRDefault="004B6FAE">
          <w:pPr>
            <w:pStyle w:val="TDC3"/>
            <w:tabs>
              <w:tab w:val="clear" w:pos="993"/>
              <w:tab w:val="clear" w:pos="1701"/>
              <w:tab w:val="clear" w:pos="9639"/>
              <w:tab w:val="right" w:leader="dot" w:pos="9497"/>
            </w:tabs>
          </w:pPr>
          <w:hyperlink w:anchor="__RefHeading___Toc7048_524164739">
            <w:r>
              <w:rPr>
                <w:rStyle w:val="IndexLink"/>
                <w:webHidden/>
              </w:rPr>
              <w:t>25.- DOCUMENTACIÓN A PRESENTAR POR LA LICITADORA QUE HA PRESENTADO LA MEJOR OFERTA</w:t>
            </w:r>
            <w:r>
              <w:rPr>
                <w:rStyle w:val="IndexLink"/>
                <w:webHidden/>
              </w:rPr>
              <w:tab/>
              <w:t>12</w:t>
            </w:r>
          </w:hyperlink>
        </w:p>
        <w:p w14:paraId="099B5DC9" w14:textId="77777777" w:rsidR="004B6FAE" w:rsidRDefault="004B6FAE">
          <w:pPr>
            <w:pStyle w:val="TDC3"/>
            <w:tabs>
              <w:tab w:val="clear" w:pos="993"/>
              <w:tab w:val="clear" w:pos="1701"/>
              <w:tab w:val="clear" w:pos="9639"/>
              <w:tab w:val="right" w:leader="dot" w:pos="9497"/>
            </w:tabs>
          </w:pPr>
          <w:hyperlink w:anchor="__RefHeading___Toc7050_524164739">
            <w:r>
              <w:rPr>
                <w:rStyle w:val="IndexLink"/>
                <w:webHidden/>
              </w:rPr>
              <w:t>26.- CLÁUSULAS ADICIONALES RELATIVAS AL PROCEDIMIENTO</w:t>
            </w:r>
            <w:r>
              <w:rPr>
                <w:rStyle w:val="IndexLink"/>
                <w:webHidden/>
              </w:rPr>
              <w:tab/>
              <w:t>13</w:t>
            </w:r>
          </w:hyperlink>
        </w:p>
        <w:p w14:paraId="2869ADA1" w14:textId="77777777" w:rsidR="004B6FAE" w:rsidRDefault="004B6FAE">
          <w:pPr>
            <w:pStyle w:val="TDC2"/>
            <w:tabs>
              <w:tab w:val="clear" w:pos="9658"/>
              <w:tab w:val="right" w:leader="dot" w:pos="9497"/>
            </w:tabs>
          </w:pPr>
          <w:hyperlink w:anchor="__RefHeading___Toc7052_524164739">
            <w:r>
              <w:rPr>
                <w:rStyle w:val="IndexLink"/>
                <w:webHidden/>
              </w:rPr>
              <w:t>III.- OTRAS ESPECIFICACIONES</w:t>
            </w:r>
            <w:r>
              <w:rPr>
                <w:rStyle w:val="IndexLink"/>
                <w:webHidden/>
              </w:rPr>
              <w:tab/>
              <w:t>14</w:t>
            </w:r>
          </w:hyperlink>
        </w:p>
        <w:p w14:paraId="7936C982" w14:textId="77777777" w:rsidR="004B6FAE" w:rsidRDefault="004B6FAE">
          <w:pPr>
            <w:pStyle w:val="TDC3"/>
            <w:tabs>
              <w:tab w:val="clear" w:pos="993"/>
              <w:tab w:val="clear" w:pos="1701"/>
              <w:tab w:val="clear" w:pos="9639"/>
              <w:tab w:val="right" w:leader="dot" w:pos="9497"/>
            </w:tabs>
          </w:pPr>
          <w:hyperlink w:anchor="__RefHeading___Toc7054_524164739">
            <w:r>
              <w:rPr>
                <w:rStyle w:val="IndexLink"/>
                <w:webHidden/>
              </w:rPr>
              <w:t>27.- CESIÓN DEL CONTRATO</w:t>
            </w:r>
            <w:r>
              <w:rPr>
                <w:rStyle w:val="IndexLink"/>
                <w:webHidden/>
              </w:rPr>
              <w:tab/>
              <w:t>14</w:t>
            </w:r>
          </w:hyperlink>
        </w:p>
        <w:p w14:paraId="45DD8021" w14:textId="77777777" w:rsidR="004B6FAE" w:rsidRDefault="004B6FAE">
          <w:pPr>
            <w:pStyle w:val="TDC3"/>
            <w:tabs>
              <w:tab w:val="clear" w:pos="993"/>
              <w:tab w:val="clear" w:pos="1701"/>
              <w:tab w:val="clear" w:pos="9639"/>
              <w:tab w:val="right" w:leader="dot" w:pos="9497"/>
            </w:tabs>
          </w:pPr>
          <w:hyperlink w:anchor="__RefHeading___Toc7056_524164739">
            <w:r>
              <w:rPr>
                <w:rStyle w:val="IndexLink"/>
                <w:webHidden/>
              </w:rPr>
              <w:t>28.- CUADRO DE SEGUIMIENTO DE LA INCORPORACIÓN DE ASPECTOS SOCIALES, MEDIOAMBIENTALES Y RELATIVOS A OTRAS POLÍTICAS PÚBLICAS INCORPORADAS EN EL PROCEDIMIENTO Y EN EL CONTRATO</w:t>
            </w:r>
            <w:r>
              <w:rPr>
                <w:rStyle w:val="IndexLink"/>
                <w:webHidden/>
              </w:rPr>
              <w:tab/>
              <w:t>14</w:t>
            </w:r>
          </w:hyperlink>
        </w:p>
        <w:p w14:paraId="5D894E39" w14:textId="77777777" w:rsidR="004B6FAE" w:rsidRDefault="004B6FAE">
          <w:pPr>
            <w:pStyle w:val="TDC3"/>
            <w:tabs>
              <w:tab w:val="clear" w:pos="993"/>
              <w:tab w:val="clear" w:pos="1701"/>
              <w:tab w:val="clear" w:pos="9639"/>
              <w:tab w:val="right" w:leader="dot" w:pos="9497"/>
            </w:tabs>
          </w:pPr>
          <w:hyperlink w:anchor="__RefHeading___Toc7058_524164739">
            <w:r>
              <w:rPr>
                <w:rStyle w:val="IndexLink"/>
                <w:webHidden/>
              </w:rPr>
              <w:t>29.- DOCUMENTACIÓN ADICIONAL A APORTAR EN EJECUCIÓN</w:t>
            </w:r>
            <w:r>
              <w:rPr>
                <w:rStyle w:val="IndexLink"/>
                <w:webHidden/>
              </w:rPr>
              <w:tab/>
              <w:t>14</w:t>
            </w:r>
          </w:hyperlink>
        </w:p>
        <w:p w14:paraId="778AD18C" w14:textId="77777777" w:rsidR="004B6FAE" w:rsidRDefault="004B6FAE">
          <w:pPr>
            <w:pStyle w:val="TDC1"/>
            <w:tabs>
              <w:tab w:val="clear" w:pos="9639"/>
              <w:tab w:val="right" w:leader="dot" w:pos="9497"/>
            </w:tabs>
          </w:pPr>
          <w:hyperlink w:anchor="__RefHeading___Toc7060_524164739">
            <w:r>
              <w:rPr>
                <w:rStyle w:val="IndexLink"/>
                <w:webHidden/>
              </w:rPr>
              <w:t>CONDICIONES GENERALES</w:t>
            </w:r>
            <w:r>
              <w:rPr>
                <w:rStyle w:val="IndexLink"/>
                <w:webHidden/>
              </w:rPr>
              <w:tab/>
              <w:t>15</w:t>
            </w:r>
          </w:hyperlink>
        </w:p>
        <w:p w14:paraId="2395D6D5" w14:textId="77777777" w:rsidR="004B6FAE" w:rsidRDefault="004B6FAE">
          <w:pPr>
            <w:pStyle w:val="TDC2"/>
            <w:tabs>
              <w:tab w:val="clear" w:pos="9658"/>
              <w:tab w:val="right" w:leader="dot" w:pos="9497"/>
            </w:tabs>
          </w:pPr>
          <w:hyperlink w:anchor="__RefHeading___Toc7062_524164739">
            <w:r>
              <w:rPr>
                <w:rStyle w:val="IndexLink"/>
                <w:webHidden/>
              </w:rPr>
              <w:t>I.- OBJETO Y CUESTIONES GENERALES DEL CONTRATO</w:t>
            </w:r>
            <w:r>
              <w:rPr>
                <w:rStyle w:val="IndexLink"/>
                <w:webHidden/>
              </w:rPr>
              <w:tab/>
              <w:t>15</w:t>
            </w:r>
          </w:hyperlink>
        </w:p>
        <w:p w14:paraId="465F5D4E" w14:textId="77777777" w:rsidR="004B6FAE" w:rsidRDefault="004B6FAE">
          <w:pPr>
            <w:pStyle w:val="TDC3"/>
            <w:tabs>
              <w:tab w:val="clear" w:pos="993"/>
              <w:tab w:val="clear" w:pos="1701"/>
              <w:tab w:val="clear" w:pos="9639"/>
              <w:tab w:val="right" w:leader="dot" w:pos="9497"/>
            </w:tabs>
          </w:pPr>
          <w:hyperlink w:anchor="__RefHeading___Toc7064_524164739">
            <w:r>
              <w:rPr>
                <w:rStyle w:val="IndexLink"/>
                <w:webHidden/>
              </w:rPr>
              <w:t>1.- OBJETO DEL CONTRATO</w:t>
            </w:r>
            <w:r>
              <w:rPr>
                <w:rStyle w:val="IndexLink"/>
                <w:webHidden/>
              </w:rPr>
              <w:tab/>
              <w:t>15</w:t>
            </w:r>
          </w:hyperlink>
        </w:p>
        <w:p w14:paraId="538B4E74" w14:textId="77777777" w:rsidR="004B6FAE" w:rsidRDefault="004B6FAE">
          <w:pPr>
            <w:pStyle w:val="TDC3"/>
            <w:tabs>
              <w:tab w:val="clear" w:pos="993"/>
              <w:tab w:val="clear" w:pos="1701"/>
              <w:tab w:val="clear" w:pos="9639"/>
              <w:tab w:val="right" w:leader="dot" w:pos="9497"/>
            </w:tabs>
          </w:pPr>
          <w:hyperlink w:anchor="__RefHeading___Toc7066_524164739">
            <w:r>
              <w:rPr>
                <w:rStyle w:val="IndexLink"/>
                <w:webHidden/>
              </w:rPr>
              <w:t>2.- DOCUMENTOS DE CARÁCTER CONTRACTUAL</w:t>
            </w:r>
            <w:r>
              <w:rPr>
                <w:rStyle w:val="IndexLink"/>
                <w:webHidden/>
              </w:rPr>
              <w:tab/>
              <w:t>15</w:t>
            </w:r>
          </w:hyperlink>
        </w:p>
        <w:p w14:paraId="224D9F2B" w14:textId="77777777" w:rsidR="004B6FAE" w:rsidRDefault="004B6FAE">
          <w:pPr>
            <w:pStyle w:val="TDC3"/>
            <w:tabs>
              <w:tab w:val="clear" w:pos="993"/>
              <w:tab w:val="clear" w:pos="1701"/>
              <w:tab w:val="clear" w:pos="9639"/>
              <w:tab w:val="right" w:leader="dot" w:pos="9497"/>
            </w:tabs>
          </w:pPr>
          <w:hyperlink w:anchor="__RefHeading___Toc7068_524164739">
            <w:r>
              <w:rPr>
                <w:rStyle w:val="IndexLink"/>
                <w:webHidden/>
              </w:rPr>
              <w:t>3.- RÉGIMEN JURÍDICO DEL CONTRATO</w:t>
            </w:r>
            <w:r>
              <w:rPr>
                <w:rStyle w:val="IndexLink"/>
                <w:webHidden/>
              </w:rPr>
              <w:tab/>
              <w:t>15</w:t>
            </w:r>
          </w:hyperlink>
        </w:p>
        <w:p w14:paraId="16E00519" w14:textId="77777777" w:rsidR="004B6FAE" w:rsidRDefault="004B6FAE">
          <w:pPr>
            <w:pStyle w:val="TDC3"/>
            <w:tabs>
              <w:tab w:val="clear" w:pos="993"/>
              <w:tab w:val="clear" w:pos="1701"/>
              <w:tab w:val="clear" w:pos="9639"/>
              <w:tab w:val="right" w:leader="dot" w:pos="9497"/>
            </w:tabs>
          </w:pPr>
          <w:hyperlink w:anchor="__RefHeading___Toc7070_524164739">
            <w:r>
              <w:rPr>
                <w:rStyle w:val="IndexLink"/>
                <w:webHidden/>
              </w:rPr>
              <w:t>4.- INFORMACIÓN EN MATERIA FISCAL, MEDIO AMBIENTE, IGUALDAD DEL MUJERES Y HOMBRES, PROTECCIÓN DEL EMPLEO, CONDICIONES DE TRABAJO, PREVENCIÓN DE RIESGOS LABORALES E INSERCIÓN SOCIOLABORAL DE PERSONAS CON DISCAPACIDAD, OBLIGACIÓN DE CONTRATAR A UN NÚMERO O PORCENTAJE ESPECÍFICO DE PERSONAS CON DISCAPACIDAD, PROTECCIÓN DE DATOS, Y DEFENSA DE LA COMPETENCIA</w:t>
            </w:r>
            <w:r>
              <w:rPr>
                <w:rStyle w:val="IndexLink"/>
                <w:webHidden/>
              </w:rPr>
              <w:tab/>
              <w:t>16</w:t>
            </w:r>
          </w:hyperlink>
        </w:p>
        <w:p w14:paraId="2B3046B5" w14:textId="77777777" w:rsidR="004B6FAE" w:rsidRDefault="004B6FAE">
          <w:pPr>
            <w:pStyle w:val="TDC3"/>
            <w:tabs>
              <w:tab w:val="clear" w:pos="993"/>
              <w:tab w:val="clear" w:pos="1701"/>
              <w:tab w:val="clear" w:pos="9639"/>
              <w:tab w:val="right" w:leader="dot" w:pos="9497"/>
            </w:tabs>
          </w:pPr>
          <w:hyperlink w:anchor="__RefHeading___Toc7072_524164739">
            <w:r>
              <w:rPr>
                <w:rStyle w:val="IndexLink"/>
                <w:webHidden/>
              </w:rPr>
              <w:t>5.- PRESUPUESTO BASE DE LICITACIÓN, EXISTENCIA DE CRÉDITO, TRAMITACIÓN ANTICIPADA Y VALOR ESTIMADO</w:t>
            </w:r>
            <w:r>
              <w:rPr>
                <w:rStyle w:val="IndexLink"/>
                <w:webHidden/>
              </w:rPr>
              <w:tab/>
              <w:t>16</w:t>
            </w:r>
          </w:hyperlink>
        </w:p>
        <w:p w14:paraId="76155130" w14:textId="77777777" w:rsidR="004B6FAE" w:rsidRDefault="004B6FAE">
          <w:pPr>
            <w:pStyle w:val="TDC3"/>
            <w:tabs>
              <w:tab w:val="clear" w:pos="993"/>
              <w:tab w:val="clear" w:pos="1701"/>
              <w:tab w:val="clear" w:pos="9639"/>
              <w:tab w:val="right" w:leader="dot" w:pos="9497"/>
            </w:tabs>
          </w:pPr>
          <w:hyperlink w:anchor="__RefHeading___Toc7074_524164739">
            <w:r>
              <w:rPr>
                <w:rStyle w:val="IndexLink"/>
                <w:webHidden/>
              </w:rPr>
              <w:t>6.- PRECIO DEL CONTRATO</w:t>
            </w:r>
            <w:r>
              <w:rPr>
                <w:rStyle w:val="IndexLink"/>
                <w:webHidden/>
              </w:rPr>
              <w:tab/>
              <w:t>17</w:t>
            </w:r>
          </w:hyperlink>
        </w:p>
        <w:p w14:paraId="2AD88A90" w14:textId="77777777" w:rsidR="004B6FAE" w:rsidRDefault="004B6FAE">
          <w:pPr>
            <w:pStyle w:val="TDC3"/>
            <w:tabs>
              <w:tab w:val="clear" w:pos="993"/>
              <w:tab w:val="clear" w:pos="1701"/>
              <w:tab w:val="clear" w:pos="9639"/>
              <w:tab w:val="right" w:leader="dot" w:pos="9497"/>
            </w:tabs>
          </w:pPr>
          <w:hyperlink w:anchor="__RefHeading___Toc7076_524164739">
            <w:r>
              <w:rPr>
                <w:rStyle w:val="IndexLink"/>
                <w:webHidden/>
              </w:rPr>
              <w:t>7.- REVISIÓN DE PRECIOS</w:t>
            </w:r>
            <w:r>
              <w:rPr>
                <w:rStyle w:val="IndexLink"/>
                <w:webHidden/>
              </w:rPr>
              <w:tab/>
              <w:t>17</w:t>
            </w:r>
          </w:hyperlink>
        </w:p>
        <w:p w14:paraId="50486DFC" w14:textId="77777777" w:rsidR="004B6FAE" w:rsidRDefault="004B6FAE">
          <w:pPr>
            <w:pStyle w:val="TDC3"/>
            <w:tabs>
              <w:tab w:val="clear" w:pos="993"/>
              <w:tab w:val="clear" w:pos="1701"/>
              <w:tab w:val="clear" w:pos="9639"/>
              <w:tab w:val="right" w:leader="dot" w:pos="9497"/>
            </w:tabs>
          </w:pPr>
          <w:hyperlink w:anchor="__RefHeading___Toc7078_524164739">
            <w:r>
              <w:rPr>
                <w:rStyle w:val="IndexLink"/>
                <w:webHidden/>
              </w:rPr>
              <w:t>8.- PLAZO DE EJECUCIÓN</w:t>
            </w:r>
            <w:r>
              <w:rPr>
                <w:rStyle w:val="IndexLink"/>
                <w:webHidden/>
              </w:rPr>
              <w:tab/>
              <w:t>17</w:t>
            </w:r>
          </w:hyperlink>
        </w:p>
        <w:p w14:paraId="05B034D1" w14:textId="77777777" w:rsidR="004B6FAE" w:rsidRDefault="004B6FAE">
          <w:pPr>
            <w:pStyle w:val="TDC3"/>
            <w:tabs>
              <w:tab w:val="clear" w:pos="993"/>
              <w:tab w:val="clear" w:pos="1701"/>
              <w:tab w:val="clear" w:pos="9639"/>
              <w:tab w:val="right" w:leader="dot" w:pos="9497"/>
            </w:tabs>
          </w:pPr>
          <w:hyperlink w:anchor="__RefHeading___Toc7080_524164739">
            <w:r>
              <w:rPr>
                <w:rStyle w:val="IndexLink"/>
                <w:webHidden/>
              </w:rPr>
              <w:t>9.- GARANTÍAS</w:t>
            </w:r>
            <w:r>
              <w:rPr>
                <w:rStyle w:val="IndexLink"/>
                <w:webHidden/>
              </w:rPr>
              <w:tab/>
              <w:t>18</w:t>
            </w:r>
          </w:hyperlink>
        </w:p>
        <w:p w14:paraId="53E6E85A" w14:textId="77777777" w:rsidR="004B6FAE" w:rsidRDefault="004B6FAE">
          <w:pPr>
            <w:pStyle w:val="TDC3"/>
            <w:tabs>
              <w:tab w:val="clear" w:pos="993"/>
              <w:tab w:val="clear" w:pos="1701"/>
              <w:tab w:val="clear" w:pos="9639"/>
              <w:tab w:val="right" w:leader="dot" w:pos="9497"/>
            </w:tabs>
          </w:pPr>
          <w:hyperlink w:anchor="__RefHeading___Toc7082_524164739">
            <w:r>
              <w:rPr>
                <w:rStyle w:val="IndexLink"/>
                <w:webHidden/>
              </w:rPr>
              <w:t>10.- PERFIL DE CONTRATANTE Y CONSULTAS</w:t>
            </w:r>
            <w:r>
              <w:rPr>
                <w:rStyle w:val="IndexLink"/>
                <w:webHidden/>
              </w:rPr>
              <w:tab/>
              <w:t>18</w:t>
            </w:r>
          </w:hyperlink>
        </w:p>
        <w:p w14:paraId="5C6CA7E6" w14:textId="77777777" w:rsidR="004B6FAE" w:rsidRDefault="004B6FAE">
          <w:pPr>
            <w:pStyle w:val="TDC2"/>
            <w:tabs>
              <w:tab w:val="clear" w:pos="9658"/>
              <w:tab w:val="right" w:leader="dot" w:pos="9497"/>
            </w:tabs>
          </w:pPr>
          <w:hyperlink w:anchor="__RefHeading___Toc7084_524164739">
            <w:r>
              <w:rPr>
                <w:rStyle w:val="IndexLink"/>
                <w:webHidden/>
              </w:rPr>
              <w:t>II.- LICITACIÓN</w:t>
            </w:r>
            <w:r>
              <w:rPr>
                <w:rStyle w:val="IndexLink"/>
                <w:webHidden/>
              </w:rPr>
              <w:tab/>
              <w:t>20</w:t>
            </w:r>
          </w:hyperlink>
        </w:p>
        <w:p w14:paraId="4F720F46" w14:textId="77777777" w:rsidR="004B6FAE" w:rsidRDefault="004B6FAE">
          <w:pPr>
            <w:pStyle w:val="TDC3"/>
            <w:tabs>
              <w:tab w:val="clear" w:pos="993"/>
              <w:tab w:val="clear" w:pos="1701"/>
              <w:tab w:val="clear" w:pos="9639"/>
              <w:tab w:val="right" w:leader="dot" w:pos="9497"/>
            </w:tabs>
          </w:pPr>
          <w:hyperlink w:anchor="__RefHeading___Toc7086_524164739">
            <w:r>
              <w:rPr>
                <w:rStyle w:val="IndexLink"/>
                <w:webHidden/>
              </w:rPr>
              <w:t>11.- CONDICIONES PARA PARTICIPAR</w:t>
            </w:r>
            <w:r>
              <w:rPr>
                <w:rStyle w:val="IndexLink"/>
                <w:webHidden/>
              </w:rPr>
              <w:tab/>
              <w:t>20</w:t>
            </w:r>
          </w:hyperlink>
        </w:p>
        <w:p w14:paraId="65C0DFC5" w14:textId="77777777" w:rsidR="004B6FAE" w:rsidRDefault="004B6FAE">
          <w:pPr>
            <w:pStyle w:val="TDC3"/>
            <w:tabs>
              <w:tab w:val="clear" w:pos="993"/>
              <w:tab w:val="clear" w:pos="1701"/>
              <w:tab w:val="clear" w:pos="9639"/>
              <w:tab w:val="right" w:leader="dot" w:pos="9497"/>
            </w:tabs>
          </w:pPr>
          <w:hyperlink w:anchor="__RefHeading___Toc7088_524164739">
            <w:r>
              <w:rPr>
                <w:rStyle w:val="IndexLink"/>
                <w:webHidden/>
              </w:rPr>
              <w:t>12.- PRESENTACIÓN DE OFERTAS</w:t>
            </w:r>
            <w:r>
              <w:rPr>
                <w:rStyle w:val="IndexLink"/>
                <w:webHidden/>
              </w:rPr>
              <w:tab/>
              <w:t>21</w:t>
            </w:r>
          </w:hyperlink>
        </w:p>
        <w:p w14:paraId="3355859F" w14:textId="77777777" w:rsidR="004B6FAE" w:rsidRDefault="004B6FAE">
          <w:pPr>
            <w:pStyle w:val="TDC3"/>
            <w:tabs>
              <w:tab w:val="clear" w:pos="993"/>
              <w:tab w:val="clear" w:pos="1701"/>
              <w:tab w:val="clear" w:pos="9639"/>
              <w:tab w:val="right" w:leader="dot" w:pos="9497"/>
            </w:tabs>
          </w:pPr>
          <w:hyperlink w:anchor="__RefHeading___Toc7090_524164739">
            <w:r>
              <w:rPr>
                <w:rStyle w:val="IndexLink"/>
                <w:webHidden/>
              </w:rPr>
              <w:t>13.- SOBRE “A” «DOCUMENTACIÓN ACREDITATIVA DEL CUMPLIMIENTO DE LOS REQUISITOS PREVIOS»</w:t>
            </w:r>
            <w:r>
              <w:rPr>
                <w:rStyle w:val="IndexLink"/>
                <w:webHidden/>
              </w:rPr>
              <w:tab/>
              <w:t>24</w:t>
            </w:r>
          </w:hyperlink>
        </w:p>
        <w:p w14:paraId="72F404AB" w14:textId="77777777" w:rsidR="004B6FAE" w:rsidRDefault="004B6FAE">
          <w:pPr>
            <w:pStyle w:val="TDC2"/>
            <w:tabs>
              <w:tab w:val="clear" w:pos="9658"/>
              <w:tab w:val="right" w:leader="dot" w:pos="9497"/>
            </w:tabs>
          </w:pPr>
          <w:hyperlink w:anchor="__RefHeading___Toc7092_524164739">
            <w:r>
              <w:rPr>
                <w:rStyle w:val="IndexLink"/>
                <w:webHidden/>
              </w:rPr>
              <w:t>III.- APERTURA DE LOS SOBRES Y VALORACIÓN DE OFERTAS</w:t>
            </w:r>
            <w:r>
              <w:rPr>
                <w:rStyle w:val="IndexLink"/>
                <w:webHidden/>
              </w:rPr>
              <w:tab/>
              <w:t>26</w:t>
            </w:r>
          </w:hyperlink>
        </w:p>
        <w:p w14:paraId="16640125" w14:textId="77777777" w:rsidR="004B6FAE" w:rsidRDefault="004B6FAE">
          <w:pPr>
            <w:pStyle w:val="TDC3"/>
            <w:tabs>
              <w:tab w:val="clear" w:pos="993"/>
              <w:tab w:val="clear" w:pos="1701"/>
              <w:tab w:val="clear" w:pos="9639"/>
              <w:tab w:val="right" w:leader="dot" w:pos="9497"/>
            </w:tabs>
          </w:pPr>
          <w:hyperlink w:anchor="__RefHeading___Toc7094_524164739">
            <w:r>
              <w:rPr>
                <w:rStyle w:val="IndexLink"/>
                <w:webHidden/>
              </w:rPr>
              <w:t>14.- MOTIVOS DE RECHAZO DE OFERTAS Y SOLICITUD DE ACLARACIONES</w:t>
            </w:r>
            <w:r>
              <w:rPr>
                <w:rStyle w:val="IndexLink"/>
                <w:webHidden/>
              </w:rPr>
              <w:tab/>
              <w:t>26</w:t>
            </w:r>
          </w:hyperlink>
        </w:p>
        <w:p w14:paraId="158CA702" w14:textId="77777777" w:rsidR="004B6FAE" w:rsidRDefault="004B6FAE">
          <w:pPr>
            <w:pStyle w:val="TDC3"/>
            <w:tabs>
              <w:tab w:val="clear" w:pos="993"/>
              <w:tab w:val="clear" w:pos="1701"/>
              <w:tab w:val="clear" w:pos="9639"/>
              <w:tab w:val="right" w:leader="dot" w:pos="9497"/>
            </w:tabs>
          </w:pPr>
          <w:hyperlink w:anchor="__RefHeading___Toc7096_524164739">
            <w:r>
              <w:rPr>
                <w:rStyle w:val="IndexLink"/>
                <w:webHidden/>
              </w:rPr>
              <w:t>15.- APERTURA Y EXAMEN DE LA DOCUMENTACIÓN PRESENTADA EN SOBRE ÚNICO, SOBRE “A” (DOCUMENTACIÓN ACREDITATIVA DEL CUMPLIMIENTO DE LOS REQUISITOS PREVIOS Y OFERTA EVALUABLE AUTOMÁTICAMENTE A TRAVÉS DE FÓRMULAS).</w:t>
            </w:r>
            <w:r>
              <w:rPr>
                <w:rStyle w:val="IndexLink"/>
                <w:webHidden/>
              </w:rPr>
              <w:tab/>
              <w:t>27</w:t>
            </w:r>
          </w:hyperlink>
        </w:p>
        <w:p w14:paraId="4FEFC4E7" w14:textId="77777777" w:rsidR="004B6FAE" w:rsidRDefault="004B6FAE">
          <w:pPr>
            <w:pStyle w:val="TDC3"/>
            <w:tabs>
              <w:tab w:val="clear" w:pos="993"/>
              <w:tab w:val="clear" w:pos="1701"/>
              <w:tab w:val="clear" w:pos="9639"/>
              <w:tab w:val="right" w:leader="dot" w:pos="9497"/>
            </w:tabs>
          </w:pPr>
          <w:hyperlink w:anchor="__RefHeading___Toc7098_524164739">
            <w:r>
              <w:rPr>
                <w:rStyle w:val="IndexLink"/>
                <w:webHidden/>
              </w:rPr>
              <w:t>16.- APERTURA DE SOBRE “A” EN PROCEDIMIENTOS CON JUICIO DE VALOR: NO PROCEDE EN ESTE EXPEDIENTE.</w:t>
            </w:r>
            <w:r>
              <w:rPr>
                <w:rStyle w:val="IndexLink"/>
                <w:webHidden/>
              </w:rPr>
              <w:tab/>
              <w:t>27</w:t>
            </w:r>
          </w:hyperlink>
        </w:p>
        <w:p w14:paraId="3C61AF34" w14:textId="77777777" w:rsidR="004B6FAE" w:rsidRDefault="004B6FAE">
          <w:pPr>
            <w:pStyle w:val="TDC3"/>
            <w:tabs>
              <w:tab w:val="clear" w:pos="993"/>
              <w:tab w:val="clear" w:pos="1701"/>
              <w:tab w:val="clear" w:pos="9639"/>
              <w:tab w:val="right" w:leader="dot" w:pos="9497"/>
            </w:tabs>
          </w:pPr>
          <w:hyperlink w:anchor="__RefHeading___Toc7100_524164739">
            <w:r>
              <w:rPr>
                <w:rStyle w:val="IndexLink"/>
                <w:webHidden/>
              </w:rPr>
              <w:t>17.- APERTURA DE SOBRE “B” EN PROCEDIMIENTOS CON JUICIO DE VALOR: NO PROCEDE EN ESTE EXPEDIENTE.</w:t>
            </w:r>
            <w:r>
              <w:rPr>
                <w:rStyle w:val="IndexLink"/>
                <w:webHidden/>
              </w:rPr>
              <w:tab/>
              <w:t>27</w:t>
            </w:r>
          </w:hyperlink>
        </w:p>
        <w:p w14:paraId="0A8B3D34" w14:textId="77777777" w:rsidR="004B6FAE" w:rsidRDefault="004B6FAE">
          <w:pPr>
            <w:pStyle w:val="TDC3"/>
            <w:tabs>
              <w:tab w:val="clear" w:pos="993"/>
              <w:tab w:val="clear" w:pos="1701"/>
              <w:tab w:val="clear" w:pos="9639"/>
              <w:tab w:val="right" w:leader="dot" w:pos="9497"/>
            </w:tabs>
          </w:pPr>
          <w:hyperlink w:anchor="__RefHeading___Toc7102_524164739">
            <w:r>
              <w:rPr>
                <w:rStyle w:val="IndexLink"/>
                <w:webHidden/>
              </w:rPr>
              <w:t>18.- EVALUACIÓN DE OFERTAS</w:t>
            </w:r>
            <w:r>
              <w:rPr>
                <w:rStyle w:val="IndexLink"/>
                <w:webHidden/>
              </w:rPr>
              <w:tab/>
              <w:t>27</w:t>
            </w:r>
          </w:hyperlink>
        </w:p>
        <w:p w14:paraId="1AB7A92B" w14:textId="77777777" w:rsidR="004B6FAE" w:rsidRDefault="004B6FAE">
          <w:pPr>
            <w:pStyle w:val="TDC3"/>
            <w:tabs>
              <w:tab w:val="clear" w:pos="993"/>
              <w:tab w:val="clear" w:pos="1701"/>
              <w:tab w:val="clear" w:pos="9639"/>
              <w:tab w:val="right" w:leader="dot" w:pos="9497"/>
            </w:tabs>
          </w:pPr>
          <w:hyperlink w:anchor="__RefHeading___Toc7104_524164739">
            <w:r>
              <w:rPr>
                <w:rStyle w:val="IndexLink"/>
                <w:webHidden/>
              </w:rPr>
              <w:t>19.- CRITERIOS DE DESEMPATE</w:t>
            </w:r>
            <w:r>
              <w:rPr>
                <w:rStyle w:val="IndexLink"/>
                <w:webHidden/>
              </w:rPr>
              <w:tab/>
              <w:t>28</w:t>
            </w:r>
          </w:hyperlink>
        </w:p>
        <w:p w14:paraId="12E18FB8" w14:textId="77777777" w:rsidR="004B6FAE" w:rsidRDefault="004B6FAE">
          <w:pPr>
            <w:pStyle w:val="TDC2"/>
            <w:tabs>
              <w:tab w:val="clear" w:pos="9658"/>
              <w:tab w:val="right" w:leader="dot" w:pos="9497"/>
            </w:tabs>
          </w:pPr>
          <w:hyperlink w:anchor="__RefHeading___Toc7106_524164739">
            <w:r>
              <w:rPr>
                <w:rStyle w:val="IndexLink"/>
                <w:webHidden/>
              </w:rPr>
              <w:t>IV.- ADJUDICACIÓN Y FORMALIZACIÓN DEL CONTRATO</w:t>
            </w:r>
            <w:r>
              <w:rPr>
                <w:rStyle w:val="IndexLink"/>
                <w:webHidden/>
              </w:rPr>
              <w:tab/>
              <w:t>29</w:t>
            </w:r>
          </w:hyperlink>
        </w:p>
        <w:p w14:paraId="7253490D" w14:textId="77777777" w:rsidR="004B6FAE" w:rsidRDefault="004B6FAE">
          <w:pPr>
            <w:pStyle w:val="TDC3"/>
            <w:tabs>
              <w:tab w:val="clear" w:pos="993"/>
              <w:tab w:val="clear" w:pos="1701"/>
              <w:tab w:val="clear" w:pos="9639"/>
              <w:tab w:val="right" w:leader="dot" w:pos="9497"/>
            </w:tabs>
          </w:pPr>
          <w:hyperlink w:anchor="__RefHeading___Toc7108_524164739">
            <w:r>
              <w:rPr>
                <w:rStyle w:val="IndexLink"/>
                <w:webHidden/>
              </w:rPr>
              <w:t>20.- PROPUESTA DE ADJUDICACIÓN</w:t>
            </w:r>
            <w:r>
              <w:rPr>
                <w:rStyle w:val="IndexLink"/>
                <w:webHidden/>
              </w:rPr>
              <w:tab/>
              <w:t>29</w:t>
            </w:r>
          </w:hyperlink>
        </w:p>
        <w:p w14:paraId="0026754F" w14:textId="77777777" w:rsidR="004B6FAE" w:rsidRDefault="004B6FAE">
          <w:pPr>
            <w:pStyle w:val="TDC3"/>
            <w:tabs>
              <w:tab w:val="clear" w:pos="993"/>
              <w:tab w:val="clear" w:pos="1701"/>
              <w:tab w:val="clear" w:pos="9639"/>
              <w:tab w:val="right" w:leader="dot" w:pos="9497"/>
            </w:tabs>
          </w:pPr>
          <w:hyperlink w:anchor="__RefHeading___Toc7110_524164739">
            <w:r>
              <w:rPr>
                <w:rStyle w:val="IndexLink"/>
                <w:webHidden/>
              </w:rPr>
              <w:t>21.- PRESENTACIÓN DE DOCUMENTACIÓN PREVIA A LA ADJUDICACIÓN</w:t>
            </w:r>
            <w:r>
              <w:rPr>
                <w:rStyle w:val="IndexLink"/>
                <w:webHidden/>
              </w:rPr>
              <w:tab/>
              <w:t>29</w:t>
            </w:r>
          </w:hyperlink>
        </w:p>
        <w:p w14:paraId="5E6EF54B" w14:textId="77777777" w:rsidR="004B6FAE" w:rsidRDefault="004B6FAE">
          <w:pPr>
            <w:pStyle w:val="TDC3"/>
            <w:tabs>
              <w:tab w:val="clear" w:pos="993"/>
              <w:tab w:val="clear" w:pos="1701"/>
              <w:tab w:val="clear" w:pos="9639"/>
              <w:tab w:val="right" w:leader="dot" w:pos="9497"/>
            </w:tabs>
          </w:pPr>
          <w:hyperlink w:anchor="__RefHeading___Toc7112_524164739">
            <w:r>
              <w:rPr>
                <w:rStyle w:val="IndexLink"/>
                <w:webHidden/>
              </w:rPr>
              <w:t>22.- ADJUDICACIÓN DE CONTRATO Y NOTIFICACIÓN DE LA ADJUDICACIÓN</w:t>
            </w:r>
            <w:r>
              <w:rPr>
                <w:rStyle w:val="IndexLink"/>
                <w:webHidden/>
              </w:rPr>
              <w:tab/>
              <w:t>30</w:t>
            </w:r>
          </w:hyperlink>
        </w:p>
        <w:p w14:paraId="61C534C8" w14:textId="77777777" w:rsidR="004B6FAE" w:rsidRDefault="004B6FAE">
          <w:pPr>
            <w:pStyle w:val="TDC3"/>
            <w:tabs>
              <w:tab w:val="clear" w:pos="993"/>
              <w:tab w:val="clear" w:pos="1701"/>
              <w:tab w:val="clear" w:pos="9639"/>
              <w:tab w:val="right" w:leader="dot" w:pos="9497"/>
            </w:tabs>
          </w:pPr>
          <w:hyperlink w:anchor="__RefHeading___Toc7114_524164739">
            <w:r>
              <w:rPr>
                <w:rStyle w:val="IndexLink"/>
                <w:webHidden/>
              </w:rPr>
              <w:t>23.- FORMALIZACIÓN DEL CONTRATO</w:t>
            </w:r>
            <w:r>
              <w:rPr>
                <w:rStyle w:val="IndexLink"/>
                <w:webHidden/>
              </w:rPr>
              <w:tab/>
              <w:t>31</w:t>
            </w:r>
          </w:hyperlink>
        </w:p>
        <w:p w14:paraId="6586D284" w14:textId="77777777" w:rsidR="004B6FAE" w:rsidRDefault="004B6FAE">
          <w:pPr>
            <w:pStyle w:val="TDC2"/>
            <w:tabs>
              <w:tab w:val="clear" w:pos="9658"/>
              <w:tab w:val="right" w:leader="dot" w:pos="9497"/>
            </w:tabs>
          </w:pPr>
          <w:hyperlink w:anchor="__RefHeading___Toc7116_524164739">
            <w:r>
              <w:rPr>
                <w:rStyle w:val="IndexLink"/>
                <w:webHidden/>
              </w:rPr>
              <w:t>V.- EJECUCIÓN DEL CONTRATO</w:t>
            </w:r>
            <w:r>
              <w:rPr>
                <w:rStyle w:val="IndexLink"/>
                <w:webHidden/>
              </w:rPr>
              <w:tab/>
              <w:t>32</w:t>
            </w:r>
          </w:hyperlink>
        </w:p>
        <w:p w14:paraId="00470772" w14:textId="77777777" w:rsidR="004B6FAE" w:rsidRDefault="004B6FAE">
          <w:pPr>
            <w:pStyle w:val="TDC3"/>
            <w:tabs>
              <w:tab w:val="clear" w:pos="993"/>
              <w:tab w:val="clear" w:pos="1701"/>
              <w:tab w:val="clear" w:pos="9639"/>
              <w:tab w:val="right" w:leader="dot" w:pos="9497"/>
            </w:tabs>
          </w:pPr>
          <w:hyperlink w:anchor="__RefHeading___Toc7118_524164739">
            <w:r>
              <w:rPr>
                <w:rStyle w:val="IndexLink"/>
                <w:webHidden/>
              </w:rPr>
              <w:t>24.- DIRECCIÓN DE LA OBRA Y DELEGADA/O DE OBRA</w:t>
            </w:r>
            <w:r>
              <w:rPr>
                <w:rStyle w:val="IndexLink"/>
                <w:webHidden/>
              </w:rPr>
              <w:tab/>
              <w:t>32</w:t>
            </w:r>
          </w:hyperlink>
        </w:p>
        <w:p w14:paraId="3FF54CB2" w14:textId="77777777" w:rsidR="004B6FAE" w:rsidRDefault="004B6FAE">
          <w:pPr>
            <w:pStyle w:val="TDC3"/>
            <w:tabs>
              <w:tab w:val="clear" w:pos="993"/>
              <w:tab w:val="clear" w:pos="1701"/>
              <w:tab w:val="clear" w:pos="9639"/>
              <w:tab w:val="right" w:leader="dot" w:pos="9497"/>
            </w:tabs>
          </w:pPr>
          <w:hyperlink w:anchor="__RefHeading___Toc7120_524164739">
            <w:r>
              <w:rPr>
                <w:rStyle w:val="IndexLink"/>
                <w:webHidden/>
              </w:rPr>
              <w:t>25.- COMIENZO DE LOS TRABAJOS, COMPROBACIÓN DEL REPLANTEO Y PLAN DE SEGURIDAD Y SALUD</w:t>
            </w:r>
            <w:r>
              <w:rPr>
                <w:rStyle w:val="IndexLink"/>
                <w:webHidden/>
              </w:rPr>
              <w:tab/>
              <w:t>32</w:t>
            </w:r>
          </w:hyperlink>
        </w:p>
        <w:p w14:paraId="408C2FEB" w14:textId="77777777" w:rsidR="004B6FAE" w:rsidRDefault="004B6FAE">
          <w:pPr>
            <w:pStyle w:val="TDC3"/>
            <w:tabs>
              <w:tab w:val="clear" w:pos="993"/>
              <w:tab w:val="clear" w:pos="1701"/>
              <w:tab w:val="clear" w:pos="9639"/>
              <w:tab w:val="right" w:leader="dot" w:pos="9497"/>
            </w:tabs>
          </w:pPr>
          <w:hyperlink w:anchor="__RefHeading___Toc7122_524164739">
            <w:r>
              <w:rPr>
                <w:rStyle w:val="IndexLink"/>
                <w:webHidden/>
              </w:rPr>
              <w:t>26.- PROGRAMA DE TRABAJO</w:t>
            </w:r>
            <w:r>
              <w:rPr>
                <w:rStyle w:val="IndexLink"/>
                <w:webHidden/>
              </w:rPr>
              <w:tab/>
              <w:t>33</w:t>
            </w:r>
          </w:hyperlink>
        </w:p>
        <w:p w14:paraId="5D1717C5" w14:textId="77777777" w:rsidR="004B6FAE" w:rsidRDefault="004B6FAE">
          <w:pPr>
            <w:pStyle w:val="TDC3"/>
            <w:tabs>
              <w:tab w:val="clear" w:pos="993"/>
              <w:tab w:val="clear" w:pos="1701"/>
              <w:tab w:val="clear" w:pos="9639"/>
              <w:tab w:val="right" w:leader="dot" w:pos="9497"/>
            </w:tabs>
          </w:pPr>
          <w:hyperlink w:anchor="__RefHeading___Toc7124_524164739">
            <w:r>
              <w:rPr>
                <w:rStyle w:val="IndexLink"/>
                <w:webHidden/>
              </w:rPr>
              <w:t>27.- SEGUROS</w:t>
            </w:r>
            <w:r>
              <w:rPr>
                <w:rStyle w:val="IndexLink"/>
                <w:webHidden/>
              </w:rPr>
              <w:tab/>
              <w:t>34</w:t>
            </w:r>
          </w:hyperlink>
        </w:p>
        <w:p w14:paraId="59F7D2C2" w14:textId="77777777" w:rsidR="004B6FAE" w:rsidRDefault="004B6FAE">
          <w:pPr>
            <w:pStyle w:val="TDC3"/>
            <w:tabs>
              <w:tab w:val="clear" w:pos="993"/>
              <w:tab w:val="clear" w:pos="1701"/>
              <w:tab w:val="clear" w:pos="9639"/>
              <w:tab w:val="right" w:leader="dot" w:pos="9497"/>
            </w:tabs>
          </w:pPr>
          <w:hyperlink w:anchor="__RefHeading___Toc7126_524164739">
            <w:r>
              <w:rPr>
                <w:rStyle w:val="IndexLink"/>
                <w:webHidden/>
              </w:rPr>
              <w:t>28.- MEDIOS A ADSCRIBIR A LA EJECUCIóN</w:t>
            </w:r>
            <w:r>
              <w:rPr>
                <w:rStyle w:val="IndexLink"/>
                <w:webHidden/>
              </w:rPr>
              <w:tab/>
              <w:t>35</w:t>
            </w:r>
          </w:hyperlink>
        </w:p>
        <w:p w14:paraId="135D2F6D" w14:textId="77777777" w:rsidR="004B6FAE" w:rsidRDefault="004B6FAE">
          <w:pPr>
            <w:pStyle w:val="TDC3"/>
            <w:tabs>
              <w:tab w:val="clear" w:pos="993"/>
              <w:tab w:val="clear" w:pos="1701"/>
              <w:tab w:val="clear" w:pos="9639"/>
              <w:tab w:val="right" w:leader="dot" w:pos="9497"/>
            </w:tabs>
          </w:pPr>
          <w:hyperlink w:anchor="__RefHeading___Toc7128_524164739">
            <w:r>
              <w:rPr>
                <w:rStyle w:val="IndexLink"/>
                <w:webHidden/>
              </w:rPr>
              <w:t>29.- OBLIGACIONES EN MATERIA LABORAL, SEGURIDAD SOCIAL Y DE SEGURIDAD Y SALUD EN EL TRABAJO</w:t>
            </w:r>
            <w:r>
              <w:rPr>
                <w:rStyle w:val="IndexLink"/>
                <w:webHidden/>
              </w:rPr>
              <w:tab/>
              <w:t>36</w:t>
            </w:r>
          </w:hyperlink>
        </w:p>
        <w:p w14:paraId="78F11EFE" w14:textId="77777777" w:rsidR="004B6FAE" w:rsidRDefault="004B6FAE">
          <w:pPr>
            <w:pStyle w:val="TDC3"/>
            <w:tabs>
              <w:tab w:val="clear" w:pos="993"/>
              <w:tab w:val="clear" w:pos="1701"/>
              <w:tab w:val="clear" w:pos="9639"/>
              <w:tab w:val="right" w:leader="dot" w:pos="9497"/>
            </w:tabs>
          </w:pPr>
          <w:hyperlink w:anchor="__RefHeading___Toc7130_524164739">
            <w:r>
              <w:rPr>
                <w:rStyle w:val="IndexLink"/>
                <w:webHidden/>
              </w:rPr>
              <w:t>30.- OTRAS CLÁUSULAS EN RELACIÓN CON LA EJECUCIÓN DEL CONTRATO</w:t>
            </w:r>
            <w:r>
              <w:rPr>
                <w:rStyle w:val="IndexLink"/>
                <w:webHidden/>
              </w:rPr>
              <w:tab/>
              <w:t>37</w:t>
            </w:r>
          </w:hyperlink>
        </w:p>
        <w:p w14:paraId="553EF188" w14:textId="77777777" w:rsidR="004B6FAE" w:rsidRDefault="004B6FAE">
          <w:pPr>
            <w:pStyle w:val="TDC3"/>
            <w:tabs>
              <w:tab w:val="clear" w:pos="993"/>
              <w:tab w:val="clear" w:pos="1701"/>
              <w:tab w:val="clear" w:pos="9639"/>
              <w:tab w:val="right" w:leader="dot" w:pos="9497"/>
            </w:tabs>
          </w:pPr>
          <w:hyperlink w:anchor="__RefHeading___Toc7132_524164739">
            <w:r>
              <w:rPr>
                <w:rStyle w:val="IndexLink"/>
                <w:webHidden/>
              </w:rPr>
              <w:t>31.- CONDICIONES ESPECIALES DE EJECUCIÓN</w:t>
            </w:r>
            <w:r>
              <w:rPr>
                <w:rStyle w:val="IndexLink"/>
                <w:webHidden/>
              </w:rPr>
              <w:tab/>
              <w:t>40</w:t>
            </w:r>
          </w:hyperlink>
        </w:p>
        <w:p w14:paraId="6AC4C09A" w14:textId="77777777" w:rsidR="004B6FAE" w:rsidRDefault="004B6FAE">
          <w:pPr>
            <w:pStyle w:val="TDC3"/>
            <w:tabs>
              <w:tab w:val="clear" w:pos="993"/>
              <w:tab w:val="clear" w:pos="1701"/>
              <w:tab w:val="clear" w:pos="9639"/>
              <w:tab w:val="right" w:leader="dot" w:pos="9497"/>
            </w:tabs>
          </w:pPr>
          <w:hyperlink w:anchor="__RefHeading___Toc7134_524164739">
            <w:r>
              <w:rPr>
                <w:rStyle w:val="IndexLink"/>
                <w:webHidden/>
              </w:rPr>
              <w:t>32.- CONFIDENCIALIDAD Y TRATAMIENTO DE DATOS PERSONALES</w:t>
            </w:r>
            <w:r>
              <w:rPr>
                <w:rStyle w:val="IndexLink"/>
                <w:webHidden/>
              </w:rPr>
              <w:tab/>
              <w:t>41</w:t>
            </w:r>
          </w:hyperlink>
        </w:p>
        <w:p w14:paraId="191DB7C1" w14:textId="77777777" w:rsidR="004B6FAE" w:rsidRDefault="004B6FAE">
          <w:pPr>
            <w:pStyle w:val="TDC3"/>
            <w:tabs>
              <w:tab w:val="clear" w:pos="993"/>
              <w:tab w:val="clear" w:pos="1701"/>
              <w:tab w:val="clear" w:pos="9639"/>
              <w:tab w:val="right" w:leader="dot" w:pos="9497"/>
            </w:tabs>
          </w:pPr>
          <w:hyperlink w:anchor="__RefHeading___Toc7136_524164739">
            <w:r>
              <w:rPr>
                <w:rStyle w:val="IndexLink"/>
                <w:webHidden/>
              </w:rPr>
              <w:t>33.- PENALIDADES</w:t>
            </w:r>
            <w:r>
              <w:rPr>
                <w:rStyle w:val="IndexLink"/>
                <w:webHidden/>
              </w:rPr>
              <w:tab/>
              <w:t>45</w:t>
            </w:r>
          </w:hyperlink>
        </w:p>
        <w:p w14:paraId="241F187E" w14:textId="77777777" w:rsidR="004B6FAE" w:rsidRDefault="004B6FAE">
          <w:pPr>
            <w:pStyle w:val="TDC3"/>
            <w:tabs>
              <w:tab w:val="clear" w:pos="993"/>
              <w:tab w:val="clear" w:pos="1701"/>
              <w:tab w:val="clear" w:pos="9639"/>
              <w:tab w:val="right" w:leader="dot" w:pos="9497"/>
            </w:tabs>
          </w:pPr>
          <w:hyperlink w:anchor="__RefHeading___Toc7138_524164739">
            <w:r>
              <w:rPr>
                <w:rStyle w:val="IndexLink"/>
                <w:webHidden/>
              </w:rPr>
              <w:t>34.- PAGO DEL PRECIO</w:t>
            </w:r>
            <w:r>
              <w:rPr>
                <w:rStyle w:val="IndexLink"/>
                <w:webHidden/>
              </w:rPr>
              <w:tab/>
              <w:t>47</w:t>
            </w:r>
          </w:hyperlink>
        </w:p>
        <w:p w14:paraId="57FB6826" w14:textId="77777777" w:rsidR="004B6FAE" w:rsidRDefault="004B6FAE">
          <w:pPr>
            <w:pStyle w:val="TDC3"/>
            <w:tabs>
              <w:tab w:val="clear" w:pos="993"/>
              <w:tab w:val="clear" w:pos="1701"/>
              <w:tab w:val="clear" w:pos="9639"/>
              <w:tab w:val="right" w:leader="dot" w:pos="9497"/>
            </w:tabs>
          </w:pPr>
          <w:hyperlink w:anchor="__RefHeading___Toc7140_524164739">
            <w:r>
              <w:rPr>
                <w:rStyle w:val="IndexLink"/>
                <w:webHidden/>
              </w:rPr>
              <w:t>35.- MODIFICACIÓN DEL CONTRATO</w:t>
            </w:r>
            <w:r>
              <w:rPr>
                <w:rStyle w:val="IndexLink"/>
                <w:webHidden/>
              </w:rPr>
              <w:tab/>
              <w:t>48</w:t>
            </w:r>
          </w:hyperlink>
        </w:p>
        <w:p w14:paraId="62D7537E" w14:textId="77777777" w:rsidR="004B6FAE" w:rsidRDefault="004B6FAE">
          <w:pPr>
            <w:pStyle w:val="TDC3"/>
            <w:tabs>
              <w:tab w:val="clear" w:pos="993"/>
              <w:tab w:val="clear" w:pos="1701"/>
              <w:tab w:val="clear" w:pos="9639"/>
              <w:tab w:val="right" w:leader="dot" w:pos="9497"/>
            </w:tabs>
          </w:pPr>
          <w:hyperlink w:anchor="__RefHeading___Toc7142_524164739">
            <w:r>
              <w:rPr>
                <w:rStyle w:val="IndexLink"/>
                <w:webHidden/>
              </w:rPr>
              <w:t>36.- SUBCONTRATACIÓN</w:t>
            </w:r>
            <w:r>
              <w:rPr>
                <w:rStyle w:val="IndexLink"/>
                <w:webHidden/>
              </w:rPr>
              <w:tab/>
              <w:t>51</w:t>
            </w:r>
          </w:hyperlink>
        </w:p>
        <w:p w14:paraId="79AAF2DE" w14:textId="77777777" w:rsidR="004B6FAE" w:rsidRDefault="004B6FAE">
          <w:pPr>
            <w:pStyle w:val="TDC3"/>
            <w:tabs>
              <w:tab w:val="clear" w:pos="993"/>
              <w:tab w:val="clear" w:pos="1701"/>
              <w:tab w:val="clear" w:pos="9639"/>
              <w:tab w:val="right" w:leader="dot" w:pos="9497"/>
            </w:tabs>
          </w:pPr>
          <w:hyperlink w:anchor="__RefHeading___Toc7144_524164739">
            <w:r>
              <w:rPr>
                <w:rStyle w:val="IndexLink"/>
                <w:webHidden/>
              </w:rPr>
              <w:t>37.- CESIÓN DEL CONTRATO Y MODIFICACIÓN DE LA COMPOSICIÓN DE LA UTE</w:t>
            </w:r>
            <w:r>
              <w:rPr>
                <w:rStyle w:val="IndexLink"/>
                <w:webHidden/>
              </w:rPr>
              <w:tab/>
              <w:t>52</w:t>
            </w:r>
          </w:hyperlink>
        </w:p>
        <w:p w14:paraId="2E3436A5" w14:textId="77777777" w:rsidR="004B6FAE" w:rsidRDefault="004B6FAE">
          <w:pPr>
            <w:pStyle w:val="TDC2"/>
            <w:tabs>
              <w:tab w:val="clear" w:pos="9658"/>
              <w:tab w:val="right" w:leader="dot" w:pos="9497"/>
            </w:tabs>
          </w:pPr>
          <w:hyperlink w:anchor="__RefHeading___Toc7146_524164739">
            <w:r>
              <w:rPr>
                <w:rStyle w:val="IndexLink"/>
                <w:webHidden/>
              </w:rPr>
              <w:t>VI.- EXTINCIÓN DEL CONTRATO</w:t>
            </w:r>
            <w:r>
              <w:rPr>
                <w:rStyle w:val="IndexLink"/>
                <w:webHidden/>
              </w:rPr>
              <w:tab/>
              <w:t>55</w:t>
            </w:r>
          </w:hyperlink>
        </w:p>
        <w:p w14:paraId="2421257F" w14:textId="77777777" w:rsidR="004B6FAE" w:rsidRDefault="004B6FAE">
          <w:pPr>
            <w:pStyle w:val="TDC3"/>
            <w:tabs>
              <w:tab w:val="clear" w:pos="993"/>
              <w:tab w:val="clear" w:pos="1701"/>
              <w:tab w:val="clear" w:pos="9639"/>
              <w:tab w:val="right" w:leader="dot" w:pos="9497"/>
            </w:tabs>
          </w:pPr>
          <w:hyperlink w:anchor="__RefHeading___Toc7148_524164739">
            <w:r>
              <w:rPr>
                <w:rStyle w:val="IndexLink"/>
                <w:webHidden/>
              </w:rPr>
              <w:t>38.- CUMPLIMIENTO: RECEPCIÓN, CERTIFICACIÓN FINAL DE LAS OBRAS, PLAZO DE GARANTÍA, LIQUIDACIÓN Y DEVOLUCIÓN DE LA GARANTÍA.</w:t>
            </w:r>
            <w:r>
              <w:rPr>
                <w:rStyle w:val="IndexLink"/>
                <w:webHidden/>
              </w:rPr>
              <w:tab/>
              <w:t>55</w:t>
            </w:r>
          </w:hyperlink>
        </w:p>
        <w:p w14:paraId="26A82C8A" w14:textId="77777777" w:rsidR="004B6FAE" w:rsidRDefault="004B6FAE">
          <w:pPr>
            <w:pStyle w:val="TDC3"/>
            <w:tabs>
              <w:tab w:val="clear" w:pos="993"/>
              <w:tab w:val="clear" w:pos="1701"/>
              <w:tab w:val="clear" w:pos="9639"/>
              <w:tab w:val="right" w:leader="dot" w:pos="9497"/>
            </w:tabs>
          </w:pPr>
          <w:hyperlink w:anchor="__RefHeading___Toc7150_524164739">
            <w:r>
              <w:rPr>
                <w:rStyle w:val="IndexLink"/>
                <w:webHidden/>
              </w:rPr>
              <w:t>39.- RESOLUCIÓN DEL CONTRATO</w:t>
            </w:r>
            <w:r>
              <w:rPr>
                <w:rStyle w:val="IndexLink"/>
                <w:webHidden/>
              </w:rPr>
              <w:tab/>
              <w:t>58</w:t>
            </w:r>
          </w:hyperlink>
        </w:p>
        <w:p w14:paraId="1CC174D7" w14:textId="77777777" w:rsidR="004B6FAE" w:rsidRDefault="004B6FAE">
          <w:pPr>
            <w:pStyle w:val="TDC2"/>
            <w:tabs>
              <w:tab w:val="clear" w:pos="9658"/>
              <w:tab w:val="right" w:leader="dot" w:pos="9497"/>
            </w:tabs>
          </w:pPr>
          <w:hyperlink w:anchor="__RefHeading___Toc7152_524164739">
            <w:r>
              <w:rPr>
                <w:rStyle w:val="IndexLink"/>
                <w:webHidden/>
              </w:rPr>
              <w:t>VII.- INCIDENCIAS Y REVISIÓN DE ACTOS</w:t>
            </w:r>
            <w:r>
              <w:rPr>
                <w:rStyle w:val="IndexLink"/>
                <w:webHidden/>
              </w:rPr>
              <w:tab/>
              <w:t>60</w:t>
            </w:r>
          </w:hyperlink>
        </w:p>
        <w:p w14:paraId="44AC1341" w14:textId="77777777" w:rsidR="004B6FAE" w:rsidRDefault="004B6FAE">
          <w:pPr>
            <w:pStyle w:val="TDC3"/>
            <w:tabs>
              <w:tab w:val="clear" w:pos="993"/>
              <w:tab w:val="clear" w:pos="1701"/>
              <w:tab w:val="clear" w:pos="9639"/>
              <w:tab w:val="right" w:leader="dot" w:pos="9497"/>
            </w:tabs>
          </w:pPr>
          <w:hyperlink w:anchor="__RefHeading___Toc7154_524164739">
            <w:r>
              <w:rPr>
                <w:rStyle w:val="IndexLink"/>
                <w:webHidden/>
              </w:rPr>
              <w:t>40.- INCIDENCIAS</w:t>
            </w:r>
            <w:r>
              <w:rPr>
                <w:rStyle w:val="IndexLink"/>
                <w:webHidden/>
              </w:rPr>
              <w:tab/>
              <w:t>60</w:t>
            </w:r>
          </w:hyperlink>
        </w:p>
        <w:p w14:paraId="186B7277" w14:textId="77777777" w:rsidR="004B6FAE" w:rsidRDefault="004B6FAE">
          <w:pPr>
            <w:pStyle w:val="TDC3"/>
            <w:tabs>
              <w:tab w:val="clear" w:pos="993"/>
              <w:tab w:val="clear" w:pos="1701"/>
              <w:tab w:val="clear" w:pos="9639"/>
              <w:tab w:val="right" w:leader="dot" w:pos="9497"/>
            </w:tabs>
          </w:pPr>
          <w:hyperlink w:anchor="__RefHeading___Toc7156_524164739">
            <w:r>
              <w:rPr>
                <w:rStyle w:val="IndexLink"/>
                <w:webHidden/>
              </w:rPr>
              <w:t>41.- RÉGIMEN DE REVISIÓN DE ACTOS</w:t>
            </w:r>
            <w:r>
              <w:rPr>
                <w:rStyle w:val="IndexLink"/>
                <w:webHidden/>
              </w:rPr>
              <w:tab/>
              <w:t>60</w:t>
            </w:r>
          </w:hyperlink>
        </w:p>
        <w:p w14:paraId="6D130E81" w14:textId="77777777" w:rsidR="004B6FAE" w:rsidRDefault="004B6FAE">
          <w:pPr>
            <w:pStyle w:val="TDC1"/>
            <w:tabs>
              <w:tab w:val="clear" w:pos="9639"/>
              <w:tab w:val="right" w:leader="dot" w:pos="9497"/>
            </w:tabs>
          </w:pPr>
          <w:hyperlink w:anchor="__RefHeading___Toc7158_524164739">
            <w:r>
              <w:rPr>
                <w:rStyle w:val="IndexLink"/>
                <w:webHidden/>
              </w:rPr>
              <w:t>ANEXOS</w:t>
            </w:r>
            <w:r>
              <w:rPr>
                <w:rStyle w:val="IndexLink"/>
                <w:webHidden/>
              </w:rPr>
              <w:tab/>
              <w:t>61</w:t>
            </w:r>
          </w:hyperlink>
        </w:p>
        <w:p w14:paraId="0F204B73" w14:textId="77777777" w:rsidR="004B6FAE" w:rsidRDefault="004B6FAE">
          <w:pPr>
            <w:pStyle w:val="TDC2"/>
            <w:tabs>
              <w:tab w:val="clear" w:pos="9658"/>
              <w:tab w:val="right" w:leader="dot" w:pos="9497"/>
            </w:tabs>
          </w:pPr>
          <w:hyperlink w:anchor="__RefHeading___Toc7160_524164739">
            <w:r>
              <w:rPr>
                <w:rStyle w:val="IndexLink"/>
                <w:webHidden/>
              </w:rPr>
              <w:t>CUADRO RESUMEN</w:t>
            </w:r>
            <w:r>
              <w:rPr>
                <w:rStyle w:val="IndexLink"/>
                <w:webHidden/>
              </w:rPr>
              <w:tab/>
              <w:t>61</w:t>
            </w:r>
          </w:hyperlink>
        </w:p>
        <w:p w14:paraId="64FB337F" w14:textId="77777777" w:rsidR="004B6FAE" w:rsidRDefault="004B6FAE">
          <w:pPr>
            <w:pStyle w:val="TDC3"/>
            <w:tabs>
              <w:tab w:val="clear" w:pos="993"/>
              <w:tab w:val="clear" w:pos="1701"/>
              <w:tab w:val="clear" w:pos="9639"/>
              <w:tab w:val="right" w:leader="dot" w:pos="9497"/>
            </w:tabs>
          </w:pPr>
          <w:hyperlink w:anchor="__RefHeading___Toc7162_524164739">
            <w:r>
              <w:rPr>
                <w:rStyle w:val="IndexLink"/>
                <w:webHidden/>
              </w:rPr>
              <w:t>ANEXO I.1.- SIMULACIÓN FÓRMULA(S) MATEMÁTICA(S)</w:t>
            </w:r>
            <w:r>
              <w:rPr>
                <w:rStyle w:val="IndexLink"/>
                <w:webHidden/>
              </w:rPr>
              <w:tab/>
              <w:t>63</w:t>
            </w:r>
          </w:hyperlink>
        </w:p>
        <w:p w14:paraId="13F37C3C" w14:textId="77777777" w:rsidR="004B6FAE" w:rsidRDefault="004B6FAE">
          <w:pPr>
            <w:pStyle w:val="TDC3"/>
            <w:tabs>
              <w:tab w:val="clear" w:pos="993"/>
              <w:tab w:val="clear" w:pos="1701"/>
              <w:tab w:val="clear" w:pos="9639"/>
              <w:tab w:val="right" w:leader="dot" w:pos="9497"/>
            </w:tabs>
          </w:pPr>
          <w:hyperlink w:anchor="__RefHeading___Toc7164_524164739">
            <w:r>
              <w:rPr>
                <w:rStyle w:val="IndexLink"/>
                <w:webHidden/>
              </w:rPr>
              <w:t>ANEXO II.0.- DATOS DE CARÁCTER PERSONAL</w:t>
            </w:r>
            <w:r>
              <w:rPr>
                <w:rStyle w:val="IndexLink"/>
                <w:webHidden/>
              </w:rPr>
              <w:tab/>
              <w:t>65</w:t>
            </w:r>
          </w:hyperlink>
        </w:p>
        <w:p w14:paraId="7EF1CF40" w14:textId="77777777" w:rsidR="004B6FAE" w:rsidRDefault="004B6FAE">
          <w:pPr>
            <w:pStyle w:val="TDC3"/>
            <w:tabs>
              <w:tab w:val="clear" w:pos="993"/>
              <w:tab w:val="clear" w:pos="1701"/>
              <w:tab w:val="clear" w:pos="9639"/>
              <w:tab w:val="right" w:leader="dot" w:pos="9497"/>
            </w:tabs>
          </w:pPr>
          <w:hyperlink w:anchor="__RefHeading___Toc7166_524164739">
            <w:r>
              <w:rPr>
                <w:rStyle w:val="IndexLink"/>
                <w:webHidden/>
              </w:rPr>
              <w:t>ANEXO II.1.- DECLARACIÓN RESPONSABLE</w:t>
            </w:r>
            <w:r>
              <w:rPr>
                <w:rStyle w:val="IndexLink"/>
                <w:webHidden/>
              </w:rPr>
              <w:tab/>
              <w:t>66</w:t>
            </w:r>
          </w:hyperlink>
        </w:p>
        <w:p w14:paraId="1DA8D911" w14:textId="77777777" w:rsidR="004B6FAE" w:rsidRDefault="004B6FAE">
          <w:pPr>
            <w:pStyle w:val="TDC3"/>
            <w:tabs>
              <w:tab w:val="clear" w:pos="993"/>
              <w:tab w:val="clear" w:pos="1701"/>
              <w:tab w:val="clear" w:pos="9639"/>
              <w:tab w:val="right" w:leader="dot" w:pos="9497"/>
            </w:tabs>
          </w:pPr>
          <w:hyperlink w:anchor="__RefHeading___Toc7168_524164739">
            <w:r>
              <w:rPr>
                <w:rStyle w:val="IndexLink"/>
                <w:webHidden/>
              </w:rPr>
              <w:t>ANEXO II.2.- COMPROMISO DE ADSCRIPCIÓN DE MEDIOS (NO APLICA A ESTE EXPEDIENTE)</w:t>
            </w:r>
            <w:r>
              <w:rPr>
                <w:rStyle w:val="IndexLink"/>
                <w:webHidden/>
              </w:rPr>
              <w:tab/>
              <w:t>67</w:t>
            </w:r>
          </w:hyperlink>
        </w:p>
        <w:p w14:paraId="719C1CBE" w14:textId="77777777" w:rsidR="004B6FAE" w:rsidRDefault="004B6FAE">
          <w:pPr>
            <w:pStyle w:val="TDC3"/>
            <w:tabs>
              <w:tab w:val="clear" w:pos="993"/>
              <w:tab w:val="clear" w:pos="1701"/>
              <w:tab w:val="clear" w:pos="9639"/>
              <w:tab w:val="right" w:leader="dot" w:pos="9497"/>
            </w:tabs>
          </w:pPr>
          <w:hyperlink w:anchor="__RefHeading___Toc7170_524164739">
            <w:r>
              <w:rPr>
                <w:rStyle w:val="IndexLink"/>
                <w:webHidden/>
              </w:rPr>
              <w:t>ANEXO II.3.- DESIGNACIÓN COMO CONFIDENCIAL DE INFORMACIONES CONTENIDAS EN LA OFERTA</w:t>
            </w:r>
            <w:r>
              <w:rPr>
                <w:rStyle w:val="IndexLink"/>
                <w:webHidden/>
              </w:rPr>
              <w:tab/>
              <w:t>71</w:t>
            </w:r>
          </w:hyperlink>
        </w:p>
        <w:p w14:paraId="0D078E60" w14:textId="77777777" w:rsidR="004B6FAE" w:rsidRDefault="004B6FAE">
          <w:pPr>
            <w:pStyle w:val="TDC3"/>
            <w:tabs>
              <w:tab w:val="clear" w:pos="993"/>
              <w:tab w:val="clear" w:pos="1701"/>
              <w:tab w:val="clear" w:pos="9639"/>
              <w:tab w:val="right" w:leader="dot" w:pos="9497"/>
            </w:tabs>
          </w:pPr>
          <w:hyperlink w:anchor="__RefHeading___Toc7172_524164739">
            <w:r>
              <w:rPr>
                <w:rStyle w:val="IndexLink"/>
                <w:webHidden/>
              </w:rPr>
              <w:t>ANEXO II.4.- COMPROMISO DE CONSTITUIRSE FORMALMENTE EN UTE</w:t>
            </w:r>
            <w:r>
              <w:rPr>
                <w:rStyle w:val="IndexLink"/>
                <w:webHidden/>
              </w:rPr>
              <w:tab/>
              <w:t>73</w:t>
            </w:r>
          </w:hyperlink>
        </w:p>
        <w:p w14:paraId="75EDBB55" w14:textId="77777777" w:rsidR="004B6FAE" w:rsidRDefault="004B6FAE">
          <w:pPr>
            <w:pStyle w:val="TDC3"/>
            <w:tabs>
              <w:tab w:val="clear" w:pos="993"/>
              <w:tab w:val="clear" w:pos="1701"/>
              <w:tab w:val="clear" w:pos="9639"/>
              <w:tab w:val="right" w:leader="dot" w:pos="9497"/>
            </w:tabs>
          </w:pPr>
          <w:hyperlink w:anchor="__RefHeading___Toc7174_524164739">
            <w:r>
              <w:rPr>
                <w:rStyle w:val="IndexLink"/>
                <w:webHidden/>
              </w:rPr>
              <w:t>ANEXO II.5.- DECLARACIÓN SOBRE LOS COMPROMISOS QUE ASUME RESPECTO A LAS PERSONAS QUE REALICEN LA ACTIVIDAD OBJETO DEL CONTRATO</w:t>
            </w:r>
            <w:r>
              <w:rPr>
                <w:rStyle w:val="IndexLink"/>
                <w:webHidden/>
              </w:rPr>
              <w:tab/>
              <w:t>74</w:t>
            </w:r>
          </w:hyperlink>
        </w:p>
        <w:p w14:paraId="3C38B081" w14:textId="77777777" w:rsidR="004B6FAE" w:rsidRDefault="004B6FAE">
          <w:pPr>
            <w:pStyle w:val="TDC3"/>
            <w:tabs>
              <w:tab w:val="clear" w:pos="993"/>
              <w:tab w:val="clear" w:pos="1701"/>
              <w:tab w:val="clear" w:pos="9639"/>
              <w:tab w:val="right" w:leader="dot" w:pos="9497"/>
            </w:tabs>
          </w:pPr>
          <w:hyperlink w:anchor="__RefHeading___Toc7176_524164739">
            <w:r>
              <w:rPr>
                <w:rStyle w:val="IndexLink"/>
                <w:webHidden/>
              </w:rPr>
              <w:t>ANEXO II.6.- EMPRESAS PERTENECIENTES A UN MISMO GRUPO EMPRESARIAL-</w:t>
            </w:r>
            <w:r>
              <w:rPr>
                <w:rStyle w:val="IndexLink"/>
                <w:webHidden/>
              </w:rPr>
              <w:tab/>
              <w:t>75</w:t>
            </w:r>
          </w:hyperlink>
        </w:p>
        <w:p w14:paraId="65D80BD2" w14:textId="77777777" w:rsidR="004B6FAE" w:rsidRDefault="004B6FAE">
          <w:pPr>
            <w:pStyle w:val="TDC3"/>
            <w:tabs>
              <w:tab w:val="clear" w:pos="993"/>
              <w:tab w:val="clear" w:pos="1701"/>
              <w:tab w:val="clear" w:pos="9639"/>
              <w:tab w:val="right" w:leader="dot" w:pos="9497"/>
            </w:tabs>
          </w:pPr>
          <w:hyperlink w:anchor="__RefHeading___Toc7178_524164739">
            <w:r>
              <w:rPr>
                <w:rStyle w:val="IndexLink"/>
                <w:webHidden/>
              </w:rPr>
              <w:t>ANEXO II.7.- LOTE O LOTES A LOS QUE PRESENTA OFERTA / OFERTA INTEGRADORA: COMBINACIÓN DE LOTES (NO APLICA A ESTE EXPEDIENTE)</w:t>
            </w:r>
            <w:r>
              <w:rPr>
                <w:rStyle w:val="IndexLink"/>
                <w:webHidden/>
              </w:rPr>
              <w:tab/>
              <w:t>77</w:t>
            </w:r>
          </w:hyperlink>
        </w:p>
        <w:p w14:paraId="2C4A51A7" w14:textId="77777777" w:rsidR="004B6FAE" w:rsidRDefault="004B6FAE">
          <w:pPr>
            <w:pStyle w:val="TDC3"/>
            <w:tabs>
              <w:tab w:val="clear" w:pos="993"/>
              <w:tab w:val="clear" w:pos="1701"/>
              <w:tab w:val="clear" w:pos="9639"/>
              <w:tab w:val="right" w:leader="dot" w:pos="9497"/>
            </w:tabs>
          </w:pPr>
          <w:hyperlink w:anchor="__RefHeading___Toc7180_524164739">
            <w:r>
              <w:rPr>
                <w:rStyle w:val="IndexLink"/>
                <w:webHidden/>
              </w:rPr>
              <w:t>ANEXO II.8.- DECLARACIÓN SOBRE SUBCONTRATACIÓN DE SERVIDORES (NO APLICA A ESTE EXPEDIENTE)</w:t>
            </w:r>
            <w:r>
              <w:rPr>
                <w:rStyle w:val="IndexLink"/>
                <w:webHidden/>
              </w:rPr>
              <w:tab/>
              <w:t>78</w:t>
            </w:r>
          </w:hyperlink>
        </w:p>
        <w:p w14:paraId="3A2B4FC1" w14:textId="77777777" w:rsidR="004B6FAE" w:rsidRDefault="004B6FAE">
          <w:pPr>
            <w:pStyle w:val="TDC3"/>
            <w:tabs>
              <w:tab w:val="clear" w:pos="993"/>
              <w:tab w:val="clear" w:pos="1701"/>
              <w:tab w:val="clear" w:pos="9639"/>
              <w:tab w:val="right" w:leader="dot" w:pos="9497"/>
            </w:tabs>
          </w:pPr>
          <w:hyperlink w:anchor="__RefHeading___Toc7182_524164739">
            <w:r>
              <w:rPr>
                <w:rStyle w:val="IndexLink"/>
                <w:webHidden/>
              </w:rPr>
              <w:t>ANEXO II.9.- PLAN DE IGUALDAD O DELITOS O SANCIONES FIRMES POR INFRACCIÓN GRAVE EN MATERIA DE PREVENCIÓN DE IGUALDAD DE HOMBRES Y MUJERES</w:t>
            </w:r>
            <w:r>
              <w:rPr>
                <w:rStyle w:val="IndexLink"/>
                <w:webHidden/>
              </w:rPr>
              <w:tab/>
              <w:t>79</w:t>
            </w:r>
          </w:hyperlink>
        </w:p>
        <w:p w14:paraId="2A9F8205" w14:textId="77777777" w:rsidR="004B6FAE" w:rsidRDefault="004B6FAE">
          <w:pPr>
            <w:pStyle w:val="TDC3"/>
            <w:tabs>
              <w:tab w:val="clear" w:pos="993"/>
              <w:tab w:val="clear" w:pos="1701"/>
              <w:tab w:val="clear" w:pos="9639"/>
              <w:tab w:val="right" w:leader="dot" w:pos="9497"/>
            </w:tabs>
          </w:pPr>
          <w:hyperlink w:anchor="__RefHeading___Toc7184_524164739">
            <w:r>
              <w:rPr>
                <w:rStyle w:val="IndexLink"/>
                <w:webHidden/>
              </w:rPr>
              <w:t>ANEXO II.10.- DATOS A EFECTOS DE NOTIFICACIONES Y COMUNICACIONES (NO APLICA A ESTE EXPEDIENTE)</w:t>
            </w:r>
            <w:r>
              <w:rPr>
                <w:rStyle w:val="IndexLink"/>
                <w:webHidden/>
              </w:rPr>
              <w:tab/>
              <w:t>80</w:t>
            </w:r>
          </w:hyperlink>
        </w:p>
        <w:p w14:paraId="444BCAAA" w14:textId="77777777" w:rsidR="004B6FAE" w:rsidRDefault="004B6FAE">
          <w:pPr>
            <w:pStyle w:val="TDC3"/>
            <w:tabs>
              <w:tab w:val="clear" w:pos="993"/>
              <w:tab w:val="clear" w:pos="1701"/>
              <w:tab w:val="clear" w:pos="9639"/>
              <w:tab w:val="right" w:leader="dot" w:pos="9497"/>
            </w:tabs>
          </w:pPr>
          <w:hyperlink w:anchor="__RefHeading___Toc7186_524164739">
            <w:r>
              <w:rPr>
                <w:rStyle w:val="IndexLink"/>
                <w:webHidden/>
              </w:rPr>
              <w:t>ANEXO III.1- OFERTA ECONÓMICA</w:t>
            </w:r>
            <w:r>
              <w:rPr>
                <w:rStyle w:val="IndexLink"/>
                <w:webHidden/>
              </w:rPr>
              <w:tab/>
              <w:t>82</w:t>
            </w:r>
          </w:hyperlink>
        </w:p>
        <w:p w14:paraId="2AAAB539" w14:textId="77777777" w:rsidR="004B6FAE" w:rsidRDefault="004B6FAE">
          <w:pPr>
            <w:pStyle w:val="TDC3"/>
            <w:tabs>
              <w:tab w:val="clear" w:pos="993"/>
              <w:tab w:val="clear" w:pos="1701"/>
              <w:tab w:val="clear" w:pos="9639"/>
              <w:tab w:val="right" w:leader="dot" w:pos="9497"/>
            </w:tabs>
          </w:pPr>
          <w:hyperlink w:anchor="__RefHeading___Toc7188_524164739">
            <w:r>
              <w:rPr>
                <w:rStyle w:val="IndexLink"/>
                <w:webHidden/>
              </w:rPr>
              <w:t>ANEXO V.1.- DISPONIBILIDAD DE LA SOLVENCIA Y MEDIOS DE OTRAS ENTIDADES DURANTE TODA LA ejecución DEL CONTRATO (NO APLICA A ESTE EXPEDIENTE)</w:t>
            </w:r>
            <w:r>
              <w:rPr>
                <w:rStyle w:val="IndexLink"/>
                <w:webHidden/>
              </w:rPr>
              <w:tab/>
              <w:t>84</w:t>
            </w:r>
          </w:hyperlink>
        </w:p>
        <w:p w14:paraId="71F720E6" w14:textId="77777777" w:rsidR="004B6FAE" w:rsidRDefault="004B6FAE">
          <w:pPr>
            <w:pStyle w:val="TDC3"/>
            <w:tabs>
              <w:tab w:val="clear" w:pos="993"/>
              <w:tab w:val="clear" w:pos="1701"/>
              <w:tab w:val="clear" w:pos="9639"/>
              <w:tab w:val="right" w:leader="dot" w:pos="9497"/>
            </w:tabs>
          </w:pPr>
          <w:hyperlink w:anchor="__RefHeading___Toc7190_524164739">
            <w:r>
              <w:rPr>
                <w:rStyle w:val="IndexLink"/>
                <w:webHidden/>
              </w:rPr>
              <w:t>ANEXO V.2.- AUSENCIA DE PROHIBICIONES PARA CONTRATAR CON EL SECTOR PÚBLICO</w:t>
            </w:r>
            <w:r>
              <w:rPr>
                <w:rStyle w:val="IndexLink"/>
                <w:webHidden/>
              </w:rPr>
              <w:tab/>
              <w:t>86</w:t>
            </w:r>
          </w:hyperlink>
        </w:p>
        <w:p w14:paraId="30B6058D" w14:textId="77777777" w:rsidR="004B6FAE" w:rsidRDefault="004B6FAE">
          <w:pPr>
            <w:pStyle w:val="TDC3"/>
            <w:tabs>
              <w:tab w:val="clear" w:pos="993"/>
              <w:tab w:val="clear" w:pos="1701"/>
              <w:tab w:val="clear" w:pos="9639"/>
              <w:tab w:val="right" w:leader="dot" w:pos="9497"/>
            </w:tabs>
          </w:pPr>
          <w:hyperlink w:anchor="__RefHeading___Toc7192_524164739">
            <w:r>
              <w:rPr>
                <w:rStyle w:val="IndexLink"/>
                <w:webHidden/>
              </w:rPr>
              <w:t>ANEXO V.3.- MODELO DE AVAL BANCARIO (NO APLICA A ESTE EXPEDIENTE)</w:t>
            </w:r>
            <w:r>
              <w:rPr>
                <w:rStyle w:val="IndexLink"/>
                <w:webHidden/>
              </w:rPr>
              <w:tab/>
              <w:t>86</w:t>
            </w:r>
          </w:hyperlink>
        </w:p>
        <w:p w14:paraId="51FFBE93" w14:textId="77777777" w:rsidR="004B6FAE" w:rsidRDefault="004B6FAE">
          <w:pPr>
            <w:pStyle w:val="TDC3"/>
            <w:tabs>
              <w:tab w:val="clear" w:pos="993"/>
              <w:tab w:val="clear" w:pos="1701"/>
              <w:tab w:val="clear" w:pos="9639"/>
              <w:tab w:val="right" w:leader="dot" w:pos="9497"/>
            </w:tabs>
          </w:pPr>
          <w:hyperlink w:anchor="__RefHeading___Toc7194_524164739">
            <w:r>
              <w:rPr>
                <w:rStyle w:val="IndexLink"/>
                <w:webHidden/>
              </w:rPr>
              <w:t>ANEXO V.4.- MODELO DE SEGURO DE CAUCIÓN (NO APLICA A ESTE EXPEDIENTE)</w:t>
            </w:r>
            <w:r>
              <w:rPr>
                <w:rStyle w:val="IndexLink"/>
                <w:webHidden/>
              </w:rPr>
              <w:tab/>
              <w:t>89</w:t>
            </w:r>
          </w:hyperlink>
        </w:p>
        <w:p w14:paraId="5B3EEAC3" w14:textId="77777777" w:rsidR="004B6FAE" w:rsidRDefault="004B6FAE">
          <w:pPr>
            <w:pStyle w:val="TDC3"/>
            <w:tabs>
              <w:tab w:val="clear" w:pos="993"/>
              <w:tab w:val="clear" w:pos="1701"/>
              <w:tab w:val="clear" w:pos="9639"/>
              <w:tab w:val="right" w:leader="dot" w:pos="9497"/>
            </w:tabs>
          </w:pPr>
          <w:hyperlink w:anchor="__RefHeading___Toc7196_524164739">
            <w:r>
              <w:rPr>
                <w:rStyle w:val="IndexLink"/>
                <w:webHidden/>
              </w:rPr>
              <w:t>ANEXO V.5.- DECLARACIÓN RESPONSABLE SOBRE AUSENCIA DE CONFLICTO DE INTERESES (DACI)</w:t>
            </w:r>
            <w:r>
              <w:rPr>
                <w:rStyle w:val="IndexLink"/>
                <w:webHidden/>
              </w:rPr>
              <w:tab/>
              <w:t>91</w:t>
            </w:r>
          </w:hyperlink>
        </w:p>
        <w:p w14:paraId="17C1211F" w14:textId="77777777" w:rsidR="004B6FAE" w:rsidRDefault="004B6FAE">
          <w:pPr>
            <w:pStyle w:val="TDC3"/>
            <w:tabs>
              <w:tab w:val="clear" w:pos="993"/>
              <w:tab w:val="clear" w:pos="1701"/>
              <w:tab w:val="clear" w:pos="9639"/>
              <w:tab w:val="right" w:leader="dot" w:pos="9497"/>
            </w:tabs>
          </w:pPr>
          <w:hyperlink w:anchor="__RefHeading___Toc7198_524164739">
            <w:r>
              <w:rPr>
                <w:rStyle w:val="IndexLink"/>
                <w:webHidden/>
              </w:rPr>
              <w:t>ANEXO VI.- DECLARACIÓN DE UBICACIÓN DE SERVIDORES Y SERVICIOS ASOCIADOS (NO APLICA A ESTE EXPEDIENTE)</w:t>
            </w:r>
            <w:r>
              <w:rPr>
                <w:rStyle w:val="IndexLink"/>
                <w:webHidden/>
              </w:rPr>
              <w:tab/>
              <w:t>93</w:t>
            </w:r>
          </w:hyperlink>
        </w:p>
        <w:p w14:paraId="6720536A" w14:textId="77777777" w:rsidR="004B6FAE" w:rsidRDefault="004B6FAE">
          <w:pPr>
            <w:pStyle w:val="TDC3"/>
            <w:tabs>
              <w:tab w:val="clear" w:pos="993"/>
              <w:tab w:val="clear" w:pos="1701"/>
              <w:tab w:val="clear" w:pos="9639"/>
              <w:tab w:val="right" w:leader="dot" w:pos="9497"/>
            </w:tabs>
          </w:pPr>
          <w:hyperlink w:anchor="__RefHeading___Toc7200_524164739">
            <w:r>
              <w:rPr>
                <w:rStyle w:val="IndexLink"/>
                <w:webHidden/>
              </w:rPr>
              <w:t>ANEXO VI.BIS.- COMUNICACIÓN DE SUBCONTRATACIÓN</w:t>
            </w:r>
            <w:r>
              <w:rPr>
                <w:rStyle w:val="IndexLink"/>
                <w:webHidden/>
              </w:rPr>
              <w:tab/>
              <w:t>94</w:t>
            </w:r>
          </w:hyperlink>
        </w:p>
        <w:p w14:paraId="5E2CE957" w14:textId="77777777" w:rsidR="004B6FAE" w:rsidRDefault="004B6FAE">
          <w:pPr>
            <w:pStyle w:val="TDC3"/>
            <w:tabs>
              <w:tab w:val="clear" w:pos="993"/>
              <w:tab w:val="clear" w:pos="1701"/>
              <w:tab w:val="clear" w:pos="9639"/>
              <w:tab w:val="right" w:leader="dot" w:pos="9497"/>
            </w:tabs>
          </w:pPr>
          <w:hyperlink w:anchor="__RefHeading___Toc7202_524164739">
            <w:r>
              <w:rPr>
                <w:rStyle w:val="IndexLink"/>
                <w:webHidden/>
              </w:rPr>
              <w:t>ANEXO VII.1.- INFORMACIÓN ADICIONAL SOBRE PROTECCIÓN DE DATOS PERSONALES</w:t>
            </w:r>
            <w:r>
              <w:rPr>
                <w:rStyle w:val="IndexLink"/>
                <w:webHidden/>
              </w:rPr>
              <w:tab/>
              <w:t>95</w:t>
            </w:r>
          </w:hyperlink>
        </w:p>
        <w:p w14:paraId="7C0094A8" w14:textId="77777777" w:rsidR="004B6FAE" w:rsidRDefault="004B6FAE">
          <w:pPr>
            <w:pStyle w:val="TDC3"/>
            <w:tabs>
              <w:tab w:val="clear" w:pos="993"/>
              <w:tab w:val="clear" w:pos="1701"/>
              <w:tab w:val="clear" w:pos="9639"/>
              <w:tab w:val="right" w:leader="dot" w:pos="9497"/>
            </w:tabs>
          </w:pPr>
          <w:hyperlink w:anchor="__RefHeading___Toc7204_524164739">
            <w:r>
              <w:rPr>
                <w:rStyle w:val="IndexLink"/>
                <w:webHidden/>
              </w:rPr>
              <w:t>ANEXO VII.2.- ENCARGO DE TRATAMIENTO DE DATOS PERSONALES (NO APLICA A ESTE EXPEDIENTE)</w:t>
            </w:r>
            <w:r>
              <w:rPr>
                <w:rStyle w:val="IndexLink"/>
                <w:webHidden/>
              </w:rPr>
              <w:tab/>
              <w:t>97</w:t>
            </w:r>
          </w:hyperlink>
          <w:r w:rsidR="00B05418">
            <w:rPr>
              <w:rStyle w:val="IndexLink"/>
            </w:rPr>
            <w:fldChar w:fldCharType="end"/>
          </w:r>
        </w:p>
      </w:sdtContent>
    </w:sdt>
    <w:p w14:paraId="3D53DA02" w14:textId="77777777" w:rsidR="004B6FAE" w:rsidRDefault="004B6FAE"/>
    <w:p w14:paraId="54DF44A2" w14:textId="77777777" w:rsidR="004B6FAE" w:rsidRDefault="00B05418">
      <w:pPr>
        <w:sectPr w:rsidR="004B6FAE" w:rsidSect="00935403">
          <w:headerReference w:type="default" r:id="rId11"/>
          <w:footerReference w:type="even" r:id="rId12"/>
          <w:footerReference w:type="default" r:id="rId13"/>
          <w:headerReference w:type="first" r:id="rId14"/>
          <w:pgSz w:w="11906" w:h="16838"/>
          <w:pgMar w:top="1985" w:right="1276" w:bottom="992" w:left="1134" w:header="284" w:footer="482" w:gutter="0"/>
          <w:cols w:space="720"/>
          <w:formProt w:val="0"/>
          <w:titlePg/>
        </w:sectPr>
      </w:pPr>
      <w:r>
        <w:br w:type="page"/>
      </w:r>
    </w:p>
    <w:p w14:paraId="053A30FA" w14:textId="77777777" w:rsidR="000B5105" w:rsidRDefault="000B5105">
      <w:pPr>
        <w:pStyle w:val="Ttulo1"/>
      </w:pPr>
      <w:bookmarkStart w:id="0" w:name="__RefHeading___Toc6994_524164739"/>
      <w:bookmarkStart w:id="1" w:name="_Toc153533321"/>
      <w:bookmarkStart w:id="2" w:name="_Toc528657900"/>
      <w:bookmarkStart w:id="3" w:name="_Toc528658719"/>
      <w:bookmarkStart w:id="4" w:name="_Toc528660346"/>
      <w:bookmarkStart w:id="5" w:name="_Toc528664195"/>
      <w:bookmarkStart w:id="6" w:name="_Toc528664196"/>
      <w:bookmarkStart w:id="7" w:name="_Toc528666512"/>
      <w:bookmarkStart w:id="8" w:name="_Toc528665887"/>
      <w:bookmarkStart w:id="9" w:name="_Toc34132869"/>
      <w:bookmarkStart w:id="10" w:name="_Toc5958905"/>
      <w:bookmarkStart w:id="11" w:name="_Toc528671235"/>
      <w:bookmarkStart w:id="12" w:name="_Toc530728015"/>
      <w:bookmarkEnd w:id="0"/>
    </w:p>
    <w:p w14:paraId="31991CCE" w14:textId="48E145A9" w:rsidR="004B6FAE" w:rsidRDefault="00B05418">
      <w:pPr>
        <w:pStyle w:val="Ttulo1"/>
      </w:pPr>
      <w:r>
        <w:t>CLÁUSULAS ESPECÍFICAS DEL CONTRATO</w:t>
      </w:r>
      <w:bookmarkEnd w:id="1"/>
      <w:bookmarkEnd w:id="2"/>
      <w:bookmarkEnd w:id="3"/>
      <w:bookmarkEnd w:id="4"/>
      <w:bookmarkEnd w:id="5"/>
      <w:bookmarkEnd w:id="6"/>
      <w:bookmarkEnd w:id="7"/>
      <w:bookmarkEnd w:id="8"/>
      <w:bookmarkEnd w:id="9"/>
      <w:bookmarkEnd w:id="10"/>
      <w:bookmarkEnd w:id="11"/>
      <w:bookmarkEnd w:id="12"/>
    </w:p>
    <w:p w14:paraId="59F2E87F" w14:textId="77777777" w:rsidR="004B6FAE" w:rsidRDefault="004B6FAE">
      <w:pPr>
        <w:ind w:right="-427"/>
      </w:pPr>
    </w:p>
    <w:p w14:paraId="56CE2BEC" w14:textId="77777777" w:rsidR="004B6FAE" w:rsidRDefault="00B05418">
      <w:pPr>
        <w:pStyle w:val="Ttulo2"/>
      </w:pPr>
      <w:bookmarkStart w:id="13" w:name="__RefHeading___Toc6996_524164739"/>
      <w:bookmarkStart w:id="14" w:name="_Toc528657901"/>
      <w:bookmarkStart w:id="15" w:name="_Toc505598214"/>
      <w:bookmarkStart w:id="16" w:name="_Toc505598291"/>
      <w:bookmarkStart w:id="17" w:name="_Toc505598384"/>
      <w:bookmarkStart w:id="18" w:name="_Toc507512576"/>
      <w:bookmarkStart w:id="19" w:name="_Toc528658720"/>
      <w:bookmarkStart w:id="20" w:name="_Toc528660347"/>
      <w:bookmarkStart w:id="21" w:name="_Toc528664197"/>
      <w:bookmarkStart w:id="22" w:name="_Toc528665888"/>
      <w:bookmarkStart w:id="23" w:name="_Toc528666513"/>
      <w:bookmarkStart w:id="24" w:name="_Toc528671236"/>
      <w:bookmarkStart w:id="25" w:name="_Toc530728016"/>
      <w:bookmarkStart w:id="26" w:name="_Toc5958906"/>
      <w:bookmarkStart w:id="27" w:name="_Toc34132870"/>
      <w:bookmarkStart w:id="28" w:name="_Toc153533322"/>
      <w:bookmarkEnd w:id="13"/>
      <w:r>
        <w:t>I.- CARACTERÍSTICAS DE LA PRESTACIÓN</w:t>
      </w:r>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p>
    <w:p w14:paraId="3E77EA21" w14:textId="77777777" w:rsidR="004B6FAE" w:rsidRDefault="00B05418">
      <w:pPr>
        <w:pStyle w:val="Ttulo3"/>
        <w:ind w:right="-427"/>
      </w:pPr>
      <w:bookmarkStart w:id="29" w:name="__RefHeading___Toc6998_524164739"/>
      <w:bookmarkStart w:id="30" w:name="_Toc153533323"/>
      <w:bookmarkEnd w:id="29"/>
      <w:r>
        <w:rPr>
          <w:caps w:val="0"/>
        </w:rPr>
        <w:t>1.- OBJETO DEL CONTRATO</w:t>
      </w:r>
      <w:bookmarkEnd w:id="30"/>
    </w:p>
    <w:p w14:paraId="2E1DAFFB" w14:textId="77777777" w:rsidR="00551F8D" w:rsidRDefault="00551F8D" w:rsidP="00551F8D">
      <w:pPr>
        <w:pStyle w:val="Ttulo4"/>
        <w:ind w:right="-427"/>
        <w:rPr>
          <w:kern w:val="2"/>
          <w:szCs w:val="19"/>
          <w:lang w:val="es-ES_tradnl" w:eastAsia="es-ES_tradnl"/>
          <w14:ligatures w14:val="standardContextual"/>
        </w:rPr>
      </w:pPr>
      <w:r>
        <w:t xml:space="preserve">1.1.- Definición: </w:t>
      </w:r>
      <w:r>
        <w:rPr>
          <w:b w:val="0"/>
          <w:bCs/>
          <w:color w:val="0000FF"/>
        </w:rPr>
        <w:t>Ejecución de las obras correspondientes al proyecto «Reposición de una rampa piscícola en el molino de Armaola en el río Oria en Segura (Gipuzkoa)».</w:t>
      </w:r>
    </w:p>
    <w:p w14:paraId="0566ED93" w14:textId="77777777" w:rsidR="00551F8D" w:rsidRDefault="00551F8D" w:rsidP="00551F8D">
      <w:pPr>
        <w:pStyle w:val="Ttulo4"/>
        <w:ind w:right="-427" w:firstLine="0"/>
        <w:rPr>
          <w:kern w:val="2"/>
          <w:szCs w:val="19"/>
          <w:lang w:val="es-ES_tradnl" w:eastAsia="es-ES_tradnl"/>
          <w14:ligatures w14:val="standardContextual"/>
        </w:rPr>
      </w:pPr>
      <w:r>
        <w:rPr>
          <w:b w:val="0"/>
          <w:bCs/>
          <w:color w:val="0000FF"/>
        </w:rPr>
        <w:t>La finalidad principal es recuperar la efectiva permeabilidad para la fauna piscícola en este tramo del río Oria, mediante la reposición y arreglo de la rampa piscícola situada a la altura del azud del molino de Armaola en Segura (Gipuzkoa), contribuyendo al libre paso de las especies piscícolas y a la recuperación de la continuidad fluvial.</w:t>
      </w:r>
    </w:p>
    <w:p w14:paraId="5B5F66A1" w14:textId="77777777" w:rsidR="00551F8D" w:rsidRDefault="00551F8D">
      <w:pPr>
        <w:ind w:left="851"/>
        <w:jc w:val="both"/>
        <w:rPr>
          <w:kern w:val="2"/>
          <w:lang w:val="es-ES_tradnl" w:eastAsia="es-ES_tradnl"/>
          <w14:ligatures w14:val="standardContextual"/>
        </w:rPr>
      </w:pPr>
      <w:r>
        <w:rPr>
          <w:rFonts w:ascii="Verdana" w:hAnsi="Verdana"/>
          <w:color w:val="0000FF"/>
          <w:sz w:val="19"/>
          <w:szCs w:val="19"/>
        </w:rPr>
        <w:t>La actuación se enmarca en las medidas de restauración y conservación del dominio público hidráulico y responde a la necesidad de mejorar la continuidad ecológica del alto Oria, cuya permeabilización constituye un objetivo de la ZEC ES212005 – ORIA GARAIA/ALTO ORIA.</w:t>
      </w:r>
    </w:p>
    <w:p w14:paraId="3FCD82C1" w14:textId="77777777" w:rsidR="004B6FAE" w:rsidRDefault="00B05418">
      <w:pPr>
        <w:pStyle w:val="Ttulo4"/>
        <w:ind w:right="-427"/>
        <w:rPr>
          <w:b w:val="0"/>
          <w:color w:val="0000FF"/>
        </w:rPr>
      </w:pPr>
      <w:r>
        <w:t xml:space="preserve">1.2.- División por lotes: </w:t>
      </w:r>
      <w:r w:rsidRPr="005B544D">
        <w:rPr>
          <w:rFonts w:eastAsia="Times New Roman"/>
          <w:b w:val="0"/>
          <w:color w:val="0000FF"/>
          <w:szCs w:val="19"/>
        </w:rPr>
        <w:t>no.</w:t>
      </w:r>
    </w:p>
    <w:p w14:paraId="4A1E0965" w14:textId="77777777" w:rsidR="004B6FAE" w:rsidRDefault="00B05418">
      <w:pPr>
        <w:pStyle w:val="Ttulo5"/>
        <w:ind w:right="-427"/>
        <w:rPr>
          <w:color w:val="0000FF"/>
        </w:rPr>
      </w:pPr>
      <w:r>
        <w:t>1.2.1.- Número de lotes: no procede.</w:t>
      </w:r>
    </w:p>
    <w:p w14:paraId="7D5B3504" w14:textId="77777777" w:rsidR="004B6FAE" w:rsidRDefault="00B05418">
      <w:pPr>
        <w:pStyle w:val="Ttulo5"/>
        <w:ind w:right="-427"/>
        <w:rPr>
          <w:color w:val="0000FF"/>
        </w:rPr>
      </w:pPr>
      <w:r>
        <w:t>1.2.2.- El objeto de cada lote: no procede.</w:t>
      </w:r>
    </w:p>
    <w:p w14:paraId="2F0DC5AD" w14:textId="77777777" w:rsidR="004B6FAE" w:rsidRDefault="00B05418">
      <w:pPr>
        <w:pStyle w:val="Ttulo5"/>
        <w:ind w:right="-427"/>
      </w:pPr>
      <w:r>
        <w:t>1.2.3.- Cada lote constituye un contrato: no procede.</w:t>
      </w:r>
    </w:p>
    <w:p w14:paraId="3E6554FD" w14:textId="77777777" w:rsidR="004B6FAE" w:rsidRDefault="00B05418">
      <w:pPr>
        <w:pStyle w:val="Ttulo4"/>
        <w:ind w:right="-427"/>
      </w:pPr>
      <w:r>
        <w:t>1.3.- Código CPV:</w:t>
      </w:r>
    </w:p>
    <w:tbl>
      <w:tblPr>
        <w:tblW w:w="9110" w:type="dxa"/>
        <w:tblInd w:w="808" w:type="dxa"/>
        <w:tblLayout w:type="fixed"/>
        <w:tblLook w:val="04A0" w:firstRow="1" w:lastRow="0" w:firstColumn="1" w:lastColumn="0" w:noHBand="0" w:noVBand="1"/>
      </w:tblPr>
      <w:tblGrid>
        <w:gridCol w:w="3928"/>
        <w:gridCol w:w="2353"/>
        <w:gridCol w:w="2829"/>
      </w:tblGrid>
      <w:tr w:rsidR="004B6FAE" w14:paraId="36BA6C1A" w14:textId="77777777">
        <w:trPr>
          <w:trHeight w:val="435"/>
        </w:trPr>
        <w:tc>
          <w:tcPr>
            <w:tcW w:w="392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07A5144" w14:textId="77777777" w:rsidR="004B6FAE" w:rsidRDefault="00B05418">
            <w:pPr>
              <w:spacing w:before="120" w:after="120"/>
              <w:ind w:right="-1"/>
              <w:jc w:val="center"/>
              <w:rPr>
                <w:rFonts w:ascii="Verdana" w:hAnsi="Verdana"/>
                <w:b/>
                <w:sz w:val="19"/>
                <w:szCs w:val="19"/>
              </w:rPr>
            </w:pPr>
            <w:r>
              <w:rPr>
                <w:rFonts w:ascii="Verdana" w:hAnsi="Verdana"/>
                <w:b/>
                <w:sz w:val="19"/>
                <w:szCs w:val="19"/>
              </w:rPr>
              <w:t>Objeto</w:t>
            </w:r>
          </w:p>
        </w:tc>
        <w:tc>
          <w:tcPr>
            <w:tcW w:w="235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7F8C71FE" w14:textId="77777777" w:rsidR="004B6FAE" w:rsidRDefault="00B05418">
            <w:pPr>
              <w:spacing w:before="120" w:after="120"/>
              <w:ind w:right="-1"/>
              <w:jc w:val="center"/>
              <w:rPr>
                <w:rFonts w:ascii="Verdana" w:hAnsi="Verdana"/>
                <w:b/>
                <w:sz w:val="19"/>
                <w:szCs w:val="19"/>
              </w:rPr>
            </w:pPr>
            <w:r>
              <w:rPr>
                <w:rFonts w:ascii="Verdana" w:hAnsi="Verdana"/>
                <w:b/>
                <w:sz w:val="19"/>
                <w:szCs w:val="19"/>
              </w:rPr>
              <w:t>Código principal</w:t>
            </w:r>
          </w:p>
        </w:tc>
        <w:tc>
          <w:tcPr>
            <w:tcW w:w="282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49FE2ABD" w14:textId="77777777" w:rsidR="004B6FAE" w:rsidRDefault="00B05418">
            <w:pPr>
              <w:spacing w:before="120" w:after="120"/>
              <w:ind w:right="-1"/>
              <w:jc w:val="center"/>
              <w:rPr>
                <w:rFonts w:ascii="Verdana" w:hAnsi="Verdana"/>
                <w:b/>
                <w:sz w:val="19"/>
                <w:szCs w:val="19"/>
              </w:rPr>
            </w:pPr>
            <w:r>
              <w:rPr>
                <w:rFonts w:ascii="Verdana" w:hAnsi="Verdana"/>
                <w:b/>
                <w:sz w:val="19"/>
                <w:szCs w:val="19"/>
              </w:rPr>
              <w:t>Código complementario</w:t>
            </w:r>
          </w:p>
        </w:tc>
      </w:tr>
      <w:tr w:rsidR="004B6FAE" w14:paraId="0CE31965" w14:textId="77777777">
        <w:trPr>
          <w:trHeight w:val="264"/>
        </w:trPr>
        <w:tc>
          <w:tcPr>
            <w:tcW w:w="3928" w:type="dxa"/>
            <w:tcBorders>
              <w:top w:val="single" w:sz="4" w:space="0" w:color="000000"/>
              <w:left w:val="single" w:sz="4" w:space="0" w:color="000000"/>
              <w:bottom w:val="single" w:sz="4" w:space="0" w:color="000000"/>
              <w:right w:val="single" w:sz="4" w:space="0" w:color="000000"/>
            </w:tcBorders>
          </w:tcPr>
          <w:p w14:paraId="28D1FA50" w14:textId="77777777" w:rsidR="004B6FAE" w:rsidRDefault="00B05418">
            <w:pPr>
              <w:spacing w:before="120" w:after="120"/>
              <w:ind w:right="-1"/>
              <w:rPr>
                <w:rFonts w:ascii="Verdana" w:hAnsi="Verdana"/>
                <w:sz w:val="19"/>
                <w:szCs w:val="19"/>
              </w:rPr>
            </w:pPr>
            <w:r>
              <w:rPr>
                <w:rFonts w:ascii="Verdana" w:hAnsi="Verdana"/>
                <w:sz w:val="19"/>
                <w:szCs w:val="19"/>
              </w:rPr>
              <w:t>Principal</w:t>
            </w:r>
          </w:p>
        </w:tc>
        <w:tc>
          <w:tcPr>
            <w:tcW w:w="2353" w:type="dxa"/>
            <w:tcBorders>
              <w:top w:val="single" w:sz="4" w:space="0" w:color="000000"/>
              <w:left w:val="single" w:sz="4" w:space="0" w:color="000000"/>
              <w:bottom w:val="single" w:sz="4" w:space="0" w:color="000000"/>
              <w:right w:val="single" w:sz="4" w:space="0" w:color="000000"/>
            </w:tcBorders>
          </w:tcPr>
          <w:p w14:paraId="1A7C92E0" w14:textId="366B23DB" w:rsidR="004B6FAE" w:rsidRPr="00715F24" w:rsidRDefault="00715F24" w:rsidP="00715F24">
            <w:pPr>
              <w:rPr>
                <w:kern w:val="2"/>
                <w:lang w:val="es-ES_tradnl" w:eastAsia="es-ES_tradnl"/>
                <w14:ligatures w14:val="standardContextual"/>
              </w:rPr>
            </w:pPr>
            <w:r>
              <w:rPr>
                <w:rFonts w:ascii="Verdana" w:hAnsi="Verdana"/>
                <w:color w:val="0000FF"/>
                <w:sz w:val="19"/>
                <w:szCs w:val="19"/>
              </w:rPr>
              <w:t>45246200-5</w:t>
            </w:r>
          </w:p>
        </w:tc>
        <w:tc>
          <w:tcPr>
            <w:tcW w:w="2829" w:type="dxa"/>
            <w:tcBorders>
              <w:top w:val="single" w:sz="4" w:space="0" w:color="000000"/>
              <w:left w:val="single" w:sz="4" w:space="0" w:color="000000"/>
              <w:bottom w:val="single" w:sz="4" w:space="0" w:color="000000"/>
              <w:right w:val="single" w:sz="4" w:space="0" w:color="000000"/>
            </w:tcBorders>
          </w:tcPr>
          <w:p w14:paraId="381B5D9D" w14:textId="77777777" w:rsidR="004B6FAE" w:rsidRDefault="004B6FAE"/>
        </w:tc>
      </w:tr>
      <w:tr w:rsidR="004B6FAE" w14:paraId="056C6945" w14:textId="77777777">
        <w:trPr>
          <w:trHeight w:val="227"/>
        </w:trPr>
        <w:tc>
          <w:tcPr>
            <w:tcW w:w="3928" w:type="dxa"/>
            <w:tcBorders>
              <w:top w:val="single" w:sz="4" w:space="0" w:color="000000"/>
              <w:left w:val="single" w:sz="4" w:space="0" w:color="000000"/>
              <w:bottom w:val="single" w:sz="4" w:space="0" w:color="000000"/>
              <w:right w:val="single" w:sz="4" w:space="0" w:color="000000"/>
            </w:tcBorders>
          </w:tcPr>
          <w:p w14:paraId="7F51E47F" w14:textId="77777777" w:rsidR="004B6FAE" w:rsidRDefault="00B05418">
            <w:pPr>
              <w:spacing w:before="120" w:after="120"/>
              <w:ind w:right="-1"/>
              <w:rPr>
                <w:rFonts w:ascii="Verdana" w:hAnsi="Verdana"/>
                <w:sz w:val="19"/>
                <w:szCs w:val="19"/>
              </w:rPr>
            </w:pPr>
            <w:r>
              <w:rPr>
                <w:rFonts w:ascii="Verdana" w:hAnsi="Verdana"/>
                <w:sz w:val="19"/>
                <w:szCs w:val="19"/>
              </w:rPr>
              <w:t>Adicional</w:t>
            </w:r>
          </w:p>
        </w:tc>
        <w:tc>
          <w:tcPr>
            <w:tcW w:w="2353" w:type="dxa"/>
            <w:tcBorders>
              <w:top w:val="single" w:sz="4" w:space="0" w:color="000000"/>
              <w:left w:val="single" w:sz="4" w:space="0" w:color="000000"/>
              <w:bottom w:val="single" w:sz="4" w:space="0" w:color="000000"/>
              <w:right w:val="single" w:sz="4" w:space="0" w:color="000000"/>
            </w:tcBorders>
          </w:tcPr>
          <w:p w14:paraId="03B7CDCF" w14:textId="77777777" w:rsidR="004B6FAE" w:rsidRDefault="004B6FAE"/>
        </w:tc>
        <w:tc>
          <w:tcPr>
            <w:tcW w:w="2829" w:type="dxa"/>
            <w:tcBorders>
              <w:top w:val="single" w:sz="4" w:space="0" w:color="000000"/>
              <w:left w:val="single" w:sz="4" w:space="0" w:color="000000"/>
              <w:bottom w:val="single" w:sz="4" w:space="0" w:color="000000"/>
              <w:right w:val="single" w:sz="4" w:space="0" w:color="000000"/>
            </w:tcBorders>
          </w:tcPr>
          <w:p w14:paraId="3D5F2071" w14:textId="77777777" w:rsidR="004B6FAE" w:rsidRDefault="004B6FAE"/>
        </w:tc>
      </w:tr>
    </w:tbl>
    <w:p w14:paraId="2B0F23DB" w14:textId="77777777" w:rsidR="004B6FAE" w:rsidRDefault="00B05418">
      <w:pPr>
        <w:pStyle w:val="Ttulo3"/>
        <w:ind w:right="-427"/>
      </w:pPr>
      <w:bookmarkStart w:id="31" w:name="__RefHeading___Toc7000_524164739"/>
      <w:bookmarkStart w:id="32" w:name="_Toc153533324"/>
      <w:bookmarkEnd w:id="31"/>
      <w:r>
        <w:rPr>
          <w:caps w:val="0"/>
        </w:rPr>
        <w:t>2.- DOCUMENTOS QUE REVISTEN CARÁCTER CONTRACTUAL</w:t>
      </w:r>
      <w:bookmarkEnd w:id="32"/>
    </w:p>
    <w:p w14:paraId="7EDF4D57" w14:textId="77777777" w:rsidR="004B6FAE" w:rsidRPr="005B544D" w:rsidRDefault="00B05418">
      <w:pPr>
        <w:spacing w:before="120" w:after="120"/>
        <w:ind w:left="284" w:right="-427"/>
        <w:jc w:val="both"/>
        <w:rPr>
          <w:rFonts w:ascii="Verdana" w:hAnsi="Verdana"/>
          <w:color w:val="0000FF"/>
          <w:sz w:val="19"/>
          <w:szCs w:val="19"/>
        </w:rPr>
      </w:pPr>
      <w:r w:rsidRPr="005B544D">
        <w:rPr>
          <w:rFonts w:ascii="Verdana" w:hAnsi="Verdana"/>
          <w:color w:val="0000FF"/>
          <w:sz w:val="19"/>
          <w:szCs w:val="19"/>
        </w:rPr>
        <w:t>Los indicados en la cláusula 2 de condiciones generales. No se añaden otros documentos contractuales específicos.</w:t>
      </w:r>
    </w:p>
    <w:p w14:paraId="57A6F911" w14:textId="77777777" w:rsidR="004B6FAE" w:rsidRDefault="00B05418">
      <w:pPr>
        <w:pStyle w:val="Ttulo3"/>
        <w:ind w:right="-427"/>
      </w:pPr>
      <w:bookmarkStart w:id="33" w:name="__RefHeading___Toc7002_524164739"/>
      <w:bookmarkStart w:id="34" w:name="_Toc153533325"/>
      <w:bookmarkEnd w:id="33"/>
      <w:r>
        <w:rPr>
          <w:caps w:val="0"/>
        </w:rPr>
        <w:t>3.- PRESUPUESTO BASE DE LICITACIÓN</w:t>
      </w:r>
      <w:bookmarkEnd w:id="34"/>
    </w:p>
    <w:p w14:paraId="0A06011A" w14:textId="77777777" w:rsidR="00551F8D" w:rsidRDefault="00551F8D" w:rsidP="00551F8D">
      <w:pPr>
        <w:pStyle w:val="Ttulo4"/>
        <w:ind w:right="-427"/>
        <w:rPr>
          <w:kern w:val="2"/>
          <w:szCs w:val="19"/>
          <w:lang w:val="es-ES_tradnl" w:eastAsia="es-ES_tradnl"/>
          <w14:ligatures w14:val="standardContextual"/>
        </w:rPr>
      </w:pPr>
      <w:r>
        <w:t xml:space="preserve">3.1.- El presupuesto base de licitación del contrato es de </w:t>
      </w:r>
      <w:r>
        <w:rPr>
          <w:color w:val="0000FF"/>
        </w:rPr>
        <w:t>95.065,27 €,</w:t>
      </w:r>
      <w:r>
        <w:t xml:space="preserve"> incluido el 21 % de IVA, y se imputa a la anualidad 2026.</w:t>
      </w:r>
    </w:p>
    <w:p w14:paraId="4CC4B12C" w14:textId="77777777" w:rsidR="004B6FAE" w:rsidRDefault="00B05418">
      <w:pPr>
        <w:spacing w:before="120" w:after="120"/>
        <w:ind w:left="851" w:right="-427" w:firstLine="16"/>
        <w:jc w:val="both"/>
        <w:rPr>
          <w:rFonts w:ascii="Verdana" w:hAnsi="Verdana" w:cs="Arial"/>
          <w:sz w:val="19"/>
          <w:szCs w:val="19"/>
        </w:rPr>
      </w:pPr>
      <w:r>
        <w:t>El importe total no se desglosa por lotes al no existir división en lotes.</w:t>
      </w:r>
    </w:p>
    <w:p w14:paraId="30CDD4EE" w14:textId="77777777" w:rsidR="004B6FAE" w:rsidRDefault="00B05418">
      <w:pPr>
        <w:spacing w:before="120" w:after="120"/>
        <w:ind w:left="851" w:right="-427"/>
        <w:jc w:val="both"/>
        <w:rPr>
          <w:rFonts w:ascii="Verdana" w:hAnsi="Verdana" w:cs="Arial"/>
          <w:b/>
          <w:color w:val="0000FF"/>
          <w:sz w:val="19"/>
          <w:szCs w:val="19"/>
        </w:rPr>
      </w:pPr>
      <w:r>
        <w:rPr>
          <w:rFonts w:ascii="Verdana" w:hAnsi="Verdana" w:cs="Arial"/>
          <w:sz w:val="19"/>
          <w:szCs w:val="19"/>
          <w:u w:val="single"/>
        </w:rPr>
        <w:t xml:space="preserve">Los costes y gastos tenidos en cuenta para su cálculo son los indicados en el </w:t>
      </w:r>
      <w:r>
        <w:rPr>
          <w:rFonts w:ascii="Verdana" w:hAnsi="Verdana" w:cs="Arial"/>
          <w:b/>
          <w:color w:val="000000"/>
          <w:sz w:val="19"/>
          <w:szCs w:val="19"/>
          <w:u w:val="single"/>
        </w:rPr>
        <w:t>proyecto</w:t>
      </w:r>
      <w:r>
        <w:rPr>
          <w:rFonts w:ascii="Verdana" w:hAnsi="Verdana" w:cs="Arial"/>
          <w:b/>
          <w:color w:val="000000"/>
          <w:sz w:val="19"/>
          <w:szCs w:val="19"/>
        </w:rPr>
        <w:t>.</w:t>
      </w:r>
    </w:p>
    <w:p w14:paraId="636E702C" w14:textId="77777777" w:rsidR="004B6FAE" w:rsidRDefault="00B05418">
      <w:pPr>
        <w:shd w:val="clear" w:color="auto" w:fill="FFFFFF"/>
        <w:spacing w:before="120" w:after="120"/>
        <w:ind w:left="851" w:right="-427"/>
        <w:jc w:val="both"/>
        <w:rPr>
          <w:rFonts w:ascii="Verdana" w:hAnsi="Verdana" w:cs="Arial"/>
          <w:sz w:val="19"/>
          <w:szCs w:val="19"/>
        </w:rPr>
      </w:pPr>
      <w:r>
        <w:rPr>
          <w:rFonts w:ascii="Verdana" w:hAnsi="Verdana" w:cs="Arial"/>
          <w:sz w:val="19"/>
          <w:szCs w:val="19"/>
        </w:rPr>
        <w:t xml:space="preserve">El porcentaje de gastos generales aplicado en el proyecto es el determinado previamente por el poder adjudicador. </w:t>
      </w:r>
    </w:p>
    <w:p w14:paraId="1ED22D4A" w14:textId="77777777" w:rsidR="004B6FAE" w:rsidRDefault="00B05418">
      <w:pPr>
        <w:pStyle w:val="Ttulo4"/>
        <w:ind w:right="-427"/>
        <w:rPr>
          <w:color w:val="0000FF"/>
        </w:rPr>
      </w:pPr>
      <w:r>
        <w:t xml:space="preserve">3.2.- Aplicación presupuestaria: </w:t>
      </w:r>
      <w:r w:rsidRPr="00CF6171">
        <w:rPr>
          <w:rFonts w:eastAsia="Times New Roman"/>
          <w:bCs/>
          <w:color w:val="0000FF"/>
          <w:szCs w:val="19"/>
        </w:rPr>
        <w:t>23150011.</w:t>
      </w:r>
    </w:p>
    <w:p w14:paraId="0020398B" w14:textId="77777777" w:rsidR="004B6FAE" w:rsidRDefault="00B05418">
      <w:pPr>
        <w:pStyle w:val="Ttulo4"/>
        <w:ind w:right="-427"/>
        <w:rPr>
          <w:b w:val="0"/>
          <w:i/>
          <w:color w:val="0000FF"/>
        </w:rPr>
      </w:pPr>
      <w:r>
        <w:t xml:space="preserve">3.3.- Tramitación anticipada: </w:t>
      </w:r>
      <w:r w:rsidRPr="00D14C29">
        <w:rPr>
          <w:rFonts w:eastAsia="Times New Roman"/>
          <w:bCs/>
          <w:color w:val="0000FF"/>
          <w:szCs w:val="19"/>
        </w:rPr>
        <w:t>no.</w:t>
      </w:r>
    </w:p>
    <w:p w14:paraId="6F4C2BD0" w14:textId="77777777" w:rsidR="004B6FAE" w:rsidRDefault="00B05418">
      <w:pPr>
        <w:pStyle w:val="Ttulo4"/>
        <w:ind w:right="-427"/>
        <w:rPr>
          <w:i/>
          <w:color w:val="4F81BD"/>
        </w:rPr>
      </w:pPr>
      <w:r>
        <w:t xml:space="preserve">3.4.- El gasto está cofinanciado: </w:t>
      </w:r>
      <w:r w:rsidRPr="00D14C29">
        <w:rPr>
          <w:rFonts w:eastAsia="Times New Roman"/>
          <w:bCs/>
          <w:color w:val="0000FF"/>
          <w:szCs w:val="19"/>
        </w:rPr>
        <w:t>no.</w:t>
      </w:r>
    </w:p>
    <w:p w14:paraId="5839ABBF" w14:textId="77777777" w:rsidR="004B6FAE" w:rsidRDefault="00B05418">
      <w:pPr>
        <w:pStyle w:val="Ttulo3"/>
        <w:ind w:right="-427"/>
      </w:pPr>
      <w:bookmarkStart w:id="35" w:name="__RefHeading___Toc7004_524164739"/>
      <w:bookmarkStart w:id="36" w:name="_Toc153533326"/>
      <w:bookmarkEnd w:id="35"/>
      <w:r>
        <w:t>4.- VALOR ESTIMADO DEL CONTRATO</w:t>
      </w:r>
      <w:bookmarkEnd w:id="36"/>
    </w:p>
    <w:p w14:paraId="6F690A41" w14:textId="77777777" w:rsidR="00551F8D" w:rsidRDefault="00551F8D" w:rsidP="00551F8D">
      <w:pPr>
        <w:pStyle w:val="Ttulo4"/>
        <w:ind w:right="-427"/>
        <w:rPr>
          <w:kern w:val="2"/>
          <w:szCs w:val="19"/>
          <w:lang w:val="es-ES_tradnl" w:eastAsia="es-ES_tradnl"/>
          <w14:ligatures w14:val="standardContextual"/>
        </w:rPr>
      </w:pPr>
      <w:r>
        <w:t xml:space="preserve">4.1.- El valor estimado del contrato es de </w:t>
      </w:r>
      <w:r>
        <w:rPr>
          <w:color w:val="0000FF"/>
        </w:rPr>
        <w:t>78.566,34 €.</w:t>
      </w:r>
    </w:p>
    <w:p w14:paraId="280150DA" w14:textId="77777777" w:rsidR="00D14C29" w:rsidRPr="00D14C29" w:rsidRDefault="00D14C29" w:rsidP="00D14C29"/>
    <w:p w14:paraId="0E6EFD13" w14:textId="77777777" w:rsidR="004B6FAE" w:rsidRDefault="00B05418">
      <w:pPr>
        <w:pStyle w:val="Ttulo4"/>
        <w:ind w:right="-427"/>
      </w:pPr>
      <w:bookmarkStart w:id="37" w:name="_Toc41549101"/>
      <w:bookmarkStart w:id="38" w:name="_Toc48120495"/>
      <w:r>
        <w:t>4.2.- Método de cálculo:</w:t>
      </w:r>
      <w:bookmarkEnd w:id="37"/>
      <w:bookmarkEnd w:id="38"/>
    </w:p>
    <w:tbl>
      <w:tblPr>
        <w:tblW w:w="5000" w:type="pct"/>
        <w:tblInd w:w="279" w:type="dxa"/>
        <w:tblLayout w:type="fixed"/>
        <w:tblLook w:val="01E0" w:firstRow="1" w:lastRow="1" w:firstColumn="1" w:lastColumn="1" w:noHBand="0" w:noVBand="0"/>
      </w:tblPr>
      <w:tblGrid>
        <w:gridCol w:w="7281"/>
        <w:gridCol w:w="2205"/>
      </w:tblGrid>
      <w:tr w:rsidR="004B6FAE" w14:paraId="7ADEC767" w14:textId="77777777" w:rsidTr="009A2AE5">
        <w:trPr>
          <w:trHeight w:val="454"/>
        </w:trPr>
        <w:tc>
          <w:tcPr>
            <w:tcW w:w="7320" w:type="dxa"/>
            <w:tcBorders>
              <w:top w:val="single" w:sz="4" w:space="0" w:color="000000"/>
              <w:left w:val="single" w:sz="4" w:space="0" w:color="000000"/>
              <w:bottom w:val="single" w:sz="4" w:space="0" w:color="000000"/>
              <w:right w:val="single" w:sz="4" w:space="0" w:color="000000"/>
            </w:tcBorders>
          </w:tcPr>
          <w:p w14:paraId="52EF7261" w14:textId="77777777" w:rsidR="004B6FAE" w:rsidRDefault="00B05418">
            <w:pPr>
              <w:spacing w:before="120" w:after="120"/>
              <w:ind w:right="-1"/>
              <w:rPr>
                <w:rFonts w:ascii="Verdana" w:hAnsi="Verdana"/>
                <w:sz w:val="19"/>
                <w:szCs w:val="19"/>
              </w:rPr>
            </w:pPr>
            <w:r>
              <w:rPr>
                <w:rFonts w:ascii="Verdana" w:hAnsi="Verdana"/>
                <w:sz w:val="19"/>
                <w:szCs w:val="19"/>
              </w:rPr>
              <w:lastRenderedPageBreak/>
              <w:t>Presupuesto de licitación (sin IVA)</w:t>
            </w:r>
          </w:p>
        </w:tc>
        <w:tc>
          <w:tcPr>
            <w:tcW w:w="2216" w:type="dxa"/>
            <w:tcBorders>
              <w:top w:val="single" w:sz="4" w:space="0" w:color="000000"/>
              <w:left w:val="single" w:sz="4" w:space="0" w:color="000000"/>
              <w:bottom w:val="single" w:sz="4" w:space="0" w:color="000000"/>
              <w:right w:val="single" w:sz="4" w:space="0" w:color="000000"/>
            </w:tcBorders>
            <w:vAlign w:val="center"/>
          </w:tcPr>
          <w:p w14:paraId="4703E115" w14:textId="3E0325C7" w:rsidR="004B6FAE" w:rsidRPr="00551F8D" w:rsidRDefault="00551F8D" w:rsidP="00551F8D">
            <w:pPr>
              <w:rPr>
                <w:kern w:val="2"/>
                <w:lang w:val="es-ES_tradnl" w:eastAsia="es-ES_tradnl"/>
                <w14:ligatures w14:val="standardContextual"/>
              </w:rPr>
            </w:pPr>
            <w:r>
              <w:rPr>
                <w:rFonts w:ascii="Verdana" w:hAnsi="Verdana"/>
                <w:color w:val="0000FF"/>
                <w:sz w:val="19"/>
                <w:szCs w:val="19"/>
              </w:rPr>
              <w:t>78.566,34 €</w:t>
            </w:r>
          </w:p>
        </w:tc>
      </w:tr>
      <w:tr w:rsidR="004B6FAE" w14:paraId="1832678D" w14:textId="77777777" w:rsidTr="009A2AE5">
        <w:trPr>
          <w:trHeight w:val="454"/>
        </w:trPr>
        <w:tc>
          <w:tcPr>
            <w:tcW w:w="7320" w:type="dxa"/>
            <w:tcBorders>
              <w:top w:val="single" w:sz="4" w:space="0" w:color="000000"/>
              <w:left w:val="single" w:sz="4" w:space="0" w:color="000000"/>
              <w:bottom w:val="single" w:sz="4" w:space="0" w:color="000000"/>
              <w:right w:val="single" w:sz="4" w:space="0" w:color="000000"/>
            </w:tcBorders>
          </w:tcPr>
          <w:p w14:paraId="4F94C662" w14:textId="77777777" w:rsidR="004B6FAE" w:rsidRDefault="00B05418">
            <w:pPr>
              <w:spacing w:before="120" w:after="120"/>
              <w:ind w:right="-1"/>
              <w:rPr>
                <w:rFonts w:ascii="Verdana" w:hAnsi="Verdana"/>
                <w:sz w:val="19"/>
                <w:szCs w:val="19"/>
              </w:rPr>
            </w:pPr>
            <w:r>
              <w:rPr>
                <w:rFonts w:ascii="Verdana" w:hAnsi="Verdana"/>
                <w:sz w:val="19"/>
                <w:szCs w:val="19"/>
              </w:rPr>
              <w:t>Importe de las modificaciones previstas (sin IVA)</w:t>
            </w:r>
          </w:p>
        </w:tc>
        <w:tc>
          <w:tcPr>
            <w:tcW w:w="2216" w:type="dxa"/>
            <w:tcBorders>
              <w:top w:val="single" w:sz="4" w:space="0" w:color="000000"/>
              <w:left w:val="single" w:sz="4" w:space="0" w:color="000000"/>
              <w:bottom w:val="single" w:sz="4" w:space="0" w:color="000000"/>
              <w:right w:val="single" w:sz="4" w:space="0" w:color="000000"/>
            </w:tcBorders>
            <w:vAlign w:val="center"/>
          </w:tcPr>
          <w:p w14:paraId="198B8322" w14:textId="07758980" w:rsidR="004B6FAE" w:rsidRPr="00715F24" w:rsidRDefault="00715F24" w:rsidP="00715F24">
            <w:pPr>
              <w:rPr>
                <w:kern w:val="2"/>
                <w:lang w:val="es-ES_tradnl" w:eastAsia="es-ES_tradnl"/>
                <w14:ligatures w14:val="standardContextual"/>
              </w:rPr>
            </w:pPr>
            <w:r>
              <w:rPr>
                <w:rFonts w:ascii="Verdana" w:hAnsi="Verdana"/>
                <w:color w:val="0000FF"/>
                <w:sz w:val="19"/>
                <w:szCs w:val="19"/>
              </w:rPr>
              <w:t>0,00 €</w:t>
            </w:r>
          </w:p>
        </w:tc>
      </w:tr>
      <w:tr w:rsidR="004B6FAE" w14:paraId="60E28683" w14:textId="77777777" w:rsidTr="009A2AE5">
        <w:trPr>
          <w:trHeight w:val="454"/>
        </w:trPr>
        <w:tc>
          <w:tcPr>
            <w:tcW w:w="7320" w:type="dxa"/>
            <w:tcBorders>
              <w:top w:val="single" w:sz="4" w:space="0" w:color="000000"/>
              <w:left w:val="single" w:sz="4" w:space="0" w:color="000000"/>
              <w:bottom w:val="single" w:sz="4" w:space="0" w:color="000000"/>
              <w:right w:val="single" w:sz="4" w:space="0" w:color="000000"/>
            </w:tcBorders>
          </w:tcPr>
          <w:p w14:paraId="60BB488A" w14:textId="77777777" w:rsidR="004B6FAE" w:rsidRDefault="00B05418">
            <w:pPr>
              <w:spacing w:before="120" w:after="120"/>
              <w:ind w:right="-1"/>
              <w:rPr>
                <w:rFonts w:ascii="Verdana" w:hAnsi="Verdana"/>
                <w:sz w:val="19"/>
                <w:szCs w:val="19"/>
              </w:rPr>
            </w:pPr>
            <w:r>
              <w:rPr>
                <w:rFonts w:ascii="Verdana" w:hAnsi="Verdana"/>
                <w:sz w:val="19"/>
                <w:szCs w:val="19"/>
              </w:rPr>
              <w:t>Importe de los premios o primas pagaderos a las licitadoras (sin IVA)</w:t>
            </w:r>
          </w:p>
        </w:tc>
        <w:tc>
          <w:tcPr>
            <w:tcW w:w="2216" w:type="dxa"/>
            <w:tcBorders>
              <w:top w:val="single" w:sz="4" w:space="0" w:color="000000"/>
              <w:left w:val="single" w:sz="4" w:space="0" w:color="000000"/>
              <w:bottom w:val="single" w:sz="4" w:space="0" w:color="000000"/>
              <w:right w:val="single" w:sz="4" w:space="0" w:color="000000"/>
            </w:tcBorders>
            <w:vAlign w:val="center"/>
          </w:tcPr>
          <w:p w14:paraId="0BDAB871" w14:textId="5A67AB87" w:rsidR="004B6FAE" w:rsidRPr="00715F24" w:rsidRDefault="00715F24" w:rsidP="00715F24">
            <w:pPr>
              <w:rPr>
                <w:kern w:val="2"/>
                <w:lang w:val="es-ES_tradnl" w:eastAsia="es-ES_tradnl"/>
                <w14:ligatures w14:val="standardContextual"/>
              </w:rPr>
            </w:pPr>
            <w:r>
              <w:rPr>
                <w:rFonts w:ascii="Verdana" w:hAnsi="Verdana"/>
                <w:color w:val="0000FF"/>
                <w:sz w:val="19"/>
                <w:szCs w:val="19"/>
              </w:rPr>
              <w:t>0,00 €</w:t>
            </w:r>
          </w:p>
        </w:tc>
      </w:tr>
      <w:tr w:rsidR="004B6FAE" w14:paraId="0B4A38C2" w14:textId="77777777" w:rsidTr="009A2AE5">
        <w:trPr>
          <w:trHeight w:val="454"/>
        </w:trPr>
        <w:tc>
          <w:tcPr>
            <w:tcW w:w="7320" w:type="dxa"/>
            <w:tcBorders>
              <w:top w:val="single" w:sz="4" w:space="0" w:color="000000"/>
              <w:left w:val="single" w:sz="4" w:space="0" w:color="000000"/>
              <w:bottom w:val="single" w:sz="4" w:space="0" w:color="000000"/>
              <w:right w:val="single" w:sz="4" w:space="0" w:color="000000"/>
            </w:tcBorders>
          </w:tcPr>
          <w:p w14:paraId="6D4F4A05" w14:textId="77777777" w:rsidR="004B6FAE" w:rsidRDefault="00B05418">
            <w:pPr>
              <w:spacing w:before="120" w:after="120"/>
              <w:ind w:right="-1"/>
              <w:rPr>
                <w:rFonts w:ascii="Verdana" w:hAnsi="Verdana"/>
                <w:sz w:val="19"/>
                <w:szCs w:val="19"/>
              </w:rPr>
            </w:pPr>
            <w:r>
              <w:rPr>
                <w:rFonts w:ascii="Verdana" w:hAnsi="Verdana"/>
                <w:sz w:val="19"/>
                <w:szCs w:val="19"/>
              </w:rPr>
              <w:t>Importe de las opciones eventuales (sin IVA)</w:t>
            </w:r>
          </w:p>
        </w:tc>
        <w:tc>
          <w:tcPr>
            <w:tcW w:w="2216" w:type="dxa"/>
            <w:tcBorders>
              <w:top w:val="single" w:sz="4" w:space="0" w:color="000000"/>
              <w:left w:val="single" w:sz="4" w:space="0" w:color="000000"/>
              <w:bottom w:val="single" w:sz="4" w:space="0" w:color="000000"/>
              <w:right w:val="single" w:sz="4" w:space="0" w:color="000000"/>
            </w:tcBorders>
            <w:vAlign w:val="center"/>
          </w:tcPr>
          <w:p w14:paraId="15D79A61" w14:textId="5C58DE86" w:rsidR="004B6FAE" w:rsidRPr="00715F24" w:rsidRDefault="00715F24" w:rsidP="00715F24">
            <w:pPr>
              <w:rPr>
                <w:kern w:val="2"/>
                <w:lang w:val="es-ES_tradnl" w:eastAsia="es-ES_tradnl"/>
                <w14:ligatures w14:val="standardContextual"/>
              </w:rPr>
            </w:pPr>
            <w:r>
              <w:rPr>
                <w:rFonts w:ascii="Verdana" w:hAnsi="Verdana"/>
                <w:color w:val="0000FF"/>
                <w:sz w:val="19"/>
                <w:szCs w:val="19"/>
              </w:rPr>
              <w:t>0,00 €</w:t>
            </w:r>
          </w:p>
        </w:tc>
      </w:tr>
      <w:tr w:rsidR="004B6FAE" w14:paraId="51E61858" w14:textId="77777777" w:rsidTr="009A2AE5">
        <w:trPr>
          <w:trHeight w:val="454"/>
        </w:trPr>
        <w:tc>
          <w:tcPr>
            <w:tcW w:w="7320" w:type="dxa"/>
            <w:tcBorders>
              <w:top w:val="single" w:sz="4" w:space="0" w:color="000000"/>
              <w:left w:val="single" w:sz="4" w:space="0" w:color="000000"/>
              <w:bottom w:val="single" w:sz="4" w:space="0" w:color="000000"/>
              <w:right w:val="single" w:sz="4" w:space="0" w:color="000000"/>
            </w:tcBorders>
            <w:vAlign w:val="center"/>
          </w:tcPr>
          <w:p w14:paraId="397022D3" w14:textId="77777777" w:rsidR="004B6FAE" w:rsidRDefault="00B05418">
            <w:pPr>
              <w:pStyle w:val="Prrafodelista"/>
              <w:tabs>
                <w:tab w:val="left" w:pos="284"/>
                <w:tab w:val="right" w:leader="dot" w:pos="4100"/>
                <w:tab w:val="right" w:leader="dot" w:pos="7400"/>
                <w:tab w:val="right" w:leader="dot" w:pos="10348"/>
              </w:tabs>
              <w:spacing w:before="120" w:after="120"/>
              <w:ind w:left="0" w:right="75"/>
              <w:jc w:val="both"/>
              <w:rPr>
                <w:rFonts w:ascii="Verdana" w:hAnsi="Verdana" w:cs="Arial"/>
                <w:sz w:val="19"/>
                <w:szCs w:val="19"/>
              </w:rPr>
            </w:pPr>
            <w:r>
              <w:rPr>
                <w:rFonts w:ascii="Verdana" w:hAnsi="Verdana" w:cs="Arial"/>
                <w:sz w:val="19"/>
                <w:szCs w:val="19"/>
              </w:rPr>
              <w:t>Valor estimado total de los suministros necesarios puestos a disposición de la contratista por el órgano de contratación</w:t>
            </w:r>
          </w:p>
        </w:tc>
        <w:tc>
          <w:tcPr>
            <w:tcW w:w="2216" w:type="dxa"/>
            <w:tcBorders>
              <w:top w:val="single" w:sz="4" w:space="0" w:color="000000"/>
              <w:left w:val="single" w:sz="4" w:space="0" w:color="000000"/>
              <w:bottom w:val="single" w:sz="4" w:space="0" w:color="000000"/>
              <w:right w:val="single" w:sz="4" w:space="0" w:color="000000"/>
            </w:tcBorders>
            <w:vAlign w:val="center"/>
          </w:tcPr>
          <w:p w14:paraId="1DF4C2E9" w14:textId="4F1958CF" w:rsidR="004B6FAE" w:rsidRPr="00715F24" w:rsidRDefault="00715F24" w:rsidP="00715F24">
            <w:pPr>
              <w:rPr>
                <w:kern w:val="2"/>
                <w:lang w:val="es-ES_tradnl" w:eastAsia="es-ES_tradnl"/>
                <w14:ligatures w14:val="standardContextual"/>
              </w:rPr>
            </w:pPr>
            <w:r>
              <w:rPr>
                <w:rFonts w:ascii="Verdana" w:hAnsi="Verdana"/>
                <w:color w:val="0000FF"/>
                <w:sz w:val="19"/>
                <w:szCs w:val="19"/>
              </w:rPr>
              <w:t>0,00 €</w:t>
            </w:r>
          </w:p>
        </w:tc>
      </w:tr>
      <w:tr w:rsidR="004B6FAE" w14:paraId="11F5DCD2" w14:textId="77777777" w:rsidTr="009A2AE5">
        <w:trPr>
          <w:trHeight w:val="454"/>
        </w:trPr>
        <w:tc>
          <w:tcPr>
            <w:tcW w:w="7320" w:type="dxa"/>
            <w:tcBorders>
              <w:top w:val="single" w:sz="4" w:space="0" w:color="000000"/>
              <w:left w:val="single" w:sz="4" w:space="0" w:color="000000"/>
              <w:bottom w:val="single" w:sz="4" w:space="0" w:color="000000"/>
              <w:right w:val="single" w:sz="4" w:space="0" w:color="000000"/>
            </w:tcBorders>
          </w:tcPr>
          <w:p w14:paraId="0340CE8D" w14:textId="77777777" w:rsidR="004B6FAE" w:rsidRDefault="00B05418">
            <w:pPr>
              <w:spacing w:before="120" w:after="120"/>
              <w:ind w:right="-1"/>
              <w:jc w:val="right"/>
              <w:rPr>
                <w:rFonts w:ascii="Verdana" w:hAnsi="Verdana"/>
                <w:sz w:val="19"/>
                <w:szCs w:val="19"/>
              </w:rPr>
            </w:pPr>
            <w:r>
              <w:rPr>
                <w:rFonts w:ascii="Verdana" w:hAnsi="Verdana"/>
                <w:sz w:val="19"/>
                <w:szCs w:val="19"/>
              </w:rPr>
              <w:t>TOTAL VALOR ESTIMADO</w:t>
            </w:r>
          </w:p>
        </w:tc>
        <w:tc>
          <w:tcPr>
            <w:tcW w:w="2216" w:type="dxa"/>
            <w:tcBorders>
              <w:top w:val="single" w:sz="4" w:space="0" w:color="000000"/>
              <w:left w:val="single" w:sz="4" w:space="0" w:color="000000"/>
              <w:bottom w:val="single" w:sz="4" w:space="0" w:color="000000"/>
              <w:right w:val="single" w:sz="4" w:space="0" w:color="000000"/>
            </w:tcBorders>
            <w:vAlign w:val="center"/>
          </w:tcPr>
          <w:p w14:paraId="68409DE2" w14:textId="59169DEC" w:rsidR="004B6FAE" w:rsidRPr="00551F8D" w:rsidRDefault="00551F8D" w:rsidP="00551F8D">
            <w:pPr>
              <w:rPr>
                <w:kern w:val="2"/>
                <w:lang w:val="es-ES_tradnl" w:eastAsia="es-ES_tradnl"/>
                <w14:ligatures w14:val="standardContextual"/>
              </w:rPr>
            </w:pPr>
            <w:r>
              <w:rPr>
                <w:rFonts w:ascii="Verdana" w:hAnsi="Verdana"/>
                <w:color w:val="0000FF"/>
                <w:sz w:val="19"/>
                <w:szCs w:val="19"/>
              </w:rPr>
              <w:t>78.566,34 €</w:t>
            </w:r>
          </w:p>
        </w:tc>
      </w:tr>
    </w:tbl>
    <w:p w14:paraId="2025161E" w14:textId="77777777" w:rsidR="004B6FAE" w:rsidRDefault="00B05418">
      <w:pPr>
        <w:pStyle w:val="Ttulo3"/>
        <w:ind w:right="-427"/>
      </w:pPr>
      <w:bookmarkStart w:id="39" w:name="__RefHeading___Toc7006_524164739"/>
      <w:bookmarkStart w:id="40" w:name="_Toc153533327"/>
      <w:bookmarkEnd w:id="39"/>
      <w:r>
        <w:t>5.- PRECIO Y PAGOS</w:t>
      </w:r>
      <w:bookmarkEnd w:id="40"/>
    </w:p>
    <w:p w14:paraId="0AAED02C" w14:textId="54D183E1" w:rsidR="004B6FAE" w:rsidRPr="00CF6171" w:rsidRDefault="00B05418" w:rsidP="00CF6171">
      <w:pPr>
        <w:pStyle w:val="Ttulo4"/>
        <w:ind w:right="-427"/>
        <w:rPr>
          <w:b w:val="0"/>
          <w:color w:val="0000FF"/>
        </w:rPr>
      </w:pPr>
      <w:r>
        <w:t xml:space="preserve">5.1.- Sistema de determinación del precio: </w:t>
      </w:r>
      <w:r w:rsidRPr="00CF6171">
        <w:rPr>
          <w:color w:val="0000FF"/>
          <w:szCs w:val="19"/>
        </w:rPr>
        <w:t>Precios unitarios.</w:t>
      </w:r>
    </w:p>
    <w:p w14:paraId="6F74EDF7" w14:textId="77777777" w:rsidR="004B6FAE" w:rsidRDefault="00B05418" w:rsidP="00CF6171">
      <w:pPr>
        <w:ind w:left="510"/>
        <w:rPr>
          <w:rFonts w:ascii="Verdana" w:hAnsi="Verdana"/>
          <w:color w:val="0000FF"/>
          <w:sz w:val="19"/>
          <w:szCs w:val="19"/>
        </w:rPr>
      </w:pPr>
      <w:r w:rsidRPr="00CF6171">
        <w:rPr>
          <w:rFonts w:ascii="Verdana" w:hAnsi="Verdana"/>
          <w:color w:val="0000FF"/>
          <w:sz w:val="19"/>
          <w:szCs w:val="19"/>
        </w:rPr>
        <w:t>Los precios unitarios que regirán durante la ejecución de las obras serán los que resulten de la oferta seleccionada.</w:t>
      </w:r>
    </w:p>
    <w:p w14:paraId="66D9124C" w14:textId="77777777" w:rsidR="00CF6171" w:rsidRPr="00CF6171" w:rsidRDefault="00CF6171" w:rsidP="00CF6171">
      <w:pPr>
        <w:ind w:left="510"/>
        <w:rPr>
          <w:rFonts w:ascii="Verdana" w:hAnsi="Verdana"/>
          <w:color w:val="0000FF"/>
          <w:sz w:val="19"/>
          <w:szCs w:val="19"/>
        </w:rPr>
      </w:pPr>
    </w:p>
    <w:p w14:paraId="32C0167A" w14:textId="77777777" w:rsidR="00551F8D" w:rsidRDefault="00551F8D">
      <w:pPr>
        <w:ind w:left="510"/>
        <w:jc w:val="both"/>
        <w:rPr>
          <w:kern w:val="2"/>
          <w:lang w:val="es-ES_tradnl" w:eastAsia="es-ES_tradnl"/>
          <w14:ligatures w14:val="standardContextual"/>
        </w:rPr>
      </w:pPr>
      <w:bookmarkStart w:id="41" w:name="_Toc48120498"/>
      <w:bookmarkStart w:id="42" w:name="_Toc41549104"/>
      <w:r>
        <w:rPr>
          <w:rFonts w:ascii="Verdana" w:hAnsi="Verdana"/>
          <w:color w:val="0000FF"/>
          <w:sz w:val="19"/>
          <w:szCs w:val="19"/>
        </w:rPr>
        <w:t>Las ofertas que superen el presupuesto base de licitación (sin IVA), que asciende a 78.566,34 €, serán rechazadas.</w:t>
      </w:r>
    </w:p>
    <w:p w14:paraId="67CFF6EE" w14:textId="77777777" w:rsidR="004B6FAE" w:rsidRDefault="00B05418">
      <w:pPr>
        <w:pStyle w:val="Ttulo4"/>
        <w:ind w:right="-427"/>
        <w:rPr>
          <w:rFonts w:eastAsia="Times New Roman"/>
          <w:b w:val="0"/>
          <w:color w:val="0000FF"/>
          <w:szCs w:val="19"/>
        </w:rPr>
      </w:pPr>
      <w:r>
        <w:t xml:space="preserve">5.2.- Modalidad de pago del precio: </w:t>
      </w:r>
      <w:r w:rsidRPr="00CF6171">
        <w:rPr>
          <w:rFonts w:eastAsia="Times New Roman"/>
          <w:b w:val="0"/>
          <w:color w:val="0000FF"/>
          <w:szCs w:val="19"/>
        </w:rPr>
        <w:t>pagos parciales de periodicidad mensual.</w:t>
      </w:r>
      <w:bookmarkEnd w:id="41"/>
      <w:bookmarkEnd w:id="42"/>
    </w:p>
    <w:p w14:paraId="3C99C228" w14:textId="77777777" w:rsidR="008D3E8F" w:rsidRPr="00064F9E" w:rsidRDefault="008D3E8F" w:rsidP="008D3E8F">
      <w:pPr>
        <w:spacing w:before="120" w:after="120"/>
        <w:ind w:left="851" w:right="-427"/>
        <w:jc w:val="both"/>
        <w:rPr>
          <w:rFonts w:ascii="Verdana" w:hAnsi="Verdana" w:cs="Arial"/>
          <w:color w:val="0000FF"/>
          <w:sz w:val="19"/>
          <w:szCs w:val="19"/>
        </w:rPr>
      </w:pPr>
      <w:r w:rsidRPr="00064F9E">
        <w:rPr>
          <w:rFonts w:ascii="Verdana" w:hAnsi="Verdana" w:cs="Arial"/>
          <w:color w:val="0000FF"/>
          <w:sz w:val="19"/>
          <w:szCs w:val="19"/>
        </w:rPr>
        <w:t xml:space="preserve">La retribución se abonará mediante certificaciones mensuales tras la comprobación por parte de URA de cumplimiento de </w:t>
      </w:r>
      <w:r>
        <w:rPr>
          <w:rFonts w:ascii="Verdana" w:hAnsi="Verdana" w:cs="Arial"/>
          <w:color w:val="0000FF"/>
          <w:sz w:val="19"/>
          <w:szCs w:val="19"/>
        </w:rPr>
        <w:t xml:space="preserve">la correcta ejecución y cumplimiento de </w:t>
      </w:r>
      <w:r w:rsidRPr="00064F9E">
        <w:rPr>
          <w:rFonts w:ascii="Verdana" w:hAnsi="Verdana" w:cs="Arial"/>
          <w:color w:val="0000FF"/>
          <w:sz w:val="19"/>
          <w:szCs w:val="19"/>
        </w:rPr>
        <w:t xml:space="preserve">los requerimientos del contrato. </w:t>
      </w:r>
    </w:p>
    <w:p w14:paraId="71BA4CF9" w14:textId="77777777" w:rsidR="008D3E8F" w:rsidRDefault="008D3E8F" w:rsidP="008D3E8F">
      <w:pPr>
        <w:spacing w:before="120" w:after="120"/>
        <w:ind w:left="851" w:right="-427"/>
        <w:jc w:val="both"/>
        <w:rPr>
          <w:rFonts w:ascii="Verdana" w:hAnsi="Verdana" w:cs="Arial"/>
          <w:color w:val="0000FF"/>
          <w:sz w:val="19"/>
          <w:szCs w:val="19"/>
        </w:rPr>
      </w:pPr>
      <w:r w:rsidRPr="00064F9E">
        <w:rPr>
          <w:rFonts w:ascii="Verdana" w:hAnsi="Verdana" w:cs="Arial"/>
          <w:color w:val="0000FF"/>
          <w:sz w:val="19"/>
          <w:szCs w:val="19"/>
        </w:rPr>
        <w:t xml:space="preserve">Los costes se certificarán, con carácter general, única y exclusivamente mediante los precios unitarios por unidad de actuación. </w:t>
      </w:r>
    </w:p>
    <w:p w14:paraId="304109F0" w14:textId="77777777" w:rsidR="004B6FAE" w:rsidRDefault="00B05418">
      <w:pPr>
        <w:pStyle w:val="Ttulo4"/>
        <w:ind w:right="-427"/>
      </w:pPr>
      <w:r>
        <w:t>5.3.- Existen operaciones preparatorias susceptibles de abonos a cuenta: no.</w:t>
      </w:r>
    </w:p>
    <w:p w14:paraId="3F5DE1BB" w14:textId="77777777" w:rsidR="00791053" w:rsidRPr="000A3B2F" w:rsidRDefault="00791053">
      <w:pPr>
        <w:pStyle w:val="Textocomentario"/>
        <w:numPr>
          <w:ilvl w:val="0"/>
          <w:numId w:val="100"/>
        </w:numPr>
        <w:suppressAutoHyphens w:val="0"/>
        <w:jc w:val="both"/>
        <w:rPr>
          <w:rFonts w:ascii="Verdana" w:hAnsi="Verdana" w:cs="Arial"/>
          <w:color w:val="0000FF"/>
          <w:sz w:val="19"/>
          <w:szCs w:val="19"/>
          <w:lang w:val="es-ES" w:eastAsia="es-ES"/>
        </w:rPr>
      </w:pPr>
      <w:r w:rsidRPr="000A3B2F">
        <w:rPr>
          <w:rFonts w:ascii="Verdana" w:hAnsi="Verdana" w:cstheme="minorHAnsi"/>
          <w:b/>
          <w:sz w:val="19"/>
          <w:szCs w:val="19"/>
          <w:lang w:val="es-ES_tradnl"/>
        </w:rPr>
        <w:t>Definición de las operaciones susceptibles de abonos a cuenta:</w:t>
      </w:r>
      <w:r w:rsidRPr="000A3B2F">
        <w:rPr>
          <w:rFonts w:ascii="Verdana" w:hAnsi="Verdana" w:cstheme="minorHAnsi"/>
          <w:sz w:val="19"/>
          <w:szCs w:val="19"/>
          <w:lang w:val="es-ES_tradnl"/>
        </w:rPr>
        <w:t xml:space="preserve"> </w:t>
      </w:r>
      <w:r w:rsidRPr="000A3B2F">
        <w:rPr>
          <w:rFonts w:ascii="Verdana" w:hAnsi="Verdana" w:cs="Arial"/>
          <w:color w:val="0000FF"/>
          <w:sz w:val="19"/>
          <w:szCs w:val="19"/>
          <w:lang w:val="es-ES" w:eastAsia="es-ES"/>
        </w:rPr>
        <w:t>operaciones preparatorias realizadas como instalaciones y acopio de materiales o equipos de maquinaria pesada adscritos a la obra, que hayan sido recibidos como útiles y almacenados en la obra o en lugares autorizados para ello. En este caso será la Dirección de obra o responsable del contrato el que autorice su almacenamiento en lugar distinto previa justificación</w:t>
      </w:r>
    </w:p>
    <w:p w14:paraId="0FA98D6A" w14:textId="77777777" w:rsidR="00791053" w:rsidRPr="00303C05" w:rsidRDefault="00791053" w:rsidP="00791053">
      <w:pPr>
        <w:pStyle w:val="Prrafodelista"/>
        <w:ind w:left="1230"/>
        <w:jc w:val="both"/>
        <w:rPr>
          <w:rFonts w:ascii="Verdana" w:hAnsi="Verdana" w:cs="Arial"/>
          <w:color w:val="0000FF"/>
          <w:sz w:val="19"/>
          <w:szCs w:val="19"/>
        </w:rPr>
      </w:pPr>
    </w:p>
    <w:p w14:paraId="76A2E41C" w14:textId="77777777" w:rsidR="00791053" w:rsidRDefault="00791053">
      <w:pPr>
        <w:pStyle w:val="Prrafodelista"/>
        <w:numPr>
          <w:ilvl w:val="0"/>
          <w:numId w:val="101"/>
        </w:numPr>
        <w:suppressAutoHyphens w:val="0"/>
        <w:jc w:val="both"/>
        <w:rPr>
          <w:rFonts w:ascii="Verdana" w:hAnsi="Verdana" w:cs="Arial"/>
          <w:color w:val="0000FF"/>
          <w:sz w:val="19"/>
          <w:szCs w:val="19"/>
        </w:rPr>
      </w:pPr>
      <w:r w:rsidRPr="00F0094A">
        <w:rPr>
          <w:rFonts w:ascii="Verdana" w:hAnsi="Verdana" w:cstheme="minorHAnsi"/>
          <w:b/>
          <w:sz w:val="19"/>
          <w:szCs w:val="19"/>
          <w:lang w:val="es-ES_tradnl" w:eastAsia="es-ES_tradnl"/>
        </w:rPr>
        <w:t>Criterios y forma de valoración de las operaciones preparatorias</w:t>
      </w:r>
      <w:r w:rsidRPr="00F0094A">
        <w:rPr>
          <w:rFonts w:ascii="Verdana" w:hAnsi="Verdana" w:cstheme="minorHAnsi"/>
          <w:sz w:val="19"/>
          <w:szCs w:val="19"/>
          <w:lang w:val="es-ES_tradnl" w:eastAsia="es-ES_tradnl"/>
        </w:rPr>
        <w:t xml:space="preserve">: </w:t>
      </w:r>
      <w:r>
        <w:rPr>
          <w:rFonts w:ascii="Verdana" w:hAnsi="Verdana" w:cs="Arial"/>
          <w:color w:val="0000FF"/>
          <w:sz w:val="19"/>
          <w:szCs w:val="19"/>
        </w:rPr>
        <w:t>i</w:t>
      </w:r>
      <w:r w:rsidRPr="00F0094A">
        <w:rPr>
          <w:rFonts w:ascii="Verdana" w:hAnsi="Verdana" w:cs="Arial"/>
          <w:color w:val="0000FF"/>
          <w:sz w:val="19"/>
          <w:szCs w:val="19"/>
        </w:rPr>
        <w:t xml:space="preserve">nstancia del contratista, declaración jurada del contratista acreditando la propiedad o posesión de las instalaciones, equipos o materiales, acta de valoración suscrita y aprobada por la empresa contratista y la dirección de obra. </w:t>
      </w:r>
    </w:p>
    <w:p w14:paraId="621606BF" w14:textId="77777777" w:rsidR="00791053" w:rsidRDefault="00791053">
      <w:pPr>
        <w:pStyle w:val="Prrafodelista"/>
        <w:numPr>
          <w:ilvl w:val="0"/>
          <w:numId w:val="101"/>
        </w:numPr>
        <w:suppressAutoHyphens w:val="0"/>
        <w:jc w:val="both"/>
        <w:rPr>
          <w:rFonts w:ascii="Verdana" w:hAnsi="Verdana" w:cs="Arial"/>
          <w:color w:val="0000FF"/>
          <w:sz w:val="19"/>
          <w:szCs w:val="19"/>
        </w:rPr>
      </w:pPr>
      <w:r w:rsidRPr="00F0094A">
        <w:rPr>
          <w:rFonts w:ascii="Verdana" w:hAnsi="Verdana" w:cs="Arial"/>
          <w:color w:val="0000FF"/>
          <w:sz w:val="19"/>
          <w:szCs w:val="19"/>
        </w:rPr>
        <w:t xml:space="preserve">En la referida acta, también, se hará constar que los equipos o materiales han sido recibidos como útiles y almacenados en la obra o lugares autorizados para ello y que no existe peligro de que los materiales recibidos sufran deterioro o desaparezcan suscrita. Los abonos a cuenta no podrán superar los límites establecidos en los artículos 155 y 156 del Reglamento General de la Ley de Contratos de las Administraciones Públicas (RGLCAP). </w:t>
      </w:r>
    </w:p>
    <w:p w14:paraId="020DC1E8" w14:textId="77777777" w:rsidR="00791053" w:rsidRDefault="00791053">
      <w:pPr>
        <w:pStyle w:val="Prrafodelista"/>
        <w:numPr>
          <w:ilvl w:val="0"/>
          <w:numId w:val="101"/>
        </w:numPr>
        <w:suppressAutoHyphens w:val="0"/>
        <w:jc w:val="both"/>
        <w:rPr>
          <w:rFonts w:ascii="Verdana" w:hAnsi="Verdana" w:cs="Arial"/>
          <w:color w:val="0000FF"/>
          <w:sz w:val="19"/>
          <w:szCs w:val="19"/>
        </w:rPr>
      </w:pPr>
      <w:r w:rsidRPr="00F0094A">
        <w:rPr>
          <w:rFonts w:ascii="Verdana" w:hAnsi="Verdana" w:cs="Arial"/>
          <w:color w:val="0000FF"/>
          <w:sz w:val="19"/>
          <w:szCs w:val="19"/>
        </w:rPr>
        <w:t>Además, los abonos a cuenta por acopio de materiales requerirán de la previa autorización del Órgano de Contratación conforme a la previsión contenida en el art 155 del RD1098/2001 del Reglamento General de la Ley de Contratos de las Administraciones Públicas (RGLCAP).</w:t>
      </w:r>
    </w:p>
    <w:p w14:paraId="55F5D847" w14:textId="77777777" w:rsidR="00CD4F65" w:rsidRPr="00F0094A" w:rsidRDefault="00CD4F65">
      <w:pPr>
        <w:pStyle w:val="Prrafodelista"/>
        <w:numPr>
          <w:ilvl w:val="0"/>
          <w:numId w:val="101"/>
        </w:numPr>
        <w:suppressAutoHyphens w:val="0"/>
        <w:jc w:val="both"/>
        <w:rPr>
          <w:rFonts w:ascii="Verdana" w:hAnsi="Verdana" w:cstheme="minorHAnsi"/>
          <w:color w:val="0000FF"/>
          <w:sz w:val="19"/>
          <w:szCs w:val="19"/>
          <w:lang w:val="es-ES_tradnl" w:eastAsia="es-ES_tradnl"/>
        </w:rPr>
      </w:pPr>
      <w:r w:rsidRPr="00F0094A">
        <w:rPr>
          <w:rFonts w:ascii="Verdana" w:hAnsi="Verdana" w:cstheme="minorHAnsi"/>
          <w:b/>
          <w:sz w:val="19"/>
          <w:szCs w:val="19"/>
          <w:lang w:val="es-ES_tradnl" w:eastAsia="es-ES_tradnl"/>
        </w:rPr>
        <w:t>Plan de amortización de los abonos a cuenta</w:t>
      </w:r>
      <w:r w:rsidRPr="00F0094A">
        <w:rPr>
          <w:rFonts w:ascii="Verdana" w:hAnsi="Verdana" w:cstheme="minorHAnsi"/>
          <w:sz w:val="19"/>
          <w:szCs w:val="19"/>
          <w:lang w:val="es-ES_tradnl" w:eastAsia="es-ES_tradnl"/>
        </w:rPr>
        <w:t xml:space="preserve">: </w:t>
      </w:r>
      <w:r w:rsidRPr="00F0094A">
        <w:rPr>
          <w:rFonts w:ascii="Verdana" w:hAnsi="Verdana" w:cstheme="minorHAnsi"/>
          <w:color w:val="0000FF"/>
          <w:sz w:val="19"/>
          <w:szCs w:val="19"/>
          <w:lang w:val="es-ES_tradnl" w:eastAsia="es-ES_tradnl"/>
        </w:rPr>
        <w:t>plan de devolución suscrito por la empresa contratista y la Dirección de Obra, en concordancia con el programa de trabajos aprobado para la obra.</w:t>
      </w:r>
    </w:p>
    <w:p w14:paraId="5376FF4C" w14:textId="77777777" w:rsidR="00CD4F65" w:rsidRPr="000A3B2F" w:rsidRDefault="00CD4F65" w:rsidP="00CD4F65">
      <w:pPr>
        <w:ind w:left="567"/>
        <w:rPr>
          <w:rFonts w:ascii="Verdana" w:hAnsi="Verdana" w:cstheme="minorHAnsi"/>
          <w:sz w:val="19"/>
          <w:szCs w:val="19"/>
          <w:lang w:val="es-ES_tradnl" w:eastAsia="es-ES_tradnl"/>
        </w:rPr>
      </w:pPr>
    </w:p>
    <w:p w14:paraId="172CE8D8" w14:textId="77777777" w:rsidR="00CD4F65" w:rsidRDefault="00CD4F65">
      <w:pPr>
        <w:pStyle w:val="Prrafodelista"/>
        <w:numPr>
          <w:ilvl w:val="0"/>
          <w:numId w:val="101"/>
        </w:numPr>
        <w:suppressAutoHyphens w:val="0"/>
        <w:jc w:val="both"/>
        <w:rPr>
          <w:rFonts w:ascii="Verdana" w:hAnsi="Verdana" w:cstheme="minorHAnsi"/>
          <w:color w:val="0000FF"/>
          <w:sz w:val="19"/>
          <w:szCs w:val="19"/>
          <w:lang w:val="es-ES_tradnl" w:eastAsia="es-ES_tradnl"/>
        </w:rPr>
      </w:pPr>
      <w:r w:rsidRPr="00F0094A">
        <w:rPr>
          <w:rFonts w:ascii="Verdana" w:hAnsi="Verdana" w:cstheme="minorHAnsi"/>
          <w:b/>
          <w:sz w:val="19"/>
          <w:szCs w:val="19"/>
          <w:lang w:val="es-ES_tradnl" w:eastAsia="es-ES_tradnl"/>
        </w:rPr>
        <w:t>Garantía a prestar:</w:t>
      </w:r>
      <w:r w:rsidRPr="00F0094A">
        <w:rPr>
          <w:rFonts w:ascii="Verdana" w:hAnsi="Verdana" w:cstheme="minorHAnsi"/>
          <w:sz w:val="19"/>
          <w:szCs w:val="19"/>
          <w:lang w:val="es-ES_tradnl" w:eastAsia="es-ES_tradnl"/>
        </w:rPr>
        <w:t xml:space="preserve"> </w:t>
      </w:r>
      <w:r w:rsidRPr="00F0094A">
        <w:rPr>
          <w:rFonts w:ascii="Verdana" w:hAnsi="Verdana" w:cstheme="minorHAnsi"/>
          <w:color w:val="0000FF"/>
          <w:sz w:val="19"/>
          <w:szCs w:val="19"/>
          <w:lang w:val="es-ES_tradnl" w:eastAsia="es-ES_tradnl"/>
        </w:rPr>
        <w:t>según lo establecido en el artículo 157 del Reglamento General de la Ley de Contratos de las Administraciones Públicas (RGLCAP)</w:t>
      </w:r>
      <w:r>
        <w:rPr>
          <w:rFonts w:ascii="Verdana" w:hAnsi="Verdana" w:cstheme="minorHAnsi"/>
          <w:color w:val="0000FF"/>
          <w:sz w:val="19"/>
          <w:szCs w:val="19"/>
          <w:lang w:val="es-ES_tradnl" w:eastAsia="es-ES_tradnl"/>
        </w:rPr>
        <w:t xml:space="preserve">. Las garantías deben </w:t>
      </w:r>
      <w:r>
        <w:rPr>
          <w:rFonts w:ascii="Verdana" w:hAnsi="Verdana" w:cstheme="minorHAnsi"/>
          <w:color w:val="0000FF"/>
          <w:sz w:val="19"/>
          <w:szCs w:val="19"/>
          <w:lang w:val="es-ES_tradnl" w:eastAsia="es-ES_tradnl"/>
        </w:rPr>
        <w:lastRenderedPageBreak/>
        <w:t>constituirse para</w:t>
      </w:r>
      <w:r w:rsidRPr="00F0094A">
        <w:rPr>
          <w:rFonts w:ascii="Verdana" w:hAnsi="Verdana" w:cstheme="minorHAnsi"/>
          <w:color w:val="0000FF"/>
          <w:sz w:val="19"/>
          <w:szCs w:val="19"/>
          <w:lang w:val="es-ES_tradnl" w:eastAsia="es-ES_tradnl"/>
        </w:rPr>
        <w:t xml:space="preserve"> asegurar el importe total (100%) de los pagos a cuenta por las operaciones preparatorias realizadas como instalaciones y acopio de materiales o equipos de maquinaria pesada </w:t>
      </w:r>
      <w:r w:rsidRPr="00F0094A">
        <w:rPr>
          <w:rFonts w:ascii="Verdana" w:hAnsi="Verdana" w:cstheme="minorHAnsi"/>
          <w:color w:val="0000FF"/>
          <w:sz w:val="19"/>
          <w:szCs w:val="19"/>
          <w:lang w:val="es-ES_tradnl"/>
        </w:rPr>
        <w:t>adscritos a la obra</w:t>
      </w:r>
    </w:p>
    <w:p w14:paraId="4A27113B" w14:textId="77777777" w:rsidR="004B6FAE" w:rsidRDefault="00B05418">
      <w:pPr>
        <w:pStyle w:val="Ttulo4"/>
        <w:ind w:right="-427"/>
        <w:rPr>
          <w:b w:val="0"/>
          <w:color w:val="0000FF"/>
        </w:rPr>
      </w:pPr>
      <w:r>
        <w:t>5.4.- Revisión de precios: no.</w:t>
      </w:r>
    </w:p>
    <w:p w14:paraId="57CCE47E" w14:textId="77777777" w:rsidR="004B6FAE" w:rsidRDefault="00B05418">
      <w:pPr>
        <w:pStyle w:val="Ttulo4"/>
        <w:ind w:right="-427"/>
        <w:rPr>
          <w:b w:val="0"/>
        </w:rPr>
      </w:pPr>
      <w:r>
        <w:t>5.5.- Cláusula de variación del precio en función del cumplimiento o incumplimiento de determinados objetivos de plazos o de rendimiento: no.</w:t>
      </w:r>
    </w:p>
    <w:p w14:paraId="6A668A5D" w14:textId="77777777" w:rsidR="004B6FAE" w:rsidRDefault="00B05418">
      <w:pPr>
        <w:pStyle w:val="Ttulo3"/>
        <w:ind w:right="-427"/>
      </w:pPr>
      <w:bookmarkStart w:id="43" w:name="__RefHeading___Toc7008_524164739"/>
      <w:bookmarkStart w:id="44" w:name="_Toc153533328"/>
      <w:bookmarkEnd w:id="43"/>
      <w:r>
        <w:t>6.- PLAZO DE EJECUCIÓN</w:t>
      </w:r>
      <w:bookmarkEnd w:id="44"/>
    </w:p>
    <w:p w14:paraId="20C4526C" w14:textId="77777777" w:rsidR="00551F8D" w:rsidRDefault="00551F8D">
      <w:pPr>
        <w:spacing w:before="120" w:after="120"/>
        <w:ind w:left="700" w:right="-318" w:hanging="600"/>
        <w:jc w:val="both"/>
        <w:rPr>
          <w:kern w:val="2"/>
          <w:lang w:val="es-ES_tradnl" w:eastAsia="es-ES_tradnl"/>
          <w14:ligatures w14:val="standardContextual"/>
        </w:rPr>
      </w:pPr>
      <w:bookmarkStart w:id="45" w:name="__RefHeading___Toc7010_524164739"/>
      <w:bookmarkStart w:id="46" w:name="_Toc153533329"/>
      <w:bookmarkEnd w:id="45"/>
      <w:r>
        <w:rPr>
          <w:rFonts w:ascii="Verdana" w:hAnsi="Verdana"/>
          <w:b/>
          <w:bCs/>
          <w:sz w:val="19"/>
          <w:szCs w:val="19"/>
        </w:rPr>
        <w:t>6.1.- Plazo de ejecución total:</w:t>
      </w:r>
      <w:r>
        <w:t xml:space="preserve"> </w:t>
      </w:r>
      <w:r>
        <w:rPr>
          <w:rFonts w:ascii="Verdana" w:hAnsi="Verdana"/>
          <w:b/>
          <w:bCs/>
          <w:color w:val="0000FF"/>
          <w:sz w:val="19"/>
          <w:szCs w:val="19"/>
        </w:rPr>
        <w:t>cuatro (4) meses</w:t>
      </w:r>
      <w:r>
        <w:rPr>
          <w:rFonts w:ascii="Verdana" w:hAnsi="Verdana"/>
          <w:color w:val="0000FF"/>
          <w:sz w:val="19"/>
          <w:szCs w:val="19"/>
        </w:rPr>
        <w:t xml:space="preserve"> a partir de la fecha de la firma del acta de comprobación del replanteo.</w:t>
      </w:r>
    </w:p>
    <w:p w14:paraId="5D2BB60F" w14:textId="77777777" w:rsidR="006B0101" w:rsidRDefault="006B0101" w:rsidP="006B0101">
      <w:pPr>
        <w:spacing w:before="120" w:after="120"/>
        <w:ind w:left="700" w:right="-318" w:hanging="600"/>
        <w:jc w:val="both"/>
        <w:rPr>
          <w:rFonts w:ascii="Verdana" w:hAnsi="Verdana" w:cs="Arial"/>
          <w:b/>
          <w:bCs/>
          <w:strike/>
          <w:color w:val="0000FF"/>
          <w:sz w:val="19"/>
          <w:szCs w:val="19"/>
          <w:lang w:val="es-ES_tradnl"/>
        </w:rPr>
      </w:pPr>
      <w:r w:rsidRPr="00F37EC0">
        <w:rPr>
          <w:rFonts w:ascii="Verdana" w:hAnsi="Verdana" w:cs="Arial"/>
          <w:b/>
          <w:sz w:val="19"/>
          <w:szCs w:val="19"/>
        </w:rPr>
        <w:t>6.2.-</w:t>
      </w:r>
      <w:r w:rsidRPr="00F37EC0">
        <w:rPr>
          <w:rFonts w:ascii="Verdana" w:hAnsi="Verdana" w:cs="Arial"/>
          <w:b/>
          <w:sz w:val="19"/>
          <w:szCs w:val="19"/>
        </w:rPr>
        <w:tab/>
        <w:t>Plazos parciales:</w:t>
      </w:r>
      <w:r w:rsidRPr="00F37EC0">
        <w:rPr>
          <w:rFonts w:ascii="Verdana" w:hAnsi="Verdana" w:cs="Arial"/>
          <w:sz w:val="19"/>
          <w:szCs w:val="19"/>
        </w:rPr>
        <w:t xml:space="preserve"> </w:t>
      </w:r>
      <w:r w:rsidRPr="009D2B6F">
        <w:rPr>
          <w:rFonts w:ascii="Verdana" w:hAnsi="Verdana" w:cs="Arial"/>
          <w:color w:val="0000FF"/>
          <w:sz w:val="19"/>
          <w:szCs w:val="19"/>
        </w:rPr>
        <w:t>Los plazos parciales que figuren en el programa de trabajo tendrán carácter vinculante y su cumplimiento será exigible a todos los efectos, conforme a lo establecido en el artículo 193.5 de la LCSP.</w:t>
      </w:r>
    </w:p>
    <w:p w14:paraId="70F44838" w14:textId="77777777" w:rsidR="006B0101" w:rsidRPr="00641C3B" w:rsidRDefault="006B0101" w:rsidP="006B0101">
      <w:pPr>
        <w:pBdr>
          <w:bottom w:val="single" w:sz="4" w:space="1" w:color="auto"/>
        </w:pBdr>
        <w:spacing w:before="120" w:after="120"/>
        <w:ind w:left="851" w:right="-318" w:hanging="709"/>
        <w:jc w:val="both"/>
        <w:rPr>
          <w:rFonts w:ascii="Verdana" w:hAnsi="Verdana" w:cs="Arial"/>
          <w:b/>
          <w:sz w:val="19"/>
          <w:szCs w:val="19"/>
        </w:rPr>
      </w:pPr>
      <w:r w:rsidRPr="00F37EC0">
        <w:rPr>
          <w:rFonts w:ascii="Verdana" w:hAnsi="Verdana" w:cs="Arial"/>
          <w:b/>
          <w:sz w:val="19"/>
          <w:szCs w:val="19"/>
        </w:rPr>
        <w:t xml:space="preserve">6.3.- Plazo para efectuar la comprobación del replanteo: </w:t>
      </w:r>
      <w:r w:rsidRPr="00F37EC0">
        <w:rPr>
          <w:rFonts w:ascii="Verdana" w:hAnsi="Verdana" w:cs="Arial"/>
          <w:color w:val="0000FF"/>
          <w:sz w:val="19"/>
          <w:szCs w:val="19"/>
        </w:rPr>
        <w:t>No podrá ser superior a 1 mes desde la fecha de formalización del contrato, salvo casos excepcionales justificados.</w:t>
      </w:r>
    </w:p>
    <w:p w14:paraId="6BFFB4EA" w14:textId="77777777" w:rsidR="004B6FAE" w:rsidRDefault="00B05418" w:rsidP="00C442F1">
      <w:pPr>
        <w:pStyle w:val="Ttulo3"/>
        <w:pBdr>
          <w:top w:val="none" w:sz="0" w:space="0" w:color="auto"/>
        </w:pBdr>
        <w:ind w:right="-427"/>
      </w:pPr>
      <w:r>
        <w:rPr>
          <w:caps w:val="0"/>
        </w:rPr>
        <w:t>7.- GASTOS DE PUBLICIDAD</w:t>
      </w:r>
      <w:bookmarkEnd w:id="46"/>
    </w:p>
    <w:p w14:paraId="4BCC53CB" w14:textId="77777777" w:rsidR="004B6FAE" w:rsidRDefault="00B05418">
      <w:pPr>
        <w:spacing w:before="120" w:after="120"/>
        <w:ind w:left="284" w:right="-427"/>
        <w:jc w:val="both"/>
        <w:rPr>
          <w:rFonts w:ascii="Verdana" w:hAnsi="Verdana" w:cs="Arial"/>
          <w:color w:val="0000FF"/>
          <w:sz w:val="19"/>
          <w:szCs w:val="19"/>
        </w:rPr>
      </w:pPr>
      <w:r>
        <w:rPr>
          <w:rFonts w:ascii="Verdana" w:hAnsi="Verdana" w:cs="Arial"/>
          <w:color w:val="000000"/>
          <w:sz w:val="19"/>
          <w:szCs w:val="19"/>
        </w:rPr>
        <w:t>No existen.</w:t>
      </w:r>
    </w:p>
    <w:p w14:paraId="78B7640A" w14:textId="77777777" w:rsidR="004B6FAE" w:rsidRDefault="00B05418">
      <w:pPr>
        <w:pStyle w:val="Ttulo3"/>
        <w:ind w:right="-427"/>
      </w:pPr>
      <w:bookmarkStart w:id="47" w:name="__RefHeading___Toc7012_524164739"/>
      <w:bookmarkStart w:id="48" w:name="_Toc153533330"/>
      <w:bookmarkEnd w:id="47"/>
      <w:r>
        <w:rPr>
          <w:caps w:val="0"/>
        </w:rPr>
        <w:t>8.- GARANTÍAS</w:t>
      </w:r>
      <w:bookmarkEnd w:id="48"/>
    </w:p>
    <w:p w14:paraId="2E85D6E9" w14:textId="77777777" w:rsidR="004B6FAE" w:rsidRDefault="00B05418">
      <w:pPr>
        <w:pStyle w:val="Ttulo4"/>
        <w:ind w:right="-427"/>
      </w:pPr>
      <w:bookmarkStart w:id="49" w:name="_Toc48120508"/>
      <w:bookmarkStart w:id="50" w:name="_Toc41549114"/>
      <w:r>
        <w:t xml:space="preserve">8.1.- Garantía provisional: </w:t>
      </w:r>
      <w:r w:rsidRPr="005E7FFA">
        <w:rPr>
          <w:rFonts w:eastAsia="Times New Roman" w:cs="Arial"/>
          <w:b w:val="0"/>
          <w:color w:val="0000FF"/>
          <w:szCs w:val="19"/>
        </w:rPr>
        <w:t>No procede.</w:t>
      </w:r>
      <w:bookmarkEnd w:id="49"/>
      <w:bookmarkEnd w:id="50"/>
    </w:p>
    <w:p w14:paraId="5F92651C" w14:textId="77777777" w:rsidR="004B6FAE" w:rsidRDefault="00B05418">
      <w:pPr>
        <w:pStyle w:val="Ttulo4"/>
        <w:ind w:right="-427"/>
        <w:rPr>
          <w:i/>
          <w:strike/>
        </w:rPr>
      </w:pPr>
      <w:r>
        <w:t xml:space="preserve">8.2.- Garantía definitiva: </w:t>
      </w:r>
      <w:r w:rsidRPr="005E7FFA">
        <w:rPr>
          <w:rFonts w:eastAsia="Times New Roman" w:cs="Arial"/>
          <w:b w:val="0"/>
          <w:color w:val="0000FF"/>
          <w:szCs w:val="19"/>
        </w:rPr>
        <w:t>no procede, de conformidad con el artículo 159.6.f) de la LCSP.</w:t>
      </w:r>
    </w:p>
    <w:p w14:paraId="0E3DD36B" w14:textId="77777777" w:rsidR="004B6FAE" w:rsidRDefault="00B05418">
      <w:pPr>
        <w:pStyle w:val="Ttulo4"/>
        <w:ind w:right="-427"/>
        <w:rPr>
          <w:b w:val="0"/>
          <w:color w:val="0000FF"/>
        </w:rPr>
      </w:pPr>
      <w:r>
        <w:t xml:space="preserve">8.3.- Garantía complementaria: </w:t>
      </w:r>
      <w:r w:rsidRPr="005E7FFA">
        <w:rPr>
          <w:rFonts w:eastAsia="Times New Roman" w:cs="Arial"/>
          <w:b w:val="0"/>
          <w:color w:val="0000FF"/>
          <w:szCs w:val="19"/>
        </w:rPr>
        <w:t>no procede.</w:t>
      </w:r>
    </w:p>
    <w:p w14:paraId="74E46717" w14:textId="77777777" w:rsidR="004B6FAE" w:rsidRDefault="00B05418">
      <w:pPr>
        <w:pStyle w:val="Ttulo4"/>
        <w:ind w:right="-427"/>
        <w:rPr>
          <w:b w:val="0"/>
          <w:color w:val="0000FF"/>
        </w:rPr>
      </w:pPr>
      <w:r>
        <w:t xml:space="preserve">8.4.- Constitución mediante retención del precio: </w:t>
      </w:r>
      <w:r w:rsidRPr="005E7FFA">
        <w:rPr>
          <w:rFonts w:eastAsia="Times New Roman" w:cs="Arial"/>
          <w:b w:val="0"/>
          <w:color w:val="0000FF"/>
          <w:szCs w:val="19"/>
        </w:rPr>
        <w:t>no procede.</w:t>
      </w:r>
    </w:p>
    <w:p w14:paraId="7953D889" w14:textId="77777777" w:rsidR="004B6FAE" w:rsidRDefault="00B05418">
      <w:pPr>
        <w:pStyle w:val="Ttulo4"/>
        <w:ind w:right="-427"/>
        <w:rPr>
          <w:b w:val="0"/>
          <w:color w:val="0000FF"/>
        </w:rPr>
      </w:pPr>
      <w:r>
        <w:t>8.5.- Devolución o cancelación proporcional por recepción parcial: n</w:t>
      </w:r>
      <w:r w:rsidRPr="005E7FFA">
        <w:rPr>
          <w:rFonts w:eastAsia="Times New Roman" w:cs="Arial"/>
          <w:b w:val="0"/>
          <w:color w:val="0000FF"/>
          <w:szCs w:val="19"/>
        </w:rPr>
        <w:t>o procede.</w:t>
      </w:r>
    </w:p>
    <w:p w14:paraId="20A6F14A" w14:textId="77777777" w:rsidR="004B6FAE" w:rsidRDefault="00B05418">
      <w:pPr>
        <w:pStyle w:val="Ttulo4"/>
        <w:ind w:right="-427"/>
        <w:rPr>
          <w:color w:val="0000FF"/>
        </w:rPr>
      </w:pPr>
      <w:r>
        <w:t xml:space="preserve">8.6.- Constitución de garantías: </w:t>
      </w:r>
      <w:r w:rsidRPr="005E7FFA">
        <w:rPr>
          <w:rFonts w:eastAsia="Times New Roman" w:cs="Arial"/>
          <w:b w:val="0"/>
          <w:color w:val="0000FF"/>
          <w:szCs w:val="19"/>
        </w:rPr>
        <w:t>no procede.</w:t>
      </w:r>
    </w:p>
    <w:p w14:paraId="3F835E8D" w14:textId="77777777" w:rsidR="004B6FAE" w:rsidRDefault="00B05418">
      <w:pPr>
        <w:pStyle w:val="Ttulo3"/>
        <w:ind w:right="-427"/>
      </w:pPr>
      <w:bookmarkStart w:id="51" w:name="__RefHeading___Toc7014_524164739"/>
      <w:bookmarkStart w:id="52" w:name="_Toc153533331"/>
      <w:bookmarkEnd w:id="51"/>
      <w:r>
        <w:rPr>
          <w:caps w:val="0"/>
        </w:rPr>
        <w:t>9.- SEGUROS</w:t>
      </w:r>
      <w:bookmarkEnd w:id="52"/>
    </w:p>
    <w:p w14:paraId="2DCF29AE" w14:textId="77777777" w:rsidR="004B6FAE" w:rsidRDefault="00B05418">
      <w:pPr>
        <w:spacing w:before="120" w:after="120"/>
        <w:ind w:left="284" w:right="-427"/>
        <w:jc w:val="both"/>
        <w:rPr>
          <w:rFonts w:ascii="Verdana" w:hAnsi="Verdana" w:cs="Arial"/>
          <w:sz w:val="19"/>
          <w:szCs w:val="19"/>
        </w:rPr>
      </w:pPr>
      <w:r>
        <w:rPr>
          <w:rFonts w:ascii="Verdana" w:hAnsi="Verdana" w:cs="Arial"/>
          <w:sz w:val="19"/>
          <w:szCs w:val="19"/>
        </w:rPr>
        <w:t xml:space="preserve">La contratista deberá tener contratados los seguros obligatorios así como los seguros que recogen las cláusulas 27.1 y 27.2 de condiciones generales de conformidad con lo dispuesto a continuación: </w:t>
      </w:r>
    </w:p>
    <w:p w14:paraId="7F7EC59C" w14:textId="77777777" w:rsidR="004B6FAE" w:rsidRDefault="00B05418">
      <w:pPr>
        <w:pStyle w:val="Prrafodelista"/>
        <w:numPr>
          <w:ilvl w:val="0"/>
          <w:numId w:val="12"/>
        </w:numPr>
        <w:spacing w:before="120" w:after="120"/>
        <w:ind w:left="851" w:right="-427" w:hanging="283"/>
        <w:jc w:val="both"/>
        <w:rPr>
          <w:rFonts w:ascii="Verdana" w:hAnsi="Verdana" w:cs="Arial"/>
          <w:color w:val="0000FF"/>
          <w:sz w:val="19"/>
          <w:szCs w:val="19"/>
        </w:rPr>
      </w:pPr>
      <w:r w:rsidRPr="000B259E">
        <w:rPr>
          <w:rFonts w:ascii="Verdana" w:hAnsi="Verdana" w:cs="Arial"/>
          <w:color w:val="0000FF"/>
          <w:sz w:val="19"/>
          <w:szCs w:val="19"/>
        </w:rPr>
        <w:t xml:space="preserve">En cuanto al seguro a todo riesgo de construcción, la suma asegurada será la correspondiente al precio final ofertado (sin IVA) por la adjudicataria. </w:t>
      </w:r>
    </w:p>
    <w:p w14:paraId="3D6FE3DD" w14:textId="77777777" w:rsidR="004B6FAE" w:rsidRPr="000B259E" w:rsidRDefault="00B05418">
      <w:pPr>
        <w:pStyle w:val="Prrafodelista"/>
        <w:numPr>
          <w:ilvl w:val="0"/>
          <w:numId w:val="12"/>
        </w:numPr>
        <w:spacing w:before="120" w:after="120"/>
        <w:ind w:left="851" w:right="-427" w:hanging="283"/>
        <w:jc w:val="both"/>
        <w:rPr>
          <w:rFonts w:ascii="Verdana" w:hAnsi="Verdana" w:cs="Arial"/>
          <w:color w:val="0000FF"/>
          <w:sz w:val="19"/>
          <w:szCs w:val="19"/>
        </w:rPr>
      </w:pPr>
      <w:r w:rsidRPr="000B259E">
        <w:rPr>
          <w:rFonts w:ascii="Verdana" w:hAnsi="Verdana" w:cs="Arial"/>
          <w:color w:val="0000FF"/>
          <w:sz w:val="19"/>
          <w:szCs w:val="19"/>
        </w:rPr>
        <w:t>En cuanto al seguro de responsabilidad civil, no se establecen coberturas ni capitales específicos adicionales a los previstos con carácter general en las condiciones generales.</w:t>
      </w:r>
    </w:p>
    <w:p w14:paraId="0885683C" w14:textId="77777777" w:rsidR="004B6FAE" w:rsidRPr="000B259E" w:rsidRDefault="00B05418">
      <w:pPr>
        <w:pStyle w:val="Prrafodelista"/>
        <w:spacing w:before="120" w:after="120"/>
        <w:ind w:left="300" w:right="-427"/>
        <w:jc w:val="both"/>
        <w:rPr>
          <w:rFonts w:ascii="Verdana" w:eastAsia="Arial Unicode MS" w:hAnsi="Verdana"/>
          <w:sz w:val="19"/>
          <w:szCs w:val="19"/>
        </w:rPr>
      </w:pPr>
      <w:r w:rsidRPr="000B259E">
        <w:rPr>
          <w:rFonts w:ascii="Verdana" w:hAnsi="Verdana"/>
          <w:sz w:val="19"/>
          <w:szCs w:val="19"/>
        </w:rPr>
        <w:t xml:space="preserve">La contratista deberá contratar seguro decenal de conformidad con la cláusula 27.4 de condiciones generales: </w:t>
      </w:r>
      <w:r w:rsidRPr="000B259E">
        <w:rPr>
          <w:rFonts w:ascii="Verdana" w:hAnsi="Verdana" w:cs="Arial"/>
          <w:color w:val="0000FF"/>
          <w:sz w:val="19"/>
          <w:szCs w:val="19"/>
        </w:rPr>
        <w:t>no.</w:t>
      </w:r>
    </w:p>
    <w:p w14:paraId="00FC7C33" w14:textId="77777777" w:rsidR="004B6FAE" w:rsidRPr="000B259E" w:rsidRDefault="00B05418">
      <w:pPr>
        <w:pStyle w:val="Prrafodelista"/>
        <w:spacing w:before="120" w:after="120"/>
        <w:ind w:left="284" w:right="-427"/>
        <w:jc w:val="both"/>
        <w:rPr>
          <w:rFonts w:ascii="Verdana" w:eastAsia="Arial Unicode MS" w:hAnsi="Verdana"/>
          <w:sz w:val="19"/>
          <w:szCs w:val="19"/>
        </w:rPr>
      </w:pPr>
      <w:r w:rsidRPr="000B259E">
        <w:rPr>
          <w:rFonts w:ascii="Verdana" w:hAnsi="Verdana"/>
          <w:sz w:val="19"/>
          <w:szCs w:val="19"/>
        </w:rPr>
        <w:t>No se establecen garantías adicionales a las coberturas básicas exigidas por las condiciones generales.</w:t>
      </w:r>
    </w:p>
    <w:p w14:paraId="71355F0E" w14:textId="77777777" w:rsidR="004B6FAE" w:rsidRDefault="00B05418">
      <w:pPr>
        <w:pStyle w:val="Ttulo3"/>
        <w:ind w:right="-427"/>
      </w:pPr>
      <w:bookmarkStart w:id="53" w:name="__RefHeading___Toc7016_524164739"/>
      <w:bookmarkStart w:id="54" w:name="_Toc153533332"/>
      <w:bookmarkEnd w:id="53"/>
      <w:r>
        <w:rPr>
          <w:caps w:val="0"/>
        </w:rPr>
        <w:t>10.- INFORMACIÓN SOBRE SUBROGACIÓN</w:t>
      </w:r>
      <w:bookmarkEnd w:id="54"/>
    </w:p>
    <w:p w14:paraId="278C9493" w14:textId="77777777" w:rsidR="004B6FAE" w:rsidRDefault="00B05418">
      <w:pPr>
        <w:spacing w:before="120"/>
        <w:ind w:left="426" w:right="-427"/>
        <w:jc w:val="both"/>
        <w:rPr>
          <w:rFonts w:ascii="Verdana" w:hAnsi="Verdana" w:cs="Arial"/>
          <w:b/>
          <w:caps/>
          <w:sz w:val="19"/>
          <w:szCs w:val="19"/>
        </w:rPr>
      </w:pPr>
      <w:r>
        <w:rPr>
          <w:rFonts w:ascii="Verdana" w:hAnsi="Verdana" w:cs="Arial"/>
          <w:color w:val="000000"/>
          <w:sz w:val="19"/>
          <w:szCs w:val="19"/>
        </w:rPr>
        <w:t>No procede.</w:t>
      </w:r>
    </w:p>
    <w:p w14:paraId="572C8D6A" w14:textId="77777777" w:rsidR="004B6FAE" w:rsidRDefault="00B05418">
      <w:pPr>
        <w:pStyle w:val="Ttulo3"/>
        <w:ind w:right="-427"/>
        <w:rPr>
          <w:caps w:val="0"/>
        </w:rPr>
      </w:pPr>
      <w:bookmarkStart w:id="55" w:name="__RefHeading___Toc7018_524164739"/>
      <w:bookmarkStart w:id="56" w:name="_Toc153533333"/>
      <w:bookmarkEnd w:id="55"/>
      <w:r>
        <w:rPr>
          <w:caps w:val="0"/>
        </w:rPr>
        <w:t>11.- CONDICIONES ESPECIALES DE EJECUCIÓN</w:t>
      </w:r>
      <w:bookmarkEnd w:id="56"/>
    </w:p>
    <w:p w14:paraId="6339F652" w14:textId="77777777" w:rsidR="004B6FAE" w:rsidRDefault="00B05418">
      <w:pPr>
        <w:shd w:val="clear" w:color="auto" w:fill="FFFFFF"/>
        <w:spacing w:before="120" w:after="120"/>
        <w:ind w:left="284" w:right="-425"/>
        <w:jc w:val="both"/>
        <w:rPr>
          <w:rFonts w:ascii="Verdana" w:hAnsi="Verdana" w:cs="Arial"/>
          <w:sz w:val="19"/>
          <w:szCs w:val="19"/>
        </w:rPr>
      </w:pPr>
      <w:r>
        <w:rPr>
          <w:rFonts w:ascii="Verdana" w:hAnsi="Verdana" w:cs="Arial"/>
          <w:sz w:val="19"/>
          <w:szCs w:val="19"/>
        </w:rPr>
        <w:t>Siempre que estén vinculadas al objeto del contrato, en el sentido del artículo 145 de la LCSP, no sean directa o indirectamente discriminatorias, sean compatibles con el Derecho de la Unión Europea y se indiquen en el anuncio de licitación.</w:t>
      </w:r>
    </w:p>
    <w:p w14:paraId="7557D98B" w14:textId="77777777" w:rsidR="000B259E" w:rsidRDefault="000B259E">
      <w:pPr>
        <w:shd w:val="clear" w:color="auto" w:fill="FFFFFF"/>
        <w:spacing w:before="120" w:after="120"/>
        <w:ind w:left="284" w:right="-425"/>
        <w:jc w:val="both"/>
      </w:pPr>
    </w:p>
    <w:p w14:paraId="41AB8753" w14:textId="77777777" w:rsidR="004B6FAE" w:rsidRDefault="00B05418">
      <w:pPr>
        <w:pStyle w:val="Ttulo4"/>
        <w:ind w:right="-427"/>
        <w:rPr>
          <w:color w:val="0000FF"/>
        </w:rPr>
      </w:pPr>
      <w:bookmarkStart w:id="57" w:name="_Toc41549123"/>
      <w:bookmarkStart w:id="58" w:name="_Toc48120518"/>
      <w:r>
        <w:t>11.1.- De tipo social o relativo al empleo:</w:t>
      </w:r>
      <w:bookmarkEnd w:id="57"/>
      <w:bookmarkEnd w:id="58"/>
      <w:r>
        <w:t xml:space="preserve"> </w:t>
      </w:r>
    </w:p>
    <w:p w14:paraId="6C734554" w14:textId="77777777" w:rsidR="004B6FAE" w:rsidRDefault="00B05418">
      <w:pPr>
        <w:pStyle w:val="Ttulo5"/>
        <w:ind w:right="-427"/>
        <w:rPr>
          <w:rFonts w:eastAsia="Times New Roman" w:cs="Arial"/>
          <w:szCs w:val="19"/>
        </w:rPr>
      </w:pPr>
      <w:bookmarkStart w:id="59" w:name="_Toc48120519"/>
      <w:bookmarkStart w:id="60" w:name="_Toc41549124"/>
      <w:r>
        <w:rPr>
          <w:b/>
        </w:rPr>
        <w:lastRenderedPageBreak/>
        <w:t xml:space="preserve">11.1.1.- </w:t>
      </w:r>
      <w:r>
        <w:rPr>
          <w:rFonts w:eastAsia="Times New Roman" w:cs="Arial"/>
          <w:szCs w:val="19"/>
        </w:rPr>
        <w:t>Las recogidas en la cláusula 31.2 de condiciones generales en cumplimiento de lo dispuesto en el art. 7 de la Ley 3/2016, de 7 de abril, para la inclusión de determinadas cláusulas sociales en la contratación pública.</w:t>
      </w:r>
      <w:bookmarkEnd w:id="59"/>
      <w:bookmarkEnd w:id="60"/>
    </w:p>
    <w:p w14:paraId="1D37A0FA" w14:textId="77777777" w:rsidR="004B6FAE" w:rsidRDefault="00B05418">
      <w:pPr>
        <w:pStyle w:val="Ttulo5"/>
      </w:pPr>
      <w:bookmarkStart w:id="61" w:name="_Toc44410147"/>
      <w:r>
        <w:rPr>
          <w:b/>
        </w:rPr>
        <w:t xml:space="preserve">11.1.2.- </w:t>
      </w:r>
      <w:bookmarkEnd w:id="61"/>
      <w:r>
        <w:t>Para la igualdad de mujeres y hombres se tendrá en cuenta lo recogido en los apartados V, VI y VII de la Instrucción sobre incorporación de la perspectiva de género y cláusulas para la igualdad de mujeres y hombres en la contratación pública de la comunidad autónoma de Euskadi, aprobada por el Consejo de Gobierno en sesión de 12 de marzo de 2024 y publicada en el Boletín Oficial del País Vasco nº 64, de 2 de abril de 2024.</w:t>
      </w:r>
    </w:p>
    <w:p w14:paraId="7A275B3A" w14:textId="77777777" w:rsidR="004B6FAE" w:rsidRDefault="00B05418">
      <w:pPr>
        <w:ind w:left="1418" w:right="-427"/>
        <w:jc w:val="both"/>
        <w:rPr>
          <w:rFonts w:ascii="Verdana" w:eastAsia="Arial Unicode MS" w:hAnsi="Verdana"/>
          <w:sz w:val="19"/>
          <w:szCs w:val="18"/>
        </w:rPr>
      </w:pPr>
      <w:r>
        <w:rPr>
          <w:rFonts w:ascii="Verdana" w:eastAsia="Arial Unicode MS" w:hAnsi="Verdana"/>
          <w:sz w:val="19"/>
          <w:szCs w:val="18"/>
        </w:rPr>
        <w:t>Se garantizará el uso no sexista del lenguaje en la totalidad de los documentos emitidos, en cumplimiento del Decreto Legislativo 1/2023, de 16 de marzo, por el que se aprueba el texto refundido de la Ley para la Igualdad de Mujeres y Hombres y Vidas Libres de Violencia Machista contra las Mujeres. Al amparo de la citada Ley, en las imágenes que pudieran publicarse, no se exhibirá a las personas como inferiores o superiores en dignidad humana en función de su sexo, o como meros objetos sexuales, se evitarán los estereotipos sexistas y se potenciará la diversificación sexual, de roles y de identidad de género.</w:t>
      </w:r>
    </w:p>
    <w:p w14:paraId="52E3BA0E" w14:textId="77777777" w:rsidR="004B6FAE" w:rsidRDefault="004B6FAE">
      <w:pPr>
        <w:ind w:left="1418" w:right="-427"/>
        <w:jc w:val="both"/>
        <w:rPr>
          <w:rFonts w:ascii="Verdana" w:eastAsia="Arial Unicode MS" w:hAnsi="Verdana"/>
          <w:sz w:val="19"/>
          <w:szCs w:val="18"/>
        </w:rPr>
      </w:pPr>
    </w:p>
    <w:p w14:paraId="056579D7" w14:textId="77777777" w:rsidR="004B6FAE" w:rsidRDefault="00B05418">
      <w:pPr>
        <w:ind w:left="1418" w:right="-427"/>
        <w:jc w:val="both"/>
        <w:rPr>
          <w:rFonts w:ascii="Verdana" w:eastAsia="Arial Unicode MS" w:hAnsi="Verdana"/>
          <w:sz w:val="19"/>
          <w:szCs w:val="18"/>
          <w:highlight w:val="yellow"/>
        </w:rPr>
      </w:pPr>
      <w:r>
        <w:rPr>
          <w:rFonts w:ascii="Verdana" w:eastAsia="Arial Unicode MS" w:hAnsi="Verdana"/>
          <w:sz w:val="19"/>
          <w:szCs w:val="18"/>
        </w:rPr>
        <w:t xml:space="preserve">Asimismo, se adoptarán aquellas medidas específicas para prevenir y hacer frente al acoso sexual y por razón de sexo contra las personas beneficiarias o usuarias de la prestación contractual. </w:t>
      </w:r>
    </w:p>
    <w:p w14:paraId="20FFDCE9" w14:textId="77777777" w:rsidR="004B6FAE" w:rsidRDefault="004B6FAE">
      <w:pPr>
        <w:ind w:left="1418" w:right="-427"/>
        <w:jc w:val="both"/>
        <w:rPr>
          <w:rFonts w:ascii="Verdana" w:eastAsia="Arial Unicode MS" w:hAnsi="Verdana"/>
          <w:sz w:val="19"/>
          <w:szCs w:val="18"/>
          <w:highlight w:val="yellow"/>
        </w:rPr>
      </w:pPr>
    </w:p>
    <w:p w14:paraId="12CAAC24" w14:textId="77777777" w:rsidR="004B6FAE" w:rsidRDefault="00B05418">
      <w:pPr>
        <w:pStyle w:val="Ttulo5"/>
        <w:ind w:right="-427"/>
      </w:pPr>
      <w:r>
        <w:t>11.1.3.- Otras condiciones de tipo social o relativo al empleo: no se establecen.</w:t>
      </w:r>
    </w:p>
    <w:p w14:paraId="043A9E39" w14:textId="77777777" w:rsidR="004B6FAE" w:rsidRDefault="00B05418">
      <w:pPr>
        <w:pStyle w:val="Ttulo4"/>
        <w:ind w:right="-427"/>
        <w:rPr>
          <w:rFonts w:eastAsia="Times New Roman" w:cs="Arial"/>
          <w:b w:val="0"/>
          <w:color w:val="0000FF"/>
          <w:szCs w:val="19"/>
        </w:rPr>
      </w:pPr>
      <w:r>
        <w:t>11.2.- De tipo medioambiental: además de las establecidas en la cláusula 31.5 de condiciones generales, se establecen las siguientes:</w:t>
      </w:r>
    </w:p>
    <w:p w14:paraId="57D4AC93" w14:textId="2290F1AB" w:rsidR="004B6FAE" w:rsidRPr="00D73CF6" w:rsidRDefault="00B05418" w:rsidP="00D73CF6">
      <w:pPr>
        <w:pStyle w:val="Ttulo4"/>
        <w:numPr>
          <w:ilvl w:val="1"/>
          <w:numId w:val="102"/>
        </w:numPr>
        <w:rPr>
          <w:rFonts w:eastAsia="Times New Roman" w:cs="Arial"/>
          <w:b w:val="0"/>
          <w:color w:val="0000FF"/>
          <w:szCs w:val="19"/>
        </w:rPr>
      </w:pPr>
      <w:r w:rsidRPr="00D73CF6">
        <w:rPr>
          <w:rFonts w:eastAsia="Times New Roman" w:cs="Arial"/>
          <w:b w:val="0"/>
          <w:color w:val="0000FF"/>
          <w:szCs w:val="19"/>
        </w:rPr>
        <w:t>La contratista será responsable de los vertidos generados como consecuencia de las actividades derivadas del contrato, sin perjuicio de las responsabilidades civiles, penales o administrativas que pudieran concurrir.</w:t>
      </w:r>
    </w:p>
    <w:p w14:paraId="14ED6244" w14:textId="723477ED" w:rsidR="004B6FAE" w:rsidRPr="00D73CF6" w:rsidRDefault="00B05418" w:rsidP="00D73CF6">
      <w:pPr>
        <w:pStyle w:val="Ttulo4"/>
        <w:numPr>
          <w:ilvl w:val="1"/>
          <w:numId w:val="102"/>
        </w:numPr>
        <w:rPr>
          <w:rFonts w:eastAsia="Times New Roman" w:cs="Arial"/>
          <w:b w:val="0"/>
          <w:color w:val="0000FF"/>
          <w:szCs w:val="19"/>
        </w:rPr>
      </w:pPr>
      <w:r w:rsidRPr="00D73CF6">
        <w:rPr>
          <w:rFonts w:eastAsia="Times New Roman" w:cs="Arial"/>
          <w:b w:val="0"/>
          <w:color w:val="0000FF"/>
          <w:szCs w:val="19"/>
        </w:rPr>
        <w:t>Se dispondrá en obra de una instalación adecuada para el tratamiento de las aguas procedentes de la escorrentía y del drenaje de excavaciones u otras actividades, con carácter previo a su vertido al cauce. Su colocación requerirá el visto bueno de la Dirección Facultativa.</w:t>
      </w:r>
    </w:p>
    <w:p w14:paraId="71DF7C87" w14:textId="61E9AC91" w:rsidR="004B6FAE" w:rsidRPr="00D73CF6" w:rsidRDefault="00B05418" w:rsidP="00D73CF6">
      <w:pPr>
        <w:pStyle w:val="Ttulo4"/>
        <w:numPr>
          <w:ilvl w:val="1"/>
          <w:numId w:val="102"/>
        </w:numPr>
        <w:rPr>
          <w:rFonts w:eastAsia="Times New Roman" w:cs="Arial"/>
          <w:b w:val="0"/>
          <w:color w:val="0000FF"/>
          <w:szCs w:val="19"/>
        </w:rPr>
      </w:pPr>
      <w:r w:rsidRPr="00D73CF6">
        <w:rPr>
          <w:rFonts w:eastAsia="Times New Roman" w:cs="Arial"/>
          <w:b w:val="0"/>
          <w:color w:val="0000FF"/>
          <w:szCs w:val="19"/>
        </w:rPr>
        <w:t>Las aguas tratadas vertidas al cauce deberán cumplir los siguientes valores límite de emisión: pH entre 5,5 y 9,5; aceites y grasas &lt; 20 mg/l; hidrocarburos totales &lt; 5 mg/l; sólidos en suspensión &lt; 80 mg/l.</w:t>
      </w:r>
    </w:p>
    <w:p w14:paraId="25B93F3B" w14:textId="5C8E1F0D" w:rsidR="004B6FAE" w:rsidRPr="00D73CF6" w:rsidRDefault="00B05418" w:rsidP="00D73CF6">
      <w:pPr>
        <w:pStyle w:val="Ttulo4"/>
        <w:numPr>
          <w:ilvl w:val="1"/>
          <w:numId w:val="102"/>
        </w:numPr>
        <w:rPr>
          <w:rFonts w:eastAsia="Times New Roman" w:cs="Arial"/>
          <w:b w:val="0"/>
          <w:color w:val="0000FF"/>
          <w:szCs w:val="19"/>
        </w:rPr>
      </w:pPr>
      <w:r w:rsidRPr="00D73CF6">
        <w:rPr>
          <w:rFonts w:eastAsia="Times New Roman" w:cs="Arial"/>
          <w:b w:val="0"/>
          <w:color w:val="0000FF"/>
          <w:szCs w:val="19"/>
        </w:rPr>
        <w:t>Se minimizarán los caudales punta de vertido, con objeto de disminuir el arrastre de sólidos en suspensión y optimizar su decantación.</w:t>
      </w:r>
    </w:p>
    <w:p w14:paraId="4EBB7B65" w14:textId="534A1089" w:rsidR="004B6FAE" w:rsidRPr="00D73CF6" w:rsidRDefault="00B05418" w:rsidP="00D73CF6">
      <w:pPr>
        <w:pStyle w:val="Ttulo4"/>
        <w:numPr>
          <w:ilvl w:val="1"/>
          <w:numId w:val="102"/>
        </w:numPr>
        <w:rPr>
          <w:rFonts w:eastAsia="Times New Roman" w:cs="Arial"/>
          <w:b w:val="0"/>
          <w:color w:val="0000FF"/>
          <w:szCs w:val="19"/>
        </w:rPr>
      </w:pPr>
      <w:r w:rsidRPr="00D73CF6">
        <w:rPr>
          <w:rFonts w:eastAsia="Times New Roman" w:cs="Arial"/>
          <w:b w:val="0"/>
          <w:color w:val="0000FF"/>
          <w:szCs w:val="19"/>
        </w:rPr>
        <w:t>Se adoptarán las medidas preventivas y correctoras necesarias para el cumplimiento de los valores límite establecidos.</w:t>
      </w:r>
    </w:p>
    <w:p w14:paraId="0979BE0B" w14:textId="5B69374D" w:rsidR="004B6FAE" w:rsidRPr="00D73CF6" w:rsidRDefault="00B05418" w:rsidP="00D73CF6">
      <w:pPr>
        <w:pStyle w:val="Ttulo4"/>
        <w:numPr>
          <w:ilvl w:val="1"/>
          <w:numId w:val="102"/>
        </w:numPr>
        <w:rPr>
          <w:rFonts w:eastAsia="Times New Roman" w:cs="Arial"/>
          <w:b w:val="0"/>
          <w:color w:val="0000FF"/>
          <w:szCs w:val="19"/>
        </w:rPr>
      </w:pPr>
      <w:r w:rsidRPr="00D73CF6">
        <w:rPr>
          <w:rFonts w:eastAsia="Times New Roman" w:cs="Arial"/>
          <w:b w:val="0"/>
          <w:color w:val="0000FF"/>
          <w:szCs w:val="19"/>
        </w:rPr>
        <w:t>Cuando las analíticas presenten un contenido inadecuado de cualquiera de los parámetros indicados, o a petición motivada de la Agencia Vasca del Agua, deberá cesarse el vertido de forma inmediata y ejecutarse las modificaciones precisas en las instalaciones de depuración, comunicándolas a la Dirección Facultativa y a la entidad de supervisión ambiental.</w:t>
      </w:r>
    </w:p>
    <w:p w14:paraId="1E7C5223" w14:textId="6E7B7583" w:rsidR="004B6FAE" w:rsidRPr="00D73CF6" w:rsidRDefault="00B05418" w:rsidP="00D73CF6">
      <w:pPr>
        <w:pStyle w:val="Ttulo4"/>
        <w:numPr>
          <w:ilvl w:val="1"/>
          <w:numId w:val="102"/>
        </w:numPr>
        <w:rPr>
          <w:rFonts w:eastAsia="Times New Roman" w:cs="Arial"/>
          <w:b w:val="0"/>
          <w:color w:val="0000FF"/>
          <w:szCs w:val="19"/>
        </w:rPr>
      </w:pPr>
      <w:r w:rsidRPr="00D73CF6">
        <w:rPr>
          <w:rFonts w:eastAsia="Times New Roman" w:cs="Arial"/>
          <w:b w:val="0"/>
          <w:color w:val="0000FF"/>
          <w:szCs w:val="19"/>
        </w:rPr>
        <w:t>Se realizarán controles visuales diarios in situ de las características organolépticas del vertido (color, turbidez, presencia de irisaciones e impacto en el dominio público hidráulico), que se anotarán en una hoja de control aprobada por la entidad de supervisión ambiental de la obra.</w:t>
      </w:r>
    </w:p>
    <w:p w14:paraId="2267CDA7" w14:textId="11581C0D" w:rsidR="004B6FAE" w:rsidRPr="00D73CF6" w:rsidRDefault="00B05418" w:rsidP="00D73CF6">
      <w:pPr>
        <w:pStyle w:val="Ttulo4"/>
        <w:numPr>
          <w:ilvl w:val="1"/>
          <w:numId w:val="102"/>
        </w:numPr>
        <w:rPr>
          <w:rFonts w:eastAsia="Times New Roman" w:cs="Arial"/>
          <w:b w:val="0"/>
          <w:color w:val="0000FF"/>
          <w:szCs w:val="19"/>
        </w:rPr>
      </w:pPr>
      <w:r w:rsidRPr="00D73CF6">
        <w:rPr>
          <w:rFonts w:eastAsia="Times New Roman" w:cs="Arial"/>
          <w:b w:val="0"/>
          <w:color w:val="0000FF"/>
          <w:szCs w:val="19"/>
        </w:rPr>
        <w:t>Quincenalmente se realizará un control analítico de sólidos en suspensión, hidrocarburos totales y de aquellas sustancias contaminantes que, a juicio de la entidad de supervisión ambiental, puedan encontrarse en concentraciones significativas.</w:t>
      </w:r>
    </w:p>
    <w:p w14:paraId="03493758" w14:textId="77777777" w:rsidR="004B6FAE" w:rsidRDefault="00B05418">
      <w:pPr>
        <w:pStyle w:val="Ttulo4"/>
        <w:ind w:right="-427"/>
        <w:rPr>
          <w:rFonts w:eastAsia="Times New Roman" w:cs="Arial"/>
          <w:b w:val="0"/>
          <w:color w:val="0000FF"/>
          <w:szCs w:val="19"/>
        </w:rPr>
      </w:pPr>
      <w:r>
        <w:t>11.3.- De tipo ético: no se establecen condiciones adicionales.</w:t>
      </w:r>
    </w:p>
    <w:p w14:paraId="2ADCDCDF" w14:textId="77777777" w:rsidR="004B6FAE" w:rsidRDefault="00B05418">
      <w:pPr>
        <w:pStyle w:val="Ttulo4"/>
        <w:ind w:right="-427"/>
        <w:rPr>
          <w:rFonts w:eastAsia="Times New Roman" w:cs="Arial"/>
          <w:b w:val="0"/>
          <w:color w:val="0000FF"/>
          <w:szCs w:val="19"/>
        </w:rPr>
      </w:pPr>
      <w:bookmarkStart w:id="62" w:name="_Toc48120523"/>
      <w:bookmarkStart w:id="63" w:name="_Toc41549128"/>
      <w:r>
        <w:t xml:space="preserve">11.4.- De tipo lingüístico: </w:t>
      </w:r>
      <w:r>
        <w:rPr>
          <w:rFonts w:eastAsia="Times New Roman" w:cs="Arial"/>
          <w:b w:val="0"/>
          <w:color w:val="000000"/>
          <w:szCs w:val="19"/>
        </w:rPr>
        <w:t>las establecidas en la cláusula 31.1 de condiciones generales.</w:t>
      </w:r>
      <w:bookmarkEnd w:id="62"/>
      <w:bookmarkEnd w:id="63"/>
    </w:p>
    <w:p w14:paraId="76122FCD" w14:textId="77777777" w:rsidR="004B6FAE" w:rsidRDefault="00B05418">
      <w:pPr>
        <w:pStyle w:val="Ttulo4"/>
        <w:ind w:right="-427"/>
        <w:rPr>
          <w:b w:val="0"/>
        </w:rPr>
      </w:pPr>
      <w:r>
        <w:lastRenderedPageBreak/>
        <w:t>11.5.- En materia de protección de datos: no se establece un encargo de tratamiento de datos personales por cuenta de URA. Se mantienen las obligaciones generales de protección de datos aplicables al procedimiento.</w:t>
      </w:r>
    </w:p>
    <w:p w14:paraId="32C0C5AF" w14:textId="77777777" w:rsidR="004B6FAE" w:rsidRDefault="00B05418">
      <w:pPr>
        <w:pStyle w:val="Ttulo4"/>
        <w:ind w:right="-427"/>
        <w:rPr>
          <w:rFonts w:eastAsia="Times New Roman" w:cs="Arial"/>
          <w:b w:val="0"/>
          <w:szCs w:val="19"/>
        </w:rPr>
      </w:pPr>
      <w:r>
        <w:t xml:space="preserve">11.6.- En materia de innovación: </w:t>
      </w:r>
      <w:r w:rsidRPr="00D73CF6">
        <w:rPr>
          <w:rFonts w:eastAsia="Times New Roman" w:cs="Arial"/>
          <w:b w:val="0"/>
          <w:color w:val="0000FF"/>
          <w:szCs w:val="19"/>
        </w:rPr>
        <w:t>no se establecen condiciones específicas</w:t>
      </w:r>
      <w:r>
        <w:t>.</w:t>
      </w:r>
    </w:p>
    <w:p w14:paraId="286C87F1" w14:textId="77777777" w:rsidR="004B6FAE" w:rsidRPr="00D73CF6" w:rsidRDefault="00B05418">
      <w:pPr>
        <w:pStyle w:val="Ttulo4"/>
        <w:rPr>
          <w:rFonts w:eastAsia="Times New Roman" w:cs="Arial"/>
          <w:b w:val="0"/>
          <w:color w:val="0000FF"/>
          <w:szCs w:val="19"/>
        </w:rPr>
      </w:pPr>
      <w:r>
        <w:t xml:space="preserve">11.7.- Comprobación de pagos a los subcontratistas y suministradoras: </w:t>
      </w:r>
      <w:r w:rsidRPr="00D73CF6">
        <w:rPr>
          <w:rFonts w:eastAsia="Times New Roman" w:cs="Arial"/>
          <w:b w:val="0"/>
          <w:color w:val="0000FF"/>
          <w:szCs w:val="19"/>
        </w:rPr>
        <w:t>las establecidas en la cláusula 31.3 de condiciones generales.</w:t>
      </w:r>
    </w:p>
    <w:p w14:paraId="66A7F952" w14:textId="77777777" w:rsidR="004B6FAE" w:rsidRDefault="00B05418">
      <w:pPr>
        <w:pStyle w:val="Ttulo4"/>
        <w:ind w:right="-427"/>
        <w:rPr>
          <w:rFonts w:eastAsia="Times New Roman" w:cs="Arial"/>
          <w:b w:val="0"/>
          <w:color w:val="0000FF"/>
          <w:szCs w:val="19"/>
        </w:rPr>
      </w:pPr>
      <w:r>
        <w:t xml:space="preserve">11.8.- Otras: </w:t>
      </w:r>
      <w:r w:rsidRPr="00D73CF6">
        <w:rPr>
          <w:rFonts w:eastAsia="Times New Roman" w:cs="Arial"/>
          <w:b w:val="0"/>
          <w:color w:val="0000FF"/>
          <w:szCs w:val="19"/>
        </w:rPr>
        <w:t>no se establecen.</w:t>
      </w:r>
    </w:p>
    <w:p w14:paraId="5514B7A6" w14:textId="77777777" w:rsidR="004B6FAE" w:rsidRDefault="00B05418">
      <w:pPr>
        <w:spacing w:before="120" w:after="120"/>
        <w:ind w:left="284" w:right="-427"/>
        <w:jc w:val="both"/>
        <w:rPr>
          <w:rFonts w:ascii="Verdana" w:hAnsi="Verdana" w:cs="Arial"/>
          <w:b/>
          <w:sz w:val="19"/>
          <w:szCs w:val="19"/>
        </w:rPr>
      </w:pPr>
      <w:r>
        <w:rPr>
          <w:rFonts w:ascii="Verdana" w:hAnsi="Verdana" w:cs="Arial"/>
          <w:b/>
          <w:sz w:val="19"/>
          <w:szCs w:val="19"/>
        </w:rPr>
        <w:t xml:space="preserve">En el caso de que los hubiera, todas las condiciones especiales de ejecución serán exigidas a </w:t>
      </w:r>
      <w:r>
        <w:rPr>
          <w:rFonts w:ascii="Verdana" w:hAnsi="Verdana" w:cs="Arial"/>
          <w:b/>
          <w:sz w:val="19"/>
          <w:szCs w:val="19"/>
          <w:u w:val="single"/>
        </w:rPr>
        <w:t>todas las subcontratistas</w:t>
      </w:r>
      <w:r>
        <w:rPr>
          <w:rFonts w:ascii="Verdana" w:hAnsi="Verdana" w:cs="Arial"/>
          <w:b/>
          <w:sz w:val="19"/>
          <w:szCs w:val="19"/>
        </w:rPr>
        <w:t xml:space="preserve">. </w:t>
      </w:r>
    </w:p>
    <w:p w14:paraId="16D6349F" w14:textId="77777777" w:rsidR="004B6FAE" w:rsidRDefault="00B05418">
      <w:pPr>
        <w:pStyle w:val="Ttulo3"/>
        <w:ind w:right="-427"/>
      </w:pPr>
      <w:bookmarkStart w:id="64" w:name="__RefHeading___Toc7020_524164739"/>
      <w:bookmarkStart w:id="65" w:name="_Toc153533334"/>
      <w:bookmarkEnd w:id="64"/>
      <w:r>
        <w:t>12.- OBLIGACIONES CONTRACTUALES ESENCIALES DEL CONTRATO Y OTRAS OBLIGACIONES EN MATERIA MEDIOAMBIENTAL, SOCIAL O LABORAL</w:t>
      </w:r>
      <w:bookmarkEnd w:id="65"/>
    </w:p>
    <w:p w14:paraId="32AD7F05" w14:textId="77777777" w:rsidR="004B6FAE" w:rsidRDefault="00B05418">
      <w:pPr>
        <w:pStyle w:val="Ttulo4"/>
      </w:pPr>
      <w:bookmarkStart w:id="66" w:name="_Toc41549131"/>
      <w:bookmarkStart w:id="67" w:name="_Toc48120528"/>
      <w:r>
        <w:t>12.1.-</w:t>
      </w:r>
      <w:bookmarkEnd w:id="66"/>
      <w:r>
        <w:t xml:space="preserve"> Obligaciones contractuales esenciales del contrato cuyo incumplimiento es, de conformidad con lo previsto en la letra f) del apartado 1 del artículo 211 de la LCSP, causa de resolución del contrato:</w:t>
      </w:r>
      <w:bookmarkEnd w:id="67"/>
    </w:p>
    <w:p w14:paraId="44EEB2B1" w14:textId="77777777" w:rsidR="004B6FAE" w:rsidRDefault="00B05418">
      <w:pPr>
        <w:pStyle w:val="Ttulo5"/>
        <w:ind w:right="-427"/>
      </w:pPr>
      <w:bookmarkStart w:id="68" w:name="_Toc48120529"/>
      <w:bookmarkStart w:id="69" w:name="_Toc41549132"/>
      <w:r>
        <w:rPr>
          <w:b/>
        </w:rPr>
        <w:t>12.1.1.-</w:t>
      </w:r>
      <w:r>
        <w:t xml:space="preserve"> Las condiciones especiales de ejecución indicadas en la cláusula 11 de cláusulas específicas del contrato.</w:t>
      </w:r>
      <w:bookmarkEnd w:id="68"/>
      <w:bookmarkEnd w:id="69"/>
      <w:r>
        <w:t xml:space="preserve"> </w:t>
      </w:r>
    </w:p>
    <w:p w14:paraId="1449FBE8" w14:textId="77777777" w:rsidR="004B6FAE" w:rsidRDefault="00B05418">
      <w:pPr>
        <w:pStyle w:val="Ttulo5"/>
        <w:ind w:right="-427"/>
      </w:pPr>
      <w:r>
        <w:t>12.1.2.- Adscripción obligatoria de medios: no procede.</w:t>
      </w:r>
    </w:p>
    <w:p w14:paraId="7551B152" w14:textId="77777777" w:rsidR="004B6FAE" w:rsidRDefault="00B05418">
      <w:pPr>
        <w:pStyle w:val="Ttulo5"/>
        <w:ind w:right="-427"/>
      </w:pPr>
      <w:r>
        <w:t>12.1.3.- Ejecución directa de tareas críticas por la propia contratista: no procede.</w:t>
      </w:r>
    </w:p>
    <w:p w14:paraId="5A0C7FEA" w14:textId="77777777" w:rsidR="004B6FAE" w:rsidRDefault="00B05418">
      <w:pPr>
        <w:pStyle w:val="Ttulo5"/>
        <w:ind w:right="-427"/>
      </w:pPr>
      <w:r>
        <w:t>12.1.4.- La subcontratación se regirá por la cláusula 14 de cláusulas específicas y la cláusula 36 de condiciones generales, sin limitaciones específicas adicionales.</w:t>
      </w:r>
    </w:p>
    <w:p w14:paraId="2C9407DB" w14:textId="77777777" w:rsidR="004B6FAE" w:rsidRDefault="00B05418">
      <w:pPr>
        <w:pStyle w:val="Ttulo5"/>
      </w:pPr>
      <w:r>
        <w:t>12.1.5.- Obligaciones esenciales específicas por tratamiento de datos personales por cuenta del responsable: no procede.</w:t>
      </w:r>
    </w:p>
    <w:p w14:paraId="45FE19DA" w14:textId="77777777" w:rsidR="004B6FAE" w:rsidRDefault="00B05418">
      <w:pPr>
        <w:pStyle w:val="Ttulo5"/>
        <w:ind w:right="-427"/>
      </w:pPr>
      <w:r>
        <w:t>12.1.6.- Otras obligaciones contractuales esenciales adicionales: no se establecen.</w:t>
      </w:r>
    </w:p>
    <w:p w14:paraId="40328A00" w14:textId="77777777" w:rsidR="004B6FAE" w:rsidRDefault="00B05418">
      <w:pPr>
        <w:pStyle w:val="Prrafodelista"/>
        <w:spacing w:before="120" w:after="120"/>
        <w:ind w:left="284" w:right="-427"/>
        <w:jc w:val="both"/>
        <w:rPr>
          <w:rFonts w:ascii="Verdana" w:hAnsi="Verdana" w:cs="Arial"/>
          <w:sz w:val="19"/>
          <w:szCs w:val="19"/>
        </w:rPr>
      </w:pPr>
      <w:r>
        <w:rPr>
          <w:rFonts w:ascii="Verdana" w:hAnsi="Verdana" w:cs="Arial"/>
          <w:sz w:val="19"/>
          <w:szCs w:val="19"/>
        </w:rPr>
        <w:t xml:space="preserve">El incumplimiento de cualquiera de las obligaciones contractuales esenciales constituye </w:t>
      </w:r>
      <w:r>
        <w:rPr>
          <w:rFonts w:ascii="Verdana" w:hAnsi="Verdana" w:cs="Arial"/>
          <w:b/>
          <w:sz w:val="19"/>
          <w:szCs w:val="19"/>
        </w:rPr>
        <w:t>infracción grave</w:t>
      </w:r>
      <w:r>
        <w:rPr>
          <w:rFonts w:ascii="Verdana" w:hAnsi="Verdana" w:cs="Arial"/>
          <w:sz w:val="19"/>
          <w:szCs w:val="19"/>
        </w:rPr>
        <w:t xml:space="preserve"> a efectos del art. 71.2 c) LCSP. </w:t>
      </w:r>
    </w:p>
    <w:p w14:paraId="6DE4F89D" w14:textId="77777777" w:rsidR="004B6FAE" w:rsidRDefault="00B05418">
      <w:pPr>
        <w:pStyle w:val="Ttulo4"/>
        <w:ind w:right="-427"/>
      </w:pPr>
      <w:bookmarkStart w:id="70" w:name="_Toc48120535"/>
      <w:bookmarkStart w:id="71" w:name="_Toc41549137"/>
      <w:r>
        <w:t>12.2.- Otras obligaciones en materia medioambiental, social o laboral:</w:t>
      </w:r>
      <w:bookmarkEnd w:id="70"/>
      <w:bookmarkEnd w:id="71"/>
    </w:p>
    <w:p w14:paraId="04229E58" w14:textId="77777777" w:rsidR="004B6FAE" w:rsidRDefault="00B05418">
      <w:pPr>
        <w:pStyle w:val="Ttulo5"/>
        <w:ind w:right="-427"/>
        <w:rPr>
          <w:color w:val="0000FF"/>
        </w:rPr>
      </w:pPr>
      <w:r>
        <w:t>12.2.1.- Obligaciones en materia medioambiental: sí. Los trabajos de construcción de la rampa en el cauce deberán realizarse entre el 1 de agosto y el 15 de noviembre, conforme a las prescripciones ambientales del proyecto.</w:t>
      </w:r>
    </w:p>
    <w:p w14:paraId="3F213A76" w14:textId="77777777" w:rsidR="004B6FAE" w:rsidRDefault="00B05418">
      <w:pPr>
        <w:pStyle w:val="Ttulo5"/>
        <w:ind w:right="-427"/>
        <w:rPr>
          <w:b/>
        </w:rPr>
      </w:pPr>
      <w:bookmarkStart w:id="72" w:name="_Toc48120537"/>
      <w:bookmarkStart w:id="73" w:name="_Toc41549139"/>
      <w:r>
        <w:rPr>
          <w:b/>
        </w:rPr>
        <w:t>12.2.2.- Obligaciones en materia social o laboral:</w:t>
      </w:r>
      <w:bookmarkEnd w:id="72"/>
      <w:bookmarkEnd w:id="73"/>
    </w:p>
    <w:p w14:paraId="78CC85F3" w14:textId="77777777" w:rsidR="004B6FAE" w:rsidRDefault="00B05418">
      <w:pPr>
        <w:pStyle w:val="Prrafodelista"/>
        <w:spacing w:before="120" w:after="120"/>
        <w:ind w:left="2127" w:right="-427" w:hanging="709"/>
        <w:jc w:val="both"/>
        <w:rPr>
          <w:rFonts w:ascii="Verdana" w:hAnsi="Verdana" w:cs="Arial"/>
          <w:sz w:val="19"/>
          <w:szCs w:val="19"/>
        </w:rPr>
      </w:pPr>
      <w:r>
        <w:rPr>
          <w:rFonts w:ascii="Verdana" w:hAnsi="Verdana" w:cs="Arial"/>
          <w:b/>
          <w:sz w:val="19"/>
          <w:szCs w:val="19"/>
        </w:rPr>
        <w:t xml:space="preserve">12.2.2.1- </w:t>
      </w:r>
      <w:r>
        <w:rPr>
          <w:rFonts w:ascii="Verdana" w:hAnsi="Verdana" w:cs="Arial"/>
          <w:sz w:val="19"/>
          <w:szCs w:val="19"/>
        </w:rPr>
        <w:t xml:space="preserve">Cumplir las condiciones salariales de las personas trabajadoras conforme al convenio colectivo sectorial de aplicación. </w:t>
      </w:r>
    </w:p>
    <w:p w14:paraId="593BA73F" w14:textId="77777777" w:rsidR="004B6FAE" w:rsidRDefault="00B05418">
      <w:pPr>
        <w:pStyle w:val="Prrafodelista"/>
        <w:spacing w:before="120" w:after="120"/>
        <w:ind w:left="2127" w:right="-427" w:hanging="709"/>
        <w:jc w:val="both"/>
        <w:rPr>
          <w:rFonts w:ascii="Verdana" w:hAnsi="Verdana" w:cs="Arial"/>
          <w:sz w:val="19"/>
          <w:szCs w:val="19"/>
        </w:rPr>
      </w:pPr>
      <w:r>
        <w:rPr>
          <w:rFonts w:ascii="Verdana" w:hAnsi="Verdana" w:cs="Arial"/>
          <w:b/>
          <w:sz w:val="19"/>
          <w:szCs w:val="19"/>
        </w:rPr>
        <w:t xml:space="preserve">12.2.2.4- </w:t>
      </w:r>
      <w:r>
        <w:rPr>
          <w:rFonts w:ascii="Verdana" w:hAnsi="Verdana" w:cs="Arial"/>
          <w:sz w:val="19"/>
          <w:szCs w:val="19"/>
        </w:rPr>
        <w:t xml:space="preserve">Otros: </w:t>
      </w:r>
      <w:r>
        <w:rPr>
          <w:rFonts w:ascii="Verdana" w:hAnsi="Verdana" w:cs="Arial"/>
          <w:color w:val="000000"/>
          <w:sz w:val="19"/>
          <w:szCs w:val="19"/>
        </w:rPr>
        <w:t>(si/no).</w:t>
      </w:r>
    </w:p>
    <w:p w14:paraId="608C1259" w14:textId="77777777" w:rsidR="004B6FAE" w:rsidRDefault="00B05418">
      <w:pPr>
        <w:pStyle w:val="Ttulo3"/>
        <w:ind w:right="-427"/>
      </w:pPr>
      <w:bookmarkStart w:id="74" w:name="__RefHeading___Toc7022_524164739"/>
      <w:bookmarkEnd w:id="74"/>
      <w:r>
        <w:t>12.2.2.4.- Otras obligaciones sociales o laborales: no se establecen.</w:t>
      </w:r>
    </w:p>
    <w:p w14:paraId="78A8C0D6" w14:textId="77777777" w:rsidR="004B6FAE" w:rsidRDefault="00B05418">
      <w:pPr>
        <w:pStyle w:val="Ttulo4"/>
        <w:ind w:right="-427"/>
        <w:rPr>
          <w:b w:val="0"/>
          <w:color w:val="0000FF"/>
        </w:rPr>
      </w:pPr>
      <w:r>
        <w:t>13.1.- Se establecen penalidades adicionales a las previstas en la cláusula 33.1 de condiciones generales por incumplimiento de las condiciones medioambientales específicas:</w:t>
      </w:r>
    </w:p>
    <w:p w14:paraId="7CFAD025" w14:textId="77777777" w:rsidR="004B6FAE" w:rsidRPr="00F33A45" w:rsidRDefault="00B05418" w:rsidP="00F33A45">
      <w:pPr>
        <w:tabs>
          <w:tab w:val="left" w:pos="851"/>
        </w:tabs>
        <w:spacing w:before="120" w:after="120"/>
        <w:ind w:left="284" w:right="-427"/>
        <w:jc w:val="both"/>
        <w:rPr>
          <w:rFonts w:ascii="Verdana" w:hAnsi="Verdana" w:cs="Arial"/>
          <w:color w:val="0000FF"/>
          <w:sz w:val="19"/>
          <w:szCs w:val="19"/>
        </w:rPr>
      </w:pPr>
      <w:r w:rsidRPr="00F33A45">
        <w:rPr>
          <w:rFonts w:ascii="Verdana" w:hAnsi="Verdana" w:cs="Arial"/>
          <w:color w:val="0000FF"/>
          <w:sz w:val="19"/>
          <w:szCs w:val="19"/>
        </w:rPr>
        <w:t>a) Incumplimiento leve: no comunicar a la Dirección Facultativa el incumplimiento de los parámetros de vertido. Penalidad: 2 % del precio del contrato, IVA excluido.</w:t>
      </w:r>
    </w:p>
    <w:p w14:paraId="3D1005C4" w14:textId="77777777" w:rsidR="004B6FAE" w:rsidRDefault="00B05418" w:rsidP="00F33A45">
      <w:pPr>
        <w:pStyle w:val="Prrafodelista"/>
        <w:ind w:left="283"/>
        <w:jc w:val="both"/>
        <w:rPr>
          <w:rFonts w:ascii="Verdana" w:hAnsi="Verdana" w:cs="Arial"/>
          <w:color w:val="0000FF"/>
          <w:sz w:val="19"/>
          <w:szCs w:val="19"/>
        </w:rPr>
      </w:pPr>
      <w:r w:rsidRPr="00D73CF6">
        <w:rPr>
          <w:rFonts w:ascii="Verdana" w:hAnsi="Verdana" w:cs="Arial"/>
          <w:color w:val="0000FF"/>
          <w:sz w:val="19"/>
          <w:szCs w:val="19"/>
        </w:rPr>
        <w:t>b) Incumplimiento grave: incumplir los parámetros de vertido o no ejecutar las modificaciones precisas en las instalaciones de depuración para ajustar las concentraciones a los límites establecidos. Penalidad: 5 % del precio del contrato, IVA excluido.</w:t>
      </w:r>
    </w:p>
    <w:p w14:paraId="51591160" w14:textId="77777777" w:rsidR="00F33A45" w:rsidRPr="00D73CF6" w:rsidRDefault="00F33A45" w:rsidP="00F33A45">
      <w:pPr>
        <w:pStyle w:val="Prrafodelista"/>
        <w:ind w:left="283"/>
        <w:jc w:val="both"/>
        <w:rPr>
          <w:rFonts w:ascii="Verdana" w:hAnsi="Verdana" w:cs="Arial"/>
          <w:color w:val="0000FF"/>
          <w:sz w:val="19"/>
          <w:szCs w:val="19"/>
        </w:rPr>
      </w:pPr>
    </w:p>
    <w:p w14:paraId="2ABA0074" w14:textId="77777777" w:rsidR="004B6FAE" w:rsidRDefault="00B05418" w:rsidP="00F33A45">
      <w:pPr>
        <w:pStyle w:val="Prrafodelista"/>
        <w:ind w:left="283"/>
        <w:jc w:val="both"/>
      </w:pPr>
      <w:r w:rsidRPr="00D73CF6">
        <w:rPr>
          <w:rFonts w:ascii="Verdana" w:hAnsi="Verdana" w:cs="Arial"/>
          <w:color w:val="0000FF"/>
          <w:sz w:val="19"/>
          <w:szCs w:val="19"/>
        </w:rPr>
        <w:t>c) Incumplimiento muy grave: no cesar los vertidos cuando se estén superando los parámetros o cuando lo haya exigido motivadamente la Agencia Vasca del Agua; desobediencia grave en materia de condiciones medioambientales; o reiteración de un incumplimiento grave. Penalidad: 10 % del precio del contrato, IVA excluido.</w:t>
      </w:r>
    </w:p>
    <w:p w14:paraId="3CB02A39" w14:textId="77777777" w:rsidR="004B6FAE" w:rsidRDefault="00B05418">
      <w:pPr>
        <w:pStyle w:val="Prrafodelista"/>
        <w:ind w:left="283"/>
        <w:rPr>
          <w:rFonts w:ascii="Verdana" w:hAnsi="Verdana" w:cs="Arial"/>
          <w:color w:val="0000FF"/>
          <w:sz w:val="19"/>
          <w:szCs w:val="19"/>
        </w:rPr>
      </w:pPr>
      <w:r>
        <w:lastRenderedPageBreak/>
        <w:t>d</w:t>
      </w:r>
      <w:r w:rsidRPr="00D73CF6">
        <w:rPr>
          <w:rFonts w:ascii="Verdana" w:hAnsi="Verdana" w:cs="Arial"/>
          <w:color w:val="0000FF"/>
          <w:sz w:val="19"/>
          <w:szCs w:val="19"/>
        </w:rPr>
        <w:t>) El conjunto de las penalidades impuestas al amparo de esta cláusula no podrá superar el 50 % del precio del contrato, IVA excluido.</w:t>
      </w:r>
    </w:p>
    <w:p w14:paraId="4D509C81" w14:textId="77777777" w:rsidR="004B6FAE" w:rsidRPr="00D73CF6" w:rsidRDefault="00B05418">
      <w:pPr>
        <w:pStyle w:val="Prrafodelista"/>
        <w:ind w:left="283"/>
        <w:rPr>
          <w:rFonts w:ascii="Verdana" w:hAnsi="Verdana" w:cs="Arial"/>
          <w:color w:val="0000FF"/>
          <w:sz w:val="19"/>
          <w:szCs w:val="19"/>
        </w:rPr>
      </w:pPr>
      <w:r w:rsidRPr="00D73CF6">
        <w:rPr>
          <w:rFonts w:ascii="Verdana" w:hAnsi="Verdana" w:cs="Arial"/>
          <w:color w:val="0000FF"/>
          <w:sz w:val="19"/>
          <w:szCs w:val="19"/>
        </w:rPr>
        <w:t>e) Las penalidades son compatibles con la obligación de corregir el incumplimiento y con la indemnización de los daños y perjuicios efectivamente causados cuando aquellos no queden cubiertos por la penalidad.</w:t>
      </w:r>
    </w:p>
    <w:p w14:paraId="2890EBDD" w14:textId="77777777" w:rsidR="004B6FAE" w:rsidRDefault="00B05418">
      <w:pPr>
        <w:pStyle w:val="Ttulo4"/>
        <w:ind w:right="-427"/>
        <w:rPr>
          <w:b w:val="0"/>
        </w:rPr>
      </w:pPr>
      <w:r w:rsidRPr="00D73CF6">
        <w:t>13.2.- Se establecen importes</w:t>
      </w:r>
      <w:r>
        <w:t xml:space="preserve"> de penalidad diferentes de los previstos en los artículos 193.3 y 193.4 LCSP por demora: no.</w:t>
      </w:r>
    </w:p>
    <w:p w14:paraId="5AB53F72" w14:textId="77777777" w:rsidR="004B6FAE" w:rsidRDefault="00B05418">
      <w:pPr>
        <w:pStyle w:val="Ttulo3"/>
        <w:ind w:right="-427"/>
      </w:pPr>
      <w:bookmarkStart w:id="75" w:name="__RefHeading___Toc7024_524164739"/>
      <w:bookmarkStart w:id="76" w:name="_Toc153533336"/>
      <w:bookmarkEnd w:id="75"/>
      <w:r>
        <w:t>14.- SUBCONTRATACIÓN</w:t>
      </w:r>
      <w:bookmarkEnd w:id="76"/>
    </w:p>
    <w:p w14:paraId="764FE129" w14:textId="77777777" w:rsidR="004B6FAE" w:rsidRDefault="00B05418">
      <w:pPr>
        <w:pStyle w:val="Ttulo4"/>
        <w:ind w:right="-427"/>
        <w:rPr>
          <w:b w:val="0"/>
          <w:color w:val="0000FF"/>
        </w:rPr>
      </w:pPr>
      <w:r>
        <w:t>14.1.- Se establecen limitaciones específicas a la posibilidad de subcontratar</w:t>
      </w:r>
      <w:r w:rsidRPr="00F33A45">
        <w:rPr>
          <w:rFonts w:eastAsia="Times New Roman" w:cs="Arial"/>
          <w:b w:val="0"/>
          <w:color w:val="0000FF"/>
          <w:szCs w:val="19"/>
        </w:rPr>
        <w:t>: no.</w:t>
      </w:r>
    </w:p>
    <w:p w14:paraId="440C16AA" w14:textId="50F44DC9" w:rsidR="00F33A45" w:rsidRPr="00F33A45" w:rsidRDefault="00B05418" w:rsidP="00F33A45">
      <w:pPr>
        <w:pStyle w:val="Ttulo4"/>
        <w:ind w:right="-427"/>
      </w:pPr>
      <w:bookmarkStart w:id="77" w:name="_Toc48120543"/>
      <w:bookmarkStart w:id="78" w:name="_Toc41549145"/>
      <w:r>
        <w:t>14.2.- Obligación de las operadoras económicas de facilitar la siguiente información y/o documentación:</w:t>
      </w:r>
      <w:bookmarkEnd w:id="77"/>
      <w:bookmarkEnd w:id="78"/>
      <w:r w:rsidR="00F33A45">
        <w:t xml:space="preserve">  </w:t>
      </w:r>
      <w:r w:rsidR="00F33A45" w:rsidRPr="00F33A45">
        <w:rPr>
          <w:rFonts w:eastAsia="Times New Roman" w:cs="Arial"/>
          <w:b w:val="0"/>
          <w:color w:val="0000FF"/>
          <w:szCs w:val="19"/>
        </w:rPr>
        <w:t>No</w:t>
      </w:r>
    </w:p>
    <w:p w14:paraId="04F5EF3B" w14:textId="77777777" w:rsidR="004B6FAE" w:rsidRDefault="00B05418">
      <w:pPr>
        <w:spacing w:before="120" w:after="120"/>
        <w:ind w:left="1418" w:right="-427" w:hanging="284"/>
        <w:jc w:val="both"/>
        <w:rPr>
          <w:rFonts w:ascii="Verdana" w:hAnsi="Verdana" w:cs="Arial"/>
          <w:color w:val="0000FF"/>
          <w:sz w:val="19"/>
          <w:szCs w:val="19"/>
        </w:rPr>
      </w:pPr>
      <w:r>
        <w:fldChar w:fldCharType="begin">
          <w:ffData>
            <w:name w:val="Bookmark"/>
            <w:enabled/>
            <w:calcOnExit w:val="0"/>
            <w:checkBox>
              <w:sizeAuto/>
              <w:default w:val="0"/>
            </w:checkBox>
          </w:ffData>
        </w:fldChar>
      </w:r>
      <w:r>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separate"/>
      </w:r>
      <w:bookmarkStart w:id="79" w:name="Bookmark"/>
      <w:bookmarkEnd w:id="79"/>
      <w:r>
        <w:rPr>
          <w:rFonts w:ascii="Verdana" w:hAnsi="Verdana" w:cs="Arial"/>
          <w:sz w:val="19"/>
          <w:szCs w:val="19"/>
        </w:rPr>
        <w:fldChar w:fldCharType="end"/>
      </w:r>
      <w:r>
        <w:rPr>
          <w:rFonts w:ascii="Verdana" w:hAnsi="Verdana" w:cs="Arial"/>
          <w:sz w:val="19"/>
          <w:szCs w:val="19"/>
        </w:rPr>
        <w:t xml:space="preserve"> </w:t>
      </w:r>
      <w:r>
        <w:rPr>
          <w:rFonts w:ascii="Verdana" w:hAnsi="Verdana" w:cs="Arial"/>
          <w:b/>
          <w:sz w:val="19"/>
          <w:szCs w:val="19"/>
        </w:rPr>
        <w:t>a)</w:t>
      </w:r>
      <w:r>
        <w:rPr>
          <w:rFonts w:ascii="Verdana" w:hAnsi="Verdana" w:cs="Arial"/>
          <w:sz w:val="19"/>
          <w:szCs w:val="19"/>
        </w:rPr>
        <w:t xml:space="preserve"> Parte(s) de la prestación que prevén subcontratar, el porcentaje de esa parte o de cada una de las partes que tenga previsto subcontratar y el nombre de la o de las subcontratista/s. Dicha información deberán hacerla constar en el apartado 9 de la Declaración responsable, </w:t>
      </w:r>
      <w:r>
        <w:rPr>
          <w:rFonts w:ascii="Verdana" w:hAnsi="Verdana" w:cs="Tahoma"/>
          <w:b/>
          <w:color w:val="000000"/>
          <w:sz w:val="19"/>
          <w:szCs w:val="19"/>
        </w:rPr>
        <w:t>ANEXO II.1</w:t>
      </w:r>
      <w:r>
        <w:rPr>
          <w:rFonts w:ascii="Verdana" w:hAnsi="Verdana" w:cs="Arial"/>
          <w:sz w:val="19"/>
          <w:szCs w:val="19"/>
        </w:rPr>
        <w:t>.</w:t>
      </w:r>
      <w:r>
        <w:rPr>
          <w:rFonts w:ascii="Verdana" w:hAnsi="Verdana" w:cs="Arial"/>
          <w:color w:val="000000"/>
          <w:sz w:val="19"/>
          <w:szCs w:val="19"/>
        </w:rPr>
        <w:t xml:space="preserve"> </w:t>
      </w:r>
    </w:p>
    <w:p w14:paraId="6B07D0F4" w14:textId="77777777" w:rsidR="004B6FAE" w:rsidRDefault="00B05418">
      <w:pPr>
        <w:pStyle w:val="Ttulo4"/>
      </w:pPr>
      <w:r>
        <w:rPr>
          <w:rFonts w:eastAsia="Calibri" w:cs="Calibri"/>
          <w:color w:val="000000"/>
          <w:szCs w:val="19"/>
        </w:rPr>
        <w:t>14.3.- Registro de Empresas Acreditadas (REA):</w:t>
      </w:r>
      <w:r>
        <w:rPr>
          <w:rFonts w:eastAsia="Times New Roman" w:cs="Calibri"/>
          <w:b w:val="0"/>
          <w:color w:val="000000"/>
          <w:szCs w:val="19"/>
          <w:shd w:val="clear" w:color="auto" w:fill="FFFFFF"/>
        </w:rPr>
        <w:t xml:space="preserve"> </w:t>
      </w:r>
      <w:r w:rsidRPr="00F33A45">
        <w:rPr>
          <w:rFonts w:eastAsia="Times New Roman" w:cs="Arial"/>
          <w:b w:val="0"/>
          <w:color w:val="0000FF"/>
          <w:szCs w:val="19"/>
        </w:rPr>
        <w:t>En caso de que las empresas licitadoras vayan a subcontratar parte de la ejecución del contrato de referencia, deberán aportar el certificado de estar inscrito en el REA. En caso de subcontratación, la inscripción en el REA es requisito indispensable para poder participar en la licitación, siendo causa de exclusión la ausencia de inscripción mencionada, en el caso de que se haya manifestado en el DEUC o resto de documentación del Sobre A, la intención de subcontratar.</w:t>
      </w:r>
    </w:p>
    <w:p w14:paraId="25E813A8" w14:textId="77777777" w:rsidR="004B6FAE" w:rsidRDefault="00B05418">
      <w:pPr>
        <w:pStyle w:val="Ttulo3"/>
        <w:ind w:right="-427"/>
      </w:pPr>
      <w:bookmarkStart w:id="80" w:name="__RefHeading___Toc7026_524164739"/>
      <w:bookmarkStart w:id="81" w:name="_Toc153533337"/>
      <w:bookmarkEnd w:id="80"/>
      <w:r>
        <w:rPr>
          <w:caps w:val="0"/>
        </w:rPr>
        <w:t>15.- RECEPCIÓN, PLAZO DE GARANTÍA Y PLAZO PARA APROBAR LA CERTIFICACIÓN FINAL</w:t>
      </w:r>
      <w:bookmarkEnd w:id="81"/>
    </w:p>
    <w:p w14:paraId="5346E6FA" w14:textId="77777777" w:rsidR="004B6FAE" w:rsidRDefault="00B05418" w:rsidP="00DE45BC">
      <w:pPr>
        <w:pStyle w:val="Ttulo4"/>
        <w:spacing w:before="0" w:after="0"/>
        <w:ind w:right="-427"/>
      </w:pPr>
      <w:r>
        <w:t xml:space="preserve">15.1.- Plazo de recepción: </w:t>
      </w:r>
      <w:r w:rsidRPr="00F33A45">
        <w:rPr>
          <w:rFonts w:eastAsia="Times New Roman" w:cs="Arial"/>
          <w:b w:val="0"/>
          <w:color w:val="0000FF"/>
          <w:szCs w:val="19"/>
        </w:rPr>
        <w:t>un (1) mes.</w:t>
      </w:r>
    </w:p>
    <w:p w14:paraId="6217E194" w14:textId="77777777" w:rsidR="004B6FAE" w:rsidRDefault="00B05418" w:rsidP="00DE45BC">
      <w:pPr>
        <w:pStyle w:val="Ttulo4"/>
        <w:spacing w:before="0" w:after="0"/>
        <w:ind w:right="-427"/>
      </w:pPr>
      <w:r>
        <w:t xml:space="preserve">15.2.- Existen recepciones parciales: </w:t>
      </w:r>
      <w:r w:rsidRPr="00F33A45">
        <w:rPr>
          <w:rFonts w:eastAsia="Times New Roman" w:cs="Arial"/>
          <w:b w:val="0"/>
          <w:color w:val="0000FF"/>
          <w:szCs w:val="19"/>
        </w:rPr>
        <w:t>no.</w:t>
      </w:r>
    </w:p>
    <w:p w14:paraId="4935E606" w14:textId="081BD390" w:rsidR="004B6FAE" w:rsidRPr="00F33A45" w:rsidRDefault="00B05418" w:rsidP="00DE45BC">
      <w:pPr>
        <w:pStyle w:val="Ttulo4"/>
        <w:spacing w:before="0" w:after="0"/>
        <w:ind w:right="-427"/>
        <w:rPr>
          <w:color w:val="2F5496" w:themeColor="accent5" w:themeShade="BF"/>
        </w:rPr>
      </w:pPr>
      <w:r>
        <w:t xml:space="preserve">15.3.- Plazo de garantía: </w:t>
      </w:r>
      <w:r w:rsidRPr="00F33A45">
        <w:rPr>
          <w:rFonts w:eastAsia="Times New Roman" w:cs="Arial"/>
          <w:b w:val="0"/>
          <w:color w:val="0000FF"/>
          <w:szCs w:val="19"/>
        </w:rPr>
        <w:t xml:space="preserve">un </w:t>
      </w:r>
      <w:r w:rsidRPr="00F33A45">
        <w:rPr>
          <w:rFonts w:eastAsia="Times New Roman" w:cs="Arial"/>
          <w:b w:val="0"/>
          <w:color w:val="2F5496" w:themeColor="accent5" w:themeShade="BF"/>
          <w:szCs w:val="19"/>
        </w:rPr>
        <w:t>(1) año</w:t>
      </w:r>
    </w:p>
    <w:p w14:paraId="33C6464D" w14:textId="77777777" w:rsidR="004B6FAE" w:rsidRPr="00F33A45" w:rsidRDefault="00B05418" w:rsidP="00DE45BC">
      <w:pPr>
        <w:pStyle w:val="Ttulo4"/>
        <w:spacing w:before="0" w:after="0"/>
        <w:ind w:right="-427"/>
        <w:rPr>
          <w:color w:val="2F5496" w:themeColor="accent5" w:themeShade="BF"/>
        </w:rPr>
      </w:pPr>
      <w:bookmarkStart w:id="82" w:name="_Toc48120548"/>
      <w:bookmarkStart w:id="83" w:name="_Toc41549150"/>
      <w:r>
        <w:t xml:space="preserve">15.4.- Plazo distinto al de tres (3) meses para aprobar la certificación final: </w:t>
      </w:r>
      <w:r w:rsidRPr="00F33A45">
        <w:rPr>
          <w:b w:val="0"/>
          <w:color w:val="2F5496" w:themeColor="accent5" w:themeShade="BF"/>
        </w:rPr>
        <w:t>no.</w:t>
      </w:r>
      <w:bookmarkEnd w:id="82"/>
      <w:bookmarkEnd w:id="83"/>
    </w:p>
    <w:p w14:paraId="5883D4CF" w14:textId="77777777" w:rsidR="004B6FAE" w:rsidRDefault="00B05418" w:rsidP="00DE45BC">
      <w:pPr>
        <w:pStyle w:val="Ttulo4"/>
        <w:spacing w:before="0" w:after="0"/>
        <w:ind w:right="-427"/>
        <w:rPr>
          <w:b w:val="0"/>
        </w:rPr>
      </w:pPr>
      <w:bookmarkStart w:id="84" w:name="_Toc48120549"/>
      <w:bookmarkStart w:id="85" w:name="_Toc41549151"/>
      <w:r>
        <w:t>15.5.- Plazo distinto al de un (1) mes para la medición general</w:t>
      </w:r>
      <w:r w:rsidRPr="00F33A45">
        <w:rPr>
          <w:rFonts w:eastAsia="Times New Roman" w:cs="Arial"/>
          <w:b w:val="0"/>
          <w:color w:val="0000FF"/>
          <w:szCs w:val="19"/>
        </w:rPr>
        <w:t>: no.</w:t>
      </w:r>
      <w:bookmarkEnd w:id="84"/>
      <w:bookmarkEnd w:id="85"/>
    </w:p>
    <w:p w14:paraId="5487E50F" w14:textId="77777777" w:rsidR="004B6FAE" w:rsidRDefault="00B05418">
      <w:pPr>
        <w:pStyle w:val="Ttulo3"/>
        <w:ind w:right="-427"/>
      </w:pPr>
      <w:bookmarkStart w:id="86" w:name="__RefHeading___Toc7028_524164739"/>
      <w:bookmarkStart w:id="87" w:name="_Toc153533338"/>
      <w:bookmarkEnd w:id="86"/>
      <w:r>
        <w:t>16.- MODIFICACIÓN DEL CONTRATO</w:t>
      </w:r>
      <w:bookmarkEnd w:id="87"/>
    </w:p>
    <w:p w14:paraId="7C6B64CF" w14:textId="77777777" w:rsidR="004B6FAE" w:rsidRPr="00F33A45" w:rsidRDefault="00B05418">
      <w:pPr>
        <w:tabs>
          <w:tab w:val="left" w:pos="400"/>
        </w:tabs>
        <w:spacing w:before="120" w:after="120"/>
        <w:ind w:left="284" w:right="-427"/>
        <w:jc w:val="both"/>
        <w:rPr>
          <w:rFonts w:ascii="Verdana" w:hAnsi="Verdana" w:cs="Arial"/>
          <w:color w:val="0000FF"/>
          <w:sz w:val="19"/>
          <w:szCs w:val="19"/>
        </w:rPr>
      </w:pPr>
      <w:r>
        <w:t xml:space="preserve">Posibilidad de modificación del contrato: </w:t>
      </w:r>
      <w:r w:rsidRPr="00F33A45">
        <w:rPr>
          <w:rFonts w:ascii="Verdana" w:hAnsi="Verdana" w:cs="Arial"/>
          <w:color w:val="0000FF"/>
          <w:sz w:val="19"/>
          <w:szCs w:val="19"/>
        </w:rPr>
        <w:t>no se prevén modificaciones al amparo del artículo 204 LCSP.</w:t>
      </w:r>
    </w:p>
    <w:p w14:paraId="3F075CC6" w14:textId="77777777" w:rsidR="004B6FAE" w:rsidRDefault="00B05418">
      <w:pPr>
        <w:pStyle w:val="Ttulo3"/>
        <w:ind w:right="-427"/>
      </w:pPr>
      <w:bookmarkStart w:id="88" w:name="__RefHeading___Toc7030_524164739"/>
      <w:bookmarkStart w:id="89" w:name="_Toc153533339"/>
      <w:bookmarkEnd w:id="88"/>
      <w:r>
        <w:t>17.- CAUSAS DE RESOLUCIÓN ESPECÍFICAS</w:t>
      </w:r>
      <w:bookmarkEnd w:id="89"/>
    </w:p>
    <w:p w14:paraId="187EF046" w14:textId="77777777" w:rsidR="004B6FAE" w:rsidRDefault="00B05418">
      <w:pPr>
        <w:pStyle w:val="Prrafodelista"/>
        <w:spacing w:before="120" w:after="120"/>
        <w:ind w:left="284" w:right="-427"/>
        <w:jc w:val="both"/>
        <w:rPr>
          <w:rFonts w:ascii="Verdana" w:hAnsi="Verdana" w:cs="Arial"/>
          <w:color w:val="0000FF"/>
          <w:sz w:val="19"/>
          <w:szCs w:val="19"/>
        </w:rPr>
      </w:pPr>
      <w:r>
        <w:t xml:space="preserve">Se establecen causas de resolución adicionales a las previstas en la cláusula 39 de las condiciones generales: </w:t>
      </w:r>
      <w:r w:rsidRPr="00F33A45">
        <w:rPr>
          <w:rFonts w:ascii="Verdana" w:hAnsi="Verdana" w:cs="Arial"/>
          <w:color w:val="0000FF"/>
          <w:sz w:val="19"/>
          <w:szCs w:val="19"/>
        </w:rPr>
        <w:t>no.</w:t>
      </w:r>
    </w:p>
    <w:p w14:paraId="58D466D3" w14:textId="77777777" w:rsidR="004B6FAE" w:rsidRDefault="00B05418">
      <w:pPr>
        <w:pStyle w:val="Ttulo3"/>
        <w:ind w:right="-427"/>
      </w:pPr>
      <w:bookmarkStart w:id="90" w:name="__RefHeading___Toc7032_524164739"/>
      <w:bookmarkStart w:id="91" w:name="_Toc153533340"/>
      <w:bookmarkEnd w:id="90"/>
      <w:r>
        <w:t>18.- CLÁUSULAS ADICIONALES RELATIVAS A LA PRESTACIÓN OBJETO DEL CONTRATO</w:t>
      </w:r>
      <w:bookmarkEnd w:id="91"/>
    </w:p>
    <w:p w14:paraId="67798BBC" w14:textId="77777777" w:rsidR="004B6FAE" w:rsidRDefault="00B05418">
      <w:pPr>
        <w:pStyle w:val="Ttulo4"/>
        <w:ind w:right="-427"/>
      </w:pPr>
      <w:bookmarkStart w:id="92" w:name="_Toc48120553"/>
      <w:bookmarkStart w:id="93" w:name="_Toc41549155"/>
      <w:r>
        <w:t>18.1.- Proyecto de obra:</w:t>
      </w:r>
      <w:bookmarkEnd w:id="92"/>
      <w:bookmarkEnd w:id="93"/>
    </w:p>
    <w:p w14:paraId="3CF29865" w14:textId="77777777" w:rsidR="004B6FAE" w:rsidRDefault="00B05418" w:rsidP="00DE45BC">
      <w:pPr>
        <w:pStyle w:val="Prrafodelista"/>
        <w:numPr>
          <w:ilvl w:val="0"/>
          <w:numId w:val="14"/>
        </w:numPr>
        <w:ind w:left="1418" w:right="-427" w:hanging="283"/>
        <w:jc w:val="both"/>
        <w:rPr>
          <w:rFonts w:ascii="Verdana" w:hAnsi="Verdana" w:cs="Arial"/>
          <w:b/>
          <w:sz w:val="19"/>
          <w:szCs w:val="19"/>
        </w:rPr>
      </w:pPr>
      <w:r>
        <w:t>Fecha de aprobación: ________________________________.</w:t>
      </w:r>
    </w:p>
    <w:p w14:paraId="41CD2026" w14:textId="77777777" w:rsidR="004B6FAE" w:rsidRDefault="00B05418" w:rsidP="00DE45BC">
      <w:pPr>
        <w:pStyle w:val="Prrafodelista"/>
        <w:numPr>
          <w:ilvl w:val="0"/>
          <w:numId w:val="14"/>
        </w:numPr>
        <w:ind w:left="1418" w:right="-427" w:hanging="283"/>
        <w:jc w:val="both"/>
        <w:rPr>
          <w:rFonts w:ascii="Verdana" w:hAnsi="Verdana" w:cs="Arial"/>
          <w:b/>
          <w:sz w:val="19"/>
          <w:szCs w:val="19"/>
        </w:rPr>
      </w:pPr>
      <w:r>
        <w:t>Órgano que lo ha aprobado: ________________________________.</w:t>
      </w:r>
    </w:p>
    <w:p w14:paraId="75573A40" w14:textId="77777777" w:rsidR="004B6FAE" w:rsidRDefault="00B05418">
      <w:pPr>
        <w:pStyle w:val="Ttulo4"/>
        <w:ind w:right="-427"/>
      </w:pPr>
      <w:r>
        <w:t xml:space="preserve">18.2.- Plazo de presentación del plan de seguridad y salud: </w:t>
      </w:r>
      <w:r w:rsidRPr="00F33A45">
        <w:rPr>
          <w:rFonts w:eastAsia="Times New Roman" w:cs="Arial"/>
          <w:b w:val="0"/>
          <w:color w:val="0000FF"/>
          <w:szCs w:val="19"/>
        </w:rPr>
        <w:t>quince (15) días naturales.</w:t>
      </w:r>
    </w:p>
    <w:p w14:paraId="2E62B165" w14:textId="77777777" w:rsidR="004B6FAE" w:rsidRDefault="00B05418">
      <w:pPr>
        <w:pStyle w:val="Ttulo4"/>
        <w:ind w:right="-427"/>
      </w:pPr>
      <w:r>
        <w:t xml:space="preserve">18.3.- La contratista debe presentar programa de trabajo: </w:t>
      </w:r>
      <w:r w:rsidRPr="00F33A45">
        <w:rPr>
          <w:rFonts w:eastAsia="Times New Roman" w:cs="Arial"/>
          <w:b w:val="0"/>
          <w:color w:val="0000FF"/>
          <w:szCs w:val="19"/>
        </w:rPr>
        <w:t>no.</w:t>
      </w:r>
    </w:p>
    <w:p w14:paraId="1B3C4B2E" w14:textId="77777777" w:rsidR="004B6FAE" w:rsidRDefault="00B05418">
      <w:pPr>
        <w:pStyle w:val="Ttulo4"/>
        <w:ind w:right="-427"/>
      </w:pPr>
      <w:r>
        <w:t xml:space="preserve">18.4.- Son por cuenta de la contratista los ensayos y análisis indicados en la cláusula 30.8 de condiciones generales mediante un régimen adicional específico: </w:t>
      </w:r>
      <w:r w:rsidRPr="00F33A45">
        <w:rPr>
          <w:rFonts w:eastAsia="Times New Roman" w:cs="Arial"/>
          <w:b w:val="0"/>
          <w:color w:val="0000FF"/>
          <w:szCs w:val="19"/>
        </w:rPr>
        <w:t>no</w:t>
      </w:r>
      <w:r>
        <w:t>.</w:t>
      </w:r>
    </w:p>
    <w:p w14:paraId="731CF53B" w14:textId="77777777" w:rsidR="004B6FAE" w:rsidRDefault="00B05418">
      <w:pPr>
        <w:pStyle w:val="Ttulo4"/>
        <w:ind w:right="-427"/>
        <w:rPr>
          <w:b w:val="0"/>
          <w:color w:val="0000FF"/>
        </w:rPr>
      </w:pPr>
      <w:r>
        <w:t xml:space="preserve">18.5.- Contratación conjunta de la elaboración del proyecto y la ejecución de las obras: </w:t>
      </w:r>
      <w:r w:rsidRPr="00F33A45">
        <w:rPr>
          <w:rFonts w:eastAsia="Times New Roman" w:cs="Arial"/>
          <w:b w:val="0"/>
          <w:color w:val="0000FF"/>
          <w:szCs w:val="19"/>
        </w:rPr>
        <w:t>no.</w:t>
      </w:r>
    </w:p>
    <w:p w14:paraId="38F8CA40" w14:textId="77777777" w:rsidR="004B6FAE" w:rsidRDefault="00B05418">
      <w:pPr>
        <w:pStyle w:val="Ttulo4"/>
        <w:ind w:right="-427"/>
        <w:rPr>
          <w:b w:val="0"/>
          <w:color w:val="4F81BD"/>
        </w:rPr>
      </w:pPr>
      <w:r>
        <w:t xml:space="preserve">18.6.- Se exige que partes de la prestación o trabajos concretos sean realizados por la propia contratista de conformidad con el artículo 75.4 LCSP: </w:t>
      </w:r>
      <w:r w:rsidRPr="00F33A45">
        <w:rPr>
          <w:rFonts w:eastAsia="Times New Roman" w:cs="Arial"/>
          <w:b w:val="0"/>
          <w:color w:val="0000FF"/>
          <w:szCs w:val="19"/>
        </w:rPr>
        <w:t>no.</w:t>
      </w:r>
    </w:p>
    <w:p w14:paraId="43C91F77" w14:textId="495ED893" w:rsidR="00F33A45" w:rsidRDefault="00B05418" w:rsidP="00DE45BC">
      <w:pPr>
        <w:pStyle w:val="Ttulo4"/>
        <w:ind w:right="-427"/>
      </w:pPr>
      <w:r>
        <w:t xml:space="preserve">18.7.- Otras: </w:t>
      </w:r>
      <w:r w:rsidRPr="00F33A45">
        <w:rPr>
          <w:rFonts w:eastAsia="Times New Roman" w:cs="Arial"/>
          <w:b w:val="0"/>
          <w:color w:val="0000FF"/>
          <w:szCs w:val="19"/>
        </w:rPr>
        <w:t>no se establecen</w:t>
      </w:r>
      <w:r>
        <w:t>.</w:t>
      </w:r>
      <w:r w:rsidR="00F33A45">
        <w:br w:type="page"/>
      </w:r>
    </w:p>
    <w:p w14:paraId="01991D04" w14:textId="77777777" w:rsidR="00F83E8F" w:rsidRPr="00F83E8F" w:rsidRDefault="00F83E8F" w:rsidP="00F83E8F"/>
    <w:p w14:paraId="64F770B7" w14:textId="77777777" w:rsidR="004B6FAE" w:rsidRDefault="00B05418">
      <w:pPr>
        <w:pStyle w:val="Ttulo2"/>
      </w:pPr>
      <w:bookmarkStart w:id="94" w:name="__RefHeading___Toc7034_524164739"/>
      <w:bookmarkStart w:id="95" w:name="_Toc33530743"/>
      <w:bookmarkStart w:id="96" w:name="_Toc505598385"/>
      <w:bookmarkStart w:id="97" w:name="_Toc505598292"/>
      <w:bookmarkStart w:id="98" w:name="_Toc505598215"/>
      <w:bookmarkStart w:id="99" w:name="_Toc153533341"/>
      <w:bookmarkEnd w:id="94"/>
      <w:r>
        <w:t>II.- CARACTERÍSTICAS DEL PROCEDIMIENTO DE ADJUDICACIÓN</w:t>
      </w:r>
      <w:bookmarkEnd w:id="95"/>
      <w:bookmarkEnd w:id="96"/>
      <w:bookmarkEnd w:id="97"/>
      <w:bookmarkEnd w:id="98"/>
      <w:bookmarkEnd w:id="99"/>
    </w:p>
    <w:p w14:paraId="44EDFEAC" w14:textId="77777777" w:rsidR="00C60296" w:rsidRPr="00D50955" w:rsidRDefault="00C60296" w:rsidP="00C60296">
      <w:pPr>
        <w:tabs>
          <w:tab w:val="left" w:pos="400"/>
        </w:tabs>
        <w:spacing w:before="120"/>
        <w:ind w:left="601" w:right="-318" w:hanging="601"/>
        <w:jc w:val="both"/>
        <w:rPr>
          <w:rFonts w:ascii="Verdana" w:hAnsi="Verdana"/>
          <w:b/>
          <w:sz w:val="19"/>
          <w:szCs w:val="19"/>
        </w:rPr>
      </w:pPr>
      <w:bookmarkStart w:id="100" w:name="__RefHeading___Toc7036_524164739"/>
      <w:bookmarkEnd w:id="100"/>
      <w:r w:rsidRPr="002345B2">
        <w:rPr>
          <w:rFonts w:ascii="Verdana" w:hAnsi="Verdana"/>
          <w:b/>
          <w:sz w:val="19"/>
          <w:szCs w:val="19"/>
        </w:rPr>
        <w:t>19.-</w:t>
      </w:r>
      <w:r w:rsidRPr="002345B2">
        <w:rPr>
          <w:rFonts w:ascii="Verdana" w:hAnsi="Verdana"/>
          <w:b/>
          <w:sz w:val="19"/>
          <w:szCs w:val="19"/>
        </w:rPr>
        <w:tab/>
      </w:r>
      <w:r w:rsidRPr="002345B2">
        <w:rPr>
          <w:rFonts w:ascii="Verdana" w:hAnsi="Verdana"/>
          <w:b/>
          <w:caps/>
          <w:sz w:val="19"/>
          <w:szCs w:val="19"/>
        </w:rPr>
        <w:t>Órgano</w:t>
      </w:r>
      <w:r w:rsidRPr="002345B2">
        <w:rPr>
          <w:rFonts w:ascii="Verdana" w:hAnsi="Verdana"/>
          <w:b/>
          <w:sz w:val="19"/>
          <w:szCs w:val="19"/>
        </w:rPr>
        <w:t>S</w:t>
      </w:r>
      <w:r w:rsidRPr="00D50955">
        <w:rPr>
          <w:rFonts w:ascii="Verdana" w:hAnsi="Verdana"/>
          <w:b/>
          <w:sz w:val="19"/>
          <w:szCs w:val="19"/>
        </w:rPr>
        <w:t xml:space="preserve"> ADMINISTRATIVOS Y REGISTROS.</w:t>
      </w:r>
      <w:r w:rsidRPr="00D50955">
        <w:rPr>
          <w:rFonts w:ascii="Verdana" w:hAnsi="Verdana"/>
          <w:b/>
          <w:sz w:val="19"/>
          <w:szCs w:val="19"/>
        </w:rPr>
        <w:fldChar w:fldCharType="begin"/>
      </w:r>
      <w:r w:rsidRPr="00D50955">
        <w:instrText xml:space="preserve"> TC "</w:instrText>
      </w:r>
      <w:bookmarkStart w:id="101" w:name="_Toc509918453"/>
      <w:r w:rsidRPr="00D50955">
        <w:rPr>
          <w:rFonts w:ascii="Verdana" w:hAnsi="Verdana"/>
          <w:b/>
          <w:sz w:val="19"/>
          <w:szCs w:val="19"/>
        </w:rPr>
        <w:instrText>19.-</w:instrText>
      </w:r>
      <w:r w:rsidRPr="00D50955">
        <w:rPr>
          <w:rFonts w:ascii="Verdana" w:hAnsi="Verdana"/>
          <w:b/>
          <w:sz w:val="19"/>
          <w:szCs w:val="19"/>
        </w:rPr>
        <w:tab/>
      </w:r>
      <w:r w:rsidRPr="00D50955">
        <w:rPr>
          <w:rFonts w:ascii="Verdana" w:hAnsi="Verdana"/>
          <w:b/>
          <w:caps/>
          <w:sz w:val="19"/>
          <w:szCs w:val="19"/>
        </w:rPr>
        <w:instrText>Órgano</w:instrText>
      </w:r>
      <w:r w:rsidRPr="00D50955">
        <w:rPr>
          <w:rFonts w:ascii="Verdana" w:hAnsi="Verdana"/>
          <w:b/>
          <w:sz w:val="19"/>
          <w:szCs w:val="19"/>
        </w:rPr>
        <w:instrText>S ADMINISTRATIVOS Y REGISTROS.</w:instrText>
      </w:r>
      <w:bookmarkEnd w:id="101"/>
      <w:r w:rsidRPr="00D50955">
        <w:instrText xml:space="preserve">" \f C \l "3" </w:instrText>
      </w:r>
      <w:r w:rsidRPr="00D50955">
        <w:rPr>
          <w:rFonts w:ascii="Verdana" w:hAnsi="Verdana"/>
          <w:b/>
          <w:sz w:val="19"/>
          <w:szCs w:val="19"/>
        </w:rPr>
        <w:fldChar w:fldCharType="end"/>
      </w:r>
      <w:r w:rsidRPr="00D50955">
        <w:rPr>
          <w:rFonts w:ascii="Verdana" w:hAnsi="Verdana"/>
          <w:b/>
          <w:sz w:val="19"/>
          <w:szCs w:val="19"/>
        </w:rPr>
        <w:t xml:space="preserve"> </w:t>
      </w:r>
    </w:p>
    <w:p w14:paraId="794FEFB0" w14:textId="77777777" w:rsidR="00C60296" w:rsidRPr="00D50955" w:rsidRDefault="00C60296" w:rsidP="00C60296">
      <w:pPr>
        <w:spacing w:before="120" w:after="120"/>
        <w:ind w:left="1134" w:right="-318" w:hanging="992"/>
        <w:jc w:val="both"/>
        <w:rPr>
          <w:rFonts w:ascii="Verdana" w:hAnsi="Verdana" w:cs="Tahoma"/>
          <w:color w:val="0000FF"/>
          <w:sz w:val="19"/>
          <w:szCs w:val="19"/>
        </w:rPr>
      </w:pPr>
      <w:r w:rsidRPr="00D50955">
        <w:rPr>
          <w:rFonts w:ascii="Verdana" w:hAnsi="Verdana" w:cs="Tahoma"/>
          <w:b/>
          <w:sz w:val="19"/>
          <w:szCs w:val="19"/>
        </w:rPr>
        <w:t xml:space="preserve">19.1.- Poder adjudicador: </w:t>
      </w:r>
      <w:r w:rsidRPr="00D50955">
        <w:rPr>
          <w:rFonts w:ascii="Verdana" w:hAnsi="Verdana" w:cs="Tahoma"/>
          <w:color w:val="0000FF"/>
          <w:sz w:val="19"/>
          <w:szCs w:val="19"/>
        </w:rPr>
        <w:t>Uraren Euskal Agentzia – Agencia Vasca del Agua</w:t>
      </w:r>
    </w:p>
    <w:p w14:paraId="0AAB1FA9" w14:textId="77777777" w:rsidR="00C60296" w:rsidRPr="00D50955" w:rsidRDefault="00C60296" w:rsidP="00C60296">
      <w:pPr>
        <w:spacing w:before="120" w:after="120"/>
        <w:ind w:left="1134" w:right="-318" w:hanging="992"/>
        <w:jc w:val="both"/>
        <w:rPr>
          <w:rFonts w:ascii="Verdana" w:hAnsi="Verdana" w:cs="Tahoma"/>
          <w:b/>
          <w:sz w:val="19"/>
          <w:szCs w:val="19"/>
        </w:rPr>
      </w:pPr>
      <w:r w:rsidRPr="00D50955">
        <w:rPr>
          <w:rFonts w:ascii="Verdana" w:hAnsi="Verdana" w:cs="Tahoma"/>
          <w:b/>
          <w:sz w:val="19"/>
          <w:szCs w:val="19"/>
        </w:rPr>
        <w:t>19.2.- Identificación de órganos.</w:t>
      </w:r>
    </w:p>
    <w:p w14:paraId="61EA5F73" w14:textId="77777777" w:rsidR="00C60296" w:rsidRPr="00D50955" w:rsidRDefault="00C60296" w:rsidP="00C60296">
      <w:pPr>
        <w:pStyle w:val="Prrafodelista"/>
        <w:tabs>
          <w:tab w:val="left" w:pos="0"/>
          <w:tab w:val="left" w:pos="900"/>
        </w:tabs>
        <w:spacing w:before="80" w:after="80"/>
        <w:ind w:left="425" w:right="-318"/>
        <w:jc w:val="both"/>
        <w:rPr>
          <w:rFonts w:ascii="Verdana" w:hAnsi="Verdana" w:cs="Tahoma"/>
          <w:color w:val="0000FF"/>
          <w:sz w:val="19"/>
          <w:szCs w:val="19"/>
        </w:rPr>
      </w:pPr>
      <w:r w:rsidRPr="00D50955">
        <w:rPr>
          <w:rFonts w:ascii="Verdana" w:hAnsi="Verdana" w:cs="Tahoma"/>
          <w:b/>
          <w:sz w:val="19"/>
          <w:szCs w:val="19"/>
        </w:rPr>
        <w:t xml:space="preserve">19.2.1.- Órgano de contratación: </w:t>
      </w:r>
      <w:r w:rsidRPr="00D50955">
        <w:rPr>
          <w:rFonts w:ascii="Verdana" w:hAnsi="Verdana" w:cs="Tahoma"/>
          <w:b/>
          <w:sz w:val="19"/>
          <w:szCs w:val="19"/>
        </w:rPr>
        <w:tab/>
      </w:r>
      <w:r w:rsidRPr="00D50955">
        <w:rPr>
          <w:rFonts w:ascii="Verdana" w:hAnsi="Verdana" w:cs="Tahoma"/>
          <w:color w:val="0000FF"/>
          <w:sz w:val="19"/>
          <w:szCs w:val="19"/>
        </w:rPr>
        <w:t>Director General de la Agencia Vasca del Agua</w:t>
      </w:r>
    </w:p>
    <w:p w14:paraId="775C9C6F" w14:textId="77777777" w:rsidR="00C60296" w:rsidRPr="00D50955" w:rsidRDefault="00C60296" w:rsidP="00C60296">
      <w:pPr>
        <w:pStyle w:val="Prrafodelista"/>
        <w:tabs>
          <w:tab w:val="left" w:pos="0"/>
          <w:tab w:val="left" w:pos="900"/>
          <w:tab w:val="left" w:pos="1400"/>
        </w:tabs>
        <w:spacing w:before="80" w:after="80"/>
        <w:ind w:left="425" w:right="-318"/>
        <w:jc w:val="both"/>
        <w:rPr>
          <w:rFonts w:ascii="Verdana" w:hAnsi="Verdana" w:cs="Tahoma"/>
          <w:color w:val="0000FF"/>
          <w:sz w:val="19"/>
          <w:szCs w:val="19"/>
        </w:rPr>
      </w:pPr>
      <w:r w:rsidRPr="00D50955">
        <w:rPr>
          <w:rFonts w:ascii="Verdana" w:hAnsi="Verdana" w:cs="Tahoma"/>
          <w:b/>
          <w:sz w:val="19"/>
          <w:szCs w:val="19"/>
        </w:rPr>
        <w:t xml:space="preserve">19.2.2.- Órgano destinatario o servicio encargado de la obra: </w:t>
      </w:r>
      <w:r w:rsidRPr="001663A7">
        <w:rPr>
          <w:rFonts w:ascii="Verdana" w:hAnsi="Verdana"/>
          <w:color w:val="0000FF"/>
          <w:sz w:val="19"/>
          <w:szCs w:val="19"/>
        </w:rPr>
        <w:t>Dirección de Planificación y Obras de la Agencia Vasca del Agua</w:t>
      </w:r>
    </w:p>
    <w:p w14:paraId="36EA507A" w14:textId="77777777" w:rsidR="00C60296" w:rsidRPr="00D50955" w:rsidRDefault="00C60296" w:rsidP="00C60296">
      <w:pPr>
        <w:pStyle w:val="Prrafodelista"/>
        <w:tabs>
          <w:tab w:val="left" w:pos="0"/>
          <w:tab w:val="left" w:pos="900"/>
        </w:tabs>
        <w:spacing w:before="80" w:after="80"/>
        <w:ind w:left="425" w:right="-318"/>
        <w:jc w:val="both"/>
        <w:rPr>
          <w:rFonts w:ascii="Verdana" w:hAnsi="Verdana" w:cs="Tahoma"/>
          <w:color w:val="0000FF"/>
          <w:sz w:val="19"/>
          <w:szCs w:val="19"/>
        </w:rPr>
      </w:pPr>
      <w:r w:rsidRPr="00D50955">
        <w:rPr>
          <w:rFonts w:ascii="Verdana" w:hAnsi="Verdana" w:cs="Tahoma"/>
          <w:b/>
          <w:sz w:val="19"/>
          <w:szCs w:val="19"/>
        </w:rPr>
        <w:t xml:space="preserve">19.2.3.- Responsable del contrato: </w:t>
      </w:r>
      <w:r>
        <w:rPr>
          <w:rFonts w:ascii="Verdana" w:hAnsi="Verdana" w:cs="Tahoma"/>
          <w:color w:val="0000FF"/>
          <w:sz w:val="19"/>
          <w:szCs w:val="19"/>
        </w:rPr>
        <w:t>Se designará una vez formalizado el contrato</w:t>
      </w:r>
    </w:p>
    <w:p w14:paraId="561E1F6D" w14:textId="77777777" w:rsidR="00C60296" w:rsidRPr="00D50955" w:rsidRDefault="00C60296" w:rsidP="00C60296">
      <w:pPr>
        <w:pStyle w:val="Prrafodelista"/>
        <w:tabs>
          <w:tab w:val="left" w:pos="0"/>
          <w:tab w:val="left" w:pos="900"/>
        </w:tabs>
        <w:spacing w:before="80" w:after="80"/>
        <w:ind w:left="425" w:right="-318"/>
        <w:jc w:val="both"/>
        <w:rPr>
          <w:rFonts w:ascii="Verdana" w:hAnsi="Verdana" w:cs="Tahoma"/>
          <w:color w:val="0000FF"/>
          <w:sz w:val="19"/>
          <w:szCs w:val="19"/>
        </w:rPr>
      </w:pPr>
      <w:r w:rsidRPr="00D50955">
        <w:rPr>
          <w:rFonts w:ascii="Verdana" w:hAnsi="Verdana" w:cs="Tahoma"/>
          <w:b/>
          <w:sz w:val="19"/>
          <w:szCs w:val="19"/>
        </w:rPr>
        <w:t xml:space="preserve">19.2.4.- Órgano competente en materia de contabilidad pública: </w:t>
      </w:r>
      <w:r w:rsidRPr="00D50955">
        <w:rPr>
          <w:rFonts w:ascii="Verdana" w:hAnsi="Verdana" w:cs="Tahoma"/>
          <w:color w:val="0000FF"/>
          <w:sz w:val="19"/>
          <w:szCs w:val="19"/>
        </w:rPr>
        <w:t>Dirección de Administración y Servicios de la Agencia Vasca del Agua.</w:t>
      </w:r>
    </w:p>
    <w:p w14:paraId="5CA880E5" w14:textId="77777777" w:rsidR="00C60296" w:rsidRPr="00D50955" w:rsidRDefault="00C60296" w:rsidP="00C60296">
      <w:pPr>
        <w:pStyle w:val="Prrafodelista"/>
        <w:tabs>
          <w:tab w:val="left" w:pos="0"/>
          <w:tab w:val="left" w:pos="900"/>
        </w:tabs>
        <w:spacing w:before="80" w:after="80"/>
        <w:ind w:left="1400" w:right="-318" w:hanging="975"/>
        <w:jc w:val="both"/>
        <w:rPr>
          <w:rFonts w:ascii="Verdana" w:hAnsi="Verdana"/>
          <w:color w:val="0000FF"/>
          <w:sz w:val="19"/>
          <w:szCs w:val="19"/>
        </w:rPr>
      </w:pPr>
      <w:r w:rsidRPr="00D50955">
        <w:rPr>
          <w:rFonts w:ascii="Verdana" w:hAnsi="Verdana" w:cs="Tahoma"/>
          <w:b/>
          <w:sz w:val="19"/>
          <w:szCs w:val="19"/>
        </w:rPr>
        <w:t xml:space="preserve">19.2.5.- </w:t>
      </w:r>
      <w:r w:rsidRPr="00D50955">
        <w:rPr>
          <w:rFonts w:ascii="Verdana" w:hAnsi="Verdana"/>
          <w:b/>
          <w:sz w:val="19"/>
          <w:szCs w:val="19"/>
        </w:rPr>
        <w:t>Central de Contratación.</w:t>
      </w:r>
      <w:r w:rsidRPr="00D50955">
        <w:rPr>
          <w:rFonts w:ascii="Verdana" w:hAnsi="Verdana"/>
          <w:sz w:val="19"/>
          <w:szCs w:val="19"/>
        </w:rPr>
        <w:t xml:space="preserve"> El órgano que adjudica el contrato actúa para otra entidad: </w:t>
      </w:r>
      <w:r w:rsidRPr="00D50955">
        <w:rPr>
          <w:rFonts w:ascii="Verdana" w:hAnsi="Verdana"/>
          <w:color w:val="0000FF"/>
          <w:sz w:val="19"/>
          <w:szCs w:val="19"/>
        </w:rPr>
        <w:t>no</w:t>
      </w:r>
    </w:p>
    <w:p w14:paraId="7A67B11B" w14:textId="31D70927" w:rsidR="00C60296" w:rsidRPr="00D50955" w:rsidRDefault="00C60296" w:rsidP="00DF62D6">
      <w:pPr>
        <w:pStyle w:val="Prrafodelista"/>
        <w:tabs>
          <w:tab w:val="left" w:pos="0"/>
          <w:tab w:val="left" w:pos="900"/>
          <w:tab w:val="left" w:pos="7391"/>
        </w:tabs>
        <w:spacing w:before="80" w:after="80"/>
        <w:ind w:left="425" w:right="-318"/>
        <w:jc w:val="both"/>
        <w:rPr>
          <w:rFonts w:ascii="Verdana" w:hAnsi="Verdana"/>
          <w:b/>
          <w:sz w:val="19"/>
          <w:szCs w:val="19"/>
        </w:rPr>
      </w:pPr>
      <w:r w:rsidRPr="00D50955">
        <w:rPr>
          <w:rFonts w:ascii="Verdana" w:hAnsi="Verdana" w:cs="Tahoma"/>
          <w:b/>
          <w:sz w:val="19"/>
          <w:szCs w:val="19"/>
        </w:rPr>
        <w:t>19.2.6.- Composición de la mesa de contratación:</w:t>
      </w:r>
      <w:r w:rsidR="00DF62D6">
        <w:rPr>
          <w:rFonts w:ascii="Verdana" w:hAnsi="Verdana" w:cs="Tahoma"/>
          <w:b/>
          <w:sz w:val="19"/>
          <w:szCs w:val="19"/>
        </w:rPr>
        <w:t xml:space="preserve"> No procede</w:t>
      </w:r>
      <w:r w:rsidRPr="00D50955">
        <w:rPr>
          <w:rFonts w:ascii="Verdana" w:hAnsi="Verdana"/>
          <w:b/>
          <w:sz w:val="19"/>
          <w:szCs w:val="19"/>
        </w:rPr>
        <w:tab/>
      </w:r>
    </w:p>
    <w:p w14:paraId="77025EB4" w14:textId="77777777" w:rsidR="00C60296" w:rsidRPr="00D50955" w:rsidRDefault="00C60296" w:rsidP="00C60296">
      <w:pPr>
        <w:pStyle w:val="Prrafodelista"/>
        <w:tabs>
          <w:tab w:val="left" w:pos="1134"/>
        </w:tabs>
        <w:ind w:left="426" w:right="305"/>
        <w:jc w:val="both"/>
        <w:rPr>
          <w:rFonts w:ascii="Verdana" w:hAnsi="Verdana"/>
          <w:i/>
          <w:color w:val="0000FF"/>
          <w:sz w:val="19"/>
          <w:szCs w:val="19"/>
        </w:rPr>
      </w:pPr>
      <w:r w:rsidRPr="00D50955">
        <w:rPr>
          <w:rFonts w:ascii="Verdana" w:hAnsi="Verdana" w:cs="Tahoma"/>
          <w:b/>
          <w:sz w:val="19"/>
          <w:szCs w:val="19"/>
        </w:rPr>
        <w:t xml:space="preserve">19.2.7.- Comité de expertos/organismo técnico especializado: </w:t>
      </w:r>
      <w:r w:rsidRPr="00D50955">
        <w:rPr>
          <w:rFonts w:ascii="Verdana" w:hAnsi="Verdana"/>
          <w:color w:val="0000FF"/>
          <w:sz w:val="19"/>
          <w:szCs w:val="19"/>
        </w:rPr>
        <w:t>no</w:t>
      </w:r>
    </w:p>
    <w:p w14:paraId="30F81002" w14:textId="77777777" w:rsidR="00C60296" w:rsidRPr="00D50955" w:rsidRDefault="00C60296" w:rsidP="00C60296">
      <w:pPr>
        <w:spacing w:before="120" w:after="120"/>
        <w:ind w:left="1134" w:right="-318" w:hanging="992"/>
        <w:jc w:val="both"/>
        <w:rPr>
          <w:rFonts w:ascii="Verdana" w:hAnsi="Verdana" w:cs="Tahoma"/>
          <w:b/>
          <w:sz w:val="19"/>
          <w:szCs w:val="19"/>
        </w:rPr>
      </w:pPr>
      <w:r w:rsidRPr="00D50955">
        <w:rPr>
          <w:rFonts w:ascii="Verdana" w:hAnsi="Verdana" w:cs="Tahoma"/>
          <w:b/>
          <w:sz w:val="19"/>
          <w:szCs w:val="19"/>
        </w:rPr>
        <w:t>19.3.-</w:t>
      </w:r>
      <w:r w:rsidRPr="00D50955">
        <w:rPr>
          <w:rFonts w:ascii="Verdana" w:hAnsi="Verdana" w:cs="Tahoma"/>
          <w:sz w:val="19"/>
          <w:szCs w:val="19"/>
        </w:rPr>
        <w:t xml:space="preserve"> </w:t>
      </w:r>
      <w:r w:rsidRPr="00D50955">
        <w:rPr>
          <w:rFonts w:ascii="Verdana" w:hAnsi="Verdana" w:cs="Tahoma"/>
          <w:b/>
          <w:sz w:val="19"/>
          <w:szCs w:val="19"/>
        </w:rPr>
        <w:t>Unidad administrativa encargada de tramitar el procedimiento de adjudicación:</w:t>
      </w:r>
      <w:r w:rsidRPr="00D50955">
        <w:rPr>
          <w:rFonts w:ascii="Verdana" w:hAnsi="Verdana" w:cs="Tahoma"/>
          <w:color w:val="0000FF"/>
          <w:sz w:val="19"/>
          <w:szCs w:val="19"/>
        </w:rPr>
        <w:t xml:space="preserve"> Dirección de Administración y Servicios</w:t>
      </w:r>
    </w:p>
    <w:p w14:paraId="378AF6DE" w14:textId="77777777" w:rsidR="00C60296" w:rsidRPr="00D50955" w:rsidRDefault="00C60296" w:rsidP="00C60296">
      <w:pPr>
        <w:spacing w:before="120" w:after="120"/>
        <w:ind w:left="1134" w:right="-318" w:hanging="992"/>
        <w:jc w:val="both"/>
        <w:rPr>
          <w:rFonts w:ascii="Verdana" w:hAnsi="Verdana" w:cs="Tahoma"/>
          <w:b/>
          <w:sz w:val="19"/>
          <w:szCs w:val="19"/>
        </w:rPr>
      </w:pPr>
      <w:r w:rsidRPr="00D50955">
        <w:rPr>
          <w:rFonts w:ascii="Verdana" w:hAnsi="Verdana" w:cs="Tahoma"/>
          <w:b/>
          <w:sz w:val="19"/>
          <w:szCs w:val="19"/>
        </w:rPr>
        <w:t>19.4.- Contacto para atender consultas:</w:t>
      </w:r>
    </w:p>
    <w:p w14:paraId="692D69D4" w14:textId="77777777" w:rsidR="00C60296" w:rsidRPr="00D50955" w:rsidRDefault="00C60296" w:rsidP="00C60296">
      <w:pPr>
        <w:pStyle w:val="Prrafodelista"/>
        <w:tabs>
          <w:tab w:val="left" w:pos="0"/>
          <w:tab w:val="left" w:pos="900"/>
        </w:tabs>
        <w:ind w:left="1298" w:right="-318" w:hanging="198"/>
        <w:jc w:val="both"/>
        <w:rPr>
          <w:rFonts w:ascii="Verdana" w:hAnsi="Verdana" w:cs="Tahoma"/>
          <w:sz w:val="19"/>
          <w:szCs w:val="19"/>
        </w:rPr>
      </w:pPr>
      <w:r w:rsidRPr="00D50955">
        <w:rPr>
          <w:rFonts w:ascii="Verdana" w:hAnsi="Verdana" w:cs="Tahoma"/>
          <w:sz w:val="19"/>
          <w:szCs w:val="19"/>
        </w:rPr>
        <w:t xml:space="preserve">- dirección de correo electrónico: </w:t>
      </w:r>
      <w:r>
        <w:rPr>
          <w:rStyle w:val="Hipervnculo"/>
          <w:rFonts w:ascii="Verdana" w:hAnsi="Verdana" w:cs="Tahoma"/>
          <w:sz w:val="19"/>
          <w:szCs w:val="19"/>
        </w:rPr>
        <w:t>contratacionura</w:t>
      </w:r>
      <w:r w:rsidRPr="00D50955">
        <w:rPr>
          <w:rStyle w:val="Hipervnculo"/>
          <w:rFonts w:ascii="Verdana" w:hAnsi="Verdana" w:cs="Tahoma"/>
          <w:sz w:val="19"/>
          <w:szCs w:val="19"/>
        </w:rPr>
        <w:t>@uragentzia.eus</w:t>
      </w:r>
    </w:p>
    <w:p w14:paraId="0E41D94A" w14:textId="77777777" w:rsidR="00C60296" w:rsidRDefault="00C60296" w:rsidP="00C60296">
      <w:pPr>
        <w:pStyle w:val="Prrafodelista"/>
        <w:tabs>
          <w:tab w:val="left" w:pos="0"/>
          <w:tab w:val="left" w:pos="900"/>
        </w:tabs>
        <w:ind w:left="1134" w:right="-318" w:hanging="34"/>
        <w:jc w:val="both"/>
        <w:rPr>
          <w:rFonts w:ascii="Verdana" w:hAnsi="Verdana" w:cs="Tahoma"/>
          <w:b/>
          <w:color w:val="0000FF"/>
          <w:sz w:val="19"/>
          <w:szCs w:val="19"/>
        </w:rPr>
      </w:pPr>
      <w:r w:rsidRPr="00D50955">
        <w:rPr>
          <w:rFonts w:ascii="Verdana" w:hAnsi="Verdana" w:cs="Tahoma"/>
          <w:b/>
          <w:color w:val="0000FF"/>
          <w:sz w:val="19"/>
          <w:szCs w:val="19"/>
        </w:rPr>
        <w:t>Las consultas sobre aspectos técnicos se atenderán</w:t>
      </w:r>
      <w:r>
        <w:rPr>
          <w:rFonts w:ascii="Verdana" w:hAnsi="Verdana" w:cs="Tahoma"/>
          <w:b/>
          <w:color w:val="0000FF"/>
          <w:sz w:val="19"/>
          <w:szCs w:val="19"/>
        </w:rPr>
        <w:t xml:space="preserve"> </w:t>
      </w:r>
      <w:r w:rsidRPr="00D50955">
        <w:rPr>
          <w:rFonts w:ascii="Verdana" w:hAnsi="Verdana" w:cs="Tahoma"/>
          <w:b/>
          <w:color w:val="0000FF"/>
          <w:sz w:val="19"/>
          <w:szCs w:val="19"/>
        </w:rPr>
        <w:t>únicamente por correo electrónico.</w:t>
      </w:r>
    </w:p>
    <w:p w14:paraId="0F39953F" w14:textId="77777777" w:rsidR="00C60296" w:rsidRPr="00D50955" w:rsidRDefault="00C60296" w:rsidP="00C60296">
      <w:pPr>
        <w:spacing w:before="120" w:after="120"/>
        <w:ind w:left="1134" w:right="-318" w:hanging="992"/>
        <w:jc w:val="both"/>
        <w:rPr>
          <w:rFonts w:ascii="Verdana" w:hAnsi="Verdana" w:cs="Tahoma"/>
          <w:b/>
          <w:sz w:val="19"/>
          <w:szCs w:val="19"/>
        </w:rPr>
      </w:pPr>
      <w:r w:rsidRPr="00D50955">
        <w:rPr>
          <w:rFonts w:ascii="Verdana" w:hAnsi="Verdana" w:cs="Tahoma"/>
          <w:b/>
          <w:sz w:val="19"/>
          <w:szCs w:val="19"/>
        </w:rPr>
        <w:t>19.5.- Registros:</w:t>
      </w:r>
    </w:p>
    <w:p w14:paraId="2F1F4F8E" w14:textId="77777777" w:rsidR="00C60296" w:rsidRPr="000001E5" w:rsidRDefault="00C60296" w:rsidP="00C60296">
      <w:pPr>
        <w:pStyle w:val="Prrafodelista"/>
        <w:tabs>
          <w:tab w:val="left" w:pos="0"/>
          <w:tab w:val="left" w:pos="900"/>
        </w:tabs>
        <w:spacing w:before="120" w:after="120"/>
        <w:ind w:left="1400" w:right="-318" w:hanging="974"/>
        <w:jc w:val="both"/>
        <w:rPr>
          <w:rFonts w:ascii="Verdana" w:hAnsi="Verdana" w:cs="Tahoma"/>
          <w:color w:val="0000FF"/>
          <w:sz w:val="19"/>
          <w:szCs w:val="19"/>
        </w:rPr>
      </w:pPr>
      <w:r w:rsidRPr="00D50955">
        <w:rPr>
          <w:rFonts w:ascii="Verdana" w:hAnsi="Verdana" w:cs="Tahoma"/>
          <w:b/>
          <w:sz w:val="19"/>
          <w:szCs w:val="19"/>
        </w:rPr>
        <w:t xml:space="preserve">19.5.1.- Registro de presentación de ofertas: </w:t>
      </w:r>
      <w:r w:rsidRPr="00D50955">
        <w:rPr>
          <w:rFonts w:ascii="Verdana" w:hAnsi="Verdana" w:cs="Tahoma"/>
          <w:color w:val="0000FF"/>
          <w:sz w:val="19"/>
          <w:szCs w:val="19"/>
        </w:rPr>
        <w:t xml:space="preserve">Plataforma de licitación electrónica de Euskadi. </w:t>
      </w:r>
    </w:p>
    <w:p w14:paraId="4002D878" w14:textId="77777777" w:rsidR="00C60296" w:rsidRPr="00D50955" w:rsidRDefault="00C60296" w:rsidP="00C60296">
      <w:pPr>
        <w:pStyle w:val="Prrafodelista"/>
        <w:tabs>
          <w:tab w:val="left" w:pos="0"/>
          <w:tab w:val="left" w:pos="900"/>
        </w:tabs>
        <w:spacing w:before="120" w:after="120"/>
        <w:ind w:left="426" w:right="-318"/>
        <w:jc w:val="both"/>
        <w:rPr>
          <w:rFonts w:ascii="Verdana" w:hAnsi="Verdana" w:cs="Tahoma"/>
          <w:b/>
          <w:sz w:val="19"/>
          <w:szCs w:val="19"/>
        </w:rPr>
      </w:pPr>
      <w:r w:rsidRPr="00D50955">
        <w:rPr>
          <w:rFonts w:ascii="Verdana" w:hAnsi="Verdana" w:cs="Tahoma"/>
          <w:b/>
          <w:sz w:val="19"/>
          <w:szCs w:val="19"/>
        </w:rPr>
        <w:t>19.5.2.- Registro de presentación de certificaciones y facturas:</w:t>
      </w:r>
    </w:p>
    <w:p w14:paraId="4837409F" w14:textId="77777777" w:rsidR="00C60296" w:rsidRDefault="00C60296" w:rsidP="00C60296">
      <w:pPr>
        <w:pStyle w:val="Prrafodelista"/>
        <w:tabs>
          <w:tab w:val="left" w:pos="0"/>
          <w:tab w:val="left" w:pos="900"/>
        </w:tabs>
        <w:spacing w:before="120" w:after="120"/>
        <w:ind w:left="426" w:right="-318"/>
        <w:jc w:val="both"/>
        <w:rPr>
          <w:rFonts w:ascii="Verdana" w:hAnsi="Verdana" w:cs="Tahoma"/>
          <w:color w:val="0000FF"/>
          <w:sz w:val="19"/>
          <w:szCs w:val="19"/>
        </w:rPr>
      </w:pPr>
      <w:r w:rsidRPr="00D50955">
        <w:rPr>
          <w:rFonts w:ascii="Verdana" w:hAnsi="Verdana" w:cs="Tahoma"/>
          <w:color w:val="0000FF"/>
          <w:sz w:val="19"/>
          <w:szCs w:val="19"/>
        </w:rPr>
        <w:tab/>
      </w:r>
      <w:r w:rsidRPr="00D50955">
        <w:rPr>
          <w:rFonts w:ascii="Verdana" w:hAnsi="Verdana" w:cs="Tahoma"/>
          <w:color w:val="0000FF"/>
          <w:sz w:val="19"/>
          <w:szCs w:val="19"/>
        </w:rPr>
        <w:tab/>
      </w:r>
      <w:r w:rsidRPr="00D50955">
        <w:rPr>
          <w:rFonts w:ascii="Verdana" w:hAnsi="Verdana" w:cs="Tahoma"/>
          <w:color w:val="0000FF"/>
          <w:sz w:val="19"/>
          <w:szCs w:val="19"/>
        </w:rPr>
        <w:tab/>
        <w:t>Plataforma de Facturación Electrónica del Gobierno Vasco</w:t>
      </w:r>
    </w:p>
    <w:tbl>
      <w:tblPr>
        <w:tblW w:w="937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42"/>
        <w:gridCol w:w="1507"/>
        <w:gridCol w:w="1847"/>
        <w:gridCol w:w="1840"/>
        <w:gridCol w:w="1232"/>
        <w:gridCol w:w="1507"/>
      </w:tblGrid>
      <w:tr w:rsidR="00C60296" w:rsidRPr="00DB10C4" w14:paraId="18B19FCF" w14:textId="77777777" w:rsidTr="0063787C">
        <w:trPr>
          <w:trHeight w:val="696"/>
        </w:trPr>
        <w:tc>
          <w:tcPr>
            <w:tcW w:w="1442" w:type="dxa"/>
            <w:tcBorders>
              <w:top w:val="single" w:sz="12" w:space="0" w:color="auto"/>
              <w:left w:val="single" w:sz="12" w:space="0" w:color="auto"/>
              <w:bottom w:val="single" w:sz="4" w:space="0" w:color="auto"/>
            </w:tcBorders>
            <w:shd w:val="clear" w:color="auto" w:fill="A6A6A6"/>
            <w:vAlign w:val="center"/>
          </w:tcPr>
          <w:p w14:paraId="0AB6E31D" w14:textId="77777777" w:rsidR="00C60296" w:rsidRPr="00DB10C4" w:rsidRDefault="00C60296" w:rsidP="0063787C">
            <w:pPr>
              <w:jc w:val="center"/>
              <w:rPr>
                <w:rFonts w:ascii="Verdana" w:hAnsi="Verdana"/>
                <w:b/>
                <w:color w:val="FFFFFF"/>
                <w:sz w:val="14"/>
                <w:szCs w:val="14"/>
              </w:rPr>
            </w:pPr>
            <w:r w:rsidRPr="00DB10C4">
              <w:rPr>
                <w:rFonts w:ascii="Verdana" w:hAnsi="Verdana"/>
                <w:b/>
                <w:color w:val="FFFFFF"/>
                <w:sz w:val="14"/>
                <w:szCs w:val="14"/>
              </w:rPr>
              <w:t>Código del Órgano</w:t>
            </w:r>
          </w:p>
          <w:p w14:paraId="253390BA" w14:textId="77777777" w:rsidR="00C60296" w:rsidRPr="00DB10C4" w:rsidRDefault="00C60296" w:rsidP="0063787C">
            <w:pPr>
              <w:jc w:val="center"/>
              <w:rPr>
                <w:rFonts w:ascii="Verdana" w:hAnsi="Verdana"/>
                <w:color w:val="FFFFFF"/>
                <w:sz w:val="14"/>
                <w:szCs w:val="14"/>
              </w:rPr>
            </w:pPr>
            <w:r w:rsidRPr="00DB10C4">
              <w:rPr>
                <w:rFonts w:ascii="Verdana" w:hAnsi="Verdana"/>
                <w:b/>
                <w:color w:val="FFFFFF"/>
                <w:sz w:val="14"/>
                <w:szCs w:val="14"/>
              </w:rPr>
              <w:t>Gestor (DIR3)</w:t>
            </w:r>
          </w:p>
        </w:tc>
        <w:tc>
          <w:tcPr>
            <w:tcW w:w="1507" w:type="dxa"/>
            <w:tcBorders>
              <w:top w:val="single" w:sz="12" w:space="0" w:color="auto"/>
              <w:bottom w:val="single" w:sz="4" w:space="0" w:color="auto"/>
            </w:tcBorders>
            <w:shd w:val="clear" w:color="auto" w:fill="A6A6A6"/>
            <w:vAlign w:val="center"/>
          </w:tcPr>
          <w:p w14:paraId="4643E418" w14:textId="77777777" w:rsidR="00C60296" w:rsidRPr="00DB10C4" w:rsidRDefault="00C60296" w:rsidP="0063787C">
            <w:pPr>
              <w:jc w:val="center"/>
              <w:rPr>
                <w:rFonts w:ascii="Verdana" w:hAnsi="Verdana"/>
                <w:b/>
                <w:color w:val="FFFFFF"/>
                <w:sz w:val="14"/>
                <w:szCs w:val="14"/>
              </w:rPr>
            </w:pPr>
            <w:r w:rsidRPr="00DB10C4">
              <w:rPr>
                <w:rFonts w:ascii="Verdana" w:hAnsi="Verdana"/>
                <w:b/>
                <w:color w:val="FFFFFF"/>
                <w:sz w:val="14"/>
                <w:szCs w:val="14"/>
              </w:rPr>
              <w:t>Denominación del Órgano Gestor</w:t>
            </w:r>
          </w:p>
        </w:tc>
        <w:tc>
          <w:tcPr>
            <w:tcW w:w="1847" w:type="dxa"/>
            <w:tcBorders>
              <w:top w:val="single" w:sz="12" w:space="0" w:color="auto"/>
              <w:bottom w:val="single" w:sz="4" w:space="0" w:color="auto"/>
            </w:tcBorders>
            <w:shd w:val="clear" w:color="auto" w:fill="A6A6A6"/>
            <w:vAlign w:val="center"/>
          </w:tcPr>
          <w:p w14:paraId="35925339" w14:textId="77777777" w:rsidR="00C60296" w:rsidRPr="00DB10C4" w:rsidRDefault="00C60296" w:rsidP="0063787C">
            <w:pPr>
              <w:jc w:val="center"/>
              <w:rPr>
                <w:rFonts w:ascii="Verdana" w:hAnsi="Verdana"/>
                <w:b/>
                <w:color w:val="FFFFFF"/>
                <w:sz w:val="14"/>
                <w:szCs w:val="14"/>
              </w:rPr>
            </w:pPr>
            <w:r w:rsidRPr="00DB10C4">
              <w:rPr>
                <w:rFonts w:ascii="Verdana" w:hAnsi="Verdana"/>
                <w:b/>
                <w:color w:val="FFFFFF"/>
                <w:sz w:val="14"/>
                <w:szCs w:val="14"/>
              </w:rPr>
              <w:t>Código de la unidad tramitadora (DIR3)</w:t>
            </w:r>
          </w:p>
        </w:tc>
        <w:tc>
          <w:tcPr>
            <w:tcW w:w="1840" w:type="dxa"/>
            <w:tcBorders>
              <w:top w:val="single" w:sz="12" w:space="0" w:color="auto"/>
              <w:bottom w:val="single" w:sz="4" w:space="0" w:color="auto"/>
            </w:tcBorders>
            <w:shd w:val="clear" w:color="auto" w:fill="A6A6A6"/>
            <w:vAlign w:val="center"/>
          </w:tcPr>
          <w:p w14:paraId="498F77C4" w14:textId="77777777" w:rsidR="00C60296" w:rsidRPr="00DB10C4" w:rsidRDefault="00C60296" w:rsidP="0063787C">
            <w:pPr>
              <w:jc w:val="center"/>
              <w:rPr>
                <w:rFonts w:ascii="Verdana" w:hAnsi="Verdana"/>
                <w:b/>
                <w:color w:val="FFFFFF"/>
                <w:sz w:val="14"/>
                <w:szCs w:val="14"/>
              </w:rPr>
            </w:pPr>
            <w:r w:rsidRPr="00DB10C4">
              <w:rPr>
                <w:rFonts w:ascii="Verdana" w:hAnsi="Verdana"/>
                <w:b/>
                <w:color w:val="FFFFFF"/>
                <w:sz w:val="14"/>
                <w:szCs w:val="14"/>
              </w:rPr>
              <w:t>Denominación de la unidad tramitadora</w:t>
            </w:r>
          </w:p>
        </w:tc>
        <w:tc>
          <w:tcPr>
            <w:tcW w:w="1232" w:type="dxa"/>
            <w:tcBorders>
              <w:top w:val="single" w:sz="12" w:space="0" w:color="auto"/>
              <w:bottom w:val="single" w:sz="4" w:space="0" w:color="auto"/>
            </w:tcBorders>
            <w:shd w:val="clear" w:color="auto" w:fill="A6A6A6"/>
            <w:vAlign w:val="center"/>
          </w:tcPr>
          <w:p w14:paraId="1FF26DAD" w14:textId="77777777" w:rsidR="00C60296" w:rsidRPr="00DB10C4" w:rsidRDefault="00C60296" w:rsidP="0063787C">
            <w:pPr>
              <w:jc w:val="center"/>
              <w:rPr>
                <w:rFonts w:ascii="Verdana" w:hAnsi="Verdana"/>
                <w:b/>
                <w:color w:val="FFFFFF"/>
                <w:sz w:val="14"/>
                <w:szCs w:val="14"/>
              </w:rPr>
            </w:pPr>
            <w:r w:rsidRPr="00DB10C4">
              <w:rPr>
                <w:rFonts w:ascii="Verdana" w:hAnsi="Verdana"/>
                <w:b/>
                <w:color w:val="FFFFFF"/>
                <w:sz w:val="14"/>
                <w:szCs w:val="14"/>
              </w:rPr>
              <w:t>Código de la oficina contable (DIR3)</w:t>
            </w:r>
          </w:p>
        </w:tc>
        <w:tc>
          <w:tcPr>
            <w:tcW w:w="1507" w:type="dxa"/>
            <w:tcBorders>
              <w:top w:val="single" w:sz="12" w:space="0" w:color="auto"/>
              <w:bottom w:val="single" w:sz="4" w:space="0" w:color="auto"/>
              <w:right w:val="single" w:sz="12" w:space="0" w:color="auto"/>
            </w:tcBorders>
            <w:shd w:val="clear" w:color="auto" w:fill="A6A6A6"/>
            <w:vAlign w:val="center"/>
          </w:tcPr>
          <w:p w14:paraId="326646A9" w14:textId="77777777" w:rsidR="00C60296" w:rsidRPr="00DB10C4" w:rsidRDefault="00C60296" w:rsidP="0063787C">
            <w:pPr>
              <w:jc w:val="center"/>
              <w:rPr>
                <w:rFonts w:ascii="Verdana" w:hAnsi="Verdana"/>
                <w:b/>
                <w:color w:val="FFFFFF"/>
                <w:sz w:val="14"/>
                <w:szCs w:val="14"/>
              </w:rPr>
            </w:pPr>
            <w:r w:rsidRPr="00DB10C4">
              <w:rPr>
                <w:rFonts w:ascii="Verdana" w:hAnsi="Verdana"/>
                <w:b/>
                <w:color w:val="FFFFFF"/>
                <w:sz w:val="14"/>
                <w:szCs w:val="14"/>
              </w:rPr>
              <w:t>Denominación de la oficina contable</w:t>
            </w:r>
          </w:p>
        </w:tc>
      </w:tr>
      <w:tr w:rsidR="00C60296" w:rsidRPr="00DB10C4" w14:paraId="596A303F" w14:textId="77777777" w:rsidTr="0063787C">
        <w:trPr>
          <w:trHeight w:val="267"/>
        </w:trPr>
        <w:tc>
          <w:tcPr>
            <w:tcW w:w="1442" w:type="dxa"/>
            <w:tcBorders>
              <w:top w:val="single" w:sz="4" w:space="0" w:color="auto"/>
              <w:bottom w:val="single" w:sz="4" w:space="0" w:color="auto"/>
              <w:right w:val="single" w:sz="4" w:space="0" w:color="auto"/>
            </w:tcBorders>
            <w:vAlign w:val="center"/>
          </w:tcPr>
          <w:p w14:paraId="714C7694" w14:textId="77777777" w:rsidR="00C60296" w:rsidRPr="00DB10C4" w:rsidRDefault="00C60296" w:rsidP="0063787C">
            <w:pPr>
              <w:jc w:val="center"/>
              <w:rPr>
                <w:rFonts w:ascii="Verdana" w:hAnsi="Verdana"/>
                <w:sz w:val="14"/>
                <w:szCs w:val="14"/>
              </w:rPr>
            </w:pPr>
            <w:r w:rsidRPr="00DB10C4">
              <w:rPr>
                <w:rFonts w:ascii="Verdana" w:hAnsi="Verdana"/>
                <w:sz w:val="14"/>
                <w:szCs w:val="14"/>
              </w:rPr>
              <w:t>A16010390</w:t>
            </w:r>
          </w:p>
        </w:tc>
        <w:tc>
          <w:tcPr>
            <w:tcW w:w="1507" w:type="dxa"/>
            <w:tcBorders>
              <w:top w:val="single" w:sz="4" w:space="0" w:color="auto"/>
              <w:left w:val="single" w:sz="4" w:space="0" w:color="auto"/>
              <w:bottom w:val="single" w:sz="4" w:space="0" w:color="auto"/>
              <w:right w:val="single" w:sz="4" w:space="0" w:color="auto"/>
            </w:tcBorders>
            <w:vAlign w:val="center"/>
          </w:tcPr>
          <w:p w14:paraId="1D6DF651" w14:textId="77777777" w:rsidR="00C60296" w:rsidRPr="00DB10C4" w:rsidRDefault="00C60296" w:rsidP="0063787C">
            <w:pPr>
              <w:rPr>
                <w:rFonts w:ascii="Verdana" w:hAnsi="Verdana"/>
                <w:sz w:val="14"/>
                <w:szCs w:val="14"/>
              </w:rPr>
            </w:pPr>
            <w:r w:rsidRPr="00DB10C4">
              <w:rPr>
                <w:rFonts w:ascii="Verdana" w:hAnsi="Verdana"/>
                <w:sz w:val="14"/>
                <w:szCs w:val="14"/>
              </w:rPr>
              <w:t>DIRECCION DE ADMINISTRACION Y SERVICIOS</w:t>
            </w:r>
          </w:p>
        </w:tc>
        <w:tc>
          <w:tcPr>
            <w:tcW w:w="1847" w:type="dxa"/>
            <w:tcBorders>
              <w:top w:val="single" w:sz="4" w:space="0" w:color="auto"/>
              <w:left w:val="single" w:sz="4" w:space="0" w:color="auto"/>
              <w:bottom w:val="single" w:sz="4" w:space="0" w:color="auto"/>
              <w:right w:val="single" w:sz="4" w:space="0" w:color="auto"/>
            </w:tcBorders>
            <w:vAlign w:val="center"/>
          </w:tcPr>
          <w:p w14:paraId="1E8F404B" w14:textId="77777777" w:rsidR="00C60296" w:rsidRPr="00DB10C4" w:rsidRDefault="00C60296" w:rsidP="0063787C">
            <w:pPr>
              <w:jc w:val="center"/>
              <w:rPr>
                <w:rFonts w:ascii="Verdana" w:hAnsi="Verdana"/>
                <w:sz w:val="14"/>
                <w:szCs w:val="14"/>
              </w:rPr>
            </w:pPr>
            <w:r w:rsidRPr="00DB10C4">
              <w:rPr>
                <w:rFonts w:ascii="Verdana" w:hAnsi="Verdana"/>
                <w:sz w:val="14"/>
                <w:szCs w:val="14"/>
              </w:rPr>
              <w:t>A16010390</w:t>
            </w:r>
          </w:p>
        </w:tc>
        <w:tc>
          <w:tcPr>
            <w:tcW w:w="1840" w:type="dxa"/>
            <w:tcBorders>
              <w:top w:val="single" w:sz="4" w:space="0" w:color="auto"/>
              <w:left w:val="single" w:sz="4" w:space="0" w:color="auto"/>
              <w:bottom w:val="single" w:sz="4" w:space="0" w:color="auto"/>
              <w:right w:val="single" w:sz="4" w:space="0" w:color="auto"/>
            </w:tcBorders>
            <w:vAlign w:val="center"/>
          </w:tcPr>
          <w:p w14:paraId="78A23FEE" w14:textId="77777777" w:rsidR="00C60296" w:rsidRPr="00DB10C4" w:rsidRDefault="00C60296" w:rsidP="0063787C">
            <w:pPr>
              <w:rPr>
                <w:rFonts w:ascii="Verdana" w:hAnsi="Verdana"/>
                <w:sz w:val="14"/>
                <w:szCs w:val="14"/>
              </w:rPr>
            </w:pPr>
            <w:r w:rsidRPr="00DB10C4">
              <w:rPr>
                <w:rFonts w:ascii="Verdana" w:hAnsi="Verdana"/>
                <w:sz w:val="14"/>
                <w:szCs w:val="14"/>
              </w:rPr>
              <w:t>DIRECCION DE ADMINISTRACION Y SERVICIOS</w:t>
            </w:r>
          </w:p>
        </w:tc>
        <w:tc>
          <w:tcPr>
            <w:tcW w:w="1232" w:type="dxa"/>
            <w:tcBorders>
              <w:top w:val="single" w:sz="4" w:space="0" w:color="auto"/>
              <w:left w:val="single" w:sz="4" w:space="0" w:color="auto"/>
              <w:bottom w:val="single" w:sz="4" w:space="0" w:color="auto"/>
              <w:right w:val="single" w:sz="4" w:space="0" w:color="auto"/>
            </w:tcBorders>
            <w:vAlign w:val="center"/>
          </w:tcPr>
          <w:p w14:paraId="037B80A1" w14:textId="77777777" w:rsidR="00C60296" w:rsidRPr="00DB10C4" w:rsidRDefault="00C60296" w:rsidP="0063787C">
            <w:pPr>
              <w:jc w:val="center"/>
              <w:rPr>
                <w:rFonts w:ascii="Verdana" w:hAnsi="Verdana"/>
                <w:sz w:val="14"/>
                <w:szCs w:val="14"/>
              </w:rPr>
            </w:pPr>
            <w:r w:rsidRPr="00DB10C4">
              <w:rPr>
                <w:rFonts w:ascii="Verdana" w:hAnsi="Verdana"/>
                <w:sz w:val="14"/>
                <w:szCs w:val="14"/>
              </w:rPr>
              <w:t>A16010390</w:t>
            </w:r>
          </w:p>
        </w:tc>
        <w:tc>
          <w:tcPr>
            <w:tcW w:w="1507" w:type="dxa"/>
            <w:tcBorders>
              <w:top w:val="single" w:sz="4" w:space="0" w:color="auto"/>
              <w:left w:val="single" w:sz="4" w:space="0" w:color="auto"/>
              <w:bottom w:val="single" w:sz="4" w:space="0" w:color="auto"/>
            </w:tcBorders>
            <w:vAlign w:val="center"/>
          </w:tcPr>
          <w:p w14:paraId="34025B02" w14:textId="77777777" w:rsidR="00C60296" w:rsidRPr="00DB10C4" w:rsidRDefault="00C60296" w:rsidP="0063787C">
            <w:pPr>
              <w:rPr>
                <w:rFonts w:ascii="Verdana" w:hAnsi="Verdana"/>
                <w:sz w:val="14"/>
                <w:szCs w:val="14"/>
              </w:rPr>
            </w:pPr>
            <w:r w:rsidRPr="00DB10C4">
              <w:rPr>
                <w:rFonts w:ascii="Verdana" w:hAnsi="Verdana"/>
                <w:sz w:val="14"/>
                <w:szCs w:val="14"/>
              </w:rPr>
              <w:t>DIRECCION DE ADMINISTRACION Y SERVICIOS</w:t>
            </w:r>
          </w:p>
        </w:tc>
      </w:tr>
    </w:tbl>
    <w:p w14:paraId="59C9B687" w14:textId="77777777" w:rsidR="00C60296" w:rsidRPr="00494A21" w:rsidRDefault="00C60296" w:rsidP="00C60296">
      <w:pPr>
        <w:tabs>
          <w:tab w:val="left" w:pos="400"/>
        </w:tabs>
        <w:spacing w:before="240"/>
        <w:ind w:left="600" w:right="-316" w:hanging="600"/>
        <w:jc w:val="both"/>
        <w:rPr>
          <w:rFonts w:ascii="Verdana" w:hAnsi="Verdana"/>
          <w:b/>
          <w:caps/>
          <w:sz w:val="19"/>
          <w:szCs w:val="19"/>
          <w:highlight w:val="yellow"/>
        </w:rPr>
      </w:pPr>
      <w:r w:rsidRPr="00D50955">
        <w:rPr>
          <w:rFonts w:ascii="Verdana" w:hAnsi="Verdana"/>
          <w:b/>
          <w:caps/>
          <w:sz w:val="19"/>
          <w:szCs w:val="19"/>
        </w:rPr>
        <w:t>20.-</w:t>
      </w:r>
      <w:r w:rsidRPr="00D50955">
        <w:rPr>
          <w:rFonts w:ascii="Verdana" w:hAnsi="Verdana"/>
          <w:b/>
          <w:caps/>
          <w:sz w:val="19"/>
          <w:szCs w:val="19"/>
        </w:rPr>
        <w:tab/>
      </w:r>
      <w:r w:rsidRPr="00CE6095">
        <w:rPr>
          <w:rFonts w:ascii="Verdana" w:hAnsi="Verdana"/>
          <w:b/>
          <w:caps/>
          <w:sz w:val="19"/>
          <w:szCs w:val="19"/>
        </w:rPr>
        <w:t>Tramitación y procedimiento de adjudicación.</w:t>
      </w:r>
      <w:r w:rsidRPr="00494A21">
        <w:rPr>
          <w:rFonts w:ascii="Verdana" w:hAnsi="Verdana"/>
          <w:b/>
          <w:caps/>
          <w:sz w:val="19"/>
          <w:szCs w:val="19"/>
          <w:highlight w:val="yellow"/>
        </w:rPr>
        <w:fldChar w:fldCharType="begin"/>
      </w:r>
      <w:r w:rsidRPr="00494A21">
        <w:rPr>
          <w:highlight w:val="yellow"/>
        </w:rPr>
        <w:instrText xml:space="preserve"> TC "</w:instrText>
      </w:r>
      <w:bookmarkStart w:id="102" w:name="_Toc509918454"/>
      <w:r w:rsidRPr="00494A21">
        <w:rPr>
          <w:rFonts w:ascii="Verdana" w:hAnsi="Verdana"/>
          <w:b/>
          <w:caps/>
          <w:sz w:val="19"/>
          <w:szCs w:val="19"/>
          <w:highlight w:val="yellow"/>
        </w:rPr>
        <w:instrText>20.-</w:instrText>
      </w:r>
      <w:r w:rsidRPr="00494A21">
        <w:rPr>
          <w:rFonts w:ascii="Verdana" w:hAnsi="Verdana"/>
          <w:b/>
          <w:caps/>
          <w:sz w:val="19"/>
          <w:szCs w:val="19"/>
          <w:highlight w:val="yellow"/>
        </w:rPr>
        <w:tab/>
        <w:instrText>Tramitación y procedimiento de adjudicación.</w:instrText>
      </w:r>
      <w:bookmarkEnd w:id="102"/>
      <w:r w:rsidRPr="00494A21">
        <w:rPr>
          <w:highlight w:val="yellow"/>
        </w:rPr>
        <w:instrText xml:space="preserve">" \f C \l "3" </w:instrText>
      </w:r>
      <w:r w:rsidRPr="00494A21">
        <w:rPr>
          <w:rFonts w:ascii="Verdana" w:hAnsi="Verdana"/>
          <w:b/>
          <w:caps/>
          <w:sz w:val="19"/>
          <w:szCs w:val="19"/>
          <w:highlight w:val="yellow"/>
        </w:rPr>
        <w:fldChar w:fldCharType="end"/>
      </w:r>
    </w:p>
    <w:p w14:paraId="720A0BDC" w14:textId="122A2BE6" w:rsidR="004B6FAE" w:rsidRDefault="00B05418">
      <w:pPr>
        <w:pStyle w:val="Ttulo4"/>
        <w:ind w:right="-427"/>
        <w:rPr>
          <w:i/>
        </w:rPr>
      </w:pPr>
      <w:r>
        <w:t xml:space="preserve">20.1.- Contrato sujeto a regulación armonizada: </w:t>
      </w:r>
      <w:r w:rsidRPr="0006344C">
        <w:rPr>
          <w:rFonts w:eastAsia="Times New Roman" w:cs="Tahoma"/>
          <w:b w:val="0"/>
          <w:color w:val="0000FF"/>
          <w:szCs w:val="19"/>
        </w:rPr>
        <w:t>no.</w:t>
      </w:r>
    </w:p>
    <w:p w14:paraId="0675DFE6" w14:textId="77777777" w:rsidR="004B6FAE" w:rsidRDefault="00B05418">
      <w:pPr>
        <w:pStyle w:val="Ttulo4"/>
        <w:ind w:right="-427"/>
        <w:rPr>
          <w:color w:val="0000FF"/>
        </w:rPr>
      </w:pPr>
      <w:r>
        <w:t xml:space="preserve">20.2.- Tramitación: </w:t>
      </w:r>
      <w:r w:rsidRPr="0006344C">
        <w:rPr>
          <w:rFonts w:eastAsia="Times New Roman" w:cs="Tahoma"/>
          <w:b w:val="0"/>
          <w:color w:val="0000FF"/>
          <w:szCs w:val="19"/>
        </w:rPr>
        <w:t>ordinaria.</w:t>
      </w:r>
    </w:p>
    <w:p w14:paraId="731B4076" w14:textId="77777777" w:rsidR="004B6FAE" w:rsidRDefault="00B05418">
      <w:pPr>
        <w:pStyle w:val="Ttulo4"/>
        <w:ind w:right="-427"/>
        <w:rPr>
          <w:color w:val="0000FF"/>
        </w:rPr>
      </w:pPr>
      <w:r>
        <w:t>20.3.- Procedimiento: abierto simplificado abreviado, conforme al artículo 159.6 LCSP.</w:t>
      </w:r>
    </w:p>
    <w:p w14:paraId="7784DAC3" w14:textId="77777777" w:rsidR="004B6FAE" w:rsidRDefault="00B05418">
      <w:pPr>
        <w:pStyle w:val="Ttulo4"/>
        <w:ind w:right="-427"/>
        <w:rPr>
          <w:b w:val="0"/>
          <w:color w:val="0000FF"/>
        </w:rPr>
      </w:pPr>
      <w:r>
        <w:t xml:space="preserve">20.4.- Información sobre la división en lotes: </w:t>
      </w:r>
      <w:r w:rsidRPr="0006344C">
        <w:rPr>
          <w:rFonts w:eastAsia="Times New Roman" w:cs="Tahoma"/>
          <w:b w:val="0"/>
          <w:color w:val="0000FF"/>
          <w:szCs w:val="19"/>
        </w:rPr>
        <w:t>no procede.</w:t>
      </w:r>
    </w:p>
    <w:p w14:paraId="3EC95A42" w14:textId="77777777" w:rsidR="004B6FAE" w:rsidRDefault="00B05418">
      <w:pPr>
        <w:pStyle w:val="Ttulo4"/>
        <w:ind w:right="-427"/>
        <w:rPr>
          <w:b w:val="0"/>
        </w:rPr>
      </w:pPr>
      <w:r>
        <w:t xml:space="preserve">20.5.- Medios de tramitación: </w:t>
      </w:r>
      <w:r w:rsidRPr="0006344C">
        <w:rPr>
          <w:rFonts w:eastAsia="Times New Roman" w:cs="Tahoma"/>
          <w:b w:val="0"/>
          <w:color w:val="0000FF"/>
          <w:szCs w:val="19"/>
        </w:rPr>
        <w:t>electrónicos.</w:t>
      </w:r>
    </w:p>
    <w:p w14:paraId="4D9873B6" w14:textId="18C4EA8C" w:rsidR="004B6FAE" w:rsidRDefault="00B05418">
      <w:pPr>
        <w:pStyle w:val="Ttulo4"/>
        <w:ind w:right="-427"/>
        <w:rPr>
          <w:i/>
          <w:color w:val="0000FF"/>
        </w:rPr>
      </w:pPr>
      <w:r>
        <w:t xml:space="preserve">20.6.- Subasta electrónica: </w:t>
      </w:r>
      <w:r w:rsidR="0006344C" w:rsidRPr="0006344C">
        <w:rPr>
          <w:rFonts w:eastAsia="Times New Roman" w:cs="Tahoma"/>
          <w:b w:val="0"/>
          <w:color w:val="0000FF"/>
          <w:szCs w:val="19"/>
        </w:rPr>
        <w:t>no.</w:t>
      </w:r>
    </w:p>
    <w:p w14:paraId="6C9BEFDF" w14:textId="77777777" w:rsidR="004B6FAE" w:rsidRDefault="00B05418">
      <w:pPr>
        <w:pStyle w:val="Ttulo4"/>
        <w:ind w:right="-427"/>
        <w:rPr>
          <w:b w:val="0"/>
          <w:color w:val="0000FF"/>
        </w:rPr>
      </w:pPr>
      <w:r>
        <w:t xml:space="preserve">20.7.- Contrato reservado a Centros Especiales de Empleo de iniciativa social y empresas de inserción o incluido en programas de empleo protegido: </w:t>
      </w:r>
      <w:r w:rsidRPr="0006344C">
        <w:rPr>
          <w:rFonts w:eastAsia="Times New Roman" w:cs="Tahoma"/>
          <w:b w:val="0"/>
          <w:color w:val="0000FF"/>
          <w:szCs w:val="19"/>
        </w:rPr>
        <w:t>no</w:t>
      </w:r>
      <w:r>
        <w:t>.</w:t>
      </w:r>
    </w:p>
    <w:p w14:paraId="354E2749" w14:textId="77777777" w:rsidR="004B6FAE" w:rsidRDefault="00B05418">
      <w:pPr>
        <w:pStyle w:val="Ttulo3"/>
        <w:ind w:right="-427"/>
      </w:pPr>
      <w:bookmarkStart w:id="103" w:name="__RefHeading___Toc7040_524164739"/>
      <w:bookmarkStart w:id="104" w:name="_Toc153533344"/>
      <w:bookmarkEnd w:id="103"/>
      <w:r>
        <w:rPr>
          <w:caps w:val="0"/>
        </w:rPr>
        <w:t>21.- SOLVENCIA, CLASIFICACIÓN, HABILITACIÓN Y ADSCRIPCIÓN DE MEDIOS</w:t>
      </w:r>
      <w:bookmarkEnd w:id="104"/>
    </w:p>
    <w:p w14:paraId="1245FD4E" w14:textId="77777777" w:rsidR="004B6FAE" w:rsidRDefault="00B05418">
      <w:pPr>
        <w:pStyle w:val="Ttulo4"/>
        <w:ind w:right="-427"/>
        <w:rPr>
          <w:b w:val="0"/>
          <w:color w:val="0000FF"/>
        </w:rPr>
      </w:pPr>
      <w:r>
        <w:t xml:space="preserve">21.1.- </w:t>
      </w:r>
      <w:r w:rsidRPr="0006344C">
        <w:rPr>
          <w:rFonts w:eastAsia="Times New Roman" w:cs="Tahoma"/>
          <w:bCs/>
          <w:szCs w:val="19"/>
        </w:rPr>
        <w:t>En esta tramitación no se exige a las licitadoras la acreditación de la solvencia económica y financiera ni técnica o profesional, de conformidad con el artículo 159.6.b) LCSP</w:t>
      </w:r>
      <w:r w:rsidRPr="0006344C">
        <w:rPr>
          <w:rFonts w:eastAsia="Times New Roman" w:cs="Tahoma"/>
          <w:b w:val="0"/>
          <w:color w:val="0000FF"/>
          <w:szCs w:val="19"/>
        </w:rPr>
        <w:t>.</w:t>
      </w:r>
    </w:p>
    <w:p w14:paraId="22134E63" w14:textId="23FB5AD8" w:rsidR="004B6FAE" w:rsidRDefault="00B05418">
      <w:pPr>
        <w:pStyle w:val="Ttulo4"/>
        <w:ind w:right="-427"/>
        <w:rPr>
          <w:b w:val="0"/>
          <w:color w:val="0000FF"/>
        </w:rPr>
      </w:pPr>
      <w:r>
        <w:lastRenderedPageBreak/>
        <w:t xml:space="preserve">21.2.- Solvencia: </w:t>
      </w:r>
      <w:r w:rsidR="0006344C" w:rsidRPr="0006344C">
        <w:rPr>
          <w:rFonts w:eastAsia="Times New Roman" w:cs="Tahoma"/>
          <w:b w:val="0"/>
          <w:color w:val="0000FF"/>
          <w:szCs w:val="19"/>
        </w:rPr>
        <w:t>N</w:t>
      </w:r>
      <w:r w:rsidRPr="0006344C">
        <w:rPr>
          <w:rFonts w:eastAsia="Times New Roman" w:cs="Tahoma"/>
          <w:b w:val="0"/>
          <w:color w:val="0000FF"/>
          <w:szCs w:val="19"/>
        </w:rPr>
        <w:t>o se exige su acreditación en esta licitación por aplicación del artículo 159.6.b) LCSP.</w:t>
      </w:r>
    </w:p>
    <w:p w14:paraId="59B2F684" w14:textId="77777777" w:rsidR="004B6FAE" w:rsidRDefault="00B05418">
      <w:pPr>
        <w:pStyle w:val="Ttulo4"/>
        <w:ind w:right="-427"/>
        <w:rPr>
          <w:szCs w:val="19"/>
        </w:rPr>
      </w:pPr>
      <w:r>
        <w:t xml:space="preserve">21.3.- Clasificación: </w:t>
      </w:r>
      <w:r w:rsidRPr="0006344C">
        <w:rPr>
          <w:rFonts w:eastAsia="Times New Roman" w:cs="Tahoma"/>
          <w:b w:val="0"/>
          <w:color w:val="0000FF"/>
          <w:szCs w:val="19"/>
        </w:rPr>
        <w:t>no se exige como medio de acreditación de solvencia en esta licitación</w:t>
      </w:r>
      <w:r>
        <w:t>.</w:t>
      </w:r>
    </w:p>
    <w:p w14:paraId="41A81BE4" w14:textId="77777777" w:rsidR="004B6FAE" w:rsidRDefault="00B05418">
      <w:pPr>
        <w:pStyle w:val="Ttulo4"/>
        <w:ind w:right="-427"/>
        <w:rPr>
          <w:rFonts w:eastAsia="Times New Roman"/>
          <w:b w:val="0"/>
          <w:color w:val="0000FF"/>
          <w:szCs w:val="19"/>
        </w:rPr>
      </w:pPr>
      <w:r>
        <w:t xml:space="preserve">21.4.- Habilitación empresarial o profesional: </w:t>
      </w:r>
      <w:r w:rsidRPr="0006344C">
        <w:rPr>
          <w:rFonts w:eastAsia="Times New Roman" w:cs="Tahoma"/>
          <w:b w:val="0"/>
          <w:color w:val="0000FF"/>
          <w:szCs w:val="19"/>
        </w:rPr>
        <w:t>no.</w:t>
      </w:r>
    </w:p>
    <w:p w14:paraId="6942CFEB" w14:textId="7EB7DB32" w:rsidR="004B6FAE" w:rsidRDefault="00B05418">
      <w:pPr>
        <w:pStyle w:val="Ttulo4"/>
        <w:ind w:right="-427"/>
      </w:pPr>
      <w:r>
        <w:t xml:space="preserve">21.5.- Las personas jurídicas deben aportar los nombres y la cualificación profesional del personal responsable de ejecutar la prestación: </w:t>
      </w:r>
      <w:r w:rsidR="0006344C">
        <w:t>sí</w:t>
      </w:r>
    </w:p>
    <w:p w14:paraId="432F5F42" w14:textId="274B2EB8" w:rsidR="004B6FAE" w:rsidRDefault="00B05418">
      <w:pPr>
        <w:pStyle w:val="Ttulo4"/>
        <w:ind w:right="-427"/>
      </w:pPr>
      <w:r>
        <w:t xml:space="preserve">21.6.- Adscripción obligatoria de medios: </w:t>
      </w:r>
      <w:r w:rsidR="0006344C">
        <w:t>SÍ</w:t>
      </w:r>
      <w:r>
        <w:t>.</w:t>
      </w:r>
    </w:p>
    <w:p w14:paraId="0B664E9B" w14:textId="77777777" w:rsidR="004B6FAE" w:rsidRDefault="00B05418">
      <w:pPr>
        <w:pStyle w:val="Ttulo3"/>
        <w:ind w:right="-427"/>
      </w:pPr>
      <w:bookmarkStart w:id="105" w:name="__RefHeading___Toc7042_524164739"/>
      <w:bookmarkStart w:id="106" w:name="_Toc153533345"/>
      <w:bookmarkEnd w:id="105"/>
      <w:r>
        <w:t>22.- CRITERIOS DE ADJUDICACIÓN</w:t>
      </w:r>
      <w:bookmarkEnd w:id="106"/>
    </w:p>
    <w:p w14:paraId="6EE24BCD" w14:textId="77777777" w:rsidR="004B6FAE" w:rsidRDefault="00B05418">
      <w:pPr>
        <w:pStyle w:val="Ttulo4"/>
        <w:ind w:right="-427"/>
        <w:rPr>
          <w:color w:val="0000FF"/>
        </w:rPr>
      </w:pPr>
      <w:r>
        <w:t>22.1.- Existe un único criterio de adjudicación: no.</w:t>
      </w:r>
    </w:p>
    <w:p w14:paraId="7A82D9DA" w14:textId="77777777" w:rsidR="004B6FAE" w:rsidRDefault="00B05418">
      <w:pPr>
        <w:pStyle w:val="Ttulo4"/>
        <w:ind w:right="-427"/>
        <w:rPr>
          <w:color w:val="4F81BD"/>
        </w:rPr>
      </w:pPr>
      <w:r>
        <w:t>22.2.- Existe una pluralidad de criterios de adjudicación: sí.</w:t>
      </w:r>
    </w:p>
    <w:p w14:paraId="08EC6D12" w14:textId="77777777" w:rsidR="004B6FAE" w:rsidRDefault="00B05418">
      <w:pPr>
        <w:pStyle w:val="Ttulo5"/>
        <w:ind w:right="-427"/>
        <w:rPr>
          <w:rFonts w:cs="Tahoma"/>
          <w:color w:val="4F81BD"/>
          <w:szCs w:val="19"/>
        </w:rPr>
      </w:pPr>
      <w:r>
        <w:t>22.2.1.- Criterios cuya cuantificación depende de un juicio de valor: no.</w:t>
      </w:r>
    </w:p>
    <w:p w14:paraId="7120FC2A" w14:textId="77777777" w:rsidR="004B6FAE" w:rsidRDefault="00B05418">
      <w:pPr>
        <w:pStyle w:val="Ttulo5"/>
        <w:ind w:right="-427"/>
        <w:rPr>
          <w:b/>
        </w:rPr>
      </w:pPr>
      <w:r>
        <w:t>22.2.2.- Criterios evaluables de forma automática mediante aplicación de fórmulas:</w:t>
      </w:r>
    </w:p>
    <w:p w14:paraId="1976D30B" w14:textId="5747724E" w:rsidR="004B6FAE" w:rsidRPr="00C0754B" w:rsidRDefault="00B05418">
      <w:pPr>
        <w:pStyle w:val="Prrafodelista"/>
        <w:numPr>
          <w:ilvl w:val="0"/>
          <w:numId w:val="4"/>
        </w:numPr>
        <w:tabs>
          <w:tab w:val="clear" w:pos="1397"/>
          <w:tab w:val="left" w:pos="0"/>
          <w:tab w:val="left" w:pos="1400"/>
        </w:tabs>
        <w:spacing w:before="120" w:after="120"/>
        <w:ind w:left="1418" w:right="-427" w:hanging="284"/>
        <w:jc w:val="both"/>
        <w:rPr>
          <w:rFonts w:ascii="Verdana" w:hAnsi="Verdana" w:cs="Tahoma"/>
          <w:b/>
          <w:bCs/>
          <w:color w:val="0000FF"/>
          <w:sz w:val="19"/>
          <w:szCs w:val="19"/>
          <w:u w:val="single"/>
        </w:rPr>
      </w:pPr>
      <w:r w:rsidRPr="00C0754B">
        <w:rPr>
          <w:rFonts w:ascii="Verdana" w:hAnsi="Verdana" w:cs="Tahoma"/>
          <w:b/>
          <w:bCs/>
          <w:color w:val="0000FF"/>
          <w:sz w:val="19"/>
          <w:szCs w:val="19"/>
          <w:u w:val="single"/>
        </w:rPr>
        <w:t>Criterio 1. Precio. Ponderación:</w:t>
      </w:r>
      <w:r w:rsidR="00D43647" w:rsidRPr="00C0754B">
        <w:rPr>
          <w:rFonts w:ascii="Verdana" w:hAnsi="Verdana" w:cs="Tahoma"/>
          <w:b/>
          <w:bCs/>
          <w:color w:val="0000FF"/>
          <w:sz w:val="19"/>
          <w:szCs w:val="19"/>
          <w:u w:val="single"/>
        </w:rPr>
        <w:t xml:space="preserve"> De 0  a </w:t>
      </w:r>
      <w:r w:rsidRPr="00C0754B">
        <w:rPr>
          <w:rFonts w:ascii="Verdana" w:hAnsi="Verdana" w:cs="Tahoma"/>
          <w:b/>
          <w:bCs/>
          <w:color w:val="0000FF"/>
          <w:sz w:val="19"/>
          <w:szCs w:val="19"/>
          <w:u w:val="single"/>
        </w:rPr>
        <w:t xml:space="preserve"> </w:t>
      </w:r>
      <w:r w:rsidR="007E50FF" w:rsidRPr="00C0754B">
        <w:rPr>
          <w:rFonts w:ascii="Verdana" w:hAnsi="Verdana" w:cs="Tahoma"/>
          <w:b/>
          <w:bCs/>
          <w:color w:val="0000FF"/>
          <w:sz w:val="19"/>
          <w:szCs w:val="19"/>
          <w:u w:val="single"/>
        </w:rPr>
        <w:t>6</w:t>
      </w:r>
      <w:r w:rsidRPr="00C0754B">
        <w:rPr>
          <w:rFonts w:ascii="Verdana" w:hAnsi="Verdana" w:cs="Tahoma"/>
          <w:b/>
          <w:bCs/>
          <w:color w:val="0000FF"/>
          <w:sz w:val="19"/>
          <w:szCs w:val="19"/>
          <w:u w:val="single"/>
        </w:rPr>
        <w:t>0 puntos.</w:t>
      </w:r>
    </w:p>
    <w:p w14:paraId="44631317" w14:textId="77777777" w:rsidR="00961FD1" w:rsidRPr="00EA11A4" w:rsidRDefault="00961FD1" w:rsidP="00961FD1">
      <w:pPr>
        <w:pStyle w:val="Prrafodelista"/>
        <w:tabs>
          <w:tab w:val="left" w:pos="0"/>
          <w:tab w:val="left" w:pos="1400"/>
        </w:tabs>
        <w:spacing w:before="120" w:after="120"/>
        <w:ind w:left="1400" w:right="-427"/>
        <w:jc w:val="both"/>
        <w:rPr>
          <w:rFonts w:ascii="Verdana" w:hAnsi="Verdana" w:cs="Tahoma"/>
          <w:color w:val="0000FF"/>
          <w:sz w:val="19"/>
          <w:szCs w:val="19"/>
          <w:lang w:val="es-ES_tradnl"/>
        </w:rPr>
      </w:pPr>
      <w:r w:rsidRPr="00EA11A4">
        <w:rPr>
          <w:rFonts w:ascii="Verdana" w:hAnsi="Verdana" w:cs="Tahoma"/>
          <w:color w:val="0000FF"/>
          <w:sz w:val="19"/>
          <w:szCs w:val="19"/>
          <w:lang w:val="es-ES_tradnl"/>
        </w:rPr>
        <w:t>- Si Bi es menor o igual que A, Pi = 55 x Bi/A</w:t>
      </w:r>
    </w:p>
    <w:p w14:paraId="27E0215D" w14:textId="77777777" w:rsidR="00961FD1" w:rsidRPr="00EA11A4" w:rsidRDefault="00961FD1" w:rsidP="00961FD1">
      <w:pPr>
        <w:pStyle w:val="Prrafodelista"/>
        <w:tabs>
          <w:tab w:val="left" w:pos="0"/>
          <w:tab w:val="left" w:pos="1400"/>
        </w:tabs>
        <w:spacing w:before="120" w:after="120"/>
        <w:ind w:left="1400" w:right="-427"/>
        <w:jc w:val="both"/>
        <w:rPr>
          <w:rFonts w:ascii="Verdana" w:hAnsi="Verdana" w:cs="Tahoma"/>
          <w:color w:val="0000FF"/>
          <w:sz w:val="19"/>
          <w:szCs w:val="19"/>
          <w:lang w:val="es-ES_tradnl"/>
        </w:rPr>
      </w:pPr>
      <w:r w:rsidRPr="00EA11A4">
        <w:rPr>
          <w:rFonts w:ascii="Verdana" w:hAnsi="Verdana" w:cs="Tahoma"/>
          <w:color w:val="0000FF"/>
          <w:sz w:val="19"/>
          <w:szCs w:val="19"/>
          <w:lang w:val="es-ES_tradnl"/>
        </w:rPr>
        <w:t>- Si Bi es mayor que A, Pi = 55 + 5 x (Bi –A)/ (Bmax –A)</w:t>
      </w:r>
    </w:p>
    <w:p w14:paraId="5C6CB59D" w14:textId="77777777" w:rsidR="00961FD1" w:rsidRPr="00EA11A4" w:rsidRDefault="00961FD1" w:rsidP="00961FD1">
      <w:pPr>
        <w:pStyle w:val="Prrafodelista"/>
        <w:tabs>
          <w:tab w:val="left" w:pos="0"/>
          <w:tab w:val="left" w:pos="1400"/>
        </w:tabs>
        <w:spacing w:before="120" w:after="120"/>
        <w:ind w:left="1400" w:right="-427"/>
        <w:jc w:val="both"/>
        <w:rPr>
          <w:rFonts w:ascii="Verdana" w:hAnsi="Verdana" w:cs="Tahoma"/>
          <w:color w:val="0000FF"/>
          <w:sz w:val="19"/>
          <w:szCs w:val="19"/>
          <w:lang w:val="es-ES_tradnl"/>
        </w:rPr>
      </w:pPr>
      <w:r w:rsidRPr="00EA11A4">
        <w:rPr>
          <w:rFonts w:ascii="Verdana" w:hAnsi="Verdana" w:cs="Tahoma"/>
          <w:color w:val="0000FF"/>
          <w:sz w:val="19"/>
          <w:szCs w:val="19"/>
          <w:lang w:val="es-ES_tradnl"/>
        </w:rPr>
        <w:t>Donde:</w:t>
      </w:r>
    </w:p>
    <w:p w14:paraId="51803727" w14:textId="77777777" w:rsidR="00961FD1" w:rsidRPr="00EA11A4" w:rsidRDefault="00961FD1" w:rsidP="00961FD1">
      <w:pPr>
        <w:pStyle w:val="Prrafodelista"/>
        <w:tabs>
          <w:tab w:val="left" w:pos="0"/>
          <w:tab w:val="left" w:pos="1400"/>
        </w:tabs>
        <w:spacing w:before="120" w:after="120"/>
        <w:ind w:left="1400" w:right="-427"/>
        <w:jc w:val="both"/>
        <w:rPr>
          <w:rFonts w:ascii="Verdana" w:hAnsi="Verdana" w:cs="Tahoma"/>
          <w:color w:val="0000FF"/>
          <w:sz w:val="19"/>
          <w:szCs w:val="19"/>
          <w:lang w:val="es-ES_tradnl"/>
        </w:rPr>
      </w:pPr>
      <w:r w:rsidRPr="00EA11A4">
        <w:rPr>
          <w:rFonts w:ascii="Verdana" w:hAnsi="Verdana" w:cs="Tahoma"/>
          <w:color w:val="0000FF"/>
          <w:sz w:val="19"/>
          <w:szCs w:val="19"/>
          <w:lang w:val="es-ES_tradnl"/>
        </w:rPr>
        <w:t>Pi: puntuación de la oferta nº i</w:t>
      </w:r>
    </w:p>
    <w:p w14:paraId="3ED0BB52" w14:textId="77777777" w:rsidR="00961FD1" w:rsidRPr="00EA11A4" w:rsidRDefault="00961FD1" w:rsidP="00961FD1">
      <w:pPr>
        <w:pStyle w:val="Prrafodelista"/>
        <w:tabs>
          <w:tab w:val="left" w:pos="0"/>
          <w:tab w:val="left" w:pos="1400"/>
        </w:tabs>
        <w:spacing w:before="120" w:after="120"/>
        <w:ind w:left="1400" w:right="-427"/>
        <w:jc w:val="both"/>
        <w:rPr>
          <w:rFonts w:ascii="Verdana" w:hAnsi="Verdana" w:cs="Tahoma"/>
          <w:color w:val="0000FF"/>
          <w:sz w:val="19"/>
          <w:szCs w:val="19"/>
          <w:lang w:val="es-ES_tradnl"/>
        </w:rPr>
      </w:pPr>
      <w:r w:rsidRPr="00EA11A4">
        <w:rPr>
          <w:rFonts w:ascii="Verdana" w:hAnsi="Verdana" w:cs="Tahoma"/>
          <w:color w:val="0000FF"/>
          <w:sz w:val="19"/>
          <w:szCs w:val="19"/>
          <w:lang w:val="es-ES_tradnl"/>
        </w:rPr>
        <w:t>Bi: baja en unidades porcentuales de la oferta nº i respecto al presupuesto de licitación (p.e. 10% de baja, Bi=10)</w:t>
      </w:r>
    </w:p>
    <w:p w14:paraId="68AEFEB2" w14:textId="77777777" w:rsidR="00961FD1" w:rsidRPr="00EA11A4" w:rsidRDefault="00961FD1" w:rsidP="00961FD1">
      <w:pPr>
        <w:pStyle w:val="Prrafodelista"/>
        <w:tabs>
          <w:tab w:val="left" w:pos="0"/>
          <w:tab w:val="left" w:pos="1400"/>
        </w:tabs>
        <w:spacing w:before="120" w:after="120"/>
        <w:ind w:left="1400" w:right="-427"/>
        <w:jc w:val="both"/>
        <w:rPr>
          <w:rFonts w:ascii="Verdana" w:hAnsi="Verdana" w:cs="Tahoma"/>
          <w:color w:val="0000FF"/>
          <w:sz w:val="19"/>
          <w:szCs w:val="19"/>
          <w:lang w:val="es-ES_tradnl"/>
        </w:rPr>
      </w:pPr>
      <w:r w:rsidRPr="00EA11A4">
        <w:rPr>
          <w:rFonts w:ascii="Verdana" w:hAnsi="Verdana" w:cs="Tahoma"/>
          <w:color w:val="0000FF"/>
          <w:sz w:val="19"/>
          <w:szCs w:val="19"/>
          <w:lang w:val="es-ES_tradnl"/>
        </w:rPr>
        <w:t>Bmax: baja máxima en unidades porcentuales</w:t>
      </w:r>
    </w:p>
    <w:p w14:paraId="1C6DDE90" w14:textId="77777777" w:rsidR="00961FD1" w:rsidRPr="00EA11A4" w:rsidRDefault="00961FD1" w:rsidP="00961FD1">
      <w:pPr>
        <w:pStyle w:val="Prrafodelista"/>
        <w:tabs>
          <w:tab w:val="left" w:pos="0"/>
          <w:tab w:val="left" w:pos="1400"/>
        </w:tabs>
        <w:spacing w:before="120" w:after="120"/>
        <w:ind w:left="1400" w:right="-427"/>
        <w:jc w:val="both"/>
        <w:rPr>
          <w:rFonts w:ascii="Verdana" w:hAnsi="Verdana" w:cs="Tahoma"/>
          <w:color w:val="0000FF"/>
          <w:sz w:val="19"/>
          <w:szCs w:val="19"/>
          <w:lang w:val="es-ES_tradnl"/>
        </w:rPr>
      </w:pPr>
      <w:r w:rsidRPr="00EA11A4">
        <w:rPr>
          <w:rFonts w:ascii="Verdana" w:hAnsi="Verdana" w:cs="Tahoma"/>
          <w:color w:val="0000FF"/>
          <w:sz w:val="19"/>
          <w:szCs w:val="19"/>
          <w:lang w:val="es-ES_tradnl"/>
        </w:rPr>
        <w:t>A: 0,75 x Bmed</w:t>
      </w:r>
    </w:p>
    <w:p w14:paraId="25DD703C" w14:textId="3E00035E" w:rsidR="00C0754B" w:rsidRDefault="00961FD1" w:rsidP="00961FD1">
      <w:pPr>
        <w:pStyle w:val="Prrafodelista"/>
        <w:tabs>
          <w:tab w:val="left" w:pos="0"/>
          <w:tab w:val="left" w:pos="1400"/>
        </w:tabs>
        <w:spacing w:before="120" w:after="120"/>
        <w:ind w:left="1400" w:right="-427"/>
        <w:jc w:val="both"/>
        <w:rPr>
          <w:rFonts w:ascii="Verdana" w:hAnsi="Verdana" w:cs="Tahoma"/>
          <w:color w:val="0000FF"/>
          <w:sz w:val="19"/>
          <w:szCs w:val="19"/>
          <w:lang w:val="es-ES_tradnl"/>
        </w:rPr>
      </w:pPr>
      <w:r w:rsidRPr="00EA11A4">
        <w:rPr>
          <w:rFonts w:ascii="Verdana" w:hAnsi="Verdana" w:cs="Tahoma"/>
          <w:color w:val="0000FF"/>
          <w:sz w:val="19"/>
          <w:szCs w:val="19"/>
          <w:lang w:val="es-ES_tradnl"/>
        </w:rPr>
        <w:t>Bmed: baja media en unidades porcentuales realizada por las ofertas respecto al presupuesto de licitación</w:t>
      </w:r>
    </w:p>
    <w:p w14:paraId="2B851698" w14:textId="77777777" w:rsidR="00F14540" w:rsidRDefault="00F14540" w:rsidP="00961FD1">
      <w:pPr>
        <w:pStyle w:val="Prrafodelista"/>
        <w:tabs>
          <w:tab w:val="left" w:pos="0"/>
          <w:tab w:val="left" w:pos="1400"/>
        </w:tabs>
        <w:spacing w:before="120" w:after="120"/>
        <w:ind w:left="1400" w:right="-427"/>
        <w:jc w:val="both"/>
        <w:rPr>
          <w:rFonts w:ascii="Verdana" w:hAnsi="Verdana" w:cs="Tahoma"/>
          <w:color w:val="0000FF"/>
          <w:sz w:val="19"/>
          <w:szCs w:val="19"/>
          <w:lang w:val="es-ES_tradnl"/>
        </w:rPr>
      </w:pPr>
    </w:p>
    <w:p w14:paraId="178BD529" w14:textId="363D7F45" w:rsidR="00F14540" w:rsidRPr="00EA11A4" w:rsidRDefault="00D177EE" w:rsidP="00961FD1">
      <w:pPr>
        <w:pStyle w:val="Prrafodelista"/>
        <w:tabs>
          <w:tab w:val="left" w:pos="0"/>
          <w:tab w:val="left" w:pos="1400"/>
        </w:tabs>
        <w:spacing w:before="120" w:after="120"/>
        <w:ind w:left="1400" w:right="-427"/>
        <w:jc w:val="both"/>
        <w:rPr>
          <w:rFonts w:ascii="Verdana" w:hAnsi="Verdana" w:cs="Tahoma"/>
          <w:color w:val="0000FF"/>
          <w:sz w:val="19"/>
          <w:szCs w:val="19"/>
          <w:lang w:val="es-ES_tradnl"/>
        </w:rPr>
      </w:pPr>
      <w:r w:rsidRPr="00D177EE">
        <w:rPr>
          <w:rFonts w:ascii="Verdana" w:hAnsi="Verdana" w:cs="Tahoma"/>
          <w:color w:val="0000FF"/>
          <w:sz w:val="19"/>
          <w:szCs w:val="19"/>
          <w:lang w:val="es-ES_tradnl"/>
        </w:rPr>
        <w:drawing>
          <wp:inline distT="0" distB="0" distL="0" distR="0" wp14:anchorId="70484A50" wp14:editId="77D3336C">
            <wp:extent cx="4555407" cy="2691114"/>
            <wp:effectExtent l="0" t="0" r="0" b="0"/>
            <wp:docPr id="213253752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2537529" name=""/>
                    <pic:cNvPicPr/>
                  </pic:nvPicPr>
                  <pic:blipFill>
                    <a:blip r:embed="rId15"/>
                    <a:stretch>
                      <a:fillRect/>
                    </a:stretch>
                  </pic:blipFill>
                  <pic:spPr>
                    <a:xfrm>
                      <a:off x="0" y="0"/>
                      <a:ext cx="4566861" cy="2697881"/>
                    </a:xfrm>
                    <a:prstGeom prst="rect">
                      <a:avLst/>
                    </a:prstGeom>
                  </pic:spPr>
                </pic:pic>
              </a:graphicData>
            </a:graphic>
          </wp:inline>
        </w:drawing>
      </w:r>
    </w:p>
    <w:p w14:paraId="230865E4" w14:textId="77777777" w:rsidR="00EA11A4" w:rsidRDefault="00EA11A4" w:rsidP="00961FD1">
      <w:pPr>
        <w:pStyle w:val="Prrafodelista"/>
        <w:tabs>
          <w:tab w:val="left" w:pos="0"/>
          <w:tab w:val="left" w:pos="1400"/>
        </w:tabs>
        <w:spacing w:before="120" w:after="120"/>
        <w:ind w:left="1400" w:right="-427"/>
        <w:jc w:val="both"/>
        <w:rPr>
          <w:rFonts w:ascii="Verdana" w:hAnsi="Verdana" w:cs="Tahoma"/>
          <w:b/>
          <w:bCs/>
          <w:color w:val="0000FF"/>
          <w:sz w:val="19"/>
          <w:szCs w:val="19"/>
          <w:lang w:val="es-ES_tradnl"/>
        </w:rPr>
      </w:pPr>
    </w:p>
    <w:p w14:paraId="7F21AD2C" w14:textId="77777777" w:rsidR="00EA11A4" w:rsidRDefault="00EA11A4" w:rsidP="00961FD1">
      <w:pPr>
        <w:pStyle w:val="Prrafodelista"/>
        <w:tabs>
          <w:tab w:val="left" w:pos="0"/>
          <w:tab w:val="left" w:pos="1400"/>
        </w:tabs>
        <w:spacing w:before="120" w:after="120"/>
        <w:ind w:left="1400" w:right="-427"/>
        <w:jc w:val="both"/>
        <w:rPr>
          <w:rFonts w:ascii="Verdana" w:hAnsi="Verdana" w:cs="Tahoma"/>
          <w:b/>
          <w:bCs/>
          <w:color w:val="0000FF"/>
          <w:sz w:val="19"/>
          <w:szCs w:val="19"/>
          <w:lang w:val="es-ES_tradnl"/>
        </w:rPr>
      </w:pPr>
    </w:p>
    <w:p w14:paraId="57A1BEA4" w14:textId="77777777" w:rsidR="00D177EE" w:rsidRDefault="00D177EE" w:rsidP="00961FD1">
      <w:pPr>
        <w:pStyle w:val="Prrafodelista"/>
        <w:tabs>
          <w:tab w:val="left" w:pos="0"/>
          <w:tab w:val="left" w:pos="1400"/>
        </w:tabs>
        <w:spacing w:before="120" w:after="120"/>
        <w:ind w:left="1400" w:right="-427"/>
        <w:jc w:val="both"/>
        <w:rPr>
          <w:rFonts w:ascii="Verdana" w:hAnsi="Verdana" w:cs="Tahoma"/>
          <w:b/>
          <w:bCs/>
          <w:color w:val="0000FF"/>
          <w:sz w:val="19"/>
          <w:szCs w:val="19"/>
          <w:lang w:val="es-ES_tradnl"/>
        </w:rPr>
      </w:pPr>
    </w:p>
    <w:p w14:paraId="010A8BD2" w14:textId="77777777" w:rsidR="00D177EE" w:rsidRDefault="00D177EE" w:rsidP="00961FD1">
      <w:pPr>
        <w:pStyle w:val="Prrafodelista"/>
        <w:tabs>
          <w:tab w:val="left" w:pos="0"/>
          <w:tab w:val="left" w:pos="1400"/>
        </w:tabs>
        <w:spacing w:before="120" w:after="120"/>
        <w:ind w:left="1400" w:right="-427"/>
        <w:jc w:val="both"/>
        <w:rPr>
          <w:rFonts w:ascii="Verdana" w:hAnsi="Verdana" w:cs="Tahoma"/>
          <w:b/>
          <w:bCs/>
          <w:color w:val="0000FF"/>
          <w:sz w:val="19"/>
          <w:szCs w:val="19"/>
          <w:lang w:val="es-ES_tradnl"/>
        </w:rPr>
      </w:pPr>
    </w:p>
    <w:p w14:paraId="48D4B206" w14:textId="77B839B1" w:rsidR="00D177EE" w:rsidRPr="00712DCE" w:rsidRDefault="00712DCE" w:rsidP="00712DCE">
      <w:pPr>
        <w:pStyle w:val="Prrafodelista"/>
        <w:tabs>
          <w:tab w:val="left" w:pos="0"/>
          <w:tab w:val="left" w:pos="1400"/>
        </w:tabs>
        <w:spacing w:before="120" w:after="120"/>
        <w:ind w:left="1400" w:right="-427"/>
        <w:jc w:val="both"/>
        <w:rPr>
          <w:rFonts w:ascii="Verdana" w:hAnsi="Verdana" w:cs="Tahoma"/>
          <w:b/>
          <w:bCs/>
          <w:color w:val="0000FF"/>
          <w:sz w:val="19"/>
          <w:szCs w:val="19"/>
          <w:lang w:val="es-ES_tradnl"/>
        </w:rPr>
      </w:pPr>
      <w:r w:rsidRPr="00C12A64">
        <w:rPr>
          <w:rFonts w:ascii="Verdana" w:hAnsi="Verdana" w:cs="Tahoma"/>
          <w:b/>
          <w:bCs/>
          <w:color w:val="0000FF"/>
          <w:sz w:val="19"/>
          <w:szCs w:val="19"/>
          <w:u w:val="single"/>
          <w:lang w:val="es-ES_tradnl"/>
        </w:rPr>
        <w:lastRenderedPageBreak/>
        <w:drawing>
          <wp:inline distT="0" distB="0" distL="0" distR="0" wp14:anchorId="1DC250C7" wp14:editId="42A1B53D">
            <wp:extent cx="5294968" cy="4365449"/>
            <wp:effectExtent l="0" t="0" r="1270" b="0"/>
            <wp:docPr id="69235886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2358868" name=""/>
                    <pic:cNvPicPr/>
                  </pic:nvPicPr>
                  <pic:blipFill>
                    <a:blip r:embed="rId16"/>
                    <a:stretch>
                      <a:fillRect/>
                    </a:stretch>
                  </pic:blipFill>
                  <pic:spPr>
                    <a:xfrm>
                      <a:off x="0" y="0"/>
                      <a:ext cx="5300718" cy="4370189"/>
                    </a:xfrm>
                    <a:prstGeom prst="rect">
                      <a:avLst/>
                    </a:prstGeom>
                  </pic:spPr>
                </pic:pic>
              </a:graphicData>
            </a:graphic>
          </wp:inline>
        </w:drawing>
      </w:r>
    </w:p>
    <w:p w14:paraId="7D6EF990" w14:textId="77777777" w:rsidR="00D177EE" w:rsidRPr="00961FD1" w:rsidRDefault="00D177EE" w:rsidP="00961FD1">
      <w:pPr>
        <w:pStyle w:val="Prrafodelista"/>
        <w:tabs>
          <w:tab w:val="left" w:pos="0"/>
          <w:tab w:val="left" w:pos="1400"/>
        </w:tabs>
        <w:spacing w:before="120" w:after="120"/>
        <w:ind w:left="1400" w:right="-427"/>
        <w:jc w:val="both"/>
        <w:rPr>
          <w:rFonts w:ascii="Verdana" w:hAnsi="Verdana" w:cs="Tahoma"/>
          <w:b/>
          <w:bCs/>
          <w:color w:val="0000FF"/>
          <w:sz w:val="19"/>
          <w:szCs w:val="19"/>
          <w:lang w:val="es-ES_tradnl"/>
        </w:rPr>
      </w:pPr>
    </w:p>
    <w:p w14:paraId="47519668" w14:textId="31FF2FE7" w:rsidR="004E0B8F" w:rsidRPr="00961FD1" w:rsidRDefault="004E0B8F" w:rsidP="004E0B8F">
      <w:pPr>
        <w:pStyle w:val="Prrafodelista"/>
        <w:tabs>
          <w:tab w:val="left" w:pos="0"/>
          <w:tab w:val="left" w:pos="1400"/>
        </w:tabs>
        <w:spacing w:before="120" w:after="120"/>
        <w:ind w:left="1400" w:right="-427"/>
        <w:jc w:val="both"/>
        <w:rPr>
          <w:rFonts w:ascii="Verdana" w:hAnsi="Verdana" w:cs="Tahoma"/>
          <w:color w:val="0000FF"/>
          <w:sz w:val="19"/>
          <w:szCs w:val="19"/>
          <w:lang w:val="es-ES_tradnl"/>
        </w:rPr>
      </w:pPr>
      <w:r w:rsidRPr="00961FD1">
        <w:rPr>
          <w:rFonts w:ascii="Verdana" w:hAnsi="Verdana" w:cs="Tahoma"/>
          <w:b/>
          <w:bCs/>
          <w:color w:val="0000FF"/>
          <w:sz w:val="19"/>
          <w:szCs w:val="19"/>
          <w:lang w:val="es-ES_tradnl"/>
        </w:rPr>
        <w:t>Criterio 2. Experiencia del técnico responsable de la ejecución de los trabajos: hasta 40 puntos.</w:t>
      </w:r>
    </w:p>
    <w:p w14:paraId="7E7E72A7" w14:textId="77777777" w:rsidR="001B65D7" w:rsidRPr="001B65D7" w:rsidRDefault="001B65D7" w:rsidP="001B65D7">
      <w:pPr>
        <w:tabs>
          <w:tab w:val="left" w:pos="0"/>
          <w:tab w:val="left" w:pos="1400"/>
        </w:tabs>
        <w:spacing w:before="120" w:after="120"/>
        <w:ind w:left="1400" w:right="-427"/>
        <w:jc w:val="both"/>
        <w:rPr>
          <w:rFonts w:ascii="Verdana" w:hAnsi="Verdana" w:cs="Tahoma"/>
          <w:color w:val="0000FF"/>
          <w:sz w:val="19"/>
          <w:szCs w:val="19"/>
          <w:lang w:val="es-ES_tradnl" w:eastAsia="en-US"/>
        </w:rPr>
      </w:pPr>
      <w:r w:rsidRPr="001B65D7">
        <w:rPr>
          <w:rFonts w:ascii="Verdana" w:hAnsi="Verdana" w:cs="Tahoma"/>
          <w:color w:val="0000FF"/>
          <w:sz w:val="19"/>
          <w:szCs w:val="19"/>
          <w:lang w:val="es-ES_tradnl" w:eastAsia="en-US"/>
        </w:rPr>
        <w:t>Con una ponderación de 0 a 40 puntos.</w:t>
      </w:r>
    </w:p>
    <w:p w14:paraId="54016F4C" w14:textId="77777777" w:rsidR="001B65D7" w:rsidRPr="001B65D7" w:rsidRDefault="001B65D7" w:rsidP="001B65D7">
      <w:pPr>
        <w:tabs>
          <w:tab w:val="left" w:pos="0"/>
          <w:tab w:val="left" w:pos="1400"/>
        </w:tabs>
        <w:spacing w:before="120" w:after="120"/>
        <w:ind w:left="1400" w:right="-427"/>
        <w:jc w:val="both"/>
        <w:rPr>
          <w:rFonts w:ascii="Verdana" w:hAnsi="Verdana" w:cs="Tahoma"/>
          <w:color w:val="0000FF"/>
          <w:sz w:val="19"/>
          <w:szCs w:val="19"/>
          <w:lang w:val="es-ES_tradnl" w:eastAsia="en-US"/>
        </w:rPr>
      </w:pPr>
      <w:r w:rsidRPr="001B65D7">
        <w:rPr>
          <w:rFonts w:ascii="Verdana" w:hAnsi="Verdana" w:cs="Tahoma"/>
          <w:color w:val="0000FF"/>
          <w:sz w:val="19"/>
          <w:szCs w:val="19"/>
          <w:lang w:val="es-ES_tradnl" w:eastAsia="en-US"/>
        </w:rPr>
        <w:t>Entre los criterios evaluables de forma automática mediante la aplicación de fórmulas se encuentra la experiencia acreditada del técnico responsable de la ejecución de los trabajos, a partir del número de obras ejecutadas relacionadas con la permeabilización de presas y azudes y la recuperación de la continuidad longitudinal y transversal de los ríos (demolición de azudes y construcción de dispositivos de paso piscícola como escalas, rampas o canales laterales, así como permeabilización transversal y retirada de obstáculos paralelos al cauce). Se contabilizarán los trabajos ejecutados en los últimos diez (10) años, con una cuantía igual o superior a 5.000,00 €, IVA excluido. En este sentido, se considerarán en el reparto de puntos un máximo de veinte (20) trabajos. Cada uno de los trabajos que cumplan este requisito se valorará con 2 puntos, hasta un máximo de 40 puntos.</w:t>
      </w:r>
    </w:p>
    <w:p w14:paraId="429BC557" w14:textId="77777777" w:rsidR="006F4584" w:rsidRDefault="001B65D7" w:rsidP="00F93635">
      <w:pPr>
        <w:suppressAutoHyphens w:val="0"/>
        <w:spacing w:before="120" w:after="120" w:line="276" w:lineRule="auto"/>
        <w:ind w:left="1418"/>
        <w:jc w:val="both"/>
        <w:rPr>
          <w:rFonts w:ascii="Verdana" w:hAnsi="Verdana" w:cs="Tahoma"/>
          <w:color w:val="0000FF"/>
          <w:sz w:val="19"/>
          <w:szCs w:val="19"/>
          <w:lang w:val="es-ES_tradnl"/>
        </w:rPr>
      </w:pPr>
      <w:r w:rsidRPr="001B65D7">
        <w:rPr>
          <w:rFonts w:ascii="Verdana" w:hAnsi="Verdana" w:cs="Tahoma"/>
          <w:color w:val="0000FF"/>
          <w:sz w:val="19"/>
          <w:szCs w:val="19"/>
          <w:lang w:val="es-ES_tradnl"/>
        </w:rPr>
        <w:t>La calidad asociada a la experiencia del técnico responsable de la ejecución de los trabajos se valorará mediante la aplicación de la siguiente fórmula:</w:t>
      </w:r>
    </w:p>
    <w:p w14:paraId="14A257D2" w14:textId="77777777" w:rsidR="006F4584" w:rsidRDefault="006F4584" w:rsidP="001B65D7">
      <w:pPr>
        <w:tabs>
          <w:tab w:val="left" w:pos="0"/>
        </w:tabs>
        <w:suppressAutoHyphens w:val="0"/>
        <w:spacing w:before="120" w:after="120" w:line="276" w:lineRule="auto"/>
        <w:ind w:left="2550"/>
        <w:jc w:val="both"/>
        <w:rPr>
          <w:rFonts w:ascii="Verdana" w:hAnsi="Verdana" w:cs="Tahoma"/>
          <w:color w:val="0000FF"/>
          <w:sz w:val="19"/>
          <w:szCs w:val="19"/>
          <w:lang w:val="es-ES_tradnl"/>
        </w:rPr>
      </w:pPr>
    </w:p>
    <w:p w14:paraId="607D7365" w14:textId="6CEE7F9B" w:rsidR="0079202F" w:rsidRPr="0079202F" w:rsidRDefault="0079202F" w:rsidP="001B65D7">
      <w:pPr>
        <w:tabs>
          <w:tab w:val="left" w:pos="0"/>
        </w:tabs>
        <w:suppressAutoHyphens w:val="0"/>
        <w:spacing w:before="120" w:after="120" w:line="276" w:lineRule="auto"/>
        <w:ind w:left="2550"/>
        <w:jc w:val="both"/>
        <w:rPr>
          <w:rFonts w:ascii="Verdana" w:hAnsi="Verdana" w:cs="Tahoma"/>
          <w:color w:val="0000FF"/>
          <w:sz w:val="19"/>
          <w:szCs w:val="19"/>
          <w:lang w:val="es-ES_tradnl"/>
        </w:rPr>
      </w:pPr>
      <w:r w:rsidRPr="0079202F">
        <w:rPr>
          <w:rFonts w:ascii="Verdana" w:hAnsi="Verdana" w:cs="Tahoma"/>
          <w:color w:val="0000FF"/>
          <w:sz w:val="19"/>
          <w:szCs w:val="19"/>
          <w:lang w:val="es-ES_tradnl"/>
        </w:rPr>
        <w:t>Puntuación= 40 x (TPA / 20)</w:t>
      </w:r>
    </w:p>
    <w:p w14:paraId="2F61F08F" w14:textId="77777777" w:rsidR="00E166D2" w:rsidRDefault="00E166D2" w:rsidP="00E166D2">
      <w:pPr>
        <w:pStyle w:val="Prrafodelista"/>
        <w:tabs>
          <w:tab w:val="left" w:pos="0"/>
          <w:tab w:val="left" w:pos="1400"/>
        </w:tabs>
        <w:spacing w:before="120" w:after="120"/>
        <w:ind w:left="1400" w:right="-427"/>
        <w:jc w:val="both"/>
        <w:rPr>
          <w:rFonts w:ascii="Verdana" w:hAnsi="Verdana" w:cs="Tahoma"/>
          <w:color w:val="0000FF"/>
          <w:sz w:val="19"/>
          <w:szCs w:val="19"/>
          <w:lang w:val="es-ES_tradnl"/>
        </w:rPr>
      </w:pPr>
      <w:r w:rsidRPr="00E166D2">
        <w:rPr>
          <w:rFonts w:ascii="Verdana" w:hAnsi="Verdana" w:cs="Tahoma"/>
          <w:color w:val="0000FF"/>
          <w:sz w:val="19"/>
          <w:szCs w:val="19"/>
          <w:lang w:val="es-ES_tradnl"/>
        </w:rPr>
        <w:t>Siendo TPA el número de trabajos de permeabilización de azudes y recuperación longitudinal y transversal de ríos.</w:t>
      </w:r>
    </w:p>
    <w:p w14:paraId="69A9F986" w14:textId="77777777" w:rsidR="009A75E0" w:rsidRDefault="009A75E0" w:rsidP="00E166D2">
      <w:pPr>
        <w:pStyle w:val="Prrafodelista"/>
        <w:tabs>
          <w:tab w:val="left" w:pos="0"/>
          <w:tab w:val="left" w:pos="1400"/>
        </w:tabs>
        <w:spacing w:before="120" w:after="120"/>
        <w:ind w:left="1400" w:right="-427"/>
        <w:jc w:val="both"/>
        <w:rPr>
          <w:rFonts w:ascii="Verdana" w:hAnsi="Verdana" w:cs="Tahoma"/>
          <w:color w:val="0000FF"/>
          <w:sz w:val="19"/>
          <w:szCs w:val="19"/>
          <w:lang w:val="es-ES_tradnl"/>
        </w:rPr>
      </w:pPr>
    </w:p>
    <w:p w14:paraId="167DA4C8" w14:textId="77777777" w:rsidR="009A75E0" w:rsidRPr="00E166D2" w:rsidRDefault="009A75E0" w:rsidP="00E166D2">
      <w:pPr>
        <w:pStyle w:val="Prrafodelista"/>
        <w:tabs>
          <w:tab w:val="left" w:pos="0"/>
          <w:tab w:val="left" w:pos="1400"/>
        </w:tabs>
        <w:spacing w:before="120" w:after="120"/>
        <w:ind w:left="1400" w:right="-427"/>
        <w:jc w:val="both"/>
        <w:rPr>
          <w:rFonts w:ascii="Verdana" w:hAnsi="Verdana" w:cs="Tahoma"/>
          <w:color w:val="0000FF"/>
          <w:sz w:val="19"/>
          <w:szCs w:val="19"/>
          <w:lang w:val="es-ES_tradnl"/>
        </w:rPr>
      </w:pPr>
    </w:p>
    <w:p w14:paraId="310C4642" w14:textId="1D58631D" w:rsidR="003327DD" w:rsidRPr="009A75E0" w:rsidRDefault="00E166D2" w:rsidP="009A75E0">
      <w:pPr>
        <w:pStyle w:val="Prrafodelista"/>
        <w:tabs>
          <w:tab w:val="left" w:pos="0"/>
          <w:tab w:val="left" w:pos="1400"/>
        </w:tabs>
        <w:spacing w:before="120" w:after="120"/>
        <w:ind w:left="1400" w:right="-427"/>
        <w:jc w:val="both"/>
        <w:rPr>
          <w:rFonts w:ascii="Verdana" w:hAnsi="Verdana" w:cs="Tahoma"/>
          <w:color w:val="0000FF"/>
          <w:sz w:val="19"/>
          <w:szCs w:val="19"/>
          <w:lang w:val="es-ES_tradnl"/>
        </w:rPr>
      </w:pPr>
      <w:r w:rsidRPr="00E166D2">
        <w:rPr>
          <w:rFonts w:ascii="Verdana" w:hAnsi="Verdana" w:cs="Tahoma"/>
          <w:color w:val="0000FF"/>
          <w:sz w:val="19"/>
          <w:szCs w:val="19"/>
          <w:lang w:val="es-ES_tradnl"/>
        </w:rPr>
        <w:lastRenderedPageBreak/>
        <w:t>A continuación, se presenta el resultado de la simulación para valorar la experiencia acreditada de los trabajos indicados:</w:t>
      </w:r>
    </w:p>
    <w:p w14:paraId="179D1398" w14:textId="77777777" w:rsidR="009A75E0" w:rsidRDefault="009A75E0" w:rsidP="00E166D2">
      <w:pPr>
        <w:pStyle w:val="Prrafodelista"/>
        <w:tabs>
          <w:tab w:val="left" w:pos="0"/>
          <w:tab w:val="left" w:pos="1400"/>
        </w:tabs>
        <w:spacing w:before="120" w:after="120"/>
        <w:ind w:left="1400" w:right="-427"/>
        <w:jc w:val="both"/>
        <w:rPr>
          <w:rFonts w:ascii="Verdana" w:hAnsi="Verdana" w:cs="Tahoma"/>
          <w:color w:val="0000FF"/>
          <w:sz w:val="19"/>
          <w:szCs w:val="19"/>
          <w:lang w:val="es-ES_tradnl"/>
        </w:rPr>
      </w:pPr>
    </w:p>
    <w:p w14:paraId="1D9190D3" w14:textId="7B9ED6A3" w:rsidR="003327DD" w:rsidRDefault="009A75E0" w:rsidP="00E166D2">
      <w:pPr>
        <w:pStyle w:val="Prrafodelista"/>
        <w:tabs>
          <w:tab w:val="left" w:pos="0"/>
          <w:tab w:val="left" w:pos="1400"/>
        </w:tabs>
        <w:spacing w:before="120" w:after="120"/>
        <w:ind w:left="1400" w:right="-427"/>
        <w:jc w:val="both"/>
        <w:rPr>
          <w:rFonts w:ascii="Verdana" w:hAnsi="Verdana" w:cs="Tahoma"/>
          <w:color w:val="0000FF"/>
          <w:sz w:val="19"/>
          <w:szCs w:val="19"/>
          <w:lang w:val="es-ES_tradnl"/>
        </w:rPr>
      </w:pPr>
      <w:r w:rsidRPr="007E6080">
        <w:rPr>
          <w:rFonts w:ascii="Verdana" w:hAnsi="Verdana" w:cs="Tahoma"/>
          <w:color w:val="0000FF"/>
          <w:sz w:val="19"/>
          <w:szCs w:val="19"/>
          <w:u w:val="single"/>
          <w:lang w:val="es-ES_tradnl"/>
        </w:rPr>
        <w:drawing>
          <wp:anchor distT="0" distB="0" distL="114300" distR="114300" simplePos="0" relativeHeight="251660289" behindDoc="0" locked="0" layoutInCell="1" allowOverlap="1" wp14:anchorId="3BE38908" wp14:editId="68C04641">
            <wp:simplePos x="0" y="0"/>
            <wp:positionH relativeFrom="column">
              <wp:posOffset>1478988</wp:posOffset>
            </wp:positionH>
            <wp:positionV relativeFrom="paragraph">
              <wp:posOffset>120</wp:posOffset>
            </wp:positionV>
            <wp:extent cx="3359150" cy="1238250"/>
            <wp:effectExtent l="0" t="0" r="0" b="0"/>
            <wp:wrapSquare wrapText="bothSides"/>
            <wp:docPr id="23022617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226179" name=""/>
                    <pic:cNvPicPr/>
                  </pic:nvPicPr>
                  <pic:blipFill>
                    <a:blip r:embed="rId17">
                      <a:extLst>
                        <a:ext uri="{28A0092B-C50C-407E-A947-70E740481C1C}">
                          <a14:useLocalDpi xmlns:a14="http://schemas.microsoft.com/office/drawing/2010/main" val="0"/>
                        </a:ext>
                      </a:extLst>
                    </a:blip>
                    <a:stretch>
                      <a:fillRect/>
                    </a:stretch>
                  </pic:blipFill>
                  <pic:spPr>
                    <a:xfrm>
                      <a:off x="0" y="0"/>
                      <a:ext cx="3359150" cy="1238250"/>
                    </a:xfrm>
                    <a:prstGeom prst="rect">
                      <a:avLst/>
                    </a:prstGeom>
                  </pic:spPr>
                </pic:pic>
              </a:graphicData>
            </a:graphic>
          </wp:anchor>
        </w:drawing>
      </w:r>
    </w:p>
    <w:p w14:paraId="3191E861" w14:textId="77777777" w:rsidR="003327DD" w:rsidRDefault="003327DD" w:rsidP="00E166D2">
      <w:pPr>
        <w:pStyle w:val="Prrafodelista"/>
        <w:tabs>
          <w:tab w:val="left" w:pos="0"/>
          <w:tab w:val="left" w:pos="1400"/>
        </w:tabs>
        <w:spacing w:before="120" w:after="120"/>
        <w:ind w:left="1400" w:right="-427"/>
        <w:jc w:val="both"/>
        <w:rPr>
          <w:rFonts w:ascii="Verdana" w:hAnsi="Verdana" w:cs="Tahoma"/>
          <w:color w:val="0000FF"/>
          <w:sz w:val="19"/>
          <w:szCs w:val="19"/>
          <w:lang w:val="es-ES_tradnl"/>
        </w:rPr>
      </w:pPr>
    </w:p>
    <w:p w14:paraId="3F050187" w14:textId="77777777" w:rsidR="003327DD" w:rsidRDefault="003327DD" w:rsidP="00E166D2">
      <w:pPr>
        <w:pStyle w:val="Prrafodelista"/>
        <w:tabs>
          <w:tab w:val="left" w:pos="0"/>
          <w:tab w:val="left" w:pos="1400"/>
        </w:tabs>
        <w:spacing w:before="120" w:after="120"/>
        <w:ind w:left="1400" w:right="-427"/>
        <w:jc w:val="both"/>
        <w:rPr>
          <w:rFonts w:ascii="Verdana" w:hAnsi="Verdana" w:cs="Tahoma"/>
          <w:color w:val="0000FF"/>
          <w:sz w:val="19"/>
          <w:szCs w:val="19"/>
          <w:lang w:val="es-ES_tradnl"/>
        </w:rPr>
      </w:pPr>
    </w:p>
    <w:p w14:paraId="3B928B98" w14:textId="77777777" w:rsidR="009A75E0" w:rsidRDefault="009A75E0" w:rsidP="00E166D2">
      <w:pPr>
        <w:pStyle w:val="Prrafodelista"/>
        <w:tabs>
          <w:tab w:val="left" w:pos="0"/>
          <w:tab w:val="left" w:pos="1400"/>
        </w:tabs>
        <w:spacing w:before="120" w:after="120"/>
        <w:ind w:left="1400" w:right="-427"/>
        <w:jc w:val="both"/>
        <w:rPr>
          <w:rFonts w:ascii="Verdana" w:hAnsi="Verdana" w:cs="Tahoma"/>
          <w:color w:val="0000FF"/>
          <w:sz w:val="19"/>
          <w:szCs w:val="19"/>
          <w:lang w:val="es-ES_tradnl"/>
        </w:rPr>
      </w:pPr>
    </w:p>
    <w:p w14:paraId="6CD10E67" w14:textId="77777777" w:rsidR="009A75E0" w:rsidRDefault="009A75E0" w:rsidP="00E166D2">
      <w:pPr>
        <w:pStyle w:val="Prrafodelista"/>
        <w:tabs>
          <w:tab w:val="left" w:pos="0"/>
          <w:tab w:val="left" w:pos="1400"/>
        </w:tabs>
        <w:spacing w:before="120" w:after="120"/>
        <w:ind w:left="1400" w:right="-427"/>
        <w:jc w:val="both"/>
        <w:rPr>
          <w:rFonts w:ascii="Verdana" w:hAnsi="Verdana" w:cs="Tahoma"/>
          <w:color w:val="0000FF"/>
          <w:sz w:val="19"/>
          <w:szCs w:val="19"/>
          <w:lang w:val="es-ES_tradnl"/>
        </w:rPr>
      </w:pPr>
    </w:p>
    <w:p w14:paraId="64E33616" w14:textId="77777777" w:rsidR="009A75E0" w:rsidRDefault="009A75E0" w:rsidP="00E166D2">
      <w:pPr>
        <w:pStyle w:val="Prrafodelista"/>
        <w:tabs>
          <w:tab w:val="left" w:pos="0"/>
          <w:tab w:val="left" w:pos="1400"/>
        </w:tabs>
        <w:spacing w:before="120" w:after="120"/>
        <w:ind w:left="1400" w:right="-427"/>
        <w:jc w:val="both"/>
        <w:rPr>
          <w:rFonts w:ascii="Verdana" w:hAnsi="Verdana" w:cs="Tahoma"/>
          <w:color w:val="0000FF"/>
          <w:sz w:val="19"/>
          <w:szCs w:val="19"/>
          <w:lang w:val="es-ES_tradnl"/>
        </w:rPr>
      </w:pPr>
    </w:p>
    <w:p w14:paraId="4885976A" w14:textId="77777777" w:rsidR="003327DD" w:rsidRDefault="003327DD" w:rsidP="00E166D2">
      <w:pPr>
        <w:pStyle w:val="Prrafodelista"/>
        <w:tabs>
          <w:tab w:val="left" w:pos="0"/>
          <w:tab w:val="left" w:pos="1400"/>
        </w:tabs>
        <w:spacing w:before="120" w:after="120"/>
        <w:ind w:left="1400" w:right="-427"/>
        <w:jc w:val="both"/>
        <w:rPr>
          <w:rFonts w:ascii="Verdana" w:hAnsi="Verdana" w:cs="Tahoma"/>
          <w:color w:val="0000FF"/>
          <w:sz w:val="19"/>
          <w:szCs w:val="19"/>
          <w:lang w:val="es-ES_tradnl"/>
        </w:rPr>
      </w:pPr>
    </w:p>
    <w:p w14:paraId="6919D283" w14:textId="3E186272" w:rsidR="004E0B8F" w:rsidRPr="004E0B8F" w:rsidRDefault="004E0B8F" w:rsidP="00E166D2">
      <w:pPr>
        <w:pStyle w:val="Prrafodelista"/>
        <w:tabs>
          <w:tab w:val="left" w:pos="0"/>
          <w:tab w:val="left" w:pos="1400"/>
        </w:tabs>
        <w:spacing w:before="120" w:after="120"/>
        <w:ind w:left="1400" w:right="-427"/>
        <w:jc w:val="both"/>
        <w:rPr>
          <w:rFonts w:ascii="Verdana" w:hAnsi="Verdana" w:cs="Tahoma"/>
          <w:color w:val="0000FF"/>
          <w:sz w:val="19"/>
          <w:szCs w:val="19"/>
          <w:u w:val="single"/>
          <w:lang w:val="es-ES_tradnl"/>
        </w:rPr>
      </w:pPr>
      <w:r w:rsidRPr="004E0B8F">
        <w:rPr>
          <w:rFonts w:ascii="Verdana" w:hAnsi="Verdana" w:cs="Tahoma"/>
          <w:color w:val="0000FF"/>
          <w:sz w:val="19"/>
          <w:szCs w:val="19"/>
          <w:lang w:val="es-ES_tradnl"/>
        </w:rPr>
        <w:t>La sustitución durante la ejecución de la persona propuesta requerirá autorización previa de la Agencia Vasca del Agua y únicamente podrá efectuarse por otra persona que acredite una experiencia equivalente o superior a la que determinó la puntuación obtenida</w:t>
      </w:r>
      <w:r w:rsidRPr="004E0B8F">
        <w:rPr>
          <w:rFonts w:ascii="Verdana" w:hAnsi="Verdana" w:cs="Tahoma"/>
          <w:color w:val="0000FF"/>
          <w:sz w:val="19"/>
          <w:szCs w:val="19"/>
          <w:u w:val="single"/>
          <w:lang w:val="es-ES_tradnl"/>
        </w:rPr>
        <w:t>.</w:t>
      </w:r>
    </w:p>
    <w:p w14:paraId="0EFC93D5" w14:textId="77777777" w:rsidR="001E057C" w:rsidRDefault="001E057C">
      <w:pPr>
        <w:pStyle w:val="Prrafodelista"/>
        <w:tabs>
          <w:tab w:val="left" w:pos="0"/>
          <w:tab w:val="left" w:pos="1400"/>
        </w:tabs>
        <w:spacing w:before="120" w:after="120"/>
        <w:ind w:left="1400" w:right="-427"/>
        <w:jc w:val="both"/>
        <w:rPr>
          <w:rFonts w:ascii="Verdana" w:hAnsi="Verdana" w:cs="Tahoma"/>
          <w:color w:val="0000FF"/>
          <w:sz w:val="19"/>
          <w:szCs w:val="19"/>
        </w:rPr>
      </w:pPr>
    </w:p>
    <w:p w14:paraId="097F2518" w14:textId="77777777" w:rsidR="004B6FAE" w:rsidRDefault="00B05418">
      <w:pPr>
        <w:pStyle w:val="Ttulo4"/>
        <w:ind w:right="-427"/>
        <w:rPr>
          <w:b w:val="0"/>
          <w:color w:val="0000FF"/>
        </w:rPr>
      </w:pPr>
      <w:r>
        <w:t>22.3.- Ofertas anormalmente bajas: se establecen parámetros para su apreciación.</w:t>
      </w:r>
    </w:p>
    <w:p w14:paraId="6DBECD00" w14:textId="77777777" w:rsidR="004B6FAE" w:rsidRDefault="00B05418">
      <w:pPr>
        <w:pStyle w:val="Ttulo5"/>
        <w:ind w:right="-427"/>
        <w:rPr>
          <w:i/>
          <w:szCs w:val="19"/>
        </w:rPr>
      </w:pPr>
      <w:r>
        <w:t>22.3.1.- En cuanto al precio: sí.</w:t>
      </w:r>
    </w:p>
    <w:p w14:paraId="4BCB7D8C" w14:textId="77777777" w:rsidR="004B6FAE" w:rsidRPr="00AB4D89" w:rsidRDefault="00B05418">
      <w:pPr>
        <w:spacing w:before="120" w:after="120"/>
        <w:ind w:left="1418" w:right="-427"/>
        <w:jc w:val="both"/>
        <w:rPr>
          <w:rFonts w:ascii="Verdana" w:hAnsi="Verdana" w:cs="Tahoma"/>
          <w:color w:val="0000FF"/>
          <w:sz w:val="19"/>
          <w:szCs w:val="19"/>
        </w:rPr>
      </w:pPr>
      <w:r w:rsidRPr="00AB4D89">
        <w:rPr>
          <w:rFonts w:ascii="Verdana" w:hAnsi="Verdana" w:cs="Tahoma"/>
          <w:color w:val="0000FF"/>
          <w:sz w:val="19"/>
          <w:szCs w:val="19"/>
        </w:rPr>
        <w:t>Parámetros objetivos: se presumirán anormalmente bajas las ofertas económicas con una baja superior en diez (10) puntos porcentuales a la baja media de las ofertas válidas presentadas, tomando como referencia el importe total ofertado para la ejecución del contrato.</w:t>
      </w:r>
    </w:p>
    <w:p w14:paraId="589C4A23" w14:textId="77777777" w:rsidR="004B6FAE" w:rsidRDefault="00B05418">
      <w:pPr>
        <w:pStyle w:val="Ttulo5"/>
        <w:ind w:right="-427"/>
        <w:rPr>
          <w:i/>
          <w:szCs w:val="19"/>
        </w:rPr>
      </w:pPr>
      <w:r>
        <w:t>22.3.2.- En cuanto a la oferta considerada en su conjunto: no procede establecer parámetros adicionales, al encontrarse topada la puntuación de la ampliación de garantía en 24 meses adicionales.</w:t>
      </w:r>
    </w:p>
    <w:p w14:paraId="7ED4F83A" w14:textId="77777777" w:rsidR="004B6FAE" w:rsidRDefault="00B05418">
      <w:pPr>
        <w:pStyle w:val="Ttulo3"/>
        <w:ind w:right="-427"/>
      </w:pPr>
      <w:bookmarkStart w:id="107" w:name="__RefHeading___Toc7044_524164739"/>
      <w:bookmarkStart w:id="108" w:name="_Toc153533346"/>
      <w:bookmarkEnd w:id="107"/>
      <w:r>
        <w:rPr>
          <w:caps w:val="0"/>
        </w:rPr>
        <w:t>23.- CRITERIOS ESPECÍFICOS DE DESEMPATE</w:t>
      </w:r>
      <w:bookmarkEnd w:id="108"/>
    </w:p>
    <w:p w14:paraId="4B43CF44" w14:textId="77777777" w:rsidR="004B6FAE" w:rsidRPr="00AB4D89" w:rsidRDefault="00B05418">
      <w:pPr>
        <w:tabs>
          <w:tab w:val="left" w:pos="0"/>
          <w:tab w:val="left" w:pos="993"/>
          <w:tab w:val="left" w:pos="1100"/>
        </w:tabs>
        <w:spacing w:before="120" w:after="120"/>
        <w:ind w:left="284" w:right="-427"/>
        <w:jc w:val="both"/>
        <w:rPr>
          <w:rFonts w:ascii="Verdana" w:hAnsi="Verdana" w:cs="Tahoma"/>
          <w:color w:val="0000FF"/>
          <w:sz w:val="19"/>
          <w:szCs w:val="19"/>
        </w:rPr>
      </w:pPr>
      <w:r w:rsidRPr="00AB4D89">
        <w:rPr>
          <w:rFonts w:ascii="Verdana" w:hAnsi="Verdana" w:cs="Tahoma"/>
          <w:color w:val="0000FF"/>
          <w:sz w:val="19"/>
          <w:szCs w:val="19"/>
        </w:rPr>
        <w:t>No se establecen criterios específicos adicionales de desempate. En caso de empate se aplicará el régimen previsto en el artículo 147.2 LCSP y la documentación acreditativa se requerirá cuando resulte necesaria.</w:t>
      </w:r>
    </w:p>
    <w:p w14:paraId="037349D6" w14:textId="77777777" w:rsidR="004B6FAE" w:rsidRDefault="00B05418">
      <w:pPr>
        <w:pStyle w:val="Ttulo3"/>
        <w:ind w:right="-427"/>
      </w:pPr>
      <w:bookmarkStart w:id="109" w:name="__RefHeading___Toc7046_524164739"/>
      <w:bookmarkStart w:id="110" w:name="_Toc153533347"/>
      <w:bookmarkEnd w:id="109"/>
      <w:r>
        <w:rPr>
          <w:caps w:val="0"/>
        </w:rPr>
        <w:t>24.- DOCUMENTACIÓN A PRESENTAR EN CADA SOBRE</w:t>
      </w:r>
      <w:bookmarkEnd w:id="110"/>
    </w:p>
    <w:p w14:paraId="78E439F5" w14:textId="77777777" w:rsidR="004B6FAE" w:rsidRDefault="00B05418">
      <w:pPr>
        <w:pStyle w:val="Prrafodelista"/>
        <w:spacing w:before="120" w:after="120"/>
        <w:ind w:left="284" w:right="-427"/>
        <w:jc w:val="both"/>
        <w:rPr>
          <w:rFonts w:ascii="Verdana" w:hAnsi="Verdana" w:cs="Tahoma"/>
          <w:sz w:val="19"/>
          <w:szCs w:val="19"/>
        </w:rPr>
      </w:pPr>
      <w:r>
        <w:rPr>
          <w:rFonts w:ascii="Verdana" w:hAnsi="Verdana" w:cs="Tahoma"/>
          <w:sz w:val="19"/>
          <w:szCs w:val="19"/>
        </w:rPr>
        <w:t xml:space="preserve">Los documentos exigidos para tomar parte en el procedimiento se presentarán dentro de los </w:t>
      </w:r>
      <w:r>
        <w:rPr>
          <w:rFonts w:ascii="Verdana" w:hAnsi="Verdana" w:cs="Tahoma"/>
          <w:sz w:val="19"/>
          <w:szCs w:val="19"/>
          <w:u w:val="single"/>
        </w:rPr>
        <w:t>archivos electrónicos o sobres</w:t>
      </w:r>
      <w:r>
        <w:rPr>
          <w:rFonts w:ascii="Verdana" w:hAnsi="Verdana" w:cs="Tahoma"/>
          <w:sz w:val="19"/>
          <w:szCs w:val="19"/>
        </w:rPr>
        <w:t xml:space="preserve"> que se indican a continuación.</w:t>
      </w:r>
    </w:p>
    <w:p w14:paraId="66905414" w14:textId="77777777" w:rsidR="004B6FAE" w:rsidRDefault="00B05418">
      <w:pPr>
        <w:pStyle w:val="Ttulo4"/>
        <w:ind w:right="-427"/>
        <w:rPr>
          <w:rFonts w:cs="Arial"/>
          <w:i/>
          <w:strike/>
        </w:rPr>
      </w:pPr>
      <w:r>
        <w:t>24.1.- LA OFERTA SE PRESENTARÁ EN UN ÚNICO SOBRE O ARCHIVO ELECTRÓNICO “A”, DE CONFORMIDAD CON EL ARTÍCULO 159.6 LCSP.</w:t>
      </w:r>
    </w:p>
    <w:p w14:paraId="49F668A5" w14:textId="77777777" w:rsidR="004B6FAE" w:rsidRPr="00AB4D89" w:rsidRDefault="00B05418">
      <w:pPr>
        <w:pStyle w:val="Prrafodelista"/>
        <w:tabs>
          <w:tab w:val="left" w:pos="0"/>
        </w:tabs>
        <w:spacing w:before="120" w:after="120"/>
        <w:ind w:left="851" w:right="-427" w:hanging="4"/>
        <w:jc w:val="both"/>
        <w:rPr>
          <w:rFonts w:ascii="Verdana" w:hAnsi="Verdana" w:cs="Tahoma"/>
          <w:color w:val="0000FF"/>
          <w:sz w:val="19"/>
          <w:szCs w:val="19"/>
        </w:rPr>
      </w:pPr>
      <w:r w:rsidRPr="00AB4D89">
        <w:rPr>
          <w:rFonts w:ascii="Verdana" w:hAnsi="Verdana" w:cs="Tahoma"/>
          <w:color w:val="0000FF"/>
          <w:sz w:val="19"/>
          <w:szCs w:val="19"/>
        </w:rPr>
        <w:t>SOBRE/ARCHIVO “A”: DOCUMENTACIÓN ACREDITATIVA DEL CUMPLIMIENTO DE LOS REQUISITOS PREVIOS Y OFERTA EVALUABLE AUTOMÁTICAMENTE MEDIANTE FÓRMULAS.</w:t>
      </w:r>
    </w:p>
    <w:p w14:paraId="0D195291" w14:textId="77777777" w:rsidR="004B6FAE" w:rsidRDefault="00B05418">
      <w:pPr>
        <w:pStyle w:val="Prrafodelista"/>
        <w:tabs>
          <w:tab w:val="left" w:pos="0"/>
        </w:tabs>
        <w:spacing w:before="120" w:after="120"/>
        <w:ind w:left="851" w:right="-427"/>
        <w:jc w:val="both"/>
        <w:rPr>
          <w:rFonts w:ascii="Verdana" w:hAnsi="Verdana" w:cs="sans-serif"/>
          <w:bCs/>
          <w:sz w:val="19"/>
          <w:szCs w:val="19"/>
        </w:rPr>
      </w:pPr>
      <w:r>
        <w:rPr>
          <w:rFonts w:ascii="Verdana" w:hAnsi="Verdana" w:cs="sans-serif"/>
          <w:bCs/>
          <w:sz w:val="19"/>
          <w:szCs w:val="19"/>
        </w:rPr>
        <w:t>En este sobre deben presentarse los siguientes documentos:</w:t>
      </w:r>
    </w:p>
    <w:p w14:paraId="1F81493D" w14:textId="77777777" w:rsidR="004B6FAE" w:rsidRDefault="00B05418">
      <w:pPr>
        <w:pStyle w:val="Prrafodelista"/>
        <w:numPr>
          <w:ilvl w:val="0"/>
          <w:numId w:val="4"/>
        </w:numPr>
        <w:tabs>
          <w:tab w:val="left" w:pos="0"/>
        </w:tabs>
        <w:spacing w:before="120" w:after="120"/>
        <w:ind w:right="-427" w:hanging="263"/>
        <w:jc w:val="both"/>
        <w:rPr>
          <w:rFonts w:ascii="Verdana" w:hAnsi="Verdana" w:cs="Tahoma"/>
          <w:sz w:val="19"/>
          <w:szCs w:val="19"/>
        </w:rPr>
      </w:pPr>
      <w:r>
        <w:rPr>
          <w:rFonts w:ascii="Verdana" w:hAnsi="Verdana" w:cs="Tahoma"/>
          <w:sz w:val="19"/>
          <w:szCs w:val="19"/>
        </w:rPr>
        <w:t>Los documentos que se indican en la cláusula 13.1 de condiciones generales.</w:t>
      </w:r>
    </w:p>
    <w:p w14:paraId="578DBD91" w14:textId="28A6DF2B" w:rsidR="004B6FAE" w:rsidRPr="00915E63" w:rsidRDefault="00B05418" w:rsidP="00915E63">
      <w:pPr>
        <w:pStyle w:val="Prrafodelista"/>
        <w:numPr>
          <w:ilvl w:val="0"/>
          <w:numId w:val="4"/>
        </w:numPr>
        <w:tabs>
          <w:tab w:val="left" w:pos="0"/>
        </w:tabs>
        <w:spacing w:before="120" w:after="120"/>
        <w:ind w:right="-427" w:hanging="263"/>
        <w:jc w:val="both"/>
        <w:rPr>
          <w:rFonts w:ascii="Verdana" w:hAnsi="Verdana" w:cs="Tahoma"/>
          <w:sz w:val="19"/>
          <w:szCs w:val="19"/>
        </w:rPr>
      </w:pPr>
      <w:r w:rsidRPr="00915E63">
        <w:rPr>
          <w:rFonts w:ascii="Verdana" w:hAnsi="Verdana"/>
          <w:b/>
          <w:color w:val="000000"/>
          <w:sz w:val="19"/>
          <w:szCs w:val="19"/>
        </w:rPr>
        <w:t>ANEXO III.1.</w:t>
      </w:r>
    </w:p>
    <w:p w14:paraId="73AE3A97" w14:textId="77777777" w:rsidR="004B6FAE" w:rsidRDefault="00B05418">
      <w:pPr>
        <w:pStyle w:val="Ttulo4"/>
        <w:ind w:right="-427"/>
      </w:pPr>
      <w:r>
        <w:t xml:space="preserve">24.2.- Presentación en dos sobres: </w:t>
      </w:r>
      <w:r w:rsidRPr="00FE725E">
        <w:rPr>
          <w:rFonts w:eastAsia="Times New Roman" w:cs="Tahoma"/>
          <w:b w:val="0"/>
          <w:color w:val="0000FF"/>
          <w:szCs w:val="19"/>
          <w:lang w:val="es-ES_tradnl"/>
        </w:rPr>
        <w:t>no procede.</w:t>
      </w:r>
    </w:p>
    <w:p w14:paraId="7E0AA7AA" w14:textId="77777777" w:rsidR="004B6FAE" w:rsidRDefault="00B05418">
      <w:pPr>
        <w:pStyle w:val="Ttulo4"/>
        <w:ind w:right="-427"/>
        <w:rPr>
          <w:color w:val="0000FF"/>
        </w:rPr>
      </w:pPr>
      <w:r>
        <w:t xml:space="preserve">24.3.- Se admiten variantes: </w:t>
      </w:r>
      <w:r w:rsidRPr="00FE725E">
        <w:rPr>
          <w:rFonts w:eastAsia="Times New Roman" w:cs="Tahoma"/>
          <w:b w:val="0"/>
          <w:color w:val="0000FF"/>
          <w:szCs w:val="19"/>
          <w:lang w:val="es-ES_tradnl"/>
        </w:rPr>
        <w:t>no.</w:t>
      </w:r>
    </w:p>
    <w:p w14:paraId="79CF2BDA" w14:textId="77777777" w:rsidR="004B6FAE" w:rsidRDefault="00B05418">
      <w:pPr>
        <w:pStyle w:val="Ttulo3"/>
        <w:ind w:right="-427"/>
        <w:rPr>
          <w:rFonts w:eastAsia="Arial Unicode MS"/>
        </w:rPr>
      </w:pPr>
      <w:bookmarkStart w:id="111" w:name="__RefHeading___Toc7048_524164739"/>
      <w:bookmarkStart w:id="112" w:name="_Toc153533348"/>
      <w:bookmarkEnd w:id="111"/>
      <w:r>
        <w:rPr>
          <w:rFonts w:cs="Tahoma"/>
        </w:rPr>
        <w:t xml:space="preserve">25.- </w:t>
      </w:r>
      <w:r>
        <w:rPr>
          <w:rFonts w:eastAsia="Arial Unicode MS"/>
        </w:rPr>
        <w:t>DOCUMENTACIÓN A PRESENTAR POR LA LICITADORA QUE HA PRESENTADO LA MEJOR OFERTA</w:t>
      </w:r>
      <w:bookmarkEnd w:id="112"/>
    </w:p>
    <w:p w14:paraId="1BD23738" w14:textId="77777777" w:rsidR="004B6FAE" w:rsidRDefault="00B05418">
      <w:pPr>
        <w:pStyle w:val="Prrafodelista"/>
        <w:tabs>
          <w:tab w:val="left" w:pos="0"/>
        </w:tabs>
        <w:spacing w:before="120" w:after="120"/>
        <w:ind w:left="284" w:right="-427"/>
        <w:jc w:val="both"/>
        <w:rPr>
          <w:rFonts w:ascii="Verdana" w:hAnsi="Verdana" w:cs="Tahoma"/>
          <w:sz w:val="19"/>
          <w:szCs w:val="19"/>
        </w:rPr>
      </w:pPr>
      <w:r>
        <w:rPr>
          <w:rFonts w:ascii="Verdana" w:hAnsi="Verdana" w:cs="Tahoma"/>
          <w:caps/>
          <w:sz w:val="19"/>
          <w:szCs w:val="19"/>
        </w:rPr>
        <w:t>j</w:t>
      </w:r>
      <w:r>
        <w:rPr>
          <w:rFonts w:ascii="Verdana" w:hAnsi="Verdana" w:cs="Tahoma"/>
          <w:sz w:val="19"/>
          <w:szCs w:val="19"/>
        </w:rPr>
        <w:t>unto con el resto de documentación indicada en la cláusula 21.1 de condiciones generales, se deben presentar, en su caso, los siguientes documentos:</w:t>
      </w:r>
    </w:p>
    <w:p w14:paraId="6A9D1DE8" w14:textId="7520427A" w:rsidR="004B6FAE" w:rsidRDefault="00B05418">
      <w:pPr>
        <w:pStyle w:val="Ttulo4"/>
        <w:ind w:right="-427"/>
      </w:pPr>
      <w:r>
        <w:lastRenderedPageBreak/>
        <w:t xml:space="preserve">25.1.-Documentación para acreditar solvencia económica/financiera y técnica/profesional: </w:t>
      </w:r>
      <w:r w:rsidRPr="00792A48">
        <w:rPr>
          <w:rFonts w:eastAsia="Times New Roman" w:cs="Tahoma"/>
          <w:b w:val="0"/>
          <w:color w:val="0000FF"/>
          <w:szCs w:val="19"/>
          <w:lang w:val="es-ES_tradnl"/>
        </w:rPr>
        <w:t>no procede, al estar eximida su acreditación en esta tramitación conforme al artículo 159.6.b) LCSP.</w:t>
      </w:r>
    </w:p>
    <w:p w14:paraId="289140D3" w14:textId="77777777" w:rsidR="004B6FAE" w:rsidRDefault="00B05418">
      <w:pPr>
        <w:pStyle w:val="Ttulo4"/>
        <w:ind w:right="-427"/>
        <w:rPr>
          <w:color w:val="0000FF"/>
        </w:rPr>
      </w:pPr>
      <w:r>
        <w:t xml:space="preserve">25.2.- Documentación para acreditar disponibilidad de medios adscritos: </w:t>
      </w:r>
      <w:r w:rsidRPr="00792A48">
        <w:rPr>
          <w:rFonts w:eastAsia="Times New Roman" w:cs="Tahoma"/>
          <w:b w:val="0"/>
          <w:color w:val="0000FF"/>
          <w:szCs w:val="19"/>
          <w:lang w:val="es-ES_tradnl"/>
        </w:rPr>
        <w:t>no procede.</w:t>
      </w:r>
    </w:p>
    <w:p w14:paraId="67709593" w14:textId="77777777" w:rsidR="004B6FAE" w:rsidRDefault="00B05418">
      <w:pPr>
        <w:pStyle w:val="Ttulo3"/>
        <w:ind w:right="-427"/>
      </w:pPr>
      <w:bookmarkStart w:id="113" w:name="__RefHeading___Toc7050_524164739"/>
      <w:bookmarkStart w:id="114" w:name="_Toc153533349"/>
      <w:bookmarkEnd w:id="113"/>
      <w:r>
        <w:rPr>
          <w:caps w:val="0"/>
        </w:rPr>
        <w:t>26.- CLÁUSULAS ADICIONALES RELATIVAS AL PROCEDIMIENTO</w:t>
      </w:r>
      <w:bookmarkEnd w:id="114"/>
    </w:p>
    <w:p w14:paraId="652707B6" w14:textId="77777777" w:rsidR="004B6FAE" w:rsidRDefault="00B05418" w:rsidP="000A4484">
      <w:pPr>
        <w:pStyle w:val="Ttulo4"/>
        <w:ind w:right="-427"/>
      </w:pPr>
      <w:bookmarkStart w:id="115" w:name="_Toc41549214"/>
      <w:bookmarkStart w:id="116" w:name="_Toc48120617"/>
      <w:r>
        <w:t>26.1.-Información adicional sobre los pliegos y documentación complementaria:</w:t>
      </w:r>
      <w:bookmarkEnd w:id="115"/>
      <w:bookmarkEnd w:id="116"/>
    </w:p>
    <w:p w14:paraId="0176B3F5" w14:textId="77777777" w:rsidR="000A4484" w:rsidRPr="000A4484" w:rsidRDefault="000A4484" w:rsidP="000A4484">
      <w:pPr>
        <w:ind w:left="851"/>
        <w:jc w:val="both"/>
        <w:rPr>
          <w:rFonts w:ascii="Verdana" w:hAnsi="Verdana" w:cs="Tahoma"/>
          <w:color w:val="0000FF"/>
          <w:sz w:val="19"/>
          <w:szCs w:val="19"/>
          <w:lang w:val="es-ES_tradnl"/>
        </w:rPr>
      </w:pPr>
      <w:r w:rsidRPr="000A4484">
        <w:rPr>
          <w:rFonts w:ascii="Verdana" w:hAnsi="Verdana"/>
          <w:b/>
          <w:bCs/>
          <w:sz w:val="19"/>
          <w:szCs w:val="19"/>
          <w:lang w:val="es-ES_tradnl"/>
        </w:rPr>
        <w:t>26.1.1.- Fecha límite para solicitar información adicional:</w:t>
      </w:r>
      <w:r w:rsidRPr="000A4484">
        <w:rPr>
          <w:rFonts w:ascii="Verdana" w:hAnsi="Verdana"/>
          <w:sz w:val="19"/>
          <w:szCs w:val="19"/>
          <w:lang w:val="es-ES_tradnl"/>
        </w:rPr>
        <w:t xml:space="preserve"> 8 </w:t>
      </w:r>
      <w:r w:rsidRPr="000A4484">
        <w:rPr>
          <w:rFonts w:ascii="Verdana" w:hAnsi="Verdana" w:cs="Tahoma"/>
          <w:color w:val="0000FF"/>
          <w:sz w:val="19"/>
          <w:szCs w:val="19"/>
          <w:lang w:val="es-ES_tradnl"/>
        </w:rPr>
        <w:t>días naturales antes de la finalización del plazo de presentación de ofertas.</w:t>
      </w:r>
    </w:p>
    <w:p w14:paraId="41E274A0" w14:textId="77777777" w:rsidR="000A4484" w:rsidRPr="000A4484" w:rsidRDefault="000A4484" w:rsidP="000A4484">
      <w:pPr>
        <w:ind w:left="851"/>
        <w:jc w:val="both"/>
        <w:rPr>
          <w:rFonts w:ascii="Verdana" w:hAnsi="Verdana" w:cs="Tahoma"/>
          <w:color w:val="0000FF"/>
          <w:sz w:val="19"/>
          <w:szCs w:val="19"/>
          <w:lang w:val="es-ES_tradnl"/>
        </w:rPr>
      </w:pPr>
      <w:r w:rsidRPr="000A4484">
        <w:rPr>
          <w:rFonts w:ascii="Verdana" w:hAnsi="Verdana"/>
          <w:b/>
          <w:bCs/>
          <w:sz w:val="19"/>
          <w:szCs w:val="19"/>
          <w:lang w:val="es-ES_tradnl"/>
        </w:rPr>
        <w:t>26.1.2.- Fecha límite para obtenerla:</w:t>
      </w:r>
      <w:r w:rsidRPr="000A4484">
        <w:rPr>
          <w:rFonts w:ascii="Verdana" w:hAnsi="Verdana"/>
          <w:sz w:val="19"/>
          <w:szCs w:val="19"/>
          <w:lang w:val="es-ES_tradnl"/>
        </w:rPr>
        <w:t xml:space="preserve"> </w:t>
      </w:r>
      <w:r w:rsidRPr="000A4484">
        <w:rPr>
          <w:rFonts w:ascii="Verdana" w:hAnsi="Verdana" w:cs="Tahoma"/>
          <w:color w:val="0000FF"/>
          <w:sz w:val="19"/>
          <w:szCs w:val="19"/>
          <w:lang w:val="es-ES_tradnl"/>
        </w:rPr>
        <w:t>6 días naturales antes de la finalización del plazo de presentación de ofertas.</w:t>
      </w:r>
    </w:p>
    <w:p w14:paraId="27A107ED" w14:textId="77777777" w:rsidR="000A4484" w:rsidRPr="000A4484" w:rsidRDefault="000A4484" w:rsidP="000A4484">
      <w:pPr>
        <w:ind w:left="851"/>
        <w:jc w:val="both"/>
        <w:rPr>
          <w:rFonts w:ascii="Verdana" w:hAnsi="Verdana"/>
          <w:sz w:val="19"/>
          <w:szCs w:val="19"/>
          <w:lang w:val="es-ES_tradnl"/>
        </w:rPr>
      </w:pPr>
      <w:r w:rsidRPr="000A4484">
        <w:rPr>
          <w:rFonts w:ascii="Verdana" w:hAnsi="Verdana"/>
          <w:b/>
          <w:bCs/>
          <w:sz w:val="19"/>
          <w:szCs w:val="19"/>
          <w:lang w:val="es-ES_tradnl"/>
        </w:rPr>
        <w:t>26.1.3.- Carácter vinculante de las aclaraciones sobre los pliegos o resto de documentación:</w:t>
      </w:r>
      <w:r w:rsidRPr="000A4484">
        <w:rPr>
          <w:rFonts w:ascii="Verdana" w:hAnsi="Verdana"/>
          <w:sz w:val="19"/>
          <w:szCs w:val="19"/>
          <w:lang w:val="es-ES_tradnl"/>
        </w:rPr>
        <w:t xml:space="preserve"> </w:t>
      </w:r>
      <w:r w:rsidRPr="000A4484">
        <w:rPr>
          <w:rFonts w:ascii="Verdana" w:hAnsi="Verdana" w:cs="Tahoma"/>
          <w:color w:val="0000FF"/>
          <w:sz w:val="19"/>
          <w:szCs w:val="19"/>
          <w:lang w:val="es-ES_tradnl"/>
        </w:rPr>
        <w:t>Sí.</w:t>
      </w:r>
    </w:p>
    <w:p w14:paraId="01B17F41" w14:textId="77777777" w:rsidR="004B6FAE" w:rsidRDefault="00B05418">
      <w:pPr>
        <w:pStyle w:val="Ttulo4"/>
        <w:ind w:right="-427"/>
        <w:rPr>
          <w:b w:val="0"/>
        </w:rPr>
      </w:pPr>
      <w:r>
        <w:t>26.2.- Se prevé una forma específica de compensación para los casos de renuncia o desistimiento: no.</w:t>
      </w:r>
    </w:p>
    <w:p w14:paraId="116BA494" w14:textId="77777777" w:rsidR="004B6FAE" w:rsidRDefault="00B05418">
      <w:pPr>
        <w:pStyle w:val="Ttulo4"/>
        <w:ind w:right="-427"/>
        <w:rPr>
          <w:rFonts w:cs="Tahoma"/>
          <w:b w:val="0"/>
          <w:color w:val="0000FF"/>
        </w:rPr>
      </w:pPr>
      <w:r>
        <w:t>26.3.- Plazo máximo para adjudicar el contrato distinto al establecido legalmente: no.</w:t>
      </w:r>
    </w:p>
    <w:p w14:paraId="69956B93" w14:textId="77777777" w:rsidR="004B6FAE" w:rsidRDefault="00B05418">
      <w:pPr>
        <w:pStyle w:val="Ttulo4"/>
        <w:ind w:right="-427"/>
        <w:rPr>
          <w:rFonts w:cs="Tahoma"/>
          <w:b w:val="0"/>
          <w:color w:val="0000FF"/>
        </w:rPr>
      </w:pPr>
      <w:r>
        <w:t>26.4.- Documentación adicional a presentar con carácter previo a la formalización: no.</w:t>
      </w:r>
    </w:p>
    <w:p w14:paraId="244CE4E2" w14:textId="77777777" w:rsidR="004B6FAE" w:rsidRDefault="00B05418">
      <w:pPr>
        <w:pStyle w:val="Ttulo4"/>
        <w:rPr>
          <w:b w:val="0"/>
          <w:color w:val="0000FF"/>
        </w:rPr>
      </w:pPr>
      <w:r>
        <w:t>26.5.- Documentación a aportar junto a la formalización por encargo de tratamiento de datos personales: no procede.</w:t>
      </w:r>
    </w:p>
    <w:p w14:paraId="34F57CF5" w14:textId="77777777" w:rsidR="004B6FAE" w:rsidRDefault="00B05418">
      <w:pPr>
        <w:rPr>
          <w:rFonts w:ascii="Verdana" w:eastAsia="Arial Unicode MS" w:hAnsi="Verdana"/>
          <w:sz w:val="19"/>
          <w:szCs w:val="18"/>
        </w:rPr>
      </w:pPr>
      <w:r>
        <w:br w:type="page"/>
      </w:r>
    </w:p>
    <w:p w14:paraId="48C78816" w14:textId="77777777" w:rsidR="004B6FAE" w:rsidRDefault="00B05418">
      <w:pPr>
        <w:pStyle w:val="Ttulo2"/>
      </w:pPr>
      <w:bookmarkStart w:id="117" w:name="__RefHeading___Toc7052_524164739"/>
      <w:bookmarkStart w:id="118" w:name="_Toc153533350"/>
      <w:bookmarkEnd w:id="117"/>
      <w:r>
        <w:lastRenderedPageBreak/>
        <w:t>III.- OTRAS ESPECIFICACIONES</w:t>
      </w:r>
      <w:bookmarkEnd w:id="118"/>
    </w:p>
    <w:p w14:paraId="29BC9FF7" w14:textId="77777777" w:rsidR="004B6FAE" w:rsidRDefault="00B05418">
      <w:pPr>
        <w:pStyle w:val="Ttulo3"/>
      </w:pPr>
      <w:bookmarkStart w:id="119" w:name="__RefHeading___Toc7054_524164739"/>
      <w:bookmarkStart w:id="120" w:name="_Toc528671265"/>
      <w:bookmarkStart w:id="121" w:name="_Toc5958935"/>
      <w:bookmarkStart w:id="122" w:name="_Toc34132899"/>
      <w:bookmarkStart w:id="123" w:name="_Toc530728045"/>
      <w:bookmarkStart w:id="124" w:name="_Toc153533351"/>
      <w:bookmarkEnd w:id="119"/>
      <w:r>
        <w:t>27.- CESIÓN DEL CONTRATO</w:t>
      </w:r>
      <w:bookmarkEnd w:id="120"/>
      <w:bookmarkEnd w:id="121"/>
      <w:bookmarkEnd w:id="122"/>
      <w:bookmarkEnd w:id="123"/>
      <w:bookmarkEnd w:id="124"/>
    </w:p>
    <w:p w14:paraId="445196C1" w14:textId="77777777" w:rsidR="004B6FAE" w:rsidRDefault="00B05418">
      <w:pPr>
        <w:shd w:val="clear" w:color="auto" w:fill="FFFFFF"/>
        <w:spacing w:before="120" w:after="120"/>
        <w:ind w:left="284" w:right="-425"/>
        <w:jc w:val="both"/>
        <w:rPr>
          <w:color w:val="0070C0"/>
        </w:rPr>
      </w:pPr>
      <w:r>
        <w:t>Se prevén otros supuestos de cesión del contrato además de los previstos en la cláusula 37.1.1 de condiciones generales: no.</w:t>
      </w:r>
    </w:p>
    <w:p w14:paraId="091143A8" w14:textId="77777777" w:rsidR="004B6FAE" w:rsidRDefault="00B05418">
      <w:pPr>
        <w:pStyle w:val="Ttulo3"/>
        <w:spacing w:after="120"/>
      </w:pPr>
      <w:bookmarkStart w:id="125" w:name="_Toc528664226"/>
      <w:bookmarkStart w:id="126" w:name="_Toc528658749"/>
      <w:bookmarkStart w:id="127" w:name="_Toc528657930"/>
      <w:bookmarkStart w:id="128" w:name="_Toc528666542"/>
      <w:bookmarkStart w:id="129" w:name="_Toc528660376"/>
      <w:bookmarkStart w:id="130" w:name="_Toc528665917"/>
      <w:bookmarkStart w:id="131" w:name="__RefHeading___Toc7056_524164739"/>
      <w:bookmarkStart w:id="132" w:name="_Toc153533352"/>
      <w:bookmarkStart w:id="133" w:name="_Toc33530754"/>
      <w:bookmarkEnd w:id="125"/>
      <w:bookmarkEnd w:id="126"/>
      <w:bookmarkEnd w:id="127"/>
      <w:bookmarkEnd w:id="128"/>
      <w:bookmarkEnd w:id="129"/>
      <w:bookmarkEnd w:id="130"/>
      <w:bookmarkEnd w:id="131"/>
      <w:r>
        <w:t>28.- CUADRO DE SEGUIMIENTO DE LA INCORPORACIÓN DE ASPECTOS SOCIALES, MEDIOAMBIENTALES Y RELATIVOS A OTRAS POLÍTICAS PÚBLICAS INCORPORADAS EN EL PROCEDIMIENTO Y EN EL CONTRATO</w:t>
      </w:r>
      <w:bookmarkEnd w:id="132"/>
      <w:bookmarkEnd w:id="133"/>
    </w:p>
    <w:tbl>
      <w:tblPr>
        <w:tblW w:w="10029" w:type="dxa"/>
        <w:tblInd w:w="-15" w:type="dxa"/>
        <w:tblLayout w:type="fixed"/>
        <w:tblCellMar>
          <w:left w:w="15" w:type="dxa"/>
          <w:right w:w="15" w:type="dxa"/>
        </w:tblCellMar>
        <w:tblLook w:val="0000" w:firstRow="0" w:lastRow="0" w:firstColumn="0" w:lastColumn="0" w:noHBand="0" w:noVBand="0"/>
      </w:tblPr>
      <w:tblGrid>
        <w:gridCol w:w="1789"/>
        <w:gridCol w:w="1007"/>
        <w:gridCol w:w="1224"/>
        <w:gridCol w:w="1227"/>
        <w:gridCol w:w="890"/>
        <w:gridCol w:w="2228"/>
        <w:gridCol w:w="1664"/>
      </w:tblGrid>
      <w:tr w:rsidR="004B6FAE" w14:paraId="60C74C07" w14:textId="77777777">
        <w:trPr>
          <w:trHeight w:val="392"/>
        </w:trPr>
        <w:tc>
          <w:tcPr>
            <w:tcW w:w="1788" w:type="dxa"/>
            <w:vMerge w:val="restart"/>
            <w:tcBorders>
              <w:top w:val="single" w:sz="12" w:space="0" w:color="000000"/>
              <w:left w:val="single" w:sz="12" w:space="0" w:color="000000"/>
              <w:bottom w:val="single" w:sz="8" w:space="0" w:color="000000"/>
              <w:right w:val="single" w:sz="12" w:space="0" w:color="000000"/>
            </w:tcBorders>
            <w:shd w:val="clear" w:color="auto" w:fill="D9D9D9"/>
            <w:vAlign w:val="center"/>
          </w:tcPr>
          <w:p w14:paraId="765D39D4" w14:textId="77777777" w:rsidR="004B6FAE" w:rsidRDefault="00B05418">
            <w:pPr>
              <w:ind w:right="100"/>
              <w:jc w:val="center"/>
              <w:rPr>
                <w:rFonts w:ascii="Verdana" w:hAnsi="Verdana" w:cs="Tahoma"/>
                <w:bCs/>
                <w:sz w:val="18"/>
                <w:szCs w:val="18"/>
              </w:rPr>
            </w:pPr>
            <w:r>
              <w:rPr>
                <w:rFonts w:ascii="Verdana" w:hAnsi="Verdana" w:cs="Tahoma"/>
                <w:bCs/>
                <w:sz w:val="18"/>
                <w:szCs w:val="18"/>
              </w:rPr>
              <w:t>Aspectos:</w:t>
            </w:r>
          </w:p>
        </w:tc>
        <w:tc>
          <w:tcPr>
            <w:tcW w:w="4348" w:type="dxa"/>
            <w:gridSpan w:val="4"/>
            <w:tcBorders>
              <w:top w:val="single" w:sz="12" w:space="0" w:color="000000"/>
              <w:left w:val="single" w:sz="12" w:space="0" w:color="000000"/>
              <w:bottom w:val="single" w:sz="8" w:space="0" w:color="000000"/>
              <w:right w:val="single" w:sz="12" w:space="0" w:color="000000"/>
            </w:tcBorders>
            <w:shd w:val="clear" w:color="auto" w:fill="D9D9D9"/>
            <w:vAlign w:val="center"/>
          </w:tcPr>
          <w:p w14:paraId="718063E3" w14:textId="77777777" w:rsidR="004B6FAE" w:rsidRDefault="00B05418">
            <w:pPr>
              <w:ind w:left="-108" w:right="-108"/>
              <w:jc w:val="center"/>
              <w:rPr>
                <w:rFonts w:ascii="Verdana" w:hAnsi="Verdana" w:cs="Tahoma"/>
                <w:b/>
                <w:bCs/>
                <w:sz w:val="16"/>
                <w:szCs w:val="16"/>
              </w:rPr>
            </w:pPr>
            <w:r>
              <w:rPr>
                <w:rFonts w:ascii="Verdana" w:hAnsi="Verdana" w:cs="Tahoma"/>
                <w:b/>
                <w:bCs/>
                <w:sz w:val="16"/>
                <w:szCs w:val="16"/>
              </w:rPr>
              <w:t>SOCIALES O RELATIVAS AL EMPLEO</w:t>
            </w:r>
          </w:p>
        </w:tc>
        <w:tc>
          <w:tcPr>
            <w:tcW w:w="2228" w:type="dxa"/>
            <w:vMerge w:val="restart"/>
            <w:tcBorders>
              <w:top w:val="single" w:sz="12" w:space="0" w:color="000000"/>
              <w:left w:val="single" w:sz="12" w:space="0" w:color="000000"/>
              <w:bottom w:val="single" w:sz="12" w:space="0" w:color="000000"/>
              <w:right w:val="single" w:sz="12" w:space="0" w:color="000000"/>
            </w:tcBorders>
            <w:shd w:val="clear" w:color="auto" w:fill="D9D9D9"/>
            <w:vAlign w:val="center"/>
          </w:tcPr>
          <w:p w14:paraId="6584EEA1" w14:textId="77777777" w:rsidR="004B6FAE" w:rsidRDefault="00B05418">
            <w:pPr>
              <w:jc w:val="center"/>
              <w:rPr>
                <w:rFonts w:ascii="Verdana" w:hAnsi="Verdana" w:cs="Tahoma"/>
                <w:b/>
                <w:bCs/>
                <w:sz w:val="16"/>
                <w:szCs w:val="16"/>
              </w:rPr>
            </w:pPr>
            <w:r>
              <w:rPr>
                <w:rFonts w:ascii="Verdana" w:hAnsi="Verdana" w:cs="Tahoma"/>
                <w:b/>
                <w:bCs/>
                <w:sz w:val="16"/>
                <w:szCs w:val="16"/>
              </w:rPr>
              <w:t>MEDIOAMBIENTALES</w:t>
            </w:r>
          </w:p>
        </w:tc>
        <w:tc>
          <w:tcPr>
            <w:tcW w:w="1664" w:type="dxa"/>
            <w:vMerge w:val="restart"/>
            <w:tcBorders>
              <w:top w:val="single" w:sz="12" w:space="0" w:color="000000"/>
              <w:left w:val="single" w:sz="12" w:space="0" w:color="000000"/>
              <w:bottom w:val="single" w:sz="12" w:space="0" w:color="000000"/>
              <w:right w:val="single" w:sz="12" w:space="0" w:color="000000"/>
            </w:tcBorders>
            <w:shd w:val="clear" w:color="auto" w:fill="D9D9D9"/>
            <w:vAlign w:val="center"/>
          </w:tcPr>
          <w:p w14:paraId="37C3775F" w14:textId="77777777" w:rsidR="004B6FAE" w:rsidRDefault="00B05418">
            <w:pPr>
              <w:ind w:right="-84"/>
              <w:jc w:val="center"/>
              <w:rPr>
                <w:rFonts w:ascii="Verdana" w:hAnsi="Verdana" w:cs="Tahoma"/>
                <w:b/>
                <w:bCs/>
                <w:sz w:val="16"/>
                <w:szCs w:val="16"/>
              </w:rPr>
            </w:pPr>
            <w:r>
              <w:rPr>
                <w:rFonts w:ascii="Verdana" w:hAnsi="Verdana" w:cs="Tahoma"/>
                <w:b/>
                <w:bCs/>
                <w:sz w:val="16"/>
                <w:szCs w:val="16"/>
              </w:rPr>
              <w:t>LINGÜÍSTICOS</w:t>
            </w:r>
          </w:p>
        </w:tc>
      </w:tr>
      <w:tr w:rsidR="004B6FAE" w14:paraId="6A63CF11" w14:textId="77777777">
        <w:trPr>
          <w:trHeight w:val="183"/>
        </w:trPr>
        <w:tc>
          <w:tcPr>
            <w:tcW w:w="1788" w:type="dxa"/>
            <w:vMerge/>
            <w:tcBorders>
              <w:top w:val="single" w:sz="8" w:space="0" w:color="000000"/>
              <w:left w:val="single" w:sz="12" w:space="0" w:color="000000"/>
              <w:bottom w:val="single" w:sz="8" w:space="0" w:color="000000"/>
              <w:right w:val="single" w:sz="12" w:space="0" w:color="000000"/>
            </w:tcBorders>
            <w:shd w:val="clear" w:color="auto" w:fill="D9D9D9"/>
            <w:vAlign w:val="center"/>
          </w:tcPr>
          <w:p w14:paraId="58BCA48C" w14:textId="77777777" w:rsidR="004B6FAE" w:rsidRDefault="004B6FAE">
            <w:pPr>
              <w:ind w:right="100"/>
              <w:jc w:val="right"/>
              <w:rPr>
                <w:rFonts w:ascii="Verdana" w:hAnsi="Verdana" w:cs="Tahoma"/>
                <w:bCs/>
                <w:sz w:val="18"/>
                <w:szCs w:val="18"/>
              </w:rPr>
            </w:pPr>
          </w:p>
        </w:tc>
        <w:tc>
          <w:tcPr>
            <w:tcW w:w="3458" w:type="dxa"/>
            <w:gridSpan w:val="3"/>
            <w:tcBorders>
              <w:top w:val="single" w:sz="8" w:space="0" w:color="000000"/>
              <w:left w:val="single" w:sz="12" w:space="0" w:color="000000"/>
              <w:bottom w:val="single" w:sz="8" w:space="0" w:color="000000"/>
              <w:right w:val="single" w:sz="8" w:space="0" w:color="000000"/>
            </w:tcBorders>
            <w:shd w:val="clear" w:color="auto" w:fill="D9D9D9"/>
            <w:vAlign w:val="center"/>
          </w:tcPr>
          <w:p w14:paraId="5801804D" w14:textId="77777777" w:rsidR="004B6FAE" w:rsidRDefault="00B05418">
            <w:pPr>
              <w:ind w:left="-108" w:right="-108"/>
              <w:jc w:val="center"/>
              <w:rPr>
                <w:rFonts w:ascii="Verdana" w:hAnsi="Verdana" w:cs="Tahoma"/>
                <w:bCs/>
                <w:sz w:val="16"/>
                <w:szCs w:val="16"/>
              </w:rPr>
            </w:pPr>
            <w:r>
              <w:rPr>
                <w:rFonts w:ascii="Verdana" w:hAnsi="Verdana" w:cs="Tahoma"/>
                <w:bCs/>
                <w:sz w:val="16"/>
                <w:szCs w:val="16"/>
              </w:rPr>
              <w:t>EN PARTICULAR</w:t>
            </w:r>
          </w:p>
        </w:tc>
        <w:tc>
          <w:tcPr>
            <w:tcW w:w="890" w:type="dxa"/>
            <w:vMerge w:val="restart"/>
            <w:tcBorders>
              <w:top w:val="single" w:sz="8" w:space="0" w:color="000000"/>
              <w:left w:val="single" w:sz="8" w:space="0" w:color="000000"/>
              <w:bottom w:val="single" w:sz="12" w:space="0" w:color="000000"/>
              <w:right w:val="single" w:sz="12" w:space="0" w:color="000000"/>
            </w:tcBorders>
            <w:shd w:val="clear" w:color="auto" w:fill="D9D9D9"/>
            <w:tcMar>
              <w:left w:w="108" w:type="dxa"/>
              <w:right w:w="108" w:type="dxa"/>
            </w:tcMar>
            <w:vAlign w:val="center"/>
          </w:tcPr>
          <w:p w14:paraId="4CA3E3F6" w14:textId="77777777" w:rsidR="004B6FAE" w:rsidRDefault="00B05418">
            <w:pPr>
              <w:ind w:left="-108" w:right="-108"/>
              <w:jc w:val="center"/>
              <w:rPr>
                <w:rFonts w:ascii="Verdana" w:hAnsi="Verdana" w:cs="Tahoma"/>
                <w:bCs/>
                <w:sz w:val="16"/>
                <w:szCs w:val="16"/>
              </w:rPr>
            </w:pPr>
            <w:r>
              <w:rPr>
                <w:rFonts w:ascii="Verdana" w:hAnsi="Verdana" w:cs="Tahoma"/>
                <w:bCs/>
                <w:sz w:val="16"/>
                <w:szCs w:val="16"/>
              </w:rPr>
              <w:t>OTRAS</w:t>
            </w:r>
          </w:p>
        </w:tc>
        <w:tc>
          <w:tcPr>
            <w:tcW w:w="2228" w:type="dxa"/>
            <w:vMerge/>
            <w:tcBorders>
              <w:top w:val="single" w:sz="8" w:space="0" w:color="000000"/>
              <w:left w:val="single" w:sz="12" w:space="0" w:color="000000"/>
              <w:bottom w:val="single" w:sz="8" w:space="0" w:color="000000"/>
              <w:right w:val="single" w:sz="12" w:space="0" w:color="000000"/>
            </w:tcBorders>
            <w:shd w:val="clear" w:color="auto" w:fill="D9D9D9"/>
            <w:vAlign w:val="center"/>
          </w:tcPr>
          <w:p w14:paraId="466D33FA" w14:textId="77777777" w:rsidR="004B6FAE" w:rsidRDefault="004B6FAE">
            <w:pPr>
              <w:jc w:val="center"/>
              <w:rPr>
                <w:rFonts w:ascii="Verdana" w:hAnsi="Verdana" w:cs="Tahoma"/>
                <w:bCs/>
                <w:color w:val="FF0000"/>
                <w:sz w:val="16"/>
                <w:szCs w:val="16"/>
              </w:rPr>
            </w:pPr>
          </w:p>
        </w:tc>
        <w:tc>
          <w:tcPr>
            <w:tcW w:w="1664" w:type="dxa"/>
            <w:vMerge/>
            <w:tcBorders>
              <w:top w:val="single" w:sz="8" w:space="0" w:color="000000"/>
              <w:left w:val="single" w:sz="12" w:space="0" w:color="000000"/>
              <w:bottom w:val="single" w:sz="8" w:space="0" w:color="000000"/>
              <w:right w:val="single" w:sz="12" w:space="0" w:color="000000"/>
            </w:tcBorders>
            <w:shd w:val="clear" w:color="auto" w:fill="D9D9D9"/>
            <w:vAlign w:val="center"/>
          </w:tcPr>
          <w:p w14:paraId="666FCEF7" w14:textId="77777777" w:rsidR="004B6FAE" w:rsidRDefault="004B6FAE">
            <w:pPr>
              <w:ind w:right="-84"/>
              <w:jc w:val="center"/>
              <w:rPr>
                <w:rFonts w:ascii="Verdana" w:hAnsi="Verdana" w:cs="Tahoma"/>
                <w:bCs/>
                <w:color w:val="FF0000"/>
                <w:sz w:val="16"/>
                <w:szCs w:val="16"/>
              </w:rPr>
            </w:pPr>
          </w:p>
        </w:tc>
      </w:tr>
      <w:tr w:rsidR="004B6FAE" w14:paraId="224BD571" w14:textId="77777777">
        <w:trPr>
          <w:trHeight w:val="183"/>
        </w:trPr>
        <w:tc>
          <w:tcPr>
            <w:tcW w:w="1788" w:type="dxa"/>
            <w:vMerge/>
            <w:tcBorders>
              <w:top w:val="single" w:sz="8" w:space="0" w:color="000000"/>
              <w:left w:val="single" w:sz="12" w:space="0" w:color="000000"/>
              <w:bottom w:val="single" w:sz="8" w:space="0" w:color="000000"/>
              <w:right w:val="single" w:sz="12" w:space="0" w:color="000000"/>
            </w:tcBorders>
            <w:shd w:val="clear" w:color="auto" w:fill="D9D9D9"/>
            <w:vAlign w:val="center"/>
          </w:tcPr>
          <w:p w14:paraId="120BAA40" w14:textId="77777777" w:rsidR="004B6FAE" w:rsidRDefault="004B6FAE">
            <w:pPr>
              <w:ind w:right="100"/>
              <w:jc w:val="right"/>
              <w:rPr>
                <w:rFonts w:ascii="Verdana" w:hAnsi="Verdana" w:cs="Tahoma"/>
                <w:bCs/>
                <w:sz w:val="18"/>
                <w:szCs w:val="18"/>
              </w:rPr>
            </w:pPr>
          </w:p>
        </w:tc>
        <w:tc>
          <w:tcPr>
            <w:tcW w:w="1007" w:type="dxa"/>
            <w:tcBorders>
              <w:top w:val="single" w:sz="8" w:space="0" w:color="000000"/>
              <w:left w:val="single" w:sz="12" w:space="0" w:color="000000"/>
              <w:bottom w:val="single" w:sz="12" w:space="0" w:color="000000"/>
              <w:right w:val="single" w:sz="8" w:space="0" w:color="000000"/>
            </w:tcBorders>
            <w:shd w:val="clear" w:color="auto" w:fill="D9D9D9"/>
            <w:vAlign w:val="center"/>
          </w:tcPr>
          <w:p w14:paraId="648F2261" w14:textId="77777777" w:rsidR="004B6FAE" w:rsidRDefault="00B05418">
            <w:pPr>
              <w:jc w:val="center"/>
              <w:rPr>
                <w:rFonts w:ascii="Verdana" w:hAnsi="Verdana" w:cs="Tahoma"/>
                <w:bCs/>
                <w:sz w:val="16"/>
                <w:szCs w:val="16"/>
              </w:rPr>
            </w:pPr>
            <w:r>
              <w:rPr>
                <w:rFonts w:ascii="Verdana" w:hAnsi="Verdana" w:cs="Tahoma"/>
                <w:bCs/>
                <w:sz w:val="16"/>
                <w:szCs w:val="16"/>
              </w:rPr>
              <w:t>Inserción laboral</w:t>
            </w:r>
          </w:p>
        </w:tc>
        <w:tc>
          <w:tcPr>
            <w:tcW w:w="1224" w:type="dxa"/>
            <w:tcBorders>
              <w:top w:val="single" w:sz="8" w:space="0" w:color="000000"/>
              <w:left w:val="single" w:sz="8" w:space="0" w:color="000000"/>
              <w:bottom w:val="single" w:sz="12" w:space="0" w:color="000000"/>
              <w:right w:val="single" w:sz="8" w:space="0" w:color="000000"/>
            </w:tcBorders>
            <w:shd w:val="clear" w:color="auto" w:fill="D9D9D9"/>
            <w:tcMar>
              <w:left w:w="108" w:type="dxa"/>
              <w:right w:w="108" w:type="dxa"/>
            </w:tcMar>
            <w:vAlign w:val="center"/>
          </w:tcPr>
          <w:p w14:paraId="6226C7DD" w14:textId="77777777" w:rsidR="004B6FAE" w:rsidRDefault="00B05418">
            <w:pPr>
              <w:jc w:val="center"/>
              <w:rPr>
                <w:rFonts w:ascii="Verdana" w:hAnsi="Verdana" w:cs="Tahoma"/>
                <w:bCs/>
                <w:sz w:val="16"/>
                <w:szCs w:val="16"/>
              </w:rPr>
            </w:pPr>
            <w:r>
              <w:rPr>
                <w:rFonts w:ascii="Verdana" w:hAnsi="Verdana" w:cs="Tahoma"/>
                <w:bCs/>
                <w:sz w:val="16"/>
                <w:szCs w:val="16"/>
              </w:rPr>
              <w:t>Igualdad de</w:t>
            </w:r>
          </w:p>
          <w:p w14:paraId="04CE6752" w14:textId="77777777" w:rsidR="004B6FAE" w:rsidRDefault="00B05418">
            <w:pPr>
              <w:jc w:val="center"/>
              <w:rPr>
                <w:rFonts w:ascii="Verdana" w:hAnsi="Verdana" w:cs="Tahoma"/>
                <w:bCs/>
                <w:sz w:val="16"/>
                <w:szCs w:val="16"/>
              </w:rPr>
            </w:pPr>
            <w:r>
              <w:rPr>
                <w:rFonts w:ascii="Verdana" w:hAnsi="Verdana" w:cs="Tahoma"/>
                <w:bCs/>
                <w:sz w:val="16"/>
                <w:szCs w:val="16"/>
              </w:rPr>
              <w:t>mujeres y hombres</w:t>
            </w:r>
          </w:p>
        </w:tc>
        <w:tc>
          <w:tcPr>
            <w:tcW w:w="1227" w:type="dxa"/>
            <w:tcBorders>
              <w:top w:val="single" w:sz="8" w:space="0" w:color="000000"/>
              <w:left w:val="single" w:sz="8" w:space="0" w:color="000000"/>
              <w:bottom w:val="single" w:sz="12" w:space="0" w:color="000000"/>
              <w:right w:val="single" w:sz="8" w:space="0" w:color="000000"/>
            </w:tcBorders>
            <w:shd w:val="clear" w:color="auto" w:fill="D9D9D9"/>
            <w:vAlign w:val="center"/>
          </w:tcPr>
          <w:p w14:paraId="7D5E55D4" w14:textId="77777777" w:rsidR="004B6FAE" w:rsidRDefault="00B05418">
            <w:pPr>
              <w:jc w:val="center"/>
              <w:rPr>
                <w:rFonts w:ascii="Verdana" w:hAnsi="Verdana" w:cs="Tahoma"/>
                <w:bCs/>
                <w:sz w:val="16"/>
                <w:szCs w:val="16"/>
              </w:rPr>
            </w:pPr>
            <w:r>
              <w:rPr>
                <w:rFonts w:ascii="Verdana" w:hAnsi="Verdana" w:cs="Tahoma"/>
                <w:bCs/>
                <w:sz w:val="16"/>
                <w:szCs w:val="16"/>
              </w:rPr>
              <w:t>Prevención de riesgos laborales</w:t>
            </w:r>
          </w:p>
        </w:tc>
        <w:tc>
          <w:tcPr>
            <w:tcW w:w="890" w:type="dxa"/>
            <w:vMerge/>
            <w:tcBorders>
              <w:top w:val="single" w:sz="8" w:space="0" w:color="000000"/>
              <w:left w:val="single" w:sz="8" w:space="0" w:color="000000"/>
              <w:bottom w:val="single" w:sz="12" w:space="0" w:color="000000"/>
              <w:right w:val="single" w:sz="12" w:space="0" w:color="000000"/>
            </w:tcBorders>
            <w:shd w:val="clear" w:color="auto" w:fill="D9D9D9"/>
            <w:tcMar>
              <w:left w:w="108" w:type="dxa"/>
              <w:right w:w="108" w:type="dxa"/>
            </w:tcMar>
            <w:vAlign w:val="center"/>
          </w:tcPr>
          <w:p w14:paraId="270FAA31" w14:textId="77777777" w:rsidR="004B6FAE" w:rsidRDefault="004B6FAE">
            <w:pPr>
              <w:ind w:left="-108" w:right="-108"/>
              <w:jc w:val="center"/>
              <w:rPr>
                <w:rFonts w:ascii="Verdana" w:hAnsi="Verdana" w:cs="Tahoma"/>
                <w:bCs/>
                <w:color w:val="FF0000"/>
                <w:sz w:val="16"/>
                <w:szCs w:val="16"/>
              </w:rPr>
            </w:pPr>
          </w:p>
        </w:tc>
        <w:tc>
          <w:tcPr>
            <w:tcW w:w="2228" w:type="dxa"/>
            <w:vMerge/>
            <w:tcBorders>
              <w:top w:val="single" w:sz="8" w:space="0" w:color="000000"/>
              <w:left w:val="single" w:sz="12" w:space="0" w:color="000000"/>
              <w:bottom w:val="single" w:sz="12" w:space="0" w:color="000000"/>
              <w:right w:val="single" w:sz="12" w:space="0" w:color="000000"/>
            </w:tcBorders>
            <w:shd w:val="clear" w:color="auto" w:fill="D9D9D9"/>
            <w:vAlign w:val="center"/>
          </w:tcPr>
          <w:p w14:paraId="1F00DD2A" w14:textId="77777777" w:rsidR="004B6FAE" w:rsidRDefault="004B6FAE">
            <w:pPr>
              <w:jc w:val="center"/>
              <w:rPr>
                <w:rFonts w:ascii="Verdana" w:hAnsi="Verdana" w:cs="Tahoma"/>
                <w:bCs/>
                <w:color w:val="FF0000"/>
                <w:sz w:val="16"/>
                <w:szCs w:val="16"/>
              </w:rPr>
            </w:pPr>
          </w:p>
        </w:tc>
        <w:tc>
          <w:tcPr>
            <w:tcW w:w="1664" w:type="dxa"/>
            <w:vMerge/>
            <w:tcBorders>
              <w:top w:val="single" w:sz="8" w:space="0" w:color="000000"/>
              <w:left w:val="single" w:sz="12" w:space="0" w:color="000000"/>
              <w:bottom w:val="single" w:sz="12" w:space="0" w:color="000000"/>
              <w:right w:val="single" w:sz="12" w:space="0" w:color="000000"/>
            </w:tcBorders>
            <w:shd w:val="clear" w:color="auto" w:fill="D9D9D9"/>
            <w:vAlign w:val="center"/>
          </w:tcPr>
          <w:p w14:paraId="7F31530B" w14:textId="77777777" w:rsidR="004B6FAE" w:rsidRDefault="004B6FAE">
            <w:pPr>
              <w:ind w:right="-84"/>
              <w:jc w:val="center"/>
              <w:rPr>
                <w:rFonts w:ascii="Verdana" w:hAnsi="Verdana" w:cs="Tahoma"/>
                <w:bCs/>
                <w:color w:val="FF0000"/>
                <w:sz w:val="16"/>
                <w:szCs w:val="16"/>
              </w:rPr>
            </w:pPr>
          </w:p>
        </w:tc>
      </w:tr>
      <w:tr w:rsidR="004B6FAE" w14:paraId="3B8F442F" w14:textId="77777777">
        <w:trPr>
          <w:trHeight w:val="226"/>
        </w:trPr>
        <w:tc>
          <w:tcPr>
            <w:tcW w:w="1788" w:type="dxa"/>
            <w:tcBorders>
              <w:top w:val="single" w:sz="8" w:space="0" w:color="000000"/>
              <w:left w:val="single" w:sz="12" w:space="0" w:color="000000"/>
              <w:bottom w:val="single" w:sz="8" w:space="0" w:color="000000"/>
              <w:right w:val="single" w:sz="12" w:space="0" w:color="000000"/>
            </w:tcBorders>
            <w:vAlign w:val="center"/>
          </w:tcPr>
          <w:p w14:paraId="5248210C" w14:textId="77777777" w:rsidR="004B6FAE" w:rsidRDefault="00B05418">
            <w:pPr>
              <w:ind w:right="100"/>
              <w:rPr>
                <w:rFonts w:ascii="Verdana" w:hAnsi="Verdana" w:cs="Tahoma"/>
                <w:sz w:val="18"/>
                <w:szCs w:val="18"/>
              </w:rPr>
            </w:pPr>
            <w:r>
              <w:rPr>
                <w:rFonts w:ascii="Verdana" w:hAnsi="Verdana" w:cs="Tahoma"/>
                <w:sz w:val="18"/>
                <w:szCs w:val="18"/>
              </w:rPr>
              <w:t>Objeto del contrato</w:t>
            </w:r>
          </w:p>
        </w:tc>
        <w:tc>
          <w:tcPr>
            <w:tcW w:w="1007" w:type="dxa"/>
            <w:tcBorders>
              <w:top w:val="single" w:sz="12" w:space="0" w:color="000000"/>
              <w:left w:val="single" w:sz="12" w:space="0" w:color="000000"/>
              <w:bottom w:val="single" w:sz="8" w:space="0" w:color="000000"/>
              <w:right w:val="single" w:sz="8" w:space="0" w:color="000000"/>
            </w:tcBorders>
            <w:vAlign w:val="center"/>
          </w:tcPr>
          <w:p w14:paraId="3428B0C3" w14:textId="77777777" w:rsidR="004B6FAE" w:rsidRDefault="004B6FAE"/>
        </w:tc>
        <w:tc>
          <w:tcPr>
            <w:tcW w:w="1224" w:type="dxa"/>
            <w:tcBorders>
              <w:top w:val="single" w:sz="12" w:space="0" w:color="000000"/>
              <w:left w:val="single" w:sz="8" w:space="0" w:color="000000"/>
              <w:bottom w:val="single" w:sz="8" w:space="0" w:color="000000"/>
              <w:right w:val="single" w:sz="8" w:space="0" w:color="000000"/>
            </w:tcBorders>
            <w:tcMar>
              <w:left w:w="108" w:type="dxa"/>
              <w:right w:w="108" w:type="dxa"/>
            </w:tcMar>
            <w:vAlign w:val="center"/>
          </w:tcPr>
          <w:p w14:paraId="1811F5CB" w14:textId="77777777" w:rsidR="004B6FAE" w:rsidRDefault="004B6FAE"/>
        </w:tc>
        <w:tc>
          <w:tcPr>
            <w:tcW w:w="1227" w:type="dxa"/>
            <w:tcBorders>
              <w:top w:val="single" w:sz="12" w:space="0" w:color="000000"/>
              <w:left w:val="single" w:sz="8" w:space="0" w:color="000000"/>
              <w:bottom w:val="single" w:sz="8" w:space="0" w:color="000000"/>
              <w:right w:val="single" w:sz="8" w:space="0" w:color="000000"/>
            </w:tcBorders>
            <w:vAlign w:val="center"/>
          </w:tcPr>
          <w:p w14:paraId="040F3521" w14:textId="77777777" w:rsidR="004B6FAE" w:rsidRDefault="004B6FAE"/>
        </w:tc>
        <w:tc>
          <w:tcPr>
            <w:tcW w:w="890" w:type="dxa"/>
            <w:tcBorders>
              <w:top w:val="single" w:sz="12" w:space="0" w:color="000000"/>
              <w:left w:val="single" w:sz="8" w:space="0" w:color="000000"/>
              <w:bottom w:val="single" w:sz="8" w:space="0" w:color="000000"/>
              <w:right w:val="single" w:sz="12" w:space="0" w:color="000000"/>
            </w:tcBorders>
            <w:tcMar>
              <w:left w:w="108" w:type="dxa"/>
              <w:right w:w="108" w:type="dxa"/>
            </w:tcMar>
            <w:vAlign w:val="center"/>
          </w:tcPr>
          <w:p w14:paraId="5675F84C" w14:textId="77777777" w:rsidR="004B6FAE" w:rsidRDefault="004B6FAE"/>
        </w:tc>
        <w:tc>
          <w:tcPr>
            <w:tcW w:w="2228" w:type="dxa"/>
            <w:tcBorders>
              <w:top w:val="single" w:sz="12" w:space="0" w:color="000000"/>
              <w:left w:val="single" w:sz="12" w:space="0" w:color="000000"/>
              <w:bottom w:val="single" w:sz="8" w:space="0" w:color="000000"/>
              <w:right w:val="single" w:sz="12" w:space="0" w:color="000000"/>
            </w:tcBorders>
            <w:vAlign w:val="center"/>
          </w:tcPr>
          <w:p w14:paraId="06C35620" w14:textId="77777777" w:rsidR="004B6FAE" w:rsidRDefault="00B05418">
            <w:r>
              <w:t>Sí</w:t>
            </w:r>
          </w:p>
        </w:tc>
        <w:tc>
          <w:tcPr>
            <w:tcW w:w="1664" w:type="dxa"/>
            <w:tcBorders>
              <w:top w:val="single" w:sz="12" w:space="0" w:color="000000"/>
              <w:left w:val="single" w:sz="12" w:space="0" w:color="000000"/>
              <w:bottom w:val="single" w:sz="8" w:space="0" w:color="000000"/>
              <w:right w:val="single" w:sz="12" w:space="0" w:color="000000"/>
            </w:tcBorders>
            <w:vAlign w:val="center"/>
          </w:tcPr>
          <w:p w14:paraId="0ECBCD4A" w14:textId="77777777" w:rsidR="004B6FAE" w:rsidRDefault="004B6FAE"/>
        </w:tc>
      </w:tr>
      <w:tr w:rsidR="004B6FAE" w14:paraId="51D8C736" w14:textId="77777777">
        <w:trPr>
          <w:trHeight w:val="226"/>
        </w:trPr>
        <w:tc>
          <w:tcPr>
            <w:tcW w:w="1788" w:type="dxa"/>
            <w:tcBorders>
              <w:top w:val="single" w:sz="8" w:space="0" w:color="000000"/>
              <w:left w:val="single" w:sz="12" w:space="0" w:color="000000"/>
              <w:bottom w:val="single" w:sz="8" w:space="0" w:color="000000"/>
              <w:right w:val="single" w:sz="12" w:space="0" w:color="000000"/>
            </w:tcBorders>
            <w:vAlign w:val="center"/>
          </w:tcPr>
          <w:p w14:paraId="023790AD" w14:textId="77777777" w:rsidR="004B6FAE" w:rsidRDefault="00B05418">
            <w:pPr>
              <w:ind w:right="100"/>
              <w:rPr>
                <w:rFonts w:ascii="Verdana" w:hAnsi="Verdana" w:cs="Tahoma"/>
                <w:sz w:val="18"/>
                <w:szCs w:val="18"/>
              </w:rPr>
            </w:pPr>
            <w:r>
              <w:rPr>
                <w:rFonts w:ascii="Verdana" w:hAnsi="Verdana" w:cs="Tahoma"/>
                <w:sz w:val="18"/>
                <w:szCs w:val="18"/>
              </w:rPr>
              <w:t>Requisitos de solvencia</w:t>
            </w:r>
          </w:p>
        </w:tc>
        <w:tc>
          <w:tcPr>
            <w:tcW w:w="1007" w:type="dxa"/>
            <w:tcBorders>
              <w:top w:val="single" w:sz="8" w:space="0" w:color="000000"/>
              <w:left w:val="single" w:sz="12" w:space="0" w:color="000000"/>
              <w:bottom w:val="single" w:sz="8" w:space="0" w:color="000000"/>
              <w:right w:val="single" w:sz="8" w:space="0" w:color="000000"/>
            </w:tcBorders>
            <w:vAlign w:val="center"/>
          </w:tcPr>
          <w:p w14:paraId="28B5E8E8" w14:textId="77777777" w:rsidR="004B6FAE" w:rsidRDefault="004B6FAE"/>
        </w:tc>
        <w:tc>
          <w:tcPr>
            <w:tcW w:w="1224"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14:paraId="65B4DEA1" w14:textId="77777777" w:rsidR="004B6FAE" w:rsidRDefault="004B6FAE"/>
        </w:tc>
        <w:tc>
          <w:tcPr>
            <w:tcW w:w="1227" w:type="dxa"/>
            <w:tcBorders>
              <w:top w:val="single" w:sz="8" w:space="0" w:color="000000"/>
              <w:left w:val="single" w:sz="8" w:space="0" w:color="000000"/>
              <w:bottom w:val="single" w:sz="8" w:space="0" w:color="000000"/>
              <w:right w:val="single" w:sz="8" w:space="0" w:color="000000"/>
            </w:tcBorders>
            <w:vAlign w:val="center"/>
          </w:tcPr>
          <w:p w14:paraId="66CDA8DE" w14:textId="77777777" w:rsidR="004B6FAE" w:rsidRDefault="004B6FAE"/>
        </w:tc>
        <w:tc>
          <w:tcPr>
            <w:tcW w:w="890" w:type="dxa"/>
            <w:tcBorders>
              <w:top w:val="single" w:sz="8" w:space="0" w:color="000000"/>
              <w:left w:val="single" w:sz="8" w:space="0" w:color="000000"/>
              <w:bottom w:val="single" w:sz="8" w:space="0" w:color="000000"/>
              <w:right w:val="single" w:sz="12" w:space="0" w:color="000000"/>
            </w:tcBorders>
            <w:tcMar>
              <w:left w:w="108" w:type="dxa"/>
              <w:right w:w="108" w:type="dxa"/>
            </w:tcMar>
            <w:vAlign w:val="center"/>
          </w:tcPr>
          <w:p w14:paraId="7AD43971" w14:textId="77777777" w:rsidR="004B6FAE" w:rsidRDefault="004B6FAE"/>
        </w:tc>
        <w:tc>
          <w:tcPr>
            <w:tcW w:w="2228" w:type="dxa"/>
            <w:tcBorders>
              <w:top w:val="single" w:sz="8" w:space="0" w:color="000000"/>
              <w:left w:val="single" w:sz="12" w:space="0" w:color="000000"/>
              <w:bottom w:val="single" w:sz="8" w:space="0" w:color="000000"/>
              <w:right w:val="single" w:sz="12" w:space="0" w:color="000000"/>
            </w:tcBorders>
            <w:vAlign w:val="center"/>
          </w:tcPr>
          <w:p w14:paraId="3AAC9A5D" w14:textId="77777777" w:rsidR="004B6FAE" w:rsidRDefault="004B6FAE"/>
        </w:tc>
        <w:tc>
          <w:tcPr>
            <w:tcW w:w="1664" w:type="dxa"/>
            <w:tcBorders>
              <w:top w:val="single" w:sz="8" w:space="0" w:color="000000"/>
              <w:left w:val="single" w:sz="12" w:space="0" w:color="000000"/>
              <w:bottom w:val="single" w:sz="8" w:space="0" w:color="000000"/>
              <w:right w:val="single" w:sz="12" w:space="0" w:color="000000"/>
            </w:tcBorders>
            <w:vAlign w:val="center"/>
          </w:tcPr>
          <w:p w14:paraId="0AAAB46F" w14:textId="77777777" w:rsidR="004B6FAE" w:rsidRDefault="004B6FAE"/>
        </w:tc>
      </w:tr>
      <w:tr w:rsidR="004B6FAE" w14:paraId="3856442A" w14:textId="77777777">
        <w:trPr>
          <w:trHeight w:val="210"/>
        </w:trPr>
        <w:tc>
          <w:tcPr>
            <w:tcW w:w="1788" w:type="dxa"/>
            <w:tcBorders>
              <w:top w:val="single" w:sz="8" w:space="0" w:color="000000"/>
              <w:left w:val="single" w:sz="12" w:space="0" w:color="000000"/>
              <w:bottom w:val="single" w:sz="8" w:space="0" w:color="000000"/>
              <w:right w:val="single" w:sz="12" w:space="0" w:color="000000"/>
            </w:tcBorders>
            <w:vAlign w:val="center"/>
          </w:tcPr>
          <w:p w14:paraId="045F4800" w14:textId="77777777" w:rsidR="004B6FAE" w:rsidRDefault="00B05418">
            <w:pPr>
              <w:ind w:right="100"/>
              <w:rPr>
                <w:rFonts w:ascii="Verdana" w:hAnsi="Verdana" w:cs="Tahoma"/>
                <w:sz w:val="18"/>
                <w:szCs w:val="18"/>
              </w:rPr>
            </w:pPr>
            <w:r>
              <w:rPr>
                <w:rFonts w:ascii="Verdana" w:hAnsi="Verdana" w:cs="Tahoma"/>
                <w:sz w:val="18"/>
                <w:szCs w:val="18"/>
              </w:rPr>
              <w:t>Especificaciones técnicas</w:t>
            </w:r>
          </w:p>
        </w:tc>
        <w:tc>
          <w:tcPr>
            <w:tcW w:w="1007" w:type="dxa"/>
            <w:tcBorders>
              <w:top w:val="single" w:sz="8" w:space="0" w:color="000000"/>
              <w:left w:val="single" w:sz="12" w:space="0" w:color="000000"/>
              <w:bottom w:val="single" w:sz="8" w:space="0" w:color="000000"/>
              <w:right w:val="single" w:sz="8" w:space="0" w:color="000000"/>
            </w:tcBorders>
            <w:vAlign w:val="center"/>
          </w:tcPr>
          <w:p w14:paraId="5659D242" w14:textId="77777777" w:rsidR="004B6FAE" w:rsidRDefault="004B6FAE"/>
        </w:tc>
        <w:tc>
          <w:tcPr>
            <w:tcW w:w="1224"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14:paraId="4EE418E6" w14:textId="77777777" w:rsidR="004B6FAE" w:rsidRDefault="004B6FAE"/>
        </w:tc>
        <w:tc>
          <w:tcPr>
            <w:tcW w:w="1227" w:type="dxa"/>
            <w:tcBorders>
              <w:top w:val="single" w:sz="8" w:space="0" w:color="000000"/>
              <w:left w:val="single" w:sz="8" w:space="0" w:color="000000"/>
              <w:bottom w:val="single" w:sz="8" w:space="0" w:color="000000"/>
              <w:right w:val="single" w:sz="8" w:space="0" w:color="000000"/>
            </w:tcBorders>
            <w:vAlign w:val="center"/>
          </w:tcPr>
          <w:p w14:paraId="1F9C111D" w14:textId="77777777" w:rsidR="004B6FAE" w:rsidRDefault="004B6FAE"/>
        </w:tc>
        <w:tc>
          <w:tcPr>
            <w:tcW w:w="890" w:type="dxa"/>
            <w:tcBorders>
              <w:top w:val="single" w:sz="8" w:space="0" w:color="000000"/>
              <w:left w:val="single" w:sz="8" w:space="0" w:color="000000"/>
              <w:bottom w:val="single" w:sz="8" w:space="0" w:color="000000"/>
              <w:right w:val="single" w:sz="12" w:space="0" w:color="000000"/>
            </w:tcBorders>
            <w:tcMar>
              <w:left w:w="108" w:type="dxa"/>
              <w:right w:w="108" w:type="dxa"/>
            </w:tcMar>
            <w:vAlign w:val="center"/>
          </w:tcPr>
          <w:p w14:paraId="41494C0B" w14:textId="77777777" w:rsidR="004B6FAE" w:rsidRDefault="004B6FAE"/>
        </w:tc>
        <w:tc>
          <w:tcPr>
            <w:tcW w:w="2228" w:type="dxa"/>
            <w:tcBorders>
              <w:top w:val="single" w:sz="8" w:space="0" w:color="000000"/>
              <w:left w:val="single" w:sz="12" w:space="0" w:color="000000"/>
              <w:bottom w:val="single" w:sz="8" w:space="0" w:color="000000"/>
              <w:right w:val="single" w:sz="12" w:space="0" w:color="000000"/>
            </w:tcBorders>
            <w:vAlign w:val="center"/>
          </w:tcPr>
          <w:p w14:paraId="33F718EA" w14:textId="77777777" w:rsidR="004B6FAE" w:rsidRDefault="00B05418">
            <w:r>
              <w:t>Sí</w:t>
            </w:r>
          </w:p>
        </w:tc>
        <w:tc>
          <w:tcPr>
            <w:tcW w:w="1664" w:type="dxa"/>
            <w:tcBorders>
              <w:top w:val="single" w:sz="8" w:space="0" w:color="000000"/>
              <w:left w:val="single" w:sz="12" w:space="0" w:color="000000"/>
              <w:bottom w:val="single" w:sz="8" w:space="0" w:color="000000"/>
              <w:right w:val="single" w:sz="12" w:space="0" w:color="000000"/>
            </w:tcBorders>
            <w:vAlign w:val="center"/>
          </w:tcPr>
          <w:p w14:paraId="29839776" w14:textId="77777777" w:rsidR="004B6FAE" w:rsidRDefault="004B6FAE"/>
        </w:tc>
      </w:tr>
      <w:tr w:rsidR="004B6FAE" w14:paraId="4B481FBD" w14:textId="77777777">
        <w:trPr>
          <w:trHeight w:val="226"/>
        </w:trPr>
        <w:tc>
          <w:tcPr>
            <w:tcW w:w="1788" w:type="dxa"/>
            <w:tcBorders>
              <w:top w:val="single" w:sz="8" w:space="0" w:color="000000"/>
              <w:left w:val="single" w:sz="12" w:space="0" w:color="000000"/>
              <w:bottom w:val="single" w:sz="8" w:space="0" w:color="000000"/>
              <w:right w:val="single" w:sz="12" w:space="0" w:color="000000"/>
            </w:tcBorders>
            <w:vAlign w:val="center"/>
          </w:tcPr>
          <w:p w14:paraId="6081BEDF" w14:textId="77777777" w:rsidR="004B6FAE" w:rsidRDefault="00B05418">
            <w:pPr>
              <w:ind w:right="100"/>
              <w:rPr>
                <w:rFonts w:ascii="Verdana" w:hAnsi="Verdana" w:cs="Tahoma"/>
                <w:sz w:val="18"/>
                <w:szCs w:val="18"/>
              </w:rPr>
            </w:pPr>
            <w:r>
              <w:rPr>
                <w:rFonts w:ascii="Verdana" w:hAnsi="Verdana" w:cs="Tahoma"/>
                <w:sz w:val="18"/>
                <w:szCs w:val="18"/>
              </w:rPr>
              <w:t>Criterios de adjudicación</w:t>
            </w:r>
          </w:p>
        </w:tc>
        <w:tc>
          <w:tcPr>
            <w:tcW w:w="1007" w:type="dxa"/>
            <w:tcBorders>
              <w:top w:val="single" w:sz="8" w:space="0" w:color="000000"/>
              <w:left w:val="single" w:sz="12" w:space="0" w:color="000000"/>
              <w:bottom w:val="single" w:sz="8" w:space="0" w:color="000000"/>
              <w:right w:val="single" w:sz="8" w:space="0" w:color="000000"/>
            </w:tcBorders>
            <w:vAlign w:val="center"/>
          </w:tcPr>
          <w:p w14:paraId="6C845304" w14:textId="77777777" w:rsidR="004B6FAE" w:rsidRDefault="004B6FAE"/>
        </w:tc>
        <w:tc>
          <w:tcPr>
            <w:tcW w:w="1224"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14:paraId="2B71B0C6" w14:textId="77777777" w:rsidR="004B6FAE" w:rsidRDefault="004B6FAE"/>
        </w:tc>
        <w:tc>
          <w:tcPr>
            <w:tcW w:w="1227" w:type="dxa"/>
            <w:tcBorders>
              <w:top w:val="single" w:sz="8" w:space="0" w:color="000000"/>
              <w:left w:val="single" w:sz="8" w:space="0" w:color="000000"/>
              <w:bottom w:val="single" w:sz="8" w:space="0" w:color="000000"/>
              <w:right w:val="single" w:sz="8" w:space="0" w:color="000000"/>
            </w:tcBorders>
            <w:vAlign w:val="center"/>
          </w:tcPr>
          <w:p w14:paraId="43975A32" w14:textId="77777777" w:rsidR="004B6FAE" w:rsidRDefault="004B6FAE"/>
        </w:tc>
        <w:tc>
          <w:tcPr>
            <w:tcW w:w="890" w:type="dxa"/>
            <w:tcBorders>
              <w:top w:val="single" w:sz="8" w:space="0" w:color="000000"/>
              <w:left w:val="single" w:sz="8" w:space="0" w:color="000000"/>
              <w:bottom w:val="single" w:sz="8" w:space="0" w:color="000000"/>
              <w:right w:val="single" w:sz="12" w:space="0" w:color="000000"/>
            </w:tcBorders>
            <w:tcMar>
              <w:left w:w="108" w:type="dxa"/>
              <w:right w:w="108" w:type="dxa"/>
            </w:tcMar>
            <w:vAlign w:val="center"/>
          </w:tcPr>
          <w:p w14:paraId="206C07D5" w14:textId="77777777" w:rsidR="004B6FAE" w:rsidRDefault="004B6FAE"/>
        </w:tc>
        <w:tc>
          <w:tcPr>
            <w:tcW w:w="2228" w:type="dxa"/>
            <w:tcBorders>
              <w:top w:val="single" w:sz="8" w:space="0" w:color="000000"/>
              <w:left w:val="single" w:sz="12" w:space="0" w:color="000000"/>
              <w:bottom w:val="single" w:sz="8" w:space="0" w:color="000000"/>
              <w:right w:val="single" w:sz="12" w:space="0" w:color="000000"/>
            </w:tcBorders>
            <w:vAlign w:val="center"/>
          </w:tcPr>
          <w:p w14:paraId="6B753DC9" w14:textId="77777777" w:rsidR="004B6FAE" w:rsidRDefault="004B6FAE"/>
        </w:tc>
        <w:tc>
          <w:tcPr>
            <w:tcW w:w="1664" w:type="dxa"/>
            <w:tcBorders>
              <w:top w:val="single" w:sz="8" w:space="0" w:color="000000"/>
              <w:left w:val="single" w:sz="12" w:space="0" w:color="000000"/>
              <w:bottom w:val="single" w:sz="8" w:space="0" w:color="000000"/>
              <w:right w:val="single" w:sz="12" w:space="0" w:color="000000"/>
            </w:tcBorders>
            <w:vAlign w:val="center"/>
          </w:tcPr>
          <w:p w14:paraId="0BD025D5" w14:textId="77777777" w:rsidR="004B6FAE" w:rsidRDefault="004B6FAE"/>
        </w:tc>
      </w:tr>
      <w:tr w:rsidR="004B6FAE" w14:paraId="4C414A97" w14:textId="77777777">
        <w:trPr>
          <w:trHeight w:val="57"/>
        </w:trPr>
        <w:tc>
          <w:tcPr>
            <w:tcW w:w="1788" w:type="dxa"/>
            <w:tcBorders>
              <w:top w:val="single" w:sz="8" w:space="0" w:color="000000"/>
              <w:left w:val="single" w:sz="12" w:space="0" w:color="000000"/>
              <w:bottom w:val="single" w:sz="12" w:space="0" w:color="000000"/>
              <w:right w:val="single" w:sz="12" w:space="0" w:color="000000"/>
            </w:tcBorders>
            <w:vAlign w:val="center"/>
          </w:tcPr>
          <w:p w14:paraId="28F67AD1" w14:textId="77777777" w:rsidR="004B6FAE" w:rsidRDefault="00B05418">
            <w:pPr>
              <w:ind w:right="100"/>
              <w:rPr>
                <w:rFonts w:ascii="Verdana" w:hAnsi="Verdana" w:cs="Tahoma"/>
                <w:sz w:val="18"/>
                <w:szCs w:val="18"/>
              </w:rPr>
            </w:pPr>
            <w:r>
              <w:rPr>
                <w:rFonts w:ascii="Verdana" w:hAnsi="Verdana" w:cs="Tahoma"/>
                <w:sz w:val="18"/>
                <w:szCs w:val="18"/>
              </w:rPr>
              <w:t>Condiciones especiales de ejecución</w:t>
            </w:r>
          </w:p>
        </w:tc>
        <w:tc>
          <w:tcPr>
            <w:tcW w:w="1007" w:type="dxa"/>
            <w:tcBorders>
              <w:top w:val="single" w:sz="8" w:space="0" w:color="000000"/>
              <w:left w:val="single" w:sz="12" w:space="0" w:color="000000"/>
              <w:bottom w:val="single" w:sz="12" w:space="0" w:color="000000"/>
              <w:right w:val="single" w:sz="8" w:space="0" w:color="000000"/>
            </w:tcBorders>
            <w:vAlign w:val="center"/>
          </w:tcPr>
          <w:p w14:paraId="12D25FA6" w14:textId="77777777" w:rsidR="004B6FAE" w:rsidRDefault="004B6FAE"/>
        </w:tc>
        <w:tc>
          <w:tcPr>
            <w:tcW w:w="1224" w:type="dxa"/>
            <w:tcBorders>
              <w:top w:val="single" w:sz="8" w:space="0" w:color="000000"/>
              <w:left w:val="single" w:sz="8" w:space="0" w:color="000000"/>
              <w:bottom w:val="single" w:sz="12" w:space="0" w:color="000000"/>
              <w:right w:val="single" w:sz="8" w:space="0" w:color="000000"/>
            </w:tcBorders>
            <w:tcMar>
              <w:left w:w="108" w:type="dxa"/>
              <w:right w:w="108" w:type="dxa"/>
            </w:tcMar>
            <w:vAlign w:val="center"/>
          </w:tcPr>
          <w:p w14:paraId="2BAC0DDE" w14:textId="77777777" w:rsidR="004B6FAE" w:rsidRDefault="00B05418">
            <w:r>
              <w:t>Sí</w:t>
            </w:r>
          </w:p>
        </w:tc>
        <w:tc>
          <w:tcPr>
            <w:tcW w:w="1227" w:type="dxa"/>
            <w:tcBorders>
              <w:top w:val="single" w:sz="8" w:space="0" w:color="000000"/>
              <w:left w:val="single" w:sz="8" w:space="0" w:color="000000"/>
              <w:bottom w:val="single" w:sz="12" w:space="0" w:color="000000"/>
              <w:right w:val="single" w:sz="8" w:space="0" w:color="000000"/>
            </w:tcBorders>
            <w:vAlign w:val="center"/>
          </w:tcPr>
          <w:p w14:paraId="029CB7B9" w14:textId="77777777" w:rsidR="004B6FAE" w:rsidRDefault="004B6FAE"/>
        </w:tc>
        <w:tc>
          <w:tcPr>
            <w:tcW w:w="890" w:type="dxa"/>
            <w:tcBorders>
              <w:top w:val="single" w:sz="8" w:space="0" w:color="000000"/>
              <w:left w:val="single" w:sz="8" w:space="0" w:color="000000"/>
              <w:bottom w:val="single" w:sz="12" w:space="0" w:color="000000"/>
              <w:right w:val="single" w:sz="12" w:space="0" w:color="000000"/>
            </w:tcBorders>
            <w:tcMar>
              <w:left w:w="108" w:type="dxa"/>
              <w:right w:w="108" w:type="dxa"/>
            </w:tcMar>
            <w:vAlign w:val="center"/>
          </w:tcPr>
          <w:p w14:paraId="5140DEEA" w14:textId="77777777" w:rsidR="004B6FAE" w:rsidRDefault="00B05418">
            <w:r>
              <w:t>Sí</w:t>
            </w:r>
          </w:p>
        </w:tc>
        <w:tc>
          <w:tcPr>
            <w:tcW w:w="2228" w:type="dxa"/>
            <w:tcBorders>
              <w:top w:val="single" w:sz="8" w:space="0" w:color="000000"/>
              <w:left w:val="single" w:sz="12" w:space="0" w:color="000000"/>
              <w:bottom w:val="single" w:sz="12" w:space="0" w:color="000000"/>
              <w:right w:val="single" w:sz="12" w:space="0" w:color="000000"/>
            </w:tcBorders>
            <w:vAlign w:val="center"/>
          </w:tcPr>
          <w:p w14:paraId="40B4A561" w14:textId="77777777" w:rsidR="004B6FAE" w:rsidRDefault="00B05418">
            <w:r>
              <w:t>Sí</w:t>
            </w:r>
          </w:p>
        </w:tc>
        <w:tc>
          <w:tcPr>
            <w:tcW w:w="1664" w:type="dxa"/>
            <w:tcBorders>
              <w:top w:val="single" w:sz="8" w:space="0" w:color="000000"/>
              <w:left w:val="single" w:sz="12" w:space="0" w:color="000000"/>
              <w:bottom w:val="single" w:sz="12" w:space="0" w:color="000000"/>
              <w:right w:val="single" w:sz="12" w:space="0" w:color="000000"/>
            </w:tcBorders>
            <w:vAlign w:val="center"/>
          </w:tcPr>
          <w:p w14:paraId="6D395A12" w14:textId="77777777" w:rsidR="004B6FAE" w:rsidRDefault="00B05418">
            <w:r>
              <w:t>Sí</w:t>
            </w:r>
          </w:p>
        </w:tc>
      </w:tr>
    </w:tbl>
    <w:p w14:paraId="7FD76BFA" w14:textId="77777777" w:rsidR="004B6FAE" w:rsidRDefault="004B6FAE">
      <w:pPr>
        <w:pStyle w:val="TITULOAPRINCIPALES"/>
        <w:ind w:right="-1"/>
      </w:pPr>
    </w:p>
    <w:p w14:paraId="06564FF5" w14:textId="77777777" w:rsidR="004B6FAE" w:rsidRDefault="00B05418">
      <w:pPr>
        <w:pStyle w:val="Ttulo3"/>
      </w:pPr>
      <w:bookmarkStart w:id="134" w:name="__RefHeading___Toc7058_524164739"/>
      <w:bookmarkStart w:id="135" w:name="_Toc153533353"/>
      <w:bookmarkEnd w:id="134"/>
      <w:r>
        <w:t>29.- DOCUMENTACIÓN ADICIONAL A APORTAR EN EJECUCIÓN</w:t>
      </w:r>
      <w:bookmarkEnd w:id="135"/>
    </w:p>
    <w:p w14:paraId="3846207A" w14:textId="77777777" w:rsidR="004B6FAE" w:rsidRDefault="004B6FAE"/>
    <w:p w14:paraId="7558C42E" w14:textId="77777777" w:rsidR="004B6FAE" w:rsidRDefault="00B05418">
      <w:pPr>
        <w:jc w:val="both"/>
        <w:rPr>
          <w:rFonts w:ascii="Verdana" w:hAnsi="Verdana"/>
          <w:sz w:val="19"/>
          <w:szCs w:val="19"/>
        </w:rPr>
      </w:pPr>
      <w:r>
        <w:t>En ejecución deberá aportarse la documentación derivada de las condiciones medioambientales específicas, incluyendo la hoja de control visual diario de los vertidos y los resultados de los controles analíticos quincenales previstos en la cláusula 11.2, cuando sean exigibles.</w:t>
      </w:r>
    </w:p>
    <w:p w14:paraId="696B0D13" w14:textId="77777777" w:rsidR="004B6FAE" w:rsidRDefault="004B6FAE"/>
    <w:p w14:paraId="4AE16F30" w14:textId="77777777" w:rsidR="004B6FAE" w:rsidRDefault="004B6FAE">
      <w:pPr>
        <w:pStyle w:val="Prrafodelista"/>
        <w:numPr>
          <w:ilvl w:val="0"/>
          <w:numId w:val="97"/>
        </w:numPr>
      </w:pPr>
    </w:p>
    <w:p w14:paraId="457363BF" w14:textId="77777777" w:rsidR="004B6FAE" w:rsidRDefault="00B05418">
      <w:pPr>
        <w:pStyle w:val="TITULOAPRINCIPALES"/>
        <w:ind w:right="-1"/>
      </w:pPr>
      <w:r>
        <w:br w:type="page"/>
      </w:r>
    </w:p>
    <w:p w14:paraId="76C67205" w14:textId="77777777" w:rsidR="004B6FAE" w:rsidRDefault="00B05418">
      <w:pPr>
        <w:pStyle w:val="Ttulo1"/>
      </w:pPr>
      <w:bookmarkStart w:id="136" w:name="_Toc5958937"/>
      <w:bookmarkStart w:id="137" w:name="_Toc530728047"/>
      <w:bookmarkStart w:id="138" w:name="_Toc528671267"/>
      <w:bookmarkStart w:id="139" w:name="_Toc528666544"/>
      <w:bookmarkStart w:id="140" w:name="_Toc528665919"/>
      <w:bookmarkStart w:id="141" w:name="_Toc528664228"/>
      <w:bookmarkStart w:id="142" w:name="_Toc528660378"/>
      <w:bookmarkStart w:id="143" w:name="_Toc528658751"/>
      <w:bookmarkStart w:id="144" w:name="_Toc528657932"/>
      <w:bookmarkStart w:id="145" w:name="__RefHeading___Toc7060_524164739"/>
      <w:bookmarkStart w:id="146" w:name="_Toc33530755"/>
      <w:bookmarkStart w:id="147" w:name="_Toc153533354"/>
      <w:bookmarkEnd w:id="136"/>
      <w:bookmarkEnd w:id="137"/>
      <w:bookmarkEnd w:id="138"/>
      <w:bookmarkEnd w:id="139"/>
      <w:bookmarkEnd w:id="140"/>
      <w:bookmarkEnd w:id="141"/>
      <w:bookmarkEnd w:id="142"/>
      <w:bookmarkEnd w:id="143"/>
      <w:bookmarkEnd w:id="144"/>
      <w:bookmarkEnd w:id="145"/>
      <w:r>
        <w:lastRenderedPageBreak/>
        <w:t>CONDICIONES GENERALES</w:t>
      </w:r>
      <w:bookmarkEnd w:id="146"/>
      <w:bookmarkEnd w:id="147"/>
    </w:p>
    <w:p w14:paraId="36112FA4" w14:textId="77777777" w:rsidR="004B6FAE" w:rsidRDefault="004B6FAE"/>
    <w:p w14:paraId="4C5D69F0" w14:textId="77777777" w:rsidR="004B6FAE" w:rsidRDefault="00B05418">
      <w:pPr>
        <w:pStyle w:val="Ttulo2"/>
      </w:pPr>
      <w:bookmarkStart w:id="148" w:name="__RefHeading___Toc7062_524164739"/>
      <w:bookmarkStart w:id="149" w:name="_Toc505598225"/>
      <w:bookmarkStart w:id="150" w:name="_Toc505598302"/>
      <w:bookmarkStart w:id="151" w:name="_Toc505598395"/>
      <w:bookmarkStart w:id="152" w:name="_Toc507512577"/>
      <w:bookmarkStart w:id="153" w:name="_Toc33530756"/>
      <w:bookmarkStart w:id="154" w:name="_Toc153533355"/>
      <w:bookmarkEnd w:id="148"/>
      <w:r>
        <w:t>I.- OBJETO Y CUESTIONES GENERALES DEL CONTRATO</w:t>
      </w:r>
      <w:bookmarkEnd w:id="149"/>
      <w:bookmarkEnd w:id="150"/>
      <w:bookmarkEnd w:id="151"/>
      <w:bookmarkEnd w:id="152"/>
      <w:bookmarkEnd w:id="153"/>
      <w:bookmarkEnd w:id="154"/>
    </w:p>
    <w:p w14:paraId="36B60157" w14:textId="77777777" w:rsidR="004B6FAE" w:rsidRDefault="00B05418">
      <w:pPr>
        <w:pStyle w:val="Ttulo3"/>
        <w:ind w:right="-427"/>
        <w:rPr>
          <w:rFonts w:eastAsia="Arial Unicode MS"/>
        </w:rPr>
      </w:pPr>
      <w:bookmarkStart w:id="155" w:name="__RefHeading___Toc7064_524164739"/>
      <w:bookmarkStart w:id="156" w:name="_Toc153533356"/>
      <w:bookmarkEnd w:id="155"/>
      <w:r>
        <w:rPr>
          <w:rFonts w:eastAsia="Arial Unicode MS"/>
        </w:rPr>
        <w:t>1.- OBJETO DEL CONTRATO</w:t>
      </w:r>
      <w:bookmarkEnd w:id="156"/>
    </w:p>
    <w:p w14:paraId="7F5E48AF" w14:textId="77777777" w:rsidR="004B6FAE" w:rsidRDefault="00B05418">
      <w:pPr>
        <w:spacing w:before="120" w:after="120"/>
        <w:ind w:left="284" w:right="-427"/>
        <w:jc w:val="both"/>
        <w:rPr>
          <w:rFonts w:ascii="Verdana" w:eastAsia="Arial Unicode MS" w:hAnsi="Verdana"/>
          <w:sz w:val="19"/>
          <w:szCs w:val="19"/>
        </w:rPr>
      </w:pPr>
      <w:r>
        <w:rPr>
          <w:rFonts w:ascii="Verdana" w:eastAsia="Arial Unicode MS" w:hAnsi="Verdana"/>
          <w:sz w:val="19"/>
          <w:szCs w:val="19"/>
        </w:rPr>
        <w:t xml:space="preserve">El objeto del contrato es la ejecución o realización de la obra que se describe en la cláusula 1 de cláusulas específicas del contrato, de acuerdo con las condiciones establecidas en el proyecto, los documentos que revisten carácter contractual y, en su caso, los modificados que puedan tramitarse en los supuestos previstos en la LCSP. </w:t>
      </w:r>
    </w:p>
    <w:p w14:paraId="5F1758DC" w14:textId="77777777" w:rsidR="004B6FAE" w:rsidRDefault="00B05418">
      <w:pPr>
        <w:spacing w:before="120" w:after="120"/>
        <w:ind w:left="284" w:right="-427"/>
        <w:jc w:val="both"/>
        <w:rPr>
          <w:rFonts w:ascii="Verdana" w:eastAsia="Arial Unicode MS" w:hAnsi="Verdana" w:cs="Tahoma"/>
          <w:sz w:val="19"/>
          <w:szCs w:val="19"/>
        </w:rPr>
      </w:pPr>
      <w:r>
        <w:rPr>
          <w:rFonts w:ascii="Verdana" w:eastAsia="Arial Unicode MS" w:hAnsi="Verdana" w:cs="Tahoma"/>
          <w:sz w:val="19"/>
          <w:szCs w:val="19"/>
        </w:rPr>
        <w:t>Cuando el objeto está fraccionado en lotes, el objeto de cada lote se indica en la cláusula 1.2.2 de cláusulas específicas del contrato.</w:t>
      </w:r>
    </w:p>
    <w:p w14:paraId="1DB8D05B" w14:textId="77777777" w:rsidR="004B6FAE" w:rsidRDefault="00B05418">
      <w:pPr>
        <w:pStyle w:val="Ttulo3"/>
        <w:ind w:right="-427"/>
        <w:rPr>
          <w:rFonts w:eastAsia="Arial Unicode MS"/>
        </w:rPr>
      </w:pPr>
      <w:bookmarkStart w:id="157" w:name="__RefHeading___Toc7066_524164739"/>
      <w:bookmarkStart w:id="158" w:name="_Toc153533357"/>
      <w:bookmarkEnd w:id="157"/>
      <w:r>
        <w:rPr>
          <w:rFonts w:eastAsia="Arial Unicode MS"/>
        </w:rPr>
        <w:t>2.- DOCUMENTOS DE CARÁCTER CONTRACTUAL</w:t>
      </w:r>
      <w:bookmarkEnd w:id="158"/>
    </w:p>
    <w:p w14:paraId="561E0421" w14:textId="77777777" w:rsidR="004B6FAE" w:rsidRDefault="00B05418">
      <w:pPr>
        <w:tabs>
          <w:tab w:val="left" w:pos="400"/>
          <w:tab w:val="left" w:pos="600"/>
        </w:tabs>
        <w:spacing w:before="120" w:after="120"/>
        <w:ind w:left="284" w:right="-427"/>
        <w:jc w:val="both"/>
        <w:rPr>
          <w:rFonts w:ascii="Verdana" w:eastAsia="Arial Unicode MS" w:hAnsi="Verdana" w:cs="Tahoma"/>
          <w:sz w:val="19"/>
          <w:szCs w:val="19"/>
        </w:rPr>
      </w:pPr>
      <w:r>
        <w:rPr>
          <w:rFonts w:ascii="Verdana" w:eastAsia="Arial Unicode MS" w:hAnsi="Verdana" w:cs="Tahoma"/>
          <w:sz w:val="19"/>
          <w:szCs w:val="19"/>
        </w:rPr>
        <w:t>Tienen carácter contractual los siguientes documentos:</w:t>
      </w:r>
    </w:p>
    <w:p w14:paraId="5891545B" w14:textId="77777777" w:rsidR="004B6FAE" w:rsidRDefault="00B05418">
      <w:pPr>
        <w:pStyle w:val="Prrafodelista"/>
        <w:numPr>
          <w:ilvl w:val="0"/>
          <w:numId w:val="3"/>
        </w:numPr>
        <w:spacing w:before="120" w:after="120"/>
        <w:ind w:left="851" w:right="-427" w:hanging="284"/>
        <w:jc w:val="both"/>
        <w:rPr>
          <w:rFonts w:ascii="Verdana" w:eastAsia="Arial Unicode MS" w:hAnsi="Verdana" w:cs="Tahoma"/>
          <w:sz w:val="19"/>
          <w:szCs w:val="19"/>
        </w:rPr>
      </w:pPr>
      <w:r>
        <w:rPr>
          <w:rFonts w:ascii="Verdana" w:eastAsia="Arial Unicode MS" w:hAnsi="Verdana" w:cs="Tahoma"/>
          <w:sz w:val="19"/>
          <w:szCs w:val="19"/>
        </w:rPr>
        <w:t>El pliego de cláusulas administrativas particulares (PCAP).</w:t>
      </w:r>
    </w:p>
    <w:p w14:paraId="5A5E1640" w14:textId="77777777" w:rsidR="004B6FAE" w:rsidRDefault="00B05418">
      <w:pPr>
        <w:pStyle w:val="Prrafodelista"/>
        <w:numPr>
          <w:ilvl w:val="0"/>
          <w:numId w:val="3"/>
        </w:numPr>
        <w:spacing w:before="120" w:after="120"/>
        <w:ind w:left="851" w:right="-427" w:hanging="284"/>
        <w:jc w:val="both"/>
        <w:rPr>
          <w:rFonts w:ascii="Verdana" w:eastAsia="Arial Unicode MS" w:hAnsi="Verdana" w:cs="Tahoma"/>
          <w:sz w:val="19"/>
          <w:szCs w:val="19"/>
        </w:rPr>
      </w:pPr>
      <w:r>
        <w:rPr>
          <w:rFonts w:ascii="Verdana" w:eastAsia="Arial Unicode MS" w:hAnsi="Verdana" w:cs="Tahoma"/>
          <w:sz w:val="19"/>
          <w:szCs w:val="19"/>
        </w:rPr>
        <w:t>Documentos del proyecto que revisten carácter contractual:</w:t>
      </w:r>
    </w:p>
    <w:p w14:paraId="6688845E" w14:textId="77777777" w:rsidR="004B6FAE" w:rsidRDefault="00B05418">
      <w:pPr>
        <w:pStyle w:val="Prrafodelista"/>
        <w:numPr>
          <w:ilvl w:val="1"/>
          <w:numId w:val="3"/>
        </w:numPr>
        <w:tabs>
          <w:tab w:val="left" w:pos="426"/>
        </w:tabs>
        <w:spacing w:before="120" w:after="120"/>
        <w:ind w:left="1418" w:right="-427" w:hanging="284"/>
        <w:jc w:val="both"/>
        <w:rPr>
          <w:rFonts w:ascii="Verdana" w:eastAsia="Arial Unicode MS" w:hAnsi="Verdana" w:cs="Tahoma"/>
          <w:sz w:val="19"/>
          <w:szCs w:val="19"/>
        </w:rPr>
      </w:pPr>
      <w:r>
        <w:rPr>
          <w:rFonts w:ascii="Verdana" w:eastAsia="Arial Unicode MS" w:hAnsi="Verdana" w:cs="Tahoma"/>
          <w:sz w:val="19"/>
          <w:szCs w:val="19"/>
        </w:rPr>
        <w:t>El pliego de prescripciones técnicas particulares (PPTP).</w:t>
      </w:r>
    </w:p>
    <w:p w14:paraId="1E4AF24D" w14:textId="77777777" w:rsidR="004B6FAE" w:rsidRDefault="00B05418">
      <w:pPr>
        <w:pStyle w:val="Prrafodelista"/>
        <w:numPr>
          <w:ilvl w:val="1"/>
          <w:numId w:val="3"/>
        </w:numPr>
        <w:tabs>
          <w:tab w:val="left" w:pos="426"/>
        </w:tabs>
        <w:spacing w:before="120" w:after="120"/>
        <w:ind w:left="1418" w:right="-427" w:hanging="284"/>
        <w:jc w:val="both"/>
        <w:rPr>
          <w:rFonts w:ascii="Verdana" w:eastAsia="Arial Unicode MS" w:hAnsi="Verdana" w:cs="Tahoma"/>
          <w:sz w:val="19"/>
          <w:szCs w:val="19"/>
        </w:rPr>
      </w:pPr>
      <w:r>
        <w:rPr>
          <w:rFonts w:ascii="Verdana" w:eastAsia="Arial Unicode MS" w:hAnsi="Verdana" w:cs="Tahoma"/>
          <w:sz w:val="19"/>
          <w:szCs w:val="19"/>
        </w:rPr>
        <w:t>Los cuadros de precios.</w:t>
      </w:r>
    </w:p>
    <w:p w14:paraId="3C3E39E2" w14:textId="77777777" w:rsidR="004B6FAE" w:rsidRDefault="00B05418">
      <w:pPr>
        <w:pStyle w:val="Prrafodelista"/>
        <w:numPr>
          <w:ilvl w:val="1"/>
          <w:numId w:val="3"/>
        </w:numPr>
        <w:tabs>
          <w:tab w:val="left" w:pos="426"/>
        </w:tabs>
        <w:spacing w:before="120" w:after="120"/>
        <w:ind w:left="1418" w:right="-427" w:hanging="284"/>
        <w:jc w:val="both"/>
        <w:rPr>
          <w:rFonts w:ascii="Verdana" w:eastAsia="Arial Unicode MS" w:hAnsi="Verdana" w:cs="Tahoma"/>
          <w:sz w:val="19"/>
          <w:szCs w:val="19"/>
        </w:rPr>
      </w:pPr>
      <w:r>
        <w:rPr>
          <w:rFonts w:ascii="Verdana" w:eastAsia="Arial Unicode MS" w:hAnsi="Verdana" w:cs="Tahoma"/>
          <w:sz w:val="19"/>
          <w:szCs w:val="19"/>
        </w:rPr>
        <w:t>Los planos.</w:t>
      </w:r>
    </w:p>
    <w:p w14:paraId="3A3F58A3" w14:textId="77777777" w:rsidR="004B6FAE" w:rsidRDefault="00B05418">
      <w:pPr>
        <w:pStyle w:val="Prrafodelista"/>
        <w:numPr>
          <w:ilvl w:val="1"/>
          <w:numId w:val="3"/>
        </w:numPr>
        <w:tabs>
          <w:tab w:val="left" w:pos="426"/>
        </w:tabs>
        <w:spacing w:before="120" w:after="120"/>
        <w:ind w:left="1418" w:right="-427" w:hanging="284"/>
        <w:jc w:val="both"/>
        <w:rPr>
          <w:rFonts w:ascii="Verdana" w:eastAsia="Arial Unicode MS" w:hAnsi="Verdana" w:cs="Tahoma"/>
          <w:sz w:val="19"/>
          <w:szCs w:val="19"/>
        </w:rPr>
      </w:pPr>
      <w:r>
        <w:rPr>
          <w:rFonts w:ascii="Verdana" w:eastAsia="Arial Unicode MS" w:hAnsi="Verdana" w:cs="Tahoma"/>
          <w:sz w:val="19"/>
          <w:szCs w:val="19"/>
        </w:rPr>
        <w:t>La memoria del proyecto, conforme al art. 128 del RGLCAP.</w:t>
      </w:r>
    </w:p>
    <w:p w14:paraId="2B382E46" w14:textId="77777777" w:rsidR="004B6FAE" w:rsidRDefault="00B05418">
      <w:pPr>
        <w:pStyle w:val="Prrafodelista"/>
        <w:numPr>
          <w:ilvl w:val="0"/>
          <w:numId w:val="3"/>
        </w:numPr>
        <w:tabs>
          <w:tab w:val="left" w:pos="851"/>
        </w:tabs>
        <w:spacing w:before="120" w:after="120"/>
        <w:ind w:left="851" w:right="-427" w:hanging="284"/>
        <w:jc w:val="both"/>
        <w:rPr>
          <w:rFonts w:ascii="Verdana" w:eastAsia="Arial Unicode MS" w:hAnsi="Verdana" w:cs="Tahoma"/>
          <w:sz w:val="19"/>
          <w:szCs w:val="19"/>
        </w:rPr>
      </w:pPr>
      <w:r>
        <w:rPr>
          <w:rFonts w:ascii="Verdana" w:eastAsia="Arial Unicode MS" w:hAnsi="Verdana" w:cs="Tahoma"/>
          <w:sz w:val="19"/>
          <w:szCs w:val="19"/>
        </w:rPr>
        <w:t>El programa de trabajo aprobado por el órgano de contratación.</w:t>
      </w:r>
    </w:p>
    <w:p w14:paraId="2553EABB" w14:textId="77777777" w:rsidR="004B6FAE" w:rsidRDefault="00B05418">
      <w:pPr>
        <w:pStyle w:val="Prrafodelista"/>
        <w:numPr>
          <w:ilvl w:val="0"/>
          <w:numId w:val="3"/>
        </w:numPr>
        <w:tabs>
          <w:tab w:val="left" w:pos="851"/>
        </w:tabs>
        <w:spacing w:before="120" w:after="120"/>
        <w:ind w:left="851" w:right="-427" w:hanging="284"/>
        <w:jc w:val="both"/>
        <w:rPr>
          <w:rFonts w:ascii="Verdana" w:eastAsia="Arial Unicode MS" w:hAnsi="Verdana" w:cs="Tahoma"/>
          <w:sz w:val="19"/>
          <w:szCs w:val="19"/>
        </w:rPr>
      </w:pPr>
      <w:r>
        <w:rPr>
          <w:rFonts w:ascii="Verdana" w:eastAsia="Arial Unicode MS" w:hAnsi="Verdana" w:cs="Tahoma"/>
          <w:sz w:val="19"/>
          <w:szCs w:val="19"/>
        </w:rPr>
        <w:t>El documento de formalización del contrato.</w:t>
      </w:r>
    </w:p>
    <w:p w14:paraId="1F60BD5C" w14:textId="77777777" w:rsidR="004B6FAE" w:rsidRDefault="00B05418">
      <w:pPr>
        <w:pStyle w:val="Ttulo3"/>
        <w:ind w:right="-427"/>
        <w:rPr>
          <w:rFonts w:eastAsia="Arial Unicode MS"/>
        </w:rPr>
      </w:pPr>
      <w:bookmarkStart w:id="159" w:name="__RefHeading___Toc7068_524164739"/>
      <w:bookmarkStart w:id="160" w:name="_Toc153533358"/>
      <w:bookmarkEnd w:id="159"/>
      <w:r>
        <w:rPr>
          <w:rFonts w:eastAsia="Arial Unicode MS"/>
        </w:rPr>
        <w:t>3.- RÉGIMEN JURÍDICO DEL CONTRATO</w:t>
      </w:r>
      <w:bookmarkEnd w:id="160"/>
    </w:p>
    <w:p w14:paraId="5D4D3974" w14:textId="77777777" w:rsidR="004B6FAE" w:rsidRDefault="00B05418">
      <w:pPr>
        <w:pStyle w:val="Ttulo4"/>
        <w:ind w:right="-427"/>
        <w:rPr>
          <w:b w:val="0"/>
        </w:rPr>
      </w:pPr>
      <w:bookmarkStart w:id="161" w:name="_Toc48120632"/>
      <w:bookmarkStart w:id="162" w:name="_Toc41549229"/>
      <w:r>
        <w:t xml:space="preserve">3.1.- </w:t>
      </w:r>
      <w:r>
        <w:rPr>
          <w:b w:val="0"/>
        </w:rPr>
        <w:t>El contrato es de</w:t>
      </w:r>
      <w:r>
        <w:t xml:space="preserve"> naturaleza administrativa </w:t>
      </w:r>
      <w:r>
        <w:rPr>
          <w:b w:val="0"/>
        </w:rPr>
        <w:t>y se rige por las normas y documentos señalados a continuación.</w:t>
      </w:r>
      <w:bookmarkEnd w:id="161"/>
      <w:bookmarkEnd w:id="162"/>
    </w:p>
    <w:p w14:paraId="76A1F878" w14:textId="77777777" w:rsidR="004B6FAE" w:rsidRDefault="00B05418">
      <w:pPr>
        <w:pStyle w:val="Ttulo4"/>
        <w:ind w:right="-427"/>
        <w:rPr>
          <w:b w:val="0"/>
        </w:rPr>
      </w:pPr>
      <w:bookmarkStart w:id="163" w:name="_Toc48120633"/>
      <w:bookmarkStart w:id="164" w:name="_Toc41549230"/>
      <w:r>
        <w:t xml:space="preserve">3.2.- </w:t>
      </w:r>
      <w:r>
        <w:rPr>
          <w:b w:val="0"/>
        </w:rPr>
        <w:t>Para lo no previsto en los documentos contractuales el contrato se regirá por:</w:t>
      </w:r>
      <w:bookmarkEnd w:id="163"/>
      <w:bookmarkEnd w:id="164"/>
    </w:p>
    <w:p w14:paraId="3EC611EC" w14:textId="77777777" w:rsidR="004B6FAE" w:rsidRDefault="00B05418">
      <w:pPr>
        <w:pStyle w:val="Prrafodelista"/>
        <w:numPr>
          <w:ilvl w:val="0"/>
          <w:numId w:val="2"/>
        </w:numPr>
        <w:spacing w:before="120" w:after="120"/>
        <w:ind w:left="1418" w:right="-427" w:hanging="284"/>
        <w:jc w:val="both"/>
        <w:rPr>
          <w:rFonts w:ascii="Verdana" w:eastAsia="Arial Unicode MS" w:hAnsi="Verdana" w:cs="Tahoma"/>
          <w:sz w:val="19"/>
          <w:szCs w:val="19"/>
        </w:rPr>
      </w:pPr>
      <w:r>
        <w:rPr>
          <w:rFonts w:ascii="Verdana" w:eastAsia="Arial Unicode MS" w:hAnsi="Verdana" w:cs="Tahoma"/>
          <w:sz w:val="19"/>
          <w:szCs w:val="19"/>
        </w:rPr>
        <w:t>La Ley 9/2017, de 8 de noviembre, de Contratos del Sector Público (LCSP).</w:t>
      </w:r>
    </w:p>
    <w:p w14:paraId="4FAA6E2A" w14:textId="77777777" w:rsidR="004B6FAE" w:rsidRDefault="00B05418">
      <w:pPr>
        <w:pStyle w:val="Prrafodelista"/>
        <w:numPr>
          <w:ilvl w:val="0"/>
          <w:numId w:val="2"/>
        </w:numPr>
        <w:spacing w:before="120" w:after="120"/>
        <w:ind w:left="1418" w:right="-427" w:hanging="284"/>
        <w:jc w:val="both"/>
        <w:rPr>
          <w:rFonts w:ascii="Verdana" w:eastAsia="Arial Unicode MS" w:hAnsi="Verdana" w:cs="Tahoma"/>
          <w:sz w:val="19"/>
          <w:szCs w:val="19"/>
        </w:rPr>
      </w:pPr>
      <w:r>
        <w:rPr>
          <w:rFonts w:ascii="Verdana" w:eastAsia="Arial Unicode MS" w:hAnsi="Verdana" w:cs="Tahoma"/>
          <w:sz w:val="19"/>
          <w:szCs w:val="19"/>
        </w:rPr>
        <w:t>El Reglamento General de la Ley de Contratos de las Administraciones Públicas (RGLCAP), en cuanto no se oponga a lo previsto en la LCSP.</w:t>
      </w:r>
    </w:p>
    <w:p w14:paraId="58511C85" w14:textId="77777777" w:rsidR="004B6FAE" w:rsidRDefault="00B05418">
      <w:pPr>
        <w:pStyle w:val="Prrafodelista"/>
        <w:numPr>
          <w:ilvl w:val="0"/>
          <w:numId w:val="2"/>
        </w:numPr>
        <w:spacing w:before="120" w:after="120"/>
        <w:ind w:left="1418" w:right="-427" w:hanging="284"/>
        <w:jc w:val="both"/>
        <w:rPr>
          <w:rFonts w:ascii="Verdana" w:eastAsia="Arial Unicode MS" w:hAnsi="Verdana" w:cs="Tahoma"/>
          <w:sz w:val="19"/>
          <w:szCs w:val="19"/>
        </w:rPr>
      </w:pPr>
      <w:r>
        <w:rPr>
          <w:rFonts w:ascii="Verdana" w:eastAsia="Arial Unicode MS" w:hAnsi="Verdana" w:cs="Tahoma"/>
          <w:sz w:val="19"/>
          <w:szCs w:val="19"/>
        </w:rPr>
        <w:t>El Real Decreto 817/2009, de 8 de mayo, por el que se desarrolla parcialmente la Ley 30/2007, de 30 de octubre, de Contratos del Sector Público, en cuanto no se oponga a lo previsto en la LCSP.</w:t>
      </w:r>
    </w:p>
    <w:p w14:paraId="3ABFFD4C" w14:textId="77777777" w:rsidR="004B6FAE" w:rsidRDefault="00B05418">
      <w:pPr>
        <w:pStyle w:val="Prrafodelista"/>
        <w:numPr>
          <w:ilvl w:val="0"/>
          <w:numId w:val="2"/>
        </w:numPr>
        <w:spacing w:before="120" w:after="120"/>
        <w:ind w:left="1418" w:right="-427" w:hanging="284"/>
        <w:jc w:val="both"/>
        <w:rPr>
          <w:rFonts w:ascii="Verdana" w:eastAsia="Arial Unicode MS" w:hAnsi="Verdana" w:cs="Tahoma"/>
          <w:sz w:val="19"/>
          <w:szCs w:val="19"/>
        </w:rPr>
      </w:pPr>
      <w:r>
        <w:rPr>
          <w:rFonts w:ascii="Verdana" w:eastAsia="Arial Unicode MS" w:hAnsi="Verdana" w:cs="Tahoma"/>
          <w:sz w:val="19"/>
          <w:szCs w:val="19"/>
        </w:rPr>
        <w:t>El Decreto 116/2016, de 27 de julio, sobre el régimen de la contratación del sector público de la Comunidad Autónoma de Euskadi, en cuanto no se oponga a lo previsto en la LCSP.</w:t>
      </w:r>
    </w:p>
    <w:p w14:paraId="7265246C" w14:textId="77777777" w:rsidR="004B6FAE" w:rsidRDefault="00B05418">
      <w:pPr>
        <w:pStyle w:val="Prrafodelista"/>
        <w:numPr>
          <w:ilvl w:val="0"/>
          <w:numId w:val="2"/>
        </w:numPr>
        <w:spacing w:before="120" w:after="120"/>
        <w:ind w:left="1418" w:right="-427" w:hanging="284"/>
        <w:jc w:val="both"/>
        <w:rPr>
          <w:rFonts w:ascii="Verdana" w:eastAsia="Arial Unicode MS" w:hAnsi="Verdana" w:cs="Tahoma"/>
          <w:sz w:val="19"/>
          <w:szCs w:val="19"/>
        </w:rPr>
      </w:pPr>
      <w:r>
        <w:rPr>
          <w:rFonts w:ascii="Verdana" w:eastAsia="Arial Unicode MS" w:hAnsi="Verdana" w:cs="Tahoma"/>
          <w:sz w:val="19"/>
          <w:szCs w:val="19"/>
        </w:rPr>
        <w:t>La Orden de 16 de agosto de 2004, de la Consejera de Hacienda y Administración Pública, sobre tramitación telemática de determinados procedimientos y actuaciones previstas en la legislación de contratos de las Administraciones Públicas.</w:t>
      </w:r>
    </w:p>
    <w:p w14:paraId="2D333EF1" w14:textId="77777777" w:rsidR="004B6FAE" w:rsidRDefault="00B05418">
      <w:pPr>
        <w:pStyle w:val="Prrafodelista"/>
        <w:numPr>
          <w:ilvl w:val="0"/>
          <w:numId w:val="2"/>
        </w:numPr>
        <w:spacing w:before="120" w:after="120"/>
        <w:ind w:left="1418" w:right="-427" w:hanging="284"/>
        <w:jc w:val="both"/>
        <w:rPr>
          <w:rFonts w:ascii="Verdana" w:eastAsia="Arial Unicode MS" w:hAnsi="Verdana" w:cs="Tahoma"/>
          <w:sz w:val="19"/>
          <w:szCs w:val="19"/>
        </w:rPr>
      </w:pPr>
      <w:r>
        <w:rPr>
          <w:rFonts w:ascii="Verdana" w:eastAsia="Arial Unicode MS" w:hAnsi="Verdana" w:cs="Tahoma"/>
          <w:sz w:val="19"/>
          <w:szCs w:val="19"/>
        </w:rPr>
        <w:t>La Ley 32/2006, de 18 de octubre, reguladora de la subcontratación en el Sector de la Construcción así como el Real Decreto 1109/2007, de 24 de agosto, por el que se desarrolla la Ley 32/2006, de 18 de octubre.</w:t>
      </w:r>
    </w:p>
    <w:p w14:paraId="22027932" w14:textId="77777777" w:rsidR="004B6FAE" w:rsidRDefault="00B05418">
      <w:pPr>
        <w:pStyle w:val="Prrafodelista"/>
        <w:numPr>
          <w:ilvl w:val="0"/>
          <w:numId w:val="2"/>
        </w:numPr>
        <w:spacing w:before="120" w:after="120"/>
        <w:ind w:left="1418" w:right="-427" w:hanging="284"/>
        <w:jc w:val="both"/>
        <w:rPr>
          <w:rFonts w:ascii="Verdana" w:eastAsia="Arial Unicode MS" w:hAnsi="Verdana" w:cs="Tahoma"/>
          <w:sz w:val="19"/>
          <w:szCs w:val="19"/>
        </w:rPr>
      </w:pPr>
      <w:r>
        <w:rPr>
          <w:rFonts w:ascii="Verdana" w:eastAsia="Arial Unicode MS" w:hAnsi="Verdana" w:cs="Tahoma"/>
          <w:sz w:val="19"/>
          <w:szCs w:val="19"/>
        </w:rPr>
        <w:t xml:space="preserve">Ley 2/2015, de 30 de marzo, de desindexación de la economía española, así como el Real Decreto 1359/2011, de 7 de octubre, por el que se aprueba la relación de materiales básicos y las fórmulas-tipo generales de revisión de precios de los contratos de obras y de contratos de suministro de fabricación de armamento y equipamiento de las Administraciones Públicas. </w:t>
      </w:r>
    </w:p>
    <w:p w14:paraId="53F03E3E" w14:textId="77777777" w:rsidR="004B6FAE" w:rsidRDefault="00B05418">
      <w:pPr>
        <w:pStyle w:val="Prrafodelista"/>
        <w:numPr>
          <w:ilvl w:val="0"/>
          <w:numId w:val="2"/>
        </w:numPr>
        <w:spacing w:before="120" w:after="120"/>
        <w:ind w:left="1418" w:right="-427" w:hanging="284"/>
        <w:jc w:val="both"/>
        <w:rPr>
          <w:rFonts w:ascii="Verdana" w:eastAsia="Arial Unicode MS" w:hAnsi="Verdana" w:cs="Tahoma"/>
          <w:sz w:val="19"/>
          <w:szCs w:val="19"/>
        </w:rPr>
      </w:pPr>
      <w:r>
        <w:rPr>
          <w:rFonts w:ascii="Verdana" w:eastAsia="Arial Unicode MS" w:hAnsi="Verdana" w:cs="Tahoma"/>
          <w:sz w:val="19"/>
          <w:szCs w:val="19"/>
        </w:rPr>
        <w:lastRenderedPageBreak/>
        <w:t>En su caso, el Real Decreto 1627/1997, de 24 octubre, por el que se establecen disposiciones mínimas de seguridad y de salud en las obras de construcción.</w:t>
      </w:r>
    </w:p>
    <w:p w14:paraId="4290AA83" w14:textId="77777777" w:rsidR="004B6FAE" w:rsidRDefault="00B05418">
      <w:pPr>
        <w:pStyle w:val="Prrafodelista"/>
        <w:numPr>
          <w:ilvl w:val="0"/>
          <w:numId w:val="2"/>
        </w:numPr>
        <w:spacing w:before="120" w:after="120"/>
        <w:ind w:left="1418" w:right="-427" w:hanging="284"/>
        <w:jc w:val="both"/>
        <w:rPr>
          <w:rFonts w:ascii="Verdana" w:eastAsia="Arial Unicode MS" w:hAnsi="Verdana" w:cs="Tahoma"/>
          <w:sz w:val="19"/>
          <w:szCs w:val="19"/>
        </w:rPr>
      </w:pPr>
      <w:r>
        <w:rPr>
          <w:rFonts w:ascii="Verdana" w:eastAsia="Arial Unicode MS" w:hAnsi="Verdana" w:cs="Tahoma"/>
          <w:sz w:val="19"/>
          <w:szCs w:val="19"/>
        </w:rPr>
        <w:t>En su caso, Decreto 209/2014, de 28 de octubre, por el que se regula el control de calidad en la construcción.</w:t>
      </w:r>
    </w:p>
    <w:p w14:paraId="42EA4333" w14:textId="77777777" w:rsidR="004B6FAE" w:rsidRDefault="00B05418">
      <w:pPr>
        <w:pStyle w:val="Prrafodelista"/>
        <w:numPr>
          <w:ilvl w:val="0"/>
          <w:numId w:val="2"/>
        </w:numPr>
        <w:spacing w:before="120" w:after="120"/>
        <w:ind w:left="1418" w:right="-427" w:hanging="284"/>
        <w:jc w:val="both"/>
        <w:rPr>
          <w:rFonts w:ascii="Verdana" w:eastAsia="Arial Unicode MS" w:hAnsi="Verdana" w:cs="Tahoma"/>
          <w:sz w:val="19"/>
          <w:szCs w:val="19"/>
        </w:rPr>
      </w:pPr>
      <w:r>
        <w:rPr>
          <w:rFonts w:ascii="Verdana" w:eastAsia="Arial Unicode MS" w:hAnsi="Verdana" w:cs="Tahoma"/>
          <w:sz w:val="19"/>
          <w:szCs w:val="19"/>
        </w:rPr>
        <w:t>El Pliego de Cláusulas Administrativas Generales para la Contratación de Obras del Estado, aprobado por Decreto 3854/1970, de 31 de diciembre, en cuanto no se oponga a lo establecido en el Texto Refundido y Reglamentos anteriores (PCAG).</w:t>
      </w:r>
    </w:p>
    <w:p w14:paraId="3020CCAD" w14:textId="77777777" w:rsidR="004B6FAE" w:rsidRDefault="00B05418">
      <w:pPr>
        <w:pStyle w:val="Prrafodelista"/>
        <w:numPr>
          <w:ilvl w:val="0"/>
          <w:numId w:val="2"/>
        </w:numPr>
        <w:spacing w:before="120" w:after="120"/>
        <w:ind w:left="1418" w:right="-427" w:hanging="284"/>
        <w:jc w:val="both"/>
        <w:rPr>
          <w:rFonts w:ascii="Verdana" w:eastAsia="Arial Unicode MS" w:hAnsi="Verdana" w:cs="Tahoma"/>
          <w:sz w:val="19"/>
          <w:szCs w:val="19"/>
        </w:rPr>
      </w:pPr>
      <w:r>
        <w:rPr>
          <w:rFonts w:ascii="Verdana" w:eastAsia="Arial Unicode MS" w:hAnsi="Verdana" w:cs="Tahoma"/>
          <w:sz w:val="19"/>
          <w:szCs w:val="19"/>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7558D7D2" w14:textId="77777777" w:rsidR="004B6FAE" w:rsidRDefault="00B05418">
      <w:pPr>
        <w:pStyle w:val="Prrafodelista"/>
        <w:numPr>
          <w:ilvl w:val="0"/>
          <w:numId w:val="2"/>
        </w:numPr>
        <w:spacing w:before="120" w:after="120"/>
        <w:ind w:left="1418" w:right="-427" w:hanging="284"/>
        <w:jc w:val="both"/>
        <w:rPr>
          <w:rFonts w:ascii="Verdana" w:eastAsia="Arial Unicode MS" w:hAnsi="Verdana" w:cs="Tahoma"/>
          <w:sz w:val="19"/>
          <w:szCs w:val="19"/>
        </w:rPr>
      </w:pPr>
      <w:r>
        <w:rPr>
          <w:rFonts w:ascii="Verdana" w:eastAsia="Arial Unicode MS" w:hAnsi="Verdana" w:cs="Tahoma"/>
          <w:sz w:val="19"/>
          <w:szCs w:val="19"/>
        </w:rPr>
        <w:t xml:space="preserve">Ley Orgánica 3/2018, de 5 de diciembre, de Protección de Datos Personales y garantía de los derechos digitales. </w:t>
      </w:r>
    </w:p>
    <w:p w14:paraId="6C5C7E5C" w14:textId="77777777" w:rsidR="004B6FAE" w:rsidRDefault="00B05418">
      <w:pPr>
        <w:pStyle w:val="Prrafodelista"/>
        <w:numPr>
          <w:ilvl w:val="0"/>
          <w:numId w:val="2"/>
        </w:numPr>
        <w:spacing w:before="120" w:after="120"/>
        <w:ind w:left="1418" w:right="-427" w:hanging="284"/>
        <w:jc w:val="both"/>
        <w:rPr>
          <w:rFonts w:ascii="Verdana" w:eastAsia="Arial Unicode MS" w:hAnsi="Verdana" w:cs="Tahoma"/>
          <w:sz w:val="19"/>
          <w:szCs w:val="19"/>
        </w:rPr>
      </w:pPr>
      <w:r>
        <w:rPr>
          <w:rFonts w:ascii="Verdana" w:eastAsia="Arial Unicode MS" w:hAnsi="Verdana" w:cs="Tahoma"/>
          <w:sz w:val="19"/>
          <w:szCs w:val="19"/>
        </w:rPr>
        <w:t>Cualesquiera otras disposiciones que regulen la contratación en el ámbito de la Unión Europea, en el estatal y en el de la Comunidad Autónoma de Euskadi y que le resulten aplicables.</w:t>
      </w:r>
    </w:p>
    <w:p w14:paraId="33687EFE" w14:textId="77777777" w:rsidR="004B6FAE" w:rsidRDefault="00B05418">
      <w:pPr>
        <w:spacing w:before="120" w:after="120"/>
        <w:ind w:left="851" w:right="-427"/>
        <w:jc w:val="both"/>
        <w:rPr>
          <w:rFonts w:ascii="Verdana" w:eastAsia="Arial Unicode MS" w:hAnsi="Verdana" w:cs="Tahoma"/>
          <w:sz w:val="19"/>
          <w:szCs w:val="19"/>
        </w:rPr>
      </w:pPr>
      <w:r>
        <w:rPr>
          <w:rFonts w:ascii="Verdana" w:eastAsia="Arial Unicode MS" w:hAnsi="Verdana" w:cs="Tahoma"/>
          <w:sz w:val="19"/>
          <w:szCs w:val="19"/>
        </w:rPr>
        <w:t>Supletoriamente, se aplicarán las restantes normas de derecho administrativo y, en su defecto, las normas de derecho privado.</w:t>
      </w:r>
    </w:p>
    <w:p w14:paraId="4ADC9B95" w14:textId="77777777" w:rsidR="004B6FAE" w:rsidRDefault="00B05418">
      <w:pPr>
        <w:pStyle w:val="Ttulo4"/>
        <w:ind w:right="-427"/>
      </w:pPr>
      <w:bookmarkStart w:id="165" w:name="_Toc48120634"/>
      <w:bookmarkStart w:id="166" w:name="_Toc41549231"/>
      <w:r>
        <w:t xml:space="preserve">3.3.- </w:t>
      </w:r>
      <w:r>
        <w:rPr>
          <w:b w:val="0"/>
        </w:rPr>
        <w:t>Las partes quedan sometidas expresamente a lo establecido en los documentos contractuales y a las instrucciones que, por escrito, diera la Dirección Facultativa en representación del poder adjudicador a la contratista para su correcta ejecución e interpretación.</w:t>
      </w:r>
      <w:bookmarkEnd w:id="165"/>
      <w:bookmarkEnd w:id="166"/>
    </w:p>
    <w:p w14:paraId="0C497DA5" w14:textId="77777777" w:rsidR="004B6FAE" w:rsidRDefault="00B05418">
      <w:pPr>
        <w:spacing w:before="120" w:after="120"/>
        <w:ind w:left="851" w:right="-427"/>
        <w:jc w:val="both"/>
        <w:rPr>
          <w:rFonts w:ascii="Verdana" w:eastAsia="Arial Unicode MS" w:hAnsi="Verdana" w:cs="Tahoma"/>
          <w:sz w:val="19"/>
          <w:szCs w:val="19"/>
        </w:rPr>
      </w:pPr>
      <w:r>
        <w:rPr>
          <w:rFonts w:ascii="Verdana" w:eastAsia="Arial Unicode MS" w:hAnsi="Verdana" w:cs="Tahoma"/>
          <w:sz w:val="19"/>
          <w:szCs w:val="19"/>
        </w:rPr>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7A65E699" w14:textId="77777777" w:rsidR="004B6FAE" w:rsidRDefault="00B05418">
      <w:pPr>
        <w:pStyle w:val="Ttulo3"/>
        <w:ind w:right="-427"/>
        <w:rPr>
          <w:rFonts w:eastAsia="Arial Unicode MS"/>
        </w:rPr>
      </w:pPr>
      <w:bookmarkStart w:id="167" w:name="__RefHeading___Toc7070_524164739"/>
      <w:bookmarkStart w:id="168" w:name="_Toc153533359"/>
      <w:bookmarkEnd w:id="167"/>
      <w:r>
        <w:rPr>
          <w:rFonts w:eastAsia="Arial Unicode MS"/>
          <w:caps w:val="0"/>
        </w:rPr>
        <w:t>4.- INFORMACIÓN EN MATERIA FISCAL, MEDIO AMBIENTE, IGUALDAD DEL MUJERES Y HOMBRES, PROTECCIÓN DEL EMPLEO, CONDICIONES DE TRABAJO, PREVENCIÓN DE RIESGOS LABORALES E INSERCIÓN SOCIOLABORAL DE PERSONAS CON DISCAPACIDAD, OBLIGACIÓN DE CONTRATAR A UN NÚMERO O PORCENTAJE ESPECÍFICO DE PERSONAS CON DISCAPACIDAD, PROTECCIÓN DE DATOS, Y DEFENSA DE LA COMPETENCIA</w:t>
      </w:r>
      <w:bookmarkEnd w:id="168"/>
      <w:r>
        <w:rPr>
          <w:rFonts w:eastAsia="Arial Unicode MS"/>
          <w:caps w:val="0"/>
        </w:rPr>
        <w:t xml:space="preserve"> </w:t>
      </w:r>
    </w:p>
    <w:p w14:paraId="324C7C9C" w14:textId="77777777" w:rsidR="004B6FAE" w:rsidRDefault="00B05418">
      <w:pPr>
        <w:widowControl w:val="0"/>
        <w:spacing w:before="120" w:after="120"/>
        <w:ind w:left="284" w:right="-427"/>
        <w:jc w:val="both"/>
        <w:rPr>
          <w:rFonts w:ascii="Verdana" w:hAnsi="Verdana" w:cs="Tahoma"/>
          <w:sz w:val="19"/>
          <w:szCs w:val="19"/>
        </w:rPr>
      </w:pPr>
      <w:r>
        <w:rPr>
          <w:rFonts w:ascii="Verdana" w:hAnsi="Verdana" w:cs="Tahoma"/>
          <w:sz w:val="19"/>
          <w:szCs w:val="19"/>
        </w:rPr>
        <w:t>En los siguientes organismos se puede obtener información de las obligaciones y disposiciones vigentes en relación con:</w:t>
      </w:r>
    </w:p>
    <w:p w14:paraId="3B553E6B" w14:textId="77777777" w:rsidR="004B6FAE" w:rsidRDefault="00B05418">
      <w:pPr>
        <w:pStyle w:val="Ttulo4"/>
        <w:ind w:left="1134" w:right="-425"/>
        <w:rPr>
          <w:szCs w:val="19"/>
        </w:rPr>
      </w:pPr>
      <w:bookmarkStart w:id="169" w:name="_Toc38361586"/>
      <w:bookmarkStart w:id="170" w:name="_Toc48120636"/>
      <w:r>
        <w:rPr>
          <w:szCs w:val="19"/>
        </w:rPr>
        <w:t xml:space="preserve">4.1.- </w:t>
      </w:r>
      <w:r>
        <w:rPr>
          <w:b w:val="0"/>
          <w:szCs w:val="19"/>
        </w:rPr>
        <w:t>Igualdad de mujeres y hombres: Organismo Autónomo EMAKUNDE-Instituto Vasco de la Mujer.</w:t>
      </w:r>
      <w:bookmarkEnd w:id="169"/>
      <w:bookmarkEnd w:id="170"/>
    </w:p>
    <w:p w14:paraId="50486F3A" w14:textId="77777777" w:rsidR="004B6FAE" w:rsidRDefault="00B05418">
      <w:pPr>
        <w:pStyle w:val="Ttulo4"/>
        <w:ind w:left="1134" w:right="-425"/>
        <w:rPr>
          <w:b w:val="0"/>
          <w:szCs w:val="19"/>
        </w:rPr>
      </w:pPr>
      <w:bookmarkStart w:id="171" w:name="_Toc38361587"/>
      <w:bookmarkStart w:id="172" w:name="_Toc48120637"/>
      <w:r>
        <w:rPr>
          <w:szCs w:val="19"/>
        </w:rPr>
        <w:t xml:space="preserve">4.2.- </w:t>
      </w:r>
      <w:r>
        <w:rPr>
          <w:b w:val="0"/>
          <w:szCs w:val="19"/>
        </w:rPr>
        <w:t>Fiscalidad: Haciendas Forales de los Territorios Históricos de Araba, Bizkaia y Gipuzkoa y de la Comunidad Foral de Navarra, y Agencia Estatal de Administración Tributaria.</w:t>
      </w:r>
      <w:bookmarkEnd w:id="171"/>
      <w:bookmarkEnd w:id="172"/>
    </w:p>
    <w:p w14:paraId="05DFF48B" w14:textId="77777777" w:rsidR="004B6FAE" w:rsidRDefault="00B05418">
      <w:pPr>
        <w:pStyle w:val="Ttulo4"/>
        <w:ind w:left="1134" w:right="-425"/>
        <w:rPr>
          <w:b w:val="0"/>
          <w:szCs w:val="19"/>
        </w:rPr>
      </w:pPr>
      <w:bookmarkStart w:id="173" w:name="_Toc48120638"/>
      <w:bookmarkStart w:id="174" w:name="_Toc38361588"/>
      <w:r>
        <w:rPr>
          <w:szCs w:val="19"/>
        </w:rPr>
        <w:t xml:space="preserve">4.3.- </w:t>
      </w:r>
      <w:r>
        <w:rPr>
          <w:b w:val="0"/>
          <w:szCs w:val="19"/>
        </w:rPr>
        <w:t>Protección del medio ambiente: IHOBE, S.A. Sociedad Pública de Gestión Ambiental.</w:t>
      </w:r>
      <w:bookmarkEnd w:id="173"/>
      <w:bookmarkEnd w:id="174"/>
    </w:p>
    <w:p w14:paraId="7BB51E42" w14:textId="77777777" w:rsidR="004B6FAE" w:rsidRDefault="00B05418">
      <w:pPr>
        <w:pStyle w:val="Ttulo4"/>
        <w:ind w:left="1134" w:right="-427"/>
        <w:rPr>
          <w:b w:val="0"/>
          <w:szCs w:val="19"/>
        </w:rPr>
      </w:pPr>
      <w:r>
        <w:rPr>
          <w:szCs w:val="19"/>
        </w:rPr>
        <w:t xml:space="preserve">4.4.- </w:t>
      </w:r>
      <w:r>
        <w:rPr>
          <w:b w:val="0"/>
          <w:szCs w:val="19"/>
        </w:rPr>
        <w:t>Protección del empleo, condiciones de trabajo, prevención de riesgos laborales: la Dirección correspondiente del Departamento o Departamentos competentes en materia de Trabajo y Empleo y el Organismo Autónomo OSALAN-Instituto Vasco de Seguridad y Salud Laborales.</w:t>
      </w:r>
    </w:p>
    <w:p w14:paraId="6E56B8CB" w14:textId="77777777" w:rsidR="004B6FAE" w:rsidRDefault="00B05418">
      <w:pPr>
        <w:pStyle w:val="Ttulo4"/>
        <w:ind w:left="1134" w:right="-425"/>
        <w:rPr>
          <w:szCs w:val="19"/>
        </w:rPr>
      </w:pPr>
      <w:bookmarkStart w:id="175" w:name="_Toc48120639"/>
      <w:bookmarkStart w:id="176" w:name="_Toc38361589"/>
      <w:bookmarkStart w:id="177" w:name="_Toc48120640"/>
      <w:bookmarkStart w:id="178" w:name="_Toc38361590"/>
      <w:bookmarkEnd w:id="175"/>
      <w:bookmarkEnd w:id="176"/>
      <w:r>
        <w:rPr>
          <w:szCs w:val="19"/>
        </w:rPr>
        <w:t xml:space="preserve">4.5.- </w:t>
      </w:r>
      <w:r>
        <w:rPr>
          <w:rFonts w:cs="Tahoma"/>
          <w:b w:val="0"/>
          <w:szCs w:val="19"/>
        </w:rPr>
        <w:t>I</w:t>
      </w:r>
      <w:r>
        <w:rPr>
          <w:b w:val="0"/>
          <w:szCs w:val="19"/>
        </w:rPr>
        <w:t>nserción sociolaboral de las personas con discapacidad y obligación de contratar un número o porcentaje específico de personas con discapacidad: Organismo Autónomo LANBIDE-Servicio Vasco de Empleo.</w:t>
      </w:r>
      <w:bookmarkEnd w:id="177"/>
      <w:bookmarkEnd w:id="178"/>
    </w:p>
    <w:p w14:paraId="0FFC3677" w14:textId="77777777" w:rsidR="004B6FAE" w:rsidRDefault="00B05418">
      <w:pPr>
        <w:pStyle w:val="Ttulo4"/>
        <w:ind w:left="1134" w:right="-425"/>
        <w:rPr>
          <w:rFonts w:cs="Tahoma"/>
          <w:b w:val="0"/>
          <w:szCs w:val="19"/>
        </w:rPr>
      </w:pPr>
      <w:bookmarkStart w:id="179" w:name="_Toc48120641"/>
      <w:bookmarkStart w:id="180" w:name="_Toc38361591"/>
      <w:r>
        <w:rPr>
          <w:szCs w:val="19"/>
        </w:rPr>
        <w:t>4.6.-</w:t>
      </w:r>
      <w:r>
        <w:rPr>
          <w:b w:val="0"/>
          <w:szCs w:val="19"/>
        </w:rPr>
        <w:t xml:space="preserve"> </w:t>
      </w:r>
      <w:r>
        <w:rPr>
          <w:rFonts w:cs="Tahoma"/>
          <w:b w:val="0"/>
          <w:szCs w:val="19"/>
        </w:rPr>
        <w:t>Protección de datos: Agencia Vasca de Protección de Datos de Euskadi.</w:t>
      </w:r>
      <w:bookmarkEnd w:id="179"/>
      <w:bookmarkEnd w:id="180"/>
    </w:p>
    <w:p w14:paraId="59C22A4D" w14:textId="77777777" w:rsidR="004B6FAE" w:rsidRDefault="00B05418">
      <w:pPr>
        <w:pStyle w:val="Ttulo4"/>
        <w:ind w:left="1134" w:right="-425"/>
        <w:rPr>
          <w:rFonts w:cs="Tahoma"/>
          <w:b w:val="0"/>
          <w:szCs w:val="19"/>
        </w:rPr>
      </w:pPr>
      <w:r>
        <w:rPr>
          <w:szCs w:val="19"/>
        </w:rPr>
        <w:t>4.7.-</w:t>
      </w:r>
      <w:r>
        <w:rPr>
          <w:b w:val="0"/>
          <w:szCs w:val="19"/>
        </w:rPr>
        <w:t xml:space="preserve"> </w:t>
      </w:r>
      <w:r>
        <w:rPr>
          <w:rFonts w:cs="Tahoma"/>
          <w:b w:val="0"/>
          <w:szCs w:val="19"/>
        </w:rPr>
        <w:t>Defensa de la competencia: Autoridad Vasca de la Competencia.</w:t>
      </w:r>
    </w:p>
    <w:p w14:paraId="08DDB939" w14:textId="77777777" w:rsidR="004B6FAE" w:rsidRDefault="00B05418">
      <w:pPr>
        <w:pStyle w:val="Ttulo3"/>
        <w:ind w:right="-427"/>
        <w:rPr>
          <w:rFonts w:eastAsia="Arial Unicode MS"/>
        </w:rPr>
      </w:pPr>
      <w:bookmarkStart w:id="181" w:name="__RefHeading___Toc7072_524164739"/>
      <w:bookmarkStart w:id="182" w:name="_Toc153533360"/>
      <w:bookmarkEnd w:id="181"/>
      <w:r>
        <w:rPr>
          <w:rFonts w:eastAsia="Arial Unicode MS"/>
        </w:rPr>
        <w:t>5.- PRESUPUESTO BASE DE LICITACIÓN, EXISTENCIA DE CRÉDITO, TRAMITACIÓN ANTICIPADA Y VALOR ESTIMADO</w:t>
      </w:r>
      <w:bookmarkEnd w:id="182"/>
    </w:p>
    <w:p w14:paraId="3D176CBD" w14:textId="77777777" w:rsidR="004B6FAE" w:rsidRDefault="00B05418">
      <w:pPr>
        <w:pStyle w:val="Ttulo4"/>
        <w:ind w:right="-427"/>
      </w:pPr>
      <w:bookmarkStart w:id="183" w:name="_Toc48120643"/>
      <w:bookmarkStart w:id="184" w:name="_Toc41549240"/>
      <w:r>
        <w:lastRenderedPageBreak/>
        <w:t xml:space="preserve">5.1.- </w:t>
      </w:r>
      <w:r>
        <w:rPr>
          <w:b w:val="0"/>
        </w:rPr>
        <w:t>El presupuesto base de licitación del contrato es el que figura en la cláusula 3.1 de cláusulas específicas del contrato y se distribuye en las anualidades y lotes, en su caso, fijados en dicha cláusula.</w:t>
      </w:r>
      <w:bookmarkEnd w:id="183"/>
      <w:bookmarkEnd w:id="184"/>
    </w:p>
    <w:p w14:paraId="46B36EDE" w14:textId="77777777" w:rsidR="004B6FAE" w:rsidRDefault="00B05418">
      <w:pPr>
        <w:pStyle w:val="Ttulo4"/>
        <w:ind w:right="-427"/>
      </w:pPr>
      <w:bookmarkStart w:id="185" w:name="_Toc48120644"/>
      <w:bookmarkStart w:id="186" w:name="_Toc41549241"/>
      <w:r>
        <w:t xml:space="preserve">5.2.- </w:t>
      </w:r>
      <w:r>
        <w:rPr>
          <w:b w:val="0"/>
        </w:rPr>
        <w:t xml:space="preserve">En la aplicación presupuestaria indicada en la cláusula 3.2 de cláusulas específicas del contrato existe </w:t>
      </w:r>
      <w:r>
        <w:t>crédito</w:t>
      </w:r>
      <w:r>
        <w:rPr>
          <w:b w:val="0"/>
        </w:rPr>
        <w:t xml:space="preserve"> preciso para atender a las obligaciones derivadas del contrato.</w:t>
      </w:r>
      <w:bookmarkEnd w:id="185"/>
      <w:bookmarkEnd w:id="186"/>
    </w:p>
    <w:p w14:paraId="6CB11D2D" w14:textId="77777777" w:rsidR="004B6FAE" w:rsidRDefault="00B05418">
      <w:pPr>
        <w:pStyle w:val="Ttulo4"/>
        <w:ind w:right="-427"/>
      </w:pPr>
      <w:bookmarkStart w:id="187" w:name="_Toc48120645"/>
      <w:bookmarkStart w:id="188" w:name="_Toc41549242"/>
      <w:r>
        <w:t xml:space="preserve">5.3.- </w:t>
      </w:r>
      <w:r>
        <w:rPr>
          <w:b w:val="0"/>
        </w:rPr>
        <w:t xml:space="preserve">En el supuesto de que el expediente sea de </w:t>
      </w:r>
      <w:r>
        <w:t>tramitación anticipada</w:t>
      </w:r>
      <w:r>
        <w:rPr>
          <w:b w:val="0"/>
        </w:rPr>
        <w:t xml:space="preserve"> según la cláusula 3.3 de cláusulas específicas del contrato, la adjudicación del contrato queda condicionada a la existencia de crédito adecuado y suficiente en el ejercicio económico correspondiente.</w:t>
      </w:r>
      <w:bookmarkEnd w:id="187"/>
      <w:bookmarkEnd w:id="188"/>
    </w:p>
    <w:p w14:paraId="61B94214" w14:textId="77777777" w:rsidR="004B6FAE" w:rsidRDefault="00B05418">
      <w:pPr>
        <w:pStyle w:val="Ttulo4"/>
        <w:ind w:right="-427"/>
      </w:pPr>
      <w:bookmarkStart w:id="189" w:name="_Toc48120646"/>
      <w:bookmarkStart w:id="190" w:name="_Toc41549243"/>
      <w:r>
        <w:t xml:space="preserve">5.4.- El valor estimado </w:t>
      </w:r>
      <w:r>
        <w:rPr>
          <w:b w:val="0"/>
        </w:rPr>
        <w:t>es el que figura en la cláusula 4 de cláusulas específicas del contrato.</w:t>
      </w:r>
      <w:bookmarkEnd w:id="189"/>
      <w:bookmarkEnd w:id="190"/>
    </w:p>
    <w:p w14:paraId="1B28E77D" w14:textId="77777777" w:rsidR="004B6FAE" w:rsidRDefault="00B05418">
      <w:pPr>
        <w:pStyle w:val="Ttulo3"/>
        <w:ind w:right="-427"/>
        <w:rPr>
          <w:rFonts w:eastAsia="Arial Unicode MS"/>
        </w:rPr>
      </w:pPr>
      <w:bookmarkStart w:id="191" w:name="__RefHeading___Toc7074_524164739"/>
      <w:bookmarkStart w:id="192" w:name="_Toc153533361"/>
      <w:bookmarkEnd w:id="191"/>
      <w:r>
        <w:rPr>
          <w:rFonts w:eastAsia="Arial Unicode MS"/>
        </w:rPr>
        <w:t>6.- PRECIO DEL CONTRATO</w:t>
      </w:r>
      <w:bookmarkEnd w:id="192"/>
    </w:p>
    <w:p w14:paraId="0B45614F" w14:textId="77777777" w:rsidR="004B6FAE" w:rsidRDefault="00B05418">
      <w:pPr>
        <w:pStyle w:val="Ttulo4"/>
        <w:ind w:right="-427"/>
        <w:rPr>
          <w:b w:val="0"/>
        </w:rPr>
      </w:pPr>
      <w:bookmarkStart w:id="193" w:name="_Toc48120648"/>
      <w:bookmarkStart w:id="194" w:name="_Toc41549245"/>
      <w:r>
        <w:t xml:space="preserve">6.1.- </w:t>
      </w:r>
      <w:bookmarkEnd w:id="193"/>
      <w:bookmarkEnd w:id="194"/>
      <w:r>
        <w:rPr>
          <w:b w:val="0"/>
        </w:rPr>
        <w:t xml:space="preserve">En el caso de que la cláusula 5.1 de cláusulas específicas del contrato señale que el sistema de determinación del precio es el de precios unitarios que resulten de la oferta seleccionada, el precio será el ofertado por la adjudicataria que derive del resultado de sumar los siguientes conceptos: el presupuesto de ejecución material ofertado por la adjudicataria y los importes resultantes de aplicar al presupuesto de ejecución material ofertado el porcentaje de gastos generales y el beneficio industrial ofertados por la misma.  </w:t>
      </w:r>
    </w:p>
    <w:p w14:paraId="7FB2BE54" w14:textId="77777777" w:rsidR="004B6FAE" w:rsidRDefault="00B05418">
      <w:pPr>
        <w:tabs>
          <w:tab w:val="left" w:pos="400"/>
        </w:tabs>
        <w:spacing w:before="120" w:after="120"/>
        <w:ind w:left="851" w:right="-427"/>
        <w:jc w:val="both"/>
        <w:rPr>
          <w:rFonts w:ascii="Verdana" w:eastAsia="Arial Unicode MS" w:hAnsi="Verdana"/>
          <w:sz w:val="19"/>
          <w:szCs w:val="19"/>
        </w:rPr>
      </w:pPr>
      <w:r>
        <w:rPr>
          <w:rFonts w:ascii="Verdana" w:eastAsia="Arial Unicode MS" w:hAnsi="Verdana"/>
          <w:sz w:val="19"/>
          <w:szCs w:val="19"/>
        </w:rPr>
        <w:t xml:space="preserve">El presupuesto de ejecución material ofertado será el resultado obtenido por la suma de los productos del número de cada unidad de obra por el precio unitario ofertado por la adjudicataria y de las partidas alzadas, si las hubiera. </w:t>
      </w:r>
    </w:p>
    <w:p w14:paraId="073CAA49" w14:textId="77777777" w:rsidR="004B6FAE" w:rsidRDefault="00B05418">
      <w:pPr>
        <w:tabs>
          <w:tab w:val="left" w:pos="400"/>
        </w:tabs>
        <w:spacing w:before="120" w:after="120"/>
        <w:ind w:left="851" w:right="-427"/>
        <w:jc w:val="both"/>
        <w:rPr>
          <w:rFonts w:ascii="Verdana" w:eastAsia="Arial Unicode MS" w:hAnsi="Verdana"/>
          <w:sz w:val="19"/>
          <w:szCs w:val="19"/>
        </w:rPr>
      </w:pPr>
      <w:r>
        <w:rPr>
          <w:rFonts w:ascii="Verdana" w:eastAsia="Arial Unicode MS" w:hAnsi="Verdana"/>
          <w:sz w:val="19"/>
          <w:szCs w:val="19"/>
        </w:rPr>
        <w:t>Respecto a las partidas alzadas, los precios de las partidas alzadas de abono íntegro serán los ofertados por la adjudicataria; los precios de las partidas alzadas a justificar serán los precios que figuren en el proyecto, sin perjuicio del resultado de las mediciones correspondientes.</w:t>
      </w:r>
    </w:p>
    <w:p w14:paraId="3D5D591C" w14:textId="77777777" w:rsidR="004B6FAE" w:rsidRDefault="00B05418">
      <w:pPr>
        <w:pStyle w:val="Ttulo4"/>
        <w:ind w:right="-427"/>
      </w:pPr>
      <w:bookmarkStart w:id="195" w:name="_Toc48120649"/>
      <w:bookmarkStart w:id="196" w:name="_Toc41549246"/>
      <w:r>
        <w:t xml:space="preserve">6.2.- </w:t>
      </w:r>
      <w:r>
        <w:rPr>
          <w:b w:val="0"/>
        </w:rPr>
        <w:t>En el caso de que la cláusula 5.1 de cláusulas específicas del contrato señale que el sistema de determinación del precio es el de precios unitarios que resulten de aplicar el coeficiente de adjudicación, el precio será el resultado de aplicar dicho coeficiente a cada uno de los precios como forma de establecer las cantidades a cobrar en las distintas certificaciones.</w:t>
      </w:r>
      <w:bookmarkEnd w:id="195"/>
      <w:bookmarkEnd w:id="196"/>
      <w:r>
        <w:rPr>
          <w:b w:val="0"/>
        </w:rPr>
        <w:t xml:space="preserve"> </w:t>
      </w:r>
    </w:p>
    <w:p w14:paraId="41304F8E" w14:textId="77777777" w:rsidR="004B6FAE" w:rsidRDefault="00B05418">
      <w:pPr>
        <w:pStyle w:val="Ttulo4"/>
        <w:ind w:right="-427"/>
        <w:rPr>
          <w:b w:val="0"/>
        </w:rPr>
      </w:pPr>
      <w:bookmarkStart w:id="197" w:name="_Toc48120650"/>
      <w:bookmarkStart w:id="198" w:name="_Toc41549247"/>
      <w:r>
        <w:t xml:space="preserve">6.3.- </w:t>
      </w:r>
      <w:r>
        <w:rPr>
          <w:b w:val="0"/>
        </w:rPr>
        <w:t>En el caso de que la cláusula 5.1 de cláusulas específicas del contrato señale que el sistema de determinación del precio es tanto alzado, el precio del contrato será el precio total ofertado por la adjudicataria, salvo aquellas unidades o partes de la obra que, en su caso, se hayan excluido de este sistema en la citada cláusula y se vayan a abonar por precios unitarios. Sin perjuicio de esta excepción, el precio se considerará como precio cerrado de conformidad con lo dispuesto en el art. 241 LCSP y la cláusula 5.1 de cláusulas específicas del contrato.</w:t>
      </w:r>
      <w:bookmarkEnd w:id="197"/>
      <w:bookmarkEnd w:id="198"/>
    </w:p>
    <w:p w14:paraId="7568BFE4" w14:textId="77777777" w:rsidR="004B6FAE" w:rsidRDefault="00B05418">
      <w:pPr>
        <w:pStyle w:val="Ttulo4"/>
        <w:ind w:right="-427"/>
        <w:rPr>
          <w:b w:val="0"/>
        </w:rPr>
      </w:pPr>
      <w:bookmarkStart w:id="199" w:name="_Toc41549248"/>
      <w:bookmarkStart w:id="200" w:name="_Toc48120651"/>
      <w:r>
        <w:t xml:space="preserve">6.4.- </w:t>
      </w:r>
      <w:r>
        <w:rPr>
          <w:b w:val="0"/>
        </w:rPr>
        <w:t>El precio del contrato se determinará en la resolución de adjudicación, con indicación del IVA como partida independiente y, en su caso, de su distribución plurianual.</w:t>
      </w:r>
      <w:bookmarkEnd w:id="199"/>
      <w:bookmarkEnd w:id="200"/>
    </w:p>
    <w:p w14:paraId="4E968EB4" w14:textId="77777777" w:rsidR="004B6FAE" w:rsidRDefault="00B05418">
      <w:pPr>
        <w:pStyle w:val="Estilo1"/>
        <w:spacing w:before="120" w:after="120"/>
        <w:ind w:left="851" w:right="-427"/>
        <w:rPr>
          <w:rFonts w:ascii="Verdana" w:eastAsia="Arial Unicode MS" w:hAnsi="Verdana"/>
          <w:sz w:val="19"/>
          <w:szCs w:val="19"/>
        </w:rPr>
      </w:pPr>
      <w:r>
        <w:rPr>
          <w:rFonts w:ascii="Verdana" w:eastAsia="Arial Unicode MS" w:hAnsi="Verdana"/>
          <w:sz w:val="19"/>
          <w:szCs w:val="19"/>
        </w:rPr>
        <w:t>El precio del contrato incluye todos los tributos, tasas y cánones aplicables así como cualquier otro gasto que derive del cumplimiento de las condiciones contractuales.</w:t>
      </w:r>
    </w:p>
    <w:p w14:paraId="00ED796B" w14:textId="77777777" w:rsidR="004B6FAE" w:rsidRDefault="00B05418">
      <w:pPr>
        <w:pStyle w:val="Ttulo3"/>
        <w:ind w:right="-427"/>
        <w:rPr>
          <w:rFonts w:eastAsia="Arial Unicode MS"/>
        </w:rPr>
      </w:pPr>
      <w:bookmarkStart w:id="201" w:name="__RefHeading___Toc7076_524164739"/>
      <w:bookmarkStart w:id="202" w:name="_Toc153533362"/>
      <w:bookmarkEnd w:id="201"/>
      <w:r>
        <w:rPr>
          <w:rFonts w:eastAsia="Arial Unicode MS"/>
        </w:rPr>
        <w:t>7.- REVISIÓN DE PRECIOS</w:t>
      </w:r>
      <w:bookmarkEnd w:id="202"/>
    </w:p>
    <w:p w14:paraId="3157B22C" w14:textId="77777777" w:rsidR="004B6FAE" w:rsidRDefault="00B05418">
      <w:pPr>
        <w:spacing w:before="120" w:after="120"/>
        <w:ind w:left="284" w:right="-427"/>
        <w:jc w:val="both"/>
        <w:rPr>
          <w:rFonts w:ascii="Verdana" w:eastAsia="Arial Unicode MS" w:hAnsi="Verdana"/>
          <w:sz w:val="19"/>
          <w:szCs w:val="19"/>
        </w:rPr>
      </w:pPr>
      <w:r>
        <w:rPr>
          <w:rFonts w:ascii="Verdana" w:eastAsia="Arial Unicode MS" w:hAnsi="Verdana"/>
          <w:sz w:val="19"/>
          <w:szCs w:val="19"/>
        </w:rPr>
        <w:t>Solo cabe la revisión de precios si así está indicado en la cláusula 5.4 de cláusulas específicas del contrato mediante la aplicación de la fórmula recogida en dicha cláusula.</w:t>
      </w:r>
    </w:p>
    <w:p w14:paraId="0C5B1396" w14:textId="77777777" w:rsidR="004B6FAE" w:rsidRDefault="004B6FAE">
      <w:pPr>
        <w:pStyle w:val="Default"/>
        <w:ind w:left="284"/>
        <w:jc w:val="both"/>
        <w:rPr>
          <w:rFonts w:ascii="Verdana" w:eastAsia="Arial Unicode MS" w:hAnsi="Verdana"/>
          <w:sz w:val="19"/>
          <w:szCs w:val="19"/>
        </w:rPr>
      </w:pPr>
    </w:p>
    <w:p w14:paraId="1D0B190E" w14:textId="77777777" w:rsidR="004B6FAE" w:rsidRDefault="00B05418">
      <w:pPr>
        <w:pStyle w:val="Ttulo3"/>
        <w:ind w:right="-427"/>
        <w:rPr>
          <w:rFonts w:eastAsia="Arial Unicode MS"/>
        </w:rPr>
      </w:pPr>
      <w:bookmarkStart w:id="203" w:name="__RefHeading___Toc7078_524164739"/>
      <w:bookmarkStart w:id="204" w:name="_Toc153533363"/>
      <w:bookmarkEnd w:id="203"/>
      <w:r>
        <w:rPr>
          <w:rFonts w:eastAsia="Arial Unicode MS"/>
        </w:rPr>
        <w:t>8.- PLAZO DE EJECUCIÓN</w:t>
      </w:r>
      <w:bookmarkEnd w:id="204"/>
    </w:p>
    <w:p w14:paraId="4DCCE8B8" w14:textId="77777777" w:rsidR="004B6FAE" w:rsidRDefault="00B05418">
      <w:pPr>
        <w:spacing w:before="120" w:after="120"/>
        <w:ind w:left="284" w:right="-427"/>
        <w:jc w:val="both"/>
        <w:rPr>
          <w:rFonts w:ascii="Verdana" w:eastAsia="Arial Unicode MS" w:hAnsi="Verdana"/>
          <w:sz w:val="19"/>
          <w:szCs w:val="19"/>
        </w:rPr>
      </w:pPr>
      <w:r>
        <w:rPr>
          <w:rFonts w:ascii="Verdana" w:eastAsia="Arial Unicode MS" w:hAnsi="Verdana"/>
          <w:sz w:val="19"/>
          <w:szCs w:val="19"/>
        </w:rPr>
        <w:t>El plazo de ejecución máximo del contrato, así como, los plazos parciales máximos, son los fijados en la cláusula 6 de cláusulas específicas del contrato, salvo en el caso de que dichos plazos hayan sido reducidos por la adjudicataria en su oferta cuando esa reducción haya sido criterio de adjudicación.</w:t>
      </w:r>
    </w:p>
    <w:p w14:paraId="4908A6A2" w14:textId="77777777" w:rsidR="004B6FAE" w:rsidRDefault="00B05418">
      <w:pPr>
        <w:spacing w:before="120" w:after="120"/>
        <w:ind w:left="284" w:right="-427"/>
        <w:jc w:val="both"/>
        <w:rPr>
          <w:rFonts w:ascii="Verdana" w:eastAsia="Arial Unicode MS" w:hAnsi="Verdana"/>
          <w:sz w:val="19"/>
          <w:szCs w:val="19"/>
        </w:rPr>
      </w:pPr>
      <w:r>
        <w:rPr>
          <w:rFonts w:ascii="Verdana" w:eastAsia="Arial Unicode MS" w:hAnsi="Verdana"/>
          <w:sz w:val="19"/>
          <w:szCs w:val="19"/>
        </w:rPr>
        <w:t xml:space="preserve">El plazo de ejecución comenzará con el acta de comprobación del replanteo. </w:t>
      </w:r>
    </w:p>
    <w:p w14:paraId="6BED7774" w14:textId="77777777" w:rsidR="004B6FAE" w:rsidRDefault="00B05418">
      <w:pPr>
        <w:spacing w:before="120" w:after="120"/>
        <w:ind w:left="284" w:right="-427"/>
        <w:jc w:val="both"/>
        <w:rPr>
          <w:rFonts w:ascii="Verdana" w:eastAsia="Arial Unicode MS" w:hAnsi="Verdana"/>
          <w:sz w:val="19"/>
          <w:szCs w:val="19"/>
        </w:rPr>
      </w:pPr>
      <w:r>
        <w:rPr>
          <w:rFonts w:ascii="Verdana" w:eastAsia="Arial Unicode MS" w:hAnsi="Verdana"/>
          <w:sz w:val="19"/>
          <w:szCs w:val="19"/>
        </w:rPr>
        <w:t>Estos plazos solo podrán ampliarse de conformidad con lo dispuesto en el art. 195.2 LCSP.</w:t>
      </w:r>
    </w:p>
    <w:p w14:paraId="100C9ED8" w14:textId="77777777" w:rsidR="004B6FAE" w:rsidRDefault="00B05418">
      <w:pPr>
        <w:pStyle w:val="Ttulo3"/>
        <w:ind w:right="-427"/>
        <w:rPr>
          <w:rFonts w:eastAsia="Arial Unicode MS"/>
        </w:rPr>
      </w:pPr>
      <w:bookmarkStart w:id="205" w:name="__RefHeading___Toc7080_524164739"/>
      <w:bookmarkStart w:id="206" w:name="_Toc153533364"/>
      <w:bookmarkEnd w:id="205"/>
      <w:r>
        <w:rPr>
          <w:rFonts w:eastAsia="Arial Unicode MS"/>
          <w:caps w:val="0"/>
        </w:rPr>
        <w:t>9.- GARANTÍAS</w:t>
      </w:r>
      <w:bookmarkEnd w:id="206"/>
    </w:p>
    <w:p w14:paraId="4F368821" w14:textId="77777777" w:rsidR="004B6FAE" w:rsidRDefault="00B05418">
      <w:pPr>
        <w:pStyle w:val="Ttulo4"/>
        <w:ind w:right="-427"/>
      </w:pPr>
      <w:bookmarkStart w:id="207" w:name="_Toc48120655"/>
      <w:bookmarkStart w:id="208" w:name="_Toc41549252"/>
      <w:r>
        <w:lastRenderedPageBreak/>
        <w:t xml:space="preserve">9.1.- </w:t>
      </w:r>
      <w:r>
        <w:rPr>
          <w:b w:val="0"/>
        </w:rPr>
        <w:t>No procede la constitución de garantía provisional por parte de las licitadoras.</w:t>
      </w:r>
      <w:bookmarkEnd w:id="207"/>
      <w:bookmarkEnd w:id="208"/>
    </w:p>
    <w:p w14:paraId="7A1134A6" w14:textId="77777777" w:rsidR="004B6FAE" w:rsidRDefault="00B05418">
      <w:pPr>
        <w:pStyle w:val="Ttulo4"/>
        <w:ind w:right="-427"/>
      </w:pPr>
      <w:bookmarkStart w:id="209" w:name="_Toc48120656"/>
      <w:bookmarkStart w:id="210" w:name="_Toc41549253"/>
      <w:r>
        <w:t xml:space="preserve">9.2.- </w:t>
      </w:r>
      <w:r>
        <w:rPr>
          <w:b w:val="0"/>
        </w:rPr>
        <w:t>Cuando proceda su constitución, la garantía definitiva y la complementaria podrán prestarse en alguna de las fórmulas establecidas en el art.108.1 LCSP, debiendo depositarse en las formas que dispone el art.106.3 LCSP, y mediante retención del precio cuando ésta esté permitida según la cláusula 8.4 de cláusulas específicas del contrato.</w:t>
      </w:r>
      <w:bookmarkEnd w:id="209"/>
      <w:bookmarkEnd w:id="210"/>
      <w:r>
        <w:t xml:space="preserve"> </w:t>
      </w:r>
    </w:p>
    <w:p w14:paraId="011DBC45" w14:textId="77777777" w:rsidR="004B6FAE" w:rsidRDefault="00B05418">
      <w:pPr>
        <w:tabs>
          <w:tab w:val="left" w:pos="600"/>
        </w:tabs>
        <w:spacing w:before="120" w:after="120"/>
        <w:ind w:left="851" w:right="-427"/>
        <w:jc w:val="both"/>
        <w:rPr>
          <w:rFonts w:ascii="Verdana" w:eastAsia="Arial Unicode MS" w:hAnsi="Verdana"/>
          <w:sz w:val="19"/>
          <w:szCs w:val="19"/>
        </w:rPr>
      </w:pPr>
      <w:r>
        <w:rPr>
          <w:rFonts w:ascii="Verdana" w:eastAsia="Arial Unicode MS" w:hAnsi="Verdana"/>
          <w:sz w:val="19"/>
          <w:szCs w:val="19"/>
        </w:rPr>
        <w:t>Las garantías definitiva y complementaria se depositarán siempre en la Tesorería General del País Vasco.</w:t>
      </w:r>
    </w:p>
    <w:p w14:paraId="6CCC4F32" w14:textId="77777777" w:rsidR="004B6FAE" w:rsidRDefault="00B05418">
      <w:pPr>
        <w:pStyle w:val="Ttulo4"/>
        <w:ind w:right="-427"/>
      </w:pPr>
      <w:bookmarkStart w:id="211" w:name="_Toc48120657"/>
      <w:bookmarkStart w:id="212" w:name="_Toc41549254"/>
      <w:r>
        <w:t xml:space="preserve">9.3.- </w:t>
      </w:r>
      <w:r>
        <w:rPr>
          <w:b w:val="0"/>
        </w:rPr>
        <w:t>Cuando se trate de una unión temporal de empresas (en adelante, UTE), las garantías provisional y definitiva podrán ser constituidas por una o varias participantes en la UTE, siempre que en conjunto se alcance la cuantía total exigida, y se garantice conjunta y solidariamente a todas sus integrantes.</w:t>
      </w:r>
      <w:bookmarkEnd w:id="211"/>
      <w:bookmarkEnd w:id="212"/>
    </w:p>
    <w:p w14:paraId="750730D7" w14:textId="77777777" w:rsidR="004B6FAE" w:rsidRDefault="00B05418">
      <w:pPr>
        <w:pStyle w:val="Ttulo3"/>
        <w:ind w:right="-427"/>
        <w:rPr>
          <w:rFonts w:eastAsia="Arial Unicode MS"/>
        </w:rPr>
      </w:pPr>
      <w:bookmarkStart w:id="213" w:name="__RefHeading___Toc7082_524164739"/>
      <w:bookmarkStart w:id="214" w:name="_Toc153533365"/>
      <w:bookmarkEnd w:id="213"/>
      <w:r>
        <w:rPr>
          <w:rFonts w:eastAsia="Arial Unicode MS"/>
        </w:rPr>
        <w:t>10.- PERFIL DE CONTRATANTE Y CONSULTAS</w:t>
      </w:r>
      <w:bookmarkEnd w:id="214"/>
    </w:p>
    <w:p w14:paraId="2FE9A144" w14:textId="77777777" w:rsidR="004B6FAE" w:rsidRDefault="00B05418">
      <w:pPr>
        <w:pStyle w:val="Ttulo4"/>
        <w:ind w:right="-427"/>
      </w:pPr>
      <w:bookmarkStart w:id="215" w:name="_Toc48120659"/>
      <w:bookmarkStart w:id="216" w:name="_Toc41549256"/>
      <w:r>
        <w:t xml:space="preserve">10.1.- </w:t>
      </w:r>
      <w:r>
        <w:rPr>
          <w:b w:val="0"/>
        </w:rPr>
        <w:t xml:space="preserve">El acceso al perfil de contratante de la Contratación Pública de Euskadi se efectuará a través del siguiente enlace </w:t>
      </w:r>
      <w:hyperlink r:id="rId18">
        <w:bookmarkEnd w:id="215"/>
        <w:bookmarkEnd w:id="216"/>
        <w:r w:rsidR="004B6FAE">
          <w:rPr>
            <w:rStyle w:val="Hipervnculo"/>
            <w:b w:val="0"/>
          </w:rPr>
          <w:t>https://www.contratacion.euskadi.eus/inicio/</w:t>
        </w:r>
      </w:hyperlink>
    </w:p>
    <w:p w14:paraId="30DC7C9B" w14:textId="77777777" w:rsidR="004B6FAE" w:rsidRDefault="00B05418">
      <w:pPr>
        <w:pStyle w:val="Ttulo4"/>
        <w:ind w:right="-427"/>
      </w:pPr>
      <w:bookmarkStart w:id="217" w:name="_Toc48120660"/>
      <w:bookmarkStart w:id="218" w:name="_Toc41549257"/>
      <w:r>
        <w:t xml:space="preserve">10.2.- </w:t>
      </w:r>
      <w:r>
        <w:rPr>
          <w:b w:val="0"/>
        </w:rPr>
        <w:t>En el perfil de contratante se publicarán los siguientes datos e informaciones:</w:t>
      </w:r>
      <w:bookmarkEnd w:id="217"/>
      <w:bookmarkEnd w:id="218"/>
    </w:p>
    <w:p w14:paraId="15A5040D" w14:textId="77777777" w:rsidR="004B6FAE" w:rsidRDefault="00B05418">
      <w:pPr>
        <w:numPr>
          <w:ilvl w:val="0"/>
          <w:numId w:val="17"/>
        </w:numPr>
        <w:spacing w:before="120" w:after="120"/>
        <w:ind w:left="1560" w:right="-427" w:hanging="426"/>
        <w:jc w:val="both"/>
        <w:rPr>
          <w:rFonts w:ascii="Verdana" w:hAnsi="Verdana"/>
          <w:sz w:val="19"/>
          <w:szCs w:val="19"/>
        </w:rPr>
      </w:pPr>
      <w:r>
        <w:rPr>
          <w:rFonts w:ascii="Verdana" w:hAnsi="Verdana"/>
          <w:sz w:val="19"/>
          <w:szCs w:val="19"/>
        </w:rPr>
        <w:t>En su caso, anuncio de información previa.</w:t>
      </w:r>
    </w:p>
    <w:p w14:paraId="769933F9" w14:textId="77777777" w:rsidR="004B6FAE" w:rsidRDefault="00B05418">
      <w:pPr>
        <w:numPr>
          <w:ilvl w:val="0"/>
          <w:numId w:val="17"/>
        </w:numPr>
        <w:spacing w:before="120" w:after="120"/>
        <w:ind w:left="1560" w:right="-427" w:hanging="426"/>
        <w:jc w:val="both"/>
        <w:rPr>
          <w:rFonts w:ascii="Verdana" w:hAnsi="Verdana"/>
          <w:sz w:val="19"/>
          <w:szCs w:val="19"/>
        </w:rPr>
      </w:pPr>
      <w:r>
        <w:rPr>
          <w:rFonts w:ascii="Verdana" w:hAnsi="Verdana"/>
          <w:sz w:val="19"/>
          <w:szCs w:val="19"/>
        </w:rPr>
        <w:t xml:space="preserve">Anuncio de licitación. </w:t>
      </w:r>
    </w:p>
    <w:p w14:paraId="6E6BBBB5" w14:textId="77777777" w:rsidR="004B6FAE" w:rsidRDefault="00B05418">
      <w:pPr>
        <w:numPr>
          <w:ilvl w:val="0"/>
          <w:numId w:val="17"/>
        </w:numPr>
        <w:spacing w:before="120" w:after="120"/>
        <w:ind w:left="1560" w:right="-427" w:hanging="426"/>
        <w:jc w:val="both"/>
        <w:rPr>
          <w:rFonts w:ascii="Verdana" w:hAnsi="Verdana"/>
          <w:sz w:val="19"/>
          <w:szCs w:val="19"/>
        </w:rPr>
      </w:pPr>
      <w:r>
        <w:rPr>
          <w:rFonts w:ascii="Verdana" w:hAnsi="Verdana"/>
          <w:sz w:val="19"/>
          <w:szCs w:val="19"/>
        </w:rPr>
        <w:t>Resolución aprobación del expediente.</w:t>
      </w:r>
    </w:p>
    <w:p w14:paraId="360D1075" w14:textId="77777777" w:rsidR="004B6FAE" w:rsidRDefault="00B05418">
      <w:pPr>
        <w:numPr>
          <w:ilvl w:val="0"/>
          <w:numId w:val="17"/>
        </w:numPr>
        <w:spacing w:before="120" w:after="120"/>
        <w:ind w:left="1560" w:right="-427" w:hanging="426"/>
        <w:jc w:val="both"/>
        <w:rPr>
          <w:rFonts w:ascii="Verdana" w:hAnsi="Verdana"/>
          <w:sz w:val="19"/>
          <w:szCs w:val="19"/>
        </w:rPr>
      </w:pPr>
      <w:r>
        <w:rPr>
          <w:rFonts w:ascii="Verdana" w:hAnsi="Verdana"/>
          <w:sz w:val="19"/>
          <w:szCs w:val="19"/>
        </w:rPr>
        <w:t>PCAP, proyecto y documentación complementaria.</w:t>
      </w:r>
    </w:p>
    <w:p w14:paraId="2E3D1C2A" w14:textId="77777777" w:rsidR="004B6FAE" w:rsidRDefault="00B05418">
      <w:pPr>
        <w:numPr>
          <w:ilvl w:val="0"/>
          <w:numId w:val="17"/>
        </w:numPr>
        <w:spacing w:before="120" w:after="120"/>
        <w:ind w:left="1560" w:right="-427" w:hanging="426"/>
        <w:jc w:val="both"/>
        <w:rPr>
          <w:rFonts w:ascii="Verdana" w:hAnsi="Verdana"/>
          <w:sz w:val="19"/>
          <w:szCs w:val="19"/>
        </w:rPr>
      </w:pPr>
      <w:r>
        <w:rPr>
          <w:rFonts w:ascii="Verdana" w:hAnsi="Verdana"/>
          <w:sz w:val="19"/>
          <w:szCs w:val="19"/>
        </w:rPr>
        <w:t xml:space="preserve">Objeto detallado del contrato, su duración, presupuesto base de licitación. </w:t>
      </w:r>
    </w:p>
    <w:p w14:paraId="796E51EB" w14:textId="77777777" w:rsidR="004B6FAE" w:rsidRDefault="00B05418">
      <w:pPr>
        <w:numPr>
          <w:ilvl w:val="0"/>
          <w:numId w:val="17"/>
        </w:numPr>
        <w:spacing w:before="120" w:after="120"/>
        <w:ind w:left="1560" w:right="-427" w:hanging="426"/>
        <w:jc w:val="both"/>
        <w:rPr>
          <w:rFonts w:ascii="Verdana" w:hAnsi="Verdana"/>
          <w:sz w:val="19"/>
          <w:szCs w:val="19"/>
        </w:rPr>
      </w:pPr>
      <w:r>
        <w:rPr>
          <w:rFonts w:ascii="Verdana" w:hAnsi="Verdana"/>
          <w:sz w:val="19"/>
          <w:szCs w:val="19"/>
        </w:rPr>
        <w:t>Memoria justificativa de la necesidad de realizar la contratación, de la idoneidad y la eficiencia de la contratación y de su relación directa, clara y proporcional con el objeto del contrato.</w:t>
      </w:r>
    </w:p>
    <w:p w14:paraId="18499C56" w14:textId="77777777" w:rsidR="004B6FAE" w:rsidRDefault="00B05418">
      <w:pPr>
        <w:numPr>
          <w:ilvl w:val="0"/>
          <w:numId w:val="17"/>
        </w:numPr>
        <w:spacing w:before="120" w:after="120"/>
        <w:ind w:left="1560" w:right="-427" w:hanging="426"/>
        <w:jc w:val="both"/>
        <w:rPr>
          <w:rFonts w:ascii="Verdana" w:hAnsi="Verdana"/>
          <w:sz w:val="19"/>
          <w:szCs w:val="19"/>
        </w:rPr>
      </w:pPr>
      <w:r>
        <w:rPr>
          <w:rFonts w:ascii="Verdana" w:hAnsi="Verdana"/>
          <w:sz w:val="19"/>
          <w:szCs w:val="19"/>
        </w:rPr>
        <w:t>Resolución de inicio del expediente firmada por el órgano de contratación.</w:t>
      </w:r>
    </w:p>
    <w:p w14:paraId="5AFF3B60" w14:textId="77777777" w:rsidR="004B6FAE" w:rsidRDefault="00B05418">
      <w:pPr>
        <w:numPr>
          <w:ilvl w:val="0"/>
          <w:numId w:val="17"/>
        </w:numPr>
        <w:spacing w:before="120" w:after="120"/>
        <w:ind w:left="1560" w:right="-427" w:hanging="426"/>
        <w:jc w:val="both"/>
        <w:rPr>
          <w:rFonts w:ascii="Verdana" w:hAnsi="Verdana"/>
          <w:sz w:val="19"/>
          <w:szCs w:val="19"/>
        </w:rPr>
      </w:pPr>
      <w:r>
        <w:rPr>
          <w:rFonts w:ascii="Verdana" w:hAnsi="Verdana"/>
          <w:sz w:val="19"/>
          <w:szCs w:val="19"/>
        </w:rPr>
        <w:t>En el caso de que se haya realizado consultas preliminares de mercado, informe debidamente motivado de las consultas realizadas de conformidad con lo dispuesto en el art. 115 LCSP.</w:t>
      </w:r>
    </w:p>
    <w:p w14:paraId="0C95AB31" w14:textId="77777777" w:rsidR="004B6FAE" w:rsidRDefault="00B05418">
      <w:pPr>
        <w:numPr>
          <w:ilvl w:val="0"/>
          <w:numId w:val="17"/>
        </w:numPr>
        <w:spacing w:before="120" w:after="120"/>
        <w:ind w:left="1560" w:right="-427" w:hanging="426"/>
        <w:jc w:val="both"/>
        <w:rPr>
          <w:rFonts w:ascii="Verdana" w:hAnsi="Verdana"/>
          <w:color w:val="FF0000"/>
          <w:sz w:val="19"/>
          <w:szCs w:val="19"/>
        </w:rPr>
      </w:pPr>
      <w:r>
        <w:rPr>
          <w:rFonts w:ascii="Verdana" w:hAnsi="Verdana"/>
          <w:sz w:val="19"/>
          <w:szCs w:val="19"/>
        </w:rPr>
        <w:t>La composición de la mesa de contratación que asista al órgano de contratación y el cargo de sus componentes.</w:t>
      </w:r>
    </w:p>
    <w:p w14:paraId="64D53E0E" w14:textId="77777777" w:rsidR="004B6FAE" w:rsidRDefault="00B05418">
      <w:pPr>
        <w:numPr>
          <w:ilvl w:val="0"/>
          <w:numId w:val="17"/>
        </w:numPr>
        <w:spacing w:before="120" w:after="120"/>
        <w:ind w:left="1560" w:right="-427" w:hanging="426"/>
        <w:jc w:val="both"/>
        <w:rPr>
          <w:rFonts w:ascii="Verdana" w:hAnsi="Verdana"/>
          <w:sz w:val="19"/>
          <w:szCs w:val="19"/>
        </w:rPr>
      </w:pPr>
      <w:r>
        <w:rPr>
          <w:rFonts w:ascii="Verdana" w:hAnsi="Verdana"/>
          <w:sz w:val="19"/>
          <w:szCs w:val="19"/>
        </w:rPr>
        <w:t>Medios a través de los que se ha publicitado el contrato y los enlaces a esas publicaciones.</w:t>
      </w:r>
    </w:p>
    <w:p w14:paraId="63BA9552" w14:textId="77777777" w:rsidR="004B6FAE" w:rsidRDefault="00B05418">
      <w:pPr>
        <w:numPr>
          <w:ilvl w:val="0"/>
          <w:numId w:val="17"/>
        </w:numPr>
        <w:spacing w:before="120" w:after="120"/>
        <w:ind w:left="1560" w:right="-427" w:hanging="426"/>
        <w:jc w:val="both"/>
        <w:rPr>
          <w:rFonts w:ascii="Verdana" w:hAnsi="Verdana"/>
          <w:sz w:val="19"/>
          <w:szCs w:val="19"/>
        </w:rPr>
      </w:pPr>
      <w:r>
        <w:rPr>
          <w:rFonts w:ascii="Verdana" w:hAnsi="Verdana"/>
          <w:sz w:val="19"/>
          <w:szCs w:val="19"/>
        </w:rPr>
        <w:t>En su caso, resolución o resoluciones del órgano de contratación por las que se introduzcan modificaciones significativas en el PCAP y/o proyecto y se establezcan nuevas fechas límite para presentar las ofertas como consecuencia de la correspondiente ampliación del plazo, sin perjuicio de que se acuerde la retroacción de actuaciones en virtud de los artículos 122.1 y 124 LCSP.</w:t>
      </w:r>
    </w:p>
    <w:p w14:paraId="07FF5CC2" w14:textId="77777777" w:rsidR="004B6FAE" w:rsidRDefault="00B05418">
      <w:pPr>
        <w:numPr>
          <w:ilvl w:val="0"/>
          <w:numId w:val="17"/>
        </w:numPr>
        <w:spacing w:before="120" w:after="120"/>
        <w:ind w:left="1560" w:right="-427" w:hanging="426"/>
        <w:jc w:val="both"/>
        <w:rPr>
          <w:rFonts w:ascii="Verdana" w:hAnsi="Verdana"/>
          <w:sz w:val="19"/>
          <w:szCs w:val="19"/>
        </w:rPr>
      </w:pPr>
      <w:r>
        <w:rPr>
          <w:rFonts w:ascii="Verdana" w:hAnsi="Verdana"/>
          <w:sz w:val="19"/>
          <w:szCs w:val="19"/>
        </w:rPr>
        <w:t>En su caso, resolución o resoluciones del órgano de contratación por las que se modifican el PCAP y/o proyecto para la corrección de errores materiales, de hecho o aritméticos.</w:t>
      </w:r>
    </w:p>
    <w:p w14:paraId="6A963C84" w14:textId="77777777" w:rsidR="004B6FAE" w:rsidRDefault="00B05418">
      <w:pPr>
        <w:numPr>
          <w:ilvl w:val="0"/>
          <w:numId w:val="17"/>
        </w:numPr>
        <w:spacing w:before="120" w:after="120"/>
        <w:ind w:left="1560" w:right="-427" w:hanging="426"/>
        <w:jc w:val="both"/>
        <w:rPr>
          <w:rFonts w:ascii="Verdana" w:hAnsi="Verdana"/>
          <w:sz w:val="19"/>
          <w:szCs w:val="19"/>
        </w:rPr>
      </w:pPr>
      <w:r>
        <w:rPr>
          <w:rFonts w:ascii="Verdana" w:hAnsi="Verdana"/>
          <w:sz w:val="19"/>
          <w:szCs w:val="19"/>
        </w:rPr>
        <w:t>Aclaraciones sobre los pliegos y/o resto de documentación tanto si las respuestas tienen carácter vinculante, de conformidad con la cláusula 26.1.3 de cláusulas específicas del contrato, como si su carácter no es vinculante.</w:t>
      </w:r>
    </w:p>
    <w:p w14:paraId="209C7D14" w14:textId="77777777" w:rsidR="004B6FAE" w:rsidRDefault="00B05418">
      <w:pPr>
        <w:numPr>
          <w:ilvl w:val="0"/>
          <w:numId w:val="17"/>
        </w:numPr>
        <w:spacing w:before="120" w:after="120"/>
        <w:ind w:left="1560" w:right="-427" w:hanging="426"/>
        <w:jc w:val="both"/>
        <w:rPr>
          <w:rFonts w:ascii="Verdana" w:hAnsi="Verdana"/>
          <w:sz w:val="19"/>
          <w:szCs w:val="19"/>
        </w:rPr>
      </w:pPr>
      <w:r>
        <w:rPr>
          <w:rFonts w:ascii="Verdana" w:hAnsi="Verdana"/>
          <w:sz w:val="19"/>
          <w:szCs w:val="19"/>
        </w:rPr>
        <w:t xml:space="preserve">Número e identidad de las licitadoras participantes en el procedimiento de adjudicación. </w:t>
      </w:r>
    </w:p>
    <w:p w14:paraId="2E773C09" w14:textId="77777777" w:rsidR="004B6FAE" w:rsidRDefault="00B05418">
      <w:pPr>
        <w:numPr>
          <w:ilvl w:val="0"/>
          <w:numId w:val="17"/>
        </w:numPr>
        <w:spacing w:before="120" w:after="120"/>
        <w:ind w:left="1560" w:right="-427" w:hanging="426"/>
        <w:jc w:val="both"/>
        <w:rPr>
          <w:rFonts w:ascii="Verdana" w:eastAsia="Calibri" w:hAnsi="Verdana"/>
          <w:sz w:val="19"/>
          <w:szCs w:val="19"/>
          <w:lang w:eastAsia="en-US"/>
        </w:rPr>
      </w:pPr>
      <w:r>
        <w:rPr>
          <w:rFonts w:ascii="Verdana" w:eastAsia="Calibri" w:hAnsi="Verdana"/>
          <w:sz w:val="19"/>
          <w:szCs w:val="19"/>
          <w:lang w:eastAsia="en-US"/>
        </w:rPr>
        <w:t>Fechas y lugares de celebración de las sesiones públicas de la mesa de contratación y, en su caso, sus alteraciones; así como el sitio web a través del cual, en su caso, se podrán visualizar.</w:t>
      </w:r>
    </w:p>
    <w:p w14:paraId="2F4701F5" w14:textId="77777777" w:rsidR="004B6FAE" w:rsidRDefault="00B05418">
      <w:pPr>
        <w:numPr>
          <w:ilvl w:val="0"/>
          <w:numId w:val="17"/>
        </w:numPr>
        <w:spacing w:before="120" w:after="120"/>
        <w:ind w:left="1560" w:right="-427" w:hanging="426"/>
        <w:jc w:val="both"/>
        <w:rPr>
          <w:rFonts w:ascii="Verdana" w:eastAsia="Calibri" w:hAnsi="Verdana"/>
          <w:sz w:val="19"/>
          <w:szCs w:val="19"/>
          <w:lang w:eastAsia="en-US"/>
        </w:rPr>
      </w:pPr>
      <w:r>
        <w:rPr>
          <w:rFonts w:ascii="Verdana" w:eastAsia="Arial Unicode MS" w:hAnsi="Verdana" w:cs="Tahoma"/>
          <w:sz w:val="19"/>
          <w:szCs w:val="19"/>
        </w:rPr>
        <w:t>Relación de licitadoras admitidas y excluidas y, en este último caso, las razones de la exclusión.</w:t>
      </w:r>
    </w:p>
    <w:p w14:paraId="5222E1EE" w14:textId="77777777" w:rsidR="004B6FAE" w:rsidRDefault="00B05418">
      <w:pPr>
        <w:numPr>
          <w:ilvl w:val="0"/>
          <w:numId w:val="17"/>
        </w:numPr>
        <w:spacing w:before="120" w:after="120"/>
        <w:ind w:left="1560" w:right="-427" w:hanging="426"/>
        <w:jc w:val="both"/>
        <w:rPr>
          <w:rFonts w:ascii="Verdana" w:hAnsi="Verdana"/>
          <w:sz w:val="19"/>
          <w:szCs w:val="19"/>
        </w:rPr>
      </w:pPr>
      <w:r>
        <w:rPr>
          <w:rFonts w:ascii="Verdana" w:hAnsi="Verdana"/>
          <w:sz w:val="19"/>
          <w:szCs w:val="19"/>
        </w:rPr>
        <w:lastRenderedPageBreak/>
        <w:t>Actas de la mesa de contratación.</w:t>
      </w:r>
    </w:p>
    <w:p w14:paraId="1F423DB5" w14:textId="77777777" w:rsidR="004B6FAE" w:rsidRDefault="00B05418">
      <w:pPr>
        <w:numPr>
          <w:ilvl w:val="0"/>
          <w:numId w:val="17"/>
        </w:numPr>
        <w:spacing w:before="120" w:after="120"/>
        <w:ind w:left="1560" w:right="-427" w:hanging="426"/>
        <w:jc w:val="both"/>
        <w:rPr>
          <w:rFonts w:ascii="Verdana" w:hAnsi="Verdana"/>
          <w:sz w:val="19"/>
          <w:szCs w:val="19"/>
        </w:rPr>
      </w:pPr>
      <w:r>
        <w:rPr>
          <w:rFonts w:ascii="Verdana" w:hAnsi="Verdana"/>
          <w:sz w:val="19"/>
          <w:szCs w:val="19"/>
        </w:rPr>
        <w:t>Informe de valoración de los criterios de adjudicación cuantificables mediante un juicio de valor de cada una de las ofertas.</w:t>
      </w:r>
    </w:p>
    <w:p w14:paraId="4B45FEDA" w14:textId="77777777" w:rsidR="004B6FAE" w:rsidRDefault="00B05418">
      <w:pPr>
        <w:numPr>
          <w:ilvl w:val="0"/>
          <w:numId w:val="17"/>
        </w:numPr>
        <w:spacing w:before="120" w:after="120"/>
        <w:ind w:left="1560" w:right="-427" w:hanging="426"/>
        <w:jc w:val="both"/>
        <w:rPr>
          <w:rFonts w:ascii="Verdana" w:hAnsi="Verdana"/>
          <w:sz w:val="19"/>
          <w:szCs w:val="19"/>
        </w:rPr>
      </w:pPr>
      <w:r>
        <w:rPr>
          <w:rFonts w:ascii="Verdana" w:hAnsi="Verdana"/>
          <w:sz w:val="19"/>
          <w:szCs w:val="19"/>
        </w:rPr>
        <w:t>En su caso, informe o informes sobre las ofertas incursas en presunción de anormalidad a que se refiere el art. 149.4 LCSP.</w:t>
      </w:r>
    </w:p>
    <w:p w14:paraId="574ED094" w14:textId="77777777" w:rsidR="004B6FAE" w:rsidRDefault="00B05418">
      <w:pPr>
        <w:numPr>
          <w:ilvl w:val="0"/>
          <w:numId w:val="17"/>
        </w:numPr>
        <w:spacing w:before="120" w:after="120"/>
        <w:ind w:left="1560" w:right="-427" w:hanging="426"/>
        <w:jc w:val="both"/>
        <w:rPr>
          <w:rFonts w:ascii="Verdana" w:hAnsi="Verdana"/>
          <w:sz w:val="19"/>
          <w:szCs w:val="19"/>
        </w:rPr>
      </w:pPr>
      <w:r>
        <w:rPr>
          <w:rFonts w:ascii="Verdana" w:hAnsi="Verdana" w:cs="Tahoma"/>
          <w:sz w:val="19"/>
          <w:szCs w:val="19"/>
        </w:rPr>
        <w:t>Puntuaciones asignadas a las ofertas, cuando estas no se recojan en las actas o hasta que estas sean redactadas y publicadas.</w:t>
      </w:r>
    </w:p>
    <w:p w14:paraId="05A4A060" w14:textId="77777777" w:rsidR="004B6FAE" w:rsidRDefault="00B05418">
      <w:pPr>
        <w:numPr>
          <w:ilvl w:val="0"/>
          <w:numId w:val="17"/>
        </w:numPr>
        <w:spacing w:before="120" w:after="120"/>
        <w:ind w:left="1560" w:right="-427" w:hanging="426"/>
        <w:jc w:val="both"/>
        <w:rPr>
          <w:rFonts w:ascii="Verdana" w:hAnsi="Verdana"/>
          <w:sz w:val="19"/>
          <w:szCs w:val="19"/>
        </w:rPr>
      </w:pPr>
      <w:r>
        <w:rPr>
          <w:rFonts w:ascii="Verdana" w:hAnsi="Verdana"/>
          <w:sz w:val="19"/>
          <w:szCs w:val="19"/>
        </w:rPr>
        <w:t>Resolución de adjudicación del contrato.</w:t>
      </w:r>
    </w:p>
    <w:p w14:paraId="17A937DA" w14:textId="77777777" w:rsidR="004B6FAE" w:rsidRDefault="00B05418">
      <w:pPr>
        <w:numPr>
          <w:ilvl w:val="0"/>
          <w:numId w:val="17"/>
        </w:numPr>
        <w:spacing w:before="120" w:after="120"/>
        <w:ind w:left="1560" w:right="-427" w:hanging="426"/>
        <w:jc w:val="both"/>
        <w:rPr>
          <w:rFonts w:ascii="Verdana" w:hAnsi="Verdana" w:cs="sans-serif"/>
          <w:sz w:val="19"/>
          <w:szCs w:val="19"/>
        </w:rPr>
      </w:pPr>
      <w:r>
        <w:rPr>
          <w:rFonts w:ascii="Verdana" w:hAnsi="Verdana"/>
          <w:sz w:val="19"/>
          <w:szCs w:val="19"/>
        </w:rPr>
        <w:t>Identidad de la adjudicataria.</w:t>
      </w:r>
    </w:p>
    <w:p w14:paraId="51D069C8" w14:textId="77777777" w:rsidR="004B6FAE" w:rsidRDefault="00B05418">
      <w:pPr>
        <w:numPr>
          <w:ilvl w:val="0"/>
          <w:numId w:val="17"/>
        </w:numPr>
        <w:spacing w:before="120" w:after="120"/>
        <w:ind w:left="1560" w:right="-427" w:hanging="426"/>
        <w:jc w:val="both"/>
        <w:rPr>
          <w:rFonts w:ascii="Verdana" w:hAnsi="Verdana" w:cs="sans-serif"/>
          <w:sz w:val="19"/>
          <w:szCs w:val="19"/>
        </w:rPr>
      </w:pPr>
      <w:r>
        <w:rPr>
          <w:rFonts w:ascii="Verdana" w:hAnsi="Verdana"/>
          <w:sz w:val="19"/>
          <w:szCs w:val="19"/>
        </w:rPr>
        <w:t>I</w:t>
      </w:r>
      <w:r>
        <w:rPr>
          <w:rFonts w:ascii="Verdana" w:hAnsi="Verdana" w:cs="sans-serif"/>
          <w:sz w:val="19"/>
          <w:szCs w:val="19"/>
        </w:rPr>
        <w:t xml:space="preserve">mporte de adjudicación, incluido el Impuesto sobre el Valor Añadido. </w:t>
      </w:r>
    </w:p>
    <w:p w14:paraId="4376F15A" w14:textId="77777777" w:rsidR="004B6FAE" w:rsidRDefault="00B05418">
      <w:pPr>
        <w:numPr>
          <w:ilvl w:val="0"/>
          <w:numId w:val="17"/>
        </w:numPr>
        <w:spacing w:before="120" w:after="120"/>
        <w:ind w:left="1560" w:right="-427" w:hanging="426"/>
        <w:jc w:val="both"/>
        <w:rPr>
          <w:rFonts w:ascii="Verdana" w:hAnsi="Verdana" w:cs="sans-serif"/>
          <w:sz w:val="19"/>
          <w:szCs w:val="19"/>
        </w:rPr>
      </w:pPr>
      <w:r>
        <w:rPr>
          <w:rFonts w:ascii="Verdana" w:hAnsi="Verdana" w:cs="sans-serif"/>
          <w:sz w:val="19"/>
          <w:szCs w:val="19"/>
        </w:rPr>
        <w:t xml:space="preserve">Anuncio de formalización del contrato y documento contractual. </w:t>
      </w:r>
    </w:p>
    <w:p w14:paraId="4515DF6A" w14:textId="77777777" w:rsidR="004B6FAE" w:rsidRDefault="00B05418">
      <w:pPr>
        <w:numPr>
          <w:ilvl w:val="0"/>
          <w:numId w:val="17"/>
        </w:numPr>
        <w:spacing w:before="120" w:after="120"/>
        <w:ind w:left="1560" w:right="-427" w:hanging="426"/>
        <w:jc w:val="both"/>
        <w:rPr>
          <w:rFonts w:ascii="Verdana" w:hAnsi="Verdana"/>
          <w:sz w:val="19"/>
          <w:szCs w:val="19"/>
        </w:rPr>
      </w:pPr>
      <w:r>
        <w:rPr>
          <w:rFonts w:ascii="Verdana" w:hAnsi="Verdana"/>
          <w:sz w:val="19"/>
          <w:szCs w:val="19"/>
        </w:rPr>
        <w:t>En su caso, informe en el que se expresen los motivos por los que no se publican todos los datos relativos a la celebración del contrato de conformidad con lo dispuesto en el art. 154.7 LCSP.</w:t>
      </w:r>
    </w:p>
    <w:p w14:paraId="7328B78D" w14:textId="77777777" w:rsidR="004B6FAE" w:rsidRDefault="00B05418">
      <w:pPr>
        <w:numPr>
          <w:ilvl w:val="0"/>
          <w:numId w:val="17"/>
        </w:numPr>
        <w:spacing w:before="120" w:after="120"/>
        <w:ind w:left="1560" w:right="-427" w:hanging="426"/>
        <w:jc w:val="both"/>
        <w:rPr>
          <w:rFonts w:ascii="Verdana" w:hAnsi="Verdana" w:cs="sans-serif"/>
          <w:sz w:val="19"/>
          <w:szCs w:val="19"/>
        </w:rPr>
      </w:pPr>
      <w:r>
        <w:rPr>
          <w:rFonts w:ascii="Verdana" w:hAnsi="Verdana" w:cs="sans-serif"/>
          <w:sz w:val="19"/>
          <w:szCs w:val="19"/>
        </w:rPr>
        <w:t>Resolución del órgano de contratación por la que decide no adjudicar o celebrar el contrato.</w:t>
      </w:r>
    </w:p>
    <w:p w14:paraId="7C169873" w14:textId="77777777" w:rsidR="004B6FAE" w:rsidRDefault="00B05418">
      <w:pPr>
        <w:numPr>
          <w:ilvl w:val="0"/>
          <w:numId w:val="17"/>
        </w:numPr>
        <w:spacing w:before="120" w:after="120"/>
        <w:ind w:left="1560" w:right="-427" w:hanging="426"/>
        <w:jc w:val="both"/>
        <w:rPr>
          <w:rFonts w:ascii="Verdana" w:hAnsi="Verdana" w:cs="sans-serif"/>
          <w:sz w:val="19"/>
          <w:szCs w:val="19"/>
        </w:rPr>
      </w:pPr>
      <w:r>
        <w:rPr>
          <w:rFonts w:ascii="Verdana" w:hAnsi="Verdana" w:cs="sans-serif"/>
          <w:sz w:val="19"/>
          <w:szCs w:val="19"/>
        </w:rPr>
        <w:t>Resolución del órgano de contratación por la acuerda desistir del procedimiento de adjudicación.</w:t>
      </w:r>
    </w:p>
    <w:p w14:paraId="09E37A47" w14:textId="77777777" w:rsidR="004B6FAE" w:rsidRDefault="00B05418">
      <w:pPr>
        <w:numPr>
          <w:ilvl w:val="0"/>
          <w:numId w:val="17"/>
        </w:numPr>
        <w:spacing w:before="120" w:after="120"/>
        <w:ind w:left="1560" w:right="-427" w:hanging="426"/>
        <w:jc w:val="both"/>
        <w:rPr>
          <w:rFonts w:ascii="Verdana" w:hAnsi="Verdana" w:cs="sans-serif"/>
          <w:sz w:val="19"/>
          <w:szCs w:val="19"/>
        </w:rPr>
      </w:pPr>
      <w:r>
        <w:rPr>
          <w:rFonts w:ascii="Verdana" w:hAnsi="Verdana" w:cs="sans-serif"/>
          <w:sz w:val="19"/>
          <w:szCs w:val="19"/>
        </w:rPr>
        <w:t>Resolución del órgano de contratación por la que declara desierto el procedimiento de adjudicación.</w:t>
      </w:r>
    </w:p>
    <w:p w14:paraId="76D6AB10" w14:textId="77777777" w:rsidR="004B6FAE" w:rsidRDefault="00B05418">
      <w:pPr>
        <w:numPr>
          <w:ilvl w:val="0"/>
          <w:numId w:val="17"/>
        </w:numPr>
        <w:spacing w:before="120" w:after="120"/>
        <w:ind w:left="1560" w:right="-427" w:hanging="426"/>
        <w:jc w:val="both"/>
        <w:rPr>
          <w:rFonts w:ascii="Verdana" w:hAnsi="Verdana" w:cs="sans-serif"/>
          <w:sz w:val="19"/>
          <w:szCs w:val="19"/>
        </w:rPr>
      </w:pPr>
      <w:r>
        <w:rPr>
          <w:rFonts w:ascii="Verdana" w:hAnsi="Verdana" w:cs="sans-serif"/>
          <w:sz w:val="19"/>
          <w:szCs w:val="19"/>
        </w:rPr>
        <w:t>Interposición de recursos y la eventual suspensión del procedimiento de adjudicación con motivo de dicha interposición.</w:t>
      </w:r>
    </w:p>
    <w:p w14:paraId="246D8AA3" w14:textId="77777777" w:rsidR="004B6FAE" w:rsidRDefault="00B05418">
      <w:pPr>
        <w:numPr>
          <w:ilvl w:val="0"/>
          <w:numId w:val="17"/>
        </w:numPr>
        <w:spacing w:before="120" w:after="120"/>
        <w:ind w:left="1560" w:right="-427" w:hanging="426"/>
        <w:jc w:val="both"/>
        <w:rPr>
          <w:rFonts w:ascii="Verdana" w:hAnsi="Verdana" w:cs="sans-serif"/>
          <w:sz w:val="19"/>
          <w:szCs w:val="19"/>
        </w:rPr>
      </w:pPr>
      <w:r>
        <w:rPr>
          <w:rFonts w:ascii="Verdana" w:hAnsi="Verdana" w:cs="sans-serif"/>
          <w:sz w:val="19"/>
          <w:szCs w:val="19"/>
        </w:rPr>
        <w:t>Resolución por la que se declara anulado el procedimiento de adjudicación.</w:t>
      </w:r>
    </w:p>
    <w:p w14:paraId="196C5294" w14:textId="77777777" w:rsidR="004B6FAE" w:rsidRDefault="00B05418">
      <w:pPr>
        <w:numPr>
          <w:ilvl w:val="0"/>
          <w:numId w:val="17"/>
        </w:numPr>
        <w:spacing w:before="120" w:after="120"/>
        <w:ind w:left="1560" w:right="-427" w:hanging="426"/>
        <w:jc w:val="both"/>
        <w:rPr>
          <w:rFonts w:ascii="Verdana" w:hAnsi="Verdana" w:cs="sans-serif"/>
          <w:sz w:val="19"/>
          <w:szCs w:val="19"/>
        </w:rPr>
      </w:pPr>
      <w:r>
        <w:rPr>
          <w:rFonts w:ascii="Verdana" w:hAnsi="Verdana" w:cs="sans-serif"/>
          <w:sz w:val="19"/>
          <w:szCs w:val="19"/>
        </w:rPr>
        <w:t>Resolución del órgano de contratación por la que prorroga el contrato.</w:t>
      </w:r>
    </w:p>
    <w:p w14:paraId="6BA8B68E" w14:textId="77777777" w:rsidR="004B6FAE" w:rsidRDefault="00B05418">
      <w:pPr>
        <w:numPr>
          <w:ilvl w:val="0"/>
          <w:numId w:val="17"/>
        </w:numPr>
        <w:spacing w:before="120" w:after="120"/>
        <w:ind w:left="1560" w:right="-427" w:hanging="426"/>
        <w:jc w:val="both"/>
        <w:rPr>
          <w:rFonts w:ascii="Verdana" w:hAnsi="Verdana" w:cs="sans-serif"/>
          <w:sz w:val="19"/>
          <w:szCs w:val="19"/>
        </w:rPr>
      </w:pPr>
      <w:r>
        <w:rPr>
          <w:rFonts w:ascii="Verdana" w:hAnsi="Verdana" w:cs="sans-serif"/>
          <w:sz w:val="19"/>
          <w:szCs w:val="19"/>
        </w:rPr>
        <w:t>A</w:t>
      </w:r>
      <w:r>
        <w:rPr>
          <w:rFonts w:ascii="Verdana" w:eastAsia="Calibri" w:hAnsi="Verdana" w:cs="sans-serif"/>
          <w:sz w:val="19"/>
          <w:szCs w:val="19"/>
        </w:rPr>
        <w:t>nuncio/s de modificación del contrato</w:t>
      </w:r>
      <w:r>
        <w:rPr>
          <w:rFonts w:ascii="Verdana" w:hAnsi="Verdana" w:cs="sans-serif"/>
          <w:sz w:val="19"/>
          <w:szCs w:val="19"/>
        </w:rPr>
        <w:t xml:space="preserve">, resolución del órgano de contratación por la que acuerda modificar el contrato, </w:t>
      </w:r>
      <w:r>
        <w:rPr>
          <w:rFonts w:ascii="Verdana" w:eastAsia="Calibri" w:hAnsi="Verdana" w:cs="sans-serif"/>
          <w:sz w:val="19"/>
          <w:szCs w:val="19"/>
        </w:rPr>
        <w:t>su justi</w:t>
      </w:r>
      <w:r>
        <w:rPr>
          <w:rFonts w:ascii="Verdana" w:hAnsi="Verdana" w:cs="sans-serif"/>
          <w:sz w:val="19"/>
          <w:szCs w:val="19"/>
        </w:rPr>
        <w:t>fi</w:t>
      </w:r>
      <w:r>
        <w:rPr>
          <w:rFonts w:ascii="Verdana" w:eastAsia="Calibri" w:hAnsi="Verdana" w:cs="sans-serif"/>
          <w:sz w:val="19"/>
          <w:szCs w:val="19"/>
        </w:rPr>
        <w:t>cación, alegaciones de la contratista y todos los informes que, en su caso, se hubieran recabado con carácter previo a su aprobación.</w:t>
      </w:r>
    </w:p>
    <w:p w14:paraId="427047AB" w14:textId="77777777" w:rsidR="004B6FAE" w:rsidRDefault="00B05418">
      <w:pPr>
        <w:numPr>
          <w:ilvl w:val="0"/>
          <w:numId w:val="17"/>
        </w:numPr>
        <w:spacing w:before="120" w:after="120"/>
        <w:ind w:left="1560" w:right="-427" w:hanging="426"/>
        <w:jc w:val="both"/>
        <w:rPr>
          <w:rFonts w:ascii="Verdana" w:hAnsi="Verdana" w:cs="sans-serif"/>
          <w:sz w:val="19"/>
          <w:szCs w:val="19"/>
        </w:rPr>
      </w:pPr>
      <w:r>
        <w:rPr>
          <w:rFonts w:ascii="Verdana" w:hAnsi="Verdana" w:cs="sans-serif"/>
          <w:sz w:val="19"/>
          <w:szCs w:val="19"/>
        </w:rPr>
        <w:t>Resolución del órgano de contratación por la que autoriza la cesión del contrato.</w:t>
      </w:r>
    </w:p>
    <w:p w14:paraId="687A3C1E" w14:textId="77777777" w:rsidR="004B6FAE" w:rsidRDefault="00B05418">
      <w:pPr>
        <w:numPr>
          <w:ilvl w:val="0"/>
          <w:numId w:val="17"/>
        </w:numPr>
        <w:spacing w:before="120" w:after="120"/>
        <w:ind w:left="1560" w:right="-427" w:hanging="426"/>
        <w:jc w:val="both"/>
        <w:rPr>
          <w:rFonts w:ascii="Verdana" w:eastAsia="Calibri" w:hAnsi="Verdana" w:cs="sans-serif"/>
          <w:sz w:val="19"/>
          <w:szCs w:val="19"/>
        </w:rPr>
      </w:pPr>
      <w:r>
        <w:rPr>
          <w:rFonts w:ascii="Verdana" w:hAnsi="Verdana" w:cs="sans-serif"/>
          <w:sz w:val="19"/>
          <w:szCs w:val="19"/>
        </w:rPr>
        <w:t>Resolución del órgano de contratación por la que autoriza la modificación de la composición de la UTE.</w:t>
      </w:r>
    </w:p>
    <w:p w14:paraId="3461324D" w14:textId="77777777" w:rsidR="004B6FAE" w:rsidRDefault="00B05418">
      <w:pPr>
        <w:pStyle w:val="Ttulo4"/>
        <w:ind w:right="-427"/>
        <w:rPr>
          <w:b w:val="0"/>
        </w:rPr>
      </w:pPr>
      <w:bookmarkStart w:id="219" w:name="_Toc48120661"/>
      <w:bookmarkStart w:id="220" w:name="_Toc41549258"/>
      <w:r>
        <w:rPr>
          <w:bCs/>
        </w:rPr>
        <w:t xml:space="preserve">10.3.- </w:t>
      </w:r>
      <w:r>
        <w:rPr>
          <w:b w:val="0"/>
          <w:bCs/>
        </w:rPr>
        <w:t xml:space="preserve">Los interesados pueden formular </w:t>
      </w:r>
      <w:r>
        <w:t>consultas y solicitudes de documentación complementaria o información adicional</w:t>
      </w:r>
      <w:r>
        <w:rPr>
          <w:b w:val="0"/>
        </w:rPr>
        <w:t xml:space="preserve"> a través de las direcciones de correo electrónico que figuran en las cláusulas 19.4 y 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219"/>
      <w:bookmarkEnd w:id="220"/>
    </w:p>
    <w:p w14:paraId="0FD380ED" w14:textId="77777777" w:rsidR="004B6FAE" w:rsidRDefault="00B05418">
      <w:pPr>
        <w:rPr>
          <w:rFonts w:ascii="Verdana" w:eastAsia="Arial Unicode MS" w:hAnsi="Verdana" w:cs="Arial"/>
          <w:b/>
          <w:caps/>
          <w:sz w:val="19"/>
          <w:szCs w:val="19"/>
        </w:rPr>
      </w:pPr>
      <w:r>
        <w:br w:type="page"/>
      </w:r>
    </w:p>
    <w:p w14:paraId="4005CC7B" w14:textId="77777777" w:rsidR="004B6FAE" w:rsidRDefault="00B05418">
      <w:pPr>
        <w:pStyle w:val="Ttulo2"/>
      </w:pPr>
      <w:bookmarkStart w:id="221" w:name="_Toc34132906"/>
      <w:bookmarkStart w:id="222" w:name="_Toc528657937"/>
      <w:bookmarkStart w:id="223" w:name="_Toc528658756"/>
      <w:bookmarkStart w:id="224" w:name="_Toc528660383"/>
      <w:bookmarkStart w:id="225" w:name="_Toc528665924"/>
      <w:bookmarkStart w:id="226" w:name="_Toc528666549"/>
      <w:bookmarkStart w:id="227" w:name="_Toc528671272"/>
      <w:bookmarkStart w:id="228" w:name="_Toc530728052"/>
      <w:bookmarkStart w:id="229" w:name="_Toc5958942"/>
      <w:bookmarkStart w:id="230" w:name="_Toc528664233"/>
      <w:bookmarkStart w:id="231" w:name="_Toc33530757"/>
      <w:bookmarkStart w:id="232" w:name="__RefHeading___Toc7084_524164739"/>
      <w:bookmarkStart w:id="233" w:name="_Toc153533366"/>
      <w:bookmarkStart w:id="234" w:name="_Toc33530770"/>
      <w:bookmarkStart w:id="235" w:name="_Toc507512879"/>
      <w:bookmarkStart w:id="236" w:name="_Toc507512578"/>
      <w:bookmarkStart w:id="237" w:name="_Toc505598396"/>
      <w:bookmarkStart w:id="238" w:name="_Toc505598303"/>
      <w:bookmarkStart w:id="239" w:name="_Toc505598226"/>
      <w:bookmarkEnd w:id="221"/>
      <w:bookmarkEnd w:id="222"/>
      <w:bookmarkEnd w:id="223"/>
      <w:bookmarkEnd w:id="224"/>
      <w:bookmarkEnd w:id="225"/>
      <w:bookmarkEnd w:id="226"/>
      <w:bookmarkEnd w:id="227"/>
      <w:bookmarkEnd w:id="228"/>
      <w:bookmarkEnd w:id="229"/>
      <w:bookmarkEnd w:id="230"/>
      <w:bookmarkEnd w:id="231"/>
      <w:bookmarkEnd w:id="232"/>
      <w:r>
        <w:lastRenderedPageBreak/>
        <w:t>II.- LICITACIÓN</w:t>
      </w:r>
      <w:bookmarkEnd w:id="233"/>
      <w:bookmarkEnd w:id="234"/>
      <w:bookmarkEnd w:id="235"/>
      <w:bookmarkEnd w:id="236"/>
      <w:bookmarkEnd w:id="237"/>
      <w:bookmarkEnd w:id="238"/>
      <w:bookmarkEnd w:id="239"/>
    </w:p>
    <w:p w14:paraId="39824FFE" w14:textId="77777777" w:rsidR="004B6FAE" w:rsidRDefault="00B05418">
      <w:pPr>
        <w:pStyle w:val="Ttulo3"/>
        <w:ind w:right="-427"/>
        <w:rPr>
          <w:rFonts w:eastAsia="Arial Unicode MS"/>
        </w:rPr>
      </w:pPr>
      <w:bookmarkStart w:id="240" w:name="__RefHeading___Toc7086_524164739"/>
      <w:bookmarkStart w:id="241" w:name="_Toc153533367"/>
      <w:bookmarkEnd w:id="240"/>
      <w:r>
        <w:rPr>
          <w:rFonts w:eastAsia="Arial Unicode MS"/>
        </w:rPr>
        <w:t>11.- CONDICIONES PARA PARTICIPAR</w:t>
      </w:r>
      <w:bookmarkEnd w:id="241"/>
    </w:p>
    <w:p w14:paraId="57439DC9" w14:textId="77777777" w:rsidR="004B6FAE" w:rsidRDefault="00B05418">
      <w:pPr>
        <w:pStyle w:val="Ttulo4"/>
        <w:ind w:right="-427"/>
        <w:rPr>
          <w:b w:val="0"/>
        </w:rPr>
      </w:pPr>
      <w:bookmarkStart w:id="242" w:name="_Toc48120664"/>
      <w:bookmarkStart w:id="243" w:name="_Toc41549261"/>
      <w:r>
        <w:t>11.1</w:t>
      </w:r>
      <w:r>
        <w:rPr>
          <w:b w:val="0"/>
        </w:rPr>
        <w:t xml:space="preserve">.- Pueden participar en el procedimiento de contratación, las personas naturales o jurídicas, españolas o extranjeras, que estén inscritas en el Registro de Licitadores y Empresas Clasificadas de la Comunidad Autónoma de Euskadi, en el Registro Oficial de Licitadores y Empresas Clasificadas del Sector Público o que hayan presentado la solicitud de inscripción en el correspondiente </w:t>
      </w:r>
      <w:r>
        <w:rPr>
          <w:b w:val="0"/>
          <w:szCs w:val="19"/>
        </w:rPr>
        <w:t xml:space="preserve">Registro junto con la documentación preceptiva para ello, siempre que tal solicitud sea de fecha anterior a la fecha final de presentación de las ofertas o, bien, que estén inscritas </w:t>
      </w:r>
      <w:r>
        <w:rPr>
          <w:b w:val="0"/>
        </w:rPr>
        <w:t>en las listas oficiales de operadoras económicas o base de datos nacional de un Estado miembro de la Unión Europea siempre que en este último caso sea accesible de modo gratuito, que tengan plena capacidad de obrar, no estén incursas en prohibición de contratar, no se hallen en situación de conflicto de intereses y que cumplan con los requisitos de solvencia o, en su caso, dispongan de clasificación; y que dispongan de las habilitaciones que, en su caso, se establezcan en la cláusula 21.4 de cláusulas específicas del contrato (si en dicha cláusula se ha indicado que el momento en el que se debe disponer de la/s habilitación/es es “fecha final de presentación de ofertas”). Excepcionalmente, para que no se vea limitada la concurrencia, el órgano de contratación podrá autorizar expresamente, mediante resolución motivada, que puedan presentar ofertas licitadoras que no se hallen inscritas en el correspondiente Registro.</w:t>
      </w:r>
      <w:bookmarkEnd w:id="242"/>
      <w:bookmarkEnd w:id="243"/>
    </w:p>
    <w:p w14:paraId="5809120B" w14:textId="77777777" w:rsidR="004B6FAE" w:rsidRDefault="00B05418">
      <w:pPr>
        <w:pStyle w:val="Estilo1"/>
        <w:tabs>
          <w:tab w:val="left" w:pos="0"/>
        </w:tabs>
        <w:spacing w:before="120" w:after="120"/>
        <w:ind w:left="851" w:right="-427"/>
        <w:rPr>
          <w:rFonts w:ascii="Verdana" w:eastAsia="Arial Unicode MS" w:hAnsi="Verdana" w:cs="Tahoma"/>
          <w:b/>
          <w:sz w:val="19"/>
          <w:szCs w:val="19"/>
        </w:rPr>
      </w:pPr>
      <w:r>
        <w:rPr>
          <w:rFonts w:ascii="Verdana" w:eastAsia="Arial Unicode MS" w:hAnsi="Verdana" w:cs="Tahoma"/>
          <w:sz w:val="19"/>
          <w:szCs w:val="19"/>
        </w:rPr>
        <w:t xml:space="preserve">También pueden participar varias personas que reúnan los requisitos indicados en el párrafo anterior agrupadas en UTE con arreglo a las condiciones previstas legalmente. </w:t>
      </w:r>
    </w:p>
    <w:p w14:paraId="6F060AA8" w14:textId="77777777" w:rsidR="004B6FAE" w:rsidRDefault="00B05418">
      <w:pPr>
        <w:spacing w:before="120" w:after="120"/>
        <w:ind w:left="851" w:right="-427"/>
        <w:jc w:val="both"/>
        <w:rPr>
          <w:rFonts w:ascii="Verdana" w:hAnsi="Verdana" w:cs="Tahoma"/>
          <w:sz w:val="19"/>
          <w:szCs w:val="19"/>
        </w:rPr>
      </w:pPr>
      <w:r>
        <w:rPr>
          <w:rFonts w:ascii="Verdana" w:hAnsi="Verdana" w:cs="Tahoma"/>
          <w:sz w:val="19"/>
          <w:szCs w:val="19"/>
        </w:rPr>
        <w:t>Solo pueden participar las personas jurídicas que cumplan con lo dispuesto en el art. 66.1 LCSP así como las operadoras económicas comunitarias o de Estados signatarios del Acuerdo sobre el Espacio Económico Europeo y las operadoras económicas no comunitarias que cumplan con lo dispuesto respectivamente en los artículos 67 y 68.1 LCSP.</w:t>
      </w:r>
    </w:p>
    <w:p w14:paraId="55D3C6FE" w14:textId="77777777" w:rsidR="004B6FAE" w:rsidRDefault="00B05418">
      <w:pPr>
        <w:pStyle w:val="Ttulo4"/>
        <w:ind w:right="-427"/>
        <w:rPr>
          <w:b w:val="0"/>
        </w:rPr>
      </w:pPr>
      <w:r>
        <w:t xml:space="preserve">11.2.- Cada persona no podrá presentar más de una proposición, salvo que en la cláusula 24.3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 </w:t>
      </w:r>
    </w:p>
    <w:p w14:paraId="3885D0C5" w14:textId="77777777" w:rsidR="004B6FAE" w:rsidRDefault="00B05418">
      <w:pPr>
        <w:pStyle w:val="Ttulo4"/>
        <w:ind w:right="-427"/>
        <w:rPr>
          <w:b w:val="0"/>
        </w:rPr>
      </w:pPr>
      <w:bookmarkStart w:id="244" w:name="_Toc48120666"/>
      <w:bookmarkStart w:id="245" w:name="_Toc41549263"/>
      <w:r>
        <w:t xml:space="preserve">11.3.- </w:t>
      </w:r>
      <w:r>
        <w:rPr>
          <w:b w:val="0"/>
        </w:rPr>
        <w:t>En el caso de que la cláusula 20.7 de cláusulas específicas del contrato reserve el contrato a Centros Especiales de Empleo de iniciativa social y empresas de inserción o esté incluido en el marco de programas de empleo protegido, de conformidad con lo dispuesto en la disposición adicional cuarta de la LCSP solo podrán participar quienes, además, cumplan con los requisitos establecidos legalmente (Texto refundido de la Ley General de derechos de las personas con discapacidad y de su inclusión social, aprobada mediante Real Decreto Legislativo 1/2013, de 29 de noviembre; Ley 44/2007, de 13 de diciembre, para la regulación del régimen de las empresas de inserción).</w:t>
      </w:r>
      <w:bookmarkEnd w:id="244"/>
      <w:bookmarkEnd w:id="245"/>
    </w:p>
    <w:p w14:paraId="00A6EEE3" w14:textId="77777777" w:rsidR="004B6FAE" w:rsidRDefault="00B05418">
      <w:pPr>
        <w:pStyle w:val="Ttulo4"/>
        <w:ind w:right="-427"/>
        <w:rPr>
          <w:b w:val="0"/>
        </w:rPr>
      </w:pPr>
      <w:bookmarkStart w:id="246" w:name="_Toc48120667"/>
      <w:bookmarkStart w:id="247" w:name="_Toc41549264"/>
      <w:r>
        <w:t xml:space="preserve">11.4.- </w:t>
      </w:r>
      <w:r>
        <w:rPr>
          <w:b w:val="0"/>
        </w:rPr>
        <w:t>Las circunstancias relativas a la capacidad, solvencia, habilitación empresarial o profesional (que, en su caso, se exija en la cláusula 21.4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246"/>
      <w:bookmarkEnd w:id="247"/>
      <w:r>
        <w:rPr>
          <w:b w:val="0"/>
        </w:rPr>
        <w:t xml:space="preserve"> </w:t>
      </w:r>
    </w:p>
    <w:p w14:paraId="1F271B5C" w14:textId="77777777" w:rsidR="004B6FAE" w:rsidRDefault="00B05418">
      <w:pPr>
        <w:pStyle w:val="Prrafodelista"/>
        <w:spacing w:before="120" w:after="120"/>
        <w:ind w:left="851" w:right="-427"/>
        <w:jc w:val="both"/>
        <w:rPr>
          <w:rFonts w:ascii="Verdana" w:eastAsia="Arial Unicode MS" w:hAnsi="Verdana"/>
          <w:sz w:val="19"/>
          <w:szCs w:val="19"/>
        </w:rPr>
      </w:pPr>
      <w:r>
        <w:rPr>
          <w:rFonts w:ascii="Verdana" w:eastAsia="Arial Unicode MS" w:hAnsi="Verdana"/>
          <w:sz w:val="19"/>
          <w:szCs w:val="19"/>
        </w:rPr>
        <w:t xml:space="preserve">La mesa de contratación podrá solicitar a las licitadoras que presenten la totalidad o una parte de los certificados y los documentos justificativos </w:t>
      </w:r>
      <w:r>
        <w:rPr>
          <w:rFonts w:ascii="Verdana" w:eastAsia="Arial Unicode MS" w:hAnsi="Verdana"/>
          <w:sz w:val="19"/>
          <w:szCs w:val="19"/>
          <w:u w:val="single"/>
        </w:rPr>
        <w:t>en cualquier momento del procedimiento</w:t>
      </w:r>
      <w:r>
        <w:rPr>
          <w:rFonts w:ascii="Verdana" w:eastAsia="Arial Unicode MS" w:hAnsi="Verdana"/>
          <w:sz w:val="19"/>
          <w:szCs w:val="19"/>
        </w:rPr>
        <w:t xml:space="preserve">, cuando resulte necesario para garantizar su buen desarrollo, antes de la adjudicación del contrato. Asimismo, podrá solicitarles </w:t>
      </w:r>
      <w:r>
        <w:rPr>
          <w:rFonts w:ascii="Verdana" w:hAnsi="Verdana" w:cs="sans-serif"/>
          <w:sz w:val="19"/>
          <w:szCs w:val="19"/>
        </w:rPr>
        <w:t xml:space="preserve">aclaraciones sobre los certificados y documentos presentados o requerirles para la presentación de otros complementarios, lo que deberán cumplimentar en el plazo de </w:t>
      </w:r>
      <w:r>
        <w:rPr>
          <w:rFonts w:ascii="Verdana" w:hAnsi="Verdana"/>
          <w:sz w:val="19"/>
          <w:szCs w:val="19"/>
        </w:rPr>
        <w:t>cinco (5) días hábiles, a contar desde el siguiente a aquél en que se reciba el correspondiente requerimiento</w:t>
      </w:r>
      <w:r>
        <w:rPr>
          <w:rFonts w:ascii="Verdana" w:hAnsi="Verdana" w:cs="sans-serif"/>
          <w:sz w:val="19"/>
          <w:szCs w:val="19"/>
        </w:rPr>
        <w:t xml:space="preserve">. </w:t>
      </w:r>
    </w:p>
    <w:p w14:paraId="3A51684C" w14:textId="77777777" w:rsidR="004B6FAE" w:rsidRDefault="00B05418">
      <w:pPr>
        <w:pStyle w:val="Ttulo4"/>
        <w:ind w:right="-427"/>
        <w:rPr>
          <w:b w:val="0"/>
        </w:rPr>
      </w:pPr>
      <w:bookmarkStart w:id="248" w:name="_Toc48120668"/>
      <w:bookmarkStart w:id="249" w:name="_Toc41549265"/>
      <w:r>
        <w:t xml:space="preserve">11.5.- </w:t>
      </w:r>
      <w:r>
        <w:rPr>
          <w:b w:val="0"/>
        </w:rPr>
        <w:t xml:space="preserve">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w:t>
      </w:r>
      <w:r>
        <w:rPr>
          <w:b w:val="0"/>
        </w:rPr>
        <w:lastRenderedPageBreak/>
        <w:t>recogidos en el  Registro de Licitadores y Empresas Clasificadas de la Comunidad Autónoma de Euskadi, en el Registro Oficial de Licitadores y Empresas Clasificadas del Sector Público o en las listas oficiales de operadoras económicas o base de datos nacional de un Estado miembro de la Unión Europea siempre que en este último caso sea accesible de modo gratuito. Las operadoras económicas no estarán obligadas a presentar documentación para acreditar datos que figuren en dichos registros, listas y bases de datos.</w:t>
      </w:r>
      <w:bookmarkEnd w:id="248"/>
      <w:bookmarkEnd w:id="249"/>
      <w:r>
        <w:rPr>
          <w:b w:val="0"/>
        </w:rPr>
        <w:t xml:space="preserve"> </w:t>
      </w:r>
    </w:p>
    <w:p w14:paraId="601B02B6" w14:textId="77777777" w:rsidR="004B6FAE" w:rsidRDefault="00B05418">
      <w:pPr>
        <w:pStyle w:val="Ttulo3"/>
        <w:ind w:right="-427"/>
        <w:rPr>
          <w:rFonts w:eastAsia="Arial Unicode MS"/>
        </w:rPr>
      </w:pPr>
      <w:bookmarkStart w:id="250" w:name="__RefHeading___Toc7088_524164739"/>
      <w:bookmarkStart w:id="251" w:name="_Toc153533368"/>
      <w:bookmarkEnd w:id="250"/>
      <w:r>
        <w:rPr>
          <w:rFonts w:eastAsia="Arial Unicode MS"/>
        </w:rPr>
        <w:t>12.- PRESENTACIÓN DE OFERTAS</w:t>
      </w:r>
      <w:bookmarkEnd w:id="251"/>
    </w:p>
    <w:p w14:paraId="0743F336" w14:textId="77777777" w:rsidR="004B6FAE" w:rsidRDefault="004B6FAE">
      <w:pPr>
        <w:rPr>
          <w:rFonts w:eastAsia="Arial Unicode MS"/>
        </w:rPr>
      </w:pPr>
    </w:p>
    <w:p w14:paraId="54D61218" w14:textId="77777777" w:rsidR="004B6FAE" w:rsidRDefault="00B05418">
      <w:pPr>
        <w:jc w:val="both"/>
        <w:rPr>
          <w:rFonts w:ascii="Verdana" w:eastAsia="Arial Unicode MS" w:hAnsi="Verdana"/>
          <w:sz w:val="19"/>
          <w:szCs w:val="19"/>
        </w:rPr>
      </w:pPr>
      <w:r>
        <w:rPr>
          <w:rFonts w:ascii="Verdana" w:eastAsia="Arial Unicode MS" w:hAnsi="Verdana"/>
          <w:sz w:val="19"/>
          <w:szCs w:val="19"/>
        </w:rPr>
        <w:t>En cumplimiento de lo establecido en la normativa de protección de datos de carácter personal, los datos que se recaben en el presente procedimiento serán incorporados a un fichero electrónico con la finalidad de garantizar la correcta adjudicación y ejecución del presente contrato. Dichos datos no serán cedidos a terceros salvo lo dispuesto en la normativa citada. Los licitadores podrán ejercitar sus derechos de acceso, rectificación, supresión y el resto de derechos recogidos en la Ley de Protección de datos de carácter personal.</w:t>
      </w:r>
    </w:p>
    <w:p w14:paraId="3380F464" w14:textId="77777777" w:rsidR="004B6FAE" w:rsidRDefault="00B05418">
      <w:pPr>
        <w:pStyle w:val="Ttulo4"/>
        <w:ind w:right="-427"/>
      </w:pPr>
      <w:r>
        <w:t>12.1.- Idioma.</w:t>
      </w:r>
    </w:p>
    <w:p w14:paraId="752C79B7" w14:textId="77777777" w:rsidR="004B6FAE" w:rsidRDefault="00B05418">
      <w:pPr>
        <w:spacing w:before="120" w:after="120"/>
        <w:ind w:left="851" w:right="-427"/>
        <w:jc w:val="both"/>
        <w:rPr>
          <w:rFonts w:ascii="Verdana" w:eastAsia="Arial Unicode MS" w:hAnsi="Verdana" w:cs="Tahoma"/>
          <w:sz w:val="19"/>
          <w:szCs w:val="19"/>
        </w:rPr>
      </w:pPr>
      <w:r>
        <w:rPr>
          <w:rFonts w:ascii="Verdana" w:eastAsia="Arial Unicode MS" w:hAnsi="Verdana" w:cs="Tahoma"/>
          <w:sz w:val="19"/>
          <w:szCs w:val="19"/>
        </w:rPr>
        <w:t>La documentación deberá presentarse redactada, o traducida oficialmente, en euskera o castellano.</w:t>
      </w:r>
    </w:p>
    <w:p w14:paraId="46465612" w14:textId="77777777" w:rsidR="004B6FAE" w:rsidRDefault="00B05418">
      <w:pPr>
        <w:pStyle w:val="Ttulo4"/>
        <w:ind w:right="-427"/>
      </w:pPr>
      <w:r>
        <w:t>12.2.- Medios.</w:t>
      </w:r>
    </w:p>
    <w:p w14:paraId="1360BC4B" w14:textId="77777777" w:rsidR="004B6FAE" w:rsidRDefault="00B05418">
      <w:pPr>
        <w:pStyle w:val="Ttulo5"/>
        <w:rPr>
          <w:b/>
        </w:rPr>
      </w:pPr>
      <w:r>
        <w:rPr>
          <w:b/>
        </w:rPr>
        <w:t>12.2.1.- Medios electrónicos.</w:t>
      </w:r>
    </w:p>
    <w:p w14:paraId="0124553A" w14:textId="77777777" w:rsidR="004B6FAE" w:rsidRDefault="00B05418">
      <w:pPr>
        <w:widowControl w:val="0"/>
        <w:spacing w:before="120" w:after="120"/>
        <w:ind w:left="1418" w:right="-425" w:hanging="8"/>
        <w:jc w:val="both"/>
        <w:rPr>
          <w:rFonts w:ascii="Verdana" w:hAnsi="Verdana" w:cs="Tahoma"/>
          <w:sz w:val="19"/>
          <w:szCs w:val="19"/>
        </w:rPr>
      </w:pPr>
      <w:r>
        <w:rPr>
          <w:rFonts w:ascii="Verdana" w:eastAsia="Arial Unicode MS" w:hAnsi="Verdana"/>
          <w:sz w:val="19"/>
          <w:szCs w:val="19"/>
        </w:rPr>
        <w:t>S</w:t>
      </w:r>
      <w:r>
        <w:rPr>
          <w:rFonts w:ascii="Verdana" w:hAnsi="Verdana" w:cs="Tahoma"/>
          <w:sz w:val="19"/>
          <w:szCs w:val="19"/>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plataforma KONTRATAZIO PUBLIKOA EUSKADIN / CONTRATACIÓN PÚBLICA EN EUSKADI. </w:t>
      </w:r>
    </w:p>
    <w:p w14:paraId="69E64C96" w14:textId="77777777" w:rsidR="004B6FAE" w:rsidRDefault="004B6FAE">
      <w:pPr>
        <w:widowControl w:val="0"/>
        <w:spacing w:before="120" w:after="120"/>
        <w:ind w:left="1418" w:right="-425" w:hanging="8"/>
        <w:jc w:val="both"/>
        <w:rPr>
          <w:rFonts w:ascii="Verdana" w:hAnsi="Verdana" w:cs="Tahoma"/>
          <w:sz w:val="19"/>
          <w:szCs w:val="19"/>
        </w:rPr>
      </w:pPr>
    </w:p>
    <w:p w14:paraId="43151160" w14:textId="77777777" w:rsidR="004B6FAE" w:rsidRDefault="00B05418">
      <w:pPr>
        <w:widowControl w:val="0"/>
        <w:spacing w:before="120" w:after="120"/>
        <w:ind w:left="2127" w:right="-425" w:hanging="709"/>
        <w:jc w:val="both"/>
        <w:rPr>
          <w:rFonts w:ascii="Verdana" w:eastAsia="Arial Unicode MS" w:hAnsi="Verdana"/>
          <w:b/>
          <w:sz w:val="19"/>
          <w:szCs w:val="19"/>
        </w:rPr>
      </w:pPr>
      <w:r>
        <w:rPr>
          <w:rFonts w:ascii="Verdana" w:eastAsia="Arial Unicode MS" w:hAnsi="Verdana"/>
          <w:b/>
          <w:sz w:val="19"/>
          <w:szCs w:val="19"/>
        </w:rPr>
        <w:t>12.2.1.1.-</w:t>
      </w:r>
      <w:r>
        <w:rPr>
          <w:rFonts w:ascii="Verdana" w:eastAsia="Arial Unicode MS" w:hAnsi="Verdana"/>
          <w:sz w:val="19"/>
          <w:szCs w:val="19"/>
        </w:rPr>
        <w:t xml:space="preserve"> </w:t>
      </w:r>
      <w:r>
        <w:rPr>
          <w:rFonts w:ascii="Verdana" w:eastAsia="Arial Unicode MS" w:hAnsi="Verdana"/>
          <w:b/>
          <w:sz w:val="19"/>
          <w:szCs w:val="19"/>
        </w:rPr>
        <w:t>Requisitos:</w:t>
      </w:r>
    </w:p>
    <w:p w14:paraId="1A4870FC" w14:textId="77777777" w:rsidR="004B6FAE" w:rsidRDefault="00B05418">
      <w:pPr>
        <w:widowControl w:val="0"/>
        <w:spacing w:before="120" w:after="120"/>
        <w:ind w:left="1985" w:right="-425"/>
        <w:jc w:val="both"/>
        <w:rPr>
          <w:rFonts w:ascii="Verdana" w:hAnsi="Verdana" w:cs="Tahoma"/>
          <w:sz w:val="19"/>
          <w:szCs w:val="19"/>
        </w:rPr>
      </w:pPr>
      <w:r>
        <w:rPr>
          <w:rFonts w:ascii="Verdana" w:hAnsi="Verdana" w:cs="Tahoma"/>
          <w:sz w:val="19"/>
          <w:szCs w:val="19"/>
        </w:rPr>
        <w:t>La información sobre los requisitos se encuentra disponible en el siguiente enlace:</w:t>
      </w:r>
    </w:p>
    <w:p w14:paraId="6823369B" w14:textId="77777777" w:rsidR="004B6FAE" w:rsidRDefault="004B6FAE">
      <w:pPr>
        <w:pStyle w:val="Prrafodelista"/>
        <w:widowControl w:val="0"/>
        <w:spacing w:before="120" w:after="120"/>
        <w:ind w:left="1740" w:right="-425" w:firstLine="245"/>
        <w:jc w:val="both"/>
        <w:rPr>
          <w:rFonts w:ascii="Verdana" w:hAnsi="Verdana" w:cs="Tahoma"/>
          <w:color w:val="0000FF"/>
          <w:sz w:val="16"/>
          <w:szCs w:val="16"/>
          <w:u w:val="single"/>
        </w:rPr>
      </w:pPr>
      <w:hyperlink r:id="rId19">
        <w:r>
          <w:rPr>
            <w:rStyle w:val="Hipervnculo"/>
            <w:rFonts w:ascii="Verdana" w:hAnsi="Verdana" w:cs="Tahoma"/>
            <w:sz w:val="16"/>
            <w:szCs w:val="16"/>
          </w:rPr>
          <w:t>https://www.contratacion.euskadi.eus/informacion-general-licitacion-electronica/w32-kpelicel/es/</w:t>
        </w:r>
      </w:hyperlink>
    </w:p>
    <w:p w14:paraId="29F2C7F4" w14:textId="77777777" w:rsidR="004B6FAE" w:rsidRDefault="00B05418">
      <w:pPr>
        <w:widowControl w:val="0"/>
        <w:tabs>
          <w:tab w:val="left" w:pos="1000"/>
        </w:tabs>
        <w:spacing w:before="120" w:after="120"/>
        <w:ind w:left="1985" w:right="-425"/>
        <w:jc w:val="both"/>
        <w:rPr>
          <w:rFonts w:ascii="Verdana" w:hAnsi="Verdana" w:cs="Tahoma"/>
          <w:sz w:val="19"/>
          <w:szCs w:val="19"/>
        </w:rPr>
      </w:pPr>
      <w:r>
        <w:rPr>
          <w:rFonts w:ascii="Verdana" w:hAnsi="Verdana" w:cs="Tahoma"/>
          <w:sz w:val="19"/>
          <w:szCs w:val="19"/>
          <w:u w:val="single"/>
        </w:rPr>
        <w:t>Servicio de soporte para resolver dudas o incidencias sobre licitación electrónica</w:t>
      </w:r>
      <w:r>
        <w:rPr>
          <w:rFonts w:ascii="Verdana" w:hAnsi="Verdana" w:cs="Tahoma"/>
          <w:sz w:val="19"/>
          <w:szCs w:val="19"/>
        </w:rPr>
        <w:t xml:space="preserve">: </w:t>
      </w:r>
      <w:r>
        <w:rPr>
          <w:rFonts w:ascii="Verdana" w:hAnsi="Verdana" w:cs="Tahoma"/>
          <w:b/>
          <w:color w:val="000000"/>
          <w:sz w:val="19"/>
          <w:szCs w:val="19"/>
        </w:rPr>
        <w:t>945.016.298</w:t>
      </w:r>
      <w:r>
        <w:rPr>
          <w:rFonts w:ascii="Verdana" w:hAnsi="Verdana" w:cs="Tahoma"/>
          <w:sz w:val="19"/>
          <w:szCs w:val="19"/>
        </w:rPr>
        <w:t>.</w:t>
      </w:r>
    </w:p>
    <w:p w14:paraId="61EDA7D7" w14:textId="77777777" w:rsidR="004B6FAE" w:rsidRDefault="004B6FAE">
      <w:pPr>
        <w:widowControl w:val="0"/>
        <w:tabs>
          <w:tab w:val="left" w:pos="1000"/>
        </w:tabs>
        <w:spacing w:before="120" w:after="120"/>
        <w:ind w:left="1985" w:right="-425"/>
        <w:jc w:val="both"/>
        <w:rPr>
          <w:rFonts w:ascii="Verdana" w:hAnsi="Verdana" w:cs="Tahoma"/>
          <w:sz w:val="19"/>
          <w:szCs w:val="19"/>
        </w:rPr>
      </w:pPr>
    </w:p>
    <w:p w14:paraId="754CD8E4" w14:textId="77777777" w:rsidR="004B6FAE" w:rsidRDefault="00B05418">
      <w:pPr>
        <w:widowControl w:val="0"/>
        <w:spacing w:before="120" w:after="120"/>
        <w:ind w:left="2127" w:right="-425" w:hanging="709"/>
        <w:jc w:val="both"/>
        <w:rPr>
          <w:rFonts w:ascii="Verdana" w:eastAsia="Arial Unicode MS" w:hAnsi="Verdana"/>
          <w:b/>
          <w:sz w:val="19"/>
          <w:szCs w:val="19"/>
        </w:rPr>
      </w:pPr>
      <w:r>
        <w:rPr>
          <w:rFonts w:ascii="Verdana" w:eastAsia="Arial Unicode MS" w:hAnsi="Verdana"/>
          <w:b/>
          <w:sz w:val="19"/>
          <w:szCs w:val="19"/>
        </w:rPr>
        <w:t>12.2.1.2.- Forma de presentación:</w:t>
      </w:r>
    </w:p>
    <w:p w14:paraId="2029915A" w14:textId="77777777" w:rsidR="004B6FAE" w:rsidRDefault="00B05418">
      <w:pPr>
        <w:ind w:left="1985" w:hanging="3"/>
        <w:jc w:val="both"/>
      </w:pPr>
      <w:r>
        <w:rPr>
          <w:rFonts w:ascii="Verdana" w:hAnsi="Verdana"/>
          <w:sz w:val="20"/>
          <w:szCs w:val="20"/>
        </w:rPr>
        <w:t>La información sobre la forma de presentación de oferta, formatos soportados y tamaño de los ficheros, se encuentra disponible en el siguiente enlace:</w:t>
      </w:r>
    </w:p>
    <w:p w14:paraId="75B9DA2C" w14:textId="77777777" w:rsidR="004B6FAE" w:rsidRDefault="004B6FAE">
      <w:pPr>
        <w:ind w:left="1985"/>
        <w:jc w:val="both"/>
        <w:rPr>
          <w:sz w:val="18"/>
          <w:szCs w:val="18"/>
        </w:rPr>
      </w:pPr>
      <w:hyperlink r:id="rId20">
        <w:r>
          <w:rPr>
            <w:rStyle w:val="Hipervnculo"/>
            <w:rFonts w:ascii="Calibri" w:hAnsi="Calibri" w:cs="Calibri"/>
            <w:sz w:val="18"/>
            <w:szCs w:val="18"/>
          </w:rPr>
          <w:t>https://www.contratacion.euskadi.eus/recomendaciones-uso-licitacion-electronica/w32-kpelicel/es/</w:t>
        </w:r>
      </w:hyperlink>
    </w:p>
    <w:p w14:paraId="75F3B7D4" w14:textId="77777777" w:rsidR="004B6FAE" w:rsidRDefault="004B6FAE">
      <w:pPr>
        <w:ind w:left="1985"/>
        <w:jc w:val="both"/>
      </w:pPr>
    </w:p>
    <w:p w14:paraId="21E024F2" w14:textId="77777777" w:rsidR="004B6FAE" w:rsidRDefault="00B05418">
      <w:pPr>
        <w:ind w:left="1985"/>
        <w:jc w:val="both"/>
        <w:rPr>
          <w:rFonts w:ascii="Verdana" w:hAnsi="Verdana"/>
          <w:sz w:val="20"/>
          <w:szCs w:val="20"/>
        </w:rPr>
      </w:pPr>
      <w:r>
        <w:rPr>
          <w:rFonts w:ascii="Verdana" w:hAnsi="Verdana"/>
          <w:sz w:val="20"/>
          <w:szCs w:val="20"/>
        </w:rPr>
        <w:t xml:space="preserve">Se entenderá recibida la oferta en el plazo de presentación si se inicia la transmisión dentro del mismo y finaliza con éxito. A estos efectos, se entenderá que se inicia la transmisión de la oferta dentro de plazo si la representación de la licitadora pulsa el botón </w:t>
      </w:r>
      <w:r>
        <w:rPr>
          <w:rFonts w:ascii="Verdana" w:hAnsi="Verdana"/>
          <w:i/>
          <w:iCs/>
          <w:sz w:val="20"/>
          <w:szCs w:val="20"/>
        </w:rPr>
        <w:t>“firma y envío de la oferta”</w:t>
      </w:r>
      <w:r>
        <w:rPr>
          <w:rFonts w:ascii="Verdana" w:hAnsi="Verdana"/>
          <w:sz w:val="20"/>
          <w:szCs w:val="20"/>
        </w:rPr>
        <w:t xml:space="preserve"> dentro del plazo establecido y se entenderá que la transmisión finaliza con éxito</w:t>
      </w:r>
      <w:r>
        <w:rPr>
          <w:rFonts w:ascii="Verdana" w:hAnsi="Verdana"/>
          <w:color w:val="000000"/>
          <w:sz w:val="20"/>
          <w:szCs w:val="20"/>
        </w:rPr>
        <w:t xml:space="preserve"> </w:t>
      </w:r>
      <w:r>
        <w:rPr>
          <w:rFonts w:ascii="Verdana" w:hAnsi="Verdana"/>
          <w:sz w:val="20"/>
          <w:szCs w:val="20"/>
        </w:rPr>
        <w:t>con la entrada en el registro electrónico de los documentos que integran la oferta presentada.</w:t>
      </w:r>
    </w:p>
    <w:p w14:paraId="2EF6252B" w14:textId="77777777" w:rsidR="004B6FAE" w:rsidRDefault="00B05418">
      <w:pPr>
        <w:pStyle w:val="Ttulo5"/>
        <w:ind w:right="-427"/>
        <w:rPr>
          <w:b/>
        </w:rPr>
      </w:pPr>
      <w:bookmarkStart w:id="252" w:name="_Toc41549270"/>
      <w:bookmarkStart w:id="253" w:name="_Toc48120673"/>
      <w:r>
        <w:rPr>
          <w:b/>
        </w:rPr>
        <w:t>12.2.2.- Medios no electrónicos o en papel.</w:t>
      </w:r>
      <w:bookmarkEnd w:id="252"/>
      <w:bookmarkEnd w:id="253"/>
    </w:p>
    <w:p w14:paraId="33FCA083" w14:textId="77777777" w:rsidR="004B6FAE" w:rsidRDefault="00B05418">
      <w:pPr>
        <w:tabs>
          <w:tab w:val="left" w:pos="400"/>
        </w:tabs>
        <w:spacing w:before="120" w:after="120"/>
        <w:ind w:left="2127" w:right="-427" w:hanging="709"/>
        <w:jc w:val="both"/>
        <w:rPr>
          <w:rFonts w:ascii="Verdana" w:eastAsia="Arial Unicode MS" w:hAnsi="Verdana"/>
          <w:sz w:val="19"/>
          <w:szCs w:val="19"/>
        </w:rPr>
      </w:pPr>
      <w:r>
        <w:rPr>
          <w:rFonts w:ascii="Verdana" w:eastAsia="Arial Unicode MS" w:hAnsi="Verdana"/>
          <w:b/>
          <w:sz w:val="19"/>
          <w:szCs w:val="19"/>
        </w:rPr>
        <w:t>12.2.2.1.- Forma de presentación:</w:t>
      </w:r>
    </w:p>
    <w:p w14:paraId="7DA69CC6" w14:textId="77777777" w:rsidR="004B6FAE" w:rsidRDefault="00B05418">
      <w:pPr>
        <w:pStyle w:val="Prrafodelista"/>
        <w:widowControl w:val="0"/>
        <w:numPr>
          <w:ilvl w:val="0"/>
          <w:numId w:val="5"/>
        </w:numPr>
        <w:spacing w:before="120" w:after="120"/>
        <w:ind w:left="1985" w:right="-427" w:hanging="284"/>
        <w:jc w:val="both"/>
        <w:rPr>
          <w:rFonts w:ascii="Verdana" w:hAnsi="Verdana" w:cs="Tahoma"/>
          <w:sz w:val="19"/>
          <w:szCs w:val="19"/>
        </w:rPr>
      </w:pPr>
      <w:r>
        <w:rPr>
          <w:rFonts w:ascii="Verdana" w:hAnsi="Verdana" w:cs="Tahoma"/>
          <w:sz w:val="19"/>
          <w:szCs w:val="19"/>
        </w:rPr>
        <w:t xml:space="preserve">Los documentos se presentarán en </w:t>
      </w:r>
      <w:r>
        <w:rPr>
          <w:rFonts w:ascii="Verdana" w:hAnsi="Verdana" w:cs="Tahoma"/>
          <w:sz w:val="19"/>
          <w:szCs w:val="19"/>
          <w:u w:val="single"/>
        </w:rPr>
        <w:t xml:space="preserve">sobres cerrados y </w:t>
      </w:r>
      <w:r>
        <w:rPr>
          <w:rFonts w:ascii="Verdana" w:eastAsia="Arial Unicode MS" w:hAnsi="Verdana" w:cs="Tahoma"/>
          <w:sz w:val="19"/>
          <w:szCs w:val="19"/>
          <w:u w:val="single"/>
        </w:rPr>
        <w:t>firmados</w:t>
      </w:r>
      <w:r>
        <w:rPr>
          <w:rFonts w:ascii="Verdana" w:eastAsia="Arial Unicode MS" w:hAnsi="Verdana" w:cs="Tahoma"/>
          <w:sz w:val="19"/>
          <w:szCs w:val="19"/>
        </w:rPr>
        <w:t xml:space="preserve"> por la operadora económica o por la persona que la represente. E</w:t>
      </w:r>
      <w:r>
        <w:rPr>
          <w:rFonts w:ascii="Verdana" w:hAnsi="Verdana" w:cs="Tahoma"/>
          <w:sz w:val="19"/>
          <w:szCs w:val="19"/>
        </w:rPr>
        <w:t xml:space="preserve">n el interior de cada sobre se incluirá un índice </w:t>
      </w:r>
      <w:r>
        <w:rPr>
          <w:rFonts w:ascii="Verdana" w:eastAsia="Arial Unicode MS" w:hAnsi="Verdana" w:cs="Tahoma"/>
          <w:sz w:val="19"/>
          <w:szCs w:val="19"/>
        </w:rPr>
        <w:t xml:space="preserve">numerado de los documentos incluidos en el mismo, y </w:t>
      </w:r>
      <w:r>
        <w:rPr>
          <w:rFonts w:ascii="Verdana" w:eastAsia="Arial Unicode MS" w:hAnsi="Verdana" w:cs="Tahoma"/>
          <w:sz w:val="19"/>
          <w:szCs w:val="19"/>
          <w:u w:val="single"/>
        </w:rPr>
        <w:t xml:space="preserve">en </w:t>
      </w:r>
      <w:r>
        <w:rPr>
          <w:rFonts w:ascii="Verdana" w:hAnsi="Verdana" w:cs="Tahoma"/>
          <w:sz w:val="19"/>
          <w:szCs w:val="19"/>
          <w:u w:val="single"/>
        </w:rPr>
        <w:t>el exterior</w:t>
      </w:r>
      <w:r>
        <w:rPr>
          <w:rFonts w:ascii="Verdana" w:hAnsi="Verdana" w:cs="Tahoma"/>
          <w:sz w:val="19"/>
          <w:szCs w:val="19"/>
        </w:rPr>
        <w:t xml:space="preserve"> de cada uno de ellos se indicarán los siguientes datos:</w:t>
      </w:r>
    </w:p>
    <w:p w14:paraId="7BD95A4D" w14:textId="77777777" w:rsidR="004B6FAE" w:rsidRDefault="00B05418">
      <w:pPr>
        <w:pStyle w:val="Prrafodelista"/>
        <w:numPr>
          <w:ilvl w:val="0"/>
          <w:numId w:val="18"/>
        </w:numPr>
        <w:spacing w:before="120" w:after="120"/>
        <w:ind w:left="2552" w:right="-427" w:hanging="284"/>
        <w:jc w:val="both"/>
        <w:rPr>
          <w:rFonts w:ascii="Verdana" w:eastAsia="Arial Unicode MS" w:hAnsi="Verdana" w:cs="Tahoma"/>
          <w:sz w:val="19"/>
          <w:szCs w:val="19"/>
        </w:rPr>
      </w:pPr>
      <w:r>
        <w:rPr>
          <w:rFonts w:ascii="Verdana" w:eastAsia="Arial Unicode MS" w:hAnsi="Verdana" w:cs="Tahoma"/>
          <w:sz w:val="19"/>
          <w:szCs w:val="19"/>
        </w:rPr>
        <w:lastRenderedPageBreak/>
        <w:t>La identificación del sobre de que se trate (“A”, ”B”) según se dispone en la cláusula 24 de cláusulas específicas del contrato.</w:t>
      </w:r>
    </w:p>
    <w:p w14:paraId="5C6A3E46" w14:textId="77777777" w:rsidR="004B6FAE" w:rsidRDefault="00B05418">
      <w:pPr>
        <w:pStyle w:val="Prrafodelista"/>
        <w:numPr>
          <w:ilvl w:val="0"/>
          <w:numId w:val="18"/>
        </w:numPr>
        <w:spacing w:before="120" w:after="120"/>
        <w:ind w:left="2552" w:right="-427" w:hanging="284"/>
        <w:jc w:val="both"/>
        <w:rPr>
          <w:rFonts w:ascii="Verdana" w:eastAsia="Arial Unicode MS" w:hAnsi="Verdana" w:cs="Tahoma"/>
          <w:sz w:val="19"/>
          <w:szCs w:val="19"/>
        </w:rPr>
      </w:pPr>
      <w:r>
        <w:rPr>
          <w:rFonts w:ascii="Verdana" w:eastAsia="Arial Unicode MS" w:hAnsi="Verdana" w:cs="Tahoma"/>
          <w:sz w:val="19"/>
          <w:szCs w:val="19"/>
        </w:rPr>
        <w:t xml:space="preserve">La identificación del contrato: nº de expediente y objeto. </w:t>
      </w:r>
    </w:p>
    <w:p w14:paraId="72E3D878" w14:textId="77777777" w:rsidR="004B6FAE" w:rsidRDefault="00B05418">
      <w:pPr>
        <w:pStyle w:val="Prrafodelista"/>
        <w:numPr>
          <w:ilvl w:val="0"/>
          <w:numId w:val="18"/>
        </w:numPr>
        <w:spacing w:before="120" w:after="120"/>
        <w:ind w:left="2552" w:right="-427" w:hanging="284"/>
        <w:jc w:val="both"/>
        <w:rPr>
          <w:rFonts w:ascii="Verdana" w:eastAsia="Arial Unicode MS" w:hAnsi="Verdana" w:cs="Tahoma"/>
          <w:sz w:val="19"/>
          <w:szCs w:val="19"/>
        </w:rPr>
      </w:pPr>
      <w:r>
        <w:rPr>
          <w:rFonts w:ascii="Verdana" w:eastAsia="Arial Unicode MS" w:hAnsi="Verdana" w:cs="Tahoma"/>
          <w:sz w:val="19"/>
          <w:szCs w:val="19"/>
        </w:rPr>
        <w:t>La identificación de la licitadora: si es una persona jurídica se indicará su denominación social y NIF; y si es una persona física su nombre y apellidos y nº de DNI o documento equivalente.</w:t>
      </w:r>
    </w:p>
    <w:p w14:paraId="29F47A04" w14:textId="77777777" w:rsidR="004B6FAE" w:rsidRDefault="00B05418">
      <w:pPr>
        <w:pStyle w:val="Prrafodelista"/>
        <w:numPr>
          <w:ilvl w:val="0"/>
          <w:numId w:val="18"/>
        </w:numPr>
        <w:spacing w:before="120" w:after="120"/>
        <w:ind w:left="2552" w:right="-427" w:hanging="284"/>
        <w:jc w:val="both"/>
        <w:rPr>
          <w:rFonts w:ascii="Verdana" w:eastAsia="Arial Unicode MS" w:hAnsi="Verdana" w:cs="Tahoma"/>
          <w:sz w:val="19"/>
          <w:szCs w:val="19"/>
        </w:rPr>
      </w:pPr>
      <w:r>
        <w:rPr>
          <w:rFonts w:ascii="Verdana" w:eastAsia="Arial Unicode MS" w:hAnsi="Verdana" w:cs="Tahoma"/>
          <w:sz w:val="19"/>
          <w:szCs w:val="19"/>
        </w:rPr>
        <w:t>La identificación de la persona física que firme la oferta: nombre y apellidos y nº de DNI o documento equivalente.</w:t>
      </w:r>
    </w:p>
    <w:p w14:paraId="22F9C033" w14:textId="77777777" w:rsidR="004B6FAE" w:rsidRDefault="00B05418">
      <w:pPr>
        <w:pStyle w:val="Prrafodelista"/>
        <w:widowControl w:val="0"/>
        <w:numPr>
          <w:ilvl w:val="0"/>
          <w:numId w:val="5"/>
        </w:numPr>
        <w:spacing w:before="120" w:after="120"/>
        <w:ind w:left="1985" w:right="-427" w:hanging="284"/>
        <w:jc w:val="both"/>
        <w:rPr>
          <w:rFonts w:ascii="Verdana" w:hAnsi="Verdana" w:cs="Tahoma"/>
          <w:sz w:val="19"/>
          <w:szCs w:val="19"/>
        </w:rPr>
      </w:pPr>
      <w:r>
        <w:rPr>
          <w:rFonts w:ascii="Verdana" w:hAnsi="Verdana" w:cs="Tahoma"/>
          <w:sz w:val="19"/>
          <w:szCs w:val="19"/>
        </w:rPr>
        <w:t>Los sobres se presentarán dentro del plazo – fecha y hora - establecido en el anuncio de licitación, necesaria y únicamente en el registro indicado en la cláusula 19.6.1 de cláusulas específicas del contrato.</w:t>
      </w:r>
    </w:p>
    <w:p w14:paraId="624F28B6" w14:textId="77777777" w:rsidR="004B6FAE" w:rsidRDefault="00B05418">
      <w:pPr>
        <w:tabs>
          <w:tab w:val="left" w:pos="400"/>
        </w:tabs>
        <w:spacing w:before="120" w:after="120"/>
        <w:ind w:left="2127" w:right="-427" w:hanging="709"/>
        <w:jc w:val="both"/>
        <w:rPr>
          <w:rFonts w:ascii="Verdana" w:eastAsia="Arial Unicode MS" w:hAnsi="Verdana"/>
          <w:b/>
          <w:sz w:val="19"/>
          <w:szCs w:val="19"/>
        </w:rPr>
      </w:pPr>
      <w:r>
        <w:rPr>
          <w:rFonts w:ascii="Verdana" w:eastAsia="Arial Unicode MS" w:hAnsi="Verdana" w:cs="Tahoma"/>
          <w:b/>
          <w:sz w:val="19"/>
          <w:szCs w:val="19"/>
        </w:rPr>
        <w:t xml:space="preserve">12.2.2.2.- </w:t>
      </w:r>
      <w:r>
        <w:rPr>
          <w:rFonts w:ascii="Verdana" w:eastAsia="Arial Unicode MS" w:hAnsi="Verdana"/>
          <w:b/>
          <w:sz w:val="19"/>
          <w:szCs w:val="19"/>
        </w:rPr>
        <w:t>Devolución de la documentación.</w:t>
      </w:r>
    </w:p>
    <w:p w14:paraId="11D9B333" w14:textId="77777777" w:rsidR="004B6FAE" w:rsidRDefault="00B05418">
      <w:pPr>
        <w:spacing w:before="120" w:after="120"/>
        <w:ind w:left="1701" w:right="-427"/>
        <w:jc w:val="both"/>
        <w:rPr>
          <w:rFonts w:ascii="Verdana" w:eastAsia="Arial Unicode MS" w:hAnsi="Verdana"/>
          <w:sz w:val="19"/>
          <w:szCs w:val="19"/>
        </w:rPr>
      </w:pPr>
      <w:r>
        <w:rPr>
          <w:rFonts w:ascii="Verdana" w:eastAsia="Arial Unicode MS" w:hAnsi="Verdana"/>
          <w:sz w:val="19"/>
          <w:szCs w:val="19"/>
        </w:rPr>
        <w:t xml:space="preserve">Las licitadoras que no hayan resultado adjudicatarias que deseen recuperar la documentación deberán dirigir por escrito una solicitud a la/al Secretaria/o de la mesa de contratación - identificando el nº de expediente y a la persona física que acudirá a retirar los documentos - y acudir a las dependencias administrativas para retirar los documentos. </w:t>
      </w:r>
    </w:p>
    <w:p w14:paraId="67BC6046" w14:textId="77777777" w:rsidR="004B6FAE" w:rsidRDefault="00B05418">
      <w:pPr>
        <w:spacing w:before="120" w:after="120"/>
        <w:ind w:left="1701" w:right="-427"/>
        <w:jc w:val="both"/>
        <w:rPr>
          <w:rFonts w:ascii="Verdana" w:eastAsia="Arial Unicode MS" w:hAnsi="Verdana"/>
          <w:sz w:val="19"/>
          <w:szCs w:val="19"/>
        </w:rPr>
      </w:pPr>
      <w:r>
        <w:rPr>
          <w:rFonts w:ascii="Verdana" w:eastAsia="Arial Unicode MS" w:hAnsi="Verdana"/>
          <w:sz w:val="19"/>
          <w:szCs w:val="19"/>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40C658D6" w14:textId="77777777" w:rsidR="004B6FAE" w:rsidRDefault="00B05418">
      <w:pPr>
        <w:spacing w:before="120" w:after="120"/>
        <w:ind w:left="1701" w:right="-427"/>
        <w:jc w:val="both"/>
        <w:rPr>
          <w:rFonts w:ascii="Verdana" w:eastAsia="Arial Unicode MS" w:hAnsi="Verdana"/>
          <w:sz w:val="19"/>
          <w:szCs w:val="19"/>
        </w:rPr>
      </w:pPr>
      <w:r>
        <w:rPr>
          <w:rFonts w:ascii="Verdana" w:eastAsia="Arial Unicode MS" w:hAnsi="Verdana"/>
          <w:sz w:val="19"/>
          <w:szCs w:val="19"/>
        </w:rPr>
        <w:t>Se llevarán a cabo las mismas actuaciones y se aplicarán los mismos plazos en los casos de desistimiento del procedimiento o renuncia a la celebración del contrato.</w:t>
      </w:r>
    </w:p>
    <w:p w14:paraId="144AE9CE" w14:textId="77777777" w:rsidR="004B6FAE" w:rsidRDefault="00B05418">
      <w:pPr>
        <w:pStyle w:val="Ttulo4"/>
        <w:ind w:right="-427"/>
      </w:pPr>
      <w:r>
        <w:t>12.3.- Confidencialidad.</w:t>
      </w:r>
    </w:p>
    <w:p w14:paraId="18F83212" w14:textId="77777777" w:rsidR="004B6FAE" w:rsidRDefault="00B05418">
      <w:pPr>
        <w:spacing w:before="120" w:after="120"/>
        <w:ind w:left="851" w:right="-427"/>
        <w:jc w:val="both"/>
        <w:rPr>
          <w:rFonts w:ascii="Verdana" w:eastAsia="Arial Unicode MS" w:hAnsi="Verdana" w:cs="Tahoma"/>
          <w:sz w:val="19"/>
          <w:szCs w:val="19"/>
        </w:rPr>
      </w:pPr>
      <w:r>
        <w:rPr>
          <w:rFonts w:ascii="Verdana" w:eastAsia="Arial Unicode MS" w:hAnsi="Verdana" w:cs="Tahoma"/>
          <w:sz w:val="19"/>
          <w:szCs w:val="19"/>
        </w:rPr>
        <w:t xml:space="preserve">Las licitadoras que consideren confidencial algún documento aportado deben efectuar una designación explícita —cumplimentando el </w:t>
      </w:r>
      <w:r>
        <w:rPr>
          <w:rFonts w:ascii="Verdana" w:eastAsia="Arial Unicode MS" w:hAnsi="Verdana" w:cs="Tahoma"/>
          <w:b/>
          <w:color w:val="000000"/>
          <w:sz w:val="19"/>
          <w:szCs w:val="19"/>
        </w:rPr>
        <w:t>ANEXO II.3</w:t>
      </w:r>
      <w:r>
        <w:rPr>
          <w:rFonts w:ascii="Verdana" w:eastAsia="Arial Unicode MS" w:hAnsi="Verdana" w:cs="Tahoma"/>
          <w:sz w:val="19"/>
          <w:szCs w:val="19"/>
        </w:rPr>
        <w:t>—</w:t>
      </w:r>
      <w:r>
        <w:rPr>
          <w:rFonts w:ascii="Verdana" w:eastAsia="Arial Unicode MS" w:hAnsi="Verdana" w:cs="Tahoma"/>
          <w:color w:val="C0504D"/>
          <w:sz w:val="19"/>
          <w:szCs w:val="19"/>
        </w:rPr>
        <w:t xml:space="preserve"> </w:t>
      </w:r>
      <w:r>
        <w:rPr>
          <w:rFonts w:ascii="Verdana" w:eastAsia="Arial Unicode MS" w:hAnsi="Verdana" w:cs="Tahoma"/>
          <w:sz w:val="19"/>
          <w:szCs w:val="19"/>
        </w:rPr>
        <w:t xml:space="preserve"> y reflejarlo claramente, sobreimpreso o en el margen de página, en el propio documento designado confidencial. Si la designación no se efectúa de ese modo, el documento no se considerará confidencial.</w:t>
      </w:r>
    </w:p>
    <w:p w14:paraId="04A592CB" w14:textId="77777777" w:rsidR="004B6FAE" w:rsidRDefault="00B05418">
      <w:pPr>
        <w:tabs>
          <w:tab w:val="left" w:pos="400"/>
        </w:tabs>
        <w:spacing w:before="120" w:after="120"/>
        <w:ind w:left="851" w:right="-427"/>
        <w:jc w:val="both"/>
        <w:rPr>
          <w:rFonts w:ascii="Verdana" w:eastAsia="Arial Unicode MS" w:hAnsi="Verdana"/>
          <w:sz w:val="19"/>
          <w:szCs w:val="19"/>
        </w:rPr>
      </w:pPr>
      <w:r>
        <w:rPr>
          <w:rFonts w:ascii="Verdana" w:eastAsia="Arial Unicode MS" w:hAnsi="Verdana"/>
          <w:sz w:val="19"/>
          <w:szCs w:val="19"/>
        </w:rPr>
        <w:t xml:space="preserve">En dicho </w:t>
      </w:r>
      <w:r>
        <w:rPr>
          <w:rFonts w:ascii="Verdana" w:eastAsia="Arial Unicode MS" w:hAnsi="Verdana" w:cs="Tahoma"/>
          <w:b/>
          <w:color w:val="000000"/>
          <w:sz w:val="19"/>
          <w:szCs w:val="19"/>
        </w:rPr>
        <w:t>ANEXO</w:t>
      </w:r>
      <w:r>
        <w:rPr>
          <w:rFonts w:ascii="Verdana" w:eastAsia="Arial Unicode MS" w:hAnsi="Verdana" w:cs="Tahoma"/>
          <w:b/>
          <w:color w:val="FF0000"/>
          <w:sz w:val="19"/>
          <w:szCs w:val="19"/>
        </w:rPr>
        <w:t xml:space="preserve"> </w:t>
      </w:r>
      <w:r>
        <w:rPr>
          <w:rFonts w:ascii="Verdana" w:eastAsia="Arial Unicode MS" w:hAnsi="Verdana" w:cs="Tahoma"/>
          <w:b/>
          <w:color w:val="000000"/>
          <w:sz w:val="19"/>
          <w:szCs w:val="19"/>
        </w:rPr>
        <w:t>II.3</w:t>
      </w:r>
      <w:r>
        <w:rPr>
          <w:rFonts w:ascii="Verdana" w:eastAsia="Arial Unicode MS" w:hAnsi="Verdana"/>
          <w:sz w:val="19"/>
          <w:szCs w:val="19"/>
        </w:rPr>
        <w:t xml:space="preserve">, además de señalar las informaciones y aspectos de la oferta que consideran de carácter confidencial por razón de su vinculación a secretos técnicos o comerciales, </w:t>
      </w:r>
      <w:r>
        <w:rPr>
          <w:rFonts w:ascii="Verdana" w:eastAsia="Arial Unicode MS" w:hAnsi="Verdana"/>
          <w:b/>
          <w:sz w:val="19"/>
          <w:szCs w:val="19"/>
        </w:rPr>
        <w:t>deben exponer las razones concretas</w:t>
      </w:r>
      <w:r>
        <w:rPr>
          <w:rFonts w:ascii="Verdana" w:eastAsia="Arial Unicode MS" w:hAnsi="Verdana"/>
          <w:sz w:val="19"/>
          <w:szCs w:val="19"/>
        </w:rPr>
        <w:t xml:space="preserve"> que justifican dicha vinculación. </w:t>
      </w:r>
    </w:p>
    <w:p w14:paraId="5EFD1657" w14:textId="77777777" w:rsidR="004B6FAE" w:rsidRDefault="00B05418">
      <w:pPr>
        <w:spacing w:before="120" w:after="120"/>
        <w:ind w:left="851" w:right="-427"/>
        <w:jc w:val="both"/>
        <w:rPr>
          <w:rFonts w:ascii="Verdana" w:eastAsia="Arial Unicode MS" w:hAnsi="Verdana"/>
          <w:sz w:val="19"/>
          <w:szCs w:val="19"/>
        </w:rPr>
      </w:pPr>
      <w:r>
        <w:rPr>
          <w:rFonts w:ascii="Verdana" w:eastAsia="Arial Unicode MS" w:hAnsi="Verdana" w:cs="Tahoma"/>
          <w:sz w:val="19"/>
          <w:szCs w:val="19"/>
        </w:rPr>
        <w:t xml:space="preserve">En ningún caso tendrá carácter confidencial la oferta económica. </w:t>
      </w:r>
      <w:r>
        <w:rPr>
          <w:rFonts w:ascii="Verdana" w:eastAsia="Arial Unicode MS" w:hAnsi="Verdana"/>
          <w:sz w:val="19"/>
          <w:szCs w:val="19"/>
        </w:rPr>
        <w:t xml:space="preserve">La designación como confidencial de la oferta económica se tendrá por no realizada. </w:t>
      </w:r>
    </w:p>
    <w:p w14:paraId="2E4EE1F8" w14:textId="77777777" w:rsidR="004B6FAE" w:rsidRDefault="00B05418">
      <w:pPr>
        <w:spacing w:before="120" w:after="120"/>
        <w:ind w:left="851" w:right="-427"/>
        <w:jc w:val="both"/>
        <w:rPr>
          <w:rFonts w:ascii="Verdana" w:eastAsia="Arial Unicode MS" w:hAnsi="Verdana"/>
          <w:sz w:val="19"/>
          <w:szCs w:val="19"/>
        </w:rPr>
      </w:pPr>
      <w:r>
        <w:rPr>
          <w:rFonts w:ascii="Verdana" w:eastAsia="Arial Unicode MS" w:hAnsi="Verdana"/>
          <w:sz w:val="19"/>
          <w:szCs w:val="19"/>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el órgano de contratación en el supuesto de que la declaración no contenga motivos que estén adecuada y suficientemente fundados por los que la licitadora ha considerado confidencial la información declarada como tal.</w:t>
      </w:r>
    </w:p>
    <w:p w14:paraId="233FC32F" w14:textId="77777777" w:rsidR="004B6FAE" w:rsidRDefault="00B05418">
      <w:pPr>
        <w:spacing w:before="120" w:after="120"/>
        <w:ind w:left="851" w:right="-427"/>
        <w:jc w:val="both"/>
        <w:rPr>
          <w:rFonts w:ascii="Verdana" w:eastAsia="Arial Unicode MS" w:hAnsi="Verdana"/>
          <w:sz w:val="19"/>
          <w:szCs w:val="19"/>
        </w:rPr>
      </w:pPr>
      <w:r>
        <w:rPr>
          <w:rFonts w:ascii="Verdana" w:eastAsia="Arial Unicode MS" w:hAnsi="Verdana"/>
          <w:sz w:val="19"/>
          <w:szCs w:val="19"/>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602F9E9D" w14:textId="77777777" w:rsidR="004B6FAE" w:rsidRDefault="00B05418">
      <w:pPr>
        <w:spacing w:before="120" w:after="120"/>
        <w:ind w:left="851" w:right="-427"/>
        <w:jc w:val="both"/>
        <w:rPr>
          <w:rFonts w:ascii="Verdana" w:eastAsia="Arial Unicode MS" w:hAnsi="Verdana"/>
          <w:sz w:val="19"/>
          <w:szCs w:val="19"/>
        </w:rPr>
      </w:pPr>
      <w:r>
        <w:rPr>
          <w:rFonts w:ascii="Verdana" w:eastAsia="Arial Unicode MS" w:hAnsi="Verdana"/>
          <w:sz w:val="19"/>
          <w:szCs w:val="19"/>
        </w:rPr>
        <w:t>Asimismo, una vez presentadas las ofertas no se permitirá señalar como confidenciales datos que no hayan sido designados como tales en el momento de su presentación.</w:t>
      </w:r>
    </w:p>
    <w:p w14:paraId="1DE4E440" w14:textId="77777777" w:rsidR="004B6FAE" w:rsidRDefault="00B05418">
      <w:pPr>
        <w:spacing w:before="120" w:after="120"/>
        <w:ind w:left="851" w:right="-427"/>
        <w:jc w:val="both"/>
        <w:rPr>
          <w:rFonts w:ascii="Verdana" w:eastAsia="Arial Unicode MS" w:hAnsi="Verdana"/>
          <w:sz w:val="19"/>
          <w:szCs w:val="19"/>
        </w:rPr>
      </w:pPr>
      <w:r>
        <w:rPr>
          <w:rFonts w:ascii="Verdana" w:eastAsia="Arial Unicode MS" w:hAnsi="Verdana"/>
          <w:sz w:val="19"/>
          <w:szCs w:val="19"/>
        </w:rPr>
        <w:lastRenderedPageBreak/>
        <w:t xml:space="preserve">En el caso de que durante el procedimiento de adjudicación se aporte documentación que no formaba parte de la oferta inicial, se podrán designar como confidencial datos o documentos que conforman esa nueva documentación en las condiciones descritas en los párrafos anteriores de esta cláusula. </w:t>
      </w:r>
    </w:p>
    <w:p w14:paraId="71151E59" w14:textId="77777777" w:rsidR="004B6FAE" w:rsidRDefault="004B6FAE">
      <w:pPr>
        <w:spacing w:before="120" w:after="120"/>
        <w:ind w:left="851" w:right="-427"/>
        <w:jc w:val="both"/>
        <w:rPr>
          <w:rFonts w:ascii="Verdana" w:eastAsia="Arial Unicode MS" w:hAnsi="Verdana"/>
          <w:sz w:val="19"/>
          <w:szCs w:val="19"/>
        </w:rPr>
      </w:pPr>
    </w:p>
    <w:p w14:paraId="523A37E3" w14:textId="77777777" w:rsidR="004B6FAE" w:rsidRDefault="004B6FAE">
      <w:pPr>
        <w:spacing w:before="120" w:after="120"/>
        <w:ind w:left="851" w:right="-427"/>
        <w:jc w:val="both"/>
        <w:rPr>
          <w:rFonts w:ascii="Verdana" w:eastAsia="Arial Unicode MS" w:hAnsi="Verdana"/>
          <w:sz w:val="19"/>
          <w:szCs w:val="19"/>
        </w:rPr>
      </w:pPr>
    </w:p>
    <w:p w14:paraId="1E7EED89" w14:textId="77777777" w:rsidR="004B6FAE" w:rsidRDefault="00B05418">
      <w:pPr>
        <w:pStyle w:val="Ttulo4"/>
        <w:ind w:right="-427"/>
      </w:pPr>
      <w:r>
        <w:t>12.4.- Comprobación de documentación.</w:t>
      </w:r>
    </w:p>
    <w:p w14:paraId="066B7418" w14:textId="77777777" w:rsidR="004B6FAE" w:rsidRDefault="00B05418">
      <w:pPr>
        <w:spacing w:before="120" w:after="120"/>
        <w:ind w:left="851" w:right="-427"/>
        <w:jc w:val="both"/>
        <w:rPr>
          <w:rFonts w:ascii="Verdana" w:eastAsia="Arial Unicode MS" w:hAnsi="Verdana" w:cs="Tahoma"/>
          <w:sz w:val="19"/>
          <w:szCs w:val="19"/>
        </w:rPr>
      </w:pPr>
      <w:r>
        <w:rPr>
          <w:rFonts w:ascii="Verdana" w:eastAsia="Arial Unicode MS" w:hAnsi="Verdana" w:cs="Tahoma"/>
          <w:sz w:val="19"/>
          <w:szCs w:val="19"/>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 la operadora económica la cual deberá indemnizar al poder adjudicador los daños y perjuicios que este haya sufrido.</w:t>
      </w:r>
    </w:p>
    <w:p w14:paraId="63516F98" w14:textId="77777777" w:rsidR="004B6FAE" w:rsidRDefault="00B05418">
      <w:pPr>
        <w:pStyle w:val="Ttulo4"/>
        <w:ind w:right="-427"/>
      </w:pPr>
      <w:r>
        <w:t>12.5.- Notificaciones y comunicaciones.</w:t>
      </w:r>
    </w:p>
    <w:p w14:paraId="463300DF" w14:textId="77777777" w:rsidR="004B6FAE" w:rsidRDefault="00B05418">
      <w:pPr>
        <w:pStyle w:val="Ttulo5"/>
        <w:ind w:right="-427"/>
        <w:rPr>
          <w:b/>
        </w:rPr>
      </w:pPr>
      <w:bookmarkStart w:id="254" w:name="_Toc48120677"/>
      <w:bookmarkStart w:id="255" w:name="_Toc41549274"/>
      <w:r>
        <w:rPr>
          <w:b/>
        </w:rPr>
        <w:t>12.5.1.- Actuaciones que son objeto de notificación y de comunicación.</w:t>
      </w:r>
      <w:bookmarkEnd w:id="254"/>
      <w:bookmarkEnd w:id="255"/>
    </w:p>
    <w:p w14:paraId="2DB53F02" w14:textId="77777777" w:rsidR="004B6FAE" w:rsidRDefault="00B05418">
      <w:pPr>
        <w:tabs>
          <w:tab w:val="left" w:pos="400"/>
        </w:tabs>
        <w:spacing w:before="120" w:after="120"/>
        <w:ind w:left="2127" w:right="-427" w:hanging="709"/>
        <w:jc w:val="both"/>
        <w:rPr>
          <w:rFonts w:ascii="Verdana" w:hAnsi="Verdana"/>
          <w:sz w:val="19"/>
          <w:szCs w:val="19"/>
        </w:rPr>
      </w:pPr>
      <w:r>
        <w:rPr>
          <w:rFonts w:ascii="Verdana" w:hAnsi="Verdana"/>
          <w:b/>
          <w:sz w:val="19"/>
          <w:szCs w:val="19"/>
        </w:rPr>
        <w:t>12.5.1.1.-</w:t>
      </w:r>
      <w:r>
        <w:rPr>
          <w:rFonts w:ascii="Verdana" w:hAnsi="Verdana"/>
          <w:sz w:val="19"/>
          <w:szCs w:val="19"/>
        </w:rPr>
        <w:t xml:space="preserve"> Serán notificados el acuerdo de adjudicación y los actos de trámite definidos en la letra b) del art. 44.2 LCSP.</w:t>
      </w:r>
    </w:p>
    <w:p w14:paraId="1D3EFAF5" w14:textId="77777777" w:rsidR="004B6FAE" w:rsidRDefault="00B05418">
      <w:pPr>
        <w:tabs>
          <w:tab w:val="left" w:pos="400"/>
        </w:tabs>
        <w:spacing w:before="120" w:after="120"/>
        <w:ind w:left="2127" w:right="-427" w:hanging="709"/>
        <w:jc w:val="both"/>
        <w:rPr>
          <w:rFonts w:ascii="Verdana" w:hAnsi="Verdana"/>
          <w:sz w:val="19"/>
          <w:szCs w:val="19"/>
        </w:rPr>
      </w:pPr>
      <w:r>
        <w:rPr>
          <w:rFonts w:ascii="Verdana" w:hAnsi="Verdana"/>
          <w:b/>
          <w:sz w:val="19"/>
          <w:szCs w:val="19"/>
        </w:rPr>
        <w:t>12.5.1.2.-</w:t>
      </w:r>
      <w:r>
        <w:rPr>
          <w:rFonts w:ascii="Verdana" w:hAnsi="Verdana"/>
          <w:sz w:val="19"/>
          <w:szCs w:val="19"/>
        </w:rPr>
        <w:t xml:space="preserve"> Se entenderá por comunicación las solicitudes de aclaraciones, los requerimientos para subsanar defectos u omisiones, los requerimientos de presentación de documentos previstos en este pliego y otros actos de trámite no incluidos en el art. 44.2 b) LCSP.</w:t>
      </w:r>
    </w:p>
    <w:p w14:paraId="142E4A92" w14:textId="77777777" w:rsidR="004B6FAE" w:rsidRDefault="00B05418">
      <w:pPr>
        <w:pStyle w:val="Ttulo5"/>
        <w:ind w:right="-427"/>
        <w:rPr>
          <w:b/>
        </w:rPr>
      </w:pPr>
      <w:bookmarkStart w:id="256" w:name="_Toc48120678"/>
      <w:bookmarkStart w:id="257" w:name="_Toc41549275"/>
      <w:r>
        <w:rPr>
          <w:b/>
        </w:rPr>
        <w:t>12.5.2.- Presentación de ofertas por medios electrónicos.</w:t>
      </w:r>
      <w:bookmarkEnd w:id="256"/>
      <w:bookmarkEnd w:id="257"/>
    </w:p>
    <w:p w14:paraId="4EEF740B" w14:textId="77777777" w:rsidR="004B6FAE" w:rsidRDefault="00B05418">
      <w:pPr>
        <w:spacing w:before="120" w:after="120"/>
        <w:ind w:left="1418" w:right="-427"/>
        <w:jc w:val="both"/>
        <w:rPr>
          <w:rFonts w:ascii="Verdana" w:hAnsi="Verdana" w:cs="Tahoma"/>
          <w:sz w:val="19"/>
          <w:szCs w:val="19"/>
        </w:rPr>
      </w:pPr>
      <w:r>
        <w:rPr>
          <w:rFonts w:ascii="Verdana" w:hAnsi="Verdana" w:cs="Tahoma"/>
          <w:sz w:val="19"/>
          <w:szCs w:val="19"/>
        </w:rPr>
        <w:t>Las notificaciones y las comunicaciones se practicarán a través del sistema de licitación electrónica. De conformidad con el apartado primero de la disposición adicional decimoquinta de la Ley 9/2017, de contratos del Sector Público, las notificaciones se podrán realizar mediante dirección electrónica habilitada o mediante comparecencia electrónica. Los plazos a contar desde la notificación se computarán desde la fecha de envío de la misma o del aviso de notificación, si fuera mediante comparecencia electrónica, siempre que el acto objeto de notificación se haya publicado el mismo día en el Perfil de contratante del órgano de contratación. En caso contrario los plazos se computarán desde la recepción de la notificación por el interesado.</w:t>
      </w:r>
    </w:p>
    <w:p w14:paraId="53439BE4" w14:textId="77777777" w:rsidR="004B6FAE" w:rsidRDefault="00B05418">
      <w:pPr>
        <w:pStyle w:val="Ttulo5"/>
        <w:ind w:right="-427"/>
        <w:rPr>
          <w:b/>
        </w:rPr>
      </w:pPr>
      <w:bookmarkStart w:id="258" w:name="_Toc48120679"/>
      <w:bookmarkStart w:id="259" w:name="_Toc41549276"/>
      <w:r>
        <w:rPr>
          <w:b/>
        </w:rPr>
        <w:t>12.5.3.- Presentación de ofertas por medios no electrónicos o papel.</w:t>
      </w:r>
      <w:bookmarkEnd w:id="258"/>
      <w:bookmarkEnd w:id="259"/>
    </w:p>
    <w:p w14:paraId="63C0681F" w14:textId="77777777" w:rsidR="004B6FAE" w:rsidRDefault="00B05418">
      <w:pPr>
        <w:spacing w:before="120" w:after="120"/>
        <w:ind w:left="1418" w:right="-427"/>
        <w:jc w:val="both"/>
        <w:rPr>
          <w:rFonts w:ascii="Verdana" w:hAnsi="Verdana" w:cs="Tahoma"/>
          <w:sz w:val="19"/>
          <w:szCs w:val="19"/>
        </w:rPr>
      </w:pPr>
      <w:r>
        <w:rPr>
          <w:rFonts w:ascii="Verdana" w:eastAsia="Arial Unicode MS" w:hAnsi="Verdana"/>
          <w:sz w:val="19"/>
          <w:szCs w:val="19"/>
        </w:rPr>
        <w:t xml:space="preserve">En todo caso, las </w:t>
      </w:r>
      <w:r>
        <w:rPr>
          <w:rFonts w:ascii="Verdana" w:eastAsia="Arial Unicode MS" w:hAnsi="Verdana"/>
          <w:b/>
          <w:sz w:val="19"/>
          <w:szCs w:val="19"/>
          <w:u w:val="single"/>
        </w:rPr>
        <w:t>notificaciones</w:t>
      </w:r>
      <w:r>
        <w:rPr>
          <w:rFonts w:ascii="Verdana" w:eastAsia="Arial Unicode MS" w:hAnsi="Verdana"/>
          <w:sz w:val="19"/>
          <w:szCs w:val="19"/>
        </w:rPr>
        <w:t xml:space="preserve"> se practicarán por medios electrónicos </w:t>
      </w:r>
      <w:r>
        <w:rPr>
          <w:rFonts w:ascii="Verdana" w:hAnsi="Verdana" w:cs="Tahoma"/>
          <w:sz w:val="19"/>
          <w:szCs w:val="19"/>
        </w:rPr>
        <w:t xml:space="preserve">a través de la Sede Electrónica de </w:t>
      </w:r>
      <w:r>
        <w:rPr>
          <w:rFonts w:ascii="Verdana" w:eastAsia="Arial Unicode MS" w:hAnsi="Verdana"/>
          <w:sz w:val="19"/>
          <w:szCs w:val="19"/>
        </w:rPr>
        <w:t xml:space="preserve">la Administración de la CAE </w:t>
      </w:r>
      <w:r>
        <w:rPr>
          <w:rFonts w:ascii="Verdana" w:hAnsi="Verdana" w:cs="Tahoma"/>
          <w:sz w:val="19"/>
          <w:szCs w:val="19"/>
        </w:rPr>
        <w:t xml:space="preserve">a la que se accederá a través de </w:t>
      </w:r>
      <w:hyperlink r:id="rId21">
        <w:r w:rsidR="004B6FAE">
          <w:rPr>
            <w:rStyle w:val="Hipervnculo"/>
            <w:rFonts w:ascii="Verdana" w:hAnsi="Verdana" w:cs="Tahoma"/>
            <w:sz w:val="19"/>
            <w:szCs w:val="19"/>
          </w:rPr>
          <w:t>https://euskadi.eus</w:t>
        </w:r>
      </w:hyperlink>
      <w:r>
        <w:rPr>
          <w:rFonts w:ascii="Verdana" w:hAnsi="Verdana" w:cs="Tahoma"/>
          <w:sz w:val="19"/>
          <w:szCs w:val="19"/>
        </w:rPr>
        <w:t>. Para acceder a las notificaciones y comunicaciones, las operadoras económicas deberán utilizar el enlace “Mis Carpetas” ubicado dentro de la pestaña “Trámites”. Cada vez que se envíe una notificación o comunicación, las operadoras económicas recibirán aviso del envío a la dirección de correo electrónico que haya facilitado a estos efectos.</w:t>
      </w:r>
    </w:p>
    <w:p w14:paraId="6767557C" w14:textId="77777777" w:rsidR="004B6FAE" w:rsidRDefault="00B05418">
      <w:pPr>
        <w:spacing w:before="120" w:after="120"/>
        <w:ind w:left="1418" w:right="-427"/>
        <w:jc w:val="both"/>
        <w:rPr>
          <w:rFonts w:ascii="Verdana" w:hAnsi="Verdana" w:cs="Tahoma"/>
          <w:sz w:val="19"/>
          <w:szCs w:val="19"/>
        </w:rPr>
      </w:pPr>
      <w:r>
        <w:rPr>
          <w:rFonts w:ascii="Verdana" w:hAnsi="Verdana" w:cs="Tahoma"/>
          <w:sz w:val="19"/>
          <w:szCs w:val="19"/>
        </w:rPr>
        <w:t xml:space="preserve">Asimismo, las </w:t>
      </w:r>
      <w:r>
        <w:rPr>
          <w:rFonts w:ascii="Verdana" w:hAnsi="Verdana" w:cs="Tahoma"/>
          <w:b/>
          <w:sz w:val="19"/>
          <w:szCs w:val="19"/>
          <w:u w:val="single"/>
        </w:rPr>
        <w:t>comunicaciones</w:t>
      </w:r>
      <w:r>
        <w:rPr>
          <w:rFonts w:ascii="Verdana" w:hAnsi="Verdana" w:cs="Tahoma"/>
          <w:sz w:val="19"/>
          <w:szCs w:val="19"/>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14:paraId="0247694A" w14:textId="77777777" w:rsidR="004B6FAE" w:rsidRDefault="00B05418">
      <w:pPr>
        <w:spacing w:before="120" w:after="120"/>
        <w:ind w:left="1418" w:right="-427"/>
        <w:jc w:val="both"/>
        <w:rPr>
          <w:rFonts w:ascii="Verdana" w:hAnsi="Verdana" w:cs="Tahoma"/>
          <w:sz w:val="19"/>
          <w:szCs w:val="19"/>
        </w:rPr>
      </w:pPr>
      <w:r>
        <w:rPr>
          <w:rFonts w:ascii="Verdana" w:hAnsi="Verdana" w:cs="Tahoma"/>
          <w:sz w:val="19"/>
          <w:szCs w:val="19"/>
        </w:rPr>
        <w:t xml:space="preserve">A efectos de notificaciones y comunicaciones, debe aportarse la declaración contenida en el </w:t>
      </w:r>
      <w:r>
        <w:rPr>
          <w:rFonts w:ascii="Verdana" w:hAnsi="Verdana" w:cs="Tahoma"/>
          <w:b/>
          <w:color w:val="000000"/>
          <w:sz w:val="19"/>
          <w:szCs w:val="19"/>
        </w:rPr>
        <w:t xml:space="preserve">ANEXO </w:t>
      </w:r>
      <w:r>
        <w:rPr>
          <w:rFonts w:ascii="Verdana" w:eastAsia="Arial Unicode MS" w:hAnsi="Verdana" w:cs="Tahoma"/>
          <w:b/>
          <w:color w:val="000000"/>
          <w:sz w:val="19"/>
          <w:szCs w:val="19"/>
        </w:rPr>
        <w:t xml:space="preserve">II.10. </w:t>
      </w:r>
      <w:r>
        <w:rPr>
          <w:rFonts w:ascii="Verdana" w:hAnsi="Verdana" w:cs="Tahoma"/>
          <w:sz w:val="19"/>
          <w:szCs w:val="19"/>
        </w:rPr>
        <w:t>debidamente cumplimentada y firmada.</w:t>
      </w:r>
    </w:p>
    <w:p w14:paraId="089EFD4D" w14:textId="77777777" w:rsidR="004B6FAE" w:rsidRDefault="00B05418">
      <w:pPr>
        <w:pStyle w:val="Ttulo3"/>
        <w:ind w:right="-427"/>
        <w:rPr>
          <w:rFonts w:eastAsia="Arial Unicode MS"/>
        </w:rPr>
      </w:pPr>
      <w:bookmarkStart w:id="260" w:name="__RefHeading___Toc7090_524164739"/>
      <w:bookmarkStart w:id="261" w:name="_Toc153533369"/>
      <w:bookmarkEnd w:id="260"/>
      <w:r>
        <w:rPr>
          <w:rFonts w:eastAsia="Arial Unicode MS"/>
          <w:caps w:val="0"/>
        </w:rPr>
        <w:t>13.- SOBRE “A” «DOCUMENTACIÓN ACREDITATIVA DEL CUMPLIMIENTO DE LOS REQUISITOS PREVIOS»</w:t>
      </w:r>
      <w:bookmarkEnd w:id="261"/>
    </w:p>
    <w:p w14:paraId="5668160A" w14:textId="77777777" w:rsidR="004B6FAE" w:rsidRDefault="00B05418">
      <w:pPr>
        <w:pStyle w:val="Ttulo4"/>
        <w:ind w:right="-427"/>
      </w:pPr>
      <w:bookmarkStart w:id="262" w:name="_Toc41549278"/>
      <w:r>
        <w:t>13.1.-Relación de documentos que deben obrar en este sobre:</w:t>
      </w:r>
      <w:bookmarkEnd w:id="262"/>
    </w:p>
    <w:p w14:paraId="72226EC3" w14:textId="77777777" w:rsidR="004B6FAE" w:rsidRDefault="00B05418">
      <w:pPr>
        <w:pStyle w:val="Ttulo5"/>
        <w:ind w:right="-427"/>
        <w:rPr>
          <w:szCs w:val="19"/>
        </w:rPr>
      </w:pPr>
      <w:bookmarkStart w:id="263" w:name="_Toc48120682"/>
      <w:r>
        <w:rPr>
          <w:b/>
          <w:szCs w:val="19"/>
        </w:rPr>
        <w:lastRenderedPageBreak/>
        <w:t xml:space="preserve">13.1.1.- </w:t>
      </w:r>
      <w:r>
        <w:rPr>
          <w:rFonts w:cs="Tahoma"/>
          <w:szCs w:val="19"/>
        </w:rPr>
        <w:t>Anexo II.0.</w:t>
      </w:r>
      <w:bookmarkEnd w:id="263"/>
    </w:p>
    <w:p w14:paraId="2E002A66" w14:textId="77777777" w:rsidR="004B6FAE" w:rsidRDefault="00B05418">
      <w:pPr>
        <w:pStyle w:val="Ttulo5"/>
        <w:ind w:right="-427"/>
      </w:pPr>
      <w:bookmarkStart w:id="264" w:name="_Toc48120683"/>
      <w:bookmarkStart w:id="265" w:name="_Toc41549279"/>
      <w:r>
        <w:rPr>
          <w:b/>
        </w:rPr>
        <w:t>13.1.2.-</w:t>
      </w:r>
      <w:r>
        <w:t xml:space="preserve"> Declaración responsable según el modelo que figura en el</w:t>
      </w:r>
      <w:r>
        <w:rPr>
          <w:color w:val="FF0000"/>
        </w:rPr>
        <w:t xml:space="preserve"> </w:t>
      </w:r>
      <w:r>
        <w:rPr>
          <w:b/>
          <w:color w:val="000000"/>
        </w:rPr>
        <w:t>ANEXO II.1.</w:t>
      </w:r>
      <w:bookmarkEnd w:id="264"/>
      <w:bookmarkEnd w:id="265"/>
    </w:p>
    <w:p w14:paraId="576752C3" w14:textId="77777777" w:rsidR="004B6FAE" w:rsidRDefault="00B05418">
      <w:pPr>
        <w:pStyle w:val="Ttulo5"/>
        <w:ind w:right="-427"/>
      </w:pPr>
      <w:r>
        <w:t>13.1.3.- Compromiso de adscripción de medios (ANEXO II.2): no procede en este expediente.</w:t>
      </w:r>
    </w:p>
    <w:p w14:paraId="31DED629" w14:textId="77777777" w:rsidR="004B6FAE" w:rsidRDefault="00B05418">
      <w:pPr>
        <w:pStyle w:val="Ttulo5"/>
        <w:ind w:right="-427"/>
      </w:pPr>
      <w:r>
        <w:t>13.1.4.- Nombres y cualificación profesional del personal responsable de ejecutar la prestación: no procede en este expediente.</w:t>
      </w:r>
    </w:p>
    <w:p w14:paraId="4CCABC22" w14:textId="77777777" w:rsidR="004B6FAE" w:rsidRDefault="00B05418">
      <w:pPr>
        <w:pStyle w:val="Ttulo5"/>
        <w:ind w:right="-427"/>
        <w:rPr>
          <w:b/>
          <w:color w:val="0000FF"/>
        </w:rPr>
      </w:pPr>
      <w:bookmarkStart w:id="266" w:name="_Toc48120686"/>
      <w:bookmarkStart w:id="267" w:name="_Toc41549282"/>
      <w:r>
        <w:rPr>
          <w:b/>
        </w:rPr>
        <w:t>13.1.5.-</w:t>
      </w:r>
      <w:r>
        <w:t xml:space="preserve">Designación como confidencial de informaciones facilitadas por la operadora económica según el modelo que figura en el </w:t>
      </w:r>
      <w:r>
        <w:rPr>
          <w:b/>
          <w:color w:val="000000"/>
        </w:rPr>
        <w:t>ANEXO II.3.</w:t>
      </w:r>
      <w:bookmarkEnd w:id="266"/>
      <w:bookmarkEnd w:id="267"/>
    </w:p>
    <w:p w14:paraId="18A04B02" w14:textId="77777777" w:rsidR="004B6FAE" w:rsidRDefault="00B05418">
      <w:pPr>
        <w:pStyle w:val="Ttulo5"/>
        <w:ind w:right="-427"/>
        <w:rPr>
          <w:b/>
          <w:color w:val="0000FF"/>
        </w:rPr>
      </w:pPr>
      <w:bookmarkStart w:id="268" w:name="_Toc48120687"/>
      <w:bookmarkStart w:id="269" w:name="_Toc41549283"/>
      <w:r>
        <w:rPr>
          <w:b/>
        </w:rPr>
        <w:t>13.1.6.-</w:t>
      </w:r>
      <w:r>
        <w:t xml:space="preserve"> Compromiso de constituirse formalmente en UTE que figura en el </w:t>
      </w:r>
      <w:r>
        <w:rPr>
          <w:b/>
          <w:color w:val="000000"/>
        </w:rPr>
        <w:t>ANEXO II.4.</w:t>
      </w:r>
      <w:bookmarkEnd w:id="268"/>
      <w:bookmarkEnd w:id="269"/>
    </w:p>
    <w:p w14:paraId="586A395B" w14:textId="77777777" w:rsidR="004B6FAE" w:rsidRDefault="00B05418">
      <w:pPr>
        <w:pStyle w:val="Ttulo5"/>
        <w:ind w:right="-427"/>
        <w:rPr>
          <w:b/>
          <w:color w:val="0000FF"/>
        </w:rPr>
      </w:pPr>
      <w:bookmarkStart w:id="270" w:name="_Toc48120688"/>
      <w:bookmarkStart w:id="271" w:name="_Toc41549284"/>
      <w:r>
        <w:rPr>
          <w:b/>
        </w:rPr>
        <w:t>13.1.7.-</w:t>
      </w:r>
      <w:r>
        <w:t xml:space="preserve"> Declaración sobre los compromisos que la operadora económica asume respecto de las personas trabajadoras que realicen la actividad objeto del contrato según el modelo que figura en el </w:t>
      </w:r>
      <w:r>
        <w:rPr>
          <w:b/>
          <w:color w:val="000000"/>
        </w:rPr>
        <w:t>ANEXO II.5.</w:t>
      </w:r>
      <w:bookmarkEnd w:id="270"/>
      <w:bookmarkEnd w:id="271"/>
    </w:p>
    <w:p w14:paraId="7E2749A5" w14:textId="77777777" w:rsidR="004B6FAE" w:rsidRDefault="00B05418">
      <w:pPr>
        <w:pStyle w:val="Ttulo5"/>
        <w:ind w:right="-427"/>
        <w:rPr>
          <w:b/>
          <w:color w:val="0000FF"/>
        </w:rPr>
      </w:pPr>
      <w:bookmarkStart w:id="272" w:name="_Toc48120689"/>
      <w:bookmarkStart w:id="273" w:name="_Toc41549285"/>
      <w:r>
        <w:rPr>
          <w:b/>
        </w:rPr>
        <w:t>13.1.8.-</w:t>
      </w:r>
      <w:r>
        <w:t xml:space="preserve"> En el supuesto de que varias operadoras económicas pertenecientes a un mismo grupo empresarial, de conformidad con el art. 42.1 del Código de Comercio, presenten oferta, se deberá cumplimentar el</w:t>
      </w:r>
      <w:r>
        <w:rPr>
          <w:color w:val="000000"/>
        </w:rPr>
        <w:t xml:space="preserve"> </w:t>
      </w:r>
      <w:r>
        <w:rPr>
          <w:b/>
          <w:color w:val="000000"/>
        </w:rPr>
        <w:t>ANEXO II.6.</w:t>
      </w:r>
      <w:bookmarkEnd w:id="272"/>
      <w:bookmarkEnd w:id="273"/>
    </w:p>
    <w:p w14:paraId="44414D3B" w14:textId="77777777" w:rsidR="004B6FAE" w:rsidRDefault="00B05418">
      <w:pPr>
        <w:pStyle w:val="Ttulo5"/>
        <w:ind w:right="-427"/>
      </w:pPr>
      <w:r>
        <w:t>13.1.9.- ANEXO II.7 relativo a lotes/ofertas integradoras: no procede en este expediente.</w:t>
      </w:r>
    </w:p>
    <w:p w14:paraId="183CA7E1" w14:textId="77777777" w:rsidR="004B6FAE" w:rsidRDefault="00B05418">
      <w:pPr>
        <w:pStyle w:val="Ttulo5"/>
        <w:ind w:right="-427"/>
      </w:pPr>
      <w:r>
        <w:t>13.1.10.- ANEXO II.8 relativo a subcontratación de servidores: no procede en este expediente.</w:t>
      </w:r>
    </w:p>
    <w:p w14:paraId="6A01153D" w14:textId="77777777" w:rsidR="004B6FAE" w:rsidRDefault="00B05418">
      <w:pPr>
        <w:pStyle w:val="Ttulo5"/>
      </w:pPr>
      <w:r>
        <w:rPr>
          <w:b/>
        </w:rPr>
        <w:t>13.1.11.-</w:t>
      </w:r>
      <w:r>
        <w:t xml:space="preserve"> Se deberá cumplimentar el </w:t>
      </w:r>
      <w:r>
        <w:rPr>
          <w:b/>
          <w:color w:val="000000"/>
        </w:rPr>
        <w:t>ANEXO II.9</w:t>
      </w:r>
      <w:r>
        <w:t xml:space="preserve"> mediante el que se acredita el cumplimiento del Plan de igualdad o delitos o sanciones firmes por infracción grave en materia de prevención de igualdad de hombres y mujeres.</w:t>
      </w:r>
    </w:p>
    <w:p w14:paraId="4698AF55" w14:textId="77777777" w:rsidR="004B6FAE" w:rsidRDefault="00B05418">
      <w:pPr>
        <w:pStyle w:val="Ttulo5"/>
        <w:ind w:right="-427"/>
        <w:rPr>
          <w:b/>
          <w:color w:val="0000FF"/>
        </w:rPr>
      </w:pPr>
      <w:r>
        <w:t>13.1.12.- ANEXO II.10 relativo a notificaciones en tramitación no electrónica: no procede en este expediente.</w:t>
      </w:r>
    </w:p>
    <w:p w14:paraId="6A8B387A" w14:textId="77777777" w:rsidR="004B6FAE" w:rsidRDefault="00B05418">
      <w:pPr>
        <w:pStyle w:val="Ttulo5"/>
        <w:ind w:right="-427"/>
      </w:pPr>
      <w:bookmarkStart w:id="274" w:name="_Toc48120692"/>
      <w:bookmarkStart w:id="275" w:name="_Toc41549288"/>
      <w:r>
        <w:rPr>
          <w:b/>
        </w:rPr>
        <w:t>13.1.13.-</w:t>
      </w:r>
      <w:r>
        <w:t xml:space="preserve"> Si se trata de operadoras económicas 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 según el modelo que figura en el</w:t>
      </w:r>
      <w:r>
        <w:rPr>
          <w:color w:val="FF0000"/>
        </w:rPr>
        <w:t xml:space="preserve"> </w:t>
      </w:r>
      <w:r>
        <w:rPr>
          <w:b/>
          <w:color w:val="000000"/>
        </w:rPr>
        <w:t>ANEXO II.1.</w:t>
      </w:r>
      <w:bookmarkEnd w:id="274"/>
      <w:bookmarkEnd w:id="275"/>
      <w:r>
        <w:t xml:space="preserve"> </w:t>
      </w:r>
    </w:p>
    <w:p w14:paraId="7A029009" w14:textId="77777777" w:rsidR="004B6FAE" w:rsidRDefault="00B05418">
      <w:pPr>
        <w:pStyle w:val="Ttulo5"/>
        <w:ind w:right="-427"/>
      </w:pPr>
      <w:bookmarkStart w:id="276" w:name="_Toc48120693"/>
      <w:bookmarkStart w:id="277" w:name="_Toc41549289"/>
      <w:r>
        <w:rPr>
          <w:b/>
        </w:rPr>
        <w:t>13.1.14.-</w:t>
      </w:r>
      <w:r>
        <w:t xml:space="preserve"> Si trata de varias operadoras económicas no comunitarias, deben presentar el informe regulado en el art.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 según el modelo que figura en el</w:t>
      </w:r>
      <w:r>
        <w:rPr>
          <w:color w:val="FF0000"/>
        </w:rPr>
        <w:t xml:space="preserve"> </w:t>
      </w:r>
      <w:r>
        <w:rPr>
          <w:b/>
          <w:color w:val="000000"/>
        </w:rPr>
        <w:t>ANEXO II.1.</w:t>
      </w:r>
      <w:bookmarkEnd w:id="276"/>
      <w:bookmarkEnd w:id="277"/>
      <w:r>
        <w:t xml:space="preserve"> </w:t>
      </w:r>
    </w:p>
    <w:p w14:paraId="4F5CA2CD" w14:textId="77777777" w:rsidR="004B6FAE" w:rsidRDefault="00B05418">
      <w:pPr>
        <w:pStyle w:val="Ttulo4"/>
        <w:ind w:right="-427"/>
      </w:pPr>
      <w:bookmarkStart w:id="278" w:name="_Toc41549290"/>
      <w:r>
        <w:t>13.2.- Acumulación de solvencia en el caso de UTEs:</w:t>
      </w:r>
      <w:bookmarkEnd w:id="278"/>
    </w:p>
    <w:p w14:paraId="2FDE844A" w14:textId="77777777" w:rsidR="004B6FAE" w:rsidRDefault="00B05418">
      <w:pPr>
        <w:pStyle w:val="Estilo1"/>
        <w:spacing w:before="120" w:after="120"/>
        <w:ind w:left="851" w:right="-427"/>
        <w:rPr>
          <w:rFonts w:ascii="Verdana" w:eastAsia="Arial Unicode MS" w:hAnsi="Verdana"/>
          <w:sz w:val="19"/>
          <w:szCs w:val="19"/>
        </w:rPr>
      </w:pPr>
      <w:r>
        <w:rPr>
          <w:rFonts w:ascii="Verdana" w:eastAsia="Arial Unicode MS" w:hAnsi="Verdana"/>
          <w:sz w:val="19"/>
          <w:szCs w:val="19"/>
        </w:rPr>
        <w:t>A efectos de determinar la solvencia económica, financiera y técnica o profesional de la UTE se acumularán las características de cada una de las operadoras económicas integrantes de conformidad con lo dispuesto a continuación:</w:t>
      </w:r>
    </w:p>
    <w:p w14:paraId="0685E15B" w14:textId="77777777" w:rsidR="004B6FAE" w:rsidRDefault="00B05418">
      <w:pPr>
        <w:widowControl w:val="0"/>
        <w:numPr>
          <w:ilvl w:val="0"/>
          <w:numId w:val="19"/>
        </w:numPr>
        <w:tabs>
          <w:tab w:val="left" w:pos="-720"/>
        </w:tabs>
        <w:spacing w:before="120" w:after="120"/>
        <w:ind w:left="1418" w:right="-427" w:hanging="283"/>
        <w:jc w:val="both"/>
        <w:rPr>
          <w:rFonts w:ascii="Verdana" w:eastAsia="Arial Unicode MS" w:hAnsi="Verdana"/>
          <w:sz w:val="19"/>
          <w:szCs w:val="19"/>
        </w:rPr>
      </w:pPr>
      <w:r>
        <w:rPr>
          <w:rFonts w:ascii="Verdana" w:eastAsia="Arial Unicode MS" w:hAnsi="Verdana"/>
          <w:sz w:val="19"/>
          <w:szCs w:val="19"/>
        </w:rPr>
        <w:t>En el caso de que concurran en la UTE</w:t>
      </w:r>
      <w:r>
        <w:rPr>
          <w:rFonts w:ascii="Verdana" w:eastAsia="Arial Unicode MS" w:hAnsi="Verdana"/>
          <w:sz w:val="19"/>
          <w:szCs w:val="19"/>
          <w:u w:val="single"/>
        </w:rPr>
        <w:t xml:space="preserve"> nacionales y/o extranjeras no comunitarias</w:t>
      </w:r>
      <w:r>
        <w:rPr>
          <w:rFonts w:ascii="Verdana" w:eastAsia="Arial Unicode MS" w:hAnsi="Verdana"/>
          <w:sz w:val="19"/>
          <w:szCs w:val="19"/>
        </w:rPr>
        <w:t xml:space="preserve">: </w:t>
      </w:r>
    </w:p>
    <w:p w14:paraId="592304B3" w14:textId="77777777" w:rsidR="004B6FAE" w:rsidRDefault="00B05418">
      <w:pPr>
        <w:pStyle w:val="Prrafodelista"/>
        <w:numPr>
          <w:ilvl w:val="0"/>
          <w:numId w:val="65"/>
        </w:numPr>
        <w:spacing w:before="120" w:after="120"/>
        <w:ind w:left="1985" w:right="-427" w:hanging="284"/>
        <w:jc w:val="both"/>
        <w:rPr>
          <w:rFonts w:ascii="Verdana" w:eastAsia="Arial Unicode MS" w:hAnsi="Verdana"/>
          <w:sz w:val="19"/>
          <w:szCs w:val="19"/>
        </w:rPr>
      </w:pPr>
      <w:r>
        <w:rPr>
          <w:rFonts w:ascii="Verdana" w:eastAsia="Arial Unicode MS" w:hAnsi="Verdana"/>
          <w:b/>
          <w:sz w:val="19"/>
          <w:szCs w:val="19"/>
        </w:rPr>
        <w:t>Contrato sujeto a clasificación:</w:t>
      </w:r>
      <w:r>
        <w:rPr>
          <w:rFonts w:ascii="Verdana" w:eastAsia="Arial Unicode MS" w:hAnsi="Verdana"/>
          <w:sz w:val="19"/>
          <w:szCs w:val="19"/>
        </w:rPr>
        <w:t xml:space="preserve"> se acumularán las clasificaciones de las operadoras económicas integrantes de la UTE. Para proceder a la acumulación, todas las operadoras que concurren deben contar con clasificación como contratista de obras.</w:t>
      </w:r>
    </w:p>
    <w:p w14:paraId="2F781A0D" w14:textId="77777777" w:rsidR="004B6FAE" w:rsidRDefault="00B05418">
      <w:pPr>
        <w:pStyle w:val="Prrafodelista"/>
        <w:numPr>
          <w:ilvl w:val="0"/>
          <w:numId w:val="65"/>
        </w:numPr>
        <w:spacing w:before="120" w:after="120"/>
        <w:ind w:left="1985" w:right="-427" w:hanging="284"/>
        <w:jc w:val="both"/>
        <w:rPr>
          <w:rFonts w:ascii="Verdana" w:eastAsia="Arial Unicode MS" w:hAnsi="Verdana"/>
          <w:sz w:val="19"/>
          <w:szCs w:val="19"/>
        </w:rPr>
      </w:pPr>
      <w:r>
        <w:rPr>
          <w:rFonts w:ascii="Verdana" w:eastAsia="Arial Unicode MS" w:hAnsi="Verdana"/>
          <w:b/>
          <w:sz w:val="19"/>
          <w:szCs w:val="19"/>
        </w:rPr>
        <w:t>Contrato no sujeto a clasificación:</w:t>
      </w:r>
      <w:r>
        <w:rPr>
          <w:rFonts w:ascii="Verdana" w:eastAsia="Arial Unicode MS" w:hAnsi="Verdana"/>
          <w:sz w:val="19"/>
          <w:szCs w:val="19"/>
        </w:rPr>
        <w:t xml:space="preserve"> existen dos opciones:</w:t>
      </w:r>
    </w:p>
    <w:p w14:paraId="2D8C2217" w14:textId="77777777" w:rsidR="004B6FAE" w:rsidRDefault="00B05418">
      <w:pPr>
        <w:pStyle w:val="Prrafodelista"/>
        <w:numPr>
          <w:ilvl w:val="0"/>
          <w:numId w:val="66"/>
        </w:numPr>
        <w:spacing w:before="120" w:after="120"/>
        <w:ind w:left="2552" w:right="-427" w:hanging="284"/>
        <w:jc w:val="both"/>
        <w:rPr>
          <w:rFonts w:ascii="Verdana" w:eastAsia="Arial Unicode MS" w:hAnsi="Verdana"/>
          <w:sz w:val="19"/>
          <w:szCs w:val="19"/>
        </w:rPr>
      </w:pPr>
      <w:r>
        <w:rPr>
          <w:rFonts w:ascii="Verdana" w:eastAsia="Arial Unicode MS" w:hAnsi="Verdana"/>
          <w:sz w:val="19"/>
          <w:szCs w:val="19"/>
        </w:rPr>
        <w:t>Se acumularán las clasificaciones de las operadoras económicas integrantes de la UTE. Para proceder a la acumulación, todas ellas deben contar con clasificación como contratista de obras.</w:t>
      </w:r>
    </w:p>
    <w:p w14:paraId="74049D20" w14:textId="77777777" w:rsidR="004B6FAE" w:rsidRDefault="00B05418">
      <w:pPr>
        <w:pStyle w:val="Prrafodelista"/>
        <w:numPr>
          <w:ilvl w:val="0"/>
          <w:numId w:val="66"/>
        </w:numPr>
        <w:spacing w:before="120" w:after="120"/>
        <w:ind w:left="2552" w:right="-427" w:hanging="284"/>
        <w:jc w:val="both"/>
        <w:rPr>
          <w:rFonts w:ascii="Verdana" w:eastAsia="Arial Unicode MS" w:hAnsi="Verdana"/>
          <w:sz w:val="19"/>
          <w:szCs w:val="19"/>
        </w:rPr>
      </w:pPr>
      <w:r>
        <w:rPr>
          <w:rFonts w:ascii="Verdana" w:eastAsia="Arial Unicode MS" w:hAnsi="Verdana"/>
          <w:sz w:val="19"/>
          <w:szCs w:val="19"/>
        </w:rPr>
        <w:lastRenderedPageBreak/>
        <w:t>Si alguna no dispusiera de clasificación como contratista de obras, se acumularán las características de todas ellas en relación con los requisitos de solvencia indicados en la cláusula 21.2 de cláusulas específicas del contrato.</w:t>
      </w:r>
    </w:p>
    <w:p w14:paraId="700CCD7B" w14:textId="77777777" w:rsidR="004B6FAE" w:rsidRDefault="00B05418">
      <w:pPr>
        <w:widowControl w:val="0"/>
        <w:numPr>
          <w:ilvl w:val="0"/>
          <w:numId w:val="19"/>
        </w:numPr>
        <w:tabs>
          <w:tab w:val="left" w:pos="-720"/>
        </w:tabs>
        <w:spacing w:before="120" w:after="120"/>
        <w:ind w:left="1418" w:right="-427" w:hanging="284"/>
        <w:jc w:val="both"/>
        <w:rPr>
          <w:rFonts w:ascii="Verdana" w:eastAsia="Arial Unicode MS" w:hAnsi="Verdana"/>
          <w:sz w:val="19"/>
          <w:szCs w:val="19"/>
        </w:rPr>
      </w:pPr>
      <w:r>
        <w:rPr>
          <w:rFonts w:ascii="Verdana" w:eastAsia="Arial Unicode MS" w:hAnsi="Verdana"/>
          <w:sz w:val="19"/>
          <w:szCs w:val="19"/>
        </w:rPr>
        <w:t xml:space="preserve">En el caso de que concurran en la UTE </w:t>
      </w:r>
      <w:r>
        <w:rPr>
          <w:rFonts w:ascii="Verdana" w:eastAsia="Arial Unicode MS" w:hAnsi="Verdana"/>
          <w:sz w:val="19"/>
          <w:szCs w:val="19"/>
          <w:u w:val="single"/>
        </w:rPr>
        <w:t>operadoras económicas nacionales y/o operadoras económicas extranjeras no comunitarias y operadoras económicas extranjeras comunitarias o de Estados signatarios del Acuerdo sobre el Espacio Económico Europeo</w:t>
      </w:r>
      <w:r>
        <w:rPr>
          <w:rFonts w:ascii="Verdana" w:eastAsia="Arial Unicode MS" w:hAnsi="Verdana"/>
          <w:sz w:val="19"/>
          <w:szCs w:val="19"/>
        </w:rPr>
        <w:t>:</w:t>
      </w:r>
    </w:p>
    <w:p w14:paraId="3633E770" w14:textId="77777777" w:rsidR="004B6FAE" w:rsidRDefault="00B05418">
      <w:pPr>
        <w:pStyle w:val="Prrafodelista"/>
        <w:numPr>
          <w:ilvl w:val="0"/>
          <w:numId w:val="67"/>
        </w:numPr>
        <w:spacing w:before="120" w:after="120"/>
        <w:ind w:left="1985" w:right="-427" w:hanging="284"/>
        <w:jc w:val="both"/>
        <w:rPr>
          <w:rFonts w:ascii="Verdana" w:eastAsia="Arial Unicode MS" w:hAnsi="Verdana"/>
          <w:sz w:val="19"/>
          <w:szCs w:val="19"/>
        </w:rPr>
      </w:pPr>
      <w:r>
        <w:rPr>
          <w:rFonts w:ascii="Verdana" w:eastAsia="Arial Unicode MS" w:hAnsi="Verdana"/>
          <w:b/>
          <w:sz w:val="19"/>
          <w:szCs w:val="19"/>
          <w:u w:val="single"/>
        </w:rPr>
        <w:t>Contrato sujeto a clasificación</w:t>
      </w:r>
      <w:r>
        <w:rPr>
          <w:rFonts w:ascii="Verdana" w:eastAsia="Arial Unicode MS" w:hAnsi="Verdana"/>
          <w:sz w:val="19"/>
          <w:szCs w:val="19"/>
        </w:rPr>
        <w:t xml:space="preserve">: las dos primeras deberán disponer de clasificación como contratistas de obras y las últimas, en defecto de ésta, deberán disponer de solvencia económica y financiera y su solvencia técnica o profesional acreditable mediante los medios indicados en la cláusula 21.2 de cláusulas específicas del contrato o disponer de certificado comunitario de empresas autorizadas para contratar en el que se incluyan referencias suficientes en relación con los requisitos de solvencia exigidos. </w:t>
      </w:r>
    </w:p>
    <w:p w14:paraId="004281FE" w14:textId="77777777" w:rsidR="004B6FAE" w:rsidRDefault="00B05418">
      <w:pPr>
        <w:pStyle w:val="Prrafodelista"/>
        <w:numPr>
          <w:ilvl w:val="0"/>
          <w:numId w:val="67"/>
        </w:numPr>
        <w:spacing w:before="120" w:after="120"/>
        <w:ind w:left="1985" w:right="-427" w:hanging="284"/>
        <w:jc w:val="both"/>
        <w:rPr>
          <w:rFonts w:ascii="Verdana" w:eastAsia="Arial Unicode MS" w:hAnsi="Verdana"/>
          <w:sz w:val="19"/>
          <w:szCs w:val="19"/>
        </w:rPr>
      </w:pPr>
      <w:r>
        <w:rPr>
          <w:rFonts w:ascii="Verdana" w:eastAsia="Arial Unicode MS" w:hAnsi="Verdana"/>
          <w:b/>
          <w:sz w:val="19"/>
          <w:szCs w:val="19"/>
          <w:u w:val="single"/>
        </w:rPr>
        <w:t>Contrato no sujeto a clasificación</w:t>
      </w:r>
      <w:r>
        <w:rPr>
          <w:rFonts w:ascii="Verdana" w:eastAsia="Arial Unicode MS" w:hAnsi="Verdana"/>
          <w:sz w:val="19"/>
          <w:szCs w:val="19"/>
        </w:rPr>
        <w:t>: a las dos primeras se les aplicará lo recogido en la letra a) anterior respecto a contratos no sujetos a clasificación y a la última lo indicado en esta letra b) para contratos sujetos a clasificación.</w:t>
      </w:r>
    </w:p>
    <w:p w14:paraId="128199A2" w14:textId="77777777" w:rsidR="004B6FAE" w:rsidRDefault="004B6FAE">
      <w:pPr>
        <w:spacing w:before="120" w:after="120"/>
        <w:ind w:right="-427"/>
        <w:jc w:val="both"/>
        <w:rPr>
          <w:rFonts w:eastAsia="Arial Unicode MS"/>
        </w:rPr>
      </w:pPr>
    </w:p>
    <w:p w14:paraId="10EFA3B6" w14:textId="77777777" w:rsidR="004B6FAE" w:rsidRDefault="004B6FAE">
      <w:pPr>
        <w:spacing w:before="120" w:after="120"/>
        <w:ind w:right="-427"/>
        <w:jc w:val="both"/>
        <w:rPr>
          <w:rFonts w:eastAsia="Arial Unicode MS"/>
        </w:rPr>
      </w:pPr>
    </w:p>
    <w:p w14:paraId="54684661" w14:textId="77777777" w:rsidR="004B6FAE" w:rsidRDefault="004B6FAE">
      <w:pPr>
        <w:spacing w:before="120" w:after="120"/>
        <w:ind w:right="-427"/>
        <w:jc w:val="both"/>
        <w:rPr>
          <w:rFonts w:eastAsia="Arial Unicode MS"/>
        </w:rPr>
      </w:pPr>
    </w:p>
    <w:p w14:paraId="3F60CB4A" w14:textId="77777777" w:rsidR="004B6FAE" w:rsidRDefault="004B6FAE">
      <w:pPr>
        <w:spacing w:before="120" w:after="120"/>
        <w:ind w:right="-427"/>
        <w:jc w:val="both"/>
        <w:rPr>
          <w:rFonts w:eastAsia="Arial Unicode MS"/>
        </w:rPr>
      </w:pPr>
    </w:p>
    <w:p w14:paraId="7F63AFF1" w14:textId="77777777" w:rsidR="004B6FAE" w:rsidRDefault="004B6FAE">
      <w:pPr>
        <w:spacing w:before="120" w:after="120"/>
        <w:ind w:right="-427"/>
        <w:jc w:val="both"/>
        <w:rPr>
          <w:rFonts w:eastAsia="Arial Unicode MS"/>
        </w:rPr>
      </w:pPr>
    </w:p>
    <w:p w14:paraId="2E61BD7E" w14:textId="77777777" w:rsidR="004B6FAE" w:rsidRDefault="004B6FAE">
      <w:pPr>
        <w:spacing w:before="120" w:after="120"/>
        <w:ind w:right="-427"/>
        <w:jc w:val="both"/>
        <w:rPr>
          <w:rFonts w:eastAsia="Arial Unicode MS"/>
        </w:rPr>
      </w:pPr>
    </w:p>
    <w:p w14:paraId="76AF57DF" w14:textId="77777777" w:rsidR="004B6FAE" w:rsidRDefault="004B6FAE">
      <w:pPr>
        <w:spacing w:before="120" w:after="120"/>
        <w:ind w:right="-427"/>
        <w:jc w:val="both"/>
        <w:rPr>
          <w:rFonts w:eastAsia="Arial Unicode MS"/>
        </w:rPr>
      </w:pPr>
    </w:p>
    <w:p w14:paraId="3FCB02B1" w14:textId="77777777" w:rsidR="004B6FAE" w:rsidRDefault="004B6FAE">
      <w:pPr>
        <w:spacing w:before="120" w:after="120"/>
        <w:ind w:right="-427"/>
        <w:jc w:val="both"/>
        <w:rPr>
          <w:rFonts w:eastAsia="Arial Unicode MS"/>
        </w:rPr>
      </w:pPr>
    </w:p>
    <w:p w14:paraId="6A3323BA" w14:textId="77777777" w:rsidR="004B6FAE" w:rsidRDefault="004B6FAE">
      <w:pPr>
        <w:spacing w:before="120" w:after="120"/>
        <w:ind w:right="-427"/>
        <w:jc w:val="both"/>
        <w:rPr>
          <w:rFonts w:eastAsia="Arial Unicode MS"/>
        </w:rPr>
      </w:pPr>
    </w:p>
    <w:p w14:paraId="46EE9832" w14:textId="77777777" w:rsidR="004B6FAE" w:rsidRDefault="004B6FAE">
      <w:pPr>
        <w:spacing w:before="120" w:after="120"/>
        <w:ind w:right="-427"/>
        <w:jc w:val="both"/>
        <w:rPr>
          <w:rFonts w:eastAsia="Arial Unicode MS"/>
        </w:rPr>
      </w:pPr>
    </w:p>
    <w:p w14:paraId="4A519925" w14:textId="77777777" w:rsidR="004B6FAE" w:rsidRDefault="004B6FAE">
      <w:pPr>
        <w:spacing w:before="120" w:after="120"/>
        <w:ind w:right="-427"/>
        <w:jc w:val="both"/>
        <w:rPr>
          <w:rFonts w:eastAsia="Arial Unicode MS"/>
        </w:rPr>
      </w:pPr>
    </w:p>
    <w:p w14:paraId="376CF842" w14:textId="77777777" w:rsidR="004B6FAE" w:rsidRDefault="004B6FAE">
      <w:pPr>
        <w:spacing w:before="120" w:after="120"/>
        <w:ind w:right="-427"/>
        <w:jc w:val="both"/>
        <w:rPr>
          <w:rFonts w:eastAsia="Arial Unicode MS"/>
        </w:rPr>
      </w:pPr>
    </w:p>
    <w:p w14:paraId="6A7CD151" w14:textId="77777777" w:rsidR="004B6FAE" w:rsidRDefault="004B6FAE">
      <w:pPr>
        <w:spacing w:before="120" w:after="120"/>
        <w:ind w:right="-427"/>
        <w:jc w:val="both"/>
        <w:rPr>
          <w:rFonts w:eastAsia="Arial Unicode MS"/>
        </w:rPr>
      </w:pPr>
    </w:p>
    <w:p w14:paraId="51770C5B" w14:textId="77777777" w:rsidR="004B6FAE" w:rsidRDefault="004B6FAE">
      <w:pPr>
        <w:spacing w:before="120" w:after="120"/>
        <w:ind w:right="-427"/>
        <w:jc w:val="both"/>
        <w:rPr>
          <w:rFonts w:eastAsia="Arial Unicode MS"/>
        </w:rPr>
      </w:pPr>
    </w:p>
    <w:p w14:paraId="5F21E988" w14:textId="77777777" w:rsidR="004B6FAE" w:rsidRDefault="004B6FAE">
      <w:pPr>
        <w:spacing w:before="120" w:after="120"/>
        <w:ind w:right="-427"/>
        <w:jc w:val="both"/>
        <w:rPr>
          <w:rFonts w:eastAsia="Arial Unicode MS"/>
        </w:rPr>
      </w:pPr>
    </w:p>
    <w:p w14:paraId="3308E484" w14:textId="77777777" w:rsidR="004B6FAE" w:rsidRDefault="004B6FAE">
      <w:pPr>
        <w:spacing w:before="120" w:after="120"/>
        <w:ind w:right="-427"/>
        <w:jc w:val="both"/>
        <w:rPr>
          <w:rFonts w:eastAsia="Arial Unicode MS"/>
        </w:rPr>
      </w:pPr>
    </w:p>
    <w:p w14:paraId="77337B2F" w14:textId="77777777" w:rsidR="004B6FAE" w:rsidRDefault="004B6FAE">
      <w:pPr>
        <w:spacing w:before="120" w:after="120"/>
        <w:ind w:right="-427"/>
        <w:jc w:val="both"/>
        <w:rPr>
          <w:rFonts w:eastAsia="Arial Unicode MS"/>
        </w:rPr>
      </w:pPr>
    </w:p>
    <w:p w14:paraId="0D09B51C" w14:textId="77777777" w:rsidR="004B6FAE" w:rsidRDefault="004B6FAE">
      <w:pPr>
        <w:spacing w:before="120" w:after="120"/>
        <w:ind w:right="-427"/>
        <w:jc w:val="both"/>
        <w:rPr>
          <w:rFonts w:eastAsia="Arial Unicode MS"/>
        </w:rPr>
      </w:pPr>
    </w:p>
    <w:p w14:paraId="4875B08A" w14:textId="77777777" w:rsidR="004B6FAE" w:rsidRDefault="004B6FAE">
      <w:pPr>
        <w:spacing w:before="120" w:after="120"/>
        <w:ind w:right="-427"/>
        <w:jc w:val="both"/>
        <w:rPr>
          <w:rFonts w:eastAsia="Arial Unicode MS"/>
        </w:rPr>
      </w:pPr>
    </w:p>
    <w:p w14:paraId="66026EE7" w14:textId="77777777" w:rsidR="004B6FAE" w:rsidRDefault="004B6FAE">
      <w:pPr>
        <w:spacing w:before="120" w:after="120"/>
        <w:ind w:right="-427"/>
        <w:jc w:val="both"/>
        <w:rPr>
          <w:rFonts w:eastAsia="Arial Unicode MS"/>
        </w:rPr>
      </w:pPr>
    </w:p>
    <w:p w14:paraId="06658CC8" w14:textId="77777777" w:rsidR="004B6FAE" w:rsidRDefault="004B6FAE">
      <w:pPr>
        <w:spacing w:before="120" w:after="120"/>
        <w:ind w:right="-427"/>
        <w:jc w:val="both"/>
        <w:rPr>
          <w:rFonts w:eastAsia="Arial Unicode MS"/>
        </w:rPr>
      </w:pPr>
    </w:p>
    <w:p w14:paraId="00D6879D" w14:textId="77777777" w:rsidR="004B6FAE" w:rsidRDefault="004B6FAE">
      <w:pPr>
        <w:spacing w:before="120" w:after="120"/>
        <w:ind w:right="-427"/>
        <w:jc w:val="both"/>
        <w:rPr>
          <w:rFonts w:eastAsia="Arial Unicode MS"/>
        </w:rPr>
      </w:pPr>
    </w:p>
    <w:p w14:paraId="411D32EE" w14:textId="77777777" w:rsidR="004B6FAE" w:rsidRDefault="004B6FAE">
      <w:pPr>
        <w:spacing w:before="120" w:after="120"/>
        <w:ind w:right="-427"/>
        <w:jc w:val="both"/>
        <w:rPr>
          <w:rFonts w:eastAsia="Arial Unicode MS"/>
        </w:rPr>
      </w:pPr>
    </w:p>
    <w:p w14:paraId="1837A457" w14:textId="77777777" w:rsidR="004B6FAE" w:rsidRDefault="004B6FAE">
      <w:pPr>
        <w:spacing w:before="120" w:after="120"/>
        <w:ind w:right="-427"/>
        <w:jc w:val="both"/>
        <w:rPr>
          <w:rFonts w:eastAsia="Arial Unicode MS"/>
        </w:rPr>
      </w:pPr>
    </w:p>
    <w:p w14:paraId="0B3ED331" w14:textId="77777777" w:rsidR="004B6FAE" w:rsidRDefault="004B6FAE">
      <w:pPr>
        <w:spacing w:before="120" w:after="120"/>
        <w:ind w:right="-427"/>
        <w:jc w:val="both"/>
        <w:rPr>
          <w:rFonts w:eastAsia="Arial Unicode MS"/>
        </w:rPr>
      </w:pPr>
    </w:p>
    <w:p w14:paraId="0438C610" w14:textId="77777777" w:rsidR="004B6FAE" w:rsidRDefault="00B05418">
      <w:pPr>
        <w:pStyle w:val="Ttulo2"/>
      </w:pPr>
      <w:bookmarkStart w:id="279" w:name="__RefHeading___Toc7092_524164739"/>
      <w:bookmarkStart w:id="280" w:name="_Toc153533370"/>
      <w:bookmarkEnd w:id="279"/>
      <w:r>
        <w:t>III.- APERTURA DE LOS SOBRES Y VALORACIÓN DE OFERTAS</w:t>
      </w:r>
      <w:bookmarkEnd w:id="280"/>
    </w:p>
    <w:p w14:paraId="1112FD53" w14:textId="77777777" w:rsidR="004B6FAE" w:rsidRDefault="00B05418">
      <w:pPr>
        <w:pStyle w:val="Ttulo3"/>
        <w:ind w:right="-427"/>
        <w:rPr>
          <w:rFonts w:eastAsia="Arial Unicode MS"/>
        </w:rPr>
      </w:pPr>
      <w:bookmarkStart w:id="281" w:name="__RefHeading___Toc7094_524164739"/>
      <w:bookmarkStart w:id="282" w:name="_Toc153533371"/>
      <w:bookmarkEnd w:id="281"/>
      <w:r>
        <w:rPr>
          <w:rFonts w:eastAsia="Arial Unicode MS"/>
        </w:rPr>
        <w:t>14.- MOTIVOS DE RECHAZO DE OFERTAS Y SOLICITUD DE ACLARACIONES</w:t>
      </w:r>
      <w:bookmarkEnd w:id="282"/>
    </w:p>
    <w:p w14:paraId="208D24C2" w14:textId="77777777" w:rsidR="004B6FAE" w:rsidRDefault="00B05418">
      <w:pPr>
        <w:pStyle w:val="Ttulo4"/>
        <w:ind w:right="-427"/>
      </w:pPr>
      <w:bookmarkStart w:id="283" w:name="_Toc48120697"/>
      <w:bookmarkStart w:id="284" w:name="_Toc41549293"/>
      <w:r>
        <w:t>14.1.- La mesa de contratación acordará el rechazo de aquellas ofertas que:</w:t>
      </w:r>
      <w:bookmarkEnd w:id="283"/>
      <w:bookmarkEnd w:id="284"/>
    </w:p>
    <w:p w14:paraId="61C7E484" w14:textId="77777777" w:rsidR="004B6FAE" w:rsidRDefault="00B05418">
      <w:pPr>
        <w:pStyle w:val="Prrafodelista"/>
        <w:numPr>
          <w:ilvl w:val="0"/>
          <w:numId w:val="20"/>
        </w:numPr>
        <w:spacing w:before="120" w:after="120"/>
        <w:ind w:left="1418" w:right="-427" w:hanging="284"/>
        <w:jc w:val="both"/>
        <w:rPr>
          <w:rFonts w:ascii="Verdana" w:hAnsi="Verdana" w:cs="Tahoma"/>
          <w:sz w:val="19"/>
          <w:szCs w:val="19"/>
        </w:rPr>
      </w:pPr>
      <w:r>
        <w:rPr>
          <w:rFonts w:ascii="Verdana" w:hAnsi="Verdana" w:cs="Tahoma"/>
          <w:sz w:val="19"/>
          <w:szCs w:val="19"/>
        </w:rPr>
        <w:t>Incluyan algún documento dentro de un sobre diferente al indicado en la cláusula 24 de cláusulas específicas del contrato y ello comprometa el secreto de la oferta.</w:t>
      </w:r>
    </w:p>
    <w:p w14:paraId="4C968514" w14:textId="77777777" w:rsidR="004B6FAE" w:rsidRDefault="00B05418">
      <w:pPr>
        <w:pStyle w:val="Prrafodelista"/>
        <w:numPr>
          <w:ilvl w:val="0"/>
          <w:numId w:val="20"/>
        </w:numPr>
        <w:spacing w:before="120" w:after="120"/>
        <w:ind w:left="1418" w:right="-427" w:hanging="284"/>
        <w:jc w:val="both"/>
        <w:rPr>
          <w:rFonts w:ascii="Verdana" w:eastAsia="Arial Unicode MS" w:hAnsi="Verdana" w:cs="Tahoma"/>
          <w:sz w:val="19"/>
          <w:szCs w:val="19"/>
        </w:rPr>
      </w:pPr>
      <w:r>
        <w:rPr>
          <w:rFonts w:ascii="Verdana" w:eastAsia="Arial Unicode MS" w:hAnsi="Verdana" w:cs="Tahoma"/>
          <w:sz w:val="19"/>
          <w:szCs w:val="19"/>
        </w:rPr>
        <w:t>Presenten contradicciones, omisiones, errores o tachaduras que impidan conocer con total certeza su contenido.</w:t>
      </w:r>
    </w:p>
    <w:p w14:paraId="457C2409" w14:textId="77777777" w:rsidR="004B6FAE" w:rsidRDefault="00B05418">
      <w:pPr>
        <w:pStyle w:val="Prrafodelista"/>
        <w:numPr>
          <w:ilvl w:val="0"/>
          <w:numId w:val="20"/>
        </w:numPr>
        <w:spacing w:before="120" w:after="120"/>
        <w:ind w:left="1418" w:right="-427" w:hanging="284"/>
        <w:jc w:val="both"/>
        <w:rPr>
          <w:rFonts w:ascii="Verdana" w:eastAsia="Arial Unicode MS" w:hAnsi="Verdana" w:cs="Tahoma"/>
          <w:sz w:val="19"/>
          <w:szCs w:val="19"/>
        </w:rPr>
      </w:pPr>
      <w:r>
        <w:rPr>
          <w:rFonts w:ascii="Verdana" w:eastAsia="Arial Unicode MS" w:hAnsi="Verdana" w:cs="Tahoma"/>
          <w:sz w:val="19"/>
          <w:szCs w:val="19"/>
        </w:rPr>
        <w:t>No guarden concordancia con la documentación examinada y admitida.</w:t>
      </w:r>
    </w:p>
    <w:p w14:paraId="467F49F5" w14:textId="77777777" w:rsidR="004B6FAE" w:rsidRDefault="00B05418">
      <w:pPr>
        <w:pStyle w:val="Prrafodelista"/>
        <w:numPr>
          <w:ilvl w:val="0"/>
          <w:numId w:val="20"/>
        </w:numPr>
        <w:spacing w:before="120" w:after="120"/>
        <w:ind w:left="1418" w:right="-427" w:hanging="284"/>
        <w:jc w:val="both"/>
        <w:rPr>
          <w:rFonts w:ascii="Verdana" w:eastAsia="Arial Unicode MS" w:hAnsi="Verdana" w:cs="Tahoma"/>
          <w:sz w:val="19"/>
          <w:szCs w:val="19"/>
        </w:rPr>
      </w:pPr>
      <w:r>
        <w:rPr>
          <w:rFonts w:ascii="Verdana" w:eastAsia="Arial Unicode MS" w:hAnsi="Verdana" w:cs="Tahoma"/>
          <w:sz w:val="19"/>
          <w:szCs w:val="19"/>
        </w:rPr>
        <w:t xml:space="preserve">Superen el presupuesto base de licitación o de los precios unitarios que revistan carácter de máximos. </w:t>
      </w:r>
    </w:p>
    <w:p w14:paraId="1C4509EF" w14:textId="77777777" w:rsidR="004B6FAE" w:rsidRDefault="00B05418">
      <w:pPr>
        <w:pStyle w:val="Prrafodelista"/>
        <w:numPr>
          <w:ilvl w:val="0"/>
          <w:numId w:val="20"/>
        </w:numPr>
        <w:spacing w:before="120" w:after="120"/>
        <w:ind w:left="1418" w:right="-427" w:hanging="284"/>
        <w:jc w:val="both"/>
        <w:rPr>
          <w:rFonts w:ascii="Verdana" w:eastAsia="Arial Unicode MS" w:hAnsi="Verdana" w:cs="Tahoma"/>
          <w:sz w:val="19"/>
          <w:szCs w:val="19"/>
        </w:rPr>
      </w:pPr>
      <w:r>
        <w:rPr>
          <w:rFonts w:ascii="Verdana" w:eastAsia="Arial Unicode MS" w:hAnsi="Verdana" w:cs="Tahoma"/>
          <w:sz w:val="19"/>
          <w:szCs w:val="19"/>
        </w:rPr>
        <w:t>Varíen sustancialmente el modelo de oferta económica incluido en este pliego.</w:t>
      </w:r>
    </w:p>
    <w:p w14:paraId="1F9AC5B5" w14:textId="77777777" w:rsidR="004B6FAE" w:rsidRDefault="00B05418">
      <w:pPr>
        <w:pStyle w:val="Prrafodelista"/>
        <w:numPr>
          <w:ilvl w:val="0"/>
          <w:numId w:val="20"/>
        </w:numPr>
        <w:tabs>
          <w:tab w:val="left" w:pos="426"/>
        </w:tabs>
        <w:spacing w:before="120" w:after="120"/>
        <w:ind w:left="1418" w:right="-427" w:hanging="284"/>
        <w:jc w:val="both"/>
        <w:rPr>
          <w:rFonts w:ascii="Verdana" w:eastAsia="Arial Unicode MS" w:hAnsi="Verdana" w:cs="Tahoma"/>
          <w:sz w:val="19"/>
          <w:szCs w:val="19"/>
        </w:rPr>
      </w:pPr>
      <w:r>
        <w:rPr>
          <w:rFonts w:ascii="Verdana" w:eastAsia="Arial Unicode MS" w:hAnsi="Verdana" w:cs="Tahoma"/>
          <w:sz w:val="19"/>
          <w:szCs w:val="19"/>
        </w:rPr>
        <w:t>Comporten error manifiesto en el importe.</w:t>
      </w:r>
    </w:p>
    <w:p w14:paraId="0F9F66DB" w14:textId="77777777" w:rsidR="004B6FAE" w:rsidRDefault="00B05418">
      <w:pPr>
        <w:pStyle w:val="Prrafodelista"/>
        <w:numPr>
          <w:ilvl w:val="0"/>
          <w:numId w:val="20"/>
        </w:numPr>
        <w:spacing w:before="120" w:after="120"/>
        <w:ind w:left="1418" w:right="-427" w:hanging="284"/>
        <w:jc w:val="both"/>
        <w:rPr>
          <w:rFonts w:ascii="Verdana" w:eastAsia="Arial Unicode MS" w:hAnsi="Verdana" w:cs="Tahoma"/>
          <w:sz w:val="19"/>
          <w:szCs w:val="19"/>
        </w:rPr>
      </w:pPr>
      <w:r>
        <w:rPr>
          <w:rFonts w:ascii="Verdana" w:eastAsia="Arial Unicode MS" w:hAnsi="Verdana" w:cs="Tahoma"/>
          <w:sz w:val="19"/>
          <w:szCs w:val="19"/>
        </w:rPr>
        <w:t>Adolezcan de error o inconsistencia que la hagan inviable reconocida por la licitadora.</w:t>
      </w:r>
    </w:p>
    <w:p w14:paraId="71399894" w14:textId="77777777" w:rsidR="004B6FAE" w:rsidRDefault="00B05418">
      <w:pPr>
        <w:pStyle w:val="Prrafodelista"/>
        <w:numPr>
          <w:ilvl w:val="0"/>
          <w:numId w:val="20"/>
        </w:numPr>
        <w:spacing w:before="120" w:after="120"/>
        <w:ind w:left="1418" w:right="-427" w:hanging="284"/>
        <w:jc w:val="both"/>
        <w:rPr>
          <w:rFonts w:ascii="Verdana" w:eastAsia="Arial Unicode MS" w:hAnsi="Verdana" w:cs="Tahoma"/>
          <w:sz w:val="19"/>
          <w:szCs w:val="19"/>
        </w:rPr>
      </w:pPr>
      <w:r>
        <w:rPr>
          <w:rFonts w:ascii="Verdana" w:hAnsi="Verdana" w:cs="Tahoma"/>
          <w:sz w:val="19"/>
          <w:szCs w:val="19"/>
        </w:rPr>
        <w:t>Incumplan las condiciones o requisitos establecidos en el PCAP o proyecto.</w:t>
      </w:r>
    </w:p>
    <w:p w14:paraId="499F485F" w14:textId="77777777" w:rsidR="004B6FAE" w:rsidRDefault="00B05418">
      <w:pPr>
        <w:pStyle w:val="Prrafodelista"/>
        <w:numPr>
          <w:ilvl w:val="0"/>
          <w:numId w:val="20"/>
        </w:numPr>
        <w:spacing w:before="120" w:after="120"/>
        <w:ind w:left="1418" w:right="-427" w:hanging="284"/>
        <w:jc w:val="both"/>
        <w:rPr>
          <w:rFonts w:ascii="Verdana" w:eastAsia="Arial Unicode MS" w:hAnsi="Verdana" w:cs="Tahoma"/>
          <w:sz w:val="19"/>
          <w:szCs w:val="19"/>
        </w:rPr>
      </w:pPr>
      <w:r>
        <w:rPr>
          <w:rFonts w:ascii="Verdana" w:hAnsi="Verdana"/>
          <w:sz w:val="19"/>
          <w:szCs w:val="19"/>
        </w:rPr>
        <w:t>Contenga virus que imposibiliten su lectura o el acceso a su contenido.</w:t>
      </w:r>
    </w:p>
    <w:p w14:paraId="7EA83FD9" w14:textId="77777777" w:rsidR="004B6FAE" w:rsidRDefault="00B05418">
      <w:pPr>
        <w:pStyle w:val="Prrafodelista"/>
        <w:numPr>
          <w:ilvl w:val="0"/>
          <w:numId w:val="20"/>
        </w:numPr>
        <w:spacing w:before="120" w:after="120"/>
        <w:ind w:left="1418" w:right="-427" w:hanging="284"/>
        <w:jc w:val="both"/>
        <w:rPr>
          <w:rFonts w:ascii="Verdana" w:eastAsia="Arial Unicode MS" w:hAnsi="Verdana" w:cs="Tahoma"/>
          <w:b/>
          <w:bCs/>
          <w:sz w:val="19"/>
          <w:szCs w:val="19"/>
        </w:rPr>
      </w:pPr>
      <w:r>
        <w:rPr>
          <w:rFonts w:ascii="Verdana" w:eastAsia="Arial Unicode MS" w:hAnsi="Verdana" w:cs="Tahoma"/>
          <w:sz w:val="19"/>
          <w:szCs w:val="19"/>
        </w:rPr>
        <w:t xml:space="preserve">En el caso de que la cláusula 20.5 </w:t>
      </w:r>
      <w:r>
        <w:rPr>
          <w:rFonts w:ascii="Verdana" w:hAnsi="Verdana" w:cs="Tahoma"/>
          <w:sz w:val="19"/>
          <w:szCs w:val="19"/>
        </w:rPr>
        <w:t>de cláusulas específicas del contrato establezca que los medios de tramitación son “no electrónicos”, s</w:t>
      </w:r>
      <w:r>
        <w:rPr>
          <w:rFonts w:ascii="Verdana" w:eastAsia="Arial Unicode MS" w:hAnsi="Verdana" w:cs="Tahoma"/>
          <w:sz w:val="19"/>
          <w:szCs w:val="19"/>
        </w:rPr>
        <w:t>e presente después de que finalice el plazo establecido en el anuncio de licitación.</w:t>
      </w:r>
    </w:p>
    <w:p w14:paraId="17A651C9" w14:textId="77777777" w:rsidR="004B6FAE" w:rsidRDefault="00B05418">
      <w:pPr>
        <w:pStyle w:val="Prrafodelista"/>
        <w:numPr>
          <w:ilvl w:val="0"/>
          <w:numId w:val="20"/>
        </w:numPr>
        <w:spacing w:before="120" w:after="120"/>
        <w:ind w:left="1418" w:right="-427" w:hanging="284"/>
        <w:jc w:val="both"/>
        <w:rPr>
          <w:rFonts w:ascii="Verdana" w:hAnsi="Verdana" w:cs="Tahoma"/>
          <w:sz w:val="19"/>
          <w:szCs w:val="19"/>
        </w:rPr>
      </w:pPr>
      <w:r>
        <w:rPr>
          <w:rFonts w:ascii="Verdana" w:eastAsia="Arial Unicode MS" w:hAnsi="Verdana" w:cs="Tahoma"/>
          <w:sz w:val="19"/>
          <w:szCs w:val="19"/>
        </w:rPr>
        <w:t xml:space="preserve">En el caso de que la cláusula 20.5 </w:t>
      </w:r>
      <w:r>
        <w:rPr>
          <w:rFonts w:ascii="Verdana" w:hAnsi="Verdana" w:cs="Tahoma"/>
          <w:sz w:val="19"/>
          <w:szCs w:val="19"/>
        </w:rPr>
        <w:t>de cláusulas específicas del contrato establezca que los medios de tramitación son “no electrónicos”, sean presentadas en sobres no identificados externamente (“A”, “B”) o cuyos sobres no se hayan presentado cerrados.</w:t>
      </w:r>
    </w:p>
    <w:p w14:paraId="629C3980" w14:textId="77777777" w:rsidR="004B6FAE" w:rsidRDefault="00B05418">
      <w:pPr>
        <w:pStyle w:val="Ttulo4"/>
        <w:ind w:right="-427"/>
        <w:rPr>
          <w:b w:val="0"/>
        </w:rPr>
      </w:pPr>
      <w:bookmarkStart w:id="285" w:name="_Toc48120698"/>
      <w:bookmarkStart w:id="286" w:name="_Toc41549294"/>
      <w:r>
        <w:t xml:space="preserve">14.2.- </w:t>
      </w:r>
      <w:r>
        <w:rPr>
          <w:b w:val="0"/>
        </w:rPr>
        <w:t xml:space="preserve">La mesa de contratación podrá recabar en cualquier momento anterior a la formulación de la propuesta de adjudicación las </w:t>
      </w:r>
      <w:r>
        <w:t>aclaraciones</w:t>
      </w:r>
      <w:r>
        <w:rPr>
          <w:b w:val="0"/>
        </w:rPr>
        <w:t xml:space="preserve"> necesarias para la compresión de las ofertas. En ningún caso se admitirá que, a través de presentación de aclaraciones, las licitadoras varíen los términos expresados en la oferta.</w:t>
      </w:r>
      <w:bookmarkEnd w:id="285"/>
      <w:bookmarkEnd w:id="286"/>
      <w:r>
        <w:rPr>
          <w:b w:val="0"/>
        </w:rPr>
        <w:t xml:space="preserve"> </w:t>
      </w:r>
    </w:p>
    <w:p w14:paraId="1E56C728" w14:textId="77777777" w:rsidR="004B6FAE" w:rsidRDefault="00B05418">
      <w:pPr>
        <w:pStyle w:val="Ttulo4"/>
        <w:ind w:right="-427"/>
        <w:rPr>
          <w:b w:val="0"/>
        </w:rPr>
      </w:pPr>
      <w:r>
        <w:t xml:space="preserve">14.3.- </w:t>
      </w:r>
      <w:r>
        <w:rPr>
          <w:b w:val="0"/>
        </w:rPr>
        <w:t>El órgano de contratación o la mesa de contratación notificará a la Autoridad Vasca de la Competencia (AVC/LEA) cualesquiera hechos o indicios de los que tengan conocimiento en el marco de la presente licitación, que puedan constituir infracción a la legislación de defensa de la competencia. En particular, cualquier indicio de acuerdo, decisión o recomendación colectiva, o práctica concertada o conscientemente paralela entre los licitadores, que tenga por objeto, produzca o pueda producir el efecto de impedir, restringir o falsear la competencia en el proceso de contratación, todo ello en virtud de lo dispuesto en los artículos 132 y 150 de la LCSP.</w:t>
      </w:r>
    </w:p>
    <w:p w14:paraId="02231357" w14:textId="77777777" w:rsidR="004B6FAE" w:rsidRDefault="00B05418">
      <w:pPr>
        <w:pStyle w:val="Ttulo4"/>
        <w:ind w:right="-427" w:firstLine="0"/>
        <w:rPr>
          <w:b w:val="0"/>
        </w:rPr>
      </w:pPr>
      <w:r>
        <w:rPr>
          <w:b w:val="0"/>
        </w:rPr>
        <w:t xml:space="preserve">Cuando se aprecien indicios de colusión entre empresas que concurran agrupadas en una unión temporal de empresas (UTE), la mesa o el órgano de contratación requerirá a las mismas, de acuerdo con el artículo 69 de la LCSP, siguiendo el procedimiento establecido en el artículo 150.1 de la LCSP. </w:t>
      </w:r>
    </w:p>
    <w:p w14:paraId="16A9A0DD" w14:textId="77777777" w:rsidR="004B6FAE" w:rsidRDefault="00B05418">
      <w:pPr>
        <w:pStyle w:val="Ttulo3"/>
        <w:ind w:right="-427"/>
        <w:rPr>
          <w:rFonts w:eastAsia="Arial Unicode MS"/>
        </w:rPr>
      </w:pPr>
      <w:bookmarkStart w:id="287" w:name="__RefHeading___Toc7096_524164739"/>
      <w:bookmarkStart w:id="288" w:name="_Toc153533372"/>
      <w:bookmarkEnd w:id="287"/>
      <w:r>
        <w:rPr>
          <w:rFonts w:eastAsia="Arial Unicode MS"/>
        </w:rPr>
        <w:t>15.- APERTURA Y EXAMEN DE LA DOCUMENTACIÓN PRESENTADA EN SOBRE ÚNICO, SOBRE “A” (DOCUMENTACIÓN ACREDITATIVA DEL CUMPLIMIENTO DE LOS REQUISITOS PREVIOS Y OFERTA EVALUABLE AUTOMÁTICAMENTE A TRAVÉS DE FÓRMULAS).</w:t>
      </w:r>
      <w:bookmarkEnd w:id="288"/>
    </w:p>
    <w:p w14:paraId="048CF0DE" w14:textId="77777777" w:rsidR="004B6FAE" w:rsidRDefault="00B05418">
      <w:pPr>
        <w:spacing w:before="120" w:after="120"/>
        <w:ind w:left="284" w:right="-427"/>
        <w:jc w:val="both"/>
        <w:rPr>
          <w:rFonts w:ascii="Verdana" w:eastAsia="Arial Unicode MS" w:hAnsi="Verdana"/>
          <w:sz w:val="19"/>
          <w:szCs w:val="19"/>
        </w:rPr>
      </w:pPr>
      <w:r>
        <w:rPr>
          <w:rFonts w:ascii="Verdana" w:eastAsia="Arial Unicode MS" w:hAnsi="Verdana"/>
          <w:sz w:val="19"/>
          <w:szCs w:val="19"/>
        </w:rPr>
        <w:t xml:space="preserve">En el contenido de esta cláusula ha de entenderse que en las referencias a </w:t>
      </w:r>
      <w:r>
        <w:rPr>
          <w:rFonts w:ascii="Verdana" w:eastAsia="Arial Unicode MS" w:hAnsi="Verdana"/>
          <w:i/>
          <w:sz w:val="19"/>
          <w:szCs w:val="19"/>
        </w:rPr>
        <w:t>“acto público”</w:t>
      </w:r>
      <w:r>
        <w:rPr>
          <w:rFonts w:ascii="Verdana" w:eastAsia="Arial Unicode MS" w:hAnsi="Verdana"/>
          <w:sz w:val="19"/>
          <w:szCs w:val="19"/>
        </w:rPr>
        <w:t xml:space="preserve">, </w:t>
      </w:r>
      <w:r>
        <w:rPr>
          <w:rFonts w:ascii="Verdana" w:eastAsia="Arial Unicode MS" w:hAnsi="Verdana"/>
          <w:i/>
          <w:sz w:val="19"/>
          <w:szCs w:val="19"/>
        </w:rPr>
        <w:t xml:space="preserve">“sesión de carácter público” </w:t>
      </w:r>
      <w:r>
        <w:rPr>
          <w:rFonts w:ascii="Verdana" w:eastAsia="Arial Unicode MS" w:hAnsi="Verdana"/>
          <w:sz w:val="19"/>
          <w:szCs w:val="19"/>
        </w:rPr>
        <w:t xml:space="preserve">o </w:t>
      </w:r>
      <w:r>
        <w:rPr>
          <w:rFonts w:ascii="Verdana" w:eastAsia="Arial Unicode MS" w:hAnsi="Verdana"/>
          <w:i/>
          <w:sz w:val="19"/>
          <w:szCs w:val="19"/>
        </w:rPr>
        <w:t xml:space="preserve">“sesión pública” </w:t>
      </w:r>
      <w:r>
        <w:rPr>
          <w:rFonts w:ascii="Verdana" w:eastAsia="Arial Unicode MS" w:hAnsi="Verdana"/>
          <w:sz w:val="19"/>
          <w:szCs w:val="19"/>
        </w:rPr>
        <w:t xml:space="preserve">el carácter de público viene dado por la posibilidad de las personas interesadas de acceder a la sesión mediante medios electrónicos, ya sea por medio de </w:t>
      </w:r>
      <w:r>
        <w:rPr>
          <w:rFonts w:ascii="Verdana" w:eastAsia="Arial Unicode MS" w:hAnsi="Verdana"/>
          <w:i/>
          <w:sz w:val="19"/>
          <w:szCs w:val="19"/>
        </w:rPr>
        <w:t xml:space="preserve">“streaming” </w:t>
      </w:r>
      <w:r>
        <w:rPr>
          <w:rFonts w:ascii="Verdana" w:eastAsia="Arial Unicode MS" w:hAnsi="Verdana"/>
          <w:sz w:val="19"/>
          <w:szCs w:val="19"/>
        </w:rPr>
        <w:t>(retransmisión en directo), ya sea mediante grabación de la misma publicada en el perfil de contratante. En el caso de querer seguir la sesión vía “</w:t>
      </w:r>
      <w:r>
        <w:rPr>
          <w:rFonts w:ascii="Verdana" w:eastAsia="Arial Unicode MS" w:hAnsi="Verdana"/>
          <w:i/>
          <w:sz w:val="19"/>
          <w:szCs w:val="19"/>
        </w:rPr>
        <w:t>streaming</w:t>
      </w:r>
      <w:r>
        <w:rPr>
          <w:rFonts w:ascii="Verdana" w:eastAsia="Arial Unicode MS" w:hAnsi="Verdana"/>
          <w:sz w:val="19"/>
          <w:szCs w:val="19"/>
        </w:rPr>
        <w:t xml:space="preserve">” </w:t>
      </w:r>
      <w:r>
        <w:rPr>
          <w:rFonts w:ascii="Verdana" w:hAnsi="Verdana" w:cs="Tahoma"/>
          <w:sz w:val="19"/>
          <w:szCs w:val="19"/>
        </w:rPr>
        <w:t xml:space="preserve">se deberá de clicar en el siguiente enlace: </w:t>
      </w:r>
      <w:hyperlink r:id="rId22">
        <w:r w:rsidR="004B6FAE">
          <w:rPr>
            <w:rStyle w:val="Hipervnculo"/>
            <w:rFonts w:ascii="Verdana" w:hAnsi="Verdana" w:cs="Tahoma"/>
            <w:sz w:val="19"/>
            <w:szCs w:val="19"/>
          </w:rPr>
          <w:t>https://www.irekia.euskadi.eus/es</w:t>
        </w:r>
      </w:hyperlink>
    </w:p>
    <w:p w14:paraId="2E013011" w14:textId="77777777" w:rsidR="004B6FAE" w:rsidRDefault="00B05418">
      <w:pPr>
        <w:pStyle w:val="Ttulo4"/>
        <w:ind w:right="-427"/>
      </w:pPr>
      <w:r>
        <w:lastRenderedPageBreak/>
        <w:t>15.1.- En esta tramitación se aplicará la regla específica del apartado 15.2, sin acto público de apertura.</w:t>
      </w:r>
    </w:p>
    <w:p w14:paraId="7E9DD796" w14:textId="77777777" w:rsidR="004B6FAE" w:rsidRDefault="00B05418">
      <w:pPr>
        <w:pStyle w:val="Ttulo4"/>
        <w:ind w:right="-427"/>
        <w:rPr>
          <w:b w:val="0"/>
        </w:rPr>
      </w:pPr>
      <w:bookmarkStart w:id="289" w:name="_Toc48120701"/>
      <w:bookmarkStart w:id="290" w:name="_Toc41549297"/>
      <w:r>
        <w:t xml:space="preserve">15.2.- En el caso </w:t>
      </w:r>
      <w:r>
        <w:rPr>
          <w:b w:val="0"/>
        </w:rPr>
        <w:t>de que se siga la tramitación prevista en el art. 159.6 LCSP (procedimiento abierto simplificado abreviado), la valoración de las ofertas se podrá efectuar automáticamente mediante dispositivos informáticos, o con la colaboración de una unidad técnica que auxilie al órgano de contratación. Se garantizará, mediante un dispositivo electrónico, que la apertura de las proposiciones no</w:t>
      </w:r>
      <w:r>
        <w:rPr>
          <w:b w:val="0"/>
          <w:color w:val="FF0000"/>
        </w:rPr>
        <w:t xml:space="preserve"> </w:t>
      </w:r>
      <w:r>
        <w:rPr>
          <w:b w:val="0"/>
        </w:rPr>
        <w:t>se realiza hasta que haya finalizado el plazo para su presentación, por lo que no se celebrará acto público de apertura de las mismas. Las ofertas presentadas y la documentación relativa a la valoración de las mismas serán accesibles de forma abierta por medios informáticos sin restricción alguna desde el momento en que se notifique la adjudicación del contrato.</w:t>
      </w:r>
      <w:bookmarkEnd w:id="289"/>
      <w:bookmarkEnd w:id="290"/>
    </w:p>
    <w:p w14:paraId="0864866A" w14:textId="77777777" w:rsidR="004B6FAE" w:rsidRDefault="00B05418">
      <w:pPr>
        <w:pStyle w:val="Ttulo3"/>
        <w:ind w:right="-427"/>
        <w:rPr>
          <w:rFonts w:eastAsia="Arial Unicode MS"/>
        </w:rPr>
      </w:pPr>
      <w:bookmarkStart w:id="291" w:name="__RefHeading___Toc7098_524164739"/>
      <w:bookmarkEnd w:id="291"/>
      <w:r>
        <w:t>16.- APERTURA DE SOBRE “A” EN PROCEDIMIENTOS CON JUICIO DE VALOR: NO PROCEDE EN ESTE EXPEDIENTE.</w:t>
      </w:r>
    </w:p>
    <w:p w14:paraId="138539CC" w14:textId="77777777" w:rsidR="004B6FAE" w:rsidRDefault="00B05418">
      <w:pPr>
        <w:pStyle w:val="Ttulo3"/>
        <w:ind w:right="-427"/>
        <w:rPr>
          <w:rFonts w:eastAsia="Arial Unicode MS"/>
        </w:rPr>
      </w:pPr>
      <w:bookmarkStart w:id="292" w:name="__RefHeading___Toc7100_524164739"/>
      <w:bookmarkEnd w:id="292"/>
      <w:r>
        <w:t>17.- APERTURA DE SOBRE “B” EN PROCEDIMIENTOS CON JUICIO DE VALOR: NO PROCEDE EN ESTE EXPEDIENTE.</w:t>
      </w:r>
    </w:p>
    <w:p w14:paraId="7906FDCE" w14:textId="77777777" w:rsidR="004B6FAE" w:rsidRDefault="00B05418">
      <w:pPr>
        <w:pStyle w:val="Ttulo3"/>
        <w:ind w:right="-427"/>
        <w:rPr>
          <w:rFonts w:eastAsia="Arial Unicode MS"/>
        </w:rPr>
      </w:pPr>
      <w:bookmarkStart w:id="293" w:name="__RefHeading___Toc7102_524164739"/>
      <w:bookmarkStart w:id="294" w:name="_Toc153533375"/>
      <w:bookmarkEnd w:id="293"/>
      <w:r>
        <w:rPr>
          <w:rFonts w:eastAsia="Arial Unicode MS"/>
        </w:rPr>
        <w:t>18.- EVALUACIÓN DE OFERTAS</w:t>
      </w:r>
      <w:bookmarkEnd w:id="294"/>
    </w:p>
    <w:p w14:paraId="1C43B89B" w14:textId="77777777" w:rsidR="004B6FAE" w:rsidRDefault="00B05418">
      <w:pPr>
        <w:spacing w:before="120" w:after="120"/>
        <w:ind w:left="284" w:right="-427"/>
        <w:jc w:val="both"/>
        <w:rPr>
          <w:rFonts w:ascii="Verdana" w:eastAsia="Arial Unicode MS" w:hAnsi="Verdana" w:cs="Tahoma"/>
          <w:sz w:val="19"/>
          <w:szCs w:val="19"/>
        </w:rPr>
      </w:pPr>
      <w:r>
        <w:rPr>
          <w:rFonts w:ascii="Verdana" w:hAnsi="Verdana" w:cs="Tahoma"/>
          <w:sz w:val="19"/>
          <w:szCs w:val="19"/>
        </w:rPr>
        <w:t xml:space="preserve">A continuación, la mesa </w:t>
      </w:r>
      <w:r>
        <w:rPr>
          <w:rFonts w:ascii="Verdana" w:eastAsia="Arial Unicode MS" w:hAnsi="Verdana" w:cs="Tahoma"/>
          <w:sz w:val="19"/>
          <w:szCs w:val="19"/>
        </w:rPr>
        <w:t>de contratación efectuará las siguientes actuaciones en las sesiones que resulten necesarias:</w:t>
      </w:r>
    </w:p>
    <w:p w14:paraId="6D0DD405" w14:textId="77777777" w:rsidR="004B6FAE" w:rsidRDefault="00B05418">
      <w:pPr>
        <w:pStyle w:val="Ttulo4"/>
        <w:ind w:right="-427"/>
        <w:rPr>
          <w:b w:val="0"/>
        </w:rPr>
      </w:pPr>
      <w:bookmarkStart w:id="295" w:name="_Toc48120710"/>
      <w:bookmarkStart w:id="296" w:name="_Toc41549306"/>
      <w:r>
        <w:t xml:space="preserve">18.1.- </w:t>
      </w:r>
      <w:r>
        <w:rPr>
          <w:b w:val="0"/>
        </w:rPr>
        <w:t>Comprobará si las ofertas incurren en alguna de las causas de rechazo establecidas en la cláusula 14.1 de condiciones generales y adoptará, en su caso, el consiguiente acuerdo de rechazo.</w:t>
      </w:r>
      <w:bookmarkEnd w:id="295"/>
      <w:bookmarkEnd w:id="296"/>
      <w:r>
        <w:rPr>
          <w:b w:val="0"/>
        </w:rPr>
        <w:t xml:space="preserve"> </w:t>
      </w:r>
    </w:p>
    <w:p w14:paraId="468BA91F" w14:textId="77777777" w:rsidR="004B6FAE" w:rsidRDefault="00B05418">
      <w:pPr>
        <w:pStyle w:val="Ttulo4"/>
        <w:ind w:right="-427"/>
        <w:rPr>
          <w:b w:val="0"/>
        </w:rPr>
      </w:pPr>
      <w:bookmarkStart w:id="297" w:name="_Toc48120711"/>
      <w:bookmarkStart w:id="298" w:name="_Toc41549307"/>
      <w:r>
        <w:t xml:space="preserve">18.2.- </w:t>
      </w:r>
      <w:r>
        <w:rPr>
          <w:b w:val="0"/>
        </w:rPr>
        <w:t>Calculará las puntuaciones de las ofertas, las clasificará y determinará cuál es la mejor mediante la suma de los puntos obtenidos por cada una de ellas en todos y cada uno de los criterios de adjudicación.</w:t>
      </w:r>
      <w:bookmarkEnd w:id="297"/>
      <w:bookmarkEnd w:id="298"/>
    </w:p>
    <w:p w14:paraId="76E3D3EA" w14:textId="77777777" w:rsidR="004B6FAE" w:rsidRDefault="00B05418">
      <w:pPr>
        <w:tabs>
          <w:tab w:val="left" w:pos="400"/>
        </w:tabs>
        <w:spacing w:before="120" w:after="120"/>
        <w:ind w:left="851" w:right="-427"/>
        <w:jc w:val="both"/>
        <w:rPr>
          <w:rFonts w:ascii="Verdana" w:hAnsi="Verdana" w:cs="Tahoma"/>
          <w:sz w:val="19"/>
          <w:szCs w:val="19"/>
        </w:rPr>
      </w:pPr>
      <w:r>
        <w:rPr>
          <w:rFonts w:ascii="Verdana" w:hAnsi="Verdana" w:cs="Tahoma"/>
          <w:sz w:val="19"/>
          <w:szCs w:val="19"/>
        </w:rPr>
        <w:t>Para efectuar el cálculo no tomará en consideración la/s oferta/s cuyo rechazo haya propuesto.</w:t>
      </w:r>
    </w:p>
    <w:p w14:paraId="1D45A70E" w14:textId="77777777" w:rsidR="004B6FAE" w:rsidRDefault="00B05418">
      <w:pPr>
        <w:tabs>
          <w:tab w:val="left" w:pos="400"/>
        </w:tabs>
        <w:spacing w:before="120" w:after="120"/>
        <w:ind w:left="851" w:right="-427"/>
        <w:jc w:val="both"/>
        <w:rPr>
          <w:rFonts w:ascii="Verdana" w:hAnsi="Verdana" w:cs="Tahoma"/>
          <w:sz w:val="19"/>
          <w:szCs w:val="19"/>
        </w:rPr>
      </w:pPr>
      <w:r>
        <w:rPr>
          <w:rFonts w:ascii="Verdana" w:hAnsi="Verdana" w:cs="Tahoma"/>
          <w:sz w:val="19"/>
          <w:szCs w:val="19"/>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14267F0F" w14:textId="77777777" w:rsidR="004B6FAE" w:rsidRDefault="00B05418">
      <w:pPr>
        <w:pStyle w:val="Ttulo4"/>
        <w:ind w:right="-427"/>
        <w:rPr>
          <w:b w:val="0"/>
        </w:rPr>
      </w:pPr>
      <w:bookmarkStart w:id="299" w:name="_Toc41549308"/>
      <w:bookmarkStart w:id="300" w:name="_Toc48120712"/>
      <w:r>
        <w:t xml:space="preserve">18.3.- </w:t>
      </w:r>
      <w:r>
        <w:rPr>
          <w:b w:val="0"/>
        </w:rPr>
        <w:t>Comprobará si las ofertas admitidas rebasan los límites establecidos, en su caso, en la cláusula 22.3 de cláusulas específicas del contrato y, si alguna los rebasa, realizará las actuaciones previstas en el art. 149.4 LCSP. La mesa de contratación determinará el plazo de audiencia atendiendo a las características de las ofertas, que no podrá ser inferior a cinco (5) días hábiles desde el envío de la correspondiente comunicación.</w:t>
      </w:r>
      <w:bookmarkEnd w:id="299"/>
      <w:bookmarkEnd w:id="300"/>
      <w:r>
        <w:rPr>
          <w:b w:val="0"/>
        </w:rPr>
        <w:t xml:space="preserve"> </w:t>
      </w:r>
    </w:p>
    <w:p w14:paraId="23E5140E" w14:textId="77777777" w:rsidR="004B6FAE" w:rsidRDefault="00B05418">
      <w:pPr>
        <w:tabs>
          <w:tab w:val="left" w:pos="400"/>
        </w:tabs>
        <w:spacing w:before="120" w:after="120"/>
        <w:ind w:left="851" w:right="-427"/>
        <w:jc w:val="both"/>
        <w:rPr>
          <w:rFonts w:ascii="Verdana" w:eastAsia="Arial Unicode MS" w:hAnsi="Verdana" w:cs="Tahoma"/>
          <w:sz w:val="19"/>
          <w:szCs w:val="19"/>
        </w:rPr>
      </w:pPr>
      <w:r>
        <w:rPr>
          <w:rFonts w:ascii="Verdana" w:eastAsia="Arial Unicode MS" w:hAnsi="Verdana" w:cs="Tahoma"/>
          <w:sz w:val="19"/>
          <w:szCs w:val="19"/>
        </w:rPr>
        <w:t>Finalizado ese procedimiento acordará proponer al órgano de contratación la admisión o rechazo de la/s oferta/s que considere que no puede/n ser cumplidas/s.</w:t>
      </w:r>
    </w:p>
    <w:p w14:paraId="263F1A01" w14:textId="77777777" w:rsidR="004B6FAE" w:rsidRDefault="00B05418">
      <w:pPr>
        <w:pStyle w:val="Ttulo4"/>
        <w:ind w:right="-427"/>
        <w:rPr>
          <w:b w:val="0"/>
        </w:rPr>
      </w:pPr>
      <w:bookmarkStart w:id="301" w:name="_Toc48120713"/>
      <w:bookmarkStart w:id="302" w:name="_Toc41549309"/>
      <w:r>
        <w:t xml:space="preserve">18.4.- </w:t>
      </w:r>
      <w:r>
        <w:rPr>
          <w:b w:val="0"/>
        </w:rPr>
        <w:t>Comprobará en el Registro de Licitadores y Empresas Clasificadas de la Comunidad Autónoma de Euskadi, en el Registro Oficial de Licitadores y Empresas Clasificadas del Sector Público o en las listas oficiales de operadoras económicas o base de datos nacional de un Estado miembro de la Unión Europea, que la empresa está debidamente constituida, que el firmante de la proposición tiene poder bastante para formular la oferta, que ostenta la solvencia económica, financiera y técnica o, en su caso, la clasificación correspondiente y que no está incursa en ninguna prohibición para contratar.</w:t>
      </w:r>
      <w:bookmarkEnd w:id="301"/>
      <w:bookmarkEnd w:id="302"/>
      <w:r>
        <w:rPr>
          <w:b w:val="0"/>
        </w:rPr>
        <w:t xml:space="preserve"> </w:t>
      </w:r>
    </w:p>
    <w:p w14:paraId="5DD565B0" w14:textId="77777777" w:rsidR="004B6FAE" w:rsidRDefault="00B05418">
      <w:pPr>
        <w:ind w:left="851" w:right="-427"/>
        <w:jc w:val="both"/>
        <w:rPr>
          <w:rFonts w:ascii="Verdana" w:hAnsi="Verdana"/>
          <w:sz w:val="19"/>
          <w:szCs w:val="19"/>
        </w:rPr>
      </w:pPr>
      <w:r>
        <w:rPr>
          <w:rFonts w:ascii="Verdana" w:hAnsi="Verdana"/>
          <w:sz w:val="19"/>
          <w:szCs w:val="19"/>
        </w:rPr>
        <w:t>Si el licitador hubiera hecho uso de la facultad de acreditar la presentación de la solicitud de inscripción en el correspondiente Registro a que alude la cláusula 11.1 relativa a las Condiciones Generales de este pliego, la mesa requerirá al licitador para que justifique documentalmente todos los extremos referentes a su aptitud para contratar enunciados en este número.</w:t>
      </w:r>
    </w:p>
    <w:p w14:paraId="5EAAFC29" w14:textId="77777777" w:rsidR="004B6FAE" w:rsidRDefault="00B05418">
      <w:pPr>
        <w:pStyle w:val="Ttulo4"/>
        <w:ind w:right="-427"/>
        <w:rPr>
          <w:rFonts w:cs="Tahoma"/>
          <w:szCs w:val="19"/>
        </w:rPr>
      </w:pPr>
      <w:r>
        <w:lastRenderedPageBreak/>
        <w:t>18.5.- Requerirá a la licitadora que haya obtenido la mejor puntuación la documentación que proceda conforme al presente pliego y a la LCSP. En esta tramitación no se requerirá garantía definitiva, de conformidad con el artículo 159.6.f) LCSP.</w:t>
      </w:r>
    </w:p>
    <w:p w14:paraId="609887F6" w14:textId="77777777" w:rsidR="004B6FAE" w:rsidRDefault="00B05418">
      <w:pPr>
        <w:pStyle w:val="Ttulo4"/>
        <w:ind w:right="-427"/>
        <w:rPr>
          <w:rFonts w:cs="Arial"/>
          <w:caps/>
          <w:szCs w:val="19"/>
        </w:rPr>
      </w:pPr>
      <w:bookmarkStart w:id="303" w:name="_Toc48120715"/>
      <w:bookmarkStart w:id="304" w:name="_Toc41549311"/>
      <w:r>
        <w:t xml:space="preserve">18.6.- </w:t>
      </w:r>
      <w:r>
        <w:rPr>
          <w:b w:val="0"/>
        </w:rPr>
        <w:t>La relación de licitadoras admitidas y excluidas se publicará en el perfil de contratante con indicación, en este último caso, de las razones de la exclusión.</w:t>
      </w:r>
      <w:bookmarkEnd w:id="303"/>
      <w:bookmarkEnd w:id="304"/>
    </w:p>
    <w:p w14:paraId="56A4C4C1" w14:textId="77777777" w:rsidR="004B6FAE" w:rsidRDefault="00B05418">
      <w:pPr>
        <w:pStyle w:val="Ttulo3"/>
        <w:ind w:right="-427"/>
        <w:rPr>
          <w:rFonts w:eastAsia="Arial Unicode MS"/>
        </w:rPr>
      </w:pPr>
      <w:bookmarkStart w:id="305" w:name="__RefHeading___Toc7104_524164739"/>
      <w:bookmarkStart w:id="306" w:name="_Toc153533376"/>
      <w:bookmarkEnd w:id="305"/>
      <w:r>
        <w:rPr>
          <w:rFonts w:eastAsia="Arial Unicode MS"/>
        </w:rPr>
        <w:t>19.- CRITERIOS DE DESEMPATE</w:t>
      </w:r>
      <w:bookmarkEnd w:id="306"/>
    </w:p>
    <w:p w14:paraId="0A1CF888" w14:textId="77777777" w:rsidR="004B6FAE" w:rsidRDefault="00B05418">
      <w:pPr>
        <w:widowControl w:val="0"/>
        <w:spacing w:before="120" w:after="120"/>
        <w:ind w:left="284" w:right="-427"/>
        <w:jc w:val="both"/>
        <w:rPr>
          <w:rFonts w:ascii="Verdana" w:hAnsi="Verdana" w:cs="sans-serif"/>
          <w:sz w:val="19"/>
          <w:szCs w:val="19"/>
        </w:rPr>
      </w:pPr>
      <w:r>
        <w:rPr>
          <w:rFonts w:ascii="Verdana" w:hAnsi="Verdana" w:cs="sans-serif"/>
          <w:sz w:val="19"/>
          <w:szCs w:val="19"/>
        </w:rPr>
        <w:t xml:space="preserve">En defecto de previsión de criterios específicos de desempate </w:t>
      </w:r>
      <w:r>
        <w:rPr>
          <w:rFonts w:ascii="Verdana" w:eastAsia="Arial Unicode MS" w:hAnsi="Verdana" w:cs="Tahoma"/>
          <w:sz w:val="19"/>
          <w:szCs w:val="19"/>
        </w:rPr>
        <w:t>en la cláusula 23 de cláusulas específicas del contrato</w:t>
      </w:r>
      <w:r>
        <w:rPr>
          <w:rFonts w:ascii="Verdana" w:hAnsi="Verdana" w:cs="sans-serif"/>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147739C6" w14:textId="77777777" w:rsidR="004B6FAE" w:rsidRDefault="00B05418">
      <w:pPr>
        <w:widowControl w:val="0"/>
        <w:spacing w:before="120" w:after="120"/>
        <w:ind w:left="851" w:right="-427" w:hanging="284"/>
        <w:jc w:val="both"/>
        <w:rPr>
          <w:rFonts w:ascii="Verdana" w:hAnsi="Verdana" w:cs="sans-serif"/>
          <w:sz w:val="19"/>
          <w:szCs w:val="19"/>
        </w:rPr>
      </w:pPr>
      <w:r>
        <w:rPr>
          <w:rFonts w:ascii="Verdana" w:hAnsi="Verdana" w:cs="sans-serif"/>
          <w:b/>
          <w:sz w:val="19"/>
          <w:szCs w:val="19"/>
        </w:rPr>
        <w:t>a)</w:t>
      </w:r>
      <w:r>
        <w:rPr>
          <w:rFonts w:ascii="Verdana" w:hAnsi="Verdana" w:cs="sans-serif"/>
          <w:sz w:val="19"/>
          <w:szCs w:val="19"/>
        </w:rPr>
        <w:t xml:space="preserve"> 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3CF01588" w14:textId="77777777" w:rsidR="004B6FAE" w:rsidRDefault="00B05418">
      <w:pPr>
        <w:widowControl w:val="0"/>
        <w:spacing w:before="120" w:after="120"/>
        <w:ind w:left="851" w:right="-427" w:hanging="284"/>
        <w:jc w:val="both"/>
        <w:rPr>
          <w:rFonts w:ascii="Verdana" w:hAnsi="Verdana" w:cs="sans-serif"/>
          <w:sz w:val="19"/>
          <w:szCs w:val="19"/>
        </w:rPr>
      </w:pPr>
      <w:r>
        <w:rPr>
          <w:rFonts w:ascii="Verdana" w:hAnsi="Verdana" w:cs="sans-serif"/>
          <w:b/>
          <w:sz w:val="19"/>
          <w:szCs w:val="19"/>
        </w:rPr>
        <w:t>b)</w:t>
      </w:r>
      <w:r>
        <w:rPr>
          <w:rFonts w:ascii="Verdana" w:hAnsi="Verdana" w:cs="sans-serif"/>
          <w:sz w:val="19"/>
          <w:szCs w:val="19"/>
        </w:rPr>
        <w:t xml:space="preserve"> Menor porcentaje de contratos temporales en la plantilla de cada una de las licitadoras.</w:t>
      </w:r>
    </w:p>
    <w:p w14:paraId="6176C983" w14:textId="77777777" w:rsidR="004B6FAE" w:rsidRDefault="00B05418">
      <w:pPr>
        <w:widowControl w:val="0"/>
        <w:spacing w:before="120" w:after="120"/>
        <w:ind w:left="851" w:right="-427" w:hanging="284"/>
        <w:jc w:val="both"/>
        <w:rPr>
          <w:rFonts w:ascii="Verdana" w:hAnsi="Verdana" w:cs="sans-serif"/>
          <w:sz w:val="19"/>
          <w:szCs w:val="19"/>
        </w:rPr>
      </w:pPr>
      <w:r>
        <w:rPr>
          <w:rFonts w:ascii="Verdana" w:hAnsi="Verdana" w:cs="sans-serif"/>
          <w:b/>
          <w:sz w:val="19"/>
          <w:szCs w:val="19"/>
        </w:rPr>
        <w:t>c)</w:t>
      </w:r>
      <w:r>
        <w:rPr>
          <w:rFonts w:ascii="Verdana" w:hAnsi="Verdana" w:cs="sans-serif"/>
          <w:sz w:val="19"/>
          <w:szCs w:val="19"/>
        </w:rPr>
        <w:t xml:space="preserve"> Mayor porcentaje de mujeres empleadas en la plantilla de cada una de las licitadoras.</w:t>
      </w:r>
    </w:p>
    <w:p w14:paraId="251D8EE4" w14:textId="77777777" w:rsidR="004B6FAE" w:rsidRDefault="00B05418">
      <w:pPr>
        <w:widowControl w:val="0"/>
        <w:spacing w:before="120" w:after="120"/>
        <w:ind w:left="851" w:right="-427" w:hanging="284"/>
        <w:jc w:val="both"/>
        <w:rPr>
          <w:rFonts w:ascii="Verdana" w:hAnsi="Verdana" w:cs="sans-serif"/>
          <w:sz w:val="19"/>
          <w:szCs w:val="19"/>
        </w:rPr>
      </w:pPr>
      <w:r>
        <w:rPr>
          <w:rFonts w:ascii="Verdana" w:hAnsi="Verdana" w:cs="sans-serif"/>
          <w:b/>
          <w:sz w:val="19"/>
          <w:szCs w:val="19"/>
        </w:rPr>
        <w:t>d)</w:t>
      </w:r>
      <w:r>
        <w:rPr>
          <w:rFonts w:ascii="Verdana" w:hAnsi="Verdana" w:cs="sans-serif"/>
          <w:sz w:val="19"/>
          <w:szCs w:val="19"/>
        </w:rPr>
        <w:t xml:space="preserve"> El sorteo, en caso de que la aplicación de los anteriores criterios no hubiera dado lugar a desempate.</w:t>
      </w:r>
    </w:p>
    <w:p w14:paraId="79FF94AB" w14:textId="77777777" w:rsidR="004B6FAE" w:rsidRDefault="00B05418">
      <w:pPr>
        <w:spacing w:before="120" w:after="120"/>
        <w:ind w:left="284" w:right="-427"/>
        <w:jc w:val="both"/>
        <w:rPr>
          <w:rFonts w:ascii="Verdana" w:eastAsia="Arial Unicode MS" w:hAnsi="Verdana" w:cs="Tahoma"/>
          <w:sz w:val="19"/>
          <w:szCs w:val="19"/>
        </w:rPr>
      </w:pPr>
      <w:r>
        <w:rPr>
          <w:rFonts w:ascii="Verdana" w:eastAsia="Arial Unicode MS" w:hAnsi="Verdana" w:cs="Tahoma"/>
          <w:sz w:val="19"/>
          <w:szCs w:val="19"/>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p>
    <w:p w14:paraId="5CF76E23" w14:textId="77777777" w:rsidR="004B6FAE" w:rsidRDefault="00B05418">
      <w:pPr>
        <w:rPr>
          <w:rFonts w:eastAsia="Arial Unicode MS"/>
        </w:rPr>
      </w:pPr>
      <w:r>
        <w:br w:type="page"/>
      </w:r>
    </w:p>
    <w:p w14:paraId="1B492509" w14:textId="77777777" w:rsidR="004B6FAE" w:rsidRDefault="00B05418">
      <w:pPr>
        <w:pStyle w:val="Ttulo2"/>
      </w:pPr>
      <w:bookmarkStart w:id="307" w:name="__RefHeading___Toc7106_524164739"/>
      <w:bookmarkStart w:id="308" w:name="_Toc505598228"/>
      <w:bookmarkStart w:id="309" w:name="_Toc505598305"/>
      <w:bookmarkStart w:id="310" w:name="_Toc505598398"/>
      <w:bookmarkStart w:id="311" w:name="_Toc507512580"/>
      <w:bookmarkStart w:id="312" w:name="_Toc507512881"/>
      <w:bookmarkStart w:id="313" w:name="_Toc528657955"/>
      <w:bookmarkStart w:id="314" w:name="_Toc528658774"/>
      <w:bookmarkStart w:id="315" w:name="_Toc528660401"/>
      <w:bookmarkStart w:id="316" w:name="_Toc528665942"/>
      <w:bookmarkStart w:id="317" w:name="_Toc528664251"/>
      <w:bookmarkStart w:id="318" w:name="_Toc153533377"/>
      <w:bookmarkStart w:id="319" w:name="_Toc34132923"/>
      <w:bookmarkStart w:id="320" w:name="_Toc5958983"/>
      <w:bookmarkStart w:id="321" w:name="_Toc530728083"/>
      <w:bookmarkStart w:id="322" w:name="_Toc528671290"/>
      <w:bookmarkStart w:id="323" w:name="_Toc528666567"/>
      <w:bookmarkEnd w:id="307"/>
      <w:r>
        <w:lastRenderedPageBreak/>
        <w:t>IV.- ADJUDICACIÓN Y FORMALIZACIÓN DEL CONTRATO</w:t>
      </w:r>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p>
    <w:p w14:paraId="601E8875" w14:textId="77777777" w:rsidR="004B6FAE" w:rsidRDefault="00B05418">
      <w:pPr>
        <w:pStyle w:val="Ttulo3"/>
        <w:rPr>
          <w:rFonts w:eastAsia="Arial Unicode MS"/>
        </w:rPr>
      </w:pPr>
      <w:bookmarkStart w:id="324" w:name="__RefHeading___Toc7108_524164739"/>
      <w:bookmarkStart w:id="325" w:name="_Toc153533378"/>
      <w:bookmarkEnd w:id="324"/>
      <w:r>
        <w:rPr>
          <w:rFonts w:eastAsia="Arial Unicode MS"/>
        </w:rPr>
        <w:t>20.- PROPUESTA DE ADJUDICACIÓN</w:t>
      </w:r>
      <w:bookmarkEnd w:id="325"/>
    </w:p>
    <w:p w14:paraId="0E65E791" w14:textId="77777777" w:rsidR="004B6FAE" w:rsidRDefault="00B05418">
      <w:pPr>
        <w:tabs>
          <w:tab w:val="left" w:pos="709"/>
        </w:tabs>
        <w:spacing w:before="120" w:after="120"/>
        <w:ind w:left="284" w:right="-427"/>
        <w:jc w:val="both"/>
        <w:rPr>
          <w:rFonts w:ascii="Verdana" w:eastAsia="Arial Unicode MS" w:hAnsi="Verdana" w:cs="Tahoma"/>
          <w:sz w:val="19"/>
          <w:szCs w:val="19"/>
        </w:rPr>
      </w:pPr>
      <w:r>
        <w:rPr>
          <w:rFonts w:ascii="Verdana" w:eastAsia="Arial Unicode MS" w:hAnsi="Verdana" w:cs="Tahoma"/>
          <w:sz w:val="19"/>
          <w:szCs w:val="19"/>
        </w:rPr>
        <w:t>La mesa de contratación</w:t>
      </w:r>
      <w:r>
        <w:rPr>
          <w:rFonts w:ascii="Verdana" w:eastAsia="Arial Unicode MS" w:hAnsi="Verdana" w:cs="Tahoma"/>
          <w:b/>
          <w:sz w:val="19"/>
          <w:szCs w:val="19"/>
        </w:rPr>
        <w:t xml:space="preserve"> </w:t>
      </w:r>
      <w:r>
        <w:rPr>
          <w:rFonts w:ascii="Verdana" w:eastAsia="Arial Unicode MS" w:hAnsi="Verdana" w:cs="Tahoma"/>
          <w:sz w:val="19"/>
          <w:szCs w:val="19"/>
        </w:rPr>
        <w:t>clasificará las ofertas por orden decreciente de puntuación y, con base en dicha clasificación, elevará la correspondiente propuesta de adjudicación al órgano de contratación, a favor de la licitadora con mejor puntuación.</w:t>
      </w:r>
    </w:p>
    <w:p w14:paraId="76717133" w14:textId="77777777" w:rsidR="004B6FAE" w:rsidRDefault="00B05418">
      <w:pPr>
        <w:pStyle w:val="Ttulo3"/>
        <w:ind w:right="-427"/>
        <w:rPr>
          <w:rFonts w:eastAsia="Arial Unicode MS"/>
        </w:rPr>
      </w:pPr>
      <w:bookmarkStart w:id="326" w:name="__RefHeading___Toc7110_524164739"/>
      <w:bookmarkStart w:id="327" w:name="_Toc153533379"/>
      <w:bookmarkEnd w:id="326"/>
      <w:r>
        <w:rPr>
          <w:rFonts w:eastAsia="Arial Unicode MS"/>
        </w:rPr>
        <w:t>21.- PRESENTACIÓN DE DOCUMENTACIÓN PREVIA A LA ADJUDICACIÓN</w:t>
      </w:r>
      <w:bookmarkEnd w:id="327"/>
    </w:p>
    <w:p w14:paraId="7910B553" w14:textId="77777777" w:rsidR="004B6FAE" w:rsidRDefault="00B05418">
      <w:pPr>
        <w:pStyle w:val="Ttulo4"/>
        <w:ind w:right="-427"/>
        <w:rPr>
          <w:b w:val="0"/>
        </w:rPr>
      </w:pPr>
      <w:bookmarkStart w:id="328" w:name="_Toc48120720"/>
      <w:bookmarkStart w:id="329" w:name="_Toc41549316"/>
      <w:r>
        <w:t xml:space="preserve">21.1.- </w:t>
      </w:r>
      <w:r>
        <w:rPr>
          <w:b w:val="0"/>
        </w:rPr>
        <w:t>Únicamente en los supuestos en que expresamente el órgano de contratación haya autorizado que puedan presentar oferta licitadoras que no se hallen inscritas en el correspondiente Registro, una vez aceptada la propuesta de adjudicación por el órgano de contratación, se requerirá, mediante comunicación electrónica, a la licitadora que haya presentado la mejor oferta  para que presente en el plazo de siete (7) días hábiles, a contar desde el siguiente a aquél en que reciba el correspondiente requerimiento, los siguientes documentos:</w:t>
      </w:r>
      <w:bookmarkEnd w:id="328"/>
      <w:bookmarkEnd w:id="329"/>
    </w:p>
    <w:p w14:paraId="11091E7A" w14:textId="77777777" w:rsidR="004B6FAE" w:rsidRDefault="00B05418">
      <w:pPr>
        <w:numPr>
          <w:ilvl w:val="0"/>
          <w:numId w:val="22"/>
        </w:numPr>
        <w:spacing w:before="120" w:after="120"/>
        <w:ind w:left="1560" w:right="-427" w:hanging="426"/>
        <w:jc w:val="both"/>
        <w:rPr>
          <w:rFonts w:ascii="Verdana" w:eastAsia="Arial Unicode MS" w:hAnsi="Verdana"/>
          <w:sz w:val="19"/>
          <w:szCs w:val="19"/>
        </w:rPr>
      </w:pPr>
      <w:r>
        <w:rPr>
          <w:rFonts w:ascii="Verdana" w:eastAsia="Arial Unicode MS" w:hAnsi="Verdana"/>
          <w:sz w:val="19"/>
          <w:szCs w:val="19"/>
        </w:rPr>
        <w:t xml:space="preserve">A efectos de acreditar su </w:t>
      </w:r>
      <w:r>
        <w:rPr>
          <w:rFonts w:ascii="Verdana" w:eastAsia="Arial Unicode MS" w:hAnsi="Verdana"/>
          <w:sz w:val="19"/>
          <w:szCs w:val="19"/>
          <w:u w:val="single"/>
        </w:rPr>
        <w:t>capacidad de obrar</w:t>
      </w:r>
      <w:r>
        <w:rPr>
          <w:rFonts w:ascii="Verdana" w:eastAsia="Arial Unicode MS" w:hAnsi="Verdana"/>
          <w:sz w:val="19"/>
          <w:szCs w:val="19"/>
        </w:rPr>
        <w:t xml:space="preserve">: </w:t>
      </w:r>
    </w:p>
    <w:p w14:paraId="25E2E266" w14:textId="77777777" w:rsidR="004B6FAE" w:rsidRDefault="00B05418">
      <w:pPr>
        <w:spacing w:before="120" w:after="120"/>
        <w:ind w:left="2410" w:right="-427" w:hanging="567"/>
        <w:jc w:val="both"/>
        <w:rPr>
          <w:rFonts w:ascii="Verdana" w:eastAsia="Arial Unicode MS" w:hAnsi="Verdana"/>
          <w:sz w:val="19"/>
          <w:szCs w:val="19"/>
        </w:rPr>
      </w:pPr>
      <w:r>
        <w:rPr>
          <w:rFonts w:ascii="Verdana" w:eastAsia="Arial Unicode MS" w:hAnsi="Verdana"/>
          <w:b/>
          <w:sz w:val="19"/>
          <w:szCs w:val="19"/>
        </w:rPr>
        <w:t>1.1.-</w:t>
      </w:r>
      <w:r>
        <w:rPr>
          <w:rFonts w:ascii="Verdana" w:eastAsia="Arial Unicode MS" w:hAnsi="Verdana"/>
          <w:sz w:val="19"/>
          <w:szCs w:val="19"/>
        </w:rPr>
        <w:t xml:space="preserve"> 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0C141FC0" w14:textId="77777777" w:rsidR="004B6FAE" w:rsidRDefault="00B05418">
      <w:pPr>
        <w:spacing w:before="120" w:after="120"/>
        <w:ind w:left="2410" w:right="-427" w:hanging="567"/>
        <w:jc w:val="both"/>
        <w:rPr>
          <w:rFonts w:ascii="Verdana" w:eastAsia="Arial Unicode MS" w:hAnsi="Verdana"/>
          <w:sz w:val="19"/>
          <w:szCs w:val="19"/>
        </w:rPr>
      </w:pPr>
      <w:r>
        <w:rPr>
          <w:rFonts w:ascii="Verdana" w:eastAsia="Arial Unicode MS" w:hAnsi="Verdana"/>
          <w:b/>
          <w:sz w:val="19"/>
          <w:szCs w:val="19"/>
        </w:rPr>
        <w:t>1.2.-</w:t>
      </w:r>
      <w:r>
        <w:rPr>
          <w:rFonts w:ascii="Verdana" w:eastAsia="Arial Unicode MS" w:hAnsi="Verdana"/>
          <w:sz w:val="19"/>
          <w:szCs w:val="19"/>
        </w:rPr>
        <w:t xml:space="preserve"> Las licitadoras no españolas nacionales de Estados miembros de la Unión Europea o de Estados signatarios del Acuerdo sobre el Espacio Económico Europeo acreditarán su capacidad de obrar bien mediante consulta en la correspondiente lista oficial de operadoras económicas autorizadas de un Estado miembro, bien mediante la aportación de la documentación acreditativa de los citados extremos, que deberá presentar, en este último caso, en el plazo de siete (7) días hábiles.</w:t>
      </w:r>
    </w:p>
    <w:p w14:paraId="7B12C12B" w14:textId="77777777" w:rsidR="004B6FAE" w:rsidRDefault="00B05418">
      <w:pPr>
        <w:spacing w:before="120" w:after="120"/>
        <w:ind w:left="2410" w:right="-427" w:hanging="567"/>
        <w:jc w:val="both"/>
        <w:rPr>
          <w:rFonts w:ascii="Verdana" w:eastAsia="Arial Unicode MS" w:hAnsi="Verdana"/>
          <w:sz w:val="19"/>
          <w:szCs w:val="19"/>
        </w:rPr>
      </w:pPr>
      <w:r>
        <w:rPr>
          <w:rFonts w:ascii="Verdana" w:eastAsia="Arial Unicode MS" w:hAnsi="Verdana"/>
          <w:b/>
          <w:sz w:val="19"/>
          <w:szCs w:val="19"/>
        </w:rPr>
        <w:t>1.3.-</w:t>
      </w:r>
      <w:r>
        <w:rPr>
          <w:rFonts w:ascii="Verdana" w:eastAsia="Arial Unicode MS" w:hAnsi="Verdana"/>
          <w:sz w:val="19"/>
          <w:szCs w:val="19"/>
        </w:rPr>
        <w:t xml:space="preserve"> Las demás licitadoras extranjeras acreditarán su capacidad de obrar de conformidad con lo dispuesto en el art. 84.3 LCSP.</w:t>
      </w:r>
    </w:p>
    <w:p w14:paraId="19898636" w14:textId="77777777" w:rsidR="004B6FAE" w:rsidRDefault="00B05418">
      <w:pPr>
        <w:numPr>
          <w:ilvl w:val="0"/>
          <w:numId w:val="22"/>
        </w:numPr>
        <w:spacing w:before="120" w:after="120"/>
        <w:ind w:left="1560" w:right="-427" w:hanging="426"/>
        <w:jc w:val="both"/>
        <w:rPr>
          <w:rFonts w:ascii="Verdana" w:eastAsia="Arial Unicode MS" w:hAnsi="Verdana"/>
          <w:sz w:val="19"/>
          <w:szCs w:val="19"/>
        </w:rPr>
      </w:pPr>
      <w:r>
        <w:rPr>
          <w:rFonts w:ascii="Verdana" w:eastAsia="Arial Unicode MS" w:hAnsi="Verdana"/>
          <w:sz w:val="19"/>
          <w:szCs w:val="19"/>
          <w:u w:val="single"/>
        </w:rPr>
        <w:t>Apoderamiento</w:t>
      </w:r>
      <w:r>
        <w:rPr>
          <w:rFonts w:ascii="Verdana" w:eastAsia="Arial Unicode MS" w:hAnsi="Verdana"/>
          <w:sz w:val="19"/>
          <w:szCs w:val="19"/>
        </w:rPr>
        <w:t>: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4BEE7532" w14:textId="77777777" w:rsidR="004B6FAE" w:rsidRDefault="00B05418">
      <w:pPr>
        <w:numPr>
          <w:ilvl w:val="0"/>
          <w:numId w:val="22"/>
        </w:numPr>
        <w:spacing w:before="120" w:after="120"/>
        <w:ind w:left="1560" w:right="-427" w:hanging="426"/>
        <w:jc w:val="both"/>
        <w:rPr>
          <w:rFonts w:ascii="Verdana" w:eastAsia="Arial Unicode MS" w:hAnsi="Verdana"/>
          <w:sz w:val="19"/>
          <w:szCs w:val="19"/>
        </w:rPr>
      </w:pPr>
      <w:r>
        <w:t>Solvencia: no procede requerir su acreditación en esta tramitación, conforme al artículo 159.6.b) LCSP.</w:t>
      </w:r>
    </w:p>
    <w:p w14:paraId="1612E61E" w14:textId="77777777" w:rsidR="004B6FAE" w:rsidRDefault="00B05418">
      <w:pPr>
        <w:numPr>
          <w:ilvl w:val="0"/>
          <w:numId w:val="22"/>
        </w:numPr>
        <w:spacing w:before="120" w:after="120"/>
        <w:ind w:left="1560" w:right="-427" w:hanging="426"/>
        <w:jc w:val="both"/>
        <w:rPr>
          <w:rFonts w:ascii="Verdana" w:eastAsia="Arial Unicode MS" w:hAnsi="Verdana"/>
          <w:sz w:val="19"/>
          <w:szCs w:val="19"/>
        </w:rPr>
      </w:pPr>
      <w:r>
        <w:rPr>
          <w:rFonts w:ascii="Verdana" w:eastAsia="Arial Unicode MS" w:hAnsi="Verdana"/>
          <w:sz w:val="19"/>
          <w:szCs w:val="19"/>
          <w:u w:val="single"/>
        </w:rPr>
        <w:t>Habilitación empresarial o profesional</w:t>
      </w:r>
      <w:r>
        <w:rPr>
          <w:rFonts w:ascii="Verdana" w:eastAsia="Arial Unicode MS" w:hAnsi="Verdana"/>
          <w:sz w:val="19"/>
          <w:szCs w:val="19"/>
        </w:rPr>
        <w:t xml:space="preserve">: cuando en la cláusula 21.4 de cláusulas específicas del contrato se haya indicado que se debía disponer de habilitación a la </w:t>
      </w:r>
      <w:r>
        <w:rPr>
          <w:rFonts w:ascii="Verdana" w:hAnsi="Verdana"/>
          <w:sz w:val="19"/>
          <w:szCs w:val="19"/>
        </w:rPr>
        <w:t>fecha final de presentación de ofertas.</w:t>
      </w:r>
    </w:p>
    <w:p w14:paraId="6E12D667" w14:textId="77777777" w:rsidR="004B6FAE" w:rsidRDefault="00B05418">
      <w:pPr>
        <w:numPr>
          <w:ilvl w:val="0"/>
          <w:numId w:val="22"/>
        </w:numPr>
        <w:spacing w:before="120" w:after="120"/>
        <w:ind w:left="1560" w:right="-427" w:hanging="426"/>
        <w:jc w:val="both"/>
        <w:rPr>
          <w:rFonts w:ascii="Verdana" w:eastAsia="Arial Unicode MS" w:hAnsi="Verdana"/>
          <w:sz w:val="19"/>
          <w:szCs w:val="19"/>
        </w:rPr>
      </w:pPr>
      <w:r>
        <w:t>Disponibilidad de medios adscritos: no procede al no exigirse adscripción obligatoria de medios.</w:t>
      </w:r>
    </w:p>
    <w:p w14:paraId="63B80E86" w14:textId="77777777" w:rsidR="004B6FAE" w:rsidRDefault="00B05418">
      <w:pPr>
        <w:numPr>
          <w:ilvl w:val="0"/>
          <w:numId w:val="22"/>
        </w:numPr>
        <w:spacing w:before="120" w:after="120"/>
        <w:ind w:left="1560" w:right="-427" w:hanging="426"/>
        <w:jc w:val="both"/>
        <w:rPr>
          <w:rFonts w:ascii="Verdana" w:eastAsia="Arial Unicode MS" w:hAnsi="Verdana"/>
          <w:b/>
          <w:sz w:val="19"/>
          <w:szCs w:val="19"/>
        </w:rPr>
      </w:pPr>
      <w:r>
        <w:rPr>
          <w:rFonts w:ascii="Verdana" w:eastAsia="Arial Unicode MS" w:hAnsi="Verdana"/>
          <w:sz w:val="19"/>
          <w:szCs w:val="19"/>
          <w:u w:val="single"/>
        </w:rPr>
        <w:t>Disponibilidad de la solvencia y medios de otras entidades durante toda la vigencia del contrato</w:t>
      </w:r>
      <w:r>
        <w:rPr>
          <w:rFonts w:ascii="Verdana" w:eastAsia="Arial Unicode MS" w:hAnsi="Verdana"/>
          <w:sz w:val="19"/>
          <w:szCs w:val="19"/>
        </w:rPr>
        <w:t xml:space="preserve">: si la licitadora ha recurrido a la solvencia y medios de otras entidades deberá aportar el </w:t>
      </w:r>
      <w:r>
        <w:rPr>
          <w:rFonts w:ascii="Verdana" w:eastAsia="Arial Unicode MS" w:hAnsi="Verdana"/>
          <w:b/>
          <w:sz w:val="19"/>
          <w:szCs w:val="19"/>
        </w:rPr>
        <w:t>“Compromiso de disposición de solvencia y medios de otras entidades”</w:t>
      </w:r>
      <w:r>
        <w:rPr>
          <w:rFonts w:ascii="Verdana" w:eastAsia="Arial Unicode MS" w:hAnsi="Verdana"/>
          <w:sz w:val="19"/>
          <w:szCs w:val="19"/>
        </w:rPr>
        <w:t xml:space="preserve"> contenido en el </w:t>
      </w:r>
      <w:r>
        <w:rPr>
          <w:rFonts w:ascii="Verdana" w:eastAsia="Arial Unicode MS" w:hAnsi="Verdana"/>
          <w:b/>
          <w:color w:val="000000"/>
          <w:sz w:val="19"/>
          <w:szCs w:val="19"/>
        </w:rPr>
        <w:t>ANEXO</w:t>
      </w:r>
      <w:r>
        <w:rPr>
          <w:rFonts w:ascii="Verdana" w:eastAsia="Arial Unicode MS" w:hAnsi="Verdana"/>
          <w:b/>
          <w:color w:val="FF0000"/>
          <w:sz w:val="19"/>
          <w:szCs w:val="19"/>
        </w:rPr>
        <w:t xml:space="preserve"> </w:t>
      </w:r>
      <w:r>
        <w:rPr>
          <w:rFonts w:ascii="Verdana" w:eastAsia="Arial Unicode MS" w:hAnsi="Verdana" w:cs="Tahoma"/>
          <w:b/>
          <w:color w:val="000000"/>
          <w:sz w:val="19"/>
          <w:szCs w:val="19"/>
        </w:rPr>
        <w:t>V.1.</w:t>
      </w:r>
    </w:p>
    <w:p w14:paraId="2712141B" w14:textId="77777777" w:rsidR="004B6FAE" w:rsidRDefault="00B05418">
      <w:pPr>
        <w:numPr>
          <w:ilvl w:val="0"/>
          <w:numId w:val="22"/>
        </w:numPr>
        <w:spacing w:before="120" w:after="120"/>
        <w:ind w:left="1560" w:right="-427" w:hanging="426"/>
        <w:jc w:val="both"/>
        <w:rPr>
          <w:rFonts w:ascii="Verdana" w:eastAsia="Arial Unicode MS" w:hAnsi="Verdana"/>
          <w:b/>
          <w:sz w:val="19"/>
          <w:szCs w:val="19"/>
        </w:rPr>
      </w:pPr>
      <w:r>
        <w:rPr>
          <w:rFonts w:ascii="Verdana" w:eastAsia="Arial Unicode MS" w:hAnsi="Verdana"/>
          <w:sz w:val="19"/>
          <w:szCs w:val="19"/>
          <w:u w:val="single"/>
        </w:rPr>
        <w:t>Ausencia de prohibiciones de  contratar</w:t>
      </w:r>
      <w:r>
        <w:rPr>
          <w:rFonts w:ascii="Verdana" w:eastAsia="Arial Unicode MS" w:hAnsi="Verdana"/>
          <w:sz w:val="19"/>
          <w:szCs w:val="19"/>
        </w:rPr>
        <w:t>: documentación acreditativa de la no concurrencia de prohibiciones de contratar de conformidad con lo dispuesto en el art. 85 LCSP (</w:t>
      </w:r>
      <w:r>
        <w:rPr>
          <w:rFonts w:ascii="Verdana" w:eastAsia="Arial Unicode MS" w:hAnsi="Verdana"/>
          <w:b/>
          <w:color w:val="000000"/>
          <w:sz w:val="19"/>
          <w:szCs w:val="19"/>
        </w:rPr>
        <w:t>ANEXO V.2</w:t>
      </w:r>
      <w:r>
        <w:rPr>
          <w:rFonts w:ascii="Verdana" w:eastAsia="Arial Unicode MS" w:hAnsi="Verdana"/>
          <w:sz w:val="19"/>
          <w:szCs w:val="19"/>
        </w:rPr>
        <w:t>).</w:t>
      </w:r>
    </w:p>
    <w:p w14:paraId="7B9A1916" w14:textId="77777777" w:rsidR="004B6FAE" w:rsidRDefault="00B05418">
      <w:pPr>
        <w:numPr>
          <w:ilvl w:val="0"/>
          <w:numId w:val="22"/>
        </w:numPr>
        <w:spacing w:before="120" w:after="120"/>
        <w:ind w:left="1560" w:right="-427" w:hanging="426"/>
        <w:jc w:val="both"/>
        <w:rPr>
          <w:rFonts w:ascii="Verdana" w:eastAsia="Arial Unicode MS" w:hAnsi="Verdana"/>
          <w:sz w:val="19"/>
          <w:szCs w:val="19"/>
        </w:rPr>
      </w:pPr>
      <w:r>
        <w:rPr>
          <w:rFonts w:ascii="Verdana" w:eastAsia="Arial Unicode MS" w:hAnsi="Verdana"/>
          <w:sz w:val="19"/>
          <w:szCs w:val="19"/>
          <w:u w:val="single"/>
        </w:rPr>
        <w:t>Estar al corriente de las obligaciones tributarias y con la Seguridad Social</w:t>
      </w:r>
      <w:r>
        <w:rPr>
          <w:rFonts w:ascii="Verdana" w:eastAsia="Arial Unicode MS" w:hAnsi="Verdana"/>
          <w:sz w:val="19"/>
          <w:szCs w:val="19"/>
        </w:rPr>
        <w:t xml:space="preserve">: certificados de estar al corriente en las </w:t>
      </w:r>
      <w:r>
        <w:rPr>
          <w:rFonts w:ascii="Verdana" w:hAnsi="Verdana"/>
          <w:sz w:val="19"/>
          <w:szCs w:val="19"/>
        </w:rPr>
        <w:t>obligaciones tributarias</w:t>
      </w:r>
      <w:r>
        <w:rPr>
          <w:rFonts w:ascii="Verdana" w:eastAsia="Arial Unicode MS" w:hAnsi="Verdana"/>
          <w:sz w:val="19"/>
          <w:szCs w:val="19"/>
        </w:rPr>
        <w:t xml:space="preserve"> para contratar con el sector público</w:t>
      </w:r>
      <w:r>
        <w:rPr>
          <w:rFonts w:ascii="Verdana" w:eastAsia="Arial Unicode MS" w:hAnsi="Verdana"/>
          <w:b/>
          <w:sz w:val="19"/>
          <w:szCs w:val="19"/>
        </w:rPr>
        <w:t xml:space="preserve"> </w:t>
      </w:r>
      <w:r>
        <w:rPr>
          <w:rFonts w:ascii="Verdana" w:eastAsia="Arial Unicode MS" w:hAnsi="Verdana"/>
          <w:sz w:val="19"/>
          <w:szCs w:val="19"/>
        </w:rPr>
        <w:lastRenderedPageBreak/>
        <w:t>y</w:t>
      </w:r>
      <w:r>
        <w:rPr>
          <w:rFonts w:ascii="Verdana" w:eastAsia="Arial Unicode MS" w:hAnsi="Verdana"/>
          <w:b/>
          <w:sz w:val="19"/>
          <w:szCs w:val="19"/>
        </w:rPr>
        <w:t xml:space="preserve"> </w:t>
      </w:r>
      <w:r>
        <w:rPr>
          <w:rFonts w:ascii="Verdana" w:eastAsia="Arial Unicode MS" w:hAnsi="Verdana"/>
          <w:sz w:val="19"/>
          <w:szCs w:val="19"/>
        </w:rPr>
        <w:t>certificado de estar al corriente en las obligaciones de la Seguridad Social para contratar con el sector público. En el caso de que la licitadora deba tributar en varios territorios, deberá aportar los certificados emitidos por todas y cada una de las Administraciones competentes.</w:t>
      </w:r>
    </w:p>
    <w:p w14:paraId="61C1538E" w14:textId="77777777" w:rsidR="004B6FAE" w:rsidRDefault="00B05418">
      <w:pPr>
        <w:numPr>
          <w:ilvl w:val="0"/>
          <w:numId w:val="22"/>
        </w:numPr>
        <w:ind w:left="1560" w:right="-427" w:hanging="426"/>
        <w:rPr>
          <w:rFonts w:ascii="Verdana" w:eastAsia="Arial Unicode MS" w:hAnsi="Verdana" w:cs="Tahoma"/>
          <w:sz w:val="19"/>
          <w:szCs w:val="19"/>
        </w:rPr>
      </w:pPr>
      <w:r>
        <w:t>Garantía: no procede constituir garantía definitiva ni complementaria en esta tramitación, conforme al artículo 159.6.f) LCSP.</w:t>
      </w:r>
    </w:p>
    <w:p w14:paraId="50AF6473" w14:textId="77777777" w:rsidR="004B6FAE" w:rsidRDefault="00B05418">
      <w:pPr>
        <w:numPr>
          <w:ilvl w:val="0"/>
          <w:numId w:val="22"/>
        </w:numPr>
        <w:ind w:left="1560" w:right="-427" w:hanging="426"/>
        <w:rPr>
          <w:rFonts w:ascii="Verdana" w:eastAsia="Arial Unicode MS" w:hAnsi="Verdana" w:cs="Tahoma"/>
          <w:sz w:val="19"/>
          <w:szCs w:val="19"/>
          <w:highlight w:val="yellow"/>
        </w:rPr>
      </w:pPr>
      <w:r>
        <w:rPr>
          <w:rFonts w:ascii="Verdana" w:eastAsia="Arial Unicode MS" w:hAnsi="Verdana" w:cs="Tahoma"/>
          <w:sz w:val="19"/>
          <w:szCs w:val="19"/>
          <w:u w:val="single"/>
        </w:rPr>
        <w:t>Registro de Empresas Acreditadas</w:t>
      </w:r>
      <w:r>
        <w:rPr>
          <w:rFonts w:ascii="Verdana" w:eastAsia="Arial Unicode MS" w:hAnsi="Verdana" w:cs="Tahoma"/>
          <w:sz w:val="19"/>
          <w:szCs w:val="19"/>
        </w:rPr>
        <w:t xml:space="preserve"> (REA): En caso de que las empresas licitadoras vayan a subcontratar parte de la ejecución del contrato, deberán aportar el certificado de estar inscritos en el REA.</w:t>
      </w:r>
    </w:p>
    <w:p w14:paraId="73AD5EE6" w14:textId="77777777" w:rsidR="004B6FAE" w:rsidRDefault="00B05418">
      <w:pPr>
        <w:numPr>
          <w:ilvl w:val="0"/>
          <w:numId w:val="22"/>
        </w:numPr>
        <w:spacing w:before="120" w:after="120"/>
        <w:ind w:left="1560" w:right="-427" w:hanging="426"/>
        <w:jc w:val="both"/>
        <w:rPr>
          <w:rFonts w:ascii="Verdana" w:eastAsia="Arial Unicode MS" w:hAnsi="Verdana"/>
          <w:sz w:val="19"/>
          <w:szCs w:val="19"/>
        </w:rPr>
      </w:pPr>
      <w:r>
        <w:rPr>
          <w:rFonts w:ascii="Verdana" w:eastAsia="Arial Unicode MS" w:hAnsi="Verdana"/>
          <w:sz w:val="19"/>
          <w:szCs w:val="19"/>
          <w:u w:val="single"/>
        </w:rPr>
        <w:t>Contratos reservados</w:t>
      </w:r>
      <w:r>
        <w:rPr>
          <w:rFonts w:ascii="Verdana" w:eastAsia="Arial Unicode MS" w:hAnsi="Verdana"/>
          <w:sz w:val="19"/>
          <w:szCs w:val="19"/>
        </w:rPr>
        <w:t>: si, de conformidad con la cláusula 20.7 de cláusulas específicas del contrato, el contrato es reservado, la licitadora debe acreditar documentalmente que cumple las condiciones de dicha reserva.</w:t>
      </w:r>
    </w:p>
    <w:p w14:paraId="5D1E9690" w14:textId="77777777" w:rsidR="004B6FAE" w:rsidRDefault="00B05418">
      <w:pPr>
        <w:numPr>
          <w:ilvl w:val="0"/>
          <w:numId w:val="22"/>
        </w:numPr>
        <w:spacing w:before="120" w:after="120"/>
        <w:ind w:left="1560" w:right="-427" w:hanging="426"/>
        <w:jc w:val="both"/>
        <w:rPr>
          <w:rFonts w:ascii="Verdana" w:eastAsia="Arial Unicode MS" w:hAnsi="Verdana" w:cs="Tahoma"/>
          <w:b/>
          <w:sz w:val="19"/>
          <w:szCs w:val="19"/>
        </w:rPr>
      </w:pPr>
      <w:r>
        <w:rPr>
          <w:rFonts w:ascii="Verdana" w:eastAsia="Arial Unicode MS" w:hAnsi="Verdana" w:cs="Tahoma"/>
          <w:sz w:val="19"/>
          <w:szCs w:val="19"/>
        </w:rPr>
        <w:t xml:space="preserve">Los originales que, en su caso, puedan ser requeridos de entre aquellos previamente presentados a través de copia simple. </w:t>
      </w:r>
    </w:p>
    <w:p w14:paraId="7982F9A3" w14:textId="77777777" w:rsidR="004B6FAE" w:rsidRDefault="00B05418">
      <w:pPr>
        <w:pStyle w:val="Estilo1"/>
        <w:spacing w:before="120" w:after="120"/>
        <w:ind w:left="851" w:right="-427"/>
        <w:rPr>
          <w:rFonts w:ascii="Verdana" w:eastAsia="Arial Unicode MS" w:hAnsi="Verdana" w:cs="Tahoma"/>
          <w:sz w:val="19"/>
          <w:szCs w:val="19"/>
        </w:rPr>
      </w:pPr>
      <w:r>
        <w:rPr>
          <w:rFonts w:ascii="Verdana" w:eastAsia="Arial Unicode MS" w:hAnsi="Verdana" w:cs="Tahoma"/>
          <w:sz w:val="19"/>
          <w:szCs w:val="19"/>
        </w:rPr>
        <w:t>Los correspondientes certificados podrán ser expedidos por medios electrónicos, informáticos o telemáticos.</w:t>
      </w:r>
    </w:p>
    <w:p w14:paraId="30AFCE90" w14:textId="77777777" w:rsidR="004B6FAE" w:rsidRDefault="00B05418">
      <w:pPr>
        <w:pStyle w:val="Estilo1"/>
        <w:spacing w:before="120" w:after="120"/>
        <w:ind w:left="851" w:right="-427"/>
        <w:rPr>
          <w:rFonts w:ascii="Verdana" w:eastAsia="Arial Unicode MS" w:hAnsi="Verdana" w:cs="Tahoma"/>
          <w:sz w:val="19"/>
          <w:szCs w:val="19"/>
        </w:rPr>
      </w:pPr>
      <w:r>
        <w:rPr>
          <w:rFonts w:ascii="Verdana" w:eastAsia="Arial Unicode MS" w:hAnsi="Verdana" w:cs="Tahoma"/>
          <w:sz w:val="19"/>
          <w:szCs w:val="19"/>
        </w:rP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cumpla el requisito de gratuidad. Las licitadoras que se hallen inscritas en dichos registros, listas y bases de datos, deberán presentar los documentos relacionados en los puntos 5, 6 y 9 anteriores.</w:t>
      </w:r>
    </w:p>
    <w:p w14:paraId="639436F6" w14:textId="77777777" w:rsidR="004B6FAE" w:rsidRDefault="00B05418">
      <w:pPr>
        <w:pStyle w:val="Estilo1"/>
        <w:numPr>
          <w:ilvl w:val="0"/>
          <w:numId w:val="22"/>
        </w:numPr>
        <w:ind w:left="1560" w:right="-427" w:hanging="426"/>
        <w:rPr>
          <w:rFonts w:ascii="Verdana" w:hAnsi="Verdana"/>
          <w:sz w:val="19"/>
          <w:szCs w:val="19"/>
        </w:rPr>
      </w:pPr>
      <w:r>
        <w:rPr>
          <w:rFonts w:ascii="Verdana" w:eastAsia="Arial Unicode MS" w:hAnsi="Verdana" w:cs="Tahoma"/>
          <w:sz w:val="19"/>
          <w:szCs w:val="19"/>
        </w:rPr>
        <w:t xml:space="preserve"> </w:t>
      </w:r>
      <w:r>
        <w:rPr>
          <w:rFonts w:ascii="Verdana" w:hAnsi="Verdana"/>
          <w:sz w:val="19"/>
          <w:szCs w:val="19"/>
        </w:rPr>
        <w:t xml:space="preserve">Declaración responsable firmada por el representante legal, en la que se afirmen, bajo su responsabilidad, la ausencia de conflicto de intereses según el modelo en el que figura en el </w:t>
      </w:r>
      <w:r>
        <w:rPr>
          <w:rFonts w:ascii="Verdana" w:eastAsia="Arial Unicode MS" w:hAnsi="Verdana"/>
          <w:b/>
          <w:color w:val="000000"/>
          <w:sz w:val="19"/>
          <w:szCs w:val="19"/>
        </w:rPr>
        <w:t>ANEXO V.5.</w:t>
      </w:r>
    </w:p>
    <w:p w14:paraId="480D749A" w14:textId="77777777" w:rsidR="004B6FAE" w:rsidRDefault="00B05418">
      <w:pPr>
        <w:pStyle w:val="Estilo1"/>
        <w:ind w:left="851" w:right="-427"/>
        <w:rPr>
          <w:rFonts w:ascii="Verdana" w:hAnsi="Verdana"/>
          <w:sz w:val="19"/>
          <w:szCs w:val="19"/>
        </w:rPr>
      </w:pPr>
      <w:r>
        <w:rPr>
          <w:rFonts w:ascii="Verdana" w:hAnsi="Verdana"/>
          <w:sz w:val="19"/>
          <w:szCs w:val="19"/>
        </w:rPr>
        <w:t>En el caso de que proceda la subsanación de la documentación señalada en los puntos anteriores de esta cláusula,</w:t>
      </w:r>
      <w:r>
        <w:rPr>
          <w:rFonts w:ascii="Verdana" w:hAnsi="Verdana"/>
          <w:b/>
          <w:sz w:val="19"/>
          <w:szCs w:val="19"/>
        </w:rPr>
        <w:t xml:space="preserve"> </w:t>
      </w:r>
      <w:r>
        <w:rPr>
          <w:rFonts w:ascii="Verdana" w:hAnsi="Verdana"/>
          <w:sz w:val="19"/>
          <w:szCs w:val="19"/>
        </w:rPr>
        <w:t>el plazo para subsanar será de tres (3) días hábiles, a contar desde el siguiente a aquél en que reciba el correspondiente requerimiento.</w:t>
      </w:r>
    </w:p>
    <w:p w14:paraId="473F0DBD" w14:textId="77777777" w:rsidR="004B6FAE" w:rsidRDefault="00B05418">
      <w:pPr>
        <w:pStyle w:val="Ttulo4"/>
        <w:ind w:right="-427"/>
        <w:rPr>
          <w:b w:val="0"/>
        </w:rPr>
      </w:pPr>
      <w:bookmarkStart w:id="330" w:name="_Toc48120721"/>
      <w:bookmarkStart w:id="331" w:name="_Toc41549317"/>
      <w:r>
        <w:t xml:space="preserve">21.2.- </w:t>
      </w:r>
      <w:r>
        <w:rPr>
          <w:b w:val="0"/>
        </w:rPr>
        <w:t>En el supuesto de que no cumplimente adecuadamente el requerimiento en el plazo señalado, se entenderá que ha retirado su oferta. En este caso se procederá a realizar las siguientes actuaciones:</w:t>
      </w:r>
      <w:bookmarkEnd w:id="330"/>
      <w:bookmarkEnd w:id="331"/>
    </w:p>
    <w:p w14:paraId="58FEE4AC" w14:textId="77777777" w:rsidR="004B6FAE" w:rsidRDefault="00B05418">
      <w:pPr>
        <w:pStyle w:val="Prrafodelista"/>
        <w:numPr>
          <w:ilvl w:val="0"/>
          <w:numId w:val="68"/>
        </w:numPr>
        <w:spacing w:before="120" w:after="120"/>
        <w:ind w:left="1418" w:right="-427" w:hanging="284"/>
        <w:jc w:val="both"/>
        <w:rPr>
          <w:rFonts w:ascii="Verdana" w:eastAsia="Arial Unicode MS" w:hAnsi="Verdana" w:cs="Tahoma"/>
          <w:sz w:val="19"/>
          <w:szCs w:val="19"/>
        </w:rPr>
      </w:pPr>
      <w:r>
        <w:rPr>
          <w:rFonts w:ascii="Verdana" w:eastAsia="Arial Unicode MS" w:hAnsi="Verdana" w:cs="Tahoma"/>
          <w:sz w:val="19"/>
          <w:szCs w:val="19"/>
        </w:rPr>
        <w:t>Exigirle el importe del 3% del presupuesto base de licitación (IVA excluido), en concepto de penalidad, que se hará efectivo en primer lugar contra la garantía provisional, si se hubiera constituido, sin perjuicio de lo establecido en la letra a) del art.  71.2 LCSP</w:t>
      </w:r>
      <w:r>
        <w:rPr>
          <w:rFonts w:ascii="Verdana" w:eastAsia="Arial Unicode MS" w:hAnsi="Verdana" w:cs="Tahoma"/>
          <w:b/>
          <w:sz w:val="19"/>
          <w:szCs w:val="19"/>
        </w:rPr>
        <w:t xml:space="preserve">. </w:t>
      </w:r>
    </w:p>
    <w:p w14:paraId="45979298" w14:textId="77777777" w:rsidR="004B6FAE" w:rsidRDefault="00B05418">
      <w:pPr>
        <w:pStyle w:val="Prrafodelista"/>
        <w:numPr>
          <w:ilvl w:val="0"/>
          <w:numId w:val="68"/>
        </w:numPr>
        <w:spacing w:before="120" w:after="120"/>
        <w:ind w:left="1418" w:right="-427" w:hanging="284"/>
        <w:jc w:val="both"/>
        <w:rPr>
          <w:rFonts w:ascii="Verdana" w:eastAsia="Arial Unicode MS" w:hAnsi="Verdana" w:cs="Tahoma"/>
          <w:sz w:val="19"/>
          <w:szCs w:val="19"/>
        </w:rPr>
      </w:pPr>
      <w:r>
        <w:rPr>
          <w:rFonts w:ascii="Verdana" w:eastAsia="Arial Unicode MS" w:hAnsi="Verdana" w:cs="Tahoma"/>
          <w:sz w:val="19"/>
          <w:szCs w:val="19"/>
        </w:rPr>
        <w:t>Recabar la misma documentación de la licitadora siguiente, por el orden en que hayan quedado clasificadas sus ofertas, para que la presente en el plazo de siete (7) días hábiles.</w:t>
      </w:r>
    </w:p>
    <w:p w14:paraId="62DFB193" w14:textId="77777777" w:rsidR="004B6FAE" w:rsidRDefault="00B05418">
      <w:pPr>
        <w:pStyle w:val="Ttulo3"/>
        <w:ind w:right="-427"/>
        <w:rPr>
          <w:rFonts w:eastAsia="Arial Unicode MS"/>
        </w:rPr>
      </w:pPr>
      <w:bookmarkStart w:id="332" w:name="__RefHeading___Toc7112_524164739"/>
      <w:bookmarkStart w:id="333" w:name="_Toc153533380"/>
      <w:bookmarkEnd w:id="332"/>
      <w:r>
        <w:rPr>
          <w:rFonts w:eastAsia="Arial Unicode MS"/>
        </w:rPr>
        <w:t>22.- ADJUDICACIÓN DE CONTRATO Y NOTIFICACIÓN DE LA ADJUDICACIÓN</w:t>
      </w:r>
      <w:bookmarkEnd w:id="333"/>
    </w:p>
    <w:p w14:paraId="3AAC44DF" w14:textId="77777777" w:rsidR="004B6FAE" w:rsidRDefault="00B05418">
      <w:pPr>
        <w:pStyle w:val="Ttulo4"/>
        <w:rPr>
          <w:b w:val="0"/>
        </w:rPr>
      </w:pPr>
      <w:r>
        <w:t xml:space="preserve">22.1.- </w:t>
      </w:r>
      <w:r>
        <w:rPr>
          <w:b w:val="0"/>
        </w:rPr>
        <w:t>El órgano de contratación adjudicará el contrato dentro de los cinco (5) días hábiles siguientes a la recepción de la documentación presentada por la propuesta adjudicataria, salvo que resulte preceptivo solicitar informe de fiscalización previa a la Oficina de Control Económico.</w:t>
      </w:r>
    </w:p>
    <w:p w14:paraId="7DDAEB23" w14:textId="77777777" w:rsidR="004B6FAE" w:rsidRDefault="00B05418">
      <w:pPr>
        <w:ind w:left="851" w:right="-427"/>
        <w:jc w:val="both"/>
      </w:pPr>
      <w:r>
        <w:rPr>
          <w:rFonts w:ascii="Verdana" w:eastAsia="Arial Unicode MS" w:hAnsi="Verdana"/>
          <w:sz w:val="19"/>
          <w:szCs w:val="18"/>
        </w:rPr>
        <w:t>El artículo 22.1 d) de la Ley 39/2015, de 1 de octubre, de Procedimiento Administrativo Común de las Administraciones Públicas prevé la suspensión del plazo máximo para resolver cuando se soliciten informes preceptivos a un órgano de la misma o distinta administración, por el tiempo que medie entre la petición que deberá comunicarse a los interesados, y la recepción del informe, que igualmente deberá ser comunicada a los mismos. Este plazo de suspensión, no podrá exceder en ningún caso de tres meses.</w:t>
      </w:r>
    </w:p>
    <w:p w14:paraId="527B8C88" w14:textId="77777777" w:rsidR="004B6FAE" w:rsidRDefault="00B05418">
      <w:pPr>
        <w:pStyle w:val="Ttulo4"/>
        <w:ind w:right="-427"/>
        <w:rPr>
          <w:b w:val="0"/>
        </w:rPr>
      </w:pPr>
      <w:bookmarkStart w:id="334" w:name="_Toc48120723"/>
      <w:bookmarkStart w:id="335" w:name="_Toc41549319"/>
      <w:bookmarkStart w:id="336" w:name="_Toc48120724"/>
      <w:bookmarkStart w:id="337" w:name="_Toc41549320"/>
      <w:bookmarkEnd w:id="334"/>
      <w:bookmarkEnd w:id="335"/>
      <w:r>
        <w:t xml:space="preserve">22.2.- </w:t>
      </w:r>
      <w:r>
        <w:rPr>
          <w:b w:val="0"/>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336"/>
      <w:bookmarkEnd w:id="337"/>
      <w:r>
        <w:rPr>
          <w:b w:val="0"/>
        </w:rPr>
        <w:t xml:space="preserve"> </w:t>
      </w:r>
    </w:p>
    <w:p w14:paraId="68CB301F" w14:textId="77777777" w:rsidR="004B6FAE" w:rsidRDefault="00B05418">
      <w:pPr>
        <w:pStyle w:val="Ttulo4"/>
        <w:ind w:right="-427"/>
        <w:rPr>
          <w:b w:val="0"/>
        </w:rPr>
      </w:pPr>
      <w:bookmarkStart w:id="338" w:name="_Toc48120725"/>
      <w:bookmarkStart w:id="339" w:name="_Toc41549321"/>
      <w:r>
        <w:lastRenderedPageBreak/>
        <w:t xml:space="preserve">22.3.- </w:t>
      </w:r>
      <w:r>
        <w:rPr>
          <w:b w:val="0"/>
        </w:rPr>
        <w:t>En todo caso la notificación de la adjudicación se practicará por medios electrónicos.</w:t>
      </w:r>
      <w:bookmarkEnd w:id="338"/>
      <w:bookmarkEnd w:id="339"/>
    </w:p>
    <w:p w14:paraId="5601F29F" w14:textId="77777777" w:rsidR="004B6FAE" w:rsidRDefault="00B05418">
      <w:pPr>
        <w:pStyle w:val="Ttulo3"/>
        <w:ind w:right="-427"/>
        <w:rPr>
          <w:rFonts w:eastAsia="Arial Unicode MS"/>
        </w:rPr>
      </w:pPr>
      <w:bookmarkStart w:id="340" w:name="__RefHeading___Toc7114_524164739"/>
      <w:bookmarkStart w:id="341" w:name="_Toc153533381"/>
      <w:bookmarkEnd w:id="340"/>
      <w:r>
        <w:rPr>
          <w:rFonts w:eastAsia="Arial Unicode MS"/>
        </w:rPr>
        <w:t>23.- FORMALIZACIÓN DEL CONTRATO</w:t>
      </w:r>
      <w:bookmarkEnd w:id="341"/>
    </w:p>
    <w:p w14:paraId="23C5A40A" w14:textId="77777777" w:rsidR="004B6FAE" w:rsidRDefault="00B05418">
      <w:pPr>
        <w:pStyle w:val="Ttulo4"/>
        <w:ind w:right="-427"/>
        <w:rPr>
          <w:b w:val="0"/>
        </w:rPr>
      </w:pPr>
      <w:bookmarkStart w:id="342" w:name="_Toc48120727"/>
      <w:bookmarkStart w:id="343" w:name="_Toc41549323"/>
      <w:r>
        <w:t xml:space="preserve">23.1.- </w:t>
      </w:r>
      <w:r>
        <w:rPr>
          <w:b w:val="0"/>
        </w:rPr>
        <w:t>El contrato se formalizará en los términos y plazos que dispone el art. 153 LCSP previa presentación de los siguientes documentos</w:t>
      </w:r>
      <w:r>
        <w:rPr>
          <w:b w:val="0"/>
          <w:szCs w:val="19"/>
        </w:rPr>
        <w:t xml:space="preserve"> en el plazo de cinco (5) días hábiles, a contar desde el siguiente a aquél en que reciba el correspondiente requerimiento</w:t>
      </w:r>
      <w:r>
        <w:rPr>
          <w:b w:val="0"/>
        </w:rPr>
        <w:t>:</w:t>
      </w:r>
      <w:bookmarkEnd w:id="342"/>
      <w:bookmarkEnd w:id="343"/>
    </w:p>
    <w:p w14:paraId="7032EB25" w14:textId="77777777" w:rsidR="004B6FAE" w:rsidRDefault="00B05418">
      <w:pPr>
        <w:pStyle w:val="Estilo1"/>
        <w:numPr>
          <w:ilvl w:val="0"/>
          <w:numId w:val="21"/>
        </w:numPr>
        <w:spacing w:before="120" w:after="120"/>
        <w:ind w:left="1418" w:right="-427" w:hanging="284"/>
        <w:rPr>
          <w:rFonts w:ascii="Verdana" w:eastAsia="Arial Unicode MS" w:hAnsi="Verdana" w:cs="Tahoma"/>
          <w:sz w:val="19"/>
          <w:szCs w:val="19"/>
        </w:rPr>
      </w:pPr>
      <w:r>
        <w:rPr>
          <w:rFonts w:ascii="Verdana" w:eastAsia="Arial Unicode MS" w:hAnsi="Verdana" w:cs="Tahoma"/>
          <w:sz w:val="19"/>
          <w:szCs w:val="19"/>
        </w:rPr>
        <w:t>Escritura pública de constitución de la UTE cuando las adjudicatarias hayan concurrido agrupados en UTE.</w:t>
      </w:r>
    </w:p>
    <w:p w14:paraId="6C73F0A3" w14:textId="77777777" w:rsidR="004B6FAE" w:rsidRDefault="00B05418">
      <w:pPr>
        <w:pStyle w:val="Estilo1"/>
        <w:numPr>
          <w:ilvl w:val="0"/>
          <w:numId w:val="21"/>
        </w:numPr>
        <w:spacing w:before="120" w:after="120"/>
        <w:ind w:left="1418" w:right="-427" w:hanging="284"/>
        <w:rPr>
          <w:rFonts w:ascii="Verdana" w:eastAsia="Arial Unicode MS" w:hAnsi="Verdana" w:cs="Tahoma"/>
          <w:sz w:val="19"/>
          <w:szCs w:val="19"/>
        </w:rPr>
      </w:pPr>
      <w:r>
        <w:rPr>
          <w:rFonts w:ascii="Verdana" w:eastAsia="Arial Unicode MS" w:hAnsi="Verdana" w:cs="Tahoma"/>
          <w:sz w:val="19"/>
          <w:szCs w:val="19"/>
        </w:rPr>
        <w:t>Las pólizas de seguro a todo riesgo de construcción y de responsabilidad civil conforme a lo indicado en las cláusulas 27.1 y 27.2 de condiciones generales y las que, en su caso, se hayan indicado específicamente en la cláusula 9 de cláusulas específicas del contrato.  Deberán aportarse, asimismo, los correspondientes justificantes de su pago.</w:t>
      </w:r>
    </w:p>
    <w:p w14:paraId="36E38358" w14:textId="77777777" w:rsidR="004B6FAE" w:rsidRDefault="00B05418">
      <w:pPr>
        <w:pStyle w:val="Estilo1"/>
        <w:numPr>
          <w:ilvl w:val="0"/>
          <w:numId w:val="21"/>
        </w:numPr>
        <w:spacing w:before="120" w:after="120"/>
        <w:ind w:left="1418" w:right="-427" w:hanging="284"/>
        <w:rPr>
          <w:rFonts w:ascii="Verdana" w:eastAsia="Arial Unicode MS" w:hAnsi="Verdana"/>
          <w:sz w:val="19"/>
          <w:szCs w:val="19"/>
        </w:rPr>
      </w:pPr>
      <w:r>
        <w:rPr>
          <w:rFonts w:ascii="Verdana" w:eastAsia="Arial Unicode MS" w:hAnsi="Verdana"/>
          <w:sz w:val="19"/>
          <w:szCs w:val="19"/>
        </w:rPr>
        <w:t>Habilitación empresarial o profesional en el caso de que se encuentre especificada en la cláusula 21.4 de cláusulas específicas del contrato y, además, se haya indicado en dicha cláusula que se debe disponer de dicha habilitación con carácter previo a la formalización del contrato</w:t>
      </w:r>
      <w:r>
        <w:rPr>
          <w:rFonts w:ascii="Verdana" w:hAnsi="Verdana"/>
          <w:sz w:val="19"/>
          <w:szCs w:val="19"/>
        </w:rPr>
        <w:t>.</w:t>
      </w:r>
    </w:p>
    <w:p w14:paraId="5132909F" w14:textId="77777777" w:rsidR="004B6FAE" w:rsidRDefault="00B05418">
      <w:pPr>
        <w:pStyle w:val="Estilo1"/>
        <w:numPr>
          <w:ilvl w:val="0"/>
          <w:numId w:val="21"/>
        </w:numPr>
        <w:spacing w:before="120" w:after="120"/>
        <w:ind w:left="1418" w:right="-427" w:hanging="284"/>
        <w:rPr>
          <w:rFonts w:ascii="Verdana" w:eastAsia="Arial Unicode MS" w:hAnsi="Verdana" w:cs="Tahoma"/>
          <w:sz w:val="19"/>
          <w:szCs w:val="19"/>
        </w:rPr>
      </w:pPr>
      <w:r>
        <w:rPr>
          <w:rFonts w:ascii="Verdana" w:eastAsia="Arial Unicode MS" w:hAnsi="Verdana" w:cs="Tahoma"/>
          <w:sz w:val="19"/>
          <w:szCs w:val="19"/>
        </w:rPr>
        <w:t>La documentación indicada, en su caso, en la cláusula 26.4 de cláusulas específicas del contrato.</w:t>
      </w:r>
    </w:p>
    <w:p w14:paraId="1BE312CF" w14:textId="77777777" w:rsidR="004B6FAE" w:rsidRDefault="00B05418">
      <w:pPr>
        <w:pStyle w:val="Estilo1"/>
        <w:numPr>
          <w:ilvl w:val="0"/>
          <w:numId w:val="21"/>
        </w:numPr>
        <w:spacing w:before="120" w:after="120"/>
        <w:ind w:left="1418" w:right="-398" w:hanging="284"/>
        <w:rPr>
          <w:rFonts w:ascii="Verdana" w:eastAsia="Arial Unicode MS" w:hAnsi="Verdana" w:cs="Tahoma"/>
          <w:sz w:val="19"/>
          <w:szCs w:val="19"/>
        </w:rPr>
      </w:pPr>
      <w:r>
        <w:rPr>
          <w:rFonts w:ascii="Verdana" w:eastAsia="Arial Unicode MS" w:hAnsi="Verdana" w:cs="Tahoma"/>
          <w:sz w:val="19"/>
          <w:szCs w:val="19"/>
        </w:rPr>
        <w:t xml:space="preserve">En el caso de que la ejecución del contrato requiera el tratamiento por la contratista de datos personales por cuenta de la/del responsable del tratamiento, declaración que ponga de manifiesto dónde van a estar ubicados los servidores y desde dónde se van a prestar los servicios asociados a los mismos, mediante el </w:t>
      </w:r>
      <w:r>
        <w:rPr>
          <w:rFonts w:ascii="Verdana" w:eastAsia="Arial Unicode MS" w:hAnsi="Verdana"/>
          <w:b/>
          <w:color w:val="000000"/>
          <w:sz w:val="19"/>
          <w:szCs w:val="19"/>
        </w:rPr>
        <w:t>ANEXO VI.</w:t>
      </w:r>
    </w:p>
    <w:p w14:paraId="71554A04" w14:textId="77777777" w:rsidR="004B6FAE" w:rsidRDefault="00B05418">
      <w:pPr>
        <w:pStyle w:val="Ttulo4"/>
        <w:ind w:right="-427"/>
        <w:rPr>
          <w:b w:val="0"/>
        </w:rPr>
      </w:pPr>
      <w:bookmarkStart w:id="344" w:name="_Toc48120728"/>
      <w:bookmarkStart w:id="345" w:name="_Toc41549324"/>
      <w:r>
        <w:t xml:space="preserve">23.2.- </w:t>
      </w:r>
      <w:r>
        <w:rPr>
          <w:b w:val="0"/>
        </w:rPr>
        <w:t>La formalización se publicará en el perfil de contratante junto con el correspondiente contrato en un plazo no superior a quince (15) días tras su perfeccionamiento.</w:t>
      </w:r>
      <w:bookmarkEnd w:id="344"/>
      <w:bookmarkEnd w:id="345"/>
      <w:r>
        <w:rPr>
          <w:b w:val="0"/>
        </w:rPr>
        <w:t xml:space="preserve"> </w:t>
      </w:r>
    </w:p>
    <w:p w14:paraId="70056BD8" w14:textId="77777777" w:rsidR="004B6FAE" w:rsidRDefault="00B05418">
      <w:pPr>
        <w:pStyle w:val="Ttulo4"/>
        <w:ind w:right="-427"/>
        <w:rPr>
          <w:b w:val="0"/>
        </w:rPr>
      </w:pPr>
      <w:bookmarkStart w:id="346" w:name="_Toc48120729"/>
      <w:bookmarkStart w:id="347" w:name="_Toc41549325"/>
      <w:r>
        <w:t xml:space="preserve">23.3.- </w:t>
      </w:r>
      <w:r>
        <w:rPr>
          <w:b w:val="0"/>
        </w:rPr>
        <w:t>En el supuesto de que no fuera posible la formalización del contrato en los plazos señalados legalmente por causas imputables a la adjudicataria se procederá a realizar las siguientes actuaciones:</w:t>
      </w:r>
      <w:bookmarkEnd w:id="346"/>
      <w:bookmarkEnd w:id="347"/>
    </w:p>
    <w:p w14:paraId="1B0728FE" w14:textId="77777777" w:rsidR="004B6FAE" w:rsidRDefault="00B05418">
      <w:pPr>
        <w:pStyle w:val="Prrafodelista"/>
        <w:numPr>
          <w:ilvl w:val="0"/>
          <w:numId w:val="69"/>
        </w:numPr>
        <w:tabs>
          <w:tab w:val="left" w:pos="1134"/>
        </w:tabs>
        <w:spacing w:before="120" w:after="120"/>
        <w:ind w:left="1418" w:right="-427" w:hanging="284"/>
        <w:jc w:val="both"/>
        <w:rPr>
          <w:rFonts w:ascii="Verdana" w:eastAsia="Arial Unicode MS" w:hAnsi="Verdana" w:cs="Tahoma"/>
          <w:sz w:val="19"/>
          <w:szCs w:val="19"/>
        </w:rPr>
      </w:pPr>
      <w:r>
        <w:rPr>
          <w:rFonts w:ascii="Verdana" w:eastAsia="Arial Unicode MS" w:hAnsi="Verdana" w:cs="Tahoma"/>
          <w:sz w:val="19"/>
          <w:szCs w:val="19"/>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7CBC64EC" w14:textId="77777777" w:rsidR="004B6FAE" w:rsidRDefault="00B05418">
      <w:pPr>
        <w:pStyle w:val="Prrafodelista"/>
        <w:numPr>
          <w:ilvl w:val="0"/>
          <w:numId w:val="69"/>
        </w:numPr>
        <w:tabs>
          <w:tab w:val="left" w:pos="1134"/>
        </w:tabs>
        <w:spacing w:before="120" w:after="120"/>
        <w:ind w:left="1418" w:right="-427" w:hanging="284"/>
        <w:jc w:val="both"/>
        <w:rPr>
          <w:rFonts w:ascii="Verdana" w:eastAsia="Arial Unicode MS" w:hAnsi="Verdana" w:cs="Tahoma"/>
          <w:sz w:val="19"/>
          <w:szCs w:val="19"/>
        </w:rPr>
      </w:pPr>
      <w:r>
        <w:rPr>
          <w:rFonts w:ascii="Verdana" w:eastAsia="Arial Unicode MS" w:hAnsi="Verdana" w:cs="Tahoma"/>
          <w:sz w:val="19"/>
          <w:szCs w:val="19"/>
        </w:rPr>
        <w:t>Adjudicar el contrato a la siguiente licitadora por el orden en que hayan quedado clasificadas sus ofertas, previo requerimiento y presentación de la documentación recogida en la cláusula 21.1 de condiciones generales.</w:t>
      </w:r>
    </w:p>
    <w:p w14:paraId="6278AAF7" w14:textId="77777777" w:rsidR="004B6FAE" w:rsidRDefault="00B05418">
      <w:pPr>
        <w:pStyle w:val="Ttulo4"/>
        <w:ind w:right="-427"/>
        <w:rPr>
          <w:b w:val="0"/>
          <w:sz w:val="20"/>
          <w:szCs w:val="20"/>
        </w:rPr>
      </w:pPr>
      <w:bookmarkStart w:id="348" w:name="_Toc41549326"/>
      <w:bookmarkStart w:id="349" w:name="_Toc48120730"/>
      <w:r>
        <w:t xml:space="preserve">23.4.- </w:t>
      </w:r>
      <w:r>
        <w:rPr>
          <w:b w:val="0"/>
        </w:rPr>
        <w:t>En el caso de que se siga la tramitación prevista en el art. 159.6 LCSP (procedimiento abierto simplificado abreviado), la formalización del contrato podrá efectuarse mediante la firma de aceptación por la adjudicataria de la resolución de adjudicación.</w:t>
      </w:r>
      <w:bookmarkEnd w:id="348"/>
      <w:bookmarkEnd w:id="349"/>
    </w:p>
    <w:p w14:paraId="4A43C209" w14:textId="77777777" w:rsidR="004B6FAE" w:rsidRDefault="00B05418">
      <w:pPr>
        <w:rPr>
          <w:rFonts w:ascii="Verdana" w:eastAsia="Arial Unicode MS" w:hAnsi="Verdana"/>
          <w:sz w:val="20"/>
          <w:szCs w:val="20"/>
        </w:rPr>
      </w:pPr>
      <w:r>
        <w:br w:type="page"/>
      </w:r>
    </w:p>
    <w:p w14:paraId="2477BA39" w14:textId="77777777" w:rsidR="004B6FAE" w:rsidRDefault="00B05418">
      <w:pPr>
        <w:pStyle w:val="Ttulo2"/>
      </w:pPr>
      <w:bookmarkStart w:id="350" w:name="__RefHeading___Toc7116_524164739"/>
      <w:bookmarkStart w:id="351" w:name="_Toc505598229"/>
      <w:bookmarkStart w:id="352" w:name="_Toc505598306"/>
      <w:bookmarkStart w:id="353" w:name="_Toc5958988"/>
      <w:bookmarkStart w:id="354" w:name="_Toc505598399"/>
      <w:bookmarkStart w:id="355" w:name="_Toc507512581"/>
      <w:bookmarkStart w:id="356" w:name="_Toc507512882"/>
      <w:bookmarkStart w:id="357" w:name="_Toc528657960"/>
      <w:bookmarkStart w:id="358" w:name="_Toc528658779"/>
      <w:bookmarkStart w:id="359" w:name="_Toc528664256"/>
      <w:bookmarkStart w:id="360" w:name="_Toc528665947"/>
      <w:bookmarkStart w:id="361" w:name="_Toc528666572"/>
      <w:bookmarkStart w:id="362" w:name="_Toc528671295"/>
      <w:bookmarkStart w:id="363" w:name="_Toc530728088"/>
      <w:bookmarkStart w:id="364" w:name="_Toc34132928"/>
      <w:bookmarkStart w:id="365" w:name="_Toc153533382"/>
      <w:bookmarkStart w:id="366" w:name="_Toc528660406"/>
      <w:bookmarkEnd w:id="350"/>
      <w:r>
        <w:lastRenderedPageBreak/>
        <w:t>V.- EJECUCIÓN DEL CONTRATO</w:t>
      </w:r>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p>
    <w:p w14:paraId="202FE637" w14:textId="77777777" w:rsidR="004B6FAE" w:rsidRDefault="00B05418">
      <w:pPr>
        <w:pStyle w:val="Ttulo3"/>
        <w:ind w:right="-427"/>
        <w:rPr>
          <w:rFonts w:eastAsia="Arial Unicode MS"/>
          <w:lang w:val="es-ES_tradnl" w:eastAsia="en-US"/>
        </w:rPr>
      </w:pPr>
      <w:bookmarkStart w:id="367" w:name="__RefHeading___Toc7118_524164739"/>
      <w:bookmarkStart w:id="368" w:name="_Toc153533383"/>
      <w:bookmarkEnd w:id="367"/>
      <w:r>
        <w:rPr>
          <w:rFonts w:eastAsia="Arial Unicode MS"/>
          <w:caps w:val="0"/>
          <w:lang w:val="es-ES_tradnl" w:eastAsia="en-US"/>
        </w:rPr>
        <w:t>24.- DIRECCIÓN DE LA OBRA Y DELEGADA/O DE OBRA</w:t>
      </w:r>
      <w:bookmarkEnd w:id="368"/>
      <w:r>
        <w:rPr>
          <w:rFonts w:eastAsia="Arial Unicode MS"/>
          <w:caps w:val="0"/>
          <w:lang w:val="es-ES_tradnl" w:eastAsia="en-US"/>
        </w:rPr>
        <w:t xml:space="preserve"> </w:t>
      </w:r>
    </w:p>
    <w:p w14:paraId="689F86B9" w14:textId="77777777" w:rsidR="004B6FAE" w:rsidRDefault="00B05418">
      <w:pPr>
        <w:pStyle w:val="Ttulo4"/>
        <w:ind w:right="-427"/>
        <w:rPr>
          <w:b w:val="0"/>
          <w:szCs w:val="19"/>
        </w:rPr>
      </w:pPr>
      <w:bookmarkStart w:id="369" w:name="_Toc48120733"/>
      <w:bookmarkStart w:id="370" w:name="_Toc40872862"/>
      <w:bookmarkStart w:id="371" w:name="_Toc39127438"/>
      <w:r>
        <w:rPr>
          <w:szCs w:val="19"/>
          <w:lang w:val="es-ES_tradnl" w:eastAsia="en-US"/>
        </w:rPr>
        <w:t xml:space="preserve">24.1.- Dirección, inspección, comprobación y vigilancia de la ejecución de la obra: </w:t>
      </w:r>
      <w:r>
        <w:rPr>
          <w:b w:val="0"/>
          <w:szCs w:val="19"/>
          <w:lang w:val="es-ES_tradnl" w:eastAsia="en-US"/>
        </w:rPr>
        <w:t>e</w:t>
      </w:r>
      <w:r>
        <w:rPr>
          <w:b w:val="0"/>
          <w:szCs w:val="19"/>
        </w:rPr>
        <w:t>l poder adjudicador dirigirá, inspeccionará, comprobará y vigilará la correcta realización de la obra a través de la Dirección Facultativa, que actuará como su representante y responsable del contrato, mediante la emisión de las correspondientes órdenes e instrucciones a la contratista de conformidad con lo dispuesto en el art. 238 LCSP.</w:t>
      </w:r>
      <w:bookmarkEnd w:id="369"/>
      <w:bookmarkEnd w:id="370"/>
      <w:bookmarkEnd w:id="371"/>
    </w:p>
    <w:p w14:paraId="4B0050A1" w14:textId="77777777" w:rsidR="004B6FAE" w:rsidRDefault="00B05418">
      <w:pPr>
        <w:pStyle w:val="Ttulo4"/>
        <w:ind w:right="-427"/>
        <w:rPr>
          <w:b w:val="0"/>
          <w:szCs w:val="19"/>
          <w:lang w:val="es-ES_tradnl" w:eastAsia="en-US"/>
        </w:rPr>
      </w:pPr>
      <w:bookmarkStart w:id="372" w:name="_Toc40872863"/>
      <w:bookmarkStart w:id="373" w:name="_Toc39127439"/>
      <w:bookmarkStart w:id="374" w:name="_Toc48120734"/>
      <w:r>
        <w:rPr>
          <w:szCs w:val="19"/>
          <w:lang w:val="es-ES_tradnl" w:eastAsia="en-US"/>
        </w:rPr>
        <w:t xml:space="preserve">24.2.- Delegada/o de obra: </w:t>
      </w:r>
      <w:bookmarkEnd w:id="372"/>
      <w:bookmarkEnd w:id="373"/>
      <w:r>
        <w:rPr>
          <w:b w:val="0"/>
          <w:szCs w:val="19"/>
          <w:lang w:val="es-ES_tradnl" w:eastAsia="en-US"/>
        </w:rPr>
        <w:t>la contratista podrá o, en el caso de que sea una persona jurídica, deberá designar una/un delegada/o de obra (en lo sucesivo “Delegada/o”) con poderes suficientes de representación para poder obligarse en su nombre ante el poder adjudicador en aras de una correcta y buena marcha de las obras.</w:t>
      </w:r>
      <w:bookmarkEnd w:id="374"/>
    </w:p>
    <w:p w14:paraId="66222021" w14:textId="77777777" w:rsidR="004B6FAE" w:rsidRDefault="00B05418">
      <w:pPr>
        <w:pStyle w:val="Ttulo4"/>
        <w:ind w:right="-427" w:firstLine="0"/>
        <w:rPr>
          <w:b w:val="0"/>
          <w:szCs w:val="19"/>
          <w:lang w:val="es-ES_tradnl" w:eastAsia="en-US"/>
        </w:rPr>
      </w:pPr>
      <w:bookmarkStart w:id="375" w:name="_Toc48120735"/>
      <w:r>
        <w:rPr>
          <w:b w:val="0"/>
          <w:szCs w:val="19"/>
          <w:lang w:val="es-ES_tradnl" w:eastAsia="en-US"/>
        </w:rPr>
        <w:t>La/el Delegada/o debe organizar la ejecución de la obra para su correcto desarrollo y terminación, debe proponer y colaborar con la resolución de problemas que se planteen durante su ejecución y debe interpretar y poner en práctica las órdenes recibidas por la Dirección Facultativa.</w:t>
      </w:r>
      <w:bookmarkEnd w:id="375"/>
    </w:p>
    <w:p w14:paraId="4637848E" w14:textId="77777777" w:rsidR="004B6FAE" w:rsidRDefault="00B05418">
      <w:pPr>
        <w:pStyle w:val="Ttulo4"/>
        <w:ind w:right="-427" w:firstLine="0"/>
        <w:rPr>
          <w:b w:val="0"/>
          <w:szCs w:val="19"/>
          <w:lang w:val="es-ES_tradnl" w:eastAsia="en-US"/>
        </w:rPr>
      </w:pPr>
      <w:bookmarkStart w:id="376" w:name="_Toc48120736"/>
      <w:r>
        <w:rPr>
          <w:b w:val="0"/>
          <w:szCs w:val="19"/>
          <w:lang w:val="es-ES_tradnl" w:eastAsia="en-US"/>
        </w:rPr>
        <w:t>La contratista designará a la/al Delegada/o y pondrá en conocimiento del órgano de contratación dicho nombramiento para su aceptación antes de la formalización del contrato. Junto con el nombre de la persona designada como Delegada/o se aportará la documentación acreditativa de su experiencia en obras de igual o similar naturaleza a las que son objeto del contrato así como su dirección a efectos de notificaciones.</w:t>
      </w:r>
      <w:bookmarkEnd w:id="376"/>
      <w:r>
        <w:rPr>
          <w:b w:val="0"/>
          <w:szCs w:val="19"/>
          <w:lang w:val="es-ES_tradnl" w:eastAsia="en-US"/>
        </w:rPr>
        <w:t xml:space="preserve"> </w:t>
      </w:r>
    </w:p>
    <w:p w14:paraId="5AE50B02" w14:textId="77777777" w:rsidR="004B6FAE" w:rsidRDefault="00B05418">
      <w:pPr>
        <w:pStyle w:val="Ttulo4"/>
        <w:ind w:right="-427" w:firstLine="0"/>
        <w:rPr>
          <w:b w:val="0"/>
          <w:szCs w:val="19"/>
          <w:lang w:val="es-ES_tradnl" w:eastAsia="en-US"/>
        </w:rPr>
      </w:pPr>
      <w:bookmarkStart w:id="377" w:name="_Toc48120737"/>
      <w:r>
        <w:rPr>
          <w:b w:val="0"/>
          <w:szCs w:val="19"/>
          <w:lang w:val="es-ES_tradnl" w:eastAsia="en-US"/>
        </w:rPr>
        <w:t>Cuando así se haya indicado en las cláusulas específicas del contrato, deberá presentar junto con la documentación referenciada en el párrafo anterior, la documentación acreditativa de que la/el Delegada/o está en posesión de la titulación profesional exigida, así como, en su caso, la designación de otro personal facultativo que estará bajo su dependencia.</w:t>
      </w:r>
      <w:bookmarkEnd w:id="377"/>
    </w:p>
    <w:p w14:paraId="1FE43A40" w14:textId="77777777" w:rsidR="004B6FAE" w:rsidRDefault="00B05418">
      <w:pPr>
        <w:pStyle w:val="Ttulo4"/>
        <w:ind w:right="-427" w:firstLine="0"/>
        <w:rPr>
          <w:b w:val="0"/>
          <w:szCs w:val="19"/>
          <w:lang w:val="es-ES_tradnl" w:eastAsia="en-US"/>
        </w:rPr>
      </w:pPr>
      <w:bookmarkStart w:id="378" w:name="_Toc48120738"/>
      <w:r>
        <w:rPr>
          <w:b w:val="0"/>
          <w:szCs w:val="19"/>
          <w:lang w:val="es-ES_tradnl" w:eastAsia="en-US"/>
        </w:rPr>
        <w:t>El órgano de contratación comunicará por escrito a la contratista en el plazo máximo de tres (3) días hábiles la aceptación o rechazo de la persona propuesta como Delegada/o así como, en su caso, de las/s persona/s del equipo facultativo. En este último caso, la contratista deberá designar a otra persona como Delegada/o, o persona/s facultativa/s, en el plazo concedido al efecto para su aceptación por el órgano de contratación.</w:t>
      </w:r>
      <w:bookmarkEnd w:id="378"/>
    </w:p>
    <w:p w14:paraId="119B59A8" w14:textId="77777777" w:rsidR="004B6FAE" w:rsidRDefault="00B05418">
      <w:pPr>
        <w:pStyle w:val="Ttulo4"/>
        <w:ind w:right="-427" w:firstLine="0"/>
        <w:rPr>
          <w:szCs w:val="19"/>
          <w:lang w:val="es-ES_tradnl" w:eastAsia="en-US"/>
        </w:rPr>
      </w:pPr>
      <w:bookmarkStart w:id="379" w:name="_Toc48120739"/>
      <w:r>
        <w:rPr>
          <w:b w:val="0"/>
          <w:szCs w:val="19"/>
          <w:lang w:val="es-ES_tradnl" w:eastAsia="en-US"/>
        </w:rPr>
        <w:t>Durante la ejecución de la obra el órgano de contratación podrá exigir en todo momento la sustitución de la/del Delegada/o y, en su caso, la de cualquier persona del equipo facultativo bajo su dependencia, o autorizarla a solicitud de la contratista, cuando así lo justifique la marcha de los trabajos</w:t>
      </w:r>
      <w:r>
        <w:rPr>
          <w:szCs w:val="19"/>
          <w:lang w:val="es-ES_tradnl" w:eastAsia="en-US"/>
        </w:rPr>
        <w:t>.</w:t>
      </w:r>
      <w:bookmarkEnd w:id="379"/>
    </w:p>
    <w:p w14:paraId="0FCB428C" w14:textId="77777777" w:rsidR="004B6FAE" w:rsidRDefault="00B05418">
      <w:pPr>
        <w:pStyle w:val="Ttulo3"/>
        <w:ind w:right="-427"/>
        <w:rPr>
          <w:rFonts w:eastAsia="Arial Unicode MS"/>
          <w:lang w:val="es-ES_tradnl" w:eastAsia="en-US"/>
        </w:rPr>
      </w:pPr>
      <w:bookmarkStart w:id="380" w:name="__RefHeading___Toc7120_524164739"/>
      <w:bookmarkStart w:id="381" w:name="_Toc153533384"/>
      <w:bookmarkEnd w:id="380"/>
      <w:r>
        <w:rPr>
          <w:rFonts w:eastAsia="Arial Unicode MS"/>
          <w:lang w:val="es-ES_tradnl" w:eastAsia="en-US"/>
        </w:rPr>
        <w:t>25.- COMIENZO DE LOS TRABAJOS, COMPROBACIÓN DEL REPLANTEO Y PLAN DE SEGURIDAD Y SALUD</w:t>
      </w:r>
      <w:bookmarkEnd w:id="381"/>
    </w:p>
    <w:p w14:paraId="03C4B766" w14:textId="77777777" w:rsidR="004B6FAE" w:rsidRDefault="00B05418">
      <w:pPr>
        <w:pStyle w:val="Ttulo4"/>
        <w:ind w:right="-427"/>
        <w:rPr>
          <w:lang w:val="es-ES_tradnl" w:eastAsia="en-US"/>
        </w:rPr>
      </w:pPr>
      <w:r>
        <w:rPr>
          <w:lang w:val="es-ES_tradnl" w:eastAsia="en-US"/>
        </w:rPr>
        <w:t>25.1.- Comienzo de los trabajos.</w:t>
      </w:r>
    </w:p>
    <w:p w14:paraId="2CBC82EC" w14:textId="77777777" w:rsidR="004B6FAE" w:rsidRDefault="00B05418">
      <w:pPr>
        <w:spacing w:before="120" w:after="120"/>
        <w:ind w:left="851" w:right="-427"/>
        <w:jc w:val="both"/>
        <w:rPr>
          <w:rFonts w:ascii="Verdana" w:eastAsia="Arial Unicode MS" w:hAnsi="Verdana"/>
          <w:sz w:val="19"/>
          <w:szCs w:val="19"/>
          <w:lang w:val="es-ES_tradnl" w:eastAsia="en-US"/>
        </w:rPr>
      </w:pPr>
      <w:r>
        <w:rPr>
          <w:rFonts w:ascii="Verdana" w:eastAsia="Arial Unicode MS" w:hAnsi="Verdana"/>
          <w:sz w:val="19"/>
          <w:szCs w:val="19"/>
          <w:lang w:val="es-ES_tradnl" w:eastAsia="en-US"/>
        </w:rPr>
        <w:t>La ejecución del contrato de obras comenzará con la firma del acta de comprobación del replanteo que se realizará en el plazo máximo indicado en la cláusula 6.3 de cláusulas específicas del contrato.</w:t>
      </w:r>
    </w:p>
    <w:p w14:paraId="56F75A6B" w14:textId="77777777" w:rsidR="004B6FAE" w:rsidRDefault="00B05418">
      <w:pPr>
        <w:spacing w:before="120" w:after="120"/>
        <w:ind w:left="851" w:right="-427"/>
        <w:jc w:val="both"/>
        <w:rPr>
          <w:rFonts w:ascii="Verdana" w:eastAsia="Arial Unicode MS" w:hAnsi="Verdana"/>
          <w:sz w:val="19"/>
          <w:szCs w:val="19"/>
          <w:lang w:val="es-ES_tradnl" w:eastAsia="en-US"/>
        </w:rPr>
      </w:pPr>
      <w:r>
        <w:rPr>
          <w:rFonts w:ascii="Verdana" w:eastAsia="Arial Unicode MS" w:hAnsi="Verdana"/>
          <w:sz w:val="19"/>
          <w:szCs w:val="19"/>
          <w:lang w:val="es-ES_tradnl" w:eastAsia="en-US"/>
        </w:rPr>
        <w:t>En el supuesto recogido en el art. 139.4 RGLCAP, el plazo de ejecución comenzará al día siguiente al de recepción por parte de la contratista de la notificación de la resolución por la que el órgano de contratación autoriza el comienzo de las obras.</w:t>
      </w:r>
    </w:p>
    <w:p w14:paraId="6A54AE09" w14:textId="77777777" w:rsidR="004B6FAE" w:rsidRDefault="00B05418">
      <w:pPr>
        <w:pStyle w:val="Ttulo4"/>
        <w:ind w:right="-427"/>
        <w:rPr>
          <w:lang w:val="es-ES_tradnl" w:eastAsia="en-US"/>
        </w:rPr>
      </w:pPr>
      <w:r>
        <w:rPr>
          <w:lang w:val="es-ES_tradnl" w:eastAsia="en-US"/>
        </w:rPr>
        <w:t>25.2.- Comprobación del replanteo de la obra.</w:t>
      </w:r>
    </w:p>
    <w:p w14:paraId="4DA57014" w14:textId="77777777" w:rsidR="004B6FAE" w:rsidRDefault="00B05418">
      <w:pPr>
        <w:pStyle w:val="Ttulo5"/>
        <w:ind w:right="-427"/>
        <w:rPr>
          <w:szCs w:val="19"/>
          <w:lang w:val="es-ES_tradnl" w:eastAsia="en-US"/>
        </w:rPr>
      </w:pPr>
      <w:bookmarkStart w:id="382" w:name="_Toc41549334"/>
      <w:bookmarkStart w:id="383" w:name="_Toc48120743"/>
      <w:r>
        <w:rPr>
          <w:b/>
          <w:lang w:val="es-ES_tradnl" w:eastAsia="en-US"/>
        </w:rPr>
        <w:t>25.2.1.-</w:t>
      </w:r>
      <w:r>
        <w:rPr>
          <w:lang w:val="es-ES_tradnl" w:eastAsia="en-US"/>
        </w:rPr>
        <w:t xml:space="preserve"> </w:t>
      </w:r>
      <w:bookmarkEnd w:id="382"/>
      <w:r>
        <w:rPr>
          <w:szCs w:val="19"/>
          <w:lang w:val="es-ES_tradnl" w:eastAsia="en-US"/>
        </w:rPr>
        <w:t>La comprobación del replanteo se realizará de conformidad con lo dispuesto en los artículos 237 LCSP y 139 RGLCAP.</w:t>
      </w:r>
      <w:bookmarkEnd w:id="383"/>
    </w:p>
    <w:p w14:paraId="5EC97CD1" w14:textId="77777777" w:rsidR="004B6FAE" w:rsidRDefault="00B05418">
      <w:pPr>
        <w:pStyle w:val="Ttulo5"/>
        <w:ind w:right="-427"/>
        <w:rPr>
          <w:lang w:val="es-ES_tradnl" w:eastAsia="en-US"/>
        </w:rPr>
      </w:pPr>
      <w:bookmarkStart w:id="384" w:name="_Toc48120744"/>
      <w:bookmarkStart w:id="385" w:name="_Toc41549335"/>
      <w:r>
        <w:rPr>
          <w:b/>
          <w:lang w:val="es-ES_tradnl" w:eastAsia="en-US"/>
        </w:rPr>
        <w:t>25.2.2.-</w:t>
      </w:r>
      <w:r>
        <w:rPr>
          <w:lang w:val="es-ES_tradnl" w:eastAsia="en-US"/>
        </w:rPr>
        <w:t xml:space="preserve"> Asistirán a la comprobación del replanteo la persona representante del servicio del poder adjudicador encargado de la obra, la Dirección Facultativa de la obra y la contratista cuya presencia podrá ser sustituida por su Delegada.</w:t>
      </w:r>
      <w:bookmarkEnd w:id="384"/>
      <w:bookmarkEnd w:id="385"/>
    </w:p>
    <w:p w14:paraId="72C637B0" w14:textId="77777777" w:rsidR="004B6FAE" w:rsidRDefault="00B05418">
      <w:pPr>
        <w:spacing w:before="120" w:after="120"/>
        <w:ind w:left="1418" w:right="-427"/>
        <w:jc w:val="both"/>
        <w:rPr>
          <w:rFonts w:ascii="Verdana" w:eastAsia="Arial Unicode MS" w:hAnsi="Verdana"/>
          <w:sz w:val="19"/>
          <w:szCs w:val="19"/>
          <w:lang w:val="es-ES_tradnl" w:eastAsia="en-US"/>
        </w:rPr>
      </w:pPr>
      <w:r>
        <w:rPr>
          <w:rFonts w:ascii="Verdana" w:eastAsia="Arial Unicode MS" w:hAnsi="Verdana"/>
          <w:sz w:val="19"/>
          <w:szCs w:val="19"/>
          <w:lang w:val="es-ES_tradnl" w:eastAsia="en-US"/>
        </w:rPr>
        <w:lastRenderedPageBreak/>
        <w:t xml:space="preserve">La representante del servicio encargado de la obra citará a la contratista para que asista al acto de comprobación de replanteo en la fecha indicada en la citación. </w:t>
      </w:r>
    </w:p>
    <w:p w14:paraId="39534C01" w14:textId="77777777" w:rsidR="004B6FAE" w:rsidRDefault="00B05418">
      <w:pPr>
        <w:spacing w:before="120" w:after="120"/>
        <w:ind w:left="1418" w:right="-427"/>
        <w:jc w:val="both"/>
        <w:rPr>
          <w:rFonts w:ascii="Verdana" w:eastAsia="Arial Unicode MS" w:hAnsi="Verdana"/>
          <w:sz w:val="19"/>
          <w:szCs w:val="19"/>
          <w:lang w:val="es-ES_tradnl" w:eastAsia="en-US"/>
        </w:rPr>
      </w:pPr>
      <w:r>
        <w:rPr>
          <w:rFonts w:ascii="Verdana" w:eastAsia="Arial Unicode MS" w:hAnsi="Verdana"/>
          <w:sz w:val="19"/>
          <w:szCs w:val="19"/>
          <w:lang w:val="es-ES_tradnl" w:eastAsia="en-US"/>
        </w:rPr>
        <w:t xml:space="preserve">El justificante de esta notificación se incorporará al expediente. </w:t>
      </w:r>
    </w:p>
    <w:p w14:paraId="4B979FF3" w14:textId="77777777" w:rsidR="004B6FAE" w:rsidRDefault="00B05418">
      <w:pPr>
        <w:pStyle w:val="Ttulo5"/>
        <w:ind w:right="-427"/>
        <w:rPr>
          <w:lang w:val="es-ES_tradnl" w:eastAsia="en-US"/>
        </w:rPr>
      </w:pPr>
      <w:bookmarkStart w:id="386" w:name="_Toc41549336"/>
      <w:bookmarkStart w:id="387" w:name="_Toc48120745"/>
      <w:r>
        <w:rPr>
          <w:b/>
          <w:lang w:val="es-ES_tradnl" w:eastAsia="en-US"/>
        </w:rPr>
        <w:t>25.2.3.-</w:t>
      </w:r>
      <w:r>
        <w:rPr>
          <w:lang w:val="es-ES_tradnl" w:eastAsia="en-US"/>
        </w:rPr>
        <w:t xml:space="preserve"> Tal y como dispone el art. 237 LCSP, tras la comprobación del replanteo se extenderá un acta con el contenido y efectos recogidos en el art. 140 RGLCAP y en la cláusula 24 PCAG.</w:t>
      </w:r>
      <w:bookmarkEnd w:id="386"/>
      <w:bookmarkEnd w:id="387"/>
    </w:p>
    <w:p w14:paraId="12E00219" w14:textId="77777777" w:rsidR="004B6FAE" w:rsidRDefault="00B05418">
      <w:pPr>
        <w:pStyle w:val="Ttulo4"/>
        <w:ind w:right="-427"/>
        <w:rPr>
          <w:lang w:val="es-ES_tradnl" w:eastAsia="en-US"/>
        </w:rPr>
      </w:pPr>
      <w:r>
        <w:rPr>
          <w:lang w:val="es-ES_tradnl" w:eastAsia="en-US"/>
        </w:rPr>
        <w:t xml:space="preserve"> 25.3.- Plan de seguridad y salud en el trabajo.</w:t>
      </w:r>
    </w:p>
    <w:p w14:paraId="36BD443C" w14:textId="77777777" w:rsidR="004B6FAE" w:rsidRDefault="00B05418">
      <w:pPr>
        <w:pStyle w:val="Ttulo5"/>
        <w:ind w:right="-427"/>
        <w:rPr>
          <w:lang w:val="es-ES_tradnl" w:eastAsia="en-US"/>
        </w:rPr>
      </w:pPr>
      <w:bookmarkStart w:id="388" w:name="_Toc41549338"/>
      <w:bookmarkStart w:id="389" w:name="_Toc48120747"/>
      <w:r>
        <w:rPr>
          <w:b/>
          <w:lang w:val="es-ES_tradnl" w:eastAsia="en-US"/>
        </w:rPr>
        <w:t>25.3.1.-</w:t>
      </w:r>
      <w:r>
        <w:rPr>
          <w:lang w:val="es-ES_tradnl" w:eastAsia="en-US"/>
        </w:rPr>
        <w:t xml:space="preserve"> </w:t>
      </w:r>
      <w:bookmarkEnd w:id="388"/>
      <w:r>
        <w:rPr>
          <w:szCs w:val="19"/>
          <w:lang w:val="es-ES_tradnl" w:eastAsia="en-US"/>
        </w:rPr>
        <w:t>No podrá iniciarse la obra sin la previa aprobación del Plan de seguridad y salud en el trabajo (en lo sucesivo, “el Plan”) a que se refiere el art. 7 del Real Decreto 1627/1997, de 24 de octubre.</w:t>
      </w:r>
      <w:bookmarkEnd w:id="389"/>
    </w:p>
    <w:p w14:paraId="15EF92C2" w14:textId="77777777" w:rsidR="004B6FAE" w:rsidRDefault="00B05418">
      <w:pPr>
        <w:pStyle w:val="Ttulo5"/>
        <w:ind w:right="-427"/>
      </w:pPr>
      <w:bookmarkStart w:id="390" w:name="_Toc48120748"/>
      <w:bookmarkStart w:id="391" w:name="_Toc41549339"/>
      <w:r>
        <w:rPr>
          <w:b/>
          <w:lang w:val="es-ES_tradnl" w:eastAsia="en-US"/>
        </w:rPr>
        <w:t>25.3.2.-</w:t>
      </w:r>
      <w:r>
        <w:rPr>
          <w:lang w:val="es-ES_tradnl" w:eastAsia="en-US"/>
        </w:rPr>
        <w:t xml:space="preserve"> En el plazo máximo indicado en la cláusula 18.2 de cláusulas específicas del contrato, a contar desde la formalización del contrato o, en su caso, de la recepción de la resolución por la que se autoriza el comienzo de las obras, la contratista presentará el Plan al órgano de contratación para su aprobación </w:t>
      </w:r>
      <w:r>
        <w:t>junto con el informe del coordinador en materia de seguridad y de salud de la obra o, si este no fuera necesario, de la Dirección Facultativa.</w:t>
      </w:r>
      <w:bookmarkEnd w:id="390"/>
      <w:bookmarkEnd w:id="391"/>
      <w:r>
        <w:t xml:space="preserve"> </w:t>
      </w:r>
    </w:p>
    <w:p w14:paraId="22DDD19A" w14:textId="77777777" w:rsidR="004B6FAE" w:rsidRDefault="00B05418">
      <w:pPr>
        <w:pStyle w:val="Ttulo5"/>
        <w:ind w:right="-427"/>
      </w:pPr>
      <w:bookmarkStart w:id="392" w:name="_Toc48120749"/>
      <w:bookmarkStart w:id="393" w:name="_Toc41549340"/>
      <w:r>
        <w:rPr>
          <w:b/>
        </w:rPr>
        <w:t>25.3.3.-</w:t>
      </w:r>
      <w:r>
        <w:t xml:space="preserve"> El incumplimiento del plazo </w:t>
      </w:r>
      <w:r>
        <w:rPr>
          <w:lang w:val="es-ES_tradnl" w:eastAsia="en-US"/>
        </w:rPr>
        <w:t>máximo para presentar el Plan por culpa de la contratista y</w:t>
      </w:r>
      <w:r>
        <w:t>, como consecuencia de ello, la imposibilidad de su aprobación, no impedirá realizar la comprobación del replanteo o, en su caso, autorizar el inicio de la obra, si bien éstas no podrán comenzar efectivamente sin la citada aprobación del Plan. En este supuesto, el plazo contractual empezará a partir de la firma del acta de comprobación del replanteo o de la autorización del inicio de las obras, en la que se dejará constancia de los extremos mencionados.</w:t>
      </w:r>
      <w:bookmarkEnd w:id="392"/>
      <w:bookmarkEnd w:id="393"/>
    </w:p>
    <w:p w14:paraId="32BED278" w14:textId="77777777" w:rsidR="004B6FAE" w:rsidRDefault="00B05418">
      <w:pPr>
        <w:spacing w:before="120" w:after="120"/>
        <w:ind w:left="1418" w:right="-427"/>
        <w:jc w:val="both"/>
        <w:rPr>
          <w:rFonts w:ascii="Verdana" w:eastAsia="Arial Unicode MS" w:hAnsi="Verdana"/>
          <w:sz w:val="19"/>
          <w:szCs w:val="19"/>
          <w:lang w:val="es-ES_tradnl" w:eastAsia="en-US"/>
        </w:rPr>
      </w:pPr>
      <w:r>
        <w:rPr>
          <w:rFonts w:ascii="Verdana" w:eastAsia="Arial Unicode MS" w:hAnsi="Verdana"/>
          <w:sz w:val="19"/>
          <w:szCs w:val="19"/>
          <w:lang w:val="es-ES_tradnl" w:eastAsia="en-US"/>
        </w:rPr>
        <w:t>En este caso, la contratista no podrá solicitar ampliación del plazo de ejecución.</w:t>
      </w:r>
    </w:p>
    <w:p w14:paraId="5D9D110C" w14:textId="77777777" w:rsidR="004B6FAE" w:rsidRDefault="00B05418">
      <w:pPr>
        <w:pStyle w:val="Ttulo5"/>
        <w:ind w:right="-427"/>
        <w:rPr>
          <w:lang w:val="es-ES_tradnl" w:eastAsia="en-US"/>
        </w:rPr>
      </w:pPr>
      <w:bookmarkStart w:id="394" w:name="_Toc48120750"/>
      <w:bookmarkStart w:id="395" w:name="_Toc41549341"/>
      <w:r>
        <w:rPr>
          <w:b/>
          <w:lang w:val="es-ES_tradnl" w:eastAsia="en-US"/>
        </w:rPr>
        <w:t>25.3.4.-</w:t>
      </w:r>
      <w:r>
        <w:rPr>
          <w:lang w:val="es-ES_tradnl" w:eastAsia="en-US"/>
        </w:rPr>
        <w:t xml:space="preserve"> La contratista deberá recoger en el Plan todas las medidas y elementos necesarios para cumplir lo estipulado por la legislación vigente de aplicación, por las normas de buena construcción, y por las especificaciones y prescripciones recogidas en los pliegos y en el estudio de seguridad y salud. No tendrá derecho a recibir más importe que el fijado en el Estudio de Seguridad y Salud afectado de la baja de adjudicación, en su caso.</w:t>
      </w:r>
      <w:bookmarkEnd w:id="394"/>
      <w:bookmarkEnd w:id="395"/>
    </w:p>
    <w:p w14:paraId="6DA3CFD3" w14:textId="77777777" w:rsidR="004B6FAE" w:rsidRDefault="00B05418">
      <w:pPr>
        <w:pStyle w:val="Ttulo3"/>
        <w:ind w:right="-427"/>
        <w:rPr>
          <w:rFonts w:eastAsia="Arial Unicode MS"/>
          <w:lang w:val="es-ES_tradnl" w:eastAsia="en-US"/>
        </w:rPr>
      </w:pPr>
      <w:bookmarkStart w:id="396" w:name="__RefHeading___Toc7122_524164739"/>
      <w:bookmarkStart w:id="397" w:name="_Toc153533385"/>
      <w:bookmarkEnd w:id="396"/>
      <w:r>
        <w:rPr>
          <w:rFonts w:eastAsia="Arial Unicode MS"/>
          <w:caps w:val="0"/>
          <w:lang w:val="es-ES_tradnl" w:eastAsia="en-US"/>
        </w:rPr>
        <w:t>26.- PROGRAMA DE TRABAJO</w:t>
      </w:r>
      <w:bookmarkEnd w:id="397"/>
    </w:p>
    <w:p w14:paraId="4068C305" w14:textId="77777777" w:rsidR="004B6FAE" w:rsidRDefault="00B05418">
      <w:pPr>
        <w:spacing w:before="120" w:after="120"/>
        <w:ind w:left="284" w:right="-427"/>
        <w:jc w:val="both"/>
        <w:rPr>
          <w:rFonts w:ascii="Verdana" w:eastAsia="Arial Unicode MS" w:hAnsi="Verdana"/>
          <w:sz w:val="19"/>
          <w:szCs w:val="19"/>
          <w:lang w:val="es-ES_tradnl" w:eastAsia="en-US"/>
        </w:rPr>
      </w:pPr>
      <w:r>
        <w:rPr>
          <w:rFonts w:ascii="Verdana" w:eastAsia="Arial Unicode MS" w:hAnsi="Verdana"/>
          <w:sz w:val="19"/>
          <w:szCs w:val="19"/>
          <w:lang w:val="es-ES_tradnl" w:eastAsia="en-US"/>
        </w:rPr>
        <w:t>Cuando en la cláusula 18.3 de cláusulas específicas del contrato se haya indicado que la contratista debe presentar programa de trabajo, este lo deberá presentar para su aprobación por el órgano de contratación en el plazo de treinta (30) días desde la formalización del contrato, o desde la notificación de la autorización para iniciar las obras. El órgano de contratación resolverá dentro de los quince (15) días siguientes a su presentación, pudiendo imponer la introducción de modificaciones o el cumplimiento de determinadas prescripciones, siempre que no contravengan las cláusulas del contrato.</w:t>
      </w:r>
    </w:p>
    <w:p w14:paraId="0E0E69EA" w14:textId="77777777" w:rsidR="004B6FAE" w:rsidRDefault="00B05418">
      <w:pPr>
        <w:spacing w:before="120" w:after="120"/>
        <w:ind w:left="284" w:right="-427"/>
        <w:jc w:val="both"/>
        <w:rPr>
          <w:rFonts w:ascii="Verdana" w:eastAsia="Arial Unicode MS" w:hAnsi="Verdana"/>
          <w:sz w:val="19"/>
          <w:szCs w:val="19"/>
          <w:lang w:val="es-ES_tradnl" w:eastAsia="en-US"/>
        </w:rPr>
      </w:pPr>
      <w:r>
        <w:rPr>
          <w:rFonts w:ascii="Verdana" w:eastAsia="Arial Unicode MS" w:hAnsi="Verdana"/>
          <w:sz w:val="19"/>
          <w:szCs w:val="19"/>
          <w:lang w:val="es-ES_tradnl" w:eastAsia="en-US"/>
        </w:rPr>
        <w:t>El programa de trabajo no podrá modificar ninguna de las condiciones contractuales. Por lo tanto, coincidirá en el plazo total, camino crítico y plazos parciales ofertados.</w:t>
      </w:r>
    </w:p>
    <w:p w14:paraId="5A01FA57" w14:textId="77777777" w:rsidR="004B6FAE" w:rsidRDefault="00B05418">
      <w:pPr>
        <w:spacing w:before="120" w:after="120"/>
        <w:ind w:left="284" w:right="-427"/>
        <w:jc w:val="both"/>
        <w:rPr>
          <w:rFonts w:ascii="Verdana" w:eastAsia="Arial Unicode MS" w:hAnsi="Verdana"/>
          <w:sz w:val="19"/>
          <w:szCs w:val="19"/>
          <w:lang w:val="es-ES_tradnl" w:eastAsia="en-US"/>
        </w:rPr>
      </w:pPr>
      <w:r>
        <w:rPr>
          <w:rFonts w:ascii="Verdana" w:eastAsia="Arial Unicode MS" w:hAnsi="Verdana"/>
          <w:sz w:val="19"/>
          <w:szCs w:val="19"/>
          <w:lang w:val="es-ES_tradnl" w:eastAsia="en-US"/>
        </w:rPr>
        <w:t>El programa de trabajo, una vez aprobado, formará parte de la documentación contractual.</w:t>
      </w:r>
    </w:p>
    <w:p w14:paraId="18EDCEA0" w14:textId="77777777" w:rsidR="004B6FAE" w:rsidRDefault="00B05418">
      <w:pPr>
        <w:spacing w:before="120" w:after="120"/>
        <w:ind w:left="284" w:right="-427"/>
        <w:jc w:val="both"/>
        <w:rPr>
          <w:rFonts w:ascii="Verdana" w:eastAsia="Arial Unicode MS" w:hAnsi="Verdana"/>
          <w:sz w:val="19"/>
          <w:szCs w:val="19"/>
          <w:lang w:val="es-ES_tradnl" w:eastAsia="en-US"/>
        </w:rPr>
      </w:pPr>
      <w:r>
        <w:rPr>
          <w:rFonts w:ascii="Verdana" w:eastAsia="Arial Unicode MS" w:hAnsi="Verdana"/>
          <w:sz w:val="19"/>
          <w:szCs w:val="19"/>
          <w:lang w:val="es-ES_tradnl" w:eastAsia="en-US"/>
        </w:rPr>
        <w:t>A partir de la aprobación del programa de trabajo la contratista podrá solicitar de la Dirección facultativa de la obra las certificaciones anticipadas que correspondan con arreglo a la ley.</w:t>
      </w:r>
    </w:p>
    <w:p w14:paraId="761C7CA1" w14:textId="77777777" w:rsidR="004B6FAE" w:rsidRDefault="00B05418">
      <w:pPr>
        <w:spacing w:before="120" w:after="120"/>
        <w:ind w:left="284" w:right="-427"/>
        <w:jc w:val="both"/>
        <w:rPr>
          <w:rFonts w:ascii="Verdana" w:eastAsia="Arial Unicode MS" w:hAnsi="Verdana"/>
          <w:sz w:val="19"/>
          <w:szCs w:val="19"/>
          <w:lang w:val="es-ES_tradnl" w:eastAsia="en-US"/>
        </w:rPr>
      </w:pPr>
      <w:r>
        <w:rPr>
          <w:rFonts w:ascii="Verdana" w:eastAsia="Arial Unicode MS" w:hAnsi="Verdana"/>
          <w:sz w:val="19"/>
          <w:szCs w:val="19"/>
          <w:lang w:val="es-ES_tradnl" w:eastAsia="en-US"/>
        </w:rPr>
        <w:t>Se podrá acelerar la ejecución de la obra y adelantar el programa de trabajo de manera que se ejecuten obras programadas para la siguiente anualidad. En estos casos se estará a lo previsto en el último párrafo de la cláusula 34.1 de condiciones generales en cuanto a su abono. No obstante, en aras de garantizar la calidad de la obra que requiere su ejecución con un ritmo adecuado, será precisa la autorización del poder adjudicador para que la contratista pueda adelantar el programa de trabajo. En ningún caso se podrá dejar de ejecutar obras programadas para la anualidad en curso.</w:t>
      </w:r>
    </w:p>
    <w:p w14:paraId="3DE628A5" w14:textId="77777777" w:rsidR="004B6FAE" w:rsidRDefault="00B05418">
      <w:pPr>
        <w:spacing w:before="120" w:after="120"/>
        <w:ind w:left="284" w:right="-427"/>
        <w:jc w:val="both"/>
        <w:rPr>
          <w:rFonts w:ascii="Verdana" w:eastAsia="Arial Unicode MS" w:hAnsi="Verdana"/>
          <w:sz w:val="19"/>
          <w:szCs w:val="19"/>
          <w:lang w:val="es-ES_tradnl" w:eastAsia="en-US"/>
        </w:rPr>
      </w:pPr>
      <w:r>
        <w:rPr>
          <w:rFonts w:ascii="Verdana" w:eastAsia="Arial Unicode MS" w:hAnsi="Verdana"/>
          <w:sz w:val="19"/>
          <w:szCs w:val="19"/>
          <w:lang w:val="es-ES_tradnl" w:eastAsia="en-US"/>
        </w:rPr>
        <w:t>El programa de trabajo podrá confeccionarse mediante diagramas de barras, pudiéndose dividir la obra en tantas partes o capítulos, unidades o partes de ellos como se crea conveniente para su mejor planificación. En todo caso, deberán incluirse los datos indicados en el apartado 3 del art. 144 RGLCAP.</w:t>
      </w:r>
    </w:p>
    <w:p w14:paraId="41B21B08" w14:textId="77777777" w:rsidR="004B6FAE" w:rsidRDefault="00B05418">
      <w:pPr>
        <w:spacing w:before="120" w:after="120"/>
        <w:ind w:left="284" w:right="-427"/>
        <w:jc w:val="both"/>
        <w:rPr>
          <w:rFonts w:ascii="Verdana" w:eastAsia="Arial Unicode MS" w:hAnsi="Verdana"/>
          <w:sz w:val="19"/>
          <w:szCs w:val="19"/>
          <w:lang w:val="es-ES_tradnl" w:eastAsia="en-US"/>
        </w:rPr>
      </w:pPr>
      <w:r>
        <w:rPr>
          <w:rFonts w:ascii="Verdana" w:eastAsia="Arial Unicode MS" w:hAnsi="Verdana"/>
          <w:sz w:val="19"/>
          <w:szCs w:val="19"/>
          <w:lang w:val="es-ES_tradnl" w:eastAsia="en-US"/>
        </w:rPr>
        <w:lastRenderedPageBreak/>
        <w:t>Cualquier reajuste de anualidades exigirá la revisión del programa de trabajo para adaptarlo a los nuevos importes anuales. El nuevo programa de trabajo deberá ser aprobado por el órgano de contratación.</w:t>
      </w:r>
    </w:p>
    <w:p w14:paraId="68C3DA9F" w14:textId="77777777" w:rsidR="004B6FAE" w:rsidRDefault="00B05418">
      <w:pPr>
        <w:pStyle w:val="Ttulo3"/>
        <w:ind w:right="-427"/>
        <w:rPr>
          <w:rFonts w:eastAsia="Arial Unicode MS"/>
          <w:lang w:val="es-ES_tradnl" w:eastAsia="en-US"/>
        </w:rPr>
      </w:pPr>
      <w:bookmarkStart w:id="398" w:name="__RefHeading___Toc7124_524164739"/>
      <w:bookmarkStart w:id="399" w:name="_Toc153533386"/>
      <w:bookmarkEnd w:id="398"/>
      <w:r>
        <w:rPr>
          <w:rFonts w:eastAsia="Arial Unicode MS"/>
          <w:lang w:val="es-ES_tradnl" w:eastAsia="en-US"/>
        </w:rPr>
        <w:t>27.- SEGUROS</w:t>
      </w:r>
      <w:bookmarkEnd w:id="399"/>
    </w:p>
    <w:p w14:paraId="3CA6E200" w14:textId="77777777" w:rsidR="004B6FAE" w:rsidRDefault="00B05418">
      <w:pPr>
        <w:spacing w:before="120" w:after="120"/>
        <w:ind w:left="284" w:right="-427"/>
        <w:jc w:val="both"/>
        <w:rPr>
          <w:rFonts w:ascii="Verdana" w:hAnsi="Verdana"/>
          <w:sz w:val="19"/>
          <w:szCs w:val="19"/>
          <w:lang w:val="es-ES_tradnl"/>
        </w:rPr>
      </w:pPr>
      <w:r>
        <w:rPr>
          <w:rFonts w:ascii="Verdana" w:hAnsi="Verdana"/>
          <w:sz w:val="19"/>
          <w:szCs w:val="19"/>
          <w:lang w:val="es-ES_tradnl"/>
        </w:rPr>
        <w:t xml:space="preserve">La contratista deberá tener contratados los seguros obligatorios, así como los que, en su caso, se establezcan en la cláusula 9 de cláusulas específicas del contrato, durante todo el plazo de ejecución y el plazo de garantía. En todo caso, </w:t>
      </w:r>
      <w:r>
        <w:rPr>
          <w:rFonts w:ascii="Verdana" w:eastAsia="Arial Unicode MS" w:hAnsi="Verdana"/>
          <w:sz w:val="19"/>
          <w:szCs w:val="19"/>
          <w:lang w:val="es-ES_tradnl" w:eastAsia="en-US"/>
        </w:rPr>
        <w:t>mantendrá contratados a su costa, en las condiciones indicadas, durante el periodo de ejecución de la obra y el plazo de garantía</w:t>
      </w:r>
      <w:r>
        <w:rPr>
          <w:rFonts w:ascii="Verdana" w:hAnsi="Verdana"/>
          <w:sz w:val="19"/>
          <w:szCs w:val="19"/>
          <w:lang w:val="es-ES_tradnl"/>
        </w:rPr>
        <w:t xml:space="preserve"> los siguientes seguros:</w:t>
      </w:r>
    </w:p>
    <w:p w14:paraId="6938E47A" w14:textId="77777777" w:rsidR="004B6FAE" w:rsidRDefault="00B05418">
      <w:pPr>
        <w:pStyle w:val="Ttulo4"/>
        <w:ind w:right="-427"/>
        <w:rPr>
          <w:lang w:val="es-ES_tradnl" w:eastAsia="en-US"/>
        </w:rPr>
      </w:pPr>
      <w:r>
        <w:rPr>
          <w:lang w:val="es-ES_tradnl" w:eastAsia="en-US"/>
        </w:rPr>
        <w:t>27.1.- Seguro a todo riesgo de construcción.</w:t>
      </w:r>
    </w:p>
    <w:p w14:paraId="46A20B4A" w14:textId="77777777" w:rsidR="004B6FAE" w:rsidRDefault="00B05418">
      <w:pPr>
        <w:spacing w:before="120" w:after="120"/>
        <w:ind w:left="851" w:right="-427"/>
        <w:jc w:val="both"/>
        <w:rPr>
          <w:rFonts w:ascii="Verdana" w:eastAsia="Arial Unicode MS" w:hAnsi="Verdana"/>
          <w:sz w:val="19"/>
          <w:szCs w:val="19"/>
          <w:lang w:val="es-ES_tradnl" w:eastAsia="en-US"/>
        </w:rPr>
      </w:pPr>
      <w:r>
        <w:rPr>
          <w:rFonts w:ascii="Verdana" w:eastAsia="Arial Unicode MS" w:hAnsi="Verdana"/>
          <w:sz w:val="19"/>
          <w:szCs w:val="19"/>
          <w:lang w:val="es-ES_tradnl" w:eastAsia="en-US"/>
        </w:rPr>
        <w:t>Por la suma asegurada que se determine en la cláusula 9 de cláusulas específicas del contrato y que cubra los daños que puedan sufrir las obras realizadas y en curso de realización, incluyéndose, a título meramente enunciativo que no limitativo, las coberturas siguientes:</w:t>
      </w:r>
    </w:p>
    <w:p w14:paraId="5197F019" w14:textId="77777777" w:rsidR="004B6FAE" w:rsidRDefault="00B05418">
      <w:pPr>
        <w:numPr>
          <w:ilvl w:val="1"/>
          <w:numId w:val="39"/>
        </w:numPr>
        <w:spacing w:before="120" w:after="120"/>
        <w:ind w:left="1418" w:right="-427" w:hanging="284"/>
        <w:jc w:val="both"/>
        <w:rPr>
          <w:rFonts w:ascii="Verdana" w:eastAsia="Arial Unicode MS" w:hAnsi="Verdana"/>
          <w:sz w:val="19"/>
          <w:szCs w:val="19"/>
          <w:lang w:val="es-ES_tradnl" w:eastAsia="en-US"/>
        </w:rPr>
      </w:pPr>
      <w:r>
        <w:rPr>
          <w:rFonts w:ascii="Verdana" w:eastAsia="Arial Unicode MS" w:hAnsi="Verdana"/>
          <w:sz w:val="19"/>
          <w:szCs w:val="19"/>
          <w:lang w:val="es-ES_tradnl" w:eastAsia="en-US"/>
        </w:rPr>
        <w:t>Daños derivados de los riesgos de incendio, rayo, explosión, robo, expoliación, impacto, impericia, negligencia, actos vandálicos y malintencionados, de los riesgos de la naturaleza y/o cualquier otro riesgo no denominado.</w:t>
      </w:r>
    </w:p>
    <w:p w14:paraId="4CE2BD3B" w14:textId="77777777" w:rsidR="004B6FAE" w:rsidRDefault="00B05418">
      <w:pPr>
        <w:numPr>
          <w:ilvl w:val="1"/>
          <w:numId w:val="39"/>
        </w:numPr>
        <w:spacing w:before="120" w:after="120"/>
        <w:ind w:left="1418" w:right="-427" w:hanging="284"/>
        <w:jc w:val="both"/>
        <w:rPr>
          <w:rFonts w:ascii="Verdana" w:eastAsia="Arial Unicode MS" w:hAnsi="Verdana"/>
          <w:sz w:val="19"/>
          <w:szCs w:val="19"/>
          <w:lang w:val="es-ES_tradnl" w:eastAsia="en-US"/>
        </w:rPr>
      </w:pPr>
      <w:r>
        <w:rPr>
          <w:rFonts w:ascii="Verdana" w:eastAsia="Arial Unicode MS" w:hAnsi="Verdana"/>
          <w:sz w:val="19"/>
          <w:szCs w:val="19"/>
          <w:lang w:val="es-ES_tradnl" w:eastAsia="en-US"/>
        </w:rPr>
        <w:t>Garantías adicionales derivadas de:</w:t>
      </w:r>
    </w:p>
    <w:p w14:paraId="31826B95" w14:textId="77777777" w:rsidR="004B6FAE" w:rsidRDefault="00B05418">
      <w:pPr>
        <w:numPr>
          <w:ilvl w:val="0"/>
          <w:numId w:val="52"/>
        </w:numPr>
        <w:spacing w:before="120" w:after="120"/>
        <w:ind w:left="1985" w:right="-427" w:hanging="284"/>
        <w:jc w:val="both"/>
        <w:rPr>
          <w:rFonts w:ascii="Verdana" w:eastAsia="Arial Unicode MS" w:hAnsi="Verdana"/>
          <w:sz w:val="19"/>
          <w:szCs w:val="19"/>
          <w:lang w:val="es-ES_tradnl" w:eastAsia="en-US"/>
        </w:rPr>
      </w:pPr>
      <w:r>
        <w:rPr>
          <w:rFonts w:ascii="Verdana" w:eastAsia="Arial Unicode MS" w:hAnsi="Verdana"/>
          <w:sz w:val="19"/>
          <w:szCs w:val="19"/>
          <w:lang w:val="es-ES_tradnl" w:eastAsia="en-US"/>
        </w:rPr>
        <w:t>Error de diseño, riesgo del fabricante.</w:t>
      </w:r>
    </w:p>
    <w:p w14:paraId="73660339" w14:textId="77777777" w:rsidR="004B6FAE" w:rsidRDefault="00B05418">
      <w:pPr>
        <w:numPr>
          <w:ilvl w:val="0"/>
          <w:numId w:val="52"/>
        </w:numPr>
        <w:spacing w:before="120" w:after="120"/>
        <w:ind w:left="1985" w:right="-427" w:hanging="284"/>
        <w:jc w:val="both"/>
        <w:rPr>
          <w:rFonts w:ascii="Verdana" w:eastAsia="Arial Unicode MS" w:hAnsi="Verdana"/>
          <w:sz w:val="19"/>
          <w:szCs w:val="19"/>
          <w:lang w:val="es-ES_tradnl" w:eastAsia="en-US"/>
        </w:rPr>
      </w:pPr>
      <w:r>
        <w:rPr>
          <w:rFonts w:ascii="Verdana" w:eastAsia="Arial Unicode MS" w:hAnsi="Verdana"/>
          <w:sz w:val="19"/>
          <w:szCs w:val="19"/>
          <w:lang w:val="es-ES_tradnl" w:eastAsia="en-US"/>
        </w:rPr>
        <w:t>Gastos por horas extraordinarias, desescombrado, demolición, medidas adoptadas por la autoridad, etc.</w:t>
      </w:r>
    </w:p>
    <w:p w14:paraId="2B96A894" w14:textId="77777777" w:rsidR="004B6FAE" w:rsidRDefault="00B05418">
      <w:pPr>
        <w:numPr>
          <w:ilvl w:val="0"/>
          <w:numId w:val="52"/>
        </w:numPr>
        <w:spacing w:before="120" w:after="120"/>
        <w:ind w:left="1985" w:right="-427" w:hanging="284"/>
        <w:jc w:val="both"/>
        <w:rPr>
          <w:rFonts w:ascii="Verdana" w:eastAsia="Arial Unicode MS" w:hAnsi="Verdana"/>
          <w:sz w:val="19"/>
          <w:szCs w:val="19"/>
          <w:lang w:val="es-ES_tradnl" w:eastAsia="en-US"/>
        </w:rPr>
      </w:pPr>
      <w:r>
        <w:rPr>
          <w:rFonts w:ascii="Verdana" w:eastAsia="Arial Unicode MS" w:hAnsi="Verdana"/>
          <w:sz w:val="19"/>
          <w:szCs w:val="19"/>
          <w:lang w:val="es-ES_tradnl" w:eastAsia="en-US"/>
        </w:rPr>
        <w:t>Daños a bienes preexistentes.</w:t>
      </w:r>
    </w:p>
    <w:p w14:paraId="4DCE0DCE" w14:textId="77777777" w:rsidR="004B6FAE" w:rsidRDefault="00B05418">
      <w:pPr>
        <w:numPr>
          <w:ilvl w:val="0"/>
          <w:numId w:val="52"/>
        </w:numPr>
        <w:spacing w:before="120" w:after="120"/>
        <w:ind w:left="1985" w:right="-427" w:hanging="284"/>
        <w:jc w:val="both"/>
        <w:rPr>
          <w:rFonts w:ascii="Verdana" w:eastAsia="Arial Unicode MS" w:hAnsi="Verdana"/>
          <w:sz w:val="19"/>
          <w:szCs w:val="19"/>
          <w:lang w:val="es-ES_tradnl" w:eastAsia="en-US"/>
        </w:rPr>
      </w:pPr>
      <w:r>
        <w:rPr>
          <w:rFonts w:ascii="Verdana" w:eastAsia="Arial Unicode MS" w:hAnsi="Verdana"/>
          <w:sz w:val="19"/>
          <w:szCs w:val="19"/>
          <w:lang w:val="es-ES_tradnl" w:eastAsia="en-US"/>
        </w:rPr>
        <w:t>Huelga, motín y terrorismo.</w:t>
      </w:r>
    </w:p>
    <w:p w14:paraId="74F48215" w14:textId="77777777" w:rsidR="004B6FAE" w:rsidRDefault="00B05418">
      <w:pPr>
        <w:spacing w:before="120" w:after="120"/>
        <w:ind w:left="851" w:right="-427"/>
        <w:jc w:val="both"/>
        <w:rPr>
          <w:rFonts w:ascii="Verdana" w:eastAsia="Arial Unicode MS" w:hAnsi="Verdana"/>
          <w:sz w:val="19"/>
          <w:szCs w:val="19"/>
          <w:lang w:val="es-ES_tradnl" w:eastAsia="en-US"/>
        </w:rPr>
      </w:pPr>
      <w:r>
        <w:rPr>
          <w:rFonts w:ascii="Verdana" w:eastAsia="Arial Unicode MS" w:hAnsi="Verdana"/>
          <w:sz w:val="19"/>
          <w:szCs w:val="19"/>
          <w:lang w:val="es-ES_tradnl" w:eastAsia="en-US"/>
        </w:rPr>
        <w:t>Quedará asegurada toda pérdida o daño que resulte de una causa cuyo origen se encuentre en el periodo de construcción, así como la que se ocasione en esta etapa o posteriores como consecuencia de la ejecución de trabajos llevados a cabo con el fin de dar correcto cumplimiento a las obligaciones estipuladas en el presente contrato.</w:t>
      </w:r>
    </w:p>
    <w:p w14:paraId="632F4F32" w14:textId="77777777" w:rsidR="004B6FAE" w:rsidRDefault="00B05418">
      <w:pPr>
        <w:spacing w:before="120" w:after="120"/>
        <w:ind w:left="851" w:right="-427"/>
        <w:jc w:val="both"/>
        <w:rPr>
          <w:rFonts w:ascii="Verdana" w:eastAsia="Arial Unicode MS" w:hAnsi="Verdana"/>
          <w:sz w:val="19"/>
          <w:szCs w:val="19"/>
          <w:lang w:val="es-ES_tradnl" w:eastAsia="en-US"/>
        </w:rPr>
      </w:pPr>
      <w:r>
        <w:rPr>
          <w:rFonts w:ascii="Verdana" w:eastAsia="Arial Unicode MS" w:hAnsi="Verdana"/>
          <w:sz w:val="19"/>
          <w:szCs w:val="19"/>
          <w:lang w:val="es-ES_tradnl" w:eastAsia="en-US"/>
        </w:rPr>
        <w:t>El periodo de mantenimiento será el plazo de garantía indicado en la cláusula 15.3 de cláusulas específicas del contrato. El periodo de mantenimiento del seguro comenzará a partir de la recepción de las obras.</w:t>
      </w:r>
    </w:p>
    <w:p w14:paraId="28FE1CD6" w14:textId="77777777" w:rsidR="004B6FAE" w:rsidRDefault="00B05418">
      <w:pPr>
        <w:spacing w:before="120" w:after="120"/>
        <w:ind w:left="851" w:right="-427"/>
        <w:jc w:val="both"/>
        <w:rPr>
          <w:rFonts w:ascii="Verdana" w:eastAsia="Arial Unicode MS" w:hAnsi="Verdana"/>
          <w:sz w:val="19"/>
          <w:szCs w:val="19"/>
          <w:lang w:val="es-ES_tradnl" w:eastAsia="en-US"/>
        </w:rPr>
      </w:pPr>
      <w:r>
        <w:rPr>
          <w:rFonts w:ascii="Verdana" w:eastAsia="Arial Unicode MS" w:hAnsi="Verdana"/>
          <w:sz w:val="19"/>
          <w:szCs w:val="19"/>
          <w:lang w:val="es-ES_tradnl" w:eastAsia="en-US"/>
        </w:rPr>
        <w:t>Podrá cumplirse esta obligación mediante la extensión al presente contrato del seguro a todo riesgo de construcción que ya tuviera concertado la operadora económica, siempre que quede cubierta la suma asegurada exigida y así se acredite mediante la correspondiente certificación expedida en nombre de la compañía aseguradora por persona con poder bastante.</w:t>
      </w:r>
    </w:p>
    <w:p w14:paraId="37A51842" w14:textId="77777777" w:rsidR="004B6FAE" w:rsidRDefault="00B05418">
      <w:pPr>
        <w:pStyle w:val="Ttulo4"/>
        <w:ind w:right="-427"/>
        <w:rPr>
          <w:lang w:val="es-ES_tradnl" w:eastAsia="en-US"/>
        </w:rPr>
      </w:pPr>
      <w:r>
        <w:rPr>
          <w:lang w:val="es-ES_tradnl" w:eastAsia="en-US"/>
        </w:rPr>
        <w:t>27.2.- Seguro de responsabilidad civil.</w:t>
      </w:r>
    </w:p>
    <w:p w14:paraId="53A05FA3" w14:textId="77777777" w:rsidR="004B6FAE" w:rsidRDefault="00B05418">
      <w:pPr>
        <w:spacing w:before="120" w:after="120"/>
        <w:ind w:left="851" w:right="-427"/>
        <w:jc w:val="both"/>
        <w:rPr>
          <w:rFonts w:ascii="Verdana" w:eastAsia="Arial Unicode MS" w:hAnsi="Verdana"/>
          <w:sz w:val="19"/>
          <w:szCs w:val="19"/>
          <w:lang w:val="es-ES_tradnl" w:eastAsia="en-US"/>
        </w:rPr>
      </w:pPr>
      <w:r>
        <w:rPr>
          <w:rFonts w:ascii="Verdana" w:eastAsia="Arial Unicode MS" w:hAnsi="Verdana"/>
          <w:sz w:val="19"/>
          <w:szCs w:val="19"/>
          <w:lang w:val="es-ES_tradnl" w:eastAsia="en-US"/>
        </w:rPr>
        <w:t>En sus vertientes de general, patronal, cruzada y trabajos terminados, incluyendo como asegurada a la contratista, subcontratistas y el poder adjudicador indicado en la cláusula 19.1 de cláusulas específicas del contrato como promotor de las obras y de conformidad con las condiciones mínimas estipulada en la cláusula 9 de cláusulas específicas del contrato.</w:t>
      </w:r>
    </w:p>
    <w:p w14:paraId="4A81CAE1" w14:textId="77777777" w:rsidR="004B6FAE" w:rsidRDefault="00B05418">
      <w:pPr>
        <w:pStyle w:val="Ttulo4"/>
        <w:ind w:right="-427"/>
        <w:rPr>
          <w:lang w:val="es-ES_tradnl" w:eastAsia="en-US"/>
        </w:rPr>
      </w:pPr>
      <w:r>
        <w:rPr>
          <w:lang w:val="es-ES_tradnl" w:eastAsia="en-US"/>
        </w:rPr>
        <w:t>27.3.- Cláusula común para los seguros a todo riesgo de construcción y de responsabilidad civil.</w:t>
      </w:r>
    </w:p>
    <w:p w14:paraId="7050EB55" w14:textId="77777777" w:rsidR="004B6FAE" w:rsidRDefault="00B05418">
      <w:pPr>
        <w:spacing w:before="120" w:after="120"/>
        <w:ind w:left="851" w:right="-427"/>
        <w:jc w:val="both"/>
        <w:rPr>
          <w:rFonts w:ascii="Verdana" w:eastAsia="Arial Unicode MS" w:hAnsi="Verdana"/>
          <w:sz w:val="19"/>
          <w:szCs w:val="19"/>
          <w:lang w:val="es-ES_tradnl" w:eastAsia="en-US"/>
        </w:rPr>
      </w:pPr>
      <w:r>
        <w:rPr>
          <w:rFonts w:ascii="Verdana" w:eastAsia="Arial Unicode MS" w:hAnsi="Verdana"/>
          <w:sz w:val="19"/>
          <w:szCs w:val="19"/>
          <w:lang w:val="es-ES_tradnl" w:eastAsia="en-US"/>
        </w:rPr>
        <w:t xml:space="preserve">Si durante la ejecución del contrato hubiera un retraso en la finalización de las obras sobre la fecha prevista y/o una modificación del contenido del proyecto, la contratista deberá contratar y/o prorrogar para el referido periodo suplementario, las pólizas correspondientes a dicho periodo y por las características objeto de modificación, y deberá remitir el/los recibo/s de prima acreditativo/s de la ejecución de los abonos de dichas pólizas. </w:t>
      </w:r>
    </w:p>
    <w:p w14:paraId="6B6114A9" w14:textId="77777777" w:rsidR="004B6FAE" w:rsidRDefault="00B05418">
      <w:pPr>
        <w:pStyle w:val="Ttulo4"/>
        <w:ind w:right="-427"/>
        <w:rPr>
          <w:lang w:val="es-ES_tradnl" w:eastAsia="en-US"/>
        </w:rPr>
      </w:pPr>
      <w:r>
        <w:rPr>
          <w:lang w:val="es-ES_tradnl" w:eastAsia="en-US"/>
        </w:rPr>
        <w:t>27.4.- Seguro decenal.</w:t>
      </w:r>
    </w:p>
    <w:p w14:paraId="0662901C" w14:textId="77777777" w:rsidR="004B6FAE" w:rsidRDefault="00B05418">
      <w:pPr>
        <w:spacing w:before="120" w:after="120"/>
        <w:ind w:left="851" w:right="-427"/>
        <w:jc w:val="both"/>
        <w:rPr>
          <w:rFonts w:ascii="Verdana" w:hAnsi="Verdana"/>
          <w:sz w:val="19"/>
          <w:szCs w:val="19"/>
          <w:lang w:val="es-ES_tradnl"/>
        </w:rPr>
      </w:pPr>
      <w:r>
        <w:rPr>
          <w:rFonts w:ascii="Verdana" w:hAnsi="Verdana"/>
          <w:sz w:val="19"/>
          <w:szCs w:val="19"/>
          <w:lang w:val="es-ES_tradnl"/>
        </w:rPr>
        <w:t xml:space="preserve">La contratista deberá contratar el </w:t>
      </w:r>
      <w:r>
        <w:rPr>
          <w:rFonts w:ascii="Verdana" w:hAnsi="Verdana"/>
          <w:sz w:val="19"/>
          <w:szCs w:val="19"/>
          <w:u w:val="single"/>
          <w:lang w:val="es-ES_tradnl"/>
        </w:rPr>
        <w:t>seguro decenal de daños a la edificación</w:t>
      </w:r>
      <w:r>
        <w:rPr>
          <w:rFonts w:ascii="Verdana" w:hAnsi="Verdana"/>
          <w:sz w:val="19"/>
          <w:szCs w:val="19"/>
          <w:lang w:val="es-ES_tradnl"/>
        </w:rPr>
        <w:t xml:space="preserve"> en el caso de así se contemple en la cláusula </w:t>
      </w:r>
      <w:r>
        <w:rPr>
          <w:rFonts w:ascii="Verdana" w:eastAsia="Arial Unicode MS" w:hAnsi="Verdana"/>
          <w:sz w:val="19"/>
          <w:szCs w:val="19"/>
          <w:lang w:val="es-ES_tradnl" w:eastAsia="en-US"/>
        </w:rPr>
        <w:t xml:space="preserve">9 de cláusulas específicas del contrato </w:t>
      </w:r>
      <w:r>
        <w:rPr>
          <w:rFonts w:ascii="Verdana" w:hAnsi="Verdana"/>
          <w:sz w:val="19"/>
          <w:szCs w:val="19"/>
          <w:lang w:val="es-ES_tradnl"/>
        </w:rPr>
        <w:t>el cual debe cumplir las siguientes condiciones:</w:t>
      </w:r>
    </w:p>
    <w:p w14:paraId="0E3F2744" w14:textId="77777777" w:rsidR="004B6FAE" w:rsidRDefault="00B05418">
      <w:pPr>
        <w:numPr>
          <w:ilvl w:val="0"/>
          <w:numId w:val="73"/>
        </w:numPr>
        <w:tabs>
          <w:tab w:val="left" w:pos="700"/>
        </w:tabs>
        <w:spacing w:before="120" w:after="120"/>
        <w:ind w:left="1418" w:right="-427" w:hanging="283"/>
        <w:jc w:val="both"/>
        <w:rPr>
          <w:rFonts w:ascii="Verdana" w:eastAsia="Arial Unicode MS" w:hAnsi="Verdana"/>
          <w:sz w:val="19"/>
          <w:szCs w:val="19"/>
          <w:lang w:val="es-ES_tradnl" w:eastAsia="en-US"/>
        </w:rPr>
      </w:pPr>
      <w:r>
        <w:rPr>
          <w:rFonts w:ascii="Verdana" w:eastAsia="Arial Unicode MS" w:hAnsi="Verdana"/>
          <w:sz w:val="19"/>
          <w:szCs w:val="19"/>
          <w:lang w:val="es-ES_tradnl" w:eastAsia="en-US"/>
        </w:rPr>
        <w:lastRenderedPageBreak/>
        <w:t xml:space="preserve">Deberá incluir como </w:t>
      </w:r>
      <w:r>
        <w:rPr>
          <w:rFonts w:ascii="Verdana" w:eastAsia="Arial Unicode MS" w:hAnsi="Verdana"/>
          <w:sz w:val="19"/>
          <w:szCs w:val="19"/>
          <w:u w:val="single"/>
          <w:lang w:val="es-ES_tradnl" w:eastAsia="en-US"/>
        </w:rPr>
        <w:t>asegurados</w:t>
      </w:r>
      <w:r>
        <w:rPr>
          <w:rFonts w:ascii="Verdana" w:eastAsia="Arial Unicode MS" w:hAnsi="Verdana"/>
          <w:sz w:val="19"/>
          <w:szCs w:val="19"/>
          <w:lang w:val="es-ES_tradnl" w:eastAsia="en-US"/>
        </w:rPr>
        <w:t xml:space="preserve"> al poder adjudicador indicado en la cláusula 19.1 de cláusulas específicas del contrato y a los sucesivos adquirentes del edificio o partes de él.</w:t>
      </w:r>
    </w:p>
    <w:p w14:paraId="27D20BCF" w14:textId="77777777" w:rsidR="004B6FAE" w:rsidRDefault="00B05418">
      <w:pPr>
        <w:numPr>
          <w:ilvl w:val="0"/>
          <w:numId w:val="73"/>
        </w:numPr>
        <w:tabs>
          <w:tab w:val="left" w:pos="700"/>
        </w:tabs>
        <w:spacing w:before="120" w:after="120"/>
        <w:ind w:left="1418" w:right="-427" w:hanging="283"/>
        <w:jc w:val="both"/>
        <w:rPr>
          <w:rFonts w:ascii="Verdana" w:eastAsia="Arial Unicode MS" w:hAnsi="Verdana"/>
          <w:sz w:val="19"/>
          <w:szCs w:val="19"/>
          <w:lang w:val="es-ES_tradnl" w:eastAsia="en-US"/>
        </w:rPr>
      </w:pPr>
      <w:r>
        <w:rPr>
          <w:rFonts w:ascii="Verdana" w:hAnsi="Verdana" w:cs="Tahoma"/>
          <w:sz w:val="19"/>
          <w:szCs w:val="19"/>
          <w:shd w:val="clear" w:color="auto" w:fill="FFFFFF"/>
          <w:lang w:val="es-ES_tradnl" w:eastAsia="en-US"/>
        </w:rPr>
        <w:t xml:space="preserve">El </w:t>
      </w:r>
      <w:r>
        <w:rPr>
          <w:rFonts w:ascii="Verdana" w:hAnsi="Verdana" w:cs="Tahoma"/>
          <w:sz w:val="19"/>
          <w:szCs w:val="19"/>
          <w:u w:val="single"/>
          <w:shd w:val="clear" w:color="auto" w:fill="FFFFFF"/>
          <w:lang w:val="es-ES_tradnl" w:eastAsia="en-US"/>
        </w:rPr>
        <w:t>capital asegurado</w:t>
      </w:r>
      <w:r>
        <w:rPr>
          <w:rFonts w:ascii="Verdana" w:hAnsi="Verdana" w:cs="Tahoma"/>
          <w:sz w:val="19"/>
          <w:szCs w:val="19"/>
          <w:shd w:val="clear" w:color="auto" w:fill="FFFFFF"/>
          <w:lang w:val="es-ES_tradnl" w:eastAsia="en-US"/>
        </w:rPr>
        <w:t xml:space="preserve"> debe ser el 100% del coste final de la obra (</w:t>
      </w:r>
      <w:r>
        <w:rPr>
          <w:rFonts w:ascii="Verdana" w:hAnsi="Verdana"/>
          <w:sz w:val="19"/>
          <w:szCs w:val="19"/>
          <w:lang w:val="es-ES_tradnl" w:eastAsia="en-US"/>
        </w:rPr>
        <w:t xml:space="preserve">presupuesto de ejecución material, gastos generales y beneficio industrial, total honorarios facultativos (IVA incluido), licencias, tasas e impuestos). </w:t>
      </w:r>
      <w:r>
        <w:rPr>
          <w:rFonts w:ascii="Verdana" w:eastAsia="Arial Unicode MS" w:hAnsi="Verdana"/>
          <w:sz w:val="19"/>
          <w:szCs w:val="19"/>
          <w:lang w:val="es-ES_tradnl" w:eastAsia="en-US"/>
        </w:rPr>
        <w:t xml:space="preserve">Los gastos derivados de la contratación del </w:t>
      </w:r>
      <w:r>
        <w:rPr>
          <w:rFonts w:ascii="Verdana" w:eastAsia="Arial Unicode MS" w:hAnsi="Verdana"/>
          <w:sz w:val="19"/>
          <w:szCs w:val="19"/>
          <w:u w:val="single"/>
          <w:lang w:val="es-ES_tradnl" w:eastAsia="en-US"/>
        </w:rPr>
        <w:t>Organismo de Control Técnico</w:t>
      </w:r>
      <w:r>
        <w:rPr>
          <w:rFonts w:ascii="Verdana" w:eastAsia="Arial Unicode MS" w:hAnsi="Verdana"/>
          <w:sz w:val="19"/>
          <w:szCs w:val="19"/>
          <w:lang w:val="es-ES_tradnl" w:eastAsia="en-US"/>
        </w:rPr>
        <w:t xml:space="preserve"> serán a cargo de la contratista.</w:t>
      </w:r>
    </w:p>
    <w:p w14:paraId="401BCF34" w14:textId="77777777" w:rsidR="004B6FAE" w:rsidRDefault="00B05418">
      <w:pPr>
        <w:numPr>
          <w:ilvl w:val="0"/>
          <w:numId w:val="73"/>
        </w:numPr>
        <w:tabs>
          <w:tab w:val="left" w:pos="700"/>
        </w:tabs>
        <w:spacing w:before="120" w:after="120"/>
        <w:ind w:left="1418" w:right="-427" w:hanging="283"/>
        <w:jc w:val="both"/>
        <w:rPr>
          <w:rFonts w:ascii="Verdana" w:eastAsia="Arial Unicode MS" w:hAnsi="Verdana"/>
          <w:sz w:val="19"/>
          <w:szCs w:val="19"/>
          <w:lang w:val="es-ES_tradnl" w:eastAsia="en-US"/>
        </w:rPr>
      </w:pPr>
      <w:r>
        <w:rPr>
          <w:rFonts w:ascii="Verdana" w:eastAsia="Arial Unicode MS" w:hAnsi="Verdana"/>
          <w:sz w:val="19"/>
          <w:szCs w:val="19"/>
          <w:lang w:val="es-ES_tradnl" w:eastAsia="en-US"/>
        </w:rPr>
        <w:t xml:space="preserve">Las </w:t>
      </w:r>
      <w:r>
        <w:rPr>
          <w:rFonts w:ascii="Verdana" w:eastAsia="Arial Unicode MS" w:hAnsi="Verdana"/>
          <w:sz w:val="19"/>
          <w:szCs w:val="19"/>
          <w:u w:val="single"/>
          <w:lang w:val="es-ES_tradnl" w:eastAsia="en-US"/>
        </w:rPr>
        <w:t>contingencias</w:t>
      </w:r>
      <w:r>
        <w:rPr>
          <w:rFonts w:ascii="Verdana" w:eastAsia="Arial Unicode MS" w:hAnsi="Verdana"/>
          <w:sz w:val="19"/>
          <w:szCs w:val="19"/>
          <w:lang w:val="es-ES_tradnl" w:eastAsia="en-US"/>
        </w:rPr>
        <w:t xml:space="preserve"> que deben quedar cubiertas por el seguro decenal son las establecidas como básicas por la legislación vigente así como las relacionadas, en su caso, en la cláusula 9 de cláusulas específicas del contrato.</w:t>
      </w:r>
    </w:p>
    <w:p w14:paraId="05E8D0EA" w14:textId="77777777" w:rsidR="004B6FAE" w:rsidRDefault="00B05418">
      <w:pPr>
        <w:numPr>
          <w:ilvl w:val="0"/>
          <w:numId w:val="73"/>
        </w:numPr>
        <w:tabs>
          <w:tab w:val="left" w:pos="700"/>
        </w:tabs>
        <w:spacing w:before="120" w:after="120"/>
        <w:ind w:left="1418" w:right="-427" w:hanging="283"/>
        <w:jc w:val="both"/>
        <w:rPr>
          <w:rFonts w:ascii="Verdana" w:eastAsia="Arial Unicode MS" w:hAnsi="Verdana"/>
          <w:sz w:val="19"/>
          <w:szCs w:val="19"/>
          <w:lang w:val="es-ES_tradnl" w:eastAsia="en-US"/>
        </w:rPr>
      </w:pPr>
      <w:r>
        <w:rPr>
          <w:rFonts w:ascii="Verdana" w:eastAsia="Arial Unicode MS" w:hAnsi="Verdana"/>
          <w:sz w:val="19"/>
          <w:szCs w:val="19"/>
          <w:lang w:val="es-ES_tradnl" w:eastAsia="en-US"/>
        </w:rPr>
        <w:t>Se incluyen en esta póliza decenal las pólizas a ella inherentes y/o complementarias en los términos recogidos en la cláusula 9 de cláusulas específicas del contrato.</w:t>
      </w:r>
    </w:p>
    <w:p w14:paraId="4FA35E60" w14:textId="77777777" w:rsidR="004B6FAE" w:rsidRDefault="00B05418">
      <w:pPr>
        <w:spacing w:before="120" w:after="120"/>
        <w:ind w:left="851" w:right="-427"/>
        <w:jc w:val="both"/>
        <w:rPr>
          <w:rFonts w:ascii="Verdana" w:eastAsia="Arial Unicode MS" w:hAnsi="Verdana"/>
          <w:sz w:val="19"/>
          <w:szCs w:val="19"/>
          <w:lang w:val="es-ES_tradnl" w:eastAsia="en-US"/>
        </w:rPr>
      </w:pPr>
      <w:r>
        <w:rPr>
          <w:rFonts w:ascii="Verdana" w:eastAsia="Arial Unicode MS" w:hAnsi="Verdana"/>
          <w:sz w:val="19"/>
          <w:szCs w:val="19"/>
          <w:lang w:val="es-ES_tradnl" w:eastAsia="en-US"/>
        </w:rPr>
        <w:t xml:space="preserve">Asimismo, la contratista debe contratar la póliza antes del inicio de la ejecución material de la obra y presentar ante el órgano de contratación en el plazo de </w:t>
      </w:r>
      <w:r>
        <w:rPr>
          <w:rFonts w:ascii="Verdana" w:eastAsia="Arial Unicode MS" w:hAnsi="Verdana"/>
          <w:b/>
          <w:sz w:val="19"/>
          <w:szCs w:val="19"/>
          <w:lang w:val="es-ES_tradnl" w:eastAsia="en-US"/>
        </w:rPr>
        <w:t>tres (3) meses</w:t>
      </w:r>
      <w:r>
        <w:rPr>
          <w:rFonts w:ascii="Verdana" w:eastAsia="Arial Unicode MS" w:hAnsi="Verdana"/>
          <w:sz w:val="19"/>
          <w:szCs w:val="19"/>
          <w:lang w:val="es-ES_tradnl" w:eastAsia="en-US"/>
        </w:rPr>
        <w:t xml:space="preserve"> desde la formalización del contrato la pre-póliza o póliza inicial del seguro decenal. </w:t>
      </w:r>
    </w:p>
    <w:p w14:paraId="496859A6" w14:textId="77777777" w:rsidR="004B6FAE" w:rsidRDefault="00B05418">
      <w:pPr>
        <w:spacing w:before="120" w:after="120"/>
        <w:ind w:left="851" w:right="-427"/>
        <w:jc w:val="both"/>
        <w:rPr>
          <w:rFonts w:ascii="Verdana" w:eastAsia="Arial Unicode MS" w:hAnsi="Verdana"/>
          <w:sz w:val="19"/>
          <w:szCs w:val="19"/>
          <w:lang w:val="es-ES_tradnl" w:eastAsia="en-US"/>
        </w:rPr>
      </w:pPr>
      <w:r>
        <w:rPr>
          <w:rFonts w:ascii="Verdana" w:eastAsia="Arial Unicode MS" w:hAnsi="Verdana"/>
          <w:sz w:val="19"/>
          <w:szCs w:val="19"/>
          <w:lang w:val="es-ES_tradnl" w:eastAsia="en-US"/>
        </w:rPr>
        <w:t xml:space="preserve">Recepcionada la obra, la contratista deberá presentar ante el órgano de contratación el suplemento de entrada en vigor de la póliza en el plazo de </w:t>
      </w:r>
      <w:r>
        <w:rPr>
          <w:rFonts w:ascii="Verdana" w:eastAsia="Arial Unicode MS" w:hAnsi="Verdana"/>
          <w:b/>
          <w:sz w:val="19"/>
          <w:szCs w:val="19"/>
          <w:lang w:val="es-ES_tradnl" w:eastAsia="en-US"/>
        </w:rPr>
        <w:t xml:space="preserve">siete (7) días hábiles </w:t>
      </w:r>
      <w:r>
        <w:rPr>
          <w:rFonts w:ascii="Verdana" w:eastAsia="Arial Unicode MS" w:hAnsi="Verdana"/>
          <w:sz w:val="19"/>
          <w:szCs w:val="19"/>
          <w:lang w:val="es-ES_tradnl" w:eastAsia="en-US"/>
        </w:rPr>
        <w:t xml:space="preserve">desde la recepción. </w:t>
      </w:r>
    </w:p>
    <w:p w14:paraId="434407CD" w14:textId="77777777" w:rsidR="004B6FAE" w:rsidRDefault="00B05418">
      <w:pPr>
        <w:tabs>
          <w:tab w:val="left" w:pos="284"/>
        </w:tabs>
        <w:spacing w:before="120" w:after="120"/>
        <w:ind w:left="851" w:right="-427"/>
        <w:jc w:val="both"/>
        <w:rPr>
          <w:rFonts w:ascii="Verdana" w:eastAsia="Arial Unicode MS" w:hAnsi="Verdana"/>
          <w:sz w:val="19"/>
          <w:szCs w:val="19"/>
          <w:lang w:val="es-ES_tradnl" w:eastAsia="en-US"/>
        </w:rPr>
      </w:pPr>
      <w:r>
        <w:rPr>
          <w:rFonts w:ascii="Verdana" w:eastAsia="Arial Unicode MS" w:hAnsi="Verdana"/>
          <w:sz w:val="19"/>
          <w:szCs w:val="19"/>
          <w:lang w:val="es-ES_tradnl" w:eastAsia="en-US"/>
        </w:rPr>
        <w:t xml:space="preserve">A estos efectos, se considerará como valor real de la obra el resultante de la suma de todas las certificaciones expedidas hasta la recepción. Expedida la certificación final, en el plazo máximo de tres (3) meses desde la recepción de la obra, si ésta recogiera variaciones que pongan de manifiesto que la medición final de la obra difiere de la resultante de la suma de las certificaciones, la contratista deberá presentar un suplemento de regularización a efectos de evitar que la suma asegurada sea inferior al valor real de la obra. Dicho suplemento se deberá presentar ante el órgano de contratación en el plazo de </w:t>
      </w:r>
      <w:r>
        <w:rPr>
          <w:rFonts w:ascii="Verdana" w:eastAsia="Arial Unicode MS" w:hAnsi="Verdana"/>
          <w:b/>
          <w:sz w:val="19"/>
          <w:szCs w:val="19"/>
          <w:lang w:val="es-ES_tradnl" w:eastAsia="en-US"/>
        </w:rPr>
        <w:t xml:space="preserve">siete (7) días hábiles </w:t>
      </w:r>
      <w:r>
        <w:rPr>
          <w:rFonts w:ascii="Verdana" w:eastAsia="Arial Unicode MS" w:hAnsi="Verdana"/>
          <w:sz w:val="19"/>
          <w:szCs w:val="19"/>
          <w:lang w:val="es-ES_tradnl" w:eastAsia="en-US"/>
        </w:rPr>
        <w:t>desde la aprobación de la certificación final por parte del órgano de contratación.</w:t>
      </w:r>
    </w:p>
    <w:p w14:paraId="23EC1CCA" w14:textId="77777777" w:rsidR="004B6FAE" w:rsidRDefault="00B05418">
      <w:pPr>
        <w:pStyle w:val="Ttulo3"/>
        <w:ind w:right="-427"/>
        <w:rPr>
          <w:rFonts w:eastAsia="Arial Unicode MS"/>
        </w:rPr>
      </w:pPr>
      <w:bookmarkStart w:id="400" w:name="__RefHeading___Toc7126_524164739"/>
      <w:bookmarkStart w:id="401" w:name="_Toc153533387"/>
      <w:bookmarkEnd w:id="400"/>
      <w:r>
        <w:rPr>
          <w:rFonts w:eastAsia="Arial Unicode MS"/>
        </w:rPr>
        <w:t>28.- MEDIOS A ADSCRIBIR A LA EJECUCIóN</w:t>
      </w:r>
      <w:bookmarkEnd w:id="401"/>
    </w:p>
    <w:p w14:paraId="341938A4" w14:textId="77777777" w:rsidR="004B6FAE" w:rsidRDefault="00B05418">
      <w:pPr>
        <w:spacing w:before="120" w:after="120"/>
        <w:ind w:left="284" w:right="-427"/>
        <w:jc w:val="both"/>
        <w:rPr>
          <w:rFonts w:ascii="Verdana" w:eastAsia="Arial Unicode MS" w:hAnsi="Verdana"/>
          <w:sz w:val="19"/>
          <w:szCs w:val="19"/>
        </w:rPr>
      </w:pPr>
      <w:r>
        <w:rPr>
          <w:rFonts w:ascii="Verdana" w:eastAsia="Arial Unicode MS" w:hAnsi="Verdana"/>
          <w:sz w:val="19"/>
          <w:szCs w:val="19"/>
        </w:rPr>
        <w:t xml:space="preserve">La contratista está obligada a adscribir a la ejecución del contrato </w:t>
      </w:r>
      <w:r>
        <w:rPr>
          <w:rFonts w:ascii="Verdana" w:hAnsi="Verdana"/>
          <w:sz w:val="19"/>
          <w:szCs w:val="19"/>
        </w:rPr>
        <w:t>los medios indicados, en su caso, en el compromiso de adscripción de medios (</w:t>
      </w:r>
      <w:r>
        <w:rPr>
          <w:rFonts w:ascii="Verdana" w:hAnsi="Verdana"/>
          <w:b/>
          <w:color w:val="000000"/>
          <w:sz w:val="19"/>
          <w:szCs w:val="19"/>
        </w:rPr>
        <w:t>ANEXO II.2.</w:t>
      </w:r>
      <w:r>
        <w:rPr>
          <w:rFonts w:ascii="Verdana" w:hAnsi="Verdana"/>
          <w:sz w:val="19"/>
          <w:szCs w:val="19"/>
        </w:rPr>
        <w:t>)</w:t>
      </w:r>
      <w:r>
        <w:rPr>
          <w:rFonts w:ascii="Verdana" w:eastAsia="Arial Unicode MS" w:hAnsi="Verdana"/>
          <w:sz w:val="19"/>
          <w:szCs w:val="19"/>
        </w:rPr>
        <w:t xml:space="preserve"> así como los precisos para ejecutar el contrato con arreglo a las condiciones y plazos establecidos en los documentos contractuales.</w:t>
      </w:r>
    </w:p>
    <w:p w14:paraId="469EBB74" w14:textId="77777777" w:rsidR="004B6FAE" w:rsidRDefault="00B05418">
      <w:pPr>
        <w:widowControl w:val="0"/>
        <w:spacing w:before="120" w:after="120"/>
        <w:ind w:left="284" w:right="-427"/>
        <w:jc w:val="both"/>
        <w:rPr>
          <w:rFonts w:ascii="Verdana" w:hAnsi="Verdana" w:cs="Tahoma"/>
          <w:sz w:val="19"/>
          <w:szCs w:val="19"/>
        </w:rPr>
      </w:pPr>
      <w:r>
        <w:rPr>
          <w:rFonts w:ascii="Verdana" w:hAnsi="Verdana" w:cs="Tahoma"/>
          <w:sz w:val="19"/>
          <w:szCs w:val="19"/>
        </w:rPr>
        <w:t xml:space="preserve">La sustitución de los medios materiales indicados solo podrá realizarse previa comunicación </w:t>
      </w:r>
      <w:r>
        <w:rPr>
          <w:rFonts w:ascii="Verdana" w:hAnsi="Verdana"/>
          <w:sz w:val="19"/>
          <w:szCs w:val="19"/>
        </w:rPr>
        <w:t xml:space="preserve">a la Dirección Facultativa para que compruebe, a través de los documentos aportados que lo acrediten, que el medio propuesto reúne los requisitos exigidos y dé su autorización en el plazo de </w:t>
      </w:r>
      <w:r>
        <w:rPr>
          <w:rFonts w:ascii="Verdana" w:hAnsi="Verdana" w:cs="Tahoma"/>
          <w:sz w:val="19"/>
          <w:szCs w:val="19"/>
        </w:rPr>
        <w:t>siete (7) días hábiles</w:t>
      </w:r>
      <w:r>
        <w:rPr>
          <w:rFonts w:ascii="Verdana" w:hAnsi="Verdana"/>
          <w:sz w:val="19"/>
          <w:szCs w:val="19"/>
        </w:rPr>
        <w:t xml:space="preserve">. </w:t>
      </w:r>
      <w:r>
        <w:rPr>
          <w:rFonts w:ascii="Verdana" w:hAnsi="Verdana" w:cs="Tahoma"/>
          <w:sz w:val="19"/>
          <w:szCs w:val="19"/>
        </w:rPr>
        <w:t xml:space="preserve">Si la </w:t>
      </w:r>
      <w:r>
        <w:rPr>
          <w:rFonts w:ascii="Verdana" w:hAnsi="Verdana"/>
          <w:sz w:val="19"/>
          <w:szCs w:val="19"/>
        </w:rPr>
        <w:t xml:space="preserve">Dirección Facultativa </w:t>
      </w:r>
      <w:r>
        <w:rPr>
          <w:rFonts w:ascii="Verdana" w:hAnsi="Verdana" w:cs="Tahoma"/>
          <w:sz w:val="19"/>
          <w:szCs w:val="19"/>
        </w:rPr>
        <w:t>concluye que dicho medio no reúne los requisitos, lo comunicará por escrito a la contratista, con indicación de los motivos en que se fundamenta su decisión. La contratista podrá proponer otro medio.</w:t>
      </w:r>
    </w:p>
    <w:p w14:paraId="528A1CBE" w14:textId="77777777" w:rsidR="004B6FAE" w:rsidRDefault="00B05418">
      <w:pPr>
        <w:widowControl w:val="0"/>
        <w:spacing w:before="120" w:after="120"/>
        <w:ind w:left="284" w:right="-427"/>
        <w:jc w:val="both"/>
        <w:rPr>
          <w:rFonts w:ascii="Verdana" w:hAnsi="Verdana" w:cs="Tahoma"/>
          <w:sz w:val="19"/>
          <w:szCs w:val="19"/>
        </w:rPr>
      </w:pPr>
      <w:r>
        <w:rPr>
          <w:rFonts w:ascii="Verdana" w:hAnsi="Verdana" w:cs="Tahoma"/>
          <w:sz w:val="19"/>
          <w:szCs w:val="19"/>
        </w:rPr>
        <w:t>La sustitución de los medios humanos indicados solo podrá llevarse a cabo con arreglo al siguiente procedimiento y condiciones:</w:t>
      </w:r>
    </w:p>
    <w:p w14:paraId="177D896E" w14:textId="77777777" w:rsidR="004B6FAE" w:rsidRDefault="00B05418">
      <w:pPr>
        <w:pStyle w:val="Prrafodelista"/>
        <w:widowControl w:val="0"/>
        <w:numPr>
          <w:ilvl w:val="0"/>
          <w:numId w:val="71"/>
        </w:numPr>
        <w:spacing w:before="120" w:after="120"/>
        <w:ind w:left="851" w:right="-427" w:hanging="284"/>
        <w:jc w:val="both"/>
        <w:rPr>
          <w:rFonts w:ascii="Verdana" w:hAnsi="Verdana" w:cs="Tahoma"/>
          <w:sz w:val="19"/>
          <w:szCs w:val="19"/>
        </w:rPr>
      </w:pPr>
      <w:r>
        <w:rPr>
          <w:rFonts w:ascii="Verdana" w:hAnsi="Verdana" w:cs="Tahoma"/>
          <w:sz w:val="19"/>
          <w:szCs w:val="19"/>
        </w:rPr>
        <w:t>Alteración instada por la contratista: si, debido a causas justificadas, necesita efectuar alguna sustitución, lo comunicará por escrito a la Dirección Facultativa con quince (15) días hábiles de antelación —salvo en caso de incapacidad laboral temporal o fallecimiento— con indicación de los siguientes datos:</w:t>
      </w:r>
    </w:p>
    <w:p w14:paraId="460E03B9" w14:textId="77777777" w:rsidR="004B6FAE" w:rsidRDefault="00B05418">
      <w:pPr>
        <w:pStyle w:val="Prrafodelista"/>
        <w:widowControl w:val="0"/>
        <w:numPr>
          <w:ilvl w:val="0"/>
          <w:numId w:val="74"/>
        </w:numPr>
        <w:spacing w:before="120" w:after="120"/>
        <w:ind w:left="1418" w:right="-427" w:hanging="284"/>
        <w:jc w:val="both"/>
        <w:rPr>
          <w:rFonts w:ascii="Verdana" w:hAnsi="Verdana" w:cs="Tahoma"/>
          <w:sz w:val="19"/>
          <w:szCs w:val="19"/>
        </w:rPr>
      </w:pPr>
      <w:r>
        <w:rPr>
          <w:rFonts w:ascii="Verdana" w:hAnsi="Verdana" w:cs="Tahoma"/>
          <w:sz w:val="19"/>
          <w:szCs w:val="19"/>
        </w:rPr>
        <w:t>Identificación de la persona que se pretende sustituir y motivo de la sustitución.</w:t>
      </w:r>
    </w:p>
    <w:p w14:paraId="22B1A3FB" w14:textId="77777777" w:rsidR="004B6FAE" w:rsidRDefault="00B05418">
      <w:pPr>
        <w:pStyle w:val="Prrafodelista"/>
        <w:widowControl w:val="0"/>
        <w:numPr>
          <w:ilvl w:val="0"/>
          <w:numId w:val="74"/>
        </w:numPr>
        <w:spacing w:before="120" w:after="120"/>
        <w:ind w:left="1418" w:right="-427" w:hanging="284"/>
        <w:jc w:val="both"/>
        <w:rPr>
          <w:rFonts w:ascii="Verdana" w:hAnsi="Verdana" w:cs="Tahoma"/>
          <w:sz w:val="19"/>
          <w:szCs w:val="19"/>
        </w:rPr>
      </w:pPr>
      <w:r>
        <w:rPr>
          <w:rFonts w:ascii="Verdana" w:hAnsi="Verdana" w:cs="Tahoma"/>
          <w:sz w:val="19"/>
          <w:szCs w:val="19"/>
        </w:rPr>
        <w:t>Propuesta de una persona candidata que reúna los requisitos exigidos, acompañada de los documentos que lo acrediten.</w:t>
      </w:r>
    </w:p>
    <w:p w14:paraId="13EC8A82" w14:textId="77777777" w:rsidR="004B6FAE" w:rsidRDefault="00B05418">
      <w:pPr>
        <w:widowControl w:val="0"/>
        <w:spacing w:before="120" w:after="120"/>
        <w:ind w:left="851" w:right="-427"/>
        <w:jc w:val="both"/>
        <w:rPr>
          <w:rFonts w:ascii="Verdana" w:hAnsi="Verdana" w:cs="Tahoma"/>
          <w:sz w:val="19"/>
          <w:szCs w:val="19"/>
        </w:rPr>
      </w:pPr>
      <w:r>
        <w:rPr>
          <w:rFonts w:ascii="Verdana" w:hAnsi="Verdana" w:cs="Tahoma"/>
          <w:sz w:val="19"/>
          <w:szCs w:val="19"/>
        </w:rPr>
        <w:t>En el plazo de siete (7) días hábiles, la Dirección Facultativa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748A6B26" w14:textId="77777777" w:rsidR="004B6FAE" w:rsidRDefault="00B05418">
      <w:pPr>
        <w:pStyle w:val="Prrafodelista"/>
        <w:widowControl w:val="0"/>
        <w:numPr>
          <w:ilvl w:val="0"/>
          <w:numId w:val="71"/>
        </w:numPr>
        <w:spacing w:before="120" w:after="120"/>
        <w:ind w:left="851" w:right="-427" w:hanging="284"/>
        <w:jc w:val="both"/>
        <w:rPr>
          <w:rFonts w:ascii="Verdana" w:hAnsi="Verdana" w:cs="Tahoma"/>
          <w:sz w:val="19"/>
          <w:szCs w:val="19"/>
        </w:rPr>
      </w:pPr>
      <w:r>
        <w:rPr>
          <w:rFonts w:ascii="Verdana" w:hAnsi="Verdana" w:cs="Tahoma"/>
          <w:sz w:val="19"/>
          <w:szCs w:val="19"/>
        </w:rPr>
        <w:t xml:space="preserve">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w:t>
      </w:r>
      <w:r>
        <w:rPr>
          <w:rFonts w:ascii="Verdana" w:hAnsi="Verdana" w:cs="Tahoma"/>
          <w:sz w:val="19"/>
          <w:szCs w:val="19"/>
        </w:rPr>
        <w:lastRenderedPageBreak/>
        <w:t>candidata que reúna los requisitos exigidos, acompañada de los documentos que lo acrediten.</w:t>
      </w:r>
    </w:p>
    <w:p w14:paraId="7D3D8D68" w14:textId="77777777" w:rsidR="004B6FAE" w:rsidRDefault="00B05418">
      <w:pPr>
        <w:pStyle w:val="Prrafodelista"/>
        <w:widowControl w:val="0"/>
        <w:tabs>
          <w:tab w:val="left" w:pos="9638"/>
        </w:tabs>
        <w:spacing w:before="120" w:after="120"/>
        <w:ind w:left="851" w:right="-427"/>
        <w:jc w:val="both"/>
        <w:rPr>
          <w:rFonts w:ascii="Verdana" w:hAnsi="Verdana" w:cs="Tahoma"/>
          <w:sz w:val="19"/>
          <w:szCs w:val="19"/>
        </w:rPr>
      </w:pPr>
      <w:r>
        <w:rPr>
          <w:rFonts w:ascii="Verdana" w:hAnsi="Verdana" w:cs="Tahoma"/>
          <w:sz w:val="19"/>
          <w:szCs w:val="19"/>
        </w:rPr>
        <w:t>En el plazo de siete (7) días hábiles, la Dirección Facultativa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3D66D1AE" w14:textId="77777777" w:rsidR="004B6FAE" w:rsidRDefault="00B05418">
      <w:pPr>
        <w:spacing w:before="120" w:after="120"/>
        <w:ind w:left="284" w:right="-427"/>
        <w:jc w:val="both"/>
        <w:rPr>
          <w:rFonts w:ascii="Verdana" w:eastAsia="Arial Unicode MS" w:hAnsi="Verdana"/>
          <w:sz w:val="19"/>
          <w:szCs w:val="19"/>
        </w:rPr>
      </w:pPr>
      <w:r>
        <w:rPr>
          <w:rFonts w:ascii="Verdana" w:hAnsi="Verdana" w:cs="Arial"/>
          <w:sz w:val="19"/>
          <w:szCs w:val="19"/>
        </w:rPr>
        <w:t>Estas mismas reglas se aplicarán en relación con</w:t>
      </w:r>
      <w:r>
        <w:rPr>
          <w:rFonts w:ascii="Verdana" w:hAnsi="Verdana" w:cs="Tahoma"/>
          <w:sz w:val="19"/>
          <w:szCs w:val="19"/>
        </w:rPr>
        <w:t xml:space="preserve"> los medios aportados para acreditar la solvencia así como </w:t>
      </w:r>
      <w:r>
        <w:rPr>
          <w:rFonts w:ascii="Verdana" w:eastAsia="Arial Unicode MS" w:hAnsi="Verdana"/>
          <w:sz w:val="19"/>
          <w:szCs w:val="19"/>
        </w:rPr>
        <w:t xml:space="preserve">en el caso de que la contratista </w:t>
      </w:r>
      <w:r>
        <w:rPr>
          <w:rFonts w:ascii="Verdana" w:hAnsi="Verdana" w:cs="Tahoma"/>
          <w:sz w:val="19"/>
          <w:szCs w:val="19"/>
        </w:rPr>
        <w:t>haya recurrido a la solvencia y/o medios de otras entidades en fase de licitación.</w:t>
      </w:r>
    </w:p>
    <w:p w14:paraId="2C86E6A4" w14:textId="77777777" w:rsidR="004B6FAE" w:rsidRDefault="00B05418">
      <w:pPr>
        <w:pStyle w:val="Ttulo3"/>
        <w:ind w:right="-427"/>
        <w:rPr>
          <w:rFonts w:eastAsia="Arial Unicode MS"/>
        </w:rPr>
      </w:pPr>
      <w:bookmarkStart w:id="402" w:name="__RefHeading___Toc7128_524164739"/>
      <w:bookmarkStart w:id="403" w:name="_Toc153533388"/>
      <w:bookmarkEnd w:id="402"/>
      <w:r>
        <w:rPr>
          <w:rFonts w:eastAsia="Arial Unicode MS"/>
        </w:rPr>
        <w:t>29.- OBLIGACIONES EN MATERIA LABORAL, SEGURIDAD SOCIAL Y DE SEGURIDAD Y SALUD EN EL TRABAJO</w:t>
      </w:r>
      <w:bookmarkEnd w:id="403"/>
    </w:p>
    <w:p w14:paraId="4E4AE0AB" w14:textId="77777777" w:rsidR="004B6FAE" w:rsidRDefault="00B05418">
      <w:pPr>
        <w:spacing w:before="120" w:after="120"/>
        <w:ind w:left="284" w:right="-427"/>
        <w:jc w:val="both"/>
        <w:rPr>
          <w:rFonts w:ascii="Verdana" w:hAnsi="Verdana" w:cs="Tahoma"/>
          <w:sz w:val="19"/>
          <w:szCs w:val="19"/>
        </w:rPr>
      </w:pPr>
      <w:r>
        <w:rPr>
          <w:rFonts w:ascii="Verdana" w:hAnsi="Verdana" w:cs="Tahoma"/>
          <w:sz w:val="19"/>
          <w:szCs w:val="19"/>
        </w:rPr>
        <w:t>La contratista está obligada al cumplimiento de las disposiciones vigentes en materia laboral, de Seguridad Social y de seguridad y salud en el trabajo, y en particular:</w:t>
      </w:r>
    </w:p>
    <w:p w14:paraId="2999D7B7" w14:textId="77777777" w:rsidR="004B6FAE" w:rsidRDefault="00B05418">
      <w:pPr>
        <w:pStyle w:val="Ttulo4"/>
        <w:ind w:right="-427"/>
        <w:rPr>
          <w:b w:val="0"/>
        </w:rPr>
      </w:pPr>
      <w:bookmarkStart w:id="404" w:name="_Toc48120759"/>
      <w:bookmarkStart w:id="405" w:name="_Toc41549350"/>
      <w:r>
        <w:t xml:space="preserve">29.1.- </w:t>
      </w:r>
      <w:r>
        <w:rPr>
          <w:b w:val="0"/>
        </w:rPr>
        <w:t>Cuando las prestaciones a desarrollar estén sujetas a ordenanza laboral o convenio colectivo la contratista está obligada a cumplir con las disposiciones de la ordenanza laboral y convenio colectivo correspondiente.</w:t>
      </w:r>
      <w:bookmarkEnd w:id="404"/>
      <w:bookmarkEnd w:id="405"/>
      <w:r>
        <w:rPr>
          <w:b w:val="0"/>
        </w:rPr>
        <w:t xml:space="preserve"> </w:t>
      </w:r>
    </w:p>
    <w:p w14:paraId="0DF547EC" w14:textId="77777777" w:rsidR="004B6FAE" w:rsidRDefault="00B05418">
      <w:pPr>
        <w:pStyle w:val="Ttulo4"/>
        <w:ind w:right="-427"/>
        <w:rPr>
          <w:b w:val="0"/>
        </w:rPr>
      </w:pPr>
      <w:bookmarkStart w:id="406" w:name="_Toc48120760"/>
      <w:bookmarkStart w:id="407" w:name="_Toc41549351"/>
      <w:r>
        <w:t xml:space="preserve">29.2.- </w:t>
      </w:r>
      <w:r>
        <w:rPr>
          <w:b w:val="0"/>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406"/>
      <w:bookmarkEnd w:id="407"/>
    </w:p>
    <w:p w14:paraId="15D4E44E" w14:textId="77777777" w:rsidR="004B6FAE" w:rsidRDefault="00B05418">
      <w:pPr>
        <w:pStyle w:val="Ttulo4"/>
        <w:ind w:right="-427"/>
        <w:rPr>
          <w:b w:val="0"/>
        </w:rPr>
      </w:pPr>
      <w:bookmarkStart w:id="408" w:name="_Toc41549352"/>
      <w:bookmarkStart w:id="409" w:name="_Toc48120761"/>
      <w:r>
        <w:t xml:space="preserve">29.3.- </w:t>
      </w:r>
      <w:r>
        <w:rPr>
          <w:b w:val="0"/>
        </w:rPr>
        <w:t>Cumplirá, así mismo, las obligaciones en materia de prevención de riesgos laborales establecidas por la normativa vigente y, antes del inicio de la actividad contratada, deberá acreditar el cumplimiento de las siguientes obligaciones:</w:t>
      </w:r>
      <w:bookmarkEnd w:id="408"/>
      <w:bookmarkEnd w:id="409"/>
    </w:p>
    <w:p w14:paraId="23474753" w14:textId="77777777" w:rsidR="004B6FAE" w:rsidRDefault="00B05418">
      <w:pPr>
        <w:numPr>
          <w:ilvl w:val="0"/>
          <w:numId w:val="75"/>
        </w:numPr>
        <w:spacing w:before="120" w:after="120"/>
        <w:ind w:left="1418" w:right="-427" w:hanging="284"/>
        <w:jc w:val="both"/>
        <w:rPr>
          <w:rFonts w:ascii="Verdana" w:hAnsi="Verdana" w:cs="Tahoma"/>
          <w:sz w:val="19"/>
          <w:szCs w:val="19"/>
        </w:rPr>
      </w:pPr>
      <w:r>
        <w:rPr>
          <w:rFonts w:ascii="Verdana" w:hAnsi="Verdana" w:cs="Tahoma"/>
          <w:sz w:val="19"/>
          <w:szCs w:val="19"/>
        </w:rPr>
        <w:t>Haber adoptado una modalidad de organización preventiva acorde con la legislación vigente.</w:t>
      </w:r>
    </w:p>
    <w:p w14:paraId="0087FD78" w14:textId="77777777" w:rsidR="004B6FAE" w:rsidRDefault="00B05418">
      <w:pPr>
        <w:numPr>
          <w:ilvl w:val="0"/>
          <w:numId w:val="75"/>
        </w:numPr>
        <w:spacing w:before="120" w:after="120"/>
        <w:ind w:left="1418" w:right="-427" w:hanging="284"/>
        <w:jc w:val="both"/>
        <w:rPr>
          <w:rFonts w:ascii="Verdana" w:hAnsi="Verdana" w:cs="Tahoma"/>
          <w:sz w:val="19"/>
          <w:szCs w:val="19"/>
        </w:rPr>
      </w:pPr>
      <w:r>
        <w:rPr>
          <w:rFonts w:ascii="Verdana" w:hAnsi="Verdana" w:cs="Tahoma"/>
          <w:sz w:val="19"/>
          <w:szCs w:val="19"/>
        </w:rPr>
        <w:t>Integrar la prevención de riesgos laborales en el sistema general de gestión de la empresa mediante la implantación y aplicación de un plan de prevención de riesgos laborales según el art. 2 del Reglamento de los Servicios de Prevención, aprobado por el RD 39/1997 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p>
    <w:p w14:paraId="7C138E8D" w14:textId="77777777" w:rsidR="004B6FAE" w:rsidRDefault="00B05418">
      <w:pPr>
        <w:numPr>
          <w:ilvl w:val="0"/>
          <w:numId w:val="75"/>
        </w:numPr>
        <w:spacing w:before="120" w:after="120"/>
        <w:ind w:left="1418" w:right="-427" w:hanging="284"/>
        <w:jc w:val="both"/>
        <w:rPr>
          <w:rFonts w:ascii="Verdana" w:hAnsi="Verdana" w:cs="Tahoma"/>
          <w:sz w:val="19"/>
          <w:szCs w:val="19"/>
        </w:rPr>
      </w:pPr>
      <w:r>
        <w:rPr>
          <w:rFonts w:ascii="Verdana" w:hAnsi="Verdana" w:cs="Tahoma"/>
          <w:sz w:val="19"/>
          <w:szCs w:val="19"/>
        </w:rPr>
        <w:t>La evaluación de riesgos y planificación de la actividad preventiva correspondiente a la actividad contratada.</w:t>
      </w:r>
    </w:p>
    <w:p w14:paraId="1550ACA4" w14:textId="77777777" w:rsidR="004B6FAE" w:rsidRDefault="00B05418">
      <w:pPr>
        <w:numPr>
          <w:ilvl w:val="0"/>
          <w:numId w:val="75"/>
        </w:numPr>
        <w:spacing w:before="120" w:after="120"/>
        <w:ind w:left="1418" w:right="-427" w:hanging="284"/>
        <w:jc w:val="both"/>
        <w:rPr>
          <w:rFonts w:ascii="Verdana" w:hAnsi="Verdana" w:cs="Tahoma"/>
          <w:sz w:val="19"/>
          <w:szCs w:val="19"/>
        </w:rPr>
      </w:pPr>
      <w:r>
        <w:rPr>
          <w:rFonts w:ascii="Verdana" w:hAnsi="Verdana" w:cs="Tahoma"/>
          <w:sz w:val="19"/>
          <w:szCs w:val="19"/>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p>
    <w:p w14:paraId="52FBC081" w14:textId="77777777" w:rsidR="004B6FAE" w:rsidRDefault="00B05418">
      <w:pPr>
        <w:numPr>
          <w:ilvl w:val="0"/>
          <w:numId w:val="75"/>
        </w:numPr>
        <w:spacing w:before="120" w:after="120"/>
        <w:ind w:left="1418" w:right="-427" w:hanging="284"/>
        <w:jc w:val="both"/>
        <w:rPr>
          <w:rFonts w:ascii="Verdana" w:hAnsi="Verdana" w:cs="Tahoma"/>
          <w:sz w:val="19"/>
          <w:szCs w:val="19"/>
        </w:rPr>
      </w:pPr>
      <w:r>
        <w:rPr>
          <w:rFonts w:ascii="Verdana" w:hAnsi="Verdana" w:cs="Tahoma"/>
          <w:sz w:val="19"/>
          <w:szCs w:val="19"/>
        </w:rPr>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1F150628" w14:textId="77777777" w:rsidR="004B6FAE" w:rsidRDefault="00B05418">
      <w:pPr>
        <w:numPr>
          <w:ilvl w:val="0"/>
          <w:numId w:val="75"/>
        </w:numPr>
        <w:spacing w:before="120" w:after="120"/>
        <w:ind w:left="1418" w:right="-427" w:hanging="284"/>
        <w:jc w:val="both"/>
        <w:rPr>
          <w:rFonts w:ascii="Verdana" w:hAnsi="Verdana" w:cs="Tahoma"/>
          <w:sz w:val="19"/>
          <w:szCs w:val="19"/>
        </w:rPr>
      </w:pPr>
      <w:r>
        <w:rPr>
          <w:rFonts w:ascii="Verdana" w:hAnsi="Verdana" w:cs="Tahoma"/>
          <w:sz w:val="19"/>
          <w:szCs w:val="19"/>
        </w:rPr>
        <w:t>Disponer de una relación de los puestos de trabajo y/o actividades que requieran presencia de recursos preventivos vinculados a la evaluación de riesgos.</w:t>
      </w:r>
    </w:p>
    <w:p w14:paraId="0499F896" w14:textId="77777777" w:rsidR="004B6FAE" w:rsidRDefault="00B05418">
      <w:pPr>
        <w:numPr>
          <w:ilvl w:val="0"/>
          <w:numId w:val="75"/>
        </w:numPr>
        <w:spacing w:before="120" w:after="120"/>
        <w:ind w:left="1418" w:right="-427" w:hanging="284"/>
        <w:jc w:val="both"/>
        <w:rPr>
          <w:rFonts w:ascii="Verdana" w:hAnsi="Verdana"/>
          <w:sz w:val="19"/>
          <w:szCs w:val="19"/>
        </w:rPr>
      </w:pPr>
      <w:r>
        <w:rPr>
          <w:rFonts w:ascii="Verdana" w:hAnsi="Verdana"/>
          <w:sz w:val="19"/>
          <w:szCs w:val="19"/>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(artículos 18 y 19 de la Ley 31/1995, de 8 de noviembre y Ley 32/2006, de 18 de octubre, y Real Decreto 1109/2007, de 24 de agosto), de acuerdo con el procedimiento del plan de</w:t>
      </w:r>
      <w:r>
        <w:rPr>
          <w:rFonts w:ascii="Verdana" w:hAnsi="Verdana" w:cs="Tahoma"/>
          <w:sz w:val="19"/>
          <w:szCs w:val="19"/>
        </w:rPr>
        <w:t xml:space="preserve"> </w:t>
      </w:r>
      <w:r>
        <w:rPr>
          <w:rFonts w:ascii="Verdana" w:hAnsi="Verdana" w:cs="Tahoma"/>
          <w:sz w:val="19"/>
          <w:szCs w:val="19"/>
        </w:rPr>
        <w:lastRenderedPageBreak/>
        <w:t>prevención de riesgos laborales</w:t>
      </w:r>
      <w:r>
        <w:rPr>
          <w:rFonts w:ascii="Verdana" w:hAnsi="Verdana"/>
          <w:sz w:val="19"/>
          <w:szCs w:val="19"/>
        </w:rPr>
        <w:t xml:space="preserve">. En particular, que se ha dado la formación pertinente sobre el uso de </w:t>
      </w:r>
      <w:r>
        <w:rPr>
          <w:rFonts w:ascii="Verdana" w:hAnsi="Verdana" w:cs="Tahoma"/>
          <w:sz w:val="19"/>
          <w:szCs w:val="19"/>
        </w:rPr>
        <w:t>equipos de protección individual</w:t>
      </w:r>
      <w:r>
        <w:rPr>
          <w:rFonts w:ascii="Verdana" w:hAnsi="Verdana"/>
          <w:sz w:val="19"/>
          <w:szCs w:val="19"/>
        </w:rPr>
        <w:t xml:space="preserve">. </w:t>
      </w:r>
    </w:p>
    <w:p w14:paraId="21E253FB" w14:textId="77777777" w:rsidR="004B6FAE" w:rsidRDefault="00B05418">
      <w:pPr>
        <w:numPr>
          <w:ilvl w:val="0"/>
          <w:numId w:val="75"/>
        </w:numPr>
        <w:spacing w:before="120" w:after="120"/>
        <w:ind w:left="1418" w:right="-427" w:hanging="284"/>
        <w:jc w:val="both"/>
        <w:rPr>
          <w:rFonts w:ascii="Verdana" w:hAnsi="Verdana" w:cs="Tahoma"/>
          <w:sz w:val="19"/>
          <w:szCs w:val="19"/>
        </w:rPr>
      </w:pPr>
      <w:r>
        <w:rPr>
          <w:rFonts w:ascii="Verdana" w:hAnsi="Verdana" w:cs="Tahoma"/>
          <w:sz w:val="19"/>
          <w:szCs w:val="19"/>
        </w:rPr>
        <w:t>Disponer de justificante de la entrega de equipos de protección individual que, en su caso, fueran necesarios.</w:t>
      </w:r>
    </w:p>
    <w:p w14:paraId="02BC9496" w14:textId="77777777" w:rsidR="004B6FAE" w:rsidRDefault="00B05418">
      <w:pPr>
        <w:numPr>
          <w:ilvl w:val="0"/>
          <w:numId w:val="75"/>
        </w:numPr>
        <w:spacing w:before="120" w:after="120"/>
        <w:ind w:left="1418" w:right="-427" w:hanging="284"/>
        <w:jc w:val="both"/>
        <w:rPr>
          <w:rFonts w:ascii="Verdana" w:hAnsi="Verdana" w:cs="Tahoma"/>
          <w:sz w:val="19"/>
          <w:szCs w:val="19"/>
        </w:rPr>
      </w:pPr>
      <w:r>
        <w:rPr>
          <w:rFonts w:ascii="Verdana" w:hAnsi="Verdana" w:cs="Tahoma"/>
          <w:sz w:val="19"/>
          <w:szCs w:val="19"/>
        </w:rPr>
        <w:t>Proporcionar servicios comedores y de descanso adecuados, y servicios higiénicos, y vestuarios teniendo en cuenta el número de trabajadores y trabajadoras y la localización de las zonas de trabajo.</w:t>
      </w:r>
    </w:p>
    <w:p w14:paraId="179CEE26" w14:textId="77777777" w:rsidR="004B6FAE" w:rsidRDefault="00B05418">
      <w:pPr>
        <w:numPr>
          <w:ilvl w:val="0"/>
          <w:numId w:val="75"/>
        </w:numPr>
        <w:spacing w:before="120" w:after="120"/>
        <w:ind w:left="1418" w:right="-427" w:hanging="284"/>
        <w:jc w:val="both"/>
        <w:rPr>
          <w:rFonts w:ascii="Verdana" w:hAnsi="Verdana" w:cs="Tahoma"/>
          <w:sz w:val="19"/>
          <w:szCs w:val="19"/>
        </w:rPr>
      </w:pPr>
      <w:r>
        <w:rPr>
          <w:rFonts w:ascii="Verdana" w:hAnsi="Verdana" w:cs="Tahoma"/>
          <w:sz w:val="19"/>
          <w:szCs w:val="19"/>
        </w:rPr>
        <w:t>Planificar el desarrollo de los trabajos y la contratación de personal de forma que se respete las jornadas de descanso de las trabajadoras y los trabajadores y que la realización de horas extraordinarias sea excepcional.</w:t>
      </w:r>
    </w:p>
    <w:p w14:paraId="7A68EF5C" w14:textId="77777777" w:rsidR="004B6FAE" w:rsidRDefault="00B05418">
      <w:pPr>
        <w:pStyle w:val="Ttulo4"/>
        <w:ind w:right="-427"/>
        <w:rPr>
          <w:b w:val="0"/>
        </w:rPr>
      </w:pPr>
      <w:bookmarkStart w:id="410" w:name="_Toc48120762"/>
      <w:bookmarkStart w:id="411" w:name="_Toc41549353"/>
      <w:r>
        <w:t xml:space="preserve">29.4.- </w:t>
      </w:r>
      <w:r>
        <w:rPr>
          <w:b w:val="0"/>
        </w:rPr>
        <w:t>Si la contratista subcontrata parte de la ejecución del contrato, deberá exigir a las subcontratas los justificantes de las obligaciones anteriores y entregarlos al poder adjudicador contratante.</w:t>
      </w:r>
      <w:bookmarkEnd w:id="410"/>
      <w:bookmarkEnd w:id="411"/>
    </w:p>
    <w:p w14:paraId="26B39F2C" w14:textId="77777777" w:rsidR="004B6FAE" w:rsidRDefault="00B05418">
      <w:pPr>
        <w:pStyle w:val="Ttulo4"/>
        <w:ind w:right="-427"/>
        <w:rPr>
          <w:b w:val="0"/>
        </w:rPr>
      </w:pPr>
      <w:bookmarkStart w:id="412" w:name="_Toc48120763"/>
      <w:bookmarkStart w:id="413" w:name="_Toc41549354"/>
      <w:r>
        <w:t xml:space="preserve">29.5.- </w:t>
      </w:r>
      <w:r>
        <w:rPr>
          <w:b w:val="0"/>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412"/>
      <w:bookmarkEnd w:id="413"/>
    </w:p>
    <w:p w14:paraId="53EE3379" w14:textId="77777777" w:rsidR="004B6FAE" w:rsidRDefault="00B05418">
      <w:pPr>
        <w:pStyle w:val="Ttulo3"/>
        <w:ind w:right="-427"/>
        <w:rPr>
          <w:rFonts w:eastAsia="Arial Unicode MS"/>
        </w:rPr>
      </w:pPr>
      <w:bookmarkStart w:id="414" w:name="__RefHeading___Toc7130_524164739"/>
      <w:bookmarkStart w:id="415" w:name="_Toc153533389"/>
      <w:bookmarkEnd w:id="414"/>
      <w:r>
        <w:rPr>
          <w:rFonts w:eastAsia="Arial Unicode MS"/>
        </w:rPr>
        <w:t>30.- OTRAS CLÁUSULAS EN RELACIÓN CON LA EJECUCIÓN DEL CONTRATO</w:t>
      </w:r>
      <w:bookmarkEnd w:id="415"/>
    </w:p>
    <w:p w14:paraId="743996A6" w14:textId="77777777" w:rsidR="004B6FAE" w:rsidRDefault="00B05418">
      <w:pPr>
        <w:pStyle w:val="Ttulo4"/>
        <w:ind w:right="-427"/>
      </w:pPr>
      <w:r>
        <w:t>30.1.- Sujeción a los documentos contractuales e instrucciones.</w:t>
      </w:r>
    </w:p>
    <w:p w14:paraId="60555B82" w14:textId="77777777" w:rsidR="004B6FAE" w:rsidRDefault="00B05418">
      <w:pPr>
        <w:pStyle w:val="Estilo1"/>
        <w:tabs>
          <w:tab w:val="left" w:pos="600"/>
          <w:tab w:val="left" w:pos="832"/>
        </w:tabs>
        <w:spacing w:before="120" w:after="120"/>
        <w:ind w:left="851" w:right="-427"/>
        <w:rPr>
          <w:rFonts w:ascii="Verdana" w:eastAsia="Arial Unicode MS" w:hAnsi="Verdana" w:cs="Tahoma"/>
          <w:sz w:val="19"/>
          <w:szCs w:val="19"/>
        </w:rPr>
      </w:pPr>
      <w:r>
        <w:rPr>
          <w:rFonts w:ascii="Verdana" w:eastAsia="Arial Unicode MS" w:hAnsi="Verdana" w:cs="Tahoma"/>
          <w:sz w:val="19"/>
          <w:szCs w:val="19"/>
        </w:rPr>
        <w:t>La obra se ejecutará con estricta sujeción a lo dispuesto en los documentos contractuales recogidos en la cláusula 2 de condiciones generales, a la oferta de la contratista y a las instrucciones que, en su ejecución o interpretación puramente técnica, dicte por escrito la Dirección Facultativa en representación del poder adjudicador a la contratista. Dichas instrucciones se harán constar en el Libro de órdenes.</w:t>
      </w:r>
    </w:p>
    <w:p w14:paraId="45A47825" w14:textId="77777777" w:rsidR="004B6FAE" w:rsidRDefault="00B05418">
      <w:pPr>
        <w:pStyle w:val="Estilo1"/>
        <w:spacing w:before="120" w:after="120"/>
        <w:ind w:left="851" w:right="-427"/>
        <w:rPr>
          <w:rFonts w:ascii="Verdana" w:eastAsia="Arial Unicode MS" w:hAnsi="Verdana" w:cs="Tahoma"/>
          <w:sz w:val="19"/>
          <w:szCs w:val="19"/>
        </w:rPr>
      </w:pPr>
      <w:r>
        <w:rPr>
          <w:rFonts w:ascii="Verdana" w:eastAsia="Arial Unicode MS" w:hAnsi="Verdana" w:cs="Tahoma"/>
          <w:sz w:val="19"/>
          <w:szCs w:val="19"/>
        </w:rPr>
        <w:t>El desconocimiento en relación con lo pactado, en cualquiera de sus términos, de los documentos anejos que forman parte o de las instrucciones, pliegos o normas de toda índole aprobadas por el poder adjudicador, no eximirá a la contratista de la obligación de su cumplimiento.</w:t>
      </w:r>
    </w:p>
    <w:p w14:paraId="51A20F30" w14:textId="77777777" w:rsidR="004B6FAE" w:rsidRDefault="00B05418">
      <w:pPr>
        <w:pStyle w:val="Ttulo4"/>
        <w:ind w:right="-427"/>
      </w:pPr>
      <w:r>
        <w:t>30.2.- Responsabilidad de la contratista.</w:t>
      </w:r>
    </w:p>
    <w:p w14:paraId="512D85EB" w14:textId="77777777" w:rsidR="004B6FAE" w:rsidRDefault="00B05418">
      <w:pPr>
        <w:widowControl w:val="0"/>
        <w:spacing w:before="120" w:after="120"/>
        <w:ind w:left="851" w:right="-427"/>
        <w:jc w:val="both"/>
        <w:rPr>
          <w:rFonts w:ascii="Verdana" w:hAnsi="Verdana" w:cs="sans-serif"/>
          <w:sz w:val="19"/>
          <w:szCs w:val="19"/>
        </w:rPr>
      </w:pPr>
      <w:r>
        <w:rPr>
          <w:rFonts w:ascii="Verdana" w:hAnsi="Verdana" w:cs="sans-serif"/>
          <w:sz w:val="19"/>
          <w:szCs w:val="19"/>
        </w:rPr>
        <w:t>La contratista es la responsable de todos los defectos que en la construcción puedan advertirse durante el desarrollo de las obras y hasta que se cumpla el plazo de garantía del contrato.</w:t>
      </w:r>
    </w:p>
    <w:p w14:paraId="5A776E46" w14:textId="77777777" w:rsidR="004B6FAE" w:rsidRDefault="00B05418">
      <w:pPr>
        <w:spacing w:before="120" w:after="120"/>
        <w:ind w:left="851" w:right="-427"/>
        <w:jc w:val="both"/>
        <w:rPr>
          <w:rFonts w:ascii="Verdana" w:hAnsi="Verdana" w:cs="sans-serif"/>
          <w:sz w:val="19"/>
          <w:szCs w:val="19"/>
        </w:rPr>
      </w:pPr>
      <w:r>
        <w:rPr>
          <w:rFonts w:ascii="Verdana" w:hAnsi="Verdana" w:cs="sans-serif"/>
          <w:sz w:val="19"/>
          <w:szCs w:val="19"/>
        </w:rPr>
        <w:t>No será eximente ni le dará derecho alguno el hecho de que la representación del poder adjudicador haya examinado o reconocido durante su construcción las partes y unidades de la obra o los materiales empleados, ni aunque hayan sido incluidos estos y aquellos en las mediciones y certificaciones parciales, salvo en los casos previstos en el art. 196.2 LCSP.</w:t>
      </w:r>
    </w:p>
    <w:p w14:paraId="32CE4E78" w14:textId="77777777" w:rsidR="004B6FAE" w:rsidRDefault="00B05418">
      <w:pPr>
        <w:spacing w:before="120" w:after="120"/>
        <w:ind w:left="851" w:right="-427"/>
        <w:jc w:val="both"/>
        <w:rPr>
          <w:rFonts w:ascii="Verdana" w:hAnsi="Verdana" w:cs="sans-serif"/>
          <w:sz w:val="19"/>
          <w:szCs w:val="19"/>
        </w:rPr>
      </w:pPr>
      <w:r>
        <w:rPr>
          <w:rFonts w:ascii="Verdana" w:hAnsi="Verdana" w:cs="sans-serif"/>
          <w:sz w:val="19"/>
          <w:szCs w:val="19"/>
        </w:rPr>
        <w:t>Finalizado el plazo de garantía, durante el plazo de quince (15) años a contar desde la recepción, la contratista responderá de los daños y perjuicios derivados de los vicios ocultos de la construcción que no pudieron detectarse ni durante los plazos de ejecución y de garantía y sean consecuencia del incumplimiento del contrato por parte de la contratista, de conformidad con el art. 244 LCSP.</w:t>
      </w:r>
    </w:p>
    <w:p w14:paraId="2FA51FAC" w14:textId="77777777" w:rsidR="004B6FAE" w:rsidRDefault="00B05418">
      <w:pPr>
        <w:spacing w:before="120" w:after="120"/>
        <w:ind w:left="851" w:right="-427"/>
        <w:jc w:val="both"/>
        <w:rPr>
          <w:rFonts w:ascii="Verdana" w:hAnsi="Verdana" w:cs="sans-serif"/>
          <w:sz w:val="19"/>
          <w:szCs w:val="19"/>
        </w:rPr>
      </w:pPr>
      <w:r>
        <w:rPr>
          <w:rFonts w:ascii="Verdana" w:hAnsi="Verdana" w:cs="sans-serif"/>
          <w:sz w:val="19"/>
          <w:szCs w:val="19"/>
        </w:rPr>
        <w:t>En cuanto a la demolición y reconstrucción de las obras defectuosas o mal ejecutadas y sus gastos, se estará a lo establecido en la cláusula 44 PCAG.</w:t>
      </w:r>
    </w:p>
    <w:p w14:paraId="6CBCC74C" w14:textId="77777777" w:rsidR="004B6FAE" w:rsidRDefault="00B05418">
      <w:pPr>
        <w:widowControl w:val="0"/>
        <w:spacing w:before="120" w:after="120"/>
        <w:ind w:left="851" w:right="-427"/>
        <w:jc w:val="both"/>
        <w:rPr>
          <w:rFonts w:ascii="Verdana" w:hAnsi="Verdana" w:cs="sans-serif"/>
          <w:sz w:val="19"/>
          <w:szCs w:val="19"/>
        </w:rPr>
      </w:pPr>
      <w:r>
        <w:rPr>
          <w:rFonts w:ascii="Verdana" w:hAnsi="Verdana" w:cs="sans-serif"/>
          <w:sz w:val="19"/>
          <w:szCs w:val="19"/>
        </w:rPr>
        <w:t xml:space="preserve">La contratista deberá indemnizar todos los daños y perjuicios que se causen a terceros como consecuencia de las operaciones que requiera la ejecución del contrato, salvo en los casos previstos en el art. 196.2 LCSP. </w:t>
      </w:r>
    </w:p>
    <w:p w14:paraId="2136A932" w14:textId="77777777" w:rsidR="004B6FAE" w:rsidRDefault="00B05418">
      <w:pPr>
        <w:pStyle w:val="Ttulo4"/>
        <w:ind w:right="-427"/>
      </w:pPr>
      <w:r>
        <w:t>30.3.- Colaboración.</w:t>
      </w:r>
    </w:p>
    <w:p w14:paraId="49059CEF" w14:textId="77777777" w:rsidR="004B6FAE" w:rsidRDefault="00B05418">
      <w:pPr>
        <w:pStyle w:val="Estilo1"/>
        <w:tabs>
          <w:tab w:val="left" w:pos="600"/>
          <w:tab w:val="left" w:pos="832"/>
        </w:tabs>
        <w:spacing w:before="120" w:after="120"/>
        <w:ind w:left="851" w:right="-427"/>
        <w:rPr>
          <w:rFonts w:ascii="Verdana" w:eastAsia="Arial Unicode MS" w:hAnsi="Verdana" w:cs="Tahoma"/>
          <w:sz w:val="19"/>
          <w:szCs w:val="19"/>
        </w:rPr>
      </w:pPr>
      <w:r>
        <w:rPr>
          <w:rFonts w:ascii="Verdana" w:eastAsia="Arial Unicode MS" w:hAnsi="Verdana" w:cs="Tahoma"/>
          <w:sz w:val="19"/>
          <w:szCs w:val="19"/>
        </w:rPr>
        <w:t>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a la Dirección Facultativa a los lugares donde se ejecute la obra.</w:t>
      </w:r>
    </w:p>
    <w:p w14:paraId="77625862" w14:textId="77777777" w:rsidR="004B6FAE" w:rsidRDefault="00B05418">
      <w:pPr>
        <w:pStyle w:val="Ttulo4"/>
        <w:ind w:right="-427"/>
      </w:pPr>
      <w:r>
        <w:t>30.4.- Autorizaciones, permisos, licencias y gastos y tributos.</w:t>
      </w:r>
    </w:p>
    <w:p w14:paraId="12E5A675" w14:textId="77777777" w:rsidR="004B6FAE" w:rsidRDefault="00B05418">
      <w:pPr>
        <w:spacing w:before="120" w:after="120"/>
        <w:ind w:left="851" w:right="-427"/>
        <w:jc w:val="both"/>
        <w:rPr>
          <w:rFonts w:ascii="Verdana" w:eastAsia="Arial Unicode MS" w:hAnsi="Verdana"/>
          <w:sz w:val="19"/>
          <w:szCs w:val="19"/>
          <w:lang w:val="es-ES_tradnl" w:eastAsia="en-US"/>
        </w:rPr>
      </w:pPr>
      <w:r>
        <w:rPr>
          <w:rFonts w:ascii="Verdana" w:eastAsia="Arial Unicode MS" w:hAnsi="Verdana"/>
          <w:sz w:val="19"/>
          <w:szCs w:val="19"/>
          <w:lang w:val="es-ES_tradnl" w:eastAsia="en-US"/>
        </w:rPr>
        <w:lastRenderedPageBreak/>
        <w:t>Corresponde a la contratista la obtención de todas las autorizaciones y licencias, tanto públicas como privadas, que se requieran para la realización de la obra. Por tanto, son a cuenta y cargo de la contratista:</w:t>
      </w:r>
    </w:p>
    <w:p w14:paraId="0F2F9DEA" w14:textId="77777777" w:rsidR="004B6FAE" w:rsidRDefault="00B05418">
      <w:pPr>
        <w:numPr>
          <w:ilvl w:val="0"/>
          <w:numId w:val="40"/>
        </w:numPr>
        <w:spacing w:before="120" w:after="120"/>
        <w:ind w:left="1418" w:right="-427" w:hanging="283"/>
        <w:jc w:val="both"/>
        <w:rPr>
          <w:rFonts w:ascii="Verdana" w:eastAsia="Arial Unicode MS" w:hAnsi="Verdana"/>
          <w:sz w:val="19"/>
          <w:szCs w:val="19"/>
          <w:lang w:val="es-ES_tradnl" w:eastAsia="en-US"/>
        </w:rPr>
      </w:pPr>
      <w:r>
        <w:rPr>
          <w:rFonts w:ascii="Verdana" w:eastAsia="Arial Unicode MS" w:hAnsi="Verdana"/>
          <w:sz w:val="19"/>
          <w:szCs w:val="19"/>
          <w:lang w:val="es-ES_tradnl" w:eastAsia="en-US"/>
        </w:rPr>
        <w:t>La gestión de todos los permisos municipales para colocación de andamiajes, vados, vallas, aperturas de calzadas para acometidas, etc., a excepción del otorgamiento de la Licencia Municipal de Obras.</w:t>
      </w:r>
    </w:p>
    <w:p w14:paraId="30C9D175" w14:textId="77777777" w:rsidR="004B6FAE" w:rsidRDefault="00B05418">
      <w:pPr>
        <w:numPr>
          <w:ilvl w:val="0"/>
          <w:numId w:val="40"/>
        </w:numPr>
        <w:spacing w:before="120" w:after="120"/>
        <w:ind w:left="1418" w:right="-427" w:hanging="283"/>
        <w:jc w:val="both"/>
        <w:rPr>
          <w:rFonts w:ascii="Verdana" w:eastAsia="Arial Unicode MS" w:hAnsi="Verdana"/>
          <w:sz w:val="19"/>
          <w:szCs w:val="19"/>
          <w:lang w:val="es-ES_tradnl" w:eastAsia="en-US"/>
        </w:rPr>
      </w:pPr>
      <w:r>
        <w:rPr>
          <w:rFonts w:ascii="Verdana" w:eastAsia="Arial Unicode MS" w:hAnsi="Verdana"/>
          <w:sz w:val="19"/>
          <w:szCs w:val="19"/>
          <w:lang w:val="es-ES_tradnl" w:eastAsia="en-US"/>
        </w:rPr>
        <w:t xml:space="preserve">Los gastos que se requieran para la obtención de licencias, documentos o cualquiera información de organismos públicos o privados, así como, los impuestos, derechos, tasas o compensaciones y demás tributos, gravámenes o gastos que resulten necesarios para la ejecución del contrato. </w:t>
      </w:r>
    </w:p>
    <w:p w14:paraId="497538DD" w14:textId="77777777" w:rsidR="004B6FAE" w:rsidRDefault="00B05418">
      <w:pPr>
        <w:spacing w:before="120" w:after="120"/>
        <w:ind w:left="1418" w:right="-427"/>
        <w:jc w:val="both"/>
        <w:rPr>
          <w:rFonts w:ascii="Verdana" w:eastAsia="Arial Unicode MS" w:hAnsi="Verdana"/>
          <w:sz w:val="19"/>
          <w:szCs w:val="19"/>
          <w:lang w:val="es-ES_tradnl" w:eastAsia="en-US"/>
        </w:rPr>
      </w:pPr>
      <w:r>
        <w:rPr>
          <w:rFonts w:ascii="Verdana" w:eastAsia="Arial Unicode MS" w:hAnsi="Verdana"/>
          <w:b/>
          <w:sz w:val="19"/>
          <w:szCs w:val="19"/>
          <w:lang w:val="es-ES_tradnl" w:eastAsia="en-US"/>
        </w:rPr>
        <w:t>Entre otros y de modo no exhaustivo</w:t>
      </w:r>
      <w:r>
        <w:rPr>
          <w:rFonts w:ascii="Verdana" w:eastAsia="Arial Unicode MS" w:hAnsi="Verdana"/>
          <w:sz w:val="19"/>
          <w:szCs w:val="19"/>
          <w:lang w:val="es-ES_tradnl" w:eastAsia="en-US"/>
        </w:rPr>
        <w:t xml:space="preserve">: redacción y visado de los proyectos que haya que presentar en los organismos competentes a efectos de obtener el alta y permiso de funcionamiento, enganches a redes y servicios, acometidas provisionales y definitivas y, en general, todo lo necesario para el funcionamiento adecuado y legalizado de las instalaciones, así como, </w:t>
      </w:r>
      <w:r>
        <w:rPr>
          <w:rFonts w:ascii="Verdana" w:eastAsia="Arial Unicode MS" w:hAnsi="Verdana"/>
          <w:sz w:val="19"/>
          <w:szCs w:val="19"/>
          <w:u w:val="single"/>
          <w:lang w:val="es-ES_tradnl" w:eastAsia="en-US"/>
        </w:rPr>
        <w:t>las tasas por prestación de los trabajos facultativos de dirección e inspección de las obras y cualesquiera otras que resulten de aplicación</w:t>
      </w:r>
      <w:r>
        <w:rPr>
          <w:rFonts w:ascii="Verdana" w:eastAsia="Arial Unicode MS" w:hAnsi="Verdana"/>
          <w:sz w:val="19"/>
          <w:szCs w:val="19"/>
          <w:lang w:val="es-ES_tradnl" w:eastAsia="en-US"/>
        </w:rPr>
        <w:t xml:space="preserve">, según lo establecido en el </w:t>
      </w:r>
      <w:r>
        <w:rPr>
          <w:rFonts w:ascii="Verdana" w:eastAsia="Arial Unicode MS" w:hAnsi="Verdana"/>
          <w:b/>
          <w:sz w:val="19"/>
          <w:szCs w:val="19"/>
          <w:u w:val="single"/>
          <w:lang w:val="es-ES_tradnl" w:eastAsia="en-US"/>
        </w:rPr>
        <w:t>Texto Refundido de la Ley de Tasas y Precios Públicos de la Administración de la Comunidad Autónoma del País Vasco</w:t>
      </w:r>
      <w:r>
        <w:rPr>
          <w:rFonts w:ascii="Verdana" w:eastAsia="Arial Unicode MS" w:hAnsi="Verdana"/>
          <w:sz w:val="19"/>
          <w:szCs w:val="19"/>
          <w:lang w:val="es-ES_tradnl" w:eastAsia="en-US"/>
        </w:rPr>
        <w:t xml:space="preserve"> (aprobado por Decreto Legislativo 1/2007, de 11 septiembre) y demás disposiciones vigentes, en la forma y cuantía que éstas señalen.</w:t>
      </w:r>
    </w:p>
    <w:p w14:paraId="31135B71" w14:textId="77777777" w:rsidR="004B6FAE" w:rsidRDefault="00B05418">
      <w:pPr>
        <w:widowControl w:val="0"/>
        <w:spacing w:before="120" w:after="120"/>
        <w:ind w:left="851" w:right="-427"/>
        <w:jc w:val="both"/>
        <w:rPr>
          <w:rFonts w:ascii="Verdana" w:eastAsia="Arial Unicode MS" w:hAnsi="Verdana"/>
          <w:sz w:val="19"/>
          <w:szCs w:val="19"/>
          <w:lang w:val="es-ES_tradnl" w:eastAsia="en-US"/>
        </w:rPr>
      </w:pPr>
      <w:r>
        <w:rPr>
          <w:rFonts w:ascii="Verdana" w:eastAsia="Arial Unicode MS" w:hAnsi="Verdana"/>
          <w:b/>
          <w:sz w:val="19"/>
          <w:szCs w:val="19"/>
          <w:lang w:val="es-ES_tradnl" w:eastAsia="en-US"/>
        </w:rPr>
        <w:t>Excepción</w:t>
      </w:r>
      <w:r>
        <w:rPr>
          <w:rFonts w:ascii="Verdana" w:eastAsia="Arial Unicode MS" w:hAnsi="Verdana"/>
          <w:sz w:val="19"/>
          <w:szCs w:val="19"/>
          <w:lang w:val="es-ES_tradnl" w:eastAsia="en-US"/>
        </w:rPr>
        <w:t>: el importe del Impuesto sobre Construcciones, Instalaciones y Obras y el importe de la Tasa por Licencia Municipal de Obras, son de cuenta o corren a cargo de la Comunidad Autónoma de Euskadi como sujeto pasivo y a título de contribuyente.</w:t>
      </w:r>
    </w:p>
    <w:p w14:paraId="4EA7B9C5" w14:textId="77777777" w:rsidR="004B6FAE" w:rsidRDefault="00B05418">
      <w:pPr>
        <w:pStyle w:val="Ttulo4"/>
        <w:ind w:right="-427"/>
        <w:rPr>
          <w:lang w:val="es-ES_tradnl" w:eastAsia="en-US"/>
        </w:rPr>
      </w:pPr>
      <w:r>
        <w:rPr>
          <w:lang w:val="es-ES_tradnl" w:eastAsia="en-US"/>
        </w:rPr>
        <w:t>30.5.- Oficina de obra.</w:t>
      </w:r>
    </w:p>
    <w:p w14:paraId="138E8B7E" w14:textId="77777777" w:rsidR="004B6FAE" w:rsidRDefault="00B05418">
      <w:pPr>
        <w:pStyle w:val="parrafo"/>
        <w:shd w:val="clear" w:color="auto" w:fill="FFFFFF"/>
        <w:spacing w:before="120" w:beforeAutospacing="0" w:after="120" w:afterAutospacing="0"/>
        <w:ind w:left="851" w:right="-427"/>
        <w:jc w:val="both"/>
        <w:rPr>
          <w:rFonts w:ascii="Verdana" w:eastAsia="Arial Unicode MS" w:hAnsi="Verdana"/>
          <w:sz w:val="19"/>
          <w:szCs w:val="19"/>
          <w:lang w:val="es-ES_tradnl" w:eastAsia="en-US"/>
        </w:rPr>
      </w:pPr>
      <w:r>
        <w:rPr>
          <w:rFonts w:ascii="Verdana" w:eastAsia="Arial Unicode MS" w:hAnsi="Verdana"/>
          <w:sz w:val="19"/>
          <w:szCs w:val="19"/>
          <w:lang w:val="es-ES_tradnl" w:eastAsia="en-US"/>
        </w:rPr>
        <w:t>La contratista deberá instalar antes del comienzo de las obras, previa conformidad de la Dirección Facultativa, y mantener durante la ejecución del contrato, una oficina de obra en el lugar que considere más apropiado dentro de las inmediaciones donde se vayan a desarrollar los trabajos, que tenga las dimensiones necesarias en función del volumen de la obra y del plazo de ejecución y esté adecuadamente condicionada.</w:t>
      </w:r>
    </w:p>
    <w:p w14:paraId="5E8A1AD7" w14:textId="77777777" w:rsidR="004B6FAE" w:rsidRDefault="00B05418">
      <w:pPr>
        <w:pStyle w:val="parrafo"/>
        <w:shd w:val="clear" w:color="auto" w:fill="FFFFFF"/>
        <w:spacing w:before="120" w:beforeAutospacing="0" w:after="120" w:afterAutospacing="0"/>
        <w:ind w:left="851" w:right="-427"/>
        <w:jc w:val="both"/>
        <w:rPr>
          <w:rFonts w:ascii="Verdana" w:eastAsia="Arial Unicode MS" w:hAnsi="Verdana"/>
          <w:sz w:val="19"/>
          <w:szCs w:val="19"/>
          <w:lang w:val="es-ES_tradnl" w:eastAsia="en-US"/>
        </w:rPr>
      </w:pPr>
      <w:r>
        <w:rPr>
          <w:rFonts w:ascii="Verdana" w:eastAsia="Arial Unicode MS" w:hAnsi="Verdana"/>
          <w:sz w:val="19"/>
          <w:szCs w:val="19"/>
          <w:lang w:val="es-ES_tradnl" w:eastAsia="en-US"/>
        </w:rPr>
        <w:t xml:space="preserve">La contratista deberá conservar en ella copia de todos los documentos relativos a la obra que tengan carácter contractual según este pliego, así como los libros originales, diligenciados oficialmente que exija la normativa en vigor. </w:t>
      </w:r>
    </w:p>
    <w:p w14:paraId="7334A18A" w14:textId="77777777" w:rsidR="004B6FAE" w:rsidRDefault="00B05418">
      <w:pPr>
        <w:pStyle w:val="parrafo"/>
        <w:shd w:val="clear" w:color="auto" w:fill="FFFFFF"/>
        <w:spacing w:before="120" w:beforeAutospacing="0" w:after="120" w:afterAutospacing="0"/>
        <w:ind w:left="851" w:right="-427"/>
        <w:jc w:val="both"/>
        <w:rPr>
          <w:rFonts w:ascii="Verdana" w:eastAsia="Arial Unicode MS" w:hAnsi="Verdana"/>
          <w:sz w:val="19"/>
          <w:szCs w:val="19"/>
          <w:lang w:val="es-ES_tradnl" w:eastAsia="en-US"/>
        </w:rPr>
      </w:pPr>
      <w:r>
        <w:rPr>
          <w:rFonts w:ascii="Verdana" w:eastAsia="Arial Unicode MS" w:hAnsi="Verdana"/>
          <w:sz w:val="19"/>
          <w:szCs w:val="19"/>
          <w:lang w:val="es-ES_tradnl" w:eastAsia="en-US"/>
        </w:rPr>
        <w:t>La contratista no podrá trasladar ni cambiar el lugar de la oficina sin previa autorización por escrito de la Dirección facultativa.</w:t>
      </w:r>
    </w:p>
    <w:p w14:paraId="45261981" w14:textId="77777777" w:rsidR="004B6FAE" w:rsidRDefault="00B05418">
      <w:pPr>
        <w:pStyle w:val="Ttulo4"/>
        <w:ind w:right="-427"/>
        <w:rPr>
          <w:lang w:val="es-ES_tradnl" w:eastAsia="en-US"/>
        </w:rPr>
      </w:pPr>
      <w:r>
        <w:rPr>
          <w:lang w:val="es-ES_tradnl" w:eastAsia="en-US"/>
        </w:rPr>
        <w:t>30.6.- Libros.</w:t>
      </w:r>
    </w:p>
    <w:p w14:paraId="61AD32C4" w14:textId="77777777" w:rsidR="004B6FAE" w:rsidRDefault="00B05418">
      <w:pPr>
        <w:pStyle w:val="Ttulo5"/>
        <w:ind w:right="-427"/>
        <w:rPr>
          <w:lang w:val="es-ES_tradnl" w:eastAsia="en-US"/>
        </w:rPr>
      </w:pPr>
      <w:bookmarkStart w:id="416" w:name="_Toc48120771"/>
      <w:bookmarkStart w:id="417" w:name="_Toc41549362"/>
      <w:r>
        <w:rPr>
          <w:b/>
          <w:lang w:val="es-ES_tradnl" w:eastAsia="en-US"/>
        </w:rPr>
        <w:t>30.6.1.- Libro de Órdenes y Asistencias</w:t>
      </w:r>
      <w:r>
        <w:rPr>
          <w:lang w:val="es-ES_tradnl" w:eastAsia="en-US"/>
        </w:rPr>
        <w:t xml:space="preserve">: la contratista debe conservar este libro que debe estar en todo momento en la obra y a disposición de la Dirección Facultativa que consignará en él las visitas, órdenes, instrucciones y comunicaciones que se produzcan durante el desarrollo de la obra. La contratista estará obligada por sí o por medio de su </w:t>
      </w:r>
      <w:r>
        <w:rPr>
          <w:szCs w:val="19"/>
          <w:lang w:val="es-ES_tradnl" w:eastAsia="en-US"/>
        </w:rPr>
        <w:t>Delegada/o</w:t>
      </w:r>
      <w:r>
        <w:rPr>
          <w:lang w:val="es-ES_tradnl" w:eastAsia="en-US"/>
        </w:rPr>
        <w:t xml:space="preserve"> a firmar el oportuno acuse de recibo de tales instrucciones, así como a transcribir cuantas órdenes o instrucciones reciba por escrito de la Dirección Facultativa, sin perjuicio de la necesidad de la conformidad de tales transcripciones por la Dirección Facultativa mediante su firma.</w:t>
      </w:r>
      <w:bookmarkEnd w:id="416"/>
      <w:bookmarkEnd w:id="417"/>
      <w:r>
        <w:rPr>
          <w:lang w:val="es-ES_tradnl" w:eastAsia="en-US"/>
        </w:rPr>
        <w:t xml:space="preserve"> </w:t>
      </w:r>
    </w:p>
    <w:p w14:paraId="4C817F4A" w14:textId="77777777" w:rsidR="004B6FAE" w:rsidRDefault="00B05418">
      <w:pPr>
        <w:tabs>
          <w:tab w:val="left" w:pos="400"/>
          <w:tab w:val="left" w:pos="800"/>
        </w:tabs>
        <w:spacing w:before="120" w:after="120"/>
        <w:ind w:left="1418" w:right="-427"/>
        <w:jc w:val="both"/>
        <w:rPr>
          <w:rFonts w:ascii="Verdana" w:eastAsia="Arial Unicode MS" w:hAnsi="Verdana"/>
          <w:sz w:val="19"/>
          <w:szCs w:val="19"/>
          <w:lang w:val="es-ES_tradnl" w:eastAsia="en-US"/>
        </w:rPr>
      </w:pPr>
      <w:r>
        <w:rPr>
          <w:rFonts w:ascii="Verdana" w:eastAsia="Arial Unicode MS" w:hAnsi="Verdana"/>
          <w:sz w:val="19"/>
          <w:szCs w:val="19"/>
          <w:lang w:val="es-ES_tradnl" w:eastAsia="en-US"/>
        </w:rPr>
        <w:t xml:space="preserve">En el acto de recepción la contratista debe presentar el </w:t>
      </w:r>
      <w:r>
        <w:rPr>
          <w:rFonts w:ascii="Verdana" w:eastAsia="Arial Unicode MS" w:hAnsi="Verdana"/>
          <w:i/>
          <w:sz w:val="19"/>
          <w:szCs w:val="19"/>
          <w:lang w:val="es-ES_tradnl" w:eastAsia="en-US"/>
        </w:rPr>
        <w:t>Libro de Órdenes y Asistencias</w:t>
      </w:r>
      <w:r>
        <w:rPr>
          <w:rFonts w:ascii="Verdana" w:eastAsia="Arial Unicode MS" w:hAnsi="Verdana"/>
          <w:sz w:val="19"/>
          <w:szCs w:val="19"/>
          <w:lang w:val="es-ES_tradnl" w:eastAsia="en-US"/>
        </w:rPr>
        <w:t xml:space="preserve"> debidamente cumplimentado, el cual se entregará al poder adjudicador una vez efectuada la recepción.</w:t>
      </w:r>
    </w:p>
    <w:p w14:paraId="1EFD1DEA" w14:textId="77777777" w:rsidR="004B6FAE" w:rsidRDefault="00B05418">
      <w:pPr>
        <w:pStyle w:val="Ttulo5"/>
        <w:ind w:right="-427"/>
        <w:rPr>
          <w:lang w:val="es-ES_tradnl" w:eastAsia="en-US"/>
        </w:rPr>
      </w:pPr>
      <w:bookmarkStart w:id="418" w:name="_Toc48120772"/>
      <w:bookmarkStart w:id="419" w:name="_Toc41549363"/>
      <w:r>
        <w:rPr>
          <w:b/>
          <w:lang w:val="es-ES_tradnl" w:eastAsia="en-US"/>
        </w:rPr>
        <w:t xml:space="preserve">30.6.2.- Libro de Incidencias de Seguridad y Salud: </w:t>
      </w:r>
      <w:r>
        <w:rPr>
          <w:lang w:val="es-ES_tradnl" w:eastAsia="en-US"/>
        </w:rPr>
        <w:t>si la obra está incluida en el ámbito de aplicación del Real Decreto 1627/1997, de 24 octubre, por el que se establecen disposiciones mínimas de seguridad y de salud en las obras de construcción (en lo sucesivo, “RD 1627/1997), la contratista debe tener  presente en la obra este libro, anotar en el las irregularidades relacionadas con el control y seguimiento del plan de seguridad y salud y cumplir con el resto de obligaciones recogidas en los artículos 13 y 14 del referido Real Decreto.</w:t>
      </w:r>
      <w:bookmarkEnd w:id="418"/>
      <w:bookmarkEnd w:id="419"/>
    </w:p>
    <w:p w14:paraId="6F71604A" w14:textId="77777777" w:rsidR="004B6FAE" w:rsidRDefault="00B05418">
      <w:pPr>
        <w:pStyle w:val="Ttulo5"/>
        <w:ind w:right="-427"/>
        <w:rPr>
          <w:lang w:val="es-ES_tradnl" w:eastAsia="en-US"/>
        </w:rPr>
      </w:pPr>
      <w:bookmarkStart w:id="420" w:name="_Toc48120773"/>
      <w:bookmarkStart w:id="421" w:name="_Toc41549364"/>
      <w:r>
        <w:rPr>
          <w:b/>
          <w:lang w:val="es-ES_tradnl" w:eastAsia="en-US"/>
        </w:rPr>
        <w:lastRenderedPageBreak/>
        <w:t xml:space="preserve">30.6.3.- Libro de Subcontratación: </w:t>
      </w:r>
      <w:r>
        <w:rPr>
          <w:lang w:val="es-ES_tradnl" w:eastAsia="en-US"/>
        </w:rPr>
        <w:t>si la obra está incluida en el ámbito de aplicación de la Ley 32/2006, de 18 de octubre, reguladora de la subcontratación en el Sector de la Construcción, la contratista debe disponer de este libro que debe mantener en todo momento en la obra hasta su completa terminación. En el deberá reflejar por orden cronológico, desde el comienzo de los trabajos y con anterioridad a su inicio, todas y cada una de las subcontrataciones realizadas con empresas subcontratistas y trabajadores autónomos.</w:t>
      </w:r>
      <w:bookmarkEnd w:id="420"/>
      <w:bookmarkEnd w:id="421"/>
    </w:p>
    <w:p w14:paraId="6B87DF41" w14:textId="77777777" w:rsidR="004B6FAE" w:rsidRDefault="00B05418">
      <w:pPr>
        <w:pStyle w:val="Ttulo4"/>
        <w:ind w:right="-427"/>
        <w:rPr>
          <w:lang w:val="es-ES_tradnl" w:eastAsia="en-US"/>
        </w:rPr>
      </w:pPr>
      <w:r>
        <w:rPr>
          <w:lang w:val="es-ES_tradnl" w:eastAsia="en-US"/>
        </w:rPr>
        <w:t>30.7.- Señalización y cartel de obra.</w:t>
      </w:r>
    </w:p>
    <w:p w14:paraId="568CC1DD" w14:textId="77777777" w:rsidR="004B6FAE" w:rsidRDefault="00B05418">
      <w:pPr>
        <w:tabs>
          <w:tab w:val="left" w:pos="400"/>
        </w:tabs>
        <w:spacing w:before="120" w:after="120"/>
        <w:ind w:left="851" w:right="-427"/>
        <w:jc w:val="both"/>
        <w:rPr>
          <w:rFonts w:ascii="Verdana" w:eastAsia="Arial Unicode MS" w:hAnsi="Verdana"/>
          <w:sz w:val="19"/>
          <w:szCs w:val="19"/>
          <w:lang w:val="es-ES_tradnl" w:eastAsia="en-US"/>
        </w:rPr>
      </w:pPr>
      <w:r>
        <w:rPr>
          <w:rFonts w:ascii="Verdana" w:eastAsia="Arial Unicode MS" w:hAnsi="Verdana"/>
          <w:sz w:val="19"/>
          <w:szCs w:val="19"/>
          <w:lang w:val="es-ES_tradnl" w:eastAsia="en-US"/>
        </w:rPr>
        <w:t>La contratista está obligada a instalar, a su costa, las señalizaciones precisas para indicar el acceso a la obra, la circulación en la zona que ocupan los trabajos y los puntos de posible peligro debido a la marcha de aquéllos, tanto en dicha zona como en sus lindes e inmediaciones, así como cumplir las órdenes sobre instalación de señales complementarias o de modificación de las ya instaladas (cláusula 23 PCAG).</w:t>
      </w:r>
    </w:p>
    <w:p w14:paraId="70F621DC" w14:textId="77777777" w:rsidR="004B6FAE" w:rsidRDefault="00B05418">
      <w:pPr>
        <w:spacing w:before="120" w:after="120"/>
        <w:ind w:left="851" w:right="-427"/>
        <w:jc w:val="both"/>
        <w:rPr>
          <w:rFonts w:ascii="Verdana" w:eastAsia="Arial Unicode MS" w:hAnsi="Verdana"/>
          <w:sz w:val="19"/>
          <w:szCs w:val="19"/>
          <w:lang w:val="es-ES_tradnl" w:eastAsia="en-US"/>
        </w:rPr>
      </w:pPr>
      <w:r>
        <w:rPr>
          <w:rFonts w:ascii="Verdana" w:eastAsia="Arial Unicode MS" w:hAnsi="Verdana"/>
          <w:sz w:val="19"/>
          <w:szCs w:val="19"/>
          <w:lang w:val="es-ES_tradnl" w:eastAsia="en-US"/>
        </w:rPr>
        <w:t>Del mismo modo, desde el inicio de las obras la contratista hará figurar en la señalización que las identifique carteles identificatorios de las obras con las características que fije el Departamento o entidad pública</w:t>
      </w:r>
      <w:r>
        <w:rPr>
          <w:rFonts w:ascii="Verdana" w:eastAsia="Arial Unicode MS" w:hAnsi="Verdana"/>
          <w:color w:val="FF0000"/>
          <w:sz w:val="19"/>
          <w:szCs w:val="19"/>
          <w:lang w:val="es-ES_tradnl" w:eastAsia="en-US"/>
        </w:rPr>
        <w:t xml:space="preserve"> </w:t>
      </w:r>
      <w:r>
        <w:rPr>
          <w:rFonts w:ascii="Verdana" w:eastAsia="Arial Unicode MS" w:hAnsi="Verdana"/>
          <w:sz w:val="19"/>
          <w:szCs w:val="19"/>
          <w:lang w:val="es-ES_tradnl" w:eastAsia="en-US"/>
        </w:rPr>
        <w:t>contratante y que cumplan los requisitos que a tales efectos se han recogido en la cláusula correspondiente a condiciones especiales de ejecución de tipo lingüístico.</w:t>
      </w:r>
    </w:p>
    <w:p w14:paraId="2D7DE850" w14:textId="77777777" w:rsidR="004B6FAE" w:rsidRDefault="00B05418">
      <w:pPr>
        <w:pStyle w:val="Ttulo4"/>
        <w:ind w:right="-427"/>
        <w:rPr>
          <w:lang w:val="es-ES_tradnl" w:eastAsia="en-US"/>
        </w:rPr>
      </w:pPr>
      <w:r>
        <w:rPr>
          <w:lang w:val="es-ES_tradnl" w:eastAsia="en-US"/>
        </w:rPr>
        <w:t>30.8.- Ensayos y análisis.</w:t>
      </w:r>
    </w:p>
    <w:p w14:paraId="52461469" w14:textId="77777777" w:rsidR="004B6FAE" w:rsidRDefault="00B05418">
      <w:pPr>
        <w:spacing w:before="120" w:after="120"/>
        <w:ind w:left="851" w:right="-427"/>
        <w:jc w:val="both"/>
        <w:rPr>
          <w:rFonts w:ascii="Verdana" w:eastAsia="Arial Unicode MS" w:hAnsi="Verdana"/>
          <w:sz w:val="19"/>
          <w:szCs w:val="19"/>
          <w:lang w:val="es-ES_tradnl" w:eastAsia="en-US"/>
        </w:rPr>
      </w:pPr>
      <w:r>
        <w:rPr>
          <w:rFonts w:ascii="Verdana" w:eastAsia="Arial Unicode MS" w:hAnsi="Verdana"/>
          <w:sz w:val="19"/>
          <w:szCs w:val="19"/>
          <w:lang w:val="es-ES_tradnl" w:eastAsia="en-US"/>
        </w:rPr>
        <w:t>Sin perjuicio de los ensayos y análisis previstos en el PPTP, la Dirección Facultativa de la obra puede ordenar que se realicen los ensayos y análisis de materiales y unidades de obra y que se recaben los informes específicos que en cada caso resulten pertinentes. Dichos gastos serán a cargo de la contratista si así se ha indicado en la cláusula 18.4 de cláusulas específicas del contrato hasta el importe máximo que en dicha cláusula se señale.</w:t>
      </w:r>
    </w:p>
    <w:p w14:paraId="6589E7B2" w14:textId="77777777" w:rsidR="004B6FAE" w:rsidRDefault="00B05418">
      <w:pPr>
        <w:spacing w:before="120" w:after="120"/>
        <w:ind w:left="851" w:right="-427"/>
        <w:jc w:val="both"/>
        <w:rPr>
          <w:rFonts w:ascii="Verdana" w:hAnsi="Verdana"/>
          <w:iCs/>
          <w:sz w:val="19"/>
          <w:szCs w:val="19"/>
        </w:rPr>
      </w:pPr>
      <w:r>
        <w:rPr>
          <w:rFonts w:ascii="Verdana" w:eastAsia="Arial Unicode MS" w:hAnsi="Verdana"/>
          <w:sz w:val="19"/>
          <w:szCs w:val="19"/>
          <w:lang w:val="es-ES_tradnl" w:eastAsia="en-US"/>
        </w:rPr>
        <w:t xml:space="preserve">No obstante, si se trata de una obra a la que le sea aplicable el </w:t>
      </w:r>
      <w:r>
        <w:rPr>
          <w:rFonts w:ascii="Verdana" w:eastAsia="Arial Unicode MS" w:hAnsi="Verdana" w:cs="Tahoma"/>
          <w:sz w:val="19"/>
          <w:szCs w:val="19"/>
        </w:rPr>
        <w:t xml:space="preserve">Decreto 209/2014, de 28 de octubre, por el que se regula el control de calidad en la construcción, la </w:t>
      </w:r>
      <w:r>
        <w:rPr>
          <w:rFonts w:ascii="Verdana" w:hAnsi="Verdana"/>
          <w:iCs/>
          <w:sz w:val="19"/>
          <w:szCs w:val="19"/>
        </w:rPr>
        <w:t>contratación del laboratorio/s para la realización de los ensayos y análisis recogidos en el Programa de Control de Calidad y, en su caso, en las modificaciones introducidas en dicho Programa durante la ejecución de obra será competencia del poder adjudicador, siendo los costes derivados de dicha contratación a cuenta de la contratista.</w:t>
      </w:r>
    </w:p>
    <w:p w14:paraId="768A728D" w14:textId="77777777" w:rsidR="004B6FAE" w:rsidRDefault="00B05418">
      <w:pPr>
        <w:spacing w:before="120" w:after="120"/>
        <w:ind w:left="851" w:right="-427"/>
        <w:jc w:val="both"/>
        <w:rPr>
          <w:rFonts w:ascii="Verdana" w:eastAsia="Calibri" w:hAnsi="Verdana" w:cs="Calibri"/>
          <w:sz w:val="19"/>
          <w:szCs w:val="19"/>
        </w:rPr>
      </w:pPr>
      <w:r>
        <w:rPr>
          <w:rFonts w:ascii="Verdana" w:eastAsia="Calibri" w:hAnsi="Verdana" w:cs="Calibri"/>
          <w:sz w:val="19"/>
          <w:szCs w:val="19"/>
        </w:rPr>
        <w:t xml:space="preserve">En este caso, la contratista </w:t>
      </w:r>
      <w:r>
        <w:rPr>
          <w:rFonts w:ascii="Verdana" w:eastAsia="Calibri" w:hAnsi="Verdana" w:cs="Calibri"/>
          <w:sz w:val="19"/>
          <w:szCs w:val="19"/>
          <w:shd w:val="clear" w:color="auto" w:fill="FFFFFF"/>
        </w:rPr>
        <w:t xml:space="preserve">deberá prever los medios destinados al control, deberá realizar la previsión del sistema de recogida y entrega de la documentación del control y designará la persona encargada de facilitar de forma coordinada las tomas de muestras a los demás agentes, de acuerdo con el Plan de Control de Calidad y la normativa vigente que le afecte. De todo ello dará traslado a la Dirección Facultativa para su conocimiento. </w:t>
      </w:r>
      <w:r>
        <w:rPr>
          <w:rFonts w:ascii="Verdana" w:eastAsia="Calibri" w:hAnsi="Verdana" w:cs="Calibri"/>
          <w:sz w:val="19"/>
          <w:szCs w:val="19"/>
        </w:rPr>
        <w:t>Los costes derivados de los medios materiales y personales señalados en este párrafo serán a cuenta de la contratista.</w:t>
      </w:r>
    </w:p>
    <w:p w14:paraId="385971BA" w14:textId="77777777" w:rsidR="004B6FAE" w:rsidRDefault="00B05418">
      <w:pPr>
        <w:tabs>
          <w:tab w:val="left" w:pos="400"/>
        </w:tabs>
        <w:spacing w:before="120" w:after="120"/>
        <w:ind w:left="851" w:right="-427"/>
        <w:jc w:val="both"/>
        <w:rPr>
          <w:rFonts w:ascii="Verdana" w:eastAsia="Arial Unicode MS" w:hAnsi="Verdana"/>
          <w:sz w:val="19"/>
          <w:szCs w:val="19"/>
          <w:lang w:val="es-ES_tradnl" w:eastAsia="en-US"/>
        </w:rPr>
      </w:pPr>
      <w:r>
        <w:rPr>
          <w:rFonts w:ascii="Verdana" w:eastAsia="Arial Unicode MS" w:hAnsi="Verdana"/>
          <w:sz w:val="19"/>
          <w:szCs w:val="19"/>
          <w:lang w:val="es-ES_tradnl" w:eastAsia="en-US"/>
        </w:rPr>
        <w:t>En todo caso correrán íntegramente a cargo de la contratista, sin ningún tipo de limitación, los gastos derivados de controles que sean necesarios realizar como consecuencia de defectos en la calidad y en la ejecución de la obra.</w:t>
      </w:r>
    </w:p>
    <w:p w14:paraId="5A6CB2A1" w14:textId="77777777" w:rsidR="004B6FAE" w:rsidRDefault="00B05418">
      <w:pPr>
        <w:pStyle w:val="Ttulo4"/>
        <w:ind w:right="-427"/>
        <w:rPr>
          <w:lang w:val="es-ES_tradnl" w:eastAsia="en-US"/>
        </w:rPr>
      </w:pPr>
      <w:r>
        <w:rPr>
          <w:lang w:val="es-ES_tradnl" w:eastAsia="en-US"/>
        </w:rPr>
        <w:t>30.9.- Conservación y vigilancia.</w:t>
      </w:r>
    </w:p>
    <w:p w14:paraId="170D9DF6" w14:textId="77777777" w:rsidR="004B6FAE" w:rsidRDefault="00B05418">
      <w:pPr>
        <w:tabs>
          <w:tab w:val="left" w:pos="400"/>
        </w:tabs>
        <w:spacing w:before="120" w:after="120"/>
        <w:ind w:left="851" w:right="-427"/>
        <w:jc w:val="both"/>
        <w:rPr>
          <w:rFonts w:ascii="Verdana" w:eastAsia="Arial Unicode MS" w:hAnsi="Verdana"/>
          <w:sz w:val="19"/>
          <w:szCs w:val="19"/>
          <w:lang w:val="es-ES_tradnl" w:eastAsia="en-US"/>
        </w:rPr>
      </w:pPr>
      <w:r>
        <w:rPr>
          <w:rFonts w:ascii="Verdana" w:eastAsia="Arial Unicode MS" w:hAnsi="Verdana"/>
          <w:sz w:val="19"/>
          <w:szCs w:val="19"/>
          <w:lang w:val="es-ES_tradnl" w:eastAsia="en-US"/>
        </w:rPr>
        <w:t>La contratista está obligada además de a la ejecución de las obras a su conservación. Hasta que se produzca la recepción, la contratista responderá de la vigilancia de los terrenos y bienes que haya en los mismos.</w:t>
      </w:r>
    </w:p>
    <w:p w14:paraId="0071A72F" w14:textId="77777777" w:rsidR="004B6FAE" w:rsidRDefault="00B05418">
      <w:pPr>
        <w:pStyle w:val="Ttulo3"/>
        <w:ind w:right="-427"/>
        <w:rPr>
          <w:rFonts w:eastAsia="Arial Unicode MS"/>
        </w:rPr>
      </w:pPr>
      <w:bookmarkStart w:id="422" w:name="__RefHeading___Toc7132_524164739"/>
      <w:bookmarkStart w:id="423" w:name="_Toc153533390"/>
      <w:bookmarkEnd w:id="422"/>
      <w:r>
        <w:rPr>
          <w:rFonts w:eastAsia="Arial Unicode MS"/>
        </w:rPr>
        <w:t>31.- CONDICIONES ESPECIALES DE EJECUCIÓN</w:t>
      </w:r>
      <w:bookmarkEnd w:id="423"/>
    </w:p>
    <w:p w14:paraId="23276E1F" w14:textId="77777777" w:rsidR="004B6FAE" w:rsidRDefault="00B05418">
      <w:pPr>
        <w:pStyle w:val="Estilo1"/>
        <w:spacing w:before="120" w:after="120"/>
        <w:ind w:left="284" w:right="-427"/>
        <w:rPr>
          <w:rFonts w:ascii="Verdana" w:eastAsia="Arial Unicode MS" w:hAnsi="Verdana" w:cs="Tahoma"/>
          <w:sz w:val="19"/>
          <w:szCs w:val="19"/>
        </w:rPr>
      </w:pPr>
      <w:r>
        <w:rPr>
          <w:rFonts w:ascii="Verdana" w:eastAsia="Arial Unicode MS" w:hAnsi="Verdana" w:cs="Tahoma"/>
          <w:sz w:val="19"/>
          <w:szCs w:val="19"/>
        </w:rPr>
        <w:t>Estas condiciones especiales de ejecución así como las recogidas en la cláusula 11 de cláusulas específicas del contrato deberán ser cumplidas tanto por la contratista como por las subcontratistas.</w:t>
      </w:r>
    </w:p>
    <w:p w14:paraId="3AB87002" w14:textId="77777777" w:rsidR="004B6FAE" w:rsidRDefault="00B05418">
      <w:pPr>
        <w:pStyle w:val="Ttulo4"/>
        <w:ind w:right="-427"/>
      </w:pPr>
      <w:r>
        <w:t>31.1.- Lingüísticas.</w:t>
      </w:r>
    </w:p>
    <w:p w14:paraId="50ADCC69" w14:textId="77777777" w:rsidR="004B6FAE" w:rsidRDefault="00B05418">
      <w:pPr>
        <w:pStyle w:val="Ttulo5"/>
        <w:ind w:right="-427"/>
      </w:pPr>
      <w:bookmarkStart w:id="424" w:name="_Toc41549370"/>
      <w:bookmarkStart w:id="425" w:name="_Toc48120779"/>
      <w:r>
        <w:rPr>
          <w:b/>
        </w:rPr>
        <w:t>31.1.1.-</w:t>
      </w:r>
      <w:r>
        <w:t xml:space="preserve"> En las relaciones entre el poder adjudicador y la contratista se empleará normalmente el euskera. A los efectos de la ejecución del contrato se entiende por emplear “normalmente el euskera”, lo siguiente:</w:t>
      </w:r>
      <w:bookmarkEnd w:id="424"/>
      <w:bookmarkEnd w:id="425"/>
    </w:p>
    <w:p w14:paraId="3687CBD6" w14:textId="77777777" w:rsidR="004B6FAE" w:rsidRDefault="00B05418">
      <w:pPr>
        <w:pStyle w:val="Prrafodelista"/>
        <w:numPr>
          <w:ilvl w:val="0"/>
          <w:numId w:val="98"/>
        </w:numPr>
        <w:spacing w:before="120" w:after="120"/>
        <w:ind w:left="1985" w:right="-427" w:hanging="283"/>
        <w:contextualSpacing/>
        <w:jc w:val="both"/>
        <w:rPr>
          <w:rFonts w:ascii="Verdana" w:hAnsi="Verdana"/>
          <w:sz w:val="19"/>
          <w:szCs w:val="19"/>
        </w:rPr>
      </w:pPr>
      <w:r>
        <w:rPr>
          <w:rFonts w:ascii="Verdana" w:hAnsi="Verdana"/>
          <w:sz w:val="19"/>
          <w:szCs w:val="19"/>
        </w:rPr>
        <w:lastRenderedPageBreak/>
        <w:t xml:space="preserve">En las comunicaciones verbales, el personal con conocimiento de euskera que en funciones de ejecución del contrato se dirija a la Administración contratante, se expresará inicialmente en esta lengua. </w:t>
      </w:r>
    </w:p>
    <w:p w14:paraId="12A3959B" w14:textId="77777777" w:rsidR="004B6FAE" w:rsidRDefault="00B05418">
      <w:pPr>
        <w:pStyle w:val="Prrafodelista"/>
        <w:numPr>
          <w:ilvl w:val="0"/>
          <w:numId w:val="70"/>
        </w:numPr>
        <w:spacing w:before="120" w:after="120"/>
        <w:ind w:left="1985" w:right="-427" w:hanging="283"/>
        <w:contextualSpacing/>
        <w:jc w:val="both"/>
        <w:rPr>
          <w:rFonts w:ascii="Verdana" w:hAnsi="Verdana"/>
          <w:sz w:val="19"/>
          <w:szCs w:val="19"/>
        </w:rPr>
      </w:pPr>
      <w:r>
        <w:rPr>
          <w:rFonts w:ascii="Verdana" w:hAnsi="Verdana"/>
          <w:sz w:val="19"/>
          <w:szCs w:val="19"/>
        </w:rPr>
        <w:t>Las comunicaciones escritas se redactarán en euskera y castellano, salvo que emisor y receptor opten por el euskera.</w:t>
      </w:r>
    </w:p>
    <w:p w14:paraId="28AF0C04" w14:textId="77777777" w:rsidR="004B6FAE" w:rsidRDefault="00B05418">
      <w:pPr>
        <w:pStyle w:val="Ttulo5"/>
        <w:ind w:right="-427"/>
        <w:rPr>
          <w:i/>
          <w:iCs/>
        </w:rPr>
      </w:pPr>
      <w:bookmarkStart w:id="426" w:name="_Toc48120780"/>
      <w:bookmarkStart w:id="427" w:name="_Toc41549371"/>
      <w:r>
        <w:rPr>
          <w:b/>
        </w:rPr>
        <w:t>31.1.2.-</w:t>
      </w:r>
      <w:r>
        <w:t xml:space="preserve"> Se garantizará el uso del euskera en los rótulos, publicaciones, señalizaciones, avisos y comunicaciones, y en general, en la interlocución</w:t>
      </w:r>
      <w:r>
        <w:rPr>
          <w:i/>
          <w:iCs/>
        </w:rPr>
        <w:t>.</w:t>
      </w:r>
      <w:bookmarkEnd w:id="426"/>
      <w:bookmarkEnd w:id="427"/>
    </w:p>
    <w:p w14:paraId="5E6CAB7A" w14:textId="77777777" w:rsidR="004B6FAE" w:rsidRDefault="00B05418">
      <w:pPr>
        <w:pStyle w:val="Ttulo4"/>
        <w:ind w:right="-427"/>
      </w:pPr>
      <w:r>
        <w:t>31.2.- De tipo social o relativo al empleo:</w:t>
      </w:r>
    </w:p>
    <w:p w14:paraId="09FB3FBD" w14:textId="77777777" w:rsidR="004B6FAE" w:rsidRDefault="00B05418">
      <w:pPr>
        <w:pStyle w:val="Ttulo5"/>
        <w:ind w:right="-427"/>
      </w:pPr>
      <w:bookmarkStart w:id="428" w:name="_Toc48120782"/>
      <w:bookmarkStart w:id="429" w:name="_Toc41549373"/>
      <w:r>
        <w:rPr>
          <w:b/>
        </w:rPr>
        <w:t>31.2.1.-</w:t>
      </w:r>
      <w:r>
        <w:t xml:space="preserve"> Cumplir las disposiciones legales, reglamentarias y convencionales vigentes en materia laboral, de Seguridad Social y de seguridad y salud en el trabajo.</w:t>
      </w:r>
      <w:bookmarkEnd w:id="428"/>
      <w:bookmarkEnd w:id="429"/>
    </w:p>
    <w:p w14:paraId="06C8F607" w14:textId="77777777" w:rsidR="004B6FAE" w:rsidRDefault="00B05418">
      <w:pPr>
        <w:pStyle w:val="Ttulo5"/>
        <w:ind w:right="-427"/>
      </w:pPr>
      <w:bookmarkStart w:id="430" w:name="_Toc48120783"/>
      <w:bookmarkStart w:id="431" w:name="_Toc41549374"/>
      <w:r>
        <w:rPr>
          <w:b/>
        </w:rPr>
        <w:t>31.2.2.-</w:t>
      </w:r>
      <w:r>
        <w:t xml:space="preserve"> Proporcionar a la Dirección Facultativa los datos y documentos que se indican en los apartados siguientes con arreglo a los plazos y condiciones indicados en cada caso:</w:t>
      </w:r>
      <w:bookmarkEnd w:id="430"/>
      <w:bookmarkEnd w:id="431"/>
    </w:p>
    <w:p w14:paraId="66931F24" w14:textId="77777777" w:rsidR="004B6FAE" w:rsidRDefault="00B05418">
      <w:pPr>
        <w:pStyle w:val="Prrafodelista"/>
        <w:widowControl w:val="0"/>
        <w:numPr>
          <w:ilvl w:val="0"/>
          <w:numId w:val="41"/>
        </w:numPr>
        <w:spacing w:before="120" w:after="120"/>
        <w:ind w:left="1985" w:right="-427" w:hanging="284"/>
        <w:jc w:val="both"/>
        <w:rPr>
          <w:rFonts w:ascii="Verdana" w:hAnsi="Verdana" w:cs="Tahoma"/>
          <w:sz w:val="19"/>
          <w:szCs w:val="19"/>
        </w:rPr>
      </w:pPr>
      <w:r>
        <w:rPr>
          <w:rFonts w:ascii="Verdana" w:hAnsi="Verdana" w:cs="Tahoma"/>
          <w:sz w:val="19"/>
          <w:szCs w:val="19"/>
        </w:rPr>
        <w:t>Los datos relativos a las condiciones laborales de cada una de las personas trabajadoras adscritas a la ejecución del contrato: se presentarán a través del medio que corresponda según la legislación vigente en plazo de siete (7) días desde la fecha de recepción del correspondiente requerimiento y deberán ser, al menos, los siguientes: nombre y apellidos, DNI, convenio colectivo, categoría profesional, tipo de contrato, jornada, fecha de antigüedad, fecha de vencimiento del contrato, salario bruto anual y, en su caso, pactos en vigor.</w:t>
      </w:r>
    </w:p>
    <w:p w14:paraId="351E958D" w14:textId="77777777" w:rsidR="004B6FAE" w:rsidRDefault="00B05418">
      <w:pPr>
        <w:pStyle w:val="Prrafodelista"/>
        <w:widowControl w:val="0"/>
        <w:numPr>
          <w:ilvl w:val="0"/>
          <w:numId w:val="41"/>
        </w:numPr>
        <w:spacing w:before="120" w:after="120"/>
        <w:ind w:left="1985" w:right="-427" w:hanging="284"/>
        <w:jc w:val="both"/>
        <w:rPr>
          <w:rFonts w:ascii="Verdana" w:hAnsi="Verdana" w:cs="Tahoma"/>
          <w:sz w:val="19"/>
          <w:szCs w:val="19"/>
        </w:rPr>
      </w:pPr>
      <w:r>
        <w:rPr>
          <w:rFonts w:ascii="Verdana" w:hAnsi="Verdana" w:cs="Tahoma"/>
          <w:sz w:val="19"/>
          <w:szCs w:val="19"/>
        </w:rPr>
        <w:t>Los documentos que solicite la Dirección Facultativa en orden a comprobar la veracidad de los datos proporcionados y el cumplimiento de las obligaciones laborales que, en su condición de empleador, asume la contratista: se presentarán a través del medio que corresponda según la legislación vigente, mediante copia escaneada, en plazo de diez (10) días hábiles desde fecha de recepción del correspondiente requerimiento.</w:t>
      </w:r>
    </w:p>
    <w:p w14:paraId="715C0428" w14:textId="77777777" w:rsidR="004B6FAE" w:rsidRDefault="00B05418">
      <w:pPr>
        <w:pStyle w:val="Ttulo5"/>
        <w:ind w:right="-427"/>
      </w:pPr>
      <w:bookmarkStart w:id="432" w:name="_Toc48120784"/>
      <w:bookmarkStart w:id="433" w:name="_Toc41549375"/>
      <w:r>
        <w:rPr>
          <w:b/>
        </w:rPr>
        <w:t>31.2.3.-</w:t>
      </w:r>
      <w:r>
        <w:t xml:space="preserve"> Abonar a lo largo de toda la ejecución del contrato el salario recogido en el convenio colectivo de aplicación según la categoría profesional que le corresponda a la persona trabajadora, sin que en ningún caso el salario a abonar pueda ser inferior a aquel.</w:t>
      </w:r>
      <w:bookmarkEnd w:id="432"/>
      <w:bookmarkEnd w:id="433"/>
    </w:p>
    <w:p w14:paraId="72186CBD" w14:textId="77777777" w:rsidR="004B6FAE" w:rsidRDefault="00B05418">
      <w:pPr>
        <w:pStyle w:val="Ttulo5"/>
        <w:ind w:right="-427"/>
      </w:pPr>
      <w:bookmarkStart w:id="434" w:name="_Toc48120785"/>
      <w:bookmarkStart w:id="435" w:name="_Toc41549376"/>
      <w:r>
        <w:rPr>
          <w:b/>
        </w:rPr>
        <w:t>31.2.4.-</w:t>
      </w:r>
      <w:r>
        <w:t xml:space="preserve"> Dar transparencia institucional a todos los datos derivados de la ejecución del contrato.</w:t>
      </w:r>
      <w:bookmarkEnd w:id="434"/>
      <w:bookmarkEnd w:id="435"/>
    </w:p>
    <w:p w14:paraId="2E107264" w14:textId="77777777" w:rsidR="004B6FAE" w:rsidRDefault="00B05418">
      <w:pPr>
        <w:pStyle w:val="Ttulo4"/>
        <w:ind w:right="-427"/>
      </w:pPr>
      <w:r>
        <w:t>31.3.- Comprobación de pagos a las subcontratistas y suministradoras:</w:t>
      </w:r>
    </w:p>
    <w:p w14:paraId="4801372D" w14:textId="77777777" w:rsidR="004B6FAE" w:rsidRDefault="00B05418">
      <w:pPr>
        <w:pStyle w:val="Ttulo5"/>
        <w:ind w:right="-427"/>
      </w:pPr>
      <w:bookmarkStart w:id="436" w:name="_Toc48120787"/>
      <w:bookmarkStart w:id="437" w:name="_Toc41549378"/>
      <w:r>
        <w:rPr>
          <w:b/>
        </w:rPr>
        <w:t>31.3.1.-</w:t>
      </w:r>
      <w:r>
        <w:t xml:space="preserve"> Remisión a la Dirección Facultativa, cuando esta se lo solicite, de la relación detallada de las subcontratistas y suministradoras que participen en el contrato cuando se perfeccionen su participación junto con aquellas condiciones de subcontratación o suministro de cada una de ellas que guarden una relación directa con el plazo del pago.</w:t>
      </w:r>
      <w:bookmarkEnd w:id="436"/>
      <w:bookmarkEnd w:id="437"/>
    </w:p>
    <w:p w14:paraId="71AE92CF" w14:textId="77777777" w:rsidR="004B6FAE" w:rsidRDefault="00B05418">
      <w:pPr>
        <w:pStyle w:val="Ttulo5"/>
        <w:ind w:right="-427"/>
      </w:pPr>
      <w:bookmarkStart w:id="438" w:name="_Toc48120788"/>
      <w:bookmarkStart w:id="439" w:name="_Toc41549379"/>
      <w:r>
        <w:rPr>
          <w:b/>
        </w:rPr>
        <w:t>31.3.2.-</w:t>
      </w:r>
      <w:r>
        <w:t xml:space="preserve"> Remisión a la Dirección Facultativa, cuando este se lo solicite, del justificante de cumplimiento de los pagos a las subcontratistas y suministradoras descritas en el punto anterior una vez terminada la prestación dentro de los plazos de pago legalmente establecidos en el art. 216 LCSP y Ley 3/2004, de 29 de diciembre, por la que se establecen medidas de lucha contra la morosidad en las operaciones comerciales.</w:t>
      </w:r>
      <w:bookmarkEnd w:id="438"/>
      <w:bookmarkEnd w:id="439"/>
      <w:r>
        <w:t xml:space="preserve"> Así mismo, se podrá proceder, en su caso, a la retención provisional de garantía prevista en el artículo 216.4 LCSP.</w:t>
      </w:r>
    </w:p>
    <w:p w14:paraId="51430AC1" w14:textId="77777777" w:rsidR="004B6FAE" w:rsidRDefault="00B05418">
      <w:pPr>
        <w:pStyle w:val="Ttulo5"/>
      </w:pPr>
      <w:r>
        <w:rPr>
          <w:b/>
        </w:rPr>
        <w:t>31.3.3.-</w:t>
      </w:r>
      <w:r>
        <w:t xml:space="preserve"> Se procederá a la comprobación de los pagos a los subcontratistas o suministradores conforme al artículo 217 LCSP. Las actuaciones de comprobación y de imposición de penalidades serán obligatorias para las Administraciones Públicas y demás entes públicos contratantes, en los contratos de obras y en los contratos de servicios cuyo valor estimado supere los 5 millones de euros y en los que el importe de la subcontratación sea igual o superior al 30 por ciento del precio del contrato, en relación a los pagos a subcontratistas que hayan asumido contractualmente con el contratista principal el compromiso de realizar determinadas partes o unidades de obra. A tales efectos, en estos contratos el contratista deberá aportar en cada certificación de obra, certificado de los pagos a los subcontratistas del contrato. Dicho certificado deberá indicar que el pago se ha efectuado conforme a lo dispuesto en el artículo 216 de la LCSP.</w:t>
      </w:r>
    </w:p>
    <w:p w14:paraId="14007C30" w14:textId="77777777" w:rsidR="004B6FAE" w:rsidRDefault="00B05418">
      <w:pPr>
        <w:pStyle w:val="Ttulo5"/>
      </w:pPr>
      <w:r>
        <w:rPr>
          <w:b/>
        </w:rPr>
        <w:lastRenderedPageBreak/>
        <w:t>31.3.4.</w:t>
      </w:r>
      <w:r>
        <w:t>- Cuando mediante resolución judicial o arbitral firme aportada por el subcontratista o por el suministrador al órgano de contratación quedara acreditado el impago por el contratista a un subcontratista o suministrador vinculado a la ejecución del contrato en los plazos previstos en la Ley 3/2004, de 29 de diciembre, procederá, en todo caso, la imposición de penalidades al contratista. Siempre y cuando dicha demora en el pago no venga motivada por el incumplimiento de alguna de las obligaciones contractuales asumidas por el subcontratista o por el suministrador en la ejecución de la prestación.</w:t>
      </w:r>
    </w:p>
    <w:p w14:paraId="71A8EA64" w14:textId="77777777" w:rsidR="004B6FAE" w:rsidRDefault="00B05418">
      <w:pPr>
        <w:pStyle w:val="Ttulo4"/>
      </w:pPr>
      <w:r>
        <w:t xml:space="preserve">31.4.- En materia de protección de datos: </w:t>
      </w:r>
    </w:p>
    <w:p w14:paraId="7834FDEE" w14:textId="77777777" w:rsidR="004B6FAE" w:rsidRDefault="00B05418">
      <w:pPr>
        <w:spacing w:before="120" w:after="120"/>
        <w:ind w:left="851" w:right="-427"/>
        <w:jc w:val="both"/>
        <w:rPr>
          <w:rFonts w:ascii="Verdana" w:eastAsia="Arial Unicode MS" w:hAnsi="Verdana"/>
          <w:sz w:val="19"/>
          <w:szCs w:val="18"/>
        </w:rPr>
      </w:pPr>
      <w:r>
        <w:rPr>
          <w:rFonts w:ascii="Verdana" w:eastAsia="Arial Unicode MS" w:hAnsi="Verdana"/>
          <w:sz w:val="19"/>
          <w:szCs w:val="18"/>
        </w:rPr>
        <w:t>En los contratos cuya ejecución implique la cesión de datos a la contratista, ésta debe someterse a la normativa de la Unión Europea y del estado español en materia de protección de datos.</w:t>
      </w:r>
    </w:p>
    <w:p w14:paraId="23FE7A31" w14:textId="77777777" w:rsidR="004B6FAE" w:rsidRDefault="00B05418">
      <w:pPr>
        <w:pStyle w:val="Ttulo4"/>
      </w:pPr>
      <w:r>
        <w:t>31.5.- Medioambientales:</w:t>
      </w:r>
    </w:p>
    <w:p w14:paraId="74A25E79" w14:textId="77777777" w:rsidR="004B6FAE" w:rsidRDefault="00B05418">
      <w:pPr>
        <w:spacing w:before="120" w:after="120"/>
        <w:ind w:left="851" w:right="-427"/>
        <w:jc w:val="both"/>
        <w:rPr>
          <w:rFonts w:ascii="Verdana" w:eastAsia="Arial Unicode MS" w:hAnsi="Verdana"/>
          <w:sz w:val="19"/>
          <w:szCs w:val="18"/>
        </w:rPr>
      </w:pPr>
      <w:r>
        <w:rPr>
          <w:rFonts w:ascii="Verdana" w:eastAsia="Arial Unicode MS" w:hAnsi="Verdana"/>
          <w:sz w:val="19"/>
          <w:szCs w:val="18"/>
        </w:rPr>
        <w:t>El adjudicatario deberá respetar en todo momento la legislación aplicable en los distintos niveles normativos (comunitario, estatal, autonómico y local), tanto la que se encuentre en vigor al inicio de los trabajos como la que pueda promulgarse durante la vigencia del contrato y resulte de aplicación, por lo que deberá conocer los requisitos ambientales que puedan afectar al desempeño de las labores previstas en el contrato. A su vez realizará un uso más eficiente de sus recursos, buscando el mínimo impacto ambiental.</w:t>
      </w:r>
    </w:p>
    <w:p w14:paraId="140F3C66" w14:textId="77777777" w:rsidR="004B6FAE" w:rsidRDefault="00B05418">
      <w:pPr>
        <w:pStyle w:val="Ttulo3"/>
        <w:ind w:right="-427"/>
        <w:rPr>
          <w:rFonts w:eastAsia="Arial Unicode MS"/>
        </w:rPr>
      </w:pPr>
      <w:bookmarkStart w:id="440" w:name="__RefHeading___Toc7134_524164739"/>
      <w:bookmarkStart w:id="441" w:name="_Toc153533391"/>
      <w:bookmarkEnd w:id="440"/>
      <w:r>
        <w:rPr>
          <w:rFonts w:eastAsia="Arial Unicode MS"/>
        </w:rPr>
        <w:t>32.- CONFIDENCIALIDAD Y TRATAMIENTO DE DATOS PERSONALES</w:t>
      </w:r>
      <w:bookmarkEnd w:id="441"/>
    </w:p>
    <w:p w14:paraId="278CD306" w14:textId="77777777" w:rsidR="004B6FAE" w:rsidRDefault="00B05418">
      <w:pPr>
        <w:pStyle w:val="Ttulo4"/>
        <w:ind w:right="-425"/>
        <w:rPr>
          <w:szCs w:val="19"/>
        </w:rPr>
      </w:pPr>
      <w:bookmarkStart w:id="442" w:name="_Toc96676887"/>
      <w:r>
        <w:rPr>
          <w:szCs w:val="19"/>
        </w:rPr>
        <w:t>32.1- Confidencialidad.</w:t>
      </w:r>
      <w:bookmarkEnd w:id="442"/>
    </w:p>
    <w:p w14:paraId="608848F9" w14:textId="77777777" w:rsidR="004B6FAE" w:rsidRDefault="00B05418">
      <w:pPr>
        <w:tabs>
          <w:tab w:val="left" w:pos="600"/>
          <w:tab w:val="left" w:pos="832"/>
        </w:tabs>
        <w:spacing w:before="120" w:after="120"/>
        <w:ind w:left="851" w:right="-425"/>
        <w:jc w:val="both"/>
        <w:rPr>
          <w:rFonts w:ascii="Verdana" w:eastAsia="Arial Unicode MS" w:hAnsi="Verdana"/>
          <w:sz w:val="19"/>
          <w:szCs w:val="19"/>
        </w:rPr>
      </w:pPr>
      <w:r>
        <w:rPr>
          <w:rFonts w:ascii="Verdana" w:eastAsia="Arial Unicode MS" w:hAnsi="Verdana" w:cs="Tahoma"/>
          <w:sz w:val="19"/>
          <w:szCs w:val="19"/>
        </w:rPr>
        <w:t xml:space="preserve">Toda la información </w:t>
      </w:r>
      <w:r>
        <w:rPr>
          <w:rFonts w:ascii="Verdana" w:eastAsia="Arial Unicode MS" w:hAnsi="Verdana"/>
          <w:sz w:val="19"/>
          <w:szCs w:val="19"/>
        </w:rPr>
        <w:t>a la que tengan acceso con ocasión del cumplimiento del contrato tanto la contratista como las personas por ella adscritas a su ejecución y, en su caso, las subcontratistas tiene el carácter de confidencial y está sometida al deber de secreto profesional, de conformidad con su normativa aplicable, por lo que deberá mantenerse en reserva y secreto y no revelarse de ninguna forma, en todo o en parte, a ninguna persona física o jurídica que no sea parte del contrato, salvo que medie autorización previa y expresa del órgano de contratación.</w:t>
      </w:r>
    </w:p>
    <w:p w14:paraId="67645059" w14:textId="77777777" w:rsidR="004B6FAE" w:rsidRDefault="00B05418">
      <w:pPr>
        <w:tabs>
          <w:tab w:val="left" w:pos="600"/>
          <w:tab w:val="left" w:pos="832"/>
        </w:tabs>
        <w:spacing w:before="120" w:after="120"/>
        <w:ind w:left="851" w:right="-425"/>
        <w:jc w:val="both"/>
        <w:rPr>
          <w:rFonts w:ascii="Verdana" w:eastAsia="Arial Unicode MS" w:hAnsi="Verdana"/>
          <w:sz w:val="19"/>
          <w:szCs w:val="19"/>
        </w:rPr>
      </w:pPr>
      <w:r>
        <w:rPr>
          <w:rFonts w:ascii="Verdana" w:eastAsia="Arial Unicode MS" w:hAnsi="Verdana"/>
          <w:sz w:val="19"/>
          <w:szCs w:val="19"/>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0E6B42A6" w14:textId="77777777" w:rsidR="004B6FAE" w:rsidRDefault="00B05418">
      <w:pPr>
        <w:tabs>
          <w:tab w:val="left" w:pos="600"/>
          <w:tab w:val="left" w:pos="832"/>
        </w:tabs>
        <w:spacing w:before="120" w:after="120"/>
        <w:ind w:left="851" w:right="-425"/>
        <w:jc w:val="both"/>
        <w:rPr>
          <w:rFonts w:ascii="Verdana" w:eastAsia="Arial Unicode MS" w:hAnsi="Verdana"/>
          <w:sz w:val="19"/>
          <w:szCs w:val="19"/>
        </w:rPr>
      </w:pPr>
      <w:r>
        <w:rPr>
          <w:rFonts w:ascii="Verdana" w:eastAsia="Arial Unicode MS" w:hAnsi="Verdana"/>
          <w:sz w:val="19"/>
          <w:szCs w:val="19"/>
        </w:rPr>
        <w:t>En todo caso, en la realización de trabajos que no impliquen el tratamiento de datos personales, queda prohibido acceder a ellos, y es obligatorio guardar secreto respecto a los que pudieran conocerse.</w:t>
      </w:r>
    </w:p>
    <w:p w14:paraId="43E88563" w14:textId="77777777" w:rsidR="004B6FAE" w:rsidRDefault="00B05418">
      <w:pPr>
        <w:spacing w:before="120" w:after="120"/>
        <w:ind w:left="851" w:right="-425" w:hanging="567"/>
        <w:jc w:val="both"/>
        <w:outlineLvl w:val="3"/>
        <w:rPr>
          <w:rFonts w:ascii="Verdana" w:eastAsia="Arial Unicode MS" w:hAnsi="Verdana"/>
          <w:b/>
          <w:sz w:val="19"/>
          <w:szCs w:val="19"/>
        </w:rPr>
      </w:pPr>
      <w:bookmarkStart w:id="443" w:name="_Toc96676888"/>
      <w:r>
        <w:rPr>
          <w:rFonts w:ascii="Verdana" w:eastAsia="Arial Unicode MS" w:hAnsi="Verdana"/>
          <w:b/>
          <w:sz w:val="19"/>
          <w:szCs w:val="19"/>
        </w:rPr>
        <w:t>32.2.- Tratamiento de datos personales.</w:t>
      </w:r>
      <w:bookmarkEnd w:id="443"/>
    </w:p>
    <w:p w14:paraId="4A5211D0" w14:textId="77777777" w:rsidR="004B6FAE" w:rsidRDefault="00B05418">
      <w:pPr>
        <w:spacing w:before="120" w:after="120"/>
        <w:ind w:left="851" w:right="-427"/>
        <w:jc w:val="both"/>
        <w:rPr>
          <w:rFonts w:ascii="Verdana" w:eastAsia="Arial Unicode MS" w:hAnsi="Verdana"/>
          <w:sz w:val="19"/>
          <w:szCs w:val="19"/>
        </w:rPr>
      </w:pPr>
      <w:r>
        <w:rPr>
          <w:rFonts w:ascii="Verdana" w:eastAsia="Arial Unicode MS" w:hAnsi="Verdana"/>
          <w:sz w:val="19"/>
          <w:szCs w:val="19"/>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49823327" w14:textId="77777777" w:rsidR="004B6FAE" w:rsidRDefault="00B05418">
      <w:pPr>
        <w:spacing w:before="120" w:after="120"/>
        <w:ind w:left="851" w:right="-427"/>
        <w:jc w:val="both"/>
        <w:rPr>
          <w:rFonts w:ascii="Verdana" w:hAnsi="Verdana"/>
          <w:sz w:val="19"/>
          <w:szCs w:val="19"/>
        </w:rPr>
      </w:pPr>
      <w:r>
        <w:rPr>
          <w:rFonts w:ascii="Verdana" w:hAnsi="Verdana"/>
          <w:sz w:val="19"/>
          <w:szCs w:val="19"/>
        </w:rPr>
        <w:t>Ello conlleva que la contratista actúe en calidad de encargada del tratamiento debiendo cumplir con la normativa vigente en cada momento, tratando y protegiendo debidamente los datos personales, según la Disposición adicional vigésima quinta de la Ley 9/2017, de 8 de noviembre, de Contratos del Sector Público.</w:t>
      </w:r>
    </w:p>
    <w:p w14:paraId="22F129CC" w14:textId="77777777" w:rsidR="004B6FAE" w:rsidRDefault="00B05418">
      <w:pPr>
        <w:pStyle w:val="Estilo1"/>
        <w:tabs>
          <w:tab w:val="left" w:pos="600"/>
          <w:tab w:val="left" w:pos="832"/>
        </w:tabs>
        <w:spacing w:before="120" w:after="120"/>
        <w:ind w:left="851" w:right="-425"/>
        <w:rPr>
          <w:rFonts w:ascii="Verdana" w:eastAsia="Arial Unicode MS" w:hAnsi="Verdana"/>
          <w:sz w:val="19"/>
          <w:szCs w:val="19"/>
        </w:rPr>
      </w:pPr>
      <w:r>
        <w:rPr>
          <w:rFonts w:ascii="Verdana" w:eastAsia="Arial Unicode MS" w:hAnsi="Verdana"/>
          <w:sz w:val="19"/>
          <w:szCs w:val="19"/>
        </w:rPr>
        <w:t xml:space="preserve">El deber de confidencialidad se mantendrá por un plazo de cinco años, desde el conocimiento de la información, de acuerdo con lo establecido en el artículo 133 LCSP. </w:t>
      </w:r>
    </w:p>
    <w:p w14:paraId="18DD4DA7" w14:textId="77777777" w:rsidR="004B6FAE" w:rsidRDefault="00B05418">
      <w:pPr>
        <w:pStyle w:val="Estilo1"/>
        <w:tabs>
          <w:tab w:val="left" w:pos="600"/>
          <w:tab w:val="left" w:pos="832"/>
        </w:tabs>
        <w:spacing w:before="120" w:after="120"/>
        <w:ind w:left="851" w:right="-425"/>
        <w:rPr>
          <w:rFonts w:ascii="Verdana" w:eastAsia="Arial Unicode MS" w:hAnsi="Verdana"/>
          <w:sz w:val="19"/>
          <w:szCs w:val="19"/>
        </w:rPr>
      </w:pPr>
      <w:r>
        <w:rPr>
          <w:rFonts w:ascii="Verdana" w:eastAsia="Arial Unicode MS" w:hAnsi="Verdana"/>
          <w:sz w:val="19"/>
          <w:szCs w:val="19"/>
        </w:rPr>
        <w:t>(Nota: Podrá establecerse el deber de confidencialidad por un plazo mayor a 5 años, siempre que así se determine en los pliegos).</w:t>
      </w:r>
    </w:p>
    <w:p w14:paraId="7CF8D1A3" w14:textId="77777777" w:rsidR="004B6FAE" w:rsidRDefault="00B05418">
      <w:pPr>
        <w:spacing w:before="120" w:after="120"/>
        <w:ind w:left="851" w:right="-427"/>
        <w:jc w:val="both"/>
        <w:rPr>
          <w:rFonts w:ascii="Verdana" w:hAnsi="Verdana"/>
          <w:sz w:val="19"/>
          <w:szCs w:val="19"/>
        </w:rPr>
      </w:pPr>
      <w:r>
        <w:rPr>
          <w:rFonts w:ascii="Verdana" w:hAnsi="Verdana"/>
          <w:sz w:val="19"/>
          <w:szCs w:val="19"/>
        </w:rPr>
        <w:t xml:space="preserve">Si la contratista destinase los datos a otra finalidad, los comunicara o los utilizara incumpliendo las estipulaciones del contrato o de la normativa vigente, será considerada también como </w:t>
      </w:r>
      <w:r>
        <w:rPr>
          <w:rFonts w:ascii="Verdana" w:hAnsi="Verdana"/>
          <w:sz w:val="19"/>
          <w:szCs w:val="19"/>
        </w:rPr>
        <w:lastRenderedPageBreak/>
        <w:t>órgano responsable del tratamiento, respondiendo de las infracciones en que hubiera incurrido personalmente.</w:t>
      </w:r>
    </w:p>
    <w:p w14:paraId="708F4F7A" w14:textId="77777777" w:rsidR="004B6FAE" w:rsidRDefault="00B05418">
      <w:pPr>
        <w:spacing w:before="120" w:after="120"/>
        <w:ind w:left="851" w:right="-427"/>
        <w:jc w:val="both"/>
        <w:rPr>
          <w:rFonts w:ascii="Verdana" w:hAnsi="Verdana"/>
          <w:sz w:val="19"/>
          <w:szCs w:val="19"/>
        </w:rPr>
      </w:pPr>
      <w:r>
        <w:rPr>
          <w:rFonts w:ascii="Verdana" w:hAnsi="Verdana"/>
          <w:sz w:val="19"/>
          <w:szCs w:val="19"/>
        </w:rPr>
        <w:t>El Anexo VII.2 «Encargo de tratamiento de datos personales» describe en detalle los datos personales a proteger, así como el tratamiento a realizar y las medidas a implementar por la contratista.</w:t>
      </w:r>
    </w:p>
    <w:p w14:paraId="44E8DF80" w14:textId="77777777" w:rsidR="004B6FAE" w:rsidRDefault="00B05418">
      <w:pPr>
        <w:spacing w:before="120" w:after="120"/>
        <w:ind w:left="851" w:right="-427"/>
        <w:jc w:val="both"/>
        <w:rPr>
          <w:rFonts w:ascii="Verdana" w:hAnsi="Verdana"/>
          <w:sz w:val="19"/>
          <w:szCs w:val="19"/>
        </w:rPr>
      </w:pPr>
      <w:r>
        <w:rPr>
          <w:rFonts w:ascii="Verdana" w:hAnsi="Verdana"/>
          <w:sz w:val="19"/>
          <w:szCs w:val="19"/>
        </w:rPr>
        <w:t>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«Encargo de tratamiento de datos personales» actualizado, de modo que el mismo siempre recoja fielmente el detalle del tratamiento.</w:t>
      </w:r>
    </w:p>
    <w:p w14:paraId="34D305CC" w14:textId="77777777" w:rsidR="004B6FAE" w:rsidRDefault="00B05418">
      <w:pPr>
        <w:spacing w:before="120" w:after="120"/>
        <w:ind w:left="851" w:right="-425" w:hanging="567"/>
        <w:jc w:val="both"/>
        <w:outlineLvl w:val="3"/>
        <w:rPr>
          <w:rFonts w:ascii="Verdana" w:eastAsia="Arial Unicode MS" w:hAnsi="Verdana"/>
          <w:sz w:val="19"/>
          <w:szCs w:val="19"/>
        </w:rPr>
      </w:pPr>
      <w:bookmarkStart w:id="444" w:name="_Toc5959013"/>
      <w:bookmarkStart w:id="445" w:name="_Toc96676889"/>
      <w:r>
        <w:rPr>
          <w:rFonts w:ascii="Verdana" w:eastAsia="Arial Unicode MS" w:hAnsi="Verdana"/>
          <w:b/>
          <w:sz w:val="19"/>
          <w:szCs w:val="19"/>
        </w:rPr>
        <w:t>32.3.- Estipulaciones como encargado del tratamiento</w:t>
      </w:r>
      <w:bookmarkEnd w:id="444"/>
      <w:r>
        <w:rPr>
          <w:rFonts w:ascii="Verdana" w:eastAsia="Arial Unicode MS" w:hAnsi="Verdana"/>
          <w:b/>
          <w:sz w:val="19"/>
          <w:szCs w:val="19"/>
        </w:rPr>
        <w:t>.</w:t>
      </w:r>
      <w:bookmarkEnd w:id="445"/>
    </w:p>
    <w:p w14:paraId="1E9223DA" w14:textId="77777777" w:rsidR="004B6FAE" w:rsidRDefault="00B05418">
      <w:pPr>
        <w:spacing w:before="120" w:after="120"/>
        <w:ind w:left="851" w:right="-427"/>
        <w:jc w:val="both"/>
        <w:rPr>
          <w:rFonts w:ascii="Verdana" w:hAnsi="Verdana"/>
          <w:sz w:val="19"/>
          <w:szCs w:val="19"/>
        </w:rPr>
      </w:pPr>
      <w:r>
        <w:rPr>
          <w:rFonts w:ascii="Verdana" w:hAnsi="Verdana"/>
          <w:sz w:val="19"/>
          <w:szCs w:val="19"/>
        </w:rPr>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67761345" w14:textId="77777777" w:rsidR="004B6FAE" w:rsidRDefault="00B05418">
      <w:pPr>
        <w:spacing w:before="120" w:after="120"/>
        <w:ind w:left="851" w:right="-427"/>
        <w:jc w:val="both"/>
        <w:rPr>
          <w:rFonts w:ascii="Verdana" w:hAnsi="Verdana"/>
          <w:sz w:val="19"/>
          <w:szCs w:val="19"/>
        </w:rPr>
      </w:pPr>
      <w:r>
        <w:rPr>
          <w:rFonts w:ascii="Verdana" w:hAnsi="Verdana"/>
          <w:sz w:val="19"/>
          <w:szCs w:val="19"/>
        </w:rPr>
        <w:t>Las prestaciones a realizar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37CE3D4C" w14:textId="77777777" w:rsidR="004B6FAE" w:rsidRDefault="00B05418">
      <w:pPr>
        <w:spacing w:before="120" w:after="120"/>
        <w:ind w:left="851" w:right="-427"/>
        <w:jc w:val="both"/>
        <w:rPr>
          <w:rFonts w:ascii="Verdana" w:hAnsi="Verdana"/>
          <w:sz w:val="19"/>
          <w:szCs w:val="19"/>
        </w:rPr>
      </w:pPr>
      <w:r>
        <w:rPr>
          <w:rFonts w:ascii="Verdana" w:hAnsi="Verdana"/>
          <w:sz w:val="19"/>
          <w:szCs w:val="19"/>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7E12506B" w14:textId="77777777" w:rsidR="004B6FAE" w:rsidRDefault="00B05418">
      <w:pPr>
        <w:spacing w:before="120" w:after="120"/>
        <w:ind w:left="851" w:right="-427"/>
        <w:jc w:val="both"/>
        <w:rPr>
          <w:rFonts w:ascii="Verdana" w:hAnsi="Verdana"/>
          <w:sz w:val="19"/>
          <w:szCs w:val="19"/>
        </w:rPr>
      </w:pPr>
      <w:r>
        <w:rPr>
          <w:rFonts w:ascii="Verdana" w:hAnsi="Verdana"/>
          <w:sz w:val="19"/>
          <w:szCs w:val="19"/>
        </w:rPr>
        <w:t>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Delegada o Delegado de Protección de Datos, con la mayor diligencia y, a más tardar, en el plazo de 72 horas.</w:t>
      </w:r>
    </w:p>
    <w:p w14:paraId="1FA40179" w14:textId="77777777" w:rsidR="004B6FAE" w:rsidRDefault="00B05418">
      <w:pPr>
        <w:spacing w:before="120" w:after="120"/>
        <w:ind w:left="851" w:right="-427"/>
        <w:jc w:val="both"/>
        <w:rPr>
          <w:rFonts w:ascii="Verdana" w:hAnsi="Verdana"/>
          <w:sz w:val="19"/>
          <w:szCs w:val="19"/>
        </w:rPr>
      </w:pPr>
      <w:r>
        <w:rPr>
          <w:rFonts w:ascii="Verdana" w:hAnsi="Verdana"/>
          <w:sz w:val="19"/>
          <w:szCs w:val="19"/>
        </w:rPr>
        <w:t>La contratista se obliga a garantizar el cumplimiento de las siguientes obligaciones, complementadas con lo detallado en el Anexo «Encargo de tratamiento de datos personales», de conformidad con lo previsto en el artículo 28 del RGPD:</w:t>
      </w:r>
    </w:p>
    <w:p w14:paraId="71D9484F" w14:textId="77777777" w:rsidR="004B6FAE" w:rsidRDefault="00B05418">
      <w:pPr>
        <w:numPr>
          <w:ilvl w:val="0"/>
          <w:numId w:val="90"/>
        </w:numPr>
        <w:spacing w:before="120" w:after="120"/>
        <w:ind w:left="1418" w:right="-427" w:hanging="283"/>
        <w:jc w:val="both"/>
        <w:rPr>
          <w:rFonts w:ascii="Verdana" w:hAnsi="Verdana"/>
          <w:sz w:val="19"/>
          <w:szCs w:val="19"/>
        </w:rPr>
      </w:pPr>
      <w:r>
        <w:rPr>
          <w:rFonts w:ascii="Verdana" w:hAnsi="Verdana"/>
          <w:sz w:val="19"/>
          <w:szCs w:val="19"/>
        </w:rPr>
        <w:t>Tratar los datos personales conforme a las instrucciones documentadas en el presente pliego y demás documentos contractuales aplicables a la ejecución del contrato, y aquellas que, en su caso, reciba del responsable del tratamiento por escrito en cada momento.</w:t>
      </w:r>
    </w:p>
    <w:p w14:paraId="37B7F83C" w14:textId="77777777" w:rsidR="004B6FAE" w:rsidRDefault="00B05418">
      <w:pPr>
        <w:spacing w:before="120" w:after="120"/>
        <w:ind w:left="1418" w:right="-427"/>
        <w:jc w:val="both"/>
        <w:rPr>
          <w:rFonts w:ascii="Verdana" w:hAnsi="Verdana"/>
          <w:sz w:val="19"/>
          <w:szCs w:val="19"/>
        </w:rPr>
      </w:pPr>
      <w:r>
        <w:rPr>
          <w:rFonts w:ascii="Verdana" w:hAnsi="Verdana"/>
          <w:sz w:val="19"/>
          <w:szCs w:val="19"/>
        </w:rPr>
        <w:t>La contratista informará inmediatamente al responsable del tratamiento cuando, en su opinión, una instrucción sea contraria a la normativa de protección de datos personales aplicable en cada momento.</w:t>
      </w:r>
    </w:p>
    <w:p w14:paraId="27BAE140" w14:textId="77777777" w:rsidR="004B6FAE" w:rsidRDefault="00B05418">
      <w:pPr>
        <w:spacing w:before="120" w:after="120"/>
        <w:ind w:left="1418" w:right="-427" w:hanging="283"/>
        <w:jc w:val="both"/>
        <w:rPr>
          <w:rFonts w:ascii="Verdana" w:hAnsi="Verdana"/>
          <w:sz w:val="19"/>
          <w:szCs w:val="19"/>
        </w:rPr>
      </w:pPr>
      <w:r>
        <w:rPr>
          <w:rFonts w:ascii="Verdana" w:hAnsi="Verdana"/>
          <w:b/>
          <w:sz w:val="19"/>
          <w:szCs w:val="19"/>
        </w:rPr>
        <w:t>b)</w:t>
      </w:r>
      <w:r>
        <w:rPr>
          <w:rFonts w:ascii="Verdana" w:hAnsi="Verdana"/>
          <w:sz w:val="19"/>
          <w:szCs w:val="19"/>
        </w:rPr>
        <w:tab/>
        <w:t>No utilizar ni aplicar los datos personales con una finalidad distinta a la ejecución del objeto del contrato.</w:t>
      </w:r>
    </w:p>
    <w:p w14:paraId="47602AB8" w14:textId="77777777" w:rsidR="004B6FAE" w:rsidRDefault="00B05418">
      <w:pPr>
        <w:spacing w:before="120" w:after="120"/>
        <w:ind w:left="1418" w:right="-427" w:hanging="283"/>
        <w:jc w:val="both"/>
        <w:rPr>
          <w:rFonts w:ascii="Verdana" w:hAnsi="Verdana"/>
          <w:sz w:val="19"/>
          <w:szCs w:val="19"/>
        </w:rPr>
      </w:pPr>
      <w:r>
        <w:rPr>
          <w:rFonts w:ascii="Verdana" w:hAnsi="Verdana"/>
          <w:b/>
          <w:sz w:val="19"/>
          <w:szCs w:val="19"/>
        </w:rPr>
        <w:t>c)</w:t>
      </w:r>
      <w:r>
        <w:rPr>
          <w:rFonts w:ascii="Verdana" w:hAnsi="Verdana"/>
          <w:sz w:val="19"/>
          <w:szCs w:val="19"/>
        </w:rPr>
        <w:tab/>
        <w:t>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14:paraId="4F539FD9" w14:textId="77777777" w:rsidR="004B6FAE" w:rsidRDefault="00B05418">
      <w:pPr>
        <w:spacing w:before="120" w:after="120"/>
        <w:ind w:left="1418" w:right="-427"/>
        <w:jc w:val="both"/>
        <w:rPr>
          <w:rFonts w:ascii="Verdana" w:hAnsi="Verdana"/>
          <w:sz w:val="19"/>
          <w:szCs w:val="19"/>
        </w:rPr>
      </w:pPr>
      <w:r>
        <w:rPr>
          <w:rFonts w:ascii="Verdana" w:hAnsi="Verdana"/>
          <w:sz w:val="19"/>
          <w:szCs w:val="19"/>
        </w:rPr>
        <w:t>En particular, y sin carácter limitativo, se obliga a aplicar las medidas de protección del nivel de riesgo y seguridad detalladas en el Anexo VII.2 «Encargo de tratamiento de datos personales».</w:t>
      </w:r>
    </w:p>
    <w:p w14:paraId="56281ADA" w14:textId="77777777" w:rsidR="004B6FAE" w:rsidRDefault="00B05418">
      <w:pPr>
        <w:spacing w:before="120" w:after="120"/>
        <w:ind w:left="1418" w:right="-427" w:hanging="283"/>
        <w:jc w:val="both"/>
        <w:rPr>
          <w:rFonts w:ascii="Verdana" w:hAnsi="Verdana"/>
          <w:sz w:val="19"/>
          <w:szCs w:val="19"/>
        </w:rPr>
      </w:pPr>
      <w:r>
        <w:rPr>
          <w:rFonts w:ascii="Verdana" w:hAnsi="Verdana"/>
          <w:b/>
          <w:sz w:val="19"/>
          <w:szCs w:val="19"/>
        </w:rPr>
        <w:lastRenderedPageBreak/>
        <w:t>d)</w:t>
      </w:r>
      <w:r>
        <w:rPr>
          <w:rFonts w:ascii="Verdana" w:hAnsi="Verdana"/>
          <w:sz w:val="19"/>
          <w:szCs w:val="19"/>
        </w:rPr>
        <w:tab/>
        <w:t>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5B9B00EC" w14:textId="77777777" w:rsidR="004B6FAE" w:rsidRDefault="00B05418">
      <w:pPr>
        <w:spacing w:before="120" w:after="120"/>
        <w:ind w:left="1418" w:right="-427" w:hanging="283"/>
        <w:jc w:val="both"/>
        <w:rPr>
          <w:rFonts w:ascii="Verdana" w:hAnsi="Verdana"/>
          <w:sz w:val="19"/>
          <w:szCs w:val="19"/>
        </w:rPr>
      </w:pPr>
      <w:r>
        <w:rPr>
          <w:rFonts w:ascii="Verdana" w:hAnsi="Verdana"/>
          <w:b/>
          <w:sz w:val="19"/>
          <w:szCs w:val="19"/>
        </w:rPr>
        <w:t>e)</w:t>
      </w:r>
      <w:r>
        <w:rPr>
          <w:rFonts w:ascii="Verdana" w:hAnsi="Verdana"/>
          <w:sz w:val="19"/>
          <w:szCs w:val="19"/>
        </w:rPr>
        <w:tab/>
        <w:t>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14:paraId="647F54DE" w14:textId="77777777" w:rsidR="004B6FAE" w:rsidRDefault="00B05418">
      <w:pPr>
        <w:spacing w:before="120" w:after="120"/>
        <w:ind w:left="1418" w:right="-427" w:hanging="283"/>
        <w:jc w:val="both"/>
        <w:rPr>
          <w:rFonts w:ascii="Verdana" w:hAnsi="Verdana"/>
          <w:sz w:val="19"/>
          <w:szCs w:val="19"/>
        </w:rPr>
      </w:pPr>
      <w:r>
        <w:rPr>
          <w:rFonts w:ascii="Verdana" w:hAnsi="Verdana"/>
          <w:b/>
          <w:sz w:val="19"/>
          <w:szCs w:val="19"/>
        </w:rPr>
        <w:t>f)</w:t>
      </w:r>
      <w:r>
        <w:rPr>
          <w:rFonts w:ascii="Verdana" w:hAnsi="Verdana"/>
          <w:sz w:val="19"/>
          <w:szCs w:val="19"/>
        </w:rPr>
        <w:tab/>
        <w:t>Garantizar la formación necesaria en materia de protección de datos personales de las personas autorizadas a su tratamiento.</w:t>
      </w:r>
    </w:p>
    <w:p w14:paraId="03E7C183" w14:textId="77777777" w:rsidR="004B6FAE" w:rsidRDefault="00B05418">
      <w:pPr>
        <w:spacing w:before="120" w:after="120"/>
        <w:ind w:left="1418" w:right="-427" w:hanging="283"/>
        <w:jc w:val="both"/>
        <w:rPr>
          <w:rFonts w:ascii="Verdana" w:hAnsi="Verdana"/>
          <w:sz w:val="19"/>
          <w:szCs w:val="19"/>
        </w:rPr>
      </w:pPr>
      <w:r>
        <w:rPr>
          <w:rFonts w:ascii="Verdana" w:hAnsi="Verdana"/>
          <w:b/>
          <w:sz w:val="19"/>
          <w:szCs w:val="19"/>
        </w:rPr>
        <w:t>g)</w:t>
      </w:r>
      <w:r>
        <w:rPr>
          <w:rFonts w:ascii="Verdana" w:hAnsi="Verdana"/>
          <w:sz w:val="19"/>
          <w:szCs w:val="19"/>
        </w:rPr>
        <w:tab/>
        <w:t>No comunicar (ceder) ni difundir los datos personales a terceros, ni siquiera para su conservación, a menos que se cuente, en cada caso, con la autorización previa y expresa del órgano responsable del tratamiento.</w:t>
      </w:r>
    </w:p>
    <w:p w14:paraId="6CF7718A" w14:textId="77777777" w:rsidR="004B6FAE" w:rsidRDefault="00B05418">
      <w:pPr>
        <w:spacing w:before="120" w:after="120"/>
        <w:ind w:left="1418" w:right="-427" w:hanging="283"/>
        <w:jc w:val="both"/>
        <w:rPr>
          <w:rFonts w:ascii="Verdana" w:hAnsi="Verdana"/>
          <w:sz w:val="19"/>
          <w:szCs w:val="19"/>
        </w:rPr>
      </w:pPr>
      <w:r>
        <w:rPr>
          <w:rFonts w:ascii="Verdana" w:hAnsi="Verdana"/>
          <w:b/>
          <w:sz w:val="19"/>
          <w:szCs w:val="19"/>
        </w:rPr>
        <w:t>h)</w:t>
      </w:r>
      <w:r>
        <w:rPr>
          <w:rFonts w:ascii="Verdana" w:hAnsi="Verdana"/>
          <w:sz w:val="19"/>
          <w:szCs w:val="19"/>
        </w:rPr>
        <w:tab/>
        <w:t>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responsable(s) del cumplimiento de la regulación del tratamiento de datos personales, en las vertientes legales, formales y en las de seguridad.</w:t>
      </w:r>
    </w:p>
    <w:p w14:paraId="6BCBA8C0" w14:textId="77777777" w:rsidR="004B6FAE" w:rsidRDefault="00B05418">
      <w:pPr>
        <w:spacing w:before="120" w:after="120"/>
        <w:ind w:left="1418" w:right="-427" w:hanging="283"/>
        <w:jc w:val="both"/>
        <w:rPr>
          <w:rFonts w:ascii="Verdana" w:hAnsi="Verdana"/>
          <w:sz w:val="19"/>
          <w:szCs w:val="19"/>
        </w:rPr>
      </w:pPr>
      <w:r>
        <w:rPr>
          <w:rFonts w:ascii="Verdana" w:hAnsi="Verdana"/>
          <w:b/>
          <w:sz w:val="19"/>
          <w:szCs w:val="19"/>
        </w:rPr>
        <w:t>i)</w:t>
      </w:r>
      <w:r>
        <w:rPr>
          <w:rFonts w:ascii="Verdana" w:hAnsi="Verdana"/>
          <w:sz w:val="19"/>
          <w:szCs w:val="19"/>
        </w:rPr>
        <w:tab/>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7F15C40F" w14:textId="77777777" w:rsidR="004B6FAE" w:rsidRDefault="00B05418">
      <w:pPr>
        <w:spacing w:before="120" w:after="120"/>
        <w:ind w:left="1418" w:right="-427"/>
        <w:jc w:val="both"/>
        <w:rPr>
          <w:rFonts w:ascii="Verdana" w:hAnsi="Verdana"/>
          <w:sz w:val="19"/>
          <w:szCs w:val="19"/>
        </w:rPr>
      </w:pPr>
      <w:r>
        <w:rPr>
          <w:rFonts w:ascii="Verdana" w:hAnsi="Verdana"/>
          <w:sz w:val="19"/>
          <w:szCs w:val="19"/>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010F6C76" w14:textId="77777777" w:rsidR="004B6FAE" w:rsidRDefault="00B05418">
      <w:pPr>
        <w:spacing w:before="120" w:after="120"/>
        <w:ind w:left="1418" w:right="-427" w:hanging="283"/>
        <w:jc w:val="both"/>
        <w:rPr>
          <w:rFonts w:ascii="Verdana" w:hAnsi="Verdana"/>
          <w:sz w:val="19"/>
          <w:szCs w:val="19"/>
        </w:rPr>
      </w:pPr>
      <w:r>
        <w:rPr>
          <w:rFonts w:ascii="Verdana" w:hAnsi="Verdana"/>
          <w:b/>
          <w:sz w:val="19"/>
          <w:szCs w:val="19"/>
        </w:rPr>
        <w:t>j)</w:t>
      </w:r>
      <w:r>
        <w:rPr>
          <w:rFonts w:ascii="Verdana" w:hAnsi="Verdana"/>
          <w:sz w:val="19"/>
          <w:szCs w:val="19"/>
        </w:rPr>
        <w:tab/>
        <w:t>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ellas asignadas a la ejecución del objeto del contrato.</w:t>
      </w:r>
    </w:p>
    <w:p w14:paraId="47C0ABD4" w14:textId="77777777" w:rsidR="004B6FAE" w:rsidRDefault="00B05418">
      <w:pPr>
        <w:spacing w:before="120" w:after="120"/>
        <w:ind w:left="1418" w:right="-427" w:hanging="283"/>
        <w:jc w:val="both"/>
        <w:rPr>
          <w:rFonts w:ascii="Verdana" w:hAnsi="Verdana"/>
          <w:sz w:val="19"/>
          <w:szCs w:val="19"/>
        </w:rPr>
      </w:pPr>
      <w:r>
        <w:rPr>
          <w:rFonts w:ascii="Verdana" w:hAnsi="Verdana"/>
          <w:b/>
          <w:sz w:val="19"/>
          <w:szCs w:val="19"/>
        </w:rPr>
        <w:t>k)</w:t>
      </w:r>
      <w:r>
        <w:rPr>
          <w:rFonts w:ascii="Verdana" w:hAnsi="Verdana"/>
          <w:sz w:val="19"/>
          <w:szCs w:val="19"/>
        </w:rPr>
        <w:tab/>
        <w:t>Tratar los datos personales dentro del Espacio Económico Europeo u otro espacio considerado por la normativa aplicable como de seguridad equivalente, no tratándolos fuera de este espacio ni directamente ni a través de cualesquiera subcontratistas autorizadas, conforme a lo establecido en este pliego o demás documentos contractuales, salvo que esté obligado a ello en virtud del Derecho de la Unión o del Estado miembro que le resulte de aplicación, que se indique otra cosa en el Anexo VII.2 «Encargo de tratamiento de datos personales» o se instruya así expresamente por el órgano responsable del tratamiento.</w:t>
      </w:r>
    </w:p>
    <w:p w14:paraId="458CD05D" w14:textId="77777777" w:rsidR="004B6FAE" w:rsidRDefault="00B05418">
      <w:pPr>
        <w:spacing w:before="120" w:after="120"/>
        <w:ind w:left="1418" w:right="-427"/>
        <w:jc w:val="both"/>
        <w:rPr>
          <w:rFonts w:ascii="Verdana" w:hAnsi="Verdana"/>
          <w:sz w:val="19"/>
          <w:szCs w:val="19"/>
        </w:rPr>
      </w:pPr>
      <w:r>
        <w:rPr>
          <w:rFonts w:ascii="Verdana" w:hAnsi="Verdana"/>
          <w:sz w:val="19"/>
          <w:szCs w:val="19"/>
        </w:rPr>
        <w:t xml:space="preserve">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w:t>
      </w:r>
      <w:r>
        <w:rPr>
          <w:rFonts w:ascii="Verdana" w:hAnsi="Verdana"/>
          <w:sz w:val="19"/>
          <w:szCs w:val="19"/>
        </w:rPr>
        <w:lastRenderedPageBreak/>
        <w:t>cualesquiera requisitos legales que sean aplicables al órgano responsable del tratamiento, salvo que el Derecho aplicable lo prohíba por razones importantes de interés público.</w:t>
      </w:r>
    </w:p>
    <w:p w14:paraId="462257C0" w14:textId="77777777" w:rsidR="004B6FAE" w:rsidRDefault="00B05418">
      <w:pPr>
        <w:spacing w:before="120" w:after="120"/>
        <w:ind w:left="1418" w:right="-427" w:hanging="283"/>
        <w:jc w:val="both"/>
        <w:rPr>
          <w:rFonts w:ascii="Verdana" w:hAnsi="Verdana"/>
          <w:sz w:val="19"/>
          <w:szCs w:val="19"/>
        </w:rPr>
      </w:pPr>
      <w:r>
        <w:rPr>
          <w:rFonts w:ascii="Verdana" w:hAnsi="Verdana"/>
          <w:b/>
          <w:sz w:val="19"/>
          <w:szCs w:val="19"/>
        </w:rPr>
        <w:t>l)</w:t>
      </w:r>
      <w:r>
        <w:rPr>
          <w:rFonts w:ascii="Verdana" w:hAnsi="Verdana"/>
          <w:sz w:val="19"/>
          <w:szCs w:val="19"/>
        </w:rPr>
        <w:tab/>
        <w:t>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2E8D4408" w14:textId="77777777" w:rsidR="004B6FAE" w:rsidRDefault="00B05418">
      <w:pPr>
        <w:spacing w:before="120" w:after="120"/>
        <w:ind w:left="1418" w:right="-427" w:hanging="283"/>
        <w:jc w:val="both"/>
        <w:rPr>
          <w:rFonts w:ascii="Verdana" w:hAnsi="Verdana"/>
          <w:sz w:val="19"/>
          <w:szCs w:val="19"/>
        </w:rPr>
      </w:pPr>
      <w:r>
        <w:rPr>
          <w:rFonts w:ascii="Verdana" w:hAnsi="Verdana"/>
          <w:b/>
          <w:sz w:val="19"/>
          <w:szCs w:val="19"/>
        </w:rPr>
        <w:t>m)</w:t>
      </w:r>
      <w:r>
        <w:rPr>
          <w:rFonts w:ascii="Verdana" w:hAnsi="Verdana"/>
          <w:sz w:val="19"/>
          <w:szCs w:val="19"/>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7C77B43B" w14:textId="77777777" w:rsidR="004B6FAE" w:rsidRDefault="00B05418">
      <w:pPr>
        <w:spacing w:before="120" w:after="120"/>
        <w:ind w:left="1418" w:right="-427"/>
        <w:jc w:val="both"/>
        <w:rPr>
          <w:rFonts w:ascii="Verdana" w:hAnsi="Verdana"/>
          <w:sz w:val="19"/>
          <w:szCs w:val="19"/>
        </w:rPr>
      </w:pPr>
      <w:r>
        <w:rPr>
          <w:rFonts w:ascii="Verdana" w:hAnsi="Verdana"/>
          <w:sz w:val="19"/>
          <w:szCs w:val="19"/>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174A26A9" w14:textId="77777777" w:rsidR="004B6FAE" w:rsidRDefault="00B05418">
      <w:pPr>
        <w:spacing w:before="120" w:after="120"/>
        <w:ind w:left="1418" w:right="-427"/>
        <w:jc w:val="both"/>
        <w:rPr>
          <w:rFonts w:ascii="Verdana" w:hAnsi="Verdana"/>
          <w:sz w:val="19"/>
          <w:szCs w:val="19"/>
        </w:rPr>
      </w:pPr>
      <w:r>
        <w:rPr>
          <w:rFonts w:ascii="Verdana" w:hAnsi="Verdana"/>
          <w:sz w:val="19"/>
          <w:szCs w:val="19"/>
        </w:rPr>
        <w:t>Asistirá al órgano responsable del tratamiento, siempre que sea posible, para que pueda cumplir y dar respuesta a la persona interesada que ejercita su derecho.</w:t>
      </w:r>
    </w:p>
    <w:p w14:paraId="12B9D22D" w14:textId="77777777" w:rsidR="004B6FAE" w:rsidRDefault="00B05418">
      <w:pPr>
        <w:spacing w:before="120" w:after="120"/>
        <w:ind w:left="1418" w:right="-427" w:hanging="283"/>
        <w:jc w:val="both"/>
        <w:rPr>
          <w:rFonts w:ascii="Verdana" w:hAnsi="Verdana"/>
          <w:sz w:val="19"/>
          <w:szCs w:val="19"/>
        </w:rPr>
      </w:pPr>
      <w:r>
        <w:rPr>
          <w:rFonts w:ascii="Verdana" w:hAnsi="Verdana"/>
          <w:b/>
          <w:sz w:val="19"/>
          <w:szCs w:val="19"/>
        </w:rPr>
        <w:t>n)</w:t>
      </w:r>
      <w:r>
        <w:rPr>
          <w:rFonts w:ascii="Verdana" w:hAnsi="Verdana"/>
          <w:sz w:val="19"/>
          <w:szCs w:val="19"/>
        </w:rPr>
        <w:tab/>
        <w:t>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7DC0C556" w14:textId="77777777" w:rsidR="004B6FAE" w:rsidRDefault="00B05418">
      <w:pPr>
        <w:spacing w:before="120" w:after="120"/>
        <w:ind w:left="1418" w:right="-427"/>
        <w:jc w:val="both"/>
        <w:rPr>
          <w:rFonts w:ascii="Verdana" w:hAnsi="Verdana"/>
          <w:sz w:val="19"/>
          <w:szCs w:val="19"/>
        </w:rPr>
      </w:pPr>
      <w:r>
        <w:rPr>
          <w:rFonts w:ascii="Verdana" w:hAnsi="Verdana"/>
          <w:sz w:val="19"/>
          <w:szCs w:val="19"/>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675F6EE6" w14:textId="77777777" w:rsidR="004B6FAE" w:rsidRDefault="00B05418">
      <w:pPr>
        <w:spacing w:before="120" w:after="120"/>
        <w:ind w:left="1418" w:right="-427" w:hanging="283"/>
        <w:jc w:val="both"/>
        <w:rPr>
          <w:rFonts w:ascii="Verdana" w:hAnsi="Verdana"/>
          <w:sz w:val="19"/>
          <w:szCs w:val="19"/>
        </w:rPr>
      </w:pPr>
      <w:r>
        <w:rPr>
          <w:rFonts w:ascii="Verdana" w:hAnsi="Verdana"/>
          <w:b/>
          <w:sz w:val="19"/>
          <w:szCs w:val="19"/>
        </w:rPr>
        <w:t>ñ)</w:t>
      </w:r>
      <w:r>
        <w:rPr>
          <w:rFonts w:ascii="Verdana" w:hAnsi="Verdana"/>
          <w:sz w:val="19"/>
          <w:szCs w:val="19"/>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532E54BB" w14:textId="77777777" w:rsidR="004B6FAE" w:rsidRDefault="00B05418">
      <w:pPr>
        <w:spacing w:before="120" w:after="120"/>
        <w:ind w:left="1418" w:right="-427" w:hanging="283"/>
        <w:jc w:val="both"/>
        <w:rPr>
          <w:rFonts w:ascii="Verdana" w:hAnsi="Verdana"/>
          <w:sz w:val="19"/>
          <w:szCs w:val="19"/>
        </w:rPr>
      </w:pPr>
      <w:r>
        <w:rPr>
          <w:rFonts w:ascii="Verdana" w:hAnsi="Verdana"/>
          <w:b/>
          <w:sz w:val="19"/>
          <w:szCs w:val="19"/>
        </w:rPr>
        <w:t>o)</w:t>
      </w:r>
      <w:r>
        <w:rPr>
          <w:rFonts w:ascii="Verdana" w:hAnsi="Verdana"/>
          <w:sz w:val="19"/>
          <w:szCs w:val="19"/>
        </w:rPr>
        <w:tab/>
        <w:t>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33756858" w14:textId="77777777" w:rsidR="004B6FAE" w:rsidRDefault="00B05418">
      <w:pPr>
        <w:spacing w:before="120" w:after="120"/>
        <w:ind w:left="1418" w:right="-425" w:hanging="283"/>
        <w:jc w:val="both"/>
        <w:rPr>
          <w:rFonts w:ascii="Verdana" w:hAnsi="Verdana"/>
          <w:sz w:val="19"/>
          <w:szCs w:val="19"/>
        </w:rPr>
      </w:pPr>
      <w:r>
        <w:rPr>
          <w:rFonts w:ascii="Verdana" w:hAnsi="Verdana"/>
          <w:b/>
          <w:sz w:val="19"/>
          <w:szCs w:val="19"/>
        </w:rPr>
        <w:t>p)</w:t>
      </w:r>
      <w:r>
        <w:rPr>
          <w:rFonts w:ascii="Verdana" w:hAnsi="Verdana"/>
          <w:sz w:val="19"/>
          <w:szCs w:val="19"/>
        </w:rPr>
        <w:tab/>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p>
    <w:p w14:paraId="3A30CCB7" w14:textId="77777777" w:rsidR="004B6FAE" w:rsidRDefault="00B05418">
      <w:pPr>
        <w:spacing w:before="120" w:after="120"/>
        <w:ind w:left="851" w:right="-425" w:hanging="567"/>
        <w:jc w:val="both"/>
        <w:outlineLvl w:val="3"/>
        <w:rPr>
          <w:rFonts w:ascii="Verdana" w:eastAsia="Arial Unicode MS" w:hAnsi="Verdana"/>
          <w:b/>
          <w:sz w:val="19"/>
          <w:szCs w:val="19"/>
        </w:rPr>
      </w:pPr>
      <w:bookmarkStart w:id="446" w:name="_Toc5959014"/>
      <w:bookmarkStart w:id="447" w:name="_Toc96676890"/>
      <w:r>
        <w:rPr>
          <w:rFonts w:ascii="Verdana" w:eastAsia="Arial Unicode MS" w:hAnsi="Verdana"/>
          <w:b/>
          <w:sz w:val="19"/>
          <w:szCs w:val="19"/>
        </w:rPr>
        <w:t>32.4.- Sub-encargos de tratamiento asociados a subcontrataciones</w:t>
      </w:r>
      <w:bookmarkEnd w:id="446"/>
      <w:r>
        <w:rPr>
          <w:rFonts w:ascii="Verdana" w:eastAsia="Arial Unicode MS" w:hAnsi="Verdana"/>
          <w:b/>
          <w:sz w:val="19"/>
          <w:szCs w:val="19"/>
        </w:rPr>
        <w:t>.</w:t>
      </w:r>
      <w:bookmarkEnd w:id="447"/>
    </w:p>
    <w:p w14:paraId="7D2A4CA9" w14:textId="77777777" w:rsidR="004B6FAE" w:rsidRDefault="00B05418">
      <w:pPr>
        <w:tabs>
          <w:tab w:val="left" w:pos="600"/>
          <w:tab w:val="left" w:pos="832"/>
        </w:tabs>
        <w:spacing w:before="120" w:after="120"/>
        <w:ind w:left="851" w:right="-425"/>
        <w:jc w:val="both"/>
        <w:rPr>
          <w:rFonts w:ascii="Verdana" w:hAnsi="Verdana"/>
          <w:sz w:val="19"/>
          <w:szCs w:val="19"/>
        </w:rPr>
      </w:pPr>
      <w:r>
        <w:rPr>
          <w:rFonts w:ascii="Verdana" w:hAnsi="Verdana"/>
          <w:sz w:val="19"/>
          <w:szCs w:val="19"/>
        </w:rPr>
        <w:t xml:space="preserve">Cuando el contrato permita la subcontratación, la contratista que pretenda subcontratar la ejecución del contrato en el que se deba acceder a datos personales deberá informar de su intención al órgano responsable del tratamiento, identificando los tratamientos de datos </w:t>
      </w:r>
      <w:r>
        <w:rPr>
          <w:rFonts w:ascii="Verdana" w:hAnsi="Verdana"/>
          <w:sz w:val="19"/>
          <w:szCs w:val="19"/>
        </w:rPr>
        <w:lastRenderedPageBreak/>
        <w:t>personales que conlleva, para que el órgano responsable del tratamiento decida si otorga o no su autorización.</w:t>
      </w:r>
    </w:p>
    <w:p w14:paraId="5ACBFAD6" w14:textId="77777777" w:rsidR="004B6FAE" w:rsidRDefault="00B05418">
      <w:pPr>
        <w:tabs>
          <w:tab w:val="left" w:pos="600"/>
          <w:tab w:val="left" w:pos="832"/>
        </w:tabs>
        <w:spacing w:before="120" w:after="120"/>
        <w:ind w:left="851" w:right="-425"/>
        <w:jc w:val="both"/>
        <w:rPr>
          <w:rFonts w:ascii="Verdana" w:hAnsi="Verdana"/>
          <w:sz w:val="19"/>
          <w:szCs w:val="19"/>
        </w:rPr>
      </w:pPr>
      <w:r>
        <w:rPr>
          <w:rFonts w:ascii="Verdana" w:hAnsi="Verdana"/>
          <w:sz w:val="19"/>
          <w:szCs w:val="19"/>
        </w:rPr>
        <w:t>Las dos siguientes condiciones deberán darse, en cualquier caso, para que el órgano responsable del tratamiento otorgue, si así lo decide, su autorización:</w:t>
      </w:r>
    </w:p>
    <w:p w14:paraId="5E62BEEE" w14:textId="77777777" w:rsidR="004B6FAE" w:rsidRDefault="00B05418">
      <w:pPr>
        <w:numPr>
          <w:ilvl w:val="0"/>
          <w:numId w:val="89"/>
        </w:numPr>
        <w:spacing w:before="120" w:after="120"/>
        <w:ind w:left="1418" w:right="-425" w:hanging="283"/>
        <w:contextualSpacing/>
        <w:jc w:val="both"/>
        <w:rPr>
          <w:rFonts w:ascii="Verdana" w:hAnsi="Verdana"/>
          <w:sz w:val="19"/>
          <w:szCs w:val="19"/>
          <w:lang w:eastAsia="en-US"/>
        </w:rPr>
      </w:pPr>
      <w:r>
        <w:rPr>
          <w:rFonts w:ascii="Verdana" w:hAnsi="Verdana"/>
          <w:sz w:val="19"/>
          <w:szCs w:val="19"/>
          <w:lang w:eastAsia="en-US"/>
        </w:rPr>
        <w:t>Que el tratamiento de datos personales por parte de la subcontratista se ajuste a la legalidad vigente, lo contemplado en este pliego y a las instrucciones del órgano responsable del tratamiento.</w:t>
      </w:r>
    </w:p>
    <w:p w14:paraId="0D438C7A" w14:textId="77777777" w:rsidR="004B6FAE" w:rsidRDefault="00B05418">
      <w:pPr>
        <w:numPr>
          <w:ilvl w:val="0"/>
          <w:numId w:val="89"/>
        </w:numPr>
        <w:spacing w:before="120" w:after="120"/>
        <w:ind w:left="1418" w:right="-425" w:hanging="283"/>
        <w:contextualSpacing/>
        <w:jc w:val="both"/>
        <w:rPr>
          <w:rFonts w:ascii="Verdana" w:hAnsi="Verdana"/>
          <w:sz w:val="19"/>
          <w:szCs w:val="19"/>
          <w:lang w:eastAsia="en-US"/>
        </w:rPr>
      </w:pPr>
      <w:r>
        <w:rPr>
          <w:rFonts w:ascii="Verdana" w:hAnsi="Verdana"/>
          <w:sz w:val="19"/>
          <w:szCs w:val="19"/>
          <w:lang w:eastAsia="en-US"/>
        </w:rPr>
        <w:t>Que la contratista y la 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w:t>
      </w:r>
    </w:p>
    <w:p w14:paraId="7370D9E4" w14:textId="77777777" w:rsidR="004B6FAE" w:rsidRDefault="004B6FAE">
      <w:pPr>
        <w:tabs>
          <w:tab w:val="left" w:pos="600"/>
          <w:tab w:val="left" w:pos="832"/>
        </w:tabs>
        <w:spacing w:before="120" w:after="120"/>
        <w:ind w:left="851" w:right="-425"/>
        <w:jc w:val="both"/>
        <w:rPr>
          <w:rFonts w:ascii="Verdana" w:hAnsi="Verdana"/>
          <w:sz w:val="19"/>
          <w:szCs w:val="19"/>
        </w:rPr>
      </w:pPr>
    </w:p>
    <w:p w14:paraId="4B63FB29" w14:textId="77777777" w:rsidR="004B6FAE" w:rsidRDefault="00B05418">
      <w:pPr>
        <w:tabs>
          <w:tab w:val="left" w:pos="600"/>
          <w:tab w:val="left" w:pos="832"/>
        </w:tabs>
        <w:spacing w:before="120" w:after="120"/>
        <w:ind w:left="851" w:right="-425"/>
        <w:jc w:val="both"/>
        <w:rPr>
          <w:rFonts w:ascii="Verdana" w:eastAsia="Arial Unicode MS" w:hAnsi="Verdana" w:cs="Tahoma"/>
          <w:sz w:val="19"/>
          <w:szCs w:val="19"/>
        </w:rPr>
      </w:pPr>
      <w:r>
        <w:rPr>
          <w:rFonts w:ascii="Verdana" w:hAnsi="Verdana"/>
          <w:sz w:val="19"/>
          <w:szCs w:val="19"/>
        </w:rP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55A72D22" w14:textId="77777777" w:rsidR="004B6FAE" w:rsidRDefault="00B05418">
      <w:pPr>
        <w:pStyle w:val="Ttulo3"/>
        <w:ind w:right="-427"/>
        <w:rPr>
          <w:rFonts w:eastAsia="Arial Unicode MS"/>
        </w:rPr>
      </w:pPr>
      <w:bookmarkStart w:id="448" w:name="__RefHeading___Toc7136_524164739"/>
      <w:bookmarkStart w:id="449" w:name="_Toc153533392"/>
      <w:bookmarkEnd w:id="448"/>
      <w:r>
        <w:rPr>
          <w:rFonts w:eastAsia="Arial Unicode MS"/>
        </w:rPr>
        <w:t>33.- PENALIDADES</w:t>
      </w:r>
      <w:bookmarkEnd w:id="449"/>
    </w:p>
    <w:p w14:paraId="097B5802" w14:textId="77777777" w:rsidR="004B6FAE" w:rsidRDefault="00B05418">
      <w:pPr>
        <w:pStyle w:val="Estilo1"/>
        <w:tabs>
          <w:tab w:val="left" w:pos="400"/>
          <w:tab w:val="left" w:pos="832"/>
        </w:tabs>
        <w:spacing w:before="120" w:after="120"/>
        <w:ind w:left="284" w:right="-427"/>
        <w:rPr>
          <w:rFonts w:ascii="Verdana" w:eastAsia="Arial Unicode MS" w:hAnsi="Verdana" w:cs="Tahoma"/>
          <w:sz w:val="19"/>
          <w:szCs w:val="19"/>
        </w:rPr>
      </w:pPr>
      <w:r>
        <w:rPr>
          <w:rFonts w:ascii="Verdana" w:eastAsia="Arial Unicode MS" w:hAnsi="Verdana" w:cs="Tahoma"/>
          <w:sz w:val="19"/>
          <w:szCs w:val="19"/>
        </w:rPr>
        <w:t>Sin perjuicio de la obligación de reparación de defectos e indemnización por daños y perjuicios que legalmente incumbe a la contratista; y de la posibilidad de resolver el contrato prevista en la LCSP o en la cláusula 39 de condiciones generales, el órgano de contratación podrá imponer a la contratista penalidades por las siguientes causas:</w:t>
      </w:r>
    </w:p>
    <w:p w14:paraId="5BEBF25B" w14:textId="77777777" w:rsidR="004B6FAE" w:rsidRDefault="00B05418">
      <w:pPr>
        <w:pStyle w:val="Ttulo4"/>
        <w:ind w:right="-427"/>
      </w:pPr>
      <w:r>
        <w:t>33.1.- Causas e importes.</w:t>
      </w:r>
    </w:p>
    <w:p w14:paraId="05BD7EA7" w14:textId="77777777" w:rsidR="004B6FAE" w:rsidRDefault="00B05418">
      <w:pPr>
        <w:pStyle w:val="Prrafodelista"/>
        <w:widowControl w:val="0"/>
        <w:numPr>
          <w:ilvl w:val="0"/>
          <w:numId w:val="25"/>
        </w:numPr>
        <w:spacing w:before="120" w:after="120"/>
        <w:ind w:left="1134" w:right="-427" w:hanging="284"/>
        <w:jc w:val="both"/>
        <w:rPr>
          <w:rFonts w:ascii="Verdana" w:eastAsia="Arial Unicode MS" w:hAnsi="Verdana" w:cs="Tahoma"/>
          <w:sz w:val="19"/>
          <w:szCs w:val="19"/>
        </w:rPr>
      </w:pPr>
      <w:r>
        <w:rPr>
          <w:rFonts w:ascii="Verdana" w:eastAsia="Arial Unicode MS" w:hAnsi="Verdana" w:cs="Tahoma"/>
          <w:sz w:val="19"/>
          <w:szCs w:val="19"/>
        </w:rPr>
        <w:t xml:space="preserve">Incumplimientos indicados, en su caso, en la cláusula 13.1 de cláusulas específicas del contrato: importes señalados en dicha cláusula. </w:t>
      </w:r>
    </w:p>
    <w:p w14:paraId="51B08E3B" w14:textId="77777777" w:rsidR="004B6FAE" w:rsidRDefault="00B05418">
      <w:pPr>
        <w:pStyle w:val="Prrafodelista"/>
        <w:widowControl w:val="0"/>
        <w:numPr>
          <w:ilvl w:val="0"/>
          <w:numId w:val="25"/>
        </w:numPr>
        <w:spacing w:before="120" w:after="120"/>
        <w:ind w:left="1134" w:right="-427" w:hanging="284"/>
        <w:jc w:val="both"/>
        <w:rPr>
          <w:rFonts w:ascii="Verdana" w:eastAsia="Arial Unicode MS" w:hAnsi="Verdana" w:cs="Tahoma"/>
          <w:sz w:val="19"/>
          <w:szCs w:val="19"/>
        </w:rPr>
      </w:pPr>
      <w:r>
        <w:rPr>
          <w:rFonts w:ascii="Verdana" w:eastAsia="Arial Unicode MS" w:hAnsi="Verdana" w:cs="Tahoma"/>
          <w:sz w:val="19"/>
          <w:szCs w:val="19"/>
        </w:rPr>
        <w:t>Demora en el cumplimiento del plazo total o de los plazos parciales: importes señalados en el art. 193.3. y 193.4 LCSP, salvo que en la cláusula 13.2 de cláusulas específicas del contrato se indiquen otros.</w:t>
      </w:r>
    </w:p>
    <w:p w14:paraId="7D4D44CC" w14:textId="77777777" w:rsidR="004B6FAE" w:rsidRDefault="00B05418">
      <w:pPr>
        <w:pStyle w:val="Prrafodelista"/>
        <w:widowControl w:val="0"/>
        <w:numPr>
          <w:ilvl w:val="0"/>
          <w:numId w:val="25"/>
        </w:numPr>
        <w:spacing w:before="120" w:after="120"/>
        <w:ind w:left="1134" w:right="-427" w:hanging="284"/>
        <w:jc w:val="both"/>
        <w:rPr>
          <w:rFonts w:ascii="Verdana" w:eastAsia="Arial Unicode MS" w:hAnsi="Verdana" w:cs="Tahoma"/>
          <w:sz w:val="19"/>
          <w:szCs w:val="19"/>
        </w:rPr>
      </w:pPr>
      <w:r>
        <w:rPr>
          <w:rFonts w:ascii="Verdana" w:eastAsia="Arial Unicode MS" w:hAnsi="Verdana" w:cs="Tahoma"/>
          <w:sz w:val="19"/>
          <w:szCs w:val="19"/>
        </w:rPr>
        <w:t xml:space="preserve">Incumplimiento de obligaciones contractuales esenciales: entre un </w:t>
      </w:r>
      <w:r>
        <w:rPr>
          <w:rFonts w:ascii="Verdana" w:eastAsia="Arial Unicode MS" w:hAnsi="Verdana" w:cs="Tahoma"/>
          <w:b/>
          <w:sz w:val="19"/>
          <w:szCs w:val="19"/>
        </w:rPr>
        <w:t>1% y 10%</w:t>
      </w:r>
      <w:r>
        <w:rPr>
          <w:rFonts w:ascii="Verdana" w:eastAsia="Arial Unicode MS" w:hAnsi="Verdana" w:cs="Tahoma"/>
          <w:sz w:val="19"/>
          <w:szCs w:val="19"/>
        </w:rPr>
        <w:t xml:space="preserve"> del precio en función de la gravedad del incumplimiento y, en su caso, su reiteración. </w:t>
      </w:r>
    </w:p>
    <w:p w14:paraId="18553E5F" w14:textId="77777777" w:rsidR="004B6FAE" w:rsidRDefault="00B05418">
      <w:pPr>
        <w:pStyle w:val="Prrafodelista"/>
        <w:widowControl w:val="0"/>
        <w:numPr>
          <w:ilvl w:val="0"/>
          <w:numId w:val="25"/>
        </w:numPr>
        <w:spacing w:before="120" w:after="120"/>
        <w:ind w:left="1134" w:right="-427" w:hanging="284"/>
        <w:jc w:val="both"/>
        <w:rPr>
          <w:rFonts w:ascii="Verdana" w:eastAsia="Arial Unicode MS" w:hAnsi="Verdana" w:cs="Tahoma"/>
          <w:sz w:val="19"/>
          <w:szCs w:val="19"/>
        </w:rPr>
      </w:pPr>
      <w:r>
        <w:rPr>
          <w:rFonts w:ascii="Verdana" w:eastAsia="Arial Unicode MS" w:hAnsi="Verdana" w:cs="Tahoma"/>
          <w:sz w:val="19"/>
          <w:szCs w:val="19"/>
        </w:rPr>
        <w:t xml:space="preserve">Incumplimiento de lo dispuesto en la cláusula 12.1.4 de cláusulas específicas del contrato: hasta un </w:t>
      </w:r>
      <w:r>
        <w:rPr>
          <w:rFonts w:ascii="Verdana" w:eastAsia="Arial Unicode MS" w:hAnsi="Verdana" w:cs="Tahoma"/>
          <w:b/>
          <w:sz w:val="19"/>
          <w:szCs w:val="19"/>
        </w:rPr>
        <w:t>50%</w:t>
      </w:r>
      <w:r>
        <w:rPr>
          <w:rFonts w:ascii="Verdana" w:eastAsia="Arial Unicode MS" w:hAnsi="Verdana" w:cs="Tahoma"/>
          <w:sz w:val="19"/>
          <w:szCs w:val="19"/>
        </w:rPr>
        <w:t xml:space="preserve"> del importe del subcontrato.</w:t>
      </w:r>
    </w:p>
    <w:p w14:paraId="19468A85" w14:textId="77777777" w:rsidR="004B6FAE" w:rsidRDefault="00B05418">
      <w:pPr>
        <w:pStyle w:val="Prrafodelista"/>
        <w:widowControl w:val="0"/>
        <w:numPr>
          <w:ilvl w:val="0"/>
          <w:numId w:val="25"/>
        </w:numPr>
        <w:spacing w:before="120" w:after="120"/>
        <w:ind w:left="1134" w:right="-427" w:hanging="284"/>
        <w:jc w:val="both"/>
        <w:rPr>
          <w:rFonts w:ascii="Verdana" w:eastAsia="Arial Unicode MS" w:hAnsi="Verdana" w:cs="Tahoma"/>
          <w:sz w:val="19"/>
          <w:szCs w:val="19"/>
        </w:rPr>
      </w:pPr>
      <w:r>
        <w:rPr>
          <w:rFonts w:ascii="Verdana" w:eastAsia="Arial Unicode MS" w:hAnsi="Verdana" w:cs="Tahoma"/>
          <w:sz w:val="19"/>
          <w:szCs w:val="19"/>
        </w:rPr>
        <w:t xml:space="preserve">Incumpliendo de lo dispuesto en la cláusula 31.3 de condiciones generales: el importe por cada día de demora será el </w:t>
      </w:r>
      <w:r>
        <w:rPr>
          <w:rFonts w:ascii="Verdana" w:eastAsia="Arial Unicode MS" w:hAnsi="Verdana" w:cs="Tahoma"/>
          <w:b/>
          <w:sz w:val="19"/>
          <w:szCs w:val="19"/>
        </w:rPr>
        <w:t xml:space="preserve">0,01% </w:t>
      </w:r>
      <w:r>
        <w:rPr>
          <w:rFonts w:ascii="Verdana" w:eastAsia="Arial Unicode MS" w:hAnsi="Verdana" w:cs="Tahoma"/>
          <w:sz w:val="19"/>
          <w:szCs w:val="19"/>
        </w:rPr>
        <w:t>del precio.</w:t>
      </w:r>
      <w:r>
        <w:rPr>
          <w:rFonts w:ascii="Verdana" w:eastAsia="Arial Unicode MS" w:hAnsi="Verdana"/>
          <w:sz w:val="19"/>
          <w:szCs w:val="19"/>
        </w:rPr>
        <w:t xml:space="preserve"> Pudiendo alcanzar hasta el </w:t>
      </w:r>
      <w:r>
        <w:rPr>
          <w:rFonts w:ascii="Verdana" w:eastAsia="Arial Unicode MS" w:hAnsi="Verdana"/>
          <w:b/>
          <w:sz w:val="19"/>
          <w:szCs w:val="19"/>
        </w:rPr>
        <w:t>5%</w:t>
      </w:r>
      <w:r>
        <w:rPr>
          <w:rFonts w:ascii="Verdana" w:eastAsia="Arial Unicode MS" w:hAnsi="Verdana"/>
          <w:sz w:val="19"/>
          <w:szCs w:val="19"/>
        </w:rPr>
        <w:t xml:space="preserve"> del precio del contrato, y podrá reiterarse cada mes mientras persista el impago hasta alcanzar el límite conjunto del </w:t>
      </w:r>
      <w:r>
        <w:rPr>
          <w:rFonts w:ascii="Verdana" w:eastAsia="Arial Unicode MS" w:hAnsi="Verdana"/>
          <w:b/>
          <w:sz w:val="19"/>
          <w:szCs w:val="19"/>
        </w:rPr>
        <w:t>50%</w:t>
      </w:r>
      <w:r>
        <w:rPr>
          <w:rFonts w:ascii="Verdana" w:eastAsia="Arial Unicode MS" w:hAnsi="Verdana"/>
          <w:sz w:val="19"/>
          <w:szCs w:val="19"/>
        </w:rPr>
        <w:t xml:space="preserve"> de dicho precio.</w:t>
      </w:r>
    </w:p>
    <w:p w14:paraId="423CD926" w14:textId="77777777" w:rsidR="004B6FAE" w:rsidRDefault="00B05418">
      <w:pPr>
        <w:pStyle w:val="Prrafodelista"/>
        <w:widowControl w:val="0"/>
        <w:numPr>
          <w:ilvl w:val="0"/>
          <w:numId w:val="25"/>
        </w:numPr>
        <w:spacing w:before="120" w:after="120"/>
        <w:ind w:left="1134" w:right="-427" w:hanging="284"/>
        <w:jc w:val="both"/>
        <w:rPr>
          <w:rFonts w:ascii="Verdana" w:eastAsia="Arial Unicode MS" w:hAnsi="Verdana" w:cs="Tahoma"/>
          <w:sz w:val="19"/>
          <w:szCs w:val="19"/>
        </w:rPr>
      </w:pPr>
      <w:r>
        <w:rPr>
          <w:rFonts w:ascii="Verdana" w:eastAsia="Arial Unicode MS" w:hAnsi="Verdana" w:cs="Tahoma"/>
          <w:sz w:val="19"/>
          <w:szCs w:val="19"/>
        </w:rPr>
        <w:t xml:space="preserve">Incumplimiento de compromisos asumidos a través de la oferta que se han tomado en consideración como criterio de valoración: entre el </w:t>
      </w:r>
      <w:r>
        <w:rPr>
          <w:rFonts w:ascii="Verdana" w:eastAsia="Arial Unicode MS" w:hAnsi="Verdana" w:cs="Tahoma"/>
          <w:b/>
          <w:sz w:val="19"/>
          <w:szCs w:val="19"/>
        </w:rPr>
        <w:t>1% y el 10%</w:t>
      </w:r>
      <w:r>
        <w:rPr>
          <w:rFonts w:ascii="Verdana" w:eastAsia="Arial Unicode MS" w:hAnsi="Verdana" w:cs="Tahoma"/>
          <w:sz w:val="19"/>
          <w:szCs w:val="19"/>
        </w:rPr>
        <w:t xml:space="preserve"> del precio del contrato, en función de la gravedad del incumplimiento y, en su caso, su reiteración. </w:t>
      </w:r>
    </w:p>
    <w:p w14:paraId="33634F90" w14:textId="77777777" w:rsidR="004B6FAE" w:rsidRDefault="00B05418">
      <w:pPr>
        <w:pStyle w:val="Prrafodelista"/>
        <w:widowControl w:val="0"/>
        <w:numPr>
          <w:ilvl w:val="0"/>
          <w:numId w:val="25"/>
        </w:numPr>
        <w:spacing w:before="120" w:after="120"/>
        <w:ind w:left="1134" w:right="-427" w:hanging="284"/>
        <w:jc w:val="both"/>
        <w:rPr>
          <w:rFonts w:ascii="Verdana" w:eastAsia="Arial Unicode MS" w:hAnsi="Verdana" w:cs="Tahoma"/>
          <w:sz w:val="19"/>
          <w:szCs w:val="19"/>
        </w:rPr>
      </w:pPr>
      <w:r>
        <w:rPr>
          <w:rFonts w:ascii="Verdana" w:eastAsia="Arial Unicode MS" w:hAnsi="Verdana" w:cs="Tahoma"/>
          <w:sz w:val="19"/>
          <w:szCs w:val="19"/>
        </w:rPr>
        <w:t xml:space="preserve">Incumplimiento de las obligaciones en materia medioambiental, social o laboral indicadas en la cláusula 12.2 de cláusulas específicas del contrato (a estos efectos, se considera como incumplimiento de la cláusula 12.2.2.1 el </w:t>
      </w:r>
      <w:r>
        <w:rPr>
          <w:rFonts w:ascii="Verdana" w:hAnsi="Verdana" w:cs="Arial"/>
          <w:sz w:val="19"/>
          <w:szCs w:val="19"/>
        </w:rPr>
        <w:t>incumplimiento o los retrasos reiterados en el pago de los salarios o la aplicación de condiciones salariales inferiores a las derivadas de los convenios colectivos que sea grave y dolosa):</w:t>
      </w:r>
      <w:r>
        <w:rPr>
          <w:rFonts w:ascii="Verdana" w:eastAsia="Arial Unicode MS" w:hAnsi="Verdana" w:cs="Tahoma"/>
          <w:sz w:val="19"/>
          <w:szCs w:val="19"/>
        </w:rPr>
        <w:t xml:space="preserve"> entre el </w:t>
      </w:r>
      <w:r>
        <w:rPr>
          <w:rFonts w:ascii="Verdana" w:eastAsia="Arial Unicode MS" w:hAnsi="Verdana" w:cs="Tahoma"/>
          <w:b/>
          <w:sz w:val="19"/>
          <w:szCs w:val="19"/>
        </w:rPr>
        <w:t>0,5% y el 10%</w:t>
      </w:r>
      <w:r>
        <w:rPr>
          <w:rFonts w:ascii="Verdana" w:eastAsia="Arial Unicode MS" w:hAnsi="Verdana" w:cs="Tahoma"/>
          <w:sz w:val="19"/>
          <w:szCs w:val="19"/>
        </w:rPr>
        <w:t xml:space="preserve"> del precio, en función de la gravedad del incumplimiento y, en su caso, su reiteración. </w:t>
      </w:r>
    </w:p>
    <w:p w14:paraId="03F0091B" w14:textId="77777777" w:rsidR="004B6FAE" w:rsidRDefault="00B05418">
      <w:pPr>
        <w:pStyle w:val="Prrafodelista"/>
        <w:widowControl w:val="0"/>
        <w:numPr>
          <w:ilvl w:val="0"/>
          <w:numId w:val="25"/>
        </w:numPr>
        <w:spacing w:before="120" w:after="120"/>
        <w:ind w:left="1134" w:right="-427" w:hanging="284"/>
        <w:jc w:val="both"/>
        <w:rPr>
          <w:rFonts w:ascii="Verdana" w:eastAsia="Arial Unicode MS" w:hAnsi="Verdana" w:cs="Tahoma"/>
          <w:sz w:val="19"/>
          <w:szCs w:val="19"/>
        </w:rPr>
      </w:pPr>
      <w:r>
        <w:rPr>
          <w:rFonts w:ascii="Verdana" w:eastAsia="Arial Unicode MS" w:hAnsi="Verdana" w:cs="Tahoma"/>
          <w:sz w:val="19"/>
          <w:szCs w:val="19"/>
        </w:rPr>
        <w:t>Incumplimiento del plazo para presentar el Plan de Seguridad y Salud cuando sea exigible: el importe por cada día de demora será a razón de un euro por cada 5.000,00 euros del precio del contrato.</w:t>
      </w:r>
    </w:p>
    <w:p w14:paraId="2A99F05B" w14:textId="77777777" w:rsidR="004B6FAE" w:rsidRDefault="00B05418">
      <w:pPr>
        <w:pStyle w:val="Prrafodelista"/>
        <w:widowControl w:val="0"/>
        <w:numPr>
          <w:ilvl w:val="0"/>
          <w:numId w:val="25"/>
        </w:numPr>
        <w:spacing w:before="120" w:after="120"/>
        <w:ind w:left="1134" w:right="-427" w:hanging="284"/>
        <w:jc w:val="both"/>
        <w:rPr>
          <w:rFonts w:ascii="Verdana" w:eastAsia="Arial Unicode MS" w:hAnsi="Verdana" w:cs="Tahoma"/>
          <w:sz w:val="19"/>
          <w:szCs w:val="19"/>
        </w:rPr>
      </w:pPr>
      <w:r>
        <w:rPr>
          <w:rFonts w:ascii="Verdana" w:eastAsia="Arial Unicode MS" w:hAnsi="Verdana" w:cs="Tahoma"/>
          <w:sz w:val="19"/>
          <w:szCs w:val="19"/>
        </w:rPr>
        <w:t xml:space="preserve">Incumplimiento de las obligaciones recogidas en la cláusula 30.6 de condiciones generales en relación con los libros que deben mantenerse en la obra: entre el </w:t>
      </w:r>
      <w:r>
        <w:rPr>
          <w:rFonts w:ascii="Verdana" w:eastAsia="Arial Unicode MS" w:hAnsi="Verdana" w:cs="Tahoma"/>
          <w:b/>
          <w:sz w:val="19"/>
          <w:szCs w:val="19"/>
        </w:rPr>
        <w:t>1% y el 10%</w:t>
      </w:r>
      <w:r>
        <w:rPr>
          <w:rFonts w:ascii="Verdana" w:eastAsia="Arial Unicode MS" w:hAnsi="Verdana" w:cs="Tahoma"/>
          <w:sz w:val="19"/>
          <w:szCs w:val="19"/>
        </w:rPr>
        <w:t xml:space="preserve"> del </w:t>
      </w:r>
      <w:r>
        <w:rPr>
          <w:rFonts w:ascii="Verdana" w:eastAsia="Arial Unicode MS" w:hAnsi="Verdana" w:cs="Tahoma"/>
          <w:sz w:val="19"/>
          <w:szCs w:val="19"/>
        </w:rPr>
        <w:lastRenderedPageBreak/>
        <w:t xml:space="preserve">precio del contrato, en función de la gravedad del incumplimiento y, en su caso, su reiteración. </w:t>
      </w:r>
    </w:p>
    <w:p w14:paraId="6EA69897" w14:textId="77777777" w:rsidR="004B6FAE" w:rsidRDefault="00B05418">
      <w:pPr>
        <w:pStyle w:val="Prrafodelista"/>
        <w:widowControl w:val="0"/>
        <w:numPr>
          <w:ilvl w:val="0"/>
          <w:numId w:val="25"/>
        </w:numPr>
        <w:spacing w:before="120" w:after="120"/>
        <w:ind w:left="1134" w:right="-427" w:hanging="283"/>
        <w:jc w:val="both"/>
        <w:rPr>
          <w:rFonts w:ascii="Verdana" w:eastAsia="Arial Unicode MS" w:hAnsi="Verdana" w:cs="Tahoma"/>
          <w:sz w:val="19"/>
          <w:szCs w:val="19"/>
        </w:rPr>
      </w:pPr>
      <w:r>
        <w:rPr>
          <w:rFonts w:ascii="Verdana" w:eastAsia="Arial Unicode MS" w:hAnsi="Verdana" w:cs="Tahoma"/>
          <w:sz w:val="19"/>
          <w:szCs w:val="19"/>
        </w:rPr>
        <w:t xml:space="preserve">Incumplimiento de la obligación de secreto profesional o incumplimiento de la normativa de protección de datos: entre el </w:t>
      </w:r>
      <w:r>
        <w:rPr>
          <w:rFonts w:ascii="Verdana" w:eastAsia="Arial Unicode MS" w:hAnsi="Verdana" w:cs="Tahoma"/>
          <w:b/>
          <w:sz w:val="19"/>
          <w:szCs w:val="19"/>
        </w:rPr>
        <w:t>1% y el 10%</w:t>
      </w:r>
      <w:r>
        <w:rPr>
          <w:rFonts w:ascii="Verdana" w:eastAsia="Arial Unicode MS" w:hAnsi="Verdana" w:cs="Tahoma"/>
          <w:sz w:val="19"/>
          <w:szCs w:val="19"/>
        </w:rPr>
        <w:t xml:space="preserve"> del precio del contrato, en función de la gravedad del incumplimiento y, en su caso, su reiteración.</w:t>
      </w:r>
    </w:p>
    <w:p w14:paraId="0838C847" w14:textId="77777777" w:rsidR="004B6FAE" w:rsidRDefault="00B05418">
      <w:pPr>
        <w:pStyle w:val="Prrafodelista"/>
        <w:widowControl w:val="0"/>
        <w:numPr>
          <w:ilvl w:val="0"/>
          <w:numId w:val="25"/>
        </w:numPr>
        <w:spacing w:before="120" w:after="120"/>
        <w:ind w:left="1134" w:right="-427" w:hanging="283"/>
        <w:jc w:val="both"/>
        <w:rPr>
          <w:rFonts w:ascii="Verdana" w:eastAsia="Arial Unicode MS" w:hAnsi="Verdana" w:cs="Tahoma"/>
          <w:sz w:val="19"/>
          <w:szCs w:val="19"/>
        </w:rPr>
      </w:pPr>
      <w:r>
        <w:rPr>
          <w:rFonts w:ascii="Verdana" w:eastAsia="Arial Unicode MS" w:hAnsi="Verdana"/>
          <w:sz w:val="19"/>
          <w:szCs w:val="19"/>
        </w:rPr>
        <w:t xml:space="preserve">Incumplimiento de la obligación de comunicación de la subrogación previsto en el artículo 130: </w:t>
      </w:r>
      <w:r>
        <w:rPr>
          <w:rFonts w:ascii="Verdana" w:eastAsia="Arial Unicode MS" w:hAnsi="Verdana"/>
          <w:b/>
          <w:sz w:val="19"/>
          <w:szCs w:val="19"/>
        </w:rPr>
        <w:t>de 0,60 euros por cada 1.000 euros</w:t>
      </w:r>
      <w:r>
        <w:rPr>
          <w:rFonts w:ascii="Verdana" w:eastAsia="Arial Unicode MS" w:hAnsi="Verdana"/>
          <w:sz w:val="19"/>
          <w:szCs w:val="19"/>
        </w:rPr>
        <w:t xml:space="preserve">, IVA excluido, del precio del contrato por cada día de retraso </w:t>
      </w:r>
      <w:r>
        <w:rPr>
          <w:rFonts w:ascii="Verdana" w:eastAsia="Arial Unicode MS" w:hAnsi="Verdana"/>
          <w:b/>
          <w:sz w:val="19"/>
          <w:szCs w:val="19"/>
        </w:rPr>
        <w:t xml:space="preserve">a partir del día que concluye plazo concedido en el requerimiento para el cumplimiento de la obligación de comunicación, </w:t>
      </w:r>
      <w:r>
        <w:rPr>
          <w:rFonts w:ascii="Verdana" w:eastAsia="Arial Unicode MS" w:hAnsi="Verdana"/>
          <w:sz w:val="19"/>
          <w:szCs w:val="19"/>
        </w:rPr>
        <w:t>salvo que en la cláusula específica 13 se disponga otra.</w:t>
      </w:r>
    </w:p>
    <w:p w14:paraId="0568032B" w14:textId="77777777" w:rsidR="004B6FAE" w:rsidRDefault="00B05418">
      <w:pPr>
        <w:pStyle w:val="Ttulo4"/>
        <w:ind w:right="-427"/>
      </w:pPr>
      <w:r>
        <w:t>33.2.- Procedimiento.</w:t>
      </w:r>
    </w:p>
    <w:p w14:paraId="024E4504" w14:textId="77777777" w:rsidR="004B6FAE" w:rsidRDefault="00B05418">
      <w:pPr>
        <w:spacing w:before="120" w:after="120"/>
        <w:ind w:left="851" w:right="-427"/>
        <w:jc w:val="both"/>
        <w:rPr>
          <w:rFonts w:ascii="Verdana" w:eastAsia="Arial Unicode MS" w:hAnsi="Verdana" w:cs="Tahoma"/>
          <w:sz w:val="19"/>
          <w:szCs w:val="19"/>
        </w:rPr>
      </w:pPr>
      <w:r>
        <w:rPr>
          <w:rFonts w:ascii="Verdana" w:eastAsia="Arial Unicode MS" w:hAnsi="Verdana" w:cs="Tahoma"/>
          <w:sz w:val="19"/>
          <w:szCs w:val="19"/>
        </w:rPr>
        <w:t>La imposición de penalidades se acordará mediante resolución del órgano de contratación y el procedimiento para acordarla incluye las siguientes actuaciones:</w:t>
      </w:r>
    </w:p>
    <w:p w14:paraId="0FBA6D5E" w14:textId="77777777" w:rsidR="004B6FAE" w:rsidRDefault="00B05418">
      <w:pPr>
        <w:pStyle w:val="Prrafodelista"/>
        <w:numPr>
          <w:ilvl w:val="0"/>
          <w:numId w:val="24"/>
        </w:numPr>
        <w:spacing w:before="120" w:after="120"/>
        <w:ind w:left="1418" w:right="-427" w:hanging="284"/>
        <w:jc w:val="both"/>
        <w:rPr>
          <w:rFonts w:ascii="Verdana" w:eastAsia="Arial Unicode MS" w:hAnsi="Verdana" w:cs="Tahoma"/>
          <w:sz w:val="19"/>
          <w:szCs w:val="19"/>
        </w:rPr>
      </w:pPr>
      <w:r>
        <w:rPr>
          <w:rFonts w:ascii="Verdana" w:eastAsia="Arial Unicode MS" w:hAnsi="Verdana" w:cs="Tahoma"/>
          <w:sz w:val="19"/>
          <w:szCs w:val="19"/>
        </w:rPr>
        <w:t xml:space="preserve">Informe de </w:t>
      </w:r>
      <w:r>
        <w:rPr>
          <w:rFonts w:ascii="Verdana" w:hAnsi="Verdana" w:cs="Tahoma"/>
          <w:sz w:val="19"/>
          <w:szCs w:val="19"/>
        </w:rPr>
        <w:t>la Dirección Facultativa</w:t>
      </w:r>
      <w:r>
        <w:rPr>
          <w:rFonts w:ascii="Verdana" w:eastAsia="Arial Unicode MS" w:hAnsi="Verdana" w:cs="Tahoma"/>
          <w:sz w:val="19"/>
          <w:szCs w:val="19"/>
        </w:rPr>
        <w:t xml:space="preserve"> en el que se identifiquen los incumplimientos detectados y se proponga el importe de la penalidad.</w:t>
      </w:r>
    </w:p>
    <w:p w14:paraId="7E026A7E" w14:textId="77777777" w:rsidR="004B6FAE" w:rsidRDefault="00B05418">
      <w:pPr>
        <w:pStyle w:val="Prrafodelista"/>
        <w:numPr>
          <w:ilvl w:val="0"/>
          <w:numId w:val="24"/>
        </w:numPr>
        <w:spacing w:before="120" w:after="120"/>
        <w:ind w:left="1418" w:right="-427" w:hanging="284"/>
        <w:jc w:val="both"/>
        <w:rPr>
          <w:rFonts w:ascii="Verdana" w:eastAsia="Arial Unicode MS" w:hAnsi="Verdana" w:cs="Tahoma"/>
          <w:sz w:val="19"/>
          <w:szCs w:val="19"/>
        </w:rPr>
      </w:pPr>
      <w:r>
        <w:rPr>
          <w:rFonts w:ascii="Verdana" w:eastAsia="Arial Unicode MS" w:hAnsi="Verdana" w:cs="Tahoma"/>
          <w:sz w:val="19"/>
          <w:szCs w:val="19"/>
        </w:rPr>
        <w:t>Audiencia a la contratista por espacio de cinco (5) días hábiles para que formule las alegaciones que considere oportunas.</w:t>
      </w:r>
    </w:p>
    <w:p w14:paraId="3DBC4F39" w14:textId="77777777" w:rsidR="004B6FAE" w:rsidRDefault="00B05418">
      <w:pPr>
        <w:pStyle w:val="Prrafodelista"/>
        <w:spacing w:before="120" w:after="120"/>
        <w:ind w:left="1418" w:right="-427"/>
        <w:jc w:val="both"/>
        <w:rPr>
          <w:rFonts w:ascii="Verdana" w:eastAsia="Arial Unicode MS" w:hAnsi="Verdana" w:cs="Tahoma"/>
          <w:sz w:val="19"/>
          <w:szCs w:val="19"/>
        </w:rPr>
      </w:pPr>
      <w:r>
        <w:rPr>
          <w:rFonts w:ascii="Verdana" w:eastAsia="Arial Unicode MS" w:hAnsi="Verdana"/>
          <w:sz w:val="19"/>
          <w:szCs w:val="19"/>
        </w:rPr>
        <w:t>En los supuestos previstos en la cláusula 31.3 de condiciones generales se podrá solicitar a la Dirección Facultativa y/o responsable del contrato informe al respecto.</w:t>
      </w:r>
    </w:p>
    <w:p w14:paraId="7C380376" w14:textId="77777777" w:rsidR="004B6FAE" w:rsidRDefault="00B05418">
      <w:pPr>
        <w:pStyle w:val="Prrafodelista"/>
        <w:numPr>
          <w:ilvl w:val="0"/>
          <w:numId w:val="24"/>
        </w:numPr>
        <w:spacing w:before="120" w:after="120"/>
        <w:ind w:left="1418" w:right="-427" w:hanging="284"/>
        <w:jc w:val="both"/>
        <w:rPr>
          <w:rFonts w:ascii="Verdana" w:eastAsia="Arial Unicode MS" w:hAnsi="Verdana" w:cs="Tahoma"/>
          <w:sz w:val="19"/>
          <w:szCs w:val="19"/>
        </w:rPr>
      </w:pPr>
      <w:r>
        <w:rPr>
          <w:rFonts w:ascii="Verdana" w:eastAsia="Arial Unicode MS" w:hAnsi="Verdana" w:cs="Tahoma"/>
          <w:sz w:val="19"/>
          <w:szCs w:val="19"/>
        </w:rPr>
        <w:t>Resolución del órgano de contratación.</w:t>
      </w:r>
    </w:p>
    <w:p w14:paraId="0BE9CA32" w14:textId="77777777" w:rsidR="004B6FAE" w:rsidRDefault="00B05418">
      <w:pPr>
        <w:pStyle w:val="Prrafodelista"/>
        <w:numPr>
          <w:ilvl w:val="0"/>
          <w:numId w:val="24"/>
        </w:numPr>
        <w:spacing w:before="120" w:after="120"/>
        <w:ind w:left="1418" w:right="-427" w:hanging="284"/>
        <w:jc w:val="both"/>
        <w:rPr>
          <w:rFonts w:ascii="Verdana" w:eastAsia="Arial Unicode MS" w:hAnsi="Verdana" w:cs="Tahoma"/>
          <w:sz w:val="19"/>
          <w:szCs w:val="19"/>
        </w:rPr>
      </w:pPr>
      <w:r>
        <w:rPr>
          <w:rFonts w:ascii="Verdana" w:eastAsia="Arial Unicode MS" w:hAnsi="Verdana" w:cs="Tahoma"/>
          <w:sz w:val="19"/>
          <w:szCs w:val="19"/>
        </w:rPr>
        <w:t xml:space="preserve">Recaudación de las cantidades mediante su deducción </w:t>
      </w:r>
      <w:r>
        <w:rPr>
          <w:rFonts w:ascii="Verdana" w:hAnsi="Verdana" w:cs="sans-serif"/>
          <w:sz w:val="19"/>
          <w:szCs w:val="19"/>
        </w:rPr>
        <w:t>de las cantidades que, en concepto de pago total o parcial, deban abonarse a la contratista o sobre la garantía que, en su caso, se hubiese constituido, cuando no puedan deducirse de los mencionados pagos.</w:t>
      </w:r>
    </w:p>
    <w:p w14:paraId="22FE8B40" w14:textId="77777777" w:rsidR="004B6FAE" w:rsidRDefault="00B05418">
      <w:pPr>
        <w:pStyle w:val="Ttulo3"/>
        <w:ind w:right="-427"/>
        <w:rPr>
          <w:rFonts w:eastAsia="Arial Unicode MS"/>
        </w:rPr>
      </w:pPr>
      <w:bookmarkStart w:id="450" w:name="__RefHeading___Toc7138_524164739"/>
      <w:bookmarkStart w:id="451" w:name="_Toc153533393"/>
      <w:bookmarkEnd w:id="450"/>
      <w:r>
        <w:rPr>
          <w:rFonts w:eastAsia="Arial Unicode MS"/>
        </w:rPr>
        <w:t>34.- PAGO DEL PRECIO</w:t>
      </w:r>
      <w:bookmarkEnd w:id="451"/>
    </w:p>
    <w:p w14:paraId="1A30DABD" w14:textId="77777777" w:rsidR="004B6FAE" w:rsidRDefault="00B05418">
      <w:pPr>
        <w:widowControl w:val="0"/>
        <w:spacing w:before="120" w:after="120"/>
        <w:ind w:left="284" w:right="-427"/>
        <w:jc w:val="both"/>
        <w:rPr>
          <w:rFonts w:ascii="Verdana" w:hAnsi="Verdana" w:cs="Tahoma"/>
          <w:sz w:val="19"/>
          <w:szCs w:val="19"/>
        </w:rPr>
      </w:pPr>
      <w:r>
        <w:rPr>
          <w:rFonts w:ascii="Verdana" w:hAnsi="Verdana" w:cs="Tahoma"/>
          <w:color w:val="000000"/>
          <w:sz w:val="19"/>
          <w:szCs w:val="19"/>
        </w:rPr>
        <w:t xml:space="preserve">El pago del precio se realizará con arreglo a </w:t>
      </w:r>
      <w:r>
        <w:rPr>
          <w:rFonts w:ascii="Verdana" w:hAnsi="Verdana" w:cs="Tahoma"/>
          <w:sz w:val="19"/>
          <w:szCs w:val="19"/>
        </w:rPr>
        <w:t>las siguientes condiciones:</w:t>
      </w:r>
    </w:p>
    <w:p w14:paraId="5F4438E2" w14:textId="77777777" w:rsidR="004B6FAE" w:rsidRDefault="00B05418">
      <w:pPr>
        <w:pStyle w:val="Ttulo4"/>
        <w:ind w:right="-427"/>
      </w:pPr>
      <w:r>
        <w:t>34.1.- Certificaciones de obra.</w:t>
      </w:r>
    </w:p>
    <w:p w14:paraId="57472718" w14:textId="77777777" w:rsidR="004B6FAE" w:rsidRDefault="00B05418">
      <w:pPr>
        <w:spacing w:before="120" w:after="120"/>
        <w:ind w:left="851" w:right="-427"/>
        <w:jc w:val="both"/>
        <w:rPr>
          <w:rFonts w:ascii="Verdana" w:hAnsi="Verdana" w:cs="Tahoma"/>
          <w:sz w:val="19"/>
          <w:szCs w:val="19"/>
        </w:rPr>
      </w:pPr>
      <w:r>
        <w:rPr>
          <w:rFonts w:ascii="Verdana" w:hAnsi="Verdana" w:cs="Tahoma"/>
          <w:sz w:val="19"/>
          <w:szCs w:val="19"/>
        </w:rPr>
        <w:t xml:space="preserve">La contratista tiene derecho al abono de la prestación realizada con arreglo a los precios convenidos, de los trabajos que realmente ejecute con sujeción al contrato, a sus modificaciones aprobadas y a las órdenes dadas por escrito por el poder adjudicador. </w:t>
      </w:r>
    </w:p>
    <w:p w14:paraId="5FB39A42" w14:textId="77777777" w:rsidR="004B6FAE" w:rsidRDefault="00B05418">
      <w:pPr>
        <w:spacing w:before="120" w:after="120"/>
        <w:ind w:left="851" w:right="-427"/>
        <w:jc w:val="both"/>
        <w:rPr>
          <w:rFonts w:ascii="Verdana" w:eastAsia="Arial Unicode MS" w:hAnsi="Verdana"/>
          <w:sz w:val="19"/>
          <w:szCs w:val="19"/>
        </w:rPr>
      </w:pPr>
      <w:r>
        <w:rPr>
          <w:rFonts w:ascii="Verdana" w:eastAsia="Arial Unicode MS" w:hAnsi="Verdana"/>
          <w:sz w:val="19"/>
          <w:szCs w:val="19"/>
        </w:rPr>
        <w:t>El importe de las obras ejecutadas se acreditará por medio de certificaciones mensuales o por medio de certificaciones con la periodicidad que se haya establecido en la cláusula 5.2 de cláusulas específicas del contrato, expedidas por la Dirección Facultativa de la obra, tomando como base la relación valorada redactada por esta.</w:t>
      </w:r>
    </w:p>
    <w:p w14:paraId="0831CE51" w14:textId="77777777" w:rsidR="004B6FAE" w:rsidRDefault="00B05418">
      <w:pPr>
        <w:spacing w:before="120" w:after="120"/>
        <w:ind w:left="851" w:right="-427"/>
        <w:jc w:val="both"/>
        <w:rPr>
          <w:rFonts w:ascii="Verdana" w:eastAsia="Arial Unicode MS" w:hAnsi="Verdana"/>
          <w:sz w:val="19"/>
          <w:szCs w:val="19"/>
        </w:rPr>
      </w:pPr>
      <w:r>
        <w:rPr>
          <w:rFonts w:ascii="Verdana" w:eastAsia="Arial Unicode MS" w:hAnsi="Verdana"/>
          <w:sz w:val="19"/>
          <w:szCs w:val="19"/>
        </w:rPr>
        <w:t xml:space="preserve">Los abonos resultantes de las certificaciones expedidas tienen el concepto de pagos a buena cuenta, sujetos a las rectificaciones y variaciones que se produzcan en la medición final, sin suponer, en forma alguna, aprobación y recepción de las obras que comprenden. </w:t>
      </w:r>
    </w:p>
    <w:p w14:paraId="79C4A1F5" w14:textId="77777777" w:rsidR="004B6FAE" w:rsidRDefault="00B05418">
      <w:pPr>
        <w:spacing w:before="120" w:after="120"/>
        <w:ind w:left="851" w:right="-427"/>
        <w:jc w:val="both"/>
        <w:rPr>
          <w:rFonts w:ascii="Verdana" w:eastAsia="Arial Unicode MS" w:hAnsi="Verdana"/>
          <w:sz w:val="19"/>
          <w:szCs w:val="19"/>
        </w:rPr>
      </w:pPr>
      <w:r>
        <w:rPr>
          <w:rFonts w:ascii="Verdana" w:eastAsia="Arial Unicode MS" w:hAnsi="Verdana"/>
          <w:sz w:val="19"/>
          <w:szCs w:val="19"/>
        </w:rPr>
        <w:t>No podrá emitirse ninguna certificación y, en su consecuencia, realizarse ningún pago hasta que se hayan cumplido las condiciones establecidas en las cláusulas de este pliego relativas a la formalización del contrato y a la comprobación del replanteo y al plan de seguridad y salud.</w:t>
      </w:r>
    </w:p>
    <w:p w14:paraId="07863E7A" w14:textId="77777777" w:rsidR="004B6FAE" w:rsidRDefault="00B05418">
      <w:pPr>
        <w:spacing w:before="120" w:after="120"/>
        <w:ind w:left="851" w:right="-427"/>
        <w:jc w:val="both"/>
        <w:rPr>
          <w:rFonts w:ascii="Verdana" w:eastAsia="Arial Unicode MS" w:hAnsi="Verdana"/>
          <w:sz w:val="19"/>
          <w:szCs w:val="19"/>
        </w:rPr>
      </w:pPr>
      <w:r>
        <w:rPr>
          <w:rFonts w:ascii="Verdana" w:eastAsia="Arial Unicode MS" w:hAnsi="Verdana"/>
          <w:sz w:val="19"/>
          <w:szCs w:val="19"/>
        </w:rPr>
        <w:t>La contratista podrá desarrollar el trabajo con mayor celeridad que la necesaria para ejecutar las obras en el plazo o plazos contractuales, salvo que, a juicio de la Dirección Facultativa de la obra, existiesen razones para estimarlo inconveniente. Sin embargo, no tendrá derecho a percibir en cada año, cualquiera que sea el importe de lo ejecutado o de las certificaciones expedidas, mayor cantidad que la consignada en la anualidad correspondiente. Las certificaciones así expedidas solo devengarán intereses por demora desde la fecha señalada en el art. 152 del RGLCAP.</w:t>
      </w:r>
    </w:p>
    <w:p w14:paraId="44177535" w14:textId="77777777" w:rsidR="004B6FAE" w:rsidRDefault="00B05418">
      <w:pPr>
        <w:pStyle w:val="Ttulo4"/>
        <w:ind w:right="-427"/>
      </w:pPr>
      <w:r>
        <w:t>34.2.- Registro de facturas y abono.</w:t>
      </w:r>
    </w:p>
    <w:p w14:paraId="52F85682" w14:textId="77777777" w:rsidR="004B6FAE" w:rsidRDefault="00B05418">
      <w:pPr>
        <w:widowControl w:val="0"/>
        <w:spacing w:before="120" w:after="120"/>
        <w:ind w:left="851" w:right="-427"/>
        <w:jc w:val="both"/>
        <w:rPr>
          <w:rFonts w:ascii="Verdana" w:hAnsi="Verdana"/>
          <w:sz w:val="19"/>
          <w:szCs w:val="19"/>
        </w:rPr>
      </w:pPr>
      <w:r>
        <w:rPr>
          <w:rFonts w:ascii="Verdana" w:eastAsia="Arial Unicode MS" w:hAnsi="Verdana"/>
          <w:sz w:val="19"/>
          <w:szCs w:val="19"/>
        </w:rPr>
        <w:t>Para el pago, la contratista deberá presentar las facturas, expedidas de acuerdo con la normativa vigente, ante el registro administrativo indicado en la cláusula 19.6</w:t>
      </w:r>
      <w:r>
        <w:rPr>
          <w:rFonts w:ascii="Verdana" w:hAnsi="Verdana" w:cs="Tahoma"/>
          <w:sz w:val="19"/>
          <w:szCs w:val="19"/>
        </w:rPr>
        <w:t>.</w:t>
      </w:r>
      <w:r>
        <w:rPr>
          <w:rFonts w:ascii="Verdana" w:eastAsia="Arial Unicode MS" w:hAnsi="Verdana"/>
          <w:sz w:val="19"/>
          <w:szCs w:val="19"/>
        </w:rPr>
        <w:t xml:space="preserve">2 de cláusulas </w:t>
      </w:r>
      <w:r>
        <w:rPr>
          <w:rFonts w:ascii="Verdana" w:eastAsia="Arial Unicode MS" w:hAnsi="Verdana"/>
          <w:sz w:val="19"/>
          <w:szCs w:val="19"/>
        </w:rPr>
        <w:lastRenderedPageBreak/>
        <w:t xml:space="preserve">específicas del contrato, relativas a las certificaciones de obras que correspondan. </w:t>
      </w:r>
      <w:r>
        <w:rPr>
          <w:rFonts w:ascii="Verdana" w:hAnsi="Verdana"/>
          <w:sz w:val="19"/>
          <w:szCs w:val="19"/>
        </w:rPr>
        <w:t xml:space="preserve">La presentación de la factura ante dicho registro deberá efectuarse en todo caso en el plazo de treinta (30) días a contar desde la realización de la obra que se certifica. </w:t>
      </w:r>
    </w:p>
    <w:p w14:paraId="1C1B946B" w14:textId="77777777" w:rsidR="004B6FAE" w:rsidRDefault="00B05418">
      <w:pPr>
        <w:spacing w:before="120" w:after="120"/>
        <w:ind w:left="851" w:right="-427"/>
        <w:jc w:val="both"/>
        <w:rPr>
          <w:rFonts w:ascii="Verdana" w:hAnsi="Verdana" w:cs="Tahoma"/>
          <w:sz w:val="19"/>
          <w:szCs w:val="19"/>
        </w:rPr>
      </w:pPr>
      <w:r>
        <w:rPr>
          <w:rFonts w:ascii="Verdana" w:hAnsi="Verdana" w:cs="Tahoma"/>
          <w:color w:val="000000"/>
          <w:sz w:val="19"/>
          <w:szCs w:val="19"/>
        </w:rPr>
        <w:t xml:space="preserve">El poder adjudicador deberá abonar el precio dentro </w:t>
      </w:r>
      <w:r>
        <w:rPr>
          <w:rFonts w:ascii="Verdana" w:hAnsi="Verdana" w:cs="Tahoma"/>
          <w:sz w:val="19"/>
          <w:szCs w:val="19"/>
        </w:rPr>
        <w:t xml:space="preserve">de los treinta (30) días siguientes a la fecha de aprobación de la certificación de obras.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 </w:t>
      </w:r>
    </w:p>
    <w:p w14:paraId="69198284" w14:textId="77777777" w:rsidR="004B6FAE" w:rsidRDefault="00B05418">
      <w:pPr>
        <w:spacing w:before="120" w:after="120"/>
        <w:ind w:left="851" w:right="-427"/>
        <w:jc w:val="both"/>
        <w:rPr>
          <w:rFonts w:ascii="Verdana" w:hAnsi="Verdana" w:cs="Tahoma"/>
          <w:color w:val="000000"/>
          <w:sz w:val="19"/>
          <w:szCs w:val="19"/>
        </w:rPr>
      </w:pPr>
      <w:r>
        <w:rPr>
          <w:rFonts w:ascii="Verdana" w:hAnsi="Verdana" w:cs="Tahoma"/>
          <w:color w:val="000000"/>
          <w:sz w:val="19"/>
          <w:szCs w:val="19"/>
        </w:rPr>
        <w:t xml:space="preserve">En todo caso, el inicio del cómputo de plazo para el devengo de intereses se supedita a que la contratista haya presentado la/s certificación/es de obras y la/s factura/s en el registro indicado en la </w:t>
      </w:r>
      <w:r>
        <w:rPr>
          <w:rFonts w:ascii="Verdana" w:hAnsi="Verdana" w:cs="Tahoma"/>
          <w:sz w:val="19"/>
          <w:szCs w:val="19"/>
        </w:rPr>
        <w:t>cláusula 19.6.2</w:t>
      </w:r>
      <w:r>
        <w:rPr>
          <w:rFonts w:ascii="Verdana" w:hAnsi="Verdana" w:cs="Tahoma"/>
          <w:color w:val="000000"/>
          <w:sz w:val="19"/>
          <w:szCs w:val="19"/>
        </w:rPr>
        <w:t xml:space="preserve">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12B10442" w14:textId="77777777" w:rsidR="004B6FAE" w:rsidRDefault="00B05418">
      <w:pPr>
        <w:spacing w:before="120" w:after="120"/>
        <w:ind w:left="851" w:right="-427"/>
        <w:jc w:val="both"/>
        <w:rPr>
          <w:rFonts w:ascii="Verdana" w:hAnsi="Verdana" w:cs="Tahoma"/>
          <w:color w:val="000000"/>
          <w:sz w:val="19"/>
          <w:szCs w:val="19"/>
        </w:rPr>
      </w:pPr>
      <w:r>
        <w:rPr>
          <w:rFonts w:ascii="Verdana" w:hAnsi="Verdana" w:cs="Tahoma"/>
          <w:color w:val="000000"/>
          <w:sz w:val="19"/>
          <w:szCs w:val="19"/>
        </w:rPr>
        <w:t xml:space="preserve">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 </w:t>
      </w:r>
      <w:r>
        <w:rPr>
          <w:rFonts w:ascii="Verdana" w:hAnsi="Verdana" w:cs="Tahoma"/>
          <w:sz w:val="19"/>
          <w:szCs w:val="19"/>
        </w:rPr>
        <w:t>de impulso de la factura electrónica y creación del registro contable de facturas en el Sector Público, p</w:t>
      </w:r>
      <w:r>
        <w:rPr>
          <w:rFonts w:ascii="Verdana" w:hAnsi="Verdana" w:cs="Tahoma"/>
          <w:color w:val="000000"/>
          <w:sz w:val="19"/>
          <w:szCs w:val="19"/>
        </w:rPr>
        <w:t xml:space="preserve">or los servicios prestados y bienes entregados a la Administración General de la Comunidad Autónoma de Euskadi, a sus Organismos Autónomos y a sus Consorcios. </w:t>
      </w:r>
    </w:p>
    <w:p w14:paraId="2BFD0695" w14:textId="77777777" w:rsidR="004B6FAE" w:rsidRDefault="00B05418">
      <w:pPr>
        <w:pStyle w:val="Ttulo3"/>
        <w:ind w:right="-427"/>
        <w:rPr>
          <w:rFonts w:eastAsia="Arial Unicode MS"/>
        </w:rPr>
      </w:pPr>
      <w:bookmarkStart w:id="452" w:name="__RefHeading___Toc7140_524164739"/>
      <w:bookmarkStart w:id="453" w:name="_Toc153533394"/>
      <w:bookmarkEnd w:id="452"/>
      <w:r>
        <w:rPr>
          <w:rFonts w:eastAsia="Arial Unicode MS"/>
        </w:rPr>
        <w:t>35.- MODIFICACIÓN DEL CONTRATO</w:t>
      </w:r>
      <w:bookmarkEnd w:id="453"/>
      <w:r>
        <w:rPr>
          <w:rFonts w:eastAsia="Arial Unicode MS"/>
        </w:rPr>
        <w:t xml:space="preserve"> </w:t>
      </w:r>
    </w:p>
    <w:p w14:paraId="24F25B38" w14:textId="77777777" w:rsidR="004B6FAE" w:rsidRDefault="00B05418">
      <w:pPr>
        <w:pStyle w:val="Ttulo4"/>
        <w:ind w:right="-427"/>
      </w:pPr>
      <w:r>
        <w:t>35.1.- Condiciones.</w:t>
      </w:r>
    </w:p>
    <w:p w14:paraId="00A24C10" w14:textId="77777777" w:rsidR="004B6FAE" w:rsidRDefault="00B05418">
      <w:pPr>
        <w:spacing w:before="120" w:after="120"/>
        <w:ind w:left="851" w:right="-427"/>
        <w:jc w:val="both"/>
        <w:rPr>
          <w:rFonts w:ascii="Verdana" w:hAnsi="Verdana" w:cs="Tahoma"/>
          <w:sz w:val="19"/>
          <w:szCs w:val="19"/>
        </w:rPr>
      </w:pPr>
      <w:r>
        <w:rPr>
          <w:rFonts w:ascii="Verdana" w:hAnsi="Verdana" w:cs="Tahoma"/>
          <w:sz w:val="19"/>
          <w:szCs w:val="19"/>
        </w:rPr>
        <w:t>Una vez perfeccionado el contrato, el órgano de contratación solo podrá modificarlo, por razones de interés público, en los supuestos previstos en la cláusula 16 de cláusulas específicas del contrato y en el art. 205 LCSP.</w:t>
      </w:r>
    </w:p>
    <w:p w14:paraId="6D4CB7AF" w14:textId="77777777" w:rsidR="004B6FAE" w:rsidRDefault="00B05418">
      <w:pPr>
        <w:spacing w:before="120" w:after="120"/>
        <w:ind w:left="851" w:right="-427"/>
        <w:jc w:val="both"/>
        <w:rPr>
          <w:rFonts w:ascii="Verdana" w:eastAsia="Arial Unicode MS" w:hAnsi="Verdana"/>
          <w:sz w:val="19"/>
          <w:szCs w:val="19"/>
        </w:rPr>
      </w:pPr>
      <w:r>
        <w:rPr>
          <w:rFonts w:ascii="Verdana" w:eastAsia="Arial Unicode MS" w:hAnsi="Verdana"/>
          <w:sz w:val="19"/>
          <w:szCs w:val="19"/>
        </w:rPr>
        <w:t>Se consideran razones de interés público las que tienen la finalidad de lograr el objetivo de estabilidad presupuestaria que se lleven a cabo durante el ejercicio presupuestario correspondiente.</w:t>
      </w:r>
    </w:p>
    <w:p w14:paraId="332FA56B" w14:textId="77777777" w:rsidR="004B6FAE" w:rsidRDefault="00B05418">
      <w:pPr>
        <w:spacing w:before="120" w:after="120"/>
        <w:ind w:left="851" w:right="-427"/>
        <w:jc w:val="both"/>
        <w:rPr>
          <w:rFonts w:ascii="Verdana" w:eastAsia="Arial Unicode MS" w:hAnsi="Verdana"/>
          <w:sz w:val="19"/>
          <w:szCs w:val="19"/>
        </w:rPr>
      </w:pPr>
      <w:r>
        <w:rPr>
          <w:rFonts w:ascii="Verdana" w:eastAsia="Arial Unicode MS" w:hAnsi="Verdana"/>
          <w:sz w:val="19"/>
          <w:szCs w:val="19"/>
        </w:rPr>
        <w:t xml:space="preserve">En caso de que la modificación suponga supresión o reducción de unidades de obra, la contratista no tendrá derecho a reclamar indemnización alguna. </w:t>
      </w:r>
    </w:p>
    <w:p w14:paraId="45E9CE04" w14:textId="77777777" w:rsidR="004B6FAE" w:rsidRDefault="00B05418">
      <w:pPr>
        <w:spacing w:before="120" w:after="120"/>
        <w:ind w:left="851" w:right="-427"/>
        <w:jc w:val="both"/>
        <w:rPr>
          <w:rFonts w:ascii="Verdana" w:eastAsia="Arial Unicode MS" w:hAnsi="Verdana"/>
          <w:sz w:val="19"/>
          <w:szCs w:val="19"/>
        </w:rPr>
      </w:pPr>
      <w:r>
        <w:rPr>
          <w:rFonts w:ascii="Verdana" w:eastAsia="Arial Unicode MS" w:hAnsi="Verdana"/>
          <w:sz w:val="19"/>
          <w:szCs w:val="19"/>
        </w:rPr>
        <w:t>Cuando las modificaciones supongan la introducción de unidades de obra no previstas en el proyecto o cuyas características difieran de las fijadas en éste, y no sea necesario realizar una nueva licitación, los precios aplicables a estas serán fijados por el poder adjudicador, previa audiencia de la contratista por plazo mínimo de tres (3) días hábiles. Si ésta no aceptase los precios fijados, el órgano de contratación podrá contratarlas con otra operadora económica en los mismos precios que hubiese fijado, ejecutarlas directamente o resolver el contrato conforme al art. 211 LCSP.</w:t>
      </w:r>
    </w:p>
    <w:p w14:paraId="3591489E" w14:textId="77777777" w:rsidR="004B6FAE" w:rsidRDefault="00B05418">
      <w:pPr>
        <w:spacing w:before="120" w:after="120"/>
        <w:ind w:left="851" w:right="-427"/>
        <w:jc w:val="both"/>
        <w:rPr>
          <w:rFonts w:ascii="Verdana" w:eastAsia="Arial Unicode MS" w:hAnsi="Verdana"/>
          <w:sz w:val="19"/>
          <w:szCs w:val="19"/>
        </w:rPr>
      </w:pPr>
      <w:r>
        <w:rPr>
          <w:rFonts w:ascii="Verdana" w:eastAsia="Arial Unicode MS" w:hAnsi="Verdana"/>
          <w:sz w:val="19"/>
          <w:szCs w:val="19"/>
        </w:rPr>
        <w:t>En las modificaciones el plazo podrá ser aumentado o disminuido de conformidad con lo dispuesto en el art. 162 RGLCAP.</w:t>
      </w:r>
    </w:p>
    <w:p w14:paraId="219BB516" w14:textId="77777777" w:rsidR="004B6FAE" w:rsidRDefault="00B05418">
      <w:pPr>
        <w:spacing w:before="120" w:after="120"/>
        <w:ind w:left="851" w:right="-427"/>
        <w:jc w:val="both"/>
        <w:rPr>
          <w:rFonts w:ascii="Verdana" w:eastAsia="Arial Unicode MS" w:hAnsi="Verdana"/>
          <w:sz w:val="19"/>
          <w:szCs w:val="19"/>
        </w:rPr>
      </w:pPr>
      <w:r>
        <w:rPr>
          <w:rFonts w:ascii="Verdana" w:eastAsia="Arial Unicode MS" w:hAnsi="Verdana"/>
          <w:sz w:val="19"/>
          <w:szCs w:val="19"/>
        </w:rPr>
        <w:t>No se podrán introducir o ejecutar modificaciones que no estén debidamente aprobadas. Sin perjuicio de la responsabilidad que pudiera alcanzar a las personas encargadas de la dirección, inspección o vigilancia de los trabajos, las modificaciones en el objeto del contrato que no estén debidamente autorizadas por el órgano de contratación originarán responsabilidad de la contratista, la cual estará obligada a rehacer o reponer la prestación a las condiciones pactadas, sin abono adicional alguno.</w:t>
      </w:r>
    </w:p>
    <w:p w14:paraId="6D7EBEBE" w14:textId="77777777" w:rsidR="004B6FAE" w:rsidRDefault="00B05418">
      <w:pPr>
        <w:spacing w:before="120" w:after="120"/>
        <w:ind w:left="851" w:right="-427"/>
        <w:jc w:val="both"/>
        <w:rPr>
          <w:rFonts w:ascii="Verdana" w:eastAsia="Arial Unicode MS" w:hAnsi="Verdana"/>
          <w:sz w:val="19"/>
          <w:szCs w:val="19"/>
        </w:rPr>
      </w:pPr>
      <w:r>
        <w:rPr>
          <w:rFonts w:ascii="Verdana" w:eastAsia="Arial Unicode MS" w:hAnsi="Verdana"/>
          <w:sz w:val="19"/>
          <w:szCs w:val="19"/>
        </w:rPr>
        <w:lastRenderedPageBreak/>
        <w:t>Habrán de tramitarse como modificación del contrato los cambios del origen o procedencia de los materiales naturales previstos y exigidos en la memoria, o en su caso, en PPTP.</w:t>
      </w:r>
    </w:p>
    <w:p w14:paraId="3268703E" w14:textId="77777777" w:rsidR="004B6FAE" w:rsidRDefault="00B05418">
      <w:pPr>
        <w:spacing w:before="120" w:after="120"/>
        <w:ind w:left="851" w:right="-427"/>
        <w:jc w:val="both"/>
        <w:rPr>
          <w:rFonts w:ascii="Verdana" w:eastAsia="Arial Unicode MS" w:hAnsi="Verdana"/>
          <w:sz w:val="19"/>
          <w:szCs w:val="19"/>
        </w:rPr>
      </w:pPr>
      <w:r>
        <w:rPr>
          <w:rFonts w:ascii="Verdana" w:eastAsia="Arial Unicode MS" w:hAnsi="Verdana"/>
          <w:sz w:val="19"/>
          <w:szCs w:val="19"/>
        </w:rPr>
        <w:t>No se considerarán modificaciones los supuestos recogidos en el art. 242.4 LCSP.</w:t>
      </w:r>
    </w:p>
    <w:p w14:paraId="6BA6BFAE" w14:textId="77777777" w:rsidR="004B6FAE" w:rsidRDefault="00B05418">
      <w:pPr>
        <w:pStyle w:val="Ttulo4"/>
        <w:ind w:right="-427"/>
      </w:pPr>
      <w:r>
        <w:t>35.2.- Procedimiento.</w:t>
      </w:r>
    </w:p>
    <w:p w14:paraId="77146926" w14:textId="77777777" w:rsidR="004B6FAE" w:rsidRDefault="00B05418">
      <w:pPr>
        <w:widowControl w:val="0"/>
        <w:spacing w:before="120" w:after="120"/>
        <w:ind w:left="851" w:right="-427"/>
        <w:jc w:val="both"/>
        <w:rPr>
          <w:rFonts w:ascii="Verdana" w:eastAsia="Arial Unicode MS" w:hAnsi="Verdana" w:cs="Tahoma"/>
          <w:sz w:val="19"/>
          <w:szCs w:val="19"/>
        </w:rPr>
      </w:pPr>
      <w:r>
        <w:rPr>
          <w:rFonts w:ascii="Verdana" w:eastAsia="Arial Unicode MS" w:hAnsi="Verdana" w:cs="Tahoma"/>
          <w:sz w:val="19"/>
          <w:szCs w:val="19"/>
        </w:rPr>
        <w:t>El procedimiento para acordar la modificación incluye, en todo caso, las siguientes actuaciones:</w:t>
      </w:r>
    </w:p>
    <w:p w14:paraId="6512C938" w14:textId="77777777" w:rsidR="004B6FAE" w:rsidRDefault="00B05418">
      <w:pPr>
        <w:pStyle w:val="Ttulo5"/>
        <w:ind w:right="-427"/>
        <w:rPr>
          <w:b/>
        </w:rPr>
      </w:pPr>
      <w:bookmarkStart w:id="454" w:name="_Toc48120800"/>
      <w:bookmarkStart w:id="455" w:name="_Toc41549390"/>
      <w:r>
        <w:rPr>
          <w:b/>
        </w:rPr>
        <w:t>35.2.1.- Supuesto general:</w:t>
      </w:r>
      <w:bookmarkEnd w:id="454"/>
      <w:bookmarkEnd w:id="455"/>
    </w:p>
    <w:p w14:paraId="1CBE5146" w14:textId="77777777" w:rsidR="004B6FAE" w:rsidRDefault="00B05418">
      <w:pPr>
        <w:spacing w:before="120" w:after="120"/>
        <w:ind w:left="1418" w:right="-427"/>
        <w:jc w:val="both"/>
        <w:rPr>
          <w:rFonts w:ascii="Verdana" w:eastAsia="Arial Unicode MS" w:hAnsi="Verdana"/>
          <w:b/>
          <w:sz w:val="19"/>
          <w:szCs w:val="19"/>
        </w:rPr>
      </w:pPr>
      <w:r>
        <w:rPr>
          <w:rFonts w:ascii="Verdana" w:eastAsia="Arial Unicode MS" w:hAnsi="Verdana"/>
          <w:b/>
          <w:sz w:val="19"/>
          <w:szCs w:val="19"/>
        </w:rPr>
        <w:t>A. ACTUACIONES PREVIAS:</w:t>
      </w:r>
    </w:p>
    <w:p w14:paraId="4C409B6F" w14:textId="77777777" w:rsidR="004B6FAE" w:rsidRDefault="00B05418">
      <w:pPr>
        <w:pStyle w:val="Prrafodelista"/>
        <w:numPr>
          <w:ilvl w:val="0"/>
          <w:numId w:val="43"/>
        </w:numPr>
        <w:spacing w:before="120" w:after="120"/>
        <w:ind w:left="1985" w:right="-427" w:hanging="283"/>
        <w:jc w:val="both"/>
        <w:rPr>
          <w:rFonts w:ascii="Verdana" w:eastAsia="Arial Unicode MS" w:hAnsi="Verdana"/>
          <w:sz w:val="19"/>
          <w:szCs w:val="19"/>
        </w:rPr>
      </w:pPr>
      <w:r>
        <w:rPr>
          <w:rFonts w:ascii="Verdana" w:eastAsia="Arial Unicode MS" w:hAnsi="Verdana"/>
          <w:sz w:val="19"/>
          <w:szCs w:val="19"/>
        </w:rPr>
        <w:t>La Dirección Facultativa recabará del órgano de contratación autorización para iniciar los trámites previos necesarios para modificar el contrato.</w:t>
      </w:r>
    </w:p>
    <w:p w14:paraId="6597C338" w14:textId="77777777" w:rsidR="004B6FAE" w:rsidRDefault="00B05418">
      <w:pPr>
        <w:pStyle w:val="Prrafodelista"/>
        <w:numPr>
          <w:ilvl w:val="0"/>
          <w:numId w:val="43"/>
        </w:numPr>
        <w:spacing w:before="120" w:after="120"/>
        <w:ind w:left="1985" w:right="-427" w:hanging="283"/>
        <w:jc w:val="both"/>
        <w:rPr>
          <w:rFonts w:ascii="Verdana" w:eastAsia="Arial Unicode MS" w:hAnsi="Verdana"/>
          <w:sz w:val="19"/>
          <w:szCs w:val="19"/>
        </w:rPr>
      </w:pPr>
      <w:r>
        <w:rPr>
          <w:rFonts w:ascii="Verdana" w:eastAsia="Arial Unicode MS" w:hAnsi="Verdana"/>
          <w:sz w:val="19"/>
          <w:szCs w:val="19"/>
        </w:rPr>
        <w:t>Propuesta del servicio técnico competente en la que se justifique la concurrencia de los requisitos exigidos por la Ley y la posibilidad de su introducción y se valore, en su caso, la cuantía de la modificación.</w:t>
      </w:r>
    </w:p>
    <w:p w14:paraId="0A2929A4" w14:textId="77777777" w:rsidR="004B6FAE" w:rsidRDefault="00B05418">
      <w:pPr>
        <w:pStyle w:val="Prrafodelista"/>
        <w:numPr>
          <w:ilvl w:val="0"/>
          <w:numId w:val="43"/>
        </w:numPr>
        <w:spacing w:before="120" w:after="120"/>
        <w:ind w:left="1985" w:right="-427" w:hanging="283"/>
        <w:jc w:val="both"/>
        <w:rPr>
          <w:rFonts w:ascii="Verdana" w:eastAsia="Arial Unicode MS" w:hAnsi="Verdana"/>
          <w:sz w:val="19"/>
          <w:szCs w:val="19"/>
        </w:rPr>
      </w:pPr>
      <w:r>
        <w:rPr>
          <w:rFonts w:ascii="Verdana" w:eastAsia="Arial Unicode MS" w:hAnsi="Verdana"/>
          <w:sz w:val="19"/>
          <w:szCs w:val="19"/>
        </w:rPr>
        <w:t xml:space="preserve">Audiencia al redactor del proyecto o de las especificaciones técnicas, si éstos se hubiesen preparado por un tercero ajeno al órgano de contratación en virtud de un contrato de servicios, para que, en un plazo no inferior a tres (3) días, formule las consideraciones que tenga por conveniente. </w:t>
      </w:r>
    </w:p>
    <w:p w14:paraId="682F3A70" w14:textId="77777777" w:rsidR="004B6FAE" w:rsidRDefault="00B05418">
      <w:pPr>
        <w:pStyle w:val="Prrafodelista"/>
        <w:numPr>
          <w:ilvl w:val="0"/>
          <w:numId w:val="43"/>
        </w:numPr>
        <w:spacing w:before="120" w:after="120"/>
        <w:ind w:left="1985" w:right="-427" w:hanging="283"/>
        <w:jc w:val="both"/>
        <w:rPr>
          <w:rFonts w:ascii="Verdana" w:eastAsia="Arial Unicode MS" w:hAnsi="Verdana"/>
          <w:sz w:val="19"/>
          <w:szCs w:val="19"/>
        </w:rPr>
      </w:pPr>
      <w:r>
        <w:rPr>
          <w:rFonts w:ascii="Verdana" w:eastAsia="Arial Unicode MS" w:hAnsi="Verdana"/>
          <w:sz w:val="19"/>
          <w:szCs w:val="19"/>
        </w:rPr>
        <w:t xml:space="preserve">Resolución del órgano de contratación por la que acuerda la redacción de modificaciones del proyecto. Si dichas modificaciones implican la imposibilidad de poder seguir ejecutando determinadas partes de los trabajos, deberá acordarse la suspensión temporal, parcial o total, según proceda, del contrato. </w:t>
      </w:r>
    </w:p>
    <w:p w14:paraId="76E1CDED" w14:textId="77777777" w:rsidR="004B6FAE" w:rsidRDefault="00B05418">
      <w:pPr>
        <w:pStyle w:val="Prrafodelista"/>
        <w:numPr>
          <w:ilvl w:val="0"/>
          <w:numId w:val="43"/>
        </w:numPr>
        <w:spacing w:before="120" w:after="120"/>
        <w:ind w:left="1985" w:right="-427" w:hanging="283"/>
        <w:jc w:val="both"/>
        <w:rPr>
          <w:rFonts w:ascii="Verdana" w:eastAsia="Arial Unicode MS" w:hAnsi="Verdana"/>
          <w:sz w:val="19"/>
          <w:szCs w:val="19"/>
        </w:rPr>
      </w:pPr>
      <w:r>
        <w:rPr>
          <w:rFonts w:ascii="Verdana" w:eastAsia="Arial Unicode MS" w:hAnsi="Verdana"/>
          <w:sz w:val="19"/>
          <w:szCs w:val="19"/>
        </w:rPr>
        <w:t xml:space="preserve">Redacción de la modificación del proyecto. </w:t>
      </w:r>
    </w:p>
    <w:p w14:paraId="4FA5E4DF" w14:textId="77777777" w:rsidR="004B6FAE" w:rsidRDefault="00B05418">
      <w:pPr>
        <w:pStyle w:val="Prrafodelista"/>
        <w:numPr>
          <w:ilvl w:val="0"/>
          <w:numId w:val="43"/>
        </w:numPr>
        <w:spacing w:before="120" w:after="120"/>
        <w:ind w:left="1985" w:right="-427" w:hanging="283"/>
        <w:jc w:val="both"/>
        <w:rPr>
          <w:rFonts w:ascii="Verdana" w:eastAsia="Arial Unicode MS" w:hAnsi="Verdana"/>
          <w:sz w:val="19"/>
          <w:szCs w:val="19"/>
        </w:rPr>
      </w:pPr>
      <w:r>
        <w:rPr>
          <w:rFonts w:ascii="Verdana" w:eastAsia="Arial Unicode MS" w:hAnsi="Verdana"/>
          <w:sz w:val="19"/>
          <w:szCs w:val="19"/>
        </w:rPr>
        <w:t xml:space="preserve">Cuando la modificación suponga la introducción de unidades de obra no comprendidas en el proyecto o cuyas características difieran sustancialmente de ellas, audiencia de la contratista por plazo mínimo de tres (3) días hábiles para que se pronuncie sobre la aceptación o no de los precios de aplicación a dichas unidades previamente fijados por el poder adjudicador así como sobre la variación de plazo resultante de la introducción de nuevas unidades. </w:t>
      </w:r>
    </w:p>
    <w:p w14:paraId="2A4A2EE2" w14:textId="77777777" w:rsidR="004B6FAE" w:rsidRDefault="00B05418">
      <w:pPr>
        <w:pStyle w:val="Prrafodelista"/>
        <w:numPr>
          <w:ilvl w:val="0"/>
          <w:numId w:val="43"/>
        </w:numPr>
        <w:spacing w:before="120" w:after="120"/>
        <w:ind w:left="1985" w:right="-427" w:hanging="283"/>
        <w:jc w:val="both"/>
        <w:rPr>
          <w:rFonts w:ascii="Verdana" w:eastAsia="Arial Unicode MS" w:hAnsi="Verdana"/>
          <w:sz w:val="19"/>
          <w:szCs w:val="19"/>
        </w:rPr>
      </w:pPr>
      <w:r>
        <w:rPr>
          <w:rFonts w:ascii="Verdana" w:eastAsia="Arial Unicode MS" w:hAnsi="Verdana"/>
          <w:sz w:val="19"/>
          <w:szCs w:val="19"/>
        </w:rPr>
        <w:t>Informe de la oficina o unidad de supervisión.</w:t>
      </w:r>
    </w:p>
    <w:p w14:paraId="7AF54ED8" w14:textId="77777777" w:rsidR="004B6FAE" w:rsidRDefault="00B05418">
      <w:pPr>
        <w:pStyle w:val="Prrafodelista"/>
        <w:numPr>
          <w:ilvl w:val="0"/>
          <w:numId w:val="43"/>
        </w:numPr>
        <w:spacing w:before="120" w:after="120"/>
        <w:ind w:left="1985" w:right="-427" w:hanging="283"/>
        <w:jc w:val="both"/>
        <w:rPr>
          <w:rFonts w:ascii="Verdana" w:eastAsia="Arial Unicode MS" w:hAnsi="Verdana"/>
          <w:sz w:val="19"/>
          <w:szCs w:val="19"/>
        </w:rPr>
      </w:pPr>
      <w:r>
        <w:rPr>
          <w:rFonts w:ascii="Verdana" w:eastAsia="Arial Unicode MS" w:hAnsi="Verdana"/>
          <w:sz w:val="19"/>
          <w:szCs w:val="19"/>
        </w:rPr>
        <w:t>Resolución del órgano de contratación por la que aprueba el proyecto modificado salvo que dicha competencia esté específicamente atribuida a otro órgano por una norma jurídica en cuyo caso la aprobación del proyecto modificado le corresponderá a este último.</w:t>
      </w:r>
    </w:p>
    <w:p w14:paraId="2FDE9DE5" w14:textId="77777777" w:rsidR="004B6FAE" w:rsidRDefault="00B05418">
      <w:pPr>
        <w:spacing w:before="120" w:after="120"/>
        <w:ind w:left="1418" w:right="-427"/>
        <w:jc w:val="both"/>
        <w:rPr>
          <w:rFonts w:ascii="Verdana" w:eastAsia="Arial Unicode MS" w:hAnsi="Verdana"/>
          <w:b/>
          <w:sz w:val="19"/>
          <w:szCs w:val="19"/>
        </w:rPr>
      </w:pPr>
      <w:r>
        <w:rPr>
          <w:rFonts w:ascii="Verdana" w:eastAsia="Arial Unicode MS" w:hAnsi="Verdana"/>
          <w:b/>
          <w:sz w:val="19"/>
          <w:szCs w:val="19"/>
        </w:rPr>
        <w:t>B. APROBACIÓN DE LA MODIFICACIÓN:</w:t>
      </w:r>
    </w:p>
    <w:p w14:paraId="0A5C238D" w14:textId="77777777" w:rsidR="004B6FAE" w:rsidRDefault="00B05418">
      <w:pPr>
        <w:pStyle w:val="Prrafodelista"/>
        <w:numPr>
          <w:ilvl w:val="0"/>
          <w:numId w:val="51"/>
        </w:numPr>
        <w:tabs>
          <w:tab w:val="left" w:pos="1560"/>
        </w:tabs>
        <w:spacing w:before="120" w:after="120"/>
        <w:ind w:left="1985" w:right="-427" w:hanging="284"/>
        <w:jc w:val="both"/>
        <w:rPr>
          <w:rFonts w:ascii="Verdana" w:eastAsia="Arial Unicode MS" w:hAnsi="Verdana"/>
          <w:sz w:val="19"/>
          <w:szCs w:val="19"/>
        </w:rPr>
      </w:pPr>
      <w:r>
        <w:rPr>
          <w:rFonts w:ascii="Verdana" w:eastAsia="Arial Unicode MS" w:hAnsi="Verdana"/>
          <w:sz w:val="19"/>
          <w:szCs w:val="19"/>
        </w:rPr>
        <w:t>Acta de replanteo.</w:t>
      </w:r>
    </w:p>
    <w:p w14:paraId="0BCC8509" w14:textId="77777777" w:rsidR="004B6FAE" w:rsidRDefault="00B05418">
      <w:pPr>
        <w:pStyle w:val="Prrafodelista"/>
        <w:numPr>
          <w:ilvl w:val="0"/>
          <w:numId w:val="51"/>
        </w:numPr>
        <w:tabs>
          <w:tab w:val="left" w:pos="1560"/>
        </w:tabs>
        <w:spacing w:before="120" w:after="120"/>
        <w:ind w:left="1985" w:right="-427" w:hanging="284"/>
        <w:jc w:val="both"/>
        <w:rPr>
          <w:rFonts w:ascii="Verdana" w:eastAsia="Arial Unicode MS" w:hAnsi="Verdana"/>
          <w:sz w:val="19"/>
          <w:szCs w:val="19"/>
        </w:rPr>
      </w:pPr>
      <w:r>
        <w:rPr>
          <w:rFonts w:ascii="Verdana" w:eastAsia="Arial Unicode MS" w:hAnsi="Verdana"/>
          <w:sz w:val="19"/>
          <w:szCs w:val="19"/>
        </w:rPr>
        <w:t xml:space="preserve">Resolución del órgano de contratación por la que acuerda el inicio del expediente de modificación. </w:t>
      </w:r>
    </w:p>
    <w:p w14:paraId="40184F36" w14:textId="77777777" w:rsidR="004B6FAE" w:rsidRDefault="00B05418">
      <w:pPr>
        <w:pStyle w:val="Prrafodelista"/>
        <w:numPr>
          <w:ilvl w:val="0"/>
          <w:numId w:val="51"/>
        </w:numPr>
        <w:tabs>
          <w:tab w:val="left" w:pos="1560"/>
        </w:tabs>
        <w:spacing w:before="120" w:after="120"/>
        <w:ind w:left="1985" w:right="-427" w:hanging="284"/>
        <w:jc w:val="both"/>
        <w:rPr>
          <w:rFonts w:ascii="Verdana" w:eastAsia="Arial Unicode MS" w:hAnsi="Verdana"/>
          <w:sz w:val="19"/>
          <w:szCs w:val="19"/>
        </w:rPr>
      </w:pPr>
      <w:r>
        <w:rPr>
          <w:rFonts w:ascii="Verdana" w:eastAsia="Arial Unicode MS" w:hAnsi="Verdana"/>
          <w:sz w:val="19"/>
          <w:szCs w:val="19"/>
        </w:rPr>
        <w:t>Audiencia a la contratista por plazo mínimo de tres (3) días que deberá dar su conformidad por escrito.</w:t>
      </w:r>
    </w:p>
    <w:p w14:paraId="7FA39325" w14:textId="77777777" w:rsidR="004B6FAE" w:rsidRDefault="00B05418">
      <w:pPr>
        <w:pStyle w:val="Prrafodelista"/>
        <w:numPr>
          <w:ilvl w:val="0"/>
          <w:numId w:val="51"/>
        </w:numPr>
        <w:tabs>
          <w:tab w:val="left" w:pos="1560"/>
        </w:tabs>
        <w:spacing w:before="120" w:after="120"/>
        <w:ind w:left="1985" w:right="-427" w:hanging="284"/>
        <w:jc w:val="both"/>
        <w:rPr>
          <w:rFonts w:ascii="Verdana" w:eastAsia="Arial Unicode MS" w:hAnsi="Verdana"/>
          <w:sz w:val="19"/>
          <w:szCs w:val="19"/>
        </w:rPr>
      </w:pPr>
      <w:r>
        <w:rPr>
          <w:rFonts w:ascii="Verdana" w:eastAsia="Arial Unicode MS" w:hAnsi="Verdana"/>
          <w:sz w:val="19"/>
          <w:szCs w:val="19"/>
        </w:rPr>
        <w:t>Documento contable de autorización del gasto o certificado de existencia de crédito cuando la modificación suponga un mayor gasto.</w:t>
      </w:r>
    </w:p>
    <w:p w14:paraId="4150EC0D" w14:textId="77777777" w:rsidR="004B6FAE" w:rsidRDefault="00B05418">
      <w:pPr>
        <w:pStyle w:val="Prrafodelista"/>
        <w:numPr>
          <w:ilvl w:val="0"/>
          <w:numId w:val="51"/>
        </w:numPr>
        <w:tabs>
          <w:tab w:val="left" w:pos="1560"/>
        </w:tabs>
        <w:spacing w:before="120" w:after="120"/>
        <w:ind w:left="1985" w:right="-427" w:hanging="284"/>
        <w:jc w:val="both"/>
        <w:rPr>
          <w:rFonts w:ascii="Verdana" w:eastAsia="Arial Unicode MS" w:hAnsi="Verdana" w:cs="Tahoma"/>
          <w:sz w:val="19"/>
          <w:szCs w:val="19"/>
        </w:rPr>
      </w:pPr>
      <w:r>
        <w:rPr>
          <w:rFonts w:ascii="Verdana" w:eastAsia="Arial Unicode MS" w:hAnsi="Verdana"/>
          <w:sz w:val="19"/>
          <w:szCs w:val="19"/>
        </w:rPr>
        <w:t>Informe jurídico.</w:t>
      </w:r>
    </w:p>
    <w:p w14:paraId="587C8111" w14:textId="77777777" w:rsidR="004B6FAE" w:rsidRDefault="00B05418">
      <w:pPr>
        <w:pStyle w:val="Prrafodelista"/>
        <w:numPr>
          <w:ilvl w:val="0"/>
          <w:numId w:val="51"/>
        </w:numPr>
        <w:tabs>
          <w:tab w:val="left" w:pos="1560"/>
        </w:tabs>
        <w:spacing w:before="120" w:after="120"/>
        <w:ind w:left="1985" w:right="-427" w:hanging="284"/>
        <w:jc w:val="both"/>
        <w:rPr>
          <w:rFonts w:ascii="Verdana" w:eastAsia="Arial Unicode MS" w:hAnsi="Verdana" w:cs="Tahoma"/>
          <w:sz w:val="19"/>
          <w:szCs w:val="19"/>
        </w:rPr>
      </w:pPr>
      <w:r>
        <w:rPr>
          <w:rFonts w:ascii="Verdana" w:eastAsia="Arial Unicode MS" w:hAnsi="Verdana" w:cs="Tahoma"/>
          <w:sz w:val="19"/>
          <w:szCs w:val="19"/>
        </w:rPr>
        <w:t>Resolución del órgano de contratación por la que acuerda la modificación y notificación a la contratista.</w:t>
      </w:r>
    </w:p>
    <w:p w14:paraId="3B705AEB" w14:textId="77777777" w:rsidR="004B6FAE" w:rsidRDefault="00B05418">
      <w:pPr>
        <w:pStyle w:val="Ttulo5"/>
        <w:ind w:right="-427"/>
        <w:rPr>
          <w:b/>
        </w:rPr>
      </w:pPr>
      <w:bookmarkStart w:id="456" w:name="_Toc48120801"/>
      <w:bookmarkStart w:id="457" w:name="_Toc41549391"/>
      <w:r>
        <w:rPr>
          <w:b/>
        </w:rPr>
        <w:t>35.2.2.- Supuesto excepcional:</w:t>
      </w:r>
      <w:bookmarkEnd w:id="456"/>
      <w:bookmarkEnd w:id="457"/>
    </w:p>
    <w:p w14:paraId="605CB8DE" w14:textId="77777777" w:rsidR="004B6FAE" w:rsidRDefault="00B05418">
      <w:pPr>
        <w:spacing w:before="120" w:after="120"/>
        <w:ind w:left="1418" w:right="-427"/>
        <w:jc w:val="both"/>
        <w:rPr>
          <w:rFonts w:ascii="Verdana" w:eastAsia="Arial Unicode MS" w:hAnsi="Verdana"/>
          <w:sz w:val="19"/>
          <w:szCs w:val="19"/>
        </w:rPr>
      </w:pPr>
      <w:r>
        <w:rPr>
          <w:rFonts w:ascii="Verdana" w:eastAsia="Arial Unicode MS" w:hAnsi="Verdana"/>
          <w:sz w:val="19"/>
          <w:szCs w:val="19"/>
        </w:rPr>
        <w:t xml:space="preserve">Cuando la tramitación de un modificado exija la suspensión temporal total de la ejecución de las obras y ello ocasione graves perjuicios para el interés público, se podrá acordar que continúen provisionalmente tal y como esté previsto en la propuesta técnica que elabore la Dirección Facultativa, siempre que el importe máximo previsto no supere el </w:t>
      </w:r>
      <w:r>
        <w:rPr>
          <w:rFonts w:ascii="Verdana" w:eastAsia="Arial Unicode MS" w:hAnsi="Verdana"/>
          <w:sz w:val="19"/>
          <w:szCs w:val="19"/>
        </w:rPr>
        <w:lastRenderedPageBreak/>
        <w:t xml:space="preserve">20% del precio inicial del contrato (sin IVA) y exista crédito adecuado y suficiente para su financiación. </w:t>
      </w:r>
    </w:p>
    <w:p w14:paraId="602D1222" w14:textId="77777777" w:rsidR="004B6FAE" w:rsidRDefault="00B05418">
      <w:pPr>
        <w:tabs>
          <w:tab w:val="left" w:pos="0"/>
        </w:tabs>
        <w:spacing w:before="120" w:after="120"/>
        <w:ind w:left="1418" w:right="-427"/>
        <w:jc w:val="both"/>
        <w:rPr>
          <w:rFonts w:ascii="Verdana" w:eastAsia="Arial Unicode MS" w:hAnsi="Verdana"/>
          <w:sz w:val="19"/>
          <w:szCs w:val="19"/>
        </w:rPr>
      </w:pPr>
      <w:r>
        <w:rPr>
          <w:rFonts w:ascii="Verdana" w:eastAsia="Arial Unicode MS" w:hAnsi="Verdana"/>
          <w:sz w:val="19"/>
          <w:szCs w:val="19"/>
        </w:rPr>
        <w:t>En estos casos, el procedimiento para modificar el contrato se articulará en dos fases:</w:t>
      </w:r>
    </w:p>
    <w:p w14:paraId="3C1D9B5C" w14:textId="77777777" w:rsidR="004B6FAE" w:rsidRDefault="00B05418">
      <w:pPr>
        <w:spacing w:before="120" w:after="120"/>
        <w:ind w:left="1701" w:right="-427"/>
        <w:jc w:val="both"/>
        <w:rPr>
          <w:rFonts w:ascii="Verdana" w:hAnsi="Verdana" w:cs="Verdana"/>
          <w:sz w:val="19"/>
          <w:szCs w:val="19"/>
        </w:rPr>
      </w:pPr>
      <w:r>
        <w:rPr>
          <w:rFonts w:ascii="Verdana" w:hAnsi="Verdana" w:cs="Verdana"/>
          <w:b/>
          <w:sz w:val="19"/>
          <w:szCs w:val="19"/>
        </w:rPr>
        <w:t>FASE 1. Continuación provisional</w:t>
      </w:r>
      <w:r>
        <w:rPr>
          <w:rFonts w:ascii="Verdana" w:eastAsia="Arial Unicode MS" w:hAnsi="Verdana"/>
          <w:sz w:val="19"/>
          <w:szCs w:val="19"/>
        </w:rPr>
        <w:t xml:space="preserve">: </w:t>
      </w:r>
      <w:r>
        <w:rPr>
          <w:rFonts w:ascii="Verdana" w:hAnsi="Verdana" w:cs="Verdana"/>
          <w:sz w:val="19"/>
          <w:szCs w:val="19"/>
        </w:rPr>
        <w:t>el/la titular del Departamento en el que se integre la Dirección promotora del contrato o al que esté adscrito o del que dependa el poder adjudicador del contrato autorizará la continuación provisional de las obras de acuerdo con la propuesta técnica elaborada al efecto por la Dirección Facultativa. En esta primera fase, el expediente exigirá exclusivamente los trámites que se señalan a continuación:</w:t>
      </w:r>
    </w:p>
    <w:p w14:paraId="56DDFFAC" w14:textId="77777777" w:rsidR="004B6FAE" w:rsidRDefault="00B05418">
      <w:pPr>
        <w:numPr>
          <w:ilvl w:val="0"/>
          <w:numId w:val="42"/>
        </w:numPr>
        <w:spacing w:before="120" w:after="120"/>
        <w:ind w:left="2268" w:right="-427" w:hanging="283"/>
        <w:jc w:val="both"/>
        <w:rPr>
          <w:rFonts w:ascii="Verdana" w:hAnsi="Verdana"/>
          <w:sz w:val="19"/>
          <w:szCs w:val="19"/>
        </w:rPr>
      </w:pPr>
      <w:r>
        <w:rPr>
          <w:rFonts w:ascii="Verdana" w:hAnsi="Verdana"/>
          <w:sz w:val="19"/>
          <w:szCs w:val="19"/>
        </w:rPr>
        <w:t xml:space="preserve">Propuesta técnica motivada formulada por la Dirección Facultativa que deberá contener: </w:t>
      </w:r>
    </w:p>
    <w:p w14:paraId="1DA64EDD" w14:textId="77777777" w:rsidR="004B6FAE" w:rsidRDefault="00B05418">
      <w:pPr>
        <w:numPr>
          <w:ilvl w:val="0"/>
          <w:numId w:val="76"/>
        </w:numPr>
        <w:spacing w:before="120" w:after="120"/>
        <w:ind w:left="2835" w:right="-427" w:hanging="283"/>
        <w:jc w:val="both"/>
        <w:rPr>
          <w:rFonts w:ascii="Verdana" w:hAnsi="Verdana"/>
          <w:sz w:val="19"/>
          <w:szCs w:val="19"/>
        </w:rPr>
      </w:pPr>
      <w:r>
        <w:rPr>
          <w:rFonts w:ascii="Verdana" w:hAnsi="Verdana"/>
          <w:sz w:val="19"/>
          <w:szCs w:val="19"/>
        </w:rPr>
        <w:t xml:space="preserve">Justificación de los graves perjuicios que para el interés público provocaría la suspensión total de las obras que comportaría la tramitación del modificado; </w:t>
      </w:r>
    </w:p>
    <w:p w14:paraId="102C44E9" w14:textId="77777777" w:rsidR="004B6FAE" w:rsidRDefault="00B05418">
      <w:pPr>
        <w:numPr>
          <w:ilvl w:val="0"/>
          <w:numId w:val="76"/>
        </w:numPr>
        <w:spacing w:before="120" w:after="120"/>
        <w:ind w:left="2835" w:right="-427" w:hanging="283"/>
        <w:jc w:val="both"/>
        <w:rPr>
          <w:rFonts w:ascii="Verdana" w:hAnsi="Verdana"/>
          <w:sz w:val="19"/>
          <w:szCs w:val="19"/>
        </w:rPr>
      </w:pPr>
      <w:r>
        <w:rPr>
          <w:rFonts w:ascii="Verdana" w:hAnsi="Verdana"/>
          <w:sz w:val="19"/>
          <w:szCs w:val="19"/>
        </w:rPr>
        <w:t>El importe máximo previsto de la modificación, el cual no podrá exceder del 20% de precio inicial del contrato (IVA excluido).</w:t>
      </w:r>
    </w:p>
    <w:p w14:paraId="0D5C6335" w14:textId="77777777" w:rsidR="004B6FAE" w:rsidRDefault="00B05418">
      <w:pPr>
        <w:numPr>
          <w:ilvl w:val="0"/>
          <w:numId w:val="76"/>
        </w:numPr>
        <w:spacing w:before="120" w:after="120"/>
        <w:ind w:left="2835" w:right="-427" w:hanging="283"/>
        <w:jc w:val="both"/>
        <w:rPr>
          <w:rFonts w:ascii="Verdana" w:hAnsi="Verdana"/>
          <w:sz w:val="19"/>
          <w:szCs w:val="19"/>
        </w:rPr>
      </w:pPr>
      <w:r>
        <w:rPr>
          <w:rFonts w:ascii="Verdana" w:hAnsi="Verdana"/>
          <w:sz w:val="19"/>
          <w:szCs w:val="19"/>
        </w:rPr>
        <w:t>Descripción básica de las obras a realizar.</w:t>
      </w:r>
    </w:p>
    <w:p w14:paraId="2C56A373" w14:textId="77777777" w:rsidR="004B6FAE" w:rsidRDefault="00B05418">
      <w:pPr>
        <w:numPr>
          <w:ilvl w:val="0"/>
          <w:numId w:val="76"/>
        </w:numPr>
        <w:spacing w:before="120" w:after="120"/>
        <w:ind w:left="2835" w:right="-427" w:hanging="283"/>
        <w:jc w:val="both"/>
        <w:rPr>
          <w:rFonts w:ascii="Verdana" w:hAnsi="Verdana"/>
          <w:sz w:val="19"/>
          <w:szCs w:val="19"/>
        </w:rPr>
      </w:pPr>
      <w:r>
        <w:rPr>
          <w:rFonts w:ascii="Verdana" w:hAnsi="Verdana"/>
          <w:sz w:val="19"/>
          <w:szCs w:val="19"/>
        </w:rPr>
        <w:t>Justificación de que la modificación se encuentra en alguno de los supuestos previstos en el art. 203.2 LCSP.</w:t>
      </w:r>
    </w:p>
    <w:p w14:paraId="12C9394A" w14:textId="77777777" w:rsidR="004B6FAE" w:rsidRDefault="00B05418">
      <w:pPr>
        <w:numPr>
          <w:ilvl w:val="0"/>
          <w:numId w:val="42"/>
        </w:numPr>
        <w:spacing w:before="120" w:after="120"/>
        <w:ind w:left="2268" w:right="-427" w:hanging="283"/>
        <w:jc w:val="both"/>
        <w:rPr>
          <w:rFonts w:ascii="Verdana" w:hAnsi="Verdana"/>
          <w:sz w:val="19"/>
          <w:szCs w:val="19"/>
        </w:rPr>
      </w:pPr>
      <w:r>
        <w:rPr>
          <w:rFonts w:ascii="Verdana" w:hAnsi="Verdana"/>
          <w:sz w:val="19"/>
          <w:szCs w:val="19"/>
        </w:rPr>
        <w:t>Informe de la Oficina de Supervisión de Proyectos en el caso de que en la propuesta técnica motivada se introdujeran precios nuevos el cual deberá motivar la adecuación de los nuevos precios a los precios generales de mercado de conformidad con el art. 102.3 LCSP.</w:t>
      </w:r>
    </w:p>
    <w:p w14:paraId="4CA77C70" w14:textId="77777777" w:rsidR="004B6FAE" w:rsidRDefault="00B05418">
      <w:pPr>
        <w:numPr>
          <w:ilvl w:val="0"/>
          <w:numId w:val="42"/>
        </w:numPr>
        <w:spacing w:before="120" w:after="120"/>
        <w:ind w:left="2268" w:right="-427" w:hanging="283"/>
        <w:jc w:val="both"/>
        <w:rPr>
          <w:rFonts w:ascii="Verdana" w:hAnsi="Verdana"/>
          <w:sz w:val="19"/>
          <w:szCs w:val="19"/>
        </w:rPr>
      </w:pPr>
      <w:r>
        <w:rPr>
          <w:rFonts w:ascii="Verdana" w:hAnsi="Verdana"/>
          <w:sz w:val="19"/>
          <w:szCs w:val="19"/>
        </w:rPr>
        <w:t>Audiencia de la contratista que deberá dar su conformidad por escrito.</w:t>
      </w:r>
    </w:p>
    <w:p w14:paraId="505DA323" w14:textId="77777777" w:rsidR="004B6FAE" w:rsidRDefault="00B05418">
      <w:pPr>
        <w:numPr>
          <w:ilvl w:val="0"/>
          <w:numId w:val="42"/>
        </w:numPr>
        <w:spacing w:before="120" w:after="120"/>
        <w:ind w:left="2268" w:right="-427" w:hanging="283"/>
        <w:jc w:val="both"/>
        <w:rPr>
          <w:rFonts w:ascii="Verdana" w:hAnsi="Verdana"/>
          <w:sz w:val="19"/>
          <w:szCs w:val="19"/>
        </w:rPr>
      </w:pPr>
      <w:r>
        <w:rPr>
          <w:rFonts w:ascii="Verdana" w:hAnsi="Verdana"/>
          <w:sz w:val="19"/>
          <w:szCs w:val="19"/>
        </w:rPr>
        <w:t>Resolución del órgano de contratación por la que autorice la redacción del proyecto de modificación.</w:t>
      </w:r>
    </w:p>
    <w:p w14:paraId="33485660" w14:textId="77777777" w:rsidR="004B6FAE" w:rsidRDefault="00B05418">
      <w:pPr>
        <w:numPr>
          <w:ilvl w:val="0"/>
          <w:numId w:val="42"/>
        </w:numPr>
        <w:spacing w:before="120" w:after="120"/>
        <w:ind w:left="2268" w:right="-427" w:hanging="283"/>
        <w:jc w:val="both"/>
        <w:rPr>
          <w:rFonts w:ascii="Verdana" w:hAnsi="Verdana"/>
          <w:sz w:val="19"/>
          <w:szCs w:val="19"/>
        </w:rPr>
      </w:pPr>
      <w:r>
        <w:rPr>
          <w:rFonts w:ascii="Verdana" w:hAnsi="Verdana"/>
          <w:sz w:val="19"/>
          <w:szCs w:val="19"/>
        </w:rPr>
        <w:t>Documento contable de autorización del gasto o certificado de existencia de crédito cuando la modificación suponga un mayor gasto.</w:t>
      </w:r>
    </w:p>
    <w:p w14:paraId="7926607C" w14:textId="77777777" w:rsidR="004B6FAE" w:rsidRDefault="00B05418">
      <w:pPr>
        <w:numPr>
          <w:ilvl w:val="0"/>
          <w:numId w:val="42"/>
        </w:numPr>
        <w:spacing w:before="120" w:after="120"/>
        <w:ind w:left="2268" w:right="-427" w:hanging="283"/>
        <w:jc w:val="both"/>
        <w:rPr>
          <w:rFonts w:ascii="Verdana" w:hAnsi="Verdana"/>
          <w:sz w:val="19"/>
          <w:szCs w:val="19"/>
        </w:rPr>
      </w:pPr>
      <w:r>
        <w:rPr>
          <w:rFonts w:ascii="Verdana" w:hAnsi="Verdana"/>
          <w:sz w:val="19"/>
          <w:szCs w:val="19"/>
        </w:rPr>
        <w:t>Orden del titular del Departamento en el que se integre la dirección promotora del contrato o al que esté adscrito o del que dependa el poder adjudicador del contrato por la que acuerde la continuación provisional de las obras, de conformidad con la propuesta técnica de la Dirección Facultativa, que implicará asimismo la aprobación del gasto salvo que dicho gasto sea superior a 5.000.000,00 euros en cuyo caso dicha aprobación corresponderá al Consejo de Gobierno.</w:t>
      </w:r>
    </w:p>
    <w:p w14:paraId="50507D6A" w14:textId="77777777" w:rsidR="004B6FAE" w:rsidRDefault="00B05418">
      <w:pPr>
        <w:spacing w:before="120" w:after="120"/>
        <w:ind w:left="1701" w:right="-427"/>
        <w:jc w:val="both"/>
        <w:rPr>
          <w:rFonts w:ascii="Verdana" w:hAnsi="Verdana"/>
          <w:sz w:val="19"/>
          <w:szCs w:val="19"/>
        </w:rPr>
      </w:pPr>
      <w:r>
        <w:rPr>
          <w:rFonts w:ascii="Verdana" w:hAnsi="Verdana"/>
          <w:sz w:val="19"/>
          <w:szCs w:val="19"/>
        </w:rPr>
        <w:t>Esta primera fase no podrá tener una duración superior a ocho (8) meses a contar desde la fecha en la que el/la Consejero/a haya autorizado la continuidad provisional de las obras.</w:t>
      </w:r>
    </w:p>
    <w:p w14:paraId="3AE83BD3" w14:textId="77777777" w:rsidR="004B6FAE" w:rsidRDefault="00B05418">
      <w:pPr>
        <w:spacing w:before="120" w:after="120"/>
        <w:ind w:left="1701" w:right="-427"/>
        <w:jc w:val="both"/>
        <w:rPr>
          <w:rFonts w:ascii="Verdana" w:hAnsi="Verdana"/>
          <w:sz w:val="19"/>
          <w:szCs w:val="19"/>
        </w:rPr>
      </w:pPr>
      <w:r>
        <w:rPr>
          <w:rFonts w:ascii="Verdana" w:hAnsi="Verdana" w:cs="Verdana"/>
          <w:b/>
          <w:sz w:val="19"/>
          <w:szCs w:val="19"/>
        </w:rPr>
        <w:t>FASE 2. Aprobación del expediente de modificación</w:t>
      </w:r>
      <w:r>
        <w:rPr>
          <w:rFonts w:ascii="Verdana" w:eastAsia="Arial Unicode MS" w:hAnsi="Verdana"/>
          <w:sz w:val="19"/>
          <w:szCs w:val="19"/>
        </w:rPr>
        <w:t xml:space="preserve">: antes de que transcurra el citado plazo de </w:t>
      </w:r>
      <w:r>
        <w:rPr>
          <w:rFonts w:ascii="Verdana" w:hAnsi="Verdana"/>
          <w:sz w:val="19"/>
          <w:szCs w:val="19"/>
        </w:rPr>
        <w:t xml:space="preserve">ocho (8) meses, el órgano de contratación deberá haber acordado la modificación del contrato, previa realización de las actuaciones correspondientes de conformidad con la cláusula 35.2.1 de condiciones generales. </w:t>
      </w:r>
    </w:p>
    <w:p w14:paraId="7A4BF234" w14:textId="77777777" w:rsidR="004B6FAE" w:rsidRDefault="00B05418">
      <w:pPr>
        <w:spacing w:before="120" w:after="120"/>
        <w:ind w:left="1701" w:right="-427"/>
        <w:jc w:val="both"/>
        <w:rPr>
          <w:rFonts w:ascii="Verdana" w:hAnsi="Verdana"/>
          <w:sz w:val="19"/>
          <w:szCs w:val="19"/>
        </w:rPr>
      </w:pPr>
      <w:r>
        <w:rPr>
          <w:rFonts w:ascii="Verdana" w:hAnsi="Verdana"/>
          <w:sz w:val="19"/>
          <w:szCs w:val="19"/>
        </w:rPr>
        <w:t xml:space="preserve">Durante este plazo de ocho (8) meses, se ejecutarán preferentemente, de las unidades de obra previstas, aquellas partes que no hayan de quedar posterior y definitivamente ocultas. Además, las obras serán objeto de certificación y abono de conformidad con lo dispuesto en la cláusula 34 de condiciones generales pero con la siguiente singularidad: las certificaciones que comprendan unidades no previstas en el proyecto inicial tomarán como referencia los precios que figuren en la propuesta técnica motivada, cuyos abonos tienen el concepto de pagos a cuenta provisionales sujetos a las rectificaciones y variaciones que puedan resultar una vez se apruebe el proyecto modificado, todo ello, sin perjuicio de las rectificaciones y variaciones que se produzcan </w:t>
      </w:r>
      <w:r>
        <w:rPr>
          <w:rFonts w:ascii="Verdana" w:hAnsi="Verdana"/>
          <w:sz w:val="19"/>
          <w:szCs w:val="19"/>
        </w:rPr>
        <w:lastRenderedPageBreak/>
        <w:t>en la medición final y sin suponer en forma alguna, aprobación y recepción de las obras que comprenden.</w:t>
      </w:r>
    </w:p>
    <w:p w14:paraId="4E97ABF3" w14:textId="77777777" w:rsidR="004B6FAE" w:rsidRDefault="00B05418">
      <w:pPr>
        <w:spacing w:before="120" w:after="120"/>
        <w:ind w:left="1701" w:right="-427"/>
        <w:jc w:val="both"/>
        <w:rPr>
          <w:rFonts w:ascii="Verdana" w:hAnsi="Verdana"/>
          <w:sz w:val="19"/>
          <w:szCs w:val="19"/>
        </w:rPr>
      </w:pPr>
      <w:r>
        <w:rPr>
          <w:rFonts w:ascii="Verdana" w:hAnsi="Verdana"/>
          <w:sz w:val="19"/>
          <w:szCs w:val="19"/>
        </w:rPr>
        <w:t xml:space="preserve">El proyecto deberá estar aprobado técnicamente en el plazo de seis (6) meses desde la autorización de la continuidad provisional de las obras.   </w:t>
      </w:r>
    </w:p>
    <w:p w14:paraId="2BAC7B3F" w14:textId="77777777" w:rsidR="004B6FAE" w:rsidRDefault="00B05418">
      <w:pPr>
        <w:spacing w:before="120" w:after="120"/>
        <w:ind w:left="1701" w:right="-427"/>
        <w:jc w:val="both"/>
        <w:rPr>
          <w:rFonts w:ascii="Verdana" w:hAnsi="Verdana" w:cs="Verdana"/>
          <w:sz w:val="19"/>
          <w:szCs w:val="19"/>
        </w:rPr>
      </w:pPr>
      <w:r>
        <w:rPr>
          <w:rFonts w:ascii="Verdana" w:hAnsi="Verdana" w:cs="Verdana"/>
          <w:sz w:val="19"/>
          <w:szCs w:val="19"/>
        </w:rPr>
        <w:t xml:space="preserve">Previa aprobación de la modificación, se deberá aportar, en su caso, el oportuno documento contable o documento que lo sustituya por el que se reajuste el crédito inicialmente autorizado en la primera fase. Y, </w:t>
      </w:r>
      <w:r>
        <w:rPr>
          <w:rFonts w:ascii="Verdana" w:eastAsia="Arial Unicode MS" w:hAnsi="Verdana" w:cs="Tahoma"/>
          <w:sz w:val="19"/>
          <w:szCs w:val="19"/>
        </w:rPr>
        <w:t>s</w:t>
      </w:r>
      <w:r>
        <w:rPr>
          <w:rFonts w:ascii="Verdana" w:hAnsi="Verdana" w:cs="Verdana"/>
          <w:sz w:val="19"/>
          <w:szCs w:val="19"/>
        </w:rPr>
        <w:t>i en la primera fase del procedimiento el gasto no ha requerido autorización del Consejo de Gobierno y en esta segunda fase, aprobado el proyecto, resulta insuficiente el crédito inicialmente estimado y la suma de este y el crédito adicional supone un importe total superior a 5.000.000,00 euros, se deberá recabar la autorización del gasto del Consejo de Gobierno.</w:t>
      </w:r>
    </w:p>
    <w:p w14:paraId="1300DDEE" w14:textId="77777777" w:rsidR="004B6FAE" w:rsidRDefault="00B05418">
      <w:pPr>
        <w:pStyle w:val="Ttulo5"/>
        <w:ind w:right="-427"/>
      </w:pPr>
      <w:bookmarkStart w:id="458" w:name="_Toc48120802"/>
      <w:bookmarkStart w:id="459" w:name="_Toc41549392"/>
      <w:r>
        <w:rPr>
          <w:b/>
        </w:rPr>
        <w:t>35.2.3.-</w:t>
      </w:r>
      <w:r>
        <w:t xml:space="preserve"> En los casos que se definen a continuación se han de efectuar, además, las siguientes actuaciones:</w:t>
      </w:r>
      <w:bookmarkEnd w:id="458"/>
      <w:bookmarkEnd w:id="459"/>
    </w:p>
    <w:p w14:paraId="234EB639" w14:textId="77777777" w:rsidR="004B6FAE" w:rsidRDefault="00B05418">
      <w:pPr>
        <w:pStyle w:val="Prrafodelista"/>
        <w:numPr>
          <w:ilvl w:val="0"/>
          <w:numId w:val="23"/>
        </w:numPr>
        <w:tabs>
          <w:tab w:val="left" w:pos="1985"/>
        </w:tabs>
        <w:spacing w:before="120" w:after="120"/>
        <w:ind w:left="1985" w:right="-427" w:hanging="284"/>
        <w:jc w:val="both"/>
        <w:rPr>
          <w:rFonts w:ascii="Verdana" w:eastAsia="Arial Unicode MS" w:hAnsi="Verdana" w:cs="Tahoma"/>
          <w:sz w:val="19"/>
          <w:szCs w:val="19"/>
        </w:rPr>
      </w:pPr>
      <w:bookmarkStart w:id="460" w:name="_Toc41549393"/>
      <w:r>
        <w:rPr>
          <w:rFonts w:ascii="Verdana" w:eastAsia="Arial Unicode MS" w:hAnsi="Verdana" w:cs="Tahoma"/>
          <w:sz w:val="19"/>
          <w:szCs w:val="19"/>
        </w:rPr>
        <w:t>Si el precio del contrato se altera, la contratista deberá reajustar la garantía, en el plazo de quince (15) días naturales desde la notificación de la resolución.</w:t>
      </w:r>
    </w:p>
    <w:p w14:paraId="1DB17C7B" w14:textId="77777777" w:rsidR="004B6FAE" w:rsidRDefault="00B05418">
      <w:pPr>
        <w:pStyle w:val="Prrafodelista"/>
        <w:numPr>
          <w:ilvl w:val="0"/>
          <w:numId w:val="23"/>
        </w:numPr>
        <w:tabs>
          <w:tab w:val="left" w:pos="1985"/>
        </w:tabs>
        <w:spacing w:before="120" w:after="120"/>
        <w:ind w:left="1985" w:right="-427" w:hanging="284"/>
        <w:jc w:val="both"/>
        <w:rPr>
          <w:rFonts w:ascii="Verdana" w:eastAsia="Arial Unicode MS" w:hAnsi="Verdana" w:cs="Tahoma"/>
          <w:sz w:val="19"/>
          <w:szCs w:val="19"/>
        </w:rPr>
      </w:pPr>
      <w:r>
        <w:rPr>
          <w:rFonts w:ascii="Verdana" w:eastAsia="Arial Unicode MS" w:hAnsi="Verdana" w:cs="Tahoma"/>
          <w:sz w:val="19"/>
          <w:szCs w:val="19"/>
        </w:rPr>
        <w:t>Póliza de seguro nueva o prórroga de la existente que cubra las características objeto de modificación y, en su caso, el periodo suplementario, tal y como se señala en la cláusula 27.3 de condiciones generales.</w:t>
      </w:r>
    </w:p>
    <w:p w14:paraId="3D013102" w14:textId="77777777" w:rsidR="004B6FAE" w:rsidRDefault="00B05418">
      <w:pPr>
        <w:pStyle w:val="Prrafodelista"/>
        <w:numPr>
          <w:ilvl w:val="0"/>
          <w:numId w:val="23"/>
        </w:numPr>
        <w:tabs>
          <w:tab w:val="left" w:pos="1985"/>
        </w:tabs>
        <w:spacing w:before="120" w:after="120"/>
        <w:ind w:left="1985" w:right="-427" w:hanging="284"/>
        <w:jc w:val="both"/>
        <w:rPr>
          <w:rFonts w:ascii="Verdana" w:eastAsia="Arial Unicode MS" w:hAnsi="Verdana" w:cs="Tahoma"/>
          <w:sz w:val="19"/>
          <w:szCs w:val="19"/>
        </w:rPr>
      </w:pPr>
      <w:r>
        <w:rPr>
          <w:rFonts w:ascii="Verdana" w:eastAsia="Arial Unicode MS" w:hAnsi="Verdana" w:cs="Tahoma"/>
          <w:sz w:val="19"/>
          <w:szCs w:val="19"/>
        </w:rPr>
        <w:t>Emisión de informe de fiscalización previa de control económico-fiscal cuando lo exija la normativa vigente.</w:t>
      </w:r>
    </w:p>
    <w:p w14:paraId="71C1E7A6" w14:textId="77777777" w:rsidR="004B6FAE" w:rsidRDefault="00B05418">
      <w:pPr>
        <w:pStyle w:val="Prrafodelista"/>
        <w:numPr>
          <w:ilvl w:val="0"/>
          <w:numId w:val="23"/>
        </w:numPr>
        <w:tabs>
          <w:tab w:val="left" w:pos="1985"/>
        </w:tabs>
        <w:spacing w:before="120" w:after="120"/>
        <w:ind w:left="1985" w:right="-427" w:hanging="284"/>
        <w:jc w:val="both"/>
        <w:rPr>
          <w:rFonts w:ascii="Verdana" w:eastAsia="Arial Unicode MS" w:hAnsi="Verdana" w:cs="Tahoma"/>
          <w:sz w:val="19"/>
          <w:szCs w:val="19"/>
        </w:rPr>
      </w:pPr>
      <w:r>
        <w:rPr>
          <w:rFonts w:ascii="Verdana" w:eastAsia="Arial Unicode MS" w:hAnsi="Verdana" w:cs="Tahoma"/>
          <w:sz w:val="19"/>
          <w:szCs w:val="19"/>
        </w:rPr>
        <w:t>Autorización de la modificación por el Consejo de Gobierno cuando la modificación sea causa de resolución.</w:t>
      </w:r>
    </w:p>
    <w:p w14:paraId="36E0C7E9" w14:textId="77777777" w:rsidR="004B6FAE" w:rsidRDefault="00B05418">
      <w:pPr>
        <w:pStyle w:val="Ttulo5"/>
        <w:ind w:right="-427"/>
      </w:pPr>
      <w:bookmarkStart w:id="461" w:name="_Toc48120803"/>
      <w:r>
        <w:rPr>
          <w:b/>
        </w:rPr>
        <w:t>35.2.4.-</w:t>
      </w:r>
      <w:r>
        <w:t xml:space="preserve"> Acordada por el poder adjudicador la redacción de la modificación, si ello implica la imposibilidad de poder seguir ejecutando determinadas partes de los trabajos, deberá acordarse la suspensión temporal, parcial o total, según proceda, del contrato.</w:t>
      </w:r>
      <w:bookmarkEnd w:id="460"/>
      <w:bookmarkEnd w:id="461"/>
    </w:p>
    <w:p w14:paraId="6862122E" w14:textId="77777777" w:rsidR="004B6FAE" w:rsidRDefault="00B05418">
      <w:pPr>
        <w:pStyle w:val="Ttulo5"/>
        <w:ind w:right="-427"/>
      </w:pPr>
      <w:bookmarkStart w:id="462" w:name="_Toc48120804"/>
      <w:bookmarkStart w:id="463" w:name="_Toc41549394"/>
      <w:r>
        <w:rPr>
          <w:b/>
        </w:rPr>
        <w:t>35.2.5.-</w:t>
      </w:r>
      <w:r>
        <w:t xml:space="preserve"> En todo caso, una vez acordada la modificación, se realizarán las siguientes actuaciones:</w:t>
      </w:r>
      <w:bookmarkEnd w:id="462"/>
      <w:bookmarkEnd w:id="463"/>
    </w:p>
    <w:p w14:paraId="15605511" w14:textId="77777777" w:rsidR="004B6FAE" w:rsidRDefault="00B05418">
      <w:pPr>
        <w:pStyle w:val="Prrafodelista"/>
        <w:numPr>
          <w:ilvl w:val="0"/>
          <w:numId w:val="45"/>
        </w:numPr>
        <w:spacing w:before="120" w:after="120"/>
        <w:ind w:left="1985" w:right="-427" w:hanging="284"/>
        <w:jc w:val="both"/>
        <w:rPr>
          <w:rFonts w:ascii="Verdana" w:eastAsia="Arial Unicode MS" w:hAnsi="Verdana" w:cs="Tahoma"/>
          <w:sz w:val="19"/>
          <w:szCs w:val="19"/>
        </w:rPr>
      </w:pPr>
      <w:r>
        <w:rPr>
          <w:rFonts w:ascii="Verdana" w:eastAsia="Arial Unicode MS" w:hAnsi="Verdana" w:cs="Tahoma"/>
          <w:sz w:val="19"/>
          <w:szCs w:val="19"/>
        </w:rPr>
        <w:t xml:space="preserve">Publicación del anuncio de modificación en el perfil de contratante junto con las alegaciones de la contratista y todos los informes que, en su caso, se hubieran recabado con carácter previo a su aprobación. </w:t>
      </w:r>
    </w:p>
    <w:p w14:paraId="2BAC254C" w14:textId="77777777" w:rsidR="004B6FAE" w:rsidRDefault="00B05418">
      <w:pPr>
        <w:pStyle w:val="Prrafodelista"/>
        <w:numPr>
          <w:ilvl w:val="0"/>
          <w:numId w:val="45"/>
        </w:numPr>
        <w:spacing w:before="120" w:after="120"/>
        <w:ind w:left="1985" w:right="-427" w:hanging="284"/>
        <w:jc w:val="both"/>
        <w:rPr>
          <w:rFonts w:ascii="Verdana" w:eastAsia="Arial Unicode MS" w:hAnsi="Verdana" w:cs="Tahoma"/>
          <w:sz w:val="19"/>
          <w:szCs w:val="19"/>
        </w:rPr>
      </w:pPr>
      <w:r>
        <w:rPr>
          <w:rFonts w:ascii="Verdana" w:eastAsia="Arial Unicode MS" w:hAnsi="Verdana" w:cs="Tahoma"/>
          <w:sz w:val="19"/>
          <w:szCs w:val="19"/>
        </w:rPr>
        <w:t>Publicación del anuncio de modificación en el DOUE si el contrato está sujeto a regulación armonizada, y la modificación responda a uno de los supuestos de las letras a) y b) del art. 205.2 LCSP.</w:t>
      </w:r>
    </w:p>
    <w:p w14:paraId="061FB053" w14:textId="77777777" w:rsidR="004B6FAE" w:rsidRDefault="00B05418">
      <w:pPr>
        <w:pStyle w:val="Ttulo5"/>
        <w:ind w:right="-427"/>
      </w:pPr>
      <w:bookmarkStart w:id="464" w:name="_Toc48120805"/>
      <w:bookmarkStart w:id="465" w:name="_Toc41549395"/>
      <w:r>
        <w:rPr>
          <w:b/>
          <w:szCs w:val="19"/>
        </w:rPr>
        <w:t>35.2.6.-</w:t>
      </w:r>
      <w:r>
        <w:rPr>
          <w:szCs w:val="19"/>
        </w:rPr>
        <w:t xml:space="preserve"> En todo caso, la modificación se formalizará conforme a lo dispuesto en el art. 153 LCSP y se publicará de conformidad con los artículos 63 y 207 LCSP</w:t>
      </w:r>
      <w:r>
        <w:t>.</w:t>
      </w:r>
      <w:bookmarkEnd w:id="464"/>
      <w:bookmarkEnd w:id="465"/>
    </w:p>
    <w:p w14:paraId="08BC2038" w14:textId="77777777" w:rsidR="004B6FAE" w:rsidRDefault="00B05418">
      <w:pPr>
        <w:pStyle w:val="Ttulo4"/>
        <w:ind w:right="-427"/>
      </w:pPr>
      <w:r>
        <w:t>35.3.- Efectos.</w:t>
      </w:r>
    </w:p>
    <w:p w14:paraId="342CC36F" w14:textId="77777777" w:rsidR="004B6FAE" w:rsidRDefault="00B05418">
      <w:pPr>
        <w:spacing w:before="120" w:after="120"/>
        <w:ind w:left="851" w:right="-427"/>
        <w:jc w:val="both"/>
        <w:rPr>
          <w:rFonts w:ascii="Verdana" w:eastAsia="Arial Unicode MS" w:hAnsi="Verdana" w:cs="Tahoma"/>
          <w:sz w:val="19"/>
          <w:szCs w:val="19"/>
        </w:rPr>
      </w:pPr>
      <w:r>
        <w:rPr>
          <w:rFonts w:ascii="Verdana" w:hAnsi="Verdana" w:cs="Tahoma"/>
          <w:sz w:val="19"/>
          <w:szCs w:val="19"/>
        </w:rPr>
        <w:t>Las modificaciones acordadas con arreglo a lo dispuesto en esta cláusula serán obligatorias para la contratista. En el caso de modificaciones no previstas en el PCAP, se estará a lo previsto en el art. 206 LCSP.</w:t>
      </w:r>
    </w:p>
    <w:p w14:paraId="345250EB" w14:textId="77777777" w:rsidR="004B6FAE" w:rsidRDefault="00B05418">
      <w:pPr>
        <w:pStyle w:val="Ttulo3"/>
        <w:ind w:right="-427"/>
        <w:rPr>
          <w:rFonts w:eastAsia="Arial Unicode MS"/>
        </w:rPr>
      </w:pPr>
      <w:bookmarkStart w:id="466" w:name="__RefHeading___Toc7142_524164739"/>
      <w:bookmarkStart w:id="467" w:name="_Toc153533395"/>
      <w:bookmarkEnd w:id="466"/>
      <w:r>
        <w:rPr>
          <w:rFonts w:eastAsia="Arial Unicode MS"/>
        </w:rPr>
        <w:t>36.- SUBCONTRATACIÓN</w:t>
      </w:r>
      <w:bookmarkEnd w:id="467"/>
    </w:p>
    <w:p w14:paraId="54F707CF" w14:textId="77777777" w:rsidR="004B6FAE" w:rsidRDefault="00B05418">
      <w:pPr>
        <w:widowControl w:val="0"/>
        <w:spacing w:before="120" w:after="120"/>
        <w:ind w:left="284" w:right="-427"/>
        <w:jc w:val="both"/>
        <w:rPr>
          <w:rFonts w:ascii="Verdana" w:eastAsia="Arial Unicode MS" w:hAnsi="Verdana" w:cs="Tahoma"/>
          <w:sz w:val="19"/>
          <w:szCs w:val="19"/>
        </w:rPr>
      </w:pPr>
      <w:r>
        <w:t>La contratista podrá subcontratar la ejecución parcial de la prestación con arreglo a esta cláusula y a la normativa aplicable, salvo las limitaciones que, en su caso, se hubieran establecido expresamente en la cláusula 14.1 de cláusulas específicas. En este expediente no se establecen limitaciones específicas adicionales.</w:t>
      </w:r>
    </w:p>
    <w:p w14:paraId="23F37222" w14:textId="77777777" w:rsidR="004B6FAE" w:rsidRDefault="00B05418">
      <w:pPr>
        <w:spacing w:before="120" w:after="120"/>
        <w:ind w:left="284" w:right="-427"/>
        <w:jc w:val="both"/>
        <w:rPr>
          <w:rFonts w:ascii="Verdana" w:eastAsia="Arial Unicode MS" w:hAnsi="Verdana"/>
          <w:sz w:val="19"/>
          <w:szCs w:val="19"/>
        </w:rPr>
      </w:pPr>
      <w:r>
        <w:rPr>
          <w:rFonts w:ascii="Verdana" w:eastAsia="Arial Unicode MS" w:hAnsi="Verdana"/>
          <w:sz w:val="19"/>
          <w:szCs w:val="19"/>
        </w:rPr>
        <w:t>En el caso de que la contratista contrate con terceros la realización parcial del contrato, asumirá la total responsabilidad de la ejecución del contrato frente al poder adjudicador con arreglo estricto a este pliego y a los términos del contrato, incluido el cumplimiento de las obligaciones en materia social o laboral.</w:t>
      </w:r>
    </w:p>
    <w:p w14:paraId="4D6E4556" w14:textId="77777777" w:rsidR="004B6FAE" w:rsidRDefault="00B05418">
      <w:pPr>
        <w:pStyle w:val="Ttulo4"/>
        <w:ind w:right="-427"/>
      </w:pPr>
      <w:r>
        <w:t>36.1.- Comunicación a la Dirección Facultativa.</w:t>
      </w:r>
    </w:p>
    <w:p w14:paraId="1A66DCEB" w14:textId="77777777" w:rsidR="004B6FAE" w:rsidRDefault="00B05418">
      <w:pPr>
        <w:numPr>
          <w:ilvl w:val="1"/>
          <w:numId w:val="20"/>
        </w:numPr>
        <w:tabs>
          <w:tab w:val="left" w:pos="1134"/>
        </w:tabs>
        <w:spacing w:before="120" w:after="120"/>
        <w:ind w:left="1134" w:right="-427" w:hanging="283"/>
        <w:jc w:val="both"/>
        <w:rPr>
          <w:rFonts w:ascii="Verdana" w:eastAsia="Arial Unicode MS" w:hAnsi="Verdana"/>
          <w:sz w:val="19"/>
          <w:szCs w:val="19"/>
        </w:rPr>
      </w:pPr>
      <w:r>
        <w:rPr>
          <w:rFonts w:ascii="Verdana" w:eastAsia="Arial Unicode MS" w:hAnsi="Verdana"/>
          <w:sz w:val="19"/>
          <w:szCs w:val="19"/>
        </w:rPr>
        <w:lastRenderedPageBreak/>
        <w:t xml:space="preserve">En el supuesto de que la contratista haya cumplimentado en la fase de licitación el apartado 9 de la declaración responsable que figura en el </w:t>
      </w:r>
      <w:r>
        <w:rPr>
          <w:rFonts w:ascii="Verdana" w:eastAsia="Arial Unicode MS" w:hAnsi="Verdana" w:cs="Tahoma"/>
          <w:b/>
          <w:color w:val="000000"/>
          <w:sz w:val="19"/>
          <w:szCs w:val="19"/>
        </w:rPr>
        <w:t>ANEXO II.1</w:t>
      </w:r>
      <w:r>
        <w:rPr>
          <w:rFonts w:ascii="Verdana" w:eastAsia="Arial Unicode MS" w:hAnsi="Verdana"/>
          <w:sz w:val="19"/>
          <w:szCs w:val="19"/>
        </w:rPr>
        <w:t xml:space="preserve"> y pretenda realizar la subcontratación en las condiciones exactamente indicadas en la misma, deberá remitir a la Dirección Facultativa la declaración que figura en el </w:t>
      </w:r>
      <w:r>
        <w:rPr>
          <w:rFonts w:ascii="Verdana" w:eastAsia="Arial Unicode MS" w:hAnsi="Verdana" w:cs="Tahoma"/>
          <w:b/>
          <w:color w:val="000000"/>
          <w:sz w:val="19"/>
          <w:szCs w:val="19"/>
        </w:rPr>
        <w:t>ANEXO VI.BIS</w:t>
      </w:r>
      <w:r>
        <w:rPr>
          <w:rFonts w:ascii="Verdana" w:eastAsia="Arial Unicode MS" w:hAnsi="Verdana"/>
          <w:sz w:val="19"/>
          <w:szCs w:val="19"/>
        </w:rPr>
        <w:t>, debidamente cumplimentada y firmada, al menos cinco (5) días hábiles antes de que la subcontratista inicie la ejecución de los trabajos.</w:t>
      </w:r>
    </w:p>
    <w:p w14:paraId="7735F3B1" w14:textId="77777777" w:rsidR="004B6FAE" w:rsidRDefault="00B05418">
      <w:pPr>
        <w:numPr>
          <w:ilvl w:val="1"/>
          <w:numId w:val="20"/>
        </w:numPr>
        <w:tabs>
          <w:tab w:val="left" w:pos="1134"/>
        </w:tabs>
        <w:spacing w:before="120" w:after="120"/>
        <w:ind w:left="1134" w:right="-427" w:hanging="283"/>
        <w:jc w:val="both"/>
        <w:rPr>
          <w:rFonts w:ascii="Verdana" w:eastAsia="Arial Unicode MS" w:hAnsi="Verdana"/>
          <w:sz w:val="19"/>
          <w:szCs w:val="19"/>
        </w:rPr>
      </w:pPr>
      <w:r>
        <w:rPr>
          <w:rFonts w:ascii="Verdana" w:eastAsia="Arial Unicode MS" w:hAnsi="Verdana"/>
          <w:sz w:val="19"/>
          <w:szCs w:val="19"/>
        </w:rPr>
        <w:t xml:space="preserve">En el supuesto de que la contratista haya cumplimentado en la fase de licitación el apartado 9 de la declaración responsable que figura en el </w:t>
      </w:r>
      <w:r>
        <w:rPr>
          <w:rFonts w:ascii="Verdana" w:eastAsia="Arial Unicode MS" w:hAnsi="Verdana" w:cs="Tahoma"/>
          <w:b/>
          <w:color w:val="000000"/>
          <w:sz w:val="19"/>
          <w:szCs w:val="19"/>
        </w:rPr>
        <w:t>ANEXO II.1</w:t>
      </w:r>
      <w:r>
        <w:rPr>
          <w:rFonts w:ascii="Verdana" w:eastAsia="Arial Unicode MS" w:hAnsi="Verdana"/>
          <w:sz w:val="19"/>
          <w:szCs w:val="19"/>
        </w:rPr>
        <w:t xml:space="preserve"> pero pretenda realizar la subcontratación en condiciones diferentes a las indicadas en dicha declaración o, no haya cumplimentado el citado apartado: deberá remitir a la Dirección Facultativa el formulario que figura en el </w:t>
      </w:r>
      <w:r>
        <w:rPr>
          <w:rFonts w:ascii="Verdana" w:eastAsia="Arial Unicode MS" w:hAnsi="Verdana" w:cs="Tahoma"/>
          <w:b/>
          <w:color w:val="000000"/>
          <w:sz w:val="19"/>
          <w:szCs w:val="19"/>
        </w:rPr>
        <w:t>ANEXO VI.BIS</w:t>
      </w:r>
      <w:r>
        <w:rPr>
          <w:rFonts w:ascii="Verdana" w:eastAsia="Arial Unicode MS" w:hAnsi="Verdana"/>
          <w:sz w:val="19"/>
          <w:szCs w:val="19"/>
        </w:rPr>
        <w:t>, debidamente cumplimentado y firmado, al menos quince (15) días hábiles antes de que la subcontratista inicie la ejecución de los trabajos.</w:t>
      </w:r>
    </w:p>
    <w:p w14:paraId="6BD2C2B6" w14:textId="77777777" w:rsidR="004B6FAE" w:rsidRDefault="00B05418">
      <w:pPr>
        <w:pStyle w:val="Ttulo4"/>
        <w:ind w:right="-427"/>
      </w:pPr>
      <w:r>
        <w:t>36.2.- Comprobación del cumplimiento de condiciones de pago a subcontratistas o suministradoras.</w:t>
      </w:r>
    </w:p>
    <w:p w14:paraId="0F84B23C" w14:textId="77777777" w:rsidR="004B6FAE" w:rsidRDefault="00B05418">
      <w:pPr>
        <w:widowControl w:val="0"/>
        <w:spacing w:before="120" w:after="120"/>
        <w:ind w:left="851" w:right="-427"/>
        <w:jc w:val="both"/>
        <w:rPr>
          <w:rFonts w:ascii="Verdana" w:hAnsi="Verdana" w:cs="Tahoma"/>
          <w:sz w:val="19"/>
          <w:szCs w:val="19"/>
        </w:rPr>
      </w:pPr>
      <w:r>
        <w:rPr>
          <w:rFonts w:ascii="Verdana" w:hAnsi="Verdana" w:cs="Tahoma"/>
          <w:color w:val="000000"/>
          <w:sz w:val="19"/>
          <w:szCs w:val="19"/>
        </w:rPr>
        <w:t xml:space="preserve">La contratista deberá justificar el cumplimiento de las condiciones de pago </w:t>
      </w:r>
      <w:r>
        <w:rPr>
          <w:rFonts w:ascii="Verdana" w:hAnsi="Verdana" w:cs="Tahoma"/>
          <w:sz w:val="19"/>
          <w:szCs w:val="19"/>
        </w:rPr>
        <w:t xml:space="preserve">pactadas con la subcontratista o suministradora, que deben respetar los límites que establece el art. 216 LCSP, de conformidad con lo dispuesto en la cláusula 31.3 de condiciones generales. </w:t>
      </w:r>
    </w:p>
    <w:p w14:paraId="70B673D9" w14:textId="77777777" w:rsidR="004B6FAE" w:rsidRDefault="00B05418">
      <w:pPr>
        <w:pStyle w:val="Ttulo5"/>
        <w:ind w:hanging="1134"/>
        <w:rPr>
          <w:b/>
          <w:color w:val="000000" w:themeColor="text1"/>
        </w:rPr>
      </w:pPr>
      <w:r>
        <w:rPr>
          <w:b/>
          <w:color w:val="000000" w:themeColor="text1"/>
        </w:rPr>
        <w:t>36.3.- Cláusula relativa al Registro de Empresas Acreditadas en supuestos de obras o de subcontratación.</w:t>
      </w:r>
    </w:p>
    <w:p w14:paraId="228733AF" w14:textId="77777777" w:rsidR="004B6FAE" w:rsidRDefault="00B05418">
      <w:pPr>
        <w:ind w:left="851" w:right="-569"/>
        <w:jc w:val="both"/>
        <w:rPr>
          <w:rFonts w:ascii="Verdana" w:hAnsi="Verdana" w:cs="Tahoma"/>
          <w:color w:val="000000" w:themeColor="text1"/>
          <w:sz w:val="19"/>
          <w:szCs w:val="19"/>
        </w:rPr>
      </w:pPr>
      <w:r>
        <w:rPr>
          <w:rFonts w:ascii="Verdana" w:hAnsi="Verdana" w:cs="Tahoma"/>
          <w:color w:val="000000" w:themeColor="text1"/>
          <w:sz w:val="19"/>
          <w:szCs w:val="19"/>
        </w:rPr>
        <w:t>Cuando la empresa que haya presentado la oferta económicamente más ventajosa vaya a intervenir en el proceso de subcontratación en el Sector de la Construcción como contratista o subcontratista, deberá aportar certificación de estar inscrita en el Registro de Empresas Acreditadas correspondiente al territorio de la Comunidad Autónoma o de las Ciudades Autónomas donde radique su domicilio, de conformidad con lo establecido en el Real Decreto 1109/2007, de 24 de agosto, por el que se desarrolla la Ley 32/2006, de 18 de octubre, Reguladora de la Subcontratación en el Sector de la Construcción.</w:t>
      </w:r>
    </w:p>
    <w:p w14:paraId="37D6911F" w14:textId="77777777" w:rsidR="004B6FAE" w:rsidRDefault="00B05418">
      <w:pPr>
        <w:ind w:left="851" w:right="-569"/>
        <w:jc w:val="both"/>
        <w:rPr>
          <w:rFonts w:ascii="Verdana" w:hAnsi="Verdana" w:cs="Tahoma"/>
          <w:color w:val="000000" w:themeColor="text1"/>
          <w:sz w:val="19"/>
          <w:szCs w:val="19"/>
        </w:rPr>
      </w:pPr>
      <w:r>
        <w:rPr>
          <w:rFonts w:ascii="Verdana" w:hAnsi="Verdana" w:cs="Tahoma"/>
          <w:color w:val="000000" w:themeColor="text1"/>
          <w:sz w:val="19"/>
          <w:szCs w:val="19"/>
        </w:rPr>
        <w:t>Asimismo cuando la empresa que haya presentado la oferta económicamente más ventajosa incluida en el ámbito de aplicación del Real Decreto 1109/2007, de 24 de agosto, desplace personas trabajadoras a España, en virtud de lo previsto en la Ley 45/1999, de 29 de noviembre, sobre desplazamiento de trabajadores en el marco de una prestación de servicios transnacional, deberá aportar certificación de estar inscrita en el Registro dependiente de la autoridad laboral en cuyo territorio se vaya a llevar a cabo su primera prestación de servicios en España.</w:t>
      </w:r>
    </w:p>
    <w:p w14:paraId="3D8A3637" w14:textId="77777777" w:rsidR="004B6FAE" w:rsidRDefault="00B05418">
      <w:pPr>
        <w:pStyle w:val="Ttulo3"/>
        <w:ind w:right="-427"/>
        <w:rPr>
          <w:rFonts w:eastAsia="Arial Unicode MS"/>
        </w:rPr>
      </w:pPr>
      <w:bookmarkStart w:id="468" w:name="__RefHeading___Toc7144_524164739"/>
      <w:bookmarkStart w:id="469" w:name="_Toc153533396"/>
      <w:bookmarkEnd w:id="468"/>
      <w:r>
        <w:rPr>
          <w:rFonts w:eastAsia="Arial Unicode MS"/>
          <w:caps w:val="0"/>
        </w:rPr>
        <w:t>37.- CESIÓN DEL CONTRATO Y MODIFICACIÓN DE LA COMPOSICIÓN DE LA UTE</w:t>
      </w:r>
      <w:bookmarkEnd w:id="469"/>
    </w:p>
    <w:p w14:paraId="7A4EC1A8" w14:textId="77777777" w:rsidR="004B6FAE" w:rsidRDefault="00B05418">
      <w:pPr>
        <w:pStyle w:val="Ttulo4"/>
        <w:ind w:right="-427"/>
      </w:pPr>
      <w:r>
        <w:t>37.1.- Cesión del contrato.</w:t>
      </w:r>
    </w:p>
    <w:p w14:paraId="3A683687" w14:textId="77777777" w:rsidR="004B6FAE" w:rsidRDefault="00B05418">
      <w:pPr>
        <w:pStyle w:val="Ttulo5"/>
        <w:ind w:right="-427"/>
        <w:rPr>
          <w:b/>
        </w:rPr>
      </w:pPr>
      <w:bookmarkStart w:id="470" w:name="_Toc48120812"/>
      <w:bookmarkStart w:id="471" w:name="_Toc41549402"/>
      <w:r>
        <w:rPr>
          <w:b/>
        </w:rPr>
        <w:t>37.1.1.- Supuestos.</w:t>
      </w:r>
      <w:bookmarkEnd w:id="470"/>
      <w:bookmarkEnd w:id="471"/>
    </w:p>
    <w:p w14:paraId="4B00B37B" w14:textId="77777777" w:rsidR="004B6FAE" w:rsidRDefault="00B05418">
      <w:pPr>
        <w:spacing w:before="120" w:after="120"/>
        <w:ind w:left="1418" w:right="-427"/>
        <w:jc w:val="both"/>
        <w:rPr>
          <w:rFonts w:ascii="Verdana" w:hAnsi="Verdana"/>
          <w:sz w:val="19"/>
          <w:szCs w:val="19"/>
        </w:rPr>
      </w:pPr>
      <w:r>
        <w:rPr>
          <w:rFonts w:ascii="Verdana" w:eastAsia="Arial Unicode MS" w:hAnsi="Verdana"/>
          <w:sz w:val="19"/>
          <w:szCs w:val="19"/>
        </w:rPr>
        <w:t>S</w:t>
      </w:r>
      <w:r>
        <w:rPr>
          <w:rFonts w:ascii="Verdana" w:hAnsi="Verdana"/>
          <w:sz w:val="19"/>
          <w:szCs w:val="19"/>
        </w:rPr>
        <w:t>in perjuicio de los casos de sucesión de la contratista del art. 98 LCSP y los supuestos de modificación de la composición de la UTE del art. 69.9 LCSP, el contrato podrá ser cedido en los siguientes casos:</w:t>
      </w:r>
    </w:p>
    <w:p w14:paraId="74F258BC" w14:textId="77777777" w:rsidR="004B6FAE" w:rsidRDefault="00B05418">
      <w:pPr>
        <w:numPr>
          <w:ilvl w:val="0"/>
          <w:numId w:val="27"/>
        </w:numPr>
        <w:spacing w:before="120" w:after="120"/>
        <w:ind w:left="1985" w:right="-427" w:hanging="300"/>
        <w:jc w:val="both"/>
        <w:rPr>
          <w:rFonts w:ascii="Verdana" w:eastAsia="Arial Unicode MS" w:hAnsi="Verdana"/>
          <w:sz w:val="19"/>
          <w:szCs w:val="19"/>
        </w:rPr>
      </w:pPr>
      <w:r>
        <w:rPr>
          <w:rFonts w:ascii="Verdana" w:hAnsi="Verdana"/>
          <w:sz w:val="19"/>
          <w:szCs w:val="19"/>
        </w:rPr>
        <w:t xml:space="preserve">Cuando la contratista se encuentre en situación de insolvencia, de conformidad con el art. 2.2 de la Ley 22/2003, de 9 de julio, Concursal, y todavía no haya solicitado la declaración de concurso, siempre y cuando no haya sido declarada insolvente en cualquier otro procedimiento. </w:t>
      </w:r>
    </w:p>
    <w:p w14:paraId="10432973" w14:textId="77777777" w:rsidR="004B6FAE" w:rsidRDefault="00B05418">
      <w:pPr>
        <w:numPr>
          <w:ilvl w:val="0"/>
          <w:numId w:val="27"/>
        </w:numPr>
        <w:spacing w:before="120" w:after="120"/>
        <w:ind w:left="1985" w:right="-427" w:hanging="300"/>
        <w:jc w:val="both"/>
        <w:rPr>
          <w:rFonts w:ascii="Verdana" w:hAnsi="Verdana" w:cs="sans-serif"/>
          <w:sz w:val="19"/>
          <w:szCs w:val="19"/>
        </w:rPr>
      </w:pPr>
      <w:r>
        <w:rPr>
          <w:rFonts w:ascii="Verdana" w:hAnsi="Verdana"/>
          <w:sz w:val="19"/>
          <w:szCs w:val="19"/>
        </w:rPr>
        <w:t>Cuando se haya declarado en concurso a la contratista, incluso cuando se haya procedido a la apertura de la fase de liquidación o haya puesto en conocimiento del juzgado competente para la declaración del</w:t>
      </w:r>
      <w:r>
        <w:rPr>
          <w:rFonts w:ascii="Verdana" w:hAnsi="Verdana" w:cs="sans-serif"/>
          <w:sz w:val="19"/>
          <w:szCs w:val="19"/>
        </w:rPr>
        <w:t xml:space="preserve"> concurso que ha iniciado negociaciones para alcanzar un acuerdo de refinanciación, o para obtener adhesiones a una propuesta anticipada de convenio, en los términos previstos en la legislación concursal.</w:t>
      </w:r>
    </w:p>
    <w:p w14:paraId="7B99CBB5" w14:textId="77777777" w:rsidR="004B6FAE" w:rsidRDefault="00B05418">
      <w:pPr>
        <w:numPr>
          <w:ilvl w:val="0"/>
          <w:numId w:val="27"/>
        </w:numPr>
        <w:spacing w:before="120" w:after="120"/>
        <w:ind w:left="1985" w:right="-427" w:hanging="300"/>
        <w:jc w:val="both"/>
        <w:rPr>
          <w:rFonts w:ascii="Verdana" w:hAnsi="Verdana" w:cs="sans-serif"/>
          <w:sz w:val="19"/>
          <w:szCs w:val="19"/>
        </w:rPr>
      </w:pPr>
      <w:r>
        <w:rPr>
          <w:rFonts w:ascii="Verdana" w:hAnsi="Verdana" w:cs="sans-serif"/>
          <w:sz w:val="19"/>
          <w:szCs w:val="19"/>
        </w:rPr>
        <w:t>Cuando la contratista sea una persona física y haya manifestado su voluntad de jubilarse en fecha anterior a la finalización del contrato.</w:t>
      </w:r>
    </w:p>
    <w:p w14:paraId="5628E207" w14:textId="77777777" w:rsidR="004B6FAE" w:rsidRDefault="00B05418">
      <w:pPr>
        <w:pStyle w:val="Ttulo5"/>
        <w:ind w:right="-427"/>
        <w:rPr>
          <w:rFonts w:cs="Tahoma"/>
          <w:b/>
          <w:szCs w:val="19"/>
        </w:rPr>
      </w:pPr>
      <w:bookmarkStart w:id="472" w:name="_Toc48120813"/>
      <w:bookmarkStart w:id="473" w:name="_Toc41549403"/>
      <w:r>
        <w:rPr>
          <w:rFonts w:cs="Tahoma"/>
          <w:b/>
          <w:szCs w:val="19"/>
        </w:rPr>
        <w:t>37.1.2.- Procedimiento.</w:t>
      </w:r>
      <w:bookmarkEnd w:id="472"/>
      <w:bookmarkEnd w:id="473"/>
    </w:p>
    <w:p w14:paraId="7974095F" w14:textId="77777777" w:rsidR="004B6FAE" w:rsidRDefault="00B05418">
      <w:pPr>
        <w:numPr>
          <w:ilvl w:val="0"/>
          <w:numId w:val="46"/>
        </w:numPr>
        <w:spacing w:before="120" w:after="120"/>
        <w:ind w:left="1134" w:right="-427" w:hanging="283"/>
        <w:jc w:val="both"/>
        <w:rPr>
          <w:rFonts w:ascii="Verdana" w:hAnsi="Verdana"/>
          <w:strike/>
          <w:sz w:val="19"/>
          <w:szCs w:val="19"/>
        </w:rPr>
      </w:pPr>
      <w:r>
        <w:rPr>
          <w:rFonts w:ascii="Verdana" w:eastAsia="Arial Unicode MS" w:hAnsi="Verdana"/>
          <w:sz w:val="19"/>
          <w:szCs w:val="19"/>
        </w:rPr>
        <w:lastRenderedPageBreak/>
        <w:t xml:space="preserve">La contratista dirigirá </w:t>
      </w:r>
      <w:r>
        <w:rPr>
          <w:rFonts w:ascii="Verdana" w:hAnsi="Verdana" w:cs="Tahoma"/>
          <w:sz w:val="19"/>
          <w:szCs w:val="19"/>
        </w:rPr>
        <w:t xml:space="preserve">a la Dirección Facultativa </w:t>
      </w:r>
      <w:r>
        <w:rPr>
          <w:rFonts w:ascii="Verdana" w:eastAsia="Arial Unicode MS" w:hAnsi="Verdana"/>
          <w:sz w:val="19"/>
          <w:szCs w:val="19"/>
        </w:rPr>
        <w:t>escrito en el que solicite la autorización de la cesión. A dicha solicitud deberá adjuntar siguiente documentación:</w:t>
      </w:r>
    </w:p>
    <w:p w14:paraId="739871C0" w14:textId="77777777" w:rsidR="004B6FAE" w:rsidRDefault="00B05418">
      <w:pPr>
        <w:pStyle w:val="Prrafodelista"/>
        <w:numPr>
          <w:ilvl w:val="0"/>
          <w:numId w:val="38"/>
        </w:numPr>
        <w:spacing w:before="120" w:after="120"/>
        <w:ind w:left="1701" w:right="-427" w:hanging="278"/>
        <w:jc w:val="both"/>
        <w:rPr>
          <w:rFonts w:ascii="Verdana" w:hAnsi="Verdana"/>
          <w:strike/>
          <w:sz w:val="19"/>
          <w:szCs w:val="19"/>
        </w:rPr>
      </w:pPr>
      <w:r>
        <w:rPr>
          <w:rFonts w:ascii="Verdana" w:eastAsia="Arial Unicode MS" w:hAnsi="Verdana"/>
          <w:sz w:val="19"/>
          <w:szCs w:val="19"/>
        </w:rPr>
        <w:t xml:space="preserve">Documentación acreditativa de la circunstancia concurrente que posibilita instar la cesión del contrato. </w:t>
      </w:r>
    </w:p>
    <w:p w14:paraId="3A50D6D9" w14:textId="77777777" w:rsidR="004B6FAE" w:rsidRDefault="00B05418">
      <w:pPr>
        <w:pStyle w:val="Prrafodelista"/>
        <w:numPr>
          <w:ilvl w:val="0"/>
          <w:numId w:val="38"/>
        </w:numPr>
        <w:spacing w:before="120" w:after="120"/>
        <w:ind w:left="1701" w:right="-427" w:hanging="278"/>
        <w:jc w:val="both"/>
        <w:rPr>
          <w:rFonts w:ascii="Verdana" w:hAnsi="Verdana"/>
          <w:strike/>
          <w:sz w:val="19"/>
          <w:szCs w:val="19"/>
        </w:rPr>
      </w:pPr>
      <w:r>
        <w:rPr>
          <w:rFonts w:ascii="Verdana" w:eastAsia="Arial Unicode MS" w:hAnsi="Verdana"/>
          <w:sz w:val="19"/>
          <w:szCs w:val="19"/>
        </w:rPr>
        <w:t>Documentación acreditativa de que la cesionaria cumple con los requisitos recogidos en la letra c) del art. 214.2 LCSP.</w:t>
      </w:r>
    </w:p>
    <w:p w14:paraId="4A4F25AA" w14:textId="77777777" w:rsidR="004B6FAE" w:rsidRDefault="00B05418">
      <w:pPr>
        <w:numPr>
          <w:ilvl w:val="0"/>
          <w:numId w:val="46"/>
        </w:numPr>
        <w:spacing w:before="120" w:after="120"/>
        <w:ind w:left="1134" w:right="-427" w:hanging="283"/>
        <w:jc w:val="both"/>
        <w:rPr>
          <w:rFonts w:ascii="Verdana" w:eastAsia="Arial Unicode MS" w:hAnsi="Verdana"/>
          <w:sz w:val="19"/>
          <w:szCs w:val="19"/>
        </w:rPr>
      </w:pPr>
      <w:r>
        <w:rPr>
          <w:rFonts w:ascii="Verdana" w:eastAsia="Arial Unicode MS" w:hAnsi="Verdana"/>
          <w:sz w:val="19"/>
          <w:szCs w:val="19"/>
        </w:rPr>
        <w:t>Resolución del órgano de contratación por la que acuerde el inicio del procedimiento.</w:t>
      </w:r>
    </w:p>
    <w:p w14:paraId="5964B4A3" w14:textId="77777777" w:rsidR="004B6FAE" w:rsidRDefault="00B05418">
      <w:pPr>
        <w:numPr>
          <w:ilvl w:val="0"/>
          <w:numId w:val="46"/>
        </w:numPr>
        <w:spacing w:before="120" w:after="120"/>
        <w:ind w:left="1134" w:right="-427" w:hanging="283"/>
        <w:jc w:val="both"/>
        <w:rPr>
          <w:rFonts w:ascii="Verdana" w:eastAsia="Arial Unicode MS" w:hAnsi="Verdana"/>
          <w:sz w:val="19"/>
          <w:szCs w:val="19"/>
        </w:rPr>
      </w:pPr>
      <w:r>
        <w:rPr>
          <w:rFonts w:ascii="Verdana" w:eastAsia="Arial Unicode MS" w:hAnsi="Verdana"/>
          <w:sz w:val="19"/>
          <w:szCs w:val="19"/>
        </w:rPr>
        <w:t>Informe emitido por la Dirección Facultativa en el que indique si debe cumplirse o no el requisito de haber ejecutado al menos el 20% del importe del contrato y, en caso afirmativo, si dicho requisito se cumple. Asimismo deberá señalar que se respetan los límites recogidos en el segundo párrafo del apartado 1 del art. 214 LCSP.</w:t>
      </w:r>
    </w:p>
    <w:p w14:paraId="0772AECE" w14:textId="77777777" w:rsidR="004B6FAE" w:rsidRDefault="00B05418">
      <w:pPr>
        <w:numPr>
          <w:ilvl w:val="0"/>
          <w:numId w:val="46"/>
        </w:numPr>
        <w:spacing w:before="120" w:after="120"/>
        <w:ind w:left="1134" w:right="-427" w:hanging="283"/>
        <w:jc w:val="both"/>
        <w:rPr>
          <w:rFonts w:ascii="Verdana" w:eastAsia="Arial Unicode MS" w:hAnsi="Verdana"/>
          <w:sz w:val="19"/>
          <w:szCs w:val="19"/>
        </w:rPr>
      </w:pPr>
      <w:r>
        <w:rPr>
          <w:rFonts w:ascii="Verdana" w:eastAsia="Arial Unicode MS" w:hAnsi="Verdana"/>
          <w:sz w:val="19"/>
          <w:szCs w:val="19"/>
        </w:rPr>
        <w:t>Informe jurídico.</w:t>
      </w:r>
    </w:p>
    <w:p w14:paraId="55A8C34A" w14:textId="77777777" w:rsidR="004B6FAE" w:rsidRDefault="00B05418">
      <w:pPr>
        <w:numPr>
          <w:ilvl w:val="0"/>
          <w:numId w:val="46"/>
        </w:numPr>
        <w:spacing w:before="120" w:after="120"/>
        <w:ind w:left="1134" w:right="-427" w:hanging="283"/>
        <w:jc w:val="both"/>
        <w:rPr>
          <w:rFonts w:ascii="Verdana" w:eastAsia="Arial Unicode MS" w:hAnsi="Verdana"/>
          <w:sz w:val="19"/>
          <w:szCs w:val="19"/>
        </w:rPr>
      </w:pPr>
      <w:r>
        <w:rPr>
          <w:rFonts w:ascii="Verdana" w:eastAsia="Arial Unicode MS" w:hAnsi="Verdana"/>
          <w:sz w:val="19"/>
          <w:szCs w:val="19"/>
        </w:rPr>
        <w:t>Aportación por parte de la contratista del borrador de escritura pública en la que se formalizará la cesión.</w:t>
      </w:r>
    </w:p>
    <w:p w14:paraId="4658DF66" w14:textId="77777777" w:rsidR="004B6FAE" w:rsidRDefault="00B05418">
      <w:pPr>
        <w:numPr>
          <w:ilvl w:val="0"/>
          <w:numId w:val="46"/>
        </w:numPr>
        <w:spacing w:before="120" w:after="120"/>
        <w:ind w:left="1134" w:right="-427" w:hanging="283"/>
        <w:jc w:val="both"/>
        <w:rPr>
          <w:rFonts w:ascii="Verdana" w:eastAsia="Arial Unicode MS" w:hAnsi="Verdana"/>
          <w:sz w:val="19"/>
          <w:szCs w:val="19"/>
        </w:rPr>
      </w:pPr>
      <w:r>
        <w:rPr>
          <w:rFonts w:ascii="Verdana" w:eastAsia="Arial Unicode MS" w:hAnsi="Verdana"/>
          <w:sz w:val="19"/>
          <w:szCs w:val="19"/>
        </w:rPr>
        <w:t xml:space="preserve">Resolución del órgano de contratación por la que se autoriza la cesión y notificación a la contratista. </w:t>
      </w:r>
    </w:p>
    <w:p w14:paraId="5A7F2D03" w14:textId="77777777" w:rsidR="004B6FAE" w:rsidRDefault="00B05418">
      <w:pPr>
        <w:numPr>
          <w:ilvl w:val="0"/>
          <w:numId w:val="46"/>
        </w:numPr>
        <w:spacing w:before="120" w:after="120"/>
        <w:ind w:left="1134" w:right="-427" w:hanging="283"/>
        <w:jc w:val="both"/>
        <w:rPr>
          <w:rFonts w:ascii="Verdana" w:eastAsia="Arial Unicode MS" w:hAnsi="Verdana"/>
          <w:sz w:val="19"/>
          <w:szCs w:val="19"/>
        </w:rPr>
      </w:pPr>
      <w:r>
        <w:rPr>
          <w:rFonts w:ascii="Verdana" w:eastAsia="Arial Unicode MS" w:hAnsi="Verdana"/>
          <w:sz w:val="19"/>
          <w:szCs w:val="19"/>
        </w:rPr>
        <w:t>Publicación de la resolución del órgano de contratación por la que se autoriza la cesión en el perfil de contratante.</w:t>
      </w:r>
    </w:p>
    <w:p w14:paraId="5BEEA793" w14:textId="77777777" w:rsidR="004B6FAE" w:rsidRDefault="00B05418">
      <w:pPr>
        <w:numPr>
          <w:ilvl w:val="0"/>
          <w:numId w:val="46"/>
        </w:numPr>
        <w:spacing w:before="120" w:after="120"/>
        <w:ind w:left="1134" w:right="-427" w:hanging="283"/>
        <w:jc w:val="both"/>
        <w:rPr>
          <w:rFonts w:ascii="Verdana" w:eastAsia="Arial Unicode MS" w:hAnsi="Verdana"/>
          <w:sz w:val="19"/>
          <w:szCs w:val="19"/>
        </w:rPr>
      </w:pPr>
      <w:r>
        <w:rPr>
          <w:rFonts w:ascii="Verdana" w:eastAsia="Arial Unicode MS" w:hAnsi="Verdana"/>
          <w:sz w:val="19"/>
          <w:szCs w:val="19"/>
        </w:rPr>
        <w:t>Formalización de la cesión en escritura pública.</w:t>
      </w:r>
    </w:p>
    <w:p w14:paraId="6D9FAA49" w14:textId="77777777" w:rsidR="004B6FAE" w:rsidRDefault="00B05418">
      <w:pPr>
        <w:numPr>
          <w:ilvl w:val="0"/>
          <w:numId w:val="46"/>
        </w:numPr>
        <w:spacing w:before="120" w:after="120"/>
        <w:ind w:left="1134" w:right="-427" w:hanging="283"/>
        <w:jc w:val="both"/>
        <w:rPr>
          <w:rFonts w:ascii="Verdana" w:eastAsia="Arial Unicode MS" w:hAnsi="Verdana"/>
          <w:b/>
          <w:sz w:val="19"/>
          <w:szCs w:val="19"/>
        </w:rPr>
      </w:pPr>
      <w:r>
        <w:rPr>
          <w:rFonts w:ascii="Verdana" w:eastAsia="Arial Unicode MS" w:hAnsi="Verdana"/>
          <w:sz w:val="19"/>
          <w:szCs w:val="19"/>
        </w:rPr>
        <w:t>Depósito de la garantía por parte de la cesionaria en la Tesorería General del País Vasco. No se procederá a la devolución o cancelación de la garantía prestada por la cedente hasta que se halle formalmente constituida</w:t>
      </w:r>
      <w:r>
        <w:rPr>
          <w:rFonts w:ascii="Verdana" w:hAnsi="Verdana" w:cs="sans-serif"/>
          <w:sz w:val="19"/>
          <w:szCs w:val="19"/>
        </w:rPr>
        <w:t xml:space="preserve"> la de la cesionaria.</w:t>
      </w:r>
    </w:p>
    <w:p w14:paraId="2154A456" w14:textId="77777777" w:rsidR="004B6FAE" w:rsidRDefault="00B05418">
      <w:pPr>
        <w:pStyle w:val="Ttulo5"/>
        <w:ind w:right="-427"/>
        <w:rPr>
          <w:rFonts w:cs="Tahoma"/>
          <w:b/>
          <w:szCs w:val="19"/>
        </w:rPr>
      </w:pPr>
      <w:bookmarkStart w:id="474" w:name="_Toc41549404"/>
      <w:bookmarkStart w:id="475" w:name="_Toc48120814"/>
      <w:r>
        <w:rPr>
          <w:rFonts w:cs="Tahoma"/>
          <w:b/>
          <w:szCs w:val="19"/>
        </w:rPr>
        <w:t>37.1.3.- Condiciones.</w:t>
      </w:r>
      <w:bookmarkEnd w:id="474"/>
      <w:bookmarkEnd w:id="475"/>
    </w:p>
    <w:p w14:paraId="47314DC9" w14:textId="77777777" w:rsidR="004B6FAE" w:rsidRDefault="00B05418">
      <w:pPr>
        <w:numPr>
          <w:ilvl w:val="3"/>
          <w:numId w:val="20"/>
        </w:numPr>
        <w:spacing w:before="120" w:after="120"/>
        <w:ind w:left="1418" w:right="-427" w:hanging="284"/>
        <w:jc w:val="both"/>
        <w:rPr>
          <w:rFonts w:ascii="Verdana" w:eastAsia="Arial Unicode MS" w:hAnsi="Verdana"/>
          <w:sz w:val="19"/>
          <w:szCs w:val="19"/>
        </w:rPr>
      </w:pPr>
      <w:r>
        <w:rPr>
          <w:rFonts w:ascii="Verdana" w:eastAsia="Arial Unicode MS" w:hAnsi="Verdana"/>
          <w:sz w:val="19"/>
          <w:szCs w:val="19"/>
        </w:rPr>
        <w:t>En todo caso, para que el órgano de contratación pueda autorizar la cesión deben cumplirse las siguientes condiciones:</w:t>
      </w:r>
    </w:p>
    <w:p w14:paraId="4981E9FE" w14:textId="77777777" w:rsidR="004B6FAE" w:rsidRDefault="00B05418">
      <w:pPr>
        <w:numPr>
          <w:ilvl w:val="0"/>
          <w:numId w:val="37"/>
        </w:numPr>
        <w:spacing w:before="120" w:after="120"/>
        <w:ind w:left="1985" w:right="-427" w:hanging="284"/>
        <w:jc w:val="both"/>
        <w:rPr>
          <w:rFonts w:ascii="Verdana" w:eastAsia="Arial Unicode MS" w:hAnsi="Verdana"/>
          <w:sz w:val="19"/>
          <w:szCs w:val="19"/>
        </w:rPr>
      </w:pPr>
      <w:r>
        <w:rPr>
          <w:rFonts w:ascii="Verdana" w:eastAsia="Arial Unicode MS" w:hAnsi="Verdana"/>
          <w:sz w:val="19"/>
          <w:szCs w:val="19"/>
        </w:rPr>
        <w:t>Se cumplan los requisitos recogidos en el apartado 2 del art. 214 LCSP.</w:t>
      </w:r>
    </w:p>
    <w:p w14:paraId="17FA842D" w14:textId="77777777" w:rsidR="004B6FAE" w:rsidRDefault="00B05418">
      <w:pPr>
        <w:numPr>
          <w:ilvl w:val="0"/>
          <w:numId w:val="37"/>
        </w:numPr>
        <w:spacing w:before="120" w:after="120"/>
        <w:ind w:left="1985" w:right="-427" w:hanging="284"/>
        <w:jc w:val="both"/>
        <w:rPr>
          <w:rFonts w:ascii="Verdana" w:eastAsia="Arial Unicode MS" w:hAnsi="Verdana"/>
          <w:sz w:val="19"/>
          <w:szCs w:val="19"/>
        </w:rPr>
      </w:pPr>
      <w:r>
        <w:rPr>
          <w:rFonts w:ascii="Verdana" w:eastAsia="Arial Unicode MS" w:hAnsi="Verdana"/>
          <w:sz w:val="19"/>
          <w:szCs w:val="19"/>
        </w:rPr>
        <w:t>Las cualidades técnicas o personales de la cedente (contratista) no hayan sido razón determinante de la adjudicación del contrato.</w:t>
      </w:r>
    </w:p>
    <w:p w14:paraId="00AD7018" w14:textId="77777777" w:rsidR="004B6FAE" w:rsidRDefault="00B05418">
      <w:pPr>
        <w:numPr>
          <w:ilvl w:val="0"/>
          <w:numId w:val="37"/>
        </w:numPr>
        <w:spacing w:before="120" w:after="120"/>
        <w:ind w:left="1985" w:right="-427" w:hanging="284"/>
        <w:jc w:val="both"/>
        <w:rPr>
          <w:rFonts w:ascii="Verdana" w:eastAsia="Arial Unicode MS" w:hAnsi="Verdana"/>
          <w:sz w:val="19"/>
          <w:szCs w:val="19"/>
        </w:rPr>
      </w:pPr>
      <w:r>
        <w:rPr>
          <w:rFonts w:ascii="Verdana" w:eastAsia="Arial Unicode MS" w:hAnsi="Verdana"/>
          <w:sz w:val="19"/>
          <w:szCs w:val="19"/>
        </w:rPr>
        <w:t xml:space="preserve">Que de la cesión no resulte una restricción efectiva de la competencia en el mercado. </w:t>
      </w:r>
    </w:p>
    <w:p w14:paraId="18B1EF9C" w14:textId="77777777" w:rsidR="004B6FAE" w:rsidRDefault="00B05418">
      <w:pPr>
        <w:numPr>
          <w:ilvl w:val="3"/>
          <w:numId w:val="20"/>
        </w:numPr>
        <w:spacing w:before="120" w:after="120"/>
        <w:ind w:left="1418" w:right="-427" w:hanging="251"/>
        <w:jc w:val="both"/>
        <w:rPr>
          <w:rFonts w:ascii="Verdana" w:eastAsia="Arial Unicode MS" w:hAnsi="Verdana"/>
          <w:sz w:val="19"/>
          <w:szCs w:val="19"/>
        </w:rPr>
      </w:pPr>
      <w:r>
        <w:rPr>
          <w:rFonts w:ascii="Verdana" w:eastAsia="Arial Unicode MS" w:hAnsi="Verdana"/>
          <w:sz w:val="19"/>
          <w:szCs w:val="19"/>
        </w:rPr>
        <w:t>No se autorizará la cesión del contrato cuando esta suponga una alteración sustancial de las características de la contratista si estas constituyen un elemento esencial del contrato.</w:t>
      </w:r>
    </w:p>
    <w:p w14:paraId="7D41F18F" w14:textId="77777777" w:rsidR="004B6FAE" w:rsidRDefault="00B05418">
      <w:pPr>
        <w:numPr>
          <w:ilvl w:val="3"/>
          <w:numId w:val="20"/>
        </w:numPr>
        <w:spacing w:before="120" w:after="120"/>
        <w:ind w:left="1418" w:right="-427" w:hanging="251"/>
        <w:jc w:val="both"/>
        <w:rPr>
          <w:rFonts w:ascii="Verdana" w:eastAsia="Arial Unicode MS" w:hAnsi="Verdana"/>
          <w:sz w:val="19"/>
          <w:szCs w:val="19"/>
        </w:rPr>
      </w:pPr>
      <w:r>
        <w:rPr>
          <w:rFonts w:ascii="Verdana" w:eastAsia="Arial Unicode MS" w:hAnsi="Verdana"/>
          <w:sz w:val="19"/>
          <w:szCs w:val="19"/>
        </w:rPr>
        <w:t>La cesión entre la contratista (cedente) y la cesionaria se formalizará en escritura pública.</w:t>
      </w:r>
    </w:p>
    <w:p w14:paraId="65DD0800" w14:textId="77777777" w:rsidR="004B6FAE" w:rsidRDefault="00B05418">
      <w:pPr>
        <w:numPr>
          <w:ilvl w:val="3"/>
          <w:numId w:val="20"/>
        </w:numPr>
        <w:spacing w:before="120" w:after="120"/>
        <w:ind w:left="1418" w:right="-427" w:hanging="251"/>
        <w:jc w:val="both"/>
        <w:rPr>
          <w:rFonts w:ascii="Verdana" w:eastAsia="Arial Unicode MS" w:hAnsi="Verdana"/>
          <w:sz w:val="19"/>
          <w:szCs w:val="19"/>
        </w:rPr>
      </w:pPr>
      <w:r>
        <w:rPr>
          <w:rFonts w:ascii="Verdana" w:eastAsia="Arial Unicode MS" w:hAnsi="Verdana"/>
          <w:sz w:val="19"/>
          <w:szCs w:val="19"/>
        </w:rPr>
        <w:t>No se procederá a la devolución o cancelación de la garantía prestada por la cedente hasta que se halle formalmente constituida la de la cesionaria.</w:t>
      </w:r>
    </w:p>
    <w:p w14:paraId="6B88D2C5" w14:textId="77777777" w:rsidR="004B6FAE" w:rsidRDefault="00B05418">
      <w:pPr>
        <w:pStyle w:val="Ttulo4"/>
        <w:ind w:right="-427"/>
      </w:pPr>
      <w:r>
        <w:t>37.2.- Modificación de la composición de la UTE.</w:t>
      </w:r>
    </w:p>
    <w:p w14:paraId="7B0AC98C" w14:textId="77777777" w:rsidR="004B6FAE" w:rsidRDefault="00B05418">
      <w:pPr>
        <w:pStyle w:val="Ttulo5"/>
        <w:ind w:right="-427"/>
        <w:rPr>
          <w:rFonts w:cs="Tahoma"/>
          <w:b/>
          <w:szCs w:val="19"/>
        </w:rPr>
      </w:pPr>
      <w:bookmarkStart w:id="476" w:name="_Toc48120816"/>
      <w:bookmarkStart w:id="477" w:name="_Toc41549406"/>
      <w:r>
        <w:rPr>
          <w:b/>
          <w:szCs w:val="19"/>
        </w:rPr>
        <w:t>37.2.1.-</w:t>
      </w:r>
      <w:r>
        <w:rPr>
          <w:szCs w:val="19"/>
        </w:rPr>
        <w:t xml:space="preserve"> En el caso de que la modificación de la composición de la UTE suponga el aumento del número de quienes la componen, su disminución, o la sustitución de una o varias de sus integrantes por otra u otras, se realizarán las siguientes actuaciones:</w:t>
      </w:r>
      <w:bookmarkEnd w:id="476"/>
      <w:bookmarkEnd w:id="477"/>
    </w:p>
    <w:p w14:paraId="67E2F4F8" w14:textId="77777777" w:rsidR="004B6FAE" w:rsidRDefault="00B05418">
      <w:pPr>
        <w:numPr>
          <w:ilvl w:val="0"/>
          <w:numId w:val="47"/>
        </w:numPr>
        <w:tabs>
          <w:tab w:val="left" w:pos="1000"/>
        </w:tabs>
        <w:spacing w:before="120" w:after="120"/>
        <w:ind w:left="1985" w:right="-427" w:hanging="284"/>
        <w:jc w:val="both"/>
        <w:rPr>
          <w:rFonts w:ascii="Verdana" w:hAnsi="Verdana"/>
          <w:strike/>
          <w:sz w:val="19"/>
          <w:szCs w:val="19"/>
        </w:rPr>
      </w:pPr>
      <w:r>
        <w:rPr>
          <w:rFonts w:ascii="Verdana" w:eastAsia="Arial Unicode MS" w:hAnsi="Verdana"/>
          <w:sz w:val="19"/>
          <w:szCs w:val="19"/>
        </w:rPr>
        <w:t xml:space="preserve">La UTE contratista dirigirá </w:t>
      </w:r>
      <w:r>
        <w:rPr>
          <w:rFonts w:ascii="Verdana" w:hAnsi="Verdana" w:cs="Tahoma"/>
          <w:sz w:val="19"/>
          <w:szCs w:val="19"/>
        </w:rPr>
        <w:t xml:space="preserve">a la Dirección Facultativa </w:t>
      </w:r>
      <w:r>
        <w:rPr>
          <w:rFonts w:ascii="Verdana" w:eastAsia="Arial Unicode MS" w:hAnsi="Verdana"/>
          <w:sz w:val="19"/>
          <w:szCs w:val="19"/>
        </w:rPr>
        <w:t>escrito en el que solicite la autorización de la modificación. A dicha solicitud deberá adjuntar la siguiente documentación:</w:t>
      </w:r>
    </w:p>
    <w:p w14:paraId="08DCCAB4" w14:textId="77777777" w:rsidR="004B6FAE" w:rsidRDefault="00B05418">
      <w:pPr>
        <w:pStyle w:val="Prrafodelista"/>
        <w:numPr>
          <w:ilvl w:val="0"/>
          <w:numId w:val="77"/>
        </w:numPr>
        <w:spacing w:before="120" w:after="120"/>
        <w:ind w:left="2552" w:right="-427" w:hanging="284"/>
        <w:jc w:val="both"/>
        <w:rPr>
          <w:rFonts w:ascii="Verdana" w:eastAsia="Arial Unicode MS" w:hAnsi="Verdana"/>
          <w:sz w:val="19"/>
          <w:szCs w:val="19"/>
        </w:rPr>
      </w:pPr>
      <w:r>
        <w:rPr>
          <w:rFonts w:ascii="Verdana" w:eastAsia="Arial Unicode MS" w:hAnsi="Verdana"/>
          <w:sz w:val="19"/>
          <w:szCs w:val="19"/>
        </w:rPr>
        <w:t xml:space="preserve">Justificación de la/s circunstancia/s concurrente/s que posibilita/n instar la modificación de la composición de la UTE. </w:t>
      </w:r>
    </w:p>
    <w:p w14:paraId="1959117E" w14:textId="77777777" w:rsidR="004B6FAE" w:rsidRDefault="00B05418">
      <w:pPr>
        <w:pStyle w:val="Prrafodelista"/>
        <w:numPr>
          <w:ilvl w:val="0"/>
          <w:numId w:val="77"/>
        </w:numPr>
        <w:spacing w:before="120" w:after="120"/>
        <w:ind w:left="2552" w:right="-427" w:hanging="284"/>
        <w:jc w:val="both"/>
        <w:rPr>
          <w:rFonts w:ascii="Verdana" w:eastAsia="Arial Unicode MS" w:hAnsi="Verdana"/>
          <w:sz w:val="19"/>
          <w:szCs w:val="19"/>
        </w:rPr>
      </w:pPr>
      <w:r>
        <w:rPr>
          <w:rFonts w:ascii="Verdana" w:eastAsia="Arial Unicode MS" w:hAnsi="Verdana"/>
          <w:sz w:val="19"/>
          <w:szCs w:val="19"/>
        </w:rPr>
        <w:t>Documentación acreditativa de que la UTE, con su nueva composición, cumple con los requisitos de solvencia o clasificación exigida y que todas las integrantes</w:t>
      </w:r>
      <w:r>
        <w:rPr>
          <w:rFonts w:ascii="Verdana" w:eastAsia="Arial Unicode MS" w:hAnsi="Verdana"/>
          <w:color w:val="FF0000"/>
          <w:sz w:val="19"/>
          <w:szCs w:val="19"/>
        </w:rPr>
        <w:t xml:space="preserve"> </w:t>
      </w:r>
      <w:r>
        <w:rPr>
          <w:rFonts w:ascii="Verdana" w:eastAsia="Arial Unicode MS" w:hAnsi="Verdana"/>
          <w:sz w:val="19"/>
          <w:szCs w:val="19"/>
        </w:rPr>
        <w:t>tienen plena capacidad de obrar y no están incursas en prohibición de contratar con el sector público.</w:t>
      </w:r>
    </w:p>
    <w:p w14:paraId="0900C7CC" w14:textId="77777777" w:rsidR="004B6FAE" w:rsidRDefault="00B05418">
      <w:pPr>
        <w:numPr>
          <w:ilvl w:val="0"/>
          <w:numId w:val="47"/>
        </w:numPr>
        <w:tabs>
          <w:tab w:val="left" w:pos="1000"/>
        </w:tabs>
        <w:spacing w:before="120" w:after="120"/>
        <w:ind w:left="1985" w:right="-427" w:hanging="284"/>
        <w:jc w:val="both"/>
        <w:rPr>
          <w:rFonts w:ascii="Verdana" w:eastAsia="Arial Unicode MS" w:hAnsi="Verdana"/>
          <w:sz w:val="19"/>
          <w:szCs w:val="19"/>
        </w:rPr>
      </w:pPr>
      <w:r>
        <w:rPr>
          <w:rFonts w:ascii="Verdana" w:eastAsia="Arial Unicode MS" w:hAnsi="Verdana"/>
          <w:sz w:val="19"/>
          <w:szCs w:val="19"/>
        </w:rPr>
        <w:lastRenderedPageBreak/>
        <w:t>Resolución del órgano de contratación por la que acuerde el inicio del procedimiento.</w:t>
      </w:r>
    </w:p>
    <w:p w14:paraId="7DFD9959" w14:textId="77777777" w:rsidR="004B6FAE" w:rsidRDefault="00B05418">
      <w:pPr>
        <w:numPr>
          <w:ilvl w:val="0"/>
          <w:numId w:val="47"/>
        </w:numPr>
        <w:tabs>
          <w:tab w:val="left" w:pos="1000"/>
        </w:tabs>
        <w:spacing w:before="120" w:after="120"/>
        <w:ind w:left="1985" w:right="-427" w:hanging="284"/>
        <w:jc w:val="both"/>
        <w:rPr>
          <w:rFonts w:ascii="Verdana" w:eastAsia="Arial Unicode MS" w:hAnsi="Verdana"/>
          <w:sz w:val="19"/>
          <w:szCs w:val="19"/>
        </w:rPr>
      </w:pPr>
      <w:r>
        <w:rPr>
          <w:rFonts w:ascii="Verdana" w:eastAsia="Arial Unicode MS" w:hAnsi="Verdana"/>
          <w:sz w:val="19"/>
          <w:szCs w:val="19"/>
        </w:rPr>
        <w:t>Informe emitido por la Dirección Facultativa en el que señale que se ha ejecutado, al menos, un 20% del importe del contrato.</w:t>
      </w:r>
    </w:p>
    <w:p w14:paraId="04F0ED09" w14:textId="77777777" w:rsidR="004B6FAE" w:rsidRDefault="00B05418">
      <w:pPr>
        <w:numPr>
          <w:ilvl w:val="0"/>
          <w:numId w:val="47"/>
        </w:numPr>
        <w:tabs>
          <w:tab w:val="left" w:pos="1000"/>
        </w:tabs>
        <w:spacing w:before="120" w:after="120"/>
        <w:ind w:left="1985" w:right="-427" w:hanging="284"/>
        <w:jc w:val="both"/>
        <w:rPr>
          <w:rFonts w:ascii="Verdana" w:eastAsia="Arial Unicode MS" w:hAnsi="Verdana"/>
          <w:sz w:val="19"/>
          <w:szCs w:val="19"/>
        </w:rPr>
      </w:pPr>
      <w:r>
        <w:rPr>
          <w:rFonts w:ascii="Verdana" w:eastAsia="Arial Unicode MS" w:hAnsi="Verdana"/>
          <w:sz w:val="19"/>
          <w:szCs w:val="19"/>
        </w:rPr>
        <w:t>Informe jurídico.</w:t>
      </w:r>
    </w:p>
    <w:p w14:paraId="29C235EE" w14:textId="77777777" w:rsidR="004B6FAE" w:rsidRDefault="00B05418">
      <w:pPr>
        <w:numPr>
          <w:ilvl w:val="0"/>
          <w:numId w:val="47"/>
        </w:numPr>
        <w:tabs>
          <w:tab w:val="left" w:pos="1000"/>
        </w:tabs>
        <w:spacing w:before="120" w:after="120"/>
        <w:ind w:left="1985" w:right="-427" w:hanging="284"/>
        <w:jc w:val="both"/>
        <w:rPr>
          <w:rFonts w:ascii="Verdana" w:eastAsia="Arial Unicode MS" w:hAnsi="Verdana"/>
          <w:sz w:val="19"/>
          <w:szCs w:val="19"/>
        </w:rPr>
      </w:pPr>
      <w:r>
        <w:rPr>
          <w:rFonts w:ascii="Verdana" w:eastAsia="Arial Unicode MS" w:hAnsi="Verdana"/>
          <w:sz w:val="19"/>
          <w:szCs w:val="19"/>
        </w:rPr>
        <w:t>Aportación por parte de la contratista del borrador de escritura pública en la que se formalizará la UTE con su nueva composición.</w:t>
      </w:r>
    </w:p>
    <w:p w14:paraId="1A9BC620" w14:textId="77777777" w:rsidR="004B6FAE" w:rsidRDefault="00B05418">
      <w:pPr>
        <w:numPr>
          <w:ilvl w:val="0"/>
          <w:numId w:val="47"/>
        </w:numPr>
        <w:tabs>
          <w:tab w:val="left" w:pos="1000"/>
        </w:tabs>
        <w:spacing w:before="120" w:after="120"/>
        <w:ind w:left="1985" w:right="-427" w:hanging="284"/>
        <w:jc w:val="both"/>
        <w:rPr>
          <w:rFonts w:ascii="Verdana" w:eastAsia="Arial Unicode MS" w:hAnsi="Verdana"/>
          <w:sz w:val="19"/>
          <w:szCs w:val="19"/>
        </w:rPr>
      </w:pPr>
      <w:r>
        <w:rPr>
          <w:rFonts w:ascii="Verdana" w:eastAsia="Arial Unicode MS" w:hAnsi="Verdana"/>
          <w:sz w:val="19"/>
          <w:szCs w:val="19"/>
        </w:rPr>
        <w:t xml:space="preserve">Resolución del órgano de contratación por la que se autoriza la modificación de composición de la UTE y notificación a la UTE contratista. </w:t>
      </w:r>
    </w:p>
    <w:p w14:paraId="650C8B38" w14:textId="77777777" w:rsidR="004B6FAE" w:rsidRDefault="00B05418">
      <w:pPr>
        <w:numPr>
          <w:ilvl w:val="0"/>
          <w:numId w:val="47"/>
        </w:numPr>
        <w:tabs>
          <w:tab w:val="left" w:pos="1000"/>
        </w:tabs>
        <w:spacing w:before="120" w:after="120"/>
        <w:ind w:left="1985" w:right="-427" w:hanging="284"/>
        <w:jc w:val="both"/>
        <w:rPr>
          <w:rFonts w:ascii="Verdana" w:eastAsia="Arial Unicode MS" w:hAnsi="Verdana"/>
          <w:sz w:val="19"/>
          <w:szCs w:val="19"/>
        </w:rPr>
      </w:pPr>
      <w:r>
        <w:rPr>
          <w:rFonts w:ascii="Verdana" w:eastAsia="Arial Unicode MS" w:hAnsi="Verdana"/>
          <w:sz w:val="19"/>
          <w:szCs w:val="19"/>
        </w:rPr>
        <w:t>Publicación de la resolución del órgano de contratación por la que se autoriza la modificación de la composición de la UTE en el perfil de contratante.</w:t>
      </w:r>
    </w:p>
    <w:p w14:paraId="2D45DC21" w14:textId="77777777" w:rsidR="004B6FAE" w:rsidRDefault="00B05418">
      <w:pPr>
        <w:numPr>
          <w:ilvl w:val="0"/>
          <w:numId w:val="47"/>
        </w:numPr>
        <w:tabs>
          <w:tab w:val="left" w:pos="1000"/>
        </w:tabs>
        <w:spacing w:before="120" w:after="120"/>
        <w:ind w:left="1985" w:right="-427" w:hanging="284"/>
        <w:jc w:val="both"/>
        <w:rPr>
          <w:rFonts w:ascii="Verdana" w:eastAsia="Arial Unicode MS" w:hAnsi="Verdana"/>
          <w:sz w:val="19"/>
          <w:szCs w:val="19"/>
        </w:rPr>
      </w:pPr>
      <w:r>
        <w:rPr>
          <w:rFonts w:ascii="Verdana" w:eastAsia="Arial Unicode MS" w:hAnsi="Verdana"/>
          <w:sz w:val="19"/>
          <w:szCs w:val="19"/>
        </w:rPr>
        <w:t>Formalización de la UTE en escritura pública.</w:t>
      </w:r>
    </w:p>
    <w:p w14:paraId="6C1AB055" w14:textId="77777777" w:rsidR="004B6FAE" w:rsidRDefault="00B05418">
      <w:pPr>
        <w:numPr>
          <w:ilvl w:val="0"/>
          <w:numId w:val="47"/>
        </w:numPr>
        <w:tabs>
          <w:tab w:val="left" w:pos="1000"/>
        </w:tabs>
        <w:spacing w:before="120" w:after="120"/>
        <w:ind w:left="1985" w:right="-427" w:hanging="284"/>
        <w:jc w:val="both"/>
        <w:rPr>
          <w:rFonts w:ascii="Verdana" w:eastAsia="Arial Unicode MS" w:hAnsi="Verdana"/>
          <w:sz w:val="19"/>
          <w:szCs w:val="19"/>
        </w:rPr>
      </w:pPr>
      <w:r>
        <w:rPr>
          <w:rFonts w:ascii="Verdana" w:eastAsia="Arial Unicode MS" w:hAnsi="Verdana"/>
          <w:sz w:val="19"/>
          <w:szCs w:val="19"/>
        </w:rPr>
        <w:t>Depósito de nueva garantía por parte de la UTE en la Tesorería General del País Vasco. No se procederá a la devolución o cancelación de la garantía prestada anteriormente por la UTE hasta que se halle formalmente constituida la nueva.</w:t>
      </w:r>
    </w:p>
    <w:p w14:paraId="56EB9E9E" w14:textId="77777777" w:rsidR="004B6FAE" w:rsidRDefault="00B05418">
      <w:pPr>
        <w:pStyle w:val="Ttulo5"/>
        <w:ind w:right="-427"/>
      </w:pPr>
      <w:bookmarkStart w:id="478" w:name="_Toc48120817"/>
      <w:bookmarkStart w:id="479" w:name="_Toc41549407"/>
      <w:r>
        <w:rPr>
          <w:b/>
        </w:rPr>
        <w:t>37.2.2.-</w:t>
      </w:r>
      <w:r>
        <w:t xml:space="preserve"> En el caso de que, a consecuencia de operaciones de fusión, escisión o transmisión de rama de actividad respecto de alguna/s de las componente/s que integra/n la UTE, la sociedad absorbente, la resultante de la fusión, la beneficiaria de la escisión o la adquirente de la rama de actividad no sea integrante de la UTE, se cumplimentarán los mismos trámites indicados en la cláusula 37.2.1 de condiciones generales, salvo el relativo a la ejecución del contrato de, al menos, un 20% de su importe.</w:t>
      </w:r>
      <w:bookmarkEnd w:id="478"/>
      <w:bookmarkEnd w:id="479"/>
    </w:p>
    <w:p w14:paraId="2831096A" w14:textId="77777777" w:rsidR="004B6FAE" w:rsidRDefault="00B05418">
      <w:pPr>
        <w:pStyle w:val="Ttulo5"/>
        <w:ind w:right="-427"/>
        <w:rPr>
          <w:rFonts w:cs="Tahoma"/>
          <w:color w:val="000000"/>
          <w:szCs w:val="19"/>
        </w:rPr>
      </w:pPr>
      <w:bookmarkStart w:id="480" w:name="_Toc48120818"/>
      <w:bookmarkStart w:id="481" w:name="_Toc41549408"/>
      <w:r>
        <w:rPr>
          <w:b/>
        </w:rPr>
        <w:t>37.2.3.-</w:t>
      </w:r>
      <w:r>
        <w:t xml:space="preserve"> En el caso de que una o varias componentes de la UTE fuera/n declarada/s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bookmarkEnd w:id="480"/>
      <w:bookmarkEnd w:id="481"/>
    </w:p>
    <w:p w14:paraId="7C42DE34" w14:textId="77777777" w:rsidR="004B6FAE" w:rsidRDefault="00B05418">
      <w:pPr>
        <w:numPr>
          <w:ilvl w:val="0"/>
          <w:numId w:val="44"/>
        </w:numPr>
        <w:spacing w:before="120" w:after="120"/>
        <w:ind w:left="1985" w:right="-427" w:hanging="284"/>
        <w:jc w:val="both"/>
        <w:rPr>
          <w:rFonts w:ascii="Verdana" w:hAnsi="Verdana" w:cs="Tahoma"/>
          <w:color w:val="000000"/>
          <w:sz w:val="19"/>
          <w:szCs w:val="19"/>
        </w:rPr>
      </w:pPr>
      <w:r>
        <w:rPr>
          <w:rFonts w:ascii="Verdana" w:hAnsi="Verdana" w:cs="Tahoma"/>
          <w:color w:val="000000"/>
          <w:sz w:val="19"/>
          <w:szCs w:val="19"/>
        </w:rPr>
        <w:t xml:space="preserve">La UTE contratista dirigirá a </w:t>
      </w:r>
      <w:r>
        <w:rPr>
          <w:rFonts w:ascii="Verdana" w:hAnsi="Verdana" w:cs="Tahoma"/>
          <w:sz w:val="19"/>
          <w:szCs w:val="19"/>
        </w:rPr>
        <w:t xml:space="preserve">la </w:t>
      </w:r>
      <w:r>
        <w:rPr>
          <w:rFonts w:ascii="Verdana" w:hAnsi="Verdana"/>
          <w:sz w:val="19"/>
          <w:szCs w:val="19"/>
        </w:rPr>
        <w:t xml:space="preserve">Dirección Facultativa </w:t>
      </w:r>
      <w:r>
        <w:rPr>
          <w:rFonts w:ascii="Verdana" w:hAnsi="Verdana" w:cs="Tahoma"/>
          <w:color w:val="000000"/>
          <w:sz w:val="19"/>
          <w:szCs w:val="19"/>
        </w:rPr>
        <w:t>un escrito, junto con la documentación acreditativa de la situación de concurso de una o varias de las componentes de la UTE, por el que haga una de las siguientes solicitudes:</w:t>
      </w:r>
    </w:p>
    <w:p w14:paraId="2C5361A9" w14:textId="77777777" w:rsidR="004B6FAE" w:rsidRDefault="00B05418">
      <w:pPr>
        <w:pStyle w:val="Prrafodelista"/>
        <w:numPr>
          <w:ilvl w:val="0"/>
          <w:numId w:val="78"/>
        </w:numPr>
        <w:spacing w:before="120" w:after="120"/>
        <w:ind w:left="2552" w:right="-427" w:hanging="283"/>
        <w:jc w:val="both"/>
        <w:rPr>
          <w:rFonts w:ascii="Verdana" w:eastAsia="Arial Unicode MS" w:hAnsi="Verdana"/>
          <w:sz w:val="19"/>
          <w:szCs w:val="19"/>
        </w:rPr>
      </w:pPr>
      <w:r>
        <w:rPr>
          <w:rFonts w:ascii="Verdana" w:eastAsia="Arial Unicode MS" w:hAnsi="Verdana"/>
          <w:sz w:val="19"/>
          <w:szCs w:val="19"/>
        </w:rPr>
        <w:t xml:space="preserve">Continuación de la ejecución del contrato con la/las componente/s restante/s. En este caso debe adjuntar documentación justificativa de que la UTE, con su nueva composición, cumple con los requisitos de solvencia o clasificación exigidos. </w:t>
      </w:r>
    </w:p>
    <w:p w14:paraId="15D6521C" w14:textId="77777777" w:rsidR="004B6FAE" w:rsidRDefault="00B05418">
      <w:pPr>
        <w:pStyle w:val="Prrafodelista"/>
        <w:numPr>
          <w:ilvl w:val="0"/>
          <w:numId w:val="78"/>
        </w:numPr>
        <w:spacing w:before="120" w:after="120"/>
        <w:ind w:left="2552" w:right="-427" w:hanging="283"/>
        <w:jc w:val="both"/>
        <w:rPr>
          <w:rFonts w:ascii="Verdana" w:hAnsi="Verdana" w:cs="sans-serif"/>
          <w:sz w:val="19"/>
          <w:szCs w:val="19"/>
        </w:rPr>
      </w:pPr>
      <w:r>
        <w:rPr>
          <w:rFonts w:ascii="Verdana" w:eastAsia="Arial Unicode MS" w:hAnsi="Verdana"/>
          <w:sz w:val="19"/>
          <w:szCs w:val="19"/>
        </w:rPr>
        <w:t>Continuación de la ejecución del contrato con las componentes iniciales de la UTE, incluida/s la/las declarada</w:t>
      </w:r>
      <w:r>
        <w:rPr>
          <w:rFonts w:ascii="Verdana" w:hAnsi="Verdana" w:cs="sans-serif"/>
          <w:sz w:val="19"/>
          <w:szCs w:val="19"/>
        </w:rPr>
        <w:t>/s en concurso.</w:t>
      </w:r>
    </w:p>
    <w:p w14:paraId="5A18BB1C" w14:textId="77777777" w:rsidR="004B6FAE" w:rsidRDefault="00B05418">
      <w:pPr>
        <w:numPr>
          <w:ilvl w:val="0"/>
          <w:numId w:val="44"/>
        </w:numPr>
        <w:spacing w:before="120" w:after="120"/>
        <w:ind w:left="1985" w:right="-427" w:hanging="284"/>
        <w:jc w:val="both"/>
        <w:rPr>
          <w:rFonts w:ascii="Verdana" w:hAnsi="Verdana" w:cs="Tahoma"/>
          <w:color w:val="000000"/>
          <w:sz w:val="19"/>
          <w:szCs w:val="19"/>
        </w:rPr>
      </w:pPr>
      <w:r>
        <w:rPr>
          <w:rFonts w:ascii="Verdana" w:hAnsi="Verdana" w:cs="Tahoma"/>
          <w:color w:val="000000"/>
          <w:sz w:val="19"/>
          <w:szCs w:val="19"/>
        </w:rPr>
        <w:t xml:space="preserve">Realización de los trámites descritos en los puntos de 2 a 9 (salvo el número 3) de la cláusula 37.2.1 de condiciones generales. Y, en el caso de que el órgano de contratación resuelva que la UTE continúe ejecutando el </w:t>
      </w:r>
      <w:r>
        <w:rPr>
          <w:rFonts w:ascii="Verdana" w:hAnsi="Verdana" w:cs="Tahoma"/>
          <w:sz w:val="19"/>
          <w:szCs w:val="19"/>
        </w:rPr>
        <w:t xml:space="preserve">contrato con todas sus componentes, incluida/s la/las declarada/s en concurso, la UTE contratista deberá prestar las garantías adicionales suficientes para la correcta ejecución del contrato </w:t>
      </w:r>
      <w:r>
        <w:rPr>
          <w:rFonts w:ascii="Verdana" w:eastAsia="Calibri" w:hAnsi="Verdana" w:cs="Tahoma"/>
          <w:sz w:val="19"/>
          <w:szCs w:val="19"/>
          <w:lang w:eastAsia="en-US"/>
        </w:rPr>
        <w:t>que el órgano de contratación haya indicado en su resolución.</w:t>
      </w:r>
    </w:p>
    <w:p w14:paraId="01CF1132" w14:textId="77777777" w:rsidR="004B6FAE" w:rsidRDefault="00B05418">
      <w:pPr>
        <w:rPr>
          <w:rFonts w:ascii="Verdana" w:eastAsia="Calibri" w:hAnsi="Verdana"/>
          <w:sz w:val="19"/>
          <w:szCs w:val="19"/>
        </w:rPr>
      </w:pPr>
      <w:r>
        <w:br w:type="page"/>
      </w:r>
    </w:p>
    <w:p w14:paraId="7FD34D7A" w14:textId="77777777" w:rsidR="004B6FAE" w:rsidRDefault="00B05418">
      <w:pPr>
        <w:pStyle w:val="Ttulo2"/>
      </w:pPr>
      <w:bookmarkStart w:id="482" w:name="__RefHeading___Toc7146_524164739"/>
      <w:bookmarkStart w:id="483" w:name="_Toc528658792"/>
      <w:bookmarkStart w:id="484" w:name="_Toc505598230"/>
      <w:bookmarkStart w:id="485" w:name="_Toc505598307"/>
      <w:bookmarkStart w:id="486" w:name="_Toc505598400"/>
      <w:bookmarkStart w:id="487" w:name="_Toc507512582"/>
      <w:bookmarkStart w:id="488" w:name="_Toc507512883"/>
      <w:bookmarkStart w:id="489" w:name="_Toc528657973"/>
      <w:bookmarkStart w:id="490" w:name="_Toc528660419"/>
      <w:bookmarkStart w:id="491" w:name="_Toc528665960"/>
      <w:bookmarkStart w:id="492" w:name="_Toc528666585"/>
      <w:bookmarkStart w:id="493" w:name="_Toc528671308"/>
      <w:bookmarkStart w:id="494" w:name="_Toc530728130"/>
      <w:bookmarkStart w:id="495" w:name="_Toc5959035"/>
      <w:bookmarkStart w:id="496" w:name="_Toc34132941"/>
      <w:bookmarkStart w:id="497" w:name="_Toc153533397"/>
      <w:bookmarkStart w:id="498" w:name="_Toc528664269"/>
      <w:bookmarkEnd w:id="482"/>
      <w:r>
        <w:lastRenderedPageBreak/>
        <w:t>VI.- EXTINCIÓN DEL CONTRATO</w:t>
      </w:r>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p>
    <w:p w14:paraId="685048DE" w14:textId="77777777" w:rsidR="004B6FAE" w:rsidRDefault="00B05418">
      <w:pPr>
        <w:pStyle w:val="Ttulo3"/>
        <w:ind w:right="-427"/>
        <w:rPr>
          <w:rFonts w:eastAsia="Arial Unicode MS"/>
        </w:rPr>
      </w:pPr>
      <w:bookmarkStart w:id="499" w:name="__RefHeading___Toc7148_524164739"/>
      <w:bookmarkStart w:id="500" w:name="_Toc153533398"/>
      <w:bookmarkEnd w:id="499"/>
      <w:r>
        <w:rPr>
          <w:rFonts w:eastAsia="Arial Unicode MS"/>
        </w:rPr>
        <w:t>38.- CUMPLIMIENTO: RECEPCIÓN, CERTIFICACIÓN FINAL DE LAS OBRAS, PLAZO DE GARANTÍA, LIQUIDACIÓN Y DEVOLUCIÓN DE LA GARANTÍA.</w:t>
      </w:r>
      <w:bookmarkEnd w:id="500"/>
    </w:p>
    <w:p w14:paraId="6B084DAE" w14:textId="77777777" w:rsidR="004B6FAE" w:rsidRDefault="00B05418">
      <w:pPr>
        <w:spacing w:before="120" w:after="120"/>
        <w:ind w:left="284" w:right="-427"/>
        <w:jc w:val="both"/>
        <w:rPr>
          <w:rFonts w:ascii="Verdana" w:eastAsia="Arial Unicode MS" w:hAnsi="Verdana"/>
          <w:sz w:val="19"/>
          <w:szCs w:val="19"/>
        </w:rPr>
      </w:pPr>
      <w:r>
        <w:rPr>
          <w:rFonts w:ascii="Verdana" w:eastAsia="Arial Unicode MS" w:hAnsi="Verdana"/>
          <w:sz w:val="19"/>
          <w:szCs w:val="19"/>
        </w:rPr>
        <w:t>El contrato se entenderá cumplido por la contratista cuando ésta haya realizado, de acuerdo con los términos establecidos en aquel, y a satisfacción del poder adjudicador, la totalidad de su objeto y se materializará con la entrega de las obras al poder adjudicador.</w:t>
      </w:r>
    </w:p>
    <w:p w14:paraId="3898EEAB" w14:textId="77777777" w:rsidR="004B6FAE" w:rsidRDefault="00B05418">
      <w:pPr>
        <w:spacing w:before="120" w:after="120"/>
        <w:ind w:left="284" w:right="-427"/>
        <w:jc w:val="both"/>
        <w:rPr>
          <w:rFonts w:ascii="Verdana" w:eastAsia="Arial Unicode MS" w:hAnsi="Verdana"/>
          <w:sz w:val="19"/>
          <w:szCs w:val="19"/>
        </w:rPr>
      </w:pPr>
      <w:r>
        <w:rPr>
          <w:rFonts w:ascii="Verdana" w:eastAsia="Arial Unicode MS" w:hAnsi="Verdana"/>
          <w:sz w:val="19"/>
          <w:szCs w:val="19"/>
        </w:rPr>
        <w:t>Su constatación exigirá por parte del poder adjudicador un acto formal y positivo de recepción o conformidad con lo indicado en la cláusula 38.1 de condiciones generales.</w:t>
      </w:r>
    </w:p>
    <w:p w14:paraId="5E08E3AC" w14:textId="77777777" w:rsidR="004B6FAE" w:rsidRDefault="00B05418">
      <w:pPr>
        <w:spacing w:before="120" w:after="120"/>
        <w:ind w:left="284" w:right="-427"/>
        <w:jc w:val="both"/>
        <w:rPr>
          <w:rFonts w:ascii="Verdana" w:eastAsia="Arial Unicode MS" w:hAnsi="Verdana"/>
          <w:sz w:val="19"/>
          <w:szCs w:val="19"/>
        </w:rPr>
      </w:pPr>
      <w:r>
        <w:rPr>
          <w:rFonts w:ascii="Verdana" w:eastAsia="Arial Unicode MS" w:hAnsi="Verdana"/>
          <w:sz w:val="19"/>
          <w:szCs w:val="19"/>
        </w:rPr>
        <w:t>La contratista tendrá derecho a conocer y a ser oída sobre las observaciones que se formulen en relación con el cumplimiento de la prestación contratada.</w:t>
      </w:r>
    </w:p>
    <w:p w14:paraId="16131740" w14:textId="77777777" w:rsidR="004B6FAE" w:rsidRDefault="00B05418">
      <w:pPr>
        <w:pStyle w:val="Ttulo4"/>
        <w:ind w:right="-427"/>
      </w:pPr>
      <w:r>
        <w:t>38.1.- Recepción.</w:t>
      </w:r>
    </w:p>
    <w:p w14:paraId="756FBCF3" w14:textId="77777777" w:rsidR="004B6FAE" w:rsidRDefault="00B05418">
      <w:pPr>
        <w:spacing w:before="120" w:after="120"/>
        <w:ind w:left="851" w:right="-427"/>
        <w:jc w:val="both"/>
        <w:rPr>
          <w:rFonts w:ascii="Verdana" w:eastAsia="Arial Unicode MS" w:hAnsi="Verdana"/>
          <w:sz w:val="19"/>
          <w:szCs w:val="19"/>
        </w:rPr>
      </w:pPr>
      <w:r>
        <w:rPr>
          <w:rFonts w:ascii="Verdana" w:eastAsia="Arial Unicode MS" w:hAnsi="Verdana"/>
          <w:sz w:val="19"/>
          <w:szCs w:val="19"/>
        </w:rPr>
        <w:t>A la recepción de las obras, a los efectos establecidos en el art. 210.2 LCSP, concurrirá una/un facultativa/o designada/o por el poder adjudicador que actuará en su representación, la/el facultativa/o encargada/o de la dirección de la obra, la representación de la Oficina de Control Económico, en su caso, y la contratista asistida, si lo estima oportuno, de su facultativa/o.</w:t>
      </w:r>
    </w:p>
    <w:p w14:paraId="5AB0BA26" w14:textId="77777777" w:rsidR="004B6FAE" w:rsidRDefault="00B05418">
      <w:pPr>
        <w:spacing w:before="120" w:after="120"/>
        <w:ind w:left="851" w:right="-427"/>
        <w:jc w:val="both"/>
        <w:rPr>
          <w:rFonts w:ascii="Verdana" w:eastAsia="Arial Unicode MS" w:hAnsi="Verdana"/>
          <w:sz w:val="19"/>
          <w:szCs w:val="19"/>
        </w:rPr>
      </w:pPr>
      <w:r>
        <w:rPr>
          <w:rFonts w:ascii="Verdana" w:eastAsia="Arial Unicode MS" w:hAnsi="Verdana"/>
          <w:sz w:val="19"/>
          <w:szCs w:val="19"/>
        </w:rPr>
        <w:t>A tales efectos, la contratista o su Delegada/o comunicarán por escrito a la Dirección Facultativa de las obras, la fecha prevista para su terminación, con una antelación mínima de cuarenta y cinco (45) días hábiles. Dicho escrito deberá presentarse en el Registro del poder adjudicador.</w:t>
      </w:r>
    </w:p>
    <w:p w14:paraId="48E23805" w14:textId="77777777" w:rsidR="004B6FAE" w:rsidRDefault="00B05418">
      <w:pPr>
        <w:spacing w:before="120" w:after="120"/>
        <w:ind w:left="851" w:right="-427"/>
        <w:jc w:val="both"/>
        <w:rPr>
          <w:rFonts w:ascii="Verdana" w:eastAsia="Arial Unicode MS" w:hAnsi="Verdana"/>
          <w:sz w:val="19"/>
          <w:szCs w:val="19"/>
        </w:rPr>
      </w:pPr>
      <w:r>
        <w:rPr>
          <w:rFonts w:ascii="Verdana" w:eastAsia="Arial Unicode MS" w:hAnsi="Verdana"/>
          <w:sz w:val="19"/>
          <w:szCs w:val="19"/>
        </w:rPr>
        <w:t>La recepción de la obra se realizará una vez efectuada la comunicación escrita y previa resolución favorable del órgano de contratación en base al informe emitido por la Dirección Facultativa. La recepción se efectuará dentro del plazo consignado en la cláusula 15.1 de cláusulas específicas del contrato.</w:t>
      </w:r>
    </w:p>
    <w:p w14:paraId="298BE718" w14:textId="77777777" w:rsidR="004B6FAE" w:rsidRDefault="00B05418">
      <w:pPr>
        <w:spacing w:before="120" w:after="120"/>
        <w:ind w:left="851" w:right="-427"/>
        <w:jc w:val="both"/>
        <w:rPr>
          <w:rFonts w:ascii="Verdana" w:eastAsia="Arial Unicode MS" w:hAnsi="Verdana"/>
          <w:sz w:val="19"/>
          <w:szCs w:val="19"/>
        </w:rPr>
      </w:pPr>
      <w:r>
        <w:rPr>
          <w:rFonts w:ascii="Verdana" w:eastAsia="Arial Unicode MS" w:hAnsi="Verdana"/>
          <w:sz w:val="19"/>
          <w:szCs w:val="19"/>
        </w:rPr>
        <w:t>De la recepción se extenderá la correspondiente acta, que será suscrita por todas las personas que concurran al acto, y en la que se hará constar si las obras se encuentran en buen estado y con arreglo a las prescripciones previstas. En este caso la persona designada por el poder adjudicador las dará por recibidas y comenzará a partir de este momento el plazo de garantía.</w:t>
      </w:r>
    </w:p>
    <w:p w14:paraId="772D3DEF" w14:textId="77777777" w:rsidR="004B6FAE" w:rsidRDefault="00B05418">
      <w:pPr>
        <w:spacing w:before="120" w:after="120"/>
        <w:ind w:left="851" w:right="-427"/>
        <w:jc w:val="both"/>
        <w:rPr>
          <w:rFonts w:ascii="Verdana" w:eastAsia="Arial Unicode MS" w:hAnsi="Verdana"/>
          <w:sz w:val="19"/>
          <w:szCs w:val="19"/>
        </w:rPr>
      </w:pPr>
      <w:r>
        <w:rPr>
          <w:rFonts w:ascii="Verdana" w:eastAsia="Arial Unicode MS" w:hAnsi="Verdana"/>
          <w:sz w:val="19"/>
          <w:szCs w:val="19"/>
        </w:rPr>
        <w:t>En caso contrario, se hará constar así en el acta de recepción y la Dirección Facultativa de las obras señalará los defectos observados y dará las instrucciones precisas para su subsanación en el plazo indicado al efecto. En caso de incumplimiento podrá concederse otro nuevo plazo improrrogable o declarar resuelto el contrato.</w:t>
      </w:r>
    </w:p>
    <w:p w14:paraId="1DADFF33" w14:textId="77777777" w:rsidR="004B6FAE" w:rsidRDefault="00B05418">
      <w:pPr>
        <w:spacing w:before="120" w:after="120"/>
        <w:ind w:left="851" w:right="-427"/>
        <w:jc w:val="both"/>
        <w:rPr>
          <w:rFonts w:ascii="Verdana" w:eastAsia="Arial Unicode MS" w:hAnsi="Verdana"/>
          <w:sz w:val="19"/>
          <w:szCs w:val="19"/>
        </w:rPr>
      </w:pPr>
      <w:r>
        <w:rPr>
          <w:rFonts w:ascii="Verdana" w:eastAsia="Arial Unicode MS" w:hAnsi="Verdana"/>
          <w:sz w:val="19"/>
          <w:szCs w:val="19"/>
        </w:rPr>
        <w:t>El poder adjudicador podrá efectuar recepciones parciales de las obras, en el caso de que se hubiese establecido en la cláusula 15.2 de cláusulas específicas del contrato. En este caso se debe expedir la correspondiente certificación final a cuenta.</w:t>
      </w:r>
    </w:p>
    <w:p w14:paraId="3724074B" w14:textId="77777777" w:rsidR="004B6FAE" w:rsidRDefault="00B05418">
      <w:pPr>
        <w:spacing w:before="120" w:after="120"/>
        <w:ind w:left="851" w:right="-427"/>
        <w:jc w:val="both"/>
        <w:rPr>
          <w:rFonts w:ascii="Verdana" w:eastAsia="Arial Unicode MS" w:hAnsi="Verdana"/>
          <w:sz w:val="19"/>
          <w:szCs w:val="19"/>
        </w:rPr>
      </w:pPr>
      <w:r>
        <w:rPr>
          <w:rFonts w:ascii="Verdana" w:eastAsia="Arial Unicode MS" w:hAnsi="Verdana"/>
          <w:sz w:val="19"/>
          <w:szCs w:val="19"/>
        </w:rPr>
        <w:t>Si por razones excepcionales de interés público debidamente motivadas el órgano de contratación acordase la ocupación efectiva de las obras o su puesta en servicio al uso o servicio público, aún sin el cumplimiento del acto formal de recepción, se producirán los efectos y consecuencias propias del acto de recepción de las obras en los términos establecidos en el art. 168 RGLCAP desde el momento en el que se produzca la ocupación efectiva o puesta en servicio al uso o servicio público.</w:t>
      </w:r>
    </w:p>
    <w:p w14:paraId="7C3891D3" w14:textId="77777777" w:rsidR="004B6FAE" w:rsidRDefault="00B05418">
      <w:pPr>
        <w:spacing w:before="120" w:after="120"/>
        <w:ind w:left="851" w:right="-427"/>
        <w:jc w:val="both"/>
        <w:rPr>
          <w:rFonts w:ascii="Verdana" w:eastAsia="Arial Unicode MS" w:hAnsi="Verdana"/>
          <w:sz w:val="19"/>
          <w:szCs w:val="19"/>
        </w:rPr>
      </w:pPr>
      <w:r>
        <w:rPr>
          <w:rFonts w:ascii="Verdana" w:eastAsia="Arial Unicode MS" w:hAnsi="Verdana"/>
          <w:sz w:val="19"/>
          <w:szCs w:val="19"/>
        </w:rPr>
        <w:t>En las obras sujetas a la Ley 38/1999, de 5 de noviembre, de Ordenación de la Edificación, la contratista vendrá obligada a entregar en este momento la siguiente documentación:</w:t>
      </w:r>
    </w:p>
    <w:p w14:paraId="213F33BB" w14:textId="77777777" w:rsidR="004B6FAE" w:rsidRDefault="00B05418">
      <w:pPr>
        <w:numPr>
          <w:ilvl w:val="0"/>
          <w:numId w:val="49"/>
        </w:numPr>
        <w:tabs>
          <w:tab w:val="left" w:pos="709"/>
        </w:tabs>
        <w:spacing w:before="120" w:after="120"/>
        <w:ind w:left="1418" w:right="-427" w:hanging="283"/>
        <w:jc w:val="both"/>
        <w:rPr>
          <w:rFonts w:ascii="Verdana" w:eastAsia="Arial Unicode MS" w:hAnsi="Verdana"/>
          <w:sz w:val="19"/>
          <w:szCs w:val="19"/>
        </w:rPr>
      </w:pPr>
      <w:r>
        <w:rPr>
          <w:rFonts w:ascii="Verdana" w:eastAsia="Arial Unicode MS" w:hAnsi="Verdana"/>
          <w:sz w:val="19"/>
          <w:szCs w:val="19"/>
        </w:rPr>
        <w:t>La relación identificativa de los agentes que han intervenido durante el proceso de edificación.</w:t>
      </w:r>
    </w:p>
    <w:p w14:paraId="10B04BF4" w14:textId="77777777" w:rsidR="004B6FAE" w:rsidRDefault="00B05418">
      <w:pPr>
        <w:numPr>
          <w:ilvl w:val="0"/>
          <w:numId w:val="49"/>
        </w:numPr>
        <w:tabs>
          <w:tab w:val="left" w:pos="709"/>
        </w:tabs>
        <w:spacing w:before="120" w:after="120"/>
        <w:ind w:left="1418" w:right="-427" w:hanging="283"/>
        <w:jc w:val="both"/>
        <w:rPr>
          <w:rFonts w:ascii="Verdana" w:eastAsia="Arial Unicode MS" w:hAnsi="Verdana"/>
          <w:sz w:val="19"/>
          <w:szCs w:val="19"/>
        </w:rPr>
      </w:pPr>
      <w:r>
        <w:rPr>
          <w:rFonts w:ascii="Verdana" w:eastAsia="Arial Unicode MS" w:hAnsi="Verdana"/>
          <w:sz w:val="19"/>
          <w:szCs w:val="19"/>
        </w:rPr>
        <w:t>La documentación relativa a las instrucciones de uso y mantenimiento del edificio y sus instalaciones.</w:t>
      </w:r>
    </w:p>
    <w:p w14:paraId="565E79E6" w14:textId="77777777" w:rsidR="004B6FAE" w:rsidRDefault="00B05418">
      <w:pPr>
        <w:pStyle w:val="Ttulo4"/>
        <w:ind w:right="-427"/>
      </w:pPr>
      <w:r>
        <w:t>38.2.- Certificación final de las obras</w:t>
      </w:r>
      <w:r>
        <w:rPr>
          <w:caps/>
        </w:rPr>
        <w:t>.</w:t>
      </w:r>
    </w:p>
    <w:p w14:paraId="0177577B" w14:textId="77777777" w:rsidR="004B6FAE" w:rsidRDefault="00B05418">
      <w:pPr>
        <w:pStyle w:val="Estilo1"/>
        <w:spacing w:before="120" w:after="120"/>
        <w:ind w:left="851" w:right="-427"/>
        <w:rPr>
          <w:rFonts w:ascii="Verdana" w:eastAsia="Arial Unicode MS" w:hAnsi="Verdana"/>
          <w:sz w:val="19"/>
          <w:szCs w:val="19"/>
        </w:rPr>
      </w:pPr>
      <w:r>
        <w:rPr>
          <w:rFonts w:ascii="Verdana" w:eastAsia="Arial Unicode MS" w:hAnsi="Verdana"/>
          <w:sz w:val="19"/>
          <w:szCs w:val="19"/>
        </w:rPr>
        <w:t xml:space="preserve">En el plazo de tres (3) meses contados a partir de la fecha de recepción, salvo que en la cláusula 15.4 de cláusulas específicas del contrato se haya indicado otro diferente, el órgano de contratación deberá aprobar la certificación final de las obras ejecutadas, que será abonada a </w:t>
      </w:r>
      <w:r>
        <w:rPr>
          <w:rFonts w:ascii="Verdana" w:eastAsia="Arial Unicode MS" w:hAnsi="Verdana"/>
          <w:sz w:val="19"/>
          <w:szCs w:val="19"/>
        </w:rPr>
        <w:lastRenderedPageBreak/>
        <w:t xml:space="preserve">la contratista a cuenta de la liquidación del contrato. Para ello se procederá a la medición final y a la correspondiente relación valorada al origen. </w:t>
      </w:r>
    </w:p>
    <w:p w14:paraId="5A63C4E0" w14:textId="77777777" w:rsidR="004B6FAE" w:rsidRDefault="00B05418">
      <w:pPr>
        <w:pStyle w:val="Estilo1"/>
        <w:spacing w:before="120" w:after="120"/>
        <w:ind w:left="851" w:right="-427"/>
        <w:rPr>
          <w:rFonts w:ascii="Verdana" w:eastAsia="Arial Unicode MS" w:hAnsi="Verdana"/>
          <w:sz w:val="19"/>
          <w:szCs w:val="19"/>
        </w:rPr>
      </w:pPr>
      <w:r>
        <w:rPr>
          <w:rFonts w:ascii="Verdana" w:eastAsia="Arial Unicode MS" w:hAnsi="Verdana"/>
          <w:sz w:val="19"/>
          <w:szCs w:val="19"/>
        </w:rPr>
        <w:t>A estos efectos, una vez recibidas las obras, en la fecha establecida en el acta de recepción, la Dirección Facultativa procederá, en presencia de la contratista, al inicio de la medición general de las obras realmente ejecutadas de acuerdo con el proyecto. Dado que la fecha para esta medición consta en el acta de recepción, la contratista no podrá alegar falta de comunicación y se dará por notificada.</w:t>
      </w:r>
    </w:p>
    <w:p w14:paraId="4084B23F" w14:textId="77777777" w:rsidR="004B6FAE" w:rsidRDefault="00B05418">
      <w:pPr>
        <w:pStyle w:val="Estilo1"/>
        <w:spacing w:before="120" w:after="120"/>
        <w:ind w:left="851" w:right="-427"/>
        <w:rPr>
          <w:rFonts w:ascii="Verdana" w:eastAsia="Arial Unicode MS" w:hAnsi="Verdana"/>
          <w:sz w:val="19"/>
          <w:szCs w:val="19"/>
        </w:rPr>
      </w:pPr>
      <w:r>
        <w:rPr>
          <w:rFonts w:ascii="Verdana" w:eastAsia="Arial Unicode MS" w:hAnsi="Verdana"/>
          <w:sz w:val="19"/>
          <w:szCs w:val="19"/>
        </w:rPr>
        <w:t>De dichas actuaciones se levantará acta en triplicado ejemplar que firmarán la Dirección Facultativa y la contratista. Se destinará un ejemplar a cada uno de los firmantes. El tercer ejemplar será enviado, por la Dirección Facultativa, al órgano de contratación.</w:t>
      </w:r>
    </w:p>
    <w:p w14:paraId="3DB6FD45" w14:textId="77777777" w:rsidR="004B6FAE" w:rsidRDefault="00B05418">
      <w:pPr>
        <w:pStyle w:val="Estilo1"/>
        <w:spacing w:before="120" w:after="120"/>
        <w:ind w:left="851" w:right="-427"/>
        <w:rPr>
          <w:rFonts w:ascii="Verdana" w:eastAsia="Arial Unicode MS" w:hAnsi="Verdana"/>
          <w:sz w:val="19"/>
          <w:szCs w:val="19"/>
        </w:rPr>
      </w:pPr>
      <w:r>
        <w:rPr>
          <w:rFonts w:ascii="Verdana" w:eastAsia="Arial Unicode MS" w:hAnsi="Verdana"/>
          <w:sz w:val="19"/>
          <w:szCs w:val="19"/>
        </w:rPr>
        <w:t xml:space="preserve">Si la contratista no ha asistido a la medición, el ejemplar del acta le será remitido por la Dirección Facultativa para que en el plazo de cinco (5) días hábiles preste su conformidad o manifieste los reparos que estime oportunos. Las reclamaciones que realice la contratista contra el resultado de la medición general deberá dirigirlas por escrito al órgano de contratación por conducto de la Dirección Facultativa. </w:t>
      </w:r>
    </w:p>
    <w:p w14:paraId="301F0680" w14:textId="77777777" w:rsidR="004B6FAE" w:rsidRDefault="00B05418">
      <w:pPr>
        <w:pStyle w:val="Estilo1"/>
        <w:spacing w:before="120" w:after="120"/>
        <w:ind w:left="851" w:right="-427"/>
        <w:rPr>
          <w:rFonts w:ascii="Verdana" w:eastAsia="Arial Unicode MS" w:hAnsi="Verdana"/>
          <w:sz w:val="19"/>
          <w:szCs w:val="19"/>
        </w:rPr>
      </w:pPr>
      <w:r>
        <w:rPr>
          <w:rFonts w:ascii="Verdana" w:eastAsia="Arial Unicode MS" w:hAnsi="Verdana"/>
          <w:sz w:val="19"/>
          <w:szCs w:val="19"/>
        </w:rPr>
        <w:t>Sobre la base del resultado de la medición general y dentro del plazo de un (1) mes, contado a partir de la fecha de recepción, la Dirección Facultativa</w:t>
      </w:r>
      <w:r>
        <w:rPr>
          <w:rFonts w:ascii="Verdana" w:eastAsia="Arial Unicode MS" w:hAnsi="Verdana"/>
          <w:color w:val="00FF00"/>
          <w:sz w:val="19"/>
          <w:szCs w:val="19"/>
        </w:rPr>
        <w:t xml:space="preserve"> </w:t>
      </w:r>
      <w:r>
        <w:rPr>
          <w:rFonts w:ascii="Verdana" w:eastAsia="Arial Unicode MS" w:hAnsi="Verdana"/>
          <w:sz w:val="19"/>
          <w:szCs w:val="19"/>
        </w:rPr>
        <w:t>redactará la correspondiente relación valorada.</w:t>
      </w:r>
    </w:p>
    <w:p w14:paraId="31492C73" w14:textId="77777777" w:rsidR="004B6FAE" w:rsidRDefault="00B05418">
      <w:pPr>
        <w:pStyle w:val="Estilo1"/>
        <w:spacing w:before="120" w:after="120"/>
        <w:ind w:left="851" w:right="-427"/>
        <w:rPr>
          <w:rFonts w:ascii="Verdana" w:eastAsia="Arial Unicode MS" w:hAnsi="Verdana"/>
          <w:sz w:val="19"/>
          <w:szCs w:val="19"/>
        </w:rPr>
      </w:pPr>
      <w:r>
        <w:rPr>
          <w:rFonts w:ascii="Verdana" w:eastAsia="Arial Unicode MS" w:hAnsi="Verdana"/>
          <w:sz w:val="19"/>
          <w:szCs w:val="19"/>
        </w:rPr>
        <w:t>Posteriormente, y dentro de los diez (10) días siguientes al término del plazo indicado, la Dirección Facultativa expedirá y tramitará la correspondiente certificación final.</w:t>
      </w:r>
    </w:p>
    <w:p w14:paraId="5F3B0A59" w14:textId="77777777" w:rsidR="004B6FAE" w:rsidRDefault="00B05418">
      <w:pPr>
        <w:pStyle w:val="Estilo1"/>
        <w:spacing w:before="120" w:after="120"/>
        <w:ind w:left="851" w:right="-427"/>
        <w:rPr>
          <w:rFonts w:ascii="Verdana" w:hAnsi="Verdana"/>
          <w:sz w:val="19"/>
          <w:szCs w:val="19"/>
        </w:rPr>
      </w:pPr>
      <w:r>
        <w:rPr>
          <w:rFonts w:ascii="Verdana" w:eastAsia="Arial Unicode MS" w:hAnsi="Verdana"/>
          <w:sz w:val="19"/>
          <w:szCs w:val="19"/>
        </w:rPr>
        <w:t>En el plazo de treinta (30) días a contar desde la aprobación de la certificación final, el poder adjudicador procederá a su abono previa presentación por parte de la contratista de la factura correspondiente en el registro indicado en la cláusula 19.6.2 de cláusulas específicas del contrato</w:t>
      </w:r>
      <w:r>
        <w:rPr>
          <w:rFonts w:ascii="Verdana" w:hAnsi="Verdana"/>
          <w:sz w:val="19"/>
          <w:szCs w:val="19"/>
        </w:rPr>
        <w:t>.</w:t>
      </w:r>
    </w:p>
    <w:p w14:paraId="7708D89D" w14:textId="77777777" w:rsidR="004B6FAE" w:rsidRDefault="00B05418">
      <w:pPr>
        <w:pStyle w:val="Ttulo4"/>
        <w:ind w:right="-427"/>
        <w:rPr>
          <w:caps/>
        </w:rPr>
      </w:pPr>
      <w:r>
        <w:t>38.3.- Plazo de garantía</w:t>
      </w:r>
      <w:r>
        <w:rPr>
          <w:caps/>
        </w:rPr>
        <w:t>.</w:t>
      </w:r>
    </w:p>
    <w:p w14:paraId="296AE889" w14:textId="77777777" w:rsidR="004B6FAE" w:rsidRDefault="00B05418">
      <w:pPr>
        <w:pStyle w:val="Ttulo5"/>
        <w:ind w:right="-427"/>
      </w:pPr>
      <w:bookmarkStart w:id="501" w:name="_Toc48120824"/>
      <w:bookmarkStart w:id="502" w:name="_Toc41549414"/>
      <w:r>
        <w:rPr>
          <w:b/>
        </w:rPr>
        <w:t>38.3.1.-</w:t>
      </w:r>
      <w:r>
        <w:t xml:space="preserve"> El plazo de garantía será el fijado en la cláusula 15.3 de cláusulas específicas del contrato y comenzará a contar a partir de la recepción de la obra, ya sea total o parcial. Todo ello es sin perjuicio de la responsabilidad civil prevista en el art. 17 de la Ley 38/1999, de 5 de noviembre, de Ordenación de la Edificación, para las obras a las que es de aplicación según su art. 2.</w:t>
      </w:r>
      <w:bookmarkEnd w:id="501"/>
      <w:bookmarkEnd w:id="502"/>
    </w:p>
    <w:p w14:paraId="0567A006" w14:textId="77777777" w:rsidR="004B6FAE" w:rsidRDefault="00B05418">
      <w:pPr>
        <w:pStyle w:val="Ttulo5"/>
        <w:ind w:right="-427"/>
      </w:pPr>
      <w:bookmarkStart w:id="503" w:name="_Toc48120825"/>
      <w:bookmarkStart w:id="504" w:name="_Toc41549415"/>
      <w:r>
        <w:rPr>
          <w:b/>
        </w:rPr>
        <w:t>38.3.2.-</w:t>
      </w:r>
      <w:r>
        <w:t xml:space="preserve"> Durante el plazo de garantía la contratista procederá a la conservación y policía de las obras, con arreglo a lo previsto en el PPTP y según las instrucciones que, por escrito en el Libro de órdenes, reciba de la Dirección Facultativa en interpretación técnica del contrato, pero siempre que tales trabajos no obstaculicen el uso público de la obra.</w:t>
      </w:r>
      <w:bookmarkEnd w:id="503"/>
      <w:bookmarkEnd w:id="504"/>
      <w:r>
        <w:t xml:space="preserve"> </w:t>
      </w:r>
    </w:p>
    <w:p w14:paraId="7372A7E5" w14:textId="77777777" w:rsidR="004B6FAE" w:rsidRDefault="00B05418">
      <w:pPr>
        <w:pStyle w:val="Ttulo5"/>
        <w:ind w:right="-427"/>
      </w:pPr>
      <w:bookmarkStart w:id="505" w:name="_Toc48120826"/>
      <w:bookmarkStart w:id="506" w:name="_Toc41549416"/>
      <w:r>
        <w:rPr>
          <w:b/>
        </w:rPr>
        <w:t>38.3.3.-</w:t>
      </w:r>
      <w:r>
        <w:t xml:space="preserve"> Durante el plazo de garantía la contratista será responsable de los defectos o vicios que puedan manifestarse en la obra, así como de todos los gastos que se ocasionen por su conservación. Estos gastos serán a cargo de la contratista que no tendrá derecho a ninguna indemnización por este concepto, salvo los daños ocasionados en la obra por fuerza mayor y los deterioros causados por terceros, que serán soportados por el poder adjudicador, si bien éste tendrá la facultad de exigir a la contratista que realice las obras de reparación.</w:t>
      </w:r>
      <w:bookmarkEnd w:id="505"/>
      <w:bookmarkEnd w:id="506"/>
    </w:p>
    <w:p w14:paraId="109FF25B" w14:textId="77777777" w:rsidR="004B6FAE" w:rsidRDefault="00B05418">
      <w:pPr>
        <w:pStyle w:val="Ttulo5"/>
        <w:ind w:right="-427"/>
      </w:pPr>
      <w:bookmarkStart w:id="507" w:name="_Toc41549417"/>
      <w:bookmarkStart w:id="508" w:name="_Toc48120827"/>
      <w:r>
        <w:rPr>
          <w:b/>
        </w:rPr>
        <w:t>38.3.4.-</w:t>
      </w:r>
      <w:r>
        <w:t xml:space="preserve"> En el caso de que la contratista no cumpliera correctamente su obligación de conservación y policía y ello pusiera en peligro la obra y/o no subsanara los defectos o vicios detectados por iniciativa propia o a instancia de la Dirección Facultativa, el poder adjudicador ejecutará los trabajos necesarios para evitar el daño y/o para subsanar los defectos o vicios con cargo a la garantía definitiva. Si la garantía definitiva es insuficiente, se procederá al cobro de la diferencia mediante el procedimiento administrativo de apremio, con arreglo a lo establecido en las normas de recaudación.</w:t>
      </w:r>
      <w:bookmarkEnd w:id="507"/>
      <w:bookmarkEnd w:id="508"/>
    </w:p>
    <w:p w14:paraId="632151C4" w14:textId="77777777" w:rsidR="004B6FAE" w:rsidRDefault="00B05418">
      <w:pPr>
        <w:pStyle w:val="Ttulo5"/>
        <w:ind w:right="-427"/>
      </w:pPr>
      <w:bookmarkStart w:id="509" w:name="_Toc48120828"/>
      <w:bookmarkStart w:id="510" w:name="_Toc41549418"/>
      <w:r>
        <w:rPr>
          <w:b/>
        </w:rPr>
        <w:t>38.3.5.-</w:t>
      </w:r>
      <w:r>
        <w:t xml:space="preserve"> Dentro del plazo de quince (15) días anteriores al cumplimiento del plazo de garantía, la Dirección Facultativa de la obra, de oficio o a instancia de la contratista, redactará un informe sobre el estado de las obras.</w:t>
      </w:r>
      <w:bookmarkEnd w:id="509"/>
      <w:bookmarkEnd w:id="510"/>
      <w:r>
        <w:t xml:space="preserve"> </w:t>
      </w:r>
    </w:p>
    <w:p w14:paraId="104ABBB3" w14:textId="77777777" w:rsidR="004B6FAE" w:rsidRDefault="00B05418">
      <w:pPr>
        <w:pStyle w:val="Estilo1"/>
        <w:spacing w:before="120" w:after="120"/>
        <w:ind w:left="1418" w:right="-427"/>
        <w:rPr>
          <w:rFonts w:ascii="Verdana" w:eastAsia="Arial Unicode MS" w:hAnsi="Verdana"/>
          <w:sz w:val="19"/>
          <w:szCs w:val="19"/>
        </w:rPr>
      </w:pPr>
      <w:r>
        <w:rPr>
          <w:rFonts w:ascii="Verdana" w:eastAsia="Arial Unicode MS" w:hAnsi="Verdana"/>
          <w:sz w:val="19"/>
          <w:szCs w:val="19"/>
        </w:rPr>
        <w:t xml:space="preserve">Si éste fuera favorable, la contratista quedará relevada de toda responsabilidad, salvo la responsabilidad por vicios ocultos contemplada en el art. 244 LCSP. </w:t>
      </w:r>
    </w:p>
    <w:p w14:paraId="1E0F804C" w14:textId="77777777" w:rsidR="004B6FAE" w:rsidRDefault="00B05418">
      <w:pPr>
        <w:pStyle w:val="Estilo1"/>
        <w:spacing w:before="120" w:after="120"/>
        <w:ind w:left="1418" w:right="-427"/>
        <w:rPr>
          <w:rFonts w:ascii="Verdana" w:eastAsia="Arial Unicode MS" w:hAnsi="Verdana"/>
          <w:sz w:val="19"/>
          <w:szCs w:val="19"/>
        </w:rPr>
      </w:pPr>
      <w:r>
        <w:rPr>
          <w:rFonts w:ascii="Verdana" w:eastAsia="Arial Unicode MS" w:hAnsi="Verdana"/>
          <w:sz w:val="19"/>
          <w:szCs w:val="19"/>
        </w:rPr>
        <w:lastRenderedPageBreak/>
        <w:t>En el caso de que el informe no fuera favorable y los defectos observados se debiesen a deficiencias en la ejecución de la obra y no al uso de lo construido, durante el plazo de garantía, la Dirección Facultativa procederá a dictar las oportunas instrucciones a la contratista para la debida reparación de lo construido, para lo cual le concederá un plazo durante el cual continuará encargada de la conservación de las obras, sin derecho a percibir cantidad alguna por ampliación del plazo de garantía.</w:t>
      </w:r>
    </w:p>
    <w:p w14:paraId="53B994E9" w14:textId="77777777" w:rsidR="004B6FAE" w:rsidRDefault="00B05418">
      <w:pPr>
        <w:pStyle w:val="Ttulo4"/>
        <w:ind w:right="-427"/>
      </w:pPr>
      <w:r>
        <w:t>38.4.- Liquidación del contrato.</w:t>
      </w:r>
    </w:p>
    <w:p w14:paraId="11929C6B" w14:textId="77777777" w:rsidR="004B6FAE" w:rsidRDefault="00B05418">
      <w:pPr>
        <w:pStyle w:val="Estilo1"/>
        <w:spacing w:before="120" w:after="120"/>
        <w:ind w:left="851" w:right="-427"/>
        <w:rPr>
          <w:rFonts w:ascii="Verdana" w:eastAsia="Arial Unicode MS" w:hAnsi="Verdana"/>
          <w:sz w:val="19"/>
          <w:szCs w:val="19"/>
        </w:rPr>
      </w:pPr>
      <w:r>
        <w:rPr>
          <w:rFonts w:ascii="Verdana" w:eastAsia="Arial Unicode MS" w:hAnsi="Verdana"/>
          <w:sz w:val="19"/>
          <w:szCs w:val="19"/>
        </w:rPr>
        <w:t>Si el informe del estado de las obras es favorable o, en caso contrario, una vez subsanado/s el/los defecto/s, la Dirección Facultativa de la obra procederá a formular la propuesta de liquidación de las obras realmente ejecutadas dentro del plazo de un (1) mes desde la finalización del plazo de garantía. A estos efectos, tomará como base para su valoración las condiciones económicas establecidas en el contrato.</w:t>
      </w:r>
    </w:p>
    <w:p w14:paraId="40876C51" w14:textId="77777777" w:rsidR="004B6FAE" w:rsidRDefault="00B05418">
      <w:pPr>
        <w:pStyle w:val="Estilo1"/>
        <w:spacing w:before="120" w:after="120"/>
        <w:ind w:left="851" w:right="-427"/>
        <w:rPr>
          <w:rFonts w:ascii="Verdana" w:eastAsia="Arial Unicode MS" w:hAnsi="Verdana"/>
          <w:sz w:val="19"/>
          <w:szCs w:val="19"/>
        </w:rPr>
      </w:pPr>
      <w:r>
        <w:rPr>
          <w:rFonts w:ascii="Verdana" w:eastAsia="Arial Unicode MS" w:hAnsi="Verdana"/>
          <w:sz w:val="19"/>
          <w:szCs w:val="19"/>
        </w:rPr>
        <w:t>La propuesta de liquidación será notificada a la contratista para que en el plazo de diez (10) días preste su conformidad o manifieste los reparos que estime oportunos.</w:t>
      </w:r>
    </w:p>
    <w:p w14:paraId="26534927" w14:textId="77777777" w:rsidR="004B6FAE" w:rsidRDefault="00B05418">
      <w:pPr>
        <w:pStyle w:val="Estilo1"/>
        <w:spacing w:before="120" w:after="120"/>
        <w:ind w:left="851" w:right="-427"/>
        <w:rPr>
          <w:rFonts w:ascii="Verdana" w:eastAsia="Arial Unicode MS" w:hAnsi="Verdana"/>
          <w:sz w:val="19"/>
          <w:szCs w:val="19"/>
        </w:rPr>
      </w:pPr>
      <w:r>
        <w:rPr>
          <w:rFonts w:ascii="Verdana" w:eastAsia="Arial Unicode MS" w:hAnsi="Verdana"/>
          <w:sz w:val="19"/>
          <w:szCs w:val="19"/>
        </w:rPr>
        <w:t>En el plazo de dos (2) meses desde la finalización del plazo de garantía, el órgano de contratación, mediante resolución, procederá a aprobar la liquidación del contrato y su saldo.</w:t>
      </w:r>
    </w:p>
    <w:p w14:paraId="642A1BF5" w14:textId="77777777" w:rsidR="004B6FAE" w:rsidRDefault="00B05418">
      <w:pPr>
        <w:pStyle w:val="Estilo1"/>
        <w:spacing w:before="120" w:after="120"/>
        <w:ind w:left="851" w:right="-427"/>
        <w:rPr>
          <w:rFonts w:ascii="Verdana" w:eastAsia="Arial Unicode MS" w:hAnsi="Verdana"/>
          <w:sz w:val="19"/>
          <w:szCs w:val="19"/>
        </w:rPr>
      </w:pPr>
      <w:r>
        <w:rPr>
          <w:rFonts w:ascii="Verdana" w:eastAsia="Arial Unicode MS" w:hAnsi="Verdana"/>
          <w:sz w:val="19"/>
          <w:szCs w:val="19"/>
        </w:rPr>
        <w:t>Aprobada la liquidación por el órgano de contratación, será notificada a la contratista junto con una copia de la certificación de liquidación expedida por la Dirección Facultativa.</w:t>
      </w:r>
    </w:p>
    <w:p w14:paraId="3E7F6816" w14:textId="77777777" w:rsidR="004B6FAE" w:rsidRDefault="00B05418">
      <w:pPr>
        <w:pStyle w:val="Estilo1"/>
        <w:spacing w:before="120" w:after="120"/>
        <w:ind w:left="851" w:right="-427"/>
        <w:rPr>
          <w:rFonts w:ascii="Verdana" w:eastAsia="Arial Unicode MS" w:hAnsi="Verdana"/>
          <w:sz w:val="19"/>
          <w:szCs w:val="19"/>
        </w:rPr>
      </w:pPr>
      <w:r>
        <w:rPr>
          <w:rFonts w:ascii="Verdana" w:eastAsia="Arial Unicode MS" w:hAnsi="Verdana"/>
          <w:sz w:val="19"/>
          <w:szCs w:val="19"/>
        </w:rPr>
        <w:t>El poder adjudicador abonará el saldo de liquidación si este resultase favorable a la contratista en el plazo de sesenta (60) días a contar desde la fecha de aprobación de la liquidación del contrato, previa presentación por parte de la contratista de la factura correspondiente en el registro indicado en la cláusula 19.6.2 de cláusulas específicas del contrato</w:t>
      </w:r>
      <w:r>
        <w:rPr>
          <w:rFonts w:ascii="Verdana" w:hAnsi="Verdana"/>
          <w:sz w:val="19"/>
          <w:szCs w:val="19"/>
        </w:rPr>
        <w:t>.</w:t>
      </w:r>
    </w:p>
    <w:p w14:paraId="38C8E4EA" w14:textId="77777777" w:rsidR="004B6FAE" w:rsidRDefault="00B05418">
      <w:pPr>
        <w:pStyle w:val="Estilo1"/>
        <w:spacing w:before="120" w:after="120"/>
        <w:ind w:left="851" w:right="-427"/>
        <w:rPr>
          <w:rFonts w:ascii="Verdana" w:eastAsia="Arial Unicode MS" w:hAnsi="Verdana"/>
          <w:b/>
          <w:sz w:val="19"/>
          <w:szCs w:val="19"/>
        </w:rPr>
      </w:pPr>
      <w:r>
        <w:rPr>
          <w:rFonts w:ascii="Verdana" w:eastAsia="Arial Unicode MS" w:hAnsi="Verdana"/>
          <w:sz w:val="19"/>
          <w:szCs w:val="19"/>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0E02C572" w14:textId="77777777" w:rsidR="004B6FAE" w:rsidRDefault="00B05418">
      <w:pPr>
        <w:pStyle w:val="Ttulo4"/>
        <w:ind w:right="-427"/>
      </w:pPr>
      <w:r>
        <w:t>38.5.- Devolución de la garantía.</w:t>
      </w:r>
    </w:p>
    <w:p w14:paraId="1B5D5120" w14:textId="77777777" w:rsidR="004B6FAE" w:rsidRDefault="00B05418">
      <w:pPr>
        <w:pStyle w:val="Ttulo5"/>
        <w:ind w:right="-427"/>
      </w:pPr>
      <w:bookmarkStart w:id="511" w:name="_Toc48120831"/>
      <w:bookmarkStart w:id="512" w:name="_Toc41549421"/>
      <w:r>
        <w:rPr>
          <w:b/>
        </w:rPr>
        <w:t>38.5.1.-</w:t>
      </w:r>
      <w:r>
        <w:t xml:space="preserve"> La garantía no será devuelta o cancelada hasta que se haya producido el vencimiento del plazo de garantía y cumplido satisfactoriamente el contrato de que se trate, o hasta que se declare la resolución de éste sin culpa de la contratista.</w:t>
      </w:r>
      <w:bookmarkEnd w:id="511"/>
      <w:bookmarkEnd w:id="512"/>
      <w:r>
        <w:t xml:space="preserve"> Igualmente, en los casos de incumplimiento de las condiciones especiales de ejecución a que se encuentre afecta la garantía se estará a lo que resulte del procedimiento previsto en la cláusula 33.2 de condiciones generales.</w:t>
      </w:r>
    </w:p>
    <w:p w14:paraId="65FE00A1" w14:textId="77777777" w:rsidR="004B6FAE" w:rsidRDefault="00B05418">
      <w:pPr>
        <w:pStyle w:val="Ttulo5"/>
        <w:ind w:right="-427"/>
      </w:pPr>
      <w:bookmarkStart w:id="513" w:name="_Toc48120832"/>
      <w:bookmarkStart w:id="514" w:name="_Toc41549422"/>
      <w:r>
        <w:rPr>
          <w:b/>
        </w:rPr>
        <w:t>38.5.2.-</w:t>
      </w:r>
      <w:r>
        <w:t xml:space="preserve"> Aprobada la liquidación del contrato y transcurrido el plazo de garantía establecido si no resultaren responsabilidades, se devolverá la garantía constituida o se cancelará el aval o seguro de caución, siendo necesario que la autoridad a cuyo favor estuviese constituida comunique a la Tesorería General del País Vasco o equivalente del ente público que corresponda, según corresponda, si la garantía ha quedado libre de responsabilidades por razón de las obligaciones derivadas del contrato.</w:t>
      </w:r>
      <w:bookmarkEnd w:id="513"/>
      <w:bookmarkEnd w:id="514"/>
    </w:p>
    <w:p w14:paraId="5C6B0FAE" w14:textId="77777777" w:rsidR="004B6FAE" w:rsidRDefault="00B05418">
      <w:pPr>
        <w:pStyle w:val="Ttulo5"/>
        <w:ind w:right="-427"/>
      </w:pPr>
      <w:bookmarkStart w:id="515" w:name="_Toc48120833"/>
      <w:bookmarkStart w:id="516" w:name="_Toc41549423"/>
      <w:r>
        <w:rPr>
          <w:b/>
        </w:rPr>
        <w:t>38.5.3.-</w:t>
      </w:r>
      <w:r>
        <w:t xml:space="preserve"> El acuerdo de devolución deberá adoptarse y notificarse al interesado en el plazo de dos (2) meses desde la finalización del plazo de garantía. Transcurrido dicho plazo, el poder adjudicador deberá abonar a la contratista la cantidad adeudada incrementada con el interés legal del dinero correspondiente al período transcurrido desde el vencimiento del citado plazo hasta la fecha de la devolución de la garantía, si ésta no se hubiera hecho efectiva por causa imputable al poder adjudicador.</w:t>
      </w:r>
      <w:bookmarkEnd w:id="515"/>
      <w:bookmarkEnd w:id="516"/>
    </w:p>
    <w:p w14:paraId="12457555" w14:textId="77777777" w:rsidR="004B6FAE" w:rsidRDefault="00B05418">
      <w:pPr>
        <w:pStyle w:val="Ttulo5"/>
        <w:ind w:right="-427"/>
      </w:pPr>
      <w:bookmarkStart w:id="517" w:name="_Toc48120834"/>
      <w:bookmarkStart w:id="518" w:name="_Toc41549424"/>
      <w:r>
        <w:rPr>
          <w:b/>
        </w:rPr>
        <w:t>38.5.4.-</w:t>
      </w:r>
      <w:r>
        <w:t xml:space="preserve"> En el supuesto de recepción parcial, sólo podrá la contratista solicitar la devolución o cancelación de la parte proporcional de la garantía cuando así se autorice expresamente en la cláusula 8.5 cláusulas específicas del contrato.</w:t>
      </w:r>
      <w:bookmarkEnd w:id="517"/>
      <w:bookmarkEnd w:id="518"/>
    </w:p>
    <w:p w14:paraId="0DB2FFAB" w14:textId="77777777" w:rsidR="004B6FAE" w:rsidRDefault="00B05418">
      <w:pPr>
        <w:pStyle w:val="Ttulo5"/>
        <w:ind w:right="-427"/>
      </w:pPr>
      <w:bookmarkStart w:id="519" w:name="_Toc48120835"/>
      <w:bookmarkStart w:id="520" w:name="_Toc41549425"/>
      <w:r>
        <w:rPr>
          <w:b/>
        </w:rPr>
        <w:t>38.5.5.-</w:t>
      </w:r>
      <w:r>
        <w:t xml:space="preserve"> En los casos de cesión de contratos, no se procederá a la devolución o cancelación de la garantía prestada por la cedente hasta que se halle formalmente constituida la de la cesionaria.</w:t>
      </w:r>
      <w:bookmarkEnd w:id="519"/>
      <w:bookmarkEnd w:id="520"/>
    </w:p>
    <w:p w14:paraId="27070908" w14:textId="77777777" w:rsidR="004B6FAE" w:rsidRDefault="00B05418">
      <w:pPr>
        <w:pStyle w:val="Ttulo5"/>
        <w:ind w:right="-427"/>
      </w:pPr>
      <w:bookmarkStart w:id="521" w:name="_Toc48120836"/>
      <w:bookmarkStart w:id="522" w:name="_Toc41549426"/>
      <w:r>
        <w:rPr>
          <w:b/>
        </w:rPr>
        <w:lastRenderedPageBreak/>
        <w:t>38.5.6.-</w:t>
      </w:r>
      <w:r>
        <w:t xml:space="preserve"> Transcurrido un (1) año desde la fecha de terminación del contrato, sin que la recepción formal y la liquidación hubiesen tenido lugar por causas no imputables a la contratista, se procederá, sin más demora, a la devolución o cancelación de las garantías, una vez depuradas las responsabilidades a que se refiere el art. 110 de la LCSP.</w:t>
      </w:r>
      <w:bookmarkEnd w:id="521"/>
      <w:bookmarkEnd w:id="522"/>
      <w:r>
        <w:t xml:space="preserve"> </w:t>
      </w:r>
    </w:p>
    <w:p w14:paraId="53F23D70" w14:textId="77777777" w:rsidR="004B6FAE" w:rsidRDefault="00B05418">
      <w:pPr>
        <w:spacing w:before="120" w:after="120"/>
        <w:ind w:left="1400" w:right="-427"/>
        <w:jc w:val="both"/>
        <w:rPr>
          <w:rFonts w:ascii="Verdana" w:eastAsia="Arial Unicode MS" w:hAnsi="Verdana"/>
          <w:sz w:val="19"/>
          <w:szCs w:val="19"/>
        </w:rPr>
      </w:pPr>
      <w:r>
        <w:rPr>
          <w:rFonts w:ascii="Verdana" w:eastAsia="Arial Unicode MS" w:hAnsi="Verdana"/>
          <w:sz w:val="19"/>
          <w:szCs w:val="19"/>
        </w:rPr>
        <w:t>El plazo de un (1) año señalado en el párrafo anterior se reducirá a seis (6) meses en los siguientes casos:</w:t>
      </w:r>
    </w:p>
    <w:p w14:paraId="0F2BE11C" w14:textId="77777777" w:rsidR="004B6FAE" w:rsidRDefault="00B05418">
      <w:pPr>
        <w:pStyle w:val="Prrafodelista"/>
        <w:numPr>
          <w:ilvl w:val="0"/>
          <w:numId w:val="48"/>
        </w:numPr>
        <w:spacing w:before="120" w:after="120"/>
        <w:ind w:left="1985" w:right="-427" w:hanging="284"/>
        <w:jc w:val="both"/>
        <w:rPr>
          <w:rFonts w:ascii="Verdana" w:eastAsia="Arial Unicode MS" w:hAnsi="Verdana"/>
          <w:sz w:val="19"/>
          <w:szCs w:val="19"/>
        </w:rPr>
      </w:pPr>
      <w:r>
        <w:rPr>
          <w:rFonts w:ascii="Verdana" w:eastAsia="Arial Unicode MS" w:hAnsi="Verdana"/>
          <w:sz w:val="19"/>
          <w:szCs w:val="19"/>
        </w:rPr>
        <w:t>Cuando el importe del contrato sea inferior a 1.000.000 euros.</w:t>
      </w:r>
    </w:p>
    <w:p w14:paraId="2167A679" w14:textId="77777777" w:rsidR="004B6FAE" w:rsidRDefault="00B05418">
      <w:pPr>
        <w:pStyle w:val="Prrafodelista"/>
        <w:numPr>
          <w:ilvl w:val="0"/>
          <w:numId w:val="48"/>
        </w:numPr>
        <w:spacing w:before="120" w:after="120"/>
        <w:ind w:left="1985" w:right="-427" w:hanging="284"/>
        <w:jc w:val="both"/>
        <w:rPr>
          <w:rFonts w:ascii="Verdana" w:eastAsia="Arial Unicode MS" w:hAnsi="Verdana"/>
          <w:sz w:val="19"/>
          <w:szCs w:val="19"/>
        </w:rPr>
      </w:pPr>
      <w:r>
        <w:rPr>
          <w:rFonts w:ascii="Verdana" w:eastAsia="Arial Unicode MS" w:hAnsi="Verdana"/>
          <w:sz w:val="19"/>
          <w:szCs w:val="19"/>
        </w:rPr>
        <w:t xml:space="preserve">Cuando la contratista reúna los requisitos de pequeña o mediana empresa, definida según lo establecido en el </w:t>
      </w:r>
      <w:r>
        <w:rPr>
          <w:rFonts w:ascii="Verdana" w:hAnsi="Verdana" w:cs="Tahoma"/>
          <w:sz w:val="19"/>
          <w:szCs w:val="19"/>
        </w:rPr>
        <w:t>Anexo I</w:t>
      </w:r>
      <w:r>
        <w:rPr>
          <w:rFonts w:ascii="Verdana" w:eastAsia="Arial Unicode MS" w:hAnsi="Verdana"/>
          <w:sz w:val="19"/>
          <w:szCs w:val="19"/>
        </w:rPr>
        <w:t xml:space="preserve"> del Reglamento (UE) nº. 651/2014, de la Comisión, de 17 de junio de 2014, por el que se declaran determinadas categorías de ayudas compatibles con el mercado interior en aplicación de los artículos 107 y 108 del Tratado de Funcionamiento de la Unión Europea y no estén controladas directa o indirectamente por otra empresa que no cumpla tales requisitos.</w:t>
      </w:r>
    </w:p>
    <w:p w14:paraId="206A2562" w14:textId="77777777" w:rsidR="004B6FAE" w:rsidRDefault="00B05418">
      <w:pPr>
        <w:pStyle w:val="Ttulo3"/>
        <w:ind w:right="-427"/>
        <w:rPr>
          <w:rFonts w:eastAsia="Arial Unicode MS"/>
        </w:rPr>
      </w:pPr>
      <w:bookmarkStart w:id="523" w:name="__RefHeading___Toc7150_524164739"/>
      <w:bookmarkStart w:id="524" w:name="_Toc153533399"/>
      <w:bookmarkEnd w:id="523"/>
      <w:r>
        <w:rPr>
          <w:rFonts w:eastAsia="Arial Unicode MS"/>
        </w:rPr>
        <w:t>39.- RESOLUCIÓN DEL CONTRATO</w:t>
      </w:r>
      <w:bookmarkEnd w:id="524"/>
    </w:p>
    <w:p w14:paraId="2328E7A3" w14:textId="77777777" w:rsidR="004B6FAE" w:rsidRDefault="00B05418">
      <w:pPr>
        <w:spacing w:before="120" w:after="120"/>
        <w:ind w:left="284" w:right="-427"/>
        <w:jc w:val="both"/>
        <w:rPr>
          <w:rFonts w:ascii="Verdana" w:eastAsia="Arial Unicode MS" w:hAnsi="Verdana" w:cs="Tahoma"/>
          <w:sz w:val="19"/>
          <w:szCs w:val="19"/>
        </w:rPr>
      </w:pPr>
      <w:r>
        <w:rPr>
          <w:rFonts w:ascii="Verdana" w:eastAsia="Arial Unicode MS" w:hAnsi="Verdana" w:cs="Tahoma"/>
          <w:sz w:val="19"/>
          <w:szCs w:val="19"/>
        </w:rPr>
        <w:t xml:space="preserve">Las causas de resolución del contrato son las establecidas en los artículos 211 y 245 LCSP, y, en su caso, en la cláusula 17 de las cláusulas específicas del contrato, son causa de resolución del contrato las siguientes: </w:t>
      </w:r>
    </w:p>
    <w:p w14:paraId="734B132E" w14:textId="77777777" w:rsidR="004B6FAE" w:rsidRDefault="00B05418">
      <w:pPr>
        <w:pStyle w:val="Prrafodelista"/>
        <w:numPr>
          <w:ilvl w:val="0"/>
          <w:numId w:val="72"/>
        </w:numPr>
        <w:spacing w:before="120" w:after="120"/>
        <w:ind w:left="851" w:right="-427" w:hanging="284"/>
        <w:jc w:val="both"/>
        <w:rPr>
          <w:rFonts w:ascii="Verdana" w:hAnsi="Verdana" w:cs="Tahoma"/>
          <w:sz w:val="19"/>
          <w:szCs w:val="19"/>
        </w:rPr>
      </w:pPr>
      <w:r>
        <w:rPr>
          <w:rFonts w:ascii="Verdana" w:hAnsi="Verdana" w:cs="Tahoma"/>
          <w:sz w:val="19"/>
          <w:szCs w:val="19"/>
        </w:rPr>
        <w:t>La obstrucción a las facultades de dirección e inspección del poder adjudicador.</w:t>
      </w:r>
    </w:p>
    <w:p w14:paraId="222BCA0B" w14:textId="77777777" w:rsidR="004B6FAE" w:rsidRDefault="00B05418">
      <w:pPr>
        <w:pStyle w:val="Prrafodelista"/>
        <w:numPr>
          <w:ilvl w:val="0"/>
          <w:numId w:val="72"/>
        </w:numPr>
        <w:spacing w:before="120" w:after="120"/>
        <w:ind w:left="851" w:right="-427" w:hanging="284"/>
        <w:jc w:val="both"/>
        <w:rPr>
          <w:rFonts w:ascii="Verdana" w:hAnsi="Verdana" w:cs="Tahoma"/>
          <w:sz w:val="19"/>
          <w:szCs w:val="19"/>
        </w:rPr>
      </w:pPr>
      <w:r>
        <w:rPr>
          <w:rFonts w:ascii="Verdana" w:hAnsi="Verdana" w:cs="Tahoma"/>
          <w:sz w:val="19"/>
          <w:szCs w:val="19"/>
        </w:rPr>
        <w:t>El incumplimiento de la obligación de la contratista de respetar el carácter confidencial.</w:t>
      </w:r>
    </w:p>
    <w:p w14:paraId="04F2C511" w14:textId="77777777" w:rsidR="004B6FAE" w:rsidRDefault="00B05418">
      <w:pPr>
        <w:pStyle w:val="Prrafodelista"/>
        <w:numPr>
          <w:ilvl w:val="0"/>
          <w:numId w:val="72"/>
        </w:numPr>
        <w:spacing w:before="120" w:after="120"/>
        <w:ind w:left="851" w:right="-427" w:hanging="284"/>
        <w:jc w:val="both"/>
        <w:rPr>
          <w:rFonts w:ascii="Verdana" w:hAnsi="Verdana" w:cs="Tahoma"/>
          <w:sz w:val="19"/>
          <w:szCs w:val="19"/>
        </w:rPr>
      </w:pPr>
      <w:r>
        <w:rPr>
          <w:rFonts w:ascii="Verdana" w:hAnsi="Verdana"/>
          <w:sz w:val="19"/>
          <w:szCs w:val="19"/>
        </w:rPr>
        <w:t>En el supuesto de UTE, cuando alguna de las integrantes se encuentre comprendida en el supuesto del artículo 211 a) y b) LCSP, la Administración estará facultada para exigir el cumplimiento de las obligaciones contractuales al resto de las empresas que constituyan la unión temporal o acordar la resolución del contrato.</w:t>
      </w:r>
    </w:p>
    <w:p w14:paraId="707ED213" w14:textId="77777777" w:rsidR="004B6FAE" w:rsidRDefault="004B6FAE">
      <w:pPr>
        <w:spacing w:before="120" w:after="120"/>
        <w:jc w:val="both"/>
        <w:rPr>
          <w:rFonts w:ascii="Verdana" w:hAnsi="Verdana"/>
          <w:sz w:val="19"/>
          <w:szCs w:val="19"/>
        </w:rPr>
      </w:pPr>
    </w:p>
    <w:p w14:paraId="3D3E6BF2" w14:textId="77777777" w:rsidR="004B6FAE" w:rsidRDefault="004B6FAE">
      <w:pPr>
        <w:spacing w:before="120" w:after="120"/>
        <w:jc w:val="both"/>
        <w:rPr>
          <w:rFonts w:ascii="Verdana" w:hAnsi="Verdana"/>
          <w:sz w:val="19"/>
          <w:szCs w:val="19"/>
        </w:rPr>
      </w:pPr>
    </w:p>
    <w:p w14:paraId="1EBFE89A" w14:textId="77777777" w:rsidR="004B6FAE" w:rsidRDefault="004B6FAE">
      <w:pPr>
        <w:spacing w:before="120" w:after="120"/>
        <w:jc w:val="both"/>
        <w:rPr>
          <w:rFonts w:ascii="Verdana" w:hAnsi="Verdana"/>
          <w:sz w:val="19"/>
          <w:szCs w:val="19"/>
        </w:rPr>
      </w:pPr>
    </w:p>
    <w:p w14:paraId="434B0C93" w14:textId="77777777" w:rsidR="004B6FAE" w:rsidRDefault="004B6FAE">
      <w:pPr>
        <w:spacing w:before="120" w:after="120"/>
        <w:jc w:val="both"/>
        <w:rPr>
          <w:rFonts w:ascii="Verdana" w:hAnsi="Verdana"/>
          <w:sz w:val="19"/>
          <w:szCs w:val="19"/>
        </w:rPr>
      </w:pPr>
    </w:p>
    <w:p w14:paraId="312E38D2" w14:textId="77777777" w:rsidR="004B6FAE" w:rsidRDefault="004B6FAE">
      <w:pPr>
        <w:spacing w:before="120" w:after="120"/>
        <w:jc w:val="both"/>
        <w:rPr>
          <w:rFonts w:ascii="Verdana" w:hAnsi="Verdana"/>
          <w:sz w:val="19"/>
          <w:szCs w:val="19"/>
        </w:rPr>
      </w:pPr>
    </w:p>
    <w:p w14:paraId="5546ACD3" w14:textId="77777777" w:rsidR="004B6FAE" w:rsidRDefault="004B6FAE">
      <w:pPr>
        <w:spacing w:before="120" w:after="120"/>
        <w:jc w:val="both"/>
        <w:rPr>
          <w:rFonts w:ascii="Verdana" w:hAnsi="Verdana"/>
          <w:sz w:val="19"/>
          <w:szCs w:val="19"/>
        </w:rPr>
      </w:pPr>
    </w:p>
    <w:p w14:paraId="13610102" w14:textId="77777777" w:rsidR="004B6FAE" w:rsidRDefault="004B6FAE">
      <w:pPr>
        <w:spacing w:before="120" w:after="120"/>
        <w:jc w:val="both"/>
        <w:rPr>
          <w:rFonts w:ascii="Verdana" w:hAnsi="Verdana"/>
          <w:sz w:val="19"/>
          <w:szCs w:val="19"/>
        </w:rPr>
      </w:pPr>
    </w:p>
    <w:p w14:paraId="0B7061DA" w14:textId="77777777" w:rsidR="004B6FAE" w:rsidRDefault="004B6FAE">
      <w:pPr>
        <w:spacing w:before="120" w:after="120"/>
        <w:jc w:val="both"/>
        <w:rPr>
          <w:rFonts w:ascii="Verdana" w:hAnsi="Verdana"/>
          <w:sz w:val="19"/>
          <w:szCs w:val="19"/>
        </w:rPr>
      </w:pPr>
    </w:p>
    <w:p w14:paraId="71669D8B" w14:textId="77777777" w:rsidR="004B6FAE" w:rsidRDefault="004B6FAE">
      <w:pPr>
        <w:spacing w:before="120" w:after="120"/>
        <w:jc w:val="both"/>
        <w:rPr>
          <w:rFonts w:ascii="Verdana" w:hAnsi="Verdana"/>
          <w:sz w:val="19"/>
          <w:szCs w:val="19"/>
        </w:rPr>
      </w:pPr>
    </w:p>
    <w:p w14:paraId="08B6C3ED" w14:textId="77777777" w:rsidR="004B6FAE" w:rsidRDefault="004B6FAE">
      <w:pPr>
        <w:spacing w:before="120" w:after="120"/>
        <w:jc w:val="both"/>
        <w:rPr>
          <w:rFonts w:ascii="Verdana" w:hAnsi="Verdana"/>
          <w:sz w:val="19"/>
          <w:szCs w:val="19"/>
        </w:rPr>
      </w:pPr>
    </w:p>
    <w:p w14:paraId="66871A43" w14:textId="77777777" w:rsidR="004B6FAE" w:rsidRDefault="004B6FAE">
      <w:pPr>
        <w:spacing w:before="120" w:after="120"/>
        <w:jc w:val="both"/>
        <w:rPr>
          <w:rFonts w:ascii="Verdana" w:hAnsi="Verdana"/>
          <w:sz w:val="19"/>
          <w:szCs w:val="19"/>
        </w:rPr>
        <w:sectPr w:rsidR="004B6FAE" w:rsidSect="00935403">
          <w:headerReference w:type="even" r:id="rId23"/>
          <w:headerReference w:type="default" r:id="rId24"/>
          <w:footerReference w:type="even" r:id="rId25"/>
          <w:footerReference w:type="default" r:id="rId26"/>
          <w:headerReference w:type="first" r:id="rId27"/>
          <w:footerReference w:type="first" r:id="rId28"/>
          <w:pgSz w:w="11906" w:h="16838"/>
          <w:pgMar w:top="1985" w:right="1276" w:bottom="992" w:left="1134" w:header="283" w:footer="482" w:gutter="0"/>
          <w:cols w:space="720"/>
          <w:formProt w:val="0"/>
          <w:titlePg/>
          <w:docGrid w:linePitch="360"/>
        </w:sectPr>
      </w:pPr>
    </w:p>
    <w:p w14:paraId="68075AE6" w14:textId="77777777" w:rsidR="004B6FAE" w:rsidRDefault="00B05418">
      <w:pPr>
        <w:pStyle w:val="Ttulo2"/>
      </w:pPr>
      <w:bookmarkStart w:id="525" w:name="__RefHeading___Toc7152_524164739"/>
      <w:bookmarkStart w:id="526" w:name="_Toc153533400"/>
      <w:bookmarkStart w:id="527" w:name="_Toc34132945"/>
      <w:bookmarkStart w:id="528" w:name="_Toc5959045"/>
      <w:bookmarkStart w:id="529" w:name="_Toc530728140"/>
      <w:bookmarkStart w:id="530" w:name="_Toc528671312"/>
      <w:bookmarkStart w:id="531" w:name="_Toc528666589"/>
      <w:bookmarkStart w:id="532" w:name="_Toc528665964"/>
      <w:bookmarkStart w:id="533" w:name="_Toc528664273"/>
      <w:bookmarkStart w:id="534" w:name="_Toc528660423"/>
      <w:bookmarkStart w:id="535" w:name="_Toc528658796"/>
      <w:bookmarkStart w:id="536" w:name="_Toc528657977"/>
      <w:bookmarkStart w:id="537" w:name="_Toc507512884"/>
      <w:bookmarkStart w:id="538" w:name="_Toc507512583"/>
      <w:bookmarkStart w:id="539" w:name="_Toc505598401"/>
      <w:bookmarkStart w:id="540" w:name="_Toc505598308"/>
      <w:bookmarkStart w:id="541" w:name="_Toc505598231"/>
      <w:bookmarkEnd w:id="525"/>
      <w:r>
        <w:lastRenderedPageBreak/>
        <w:t>VII.- INCIDENCIAS Y REVISIÓN DE ACTOS</w:t>
      </w:r>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p>
    <w:p w14:paraId="7D370C3B" w14:textId="77777777" w:rsidR="004B6FAE" w:rsidRDefault="00B05418">
      <w:pPr>
        <w:pStyle w:val="Ttulo3"/>
        <w:ind w:right="-427"/>
        <w:rPr>
          <w:rFonts w:eastAsia="Arial Unicode MS"/>
        </w:rPr>
      </w:pPr>
      <w:bookmarkStart w:id="542" w:name="__RefHeading___Toc7154_524164739"/>
      <w:bookmarkStart w:id="543" w:name="_Toc153533401"/>
      <w:bookmarkEnd w:id="542"/>
      <w:r>
        <w:rPr>
          <w:rFonts w:eastAsia="Arial Unicode MS"/>
        </w:rPr>
        <w:t>40.- INCIDENCIAS</w:t>
      </w:r>
      <w:bookmarkEnd w:id="543"/>
    </w:p>
    <w:p w14:paraId="43DD3C1A" w14:textId="77777777" w:rsidR="004B6FAE" w:rsidRDefault="00B05418">
      <w:pPr>
        <w:pStyle w:val="Ttulo4"/>
        <w:ind w:right="-427"/>
      </w:pPr>
      <w:r>
        <w:t>40.1.- Prerrogativas del órgano de contratación.</w:t>
      </w:r>
    </w:p>
    <w:p w14:paraId="19579747" w14:textId="77777777" w:rsidR="004B6FAE" w:rsidRDefault="00B05418">
      <w:pPr>
        <w:pStyle w:val="Estilo1"/>
        <w:spacing w:before="120" w:after="120"/>
        <w:ind w:left="851" w:right="-427"/>
        <w:rPr>
          <w:rFonts w:ascii="Verdana" w:eastAsia="Arial Unicode MS" w:hAnsi="Verdana" w:cs="Tahoma"/>
          <w:sz w:val="19"/>
          <w:szCs w:val="19"/>
        </w:rPr>
      </w:pPr>
      <w:r>
        <w:rPr>
          <w:rFonts w:ascii="Verdana" w:eastAsia="Arial Unicode MS" w:hAnsi="Verdana" w:cs="Tahoma"/>
          <w:sz w:val="19"/>
          <w:szCs w:val="19"/>
        </w:rPr>
        <w:t>Las cuestiones litigiosas surgidas sobre la interpretación, resolución de dudas que ofrezca su cumplimiento, modificación, declaración de responsabilidad imputable a la contratista a raíz de la ejecución del contrato, suspensión de la ejecución, resolución y efectos de esta en los contratos administrativos, serán resueltas por el órgano de contratación, cuyos acuerdos pondrán fin a la vía administrativa, y contra los mismos se podrá interponer potestativamente recurso de reposición en el plazo de un mes ante el mismo órgano o recurso contencioso-administrativo en el plazo de dos meses, contados desde el día siguiente al de su notificación.</w:t>
      </w:r>
    </w:p>
    <w:p w14:paraId="50532C80" w14:textId="77777777" w:rsidR="004B6FAE" w:rsidRDefault="00B05418">
      <w:pPr>
        <w:pStyle w:val="Ttulo4"/>
        <w:ind w:right="-427"/>
      </w:pPr>
      <w:r>
        <w:t>40.2.- Procedimiento.</w:t>
      </w:r>
    </w:p>
    <w:p w14:paraId="21DEFCB3" w14:textId="77777777" w:rsidR="004B6FAE" w:rsidRDefault="00B05418">
      <w:pPr>
        <w:widowControl w:val="0"/>
        <w:spacing w:before="120" w:after="120"/>
        <w:ind w:left="851" w:right="-427"/>
        <w:jc w:val="both"/>
        <w:rPr>
          <w:rFonts w:ascii="Verdana" w:hAnsi="Verdana" w:cs="Tahoma"/>
          <w:sz w:val="19"/>
          <w:szCs w:val="19"/>
        </w:rPr>
      </w:pPr>
      <w:r>
        <w:rPr>
          <w:rFonts w:ascii="Verdana" w:hAnsi="Verdana" w:cs="Tahoma"/>
          <w:sz w:val="19"/>
          <w:szCs w:val="19"/>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actuaciones siguientes:</w:t>
      </w:r>
    </w:p>
    <w:p w14:paraId="02911C79" w14:textId="77777777" w:rsidR="004B6FAE" w:rsidRDefault="00B05418">
      <w:pPr>
        <w:pStyle w:val="Prrafodelista"/>
        <w:numPr>
          <w:ilvl w:val="0"/>
          <w:numId w:val="26"/>
        </w:numPr>
        <w:tabs>
          <w:tab w:val="left" w:pos="1276"/>
        </w:tabs>
        <w:spacing w:before="120" w:after="120"/>
        <w:ind w:left="1418" w:right="-427" w:hanging="284"/>
        <w:jc w:val="both"/>
        <w:rPr>
          <w:rFonts w:ascii="Verdana" w:hAnsi="Verdana" w:cs="Tahoma"/>
          <w:sz w:val="19"/>
          <w:szCs w:val="19"/>
        </w:rPr>
      </w:pPr>
      <w:r>
        <w:rPr>
          <w:rFonts w:ascii="Verdana" w:hAnsi="Verdana" w:cs="Tahoma"/>
          <w:sz w:val="19"/>
          <w:szCs w:val="19"/>
        </w:rPr>
        <w:t>Propuesta del poder adjudicador o petición de la contratista.</w:t>
      </w:r>
    </w:p>
    <w:p w14:paraId="13FDFF56" w14:textId="77777777" w:rsidR="004B6FAE" w:rsidRDefault="00B05418">
      <w:pPr>
        <w:pStyle w:val="Prrafodelista"/>
        <w:numPr>
          <w:ilvl w:val="0"/>
          <w:numId w:val="26"/>
        </w:numPr>
        <w:tabs>
          <w:tab w:val="left" w:pos="1276"/>
        </w:tabs>
        <w:spacing w:before="120" w:after="120"/>
        <w:ind w:left="1418" w:right="-316" w:hanging="284"/>
        <w:jc w:val="both"/>
        <w:rPr>
          <w:rFonts w:ascii="Verdana" w:hAnsi="Verdana" w:cs="Tahoma"/>
          <w:sz w:val="19"/>
          <w:szCs w:val="19"/>
        </w:rPr>
      </w:pPr>
      <w:r>
        <w:rPr>
          <w:rFonts w:ascii="Verdana" w:hAnsi="Verdana" w:cs="Tahoma"/>
          <w:sz w:val="19"/>
          <w:szCs w:val="19"/>
        </w:rPr>
        <w:t>Audiencia de la contratista por espacio de cinco (5) días hábiles. Para el caso de resolución del contrato, la audiencia de la contratista será por plazo de diez (10) días naturales, siempre y cuando la resolución del contrato se acuerde de oficio por el órgano de contratación.</w:t>
      </w:r>
    </w:p>
    <w:p w14:paraId="1239549F" w14:textId="77777777" w:rsidR="004B6FAE" w:rsidRDefault="00B05418">
      <w:pPr>
        <w:pStyle w:val="Prrafodelista"/>
        <w:numPr>
          <w:ilvl w:val="0"/>
          <w:numId w:val="26"/>
        </w:numPr>
        <w:tabs>
          <w:tab w:val="left" w:pos="1276"/>
        </w:tabs>
        <w:spacing w:before="120" w:after="120"/>
        <w:ind w:left="1418" w:right="-427" w:hanging="284"/>
        <w:jc w:val="both"/>
        <w:rPr>
          <w:rFonts w:ascii="Verdana" w:hAnsi="Verdana" w:cs="Tahoma"/>
          <w:sz w:val="19"/>
          <w:szCs w:val="19"/>
        </w:rPr>
      </w:pPr>
      <w:r>
        <w:rPr>
          <w:rFonts w:ascii="Verdana" w:hAnsi="Verdana" w:cs="Tahoma"/>
          <w:sz w:val="19"/>
          <w:szCs w:val="19"/>
        </w:rPr>
        <w:t>Informe de la Dirección Facultativa.</w:t>
      </w:r>
    </w:p>
    <w:p w14:paraId="3C702217" w14:textId="77777777" w:rsidR="004B6FAE" w:rsidRDefault="00B05418">
      <w:pPr>
        <w:pStyle w:val="Prrafodelista"/>
        <w:numPr>
          <w:ilvl w:val="0"/>
          <w:numId w:val="26"/>
        </w:numPr>
        <w:tabs>
          <w:tab w:val="left" w:pos="1276"/>
        </w:tabs>
        <w:spacing w:before="120" w:after="120"/>
        <w:ind w:left="1418" w:right="-427" w:hanging="284"/>
        <w:jc w:val="both"/>
        <w:rPr>
          <w:rFonts w:ascii="Verdana" w:hAnsi="Verdana" w:cs="Tahoma"/>
          <w:sz w:val="19"/>
          <w:szCs w:val="19"/>
        </w:rPr>
      </w:pPr>
      <w:r>
        <w:rPr>
          <w:rFonts w:ascii="Verdana" w:hAnsi="Verdana" w:cs="Tahoma"/>
          <w:sz w:val="19"/>
          <w:szCs w:val="19"/>
        </w:rPr>
        <w:t>Informe, en su caso, de la asesoría jurídica.</w:t>
      </w:r>
    </w:p>
    <w:p w14:paraId="34D8AD63" w14:textId="77777777" w:rsidR="004B6FAE" w:rsidRDefault="00B05418">
      <w:pPr>
        <w:pStyle w:val="Prrafodelista"/>
        <w:numPr>
          <w:ilvl w:val="0"/>
          <w:numId w:val="26"/>
        </w:numPr>
        <w:tabs>
          <w:tab w:val="left" w:pos="1276"/>
        </w:tabs>
        <w:spacing w:before="120" w:after="120"/>
        <w:ind w:left="1418" w:right="-427" w:hanging="284"/>
        <w:jc w:val="both"/>
        <w:rPr>
          <w:rFonts w:ascii="Verdana" w:hAnsi="Verdana" w:cs="Tahoma"/>
          <w:sz w:val="19"/>
          <w:szCs w:val="19"/>
        </w:rPr>
      </w:pPr>
      <w:r>
        <w:rPr>
          <w:rFonts w:ascii="Verdana" w:hAnsi="Verdana" w:cs="Tahoma"/>
          <w:sz w:val="19"/>
          <w:szCs w:val="19"/>
        </w:rPr>
        <w:t>Informe, en su caso, de la Oficina de Control Económico.</w:t>
      </w:r>
    </w:p>
    <w:p w14:paraId="7780916B" w14:textId="77777777" w:rsidR="004B6FAE" w:rsidRDefault="00B05418">
      <w:pPr>
        <w:pStyle w:val="Prrafodelista"/>
        <w:numPr>
          <w:ilvl w:val="0"/>
          <w:numId w:val="26"/>
        </w:numPr>
        <w:tabs>
          <w:tab w:val="left" w:pos="1276"/>
        </w:tabs>
        <w:spacing w:before="120" w:after="120"/>
        <w:ind w:left="1418" w:right="-427" w:hanging="284"/>
        <w:jc w:val="both"/>
        <w:rPr>
          <w:rFonts w:ascii="Verdana" w:hAnsi="Verdana" w:cs="Tahoma"/>
          <w:sz w:val="19"/>
          <w:szCs w:val="19"/>
        </w:rPr>
      </w:pPr>
      <w:r>
        <w:rPr>
          <w:rFonts w:ascii="Verdana" w:hAnsi="Verdana" w:cs="Tahoma"/>
          <w:sz w:val="19"/>
          <w:szCs w:val="19"/>
        </w:rPr>
        <w:t>Resolución motivada del órgano de contratación y notificación a la contratista.</w:t>
      </w:r>
    </w:p>
    <w:p w14:paraId="1A57A9A3" w14:textId="77777777" w:rsidR="004B6FAE" w:rsidRDefault="00B05418">
      <w:pPr>
        <w:widowControl w:val="0"/>
        <w:spacing w:before="120" w:after="120"/>
        <w:ind w:left="851" w:right="-427"/>
        <w:jc w:val="both"/>
        <w:rPr>
          <w:rFonts w:ascii="Verdana" w:hAnsi="Verdana" w:cs="Tahoma"/>
          <w:sz w:val="19"/>
          <w:szCs w:val="19"/>
        </w:rPr>
      </w:pPr>
      <w:r>
        <w:rPr>
          <w:rFonts w:ascii="Verdana" w:hAnsi="Verdana" w:cs="Tahoma"/>
          <w:sz w:val="19"/>
          <w:szCs w:val="19"/>
        </w:rPr>
        <w:t>Salvo que motivos de interés público lo justifiquen o la naturaleza de las incidencias lo requiera, la tramitación de este procedimiento no determinará la paralización del contrato.</w:t>
      </w:r>
    </w:p>
    <w:p w14:paraId="30139E1E" w14:textId="77777777" w:rsidR="004B6FAE" w:rsidRDefault="00B05418">
      <w:pPr>
        <w:pStyle w:val="Ttulo3"/>
        <w:ind w:right="-427"/>
        <w:rPr>
          <w:rFonts w:eastAsia="Arial Unicode MS"/>
        </w:rPr>
      </w:pPr>
      <w:bookmarkStart w:id="544" w:name="__RefHeading___Toc7156_524164739"/>
      <w:bookmarkStart w:id="545" w:name="_Toc153533402"/>
      <w:bookmarkEnd w:id="544"/>
      <w:r>
        <w:rPr>
          <w:rFonts w:eastAsia="Arial Unicode MS"/>
        </w:rPr>
        <w:t>41.- RÉGIMEN DE REVISIÓN DE ACTOS</w:t>
      </w:r>
      <w:bookmarkEnd w:id="545"/>
    </w:p>
    <w:p w14:paraId="7BA5BECF" w14:textId="77777777" w:rsidR="004B6FAE" w:rsidRDefault="00B05418">
      <w:pPr>
        <w:widowControl w:val="0"/>
        <w:spacing w:before="120" w:after="120"/>
        <w:ind w:left="284" w:right="-427"/>
        <w:jc w:val="both"/>
        <w:rPr>
          <w:rFonts w:ascii="Verdana" w:hAnsi="Verdana" w:cs="Tahoma"/>
          <w:sz w:val="19"/>
          <w:szCs w:val="19"/>
        </w:rPr>
      </w:pPr>
      <w:r>
        <w:rPr>
          <w:rFonts w:ascii="Verdana" w:hAnsi="Verdana" w:cs="Tahoma"/>
          <w:sz w:val="19"/>
          <w:szCs w:val="19"/>
        </w:rPr>
        <w:t>Los actos dictados en relación con contratos no comprendidos en el art. 44.1 LCSP serán susceptibles de los recursos ordinarios previstos en la Ley 39/2015, de 1 de octubre, del Procedimiento Administrativo Común de las Administraciones Públicas (artículos 112, 121 y 123).</w:t>
      </w:r>
    </w:p>
    <w:p w14:paraId="20960A34" w14:textId="77777777" w:rsidR="004B6FAE" w:rsidRDefault="004B6FAE">
      <w:pPr>
        <w:rPr>
          <w:rFonts w:eastAsia="Arial Unicode MS"/>
        </w:rPr>
      </w:pPr>
    </w:p>
    <w:p w14:paraId="3712423C" w14:textId="77777777" w:rsidR="004B6FAE" w:rsidRDefault="00B05418">
      <w:pPr>
        <w:sectPr w:rsidR="004B6FAE" w:rsidSect="00935403">
          <w:headerReference w:type="default" r:id="rId29"/>
          <w:footerReference w:type="default" r:id="rId30"/>
          <w:headerReference w:type="first" r:id="rId31"/>
          <w:footerReference w:type="first" r:id="rId32"/>
          <w:pgSz w:w="11906" w:h="16838"/>
          <w:pgMar w:top="1985" w:right="1276" w:bottom="992" w:left="1134" w:header="283" w:footer="482" w:gutter="0"/>
          <w:cols w:space="720"/>
          <w:formProt w:val="0"/>
          <w:titlePg/>
          <w:docGrid w:linePitch="360"/>
        </w:sectPr>
      </w:pPr>
      <w:r>
        <w:br w:type="page"/>
      </w:r>
    </w:p>
    <w:p w14:paraId="5283CD5D" w14:textId="77777777" w:rsidR="004B6FAE" w:rsidRDefault="00B05418">
      <w:pPr>
        <w:pStyle w:val="Ttulo1"/>
      </w:pPr>
      <w:bookmarkStart w:id="546" w:name="__RefHeading___Toc7158_524164739"/>
      <w:bookmarkStart w:id="547" w:name="_Toc153533403"/>
      <w:bookmarkStart w:id="548" w:name="_Toc34132948"/>
      <w:bookmarkStart w:id="549" w:name="_Toc5959050"/>
      <w:bookmarkEnd w:id="546"/>
      <w:r>
        <w:lastRenderedPageBreak/>
        <w:t>ANEXOS</w:t>
      </w:r>
      <w:bookmarkEnd w:id="547"/>
      <w:bookmarkEnd w:id="548"/>
      <w:bookmarkEnd w:id="549"/>
    </w:p>
    <w:p w14:paraId="256A5343" w14:textId="77777777" w:rsidR="004B6FAE" w:rsidRDefault="004B6FAE"/>
    <w:p w14:paraId="7B08E915" w14:textId="77777777" w:rsidR="004B6FAE" w:rsidRDefault="00B05418">
      <w:pPr>
        <w:pStyle w:val="Ttulo2"/>
        <w:rPr>
          <w:caps/>
        </w:rPr>
      </w:pPr>
      <w:bookmarkStart w:id="550" w:name="__RefHeading___Toc7160_524164739"/>
      <w:bookmarkStart w:id="551" w:name="_Toc153533404"/>
      <w:bookmarkStart w:id="552" w:name="_Toc5959051"/>
      <w:bookmarkEnd w:id="550"/>
      <w:r>
        <w:t>CUADRO RESUMEN</w:t>
      </w:r>
      <w:bookmarkEnd w:id="551"/>
      <w:bookmarkEnd w:id="552"/>
    </w:p>
    <w:p w14:paraId="1FE2D03A" w14:textId="77777777" w:rsidR="004B6FAE" w:rsidRDefault="004B6FAE">
      <w:pPr>
        <w:ind w:right="-8"/>
        <w:jc w:val="center"/>
        <w:rPr>
          <w:rFonts w:ascii="Verdana" w:hAnsi="Verdana"/>
          <w:b/>
          <w:caps/>
          <w:sz w:val="16"/>
          <w:szCs w:val="16"/>
        </w:rPr>
      </w:pPr>
    </w:p>
    <w:p w14:paraId="5B5B15D0" w14:textId="77777777" w:rsidR="004B6FAE" w:rsidRDefault="004B6FAE">
      <w:pPr>
        <w:ind w:right="-8"/>
        <w:jc w:val="center"/>
        <w:rPr>
          <w:rFonts w:ascii="Verdana" w:hAnsi="Verdana"/>
          <w:b/>
          <w:caps/>
          <w:sz w:val="16"/>
          <w:szCs w:val="16"/>
        </w:rPr>
      </w:pPr>
    </w:p>
    <w:p w14:paraId="5060B71C" w14:textId="77777777" w:rsidR="004B6FAE" w:rsidRDefault="00B05418">
      <w:pPr>
        <w:numPr>
          <w:ilvl w:val="0"/>
          <w:numId w:val="28"/>
        </w:numPr>
        <w:spacing w:before="120" w:after="120"/>
        <w:ind w:left="0" w:right="-318" w:firstLine="0"/>
        <w:jc w:val="both"/>
        <w:rPr>
          <w:rFonts w:ascii="Verdana" w:eastAsia="Arial Unicode MS" w:hAnsi="Verdana"/>
          <w:b/>
          <w:sz w:val="16"/>
          <w:szCs w:val="16"/>
        </w:rPr>
      </w:pPr>
      <w:r>
        <w:rPr>
          <w:rFonts w:ascii="Verdana" w:eastAsia="Arial Unicode MS" w:hAnsi="Verdana"/>
          <w:b/>
          <w:sz w:val="16"/>
          <w:szCs w:val="16"/>
        </w:rPr>
        <w:t>INFORMACIÓN EN RELACIÓN CON DETERMINADAS CLÁUSULAS ESPECÍFICAS DEL CONTRATO.</w:t>
      </w:r>
    </w:p>
    <w:tbl>
      <w:tblPr>
        <w:tblW w:w="9000" w:type="dxa"/>
        <w:tblInd w:w="510" w:type="dxa"/>
        <w:tblLayout w:type="fixed"/>
        <w:tblLook w:val="01E0" w:firstRow="1" w:lastRow="1" w:firstColumn="1" w:lastColumn="1" w:noHBand="0" w:noVBand="0"/>
      </w:tblPr>
      <w:tblGrid>
        <w:gridCol w:w="399"/>
        <w:gridCol w:w="1301"/>
        <w:gridCol w:w="7300"/>
      </w:tblGrid>
      <w:tr w:rsidR="004B6FAE" w14:paraId="10AB3514" w14:textId="77777777">
        <w:trPr>
          <w:trHeight w:val="325"/>
        </w:trPr>
        <w:tc>
          <w:tcPr>
            <w:tcW w:w="399" w:type="dxa"/>
            <w:tcBorders>
              <w:right w:val="single" w:sz="4" w:space="0" w:color="000000"/>
            </w:tcBorders>
            <w:vAlign w:val="center"/>
          </w:tcPr>
          <w:p w14:paraId="295D9240" w14:textId="77777777" w:rsidR="004B6FAE" w:rsidRDefault="00B05418">
            <w:pPr>
              <w:ind w:left="-228" w:right="-108"/>
              <w:jc w:val="right"/>
              <w:rPr>
                <w:rFonts w:ascii="Verdana" w:eastAsia="Arial Unicode MS" w:hAnsi="Verdana"/>
                <w:sz w:val="16"/>
                <w:szCs w:val="16"/>
              </w:rPr>
            </w:pPr>
            <w:r>
              <w:fldChar w:fldCharType="begin">
                <w:ffData>
                  <w:name w:val="Casilla1"/>
                  <w:enabled/>
                  <w:calcOnExit w:val="0"/>
                  <w:checkBox>
                    <w:sizeAuto/>
                    <w:default w:val="0"/>
                    <w:checked/>
                  </w:checkBox>
                </w:ffData>
              </w:fldChar>
            </w:r>
            <w:r>
              <w:instrText xml:space="preserve"> FORMCHECKBOX </w:instrText>
            </w:r>
            <w:r>
              <w:fldChar w:fldCharType="separate"/>
            </w:r>
            <w:bookmarkStart w:id="553" w:name="Casilla1"/>
            <w:bookmarkEnd w:id="553"/>
            <w:r>
              <w:fldChar w:fldCharType="end"/>
            </w:r>
          </w:p>
        </w:tc>
        <w:tc>
          <w:tcPr>
            <w:tcW w:w="1301" w:type="dxa"/>
            <w:tcBorders>
              <w:top w:val="single" w:sz="4" w:space="0" w:color="000000"/>
              <w:left w:val="single" w:sz="4" w:space="0" w:color="000000"/>
              <w:bottom w:val="single" w:sz="4" w:space="0" w:color="000000"/>
              <w:right w:val="single" w:sz="4" w:space="0" w:color="000000"/>
            </w:tcBorders>
            <w:vAlign w:val="center"/>
          </w:tcPr>
          <w:p w14:paraId="05C07C5E" w14:textId="77777777" w:rsidR="004B6FAE" w:rsidRDefault="004B6FAE">
            <w:pPr>
              <w:ind w:left="-108" w:right="-108"/>
              <w:jc w:val="center"/>
              <w:rPr>
                <w:rFonts w:ascii="Verdana" w:eastAsia="Arial Unicode MS" w:hAnsi="Verdana"/>
                <w:sz w:val="16"/>
                <w:szCs w:val="16"/>
              </w:rPr>
            </w:pPr>
            <w:hyperlink w:anchor="AnexoI1">
              <w:r>
                <w:rPr>
                  <w:rFonts w:ascii="Verdana" w:eastAsia="Arial Unicode MS" w:hAnsi="Verdana"/>
                  <w:sz w:val="16"/>
                  <w:szCs w:val="16"/>
                </w:rPr>
                <w:t>ANEXO I.1.</w:t>
              </w:r>
            </w:hyperlink>
          </w:p>
        </w:tc>
        <w:tc>
          <w:tcPr>
            <w:tcW w:w="7300" w:type="dxa"/>
            <w:tcBorders>
              <w:top w:val="single" w:sz="4" w:space="0" w:color="000000"/>
              <w:left w:val="single" w:sz="4" w:space="0" w:color="000000"/>
              <w:bottom w:val="single" w:sz="4" w:space="0" w:color="000000"/>
              <w:right w:val="single" w:sz="4" w:space="0" w:color="000000"/>
            </w:tcBorders>
            <w:vAlign w:val="center"/>
          </w:tcPr>
          <w:p w14:paraId="446FD0D4" w14:textId="77777777" w:rsidR="004B6FAE" w:rsidRDefault="00B05418">
            <w:pPr>
              <w:tabs>
                <w:tab w:val="left" w:pos="0"/>
              </w:tabs>
              <w:ind w:right="-208"/>
              <w:jc w:val="both"/>
              <w:rPr>
                <w:rFonts w:ascii="Verdana" w:eastAsia="Arial Unicode MS" w:hAnsi="Verdana"/>
                <w:sz w:val="16"/>
                <w:szCs w:val="16"/>
              </w:rPr>
            </w:pPr>
            <w:r>
              <w:rPr>
                <w:rFonts w:ascii="Verdana" w:eastAsia="Arial Unicode MS" w:hAnsi="Verdana"/>
                <w:sz w:val="16"/>
                <w:szCs w:val="16"/>
              </w:rPr>
              <w:t>SIMULACIÓN FÓRMULA(S) MATEMÁTICA(S)</w:t>
            </w:r>
          </w:p>
        </w:tc>
      </w:tr>
    </w:tbl>
    <w:p w14:paraId="131FEE80" w14:textId="77777777" w:rsidR="004B6FAE" w:rsidRDefault="00B05418">
      <w:pPr>
        <w:numPr>
          <w:ilvl w:val="0"/>
          <w:numId w:val="28"/>
        </w:numPr>
        <w:spacing w:before="120" w:after="120"/>
        <w:ind w:left="426" w:right="-318" w:hanging="409"/>
        <w:jc w:val="both"/>
        <w:rPr>
          <w:rFonts w:ascii="Verdana" w:eastAsia="Arial Unicode MS" w:hAnsi="Verdana"/>
          <w:b/>
          <w:sz w:val="16"/>
          <w:szCs w:val="16"/>
        </w:rPr>
      </w:pPr>
      <w:r>
        <w:rPr>
          <w:noProof/>
        </w:rPr>
        <mc:AlternateContent>
          <mc:Choice Requires="wps">
            <w:drawing>
              <wp:anchor distT="0" distB="19050" distL="0" distR="21590" simplePos="0" relativeHeight="251658240" behindDoc="0" locked="0" layoutInCell="1" allowOverlap="1" wp14:anchorId="78DF6A91" wp14:editId="0738DB5C">
                <wp:simplePos x="0" y="0"/>
                <wp:positionH relativeFrom="column">
                  <wp:posOffset>-164465</wp:posOffset>
                </wp:positionH>
                <wp:positionV relativeFrom="paragraph">
                  <wp:posOffset>42545</wp:posOffset>
                </wp:positionV>
                <wp:extent cx="207010" cy="5029200"/>
                <wp:effectExtent l="10160" t="10160" r="10160" b="10160"/>
                <wp:wrapNone/>
                <wp:docPr id="19" name="AutoShape 6"/>
                <wp:cNvGraphicFramePr/>
                <a:graphic xmlns:a="http://schemas.openxmlformats.org/drawingml/2006/main">
                  <a:graphicData uri="http://schemas.microsoft.com/office/word/2010/wordprocessingShape">
                    <wps:wsp>
                      <wps:cNvSpPr/>
                      <wps:spPr>
                        <a:xfrm>
                          <a:off x="0" y="0"/>
                          <a:ext cx="207000" cy="5029200"/>
                        </a:xfrm>
                        <a:prstGeom prst="leftBrace">
                          <a:avLst>
                            <a:gd name="adj1" fmla="val 239346"/>
                            <a:gd name="adj2" fmla="val 50000"/>
                          </a:avLst>
                        </a:prstGeom>
                        <a:noFill/>
                        <a:ln w="19050">
                          <a:solidFill>
                            <a:srgbClr val="000000"/>
                          </a:solidFill>
                          <a:round/>
                        </a:ln>
                      </wps:spPr>
                      <wps:style>
                        <a:lnRef idx="0">
                          <a:scrgbClr r="0" g="0" b="0"/>
                        </a:lnRef>
                        <a:fillRef idx="0">
                          <a:scrgbClr r="0" g="0" b="0"/>
                        </a:fillRef>
                        <a:effectRef idx="0">
                          <a:scrgbClr r="0" g="0" b="0"/>
                        </a:effectRef>
                        <a:fontRef idx="minor"/>
                      </wps:style>
                      <wps:bodyPr/>
                    </wps:wsp>
                  </a:graphicData>
                </a:graphic>
              </wp:anchor>
            </w:drawing>
          </mc:Choice>
          <mc:Fallback xmlns:arto="http://schemas.microsoft.com/office/word/2006/arto" xmlns:pic="http://schemas.openxmlformats.org/drawingml/2006/picture" xmlns:w16cei="http://schemas.microsoft.com/office/word/2026/wordml/cei">
            <w:pict>
              <v:shapetype id="_x0000_t87" coordsize="21600,21600" o:spt="87" adj="10800,1800" path="m21600,21600qx@12@13l10800@5qy@14@15qx@16@17l10800@4qy@18@19xnsem21600,21600qx@12@13l10800@5qy@14@15qx@16@17l10800@4qy@18@19nfe">
                <v:stroke joinstyle="miter"/>
                <v:formulas>
                  <v:f eqn="val #0"/>
                  <v:f eqn="sum 21600 0 @0"/>
                  <v:f eqn="min @1 @0"/>
                  <v:f eqn="prod @2 1 2"/>
                  <v:f eqn="val #1"/>
                  <v:f eqn="sum @0 @4 0"/>
                  <v:f eqn="sumangle 0 45 0"/>
                  <v:f eqn="cos 10800 @6"/>
                  <v:f eqn="sin @4 @6"/>
                  <v:f eqn="sum width 0 @7"/>
                  <v:f eqn="sum @4 0 @8"/>
                  <v:f eqn="sum height @8 @4"/>
                  <v:f eqn="sum 0 21600 10800"/>
                  <v:f eqn="sum 0 21600 @4"/>
                  <v:f eqn="sum 0 10800 10800"/>
                  <v:f eqn="sum 0 @5 @4"/>
                  <v:f eqn="sum 10800 @14 0"/>
                  <v:f eqn="sum 0 @15 @4"/>
                  <v:f eqn="sum 10800 10800 0"/>
                  <v:f eqn="sum 0 @4 @4"/>
                </v:formulas>
                <v:path gradientshapeok="t" o:connecttype="rect" textboxrect="@9,@10,21600,@11"/>
                <v:handles>
                  <v:h position="10800,@4"/>
                  <v:h position="0,@0"/>
                </v:handles>
              </v:shapetype>
              <v:shape id="shape_0" ID="AutoShape 6" path="l-2147483628,-2147483633l-2147483612,-2147483611l-2147483615,-2147483629l-2147483628,-2147483633l-2147483610,-2147483609l-2147483628,-2147483633xel-2147483615,-2147483633l-2147483628,-2147483633l-2147483606,-2147483605l-2147483614,-2147483613l-2147483628,-2147483633l-2147483604,-2147483603e" stroked="t" o:allowincell="f" style="position:absolute;margin-left:-12.95pt;margin-top:3.35pt;width:16.25pt;height:395.95pt;mso-wrap-style:none;v-text-anchor:middle" wp14:anchorId="78DF6A91" type="_x0000_t87">
                <v:fill o:detectmouseclick="t" on="false"/>
                <v:stroke color="black" weight="19080" joinstyle="round" endcap="flat"/>
                <w10:wrap type="none"/>
              </v:shape>
            </w:pict>
          </mc:Fallback>
        </mc:AlternateContent>
      </w:r>
      <w:r>
        <w:rPr>
          <w:noProof/>
        </w:rPr>
        <mc:AlternateContent>
          <mc:Choice Requires="wps">
            <w:drawing>
              <wp:anchor distT="0" distB="27940" distL="0" distR="10160" simplePos="0" relativeHeight="251658241" behindDoc="0" locked="0" layoutInCell="1" allowOverlap="1" wp14:anchorId="19E46F53" wp14:editId="2B440E72">
                <wp:simplePos x="0" y="0"/>
                <wp:positionH relativeFrom="column">
                  <wp:posOffset>-546735</wp:posOffset>
                </wp:positionH>
                <wp:positionV relativeFrom="paragraph">
                  <wp:posOffset>1172210</wp:posOffset>
                </wp:positionV>
                <wp:extent cx="370840" cy="2372360"/>
                <wp:effectExtent l="5080" t="5080" r="5080" b="5080"/>
                <wp:wrapNone/>
                <wp:docPr id="20" name="Cuadro de texto 2"/>
                <wp:cNvGraphicFramePr/>
                <a:graphic xmlns:a="http://schemas.openxmlformats.org/drawingml/2006/main">
                  <a:graphicData uri="http://schemas.microsoft.com/office/word/2010/wordprocessingShape">
                    <wps:wsp>
                      <wps:cNvSpPr/>
                      <wps:spPr>
                        <a:xfrm>
                          <a:off x="0" y="0"/>
                          <a:ext cx="370800" cy="2372400"/>
                        </a:xfrm>
                        <a:prstGeom prst="rect">
                          <a:avLst/>
                        </a:prstGeom>
                        <a:solidFill>
                          <a:srgbClr val="FFFFFF"/>
                        </a:solidFill>
                        <a:ln w="9525">
                          <a:solidFill>
                            <a:srgbClr val="FFFFFF"/>
                          </a:solidFill>
                          <a:miter/>
                        </a:ln>
                      </wps:spPr>
                      <wps:style>
                        <a:lnRef idx="0">
                          <a:scrgbClr r="0" g="0" b="0"/>
                        </a:lnRef>
                        <a:fillRef idx="0">
                          <a:scrgbClr r="0" g="0" b="0"/>
                        </a:fillRef>
                        <a:effectRef idx="0">
                          <a:scrgbClr r="0" g="0" b="0"/>
                        </a:effectRef>
                        <a:fontRef idx="minor"/>
                      </wps:style>
                      <wps:txbx>
                        <w:txbxContent>
                          <w:p w14:paraId="4929EFF5" w14:textId="77777777" w:rsidR="004B6FAE" w:rsidRDefault="00B05418">
                            <w:pPr>
                              <w:pStyle w:val="FrameContents"/>
                              <w:jc w:val="center"/>
                              <w:rPr>
                                <w:rFonts w:ascii="Arial" w:hAnsi="Arial" w:cs="Arial"/>
                                <w:sz w:val="22"/>
                                <w:szCs w:val="22"/>
                              </w:rPr>
                            </w:pPr>
                            <w:r>
                              <w:rPr>
                                <w:rFonts w:ascii="Arial" w:hAnsi="Arial" w:cs="Arial"/>
                                <w:sz w:val="22"/>
                                <w:szCs w:val="22"/>
                              </w:rPr>
                              <w:t>A PRESENTAR EN OFERTA</w:t>
                            </w:r>
                          </w:p>
                        </w:txbxContent>
                      </wps:txbx>
                      <wps:bodyPr vert="vert270" lIns="45720" tIns="91440" rIns="45720" bIns="91440" anchor="t" upright="1">
                        <a:noAutofit/>
                      </wps:bodyPr>
                    </wps:wsp>
                  </a:graphicData>
                </a:graphic>
              </wp:anchor>
            </w:drawing>
          </mc:Choice>
          <mc:Fallback>
            <w:pict>
              <v:rect w14:anchorId="19E46F53" id="Cuadro de texto 2" o:spid="_x0000_s1026" style="position:absolute;left:0;text-align:left;margin-left:-43.05pt;margin-top:92.3pt;width:29.2pt;height:186.8pt;z-index:251658241;visibility:visible;mso-wrap-style:square;mso-wrap-distance-left:0;mso-wrap-distance-top:0;mso-wrap-distance-right:.8pt;mso-wrap-distance-bottom:2.2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" strokecolor="white">
                <v:textbox style="layout-flow:vertical;mso-layout-flow-alt:bottom-to-top" inset="3.6pt,7.2pt,3.6pt,7.2pt">
                  <w:txbxContent>
                    <w:p w14:paraId="4929EFF5" w14:textId="77777777" w:rsidR="004B6FAE" w:rsidRDefault="00B05418">
                      <w:pPr>
                        <w:pStyle w:val="FrameContents"/>
                        <w:jc w:val="center"/>
                        <w:rPr>
                          <w:rFonts w:ascii="Arial" w:hAnsi="Arial" w:cs="Arial"/>
                          <w:sz w:val="22"/>
                          <w:szCs w:val="22"/>
                        </w:rPr>
                      </w:pPr>
                      <w:r>
                        <w:rPr>
                          <w:rFonts w:ascii="Arial" w:hAnsi="Arial" w:cs="Arial"/>
                          <w:sz w:val="22"/>
                          <w:szCs w:val="22"/>
                        </w:rPr>
                        <w:t>A PRESENTAR EN OFERTA</w:t>
                      </w:r>
                    </w:p>
                  </w:txbxContent>
                </v:textbox>
              </v:rect>
            </w:pict>
          </mc:Fallback>
        </mc:AlternateContent>
      </w:r>
      <w:r>
        <w:rPr>
          <w:rFonts w:ascii="Verdana" w:eastAsia="Arial Unicode MS" w:hAnsi="Verdana"/>
          <w:b/>
          <w:sz w:val="16"/>
          <w:szCs w:val="16"/>
        </w:rPr>
        <w:tab/>
        <w:t>A PRESENTAR EN EL SOBRE “A”.</w:t>
      </w:r>
    </w:p>
    <w:tbl>
      <w:tblPr>
        <w:tblW w:w="9000" w:type="dxa"/>
        <w:tblInd w:w="510" w:type="dxa"/>
        <w:tblLayout w:type="fixed"/>
        <w:tblLook w:val="01E0" w:firstRow="1" w:lastRow="1" w:firstColumn="1" w:lastColumn="1" w:noHBand="0" w:noVBand="0"/>
      </w:tblPr>
      <w:tblGrid>
        <w:gridCol w:w="399"/>
        <w:gridCol w:w="1301"/>
        <w:gridCol w:w="7300"/>
      </w:tblGrid>
      <w:tr w:rsidR="004B6FAE" w14:paraId="6F40DAFC" w14:textId="77777777">
        <w:trPr>
          <w:trHeight w:val="325"/>
        </w:trPr>
        <w:tc>
          <w:tcPr>
            <w:tcW w:w="399" w:type="dxa"/>
            <w:tcBorders>
              <w:right w:val="single" w:sz="4" w:space="0" w:color="000000"/>
            </w:tcBorders>
            <w:vAlign w:val="center"/>
          </w:tcPr>
          <w:p w14:paraId="4B0D5ABF" w14:textId="77777777" w:rsidR="004B6FAE" w:rsidRDefault="00B05418">
            <w:pPr>
              <w:ind w:left="-228" w:right="-108"/>
              <w:jc w:val="right"/>
              <w:rPr>
                <w:rFonts w:ascii="Verdana" w:eastAsia="Arial Unicode MS" w:hAnsi="Verdana"/>
                <w:sz w:val="16"/>
                <w:szCs w:val="16"/>
              </w:rPr>
            </w:pPr>
            <w:r>
              <w:fldChar w:fldCharType="begin">
                <w:ffData>
                  <w:name w:val="Bookmark Copy 1"/>
                  <w:enabled/>
                  <w:calcOnExit w:val="0"/>
                  <w:checkBox>
                    <w:sizeAuto/>
                    <w:default w:val="0"/>
                    <w:checked/>
                  </w:checkBox>
                </w:ffData>
              </w:fldChar>
            </w:r>
            <w:r>
              <w:instrText xml:space="preserve"> FORMCHECKBOX </w:instrText>
            </w:r>
            <w:r>
              <w:fldChar w:fldCharType="separate"/>
            </w:r>
            <w:bookmarkStart w:id="554" w:name="Bookmark_Copy_1"/>
            <w:bookmarkEnd w:id="554"/>
            <w:r>
              <w:fldChar w:fldCharType="end"/>
            </w:r>
          </w:p>
        </w:tc>
        <w:tc>
          <w:tcPr>
            <w:tcW w:w="1301" w:type="dxa"/>
            <w:tcBorders>
              <w:top w:val="single" w:sz="4" w:space="0" w:color="000000"/>
              <w:left w:val="single" w:sz="4" w:space="0" w:color="000000"/>
              <w:bottom w:val="single" w:sz="4" w:space="0" w:color="000000"/>
              <w:right w:val="single" w:sz="4" w:space="0" w:color="000000"/>
            </w:tcBorders>
            <w:vAlign w:val="center"/>
          </w:tcPr>
          <w:p w14:paraId="5A5F3EB5" w14:textId="77777777" w:rsidR="004B6FAE" w:rsidRDefault="00B05418">
            <w:pPr>
              <w:ind w:left="-108" w:right="-108"/>
              <w:jc w:val="center"/>
              <w:rPr>
                <w:rFonts w:ascii="Verdana" w:hAnsi="Verdana"/>
                <w:sz w:val="16"/>
                <w:szCs w:val="16"/>
              </w:rPr>
            </w:pPr>
            <w:r>
              <w:rPr>
                <w:rFonts w:ascii="Verdana" w:hAnsi="Verdana"/>
                <w:sz w:val="16"/>
                <w:szCs w:val="16"/>
              </w:rPr>
              <w:t>ANEXO II.0</w:t>
            </w:r>
            <w:hyperlink w:anchor="AnexoII1">
              <w:r w:rsidR="004B6FAE">
                <w:rPr>
                  <w:rStyle w:val="Hipervnculo"/>
                  <w:rFonts w:ascii="Verdana" w:hAnsi="Verdana"/>
                  <w:color w:val="auto"/>
                  <w:sz w:val="16"/>
                  <w:szCs w:val="16"/>
                </w:rPr>
                <w:t>.</w:t>
              </w:r>
            </w:hyperlink>
          </w:p>
        </w:tc>
        <w:tc>
          <w:tcPr>
            <w:tcW w:w="7300" w:type="dxa"/>
            <w:tcBorders>
              <w:top w:val="single" w:sz="4" w:space="0" w:color="000000"/>
              <w:left w:val="single" w:sz="4" w:space="0" w:color="000000"/>
              <w:bottom w:val="single" w:sz="4" w:space="0" w:color="000000"/>
              <w:right w:val="single" w:sz="4" w:space="0" w:color="000000"/>
            </w:tcBorders>
            <w:vAlign w:val="center"/>
          </w:tcPr>
          <w:p w14:paraId="12F5801F" w14:textId="77777777" w:rsidR="004B6FAE" w:rsidRDefault="00B05418">
            <w:pPr>
              <w:tabs>
                <w:tab w:val="left" w:pos="0"/>
              </w:tabs>
              <w:ind w:right="-8"/>
              <w:jc w:val="both"/>
              <w:rPr>
                <w:rFonts w:ascii="Verdana" w:hAnsi="Verdana"/>
                <w:sz w:val="16"/>
                <w:szCs w:val="16"/>
              </w:rPr>
            </w:pPr>
            <w:r>
              <w:rPr>
                <w:rFonts w:ascii="Verdana" w:hAnsi="Verdana"/>
                <w:sz w:val="16"/>
                <w:szCs w:val="16"/>
              </w:rPr>
              <w:t>DATOS DE CARÁCTER PERSONAL</w:t>
            </w:r>
          </w:p>
        </w:tc>
      </w:tr>
      <w:tr w:rsidR="004B6FAE" w14:paraId="00728913" w14:textId="77777777">
        <w:trPr>
          <w:trHeight w:val="325"/>
        </w:trPr>
        <w:tc>
          <w:tcPr>
            <w:tcW w:w="399" w:type="dxa"/>
            <w:tcBorders>
              <w:right w:val="single" w:sz="4" w:space="0" w:color="000000"/>
            </w:tcBorders>
            <w:vAlign w:val="center"/>
          </w:tcPr>
          <w:p w14:paraId="261DD874" w14:textId="77777777" w:rsidR="004B6FAE" w:rsidRDefault="00B05418">
            <w:pPr>
              <w:ind w:left="-228" w:right="-108"/>
              <w:jc w:val="right"/>
              <w:rPr>
                <w:rFonts w:ascii="Verdana" w:eastAsia="Arial Unicode MS" w:hAnsi="Verdana"/>
                <w:sz w:val="16"/>
                <w:szCs w:val="16"/>
              </w:rPr>
            </w:pPr>
            <w:r>
              <w:fldChar w:fldCharType="begin">
                <w:ffData>
                  <w:name w:val="Bookmark Copy 2"/>
                  <w:enabled/>
                  <w:calcOnExit w:val="0"/>
                  <w:checkBox>
                    <w:sizeAuto/>
                    <w:default w:val="0"/>
                    <w:checked/>
                  </w:checkBox>
                </w:ffData>
              </w:fldChar>
            </w:r>
            <w:r>
              <w:instrText xml:space="preserve"> FORMCHECKBOX </w:instrText>
            </w:r>
            <w:r>
              <w:fldChar w:fldCharType="separate"/>
            </w:r>
            <w:bookmarkStart w:id="555" w:name="Bookmark_Copy_2"/>
            <w:bookmarkEnd w:id="555"/>
            <w:r>
              <w:fldChar w:fldCharType="end"/>
            </w:r>
          </w:p>
        </w:tc>
        <w:tc>
          <w:tcPr>
            <w:tcW w:w="1301" w:type="dxa"/>
            <w:tcBorders>
              <w:top w:val="single" w:sz="4" w:space="0" w:color="000000"/>
              <w:left w:val="single" w:sz="4" w:space="0" w:color="000000"/>
              <w:bottom w:val="single" w:sz="4" w:space="0" w:color="000000"/>
              <w:right w:val="single" w:sz="4" w:space="0" w:color="000000"/>
            </w:tcBorders>
            <w:vAlign w:val="center"/>
          </w:tcPr>
          <w:p w14:paraId="6205AAFD" w14:textId="77777777" w:rsidR="004B6FAE" w:rsidRDefault="004B6FAE">
            <w:pPr>
              <w:ind w:left="-108" w:right="-108"/>
              <w:jc w:val="center"/>
              <w:rPr>
                <w:rFonts w:ascii="Verdana" w:eastAsia="Arial Unicode MS" w:hAnsi="Verdana"/>
                <w:sz w:val="16"/>
                <w:szCs w:val="16"/>
              </w:rPr>
            </w:pPr>
            <w:hyperlink w:anchor="AnexoII1">
              <w:r>
                <w:rPr>
                  <w:rFonts w:ascii="Verdana" w:eastAsia="Arial Unicode MS" w:hAnsi="Verdana"/>
                  <w:sz w:val="16"/>
                  <w:szCs w:val="16"/>
                </w:rPr>
                <w:t>ANEXO II.1.</w:t>
              </w:r>
            </w:hyperlink>
          </w:p>
        </w:tc>
        <w:tc>
          <w:tcPr>
            <w:tcW w:w="7300" w:type="dxa"/>
            <w:tcBorders>
              <w:top w:val="single" w:sz="4" w:space="0" w:color="000000"/>
              <w:left w:val="single" w:sz="4" w:space="0" w:color="000000"/>
              <w:bottom w:val="single" w:sz="4" w:space="0" w:color="000000"/>
              <w:right w:val="single" w:sz="4" w:space="0" w:color="000000"/>
            </w:tcBorders>
            <w:vAlign w:val="center"/>
          </w:tcPr>
          <w:p w14:paraId="0E7D8561" w14:textId="77777777" w:rsidR="004B6FAE" w:rsidRDefault="00B05418">
            <w:pPr>
              <w:tabs>
                <w:tab w:val="left" w:pos="0"/>
              </w:tabs>
              <w:ind w:right="-8"/>
              <w:jc w:val="both"/>
              <w:rPr>
                <w:rFonts w:ascii="Verdana" w:eastAsia="Arial Unicode MS" w:hAnsi="Verdana"/>
                <w:sz w:val="16"/>
                <w:szCs w:val="16"/>
              </w:rPr>
            </w:pPr>
            <w:r>
              <w:rPr>
                <w:rFonts w:ascii="Verdana" w:hAnsi="Verdana"/>
                <w:sz w:val="16"/>
                <w:szCs w:val="16"/>
              </w:rPr>
              <w:t>DECLARACIÓN RESPONSABLE</w:t>
            </w:r>
          </w:p>
        </w:tc>
      </w:tr>
      <w:tr w:rsidR="004B6FAE" w14:paraId="36024570" w14:textId="77777777">
        <w:trPr>
          <w:trHeight w:val="325"/>
        </w:trPr>
        <w:tc>
          <w:tcPr>
            <w:tcW w:w="399" w:type="dxa"/>
            <w:tcBorders>
              <w:right w:val="single" w:sz="4" w:space="0" w:color="000000"/>
            </w:tcBorders>
            <w:vAlign w:val="center"/>
          </w:tcPr>
          <w:p w14:paraId="45013F2C" w14:textId="77777777" w:rsidR="004B6FAE" w:rsidRDefault="00B05418">
            <w:r>
              <w:t>N/A</w:t>
            </w:r>
          </w:p>
        </w:tc>
        <w:tc>
          <w:tcPr>
            <w:tcW w:w="1301" w:type="dxa"/>
            <w:tcBorders>
              <w:top w:val="single" w:sz="4" w:space="0" w:color="000000"/>
              <w:left w:val="single" w:sz="4" w:space="0" w:color="000000"/>
              <w:bottom w:val="single" w:sz="4" w:space="0" w:color="000000"/>
              <w:right w:val="single" w:sz="4" w:space="0" w:color="000000"/>
            </w:tcBorders>
            <w:vAlign w:val="center"/>
          </w:tcPr>
          <w:p w14:paraId="5BE14756" w14:textId="77777777" w:rsidR="004B6FAE" w:rsidRDefault="004B6FAE">
            <w:pPr>
              <w:ind w:left="-108" w:right="-108"/>
              <w:jc w:val="center"/>
              <w:rPr>
                <w:rFonts w:ascii="Verdana" w:eastAsia="Arial Unicode MS" w:hAnsi="Verdana"/>
                <w:sz w:val="16"/>
                <w:szCs w:val="16"/>
              </w:rPr>
            </w:pPr>
            <w:hyperlink w:anchor="AnexoII2">
              <w:r>
                <w:rPr>
                  <w:rFonts w:ascii="Verdana" w:eastAsia="Arial Unicode MS" w:hAnsi="Verdana"/>
                  <w:sz w:val="16"/>
                  <w:szCs w:val="16"/>
                </w:rPr>
                <w:t>ANEXO II.2.</w:t>
              </w:r>
            </w:hyperlink>
          </w:p>
        </w:tc>
        <w:tc>
          <w:tcPr>
            <w:tcW w:w="7300" w:type="dxa"/>
            <w:tcBorders>
              <w:top w:val="single" w:sz="4" w:space="0" w:color="000000"/>
              <w:left w:val="single" w:sz="4" w:space="0" w:color="000000"/>
              <w:bottom w:val="single" w:sz="4" w:space="0" w:color="000000"/>
              <w:right w:val="single" w:sz="4" w:space="0" w:color="000000"/>
            </w:tcBorders>
            <w:vAlign w:val="center"/>
          </w:tcPr>
          <w:p w14:paraId="6C7A9711" w14:textId="77777777" w:rsidR="004B6FAE" w:rsidRDefault="00B05418">
            <w:pPr>
              <w:tabs>
                <w:tab w:val="left" w:pos="0"/>
              </w:tabs>
              <w:ind w:right="-8"/>
              <w:jc w:val="both"/>
              <w:rPr>
                <w:rFonts w:ascii="Verdana" w:eastAsia="Arial Unicode MS" w:hAnsi="Verdana"/>
                <w:sz w:val="16"/>
                <w:szCs w:val="16"/>
              </w:rPr>
            </w:pPr>
            <w:r>
              <w:rPr>
                <w:rFonts w:ascii="Verdana" w:eastAsia="Calibri" w:hAnsi="Verdana" w:cs="Georgia"/>
                <w:sz w:val="16"/>
                <w:szCs w:val="16"/>
              </w:rPr>
              <w:t xml:space="preserve">COMPROMISO DE ADSCRIPCIÓN DE MEDIOS </w:t>
            </w:r>
          </w:p>
        </w:tc>
      </w:tr>
      <w:tr w:rsidR="004B6FAE" w14:paraId="307E4224" w14:textId="77777777">
        <w:trPr>
          <w:trHeight w:val="342"/>
        </w:trPr>
        <w:tc>
          <w:tcPr>
            <w:tcW w:w="399" w:type="dxa"/>
            <w:tcBorders>
              <w:right w:val="single" w:sz="4" w:space="0" w:color="000000"/>
            </w:tcBorders>
            <w:vAlign w:val="center"/>
          </w:tcPr>
          <w:p w14:paraId="102EA0A6" w14:textId="77777777" w:rsidR="004B6FAE" w:rsidRDefault="00B05418">
            <w:pPr>
              <w:ind w:left="-228" w:right="-108"/>
              <w:jc w:val="right"/>
              <w:rPr>
                <w:rFonts w:ascii="Verdana" w:eastAsia="Arial Unicode MS" w:hAnsi="Verdana"/>
                <w:sz w:val="16"/>
                <w:szCs w:val="16"/>
              </w:rPr>
            </w:pPr>
            <w:r>
              <w:fldChar w:fldCharType="begin">
                <w:ffData>
                  <w:name w:val="Bookmark Copy 3"/>
                  <w:enabled/>
                  <w:calcOnExit w:val="0"/>
                  <w:checkBox>
                    <w:sizeAuto/>
                    <w:default w:val="0"/>
                    <w:checked/>
                  </w:checkBox>
                </w:ffData>
              </w:fldChar>
            </w:r>
            <w:r>
              <w:instrText xml:space="preserve"> FORMCHECKBOX </w:instrText>
            </w:r>
            <w:r>
              <w:fldChar w:fldCharType="separate"/>
            </w:r>
            <w:bookmarkStart w:id="556" w:name="Bookmark_Copy_3"/>
            <w:bookmarkEnd w:id="556"/>
            <w:r>
              <w:fldChar w:fldCharType="end"/>
            </w:r>
          </w:p>
        </w:tc>
        <w:tc>
          <w:tcPr>
            <w:tcW w:w="1301" w:type="dxa"/>
            <w:tcBorders>
              <w:top w:val="single" w:sz="4" w:space="0" w:color="000000"/>
              <w:left w:val="single" w:sz="4" w:space="0" w:color="000000"/>
              <w:bottom w:val="single" w:sz="4" w:space="0" w:color="000000"/>
              <w:right w:val="single" w:sz="4" w:space="0" w:color="000000"/>
            </w:tcBorders>
            <w:vAlign w:val="center"/>
          </w:tcPr>
          <w:p w14:paraId="67D5B44E" w14:textId="77777777" w:rsidR="004B6FAE" w:rsidRDefault="004B6FAE">
            <w:pPr>
              <w:ind w:left="-108" w:right="-108"/>
              <w:jc w:val="center"/>
              <w:rPr>
                <w:rFonts w:ascii="Verdana" w:eastAsia="Arial Unicode MS" w:hAnsi="Verdana"/>
                <w:sz w:val="16"/>
                <w:szCs w:val="16"/>
              </w:rPr>
            </w:pPr>
            <w:hyperlink w:anchor="AnexoII3">
              <w:r>
                <w:rPr>
                  <w:rFonts w:ascii="Verdana" w:eastAsia="Arial Unicode MS" w:hAnsi="Verdana"/>
                  <w:sz w:val="16"/>
                  <w:szCs w:val="16"/>
                </w:rPr>
                <w:t>ANEXO II.3.</w:t>
              </w:r>
            </w:hyperlink>
          </w:p>
        </w:tc>
        <w:tc>
          <w:tcPr>
            <w:tcW w:w="7300" w:type="dxa"/>
            <w:tcBorders>
              <w:top w:val="single" w:sz="4" w:space="0" w:color="000000"/>
              <w:left w:val="single" w:sz="4" w:space="0" w:color="000000"/>
              <w:bottom w:val="single" w:sz="4" w:space="0" w:color="000000"/>
              <w:right w:val="single" w:sz="4" w:space="0" w:color="000000"/>
            </w:tcBorders>
            <w:vAlign w:val="center"/>
          </w:tcPr>
          <w:p w14:paraId="0C72F06D" w14:textId="77777777" w:rsidR="004B6FAE" w:rsidRDefault="00B05418">
            <w:pPr>
              <w:tabs>
                <w:tab w:val="left" w:pos="0"/>
              </w:tabs>
              <w:ind w:right="-8"/>
              <w:jc w:val="both"/>
              <w:rPr>
                <w:rFonts w:ascii="Verdana" w:eastAsia="Arial Unicode MS" w:hAnsi="Verdana"/>
                <w:sz w:val="16"/>
                <w:szCs w:val="16"/>
              </w:rPr>
            </w:pPr>
            <w:r>
              <w:rPr>
                <w:rFonts w:ascii="Verdana" w:eastAsia="Arial Unicode MS" w:hAnsi="Verdana"/>
                <w:sz w:val="16"/>
                <w:szCs w:val="16"/>
              </w:rPr>
              <w:t>DESIGNACIÓN COMO CONFIDENCIAL DE INFORMACIONES CONTENIDAS EN LA OFERTA</w:t>
            </w:r>
          </w:p>
        </w:tc>
      </w:tr>
      <w:tr w:rsidR="004B6FAE" w14:paraId="1643179A" w14:textId="77777777">
        <w:trPr>
          <w:trHeight w:val="342"/>
        </w:trPr>
        <w:tc>
          <w:tcPr>
            <w:tcW w:w="399" w:type="dxa"/>
            <w:tcBorders>
              <w:right w:val="single" w:sz="4" w:space="0" w:color="000000"/>
            </w:tcBorders>
            <w:vAlign w:val="center"/>
          </w:tcPr>
          <w:p w14:paraId="76BC2FEC" w14:textId="77777777" w:rsidR="004B6FAE" w:rsidRDefault="00B05418">
            <w:pPr>
              <w:ind w:left="-228" w:right="-108"/>
              <w:jc w:val="right"/>
              <w:rPr>
                <w:rFonts w:ascii="Verdana" w:eastAsia="Arial Unicode MS" w:hAnsi="Verdana"/>
                <w:sz w:val="16"/>
                <w:szCs w:val="16"/>
              </w:rPr>
            </w:pPr>
            <w:r>
              <w:fldChar w:fldCharType="begin">
                <w:ffData>
                  <w:name w:val="Bookmark Copy 4"/>
                  <w:enabled/>
                  <w:calcOnExit w:val="0"/>
                  <w:checkBox>
                    <w:sizeAuto/>
                    <w:default w:val="0"/>
                    <w:checked/>
                  </w:checkBox>
                </w:ffData>
              </w:fldChar>
            </w:r>
            <w:r>
              <w:instrText xml:space="preserve"> FORMCHECKBOX </w:instrText>
            </w:r>
            <w:r>
              <w:fldChar w:fldCharType="separate"/>
            </w:r>
            <w:bookmarkStart w:id="557" w:name="Bookmark_Copy_4"/>
            <w:bookmarkEnd w:id="557"/>
            <w:r>
              <w:fldChar w:fldCharType="end"/>
            </w:r>
          </w:p>
        </w:tc>
        <w:tc>
          <w:tcPr>
            <w:tcW w:w="1301" w:type="dxa"/>
            <w:tcBorders>
              <w:top w:val="single" w:sz="4" w:space="0" w:color="000000"/>
              <w:left w:val="single" w:sz="4" w:space="0" w:color="000000"/>
              <w:bottom w:val="single" w:sz="4" w:space="0" w:color="000000"/>
              <w:right w:val="single" w:sz="4" w:space="0" w:color="000000"/>
            </w:tcBorders>
            <w:vAlign w:val="center"/>
          </w:tcPr>
          <w:p w14:paraId="2C877090" w14:textId="77777777" w:rsidR="004B6FAE" w:rsidRDefault="004B6FAE">
            <w:pPr>
              <w:ind w:left="-108" w:right="-108"/>
              <w:jc w:val="center"/>
              <w:rPr>
                <w:rFonts w:ascii="Verdana" w:eastAsia="Arial Unicode MS" w:hAnsi="Verdana"/>
                <w:sz w:val="16"/>
                <w:szCs w:val="16"/>
              </w:rPr>
            </w:pPr>
            <w:hyperlink w:anchor="AnexoII4">
              <w:r>
                <w:rPr>
                  <w:rFonts w:ascii="Verdana" w:eastAsia="Arial Unicode MS" w:hAnsi="Verdana"/>
                  <w:sz w:val="16"/>
                  <w:szCs w:val="16"/>
                </w:rPr>
                <w:t>ANEXO II.4.</w:t>
              </w:r>
            </w:hyperlink>
          </w:p>
        </w:tc>
        <w:tc>
          <w:tcPr>
            <w:tcW w:w="7300" w:type="dxa"/>
            <w:tcBorders>
              <w:top w:val="single" w:sz="4" w:space="0" w:color="000000"/>
              <w:left w:val="single" w:sz="4" w:space="0" w:color="000000"/>
              <w:bottom w:val="single" w:sz="4" w:space="0" w:color="000000"/>
              <w:right w:val="single" w:sz="4" w:space="0" w:color="000000"/>
            </w:tcBorders>
            <w:vAlign w:val="center"/>
          </w:tcPr>
          <w:p w14:paraId="62F619A7" w14:textId="77777777" w:rsidR="004B6FAE" w:rsidRDefault="00B05418">
            <w:pPr>
              <w:tabs>
                <w:tab w:val="left" w:pos="0"/>
              </w:tabs>
              <w:ind w:right="-8"/>
              <w:jc w:val="both"/>
              <w:rPr>
                <w:rFonts w:ascii="Verdana" w:eastAsia="Arial Unicode MS" w:hAnsi="Verdana"/>
                <w:sz w:val="16"/>
                <w:szCs w:val="16"/>
              </w:rPr>
            </w:pPr>
            <w:r>
              <w:rPr>
                <w:rFonts w:ascii="Verdana" w:eastAsia="Arial Unicode MS" w:hAnsi="Verdana"/>
                <w:sz w:val="16"/>
                <w:szCs w:val="16"/>
              </w:rPr>
              <w:t>COMPROMISO DE CONSTITUIRSE FORMALMENTE EN UTE</w:t>
            </w:r>
          </w:p>
        </w:tc>
      </w:tr>
      <w:tr w:rsidR="004B6FAE" w14:paraId="26E4D4CD" w14:textId="77777777">
        <w:trPr>
          <w:trHeight w:val="342"/>
        </w:trPr>
        <w:tc>
          <w:tcPr>
            <w:tcW w:w="399" w:type="dxa"/>
            <w:tcBorders>
              <w:right w:val="single" w:sz="4" w:space="0" w:color="000000"/>
            </w:tcBorders>
            <w:vAlign w:val="center"/>
          </w:tcPr>
          <w:p w14:paraId="26ED330F" w14:textId="77777777" w:rsidR="004B6FAE" w:rsidRDefault="00B05418">
            <w:pPr>
              <w:ind w:left="-228" w:right="-108"/>
              <w:jc w:val="right"/>
              <w:rPr>
                <w:rFonts w:ascii="Verdana" w:eastAsia="Arial Unicode MS" w:hAnsi="Verdana"/>
                <w:sz w:val="16"/>
                <w:szCs w:val="16"/>
              </w:rPr>
            </w:pPr>
            <w:r>
              <w:fldChar w:fldCharType="begin">
                <w:ffData>
                  <w:name w:val="Bookmark Copy 5"/>
                  <w:enabled/>
                  <w:calcOnExit w:val="0"/>
                  <w:checkBox>
                    <w:sizeAuto/>
                    <w:default w:val="0"/>
                    <w:checked/>
                  </w:checkBox>
                </w:ffData>
              </w:fldChar>
            </w:r>
            <w:r>
              <w:instrText xml:space="preserve"> FORMCHECKBOX </w:instrText>
            </w:r>
            <w:r>
              <w:fldChar w:fldCharType="separate"/>
            </w:r>
            <w:bookmarkStart w:id="558" w:name="Bookmark_Copy_5"/>
            <w:bookmarkEnd w:id="558"/>
            <w:r>
              <w:fldChar w:fldCharType="end"/>
            </w:r>
          </w:p>
        </w:tc>
        <w:tc>
          <w:tcPr>
            <w:tcW w:w="1301" w:type="dxa"/>
            <w:tcBorders>
              <w:top w:val="single" w:sz="4" w:space="0" w:color="000000"/>
              <w:left w:val="single" w:sz="4" w:space="0" w:color="000000"/>
              <w:bottom w:val="single" w:sz="4" w:space="0" w:color="000000"/>
              <w:right w:val="single" w:sz="4" w:space="0" w:color="000000"/>
            </w:tcBorders>
            <w:vAlign w:val="center"/>
          </w:tcPr>
          <w:p w14:paraId="74CC7E31" w14:textId="77777777" w:rsidR="004B6FAE" w:rsidRDefault="004B6FAE">
            <w:pPr>
              <w:ind w:left="-108" w:right="-108"/>
              <w:jc w:val="center"/>
              <w:rPr>
                <w:rFonts w:ascii="Verdana" w:eastAsia="Arial Unicode MS" w:hAnsi="Verdana"/>
                <w:sz w:val="16"/>
                <w:szCs w:val="16"/>
              </w:rPr>
            </w:pPr>
            <w:hyperlink w:anchor="AnexoII5">
              <w:r>
                <w:rPr>
                  <w:rFonts w:ascii="Verdana" w:eastAsia="Arial Unicode MS" w:hAnsi="Verdana"/>
                  <w:sz w:val="16"/>
                  <w:szCs w:val="16"/>
                </w:rPr>
                <w:t>ANEXO II.5.</w:t>
              </w:r>
            </w:hyperlink>
          </w:p>
        </w:tc>
        <w:tc>
          <w:tcPr>
            <w:tcW w:w="7300" w:type="dxa"/>
            <w:tcBorders>
              <w:top w:val="single" w:sz="4" w:space="0" w:color="000000"/>
              <w:left w:val="single" w:sz="4" w:space="0" w:color="000000"/>
              <w:bottom w:val="single" w:sz="4" w:space="0" w:color="000000"/>
              <w:right w:val="single" w:sz="4" w:space="0" w:color="000000"/>
            </w:tcBorders>
            <w:vAlign w:val="center"/>
          </w:tcPr>
          <w:p w14:paraId="64122365" w14:textId="77777777" w:rsidR="004B6FAE" w:rsidRDefault="00B05418">
            <w:pPr>
              <w:tabs>
                <w:tab w:val="left" w:pos="0"/>
              </w:tabs>
              <w:ind w:right="-8"/>
              <w:jc w:val="both"/>
              <w:rPr>
                <w:rFonts w:ascii="Verdana" w:eastAsia="Arial Unicode MS" w:hAnsi="Verdana"/>
                <w:sz w:val="16"/>
                <w:szCs w:val="16"/>
              </w:rPr>
            </w:pPr>
            <w:r>
              <w:rPr>
                <w:rFonts w:ascii="Verdana" w:eastAsia="Arial Unicode MS" w:hAnsi="Verdana"/>
                <w:sz w:val="16"/>
                <w:szCs w:val="16"/>
              </w:rPr>
              <w:t>DECLARACIÓN SOBRE LOS COMPROMISOS QUE ASUME RESPECTO A LAS PERSONAS QUE REALICEN LA ACTIVIDAD OBJETO DEL CONTRATO</w:t>
            </w:r>
          </w:p>
        </w:tc>
      </w:tr>
      <w:tr w:rsidR="004B6FAE" w14:paraId="593C2090" w14:textId="77777777">
        <w:trPr>
          <w:trHeight w:val="342"/>
        </w:trPr>
        <w:tc>
          <w:tcPr>
            <w:tcW w:w="399" w:type="dxa"/>
            <w:tcBorders>
              <w:right w:val="single" w:sz="4" w:space="0" w:color="000000"/>
            </w:tcBorders>
            <w:vAlign w:val="center"/>
          </w:tcPr>
          <w:p w14:paraId="33C480A9" w14:textId="77777777" w:rsidR="004B6FAE" w:rsidRDefault="00B05418">
            <w:pPr>
              <w:ind w:left="-228" w:right="-108"/>
              <w:jc w:val="right"/>
              <w:rPr>
                <w:rFonts w:ascii="Verdana" w:eastAsia="Arial Unicode MS" w:hAnsi="Verdana"/>
                <w:sz w:val="16"/>
                <w:szCs w:val="16"/>
              </w:rPr>
            </w:pPr>
            <w:r>
              <w:fldChar w:fldCharType="begin">
                <w:ffData>
                  <w:name w:val="Bookmark Copy 6"/>
                  <w:enabled/>
                  <w:calcOnExit w:val="0"/>
                  <w:checkBox>
                    <w:sizeAuto/>
                    <w:default w:val="0"/>
                    <w:checked/>
                  </w:checkBox>
                </w:ffData>
              </w:fldChar>
            </w:r>
            <w:r>
              <w:instrText xml:space="preserve"> FORMCHECKBOX </w:instrText>
            </w:r>
            <w:r>
              <w:fldChar w:fldCharType="separate"/>
            </w:r>
            <w:bookmarkStart w:id="559" w:name="Bookmark_Copy_6"/>
            <w:bookmarkEnd w:id="559"/>
            <w:r>
              <w:fldChar w:fldCharType="end"/>
            </w:r>
          </w:p>
        </w:tc>
        <w:tc>
          <w:tcPr>
            <w:tcW w:w="1301" w:type="dxa"/>
            <w:tcBorders>
              <w:top w:val="single" w:sz="4" w:space="0" w:color="000000"/>
              <w:left w:val="single" w:sz="4" w:space="0" w:color="000000"/>
              <w:bottom w:val="single" w:sz="4" w:space="0" w:color="000000"/>
              <w:right w:val="single" w:sz="4" w:space="0" w:color="000000"/>
            </w:tcBorders>
            <w:vAlign w:val="center"/>
          </w:tcPr>
          <w:p w14:paraId="1488921D" w14:textId="77777777" w:rsidR="004B6FAE" w:rsidRDefault="004B6FAE">
            <w:pPr>
              <w:ind w:left="-108" w:right="-108"/>
              <w:jc w:val="center"/>
              <w:rPr>
                <w:rFonts w:ascii="Verdana" w:eastAsia="Arial Unicode MS" w:hAnsi="Verdana"/>
                <w:sz w:val="16"/>
                <w:szCs w:val="16"/>
              </w:rPr>
            </w:pPr>
            <w:hyperlink w:anchor="AnexoII6">
              <w:r>
                <w:rPr>
                  <w:rFonts w:ascii="Verdana" w:eastAsia="Arial Unicode MS" w:hAnsi="Verdana"/>
                  <w:sz w:val="16"/>
                  <w:szCs w:val="16"/>
                </w:rPr>
                <w:t>ANEXO II.6.</w:t>
              </w:r>
            </w:hyperlink>
          </w:p>
        </w:tc>
        <w:tc>
          <w:tcPr>
            <w:tcW w:w="7300" w:type="dxa"/>
            <w:tcBorders>
              <w:top w:val="single" w:sz="4" w:space="0" w:color="000000"/>
              <w:left w:val="single" w:sz="4" w:space="0" w:color="000000"/>
              <w:bottom w:val="single" w:sz="4" w:space="0" w:color="000000"/>
              <w:right w:val="single" w:sz="4" w:space="0" w:color="000000"/>
            </w:tcBorders>
            <w:vAlign w:val="center"/>
          </w:tcPr>
          <w:p w14:paraId="565A1749" w14:textId="77777777" w:rsidR="004B6FAE" w:rsidRDefault="00B05418">
            <w:pPr>
              <w:tabs>
                <w:tab w:val="left" w:pos="0"/>
              </w:tabs>
              <w:ind w:right="-8"/>
              <w:jc w:val="both"/>
              <w:rPr>
                <w:rFonts w:ascii="Verdana" w:eastAsia="Arial Unicode MS" w:hAnsi="Verdana"/>
                <w:sz w:val="16"/>
                <w:szCs w:val="16"/>
              </w:rPr>
            </w:pPr>
            <w:r>
              <w:rPr>
                <w:rFonts w:ascii="Verdana" w:eastAsia="Arial Unicode MS" w:hAnsi="Verdana"/>
                <w:sz w:val="16"/>
                <w:szCs w:val="16"/>
              </w:rPr>
              <w:t>EMPRESAS PERTENECIENTES A UN MISMO GRUPO EMPRESARIAL</w:t>
            </w:r>
          </w:p>
        </w:tc>
      </w:tr>
      <w:tr w:rsidR="004B6FAE" w14:paraId="7EC3DB0F" w14:textId="77777777">
        <w:trPr>
          <w:trHeight w:val="342"/>
        </w:trPr>
        <w:tc>
          <w:tcPr>
            <w:tcW w:w="399" w:type="dxa"/>
            <w:tcBorders>
              <w:right w:val="single" w:sz="4" w:space="0" w:color="000000"/>
            </w:tcBorders>
            <w:vAlign w:val="center"/>
          </w:tcPr>
          <w:p w14:paraId="72BA145E" w14:textId="77777777" w:rsidR="004B6FAE" w:rsidRDefault="00B05418">
            <w:r>
              <w:t>N/A</w:t>
            </w:r>
          </w:p>
        </w:tc>
        <w:tc>
          <w:tcPr>
            <w:tcW w:w="1301" w:type="dxa"/>
            <w:tcBorders>
              <w:top w:val="single" w:sz="4" w:space="0" w:color="000000"/>
              <w:left w:val="single" w:sz="4" w:space="0" w:color="000000"/>
              <w:bottom w:val="single" w:sz="4" w:space="0" w:color="000000"/>
              <w:right w:val="single" w:sz="4" w:space="0" w:color="000000"/>
            </w:tcBorders>
            <w:vAlign w:val="center"/>
          </w:tcPr>
          <w:p w14:paraId="67AC551B" w14:textId="77777777" w:rsidR="004B6FAE" w:rsidRDefault="004B6FAE">
            <w:pPr>
              <w:ind w:left="-108" w:right="-108"/>
              <w:jc w:val="center"/>
              <w:rPr>
                <w:rFonts w:ascii="Verdana" w:eastAsia="Arial Unicode MS" w:hAnsi="Verdana"/>
                <w:sz w:val="16"/>
                <w:szCs w:val="16"/>
              </w:rPr>
            </w:pPr>
            <w:hyperlink w:anchor="AnexoII7">
              <w:r>
                <w:rPr>
                  <w:rFonts w:ascii="Verdana" w:eastAsia="Arial Unicode MS" w:hAnsi="Verdana"/>
                  <w:sz w:val="16"/>
                  <w:szCs w:val="16"/>
                </w:rPr>
                <w:t>ANEXO II.7.</w:t>
              </w:r>
            </w:hyperlink>
          </w:p>
        </w:tc>
        <w:tc>
          <w:tcPr>
            <w:tcW w:w="7300" w:type="dxa"/>
            <w:tcBorders>
              <w:top w:val="single" w:sz="4" w:space="0" w:color="000000"/>
              <w:left w:val="single" w:sz="4" w:space="0" w:color="000000"/>
              <w:bottom w:val="single" w:sz="4" w:space="0" w:color="000000"/>
              <w:right w:val="single" w:sz="4" w:space="0" w:color="000000"/>
            </w:tcBorders>
            <w:vAlign w:val="center"/>
          </w:tcPr>
          <w:p w14:paraId="5949C97E" w14:textId="77777777" w:rsidR="004B6FAE" w:rsidRDefault="00B05418">
            <w:pPr>
              <w:tabs>
                <w:tab w:val="left" w:pos="0"/>
              </w:tabs>
              <w:ind w:right="-8"/>
              <w:jc w:val="both"/>
              <w:rPr>
                <w:rFonts w:ascii="Verdana" w:eastAsia="Arial Unicode MS" w:hAnsi="Verdana"/>
                <w:sz w:val="16"/>
                <w:szCs w:val="16"/>
              </w:rPr>
            </w:pPr>
            <w:r>
              <w:rPr>
                <w:rFonts w:ascii="Verdana" w:eastAsia="Arial Unicode MS" w:hAnsi="Verdana" w:cs="Tahoma"/>
                <w:sz w:val="16"/>
                <w:szCs w:val="16"/>
              </w:rPr>
              <w:t xml:space="preserve">LOTE O LOTES A LOS QUE PRESENTA OFERTA / OFERTA INTEGRADORA: COMBINACIÓN DE LOTES </w:t>
            </w:r>
          </w:p>
        </w:tc>
      </w:tr>
      <w:tr w:rsidR="004B6FAE" w14:paraId="0CD31D06" w14:textId="77777777">
        <w:trPr>
          <w:trHeight w:val="342"/>
        </w:trPr>
        <w:tc>
          <w:tcPr>
            <w:tcW w:w="399" w:type="dxa"/>
            <w:tcBorders>
              <w:right w:val="single" w:sz="4" w:space="0" w:color="000000"/>
            </w:tcBorders>
            <w:vAlign w:val="center"/>
          </w:tcPr>
          <w:p w14:paraId="3AB7CB0E" w14:textId="77777777" w:rsidR="004B6FAE" w:rsidRDefault="00B05418">
            <w:r>
              <w:t>N/A</w:t>
            </w:r>
          </w:p>
        </w:tc>
        <w:tc>
          <w:tcPr>
            <w:tcW w:w="1301" w:type="dxa"/>
            <w:tcBorders>
              <w:top w:val="single" w:sz="4" w:space="0" w:color="000000"/>
              <w:left w:val="single" w:sz="4" w:space="0" w:color="000000"/>
              <w:bottom w:val="single" w:sz="4" w:space="0" w:color="000000"/>
              <w:right w:val="single" w:sz="4" w:space="0" w:color="000000"/>
            </w:tcBorders>
            <w:vAlign w:val="center"/>
          </w:tcPr>
          <w:p w14:paraId="37F5B4A0" w14:textId="77777777" w:rsidR="004B6FAE" w:rsidRDefault="00B05418">
            <w:pPr>
              <w:ind w:left="-108" w:right="-108"/>
              <w:jc w:val="center"/>
              <w:rPr>
                <w:rFonts w:ascii="Verdana" w:eastAsia="Arial Unicode MS" w:hAnsi="Verdana"/>
                <w:sz w:val="16"/>
                <w:szCs w:val="16"/>
              </w:rPr>
            </w:pPr>
            <w:r>
              <w:rPr>
                <w:rFonts w:ascii="Verdana" w:eastAsia="Arial Unicode MS" w:hAnsi="Verdana"/>
                <w:sz w:val="16"/>
                <w:szCs w:val="16"/>
              </w:rPr>
              <w:t>ANEXO II.8</w:t>
            </w:r>
          </w:p>
        </w:tc>
        <w:tc>
          <w:tcPr>
            <w:tcW w:w="7300" w:type="dxa"/>
            <w:tcBorders>
              <w:top w:val="single" w:sz="4" w:space="0" w:color="000000"/>
              <w:left w:val="single" w:sz="4" w:space="0" w:color="000000"/>
              <w:bottom w:val="single" w:sz="4" w:space="0" w:color="000000"/>
              <w:right w:val="single" w:sz="4" w:space="0" w:color="000000"/>
            </w:tcBorders>
            <w:vAlign w:val="center"/>
          </w:tcPr>
          <w:p w14:paraId="681F1E1D" w14:textId="77777777" w:rsidR="004B6FAE" w:rsidRDefault="00B05418">
            <w:pPr>
              <w:tabs>
                <w:tab w:val="left" w:pos="0"/>
              </w:tabs>
              <w:ind w:right="-8"/>
              <w:jc w:val="both"/>
              <w:rPr>
                <w:rFonts w:ascii="Verdana" w:eastAsia="Arial Unicode MS" w:hAnsi="Verdana" w:cs="Tahoma"/>
                <w:sz w:val="16"/>
                <w:szCs w:val="16"/>
              </w:rPr>
            </w:pPr>
            <w:r>
              <w:rPr>
                <w:rFonts w:ascii="Verdana" w:eastAsia="Arial Unicode MS" w:hAnsi="Verdana" w:cs="Tahoma"/>
                <w:sz w:val="16"/>
                <w:szCs w:val="16"/>
              </w:rPr>
              <w:t>DECLARACIÓN SOBRE SUBCONTRATACIÓN DE SERVIDORES</w:t>
            </w:r>
          </w:p>
        </w:tc>
      </w:tr>
      <w:tr w:rsidR="004B6FAE" w14:paraId="5E6DFDF3" w14:textId="77777777">
        <w:trPr>
          <w:trHeight w:val="342"/>
        </w:trPr>
        <w:tc>
          <w:tcPr>
            <w:tcW w:w="399" w:type="dxa"/>
            <w:tcBorders>
              <w:right w:val="single" w:sz="4" w:space="0" w:color="000000"/>
            </w:tcBorders>
            <w:vAlign w:val="center"/>
          </w:tcPr>
          <w:p w14:paraId="1A0D2488" w14:textId="77777777" w:rsidR="004B6FAE" w:rsidRDefault="00B05418">
            <w:pPr>
              <w:ind w:left="-228" w:right="-108"/>
              <w:jc w:val="right"/>
              <w:rPr>
                <w:rFonts w:ascii="Verdana" w:eastAsia="Arial Unicode MS" w:hAnsi="Verdana"/>
                <w:sz w:val="16"/>
                <w:szCs w:val="16"/>
              </w:rPr>
            </w:pPr>
            <w:r>
              <w:fldChar w:fldCharType="begin">
                <w:ffData>
                  <w:name w:val="Bookmark Copy 7"/>
                  <w:enabled/>
                  <w:calcOnExit w:val="0"/>
                  <w:checkBox>
                    <w:sizeAuto/>
                    <w:default w:val="0"/>
                  </w:checkBox>
                </w:ffData>
              </w:fldChar>
            </w:r>
            <w:r>
              <w:instrText xml:space="preserve"> FORMCHECKBOX </w:instrText>
            </w:r>
            <w:r>
              <w:fldChar w:fldCharType="separate"/>
            </w:r>
            <w:bookmarkStart w:id="560" w:name="Bookmark_Copy_7"/>
            <w:bookmarkEnd w:id="560"/>
            <w:r>
              <w:fldChar w:fldCharType="end"/>
            </w:r>
          </w:p>
        </w:tc>
        <w:tc>
          <w:tcPr>
            <w:tcW w:w="1301" w:type="dxa"/>
            <w:tcBorders>
              <w:top w:val="single" w:sz="4" w:space="0" w:color="000000"/>
              <w:left w:val="single" w:sz="4" w:space="0" w:color="000000"/>
              <w:bottom w:val="single" w:sz="4" w:space="0" w:color="000000"/>
              <w:right w:val="single" w:sz="4" w:space="0" w:color="000000"/>
            </w:tcBorders>
            <w:vAlign w:val="center"/>
          </w:tcPr>
          <w:p w14:paraId="053F3579" w14:textId="77777777" w:rsidR="004B6FAE" w:rsidRDefault="00B05418">
            <w:pPr>
              <w:ind w:left="-108" w:right="-108"/>
              <w:jc w:val="center"/>
              <w:rPr>
                <w:rFonts w:ascii="Verdana" w:eastAsia="Arial Unicode MS" w:hAnsi="Verdana"/>
                <w:sz w:val="16"/>
                <w:szCs w:val="16"/>
              </w:rPr>
            </w:pPr>
            <w:r>
              <w:rPr>
                <w:rFonts w:ascii="Verdana" w:eastAsia="Arial Unicode MS" w:hAnsi="Verdana"/>
                <w:sz w:val="16"/>
                <w:szCs w:val="16"/>
              </w:rPr>
              <w:t>ANEXO II.9</w:t>
            </w:r>
          </w:p>
        </w:tc>
        <w:tc>
          <w:tcPr>
            <w:tcW w:w="7300" w:type="dxa"/>
            <w:tcBorders>
              <w:top w:val="single" w:sz="4" w:space="0" w:color="000000"/>
              <w:left w:val="single" w:sz="4" w:space="0" w:color="000000"/>
              <w:bottom w:val="single" w:sz="4" w:space="0" w:color="000000"/>
              <w:right w:val="single" w:sz="4" w:space="0" w:color="000000"/>
            </w:tcBorders>
            <w:vAlign w:val="center"/>
          </w:tcPr>
          <w:p w14:paraId="64F3220B" w14:textId="77777777" w:rsidR="004B6FAE" w:rsidRDefault="00B05418">
            <w:pPr>
              <w:tabs>
                <w:tab w:val="left" w:pos="0"/>
              </w:tabs>
              <w:ind w:right="-8"/>
              <w:jc w:val="both"/>
              <w:rPr>
                <w:rFonts w:ascii="Verdana" w:eastAsia="Arial Unicode MS" w:hAnsi="Verdana" w:cs="Tahoma"/>
                <w:sz w:val="16"/>
                <w:szCs w:val="16"/>
              </w:rPr>
            </w:pPr>
            <w:r>
              <w:rPr>
                <w:rFonts w:ascii="Verdana" w:eastAsia="Arial Unicode MS" w:hAnsi="Verdana" w:cs="Tahoma"/>
                <w:sz w:val="16"/>
                <w:szCs w:val="16"/>
              </w:rPr>
              <w:t>PLAN DE IGUALDAD O DELITOS O SANCIONES FIRMES POR INFRACCIÓN GRAVE EN MATERIA DE PREVENCIÓN DE IGUALDAD DE HOMBRES Y MUJERES</w:t>
            </w:r>
          </w:p>
        </w:tc>
      </w:tr>
    </w:tbl>
    <w:p w14:paraId="3CB43A14" w14:textId="77777777" w:rsidR="004B6FAE" w:rsidRDefault="00B05418">
      <w:pPr>
        <w:tabs>
          <w:tab w:val="left" w:pos="2175"/>
        </w:tabs>
        <w:spacing w:before="120" w:after="120"/>
        <w:ind w:left="284" w:right="-318"/>
        <w:jc w:val="both"/>
        <w:rPr>
          <w:rFonts w:ascii="Verdana" w:eastAsia="Arial Unicode MS" w:hAnsi="Verdana"/>
          <w:sz w:val="16"/>
          <w:szCs w:val="16"/>
        </w:rPr>
      </w:pPr>
      <w:r>
        <w:rPr>
          <w:rFonts w:ascii="Verdana" w:eastAsia="Arial Unicode MS" w:hAnsi="Verdana"/>
          <w:sz w:val="16"/>
          <w:szCs w:val="16"/>
          <w:u w:val="single"/>
        </w:rPr>
        <w:t>Solo</w:t>
      </w:r>
      <w:r>
        <w:rPr>
          <w:rFonts w:ascii="Verdana" w:eastAsia="Arial Unicode MS" w:hAnsi="Verdana"/>
          <w:sz w:val="16"/>
          <w:szCs w:val="16"/>
        </w:rPr>
        <w:t xml:space="preserve"> en el caso de que los medios de tramitación sean “</w:t>
      </w:r>
      <w:r>
        <w:rPr>
          <w:rFonts w:ascii="Verdana" w:eastAsia="Arial Unicode MS" w:hAnsi="Verdana"/>
          <w:sz w:val="16"/>
          <w:szCs w:val="16"/>
          <w:u w:val="single"/>
        </w:rPr>
        <w:t>no electrónicos</w:t>
      </w:r>
      <w:r>
        <w:rPr>
          <w:rFonts w:ascii="Verdana" w:eastAsia="Arial Unicode MS" w:hAnsi="Verdana"/>
          <w:sz w:val="16"/>
          <w:szCs w:val="16"/>
        </w:rPr>
        <w:t>”:</w:t>
      </w:r>
    </w:p>
    <w:tbl>
      <w:tblPr>
        <w:tblW w:w="9000" w:type="dxa"/>
        <w:tblInd w:w="510" w:type="dxa"/>
        <w:tblLayout w:type="fixed"/>
        <w:tblLook w:val="01E0" w:firstRow="1" w:lastRow="1" w:firstColumn="1" w:lastColumn="1" w:noHBand="0" w:noVBand="0"/>
      </w:tblPr>
      <w:tblGrid>
        <w:gridCol w:w="399"/>
        <w:gridCol w:w="1301"/>
        <w:gridCol w:w="7300"/>
      </w:tblGrid>
      <w:tr w:rsidR="004B6FAE" w14:paraId="2B05C107" w14:textId="77777777">
        <w:trPr>
          <w:trHeight w:val="325"/>
        </w:trPr>
        <w:tc>
          <w:tcPr>
            <w:tcW w:w="399" w:type="dxa"/>
            <w:tcBorders>
              <w:right w:val="single" w:sz="4" w:space="0" w:color="000000"/>
            </w:tcBorders>
            <w:vAlign w:val="center"/>
          </w:tcPr>
          <w:p w14:paraId="6924F332" w14:textId="77777777" w:rsidR="004B6FAE" w:rsidRDefault="00B05418">
            <w:r>
              <w:t>N/A</w:t>
            </w:r>
          </w:p>
        </w:tc>
        <w:tc>
          <w:tcPr>
            <w:tcW w:w="1301" w:type="dxa"/>
            <w:tcBorders>
              <w:top w:val="single" w:sz="4" w:space="0" w:color="000000"/>
              <w:left w:val="single" w:sz="4" w:space="0" w:color="000000"/>
              <w:bottom w:val="single" w:sz="4" w:space="0" w:color="000000"/>
              <w:right w:val="single" w:sz="4" w:space="0" w:color="000000"/>
            </w:tcBorders>
            <w:vAlign w:val="center"/>
          </w:tcPr>
          <w:p w14:paraId="4992AE83" w14:textId="77777777" w:rsidR="004B6FAE" w:rsidRDefault="004B6FAE">
            <w:pPr>
              <w:ind w:left="-108" w:right="-108"/>
              <w:jc w:val="center"/>
              <w:rPr>
                <w:rFonts w:ascii="Verdana" w:eastAsia="Arial Unicode MS" w:hAnsi="Verdana"/>
                <w:sz w:val="16"/>
                <w:szCs w:val="16"/>
              </w:rPr>
            </w:pPr>
            <w:hyperlink w:anchor="AnexoII8">
              <w:r>
                <w:rPr>
                  <w:rFonts w:ascii="Verdana" w:eastAsia="Arial Unicode MS" w:hAnsi="Verdana"/>
                  <w:sz w:val="16"/>
                  <w:szCs w:val="16"/>
                </w:rPr>
                <w:t>ANEXO II.10.</w:t>
              </w:r>
            </w:hyperlink>
          </w:p>
        </w:tc>
        <w:tc>
          <w:tcPr>
            <w:tcW w:w="7300" w:type="dxa"/>
            <w:tcBorders>
              <w:top w:val="single" w:sz="4" w:space="0" w:color="000000"/>
              <w:left w:val="single" w:sz="4" w:space="0" w:color="000000"/>
              <w:bottom w:val="single" w:sz="4" w:space="0" w:color="000000"/>
              <w:right w:val="single" w:sz="4" w:space="0" w:color="000000"/>
            </w:tcBorders>
            <w:vAlign w:val="center"/>
          </w:tcPr>
          <w:p w14:paraId="1B3DC044" w14:textId="77777777" w:rsidR="004B6FAE" w:rsidRDefault="00B05418">
            <w:pPr>
              <w:tabs>
                <w:tab w:val="left" w:pos="0"/>
              </w:tabs>
              <w:ind w:right="-55"/>
              <w:jc w:val="both"/>
              <w:rPr>
                <w:rFonts w:ascii="Verdana" w:eastAsia="Arial Unicode MS" w:hAnsi="Verdana"/>
                <w:sz w:val="16"/>
                <w:szCs w:val="16"/>
              </w:rPr>
            </w:pPr>
            <w:r>
              <w:rPr>
                <w:rFonts w:ascii="Verdana" w:eastAsia="Arial Unicode MS" w:hAnsi="Verdana"/>
                <w:sz w:val="16"/>
                <w:szCs w:val="16"/>
              </w:rPr>
              <w:t>DATOS A EFECTOS DE NOTIFICACIONES Y COMUNICACIONES</w:t>
            </w:r>
          </w:p>
        </w:tc>
      </w:tr>
    </w:tbl>
    <w:p w14:paraId="16CAF898" w14:textId="77777777" w:rsidR="004B6FAE" w:rsidRDefault="00B05418">
      <w:pPr>
        <w:numPr>
          <w:ilvl w:val="0"/>
          <w:numId w:val="28"/>
        </w:numPr>
        <w:spacing w:before="120" w:after="120"/>
        <w:ind w:left="425" w:right="567" w:hanging="425"/>
        <w:jc w:val="both"/>
        <w:rPr>
          <w:rFonts w:ascii="Verdana" w:eastAsia="Arial Unicode MS" w:hAnsi="Verdana"/>
          <w:b/>
          <w:sz w:val="16"/>
          <w:szCs w:val="16"/>
        </w:rPr>
      </w:pPr>
      <w:r>
        <w:rPr>
          <w:rFonts w:ascii="Verdana" w:eastAsia="Arial Unicode MS" w:hAnsi="Verdana"/>
          <w:b/>
          <w:sz w:val="16"/>
          <w:szCs w:val="16"/>
        </w:rPr>
        <w:t>A PRESENTAR EN EL SOBRE “A” SI SÓLO SE EXIGE UN ÚNICO SOBRE. A PRESENTAR EN EL SOBRE “B” SI SE EXIGEN DOS SOBRES.</w:t>
      </w:r>
    </w:p>
    <w:tbl>
      <w:tblPr>
        <w:tblW w:w="8954" w:type="dxa"/>
        <w:tblInd w:w="510" w:type="dxa"/>
        <w:tblLayout w:type="fixed"/>
        <w:tblLook w:val="01E0" w:firstRow="1" w:lastRow="1" w:firstColumn="1" w:lastColumn="1" w:noHBand="0" w:noVBand="0"/>
      </w:tblPr>
      <w:tblGrid>
        <w:gridCol w:w="400"/>
        <w:gridCol w:w="1300"/>
        <w:gridCol w:w="7254"/>
      </w:tblGrid>
      <w:tr w:rsidR="004B6FAE" w14:paraId="7D355A91" w14:textId="77777777">
        <w:trPr>
          <w:trHeight w:val="325"/>
        </w:trPr>
        <w:tc>
          <w:tcPr>
            <w:tcW w:w="400" w:type="dxa"/>
            <w:tcBorders>
              <w:right w:val="single" w:sz="4" w:space="0" w:color="000000"/>
            </w:tcBorders>
            <w:vAlign w:val="center"/>
          </w:tcPr>
          <w:p w14:paraId="03AFAAE6" w14:textId="77777777" w:rsidR="004B6FAE" w:rsidRDefault="00B05418">
            <w:pPr>
              <w:ind w:left="-228" w:right="-108"/>
              <w:jc w:val="right"/>
              <w:rPr>
                <w:rFonts w:ascii="Verdana" w:eastAsia="Arial Unicode MS" w:hAnsi="Verdana"/>
                <w:sz w:val="16"/>
                <w:szCs w:val="16"/>
              </w:rPr>
            </w:pPr>
            <w:r>
              <w:fldChar w:fldCharType="begin">
                <w:ffData>
                  <w:name w:val="Bookmark Copy 8"/>
                  <w:enabled/>
                  <w:calcOnExit w:val="0"/>
                  <w:checkBox>
                    <w:sizeAuto/>
                    <w:default w:val="0"/>
                    <w:checked/>
                  </w:checkBox>
                </w:ffData>
              </w:fldChar>
            </w:r>
            <w:r>
              <w:instrText xml:space="preserve"> FORMCHECKBOX </w:instrText>
            </w:r>
            <w:r>
              <w:fldChar w:fldCharType="separate"/>
            </w:r>
            <w:bookmarkStart w:id="561" w:name="Bookmark_Copy_8"/>
            <w:bookmarkEnd w:id="561"/>
            <w:r>
              <w:fldChar w:fldCharType="end"/>
            </w:r>
          </w:p>
        </w:tc>
        <w:tc>
          <w:tcPr>
            <w:tcW w:w="1300" w:type="dxa"/>
            <w:tcBorders>
              <w:top w:val="single" w:sz="4" w:space="0" w:color="000000"/>
              <w:left w:val="single" w:sz="4" w:space="0" w:color="000000"/>
              <w:bottom w:val="single" w:sz="4" w:space="0" w:color="000000"/>
              <w:right w:val="single" w:sz="4" w:space="0" w:color="000000"/>
            </w:tcBorders>
            <w:vAlign w:val="center"/>
          </w:tcPr>
          <w:p w14:paraId="053BFE91" w14:textId="77777777" w:rsidR="004B6FAE" w:rsidRDefault="004B6FAE">
            <w:pPr>
              <w:ind w:left="-108" w:right="-108"/>
              <w:jc w:val="center"/>
              <w:rPr>
                <w:rFonts w:ascii="Verdana" w:eastAsia="Arial Unicode MS" w:hAnsi="Verdana"/>
                <w:sz w:val="16"/>
                <w:szCs w:val="16"/>
              </w:rPr>
            </w:pPr>
            <w:hyperlink w:anchor="AnexoIII1">
              <w:r>
                <w:rPr>
                  <w:rFonts w:ascii="Verdana" w:eastAsia="Arial Unicode MS" w:hAnsi="Verdana"/>
                  <w:sz w:val="16"/>
                  <w:szCs w:val="16"/>
                </w:rPr>
                <w:t>ANEXO III.1.</w:t>
              </w:r>
            </w:hyperlink>
          </w:p>
        </w:tc>
        <w:tc>
          <w:tcPr>
            <w:tcW w:w="7254" w:type="dxa"/>
            <w:tcBorders>
              <w:top w:val="single" w:sz="4" w:space="0" w:color="000000"/>
              <w:left w:val="single" w:sz="4" w:space="0" w:color="000000"/>
              <w:bottom w:val="single" w:sz="4" w:space="0" w:color="000000"/>
              <w:right w:val="single" w:sz="4" w:space="0" w:color="000000"/>
            </w:tcBorders>
            <w:vAlign w:val="center"/>
          </w:tcPr>
          <w:p w14:paraId="69A1BF50" w14:textId="77777777" w:rsidR="004B6FAE" w:rsidRDefault="00B05418">
            <w:pPr>
              <w:tabs>
                <w:tab w:val="left" w:pos="0"/>
              </w:tabs>
              <w:ind w:right="-100"/>
              <w:jc w:val="both"/>
              <w:rPr>
                <w:rFonts w:ascii="Verdana" w:eastAsia="Arial Unicode MS" w:hAnsi="Verdana"/>
                <w:sz w:val="16"/>
                <w:szCs w:val="16"/>
              </w:rPr>
            </w:pPr>
            <w:r>
              <w:rPr>
                <w:rFonts w:ascii="Verdana" w:eastAsia="Arial Unicode MS" w:hAnsi="Verdana"/>
                <w:sz w:val="16"/>
                <w:szCs w:val="16"/>
              </w:rPr>
              <w:t>OFERTA ECONÓMICA</w:t>
            </w:r>
          </w:p>
        </w:tc>
      </w:tr>
    </w:tbl>
    <w:p w14:paraId="02E06C35" w14:textId="77777777" w:rsidR="004B6FAE" w:rsidRDefault="00B05418">
      <w:pPr>
        <w:tabs>
          <w:tab w:val="left" w:pos="400"/>
        </w:tabs>
        <w:spacing w:before="120" w:after="120"/>
        <w:ind w:left="284" w:right="-318"/>
        <w:jc w:val="both"/>
        <w:rPr>
          <w:rFonts w:ascii="Verdana" w:eastAsia="Arial Unicode MS" w:hAnsi="Verdana"/>
          <w:sz w:val="16"/>
          <w:szCs w:val="16"/>
        </w:rPr>
      </w:pPr>
      <w:r>
        <w:rPr>
          <w:rFonts w:ascii="Verdana" w:eastAsia="Arial Unicode MS" w:hAnsi="Verdana"/>
          <w:sz w:val="16"/>
          <w:szCs w:val="16"/>
        </w:rPr>
        <w:t>OTROS:</w:t>
      </w:r>
      <w:r>
        <w:rPr>
          <w:rFonts w:ascii="Verdana" w:eastAsia="Arial Unicode MS" w:hAnsi="Verdana"/>
          <w:sz w:val="16"/>
          <w:szCs w:val="16"/>
        </w:rPr>
        <w:tab/>
      </w:r>
    </w:p>
    <w:tbl>
      <w:tblPr>
        <w:tblW w:w="9000" w:type="dxa"/>
        <w:tblInd w:w="510" w:type="dxa"/>
        <w:tblLayout w:type="fixed"/>
        <w:tblLook w:val="01E0" w:firstRow="1" w:lastRow="1" w:firstColumn="1" w:lastColumn="1" w:noHBand="0" w:noVBand="0"/>
      </w:tblPr>
      <w:tblGrid>
        <w:gridCol w:w="399"/>
        <w:gridCol w:w="1301"/>
        <w:gridCol w:w="7300"/>
      </w:tblGrid>
      <w:tr w:rsidR="004B6FAE" w14:paraId="41F03D07" w14:textId="77777777">
        <w:trPr>
          <w:trHeight w:val="325"/>
        </w:trPr>
        <w:tc>
          <w:tcPr>
            <w:tcW w:w="399" w:type="dxa"/>
            <w:tcBorders>
              <w:right w:val="single" w:sz="4" w:space="0" w:color="000000"/>
            </w:tcBorders>
            <w:vAlign w:val="center"/>
          </w:tcPr>
          <w:p w14:paraId="76A3E6B9" w14:textId="77777777" w:rsidR="004B6FAE" w:rsidRDefault="00B05418">
            <w:pPr>
              <w:ind w:left="-228" w:right="-108"/>
              <w:jc w:val="right"/>
              <w:rPr>
                <w:rFonts w:ascii="Verdana" w:eastAsia="Arial Unicode MS" w:hAnsi="Verdana"/>
                <w:sz w:val="16"/>
                <w:szCs w:val="16"/>
              </w:rPr>
            </w:pPr>
            <w:r>
              <w:fldChar w:fldCharType="begin">
                <w:ffData>
                  <w:name w:val="Bookmark Copy 9"/>
                  <w:enabled/>
                  <w:calcOnExit w:val="0"/>
                  <w:checkBox>
                    <w:sizeAuto/>
                    <w:default w:val="0"/>
                  </w:checkBox>
                </w:ffData>
              </w:fldChar>
            </w:r>
            <w:r>
              <w:instrText xml:space="preserve"> FORMCHECKBOX </w:instrText>
            </w:r>
            <w:r>
              <w:fldChar w:fldCharType="separate"/>
            </w:r>
            <w:bookmarkStart w:id="562" w:name="Bookmark_Copy_9"/>
            <w:bookmarkEnd w:id="562"/>
            <w:r>
              <w:fldChar w:fldCharType="end"/>
            </w:r>
          </w:p>
        </w:tc>
        <w:tc>
          <w:tcPr>
            <w:tcW w:w="8601" w:type="dxa"/>
            <w:gridSpan w:val="2"/>
            <w:tcBorders>
              <w:top w:val="single" w:sz="4" w:space="0" w:color="000000"/>
              <w:left w:val="single" w:sz="4" w:space="0" w:color="000000"/>
              <w:bottom w:val="single" w:sz="4" w:space="0" w:color="000000"/>
              <w:right w:val="single" w:sz="4" w:space="0" w:color="000000"/>
            </w:tcBorders>
            <w:vAlign w:val="center"/>
          </w:tcPr>
          <w:p w14:paraId="08D72D44" w14:textId="77777777" w:rsidR="004B6FAE" w:rsidRDefault="00B05418">
            <w:pPr>
              <w:tabs>
                <w:tab w:val="left" w:pos="0"/>
              </w:tabs>
              <w:ind w:right="-208"/>
              <w:jc w:val="both"/>
              <w:rPr>
                <w:rFonts w:ascii="Verdana" w:eastAsia="Arial Unicode MS" w:hAnsi="Verdana"/>
                <w:sz w:val="16"/>
                <w:szCs w:val="16"/>
              </w:rPr>
            </w:pPr>
            <w:r>
              <w:rPr>
                <w:rFonts w:ascii="Verdana" w:eastAsia="Arial Unicode MS" w:hAnsi="Verdana"/>
                <w:sz w:val="16"/>
                <w:szCs w:val="16"/>
              </w:rPr>
              <w:t>NO SE ESPECIFICAN</w:t>
            </w:r>
          </w:p>
        </w:tc>
      </w:tr>
      <w:tr w:rsidR="004B6FAE" w14:paraId="1D921484" w14:textId="77777777">
        <w:trPr>
          <w:trHeight w:val="325"/>
        </w:trPr>
        <w:tc>
          <w:tcPr>
            <w:tcW w:w="399" w:type="dxa"/>
            <w:tcBorders>
              <w:right w:val="single" w:sz="4" w:space="0" w:color="000000"/>
            </w:tcBorders>
            <w:vAlign w:val="center"/>
          </w:tcPr>
          <w:p w14:paraId="38621FA4" w14:textId="77777777" w:rsidR="004B6FAE" w:rsidRDefault="00B05418">
            <w:pPr>
              <w:ind w:left="-228" w:right="-108"/>
              <w:jc w:val="right"/>
              <w:rPr>
                <w:rFonts w:ascii="Verdana" w:eastAsia="Arial Unicode MS" w:hAnsi="Verdana"/>
                <w:sz w:val="16"/>
                <w:szCs w:val="16"/>
              </w:rPr>
            </w:pPr>
            <w:r>
              <w:fldChar w:fldCharType="begin">
                <w:ffData>
                  <w:name w:val="Bookmark Copy 10"/>
                  <w:enabled/>
                  <w:calcOnExit w:val="0"/>
                  <w:checkBox>
                    <w:sizeAuto/>
                    <w:default w:val="0"/>
                  </w:checkBox>
                </w:ffData>
              </w:fldChar>
            </w:r>
            <w:r>
              <w:instrText xml:space="preserve"> FORMCHECKBOX </w:instrText>
            </w:r>
            <w:r>
              <w:fldChar w:fldCharType="separate"/>
            </w:r>
            <w:bookmarkStart w:id="563" w:name="Bookmark_Copy_10"/>
            <w:bookmarkEnd w:id="563"/>
            <w:r>
              <w:fldChar w:fldCharType="end"/>
            </w:r>
          </w:p>
        </w:tc>
        <w:tc>
          <w:tcPr>
            <w:tcW w:w="1301" w:type="dxa"/>
            <w:tcBorders>
              <w:top w:val="single" w:sz="4" w:space="0" w:color="000000"/>
              <w:left w:val="single" w:sz="4" w:space="0" w:color="000000"/>
              <w:bottom w:val="single" w:sz="4" w:space="0" w:color="000000"/>
              <w:right w:val="single" w:sz="4" w:space="0" w:color="000000"/>
            </w:tcBorders>
            <w:vAlign w:val="center"/>
          </w:tcPr>
          <w:p w14:paraId="2764B836" w14:textId="77777777" w:rsidR="004B6FAE" w:rsidRDefault="00B05418">
            <w:pPr>
              <w:ind w:left="-108" w:right="-108"/>
              <w:jc w:val="center"/>
              <w:rPr>
                <w:rFonts w:ascii="Verdana" w:eastAsia="Arial Unicode MS" w:hAnsi="Verdana"/>
                <w:sz w:val="16"/>
                <w:szCs w:val="16"/>
              </w:rPr>
            </w:pPr>
            <w:r>
              <w:rPr>
                <w:rFonts w:ascii="Verdana" w:eastAsia="Arial Unicode MS" w:hAnsi="Verdana"/>
                <w:sz w:val="16"/>
                <w:szCs w:val="16"/>
              </w:rPr>
              <w:t>ANEXO III.2.</w:t>
            </w:r>
          </w:p>
        </w:tc>
        <w:tc>
          <w:tcPr>
            <w:tcW w:w="7300" w:type="dxa"/>
            <w:tcBorders>
              <w:top w:val="single" w:sz="4" w:space="0" w:color="000000"/>
              <w:left w:val="single" w:sz="4" w:space="0" w:color="000000"/>
              <w:bottom w:val="single" w:sz="4" w:space="0" w:color="000000"/>
              <w:right w:val="single" w:sz="4" w:space="0" w:color="000000"/>
            </w:tcBorders>
            <w:vAlign w:val="center"/>
          </w:tcPr>
          <w:p w14:paraId="5DFBBD17" w14:textId="77777777" w:rsidR="004B6FAE" w:rsidRDefault="004B6FAE">
            <w:pPr>
              <w:tabs>
                <w:tab w:val="left" w:pos="0"/>
              </w:tabs>
              <w:ind w:right="-8"/>
              <w:jc w:val="both"/>
              <w:rPr>
                <w:rFonts w:ascii="Verdana" w:eastAsia="Arial Unicode MS" w:hAnsi="Verdana"/>
                <w:sz w:val="16"/>
                <w:szCs w:val="16"/>
              </w:rPr>
            </w:pPr>
          </w:p>
        </w:tc>
      </w:tr>
      <w:tr w:rsidR="004B6FAE" w14:paraId="400442C2" w14:textId="77777777">
        <w:trPr>
          <w:trHeight w:val="325"/>
        </w:trPr>
        <w:tc>
          <w:tcPr>
            <w:tcW w:w="399" w:type="dxa"/>
            <w:tcBorders>
              <w:right w:val="single" w:sz="4" w:space="0" w:color="000000"/>
            </w:tcBorders>
            <w:vAlign w:val="center"/>
          </w:tcPr>
          <w:p w14:paraId="0829DAC8" w14:textId="77777777" w:rsidR="004B6FAE" w:rsidRDefault="00B05418">
            <w:pPr>
              <w:ind w:left="-228" w:right="-108"/>
              <w:jc w:val="right"/>
              <w:rPr>
                <w:rFonts w:ascii="Verdana" w:eastAsia="Arial Unicode MS" w:hAnsi="Verdana"/>
                <w:sz w:val="16"/>
                <w:szCs w:val="16"/>
              </w:rPr>
            </w:pPr>
            <w:r>
              <w:fldChar w:fldCharType="begin">
                <w:ffData>
                  <w:name w:val="Bookmark Copy 11"/>
                  <w:enabled/>
                  <w:calcOnExit w:val="0"/>
                  <w:checkBox>
                    <w:sizeAuto/>
                    <w:default w:val="0"/>
                  </w:checkBox>
                </w:ffData>
              </w:fldChar>
            </w:r>
            <w:r>
              <w:instrText xml:space="preserve"> FORMCHECKBOX </w:instrText>
            </w:r>
            <w:r>
              <w:fldChar w:fldCharType="separate"/>
            </w:r>
            <w:bookmarkStart w:id="564" w:name="Bookmark_Copy_11"/>
            <w:bookmarkEnd w:id="564"/>
            <w:r>
              <w:fldChar w:fldCharType="end"/>
            </w:r>
          </w:p>
        </w:tc>
        <w:tc>
          <w:tcPr>
            <w:tcW w:w="1301" w:type="dxa"/>
            <w:tcBorders>
              <w:top w:val="single" w:sz="4" w:space="0" w:color="000000"/>
              <w:left w:val="single" w:sz="4" w:space="0" w:color="000000"/>
              <w:bottom w:val="single" w:sz="4" w:space="0" w:color="000000"/>
              <w:right w:val="single" w:sz="4" w:space="0" w:color="000000"/>
            </w:tcBorders>
            <w:vAlign w:val="center"/>
          </w:tcPr>
          <w:p w14:paraId="48BAE16E" w14:textId="77777777" w:rsidR="004B6FAE" w:rsidRDefault="00B05418">
            <w:pPr>
              <w:ind w:left="-108" w:right="-108"/>
              <w:jc w:val="center"/>
              <w:rPr>
                <w:rFonts w:ascii="Verdana" w:eastAsia="Arial Unicode MS" w:hAnsi="Verdana"/>
                <w:sz w:val="16"/>
                <w:szCs w:val="16"/>
              </w:rPr>
            </w:pPr>
            <w:r>
              <w:rPr>
                <w:rFonts w:ascii="Verdana" w:eastAsia="Arial Unicode MS" w:hAnsi="Verdana"/>
                <w:sz w:val="16"/>
                <w:szCs w:val="16"/>
              </w:rPr>
              <w:t>ANEXO III.3.</w:t>
            </w:r>
          </w:p>
        </w:tc>
        <w:tc>
          <w:tcPr>
            <w:tcW w:w="7300" w:type="dxa"/>
            <w:tcBorders>
              <w:top w:val="single" w:sz="4" w:space="0" w:color="000000"/>
              <w:left w:val="single" w:sz="4" w:space="0" w:color="000000"/>
              <w:bottom w:val="single" w:sz="4" w:space="0" w:color="000000"/>
              <w:right w:val="single" w:sz="4" w:space="0" w:color="000000"/>
            </w:tcBorders>
            <w:vAlign w:val="center"/>
          </w:tcPr>
          <w:p w14:paraId="44670A55" w14:textId="77777777" w:rsidR="004B6FAE" w:rsidRDefault="004B6FAE">
            <w:pPr>
              <w:tabs>
                <w:tab w:val="left" w:pos="0"/>
              </w:tabs>
              <w:ind w:right="-8"/>
              <w:jc w:val="both"/>
              <w:rPr>
                <w:rFonts w:ascii="Verdana" w:eastAsia="Arial Unicode MS" w:hAnsi="Verdana"/>
                <w:sz w:val="16"/>
                <w:szCs w:val="16"/>
              </w:rPr>
            </w:pPr>
          </w:p>
        </w:tc>
      </w:tr>
    </w:tbl>
    <w:p w14:paraId="7E81EB2F" w14:textId="77777777" w:rsidR="004B6FAE" w:rsidRDefault="00B05418">
      <w:pPr>
        <w:numPr>
          <w:ilvl w:val="0"/>
          <w:numId w:val="28"/>
        </w:numPr>
        <w:spacing w:before="120" w:after="120"/>
        <w:ind w:left="426" w:right="-318" w:hanging="426"/>
        <w:jc w:val="both"/>
        <w:rPr>
          <w:rFonts w:ascii="Verdana" w:eastAsia="Arial Unicode MS" w:hAnsi="Verdana"/>
          <w:b/>
          <w:sz w:val="16"/>
          <w:szCs w:val="16"/>
        </w:rPr>
      </w:pPr>
      <w:r>
        <w:rPr>
          <w:rFonts w:ascii="Verdana" w:eastAsia="Arial Unicode MS" w:hAnsi="Verdana"/>
          <w:b/>
          <w:sz w:val="16"/>
          <w:szCs w:val="16"/>
        </w:rPr>
        <w:t>OTROS.</w:t>
      </w:r>
    </w:p>
    <w:tbl>
      <w:tblPr>
        <w:tblW w:w="9000" w:type="dxa"/>
        <w:tblInd w:w="510" w:type="dxa"/>
        <w:tblLayout w:type="fixed"/>
        <w:tblLook w:val="01E0" w:firstRow="1" w:lastRow="1" w:firstColumn="1" w:lastColumn="1" w:noHBand="0" w:noVBand="0"/>
      </w:tblPr>
      <w:tblGrid>
        <w:gridCol w:w="399"/>
        <w:gridCol w:w="1301"/>
        <w:gridCol w:w="7300"/>
      </w:tblGrid>
      <w:tr w:rsidR="004B6FAE" w14:paraId="41CC403C" w14:textId="77777777">
        <w:trPr>
          <w:trHeight w:val="325"/>
        </w:trPr>
        <w:tc>
          <w:tcPr>
            <w:tcW w:w="399" w:type="dxa"/>
            <w:tcBorders>
              <w:right w:val="single" w:sz="4" w:space="0" w:color="000000"/>
            </w:tcBorders>
            <w:vAlign w:val="center"/>
          </w:tcPr>
          <w:p w14:paraId="59285AB1" w14:textId="77777777" w:rsidR="004B6FAE" w:rsidRDefault="00B05418">
            <w:pPr>
              <w:ind w:left="-228" w:right="-108"/>
              <w:jc w:val="right"/>
              <w:rPr>
                <w:rFonts w:ascii="Verdana" w:eastAsia="Arial Unicode MS" w:hAnsi="Verdana"/>
                <w:sz w:val="16"/>
                <w:szCs w:val="16"/>
              </w:rPr>
            </w:pPr>
            <w:r>
              <w:fldChar w:fldCharType="begin">
                <w:ffData>
                  <w:name w:val="Bookmark Copy 12"/>
                  <w:enabled/>
                  <w:calcOnExit w:val="0"/>
                  <w:checkBox>
                    <w:sizeAuto/>
                    <w:default w:val="0"/>
                  </w:checkBox>
                </w:ffData>
              </w:fldChar>
            </w:r>
            <w:r>
              <w:instrText xml:space="preserve"> FORMCHECKBOX </w:instrText>
            </w:r>
            <w:r>
              <w:fldChar w:fldCharType="separate"/>
            </w:r>
            <w:bookmarkStart w:id="565" w:name="Bookmark_Copy_12"/>
            <w:bookmarkEnd w:id="565"/>
            <w:r>
              <w:fldChar w:fldCharType="end"/>
            </w:r>
          </w:p>
        </w:tc>
        <w:tc>
          <w:tcPr>
            <w:tcW w:w="8601" w:type="dxa"/>
            <w:gridSpan w:val="2"/>
            <w:tcBorders>
              <w:top w:val="single" w:sz="4" w:space="0" w:color="000000"/>
              <w:left w:val="single" w:sz="4" w:space="0" w:color="000000"/>
              <w:bottom w:val="single" w:sz="4" w:space="0" w:color="000000"/>
              <w:right w:val="single" w:sz="4" w:space="0" w:color="000000"/>
            </w:tcBorders>
            <w:vAlign w:val="center"/>
          </w:tcPr>
          <w:p w14:paraId="7C2C1270" w14:textId="77777777" w:rsidR="004B6FAE" w:rsidRDefault="00B05418">
            <w:pPr>
              <w:tabs>
                <w:tab w:val="left" w:pos="0"/>
              </w:tabs>
              <w:ind w:right="-208"/>
              <w:jc w:val="both"/>
              <w:rPr>
                <w:rFonts w:ascii="Verdana" w:eastAsia="Arial Unicode MS" w:hAnsi="Verdana"/>
                <w:sz w:val="16"/>
                <w:szCs w:val="16"/>
              </w:rPr>
            </w:pPr>
            <w:r>
              <w:rPr>
                <w:rFonts w:ascii="Verdana" w:eastAsia="Arial Unicode MS" w:hAnsi="Verdana"/>
                <w:sz w:val="16"/>
                <w:szCs w:val="16"/>
              </w:rPr>
              <w:t>NO SE ESPECIFICAN</w:t>
            </w:r>
          </w:p>
        </w:tc>
      </w:tr>
      <w:tr w:rsidR="004B6FAE" w14:paraId="5024DC5D" w14:textId="77777777">
        <w:trPr>
          <w:trHeight w:val="325"/>
        </w:trPr>
        <w:tc>
          <w:tcPr>
            <w:tcW w:w="399" w:type="dxa"/>
            <w:tcBorders>
              <w:right w:val="single" w:sz="4" w:space="0" w:color="000000"/>
            </w:tcBorders>
            <w:vAlign w:val="center"/>
          </w:tcPr>
          <w:p w14:paraId="53C906DA" w14:textId="77777777" w:rsidR="004B6FAE" w:rsidRDefault="00B05418">
            <w:pPr>
              <w:ind w:left="-228" w:right="-108"/>
              <w:jc w:val="right"/>
              <w:rPr>
                <w:rFonts w:ascii="Verdana" w:eastAsia="Arial Unicode MS" w:hAnsi="Verdana"/>
                <w:sz w:val="16"/>
                <w:szCs w:val="16"/>
              </w:rPr>
            </w:pPr>
            <w:r>
              <w:fldChar w:fldCharType="begin">
                <w:ffData>
                  <w:name w:val="Bookmark Copy 13"/>
                  <w:enabled/>
                  <w:calcOnExit w:val="0"/>
                  <w:checkBox>
                    <w:sizeAuto/>
                    <w:default w:val="0"/>
                  </w:checkBox>
                </w:ffData>
              </w:fldChar>
            </w:r>
            <w:r>
              <w:instrText xml:space="preserve"> FORMCHECKBOX </w:instrText>
            </w:r>
            <w:r>
              <w:fldChar w:fldCharType="separate"/>
            </w:r>
            <w:bookmarkStart w:id="566" w:name="Bookmark_Copy_13"/>
            <w:bookmarkEnd w:id="566"/>
            <w:r>
              <w:fldChar w:fldCharType="end"/>
            </w:r>
          </w:p>
        </w:tc>
        <w:tc>
          <w:tcPr>
            <w:tcW w:w="1301" w:type="dxa"/>
            <w:tcBorders>
              <w:top w:val="single" w:sz="4" w:space="0" w:color="000000"/>
              <w:left w:val="single" w:sz="4" w:space="0" w:color="000000"/>
              <w:bottom w:val="single" w:sz="4" w:space="0" w:color="000000"/>
              <w:right w:val="single" w:sz="4" w:space="0" w:color="000000"/>
            </w:tcBorders>
            <w:vAlign w:val="center"/>
          </w:tcPr>
          <w:p w14:paraId="6218B6DB" w14:textId="77777777" w:rsidR="004B6FAE" w:rsidRDefault="00B05418">
            <w:pPr>
              <w:tabs>
                <w:tab w:val="left" w:pos="0"/>
              </w:tabs>
              <w:ind w:right="-132"/>
              <w:rPr>
                <w:rFonts w:ascii="Verdana" w:eastAsia="Arial Unicode MS" w:hAnsi="Verdana"/>
                <w:sz w:val="16"/>
                <w:szCs w:val="16"/>
              </w:rPr>
            </w:pPr>
            <w:r>
              <w:rPr>
                <w:rFonts w:ascii="Verdana" w:eastAsia="Arial Unicode MS" w:hAnsi="Verdana"/>
                <w:sz w:val="16"/>
                <w:szCs w:val="16"/>
              </w:rPr>
              <w:t>ANEXO IV.1.</w:t>
            </w:r>
          </w:p>
        </w:tc>
        <w:tc>
          <w:tcPr>
            <w:tcW w:w="7300" w:type="dxa"/>
            <w:tcBorders>
              <w:top w:val="single" w:sz="4" w:space="0" w:color="000000"/>
              <w:left w:val="single" w:sz="4" w:space="0" w:color="000000"/>
              <w:bottom w:val="single" w:sz="4" w:space="0" w:color="000000"/>
              <w:right w:val="single" w:sz="4" w:space="0" w:color="000000"/>
            </w:tcBorders>
            <w:vAlign w:val="center"/>
          </w:tcPr>
          <w:p w14:paraId="692BCB58" w14:textId="77777777" w:rsidR="004B6FAE" w:rsidRDefault="004B6FAE">
            <w:pPr>
              <w:tabs>
                <w:tab w:val="left" w:pos="0"/>
              </w:tabs>
              <w:ind w:right="-208"/>
              <w:jc w:val="both"/>
              <w:rPr>
                <w:rFonts w:ascii="Verdana" w:eastAsia="Arial Unicode MS" w:hAnsi="Verdana"/>
                <w:sz w:val="16"/>
                <w:szCs w:val="16"/>
              </w:rPr>
            </w:pPr>
          </w:p>
        </w:tc>
      </w:tr>
      <w:tr w:rsidR="004B6FAE" w14:paraId="06831C01" w14:textId="77777777">
        <w:trPr>
          <w:trHeight w:val="325"/>
        </w:trPr>
        <w:tc>
          <w:tcPr>
            <w:tcW w:w="399" w:type="dxa"/>
            <w:tcBorders>
              <w:right w:val="single" w:sz="4" w:space="0" w:color="000000"/>
            </w:tcBorders>
            <w:vAlign w:val="center"/>
          </w:tcPr>
          <w:p w14:paraId="3126BD1E" w14:textId="77777777" w:rsidR="004B6FAE" w:rsidRDefault="00B05418">
            <w:pPr>
              <w:ind w:left="-228" w:right="-108"/>
              <w:jc w:val="right"/>
              <w:rPr>
                <w:rFonts w:ascii="Verdana" w:eastAsia="Arial Unicode MS" w:hAnsi="Verdana"/>
                <w:sz w:val="16"/>
                <w:szCs w:val="16"/>
              </w:rPr>
            </w:pPr>
            <w:r>
              <w:fldChar w:fldCharType="begin">
                <w:ffData>
                  <w:name w:val="Bookmark Copy 14"/>
                  <w:enabled/>
                  <w:calcOnExit w:val="0"/>
                  <w:checkBox>
                    <w:sizeAuto/>
                    <w:default w:val="0"/>
                  </w:checkBox>
                </w:ffData>
              </w:fldChar>
            </w:r>
            <w:r>
              <w:instrText xml:space="preserve"> FORMCHECKBOX </w:instrText>
            </w:r>
            <w:r>
              <w:fldChar w:fldCharType="separate"/>
            </w:r>
            <w:bookmarkStart w:id="567" w:name="Bookmark_Copy_14"/>
            <w:bookmarkEnd w:id="567"/>
            <w:r>
              <w:fldChar w:fldCharType="end"/>
            </w:r>
          </w:p>
        </w:tc>
        <w:tc>
          <w:tcPr>
            <w:tcW w:w="1301" w:type="dxa"/>
            <w:tcBorders>
              <w:top w:val="single" w:sz="4" w:space="0" w:color="000000"/>
              <w:left w:val="single" w:sz="4" w:space="0" w:color="000000"/>
              <w:bottom w:val="single" w:sz="4" w:space="0" w:color="000000"/>
              <w:right w:val="single" w:sz="4" w:space="0" w:color="000000"/>
            </w:tcBorders>
            <w:vAlign w:val="center"/>
          </w:tcPr>
          <w:p w14:paraId="3631FFDD" w14:textId="77777777" w:rsidR="004B6FAE" w:rsidRDefault="00B05418">
            <w:pPr>
              <w:tabs>
                <w:tab w:val="left" w:pos="0"/>
              </w:tabs>
              <w:ind w:right="-132"/>
              <w:rPr>
                <w:rFonts w:ascii="Verdana" w:eastAsia="Arial Unicode MS" w:hAnsi="Verdana"/>
                <w:sz w:val="16"/>
                <w:szCs w:val="16"/>
              </w:rPr>
            </w:pPr>
            <w:r>
              <w:rPr>
                <w:rFonts w:ascii="Verdana" w:eastAsia="Arial Unicode MS" w:hAnsi="Verdana"/>
                <w:sz w:val="16"/>
                <w:szCs w:val="16"/>
              </w:rPr>
              <w:t>ANEXO IV.2.</w:t>
            </w:r>
          </w:p>
        </w:tc>
        <w:tc>
          <w:tcPr>
            <w:tcW w:w="7300" w:type="dxa"/>
            <w:tcBorders>
              <w:top w:val="single" w:sz="4" w:space="0" w:color="000000"/>
              <w:left w:val="single" w:sz="4" w:space="0" w:color="000000"/>
              <w:bottom w:val="single" w:sz="4" w:space="0" w:color="000000"/>
              <w:right w:val="single" w:sz="4" w:space="0" w:color="000000"/>
            </w:tcBorders>
            <w:vAlign w:val="center"/>
          </w:tcPr>
          <w:p w14:paraId="3731A491" w14:textId="77777777" w:rsidR="004B6FAE" w:rsidRDefault="004B6FAE">
            <w:pPr>
              <w:tabs>
                <w:tab w:val="left" w:pos="0"/>
              </w:tabs>
              <w:ind w:right="-208"/>
              <w:jc w:val="both"/>
              <w:rPr>
                <w:rFonts w:ascii="Verdana" w:eastAsia="Arial Unicode MS" w:hAnsi="Verdana"/>
                <w:sz w:val="16"/>
                <w:szCs w:val="16"/>
              </w:rPr>
            </w:pPr>
          </w:p>
        </w:tc>
      </w:tr>
    </w:tbl>
    <w:p w14:paraId="6ED61738" w14:textId="77777777" w:rsidR="004B6FAE" w:rsidRDefault="00B05418">
      <w:pPr>
        <w:numPr>
          <w:ilvl w:val="0"/>
          <w:numId w:val="28"/>
        </w:numPr>
        <w:tabs>
          <w:tab w:val="left" w:pos="426"/>
        </w:tabs>
        <w:spacing w:before="120" w:after="120"/>
        <w:ind w:left="426" w:right="-318" w:hanging="426"/>
        <w:jc w:val="both"/>
        <w:rPr>
          <w:rFonts w:ascii="Verdana" w:eastAsia="Arial Unicode MS" w:hAnsi="Verdana"/>
          <w:b/>
          <w:sz w:val="16"/>
          <w:szCs w:val="16"/>
        </w:rPr>
      </w:pPr>
      <w:r>
        <w:rPr>
          <w:rFonts w:ascii="Verdana" w:eastAsia="Arial Unicode MS" w:hAnsi="Verdana"/>
          <w:b/>
          <w:sz w:val="16"/>
          <w:szCs w:val="16"/>
        </w:rPr>
        <w:t>A PRESENTAR POR LA LICITADORA QUE HAYA PRESENTADO LA MEJOR OFERTA.</w:t>
      </w:r>
    </w:p>
    <w:tbl>
      <w:tblPr>
        <w:tblW w:w="8998" w:type="dxa"/>
        <w:tblInd w:w="510" w:type="dxa"/>
        <w:tblLayout w:type="fixed"/>
        <w:tblLook w:val="01E0" w:firstRow="1" w:lastRow="1" w:firstColumn="1" w:lastColumn="1" w:noHBand="0" w:noVBand="0"/>
      </w:tblPr>
      <w:tblGrid>
        <w:gridCol w:w="400"/>
        <w:gridCol w:w="1299"/>
        <w:gridCol w:w="7299"/>
      </w:tblGrid>
      <w:tr w:rsidR="004B6FAE" w14:paraId="6618959D" w14:textId="77777777">
        <w:trPr>
          <w:trHeight w:val="325"/>
        </w:trPr>
        <w:tc>
          <w:tcPr>
            <w:tcW w:w="400" w:type="dxa"/>
            <w:tcBorders>
              <w:right w:val="single" w:sz="4" w:space="0" w:color="000000"/>
            </w:tcBorders>
            <w:vAlign w:val="center"/>
          </w:tcPr>
          <w:p w14:paraId="2645BCC7" w14:textId="77777777" w:rsidR="004B6FAE" w:rsidRDefault="00B05418">
            <w:r>
              <w:lastRenderedPageBreak/>
              <w:t>N/A</w:t>
            </w:r>
          </w:p>
        </w:tc>
        <w:tc>
          <w:tcPr>
            <w:tcW w:w="1299" w:type="dxa"/>
            <w:tcBorders>
              <w:top w:val="single" w:sz="4" w:space="0" w:color="000000"/>
              <w:left w:val="single" w:sz="4" w:space="0" w:color="000000"/>
              <w:bottom w:val="single" w:sz="4" w:space="0" w:color="000000"/>
              <w:right w:val="single" w:sz="4" w:space="0" w:color="000000"/>
            </w:tcBorders>
            <w:vAlign w:val="center"/>
          </w:tcPr>
          <w:p w14:paraId="5C67D477" w14:textId="77777777" w:rsidR="004B6FAE" w:rsidRDefault="004B6FAE">
            <w:pPr>
              <w:tabs>
                <w:tab w:val="left" w:pos="0"/>
              </w:tabs>
              <w:ind w:right="-132"/>
              <w:rPr>
                <w:rFonts w:ascii="Verdana" w:eastAsia="Arial Unicode MS" w:hAnsi="Verdana"/>
                <w:sz w:val="16"/>
                <w:szCs w:val="16"/>
              </w:rPr>
            </w:pPr>
            <w:hyperlink w:anchor="AnexoV1">
              <w:r>
                <w:rPr>
                  <w:rFonts w:ascii="Verdana" w:eastAsia="Arial Unicode MS" w:hAnsi="Verdana"/>
                  <w:sz w:val="16"/>
                  <w:szCs w:val="16"/>
                </w:rPr>
                <w:t>ANEXO V.1.</w:t>
              </w:r>
            </w:hyperlink>
          </w:p>
        </w:tc>
        <w:tc>
          <w:tcPr>
            <w:tcW w:w="7299" w:type="dxa"/>
            <w:tcBorders>
              <w:top w:val="single" w:sz="4" w:space="0" w:color="000000"/>
              <w:left w:val="single" w:sz="4" w:space="0" w:color="000000"/>
              <w:bottom w:val="single" w:sz="4" w:space="0" w:color="000000"/>
              <w:right w:val="single" w:sz="4" w:space="0" w:color="000000"/>
            </w:tcBorders>
            <w:vAlign w:val="center"/>
          </w:tcPr>
          <w:p w14:paraId="164EBF96" w14:textId="77777777" w:rsidR="004B6FAE" w:rsidRDefault="00B05418">
            <w:pPr>
              <w:tabs>
                <w:tab w:val="left" w:pos="0"/>
              </w:tabs>
              <w:ind w:right="-108"/>
              <w:jc w:val="both"/>
              <w:rPr>
                <w:rFonts w:ascii="Verdana" w:eastAsia="Arial Unicode MS" w:hAnsi="Verdana"/>
                <w:sz w:val="16"/>
                <w:szCs w:val="16"/>
              </w:rPr>
            </w:pPr>
            <w:r>
              <w:rPr>
                <w:rFonts w:ascii="Verdana" w:eastAsia="Arial Unicode MS" w:hAnsi="Verdana"/>
                <w:sz w:val="16"/>
                <w:szCs w:val="16"/>
              </w:rPr>
              <w:t>DISPONIBILIDAD DE LA SOLVENCIA Y MEDIOS DE OTRAS ENTIDADES DURANTE TODA LA EJECUCIÓN DEL CONTRATO</w:t>
            </w:r>
          </w:p>
        </w:tc>
      </w:tr>
      <w:tr w:rsidR="004B6FAE" w14:paraId="52AA9A0B" w14:textId="77777777">
        <w:trPr>
          <w:trHeight w:val="325"/>
        </w:trPr>
        <w:tc>
          <w:tcPr>
            <w:tcW w:w="400" w:type="dxa"/>
            <w:tcBorders>
              <w:right w:val="single" w:sz="4" w:space="0" w:color="000000"/>
            </w:tcBorders>
            <w:vAlign w:val="center"/>
          </w:tcPr>
          <w:p w14:paraId="583083BF" w14:textId="77777777" w:rsidR="004B6FAE" w:rsidRDefault="00B05418">
            <w:pPr>
              <w:ind w:left="-228" w:right="-108"/>
              <w:jc w:val="right"/>
              <w:rPr>
                <w:rFonts w:ascii="Verdana" w:eastAsia="Arial Unicode MS" w:hAnsi="Verdana"/>
                <w:sz w:val="16"/>
                <w:szCs w:val="16"/>
              </w:rPr>
            </w:pPr>
            <w:r>
              <w:fldChar w:fldCharType="begin">
                <w:ffData>
                  <w:name w:val="Bookmark Copy 15"/>
                  <w:enabled/>
                  <w:calcOnExit w:val="0"/>
                  <w:checkBox>
                    <w:sizeAuto/>
                    <w:default w:val="0"/>
                    <w:checked/>
                  </w:checkBox>
                </w:ffData>
              </w:fldChar>
            </w:r>
            <w:r>
              <w:instrText xml:space="preserve"> FORMCHECKBOX </w:instrText>
            </w:r>
            <w:r>
              <w:fldChar w:fldCharType="separate"/>
            </w:r>
            <w:bookmarkStart w:id="568" w:name="Bookmark_Copy_15"/>
            <w:bookmarkEnd w:id="568"/>
            <w:r>
              <w:fldChar w:fldCharType="end"/>
            </w:r>
          </w:p>
        </w:tc>
        <w:tc>
          <w:tcPr>
            <w:tcW w:w="1299" w:type="dxa"/>
            <w:tcBorders>
              <w:top w:val="single" w:sz="4" w:space="0" w:color="000000"/>
              <w:left w:val="single" w:sz="4" w:space="0" w:color="000000"/>
              <w:bottom w:val="single" w:sz="4" w:space="0" w:color="000000"/>
              <w:right w:val="single" w:sz="4" w:space="0" w:color="000000"/>
            </w:tcBorders>
            <w:vAlign w:val="center"/>
          </w:tcPr>
          <w:p w14:paraId="583B1CD0" w14:textId="77777777" w:rsidR="004B6FAE" w:rsidRDefault="004B6FAE">
            <w:pPr>
              <w:tabs>
                <w:tab w:val="left" w:pos="0"/>
              </w:tabs>
              <w:ind w:right="-132"/>
              <w:rPr>
                <w:rFonts w:ascii="Verdana" w:eastAsia="Arial Unicode MS" w:hAnsi="Verdana"/>
                <w:sz w:val="16"/>
                <w:szCs w:val="16"/>
              </w:rPr>
            </w:pPr>
            <w:hyperlink w:anchor="AnexoV2">
              <w:r>
                <w:rPr>
                  <w:rFonts w:ascii="Verdana" w:eastAsia="Arial Unicode MS" w:hAnsi="Verdana"/>
                  <w:sz w:val="16"/>
                  <w:szCs w:val="16"/>
                </w:rPr>
                <w:t>ANEXO V.2.</w:t>
              </w:r>
            </w:hyperlink>
          </w:p>
        </w:tc>
        <w:tc>
          <w:tcPr>
            <w:tcW w:w="7299" w:type="dxa"/>
            <w:tcBorders>
              <w:top w:val="single" w:sz="4" w:space="0" w:color="000000"/>
              <w:left w:val="single" w:sz="4" w:space="0" w:color="000000"/>
              <w:bottom w:val="single" w:sz="4" w:space="0" w:color="000000"/>
              <w:right w:val="single" w:sz="4" w:space="0" w:color="000000"/>
            </w:tcBorders>
            <w:vAlign w:val="center"/>
          </w:tcPr>
          <w:p w14:paraId="6ECD3D03" w14:textId="77777777" w:rsidR="004B6FAE" w:rsidRDefault="00B05418">
            <w:pPr>
              <w:tabs>
                <w:tab w:val="left" w:pos="0"/>
              </w:tabs>
              <w:ind w:right="-108"/>
              <w:jc w:val="both"/>
              <w:rPr>
                <w:rFonts w:ascii="Verdana" w:eastAsia="Arial Unicode MS" w:hAnsi="Verdana"/>
                <w:sz w:val="16"/>
                <w:szCs w:val="16"/>
              </w:rPr>
            </w:pPr>
            <w:r>
              <w:rPr>
                <w:rFonts w:ascii="Verdana" w:eastAsia="Arial Unicode MS" w:hAnsi="Verdana"/>
                <w:sz w:val="16"/>
                <w:szCs w:val="16"/>
              </w:rPr>
              <w:t>AUSENCIA DE PROHIBICIONES PARA CONTRATAR CON EL SECTOR PÚBLICO</w:t>
            </w:r>
          </w:p>
        </w:tc>
      </w:tr>
      <w:tr w:rsidR="004B6FAE" w14:paraId="35D32810" w14:textId="77777777">
        <w:trPr>
          <w:trHeight w:val="342"/>
        </w:trPr>
        <w:tc>
          <w:tcPr>
            <w:tcW w:w="400" w:type="dxa"/>
            <w:tcBorders>
              <w:right w:val="single" w:sz="4" w:space="0" w:color="000000"/>
            </w:tcBorders>
            <w:vAlign w:val="center"/>
          </w:tcPr>
          <w:p w14:paraId="75E47EDF" w14:textId="77777777" w:rsidR="004B6FAE" w:rsidRDefault="00B05418">
            <w:r>
              <w:t>N/A</w:t>
            </w:r>
          </w:p>
        </w:tc>
        <w:tc>
          <w:tcPr>
            <w:tcW w:w="1299" w:type="dxa"/>
            <w:tcBorders>
              <w:top w:val="single" w:sz="4" w:space="0" w:color="000000"/>
              <w:left w:val="single" w:sz="4" w:space="0" w:color="000000"/>
              <w:bottom w:val="single" w:sz="4" w:space="0" w:color="000000"/>
              <w:right w:val="single" w:sz="4" w:space="0" w:color="000000"/>
            </w:tcBorders>
            <w:vAlign w:val="center"/>
          </w:tcPr>
          <w:p w14:paraId="59E419E9" w14:textId="77777777" w:rsidR="004B6FAE" w:rsidRDefault="004B6FAE">
            <w:pPr>
              <w:tabs>
                <w:tab w:val="left" w:pos="0"/>
              </w:tabs>
              <w:ind w:right="-132"/>
              <w:rPr>
                <w:rFonts w:ascii="Verdana" w:eastAsia="Arial Unicode MS" w:hAnsi="Verdana"/>
                <w:sz w:val="16"/>
                <w:szCs w:val="16"/>
              </w:rPr>
            </w:pPr>
            <w:hyperlink w:anchor="AnexoV3">
              <w:r>
                <w:rPr>
                  <w:rFonts w:ascii="Verdana" w:eastAsia="Arial Unicode MS" w:hAnsi="Verdana"/>
                  <w:sz w:val="16"/>
                  <w:szCs w:val="16"/>
                </w:rPr>
                <w:t>ANEXO V.3.</w:t>
              </w:r>
            </w:hyperlink>
          </w:p>
        </w:tc>
        <w:tc>
          <w:tcPr>
            <w:tcW w:w="7299" w:type="dxa"/>
            <w:tcBorders>
              <w:top w:val="single" w:sz="4" w:space="0" w:color="000000"/>
              <w:left w:val="single" w:sz="4" w:space="0" w:color="000000"/>
              <w:bottom w:val="single" w:sz="4" w:space="0" w:color="000000"/>
              <w:right w:val="single" w:sz="4" w:space="0" w:color="000000"/>
            </w:tcBorders>
            <w:vAlign w:val="center"/>
          </w:tcPr>
          <w:p w14:paraId="1EC2E4E0" w14:textId="77777777" w:rsidR="004B6FAE" w:rsidRDefault="00B05418">
            <w:pPr>
              <w:tabs>
                <w:tab w:val="left" w:pos="0"/>
              </w:tabs>
              <w:ind w:right="-108"/>
              <w:jc w:val="both"/>
              <w:rPr>
                <w:rFonts w:ascii="Verdana" w:eastAsia="Arial Unicode MS" w:hAnsi="Verdana"/>
                <w:sz w:val="16"/>
                <w:szCs w:val="16"/>
              </w:rPr>
            </w:pPr>
            <w:r>
              <w:rPr>
                <w:rFonts w:ascii="Verdana" w:eastAsia="Arial Unicode MS" w:hAnsi="Verdana"/>
                <w:sz w:val="16"/>
                <w:szCs w:val="16"/>
              </w:rPr>
              <w:t>MODELO DE AVAL BANCARIO. MODELO DE AVAL BANCARIO UTEs.</w:t>
            </w:r>
          </w:p>
        </w:tc>
      </w:tr>
      <w:tr w:rsidR="004B6FAE" w14:paraId="3A762215" w14:textId="77777777">
        <w:trPr>
          <w:trHeight w:val="342"/>
        </w:trPr>
        <w:tc>
          <w:tcPr>
            <w:tcW w:w="400" w:type="dxa"/>
            <w:tcBorders>
              <w:right w:val="single" w:sz="4" w:space="0" w:color="000000"/>
            </w:tcBorders>
            <w:vAlign w:val="center"/>
          </w:tcPr>
          <w:p w14:paraId="00B4BA9E" w14:textId="77777777" w:rsidR="004B6FAE" w:rsidRDefault="00B05418">
            <w:r>
              <w:t>N/A</w:t>
            </w:r>
          </w:p>
        </w:tc>
        <w:tc>
          <w:tcPr>
            <w:tcW w:w="1299" w:type="dxa"/>
            <w:tcBorders>
              <w:top w:val="single" w:sz="4" w:space="0" w:color="000000"/>
              <w:left w:val="single" w:sz="4" w:space="0" w:color="000000"/>
              <w:bottom w:val="single" w:sz="4" w:space="0" w:color="000000"/>
              <w:right w:val="single" w:sz="4" w:space="0" w:color="000000"/>
            </w:tcBorders>
            <w:vAlign w:val="center"/>
          </w:tcPr>
          <w:p w14:paraId="3067F9D8" w14:textId="77777777" w:rsidR="004B6FAE" w:rsidRDefault="004B6FAE">
            <w:pPr>
              <w:tabs>
                <w:tab w:val="left" w:pos="0"/>
              </w:tabs>
              <w:ind w:right="-132"/>
              <w:rPr>
                <w:rFonts w:ascii="Verdana" w:eastAsia="Arial Unicode MS" w:hAnsi="Verdana"/>
                <w:sz w:val="16"/>
                <w:szCs w:val="16"/>
              </w:rPr>
            </w:pPr>
            <w:hyperlink w:anchor="AnexoV4">
              <w:r>
                <w:rPr>
                  <w:rFonts w:ascii="Verdana" w:eastAsia="Arial Unicode MS" w:hAnsi="Verdana"/>
                  <w:sz w:val="16"/>
                  <w:szCs w:val="16"/>
                </w:rPr>
                <w:t>ANEXO V.4.</w:t>
              </w:r>
            </w:hyperlink>
          </w:p>
        </w:tc>
        <w:tc>
          <w:tcPr>
            <w:tcW w:w="7299" w:type="dxa"/>
            <w:tcBorders>
              <w:top w:val="single" w:sz="4" w:space="0" w:color="000000"/>
              <w:left w:val="single" w:sz="4" w:space="0" w:color="000000"/>
              <w:bottom w:val="single" w:sz="4" w:space="0" w:color="000000"/>
              <w:right w:val="single" w:sz="4" w:space="0" w:color="000000"/>
            </w:tcBorders>
            <w:vAlign w:val="center"/>
          </w:tcPr>
          <w:p w14:paraId="1FE8A106" w14:textId="77777777" w:rsidR="004B6FAE" w:rsidRDefault="00B05418">
            <w:pPr>
              <w:tabs>
                <w:tab w:val="left" w:pos="0"/>
              </w:tabs>
              <w:ind w:right="-108"/>
              <w:jc w:val="both"/>
              <w:rPr>
                <w:rFonts w:ascii="Verdana" w:eastAsia="Arial Unicode MS" w:hAnsi="Verdana"/>
                <w:sz w:val="16"/>
                <w:szCs w:val="16"/>
              </w:rPr>
            </w:pPr>
            <w:r>
              <w:rPr>
                <w:rFonts w:ascii="Verdana" w:eastAsia="Arial Unicode MS" w:hAnsi="Verdana"/>
                <w:sz w:val="16"/>
                <w:szCs w:val="16"/>
              </w:rPr>
              <w:t>MODELO DE SEGURO DE CAUCIÓN. MODELO DE SEGURO DE CAUCIÓN UTEs.</w:t>
            </w:r>
          </w:p>
        </w:tc>
      </w:tr>
      <w:tr w:rsidR="004B6FAE" w14:paraId="70CDE692" w14:textId="77777777">
        <w:trPr>
          <w:trHeight w:val="342"/>
        </w:trPr>
        <w:tc>
          <w:tcPr>
            <w:tcW w:w="400" w:type="dxa"/>
            <w:tcBorders>
              <w:right w:val="single" w:sz="4" w:space="0" w:color="000000"/>
            </w:tcBorders>
            <w:vAlign w:val="center"/>
          </w:tcPr>
          <w:p w14:paraId="610658FB" w14:textId="77777777" w:rsidR="004B6FAE" w:rsidRDefault="00B05418">
            <w:pPr>
              <w:ind w:left="-228" w:right="-108"/>
              <w:jc w:val="right"/>
              <w:rPr>
                <w:rFonts w:ascii="Verdana" w:eastAsia="Arial Unicode MS" w:hAnsi="Verdana"/>
                <w:sz w:val="16"/>
                <w:szCs w:val="16"/>
              </w:rPr>
            </w:pPr>
            <w:r>
              <w:fldChar w:fldCharType="begin">
                <w:ffData>
                  <w:name w:val="Bookmark Copy 16"/>
                  <w:enabled/>
                  <w:calcOnExit w:val="0"/>
                  <w:checkBox>
                    <w:sizeAuto/>
                    <w:default w:val="0"/>
                  </w:checkBox>
                </w:ffData>
              </w:fldChar>
            </w:r>
            <w:r>
              <w:instrText xml:space="preserve"> FORMCHECKBOX </w:instrText>
            </w:r>
            <w:r>
              <w:fldChar w:fldCharType="separate"/>
            </w:r>
            <w:bookmarkStart w:id="569" w:name="Bookmark_Copy_16"/>
            <w:bookmarkEnd w:id="569"/>
            <w:r>
              <w:fldChar w:fldCharType="end"/>
            </w:r>
          </w:p>
        </w:tc>
        <w:tc>
          <w:tcPr>
            <w:tcW w:w="1299" w:type="dxa"/>
            <w:tcBorders>
              <w:top w:val="single" w:sz="4" w:space="0" w:color="000000"/>
              <w:left w:val="single" w:sz="4" w:space="0" w:color="000000"/>
              <w:bottom w:val="single" w:sz="4" w:space="0" w:color="000000"/>
              <w:right w:val="single" w:sz="4" w:space="0" w:color="000000"/>
            </w:tcBorders>
            <w:vAlign w:val="center"/>
          </w:tcPr>
          <w:p w14:paraId="4B907325" w14:textId="77777777" w:rsidR="004B6FAE" w:rsidRDefault="00B05418">
            <w:pPr>
              <w:tabs>
                <w:tab w:val="left" w:pos="0"/>
              </w:tabs>
              <w:ind w:right="-132"/>
            </w:pPr>
            <w:r>
              <w:rPr>
                <w:rFonts w:ascii="Verdana" w:eastAsia="Arial Unicode MS" w:hAnsi="Verdana"/>
                <w:sz w:val="16"/>
                <w:szCs w:val="16"/>
              </w:rPr>
              <w:t>ANEXO V.5.</w:t>
            </w:r>
            <w:r>
              <w:t xml:space="preserve"> </w:t>
            </w:r>
          </w:p>
        </w:tc>
        <w:tc>
          <w:tcPr>
            <w:tcW w:w="7299" w:type="dxa"/>
            <w:tcBorders>
              <w:top w:val="single" w:sz="4" w:space="0" w:color="000000"/>
              <w:left w:val="single" w:sz="4" w:space="0" w:color="000000"/>
              <w:bottom w:val="single" w:sz="4" w:space="0" w:color="000000"/>
              <w:right w:val="single" w:sz="4" w:space="0" w:color="000000"/>
            </w:tcBorders>
            <w:vAlign w:val="center"/>
          </w:tcPr>
          <w:p w14:paraId="7F9E23BC" w14:textId="77777777" w:rsidR="004B6FAE" w:rsidRDefault="00B05418">
            <w:pPr>
              <w:tabs>
                <w:tab w:val="left" w:pos="0"/>
              </w:tabs>
              <w:ind w:right="-108"/>
              <w:jc w:val="both"/>
              <w:rPr>
                <w:rFonts w:ascii="Verdana" w:eastAsia="Arial Unicode MS" w:hAnsi="Verdana"/>
                <w:sz w:val="16"/>
                <w:szCs w:val="16"/>
              </w:rPr>
            </w:pPr>
            <w:r>
              <w:rPr>
                <w:rFonts w:ascii="Verdana" w:eastAsia="Arial Unicode MS" w:hAnsi="Verdana"/>
                <w:sz w:val="16"/>
                <w:szCs w:val="16"/>
              </w:rPr>
              <w:t>DECLARACIÓN RESPONSABLE SOBRE AUSENCIA DE CONFLICTO DE INTERESES (DACI)</w:t>
            </w:r>
          </w:p>
        </w:tc>
      </w:tr>
    </w:tbl>
    <w:p w14:paraId="261351DF" w14:textId="77777777" w:rsidR="004B6FAE" w:rsidRDefault="00B05418">
      <w:pPr>
        <w:numPr>
          <w:ilvl w:val="0"/>
          <w:numId w:val="28"/>
        </w:numPr>
        <w:tabs>
          <w:tab w:val="left" w:pos="426"/>
        </w:tabs>
        <w:spacing w:before="120" w:after="120"/>
        <w:ind w:left="426" w:right="-318" w:hanging="426"/>
        <w:jc w:val="both"/>
        <w:rPr>
          <w:rFonts w:ascii="Verdana" w:eastAsia="Arial Unicode MS" w:hAnsi="Verdana"/>
          <w:b/>
          <w:sz w:val="16"/>
          <w:szCs w:val="16"/>
        </w:rPr>
      </w:pPr>
      <w:r>
        <w:rPr>
          <w:rFonts w:ascii="Verdana" w:eastAsia="Arial Unicode MS" w:hAnsi="Verdana"/>
          <w:b/>
          <w:sz w:val="16"/>
          <w:szCs w:val="16"/>
        </w:rPr>
        <w:t>A PRESENTAR POR LA ADJUDICATARIA ANTES DE LA FORMALIZACIÓN.</w:t>
      </w:r>
    </w:p>
    <w:tbl>
      <w:tblPr>
        <w:tblW w:w="8998" w:type="dxa"/>
        <w:tblInd w:w="510" w:type="dxa"/>
        <w:tblLayout w:type="fixed"/>
        <w:tblLook w:val="01E0" w:firstRow="1" w:lastRow="1" w:firstColumn="1" w:lastColumn="1" w:noHBand="0" w:noVBand="0"/>
      </w:tblPr>
      <w:tblGrid>
        <w:gridCol w:w="400"/>
        <w:gridCol w:w="1299"/>
        <w:gridCol w:w="7299"/>
      </w:tblGrid>
      <w:tr w:rsidR="004B6FAE" w14:paraId="3BB699F2" w14:textId="77777777">
        <w:trPr>
          <w:trHeight w:val="325"/>
        </w:trPr>
        <w:tc>
          <w:tcPr>
            <w:tcW w:w="400" w:type="dxa"/>
            <w:tcBorders>
              <w:right w:val="single" w:sz="4" w:space="0" w:color="000000"/>
            </w:tcBorders>
            <w:vAlign w:val="center"/>
          </w:tcPr>
          <w:p w14:paraId="4E38A1F7" w14:textId="77777777" w:rsidR="004B6FAE" w:rsidRDefault="00B05418">
            <w:r>
              <w:t>N/A</w:t>
            </w:r>
          </w:p>
        </w:tc>
        <w:tc>
          <w:tcPr>
            <w:tcW w:w="1299" w:type="dxa"/>
            <w:tcBorders>
              <w:top w:val="single" w:sz="4" w:space="0" w:color="000000"/>
              <w:left w:val="single" w:sz="4" w:space="0" w:color="000000"/>
              <w:bottom w:val="single" w:sz="4" w:space="0" w:color="000000"/>
              <w:right w:val="single" w:sz="4" w:space="0" w:color="000000"/>
            </w:tcBorders>
            <w:vAlign w:val="center"/>
          </w:tcPr>
          <w:p w14:paraId="6DAA6548" w14:textId="77777777" w:rsidR="004B6FAE" w:rsidRDefault="004B6FAE">
            <w:pPr>
              <w:ind w:right="-132"/>
              <w:rPr>
                <w:rFonts w:ascii="Verdana" w:eastAsia="Arial Unicode MS" w:hAnsi="Verdana"/>
                <w:sz w:val="16"/>
                <w:szCs w:val="16"/>
              </w:rPr>
            </w:pPr>
            <w:hyperlink w:anchor="AnexoVI1">
              <w:r>
                <w:rPr>
                  <w:rFonts w:ascii="Verdana" w:eastAsia="Arial Unicode MS" w:hAnsi="Verdana"/>
                  <w:sz w:val="16"/>
                  <w:szCs w:val="16"/>
                </w:rPr>
                <w:t>ANEXO VI.</w:t>
              </w:r>
            </w:hyperlink>
          </w:p>
        </w:tc>
        <w:tc>
          <w:tcPr>
            <w:tcW w:w="7299" w:type="dxa"/>
            <w:tcBorders>
              <w:top w:val="single" w:sz="4" w:space="0" w:color="000000"/>
              <w:left w:val="single" w:sz="4" w:space="0" w:color="000000"/>
              <w:bottom w:val="single" w:sz="4" w:space="0" w:color="000000"/>
              <w:right w:val="single" w:sz="4" w:space="0" w:color="000000"/>
            </w:tcBorders>
            <w:vAlign w:val="center"/>
          </w:tcPr>
          <w:p w14:paraId="3CFC7238" w14:textId="77777777" w:rsidR="004B6FAE" w:rsidRDefault="00B05418">
            <w:pPr>
              <w:tabs>
                <w:tab w:val="left" w:pos="0"/>
              </w:tabs>
              <w:ind w:right="-8"/>
              <w:jc w:val="both"/>
              <w:rPr>
                <w:rFonts w:ascii="Verdana" w:eastAsia="Arial Unicode MS" w:hAnsi="Verdana"/>
                <w:sz w:val="16"/>
                <w:szCs w:val="16"/>
              </w:rPr>
            </w:pPr>
            <w:r>
              <w:rPr>
                <w:rFonts w:ascii="Verdana" w:eastAsia="Arial Unicode MS" w:hAnsi="Verdana"/>
                <w:sz w:val="16"/>
                <w:szCs w:val="16"/>
              </w:rPr>
              <w:t>DECLARACIÓN DE UBICACIÓN DE SERVIDORES Y SERVICIOS ASOCIADOS</w:t>
            </w:r>
          </w:p>
        </w:tc>
      </w:tr>
    </w:tbl>
    <w:p w14:paraId="673CBD51" w14:textId="77777777" w:rsidR="004B6FAE" w:rsidRDefault="004B6FAE">
      <w:pPr>
        <w:tabs>
          <w:tab w:val="left" w:pos="426"/>
        </w:tabs>
        <w:spacing w:before="120" w:after="120"/>
        <w:ind w:right="-318"/>
        <w:jc w:val="both"/>
        <w:rPr>
          <w:rFonts w:ascii="Verdana" w:eastAsia="Arial Unicode MS" w:hAnsi="Verdana"/>
          <w:b/>
          <w:sz w:val="16"/>
          <w:szCs w:val="16"/>
        </w:rPr>
      </w:pPr>
    </w:p>
    <w:p w14:paraId="2037B58D" w14:textId="77777777" w:rsidR="004B6FAE" w:rsidRDefault="00B05418">
      <w:pPr>
        <w:tabs>
          <w:tab w:val="left" w:pos="426"/>
        </w:tabs>
        <w:spacing w:before="120" w:after="120"/>
        <w:ind w:right="-318"/>
        <w:jc w:val="both"/>
        <w:rPr>
          <w:rFonts w:ascii="Verdana" w:eastAsia="Arial Unicode MS" w:hAnsi="Verdana"/>
          <w:b/>
          <w:sz w:val="16"/>
          <w:szCs w:val="16"/>
        </w:rPr>
      </w:pPr>
      <w:bookmarkStart w:id="570" w:name="AnexoII2"/>
      <w:r>
        <w:rPr>
          <w:rFonts w:ascii="Verdana" w:eastAsia="Arial Unicode MS" w:hAnsi="Verdana"/>
          <w:b/>
          <w:sz w:val="16"/>
          <w:szCs w:val="16"/>
        </w:rPr>
        <w:t>VI. BIS. A PRESENTAR POR LA CONTRATISTA (EN FASE DE EJECUCIÓN).</w:t>
      </w:r>
      <w:bookmarkEnd w:id="570"/>
    </w:p>
    <w:tbl>
      <w:tblPr>
        <w:tblW w:w="8998" w:type="dxa"/>
        <w:tblInd w:w="510" w:type="dxa"/>
        <w:tblLayout w:type="fixed"/>
        <w:tblLook w:val="01E0" w:firstRow="1" w:lastRow="1" w:firstColumn="1" w:lastColumn="1" w:noHBand="0" w:noVBand="0"/>
      </w:tblPr>
      <w:tblGrid>
        <w:gridCol w:w="400"/>
        <w:gridCol w:w="1299"/>
        <w:gridCol w:w="7299"/>
      </w:tblGrid>
      <w:tr w:rsidR="004B6FAE" w14:paraId="6454077D" w14:textId="77777777">
        <w:trPr>
          <w:trHeight w:val="325"/>
        </w:trPr>
        <w:tc>
          <w:tcPr>
            <w:tcW w:w="400" w:type="dxa"/>
            <w:tcBorders>
              <w:right w:val="single" w:sz="4" w:space="0" w:color="000000"/>
            </w:tcBorders>
            <w:vAlign w:val="center"/>
          </w:tcPr>
          <w:p w14:paraId="143CB5FF" w14:textId="77777777" w:rsidR="004B6FAE" w:rsidRDefault="00B05418">
            <w:pPr>
              <w:ind w:left="-228" w:right="-108"/>
              <w:jc w:val="right"/>
              <w:rPr>
                <w:rFonts w:ascii="Verdana" w:eastAsia="Arial Unicode MS" w:hAnsi="Verdana"/>
                <w:sz w:val="16"/>
                <w:szCs w:val="16"/>
              </w:rPr>
            </w:pPr>
            <w:r>
              <w:fldChar w:fldCharType="begin">
                <w:ffData>
                  <w:name w:val="Bookmark Copy 17"/>
                  <w:enabled/>
                  <w:calcOnExit w:val="0"/>
                  <w:checkBox>
                    <w:sizeAuto/>
                    <w:default w:val="0"/>
                  </w:checkBox>
                </w:ffData>
              </w:fldChar>
            </w:r>
            <w:r>
              <w:instrText xml:space="preserve"> FORMCHECKBOX </w:instrText>
            </w:r>
            <w:r>
              <w:fldChar w:fldCharType="separate"/>
            </w:r>
            <w:bookmarkStart w:id="571" w:name="Bookmark_Copy_17"/>
            <w:bookmarkEnd w:id="571"/>
            <w:r>
              <w:fldChar w:fldCharType="end"/>
            </w:r>
          </w:p>
        </w:tc>
        <w:tc>
          <w:tcPr>
            <w:tcW w:w="1299" w:type="dxa"/>
            <w:tcBorders>
              <w:top w:val="single" w:sz="4" w:space="0" w:color="000000"/>
              <w:left w:val="single" w:sz="4" w:space="0" w:color="000000"/>
              <w:bottom w:val="single" w:sz="4" w:space="0" w:color="000000"/>
              <w:right w:val="single" w:sz="4" w:space="0" w:color="000000"/>
            </w:tcBorders>
            <w:vAlign w:val="center"/>
          </w:tcPr>
          <w:p w14:paraId="781EADF5" w14:textId="77777777" w:rsidR="004B6FAE" w:rsidRDefault="004B6FAE">
            <w:pPr>
              <w:ind w:right="-132"/>
              <w:rPr>
                <w:rFonts w:ascii="Verdana" w:eastAsia="Arial Unicode MS" w:hAnsi="Verdana"/>
                <w:sz w:val="16"/>
                <w:szCs w:val="16"/>
              </w:rPr>
            </w:pPr>
            <w:hyperlink w:anchor="AnexoVI1">
              <w:r>
                <w:rPr>
                  <w:rFonts w:ascii="Verdana" w:eastAsia="Arial Unicode MS" w:hAnsi="Verdana"/>
                  <w:sz w:val="16"/>
                  <w:szCs w:val="16"/>
                </w:rPr>
                <w:t>ANEXO VI.BIS</w:t>
              </w:r>
            </w:hyperlink>
          </w:p>
        </w:tc>
        <w:tc>
          <w:tcPr>
            <w:tcW w:w="7299" w:type="dxa"/>
            <w:tcBorders>
              <w:top w:val="single" w:sz="4" w:space="0" w:color="000000"/>
              <w:left w:val="single" w:sz="4" w:space="0" w:color="000000"/>
              <w:bottom w:val="single" w:sz="4" w:space="0" w:color="000000"/>
              <w:right w:val="single" w:sz="4" w:space="0" w:color="000000"/>
            </w:tcBorders>
            <w:vAlign w:val="center"/>
          </w:tcPr>
          <w:p w14:paraId="4C04844B" w14:textId="77777777" w:rsidR="004B6FAE" w:rsidRDefault="00B05418">
            <w:pPr>
              <w:tabs>
                <w:tab w:val="left" w:pos="0"/>
              </w:tabs>
              <w:ind w:right="-8"/>
              <w:jc w:val="both"/>
              <w:rPr>
                <w:rFonts w:ascii="Verdana" w:eastAsia="Arial Unicode MS" w:hAnsi="Verdana"/>
                <w:sz w:val="16"/>
                <w:szCs w:val="16"/>
              </w:rPr>
            </w:pPr>
            <w:r>
              <w:rPr>
                <w:rFonts w:ascii="Verdana" w:eastAsia="Arial Unicode MS" w:hAnsi="Verdana"/>
                <w:sz w:val="16"/>
                <w:szCs w:val="16"/>
              </w:rPr>
              <w:t>COMUNICACIÓN DE SUBCONTRATACIÓN</w:t>
            </w:r>
          </w:p>
        </w:tc>
      </w:tr>
    </w:tbl>
    <w:p w14:paraId="06B022E0" w14:textId="77777777" w:rsidR="004B6FAE" w:rsidRDefault="004B6FAE">
      <w:pPr>
        <w:tabs>
          <w:tab w:val="left" w:pos="426"/>
        </w:tabs>
        <w:spacing w:before="120" w:after="120"/>
        <w:ind w:right="-318"/>
        <w:jc w:val="both"/>
        <w:rPr>
          <w:rFonts w:ascii="Verdana" w:eastAsia="Arial Unicode MS" w:hAnsi="Verdana"/>
          <w:b/>
          <w:sz w:val="16"/>
          <w:szCs w:val="16"/>
        </w:rPr>
      </w:pPr>
    </w:p>
    <w:p w14:paraId="2E36A466" w14:textId="77777777" w:rsidR="004B6FAE" w:rsidRDefault="00B05418">
      <w:pPr>
        <w:numPr>
          <w:ilvl w:val="0"/>
          <w:numId w:val="28"/>
        </w:numPr>
        <w:tabs>
          <w:tab w:val="left" w:pos="426"/>
        </w:tabs>
        <w:spacing w:before="120" w:after="120"/>
        <w:ind w:left="426" w:right="-318" w:hanging="426"/>
        <w:jc w:val="both"/>
        <w:rPr>
          <w:rFonts w:ascii="Verdana" w:eastAsia="Arial Unicode MS" w:hAnsi="Verdana"/>
          <w:b/>
          <w:sz w:val="16"/>
          <w:szCs w:val="16"/>
        </w:rPr>
      </w:pPr>
      <w:r>
        <w:rPr>
          <w:rFonts w:ascii="Verdana" w:eastAsia="Arial Unicode MS" w:hAnsi="Verdana"/>
          <w:b/>
          <w:sz w:val="16"/>
          <w:szCs w:val="16"/>
        </w:rPr>
        <w:t>TRATAMIENTO DE DATOS PERSONALES.</w:t>
      </w:r>
    </w:p>
    <w:tbl>
      <w:tblPr>
        <w:tblW w:w="9019" w:type="dxa"/>
        <w:tblInd w:w="510" w:type="dxa"/>
        <w:tblLayout w:type="fixed"/>
        <w:tblLook w:val="01E0" w:firstRow="1" w:lastRow="1" w:firstColumn="1" w:lastColumn="1" w:noHBand="0" w:noVBand="0"/>
      </w:tblPr>
      <w:tblGrid>
        <w:gridCol w:w="385"/>
        <w:gridCol w:w="1372"/>
        <w:gridCol w:w="7262"/>
      </w:tblGrid>
      <w:tr w:rsidR="004B6FAE" w14:paraId="7794017A" w14:textId="77777777">
        <w:trPr>
          <w:trHeight w:val="377"/>
        </w:trPr>
        <w:tc>
          <w:tcPr>
            <w:tcW w:w="385" w:type="dxa"/>
            <w:tcBorders>
              <w:right w:val="single" w:sz="4" w:space="0" w:color="000000"/>
            </w:tcBorders>
            <w:vAlign w:val="center"/>
          </w:tcPr>
          <w:p w14:paraId="014D994D" w14:textId="77777777" w:rsidR="004B6FAE" w:rsidRDefault="00B05418">
            <w:pPr>
              <w:ind w:left="-228" w:right="-108"/>
              <w:jc w:val="right"/>
              <w:rPr>
                <w:rFonts w:ascii="Verdana" w:eastAsia="Arial Unicode MS" w:hAnsi="Verdana"/>
                <w:sz w:val="19"/>
                <w:szCs w:val="19"/>
              </w:rPr>
            </w:pPr>
            <w:r>
              <w:fldChar w:fldCharType="begin">
                <w:ffData>
                  <w:name w:val="Bookmark Copy 18"/>
                  <w:enabled/>
                  <w:calcOnExit w:val="0"/>
                  <w:checkBox>
                    <w:sizeAuto/>
                    <w:default w:val="0"/>
                    <w:checked/>
                  </w:checkBox>
                </w:ffData>
              </w:fldChar>
            </w:r>
            <w:r>
              <w:instrText xml:space="preserve"> FORMCHECKBOX </w:instrText>
            </w:r>
            <w:r>
              <w:fldChar w:fldCharType="separate"/>
            </w:r>
            <w:bookmarkStart w:id="572" w:name="Bookmark_Copy_18"/>
            <w:bookmarkEnd w:id="572"/>
            <w:r>
              <w:fldChar w:fldCharType="end"/>
            </w:r>
          </w:p>
        </w:tc>
        <w:tc>
          <w:tcPr>
            <w:tcW w:w="1372" w:type="dxa"/>
            <w:tcBorders>
              <w:top w:val="single" w:sz="4" w:space="0" w:color="000000"/>
              <w:left w:val="single" w:sz="4" w:space="0" w:color="000000"/>
              <w:bottom w:val="single" w:sz="4" w:space="0" w:color="000000"/>
              <w:right w:val="single" w:sz="4" w:space="0" w:color="000000"/>
            </w:tcBorders>
            <w:vAlign w:val="center"/>
          </w:tcPr>
          <w:p w14:paraId="18FED3F3" w14:textId="77777777" w:rsidR="004B6FAE" w:rsidRDefault="004B6FAE">
            <w:pPr>
              <w:ind w:right="-132"/>
              <w:rPr>
                <w:rFonts w:ascii="Verdana" w:eastAsia="Arial Unicode MS" w:hAnsi="Verdana"/>
                <w:sz w:val="16"/>
                <w:szCs w:val="16"/>
              </w:rPr>
            </w:pPr>
            <w:hyperlink w:anchor="AnexoVI1">
              <w:r>
                <w:rPr>
                  <w:rFonts w:ascii="Verdana" w:eastAsia="Arial Unicode MS" w:hAnsi="Verdana"/>
                  <w:sz w:val="16"/>
                  <w:szCs w:val="16"/>
                </w:rPr>
                <w:t>ANEXO VII.1.</w:t>
              </w:r>
            </w:hyperlink>
          </w:p>
        </w:tc>
        <w:tc>
          <w:tcPr>
            <w:tcW w:w="7262" w:type="dxa"/>
            <w:tcBorders>
              <w:top w:val="single" w:sz="4" w:space="0" w:color="000000"/>
              <w:left w:val="single" w:sz="4" w:space="0" w:color="000000"/>
              <w:bottom w:val="single" w:sz="4" w:space="0" w:color="000000"/>
              <w:right w:val="single" w:sz="4" w:space="0" w:color="000000"/>
            </w:tcBorders>
            <w:vAlign w:val="center"/>
          </w:tcPr>
          <w:p w14:paraId="0315D4DE" w14:textId="77777777" w:rsidR="004B6FAE" w:rsidRDefault="00B05418">
            <w:pPr>
              <w:tabs>
                <w:tab w:val="left" w:pos="0"/>
              </w:tabs>
              <w:ind w:right="-8"/>
              <w:jc w:val="both"/>
              <w:rPr>
                <w:rFonts w:ascii="Verdana" w:eastAsia="Arial Unicode MS" w:hAnsi="Verdana"/>
                <w:sz w:val="16"/>
                <w:szCs w:val="16"/>
              </w:rPr>
            </w:pPr>
            <w:r>
              <w:rPr>
                <w:rFonts w:ascii="Verdana" w:eastAsia="Arial Unicode MS" w:hAnsi="Verdana"/>
                <w:sz w:val="16"/>
                <w:szCs w:val="16"/>
              </w:rPr>
              <w:t>INFORMACIÓN ADICIONAL SOBRE PROTECCIÓN DE DATOS PERSONALES</w:t>
            </w:r>
          </w:p>
        </w:tc>
      </w:tr>
      <w:tr w:rsidR="004B6FAE" w14:paraId="1C5CC6FB" w14:textId="77777777">
        <w:trPr>
          <w:trHeight w:val="377"/>
        </w:trPr>
        <w:tc>
          <w:tcPr>
            <w:tcW w:w="385" w:type="dxa"/>
            <w:tcBorders>
              <w:right w:val="single" w:sz="4" w:space="0" w:color="000000"/>
            </w:tcBorders>
            <w:vAlign w:val="center"/>
          </w:tcPr>
          <w:p w14:paraId="0409B00E" w14:textId="77777777" w:rsidR="004B6FAE" w:rsidRDefault="00B05418">
            <w:r>
              <w:t>N/A</w:t>
            </w:r>
          </w:p>
        </w:tc>
        <w:tc>
          <w:tcPr>
            <w:tcW w:w="1372" w:type="dxa"/>
            <w:tcBorders>
              <w:top w:val="single" w:sz="4" w:space="0" w:color="000000"/>
              <w:left w:val="single" w:sz="4" w:space="0" w:color="000000"/>
              <w:bottom w:val="single" w:sz="4" w:space="0" w:color="000000"/>
              <w:right w:val="single" w:sz="4" w:space="0" w:color="000000"/>
            </w:tcBorders>
            <w:vAlign w:val="center"/>
          </w:tcPr>
          <w:p w14:paraId="02B3CC4D" w14:textId="77777777" w:rsidR="004B6FAE" w:rsidRDefault="004B6FAE">
            <w:pPr>
              <w:ind w:right="-132"/>
              <w:rPr>
                <w:rFonts w:ascii="Verdana" w:eastAsia="Arial Unicode MS" w:hAnsi="Verdana"/>
                <w:sz w:val="16"/>
                <w:szCs w:val="16"/>
              </w:rPr>
            </w:pPr>
            <w:hyperlink w:anchor="AnexoVI1">
              <w:r>
                <w:rPr>
                  <w:rFonts w:ascii="Verdana" w:eastAsia="Arial Unicode MS" w:hAnsi="Verdana"/>
                  <w:sz w:val="16"/>
                  <w:szCs w:val="16"/>
                </w:rPr>
                <w:t>ANEXO VII.2.</w:t>
              </w:r>
            </w:hyperlink>
          </w:p>
        </w:tc>
        <w:tc>
          <w:tcPr>
            <w:tcW w:w="7262" w:type="dxa"/>
            <w:tcBorders>
              <w:top w:val="single" w:sz="4" w:space="0" w:color="000000"/>
              <w:left w:val="single" w:sz="4" w:space="0" w:color="000000"/>
              <w:bottom w:val="single" w:sz="4" w:space="0" w:color="000000"/>
              <w:right w:val="single" w:sz="4" w:space="0" w:color="000000"/>
            </w:tcBorders>
            <w:vAlign w:val="center"/>
          </w:tcPr>
          <w:p w14:paraId="46B156D3" w14:textId="77777777" w:rsidR="004B6FAE" w:rsidRDefault="00B05418">
            <w:pPr>
              <w:tabs>
                <w:tab w:val="left" w:pos="0"/>
              </w:tabs>
              <w:ind w:right="-8"/>
              <w:jc w:val="both"/>
              <w:rPr>
                <w:rFonts w:ascii="Verdana" w:eastAsia="Arial Unicode MS" w:hAnsi="Verdana"/>
                <w:sz w:val="16"/>
                <w:szCs w:val="16"/>
              </w:rPr>
            </w:pPr>
            <w:r>
              <w:rPr>
                <w:rFonts w:ascii="Verdana" w:eastAsia="Arial Unicode MS" w:hAnsi="Verdana"/>
                <w:sz w:val="16"/>
                <w:szCs w:val="16"/>
              </w:rPr>
              <w:t>ENCARGO DE TRATAMIENTO DE DATOS PERSONALES</w:t>
            </w:r>
          </w:p>
        </w:tc>
      </w:tr>
    </w:tbl>
    <w:p w14:paraId="2E4A4BFF" w14:textId="77777777" w:rsidR="004B6FAE" w:rsidRDefault="00B05418">
      <w:pPr>
        <w:rPr>
          <w:rFonts w:ascii="Verdana" w:hAnsi="Verdana" w:cs="Arial"/>
          <w:b/>
          <w:caps/>
          <w:sz w:val="19"/>
          <w:szCs w:val="19"/>
        </w:rPr>
      </w:pPr>
      <w:r>
        <w:br w:type="page"/>
      </w:r>
    </w:p>
    <w:p w14:paraId="7352540B" w14:textId="77777777" w:rsidR="004B6FAE" w:rsidRDefault="00B05418">
      <w:pPr>
        <w:pStyle w:val="Ttulo3"/>
        <w:spacing w:before="0"/>
        <w:ind w:left="1701" w:right="0" w:hanging="1701"/>
      </w:pPr>
      <w:bookmarkStart w:id="573" w:name="__RefHeading___Toc7162_524164739"/>
      <w:bookmarkStart w:id="574" w:name="AnexoI3"/>
      <w:bookmarkStart w:id="575" w:name="_Toc153533405"/>
      <w:bookmarkStart w:id="576" w:name="_Toc48120845"/>
      <w:bookmarkStart w:id="577" w:name="_Toc41549435"/>
      <w:bookmarkStart w:id="578" w:name="_Toc40872927"/>
      <w:bookmarkStart w:id="579" w:name="_Toc39127503"/>
      <w:bookmarkStart w:id="580" w:name="_Toc38387835"/>
      <w:bookmarkStart w:id="581" w:name="_Toc33530864"/>
      <w:bookmarkEnd w:id="573"/>
      <w:r>
        <w:lastRenderedPageBreak/>
        <w:t>ANEXO I.1.-</w:t>
      </w:r>
      <w:r>
        <w:tab/>
      </w:r>
      <w:bookmarkEnd w:id="574"/>
      <w:r>
        <w:t>SIMULACIÓN FÓRMULA(S) MATEMÁTICA(S)</w:t>
      </w:r>
      <w:bookmarkEnd w:id="575"/>
      <w:bookmarkEnd w:id="576"/>
      <w:bookmarkEnd w:id="577"/>
      <w:bookmarkEnd w:id="578"/>
      <w:bookmarkEnd w:id="579"/>
      <w:bookmarkEnd w:id="580"/>
      <w:bookmarkEnd w:id="581"/>
    </w:p>
    <w:p w14:paraId="1AEF4112" w14:textId="77777777" w:rsidR="004B6FAE" w:rsidRDefault="004B6FAE">
      <w:pPr>
        <w:ind w:right="-427"/>
        <w:jc w:val="both"/>
        <w:rPr>
          <w:rFonts w:ascii="Verdana" w:hAnsi="Verdana" w:cs="Tahoma"/>
        </w:rPr>
      </w:pPr>
    </w:p>
    <w:p w14:paraId="10553162" w14:textId="77777777" w:rsidR="000C0517" w:rsidRDefault="000C0517" w:rsidP="000C0517">
      <w:r w:rsidRPr="00561F92">
        <w:t>A continuación, se presenta una simulación fórmula para valorar los criterios evaluables de forma automática mediante aplicación de fórmulas</w:t>
      </w:r>
      <w:r>
        <w:t>:</w:t>
      </w:r>
    </w:p>
    <w:p w14:paraId="230BE668" w14:textId="77777777" w:rsidR="000C0517" w:rsidRDefault="000C0517" w:rsidP="000C0517"/>
    <w:p w14:paraId="1121B094" w14:textId="71161BA3" w:rsidR="000C0517" w:rsidRPr="000C0517" w:rsidRDefault="000C0517" w:rsidP="000C0517">
      <w:pPr>
        <w:rPr>
          <w:u w:val="single"/>
        </w:rPr>
      </w:pPr>
      <w:r w:rsidRPr="000C0517">
        <w:rPr>
          <w:u w:val="single"/>
        </w:rPr>
        <w:t>Criterio 1: Precio</w:t>
      </w:r>
    </w:p>
    <w:p w14:paraId="2F54425C" w14:textId="77777777" w:rsidR="000C0517" w:rsidRPr="009B2160" w:rsidRDefault="000C0517" w:rsidP="000C0517">
      <w:pPr>
        <w:rPr>
          <w:sz w:val="10"/>
          <w:szCs w:val="10"/>
        </w:rPr>
      </w:pPr>
    </w:p>
    <w:p w14:paraId="4E82A162" w14:textId="77777777" w:rsidR="000C0517" w:rsidRPr="00FC4E04" w:rsidRDefault="000C0517" w:rsidP="000C0517">
      <w:pPr>
        <w:jc w:val="center"/>
        <w:rPr>
          <w:highlight w:val="yellow"/>
        </w:rPr>
      </w:pPr>
      <w:r w:rsidRPr="00D4029B">
        <w:rPr>
          <w:noProof/>
        </w:rPr>
        <w:drawing>
          <wp:inline distT="0" distB="0" distL="0" distR="0" wp14:anchorId="4EC21FF0" wp14:editId="0850168F">
            <wp:extent cx="4601649" cy="2269439"/>
            <wp:effectExtent l="0" t="0" r="0" b="0"/>
            <wp:docPr id="154947943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9479439" name=""/>
                    <pic:cNvPicPr/>
                  </pic:nvPicPr>
                  <pic:blipFill>
                    <a:blip r:embed="rId33"/>
                    <a:stretch>
                      <a:fillRect/>
                    </a:stretch>
                  </pic:blipFill>
                  <pic:spPr>
                    <a:xfrm>
                      <a:off x="0" y="0"/>
                      <a:ext cx="4695817" cy="2315881"/>
                    </a:xfrm>
                    <a:prstGeom prst="rect">
                      <a:avLst/>
                    </a:prstGeom>
                  </pic:spPr>
                </pic:pic>
              </a:graphicData>
            </a:graphic>
          </wp:inline>
        </w:drawing>
      </w:r>
    </w:p>
    <w:p w14:paraId="0475FDE7" w14:textId="77777777" w:rsidR="000C0517" w:rsidRPr="00920DBE" w:rsidRDefault="000C0517" w:rsidP="000C0517">
      <w:pPr>
        <w:jc w:val="center"/>
        <w:rPr>
          <w:highlight w:val="yellow"/>
        </w:rPr>
      </w:pPr>
    </w:p>
    <w:p w14:paraId="3D9A3D77" w14:textId="77777777" w:rsidR="000C0517" w:rsidRPr="00920DBE" w:rsidRDefault="000C0517" w:rsidP="000C0517">
      <w:pPr>
        <w:jc w:val="center"/>
        <w:rPr>
          <w:highlight w:val="yellow"/>
        </w:rPr>
      </w:pPr>
      <w:r w:rsidRPr="00606F27">
        <w:rPr>
          <w:noProof/>
        </w:rPr>
        <w:drawing>
          <wp:inline distT="0" distB="0" distL="0" distR="0" wp14:anchorId="037E25DF" wp14:editId="197F9F26">
            <wp:extent cx="4467320" cy="2191109"/>
            <wp:effectExtent l="0" t="0" r="0" b="0"/>
            <wp:docPr id="29559910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5599102" name=""/>
                    <pic:cNvPicPr/>
                  </pic:nvPicPr>
                  <pic:blipFill>
                    <a:blip r:embed="rId34"/>
                    <a:stretch>
                      <a:fillRect/>
                    </a:stretch>
                  </pic:blipFill>
                  <pic:spPr>
                    <a:xfrm>
                      <a:off x="0" y="0"/>
                      <a:ext cx="4487979" cy="2201242"/>
                    </a:xfrm>
                    <a:prstGeom prst="rect">
                      <a:avLst/>
                    </a:prstGeom>
                  </pic:spPr>
                </pic:pic>
              </a:graphicData>
            </a:graphic>
          </wp:inline>
        </w:drawing>
      </w:r>
    </w:p>
    <w:p w14:paraId="6134E10F" w14:textId="77777777" w:rsidR="000C0517" w:rsidRPr="005C3AF8" w:rsidRDefault="000C0517" w:rsidP="000C0517">
      <w:pPr>
        <w:rPr>
          <w:u w:val="single"/>
        </w:rPr>
      </w:pPr>
      <w:r>
        <w:rPr>
          <w:u w:val="single"/>
        </w:rPr>
        <w:t xml:space="preserve">Criterio 2: </w:t>
      </w:r>
      <w:r w:rsidRPr="005C3AF8">
        <w:rPr>
          <w:u w:val="single"/>
        </w:rPr>
        <w:t>Trabajos realizados</w:t>
      </w:r>
      <w:r>
        <w:rPr>
          <w:u w:val="single"/>
        </w:rPr>
        <w:t xml:space="preserve"> </w:t>
      </w:r>
      <w:r w:rsidRPr="000C0517">
        <w:rPr>
          <w:u w:val="single"/>
        </w:rPr>
        <w:t>por el técnico responsable de la ejecución de los trabajos</w:t>
      </w:r>
    </w:p>
    <w:p w14:paraId="7F9F1C48" w14:textId="5ABBE879" w:rsidR="000C0517" w:rsidRPr="00474076" w:rsidRDefault="000C0517" w:rsidP="000C0517">
      <w:pPr>
        <w:autoSpaceDE w:val="0"/>
        <w:autoSpaceDN w:val="0"/>
        <w:adjustRightInd w:val="0"/>
        <w:spacing w:line="276" w:lineRule="auto"/>
      </w:pPr>
      <w:r w:rsidRPr="00474076">
        <w:t xml:space="preserve">: </w:t>
      </w:r>
    </w:p>
    <w:p w14:paraId="160CE7AD" w14:textId="77777777" w:rsidR="000C0517" w:rsidRPr="00474076" w:rsidRDefault="000C0517" w:rsidP="000C0517">
      <w:pPr>
        <w:numPr>
          <w:ilvl w:val="0"/>
          <w:numId w:val="103"/>
        </w:numPr>
        <w:tabs>
          <w:tab w:val="left" w:pos="0"/>
        </w:tabs>
        <w:suppressAutoHyphens w:val="0"/>
        <w:spacing w:before="120" w:after="120" w:line="276" w:lineRule="auto"/>
        <w:ind w:left="426"/>
        <w:jc w:val="both"/>
      </w:pPr>
      <w:r w:rsidRPr="00474076">
        <w:t>Puntuación= 40 x (TPA / 20)</w:t>
      </w:r>
    </w:p>
    <w:p w14:paraId="08209285" w14:textId="77777777" w:rsidR="000C0517" w:rsidRPr="00474076" w:rsidRDefault="000C0517" w:rsidP="000C0517">
      <w:pPr>
        <w:tabs>
          <w:tab w:val="left" w:pos="0"/>
        </w:tabs>
        <w:spacing w:after="120" w:line="276" w:lineRule="auto"/>
        <w:ind w:left="426"/>
      </w:pPr>
      <w:r w:rsidRPr="00474076">
        <w:t>Siendo TPA el número de trabajos de permeabilización de azudes</w:t>
      </w:r>
      <w:r>
        <w:t xml:space="preserve"> y recuperación longitudinal y transversal de ríos</w:t>
      </w:r>
      <w:r w:rsidRPr="00474076">
        <w:t>.</w:t>
      </w:r>
    </w:p>
    <w:p w14:paraId="64A1B468" w14:textId="77777777" w:rsidR="000C0517" w:rsidRPr="00474076" w:rsidRDefault="000C0517" w:rsidP="000C0517">
      <w:pPr>
        <w:spacing w:before="240" w:after="240" w:line="276" w:lineRule="auto"/>
      </w:pPr>
      <w:r w:rsidRPr="00474076">
        <w:t xml:space="preserve">A continuación, se presenta el resultado de la simulación para valorar la experiencia acreditada de </w:t>
      </w:r>
      <w:r>
        <w:t>los trabajos indicados</w:t>
      </w:r>
      <w:r w:rsidRPr="00474076">
        <w:t>:</w:t>
      </w:r>
    </w:p>
    <w:tbl>
      <w:tblPr>
        <w:tblW w:w="3600" w:type="dxa"/>
        <w:jc w:val="center"/>
        <w:tblCellMar>
          <w:left w:w="70" w:type="dxa"/>
          <w:right w:w="70" w:type="dxa"/>
        </w:tblCellMar>
        <w:tblLook w:val="04A0" w:firstRow="1" w:lastRow="0" w:firstColumn="1" w:lastColumn="0" w:noHBand="0" w:noVBand="1"/>
      </w:tblPr>
      <w:tblGrid>
        <w:gridCol w:w="1200"/>
        <w:gridCol w:w="1200"/>
        <w:gridCol w:w="1200"/>
      </w:tblGrid>
      <w:tr w:rsidR="000C0517" w:rsidRPr="00474076" w14:paraId="3590FBDD" w14:textId="77777777" w:rsidTr="0063787C">
        <w:trPr>
          <w:trHeight w:val="315"/>
          <w:jc w:val="center"/>
        </w:trPr>
        <w:tc>
          <w:tcPr>
            <w:tcW w:w="1200" w:type="dxa"/>
            <w:tcBorders>
              <w:top w:val="nil"/>
              <w:left w:val="nil"/>
              <w:bottom w:val="single" w:sz="8" w:space="0" w:color="auto"/>
              <w:right w:val="single" w:sz="8" w:space="0" w:color="auto"/>
            </w:tcBorders>
            <w:vAlign w:val="center"/>
            <w:hideMark/>
          </w:tcPr>
          <w:p w14:paraId="2A92ED8C" w14:textId="77777777" w:rsidR="000C0517" w:rsidRPr="00474076" w:rsidRDefault="000C0517" w:rsidP="0063787C">
            <w:pPr>
              <w:rPr>
                <w:rFonts w:ascii="Calibri" w:hAnsi="Calibri" w:cs="Calibri"/>
                <w:color w:val="000000"/>
                <w:sz w:val="20"/>
                <w:szCs w:val="20"/>
              </w:rPr>
            </w:pPr>
            <w:r w:rsidRPr="00474076">
              <w:rPr>
                <w:rFonts w:ascii="Calibri" w:hAnsi="Calibri" w:cs="Calibri"/>
                <w:color w:val="000000"/>
                <w:sz w:val="20"/>
                <w:szCs w:val="20"/>
              </w:rPr>
              <w:t> </w:t>
            </w:r>
          </w:p>
        </w:tc>
        <w:tc>
          <w:tcPr>
            <w:tcW w:w="1200" w:type="dxa"/>
            <w:tcBorders>
              <w:top w:val="single" w:sz="8" w:space="0" w:color="auto"/>
              <w:left w:val="nil"/>
              <w:bottom w:val="single" w:sz="8" w:space="0" w:color="auto"/>
              <w:right w:val="single" w:sz="8" w:space="0" w:color="auto"/>
            </w:tcBorders>
            <w:vAlign w:val="center"/>
            <w:hideMark/>
          </w:tcPr>
          <w:p w14:paraId="61AFDFAF" w14:textId="77777777" w:rsidR="000C0517" w:rsidRPr="00474076" w:rsidRDefault="000C0517" w:rsidP="0063787C">
            <w:pPr>
              <w:jc w:val="center"/>
              <w:rPr>
                <w:rFonts w:ascii="Calibri" w:hAnsi="Calibri" w:cs="Calibri"/>
                <w:b/>
                <w:bCs/>
                <w:color w:val="000000"/>
                <w:sz w:val="20"/>
                <w:szCs w:val="20"/>
              </w:rPr>
            </w:pPr>
            <w:r w:rsidRPr="00474076">
              <w:rPr>
                <w:rFonts w:ascii="Calibri" w:hAnsi="Calibri" w:cs="Calibri"/>
                <w:b/>
                <w:bCs/>
                <w:sz w:val="20"/>
                <w:szCs w:val="20"/>
              </w:rPr>
              <w:t>TPA</w:t>
            </w:r>
          </w:p>
        </w:tc>
        <w:tc>
          <w:tcPr>
            <w:tcW w:w="1200" w:type="dxa"/>
            <w:tcBorders>
              <w:top w:val="single" w:sz="8" w:space="0" w:color="auto"/>
              <w:left w:val="nil"/>
              <w:bottom w:val="single" w:sz="8" w:space="0" w:color="auto"/>
              <w:right w:val="single" w:sz="8" w:space="0" w:color="auto"/>
            </w:tcBorders>
            <w:vAlign w:val="center"/>
            <w:hideMark/>
          </w:tcPr>
          <w:p w14:paraId="332535E2" w14:textId="77777777" w:rsidR="000C0517" w:rsidRPr="00474076" w:rsidRDefault="000C0517" w:rsidP="0063787C">
            <w:pPr>
              <w:jc w:val="center"/>
              <w:rPr>
                <w:rFonts w:ascii="Calibri" w:hAnsi="Calibri" w:cs="Calibri"/>
                <w:b/>
                <w:bCs/>
                <w:color w:val="000000"/>
                <w:sz w:val="20"/>
                <w:szCs w:val="20"/>
              </w:rPr>
            </w:pPr>
            <w:r w:rsidRPr="00474076">
              <w:rPr>
                <w:rFonts w:ascii="Calibri" w:hAnsi="Calibri" w:cs="Calibri"/>
                <w:b/>
                <w:bCs/>
                <w:color w:val="000000"/>
                <w:sz w:val="20"/>
                <w:szCs w:val="20"/>
              </w:rPr>
              <w:t>Valoración</w:t>
            </w:r>
          </w:p>
        </w:tc>
      </w:tr>
      <w:tr w:rsidR="000C0517" w:rsidRPr="00474076" w14:paraId="60F951D7" w14:textId="77777777" w:rsidTr="0063787C">
        <w:trPr>
          <w:trHeight w:val="375"/>
          <w:jc w:val="center"/>
        </w:trPr>
        <w:tc>
          <w:tcPr>
            <w:tcW w:w="1200" w:type="dxa"/>
            <w:tcBorders>
              <w:top w:val="nil"/>
              <w:left w:val="single" w:sz="8" w:space="0" w:color="auto"/>
              <w:bottom w:val="single" w:sz="8" w:space="0" w:color="auto"/>
              <w:right w:val="single" w:sz="8" w:space="0" w:color="auto"/>
            </w:tcBorders>
            <w:vAlign w:val="center"/>
            <w:hideMark/>
          </w:tcPr>
          <w:p w14:paraId="161B222F" w14:textId="77777777" w:rsidR="000C0517" w:rsidRPr="00474076" w:rsidRDefault="000C0517" w:rsidP="0063787C">
            <w:pPr>
              <w:rPr>
                <w:rFonts w:ascii="Calibri" w:hAnsi="Calibri" w:cs="Calibri"/>
                <w:color w:val="000000"/>
                <w:sz w:val="20"/>
                <w:szCs w:val="20"/>
              </w:rPr>
            </w:pPr>
            <w:r w:rsidRPr="00474076">
              <w:rPr>
                <w:rFonts w:ascii="Calibri" w:hAnsi="Calibri" w:cs="Calibri"/>
                <w:color w:val="000000"/>
                <w:sz w:val="20"/>
                <w:szCs w:val="20"/>
              </w:rPr>
              <w:t>OFERTA A</w:t>
            </w:r>
          </w:p>
        </w:tc>
        <w:tc>
          <w:tcPr>
            <w:tcW w:w="1200" w:type="dxa"/>
            <w:tcBorders>
              <w:top w:val="nil"/>
              <w:left w:val="nil"/>
              <w:bottom w:val="single" w:sz="8" w:space="0" w:color="auto"/>
              <w:right w:val="single" w:sz="8" w:space="0" w:color="auto"/>
            </w:tcBorders>
            <w:vAlign w:val="center"/>
            <w:hideMark/>
          </w:tcPr>
          <w:p w14:paraId="29FB10D6" w14:textId="77777777" w:rsidR="000C0517" w:rsidRPr="00474076" w:rsidRDefault="000C0517" w:rsidP="0063787C">
            <w:pPr>
              <w:jc w:val="center"/>
              <w:rPr>
                <w:rFonts w:ascii="Calibri" w:hAnsi="Calibri" w:cs="Calibri"/>
                <w:color w:val="000000"/>
                <w:sz w:val="20"/>
                <w:szCs w:val="20"/>
              </w:rPr>
            </w:pPr>
            <w:r w:rsidRPr="00474076">
              <w:rPr>
                <w:rFonts w:ascii="Calibri" w:hAnsi="Calibri" w:cs="Calibri"/>
                <w:color w:val="000000"/>
                <w:sz w:val="20"/>
                <w:szCs w:val="20"/>
              </w:rPr>
              <w:t>2</w:t>
            </w:r>
          </w:p>
        </w:tc>
        <w:tc>
          <w:tcPr>
            <w:tcW w:w="1200" w:type="dxa"/>
            <w:tcBorders>
              <w:top w:val="nil"/>
              <w:left w:val="nil"/>
              <w:bottom w:val="single" w:sz="8" w:space="0" w:color="auto"/>
              <w:right w:val="single" w:sz="8" w:space="0" w:color="auto"/>
            </w:tcBorders>
            <w:vAlign w:val="center"/>
            <w:hideMark/>
          </w:tcPr>
          <w:p w14:paraId="1FC19838" w14:textId="77777777" w:rsidR="000C0517" w:rsidRPr="00474076" w:rsidRDefault="000C0517" w:rsidP="0063787C">
            <w:pPr>
              <w:jc w:val="center"/>
              <w:rPr>
                <w:rFonts w:ascii="Calibri" w:hAnsi="Calibri" w:cs="Calibri"/>
                <w:b/>
                <w:bCs/>
                <w:color w:val="000000"/>
                <w:sz w:val="20"/>
                <w:szCs w:val="20"/>
              </w:rPr>
            </w:pPr>
            <w:r w:rsidRPr="00474076">
              <w:rPr>
                <w:rFonts w:ascii="Calibri" w:hAnsi="Calibri" w:cs="Calibri"/>
                <w:b/>
                <w:bCs/>
                <w:color w:val="000000"/>
                <w:sz w:val="20"/>
                <w:szCs w:val="20"/>
              </w:rPr>
              <w:t>4,00</w:t>
            </w:r>
          </w:p>
        </w:tc>
      </w:tr>
      <w:tr w:rsidR="000C0517" w:rsidRPr="00474076" w14:paraId="6132AE1B" w14:textId="77777777" w:rsidTr="0063787C">
        <w:trPr>
          <w:trHeight w:val="315"/>
          <w:jc w:val="center"/>
        </w:trPr>
        <w:tc>
          <w:tcPr>
            <w:tcW w:w="1200" w:type="dxa"/>
            <w:tcBorders>
              <w:top w:val="nil"/>
              <w:left w:val="single" w:sz="8" w:space="0" w:color="auto"/>
              <w:bottom w:val="single" w:sz="8" w:space="0" w:color="auto"/>
              <w:right w:val="single" w:sz="8" w:space="0" w:color="auto"/>
            </w:tcBorders>
            <w:vAlign w:val="center"/>
            <w:hideMark/>
          </w:tcPr>
          <w:p w14:paraId="57C59978" w14:textId="77777777" w:rsidR="000C0517" w:rsidRPr="00474076" w:rsidRDefault="000C0517" w:rsidP="0063787C">
            <w:pPr>
              <w:rPr>
                <w:rFonts w:ascii="Calibri" w:hAnsi="Calibri" w:cs="Calibri"/>
                <w:color w:val="000000"/>
                <w:sz w:val="20"/>
                <w:szCs w:val="20"/>
              </w:rPr>
            </w:pPr>
            <w:r w:rsidRPr="00474076">
              <w:rPr>
                <w:rFonts w:ascii="Calibri" w:hAnsi="Calibri" w:cs="Calibri"/>
                <w:color w:val="000000"/>
                <w:sz w:val="20"/>
                <w:szCs w:val="20"/>
              </w:rPr>
              <w:t>OFERTA B</w:t>
            </w:r>
          </w:p>
        </w:tc>
        <w:tc>
          <w:tcPr>
            <w:tcW w:w="1200" w:type="dxa"/>
            <w:tcBorders>
              <w:top w:val="nil"/>
              <w:left w:val="nil"/>
              <w:bottom w:val="single" w:sz="8" w:space="0" w:color="auto"/>
              <w:right w:val="single" w:sz="8" w:space="0" w:color="auto"/>
            </w:tcBorders>
            <w:vAlign w:val="center"/>
            <w:hideMark/>
          </w:tcPr>
          <w:p w14:paraId="529D6DCE" w14:textId="77777777" w:rsidR="000C0517" w:rsidRPr="00474076" w:rsidRDefault="000C0517" w:rsidP="0063787C">
            <w:pPr>
              <w:jc w:val="center"/>
              <w:rPr>
                <w:rFonts w:ascii="Calibri" w:hAnsi="Calibri" w:cs="Calibri"/>
                <w:color w:val="000000"/>
                <w:sz w:val="20"/>
                <w:szCs w:val="20"/>
              </w:rPr>
            </w:pPr>
            <w:r w:rsidRPr="00474076">
              <w:rPr>
                <w:rFonts w:ascii="Calibri" w:hAnsi="Calibri" w:cs="Calibri"/>
                <w:color w:val="000000"/>
                <w:sz w:val="20"/>
                <w:szCs w:val="20"/>
              </w:rPr>
              <w:t>11</w:t>
            </w:r>
          </w:p>
        </w:tc>
        <w:tc>
          <w:tcPr>
            <w:tcW w:w="1200" w:type="dxa"/>
            <w:tcBorders>
              <w:top w:val="nil"/>
              <w:left w:val="nil"/>
              <w:bottom w:val="single" w:sz="8" w:space="0" w:color="auto"/>
              <w:right w:val="single" w:sz="8" w:space="0" w:color="auto"/>
            </w:tcBorders>
            <w:vAlign w:val="center"/>
            <w:hideMark/>
          </w:tcPr>
          <w:p w14:paraId="7C8A502C" w14:textId="77777777" w:rsidR="000C0517" w:rsidRPr="00474076" w:rsidRDefault="000C0517" w:rsidP="0063787C">
            <w:pPr>
              <w:jc w:val="center"/>
              <w:rPr>
                <w:rFonts w:ascii="Calibri" w:hAnsi="Calibri" w:cs="Calibri"/>
                <w:b/>
                <w:bCs/>
                <w:color w:val="000000"/>
                <w:sz w:val="20"/>
                <w:szCs w:val="20"/>
              </w:rPr>
            </w:pPr>
            <w:r w:rsidRPr="00474076">
              <w:rPr>
                <w:rFonts w:ascii="Calibri" w:hAnsi="Calibri" w:cs="Calibri"/>
                <w:b/>
                <w:bCs/>
                <w:color w:val="000000"/>
                <w:sz w:val="20"/>
                <w:szCs w:val="20"/>
              </w:rPr>
              <w:t>22,00</w:t>
            </w:r>
          </w:p>
        </w:tc>
      </w:tr>
      <w:tr w:rsidR="000C0517" w:rsidRPr="00474076" w14:paraId="0C9BC430" w14:textId="77777777" w:rsidTr="0063787C">
        <w:trPr>
          <w:trHeight w:val="315"/>
          <w:jc w:val="center"/>
        </w:trPr>
        <w:tc>
          <w:tcPr>
            <w:tcW w:w="1200" w:type="dxa"/>
            <w:tcBorders>
              <w:top w:val="nil"/>
              <w:left w:val="single" w:sz="8" w:space="0" w:color="auto"/>
              <w:bottom w:val="single" w:sz="8" w:space="0" w:color="auto"/>
              <w:right w:val="single" w:sz="8" w:space="0" w:color="auto"/>
            </w:tcBorders>
            <w:vAlign w:val="center"/>
            <w:hideMark/>
          </w:tcPr>
          <w:p w14:paraId="704E210A" w14:textId="77777777" w:rsidR="000C0517" w:rsidRPr="00474076" w:rsidRDefault="000C0517" w:rsidP="0063787C">
            <w:pPr>
              <w:rPr>
                <w:rFonts w:ascii="Calibri" w:hAnsi="Calibri" w:cs="Calibri"/>
                <w:color w:val="000000"/>
                <w:sz w:val="20"/>
                <w:szCs w:val="20"/>
              </w:rPr>
            </w:pPr>
            <w:r w:rsidRPr="00474076">
              <w:rPr>
                <w:rFonts w:ascii="Calibri" w:hAnsi="Calibri" w:cs="Calibri"/>
                <w:color w:val="000000"/>
                <w:sz w:val="20"/>
                <w:szCs w:val="20"/>
              </w:rPr>
              <w:t>OFERTA C</w:t>
            </w:r>
          </w:p>
        </w:tc>
        <w:tc>
          <w:tcPr>
            <w:tcW w:w="1200" w:type="dxa"/>
            <w:tcBorders>
              <w:top w:val="nil"/>
              <w:left w:val="nil"/>
              <w:bottom w:val="single" w:sz="8" w:space="0" w:color="auto"/>
              <w:right w:val="single" w:sz="8" w:space="0" w:color="auto"/>
            </w:tcBorders>
            <w:vAlign w:val="center"/>
            <w:hideMark/>
          </w:tcPr>
          <w:p w14:paraId="005677AB" w14:textId="77777777" w:rsidR="000C0517" w:rsidRPr="00474076" w:rsidRDefault="000C0517" w:rsidP="0063787C">
            <w:pPr>
              <w:jc w:val="center"/>
              <w:rPr>
                <w:rFonts w:ascii="Calibri" w:hAnsi="Calibri" w:cs="Calibri"/>
                <w:color w:val="000000"/>
                <w:sz w:val="20"/>
                <w:szCs w:val="20"/>
              </w:rPr>
            </w:pPr>
            <w:r w:rsidRPr="00474076">
              <w:rPr>
                <w:rFonts w:ascii="Calibri" w:hAnsi="Calibri" w:cs="Calibri"/>
                <w:color w:val="000000"/>
                <w:sz w:val="20"/>
                <w:szCs w:val="20"/>
              </w:rPr>
              <w:t>20</w:t>
            </w:r>
          </w:p>
        </w:tc>
        <w:tc>
          <w:tcPr>
            <w:tcW w:w="1200" w:type="dxa"/>
            <w:tcBorders>
              <w:top w:val="nil"/>
              <w:left w:val="nil"/>
              <w:bottom w:val="single" w:sz="8" w:space="0" w:color="auto"/>
              <w:right w:val="single" w:sz="8" w:space="0" w:color="auto"/>
            </w:tcBorders>
            <w:vAlign w:val="center"/>
            <w:hideMark/>
          </w:tcPr>
          <w:p w14:paraId="1039987E" w14:textId="77777777" w:rsidR="000C0517" w:rsidRPr="00474076" w:rsidRDefault="000C0517" w:rsidP="0063787C">
            <w:pPr>
              <w:jc w:val="center"/>
              <w:rPr>
                <w:rFonts w:ascii="Calibri" w:hAnsi="Calibri" w:cs="Calibri"/>
                <w:b/>
                <w:bCs/>
                <w:color w:val="000000"/>
                <w:sz w:val="20"/>
                <w:szCs w:val="20"/>
              </w:rPr>
            </w:pPr>
            <w:r w:rsidRPr="00474076">
              <w:rPr>
                <w:rFonts w:ascii="Calibri" w:hAnsi="Calibri" w:cs="Calibri"/>
                <w:b/>
                <w:bCs/>
                <w:color w:val="000000"/>
                <w:sz w:val="20"/>
                <w:szCs w:val="20"/>
              </w:rPr>
              <w:t>40,00</w:t>
            </w:r>
          </w:p>
        </w:tc>
      </w:tr>
    </w:tbl>
    <w:p w14:paraId="67A01538" w14:textId="5CED2299" w:rsidR="004B6FAE" w:rsidRDefault="004B6FAE">
      <w:pPr>
        <w:ind w:left="500" w:right="-427"/>
        <w:jc w:val="both"/>
        <w:rPr>
          <w:rFonts w:ascii="Verdana" w:hAnsi="Verdana" w:cs="Tahoma"/>
          <w:b/>
          <w:sz w:val="19"/>
          <w:szCs w:val="19"/>
        </w:rPr>
      </w:pPr>
    </w:p>
    <w:p w14:paraId="336A9316" w14:textId="77777777" w:rsidR="004B6FAE" w:rsidRDefault="00B05418">
      <w:pPr>
        <w:pStyle w:val="Ttulo3"/>
        <w:spacing w:before="0"/>
        <w:ind w:left="1701" w:right="0" w:hanging="1701"/>
      </w:pPr>
      <w:bookmarkStart w:id="582" w:name="__RefHeading___Toc7164_524164739"/>
      <w:bookmarkStart w:id="583" w:name="_Toc153533406"/>
      <w:bookmarkStart w:id="584" w:name="_Toc48120846"/>
      <w:bookmarkStart w:id="585" w:name="_Toc38361741"/>
      <w:bookmarkStart w:id="586" w:name="_Toc33530865"/>
      <w:bookmarkEnd w:id="582"/>
      <w:r>
        <w:lastRenderedPageBreak/>
        <w:t>ANEXO II.0.-</w:t>
      </w:r>
      <w:r>
        <w:tab/>
      </w:r>
      <w:r>
        <w:rPr>
          <w:rFonts w:eastAsia="Calibri" w:cs="Georgia"/>
        </w:rPr>
        <w:t>DATOS DE CARÁCTER PERSONAL</w:t>
      </w:r>
      <w:bookmarkEnd w:id="583"/>
      <w:bookmarkEnd w:id="584"/>
      <w:bookmarkEnd w:id="585"/>
      <w:bookmarkEnd w:id="586"/>
    </w:p>
    <w:p w14:paraId="1A997143" w14:textId="77777777" w:rsidR="004B6FAE" w:rsidRDefault="004B6FAE">
      <w:pPr>
        <w:widowControl w:val="0"/>
        <w:tabs>
          <w:tab w:val="center" w:pos="4252"/>
          <w:tab w:val="right" w:pos="8504"/>
        </w:tabs>
        <w:ind w:left="-142" w:right="-428"/>
        <w:jc w:val="both"/>
        <w:rPr>
          <w:rFonts w:ascii="Tahoma" w:hAnsi="Tahoma" w:cs="Tahoma"/>
          <w:sz w:val="19"/>
          <w:szCs w:val="19"/>
        </w:rPr>
      </w:pPr>
    </w:p>
    <w:p w14:paraId="0B9AC8A5" w14:textId="77777777" w:rsidR="004B6FAE" w:rsidRDefault="004B6FAE">
      <w:pPr>
        <w:widowControl w:val="0"/>
        <w:tabs>
          <w:tab w:val="center" w:pos="4252"/>
          <w:tab w:val="right" w:pos="8504"/>
        </w:tabs>
        <w:ind w:left="-142" w:right="-428"/>
        <w:jc w:val="both"/>
        <w:rPr>
          <w:rFonts w:ascii="Tahoma" w:hAnsi="Tahoma" w:cs="Tahoma"/>
          <w:sz w:val="19"/>
          <w:szCs w:val="19"/>
        </w:rPr>
      </w:pPr>
    </w:p>
    <w:p w14:paraId="4C102959" w14:textId="77777777" w:rsidR="004B6FAE" w:rsidRDefault="004B6FAE">
      <w:pPr>
        <w:widowControl w:val="0"/>
        <w:tabs>
          <w:tab w:val="center" w:pos="4252"/>
          <w:tab w:val="right" w:pos="8504"/>
        </w:tabs>
        <w:ind w:left="-142"/>
        <w:jc w:val="both"/>
        <w:rPr>
          <w:rFonts w:ascii="Tahoma" w:hAnsi="Tahoma" w:cs="Tahoma"/>
          <w:sz w:val="19"/>
          <w:szCs w:val="19"/>
        </w:rPr>
      </w:pPr>
    </w:p>
    <w:p w14:paraId="230F1925" w14:textId="77777777" w:rsidR="004B6FAE" w:rsidRDefault="00B05418">
      <w:pPr>
        <w:widowControl w:val="0"/>
        <w:tabs>
          <w:tab w:val="center" w:pos="4252"/>
          <w:tab w:val="right" w:pos="8504"/>
        </w:tabs>
        <w:jc w:val="both"/>
        <w:rPr>
          <w:rFonts w:ascii="Verdana" w:hAnsi="Verdana" w:cs="Tahoma"/>
          <w:sz w:val="19"/>
          <w:szCs w:val="19"/>
        </w:rPr>
      </w:pPr>
      <w:r>
        <w:rPr>
          <w:rStyle w:val="Refdenotaalpie"/>
          <w:rFonts w:ascii="Verdana" w:hAnsi="Verdana" w:cs="Tahoma"/>
          <w:sz w:val="19"/>
          <w:szCs w:val="19"/>
        </w:rPr>
        <w:footnoteReference w:id="1"/>
      </w:r>
      <w:r>
        <w:rPr>
          <w:rFonts w:ascii="Verdana" w:hAnsi="Verdana" w:cs="Tahoma"/>
          <w:sz w:val="19"/>
          <w:szCs w:val="19"/>
        </w:rPr>
        <w:t xml:space="preserve"> Dña./D.…………………………………………………………………………, con DNI…………………………… en nombre propio o en representación de (operadora económica) ………………………… ……………………………………………………………, con NIF…………………………</w:t>
      </w:r>
      <w:r>
        <w:rPr>
          <w:rFonts w:ascii="Verdana" w:hAnsi="Verdana" w:cs="Tahoma"/>
          <w:i/>
          <w:sz w:val="19"/>
          <w:szCs w:val="19"/>
        </w:rPr>
        <w:t>(</w:t>
      </w:r>
      <w:r>
        <w:rPr>
          <w:rFonts w:ascii="Verdana" w:hAnsi="Verdana" w:cs="Tahoma"/>
          <w:sz w:val="19"/>
          <w:szCs w:val="19"/>
        </w:rPr>
        <w:t>de la operadora económica)</w:t>
      </w:r>
    </w:p>
    <w:p w14:paraId="154463CE" w14:textId="77777777" w:rsidR="004B6FAE" w:rsidRDefault="004B6FAE">
      <w:pPr>
        <w:widowControl w:val="0"/>
        <w:tabs>
          <w:tab w:val="center" w:pos="4252"/>
          <w:tab w:val="right" w:pos="8504"/>
        </w:tabs>
        <w:jc w:val="both"/>
        <w:rPr>
          <w:rFonts w:ascii="Verdana" w:hAnsi="Verdana" w:cs="Tahoma"/>
          <w:sz w:val="19"/>
          <w:szCs w:val="19"/>
        </w:rPr>
      </w:pPr>
    </w:p>
    <w:p w14:paraId="7BB5949F" w14:textId="77777777" w:rsidR="004B6FAE" w:rsidRDefault="00B05418">
      <w:pPr>
        <w:widowControl w:val="0"/>
        <w:tabs>
          <w:tab w:val="center" w:pos="4252"/>
          <w:tab w:val="right" w:pos="8504"/>
        </w:tabs>
        <w:jc w:val="both"/>
        <w:rPr>
          <w:rFonts w:ascii="Verdana" w:hAnsi="Verdana" w:cs="Tahoma"/>
          <w:sz w:val="19"/>
          <w:szCs w:val="19"/>
        </w:rPr>
      </w:pPr>
      <w:r>
        <w:t>En relación con el procedimiento de adjudicación del contrato con expediente nº URA/005/2026</w:t>
      </w:r>
    </w:p>
    <w:p w14:paraId="0013A036" w14:textId="77777777" w:rsidR="004B6FAE" w:rsidRDefault="004B6FAE">
      <w:pPr>
        <w:jc w:val="center"/>
        <w:rPr>
          <w:rFonts w:ascii="Verdana" w:hAnsi="Verdana" w:cs="Tahoma"/>
          <w:b/>
          <w:sz w:val="19"/>
          <w:szCs w:val="19"/>
        </w:rPr>
      </w:pPr>
    </w:p>
    <w:p w14:paraId="0BF5E241" w14:textId="77777777" w:rsidR="004B6FAE" w:rsidRDefault="004B6FAE">
      <w:pPr>
        <w:jc w:val="center"/>
        <w:rPr>
          <w:rFonts w:ascii="Verdana" w:hAnsi="Verdana" w:cs="Tahoma"/>
          <w:b/>
          <w:sz w:val="19"/>
          <w:szCs w:val="19"/>
        </w:rPr>
      </w:pPr>
    </w:p>
    <w:p w14:paraId="72F598A6" w14:textId="77777777" w:rsidR="004B6FAE" w:rsidRDefault="00B05418">
      <w:pPr>
        <w:jc w:val="center"/>
        <w:rPr>
          <w:rFonts w:ascii="Verdana" w:hAnsi="Verdana" w:cs="Tahoma"/>
          <w:b/>
          <w:sz w:val="19"/>
          <w:szCs w:val="19"/>
        </w:rPr>
      </w:pPr>
      <w:r>
        <w:rPr>
          <w:rFonts w:ascii="Verdana" w:hAnsi="Verdana" w:cs="Tahoma"/>
          <w:b/>
          <w:sz w:val="19"/>
          <w:szCs w:val="19"/>
        </w:rPr>
        <w:t>DECLARA:</w:t>
      </w:r>
    </w:p>
    <w:p w14:paraId="52EE1946" w14:textId="77777777" w:rsidR="004B6FAE" w:rsidRDefault="004B6FAE">
      <w:pPr>
        <w:jc w:val="center"/>
        <w:rPr>
          <w:rFonts w:ascii="Verdana" w:hAnsi="Verdana" w:cs="Tahoma"/>
          <w:b/>
          <w:sz w:val="19"/>
          <w:szCs w:val="19"/>
        </w:rPr>
      </w:pPr>
    </w:p>
    <w:p w14:paraId="134C7BB5" w14:textId="77777777" w:rsidR="004B6FAE" w:rsidRDefault="004B6FAE">
      <w:pPr>
        <w:jc w:val="center"/>
        <w:rPr>
          <w:rFonts w:ascii="Verdana" w:hAnsi="Verdana" w:cs="Tahoma"/>
          <w:b/>
          <w:sz w:val="19"/>
          <w:szCs w:val="19"/>
        </w:rPr>
      </w:pPr>
    </w:p>
    <w:p w14:paraId="78328A18" w14:textId="77777777" w:rsidR="004B6FAE" w:rsidRDefault="00B05418">
      <w:pPr>
        <w:spacing w:line="260" w:lineRule="atLeast"/>
        <w:ind w:left="851" w:hanging="284"/>
        <w:jc w:val="both"/>
        <w:rPr>
          <w:rFonts w:ascii="Verdana" w:hAnsi="Verdana" w:cs="Tahoma"/>
          <w:sz w:val="19"/>
          <w:szCs w:val="19"/>
        </w:rPr>
      </w:pPr>
      <w:r>
        <w:rPr>
          <w:rFonts w:ascii="Verdana" w:hAnsi="Verdana" w:cs="Tahoma"/>
          <w:sz w:val="19"/>
          <w:szCs w:val="19"/>
        </w:rPr>
        <w:t>1.- Que quien firma esta declaración responsable ostenta la representación de la persona, entidad o empresa que presenta la oferta.</w:t>
      </w:r>
    </w:p>
    <w:p w14:paraId="45E8B587" w14:textId="77777777" w:rsidR="004B6FAE" w:rsidRDefault="004B6FAE">
      <w:pPr>
        <w:spacing w:line="260" w:lineRule="atLeast"/>
        <w:ind w:left="993" w:hanging="426"/>
        <w:jc w:val="both"/>
        <w:rPr>
          <w:rFonts w:ascii="Verdana" w:hAnsi="Verdana" w:cs="Tahoma"/>
          <w:sz w:val="19"/>
          <w:szCs w:val="19"/>
        </w:rPr>
      </w:pPr>
    </w:p>
    <w:p w14:paraId="0B88CACC" w14:textId="77777777" w:rsidR="004B6FAE" w:rsidRDefault="00B05418">
      <w:pPr>
        <w:spacing w:line="260" w:lineRule="atLeast"/>
        <w:ind w:left="851" w:hanging="284"/>
        <w:jc w:val="both"/>
        <w:rPr>
          <w:rFonts w:ascii="Verdana" w:hAnsi="Verdana" w:cs="Tahoma"/>
          <w:sz w:val="19"/>
          <w:szCs w:val="19"/>
        </w:rPr>
      </w:pPr>
      <w:r>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19D8A3EB" w14:textId="77777777" w:rsidR="004B6FAE" w:rsidRDefault="004B6FAE">
      <w:pPr>
        <w:spacing w:line="260" w:lineRule="atLeast"/>
        <w:ind w:left="993" w:hanging="426"/>
        <w:jc w:val="both"/>
        <w:rPr>
          <w:rFonts w:ascii="Verdana" w:hAnsi="Verdana" w:cs="Tahoma"/>
          <w:sz w:val="19"/>
          <w:szCs w:val="19"/>
        </w:rPr>
      </w:pPr>
    </w:p>
    <w:p w14:paraId="27151D81" w14:textId="77777777" w:rsidR="004B6FAE" w:rsidRDefault="00B05418">
      <w:pPr>
        <w:rPr>
          <w:rFonts w:ascii="Verdana" w:hAnsi="Verdana" w:cs="Tahoma"/>
          <w:sz w:val="19"/>
          <w:szCs w:val="19"/>
        </w:rPr>
      </w:pPr>
      <w:r>
        <w:rPr>
          <w:rFonts w:ascii="Verdana" w:hAnsi="Verdana" w:cs="Tahoma"/>
          <w:sz w:val="19"/>
          <w:szCs w:val="19"/>
        </w:rPr>
        <w:t>En ............................., a ...... de .................... de 20……..</w:t>
      </w:r>
    </w:p>
    <w:p w14:paraId="70199B01" w14:textId="77777777" w:rsidR="004B6FAE" w:rsidRDefault="004B6FAE">
      <w:pPr>
        <w:tabs>
          <w:tab w:val="left" w:pos="425"/>
        </w:tabs>
        <w:ind w:left="-142"/>
        <w:contextualSpacing/>
        <w:jc w:val="center"/>
        <w:rPr>
          <w:rFonts w:ascii="Verdana" w:hAnsi="Verdana" w:cs="Tahoma"/>
          <w:sz w:val="19"/>
          <w:szCs w:val="19"/>
        </w:rPr>
      </w:pPr>
    </w:p>
    <w:p w14:paraId="215C5799" w14:textId="77777777" w:rsidR="004B6FAE" w:rsidRDefault="004B6FAE">
      <w:pPr>
        <w:tabs>
          <w:tab w:val="left" w:pos="425"/>
        </w:tabs>
        <w:ind w:left="-142"/>
        <w:contextualSpacing/>
        <w:jc w:val="center"/>
        <w:rPr>
          <w:rFonts w:ascii="Verdana" w:hAnsi="Verdana" w:cs="Tahoma"/>
          <w:sz w:val="19"/>
          <w:szCs w:val="19"/>
        </w:rPr>
      </w:pPr>
    </w:p>
    <w:p w14:paraId="6E994126" w14:textId="77777777" w:rsidR="004B6FAE" w:rsidRDefault="004B6FAE">
      <w:pPr>
        <w:tabs>
          <w:tab w:val="left" w:pos="425"/>
        </w:tabs>
        <w:ind w:left="-142"/>
        <w:contextualSpacing/>
        <w:jc w:val="center"/>
        <w:rPr>
          <w:rFonts w:ascii="Verdana" w:hAnsi="Verdana" w:cs="Tahoma"/>
          <w:sz w:val="19"/>
          <w:szCs w:val="19"/>
        </w:rPr>
      </w:pPr>
    </w:p>
    <w:p w14:paraId="08655455" w14:textId="77777777" w:rsidR="004B6FAE" w:rsidRDefault="004B6FAE">
      <w:pPr>
        <w:tabs>
          <w:tab w:val="left" w:pos="425"/>
        </w:tabs>
        <w:ind w:left="-142"/>
        <w:contextualSpacing/>
        <w:jc w:val="center"/>
        <w:rPr>
          <w:rFonts w:ascii="Verdana" w:hAnsi="Verdana" w:cs="Tahoma"/>
          <w:sz w:val="19"/>
          <w:szCs w:val="19"/>
        </w:rPr>
      </w:pPr>
    </w:p>
    <w:p w14:paraId="3260E85E" w14:textId="77777777" w:rsidR="004B6FAE" w:rsidRDefault="00B05418">
      <w:pPr>
        <w:rPr>
          <w:rFonts w:ascii="Verdana" w:hAnsi="Verdana" w:cs="Tahoma"/>
          <w:sz w:val="19"/>
          <w:szCs w:val="19"/>
        </w:rPr>
      </w:pPr>
      <w:r>
        <w:rPr>
          <w:rFonts w:ascii="Verdana" w:hAnsi="Verdana" w:cs="Tahoma"/>
          <w:sz w:val="19"/>
          <w:szCs w:val="19"/>
        </w:rPr>
        <w:t>Firmado:</w:t>
      </w:r>
    </w:p>
    <w:p w14:paraId="4ABF2D6C" w14:textId="77777777" w:rsidR="004B6FAE" w:rsidRDefault="004B6FAE">
      <w:pPr>
        <w:ind w:left="-142"/>
        <w:rPr>
          <w:rFonts w:ascii="Verdana" w:eastAsia="Calibri" w:hAnsi="Verdana" w:cs="Arial"/>
          <w:sz w:val="18"/>
          <w:szCs w:val="18"/>
          <w:lang w:val="es-ES_tradnl"/>
        </w:rPr>
      </w:pPr>
    </w:p>
    <w:p w14:paraId="233E68D2" w14:textId="77777777" w:rsidR="004B6FAE" w:rsidRDefault="004B6FAE">
      <w:pPr>
        <w:ind w:left="-142"/>
        <w:rPr>
          <w:rFonts w:ascii="Verdana" w:eastAsia="Calibri" w:hAnsi="Verdana" w:cs="Arial"/>
          <w:sz w:val="18"/>
          <w:szCs w:val="18"/>
          <w:lang w:val="es-ES_tradnl"/>
        </w:rPr>
      </w:pPr>
    </w:p>
    <w:p w14:paraId="2C47F8F0" w14:textId="77777777" w:rsidR="004B6FAE" w:rsidRDefault="004B6FAE">
      <w:pPr>
        <w:ind w:left="-142"/>
        <w:rPr>
          <w:rFonts w:ascii="Verdana" w:eastAsia="Calibri" w:hAnsi="Verdana" w:cs="Arial"/>
          <w:sz w:val="18"/>
          <w:szCs w:val="18"/>
          <w:lang w:val="es-ES_tradnl"/>
        </w:rPr>
      </w:pPr>
    </w:p>
    <w:p w14:paraId="6025CEF3" w14:textId="77777777" w:rsidR="004B6FAE" w:rsidRDefault="004B6FAE">
      <w:pPr>
        <w:ind w:left="-142"/>
        <w:rPr>
          <w:rFonts w:ascii="Verdana" w:eastAsia="Calibri" w:hAnsi="Verdana" w:cs="Arial"/>
          <w:sz w:val="18"/>
          <w:szCs w:val="18"/>
          <w:lang w:val="es-ES_tradnl"/>
        </w:rPr>
      </w:pPr>
    </w:p>
    <w:p w14:paraId="25813039" w14:textId="77777777" w:rsidR="004B6FAE" w:rsidRDefault="004B6FAE">
      <w:pPr>
        <w:ind w:left="-142"/>
        <w:rPr>
          <w:rFonts w:ascii="Verdana" w:eastAsia="Calibri" w:hAnsi="Verdana" w:cs="Arial"/>
          <w:sz w:val="18"/>
          <w:szCs w:val="18"/>
          <w:lang w:val="es-ES_tradnl"/>
        </w:rPr>
      </w:pPr>
    </w:p>
    <w:p w14:paraId="6823BC6B" w14:textId="77777777" w:rsidR="004B6FAE" w:rsidRDefault="004B6FAE">
      <w:pPr>
        <w:ind w:left="-142"/>
        <w:rPr>
          <w:rFonts w:ascii="Verdana" w:eastAsia="Calibri" w:hAnsi="Verdana" w:cs="Arial"/>
          <w:sz w:val="18"/>
          <w:szCs w:val="18"/>
          <w:lang w:val="es-ES_tradnl"/>
        </w:rPr>
      </w:pPr>
    </w:p>
    <w:p w14:paraId="3E003A2D" w14:textId="77777777" w:rsidR="004B6FAE" w:rsidRDefault="004B6FAE">
      <w:pPr>
        <w:ind w:left="-142"/>
        <w:rPr>
          <w:rFonts w:ascii="Verdana" w:eastAsia="Calibri" w:hAnsi="Verdana" w:cs="Arial"/>
          <w:sz w:val="18"/>
          <w:szCs w:val="18"/>
          <w:lang w:val="es-ES_tradnl"/>
        </w:rPr>
      </w:pPr>
    </w:p>
    <w:p w14:paraId="29C49A01" w14:textId="77777777" w:rsidR="004B6FAE" w:rsidRDefault="004B6FAE">
      <w:pPr>
        <w:ind w:left="-142"/>
        <w:rPr>
          <w:rFonts w:ascii="Verdana" w:eastAsia="Calibri" w:hAnsi="Verdana" w:cs="Arial"/>
          <w:sz w:val="18"/>
          <w:szCs w:val="18"/>
          <w:lang w:val="es-ES_tradnl"/>
        </w:rPr>
      </w:pPr>
    </w:p>
    <w:p w14:paraId="7654E10A" w14:textId="77777777" w:rsidR="004B6FAE" w:rsidRDefault="00B05418">
      <w:pPr>
        <w:shd w:val="clear" w:color="auto" w:fill="FFFFFF"/>
        <w:jc w:val="both"/>
        <w:rPr>
          <w:rFonts w:ascii="Verdana" w:hAnsi="Verdana"/>
          <w:b/>
          <w:sz w:val="14"/>
          <w:szCs w:val="14"/>
        </w:rPr>
      </w:pPr>
      <w:r>
        <w:rPr>
          <w:rFonts w:ascii="Verdana" w:hAnsi="Verdana"/>
          <w:b/>
          <w:sz w:val="14"/>
          <w:szCs w:val="14"/>
        </w:rPr>
        <w:t>Información básica sobre protección de datos personales.</w:t>
      </w:r>
    </w:p>
    <w:p w14:paraId="314A442E" w14:textId="77777777" w:rsidR="004B6FAE" w:rsidRDefault="004B6FAE">
      <w:pPr>
        <w:shd w:val="clear" w:color="auto" w:fill="FFFFFF"/>
        <w:jc w:val="both"/>
        <w:rPr>
          <w:rFonts w:ascii="Verdana" w:hAnsi="Verdana"/>
          <w:b/>
          <w:sz w:val="14"/>
          <w:szCs w:val="14"/>
        </w:rPr>
      </w:pPr>
    </w:p>
    <w:p w14:paraId="092662D2" w14:textId="77777777" w:rsidR="004B6FAE" w:rsidRDefault="00B05418">
      <w:pPr>
        <w:shd w:val="clear" w:color="auto" w:fill="FFFFFF"/>
        <w:jc w:val="both"/>
        <w:rPr>
          <w:rFonts w:ascii="Verdana" w:hAnsi="Verdana"/>
          <w:sz w:val="14"/>
          <w:szCs w:val="14"/>
        </w:rPr>
      </w:pPr>
      <w:r>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Pr>
          <w:rFonts w:ascii="Verdana" w:hAnsi="Verdana"/>
          <w:b/>
          <w:sz w:val="14"/>
          <w:szCs w:val="14"/>
        </w:rPr>
        <w:t>Gestión de la contratación</w:t>
      </w:r>
      <w:r>
        <w:rPr>
          <w:rFonts w:ascii="Verdana" w:hAnsi="Verdana"/>
          <w:sz w:val="14"/>
          <w:szCs w:val="14"/>
        </w:rPr>
        <w:t>»:</w:t>
      </w:r>
    </w:p>
    <w:p w14:paraId="20A9B80E" w14:textId="77777777" w:rsidR="004B6FAE" w:rsidRDefault="004B6FAE">
      <w:pPr>
        <w:shd w:val="clear" w:color="auto" w:fill="FFFFFF"/>
        <w:jc w:val="both"/>
        <w:rPr>
          <w:rFonts w:ascii="Verdana" w:hAnsi="Verdana"/>
          <w:sz w:val="14"/>
          <w:szCs w:val="14"/>
        </w:rPr>
      </w:pPr>
    </w:p>
    <w:p w14:paraId="2A06B98B" w14:textId="77777777" w:rsidR="004B6FAE" w:rsidRDefault="00B05418">
      <w:pPr>
        <w:numPr>
          <w:ilvl w:val="0"/>
          <w:numId w:val="6"/>
        </w:numPr>
        <w:shd w:val="clear" w:color="auto" w:fill="FFFFFF"/>
        <w:tabs>
          <w:tab w:val="left" w:pos="142"/>
        </w:tabs>
        <w:contextualSpacing/>
        <w:jc w:val="both"/>
        <w:rPr>
          <w:rFonts w:ascii="Verdana" w:hAnsi="Verdana"/>
          <w:sz w:val="14"/>
          <w:szCs w:val="14"/>
        </w:rPr>
      </w:pPr>
      <w:r>
        <w:rPr>
          <w:rFonts w:ascii="Verdana" w:hAnsi="Verdana"/>
          <w:b/>
          <w:sz w:val="14"/>
          <w:szCs w:val="14"/>
        </w:rPr>
        <w:t xml:space="preserve">Responsable: </w:t>
      </w:r>
      <w:r>
        <w:rPr>
          <w:rFonts w:ascii="Verdana" w:hAnsi="Verdana"/>
          <w:sz w:val="14"/>
          <w:szCs w:val="14"/>
        </w:rPr>
        <w:t>órgano de contratación correspondiente.</w:t>
      </w:r>
    </w:p>
    <w:p w14:paraId="5F08D5C6" w14:textId="77777777" w:rsidR="004B6FAE" w:rsidRDefault="00B05418">
      <w:pPr>
        <w:numPr>
          <w:ilvl w:val="0"/>
          <w:numId w:val="6"/>
        </w:numPr>
        <w:shd w:val="clear" w:color="auto" w:fill="FFFFFF"/>
        <w:tabs>
          <w:tab w:val="left" w:pos="142"/>
        </w:tabs>
        <w:contextualSpacing/>
        <w:jc w:val="both"/>
        <w:rPr>
          <w:rFonts w:ascii="Verdana" w:hAnsi="Verdana"/>
          <w:sz w:val="14"/>
          <w:szCs w:val="14"/>
        </w:rPr>
      </w:pPr>
      <w:r>
        <w:rPr>
          <w:rFonts w:ascii="Verdana" w:hAnsi="Verdana"/>
          <w:b/>
          <w:sz w:val="14"/>
          <w:szCs w:val="14"/>
        </w:rPr>
        <w:t>Finalidad:</w:t>
      </w:r>
      <w:r>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0FDE352" w14:textId="77777777" w:rsidR="004B6FAE" w:rsidRDefault="00B05418">
      <w:pPr>
        <w:numPr>
          <w:ilvl w:val="0"/>
          <w:numId w:val="6"/>
        </w:numPr>
        <w:shd w:val="clear" w:color="auto" w:fill="FFFFFF"/>
        <w:tabs>
          <w:tab w:val="left" w:pos="142"/>
        </w:tabs>
        <w:contextualSpacing/>
        <w:jc w:val="both"/>
        <w:rPr>
          <w:rFonts w:ascii="Verdana" w:hAnsi="Verdana"/>
          <w:sz w:val="14"/>
          <w:szCs w:val="14"/>
        </w:rPr>
      </w:pPr>
      <w:r>
        <w:rPr>
          <w:rFonts w:ascii="Verdana" w:hAnsi="Verdana"/>
          <w:b/>
          <w:sz w:val="14"/>
          <w:szCs w:val="14"/>
        </w:rPr>
        <w:t>Legitimación:</w:t>
      </w:r>
      <w:r>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706AB30" w14:textId="77777777" w:rsidR="004B6FAE" w:rsidRDefault="00B05418">
      <w:pPr>
        <w:numPr>
          <w:ilvl w:val="0"/>
          <w:numId w:val="6"/>
        </w:numPr>
        <w:shd w:val="clear" w:color="auto" w:fill="FFFFFF"/>
        <w:tabs>
          <w:tab w:val="left" w:pos="142"/>
        </w:tabs>
        <w:contextualSpacing/>
        <w:jc w:val="both"/>
        <w:rPr>
          <w:rFonts w:ascii="Verdana" w:hAnsi="Verdana"/>
          <w:sz w:val="14"/>
          <w:szCs w:val="14"/>
        </w:rPr>
      </w:pPr>
      <w:r>
        <w:rPr>
          <w:rFonts w:ascii="Verdana" w:hAnsi="Verdana"/>
          <w:b/>
          <w:sz w:val="14"/>
          <w:szCs w:val="14"/>
        </w:rPr>
        <w:t xml:space="preserve">Destinatarias: </w:t>
      </w:r>
      <w:r>
        <w:rPr>
          <w:rFonts w:ascii="Verdana" w:hAnsi="Verdana"/>
          <w:sz w:val="14"/>
          <w:szCs w:val="14"/>
        </w:rPr>
        <w:t>Los datos personales podrán ser facilitados a quien ostente un interés legítimo y a la Hacienda General del País Vasco.</w:t>
      </w:r>
    </w:p>
    <w:p w14:paraId="35E22794" w14:textId="77777777" w:rsidR="004B6FAE" w:rsidRDefault="00B05418">
      <w:pPr>
        <w:numPr>
          <w:ilvl w:val="0"/>
          <w:numId w:val="6"/>
        </w:numPr>
        <w:shd w:val="clear" w:color="auto" w:fill="FFFFFF"/>
        <w:tabs>
          <w:tab w:val="left" w:pos="142"/>
        </w:tabs>
        <w:contextualSpacing/>
        <w:jc w:val="both"/>
        <w:rPr>
          <w:rFonts w:ascii="Verdana" w:hAnsi="Verdana"/>
          <w:sz w:val="14"/>
          <w:szCs w:val="14"/>
        </w:rPr>
      </w:pPr>
      <w:r>
        <w:rPr>
          <w:rFonts w:ascii="Verdana" w:hAnsi="Verdana"/>
          <w:b/>
          <w:sz w:val="14"/>
          <w:szCs w:val="14"/>
        </w:rPr>
        <w:t xml:space="preserve">Derechos: </w:t>
      </w:r>
      <w:r>
        <w:rPr>
          <w:rFonts w:ascii="Verdana" w:hAnsi="Verdana"/>
          <w:sz w:val="14"/>
          <w:szCs w:val="14"/>
        </w:rPr>
        <w:t>Ud. tiene el derecho de acceso, rectificación y supresión de sus datos, así como de limitación u oposición a su tratamiento.</w:t>
      </w:r>
    </w:p>
    <w:p w14:paraId="40153C1F" w14:textId="77777777" w:rsidR="004B6FAE" w:rsidRDefault="004B6FAE">
      <w:pPr>
        <w:shd w:val="clear" w:color="auto" w:fill="FFFFFF"/>
        <w:tabs>
          <w:tab w:val="left" w:pos="142"/>
        </w:tabs>
        <w:ind w:left="368"/>
        <w:jc w:val="both"/>
        <w:rPr>
          <w:rFonts w:ascii="Verdana" w:hAnsi="Verdana"/>
          <w:b/>
          <w:sz w:val="14"/>
          <w:szCs w:val="14"/>
        </w:rPr>
      </w:pPr>
    </w:p>
    <w:p w14:paraId="09B0458F" w14:textId="77777777" w:rsidR="004B6FAE" w:rsidRDefault="00B05418">
      <w:pPr>
        <w:shd w:val="clear" w:color="auto" w:fill="FFFFFF"/>
        <w:tabs>
          <w:tab w:val="left" w:pos="142"/>
        </w:tabs>
        <w:jc w:val="both"/>
        <w:rPr>
          <w:rFonts w:ascii="Verdana" w:hAnsi="Verdana"/>
          <w:b/>
          <w:sz w:val="16"/>
          <w:szCs w:val="16"/>
        </w:rPr>
      </w:pPr>
      <w:r>
        <w:rPr>
          <w:rFonts w:ascii="Verdana" w:hAnsi="Verdana"/>
          <w:b/>
          <w:sz w:val="16"/>
          <w:szCs w:val="16"/>
        </w:rPr>
        <w:t>INFORMACIÓN COMPLETA EN EL ANEXO VII.1 «INFORMACIÓN ADICIONAL SOBRE PROTECCIÓN DE DATOS PERSONALES»</w:t>
      </w:r>
    </w:p>
    <w:p w14:paraId="4A693FB0" w14:textId="77777777" w:rsidR="004B6FAE" w:rsidRDefault="00B05418">
      <w:pPr>
        <w:rPr>
          <w:rFonts w:ascii="Verdana" w:hAnsi="Verdana" w:cs="Arial"/>
          <w:b/>
          <w:caps/>
          <w:sz w:val="19"/>
          <w:szCs w:val="19"/>
        </w:rPr>
      </w:pPr>
      <w:r>
        <w:br w:type="page"/>
      </w:r>
    </w:p>
    <w:p w14:paraId="42BD1A61" w14:textId="77777777" w:rsidR="004B6FAE" w:rsidRPr="000C0517" w:rsidRDefault="00B05418">
      <w:pPr>
        <w:pStyle w:val="Ttulo3"/>
        <w:spacing w:before="0"/>
        <w:ind w:left="0" w:right="0" w:firstLine="0"/>
        <w:rPr>
          <w:i/>
          <w:sz w:val="18"/>
          <w:szCs w:val="18"/>
        </w:rPr>
      </w:pPr>
      <w:bookmarkStart w:id="587" w:name="__RefHeading___Toc7166_524164739"/>
      <w:bookmarkStart w:id="588" w:name="_Toc41549436"/>
      <w:bookmarkStart w:id="589" w:name="_Toc40872928"/>
      <w:bookmarkStart w:id="590" w:name="_Toc39127504"/>
      <w:bookmarkStart w:id="591" w:name="_Toc38387837"/>
      <w:bookmarkStart w:id="592" w:name="_Toc34132953"/>
      <w:bookmarkStart w:id="593" w:name="_Toc153533407"/>
      <w:bookmarkStart w:id="594" w:name="_Toc48120847"/>
      <w:bookmarkEnd w:id="587"/>
      <w:r w:rsidRPr="000C0517">
        <w:rPr>
          <w:sz w:val="18"/>
          <w:szCs w:val="18"/>
        </w:rPr>
        <w:lastRenderedPageBreak/>
        <w:t>ANEXO II.1.-</w:t>
      </w:r>
      <w:r w:rsidRPr="000C0517">
        <w:rPr>
          <w:sz w:val="18"/>
          <w:szCs w:val="18"/>
        </w:rPr>
        <w:tab/>
        <w:t>DECLARACIÓN RESPONSABLE</w:t>
      </w:r>
      <w:bookmarkEnd w:id="588"/>
      <w:bookmarkEnd w:id="589"/>
      <w:bookmarkEnd w:id="590"/>
      <w:bookmarkEnd w:id="591"/>
      <w:bookmarkEnd w:id="592"/>
      <w:bookmarkEnd w:id="593"/>
      <w:bookmarkEnd w:id="594"/>
    </w:p>
    <w:p w14:paraId="6BA9D41A" w14:textId="77777777" w:rsidR="004B6FAE" w:rsidRPr="000C0517" w:rsidRDefault="004B6FAE">
      <w:pPr>
        <w:rPr>
          <w:rFonts w:ascii="Verdana" w:hAnsi="Verdana"/>
          <w:sz w:val="18"/>
          <w:szCs w:val="18"/>
        </w:rPr>
      </w:pPr>
    </w:p>
    <w:p w14:paraId="6D3AD39E" w14:textId="77777777" w:rsidR="004B6FAE" w:rsidRPr="000C0517" w:rsidRDefault="00B05418">
      <w:pPr>
        <w:widowControl w:val="0"/>
        <w:tabs>
          <w:tab w:val="center" w:pos="4252"/>
          <w:tab w:val="right" w:pos="8504"/>
        </w:tabs>
        <w:jc w:val="both"/>
        <w:rPr>
          <w:rFonts w:ascii="Verdana" w:hAnsi="Verdana" w:cs="Tahoma"/>
          <w:sz w:val="18"/>
          <w:szCs w:val="18"/>
        </w:rPr>
      </w:pPr>
      <w:r w:rsidRPr="000C0517">
        <w:rPr>
          <w:rStyle w:val="Refdenotaalpie"/>
          <w:rFonts w:ascii="Verdana" w:hAnsi="Verdana" w:cs="Tahoma"/>
          <w:sz w:val="18"/>
          <w:szCs w:val="18"/>
        </w:rPr>
        <w:footnoteReference w:id="2"/>
      </w:r>
      <w:r w:rsidRPr="000C0517">
        <w:rPr>
          <w:rFonts w:ascii="Verdana" w:hAnsi="Verdana" w:cs="Tahoma"/>
          <w:sz w:val="18"/>
          <w:szCs w:val="18"/>
        </w:rPr>
        <w:t>D./Dña</w:t>
      </w:r>
      <w:r w:rsidRPr="000C0517">
        <w:rPr>
          <w:rFonts w:ascii="Verdana" w:hAnsi="Verdana"/>
          <w:sz w:val="18"/>
          <w:szCs w:val="18"/>
          <w:lang w:val="es-ES_tradnl"/>
        </w:rPr>
        <w:t xml:space="preserve">……………………………………………………………………………………, en nombre propio o en representación de </w:t>
      </w:r>
      <w:r w:rsidRPr="000C0517">
        <w:rPr>
          <w:rFonts w:ascii="Verdana" w:hAnsi="Verdana" w:cs="Tahoma"/>
          <w:sz w:val="18"/>
          <w:szCs w:val="18"/>
        </w:rPr>
        <w:t xml:space="preserve">(operadora económica) </w:t>
      </w:r>
      <w:r w:rsidRPr="000C0517">
        <w:rPr>
          <w:rFonts w:ascii="Verdana" w:hAnsi="Verdana"/>
          <w:sz w:val="18"/>
          <w:szCs w:val="18"/>
          <w:lang w:val="es-ES_tradnl"/>
        </w:rPr>
        <w:t>……………………………………...., con NIF ……………………</w:t>
      </w:r>
      <w:r w:rsidRPr="000C0517">
        <w:rPr>
          <w:rFonts w:ascii="Verdana" w:hAnsi="Verdana" w:cs="Tahoma"/>
          <w:sz w:val="18"/>
          <w:szCs w:val="18"/>
        </w:rPr>
        <w:t xml:space="preserve">  (de la operadora económica)</w:t>
      </w:r>
    </w:p>
    <w:p w14:paraId="04D53D14" w14:textId="77777777" w:rsidR="004B6FAE" w:rsidRPr="000C0517" w:rsidRDefault="004B6FAE">
      <w:pPr>
        <w:tabs>
          <w:tab w:val="left" w:leader="dot" w:pos="3700"/>
        </w:tabs>
        <w:contextualSpacing/>
        <w:jc w:val="both"/>
        <w:rPr>
          <w:rFonts w:ascii="Tahoma" w:hAnsi="Tahoma" w:cs="Tahoma"/>
          <w:b/>
          <w:sz w:val="18"/>
          <w:szCs w:val="18"/>
          <w:lang w:val="es-ES_tradnl"/>
        </w:rPr>
      </w:pPr>
    </w:p>
    <w:p w14:paraId="0394D24E" w14:textId="77777777" w:rsidR="004B6FAE" w:rsidRPr="000C0517" w:rsidRDefault="00B05418">
      <w:pPr>
        <w:widowControl w:val="0"/>
        <w:tabs>
          <w:tab w:val="center" w:pos="4252"/>
          <w:tab w:val="right" w:pos="8504"/>
        </w:tabs>
        <w:jc w:val="both"/>
        <w:rPr>
          <w:rFonts w:ascii="Verdana" w:hAnsi="Verdana" w:cs="Tahoma"/>
          <w:b/>
          <w:sz w:val="18"/>
          <w:szCs w:val="18"/>
          <w:lang w:val="es-ES_tradnl"/>
        </w:rPr>
      </w:pPr>
      <w:r w:rsidRPr="000C0517">
        <w:rPr>
          <w:sz w:val="18"/>
          <w:szCs w:val="18"/>
        </w:rPr>
        <w:t>En relación con el procedimiento de adjudicación del contrato con expediente nº URA/005/2026</w:t>
      </w:r>
    </w:p>
    <w:p w14:paraId="7F54A9FD" w14:textId="77777777" w:rsidR="004B6FAE" w:rsidRPr="000C0517" w:rsidRDefault="004B6FAE">
      <w:pPr>
        <w:jc w:val="center"/>
        <w:rPr>
          <w:rFonts w:ascii="Verdana" w:hAnsi="Verdana" w:cs="Tahoma"/>
          <w:b/>
          <w:sz w:val="18"/>
          <w:szCs w:val="18"/>
          <w:lang w:val="es-ES_tradnl"/>
        </w:rPr>
      </w:pPr>
    </w:p>
    <w:p w14:paraId="6E0A3CD4" w14:textId="77777777" w:rsidR="004B6FAE" w:rsidRPr="000C0517" w:rsidRDefault="00B05418">
      <w:pPr>
        <w:jc w:val="center"/>
        <w:rPr>
          <w:rFonts w:ascii="Verdana" w:hAnsi="Verdana" w:cs="Tahoma"/>
          <w:b/>
          <w:sz w:val="18"/>
          <w:szCs w:val="18"/>
          <w:lang w:val="es-ES_tradnl"/>
        </w:rPr>
      </w:pPr>
      <w:r w:rsidRPr="000C0517">
        <w:rPr>
          <w:rFonts w:ascii="Verdana" w:hAnsi="Verdana" w:cs="Tahoma"/>
          <w:b/>
          <w:sz w:val="18"/>
          <w:szCs w:val="18"/>
          <w:lang w:val="es-ES_tradnl"/>
        </w:rPr>
        <w:t>DECLARA:</w:t>
      </w:r>
    </w:p>
    <w:p w14:paraId="19CC7CD7" w14:textId="77777777" w:rsidR="004B6FAE" w:rsidRPr="000C0517" w:rsidRDefault="004B6FAE">
      <w:pPr>
        <w:jc w:val="center"/>
        <w:rPr>
          <w:rFonts w:ascii="Verdana" w:hAnsi="Verdana" w:cs="Tahoma"/>
          <w:b/>
          <w:sz w:val="18"/>
          <w:szCs w:val="18"/>
          <w:lang w:val="es-ES_tradnl"/>
        </w:rPr>
      </w:pPr>
    </w:p>
    <w:p w14:paraId="54DE0644" w14:textId="77777777" w:rsidR="004B6FAE" w:rsidRPr="000C0517" w:rsidRDefault="00B05418">
      <w:pPr>
        <w:ind w:left="426" w:hanging="284"/>
        <w:contextualSpacing/>
        <w:jc w:val="both"/>
        <w:rPr>
          <w:rFonts w:ascii="Verdana" w:hAnsi="Verdana" w:cs="Tahoma"/>
          <w:sz w:val="18"/>
          <w:szCs w:val="18"/>
          <w:lang w:val="es-ES_tradnl"/>
        </w:rPr>
      </w:pPr>
      <w:r w:rsidRPr="000C0517">
        <w:rPr>
          <w:rFonts w:ascii="Verdana" w:hAnsi="Verdana" w:cs="Tahoma"/>
          <w:b/>
          <w:sz w:val="18"/>
          <w:szCs w:val="18"/>
          <w:lang w:val="es-ES_tradnl"/>
        </w:rPr>
        <w:t>1.-</w:t>
      </w:r>
      <w:r w:rsidRPr="000C0517">
        <w:rPr>
          <w:rFonts w:ascii="Verdana" w:hAnsi="Verdana" w:cs="Tahoma"/>
          <w:sz w:val="18"/>
          <w:szCs w:val="18"/>
          <w:lang w:val="es-ES_tradnl"/>
        </w:rPr>
        <w:t xml:space="preserve"> Que quien firma esta declaración responsable ostenta la representación de la persona, entidad o empresa que presenta la oferta.</w:t>
      </w:r>
    </w:p>
    <w:p w14:paraId="64A34773" w14:textId="77777777" w:rsidR="004B6FAE" w:rsidRPr="000C0517" w:rsidRDefault="004B6FAE">
      <w:pPr>
        <w:ind w:left="426" w:hanging="284"/>
        <w:contextualSpacing/>
        <w:jc w:val="both"/>
        <w:rPr>
          <w:rFonts w:ascii="Verdana" w:hAnsi="Verdana" w:cs="Tahoma"/>
          <w:sz w:val="18"/>
          <w:szCs w:val="18"/>
          <w:lang w:val="es-ES_tradnl"/>
        </w:rPr>
      </w:pPr>
    </w:p>
    <w:p w14:paraId="66F9046E" w14:textId="77777777" w:rsidR="004B6FAE" w:rsidRPr="000C0517" w:rsidRDefault="00B05418">
      <w:pPr>
        <w:ind w:left="426" w:hanging="284"/>
        <w:contextualSpacing/>
        <w:jc w:val="both"/>
        <w:rPr>
          <w:rFonts w:ascii="Verdana" w:hAnsi="Verdana" w:cs="Tahoma"/>
          <w:sz w:val="18"/>
          <w:szCs w:val="18"/>
          <w:lang w:val="es-ES_tradnl"/>
        </w:rPr>
      </w:pPr>
      <w:r w:rsidRPr="000C0517">
        <w:rPr>
          <w:rFonts w:ascii="Verdana" w:hAnsi="Verdana" w:cs="Tahoma"/>
          <w:b/>
          <w:sz w:val="18"/>
          <w:szCs w:val="18"/>
          <w:lang w:val="es-ES_tradnl"/>
        </w:rPr>
        <w:t>2.-</w:t>
      </w:r>
      <w:r w:rsidRPr="000C0517">
        <w:rPr>
          <w:rFonts w:ascii="Verdana" w:hAnsi="Verdana" w:cs="Tahoma"/>
          <w:sz w:val="18"/>
          <w:szCs w:val="18"/>
          <w:lang w:val="es-ES_tradnl"/>
        </w:rPr>
        <w:t xml:space="preserve"> Que la citada persona, entidad o empresa cuenta con la adecuada solvencia económica, financiera y técnica o, en su caso, la clasificación correspondiente.</w:t>
      </w:r>
    </w:p>
    <w:p w14:paraId="7A2BE140" w14:textId="77777777" w:rsidR="004B6FAE" w:rsidRPr="000C0517" w:rsidRDefault="004B6FAE">
      <w:pPr>
        <w:tabs>
          <w:tab w:val="left" w:pos="400"/>
        </w:tabs>
        <w:ind w:left="426" w:hanging="284"/>
        <w:contextualSpacing/>
        <w:jc w:val="both"/>
        <w:rPr>
          <w:rFonts w:ascii="Verdana" w:hAnsi="Verdana" w:cs="Tahoma"/>
          <w:sz w:val="18"/>
          <w:szCs w:val="18"/>
          <w:lang w:val="es-ES_tradnl"/>
        </w:rPr>
      </w:pPr>
    </w:p>
    <w:p w14:paraId="006D46AB" w14:textId="77777777" w:rsidR="004B6FAE" w:rsidRPr="000C0517" w:rsidRDefault="00B05418">
      <w:pPr>
        <w:ind w:left="426" w:hanging="284"/>
        <w:contextualSpacing/>
        <w:jc w:val="both"/>
        <w:rPr>
          <w:rFonts w:ascii="Verdana" w:hAnsi="Verdana" w:cs="Tahoma"/>
          <w:sz w:val="18"/>
          <w:szCs w:val="18"/>
          <w:lang w:val="es-ES_tradnl"/>
        </w:rPr>
      </w:pPr>
      <w:r w:rsidRPr="000C0517">
        <w:rPr>
          <w:rFonts w:ascii="Verdana" w:hAnsi="Verdana" w:cs="Tahoma"/>
          <w:b/>
          <w:sz w:val="18"/>
          <w:szCs w:val="18"/>
          <w:lang w:val="es-ES_tradnl"/>
        </w:rPr>
        <w:t>3.-</w:t>
      </w:r>
      <w:r w:rsidRPr="000C0517">
        <w:rPr>
          <w:rFonts w:ascii="Verdana" w:hAnsi="Verdana" w:cs="Tahoma"/>
          <w:sz w:val="18"/>
          <w:szCs w:val="18"/>
          <w:lang w:val="es-ES_tradnl"/>
        </w:rPr>
        <w:t xml:space="preserve"> Que la mencionada persona, entidad o empresa cuenta con las autorizaciones necesarias, en su caso, para ejercer la actividad objeto del contrato.</w:t>
      </w:r>
    </w:p>
    <w:p w14:paraId="7B3CCFAE" w14:textId="77777777" w:rsidR="004B6FAE" w:rsidRPr="000C0517" w:rsidRDefault="004B6FAE">
      <w:pPr>
        <w:tabs>
          <w:tab w:val="left" w:pos="400"/>
        </w:tabs>
        <w:ind w:left="426" w:hanging="284"/>
        <w:contextualSpacing/>
        <w:jc w:val="both"/>
        <w:rPr>
          <w:rFonts w:ascii="Verdana" w:hAnsi="Verdana" w:cs="Tahoma"/>
          <w:sz w:val="18"/>
          <w:szCs w:val="18"/>
          <w:lang w:val="es-ES_tradnl"/>
        </w:rPr>
      </w:pPr>
    </w:p>
    <w:p w14:paraId="66F843F1" w14:textId="77777777" w:rsidR="004B6FAE" w:rsidRPr="000C0517" w:rsidRDefault="00B05418">
      <w:pPr>
        <w:ind w:left="426" w:hanging="284"/>
        <w:contextualSpacing/>
        <w:jc w:val="both"/>
        <w:rPr>
          <w:rFonts w:ascii="Verdana" w:hAnsi="Verdana" w:cs="Tahoma"/>
          <w:sz w:val="18"/>
          <w:szCs w:val="18"/>
          <w:lang w:val="es-ES_tradnl"/>
        </w:rPr>
      </w:pPr>
      <w:r w:rsidRPr="000C0517">
        <w:rPr>
          <w:rFonts w:ascii="Verdana" w:hAnsi="Verdana" w:cs="Tahoma"/>
          <w:b/>
          <w:sz w:val="18"/>
          <w:szCs w:val="18"/>
          <w:lang w:val="es-ES_tradnl"/>
        </w:rPr>
        <w:t>4.-</w:t>
      </w:r>
      <w:r w:rsidRPr="000C0517">
        <w:rPr>
          <w:rFonts w:ascii="Verdana" w:hAnsi="Verdana" w:cs="Tahoma"/>
          <w:sz w:val="18"/>
          <w:szCs w:val="18"/>
          <w:lang w:val="es-ES_tradnl"/>
        </w:rPr>
        <w:t xml:space="preserve"> Que la persona, entidad o empresa a la que representa, ha preparado su oferta de manera independiente y no ha tenido ningún tipo de contacto con sus competidores ni celebrado ningún pacto con ellos relativo a precios, presentación de ofertas o a otras condiciones.</w:t>
      </w:r>
    </w:p>
    <w:p w14:paraId="5D5351FC" w14:textId="77777777" w:rsidR="004B6FAE" w:rsidRPr="000C0517" w:rsidRDefault="004B6FAE">
      <w:pPr>
        <w:tabs>
          <w:tab w:val="left" w:pos="400"/>
        </w:tabs>
        <w:ind w:left="426" w:hanging="284"/>
        <w:contextualSpacing/>
        <w:jc w:val="both"/>
        <w:rPr>
          <w:rFonts w:ascii="Verdana" w:hAnsi="Verdana" w:cs="Tahoma"/>
          <w:sz w:val="18"/>
          <w:szCs w:val="18"/>
          <w:lang w:val="es-ES_tradnl"/>
        </w:rPr>
      </w:pPr>
    </w:p>
    <w:p w14:paraId="607D1DCA" w14:textId="77777777" w:rsidR="004B6FAE" w:rsidRPr="000C0517" w:rsidRDefault="00B05418">
      <w:pPr>
        <w:ind w:left="426" w:hanging="284"/>
        <w:contextualSpacing/>
        <w:jc w:val="both"/>
        <w:rPr>
          <w:rFonts w:ascii="Verdana" w:hAnsi="Verdana" w:cs="Tahoma"/>
          <w:sz w:val="18"/>
          <w:szCs w:val="18"/>
          <w:lang w:val="es-ES_tradnl"/>
        </w:rPr>
      </w:pPr>
      <w:r w:rsidRPr="000C0517">
        <w:rPr>
          <w:rFonts w:ascii="Verdana" w:hAnsi="Verdana" w:cs="Tahoma"/>
          <w:b/>
          <w:sz w:val="18"/>
          <w:szCs w:val="18"/>
          <w:lang w:val="es-ES_tradnl"/>
        </w:rPr>
        <w:t>5.-</w:t>
      </w:r>
      <w:r w:rsidRPr="000C0517">
        <w:rPr>
          <w:rFonts w:ascii="Verdana" w:hAnsi="Verdana" w:cs="Tahoma"/>
          <w:sz w:val="18"/>
          <w:szCs w:val="18"/>
          <w:lang w:val="es-ES_tradnl"/>
        </w:rPr>
        <w:t xml:space="preserve"> Que la persona, entidad o empresa a la que representa, quienes ostentan facultades para llevar su administración y representación, quien firma así como, en su caso, las empresas que, por razón de las personas que las rigen o de otras circunstancias, pueda presumirse que son continuación o que derivan, por transformación, fusión o sucesión, de otras empresas en las que hubiesen concurrido aquéllas, no están incursas en ninguna de las prohibiciones e incompatibilidades para contratar señaladas en el artículo 71 de la Ley 9/2017, de 8 de noviembre, de Contratos del Sector Público, en los términos y condiciones previstos en aquél.</w:t>
      </w:r>
    </w:p>
    <w:p w14:paraId="3AECC824" w14:textId="77777777" w:rsidR="004B6FAE" w:rsidRPr="000C0517" w:rsidRDefault="004B6FAE">
      <w:pPr>
        <w:tabs>
          <w:tab w:val="left" w:pos="400"/>
        </w:tabs>
        <w:ind w:left="426" w:hanging="284"/>
        <w:contextualSpacing/>
        <w:jc w:val="both"/>
        <w:rPr>
          <w:rFonts w:ascii="Verdana" w:hAnsi="Verdana" w:cs="Tahoma"/>
          <w:sz w:val="18"/>
          <w:szCs w:val="18"/>
          <w:lang w:val="es-ES_tradnl"/>
        </w:rPr>
      </w:pPr>
    </w:p>
    <w:p w14:paraId="28C6ED4A" w14:textId="77777777" w:rsidR="004B6FAE" w:rsidRPr="000C0517" w:rsidRDefault="00B05418">
      <w:pPr>
        <w:ind w:left="426" w:hanging="284"/>
        <w:contextualSpacing/>
        <w:jc w:val="both"/>
        <w:rPr>
          <w:rFonts w:ascii="Verdana" w:hAnsi="Verdana" w:cs="Tahoma"/>
          <w:sz w:val="18"/>
          <w:szCs w:val="18"/>
          <w:lang w:val="es-ES_tradnl"/>
        </w:rPr>
      </w:pPr>
      <w:r w:rsidRPr="000C0517">
        <w:rPr>
          <w:rFonts w:ascii="Verdana" w:hAnsi="Verdana" w:cs="Tahoma"/>
          <w:b/>
          <w:sz w:val="18"/>
          <w:szCs w:val="18"/>
          <w:lang w:val="es-ES_tradnl"/>
        </w:rPr>
        <w:t>6.-</w:t>
      </w:r>
      <w:r w:rsidRPr="000C0517">
        <w:rPr>
          <w:rFonts w:ascii="Verdana" w:hAnsi="Verdana" w:cs="Tahoma"/>
          <w:sz w:val="18"/>
          <w:szCs w:val="18"/>
          <w:lang w:val="es-ES_tradnl"/>
        </w:rPr>
        <w:t xml:space="preserve"> Que, si recurre a las capacidades de otras entidades, demostrará que va a disponer de los recursos necesarios mediante la presentación del compromiso por escrito de dichas entidades a requerimiento del órgano de contratación. </w:t>
      </w:r>
    </w:p>
    <w:p w14:paraId="7289EC0C" w14:textId="77777777" w:rsidR="004B6FAE" w:rsidRPr="000C0517" w:rsidRDefault="004B6FAE">
      <w:pPr>
        <w:tabs>
          <w:tab w:val="left" w:pos="400"/>
        </w:tabs>
        <w:ind w:left="426" w:hanging="284"/>
        <w:contextualSpacing/>
        <w:jc w:val="both"/>
        <w:rPr>
          <w:rFonts w:ascii="Verdana" w:hAnsi="Verdana" w:cs="Tahoma"/>
          <w:sz w:val="18"/>
          <w:szCs w:val="18"/>
          <w:lang w:val="es-ES_tradnl"/>
        </w:rPr>
      </w:pPr>
    </w:p>
    <w:p w14:paraId="30318318" w14:textId="77777777" w:rsidR="004B6FAE" w:rsidRPr="000C0517" w:rsidRDefault="00B05418">
      <w:pPr>
        <w:ind w:left="426" w:hanging="284"/>
        <w:contextualSpacing/>
        <w:jc w:val="both"/>
        <w:rPr>
          <w:rFonts w:ascii="Verdana" w:eastAsia="Arial Unicode MS" w:hAnsi="Verdana"/>
          <w:sz w:val="18"/>
          <w:szCs w:val="18"/>
        </w:rPr>
      </w:pPr>
      <w:r w:rsidRPr="000C0517">
        <w:rPr>
          <w:rFonts w:ascii="Verdana" w:eastAsia="Arial Unicode MS" w:hAnsi="Verdana"/>
          <w:b/>
          <w:sz w:val="18"/>
          <w:szCs w:val="18"/>
        </w:rPr>
        <w:t>7.-</w:t>
      </w:r>
      <w:r w:rsidRPr="000C0517">
        <w:rPr>
          <w:rFonts w:ascii="Verdana" w:eastAsia="Arial Unicode MS" w:hAnsi="Verdana"/>
          <w:sz w:val="18"/>
          <w:szCs w:val="18"/>
        </w:rPr>
        <w:t xml:space="preserve"> Si se trata de operadora económica extranjera </w:t>
      </w:r>
      <w:r w:rsidRPr="000C0517">
        <w:rPr>
          <w:rFonts w:ascii="Verdana" w:hAnsi="Verdana"/>
          <w:sz w:val="18"/>
          <w:szCs w:val="18"/>
        </w:rPr>
        <w:t xml:space="preserve">y el contrato se va a ejecutar en España, declara someterse a la jurisdicción de los juzgados y tribunales españoles de cualquier orden, para todas las incidencias que de modo directo o indirecto pudieran surgir del contrato, con renuncia, en su caso, al fuero jurisdiccional extranjero que pudiera corresponder </w:t>
      </w:r>
      <w:r w:rsidRPr="000C0517">
        <w:rPr>
          <w:rFonts w:ascii="Verdana" w:eastAsia="Arial Unicode MS" w:hAnsi="Verdana"/>
          <w:sz w:val="18"/>
          <w:szCs w:val="18"/>
        </w:rPr>
        <w:t>a la operadora económica.</w:t>
      </w:r>
    </w:p>
    <w:p w14:paraId="767EF792" w14:textId="77777777" w:rsidR="004B6FAE" w:rsidRPr="000C0517" w:rsidRDefault="004B6FAE">
      <w:pPr>
        <w:ind w:left="426" w:hanging="284"/>
        <w:contextualSpacing/>
        <w:jc w:val="both"/>
        <w:rPr>
          <w:rFonts w:ascii="Verdana" w:eastAsia="Arial Unicode MS" w:hAnsi="Verdana"/>
          <w:sz w:val="18"/>
          <w:szCs w:val="18"/>
        </w:rPr>
      </w:pPr>
    </w:p>
    <w:p w14:paraId="7FECA3A8" w14:textId="77777777" w:rsidR="004B6FAE" w:rsidRPr="000C0517" w:rsidRDefault="00B05418">
      <w:pPr>
        <w:ind w:left="426" w:hanging="284"/>
        <w:contextualSpacing/>
        <w:jc w:val="both"/>
        <w:rPr>
          <w:rFonts w:ascii="Verdana" w:hAnsi="Verdana" w:cs="Tahoma"/>
          <w:i/>
          <w:sz w:val="18"/>
          <w:szCs w:val="18"/>
        </w:rPr>
      </w:pPr>
      <w:r w:rsidRPr="000C0517">
        <w:rPr>
          <w:rFonts w:ascii="Verdana" w:eastAsia="Arial Unicode MS" w:hAnsi="Verdana"/>
          <w:b/>
          <w:sz w:val="18"/>
          <w:szCs w:val="18"/>
        </w:rPr>
        <w:t>8.-</w:t>
      </w:r>
      <w:r w:rsidRPr="000C0517">
        <w:rPr>
          <w:rFonts w:ascii="Verdana" w:eastAsia="Arial Unicode MS" w:hAnsi="Verdana"/>
          <w:sz w:val="18"/>
          <w:szCs w:val="18"/>
        </w:rPr>
        <w:t xml:space="preserve"> </w:t>
      </w:r>
      <w:r w:rsidRPr="000C0517">
        <w:rPr>
          <w:rFonts w:ascii="Verdana" w:hAnsi="Verdana" w:cs="Tahoma"/>
          <w:sz w:val="18"/>
          <w:szCs w:val="18"/>
          <w:lang w:val="es-ES_tradnl"/>
        </w:rPr>
        <w:t xml:space="preserve">Que la citada persona, entidad o empresa se halla inscrita en el siguiente Registro Oficial: </w:t>
      </w:r>
      <w:r w:rsidRPr="000C0517">
        <w:rPr>
          <w:rFonts w:ascii="Verdana" w:hAnsi="Verdana" w:cs="Tahoma"/>
          <w:i/>
          <w:sz w:val="18"/>
          <w:szCs w:val="18"/>
        </w:rPr>
        <w:t xml:space="preserve">(Registro de Licitadores y Empresas Clasificadas de la Comunidad Autónoma de Euskadi/ Registro Oficial de Licitadores y Empresas Clasificadas del Sector Público). (Especificar el/los que corresponda/n) con el número de inscripción………. </w:t>
      </w:r>
    </w:p>
    <w:p w14:paraId="6377B28B" w14:textId="444C61CB" w:rsidR="004B6FAE" w:rsidRPr="000C0517" w:rsidRDefault="00B05418">
      <w:pPr>
        <w:ind w:left="426"/>
        <w:contextualSpacing/>
        <w:jc w:val="both"/>
        <w:rPr>
          <w:rFonts w:ascii="Verdana" w:hAnsi="Verdana" w:cs="Tahoma"/>
          <w:sz w:val="18"/>
          <w:szCs w:val="18"/>
        </w:rPr>
      </w:pPr>
      <w:r w:rsidRPr="000C0517">
        <w:rPr>
          <w:rFonts w:ascii="Verdana" w:hAnsi="Verdana" w:cs="Tahoma"/>
          <w:sz w:val="18"/>
          <w:szCs w:val="18"/>
        </w:rPr>
        <w:t xml:space="preserve">O que la citada persona, entidad o empresa declara haber presentado, con fecha anterior a la fecha final de presentación de las ofertas, la solicitud de inscripción en el correspondiente Registro Oficial: </w:t>
      </w:r>
      <w:r w:rsidRPr="000C0517">
        <w:rPr>
          <w:rFonts w:ascii="Verdana" w:hAnsi="Verdana" w:cs="Tahoma"/>
          <w:i/>
          <w:sz w:val="18"/>
          <w:szCs w:val="18"/>
        </w:rPr>
        <w:t>(Registro de Licitadores y Empresas Clasificadas de la Comunidad Autónoma de Euskadi/ Registro Oficial de Licitadores y Empresas Clasificadas del Sector Público). (Especificar el/los que corresponda/n)</w:t>
      </w:r>
      <w:r w:rsidRPr="000C0517">
        <w:rPr>
          <w:rFonts w:ascii="Verdana" w:hAnsi="Verdana" w:cs="Tahoma"/>
          <w:sz w:val="18"/>
          <w:szCs w:val="18"/>
        </w:rPr>
        <w:t xml:space="preserve"> junto con la documentación preceptiva para ello y no haber recibido requerimiento de subsanación. Como documento acreditativo, se adjunta a la presente declaración responsable el acuse de recibo de la solicitud emitido por el correspondiente Registro Oficial.</w:t>
      </w:r>
    </w:p>
    <w:p w14:paraId="0209708B" w14:textId="77777777" w:rsidR="004B6FAE" w:rsidRPr="000C0517" w:rsidRDefault="00B05418">
      <w:pPr>
        <w:ind w:left="426"/>
        <w:contextualSpacing/>
        <w:jc w:val="both"/>
        <w:rPr>
          <w:rFonts w:ascii="Verdana" w:hAnsi="Verdana" w:cs="Tahoma"/>
          <w:sz w:val="18"/>
          <w:szCs w:val="18"/>
        </w:rPr>
      </w:pPr>
      <w:r w:rsidRPr="000C0517">
        <w:rPr>
          <w:rFonts w:ascii="Verdana" w:hAnsi="Verdana" w:cs="Tahoma"/>
          <w:sz w:val="18"/>
          <w:szCs w:val="18"/>
        </w:rPr>
        <w:t xml:space="preserve"> </w:t>
      </w:r>
    </w:p>
    <w:p w14:paraId="3F2F2324" w14:textId="77777777" w:rsidR="004B6FAE" w:rsidRPr="000C0517" w:rsidRDefault="00B05418">
      <w:pPr>
        <w:ind w:left="426" w:hanging="284"/>
        <w:contextualSpacing/>
        <w:jc w:val="both"/>
        <w:rPr>
          <w:rFonts w:ascii="Verdana" w:eastAsia="Arial Unicode MS" w:hAnsi="Verdana"/>
          <w:sz w:val="18"/>
          <w:szCs w:val="18"/>
        </w:rPr>
      </w:pPr>
      <w:r w:rsidRPr="000C0517">
        <w:rPr>
          <w:rFonts w:ascii="Verdana" w:eastAsia="Arial Unicode MS" w:hAnsi="Verdana"/>
          <w:b/>
          <w:sz w:val="18"/>
          <w:szCs w:val="18"/>
        </w:rPr>
        <w:t xml:space="preserve">9.- </w:t>
      </w:r>
      <w:r w:rsidRPr="000C0517">
        <w:rPr>
          <w:rFonts w:ascii="Verdana" w:eastAsia="Arial Unicode MS" w:hAnsi="Verdana"/>
          <w:sz w:val="18"/>
          <w:szCs w:val="18"/>
        </w:rPr>
        <w:t>En el caso de que el operador económico tenga la intención de subcontratar alguna parte del contrato a terceros, enumerar los subcontratistas previstos (en la medida en que se conozca ese dato):</w:t>
      </w:r>
    </w:p>
    <w:p w14:paraId="0E640116" w14:textId="77777777" w:rsidR="004B6FAE" w:rsidRPr="000C0517" w:rsidRDefault="004B6FAE">
      <w:pPr>
        <w:pStyle w:val="Prrafodelista"/>
        <w:numPr>
          <w:ilvl w:val="0"/>
          <w:numId w:val="96"/>
        </w:numPr>
        <w:contextualSpacing/>
        <w:jc w:val="both"/>
        <w:rPr>
          <w:rFonts w:ascii="Verdana" w:eastAsia="Arial Unicode MS" w:hAnsi="Verdana"/>
          <w:sz w:val="18"/>
          <w:szCs w:val="18"/>
        </w:rPr>
      </w:pPr>
    </w:p>
    <w:p w14:paraId="14CD4BD7" w14:textId="77777777" w:rsidR="004B6FAE" w:rsidRPr="000C0517" w:rsidRDefault="004B6FAE">
      <w:pPr>
        <w:ind w:left="426" w:hanging="284"/>
        <w:contextualSpacing/>
        <w:jc w:val="both"/>
        <w:rPr>
          <w:rFonts w:ascii="Verdana" w:eastAsia="Arial Unicode MS" w:hAnsi="Verdana"/>
          <w:sz w:val="18"/>
          <w:szCs w:val="18"/>
        </w:rPr>
      </w:pPr>
    </w:p>
    <w:p w14:paraId="22E328C9" w14:textId="77777777" w:rsidR="004B6FAE" w:rsidRPr="000C0517" w:rsidRDefault="004B6FAE">
      <w:pPr>
        <w:ind w:left="426" w:hanging="284"/>
        <w:contextualSpacing/>
        <w:jc w:val="both"/>
        <w:rPr>
          <w:rFonts w:ascii="Verdana" w:eastAsia="Arial Unicode MS" w:hAnsi="Verdana"/>
          <w:sz w:val="18"/>
          <w:szCs w:val="18"/>
        </w:rPr>
      </w:pPr>
    </w:p>
    <w:p w14:paraId="7FA06AE7" w14:textId="77777777" w:rsidR="004B6FAE" w:rsidRPr="000C0517" w:rsidRDefault="00B05418">
      <w:pPr>
        <w:rPr>
          <w:rFonts w:ascii="Verdana" w:hAnsi="Verdana" w:cs="Tahoma"/>
          <w:sz w:val="18"/>
          <w:szCs w:val="18"/>
        </w:rPr>
      </w:pPr>
      <w:r w:rsidRPr="000C0517">
        <w:rPr>
          <w:rFonts w:ascii="Verdana" w:hAnsi="Verdana" w:cs="Tahoma"/>
          <w:sz w:val="18"/>
          <w:szCs w:val="18"/>
        </w:rPr>
        <w:t>En............................., a..... de....................de 20....</w:t>
      </w:r>
    </w:p>
    <w:p w14:paraId="48320F7C" w14:textId="77777777" w:rsidR="004B6FAE" w:rsidRPr="000C0517" w:rsidRDefault="00B05418">
      <w:pPr>
        <w:rPr>
          <w:rFonts w:ascii="Verdana" w:hAnsi="Verdana" w:cs="Tahoma"/>
          <w:sz w:val="18"/>
          <w:szCs w:val="18"/>
        </w:rPr>
      </w:pPr>
      <w:r w:rsidRPr="000C0517">
        <w:rPr>
          <w:rFonts w:ascii="Verdana" w:hAnsi="Verdana" w:cs="Tahoma"/>
          <w:sz w:val="18"/>
          <w:szCs w:val="18"/>
        </w:rPr>
        <w:t>Firmado:</w:t>
      </w:r>
    </w:p>
    <w:p w14:paraId="4388F3B8" w14:textId="77777777" w:rsidR="004B6FAE" w:rsidRPr="000C0517" w:rsidRDefault="004B6FAE">
      <w:pPr>
        <w:rPr>
          <w:rFonts w:ascii="Verdana" w:hAnsi="Verdana" w:cs="Tahoma"/>
          <w:sz w:val="18"/>
          <w:szCs w:val="18"/>
        </w:rPr>
      </w:pPr>
    </w:p>
    <w:p w14:paraId="36343382" w14:textId="225D2CA2" w:rsidR="004B6FAE" w:rsidRDefault="00B05418">
      <w:pPr>
        <w:pStyle w:val="Ttulo3"/>
        <w:ind w:left="1701" w:right="0" w:hanging="1701"/>
        <w:rPr>
          <w:i/>
        </w:rPr>
      </w:pPr>
      <w:r>
        <w:lastRenderedPageBreak/>
        <w:t>ANEXO II.2.- COMPROMISO DE ADSCRIPCIÓN DE MEDIOS (NO APLICA A ESTE EXPEDIENTE)</w:t>
      </w:r>
    </w:p>
    <w:p w14:paraId="0BA8E4C3" w14:textId="77777777" w:rsidR="004B6FAE" w:rsidRDefault="004B6FAE">
      <w:pPr>
        <w:widowControl w:val="0"/>
        <w:tabs>
          <w:tab w:val="center" w:pos="4252"/>
          <w:tab w:val="right" w:pos="8504"/>
        </w:tabs>
        <w:ind w:right="-425"/>
        <w:jc w:val="both"/>
        <w:rPr>
          <w:rFonts w:ascii="Verdana" w:hAnsi="Verdana" w:cs="Tahoma"/>
          <w:sz w:val="19"/>
          <w:szCs w:val="19"/>
        </w:rPr>
      </w:pPr>
    </w:p>
    <w:p w14:paraId="695CBAD8" w14:textId="77777777" w:rsidR="004B6FAE" w:rsidRDefault="004B6FAE">
      <w:pPr>
        <w:widowControl w:val="0"/>
        <w:tabs>
          <w:tab w:val="center" w:pos="4252"/>
          <w:tab w:val="right" w:pos="8504"/>
        </w:tabs>
        <w:jc w:val="both"/>
        <w:rPr>
          <w:rFonts w:ascii="Verdana" w:hAnsi="Verdana" w:cs="Tahoma"/>
          <w:sz w:val="19"/>
          <w:szCs w:val="19"/>
        </w:rPr>
      </w:pPr>
    </w:p>
    <w:p w14:paraId="2578DE8A" w14:textId="26C5034D" w:rsidR="004B6FAE" w:rsidRDefault="00B05418">
      <w:pPr>
        <w:widowControl w:val="0"/>
        <w:tabs>
          <w:tab w:val="center" w:pos="4252"/>
          <w:tab w:val="right" w:pos="8504"/>
        </w:tabs>
        <w:jc w:val="both"/>
        <w:rPr>
          <w:rFonts w:ascii="Verdana" w:hAnsi="Verdana" w:cs="Tahoma"/>
          <w:sz w:val="19"/>
          <w:szCs w:val="19"/>
        </w:rPr>
      </w:pPr>
      <w:r>
        <w:t>Dña./D.…………………………………………………, en nombre propio o en representación de (operadora económica)……………………………………………, con NIF………………………(de la operadora económica); en relación con el expediente nº URA/00</w:t>
      </w:r>
      <w:r w:rsidR="00B83853">
        <w:t>6</w:t>
      </w:r>
      <w:r>
        <w:t>/2026</w:t>
      </w:r>
    </w:p>
    <w:p w14:paraId="28FE2774" w14:textId="77777777" w:rsidR="004B6FAE" w:rsidRDefault="004B6FAE">
      <w:pPr>
        <w:spacing w:before="120" w:after="120"/>
        <w:jc w:val="both"/>
        <w:rPr>
          <w:rFonts w:ascii="Verdana" w:hAnsi="Verdana"/>
          <w:sz w:val="19"/>
          <w:szCs w:val="19"/>
        </w:rPr>
      </w:pPr>
    </w:p>
    <w:p w14:paraId="393C6662" w14:textId="77777777" w:rsidR="004B6FAE" w:rsidRDefault="00B05418">
      <w:pPr>
        <w:spacing w:before="120" w:after="120"/>
        <w:jc w:val="center"/>
        <w:rPr>
          <w:rFonts w:ascii="Verdana" w:hAnsi="Verdana"/>
          <w:sz w:val="19"/>
          <w:szCs w:val="19"/>
        </w:rPr>
      </w:pPr>
      <w:r>
        <w:rPr>
          <w:rFonts w:ascii="Verdana" w:hAnsi="Verdana"/>
          <w:b/>
          <w:sz w:val="19"/>
          <w:szCs w:val="19"/>
        </w:rPr>
        <w:t>DECLARA</w:t>
      </w:r>
      <w:r>
        <w:rPr>
          <w:rFonts w:ascii="Verdana" w:hAnsi="Verdana"/>
          <w:sz w:val="19"/>
          <w:szCs w:val="19"/>
        </w:rPr>
        <w:t>:</w:t>
      </w:r>
    </w:p>
    <w:p w14:paraId="5D307DE3" w14:textId="77777777" w:rsidR="004B6FAE" w:rsidRDefault="004B6FAE">
      <w:pPr>
        <w:tabs>
          <w:tab w:val="left" w:pos="600"/>
          <w:tab w:val="right" w:pos="9978"/>
        </w:tabs>
        <w:spacing w:line="260" w:lineRule="atLeast"/>
        <w:ind w:left="600" w:hanging="600"/>
        <w:jc w:val="both"/>
        <w:rPr>
          <w:rFonts w:ascii="Verdana" w:hAnsi="Verdana" w:cs="Tahoma"/>
          <w:sz w:val="19"/>
          <w:szCs w:val="19"/>
        </w:rPr>
      </w:pPr>
    </w:p>
    <w:p w14:paraId="285A67D3" w14:textId="77777777" w:rsidR="004B6FAE" w:rsidRDefault="00B05418">
      <w:pPr>
        <w:spacing w:line="260" w:lineRule="atLeast"/>
        <w:jc w:val="both"/>
        <w:rPr>
          <w:rFonts w:ascii="Verdana" w:hAnsi="Verdana" w:cs="Tahoma"/>
          <w:sz w:val="19"/>
          <w:szCs w:val="19"/>
        </w:rPr>
      </w:pPr>
      <w:r>
        <w:rPr>
          <w:rFonts w:ascii="Verdana" w:hAnsi="Verdana" w:cs="Tahoma"/>
          <w:sz w:val="19"/>
          <w:szCs w:val="19"/>
        </w:rPr>
        <w:t>Que en relación con los medios a adscribir a la ejecución del contrato:</w:t>
      </w:r>
    </w:p>
    <w:p w14:paraId="2F4DD4E2" w14:textId="77777777" w:rsidR="004B6FAE" w:rsidRDefault="004B6FAE">
      <w:pPr>
        <w:spacing w:line="260" w:lineRule="atLeast"/>
        <w:jc w:val="both"/>
        <w:rPr>
          <w:rFonts w:ascii="Verdana" w:hAnsi="Verdana" w:cs="Tahoma"/>
          <w:sz w:val="19"/>
          <w:szCs w:val="19"/>
        </w:rPr>
      </w:pPr>
    </w:p>
    <w:p w14:paraId="57ECA3AA" w14:textId="77777777" w:rsidR="004B6FAE" w:rsidRDefault="00B05418">
      <w:pPr>
        <w:numPr>
          <w:ilvl w:val="0"/>
          <w:numId w:val="99"/>
        </w:numPr>
        <w:ind w:left="1000" w:hanging="300"/>
        <w:contextualSpacing/>
        <w:jc w:val="both"/>
        <w:rPr>
          <w:rFonts w:ascii="Verdana" w:hAnsi="Verdana" w:cs="Tahoma"/>
          <w:sz w:val="19"/>
          <w:szCs w:val="19"/>
          <w:lang w:val="es-ES_tradnl"/>
        </w:rPr>
      </w:pPr>
      <w:r>
        <w:rPr>
          <w:rFonts w:ascii="Verdana" w:hAnsi="Verdana" w:cs="Tahoma"/>
          <w:sz w:val="19"/>
          <w:szCs w:val="19"/>
          <w:lang w:val="es-ES_tradnl"/>
        </w:rPr>
        <w:t xml:space="preserve">Se compromete a adscribir a la ejecución del contrato los medios que figuran en el </w:t>
      </w:r>
      <w:r>
        <w:rPr>
          <w:rFonts w:ascii="Verdana" w:hAnsi="Verdana" w:cs="Tahoma"/>
          <w:b/>
          <w:sz w:val="19"/>
          <w:szCs w:val="19"/>
          <w:lang w:val="es-ES_tradnl"/>
        </w:rPr>
        <w:t>cuadro “Compromiso de adscripción de medios”</w:t>
      </w:r>
      <w:r>
        <w:rPr>
          <w:rFonts w:ascii="Verdana" w:hAnsi="Verdana" w:cs="Tahoma"/>
          <w:sz w:val="19"/>
          <w:szCs w:val="19"/>
          <w:lang w:val="es-ES_tradnl"/>
        </w:rPr>
        <w:t>.</w:t>
      </w:r>
    </w:p>
    <w:p w14:paraId="2C4F8820" w14:textId="77777777" w:rsidR="004B6FAE" w:rsidRDefault="004B6FAE">
      <w:pPr>
        <w:ind w:left="1000" w:hanging="300"/>
        <w:contextualSpacing/>
        <w:jc w:val="both"/>
        <w:rPr>
          <w:rFonts w:ascii="Verdana" w:hAnsi="Verdana" w:cs="Tahoma"/>
          <w:sz w:val="19"/>
          <w:szCs w:val="19"/>
          <w:lang w:val="es-ES_tradnl"/>
        </w:rPr>
      </w:pPr>
    </w:p>
    <w:p w14:paraId="02260587" w14:textId="77777777" w:rsidR="004B6FAE" w:rsidRDefault="00B05418">
      <w:pPr>
        <w:numPr>
          <w:ilvl w:val="0"/>
          <w:numId w:val="63"/>
        </w:numPr>
        <w:ind w:left="1000" w:hanging="300"/>
        <w:contextualSpacing/>
        <w:jc w:val="both"/>
        <w:rPr>
          <w:rFonts w:ascii="Verdana" w:hAnsi="Verdana" w:cs="Tahoma"/>
          <w:sz w:val="19"/>
          <w:szCs w:val="19"/>
          <w:lang w:val="es-ES_tradnl"/>
        </w:rPr>
      </w:pPr>
      <w:r>
        <w:rPr>
          <w:rFonts w:ascii="Verdana" w:hAnsi="Verdana" w:cs="Tahoma"/>
          <w:sz w:val="19"/>
          <w:szCs w:val="19"/>
          <w:lang w:val="es-ES_tradnl"/>
        </w:rPr>
        <w:t>Se compromete a aportar la documentación indicada en la cláusula 25.2 de cláusulas específicas del contrato, para acreditar que dispone de los medios identificados en el Cuadro “Compromiso de adscripción de medios”, dentro del plazo que establece el artículo 150.2 LCSP.</w:t>
      </w:r>
    </w:p>
    <w:p w14:paraId="07AEAD9D" w14:textId="77777777" w:rsidR="004B6FAE" w:rsidRDefault="004B6FAE">
      <w:pPr>
        <w:spacing w:line="260" w:lineRule="atLeast"/>
        <w:ind w:left="600"/>
        <w:jc w:val="both"/>
        <w:rPr>
          <w:rFonts w:ascii="Verdana" w:hAnsi="Verdana" w:cs="Tahoma"/>
          <w:sz w:val="19"/>
          <w:szCs w:val="19"/>
        </w:rPr>
      </w:pPr>
    </w:p>
    <w:p w14:paraId="534721E6" w14:textId="77777777" w:rsidR="004B6FAE" w:rsidRDefault="00B05418">
      <w:pPr>
        <w:spacing w:before="120" w:after="120"/>
        <w:jc w:val="both"/>
        <w:rPr>
          <w:rFonts w:ascii="Verdana" w:hAnsi="Verdana"/>
          <w:sz w:val="19"/>
          <w:szCs w:val="19"/>
        </w:rPr>
      </w:pPr>
      <w:r>
        <w:rPr>
          <w:rFonts w:ascii="Verdana" w:hAnsi="Verdana"/>
          <w:sz w:val="19"/>
          <w:szCs w:val="19"/>
        </w:rPr>
        <w:t>En............................., a...... de....................de 20....</w:t>
      </w:r>
    </w:p>
    <w:p w14:paraId="6AEC586C" w14:textId="77777777" w:rsidR="004B6FAE" w:rsidRDefault="004B6FAE">
      <w:pPr>
        <w:spacing w:before="120" w:after="120"/>
        <w:jc w:val="both"/>
        <w:rPr>
          <w:rFonts w:ascii="Verdana" w:hAnsi="Verdana"/>
          <w:sz w:val="19"/>
          <w:szCs w:val="19"/>
        </w:rPr>
      </w:pPr>
    </w:p>
    <w:p w14:paraId="08091D06" w14:textId="77777777" w:rsidR="004B6FAE" w:rsidRDefault="004B6FAE">
      <w:pPr>
        <w:spacing w:before="120" w:after="120"/>
        <w:jc w:val="both"/>
        <w:rPr>
          <w:rFonts w:ascii="Verdana" w:hAnsi="Verdana"/>
          <w:sz w:val="19"/>
          <w:szCs w:val="19"/>
        </w:rPr>
      </w:pPr>
    </w:p>
    <w:p w14:paraId="60AB3755" w14:textId="77777777" w:rsidR="004B6FAE" w:rsidRDefault="00B05418">
      <w:pPr>
        <w:spacing w:before="120" w:after="120"/>
        <w:jc w:val="center"/>
        <w:rPr>
          <w:rFonts w:ascii="Verdana" w:hAnsi="Verdana"/>
          <w:sz w:val="19"/>
          <w:szCs w:val="19"/>
        </w:rPr>
      </w:pPr>
      <w:r>
        <w:rPr>
          <w:rFonts w:ascii="Verdana" w:hAnsi="Verdana"/>
          <w:sz w:val="19"/>
          <w:szCs w:val="19"/>
        </w:rPr>
        <w:t>Firmado:</w:t>
      </w:r>
    </w:p>
    <w:p w14:paraId="2376B503" w14:textId="77777777" w:rsidR="004B6FAE" w:rsidRDefault="004B6FAE">
      <w:pPr>
        <w:spacing w:before="120" w:after="120"/>
        <w:jc w:val="both"/>
        <w:rPr>
          <w:rFonts w:ascii="Verdana" w:hAnsi="Verdana"/>
          <w:sz w:val="20"/>
          <w:szCs w:val="20"/>
        </w:rPr>
      </w:pPr>
    </w:p>
    <w:p w14:paraId="436A1C3F" w14:textId="77777777" w:rsidR="005375D7" w:rsidRDefault="005375D7">
      <w:pPr>
        <w:spacing w:before="120" w:after="120"/>
        <w:jc w:val="both"/>
        <w:rPr>
          <w:rFonts w:ascii="Verdana" w:hAnsi="Verdana"/>
          <w:sz w:val="20"/>
          <w:szCs w:val="20"/>
        </w:rPr>
      </w:pPr>
    </w:p>
    <w:p w14:paraId="6CDFF0B8" w14:textId="77777777" w:rsidR="005375D7" w:rsidRDefault="005375D7">
      <w:pPr>
        <w:spacing w:before="120" w:after="120"/>
        <w:jc w:val="both"/>
        <w:rPr>
          <w:rFonts w:ascii="Verdana" w:hAnsi="Verdana"/>
          <w:sz w:val="20"/>
          <w:szCs w:val="20"/>
        </w:rPr>
      </w:pPr>
    </w:p>
    <w:p w14:paraId="5C8ACD29" w14:textId="77777777" w:rsidR="005375D7" w:rsidRDefault="005375D7">
      <w:pPr>
        <w:spacing w:before="120" w:after="120"/>
        <w:jc w:val="both"/>
        <w:rPr>
          <w:rFonts w:ascii="Verdana" w:hAnsi="Verdana"/>
          <w:sz w:val="20"/>
          <w:szCs w:val="20"/>
        </w:rPr>
      </w:pPr>
    </w:p>
    <w:p w14:paraId="58F48F02" w14:textId="77777777" w:rsidR="005375D7" w:rsidRDefault="005375D7">
      <w:pPr>
        <w:spacing w:before="120" w:after="120"/>
        <w:jc w:val="both"/>
        <w:rPr>
          <w:rFonts w:ascii="Verdana" w:hAnsi="Verdana"/>
          <w:sz w:val="20"/>
          <w:szCs w:val="20"/>
        </w:rPr>
      </w:pPr>
    </w:p>
    <w:p w14:paraId="7D4391E2" w14:textId="77777777" w:rsidR="005375D7" w:rsidRDefault="005375D7">
      <w:pPr>
        <w:spacing w:before="120" w:after="120"/>
        <w:jc w:val="both"/>
        <w:rPr>
          <w:rFonts w:ascii="Verdana" w:hAnsi="Verdana"/>
          <w:sz w:val="20"/>
          <w:szCs w:val="20"/>
        </w:rPr>
      </w:pPr>
    </w:p>
    <w:p w14:paraId="58ABFDD9" w14:textId="77777777" w:rsidR="005375D7" w:rsidRDefault="005375D7">
      <w:pPr>
        <w:spacing w:before="120" w:after="120"/>
        <w:jc w:val="both"/>
        <w:rPr>
          <w:rFonts w:ascii="Verdana" w:hAnsi="Verdana"/>
          <w:sz w:val="20"/>
          <w:szCs w:val="20"/>
        </w:rPr>
      </w:pPr>
    </w:p>
    <w:p w14:paraId="121506E9" w14:textId="77777777" w:rsidR="005375D7" w:rsidRDefault="005375D7">
      <w:pPr>
        <w:spacing w:before="120" w:after="120"/>
        <w:jc w:val="both"/>
        <w:rPr>
          <w:rFonts w:ascii="Verdana" w:hAnsi="Verdana"/>
          <w:sz w:val="20"/>
          <w:szCs w:val="20"/>
        </w:rPr>
      </w:pPr>
    </w:p>
    <w:p w14:paraId="3F59EC14" w14:textId="77777777" w:rsidR="005375D7" w:rsidRDefault="005375D7">
      <w:pPr>
        <w:spacing w:before="120" w:after="120"/>
        <w:jc w:val="both"/>
        <w:rPr>
          <w:rFonts w:ascii="Verdana" w:hAnsi="Verdana"/>
          <w:sz w:val="20"/>
          <w:szCs w:val="20"/>
        </w:rPr>
      </w:pPr>
    </w:p>
    <w:p w14:paraId="1C0AF49B" w14:textId="77777777" w:rsidR="004B6FAE" w:rsidRDefault="004B6FAE">
      <w:pPr>
        <w:shd w:val="clear" w:color="auto" w:fill="FFFFFF"/>
        <w:jc w:val="both"/>
        <w:rPr>
          <w:rFonts w:ascii="Verdana" w:hAnsi="Verdana"/>
          <w:b/>
          <w:sz w:val="14"/>
          <w:szCs w:val="14"/>
        </w:rPr>
      </w:pPr>
    </w:p>
    <w:p w14:paraId="6B56A0D8" w14:textId="77777777" w:rsidR="004B6FAE" w:rsidRDefault="00B05418">
      <w:pPr>
        <w:shd w:val="clear" w:color="auto" w:fill="FFFFFF"/>
        <w:jc w:val="both"/>
        <w:rPr>
          <w:rFonts w:ascii="Verdana" w:hAnsi="Verdana"/>
          <w:b/>
          <w:sz w:val="14"/>
          <w:szCs w:val="14"/>
        </w:rPr>
      </w:pPr>
      <w:r>
        <w:rPr>
          <w:rFonts w:ascii="Verdana" w:hAnsi="Verdana"/>
          <w:b/>
          <w:sz w:val="14"/>
          <w:szCs w:val="14"/>
        </w:rPr>
        <w:t>Información básica sobre protección de datos personales.</w:t>
      </w:r>
    </w:p>
    <w:p w14:paraId="756563B2" w14:textId="77777777" w:rsidR="004B6FAE" w:rsidRDefault="004B6FAE">
      <w:pPr>
        <w:shd w:val="clear" w:color="auto" w:fill="FFFFFF"/>
        <w:jc w:val="both"/>
        <w:rPr>
          <w:rFonts w:ascii="Verdana" w:hAnsi="Verdana"/>
          <w:b/>
          <w:sz w:val="14"/>
          <w:szCs w:val="14"/>
        </w:rPr>
      </w:pPr>
    </w:p>
    <w:p w14:paraId="4DAE8CCA" w14:textId="77777777" w:rsidR="004B6FAE" w:rsidRDefault="00B05418">
      <w:pPr>
        <w:shd w:val="clear" w:color="auto" w:fill="FFFFFF"/>
        <w:jc w:val="both"/>
        <w:rPr>
          <w:rFonts w:ascii="Verdana" w:hAnsi="Verdana"/>
          <w:sz w:val="14"/>
          <w:szCs w:val="14"/>
        </w:rPr>
      </w:pPr>
      <w:r>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Pr>
          <w:rFonts w:ascii="Verdana" w:hAnsi="Verdana"/>
          <w:b/>
          <w:sz w:val="14"/>
          <w:szCs w:val="14"/>
        </w:rPr>
        <w:t>Gestión de la contratación</w:t>
      </w:r>
      <w:r>
        <w:rPr>
          <w:rFonts w:ascii="Verdana" w:hAnsi="Verdana"/>
          <w:sz w:val="14"/>
          <w:szCs w:val="14"/>
        </w:rPr>
        <w:t>»:</w:t>
      </w:r>
    </w:p>
    <w:p w14:paraId="3C5BF53A" w14:textId="77777777" w:rsidR="004B6FAE" w:rsidRDefault="004B6FAE">
      <w:pPr>
        <w:shd w:val="clear" w:color="auto" w:fill="FFFFFF"/>
        <w:jc w:val="both"/>
        <w:rPr>
          <w:rFonts w:ascii="Verdana" w:hAnsi="Verdana"/>
          <w:sz w:val="14"/>
          <w:szCs w:val="14"/>
        </w:rPr>
      </w:pPr>
    </w:p>
    <w:p w14:paraId="2EDB95BA" w14:textId="77777777" w:rsidR="004B6FAE" w:rsidRDefault="00B05418">
      <w:pPr>
        <w:numPr>
          <w:ilvl w:val="0"/>
          <w:numId w:val="64"/>
        </w:numPr>
        <w:shd w:val="clear" w:color="auto" w:fill="FFFFFF"/>
        <w:tabs>
          <w:tab w:val="left" w:pos="142"/>
        </w:tabs>
        <w:contextualSpacing/>
        <w:jc w:val="both"/>
        <w:rPr>
          <w:rFonts w:ascii="Verdana" w:hAnsi="Verdana"/>
          <w:sz w:val="14"/>
          <w:szCs w:val="14"/>
        </w:rPr>
      </w:pPr>
      <w:r>
        <w:rPr>
          <w:rFonts w:ascii="Verdana" w:hAnsi="Verdana"/>
          <w:b/>
          <w:sz w:val="14"/>
          <w:szCs w:val="14"/>
        </w:rPr>
        <w:t xml:space="preserve">Responsable: </w:t>
      </w:r>
      <w:r>
        <w:rPr>
          <w:rFonts w:ascii="Verdana" w:hAnsi="Verdana"/>
          <w:sz w:val="14"/>
          <w:szCs w:val="14"/>
        </w:rPr>
        <w:t>órgano de contratación correspondiente.</w:t>
      </w:r>
    </w:p>
    <w:p w14:paraId="390BCA60" w14:textId="77777777" w:rsidR="004B6FAE" w:rsidRDefault="00B05418">
      <w:pPr>
        <w:numPr>
          <w:ilvl w:val="0"/>
          <w:numId w:val="64"/>
        </w:numPr>
        <w:shd w:val="clear" w:color="auto" w:fill="FFFFFF"/>
        <w:tabs>
          <w:tab w:val="left" w:pos="142"/>
        </w:tabs>
        <w:contextualSpacing/>
        <w:jc w:val="both"/>
        <w:rPr>
          <w:rFonts w:ascii="Verdana" w:hAnsi="Verdana"/>
          <w:sz w:val="14"/>
          <w:szCs w:val="14"/>
        </w:rPr>
      </w:pPr>
      <w:r>
        <w:rPr>
          <w:rFonts w:ascii="Verdana" w:hAnsi="Verdana"/>
          <w:b/>
          <w:sz w:val="14"/>
          <w:szCs w:val="14"/>
        </w:rPr>
        <w:t>Finalidad:</w:t>
      </w:r>
      <w:r>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45F9B7F" w14:textId="77777777" w:rsidR="004B6FAE" w:rsidRDefault="00B05418">
      <w:pPr>
        <w:numPr>
          <w:ilvl w:val="0"/>
          <w:numId w:val="64"/>
        </w:numPr>
        <w:shd w:val="clear" w:color="auto" w:fill="FFFFFF"/>
        <w:tabs>
          <w:tab w:val="left" w:pos="142"/>
        </w:tabs>
        <w:contextualSpacing/>
        <w:jc w:val="both"/>
        <w:rPr>
          <w:rFonts w:ascii="Verdana" w:hAnsi="Verdana"/>
          <w:sz w:val="14"/>
          <w:szCs w:val="14"/>
        </w:rPr>
      </w:pPr>
      <w:r>
        <w:rPr>
          <w:rFonts w:ascii="Verdana" w:hAnsi="Verdana"/>
          <w:b/>
          <w:sz w:val="14"/>
          <w:szCs w:val="14"/>
        </w:rPr>
        <w:t>Legitimación:</w:t>
      </w:r>
      <w:r>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32DD09B7" w14:textId="77777777" w:rsidR="004B6FAE" w:rsidRDefault="00B05418">
      <w:pPr>
        <w:numPr>
          <w:ilvl w:val="0"/>
          <w:numId w:val="64"/>
        </w:numPr>
        <w:shd w:val="clear" w:color="auto" w:fill="FFFFFF"/>
        <w:tabs>
          <w:tab w:val="left" w:pos="142"/>
        </w:tabs>
        <w:contextualSpacing/>
        <w:jc w:val="both"/>
        <w:rPr>
          <w:rFonts w:ascii="Verdana" w:hAnsi="Verdana"/>
          <w:sz w:val="14"/>
          <w:szCs w:val="14"/>
        </w:rPr>
      </w:pPr>
      <w:r>
        <w:rPr>
          <w:rFonts w:ascii="Verdana" w:hAnsi="Verdana"/>
          <w:b/>
          <w:sz w:val="14"/>
          <w:szCs w:val="14"/>
        </w:rPr>
        <w:t xml:space="preserve">Destinatarias: </w:t>
      </w:r>
      <w:r>
        <w:rPr>
          <w:rFonts w:ascii="Verdana" w:hAnsi="Verdana"/>
          <w:sz w:val="14"/>
          <w:szCs w:val="14"/>
        </w:rPr>
        <w:t>Los datos personales podrán ser facilitados a quien ostente un interés legítimo y a la Hacienda General del País Vasco.</w:t>
      </w:r>
    </w:p>
    <w:p w14:paraId="64CA7C42" w14:textId="77777777" w:rsidR="004B6FAE" w:rsidRDefault="00B05418">
      <w:pPr>
        <w:numPr>
          <w:ilvl w:val="0"/>
          <w:numId w:val="64"/>
        </w:numPr>
        <w:shd w:val="clear" w:color="auto" w:fill="FFFFFF"/>
        <w:tabs>
          <w:tab w:val="left" w:pos="142"/>
        </w:tabs>
        <w:contextualSpacing/>
        <w:jc w:val="both"/>
        <w:rPr>
          <w:rFonts w:ascii="Verdana" w:hAnsi="Verdana"/>
          <w:sz w:val="14"/>
          <w:szCs w:val="14"/>
        </w:rPr>
      </w:pPr>
      <w:r>
        <w:rPr>
          <w:rFonts w:ascii="Verdana" w:hAnsi="Verdana"/>
          <w:b/>
          <w:sz w:val="14"/>
          <w:szCs w:val="14"/>
        </w:rPr>
        <w:t xml:space="preserve">Derechos: </w:t>
      </w:r>
      <w:r>
        <w:rPr>
          <w:rFonts w:ascii="Verdana" w:hAnsi="Verdana"/>
          <w:sz w:val="14"/>
          <w:szCs w:val="14"/>
        </w:rPr>
        <w:t>Ud. tiene el derecho de acceso, rectificación y supresión de sus datos, así como de limitación u oposición a su tratamiento.</w:t>
      </w:r>
    </w:p>
    <w:p w14:paraId="470DD475" w14:textId="77777777" w:rsidR="004B6FAE" w:rsidRDefault="004B6FAE">
      <w:pPr>
        <w:shd w:val="clear" w:color="auto" w:fill="FFFFFF"/>
        <w:tabs>
          <w:tab w:val="left" w:pos="142"/>
        </w:tabs>
        <w:ind w:left="368"/>
        <w:jc w:val="both"/>
        <w:rPr>
          <w:rFonts w:ascii="Verdana" w:hAnsi="Verdana"/>
          <w:b/>
          <w:sz w:val="14"/>
          <w:szCs w:val="14"/>
        </w:rPr>
      </w:pPr>
    </w:p>
    <w:p w14:paraId="789C563B" w14:textId="77777777" w:rsidR="004B6FAE" w:rsidRDefault="00B05418">
      <w:pPr>
        <w:shd w:val="clear" w:color="auto" w:fill="FFFFFF"/>
        <w:tabs>
          <w:tab w:val="left" w:pos="142"/>
        </w:tabs>
        <w:jc w:val="both"/>
        <w:rPr>
          <w:rFonts w:ascii="Verdana" w:hAnsi="Verdana"/>
          <w:b/>
          <w:sz w:val="16"/>
          <w:szCs w:val="16"/>
        </w:rPr>
      </w:pPr>
      <w:r>
        <w:rPr>
          <w:rFonts w:ascii="Verdana" w:hAnsi="Verdana"/>
          <w:b/>
          <w:sz w:val="16"/>
          <w:szCs w:val="16"/>
        </w:rPr>
        <w:t>INFORMACIÓN COMPLETA EN EL ANEXO VII.1 «INFORMACIÓN ADICIONAL SOBRE PROTECCIÓN DE DATOS PERSONALES»</w:t>
      </w:r>
    </w:p>
    <w:p w14:paraId="76B4F18C" w14:textId="77777777" w:rsidR="004B6FAE" w:rsidRDefault="004B6FAE">
      <w:pPr>
        <w:shd w:val="clear" w:color="auto" w:fill="FFFFFF"/>
        <w:tabs>
          <w:tab w:val="left" w:pos="0"/>
        </w:tabs>
        <w:ind w:right="-2"/>
        <w:rPr>
          <w:rFonts w:ascii="Verdana" w:hAnsi="Verdana"/>
          <w:b/>
          <w:sz w:val="16"/>
          <w:szCs w:val="16"/>
          <w:lang w:val="es-ES_tradnl" w:eastAsia="en-US"/>
        </w:rPr>
      </w:pPr>
    </w:p>
    <w:p w14:paraId="16A37F99" w14:textId="77777777" w:rsidR="004B6FAE" w:rsidRDefault="004B6FAE">
      <w:pPr>
        <w:sectPr w:rsidR="004B6FAE" w:rsidSect="00935403">
          <w:headerReference w:type="even" r:id="rId35"/>
          <w:headerReference w:type="default" r:id="rId36"/>
          <w:footerReference w:type="default" r:id="rId37"/>
          <w:headerReference w:type="first" r:id="rId38"/>
          <w:footerReference w:type="first" r:id="rId39"/>
          <w:footnotePr>
            <w:numRestart w:val="eachSect"/>
          </w:footnotePr>
          <w:pgSz w:w="11906" w:h="16838"/>
          <w:pgMar w:top="1985" w:right="849" w:bottom="992" w:left="1134" w:header="284" w:footer="482" w:gutter="0"/>
          <w:cols w:space="720"/>
          <w:formProt w:val="0"/>
          <w:docGrid w:linePitch="312" w:charSpace="-6145"/>
        </w:sectPr>
      </w:pPr>
    </w:p>
    <w:p w14:paraId="1962CE40" w14:textId="77777777" w:rsidR="004B6FAE" w:rsidRDefault="00B05418">
      <w:pPr>
        <w:ind w:right="-314"/>
        <w:contextualSpacing/>
        <w:jc w:val="center"/>
        <w:rPr>
          <w:rFonts w:ascii="Verdana" w:hAnsi="Verdana" w:cs="Tahoma"/>
          <w:caps/>
          <w:sz w:val="19"/>
          <w:szCs w:val="19"/>
          <w:lang w:val="es-ES_tradnl"/>
        </w:rPr>
      </w:pPr>
      <w:r>
        <w:rPr>
          <w:rFonts w:ascii="Verdana" w:hAnsi="Verdana" w:cs="Tahoma"/>
          <w:b/>
          <w:caps/>
          <w:sz w:val="19"/>
          <w:szCs w:val="19"/>
          <w:lang w:val="es-ES_tradnl"/>
        </w:rPr>
        <w:lastRenderedPageBreak/>
        <w:t>cuadro “Compromiso de adscripción de medios”</w:t>
      </w:r>
      <w:r>
        <w:rPr>
          <w:rFonts w:ascii="Verdana" w:hAnsi="Verdana" w:cs="Tahoma"/>
          <w:caps/>
          <w:sz w:val="19"/>
          <w:szCs w:val="19"/>
          <w:lang w:val="es-ES_tradnl"/>
        </w:rPr>
        <w:t>.</w:t>
      </w:r>
    </w:p>
    <w:p w14:paraId="7E8F3387" w14:textId="77777777" w:rsidR="004B6FAE" w:rsidRDefault="00B05418">
      <w:pPr>
        <w:ind w:right="-314"/>
        <w:jc w:val="both"/>
        <w:rPr>
          <w:rFonts w:ascii="Verdana" w:hAnsi="Verdana" w:cs="Tahoma"/>
          <w:sz w:val="19"/>
          <w:szCs w:val="19"/>
          <w:lang w:val="es-ES_tradnl"/>
        </w:rPr>
      </w:pPr>
      <w:r>
        <w:rPr>
          <w:rFonts w:ascii="Verdana" w:hAnsi="Verdana" w:cs="Tahoma"/>
          <w:sz w:val="19"/>
          <w:szCs w:val="19"/>
          <w:lang w:val="es-ES_tradnl"/>
        </w:rPr>
        <w:t>Expediente número ……….</w:t>
      </w:r>
    </w:p>
    <w:p w14:paraId="56B8D0C8" w14:textId="77777777" w:rsidR="004B6FAE" w:rsidRDefault="004B6FAE">
      <w:pPr>
        <w:jc w:val="both"/>
        <w:rPr>
          <w:rFonts w:ascii="Verdana" w:hAnsi="Verdana" w:cs="Tahoma"/>
          <w:sz w:val="19"/>
          <w:szCs w:val="19"/>
          <w:lang w:val="es-ES_tradnl"/>
        </w:rPr>
      </w:pPr>
    </w:p>
    <w:tbl>
      <w:tblPr>
        <w:tblW w:w="15223" w:type="dxa"/>
        <w:tblLayout w:type="fixed"/>
        <w:tblLook w:val="04A0" w:firstRow="1" w:lastRow="0" w:firstColumn="1" w:lastColumn="0" w:noHBand="0" w:noVBand="1"/>
      </w:tblPr>
      <w:tblGrid>
        <w:gridCol w:w="2555"/>
        <w:gridCol w:w="2876"/>
        <w:gridCol w:w="2157"/>
        <w:gridCol w:w="3020"/>
        <w:gridCol w:w="2588"/>
        <w:gridCol w:w="2027"/>
      </w:tblGrid>
      <w:tr w:rsidR="004B6FAE" w14:paraId="1BE1C2EC" w14:textId="77777777">
        <w:trPr>
          <w:trHeight w:val="680"/>
        </w:trPr>
        <w:tc>
          <w:tcPr>
            <w:tcW w:w="15222" w:type="dxa"/>
            <w:gridSpan w:val="6"/>
            <w:tcBorders>
              <w:top w:val="single" w:sz="4" w:space="0" w:color="000000"/>
              <w:left w:val="single" w:sz="4" w:space="0" w:color="000000"/>
              <w:bottom w:val="single" w:sz="4" w:space="0" w:color="000000"/>
              <w:right w:val="single" w:sz="4" w:space="0" w:color="000000"/>
            </w:tcBorders>
          </w:tcPr>
          <w:p w14:paraId="0B2E638C" w14:textId="77777777" w:rsidR="004B6FAE" w:rsidRDefault="004B6FAE">
            <w:pPr>
              <w:jc w:val="center"/>
              <w:rPr>
                <w:rFonts w:ascii="Verdana" w:hAnsi="Verdana" w:cs="Tahoma"/>
                <w:b/>
                <w:sz w:val="19"/>
                <w:szCs w:val="19"/>
              </w:rPr>
            </w:pPr>
          </w:p>
          <w:p w14:paraId="0DADB200" w14:textId="77777777" w:rsidR="004B6FAE" w:rsidRDefault="00B05418">
            <w:pPr>
              <w:jc w:val="center"/>
              <w:rPr>
                <w:rFonts w:ascii="Verdana" w:hAnsi="Verdana" w:cs="Tahoma"/>
                <w:b/>
                <w:sz w:val="19"/>
                <w:szCs w:val="19"/>
              </w:rPr>
            </w:pPr>
            <w:r>
              <w:rPr>
                <w:rFonts w:ascii="Verdana" w:hAnsi="Verdana" w:cs="Tahoma"/>
                <w:b/>
                <w:sz w:val="19"/>
                <w:szCs w:val="19"/>
              </w:rPr>
              <w:t>HUMANOS</w:t>
            </w:r>
          </w:p>
          <w:p w14:paraId="5B92700E" w14:textId="77777777" w:rsidR="004B6FAE" w:rsidRDefault="004B6FAE">
            <w:pPr>
              <w:jc w:val="center"/>
              <w:rPr>
                <w:rFonts w:ascii="Verdana" w:hAnsi="Verdana" w:cs="Tahoma"/>
                <w:b/>
                <w:sz w:val="19"/>
                <w:szCs w:val="19"/>
              </w:rPr>
            </w:pPr>
          </w:p>
        </w:tc>
      </w:tr>
      <w:tr w:rsidR="004B6FAE" w14:paraId="0E7F58D0" w14:textId="77777777">
        <w:trPr>
          <w:trHeight w:val="232"/>
        </w:trPr>
        <w:tc>
          <w:tcPr>
            <w:tcW w:w="7587" w:type="dxa"/>
            <w:gridSpan w:val="3"/>
            <w:tcBorders>
              <w:top w:val="single" w:sz="4" w:space="0" w:color="000000"/>
              <w:left w:val="single" w:sz="4" w:space="0" w:color="000000"/>
              <w:bottom w:val="single" w:sz="4" w:space="0" w:color="000000"/>
              <w:right w:val="single" w:sz="4" w:space="0" w:color="000000"/>
            </w:tcBorders>
          </w:tcPr>
          <w:p w14:paraId="3EFF988C" w14:textId="77777777" w:rsidR="004B6FAE" w:rsidRDefault="00B05418">
            <w:pPr>
              <w:jc w:val="center"/>
              <w:rPr>
                <w:rFonts w:ascii="Verdana" w:hAnsi="Verdana" w:cs="Tahoma"/>
                <w:b/>
                <w:sz w:val="19"/>
                <w:szCs w:val="19"/>
              </w:rPr>
            </w:pPr>
            <w:r>
              <w:rPr>
                <w:rFonts w:ascii="Verdana" w:hAnsi="Verdana" w:cs="Tahoma"/>
                <w:b/>
                <w:sz w:val="19"/>
                <w:szCs w:val="19"/>
              </w:rPr>
              <w:t>REQUISITOS MÍNIMOS EXIGIDOS</w:t>
            </w:r>
          </w:p>
        </w:tc>
        <w:tc>
          <w:tcPr>
            <w:tcW w:w="7635" w:type="dxa"/>
            <w:gridSpan w:val="3"/>
            <w:tcBorders>
              <w:top w:val="single" w:sz="4" w:space="0" w:color="000000"/>
              <w:left w:val="single" w:sz="4" w:space="0" w:color="000000"/>
              <w:bottom w:val="single" w:sz="4" w:space="0" w:color="000000"/>
              <w:right w:val="single" w:sz="4" w:space="0" w:color="000000"/>
            </w:tcBorders>
          </w:tcPr>
          <w:p w14:paraId="6E8C1144" w14:textId="77777777" w:rsidR="004B6FAE" w:rsidRDefault="00B05418">
            <w:pPr>
              <w:jc w:val="center"/>
              <w:rPr>
                <w:rFonts w:ascii="Verdana" w:hAnsi="Verdana" w:cs="Tahoma"/>
                <w:b/>
                <w:sz w:val="19"/>
                <w:szCs w:val="19"/>
              </w:rPr>
            </w:pPr>
            <w:r>
              <w:rPr>
                <w:rFonts w:ascii="Verdana" w:hAnsi="Verdana" w:cs="Tahoma"/>
                <w:b/>
                <w:sz w:val="19"/>
                <w:szCs w:val="19"/>
              </w:rPr>
              <w:t>MEDIOS HUMANOS PROPUESTOS</w:t>
            </w:r>
            <w:r>
              <w:rPr>
                <w:rStyle w:val="Refdenotaalpie"/>
                <w:rFonts w:ascii="Verdana" w:hAnsi="Verdana" w:cs="Tahoma"/>
                <w:b/>
                <w:sz w:val="19"/>
                <w:szCs w:val="19"/>
              </w:rPr>
              <w:footnoteReference w:id="3"/>
            </w:r>
          </w:p>
        </w:tc>
      </w:tr>
      <w:tr w:rsidR="004B6FAE" w14:paraId="59635684" w14:textId="77777777">
        <w:trPr>
          <w:trHeight w:val="232"/>
        </w:trPr>
        <w:tc>
          <w:tcPr>
            <w:tcW w:w="7587" w:type="dxa"/>
            <w:gridSpan w:val="3"/>
            <w:tcBorders>
              <w:top w:val="single" w:sz="4" w:space="0" w:color="000000"/>
              <w:left w:val="single" w:sz="4" w:space="0" w:color="000000"/>
              <w:bottom w:val="single" w:sz="4" w:space="0" w:color="000000"/>
              <w:right w:val="single" w:sz="4" w:space="0" w:color="000000"/>
            </w:tcBorders>
          </w:tcPr>
          <w:p w14:paraId="467EE7D2" w14:textId="77777777" w:rsidR="004B6FAE" w:rsidRDefault="00B05418">
            <w:pPr>
              <w:jc w:val="center"/>
              <w:rPr>
                <w:rFonts w:ascii="Verdana" w:hAnsi="Verdana" w:cs="Tahoma"/>
                <w:b/>
                <w:sz w:val="19"/>
                <w:szCs w:val="19"/>
              </w:rPr>
            </w:pPr>
            <w:r>
              <w:rPr>
                <w:rFonts w:ascii="Verdana" w:hAnsi="Verdana" w:cs="Tahoma"/>
                <w:b/>
                <w:sz w:val="19"/>
                <w:szCs w:val="19"/>
              </w:rPr>
              <w:t>Perfil profesional</w:t>
            </w:r>
          </w:p>
        </w:tc>
        <w:tc>
          <w:tcPr>
            <w:tcW w:w="3020" w:type="dxa"/>
            <w:tcBorders>
              <w:top w:val="single" w:sz="4" w:space="0" w:color="000000"/>
              <w:left w:val="single" w:sz="4" w:space="0" w:color="000000"/>
              <w:bottom w:val="single" w:sz="4" w:space="0" w:color="000000"/>
              <w:right w:val="single" w:sz="4" w:space="0" w:color="000000"/>
            </w:tcBorders>
          </w:tcPr>
          <w:p w14:paraId="0D904F57" w14:textId="77777777" w:rsidR="004B6FAE" w:rsidRDefault="00B05418">
            <w:pPr>
              <w:jc w:val="center"/>
              <w:rPr>
                <w:rFonts w:ascii="Verdana" w:hAnsi="Verdana" w:cs="Tahoma"/>
                <w:b/>
                <w:sz w:val="19"/>
                <w:szCs w:val="19"/>
              </w:rPr>
            </w:pPr>
            <w:r>
              <w:rPr>
                <w:rFonts w:ascii="Verdana" w:hAnsi="Verdana" w:cs="Tahoma"/>
                <w:b/>
                <w:sz w:val="19"/>
                <w:szCs w:val="19"/>
              </w:rPr>
              <w:t>Nombre y apellidos</w:t>
            </w:r>
          </w:p>
        </w:tc>
        <w:tc>
          <w:tcPr>
            <w:tcW w:w="2588" w:type="dxa"/>
            <w:tcBorders>
              <w:top w:val="single" w:sz="4" w:space="0" w:color="000000"/>
              <w:left w:val="single" w:sz="4" w:space="0" w:color="000000"/>
              <w:bottom w:val="single" w:sz="4" w:space="0" w:color="000000"/>
              <w:right w:val="single" w:sz="4" w:space="0" w:color="000000"/>
            </w:tcBorders>
          </w:tcPr>
          <w:p w14:paraId="74406D3B" w14:textId="77777777" w:rsidR="004B6FAE" w:rsidRDefault="00B05418">
            <w:pPr>
              <w:jc w:val="center"/>
              <w:rPr>
                <w:rFonts w:ascii="Verdana" w:hAnsi="Verdana" w:cs="Tahoma"/>
                <w:b/>
                <w:sz w:val="19"/>
                <w:szCs w:val="19"/>
              </w:rPr>
            </w:pPr>
            <w:r>
              <w:rPr>
                <w:rFonts w:ascii="Verdana" w:hAnsi="Verdana" w:cs="Tahoma"/>
                <w:b/>
                <w:sz w:val="19"/>
                <w:szCs w:val="19"/>
              </w:rPr>
              <w:t>Titulación</w:t>
            </w:r>
          </w:p>
        </w:tc>
        <w:tc>
          <w:tcPr>
            <w:tcW w:w="2027" w:type="dxa"/>
            <w:tcBorders>
              <w:top w:val="single" w:sz="4" w:space="0" w:color="000000"/>
              <w:left w:val="single" w:sz="4" w:space="0" w:color="000000"/>
              <w:bottom w:val="single" w:sz="4" w:space="0" w:color="000000"/>
              <w:right w:val="single" w:sz="4" w:space="0" w:color="000000"/>
            </w:tcBorders>
          </w:tcPr>
          <w:p w14:paraId="66AB6C37" w14:textId="77777777" w:rsidR="004B6FAE" w:rsidRDefault="00B05418">
            <w:pPr>
              <w:jc w:val="center"/>
              <w:rPr>
                <w:rFonts w:ascii="Verdana" w:hAnsi="Verdana" w:cs="Tahoma"/>
                <w:b/>
                <w:sz w:val="19"/>
                <w:szCs w:val="19"/>
              </w:rPr>
            </w:pPr>
            <w:r>
              <w:rPr>
                <w:rFonts w:ascii="Verdana" w:hAnsi="Verdana" w:cs="Tahoma"/>
                <w:b/>
                <w:sz w:val="19"/>
                <w:szCs w:val="19"/>
              </w:rPr>
              <w:t>Experiencia</w:t>
            </w:r>
          </w:p>
        </w:tc>
      </w:tr>
      <w:tr w:rsidR="004B6FAE" w14:paraId="6F282CDD" w14:textId="77777777">
        <w:trPr>
          <w:trHeight w:val="218"/>
        </w:trPr>
        <w:tc>
          <w:tcPr>
            <w:tcW w:w="2554" w:type="dxa"/>
            <w:tcBorders>
              <w:top w:val="single" w:sz="4" w:space="0" w:color="000000"/>
              <w:left w:val="single" w:sz="4" w:space="0" w:color="000000"/>
              <w:bottom w:val="single" w:sz="4" w:space="0" w:color="000000"/>
              <w:right w:val="single" w:sz="4" w:space="0" w:color="000000"/>
            </w:tcBorders>
          </w:tcPr>
          <w:p w14:paraId="52FAEC4E" w14:textId="77777777" w:rsidR="004B6FAE" w:rsidRDefault="00B05418">
            <w:pPr>
              <w:jc w:val="center"/>
              <w:rPr>
                <w:rFonts w:ascii="Verdana" w:hAnsi="Verdana" w:cs="Tahoma"/>
                <w:sz w:val="19"/>
                <w:szCs w:val="19"/>
              </w:rPr>
            </w:pPr>
            <w:r>
              <w:rPr>
                <w:rFonts w:ascii="Verdana" w:hAnsi="Verdana" w:cs="Tahoma"/>
                <w:sz w:val="19"/>
                <w:szCs w:val="19"/>
              </w:rPr>
              <w:t>Titulación</w:t>
            </w:r>
          </w:p>
        </w:tc>
        <w:tc>
          <w:tcPr>
            <w:tcW w:w="2876" w:type="dxa"/>
            <w:tcBorders>
              <w:top w:val="single" w:sz="4" w:space="0" w:color="000000"/>
              <w:left w:val="single" w:sz="4" w:space="0" w:color="000000"/>
              <w:bottom w:val="single" w:sz="4" w:space="0" w:color="000000"/>
              <w:right w:val="single" w:sz="4" w:space="0" w:color="000000"/>
            </w:tcBorders>
          </w:tcPr>
          <w:p w14:paraId="7F484AD1" w14:textId="77777777" w:rsidR="004B6FAE" w:rsidRDefault="00B05418">
            <w:pPr>
              <w:jc w:val="center"/>
              <w:rPr>
                <w:rFonts w:ascii="Verdana" w:hAnsi="Verdana" w:cs="Tahoma"/>
                <w:sz w:val="19"/>
                <w:szCs w:val="19"/>
              </w:rPr>
            </w:pPr>
            <w:r>
              <w:rPr>
                <w:rFonts w:ascii="Verdana" w:hAnsi="Verdana" w:cs="Tahoma"/>
                <w:sz w:val="19"/>
                <w:szCs w:val="19"/>
              </w:rPr>
              <w:t>Experiencia</w:t>
            </w:r>
          </w:p>
        </w:tc>
        <w:tc>
          <w:tcPr>
            <w:tcW w:w="2157" w:type="dxa"/>
            <w:tcBorders>
              <w:top w:val="single" w:sz="4" w:space="0" w:color="000000"/>
              <w:left w:val="single" w:sz="4" w:space="0" w:color="000000"/>
              <w:bottom w:val="single" w:sz="4" w:space="0" w:color="000000"/>
              <w:right w:val="single" w:sz="4" w:space="0" w:color="000000"/>
            </w:tcBorders>
          </w:tcPr>
          <w:p w14:paraId="136B3601" w14:textId="77777777" w:rsidR="004B6FAE" w:rsidRDefault="00B05418">
            <w:pPr>
              <w:jc w:val="center"/>
              <w:rPr>
                <w:rFonts w:ascii="Verdana" w:hAnsi="Verdana" w:cs="Tahoma"/>
                <w:sz w:val="19"/>
                <w:szCs w:val="19"/>
              </w:rPr>
            </w:pPr>
            <w:r>
              <w:rPr>
                <w:rFonts w:ascii="Verdana" w:hAnsi="Verdana" w:cs="Tahoma"/>
                <w:sz w:val="19"/>
                <w:szCs w:val="19"/>
              </w:rPr>
              <w:t>Dedicación</w:t>
            </w:r>
          </w:p>
        </w:tc>
        <w:tc>
          <w:tcPr>
            <w:tcW w:w="3020" w:type="dxa"/>
            <w:tcBorders>
              <w:top w:val="single" w:sz="4" w:space="0" w:color="000000"/>
              <w:left w:val="single" w:sz="4" w:space="0" w:color="000000"/>
              <w:bottom w:val="single" w:sz="4" w:space="0" w:color="000000"/>
              <w:right w:val="single" w:sz="4" w:space="0" w:color="000000"/>
            </w:tcBorders>
          </w:tcPr>
          <w:p w14:paraId="1303846E" w14:textId="77777777" w:rsidR="004B6FAE" w:rsidRDefault="004B6FAE">
            <w:pPr>
              <w:jc w:val="center"/>
              <w:rPr>
                <w:rFonts w:ascii="Verdana" w:hAnsi="Verdana" w:cs="Tahoma"/>
                <w:sz w:val="19"/>
                <w:szCs w:val="19"/>
              </w:rPr>
            </w:pPr>
          </w:p>
        </w:tc>
        <w:tc>
          <w:tcPr>
            <w:tcW w:w="2588" w:type="dxa"/>
            <w:tcBorders>
              <w:top w:val="single" w:sz="4" w:space="0" w:color="000000"/>
              <w:left w:val="single" w:sz="4" w:space="0" w:color="000000"/>
              <w:bottom w:val="single" w:sz="4" w:space="0" w:color="000000"/>
              <w:right w:val="single" w:sz="4" w:space="0" w:color="000000"/>
            </w:tcBorders>
          </w:tcPr>
          <w:p w14:paraId="08FC2F0E" w14:textId="77777777" w:rsidR="004B6FAE" w:rsidRDefault="004B6FAE">
            <w:pPr>
              <w:jc w:val="center"/>
              <w:rPr>
                <w:rFonts w:ascii="Verdana" w:hAnsi="Verdana" w:cs="Tahoma"/>
                <w:sz w:val="19"/>
                <w:szCs w:val="19"/>
              </w:rPr>
            </w:pPr>
          </w:p>
        </w:tc>
        <w:tc>
          <w:tcPr>
            <w:tcW w:w="2027" w:type="dxa"/>
            <w:tcBorders>
              <w:top w:val="single" w:sz="4" w:space="0" w:color="000000"/>
              <w:left w:val="single" w:sz="4" w:space="0" w:color="000000"/>
              <w:bottom w:val="single" w:sz="4" w:space="0" w:color="000000"/>
              <w:right w:val="single" w:sz="4" w:space="0" w:color="000000"/>
            </w:tcBorders>
          </w:tcPr>
          <w:p w14:paraId="4DA5DD50" w14:textId="77777777" w:rsidR="004B6FAE" w:rsidRDefault="004B6FAE">
            <w:pPr>
              <w:jc w:val="center"/>
              <w:rPr>
                <w:rFonts w:ascii="Verdana" w:hAnsi="Verdana" w:cs="Tahoma"/>
                <w:sz w:val="19"/>
                <w:szCs w:val="19"/>
              </w:rPr>
            </w:pPr>
          </w:p>
        </w:tc>
      </w:tr>
      <w:tr w:rsidR="004B6FAE" w14:paraId="55320A54" w14:textId="77777777">
        <w:trPr>
          <w:trHeight w:val="232"/>
        </w:trPr>
        <w:tc>
          <w:tcPr>
            <w:tcW w:w="2554" w:type="dxa"/>
            <w:tcBorders>
              <w:top w:val="single" w:sz="4" w:space="0" w:color="000000"/>
              <w:left w:val="single" w:sz="4" w:space="0" w:color="000000"/>
              <w:bottom w:val="single" w:sz="4" w:space="0" w:color="000000"/>
              <w:right w:val="single" w:sz="4" w:space="0" w:color="000000"/>
            </w:tcBorders>
          </w:tcPr>
          <w:p w14:paraId="734DFC37" w14:textId="77777777" w:rsidR="004B6FAE" w:rsidRDefault="004B6FAE">
            <w:pPr>
              <w:jc w:val="both"/>
              <w:rPr>
                <w:rFonts w:ascii="Verdana" w:hAnsi="Verdana" w:cs="Tahoma"/>
                <w:sz w:val="19"/>
                <w:szCs w:val="19"/>
              </w:rPr>
            </w:pPr>
          </w:p>
        </w:tc>
        <w:tc>
          <w:tcPr>
            <w:tcW w:w="2876" w:type="dxa"/>
            <w:tcBorders>
              <w:top w:val="single" w:sz="4" w:space="0" w:color="000000"/>
              <w:left w:val="single" w:sz="4" w:space="0" w:color="000000"/>
              <w:bottom w:val="single" w:sz="4" w:space="0" w:color="000000"/>
              <w:right w:val="single" w:sz="4" w:space="0" w:color="000000"/>
            </w:tcBorders>
          </w:tcPr>
          <w:p w14:paraId="11D1B368" w14:textId="77777777" w:rsidR="004B6FAE" w:rsidRDefault="004B6FAE">
            <w:pPr>
              <w:jc w:val="both"/>
              <w:rPr>
                <w:rFonts w:ascii="Verdana" w:hAnsi="Verdana" w:cs="Tahoma"/>
                <w:sz w:val="19"/>
                <w:szCs w:val="19"/>
              </w:rPr>
            </w:pPr>
          </w:p>
        </w:tc>
        <w:tc>
          <w:tcPr>
            <w:tcW w:w="2157" w:type="dxa"/>
            <w:tcBorders>
              <w:top w:val="single" w:sz="4" w:space="0" w:color="000000"/>
              <w:left w:val="single" w:sz="4" w:space="0" w:color="000000"/>
              <w:bottom w:val="single" w:sz="4" w:space="0" w:color="000000"/>
              <w:right w:val="single" w:sz="4" w:space="0" w:color="000000"/>
            </w:tcBorders>
          </w:tcPr>
          <w:p w14:paraId="34DC6623" w14:textId="77777777" w:rsidR="004B6FAE" w:rsidRDefault="004B6FAE">
            <w:pPr>
              <w:jc w:val="both"/>
              <w:rPr>
                <w:rFonts w:ascii="Verdana" w:hAnsi="Verdana" w:cs="Tahoma"/>
                <w:sz w:val="19"/>
                <w:szCs w:val="19"/>
              </w:rPr>
            </w:pPr>
          </w:p>
        </w:tc>
        <w:tc>
          <w:tcPr>
            <w:tcW w:w="3020" w:type="dxa"/>
            <w:tcBorders>
              <w:top w:val="single" w:sz="4" w:space="0" w:color="000000"/>
              <w:left w:val="single" w:sz="4" w:space="0" w:color="000000"/>
              <w:bottom w:val="single" w:sz="4" w:space="0" w:color="000000"/>
              <w:right w:val="single" w:sz="4" w:space="0" w:color="000000"/>
            </w:tcBorders>
          </w:tcPr>
          <w:p w14:paraId="06471FE4" w14:textId="77777777" w:rsidR="004B6FAE" w:rsidRDefault="004B6FAE">
            <w:pPr>
              <w:jc w:val="both"/>
              <w:rPr>
                <w:rFonts w:ascii="Verdana" w:hAnsi="Verdana" w:cs="Tahoma"/>
                <w:sz w:val="19"/>
                <w:szCs w:val="19"/>
              </w:rPr>
            </w:pPr>
          </w:p>
        </w:tc>
        <w:tc>
          <w:tcPr>
            <w:tcW w:w="2588" w:type="dxa"/>
            <w:tcBorders>
              <w:top w:val="single" w:sz="4" w:space="0" w:color="000000"/>
              <w:left w:val="single" w:sz="4" w:space="0" w:color="000000"/>
              <w:bottom w:val="single" w:sz="4" w:space="0" w:color="000000"/>
              <w:right w:val="single" w:sz="4" w:space="0" w:color="000000"/>
            </w:tcBorders>
          </w:tcPr>
          <w:p w14:paraId="719F12C4" w14:textId="77777777" w:rsidR="004B6FAE" w:rsidRDefault="004B6FAE">
            <w:pPr>
              <w:jc w:val="both"/>
              <w:rPr>
                <w:rFonts w:ascii="Verdana" w:hAnsi="Verdana" w:cs="Tahoma"/>
                <w:sz w:val="19"/>
                <w:szCs w:val="19"/>
              </w:rPr>
            </w:pPr>
          </w:p>
        </w:tc>
        <w:tc>
          <w:tcPr>
            <w:tcW w:w="2027" w:type="dxa"/>
            <w:tcBorders>
              <w:top w:val="single" w:sz="4" w:space="0" w:color="000000"/>
              <w:left w:val="single" w:sz="4" w:space="0" w:color="000000"/>
              <w:bottom w:val="single" w:sz="4" w:space="0" w:color="000000"/>
              <w:right w:val="single" w:sz="4" w:space="0" w:color="000000"/>
            </w:tcBorders>
          </w:tcPr>
          <w:p w14:paraId="7E9FD818" w14:textId="77777777" w:rsidR="004B6FAE" w:rsidRDefault="004B6FAE">
            <w:pPr>
              <w:jc w:val="both"/>
              <w:rPr>
                <w:rFonts w:ascii="Verdana" w:hAnsi="Verdana" w:cs="Tahoma"/>
                <w:sz w:val="19"/>
                <w:szCs w:val="19"/>
              </w:rPr>
            </w:pPr>
          </w:p>
        </w:tc>
      </w:tr>
      <w:tr w:rsidR="004B6FAE" w14:paraId="23C4365C" w14:textId="77777777">
        <w:trPr>
          <w:trHeight w:val="232"/>
        </w:trPr>
        <w:tc>
          <w:tcPr>
            <w:tcW w:w="2554" w:type="dxa"/>
            <w:tcBorders>
              <w:top w:val="single" w:sz="4" w:space="0" w:color="000000"/>
              <w:left w:val="single" w:sz="4" w:space="0" w:color="000000"/>
              <w:bottom w:val="single" w:sz="4" w:space="0" w:color="000000"/>
              <w:right w:val="single" w:sz="4" w:space="0" w:color="000000"/>
            </w:tcBorders>
          </w:tcPr>
          <w:p w14:paraId="7BC30ADC" w14:textId="77777777" w:rsidR="004B6FAE" w:rsidRDefault="004B6FAE">
            <w:pPr>
              <w:jc w:val="both"/>
              <w:rPr>
                <w:rFonts w:ascii="Verdana" w:hAnsi="Verdana" w:cs="Tahoma"/>
                <w:sz w:val="19"/>
                <w:szCs w:val="19"/>
              </w:rPr>
            </w:pPr>
          </w:p>
        </w:tc>
        <w:tc>
          <w:tcPr>
            <w:tcW w:w="2876" w:type="dxa"/>
            <w:tcBorders>
              <w:top w:val="single" w:sz="4" w:space="0" w:color="000000"/>
              <w:left w:val="single" w:sz="4" w:space="0" w:color="000000"/>
              <w:bottom w:val="single" w:sz="4" w:space="0" w:color="000000"/>
              <w:right w:val="single" w:sz="4" w:space="0" w:color="000000"/>
            </w:tcBorders>
          </w:tcPr>
          <w:p w14:paraId="04848BAB" w14:textId="77777777" w:rsidR="004B6FAE" w:rsidRDefault="004B6FAE">
            <w:pPr>
              <w:jc w:val="both"/>
              <w:rPr>
                <w:rFonts w:ascii="Verdana" w:hAnsi="Verdana" w:cs="Tahoma"/>
                <w:sz w:val="19"/>
                <w:szCs w:val="19"/>
              </w:rPr>
            </w:pPr>
          </w:p>
        </w:tc>
        <w:tc>
          <w:tcPr>
            <w:tcW w:w="2157" w:type="dxa"/>
            <w:tcBorders>
              <w:top w:val="single" w:sz="4" w:space="0" w:color="000000"/>
              <w:left w:val="single" w:sz="4" w:space="0" w:color="000000"/>
              <w:bottom w:val="single" w:sz="4" w:space="0" w:color="000000"/>
              <w:right w:val="single" w:sz="4" w:space="0" w:color="000000"/>
            </w:tcBorders>
          </w:tcPr>
          <w:p w14:paraId="6BEEC867" w14:textId="77777777" w:rsidR="004B6FAE" w:rsidRDefault="004B6FAE">
            <w:pPr>
              <w:jc w:val="both"/>
              <w:rPr>
                <w:rFonts w:ascii="Verdana" w:hAnsi="Verdana" w:cs="Tahoma"/>
                <w:sz w:val="19"/>
                <w:szCs w:val="19"/>
              </w:rPr>
            </w:pPr>
          </w:p>
        </w:tc>
        <w:tc>
          <w:tcPr>
            <w:tcW w:w="3020" w:type="dxa"/>
            <w:tcBorders>
              <w:top w:val="single" w:sz="4" w:space="0" w:color="000000"/>
              <w:left w:val="single" w:sz="4" w:space="0" w:color="000000"/>
              <w:bottom w:val="single" w:sz="4" w:space="0" w:color="000000"/>
              <w:right w:val="single" w:sz="4" w:space="0" w:color="000000"/>
            </w:tcBorders>
          </w:tcPr>
          <w:p w14:paraId="428B1AD8" w14:textId="77777777" w:rsidR="004B6FAE" w:rsidRDefault="004B6FAE">
            <w:pPr>
              <w:jc w:val="both"/>
              <w:rPr>
                <w:rFonts w:ascii="Verdana" w:hAnsi="Verdana" w:cs="Tahoma"/>
                <w:sz w:val="19"/>
                <w:szCs w:val="19"/>
              </w:rPr>
            </w:pPr>
          </w:p>
        </w:tc>
        <w:tc>
          <w:tcPr>
            <w:tcW w:w="2588" w:type="dxa"/>
            <w:tcBorders>
              <w:top w:val="single" w:sz="4" w:space="0" w:color="000000"/>
              <w:left w:val="single" w:sz="4" w:space="0" w:color="000000"/>
              <w:bottom w:val="single" w:sz="4" w:space="0" w:color="000000"/>
              <w:right w:val="single" w:sz="4" w:space="0" w:color="000000"/>
            </w:tcBorders>
          </w:tcPr>
          <w:p w14:paraId="6D919B05" w14:textId="77777777" w:rsidR="004B6FAE" w:rsidRDefault="004B6FAE">
            <w:pPr>
              <w:jc w:val="both"/>
              <w:rPr>
                <w:rFonts w:ascii="Verdana" w:hAnsi="Verdana" w:cs="Tahoma"/>
                <w:sz w:val="19"/>
                <w:szCs w:val="19"/>
              </w:rPr>
            </w:pPr>
          </w:p>
        </w:tc>
        <w:tc>
          <w:tcPr>
            <w:tcW w:w="2027" w:type="dxa"/>
            <w:tcBorders>
              <w:top w:val="single" w:sz="4" w:space="0" w:color="000000"/>
              <w:left w:val="single" w:sz="4" w:space="0" w:color="000000"/>
              <w:bottom w:val="single" w:sz="4" w:space="0" w:color="000000"/>
              <w:right w:val="single" w:sz="4" w:space="0" w:color="000000"/>
            </w:tcBorders>
          </w:tcPr>
          <w:p w14:paraId="05F504C2" w14:textId="77777777" w:rsidR="004B6FAE" w:rsidRDefault="004B6FAE">
            <w:pPr>
              <w:jc w:val="both"/>
              <w:rPr>
                <w:rFonts w:ascii="Verdana" w:hAnsi="Verdana" w:cs="Tahoma"/>
                <w:sz w:val="19"/>
                <w:szCs w:val="19"/>
              </w:rPr>
            </w:pPr>
          </w:p>
        </w:tc>
      </w:tr>
      <w:tr w:rsidR="004B6FAE" w14:paraId="21306931" w14:textId="77777777">
        <w:trPr>
          <w:trHeight w:val="697"/>
        </w:trPr>
        <w:tc>
          <w:tcPr>
            <w:tcW w:w="15222" w:type="dxa"/>
            <w:gridSpan w:val="6"/>
            <w:tcBorders>
              <w:top w:val="single" w:sz="4" w:space="0" w:color="000000"/>
              <w:left w:val="single" w:sz="4" w:space="0" w:color="000000"/>
              <w:bottom w:val="single" w:sz="4" w:space="0" w:color="000000"/>
              <w:right w:val="single" w:sz="4" w:space="0" w:color="000000"/>
            </w:tcBorders>
          </w:tcPr>
          <w:p w14:paraId="39661D85" w14:textId="77777777" w:rsidR="004B6FAE" w:rsidRDefault="004B6FAE">
            <w:pPr>
              <w:jc w:val="center"/>
              <w:rPr>
                <w:rFonts w:ascii="Verdana" w:hAnsi="Verdana" w:cs="Tahoma"/>
                <w:b/>
                <w:sz w:val="19"/>
                <w:szCs w:val="19"/>
              </w:rPr>
            </w:pPr>
          </w:p>
          <w:p w14:paraId="1D8756B4" w14:textId="77777777" w:rsidR="004B6FAE" w:rsidRDefault="00B05418">
            <w:pPr>
              <w:jc w:val="center"/>
              <w:rPr>
                <w:rFonts w:ascii="Verdana" w:hAnsi="Verdana" w:cs="Tahoma"/>
                <w:b/>
                <w:sz w:val="19"/>
                <w:szCs w:val="19"/>
              </w:rPr>
            </w:pPr>
            <w:r>
              <w:rPr>
                <w:rFonts w:ascii="Verdana" w:hAnsi="Verdana" w:cs="Tahoma"/>
                <w:b/>
                <w:sz w:val="19"/>
                <w:szCs w:val="19"/>
              </w:rPr>
              <w:t>MATERIALES</w:t>
            </w:r>
          </w:p>
          <w:p w14:paraId="6C15F3A1" w14:textId="77777777" w:rsidR="004B6FAE" w:rsidRDefault="004B6FAE">
            <w:pPr>
              <w:jc w:val="center"/>
              <w:rPr>
                <w:rFonts w:ascii="Verdana" w:hAnsi="Verdana" w:cs="Tahoma"/>
                <w:b/>
                <w:sz w:val="19"/>
                <w:szCs w:val="19"/>
              </w:rPr>
            </w:pPr>
          </w:p>
        </w:tc>
      </w:tr>
      <w:tr w:rsidR="004B6FAE" w14:paraId="40413801" w14:textId="77777777">
        <w:trPr>
          <w:trHeight w:val="232"/>
        </w:trPr>
        <w:tc>
          <w:tcPr>
            <w:tcW w:w="7587" w:type="dxa"/>
            <w:gridSpan w:val="3"/>
            <w:tcBorders>
              <w:top w:val="single" w:sz="4" w:space="0" w:color="000000"/>
              <w:left w:val="single" w:sz="4" w:space="0" w:color="000000"/>
              <w:bottom w:val="single" w:sz="4" w:space="0" w:color="000000"/>
              <w:right w:val="single" w:sz="4" w:space="0" w:color="000000"/>
            </w:tcBorders>
          </w:tcPr>
          <w:p w14:paraId="59404076" w14:textId="77777777" w:rsidR="004B6FAE" w:rsidRDefault="00B05418">
            <w:pPr>
              <w:jc w:val="center"/>
              <w:rPr>
                <w:rFonts w:ascii="Verdana" w:hAnsi="Verdana" w:cs="Tahoma"/>
                <w:sz w:val="19"/>
                <w:szCs w:val="19"/>
              </w:rPr>
            </w:pPr>
            <w:r>
              <w:rPr>
                <w:rFonts w:ascii="Verdana" w:hAnsi="Verdana" w:cs="Tahoma"/>
                <w:b/>
                <w:sz w:val="19"/>
                <w:szCs w:val="19"/>
              </w:rPr>
              <w:t>REQUISITOS MÍNIMOS EXIGIDOS</w:t>
            </w:r>
          </w:p>
        </w:tc>
        <w:tc>
          <w:tcPr>
            <w:tcW w:w="7635" w:type="dxa"/>
            <w:gridSpan w:val="3"/>
            <w:tcBorders>
              <w:top w:val="single" w:sz="4" w:space="0" w:color="000000"/>
              <w:left w:val="single" w:sz="4" w:space="0" w:color="000000"/>
              <w:bottom w:val="single" w:sz="4" w:space="0" w:color="000000"/>
              <w:right w:val="single" w:sz="4" w:space="0" w:color="000000"/>
            </w:tcBorders>
          </w:tcPr>
          <w:p w14:paraId="10F5C989" w14:textId="77777777" w:rsidR="004B6FAE" w:rsidRDefault="00B05418">
            <w:pPr>
              <w:jc w:val="center"/>
              <w:rPr>
                <w:rFonts w:ascii="Verdana" w:hAnsi="Verdana" w:cs="Tahoma"/>
                <w:sz w:val="19"/>
                <w:szCs w:val="19"/>
              </w:rPr>
            </w:pPr>
            <w:r>
              <w:rPr>
                <w:rFonts w:ascii="Verdana" w:hAnsi="Verdana" w:cs="Tahoma"/>
                <w:b/>
                <w:sz w:val="19"/>
                <w:szCs w:val="19"/>
              </w:rPr>
              <w:t>MEDIOS MATERIALES PROPUESTOS</w:t>
            </w:r>
            <w:r>
              <w:rPr>
                <w:rStyle w:val="Refdenotaalpie"/>
                <w:rFonts w:ascii="Verdana" w:hAnsi="Verdana" w:cs="Tahoma"/>
                <w:b/>
                <w:sz w:val="19"/>
                <w:szCs w:val="19"/>
              </w:rPr>
              <w:footnoteReference w:id="4"/>
            </w:r>
          </w:p>
        </w:tc>
      </w:tr>
      <w:tr w:rsidR="004B6FAE" w14:paraId="0EC73E88" w14:textId="77777777">
        <w:trPr>
          <w:trHeight w:val="232"/>
        </w:trPr>
        <w:tc>
          <w:tcPr>
            <w:tcW w:w="7587" w:type="dxa"/>
            <w:gridSpan w:val="3"/>
            <w:tcBorders>
              <w:top w:val="single" w:sz="4" w:space="0" w:color="000000"/>
              <w:left w:val="single" w:sz="4" w:space="0" w:color="000000"/>
              <w:bottom w:val="single" w:sz="4" w:space="0" w:color="000000"/>
              <w:right w:val="single" w:sz="4" w:space="0" w:color="000000"/>
            </w:tcBorders>
          </w:tcPr>
          <w:p w14:paraId="210E50C9" w14:textId="77777777" w:rsidR="004B6FAE" w:rsidRDefault="004B6FAE">
            <w:pPr>
              <w:jc w:val="both"/>
              <w:rPr>
                <w:rFonts w:ascii="Verdana" w:hAnsi="Verdana" w:cs="Tahoma"/>
                <w:sz w:val="19"/>
                <w:szCs w:val="19"/>
              </w:rPr>
            </w:pPr>
          </w:p>
        </w:tc>
        <w:tc>
          <w:tcPr>
            <w:tcW w:w="7635" w:type="dxa"/>
            <w:gridSpan w:val="3"/>
            <w:tcBorders>
              <w:top w:val="single" w:sz="4" w:space="0" w:color="000000"/>
              <w:left w:val="single" w:sz="4" w:space="0" w:color="000000"/>
              <w:bottom w:val="single" w:sz="4" w:space="0" w:color="000000"/>
              <w:right w:val="single" w:sz="4" w:space="0" w:color="000000"/>
            </w:tcBorders>
          </w:tcPr>
          <w:p w14:paraId="3D3E015E" w14:textId="77777777" w:rsidR="004B6FAE" w:rsidRDefault="004B6FAE">
            <w:pPr>
              <w:jc w:val="both"/>
              <w:rPr>
                <w:rFonts w:ascii="Verdana" w:hAnsi="Verdana" w:cs="Tahoma"/>
                <w:sz w:val="19"/>
                <w:szCs w:val="19"/>
              </w:rPr>
            </w:pPr>
          </w:p>
        </w:tc>
      </w:tr>
      <w:tr w:rsidR="004B6FAE" w14:paraId="2835ED69" w14:textId="77777777">
        <w:trPr>
          <w:trHeight w:val="247"/>
        </w:trPr>
        <w:tc>
          <w:tcPr>
            <w:tcW w:w="7587" w:type="dxa"/>
            <w:gridSpan w:val="3"/>
            <w:tcBorders>
              <w:top w:val="single" w:sz="4" w:space="0" w:color="000000"/>
              <w:left w:val="single" w:sz="4" w:space="0" w:color="000000"/>
              <w:bottom w:val="single" w:sz="4" w:space="0" w:color="000000"/>
              <w:right w:val="single" w:sz="4" w:space="0" w:color="000000"/>
            </w:tcBorders>
          </w:tcPr>
          <w:p w14:paraId="0CB6908C" w14:textId="77777777" w:rsidR="004B6FAE" w:rsidRDefault="004B6FAE">
            <w:pPr>
              <w:jc w:val="both"/>
              <w:rPr>
                <w:rFonts w:ascii="Verdana" w:hAnsi="Verdana" w:cs="Tahoma"/>
                <w:sz w:val="19"/>
                <w:szCs w:val="19"/>
              </w:rPr>
            </w:pPr>
          </w:p>
        </w:tc>
        <w:tc>
          <w:tcPr>
            <w:tcW w:w="7635" w:type="dxa"/>
            <w:gridSpan w:val="3"/>
            <w:tcBorders>
              <w:top w:val="single" w:sz="4" w:space="0" w:color="000000"/>
              <w:left w:val="single" w:sz="4" w:space="0" w:color="000000"/>
              <w:bottom w:val="single" w:sz="4" w:space="0" w:color="000000"/>
              <w:right w:val="single" w:sz="4" w:space="0" w:color="000000"/>
            </w:tcBorders>
          </w:tcPr>
          <w:p w14:paraId="52D3F39F" w14:textId="77777777" w:rsidR="004B6FAE" w:rsidRDefault="004B6FAE">
            <w:pPr>
              <w:jc w:val="both"/>
              <w:rPr>
                <w:rFonts w:ascii="Verdana" w:hAnsi="Verdana" w:cs="Tahoma"/>
                <w:sz w:val="19"/>
                <w:szCs w:val="19"/>
              </w:rPr>
            </w:pPr>
          </w:p>
        </w:tc>
      </w:tr>
    </w:tbl>
    <w:p w14:paraId="37E19609" w14:textId="77777777" w:rsidR="004B6FAE" w:rsidRDefault="004B6FAE">
      <w:pPr>
        <w:jc w:val="both"/>
        <w:rPr>
          <w:rFonts w:ascii="Verdana" w:hAnsi="Verdana" w:cs="Tahoma"/>
          <w:sz w:val="19"/>
          <w:szCs w:val="19"/>
        </w:rPr>
      </w:pPr>
    </w:p>
    <w:p w14:paraId="64459648" w14:textId="77777777" w:rsidR="004B6FAE" w:rsidRDefault="00B05418">
      <w:pPr>
        <w:ind w:right="-314"/>
        <w:rPr>
          <w:rFonts w:ascii="Verdana" w:hAnsi="Verdana" w:cs="Tahoma"/>
          <w:sz w:val="19"/>
          <w:szCs w:val="19"/>
        </w:rPr>
      </w:pPr>
      <w:bookmarkStart w:id="595" w:name="_Toc507512891"/>
      <w:bookmarkStart w:id="596" w:name="_Toc507512590"/>
      <w:bookmarkStart w:id="597" w:name="_Toc505598411"/>
      <w:bookmarkStart w:id="598" w:name="_Toc505598318"/>
      <w:bookmarkStart w:id="599" w:name="_Toc505598241"/>
      <w:r>
        <w:rPr>
          <w:rFonts w:ascii="Verdana" w:hAnsi="Verdana" w:cs="Tahoma"/>
          <w:sz w:val="19"/>
          <w:szCs w:val="19"/>
        </w:rPr>
        <w:t>En............................., a...... de....................de 20....</w:t>
      </w:r>
      <w:bookmarkEnd w:id="595"/>
      <w:bookmarkEnd w:id="596"/>
      <w:bookmarkEnd w:id="597"/>
      <w:bookmarkEnd w:id="598"/>
      <w:bookmarkEnd w:id="599"/>
    </w:p>
    <w:p w14:paraId="5CA33F24" w14:textId="77777777" w:rsidR="004B6FAE" w:rsidRDefault="004B6FAE">
      <w:pPr>
        <w:ind w:left="-567" w:right="-314"/>
        <w:rPr>
          <w:rFonts w:ascii="Verdana" w:hAnsi="Verdana" w:cs="Tahoma"/>
          <w:sz w:val="19"/>
          <w:szCs w:val="19"/>
        </w:rPr>
      </w:pPr>
    </w:p>
    <w:p w14:paraId="7DBA32FF" w14:textId="77777777" w:rsidR="004B6FAE" w:rsidRDefault="00B05418">
      <w:pPr>
        <w:ind w:right="-314"/>
        <w:rPr>
          <w:rFonts w:ascii="Verdana" w:hAnsi="Verdana" w:cs="Tahoma"/>
          <w:sz w:val="19"/>
          <w:szCs w:val="19"/>
        </w:rPr>
      </w:pPr>
      <w:r>
        <w:rPr>
          <w:rStyle w:val="Refdenotaalpie"/>
          <w:rFonts w:ascii="Verdana" w:hAnsi="Verdana" w:cs="Tahoma"/>
          <w:sz w:val="19"/>
          <w:szCs w:val="19"/>
        </w:rPr>
        <w:footnoteReference w:id="5"/>
      </w:r>
      <w:r>
        <w:rPr>
          <w:rFonts w:ascii="Verdana" w:hAnsi="Verdana" w:cs="Tahoma"/>
          <w:sz w:val="19"/>
          <w:szCs w:val="19"/>
        </w:rPr>
        <w:t>Firmado:</w:t>
      </w:r>
    </w:p>
    <w:p w14:paraId="1DFDAB3D" w14:textId="589D5590" w:rsidR="004B6FAE" w:rsidRDefault="00B05418">
      <w:pPr>
        <w:shd w:val="clear" w:color="auto" w:fill="FFFFFF"/>
        <w:ind w:right="-314"/>
        <w:jc w:val="both"/>
        <w:rPr>
          <w:rFonts w:ascii="Verdana" w:hAnsi="Verdana"/>
          <w:b/>
          <w:sz w:val="14"/>
          <w:szCs w:val="14"/>
        </w:rPr>
      </w:pPr>
      <w:r>
        <w:rPr>
          <w:rFonts w:ascii="Verdana" w:hAnsi="Verdana"/>
          <w:b/>
          <w:sz w:val="14"/>
          <w:szCs w:val="14"/>
        </w:rPr>
        <w:t>nformación básica sobre protección de datos personales.</w:t>
      </w:r>
    </w:p>
    <w:p w14:paraId="279F1057" w14:textId="77777777" w:rsidR="004B6FAE" w:rsidRDefault="004B6FAE">
      <w:pPr>
        <w:shd w:val="clear" w:color="auto" w:fill="FFFFFF"/>
        <w:ind w:right="-314"/>
        <w:jc w:val="both"/>
        <w:rPr>
          <w:rFonts w:ascii="Verdana" w:hAnsi="Verdana"/>
          <w:b/>
          <w:sz w:val="14"/>
          <w:szCs w:val="14"/>
        </w:rPr>
      </w:pPr>
    </w:p>
    <w:p w14:paraId="1C429088" w14:textId="77777777" w:rsidR="004B6FAE" w:rsidRDefault="00B05418">
      <w:pPr>
        <w:shd w:val="clear" w:color="auto" w:fill="FFFFFF"/>
        <w:ind w:right="-314"/>
        <w:jc w:val="both"/>
        <w:rPr>
          <w:rFonts w:ascii="Verdana" w:hAnsi="Verdana"/>
          <w:sz w:val="14"/>
          <w:szCs w:val="14"/>
        </w:rPr>
      </w:pPr>
      <w:r>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Pr>
          <w:rFonts w:ascii="Verdana" w:hAnsi="Verdana"/>
          <w:b/>
          <w:sz w:val="14"/>
          <w:szCs w:val="14"/>
        </w:rPr>
        <w:t>Gestión de la contratación</w:t>
      </w:r>
      <w:r>
        <w:rPr>
          <w:rFonts w:ascii="Verdana" w:hAnsi="Verdana"/>
          <w:sz w:val="14"/>
          <w:szCs w:val="14"/>
        </w:rPr>
        <w:t>»:</w:t>
      </w:r>
    </w:p>
    <w:p w14:paraId="40AF6A5A" w14:textId="77777777" w:rsidR="004B6FAE" w:rsidRDefault="004B6FAE">
      <w:pPr>
        <w:shd w:val="clear" w:color="auto" w:fill="FFFFFF"/>
        <w:tabs>
          <w:tab w:val="left" w:pos="142"/>
        </w:tabs>
        <w:ind w:right="-314"/>
        <w:contextualSpacing/>
        <w:jc w:val="both"/>
        <w:rPr>
          <w:rFonts w:ascii="Verdana" w:hAnsi="Verdana"/>
          <w:sz w:val="14"/>
          <w:szCs w:val="14"/>
        </w:rPr>
      </w:pPr>
    </w:p>
    <w:p w14:paraId="248FDA56" w14:textId="77777777" w:rsidR="004B6FAE" w:rsidRDefault="00B05418">
      <w:pPr>
        <w:numPr>
          <w:ilvl w:val="0"/>
          <w:numId w:val="62"/>
        </w:numPr>
        <w:shd w:val="clear" w:color="auto" w:fill="FFFFFF"/>
        <w:tabs>
          <w:tab w:val="left" w:pos="142"/>
        </w:tabs>
        <w:ind w:left="567" w:right="-314"/>
        <w:contextualSpacing/>
        <w:jc w:val="both"/>
        <w:rPr>
          <w:rFonts w:ascii="Verdana" w:hAnsi="Verdana"/>
          <w:sz w:val="14"/>
          <w:szCs w:val="14"/>
        </w:rPr>
      </w:pPr>
      <w:r>
        <w:rPr>
          <w:rFonts w:ascii="Verdana" w:hAnsi="Verdana"/>
          <w:b/>
          <w:sz w:val="14"/>
          <w:szCs w:val="14"/>
        </w:rPr>
        <w:t xml:space="preserve">Responsable: </w:t>
      </w:r>
      <w:r>
        <w:rPr>
          <w:rFonts w:ascii="Verdana" w:hAnsi="Verdana"/>
          <w:sz w:val="14"/>
          <w:szCs w:val="14"/>
        </w:rPr>
        <w:t>órgano de contratación correspondiente.</w:t>
      </w:r>
    </w:p>
    <w:p w14:paraId="3DB7CE57" w14:textId="77777777" w:rsidR="004B6FAE" w:rsidRDefault="00B05418">
      <w:pPr>
        <w:numPr>
          <w:ilvl w:val="0"/>
          <w:numId w:val="62"/>
        </w:numPr>
        <w:shd w:val="clear" w:color="auto" w:fill="FFFFFF"/>
        <w:tabs>
          <w:tab w:val="left" w:pos="142"/>
        </w:tabs>
        <w:ind w:left="567" w:right="-314"/>
        <w:contextualSpacing/>
        <w:jc w:val="both"/>
        <w:rPr>
          <w:rFonts w:ascii="Verdana" w:hAnsi="Verdana"/>
          <w:sz w:val="14"/>
          <w:szCs w:val="14"/>
        </w:rPr>
      </w:pPr>
      <w:r>
        <w:rPr>
          <w:rFonts w:ascii="Verdana" w:hAnsi="Verdana"/>
          <w:b/>
          <w:sz w:val="14"/>
          <w:szCs w:val="14"/>
        </w:rPr>
        <w:t>Finalidad:</w:t>
      </w:r>
      <w:r>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F73A2D1" w14:textId="77777777" w:rsidR="004B6FAE" w:rsidRDefault="00B05418">
      <w:pPr>
        <w:numPr>
          <w:ilvl w:val="0"/>
          <w:numId w:val="62"/>
        </w:numPr>
        <w:shd w:val="clear" w:color="auto" w:fill="FFFFFF"/>
        <w:tabs>
          <w:tab w:val="left" w:pos="142"/>
        </w:tabs>
        <w:ind w:left="567" w:right="-314"/>
        <w:contextualSpacing/>
        <w:jc w:val="both"/>
        <w:rPr>
          <w:rFonts w:ascii="Verdana" w:hAnsi="Verdana"/>
          <w:sz w:val="14"/>
          <w:szCs w:val="14"/>
        </w:rPr>
      </w:pPr>
      <w:r>
        <w:rPr>
          <w:rFonts w:ascii="Verdana" w:hAnsi="Verdana"/>
          <w:b/>
          <w:sz w:val="14"/>
          <w:szCs w:val="14"/>
        </w:rPr>
        <w:t>Legitimación:</w:t>
      </w:r>
      <w:r>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23A0325" w14:textId="77777777" w:rsidR="004B6FAE" w:rsidRDefault="00B05418">
      <w:pPr>
        <w:numPr>
          <w:ilvl w:val="0"/>
          <w:numId w:val="62"/>
        </w:numPr>
        <w:shd w:val="clear" w:color="auto" w:fill="FFFFFF"/>
        <w:tabs>
          <w:tab w:val="left" w:pos="142"/>
        </w:tabs>
        <w:ind w:left="567" w:right="-314"/>
        <w:contextualSpacing/>
        <w:jc w:val="both"/>
        <w:rPr>
          <w:rFonts w:ascii="Verdana" w:hAnsi="Verdana"/>
          <w:sz w:val="14"/>
          <w:szCs w:val="14"/>
        </w:rPr>
      </w:pPr>
      <w:r>
        <w:rPr>
          <w:rFonts w:ascii="Verdana" w:hAnsi="Verdana"/>
          <w:b/>
          <w:sz w:val="14"/>
          <w:szCs w:val="14"/>
        </w:rPr>
        <w:t xml:space="preserve">Destinatarias: </w:t>
      </w:r>
      <w:r>
        <w:rPr>
          <w:rFonts w:ascii="Verdana" w:hAnsi="Verdana"/>
          <w:sz w:val="14"/>
          <w:szCs w:val="14"/>
        </w:rPr>
        <w:t>Los datos personales podrán ser facilitados a quien ostente un interés legítimo y a la Hacienda General del País Vasco.</w:t>
      </w:r>
    </w:p>
    <w:p w14:paraId="26976667" w14:textId="77777777" w:rsidR="004B6FAE" w:rsidRDefault="00B05418">
      <w:pPr>
        <w:numPr>
          <w:ilvl w:val="0"/>
          <w:numId w:val="62"/>
        </w:numPr>
        <w:shd w:val="clear" w:color="auto" w:fill="FFFFFF"/>
        <w:tabs>
          <w:tab w:val="left" w:pos="142"/>
        </w:tabs>
        <w:ind w:left="567" w:right="-314"/>
        <w:contextualSpacing/>
        <w:jc w:val="both"/>
        <w:rPr>
          <w:rFonts w:ascii="Verdana" w:hAnsi="Verdana"/>
          <w:sz w:val="14"/>
          <w:szCs w:val="14"/>
        </w:rPr>
      </w:pPr>
      <w:r>
        <w:rPr>
          <w:rFonts w:ascii="Verdana" w:hAnsi="Verdana"/>
          <w:b/>
          <w:sz w:val="14"/>
          <w:szCs w:val="14"/>
        </w:rPr>
        <w:t xml:space="preserve">Derechos: </w:t>
      </w:r>
      <w:r>
        <w:rPr>
          <w:rFonts w:ascii="Verdana" w:hAnsi="Verdana"/>
          <w:sz w:val="14"/>
          <w:szCs w:val="14"/>
        </w:rPr>
        <w:t>Ud. tiene el derecho de acceso, rectificación y supresión de sus datos, así como de limitación u oposición a su tratamiento.</w:t>
      </w:r>
    </w:p>
    <w:p w14:paraId="19404D98" w14:textId="77777777" w:rsidR="004B6FAE" w:rsidRDefault="004B6FAE">
      <w:pPr>
        <w:shd w:val="clear" w:color="auto" w:fill="FFFFFF"/>
        <w:tabs>
          <w:tab w:val="left" w:pos="142"/>
        </w:tabs>
        <w:ind w:left="141" w:right="-314"/>
        <w:jc w:val="both"/>
        <w:rPr>
          <w:rFonts w:ascii="Verdana" w:hAnsi="Verdana"/>
          <w:sz w:val="14"/>
          <w:szCs w:val="14"/>
        </w:rPr>
      </w:pPr>
    </w:p>
    <w:p w14:paraId="52ED8155" w14:textId="77777777" w:rsidR="004B6FAE" w:rsidRDefault="00B05418">
      <w:pPr>
        <w:shd w:val="clear" w:color="auto" w:fill="FFFFFF"/>
        <w:ind w:right="-314"/>
        <w:jc w:val="both"/>
        <w:rPr>
          <w:rFonts w:ascii="Verdana" w:hAnsi="Verdana"/>
          <w:sz w:val="16"/>
          <w:szCs w:val="16"/>
        </w:rPr>
        <w:sectPr w:rsidR="004B6FAE" w:rsidSect="00935403">
          <w:headerReference w:type="even" r:id="rId40"/>
          <w:headerReference w:type="default" r:id="rId41"/>
          <w:footerReference w:type="default" r:id="rId42"/>
          <w:headerReference w:type="first" r:id="rId43"/>
          <w:footerReference w:type="first" r:id="rId44"/>
          <w:footnotePr>
            <w:numRestart w:val="eachSect"/>
          </w:footnotePr>
          <w:pgSz w:w="16838" w:h="11906" w:orient="landscape"/>
          <w:pgMar w:top="1985" w:right="1276" w:bottom="992" w:left="1134" w:header="284" w:footer="482" w:gutter="0"/>
          <w:cols w:space="720"/>
          <w:formProt w:val="0"/>
          <w:docGrid w:linePitch="326"/>
        </w:sectPr>
      </w:pPr>
      <w:r>
        <w:rPr>
          <w:rFonts w:ascii="Verdana" w:hAnsi="Verdana"/>
          <w:b/>
          <w:sz w:val="16"/>
          <w:szCs w:val="16"/>
        </w:rPr>
        <w:t>INFORMACIÓN COMPLETA EN EL ANEXO VII.1 «INFORMACIÓN ADICIONAL SOBRE PROTECCIÓN DE DATOS PERSONALES»</w:t>
      </w:r>
    </w:p>
    <w:p w14:paraId="7C876DCC" w14:textId="77777777" w:rsidR="004B6FAE" w:rsidRDefault="00B05418">
      <w:pPr>
        <w:pStyle w:val="Ttulo3"/>
        <w:ind w:left="1701" w:hanging="1701"/>
        <w:rPr>
          <w:rFonts w:eastAsia="Arial Unicode MS"/>
        </w:rPr>
      </w:pPr>
      <w:bookmarkStart w:id="600" w:name="__RefHeading___Toc7170_524164739"/>
      <w:bookmarkStart w:id="601" w:name="AnexoII3"/>
      <w:bookmarkStart w:id="602" w:name="_Toc153533409"/>
      <w:bookmarkStart w:id="603" w:name="_Toc48120849"/>
      <w:bookmarkStart w:id="604" w:name="_Toc41549438"/>
      <w:bookmarkStart w:id="605" w:name="_Toc40872930"/>
      <w:bookmarkStart w:id="606" w:name="_Toc39127506"/>
      <w:bookmarkStart w:id="607" w:name="_Toc38387839"/>
      <w:bookmarkStart w:id="608" w:name="_Toc33530868"/>
      <w:bookmarkEnd w:id="600"/>
      <w:r>
        <w:lastRenderedPageBreak/>
        <w:t>ANEXO</w:t>
      </w:r>
      <w:r>
        <w:rPr>
          <w:lang w:val="es-ES_tradnl"/>
        </w:rPr>
        <w:t xml:space="preserve"> II.3.-</w:t>
      </w:r>
      <w:r>
        <w:rPr>
          <w:lang w:val="es-ES_tradnl"/>
        </w:rPr>
        <w:tab/>
      </w:r>
      <w:bookmarkEnd w:id="601"/>
      <w:r>
        <w:rPr>
          <w:rFonts w:eastAsia="Arial Unicode MS"/>
        </w:rPr>
        <w:t>DESIGNACIÓN COMO CONFIDENCIAL DE INFORMACIONES CONTENIDAS EN LA OFERTA</w:t>
      </w:r>
      <w:bookmarkEnd w:id="602"/>
      <w:bookmarkEnd w:id="603"/>
      <w:bookmarkEnd w:id="604"/>
      <w:bookmarkEnd w:id="605"/>
      <w:bookmarkEnd w:id="606"/>
      <w:bookmarkEnd w:id="607"/>
      <w:bookmarkEnd w:id="608"/>
    </w:p>
    <w:p w14:paraId="728C15BB" w14:textId="77777777" w:rsidR="004B6FAE" w:rsidRDefault="004B6FAE">
      <w:pPr>
        <w:widowControl w:val="0"/>
        <w:tabs>
          <w:tab w:val="center" w:pos="4252"/>
          <w:tab w:val="right" w:pos="8504"/>
        </w:tabs>
        <w:ind w:left="600" w:right="-425"/>
        <w:jc w:val="both"/>
        <w:rPr>
          <w:rFonts w:ascii="Verdana" w:hAnsi="Verdana" w:cs="Tahoma"/>
          <w:sz w:val="19"/>
          <w:szCs w:val="19"/>
        </w:rPr>
      </w:pPr>
    </w:p>
    <w:p w14:paraId="032A930F" w14:textId="77777777" w:rsidR="004B6FAE" w:rsidRDefault="004B6FAE">
      <w:pPr>
        <w:widowControl w:val="0"/>
        <w:tabs>
          <w:tab w:val="center" w:pos="4252"/>
          <w:tab w:val="right" w:pos="8504"/>
        </w:tabs>
        <w:ind w:left="600" w:right="-425"/>
        <w:jc w:val="both"/>
        <w:rPr>
          <w:rFonts w:ascii="Verdana" w:hAnsi="Verdana" w:cs="Tahoma"/>
          <w:sz w:val="19"/>
          <w:szCs w:val="19"/>
        </w:rPr>
      </w:pPr>
    </w:p>
    <w:p w14:paraId="13585E20" w14:textId="77777777" w:rsidR="004B6FAE" w:rsidRDefault="004B6FAE">
      <w:pPr>
        <w:widowControl w:val="0"/>
        <w:tabs>
          <w:tab w:val="center" w:pos="4252"/>
          <w:tab w:val="right" w:pos="8504"/>
        </w:tabs>
        <w:ind w:left="600" w:right="-425"/>
        <w:jc w:val="both"/>
        <w:rPr>
          <w:rFonts w:ascii="Verdana" w:hAnsi="Verdana" w:cs="Tahoma"/>
          <w:sz w:val="19"/>
          <w:szCs w:val="19"/>
        </w:rPr>
      </w:pPr>
    </w:p>
    <w:p w14:paraId="401FA388" w14:textId="77777777" w:rsidR="004B6FAE" w:rsidRDefault="00B05418">
      <w:pPr>
        <w:widowControl w:val="0"/>
        <w:tabs>
          <w:tab w:val="center" w:pos="4252"/>
          <w:tab w:val="right" w:pos="8504"/>
          <w:tab w:val="left" w:pos="9923"/>
        </w:tabs>
        <w:ind w:left="-142" w:right="-425"/>
        <w:jc w:val="both"/>
        <w:rPr>
          <w:rFonts w:ascii="Verdana" w:hAnsi="Verdana" w:cs="Tahoma"/>
          <w:sz w:val="19"/>
          <w:szCs w:val="19"/>
        </w:rPr>
      </w:pPr>
      <w:r>
        <w:t>D./Dña.…………………………………………………, en nombre propio o en representación de (operadora económica)…………………………………………, con NIF………………………(de la operadora económica); en relación con el expediente nº URA/005/2026</w:t>
      </w:r>
    </w:p>
    <w:p w14:paraId="18D161D7" w14:textId="77777777" w:rsidR="004B6FAE" w:rsidRDefault="004B6FAE">
      <w:pPr>
        <w:tabs>
          <w:tab w:val="left" w:pos="9436"/>
          <w:tab w:val="left" w:pos="9923"/>
        </w:tabs>
        <w:ind w:left="600" w:right="-425"/>
        <w:jc w:val="both"/>
        <w:rPr>
          <w:rFonts w:ascii="Tahoma" w:hAnsi="Tahoma" w:cs="Tahoma"/>
          <w:b/>
          <w:sz w:val="19"/>
          <w:szCs w:val="19"/>
          <w:lang w:val="es-ES_tradnl"/>
        </w:rPr>
      </w:pPr>
    </w:p>
    <w:p w14:paraId="33A328E2" w14:textId="77777777" w:rsidR="004B6FAE" w:rsidRDefault="00B05418">
      <w:pPr>
        <w:ind w:right="-425"/>
        <w:jc w:val="center"/>
        <w:rPr>
          <w:rFonts w:ascii="Verdana" w:hAnsi="Verdana"/>
          <w:b/>
          <w:sz w:val="19"/>
          <w:szCs w:val="19"/>
        </w:rPr>
      </w:pPr>
      <w:bookmarkStart w:id="609" w:name="_Toc507512892"/>
      <w:bookmarkStart w:id="610" w:name="_Toc507512591"/>
      <w:bookmarkStart w:id="611" w:name="_Toc505598412"/>
      <w:bookmarkStart w:id="612" w:name="_Toc505598319"/>
      <w:bookmarkStart w:id="613" w:name="_Toc505598242"/>
      <w:r>
        <w:rPr>
          <w:rFonts w:ascii="Verdana" w:hAnsi="Verdana"/>
          <w:b/>
          <w:sz w:val="19"/>
          <w:szCs w:val="19"/>
        </w:rPr>
        <w:t>DECLARA:</w:t>
      </w:r>
      <w:bookmarkEnd w:id="609"/>
      <w:bookmarkEnd w:id="610"/>
      <w:bookmarkEnd w:id="611"/>
      <w:bookmarkEnd w:id="612"/>
      <w:bookmarkEnd w:id="613"/>
    </w:p>
    <w:p w14:paraId="15642D49" w14:textId="77777777" w:rsidR="004B6FAE" w:rsidRDefault="004B6FAE">
      <w:pPr>
        <w:ind w:left="600" w:right="-425"/>
        <w:jc w:val="both"/>
        <w:rPr>
          <w:rFonts w:ascii="Verdana" w:hAnsi="Verdana"/>
          <w:sz w:val="19"/>
          <w:szCs w:val="19"/>
        </w:rPr>
      </w:pPr>
    </w:p>
    <w:p w14:paraId="3F2A126D" w14:textId="77777777" w:rsidR="004B6FAE" w:rsidRDefault="00B05418">
      <w:pPr>
        <w:tabs>
          <w:tab w:val="left" w:pos="0"/>
        </w:tabs>
        <w:ind w:left="600" w:right="-425"/>
        <w:contextualSpacing/>
        <w:jc w:val="both"/>
        <w:rPr>
          <w:rFonts w:ascii="Verdana" w:hAnsi="Verdana"/>
          <w:sz w:val="19"/>
          <w:szCs w:val="19"/>
        </w:rPr>
      </w:pPr>
      <w:r>
        <w:rPr>
          <w:rFonts w:ascii="Verdana" w:hAnsi="Verdana"/>
          <w:sz w:val="19"/>
          <w:szCs w:val="19"/>
        </w:rPr>
        <w:t xml:space="preserve">Que en relación con la documentación aportada en el sobre ............. , en nombre de su representada consideran confidenciales las siguientes </w:t>
      </w:r>
      <w:r>
        <w:rPr>
          <w:rFonts w:ascii="Verdana" w:hAnsi="Verdana"/>
          <w:b/>
          <w:sz w:val="19"/>
          <w:szCs w:val="19"/>
          <w:u w:val="single"/>
        </w:rPr>
        <w:t>documentos, informaciones y aspectos</w:t>
      </w:r>
      <w:r>
        <w:rPr>
          <w:rFonts w:ascii="Verdana" w:hAnsi="Verdana"/>
          <w:sz w:val="19"/>
          <w:szCs w:val="19"/>
        </w:rPr>
        <w:t xml:space="preserve"> de la oferta por razón de su vinculación a secretos técnicos o comerciales:</w:t>
      </w:r>
      <w:r>
        <w:rPr>
          <w:rStyle w:val="Refdenotaalpie"/>
          <w:rFonts w:ascii="Verdana" w:hAnsi="Verdana"/>
          <w:sz w:val="19"/>
          <w:szCs w:val="19"/>
        </w:rPr>
        <w:footnoteReference w:id="6"/>
      </w:r>
      <w:r>
        <w:rPr>
          <w:rFonts w:ascii="Verdana" w:hAnsi="Verdana"/>
          <w:sz w:val="19"/>
          <w:szCs w:val="19"/>
        </w:rPr>
        <w:t xml:space="preserve"> </w:t>
      </w:r>
      <w:r>
        <w:rPr>
          <w:rStyle w:val="Refdenotaalpie"/>
          <w:rFonts w:ascii="Verdana" w:hAnsi="Verdana"/>
          <w:sz w:val="19"/>
          <w:szCs w:val="19"/>
        </w:rPr>
        <w:footnoteReference w:id="7"/>
      </w:r>
    </w:p>
    <w:p w14:paraId="4C11AF52" w14:textId="77777777" w:rsidR="004B6FAE" w:rsidRDefault="004B6FAE">
      <w:pPr>
        <w:tabs>
          <w:tab w:val="left" w:pos="0"/>
        </w:tabs>
        <w:ind w:left="600" w:right="-425"/>
        <w:contextualSpacing/>
        <w:jc w:val="both"/>
        <w:rPr>
          <w:rFonts w:ascii="Verdana" w:hAnsi="Verdana"/>
          <w:sz w:val="19"/>
          <w:szCs w:val="19"/>
        </w:rPr>
      </w:pPr>
    </w:p>
    <w:p w14:paraId="5D7FC0D1" w14:textId="77777777" w:rsidR="004B6FAE" w:rsidRDefault="004B6FAE">
      <w:pPr>
        <w:ind w:left="600" w:right="-425"/>
        <w:jc w:val="both"/>
        <w:rPr>
          <w:rFonts w:ascii="Verdana" w:hAnsi="Verdana"/>
          <w:sz w:val="19"/>
          <w:szCs w:val="19"/>
        </w:rPr>
      </w:pPr>
    </w:p>
    <w:p w14:paraId="0914FE93" w14:textId="77777777" w:rsidR="004B6FAE" w:rsidRDefault="00B05418">
      <w:pPr>
        <w:numPr>
          <w:ilvl w:val="0"/>
          <w:numId w:val="29"/>
        </w:numPr>
        <w:ind w:left="1134" w:right="-425" w:hanging="33"/>
        <w:contextualSpacing/>
        <w:jc w:val="both"/>
        <w:rPr>
          <w:rFonts w:ascii="Verdana" w:hAnsi="Verdana"/>
          <w:sz w:val="19"/>
          <w:szCs w:val="19"/>
        </w:rPr>
      </w:pPr>
      <w:r>
        <w:rPr>
          <w:rFonts w:ascii="Verdana" w:hAnsi="Verdana"/>
          <w:sz w:val="19"/>
          <w:szCs w:val="19"/>
        </w:rPr>
        <w:t>……………………</w:t>
      </w:r>
    </w:p>
    <w:p w14:paraId="05770F6B" w14:textId="77777777" w:rsidR="004B6FAE" w:rsidRDefault="00B05418">
      <w:pPr>
        <w:numPr>
          <w:ilvl w:val="0"/>
          <w:numId w:val="29"/>
        </w:numPr>
        <w:ind w:left="1134" w:right="-425" w:hanging="33"/>
        <w:contextualSpacing/>
        <w:jc w:val="both"/>
        <w:rPr>
          <w:rFonts w:ascii="Verdana" w:hAnsi="Verdana"/>
          <w:sz w:val="19"/>
          <w:szCs w:val="19"/>
        </w:rPr>
      </w:pPr>
      <w:r>
        <w:rPr>
          <w:rFonts w:ascii="Verdana" w:hAnsi="Verdana"/>
          <w:sz w:val="19"/>
          <w:szCs w:val="19"/>
        </w:rPr>
        <w:t>…………………..</w:t>
      </w:r>
    </w:p>
    <w:p w14:paraId="43973052" w14:textId="77777777" w:rsidR="004B6FAE" w:rsidRDefault="00B05418">
      <w:pPr>
        <w:numPr>
          <w:ilvl w:val="0"/>
          <w:numId w:val="29"/>
        </w:numPr>
        <w:ind w:left="1134" w:right="-425" w:hanging="33"/>
        <w:contextualSpacing/>
        <w:jc w:val="both"/>
        <w:rPr>
          <w:rFonts w:ascii="Verdana" w:hAnsi="Verdana"/>
          <w:sz w:val="19"/>
          <w:szCs w:val="19"/>
        </w:rPr>
      </w:pPr>
      <w:r>
        <w:rPr>
          <w:rFonts w:ascii="Verdana" w:hAnsi="Verdana"/>
          <w:sz w:val="19"/>
          <w:szCs w:val="19"/>
        </w:rPr>
        <w:t>…………………..</w:t>
      </w:r>
    </w:p>
    <w:p w14:paraId="1A259953" w14:textId="77777777" w:rsidR="004B6FAE" w:rsidRDefault="00B05418">
      <w:pPr>
        <w:tabs>
          <w:tab w:val="left" w:pos="0"/>
          <w:tab w:val="left" w:pos="567"/>
        </w:tabs>
        <w:ind w:left="600" w:right="-425" w:hanging="33"/>
        <w:contextualSpacing/>
        <w:jc w:val="both"/>
        <w:rPr>
          <w:rFonts w:ascii="Verdana" w:hAnsi="Verdana"/>
          <w:sz w:val="19"/>
          <w:szCs w:val="19"/>
        </w:rPr>
      </w:pPr>
      <w:r>
        <w:rPr>
          <w:rFonts w:ascii="Verdana" w:hAnsi="Verdana"/>
          <w:sz w:val="19"/>
          <w:szCs w:val="19"/>
        </w:rPr>
        <w:t>…………………………</w:t>
      </w:r>
    </w:p>
    <w:p w14:paraId="2F77CF55" w14:textId="77777777" w:rsidR="004B6FAE" w:rsidRDefault="004B6FAE">
      <w:pPr>
        <w:tabs>
          <w:tab w:val="left" w:pos="0"/>
        </w:tabs>
        <w:ind w:left="600" w:right="-425" w:hanging="76"/>
        <w:contextualSpacing/>
        <w:jc w:val="both"/>
        <w:rPr>
          <w:rFonts w:ascii="Verdana" w:hAnsi="Verdana"/>
          <w:sz w:val="19"/>
          <w:szCs w:val="19"/>
        </w:rPr>
      </w:pPr>
    </w:p>
    <w:p w14:paraId="2259C2FA" w14:textId="77777777" w:rsidR="004B6FAE" w:rsidRDefault="004B6FAE">
      <w:pPr>
        <w:ind w:left="600" w:right="-425"/>
        <w:jc w:val="both"/>
        <w:rPr>
          <w:rFonts w:ascii="Verdana" w:hAnsi="Verdana"/>
          <w:sz w:val="19"/>
          <w:szCs w:val="19"/>
        </w:rPr>
      </w:pPr>
    </w:p>
    <w:p w14:paraId="6899B527" w14:textId="77777777" w:rsidR="004B6FAE" w:rsidRDefault="00B05418">
      <w:pPr>
        <w:ind w:left="600" w:right="-425"/>
        <w:jc w:val="both"/>
        <w:rPr>
          <w:rFonts w:ascii="Verdana" w:hAnsi="Verdana"/>
          <w:sz w:val="19"/>
          <w:szCs w:val="19"/>
        </w:rPr>
      </w:pPr>
      <w:r>
        <w:rPr>
          <w:rFonts w:ascii="Verdana" w:hAnsi="Verdana"/>
          <w:sz w:val="19"/>
          <w:szCs w:val="19"/>
        </w:rPr>
        <w:t>Que dicho carácter confidencial se justifica en las siguientes razones:</w:t>
      </w:r>
    </w:p>
    <w:p w14:paraId="6BC78C2E" w14:textId="77777777" w:rsidR="004B6FAE" w:rsidRDefault="004B6FAE">
      <w:pPr>
        <w:ind w:left="600" w:right="-425"/>
        <w:jc w:val="both"/>
        <w:rPr>
          <w:rFonts w:ascii="Verdana" w:hAnsi="Verdana"/>
          <w:sz w:val="19"/>
          <w:szCs w:val="19"/>
        </w:rPr>
      </w:pPr>
    </w:p>
    <w:p w14:paraId="6159B9F1" w14:textId="77777777" w:rsidR="004B6FAE" w:rsidRDefault="00B05418">
      <w:pPr>
        <w:numPr>
          <w:ilvl w:val="0"/>
          <w:numId w:val="50"/>
        </w:numPr>
        <w:ind w:left="1134" w:right="-425" w:hanging="33"/>
        <w:contextualSpacing/>
        <w:jc w:val="both"/>
        <w:rPr>
          <w:rFonts w:ascii="Verdana" w:hAnsi="Verdana"/>
          <w:sz w:val="19"/>
          <w:szCs w:val="19"/>
        </w:rPr>
      </w:pPr>
      <w:r>
        <w:rPr>
          <w:rFonts w:ascii="Verdana" w:hAnsi="Verdana"/>
          <w:sz w:val="19"/>
          <w:szCs w:val="19"/>
        </w:rPr>
        <w:t>……………………</w:t>
      </w:r>
    </w:p>
    <w:p w14:paraId="4A3F4EDB" w14:textId="77777777" w:rsidR="004B6FAE" w:rsidRDefault="00B05418">
      <w:pPr>
        <w:numPr>
          <w:ilvl w:val="0"/>
          <w:numId w:val="50"/>
        </w:numPr>
        <w:ind w:left="1134" w:right="-425" w:hanging="33"/>
        <w:contextualSpacing/>
        <w:jc w:val="both"/>
        <w:rPr>
          <w:rFonts w:ascii="Verdana" w:hAnsi="Verdana"/>
          <w:sz w:val="19"/>
          <w:szCs w:val="19"/>
        </w:rPr>
      </w:pPr>
      <w:r>
        <w:rPr>
          <w:rFonts w:ascii="Verdana" w:hAnsi="Verdana"/>
          <w:sz w:val="19"/>
          <w:szCs w:val="19"/>
        </w:rPr>
        <w:t>…………………..</w:t>
      </w:r>
    </w:p>
    <w:p w14:paraId="79C10E82" w14:textId="77777777" w:rsidR="004B6FAE" w:rsidRDefault="00B05418">
      <w:pPr>
        <w:numPr>
          <w:ilvl w:val="0"/>
          <w:numId w:val="50"/>
        </w:numPr>
        <w:ind w:left="1134" w:right="-425" w:hanging="33"/>
        <w:contextualSpacing/>
        <w:jc w:val="both"/>
        <w:rPr>
          <w:rFonts w:ascii="Verdana" w:hAnsi="Verdana"/>
          <w:sz w:val="19"/>
          <w:szCs w:val="19"/>
        </w:rPr>
      </w:pPr>
      <w:r>
        <w:rPr>
          <w:rFonts w:ascii="Verdana" w:hAnsi="Verdana"/>
          <w:sz w:val="19"/>
          <w:szCs w:val="19"/>
        </w:rPr>
        <w:t>…………………..</w:t>
      </w:r>
    </w:p>
    <w:p w14:paraId="7E568117" w14:textId="77777777" w:rsidR="004B6FAE" w:rsidRDefault="00B05418">
      <w:pPr>
        <w:tabs>
          <w:tab w:val="left" w:pos="0"/>
          <w:tab w:val="left" w:pos="567"/>
        </w:tabs>
        <w:ind w:left="600" w:right="-425" w:hanging="33"/>
        <w:contextualSpacing/>
        <w:jc w:val="both"/>
        <w:rPr>
          <w:rFonts w:ascii="Verdana" w:hAnsi="Verdana"/>
          <w:sz w:val="19"/>
          <w:szCs w:val="19"/>
        </w:rPr>
      </w:pPr>
      <w:r>
        <w:rPr>
          <w:rFonts w:ascii="Verdana" w:hAnsi="Verdana"/>
          <w:sz w:val="19"/>
          <w:szCs w:val="19"/>
        </w:rPr>
        <w:t>…………………………</w:t>
      </w:r>
    </w:p>
    <w:p w14:paraId="57A356E6" w14:textId="77777777" w:rsidR="004B6FAE" w:rsidRDefault="004B6FAE">
      <w:pPr>
        <w:tabs>
          <w:tab w:val="left" w:pos="0"/>
          <w:tab w:val="left" w:pos="567"/>
        </w:tabs>
        <w:ind w:left="600" w:right="-425"/>
        <w:contextualSpacing/>
        <w:jc w:val="both"/>
        <w:rPr>
          <w:rFonts w:ascii="Verdana" w:hAnsi="Verdana"/>
          <w:sz w:val="19"/>
          <w:szCs w:val="19"/>
        </w:rPr>
      </w:pPr>
    </w:p>
    <w:p w14:paraId="3049A606" w14:textId="77777777" w:rsidR="004B6FAE" w:rsidRDefault="004B6FAE">
      <w:pPr>
        <w:tabs>
          <w:tab w:val="left" w:pos="567"/>
        </w:tabs>
        <w:ind w:left="600" w:right="-425" w:hanging="728"/>
        <w:jc w:val="both"/>
        <w:rPr>
          <w:rFonts w:ascii="Verdana" w:hAnsi="Verdana"/>
          <w:sz w:val="19"/>
          <w:szCs w:val="19"/>
        </w:rPr>
      </w:pPr>
    </w:p>
    <w:p w14:paraId="1473004F" w14:textId="77777777" w:rsidR="004B6FAE" w:rsidRDefault="004B6FAE">
      <w:pPr>
        <w:tabs>
          <w:tab w:val="left" w:pos="567"/>
        </w:tabs>
        <w:ind w:left="600" w:right="-425" w:hanging="728"/>
        <w:jc w:val="both"/>
        <w:rPr>
          <w:rFonts w:ascii="Verdana" w:hAnsi="Verdana"/>
          <w:sz w:val="19"/>
          <w:szCs w:val="19"/>
        </w:rPr>
      </w:pPr>
    </w:p>
    <w:p w14:paraId="1ADF9F28" w14:textId="77777777" w:rsidR="004B6FAE" w:rsidRDefault="004B6FAE">
      <w:pPr>
        <w:ind w:left="600" w:right="-425"/>
        <w:jc w:val="both"/>
        <w:rPr>
          <w:rFonts w:ascii="Verdana" w:hAnsi="Verdana"/>
          <w:sz w:val="19"/>
          <w:szCs w:val="19"/>
        </w:rPr>
      </w:pPr>
    </w:p>
    <w:p w14:paraId="0FE98DD0" w14:textId="77777777" w:rsidR="004B6FAE" w:rsidRDefault="00B05418">
      <w:pPr>
        <w:ind w:left="709" w:right="-425"/>
        <w:rPr>
          <w:rFonts w:ascii="Verdana" w:hAnsi="Verdana" w:cs="Tahoma"/>
          <w:sz w:val="19"/>
          <w:szCs w:val="19"/>
        </w:rPr>
      </w:pPr>
      <w:bookmarkStart w:id="614" w:name="_Toc507512893"/>
      <w:bookmarkStart w:id="615" w:name="_Toc507512592"/>
      <w:bookmarkStart w:id="616" w:name="_Toc505598413"/>
      <w:bookmarkStart w:id="617" w:name="_Toc505598320"/>
      <w:bookmarkStart w:id="618" w:name="_Toc505598243"/>
      <w:r>
        <w:rPr>
          <w:rFonts w:ascii="Verdana" w:hAnsi="Verdana" w:cs="Tahoma"/>
          <w:sz w:val="19"/>
          <w:szCs w:val="19"/>
        </w:rPr>
        <w:t>En............................., a...... de....................de 20....</w:t>
      </w:r>
      <w:bookmarkEnd w:id="614"/>
      <w:bookmarkEnd w:id="615"/>
      <w:bookmarkEnd w:id="616"/>
      <w:bookmarkEnd w:id="617"/>
      <w:bookmarkEnd w:id="618"/>
    </w:p>
    <w:p w14:paraId="0DF21498" w14:textId="77777777" w:rsidR="004B6FAE" w:rsidRDefault="004B6FAE">
      <w:pPr>
        <w:ind w:left="709" w:right="-425"/>
        <w:rPr>
          <w:rFonts w:ascii="Verdana" w:hAnsi="Verdana" w:cs="Tahoma"/>
          <w:sz w:val="19"/>
          <w:szCs w:val="19"/>
        </w:rPr>
      </w:pPr>
    </w:p>
    <w:p w14:paraId="1B0CCF42" w14:textId="77777777" w:rsidR="004B6FAE" w:rsidRDefault="004B6FAE">
      <w:pPr>
        <w:ind w:left="709" w:right="-425"/>
        <w:rPr>
          <w:rFonts w:ascii="Verdana" w:hAnsi="Verdana" w:cs="Tahoma"/>
          <w:sz w:val="19"/>
          <w:szCs w:val="19"/>
        </w:rPr>
      </w:pPr>
    </w:p>
    <w:p w14:paraId="5577C7C1" w14:textId="77777777" w:rsidR="004B6FAE" w:rsidRDefault="00B05418">
      <w:pPr>
        <w:ind w:left="709" w:right="-425"/>
        <w:rPr>
          <w:rFonts w:ascii="Verdana" w:hAnsi="Verdana" w:cs="Tahoma"/>
          <w:sz w:val="18"/>
          <w:szCs w:val="18"/>
        </w:rPr>
      </w:pPr>
      <w:r>
        <w:rPr>
          <w:rFonts w:ascii="Verdana" w:hAnsi="Verdana" w:cs="Tahoma"/>
          <w:sz w:val="19"/>
          <w:szCs w:val="19"/>
        </w:rPr>
        <w:t>Firmado</w:t>
      </w:r>
      <w:r>
        <w:rPr>
          <w:rFonts w:ascii="Verdana" w:hAnsi="Verdana" w:cs="Tahoma"/>
          <w:sz w:val="18"/>
          <w:szCs w:val="18"/>
        </w:rPr>
        <w:t>:</w:t>
      </w:r>
    </w:p>
    <w:p w14:paraId="6E8F88A3" w14:textId="77777777" w:rsidR="004B6FAE" w:rsidRDefault="00B05418">
      <w:pPr>
        <w:shd w:val="clear" w:color="auto" w:fill="FFFFFF"/>
        <w:ind w:right="-425"/>
        <w:jc w:val="both"/>
        <w:rPr>
          <w:rFonts w:ascii="Verdana" w:hAnsi="Verdana"/>
          <w:b/>
          <w:sz w:val="14"/>
          <w:szCs w:val="14"/>
        </w:rPr>
      </w:pPr>
      <w:r>
        <w:rPr>
          <w:rFonts w:ascii="Verdana" w:hAnsi="Verdana"/>
          <w:b/>
          <w:sz w:val="14"/>
          <w:szCs w:val="14"/>
        </w:rPr>
        <w:t>Información básica sobre protección de datos personales.</w:t>
      </w:r>
    </w:p>
    <w:p w14:paraId="1379D9FE" w14:textId="77777777" w:rsidR="004B6FAE" w:rsidRDefault="004B6FAE">
      <w:pPr>
        <w:shd w:val="clear" w:color="auto" w:fill="FFFFFF"/>
        <w:ind w:right="-425"/>
        <w:jc w:val="both"/>
        <w:rPr>
          <w:rFonts w:ascii="Verdana" w:hAnsi="Verdana"/>
          <w:b/>
          <w:sz w:val="14"/>
          <w:szCs w:val="14"/>
        </w:rPr>
      </w:pPr>
    </w:p>
    <w:p w14:paraId="44AC93A7" w14:textId="77777777" w:rsidR="004B6FAE" w:rsidRDefault="00B05418">
      <w:pPr>
        <w:shd w:val="clear" w:color="auto" w:fill="FFFFFF"/>
        <w:ind w:right="-425"/>
        <w:jc w:val="both"/>
        <w:rPr>
          <w:rFonts w:ascii="Verdana" w:hAnsi="Verdana"/>
          <w:sz w:val="14"/>
          <w:szCs w:val="14"/>
        </w:rPr>
      </w:pPr>
      <w:r>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Pr>
          <w:rFonts w:ascii="Verdana" w:hAnsi="Verdana"/>
          <w:b/>
          <w:sz w:val="14"/>
          <w:szCs w:val="14"/>
        </w:rPr>
        <w:t>Gestión de la contratación</w:t>
      </w:r>
      <w:r>
        <w:rPr>
          <w:rFonts w:ascii="Verdana" w:hAnsi="Verdana"/>
          <w:sz w:val="14"/>
          <w:szCs w:val="14"/>
        </w:rPr>
        <w:t>»:</w:t>
      </w:r>
    </w:p>
    <w:p w14:paraId="2BA95838" w14:textId="77777777" w:rsidR="004B6FAE" w:rsidRDefault="004B6FAE">
      <w:pPr>
        <w:shd w:val="clear" w:color="auto" w:fill="FFFFFF"/>
        <w:ind w:right="-425"/>
        <w:jc w:val="both"/>
        <w:rPr>
          <w:rFonts w:ascii="Verdana" w:hAnsi="Verdana"/>
          <w:sz w:val="14"/>
          <w:szCs w:val="14"/>
        </w:rPr>
      </w:pPr>
    </w:p>
    <w:p w14:paraId="1AAA1B10" w14:textId="77777777" w:rsidR="004B6FAE" w:rsidRDefault="00B05418">
      <w:pPr>
        <w:numPr>
          <w:ilvl w:val="0"/>
          <w:numId w:val="59"/>
        </w:numPr>
        <w:shd w:val="clear" w:color="auto" w:fill="FFFFFF"/>
        <w:tabs>
          <w:tab w:val="left" w:pos="142"/>
        </w:tabs>
        <w:ind w:right="-425"/>
        <w:contextualSpacing/>
        <w:jc w:val="both"/>
        <w:rPr>
          <w:rFonts w:ascii="Verdana" w:hAnsi="Verdana"/>
          <w:sz w:val="14"/>
          <w:szCs w:val="14"/>
        </w:rPr>
      </w:pPr>
      <w:r>
        <w:rPr>
          <w:rFonts w:ascii="Verdana" w:hAnsi="Verdana"/>
          <w:b/>
          <w:sz w:val="14"/>
          <w:szCs w:val="14"/>
        </w:rPr>
        <w:t xml:space="preserve">Responsable: </w:t>
      </w:r>
      <w:r>
        <w:rPr>
          <w:rFonts w:ascii="Verdana" w:hAnsi="Verdana"/>
          <w:sz w:val="14"/>
          <w:szCs w:val="14"/>
        </w:rPr>
        <w:t>órgano de contratación correspondiente.</w:t>
      </w:r>
    </w:p>
    <w:p w14:paraId="0ADCE991" w14:textId="77777777" w:rsidR="004B6FAE" w:rsidRDefault="00B05418">
      <w:pPr>
        <w:numPr>
          <w:ilvl w:val="0"/>
          <w:numId w:val="59"/>
        </w:numPr>
        <w:shd w:val="clear" w:color="auto" w:fill="FFFFFF"/>
        <w:tabs>
          <w:tab w:val="left" w:pos="142"/>
        </w:tabs>
        <w:ind w:right="-425"/>
        <w:contextualSpacing/>
        <w:jc w:val="both"/>
        <w:rPr>
          <w:rFonts w:ascii="Verdana" w:hAnsi="Verdana"/>
          <w:sz w:val="14"/>
          <w:szCs w:val="14"/>
        </w:rPr>
      </w:pPr>
      <w:r>
        <w:rPr>
          <w:rFonts w:ascii="Verdana" w:hAnsi="Verdana"/>
          <w:b/>
          <w:sz w:val="14"/>
          <w:szCs w:val="14"/>
        </w:rPr>
        <w:t>Finalidad:</w:t>
      </w:r>
      <w:r>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7F90E5B" w14:textId="77777777" w:rsidR="004B6FAE" w:rsidRDefault="00B05418">
      <w:pPr>
        <w:numPr>
          <w:ilvl w:val="0"/>
          <w:numId w:val="59"/>
        </w:numPr>
        <w:shd w:val="clear" w:color="auto" w:fill="FFFFFF"/>
        <w:tabs>
          <w:tab w:val="left" w:pos="142"/>
        </w:tabs>
        <w:ind w:right="-425"/>
        <w:contextualSpacing/>
        <w:jc w:val="both"/>
        <w:rPr>
          <w:rFonts w:ascii="Verdana" w:hAnsi="Verdana"/>
          <w:sz w:val="14"/>
          <w:szCs w:val="14"/>
        </w:rPr>
      </w:pPr>
      <w:r>
        <w:rPr>
          <w:rFonts w:ascii="Verdana" w:hAnsi="Verdana"/>
          <w:b/>
          <w:sz w:val="14"/>
          <w:szCs w:val="14"/>
        </w:rPr>
        <w:t>Legitimación:</w:t>
      </w:r>
      <w:r>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8A8991F" w14:textId="77777777" w:rsidR="004B6FAE" w:rsidRDefault="00B05418">
      <w:pPr>
        <w:numPr>
          <w:ilvl w:val="0"/>
          <w:numId w:val="59"/>
        </w:numPr>
        <w:shd w:val="clear" w:color="auto" w:fill="FFFFFF"/>
        <w:tabs>
          <w:tab w:val="left" w:pos="142"/>
        </w:tabs>
        <w:ind w:right="-425"/>
        <w:contextualSpacing/>
        <w:jc w:val="both"/>
        <w:rPr>
          <w:rFonts w:ascii="Verdana" w:hAnsi="Verdana"/>
          <w:sz w:val="14"/>
          <w:szCs w:val="14"/>
        </w:rPr>
      </w:pPr>
      <w:r>
        <w:rPr>
          <w:rFonts w:ascii="Verdana" w:hAnsi="Verdana"/>
          <w:b/>
          <w:sz w:val="14"/>
          <w:szCs w:val="14"/>
        </w:rPr>
        <w:t xml:space="preserve">Destinatarias: </w:t>
      </w:r>
      <w:r>
        <w:rPr>
          <w:rFonts w:ascii="Verdana" w:hAnsi="Verdana"/>
          <w:sz w:val="14"/>
          <w:szCs w:val="14"/>
        </w:rPr>
        <w:t>Los datos personales podrán ser facilitados a quien ostente un interés legítimo y a la Hacienda General del País Vasco.</w:t>
      </w:r>
    </w:p>
    <w:p w14:paraId="4706E87E" w14:textId="77777777" w:rsidR="004B6FAE" w:rsidRDefault="00B05418">
      <w:pPr>
        <w:numPr>
          <w:ilvl w:val="0"/>
          <w:numId w:val="59"/>
        </w:numPr>
        <w:shd w:val="clear" w:color="auto" w:fill="FFFFFF"/>
        <w:tabs>
          <w:tab w:val="left" w:pos="142"/>
        </w:tabs>
        <w:ind w:right="-425"/>
        <w:contextualSpacing/>
        <w:jc w:val="both"/>
        <w:rPr>
          <w:rFonts w:ascii="Verdana" w:hAnsi="Verdana"/>
          <w:sz w:val="14"/>
          <w:szCs w:val="14"/>
        </w:rPr>
      </w:pPr>
      <w:r>
        <w:rPr>
          <w:rFonts w:ascii="Verdana" w:hAnsi="Verdana"/>
          <w:b/>
          <w:sz w:val="14"/>
          <w:szCs w:val="14"/>
        </w:rPr>
        <w:t xml:space="preserve">Derechos: </w:t>
      </w:r>
      <w:r>
        <w:rPr>
          <w:rFonts w:ascii="Verdana" w:hAnsi="Verdana"/>
          <w:sz w:val="14"/>
          <w:szCs w:val="14"/>
        </w:rPr>
        <w:t>Ud. tiene el derecho de acceso, rectificación y supresión de sus datos, así como de limitación u oposición a su tratamiento.</w:t>
      </w:r>
    </w:p>
    <w:p w14:paraId="6F120662" w14:textId="77777777" w:rsidR="004B6FAE" w:rsidRDefault="004B6FAE">
      <w:pPr>
        <w:shd w:val="clear" w:color="auto" w:fill="FFFFFF"/>
        <w:tabs>
          <w:tab w:val="left" w:pos="142"/>
        </w:tabs>
        <w:ind w:right="-425"/>
        <w:contextualSpacing/>
        <w:jc w:val="both"/>
        <w:rPr>
          <w:rFonts w:ascii="Verdana" w:hAnsi="Verdana"/>
          <w:b/>
          <w:sz w:val="16"/>
          <w:szCs w:val="16"/>
        </w:rPr>
      </w:pPr>
    </w:p>
    <w:p w14:paraId="218BCAED" w14:textId="77777777" w:rsidR="004B6FAE" w:rsidRDefault="00B05418">
      <w:pPr>
        <w:shd w:val="clear" w:color="auto" w:fill="FFFFFF"/>
        <w:tabs>
          <w:tab w:val="left" w:pos="142"/>
        </w:tabs>
        <w:ind w:right="-425"/>
        <w:jc w:val="both"/>
        <w:rPr>
          <w:rFonts w:ascii="Verdana" w:hAnsi="Verdana" w:cs="Arial"/>
          <w:b/>
          <w:i/>
          <w:sz w:val="19"/>
          <w:szCs w:val="19"/>
        </w:rPr>
      </w:pPr>
      <w:r>
        <w:rPr>
          <w:rFonts w:ascii="Verdana" w:hAnsi="Verdana"/>
          <w:b/>
          <w:sz w:val="16"/>
          <w:szCs w:val="16"/>
        </w:rPr>
        <w:t>INFORMACIÓN COMPLETA EN EL ANEXO VII.1 «INFORMACIÓN ADICIONAL SOBRE PROTECCIÓN DE DATOS PERSONALES»</w:t>
      </w:r>
      <w:r>
        <w:br w:type="page"/>
      </w:r>
    </w:p>
    <w:p w14:paraId="0AF49A2D" w14:textId="77777777" w:rsidR="004B6FAE" w:rsidRDefault="00B05418">
      <w:pPr>
        <w:pStyle w:val="Ttulo3"/>
        <w:spacing w:before="0"/>
        <w:ind w:left="2268" w:hanging="2268"/>
        <w:rPr>
          <w:rFonts w:eastAsia="Arial Unicode MS"/>
        </w:rPr>
      </w:pPr>
      <w:bookmarkStart w:id="619" w:name="__RefHeading___Toc7172_524164739"/>
      <w:bookmarkStart w:id="620" w:name="AnexoII4"/>
      <w:bookmarkStart w:id="621" w:name="_Toc153533410"/>
      <w:bookmarkStart w:id="622" w:name="_Toc48120850"/>
      <w:bookmarkStart w:id="623" w:name="_Toc41549439"/>
      <w:bookmarkStart w:id="624" w:name="_Toc40872931"/>
      <w:bookmarkStart w:id="625" w:name="_Toc39127507"/>
      <w:bookmarkStart w:id="626" w:name="_Toc38387840"/>
      <w:bookmarkStart w:id="627" w:name="_Toc33530869"/>
      <w:bookmarkEnd w:id="619"/>
      <w:r>
        <w:rPr>
          <w:lang w:val="es-ES_tradnl"/>
        </w:rPr>
        <w:lastRenderedPageBreak/>
        <w:t>ANEXO II.4</w:t>
      </w:r>
      <w:bookmarkEnd w:id="620"/>
      <w:r>
        <w:rPr>
          <w:lang w:val="es-ES_tradnl"/>
        </w:rPr>
        <w:t>.-</w:t>
      </w:r>
      <w:r>
        <w:rPr>
          <w:lang w:val="es-ES_tradnl"/>
        </w:rPr>
        <w:tab/>
      </w:r>
      <w:r>
        <w:rPr>
          <w:rFonts w:eastAsia="Arial Unicode MS"/>
        </w:rPr>
        <w:t>COMPROMISO DE CONSTITUIRSE FORMALMENTE EN UTE</w:t>
      </w:r>
      <w:bookmarkEnd w:id="621"/>
      <w:bookmarkEnd w:id="622"/>
      <w:bookmarkEnd w:id="623"/>
      <w:bookmarkEnd w:id="624"/>
      <w:bookmarkEnd w:id="625"/>
      <w:bookmarkEnd w:id="626"/>
      <w:bookmarkEnd w:id="627"/>
    </w:p>
    <w:p w14:paraId="64CB6D0A" w14:textId="77777777" w:rsidR="004B6FAE" w:rsidRDefault="004B6FAE">
      <w:pPr>
        <w:ind w:left="600" w:right="-425"/>
        <w:jc w:val="center"/>
        <w:rPr>
          <w:rFonts w:ascii="Verdana" w:hAnsi="Verdana" w:cs="Tahoma"/>
          <w:b/>
          <w:sz w:val="19"/>
          <w:szCs w:val="19"/>
          <w:lang w:val="es-ES_tradnl"/>
        </w:rPr>
      </w:pPr>
    </w:p>
    <w:p w14:paraId="6B22F76A" w14:textId="77777777" w:rsidR="004B6FAE" w:rsidRDefault="004B6FAE">
      <w:pPr>
        <w:ind w:left="600" w:right="-425"/>
        <w:jc w:val="center"/>
        <w:rPr>
          <w:rFonts w:ascii="Verdana" w:hAnsi="Verdana" w:cs="Tahoma"/>
          <w:sz w:val="19"/>
          <w:szCs w:val="19"/>
          <w:lang w:val="es-ES_tradnl"/>
        </w:rPr>
      </w:pPr>
    </w:p>
    <w:p w14:paraId="377A9518" w14:textId="77777777" w:rsidR="004B6FAE" w:rsidRDefault="004B6FAE">
      <w:pPr>
        <w:ind w:left="600" w:right="-425"/>
        <w:jc w:val="center"/>
        <w:rPr>
          <w:rFonts w:ascii="Verdana" w:hAnsi="Verdana" w:cs="Tahoma"/>
          <w:sz w:val="19"/>
          <w:szCs w:val="19"/>
          <w:lang w:val="es-ES_tradnl"/>
        </w:rPr>
      </w:pPr>
    </w:p>
    <w:p w14:paraId="74B68FA9" w14:textId="77777777" w:rsidR="004B6FAE" w:rsidRDefault="00B05418">
      <w:pPr>
        <w:widowControl w:val="0"/>
        <w:tabs>
          <w:tab w:val="center" w:pos="4252"/>
          <w:tab w:val="right" w:pos="8504"/>
        </w:tabs>
        <w:ind w:left="284" w:right="-425"/>
        <w:jc w:val="both"/>
        <w:rPr>
          <w:rFonts w:ascii="Verdana" w:hAnsi="Verdana" w:cs="Tahoma"/>
          <w:sz w:val="19"/>
          <w:szCs w:val="19"/>
        </w:rPr>
      </w:pPr>
      <w:r>
        <w:rPr>
          <w:rFonts w:ascii="Verdana" w:hAnsi="Verdana" w:cs="Tahoma"/>
          <w:sz w:val="19"/>
          <w:szCs w:val="19"/>
        </w:rPr>
        <w:t>D./Dña.…………………………………, en nombre propio o en representación de (</w:t>
      </w:r>
      <w:r>
        <w:rPr>
          <w:rFonts w:ascii="Verdana" w:hAnsi="Verdana" w:cs="Tahoma"/>
          <w:color w:val="000000"/>
          <w:sz w:val="19"/>
          <w:szCs w:val="19"/>
        </w:rPr>
        <w:t>operadora económica</w:t>
      </w:r>
      <w:r>
        <w:rPr>
          <w:rFonts w:ascii="Verdana" w:hAnsi="Verdana" w:cs="Tahoma"/>
          <w:sz w:val="19"/>
          <w:szCs w:val="19"/>
        </w:rPr>
        <w:t>) …………………………………………………</w:t>
      </w:r>
    </w:p>
    <w:p w14:paraId="1AB22D59" w14:textId="77777777" w:rsidR="004B6FAE" w:rsidRDefault="004B6FAE">
      <w:pPr>
        <w:ind w:left="284" w:right="-425"/>
        <w:jc w:val="both"/>
        <w:rPr>
          <w:rFonts w:ascii="Verdana" w:hAnsi="Verdana" w:cs="Tahoma"/>
          <w:sz w:val="19"/>
          <w:szCs w:val="19"/>
        </w:rPr>
      </w:pPr>
    </w:p>
    <w:p w14:paraId="408278FD" w14:textId="77777777" w:rsidR="004B6FAE" w:rsidRDefault="004B6FAE">
      <w:pPr>
        <w:ind w:left="284" w:right="-425"/>
        <w:jc w:val="both"/>
        <w:rPr>
          <w:rFonts w:ascii="Verdana" w:hAnsi="Verdana" w:cs="Tahoma"/>
          <w:sz w:val="19"/>
          <w:szCs w:val="19"/>
        </w:rPr>
      </w:pPr>
    </w:p>
    <w:p w14:paraId="68684A97" w14:textId="77777777" w:rsidR="004B6FAE" w:rsidRDefault="00B05418">
      <w:pPr>
        <w:widowControl w:val="0"/>
        <w:tabs>
          <w:tab w:val="center" w:pos="4252"/>
          <w:tab w:val="right" w:pos="8504"/>
        </w:tabs>
        <w:ind w:left="284" w:right="-425"/>
        <w:jc w:val="both"/>
        <w:rPr>
          <w:rFonts w:ascii="Verdana" w:hAnsi="Verdana" w:cs="Tahoma"/>
          <w:sz w:val="19"/>
          <w:szCs w:val="19"/>
        </w:rPr>
      </w:pPr>
      <w:r>
        <w:rPr>
          <w:rFonts w:ascii="Verdana" w:hAnsi="Verdana" w:cs="Tahoma"/>
          <w:sz w:val="19"/>
          <w:szCs w:val="19"/>
        </w:rPr>
        <w:t>D./Dña.…………………………………, en nombre propio o en representación de (</w:t>
      </w:r>
      <w:r>
        <w:rPr>
          <w:rFonts w:ascii="Verdana" w:hAnsi="Verdana" w:cs="Tahoma"/>
          <w:color w:val="000000"/>
          <w:sz w:val="19"/>
          <w:szCs w:val="19"/>
        </w:rPr>
        <w:t>operadora económica</w:t>
      </w:r>
      <w:r>
        <w:rPr>
          <w:rFonts w:ascii="Verdana" w:hAnsi="Verdana" w:cs="Tahoma"/>
          <w:sz w:val="19"/>
          <w:szCs w:val="19"/>
        </w:rPr>
        <w:t>) ………………………………………………….</w:t>
      </w:r>
    </w:p>
    <w:p w14:paraId="0402640B" w14:textId="77777777" w:rsidR="004B6FAE" w:rsidRDefault="004B6FAE">
      <w:pPr>
        <w:widowControl w:val="0"/>
        <w:tabs>
          <w:tab w:val="center" w:pos="4252"/>
          <w:tab w:val="right" w:pos="8504"/>
        </w:tabs>
        <w:ind w:left="600" w:right="-425"/>
        <w:jc w:val="both"/>
        <w:rPr>
          <w:rFonts w:ascii="Verdana" w:hAnsi="Verdana" w:cs="Tahoma"/>
          <w:b/>
          <w:sz w:val="19"/>
          <w:szCs w:val="19"/>
          <w:lang w:val="es-ES_tradnl"/>
        </w:rPr>
      </w:pPr>
    </w:p>
    <w:p w14:paraId="6AC49DA9" w14:textId="77777777" w:rsidR="004B6FAE" w:rsidRDefault="00B05418">
      <w:pPr>
        <w:ind w:right="-425"/>
        <w:jc w:val="center"/>
        <w:rPr>
          <w:rFonts w:ascii="Verdana" w:hAnsi="Verdana" w:cs="Tahoma"/>
          <w:b/>
          <w:sz w:val="19"/>
          <w:szCs w:val="19"/>
          <w:lang w:val="es-ES_tradnl"/>
        </w:rPr>
      </w:pPr>
      <w:bookmarkStart w:id="628" w:name="_Toc507512894"/>
      <w:bookmarkStart w:id="629" w:name="_Toc507512593"/>
      <w:bookmarkStart w:id="630" w:name="_Toc505598414"/>
      <w:bookmarkStart w:id="631" w:name="_Toc505598321"/>
      <w:bookmarkStart w:id="632" w:name="_Toc505598244"/>
      <w:r>
        <w:rPr>
          <w:rFonts w:ascii="Verdana" w:hAnsi="Verdana" w:cs="Tahoma"/>
          <w:b/>
          <w:sz w:val="19"/>
          <w:szCs w:val="19"/>
          <w:lang w:val="es-ES_tradnl"/>
        </w:rPr>
        <w:t>DECLARAN:</w:t>
      </w:r>
      <w:bookmarkEnd w:id="628"/>
      <w:bookmarkEnd w:id="629"/>
      <w:bookmarkEnd w:id="630"/>
      <w:bookmarkEnd w:id="631"/>
      <w:bookmarkEnd w:id="632"/>
    </w:p>
    <w:p w14:paraId="13E147EB" w14:textId="77777777" w:rsidR="004B6FAE" w:rsidRDefault="004B6FAE">
      <w:pPr>
        <w:ind w:right="-425"/>
        <w:jc w:val="center"/>
        <w:rPr>
          <w:rFonts w:ascii="Verdana" w:hAnsi="Verdana" w:cs="Tahoma"/>
          <w:b/>
          <w:sz w:val="19"/>
          <w:szCs w:val="19"/>
          <w:lang w:val="es-ES_tradnl"/>
        </w:rPr>
      </w:pPr>
    </w:p>
    <w:p w14:paraId="4490CF06" w14:textId="77777777" w:rsidR="004B6FAE" w:rsidRDefault="004B6FAE">
      <w:pPr>
        <w:widowControl w:val="0"/>
        <w:tabs>
          <w:tab w:val="center" w:pos="4252"/>
          <w:tab w:val="right" w:pos="8504"/>
        </w:tabs>
        <w:ind w:left="600" w:right="-425"/>
        <w:jc w:val="both"/>
        <w:rPr>
          <w:rFonts w:ascii="Verdana" w:hAnsi="Verdana" w:cs="Tahoma"/>
          <w:sz w:val="19"/>
          <w:szCs w:val="19"/>
        </w:rPr>
      </w:pPr>
    </w:p>
    <w:p w14:paraId="0262EC0E" w14:textId="77777777" w:rsidR="004B6FAE" w:rsidRDefault="00B05418">
      <w:pPr>
        <w:widowControl w:val="0"/>
        <w:tabs>
          <w:tab w:val="center" w:pos="4252"/>
          <w:tab w:val="right" w:pos="8504"/>
        </w:tabs>
        <w:ind w:left="284" w:right="-425"/>
        <w:jc w:val="both"/>
        <w:rPr>
          <w:rFonts w:ascii="Verdana" w:hAnsi="Verdana" w:cs="Tahoma"/>
          <w:b/>
          <w:sz w:val="19"/>
          <w:szCs w:val="19"/>
        </w:rPr>
      </w:pPr>
      <w:r>
        <w:t>En relación con el expediente nº URA/005/2026</w:t>
      </w:r>
    </w:p>
    <w:p w14:paraId="28068484" w14:textId="77777777" w:rsidR="004B6FAE" w:rsidRDefault="004B6FAE">
      <w:pPr>
        <w:ind w:left="600" w:right="-425" w:hanging="397"/>
        <w:jc w:val="both"/>
        <w:rPr>
          <w:rFonts w:ascii="Verdana" w:hAnsi="Verdana" w:cs="Tahoma"/>
          <w:b/>
          <w:iCs/>
          <w:sz w:val="19"/>
          <w:szCs w:val="19"/>
        </w:rPr>
      </w:pPr>
    </w:p>
    <w:p w14:paraId="1D1694F9" w14:textId="77777777" w:rsidR="004B6FAE" w:rsidRDefault="004B6FAE">
      <w:pPr>
        <w:ind w:left="600" w:right="-425" w:hanging="397"/>
        <w:jc w:val="both"/>
        <w:rPr>
          <w:rFonts w:ascii="Verdana" w:hAnsi="Verdana" w:cs="Tahoma"/>
          <w:b/>
          <w:iCs/>
          <w:sz w:val="19"/>
          <w:szCs w:val="19"/>
        </w:rPr>
      </w:pPr>
    </w:p>
    <w:p w14:paraId="065DD6D9" w14:textId="77777777" w:rsidR="004B6FAE" w:rsidRDefault="00B05418">
      <w:pPr>
        <w:ind w:left="567" w:right="-425" w:hanging="283"/>
        <w:jc w:val="both"/>
        <w:rPr>
          <w:rFonts w:ascii="Verdana" w:hAnsi="Verdana" w:cs="Tahoma"/>
          <w:iCs/>
          <w:sz w:val="19"/>
          <w:szCs w:val="19"/>
        </w:rPr>
      </w:pPr>
      <w:r>
        <w:rPr>
          <w:rFonts w:ascii="Verdana" w:hAnsi="Verdana" w:cs="Tahoma"/>
          <w:b/>
          <w:iCs/>
          <w:sz w:val="19"/>
          <w:szCs w:val="19"/>
        </w:rPr>
        <w:t>1.-</w:t>
      </w:r>
      <w:r>
        <w:rPr>
          <w:rFonts w:ascii="Verdana" w:hAnsi="Verdana" w:cs="Tahoma"/>
          <w:iCs/>
          <w:sz w:val="19"/>
          <w:szCs w:val="19"/>
        </w:rPr>
        <w:t xml:space="preserve"> Que asumen el compromiso de constituirse formalmente en Unión Temporal de Empresas, con las participaciones respectivas del.......% y del........%.</w:t>
      </w:r>
    </w:p>
    <w:p w14:paraId="5907F3C2" w14:textId="77777777" w:rsidR="004B6FAE" w:rsidRDefault="004B6FAE">
      <w:pPr>
        <w:ind w:left="567" w:right="-425" w:hanging="283"/>
        <w:jc w:val="both"/>
        <w:rPr>
          <w:rFonts w:ascii="Verdana" w:hAnsi="Verdana" w:cs="Tahoma"/>
          <w:iCs/>
          <w:sz w:val="19"/>
          <w:szCs w:val="19"/>
        </w:rPr>
      </w:pPr>
    </w:p>
    <w:p w14:paraId="211F4AC5" w14:textId="77777777" w:rsidR="004B6FAE" w:rsidRDefault="004B6FAE">
      <w:pPr>
        <w:ind w:left="1100" w:right="-425" w:hanging="816"/>
        <w:jc w:val="both"/>
        <w:rPr>
          <w:rFonts w:ascii="Verdana" w:hAnsi="Verdana" w:cs="Tahoma"/>
          <w:iCs/>
          <w:sz w:val="19"/>
          <w:szCs w:val="19"/>
        </w:rPr>
      </w:pPr>
    </w:p>
    <w:p w14:paraId="4884339E" w14:textId="77777777" w:rsidR="004B6FAE" w:rsidRDefault="00B05418">
      <w:pPr>
        <w:ind w:left="567" w:right="-425" w:hanging="283"/>
        <w:jc w:val="both"/>
        <w:rPr>
          <w:rFonts w:ascii="Verdana" w:hAnsi="Verdana" w:cs="Tahoma"/>
          <w:iCs/>
          <w:sz w:val="19"/>
          <w:szCs w:val="19"/>
        </w:rPr>
      </w:pPr>
      <w:r>
        <w:rPr>
          <w:rFonts w:ascii="Verdana" w:hAnsi="Verdana" w:cs="Tahoma"/>
          <w:b/>
          <w:iCs/>
          <w:sz w:val="19"/>
          <w:szCs w:val="19"/>
        </w:rPr>
        <w:t>2.-</w:t>
      </w:r>
      <w:r>
        <w:rPr>
          <w:rFonts w:ascii="Verdana" w:hAnsi="Verdana" w:cs="Tahoma"/>
          <w:iCs/>
          <w:sz w:val="19"/>
          <w:szCs w:val="19"/>
        </w:rPr>
        <w:t xml:space="preserve"> Que nombran representante o apoderada/o única/o de la unión con poderes bastantes para ejercitar los derechos y cumplir las obligaciones que del contrato se deriven hasta la extinción del mismo a D./Dña. ...........................................</w:t>
      </w:r>
    </w:p>
    <w:p w14:paraId="12BD1C41" w14:textId="77777777" w:rsidR="004B6FAE" w:rsidRDefault="004B6FAE">
      <w:pPr>
        <w:ind w:left="600" w:right="-425"/>
        <w:jc w:val="center"/>
        <w:rPr>
          <w:rFonts w:ascii="Verdana" w:hAnsi="Verdana" w:cs="Tahoma"/>
          <w:sz w:val="19"/>
          <w:szCs w:val="19"/>
          <w:lang w:val="es-ES_tradnl"/>
        </w:rPr>
      </w:pPr>
    </w:p>
    <w:p w14:paraId="7BF193A5" w14:textId="77777777" w:rsidR="004B6FAE" w:rsidRDefault="004B6FAE">
      <w:pPr>
        <w:ind w:left="600" w:right="-425"/>
        <w:jc w:val="center"/>
        <w:rPr>
          <w:rFonts w:ascii="Verdana" w:hAnsi="Verdana" w:cs="Tahoma"/>
          <w:sz w:val="19"/>
          <w:szCs w:val="19"/>
          <w:lang w:val="es-ES_tradnl"/>
        </w:rPr>
      </w:pPr>
    </w:p>
    <w:p w14:paraId="7DBA1D52" w14:textId="77777777" w:rsidR="004B6FAE" w:rsidRDefault="004B6FAE">
      <w:pPr>
        <w:ind w:left="600" w:right="-425"/>
        <w:jc w:val="center"/>
        <w:rPr>
          <w:rFonts w:ascii="Verdana" w:hAnsi="Verdana" w:cs="Tahoma"/>
          <w:sz w:val="19"/>
          <w:szCs w:val="19"/>
          <w:lang w:val="es-ES_tradnl"/>
        </w:rPr>
      </w:pPr>
    </w:p>
    <w:p w14:paraId="6803C0B5" w14:textId="77777777" w:rsidR="004B6FAE" w:rsidRDefault="00B05418">
      <w:pPr>
        <w:ind w:left="284" w:right="-425"/>
        <w:rPr>
          <w:rFonts w:ascii="Verdana" w:hAnsi="Verdana" w:cs="Tahoma"/>
          <w:sz w:val="19"/>
          <w:szCs w:val="19"/>
        </w:rPr>
      </w:pPr>
      <w:bookmarkStart w:id="633" w:name="_Toc507512895"/>
      <w:bookmarkStart w:id="634" w:name="_Toc507512594"/>
      <w:bookmarkStart w:id="635" w:name="_Toc505598415"/>
      <w:bookmarkStart w:id="636" w:name="_Toc505598322"/>
      <w:bookmarkStart w:id="637" w:name="_Toc505598245"/>
      <w:r>
        <w:rPr>
          <w:rFonts w:ascii="Verdana" w:hAnsi="Verdana" w:cs="Tahoma"/>
          <w:sz w:val="19"/>
          <w:szCs w:val="19"/>
        </w:rPr>
        <w:t>En............................., a...... de....................de 20....</w:t>
      </w:r>
      <w:bookmarkEnd w:id="633"/>
      <w:bookmarkEnd w:id="634"/>
      <w:bookmarkEnd w:id="635"/>
      <w:bookmarkEnd w:id="636"/>
      <w:bookmarkEnd w:id="637"/>
    </w:p>
    <w:p w14:paraId="7304CB93" w14:textId="77777777" w:rsidR="004B6FAE" w:rsidRDefault="004B6FAE">
      <w:pPr>
        <w:ind w:left="284" w:right="-425"/>
        <w:rPr>
          <w:rFonts w:ascii="Verdana" w:hAnsi="Verdana" w:cs="Tahoma"/>
          <w:sz w:val="19"/>
          <w:szCs w:val="19"/>
        </w:rPr>
      </w:pPr>
    </w:p>
    <w:p w14:paraId="1A02AEDB" w14:textId="77777777" w:rsidR="004B6FAE" w:rsidRDefault="004B6FAE">
      <w:pPr>
        <w:ind w:left="284" w:right="-425"/>
        <w:rPr>
          <w:rFonts w:ascii="Verdana" w:hAnsi="Verdana" w:cs="Tahoma"/>
          <w:sz w:val="19"/>
          <w:szCs w:val="19"/>
        </w:rPr>
      </w:pPr>
    </w:p>
    <w:p w14:paraId="73FAC320" w14:textId="77777777" w:rsidR="004B6FAE" w:rsidRDefault="004B6FAE">
      <w:pPr>
        <w:ind w:left="284" w:right="-425"/>
        <w:rPr>
          <w:rFonts w:ascii="Verdana" w:hAnsi="Verdana" w:cs="Tahoma"/>
          <w:sz w:val="19"/>
          <w:szCs w:val="19"/>
        </w:rPr>
      </w:pPr>
    </w:p>
    <w:p w14:paraId="761C8BF9" w14:textId="77777777" w:rsidR="004B6FAE" w:rsidRDefault="00B05418">
      <w:pPr>
        <w:ind w:left="284" w:right="-425"/>
        <w:rPr>
          <w:rFonts w:ascii="Verdana" w:hAnsi="Verdana" w:cs="Tahoma"/>
          <w:sz w:val="20"/>
          <w:szCs w:val="20"/>
        </w:rPr>
      </w:pPr>
      <w:r>
        <w:rPr>
          <w:rFonts w:ascii="Verdana" w:hAnsi="Verdana" w:cs="Tahoma"/>
          <w:sz w:val="19"/>
          <w:szCs w:val="19"/>
        </w:rPr>
        <w:t>Firmado</w:t>
      </w:r>
      <w:r>
        <w:rPr>
          <w:rFonts w:ascii="Verdana" w:hAnsi="Verdana" w:cs="Tahoma"/>
          <w:sz w:val="20"/>
          <w:szCs w:val="20"/>
        </w:rPr>
        <w:t>:</w:t>
      </w:r>
    </w:p>
    <w:p w14:paraId="4032B848" w14:textId="77777777" w:rsidR="004B6FAE" w:rsidRDefault="004B6FAE">
      <w:pPr>
        <w:ind w:left="600" w:right="-425"/>
        <w:rPr>
          <w:rFonts w:ascii="Verdana" w:hAnsi="Verdana" w:cs="Tahoma"/>
          <w:sz w:val="20"/>
          <w:szCs w:val="20"/>
        </w:rPr>
      </w:pPr>
    </w:p>
    <w:p w14:paraId="74D4807D" w14:textId="77777777" w:rsidR="004B6FAE" w:rsidRDefault="004B6FAE">
      <w:pPr>
        <w:ind w:left="600" w:right="-425"/>
        <w:rPr>
          <w:rFonts w:ascii="Verdana" w:hAnsi="Verdana" w:cs="Tahoma"/>
          <w:sz w:val="20"/>
          <w:szCs w:val="20"/>
        </w:rPr>
      </w:pPr>
    </w:p>
    <w:p w14:paraId="17522F8D" w14:textId="77777777" w:rsidR="004B6FAE" w:rsidRDefault="004B6FAE">
      <w:pPr>
        <w:ind w:left="600" w:right="-425"/>
        <w:rPr>
          <w:rFonts w:ascii="Verdana" w:hAnsi="Verdana" w:cs="Tahoma"/>
          <w:sz w:val="20"/>
          <w:szCs w:val="20"/>
        </w:rPr>
      </w:pPr>
    </w:p>
    <w:p w14:paraId="46F6FCAE" w14:textId="77777777" w:rsidR="004B6FAE" w:rsidRDefault="004B6FAE">
      <w:pPr>
        <w:ind w:left="600" w:right="-425"/>
        <w:rPr>
          <w:rFonts w:ascii="Verdana" w:hAnsi="Verdana" w:cs="Tahoma"/>
          <w:sz w:val="20"/>
          <w:szCs w:val="20"/>
        </w:rPr>
      </w:pPr>
    </w:p>
    <w:p w14:paraId="0C486B7E" w14:textId="77777777" w:rsidR="004B6FAE" w:rsidRDefault="004B6FAE">
      <w:pPr>
        <w:ind w:left="600" w:right="-425"/>
        <w:rPr>
          <w:rFonts w:ascii="Verdana" w:hAnsi="Verdana" w:cs="Tahoma"/>
          <w:sz w:val="20"/>
          <w:szCs w:val="20"/>
        </w:rPr>
      </w:pPr>
    </w:p>
    <w:p w14:paraId="515070CD" w14:textId="77777777" w:rsidR="004B6FAE" w:rsidRDefault="004B6FAE">
      <w:pPr>
        <w:ind w:left="600" w:right="-425"/>
        <w:rPr>
          <w:rFonts w:ascii="Verdana" w:hAnsi="Verdana" w:cs="Tahoma"/>
          <w:sz w:val="20"/>
          <w:szCs w:val="20"/>
        </w:rPr>
      </w:pPr>
    </w:p>
    <w:p w14:paraId="160452E0" w14:textId="77777777" w:rsidR="004B6FAE" w:rsidRDefault="004B6FAE">
      <w:pPr>
        <w:ind w:left="600" w:right="-425"/>
        <w:rPr>
          <w:rFonts w:ascii="Verdana" w:hAnsi="Verdana" w:cs="Tahoma"/>
          <w:sz w:val="20"/>
          <w:szCs w:val="20"/>
        </w:rPr>
      </w:pPr>
    </w:p>
    <w:p w14:paraId="3EEC0C27" w14:textId="77777777" w:rsidR="004B6FAE" w:rsidRDefault="004B6FAE">
      <w:pPr>
        <w:ind w:left="600" w:right="-425"/>
        <w:rPr>
          <w:rFonts w:ascii="Verdana" w:hAnsi="Verdana" w:cs="Tahoma"/>
          <w:sz w:val="20"/>
          <w:szCs w:val="20"/>
        </w:rPr>
      </w:pPr>
    </w:p>
    <w:p w14:paraId="009B1787" w14:textId="77777777" w:rsidR="004B6FAE" w:rsidRDefault="004B6FAE">
      <w:pPr>
        <w:ind w:left="600" w:right="-425"/>
        <w:rPr>
          <w:rFonts w:ascii="Verdana" w:hAnsi="Verdana" w:cs="Tahoma"/>
          <w:sz w:val="20"/>
          <w:szCs w:val="20"/>
        </w:rPr>
      </w:pPr>
    </w:p>
    <w:p w14:paraId="58E243F9" w14:textId="77777777" w:rsidR="004B6FAE" w:rsidRDefault="004B6FAE">
      <w:pPr>
        <w:ind w:left="600" w:right="-425"/>
        <w:rPr>
          <w:rFonts w:ascii="Verdana" w:hAnsi="Verdana" w:cs="Tahoma"/>
          <w:sz w:val="20"/>
          <w:szCs w:val="20"/>
        </w:rPr>
      </w:pPr>
    </w:p>
    <w:p w14:paraId="7B568E8E" w14:textId="77777777" w:rsidR="004B6FAE" w:rsidRDefault="004B6FAE">
      <w:pPr>
        <w:ind w:left="600" w:right="-425"/>
        <w:rPr>
          <w:rFonts w:ascii="Verdana" w:hAnsi="Verdana" w:cs="Tahoma"/>
          <w:sz w:val="20"/>
          <w:szCs w:val="20"/>
        </w:rPr>
      </w:pPr>
    </w:p>
    <w:p w14:paraId="42A7E6DB" w14:textId="77777777" w:rsidR="004B6FAE" w:rsidRDefault="00B05418">
      <w:pPr>
        <w:shd w:val="clear" w:color="auto" w:fill="FFFFFF"/>
        <w:ind w:right="-425"/>
        <w:jc w:val="both"/>
        <w:rPr>
          <w:rFonts w:ascii="Verdana" w:hAnsi="Verdana"/>
          <w:b/>
          <w:sz w:val="14"/>
          <w:szCs w:val="14"/>
        </w:rPr>
      </w:pPr>
      <w:r>
        <w:rPr>
          <w:rFonts w:ascii="Verdana" w:hAnsi="Verdana"/>
          <w:b/>
          <w:sz w:val="14"/>
          <w:szCs w:val="14"/>
        </w:rPr>
        <w:t>Información básica sobre protección de datos personales.</w:t>
      </w:r>
    </w:p>
    <w:p w14:paraId="3E503068" w14:textId="77777777" w:rsidR="004B6FAE" w:rsidRDefault="004B6FAE">
      <w:pPr>
        <w:shd w:val="clear" w:color="auto" w:fill="FFFFFF"/>
        <w:ind w:left="-142" w:right="-425"/>
        <w:jc w:val="both"/>
        <w:rPr>
          <w:rFonts w:ascii="Verdana" w:hAnsi="Verdana"/>
          <w:b/>
          <w:sz w:val="14"/>
          <w:szCs w:val="14"/>
        </w:rPr>
      </w:pPr>
    </w:p>
    <w:p w14:paraId="255DDF3F" w14:textId="77777777" w:rsidR="004B6FAE" w:rsidRDefault="00B05418">
      <w:pPr>
        <w:shd w:val="clear" w:color="auto" w:fill="FFFFFF"/>
        <w:ind w:right="-425"/>
        <w:jc w:val="both"/>
        <w:rPr>
          <w:rFonts w:ascii="Verdana" w:hAnsi="Verdana"/>
          <w:sz w:val="14"/>
          <w:szCs w:val="14"/>
        </w:rPr>
      </w:pPr>
      <w:r>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Pr>
          <w:rFonts w:ascii="Verdana" w:hAnsi="Verdana"/>
          <w:b/>
          <w:sz w:val="14"/>
          <w:szCs w:val="14"/>
        </w:rPr>
        <w:t>Gestión de la contratación</w:t>
      </w:r>
      <w:r>
        <w:rPr>
          <w:rFonts w:ascii="Verdana" w:hAnsi="Verdana"/>
          <w:sz w:val="14"/>
          <w:szCs w:val="14"/>
        </w:rPr>
        <w:t>»:</w:t>
      </w:r>
    </w:p>
    <w:p w14:paraId="1D4A4915" w14:textId="77777777" w:rsidR="004B6FAE" w:rsidRDefault="004B6FAE">
      <w:pPr>
        <w:shd w:val="clear" w:color="auto" w:fill="FFFFFF"/>
        <w:ind w:left="142" w:right="-425"/>
        <w:jc w:val="both"/>
        <w:rPr>
          <w:rFonts w:ascii="Verdana" w:hAnsi="Verdana"/>
          <w:sz w:val="14"/>
          <w:szCs w:val="14"/>
        </w:rPr>
      </w:pPr>
    </w:p>
    <w:p w14:paraId="45E27243" w14:textId="77777777" w:rsidR="004B6FAE" w:rsidRDefault="00B05418">
      <w:pPr>
        <w:numPr>
          <w:ilvl w:val="0"/>
          <w:numId w:val="7"/>
        </w:numPr>
        <w:shd w:val="clear" w:color="auto" w:fill="FFFFFF"/>
        <w:tabs>
          <w:tab w:val="left" w:pos="142"/>
        </w:tabs>
        <w:ind w:right="-425"/>
        <w:contextualSpacing/>
        <w:jc w:val="both"/>
        <w:rPr>
          <w:rFonts w:ascii="Verdana" w:hAnsi="Verdana"/>
          <w:sz w:val="14"/>
          <w:szCs w:val="14"/>
        </w:rPr>
      </w:pPr>
      <w:r>
        <w:rPr>
          <w:rFonts w:ascii="Verdana" w:hAnsi="Verdana"/>
          <w:b/>
          <w:sz w:val="14"/>
          <w:szCs w:val="14"/>
        </w:rPr>
        <w:t xml:space="preserve">Responsable: </w:t>
      </w:r>
      <w:r>
        <w:rPr>
          <w:rFonts w:ascii="Verdana" w:hAnsi="Verdana"/>
          <w:sz w:val="14"/>
          <w:szCs w:val="14"/>
        </w:rPr>
        <w:t>órgano de contratación correspondiente.</w:t>
      </w:r>
    </w:p>
    <w:p w14:paraId="1B4640B2" w14:textId="77777777" w:rsidR="004B6FAE" w:rsidRDefault="00B05418">
      <w:pPr>
        <w:numPr>
          <w:ilvl w:val="0"/>
          <w:numId w:val="7"/>
        </w:numPr>
        <w:shd w:val="clear" w:color="auto" w:fill="FFFFFF"/>
        <w:tabs>
          <w:tab w:val="left" w:pos="142"/>
        </w:tabs>
        <w:ind w:right="-425"/>
        <w:contextualSpacing/>
        <w:jc w:val="both"/>
        <w:rPr>
          <w:rFonts w:ascii="Verdana" w:hAnsi="Verdana"/>
          <w:sz w:val="14"/>
          <w:szCs w:val="14"/>
        </w:rPr>
      </w:pPr>
      <w:r>
        <w:rPr>
          <w:rFonts w:ascii="Verdana" w:hAnsi="Verdana"/>
          <w:b/>
          <w:sz w:val="14"/>
          <w:szCs w:val="14"/>
        </w:rPr>
        <w:t>Finalidad:</w:t>
      </w:r>
      <w:r>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12CA3A9" w14:textId="77777777" w:rsidR="004B6FAE" w:rsidRDefault="00B05418">
      <w:pPr>
        <w:numPr>
          <w:ilvl w:val="0"/>
          <w:numId w:val="7"/>
        </w:numPr>
        <w:shd w:val="clear" w:color="auto" w:fill="FFFFFF"/>
        <w:tabs>
          <w:tab w:val="left" w:pos="142"/>
        </w:tabs>
        <w:ind w:right="-425"/>
        <w:contextualSpacing/>
        <w:jc w:val="both"/>
        <w:rPr>
          <w:rFonts w:ascii="Verdana" w:hAnsi="Verdana"/>
          <w:sz w:val="14"/>
          <w:szCs w:val="14"/>
        </w:rPr>
      </w:pPr>
      <w:r>
        <w:rPr>
          <w:rFonts w:ascii="Verdana" w:hAnsi="Verdana"/>
          <w:b/>
          <w:sz w:val="14"/>
          <w:szCs w:val="14"/>
        </w:rPr>
        <w:t>Legitimación:</w:t>
      </w:r>
      <w:r>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88F70AC" w14:textId="77777777" w:rsidR="004B6FAE" w:rsidRDefault="00B05418">
      <w:pPr>
        <w:numPr>
          <w:ilvl w:val="0"/>
          <w:numId w:val="7"/>
        </w:numPr>
        <w:shd w:val="clear" w:color="auto" w:fill="FFFFFF"/>
        <w:tabs>
          <w:tab w:val="left" w:pos="142"/>
        </w:tabs>
        <w:ind w:right="-425"/>
        <w:contextualSpacing/>
        <w:jc w:val="both"/>
        <w:rPr>
          <w:rFonts w:ascii="Verdana" w:hAnsi="Verdana"/>
          <w:sz w:val="14"/>
          <w:szCs w:val="14"/>
        </w:rPr>
      </w:pPr>
      <w:r>
        <w:rPr>
          <w:rFonts w:ascii="Verdana" w:hAnsi="Verdana"/>
          <w:b/>
          <w:sz w:val="14"/>
          <w:szCs w:val="14"/>
        </w:rPr>
        <w:t xml:space="preserve">Destinatarias: </w:t>
      </w:r>
      <w:r>
        <w:rPr>
          <w:rFonts w:ascii="Verdana" w:hAnsi="Verdana"/>
          <w:sz w:val="14"/>
          <w:szCs w:val="14"/>
        </w:rPr>
        <w:t>Los datos personales podrán ser facilitados a quien ostente un interés legítimo y a la Hacienda General del País Vasco.</w:t>
      </w:r>
    </w:p>
    <w:p w14:paraId="11E24E14" w14:textId="77777777" w:rsidR="004B6FAE" w:rsidRDefault="00B05418">
      <w:pPr>
        <w:numPr>
          <w:ilvl w:val="0"/>
          <w:numId w:val="7"/>
        </w:numPr>
        <w:shd w:val="clear" w:color="auto" w:fill="FFFFFF"/>
        <w:tabs>
          <w:tab w:val="left" w:pos="142"/>
        </w:tabs>
        <w:ind w:right="-425"/>
        <w:contextualSpacing/>
        <w:jc w:val="both"/>
        <w:rPr>
          <w:rFonts w:ascii="Verdana" w:hAnsi="Verdana"/>
          <w:sz w:val="14"/>
          <w:szCs w:val="14"/>
        </w:rPr>
      </w:pPr>
      <w:r>
        <w:rPr>
          <w:rFonts w:ascii="Verdana" w:hAnsi="Verdana"/>
          <w:b/>
          <w:sz w:val="14"/>
          <w:szCs w:val="14"/>
        </w:rPr>
        <w:t xml:space="preserve">Derechos: </w:t>
      </w:r>
      <w:r>
        <w:rPr>
          <w:rFonts w:ascii="Verdana" w:hAnsi="Verdana"/>
          <w:sz w:val="14"/>
          <w:szCs w:val="14"/>
        </w:rPr>
        <w:t>Ud. tiene el derecho de acceso, rectificación y supresión de sus datos, así como de limitación u oposición a su tratamiento.</w:t>
      </w:r>
    </w:p>
    <w:p w14:paraId="31DA15B5" w14:textId="77777777" w:rsidR="004B6FAE" w:rsidRDefault="004B6FAE">
      <w:pPr>
        <w:shd w:val="clear" w:color="auto" w:fill="FFFFFF"/>
        <w:ind w:right="-425"/>
        <w:contextualSpacing/>
        <w:jc w:val="both"/>
        <w:rPr>
          <w:rFonts w:ascii="Verdana" w:hAnsi="Verdana"/>
          <w:b/>
          <w:sz w:val="14"/>
          <w:szCs w:val="14"/>
        </w:rPr>
      </w:pPr>
    </w:p>
    <w:p w14:paraId="167F7C53" w14:textId="77777777" w:rsidR="004B6FAE" w:rsidRDefault="00B05418">
      <w:pPr>
        <w:shd w:val="clear" w:color="auto" w:fill="FFFFFF"/>
        <w:tabs>
          <w:tab w:val="left" w:pos="142"/>
        </w:tabs>
        <w:ind w:right="-425"/>
        <w:jc w:val="both"/>
        <w:rPr>
          <w:rFonts w:ascii="Verdana" w:hAnsi="Verdana"/>
          <w:b/>
          <w:sz w:val="16"/>
          <w:szCs w:val="16"/>
        </w:rPr>
      </w:pPr>
      <w:r>
        <w:rPr>
          <w:rFonts w:ascii="Verdana" w:hAnsi="Verdana"/>
          <w:b/>
          <w:sz w:val="16"/>
          <w:szCs w:val="16"/>
        </w:rPr>
        <w:t>INFORMACIÓN COMPLETA EN EL ANEXO VII.1 «INFORMACIÓN ADICIONAL SOBRE PROTECCIÓN DE DATOS PERSONALES»</w:t>
      </w:r>
    </w:p>
    <w:p w14:paraId="4E4B6EA7" w14:textId="77777777" w:rsidR="004B6FAE" w:rsidRDefault="00B05418">
      <w:pPr>
        <w:pStyle w:val="Ttulo3"/>
        <w:ind w:left="1701" w:hanging="1701"/>
        <w:rPr>
          <w:rFonts w:eastAsia="Arial Unicode MS"/>
        </w:rPr>
      </w:pPr>
      <w:bookmarkStart w:id="638" w:name="__RefHeading___Toc7174_524164739"/>
      <w:bookmarkStart w:id="639" w:name="AnexoII5"/>
      <w:bookmarkStart w:id="640" w:name="_Toc153533411"/>
      <w:bookmarkStart w:id="641" w:name="_Toc48120851"/>
      <w:bookmarkStart w:id="642" w:name="_Toc41549440"/>
      <w:bookmarkStart w:id="643" w:name="_Toc40872932"/>
      <w:bookmarkStart w:id="644" w:name="_Toc39127508"/>
      <w:bookmarkStart w:id="645" w:name="_Toc38387841"/>
      <w:bookmarkStart w:id="646" w:name="_Toc33530870"/>
      <w:bookmarkEnd w:id="638"/>
      <w:r>
        <w:rPr>
          <w:lang w:val="es-ES_tradnl"/>
        </w:rPr>
        <w:lastRenderedPageBreak/>
        <w:t>ANEXO II.5.</w:t>
      </w:r>
      <w:bookmarkEnd w:id="639"/>
      <w:r>
        <w:rPr>
          <w:rFonts w:eastAsia="Arial Unicode MS"/>
        </w:rPr>
        <w:t>-</w:t>
      </w:r>
      <w:r>
        <w:rPr>
          <w:rFonts w:eastAsia="Arial Unicode MS"/>
        </w:rPr>
        <w:tab/>
        <w:t>DECLARACIÓN SOBRE LOS COMPROMISOS QUE ASUME RESPECTO A LAS PERSONAS QUE REALICEN LA ACTIVIDAD OBJETO DEL CONTRATO</w:t>
      </w:r>
      <w:bookmarkEnd w:id="640"/>
      <w:bookmarkEnd w:id="641"/>
      <w:bookmarkEnd w:id="642"/>
      <w:bookmarkEnd w:id="643"/>
      <w:bookmarkEnd w:id="644"/>
      <w:bookmarkEnd w:id="645"/>
      <w:bookmarkEnd w:id="646"/>
    </w:p>
    <w:p w14:paraId="3EE0CBB8" w14:textId="77777777" w:rsidR="004B6FAE" w:rsidRDefault="004B6FAE">
      <w:pPr>
        <w:widowControl w:val="0"/>
        <w:tabs>
          <w:tab w:val="center" w:pos="4252"/>
          <w:tab w:val="right" w:pos="8504"/>
        </w:tabs>
        <w:ind w:left="600" w:right="-427"/>
        <w:jc w:val="both"/>
        <w:rPr>
          <w:rFonts w:ascii="Verdana" w:hAnsi="Verdana" w:cs="Tahoma"/>
          <w:sz w:val="19"/>
          <w:szCs w:val="19"/>
        </w:rPr>
      </w:pPr>
    </w:p>
    <w:p w14:paraId="50F41D85" w14:textId="77777777" w:rsidR="004B6FAE" w:rsidRDefault="004B6FAE">
      <w:pPr>
        <w:widowControl w:val="0"/>
        <w:tabs>
          <w:tab w:val="center" w:pos="4252"/>
          <w:tab w:val="right" w:pos="8504"/>
        </w:tabs>
        <w:ind w:left="600" w:right="-427"/>
        <w:jc w:val="both"/>
        <w:rPr>
          <w:rFonts w:ascii="Verdana" w:hAnsi="Verdana" w:cs="Tahoma"/>
          <w:sz w:val="19"/>
          <w:szCs w:val="19"/>
        </w:rPr>
      </w:pPr>
    </w:p>
    <w:p w14:paraId="401D62B0" w14:textId="77777777" w:rsidR="004B6FAE" w:rsidRDefault="00B05418">
      <w:pPr>
        <w:widowControl w:val="0"/>
        <w:tabs>
          <w:tab w:val="center" w:pos="4252"/>
          <w:tab w:val="right" w:pos="8504"/>
        </w:tabs>
        <w:ind w:right="-427"/>
        <w:jc w:val="both"/>
        <w:rPr>
          <w:rFonts w:ascii="Verdana" w:hAnsi="Verdana" w:cs="Tahoma"/>
          <w:sz w:val="19"/>
          <w:szCs w:val="19"/>
        </w:rPr>
      </w:pPr>
      <w:r>
        <w:t>D./Dña.…………………………………………………, en nombre propio o en representación de (operadora económica) ……………………………………………, con NIF………………………(de la operadora económica); en relación con el expediente nº URA/005/2026</w:t>
      </w:r>
    </w:p>
    <w:p w14:paraId="425FDEF1" w14:textId="77777777" w:rsidR="004B6FAE" w:rsidRDefault="004B6FAE">
      <w:pPr>
        <w:tabs>
          <w:tab w:val="left" w:pos="9436"/>
        </w:tabs>
        <w:ind w:left="993" w:right="-427" w:hanging="393"/>
        <w:jc w:val="center"/>
        <w:rPr>
          <w:rFonts w:ascii="Verdana" w:eastAsia="Arial Unicode MS" w:hAnsi="Verdana"/>
          <w:b/>
          <w:sz w:val="19"/>
          <w:szCs w:val="19"/>
        </w:rPr>
      </w:pPr>
    </w:p>
    <w:p w14:paraId="72F897B1" w14:textId="77777777" w:rsidR="004B6FAE" w:rsidRDefault="00B05418">
      <w:pPr>
        <w:ind w:left="993" w:right="-427" w:hanging="393"/>
        <w:jc w:val="center"/>
        <w:rPr>
          <w:rFonts w:ascii="Verdana" w:hAnsi="Verdana"/>
          <w:b/>
          <w:sz w:val="19"/>
          <w:szCs w:val="19"/>
        </w:rPr>
      </w:pPr>
      <w:bookmarkStart w:id="647" w:name="_Toc507512896"/>
      <w:bookmarkStart w:id="648" w:name="_Toc507512595"/>
      <w:bookmarkStart w:id="649" w:name="_Toc505598416"/>
      <w:bookmarkStart w:id="650" w:name="_Toc505598323"/>
      <w:bookmarkStart w:id="651" w:name="_Toc505598246"/>
      <w:r>
        <w:rPr>
          <w:rFonts w:ascii="Verdana" w:hAnsi="Verdana"/>
          <w:b/>
          <w:sz w:val="19"/>
          <w:szCs w:val="19"/>
        </w:rPr>
        <w:t>DECLARA:</w:t>
      </w:r>
      <w:bookmarkEnd w:id="647"/>
      <w:bookmarkEnd w:id="648"/>
      <w:bookmarkEnd w:id="649"/>
      <w:bookmarkEnd w:id="650"/>
      <w:bookmarkEnd w:id="651"/>
    </w:p>
    <w:p w14:paraId="45E060D4" w14:textId="77777777" w:rsidR="004B6FAE" w:rsidRDefault="004B6FAE">
      <w:pPr>
        <w:tabs>
          <w:tab w:val="right" w:pos="9978"/>
        </w:tabs>
        <w:ind w:left="993" w:right="-427" w:hanging="393"/>
        <w:jc w:val="both"/>
        <w:rPr>
          <w:rFonts w:ascii="Verdana" w:hAnsi="Verdana"/>
          <w:sz w:val="19"/>
          <w:szCs w:val="19"/>
        </w:rPr>
      </w:pPr>
    </w:p>
    <w:p w14:paraId="4BEF84D9" w14:textId="77777777" w:rsidR="004B6FAE" w:rsidRDefault="00B05418">
      <w:pPr>
        <w:numPr>
          <w:ilvl w:val="0"/>
          <w:numId w:val="31"/>
        </w:numPr>
        <w:ind w:left="1134" w:right="-427" w:hanging="534"/>
        <w:jc w:val="both"/>
        <w:rPr>
          <w:rFonts w:ascii="Verdana" w:hAnsi="Verdana" w:cs="Arial"/>
          <w:sz w:val="19"/>
          <w:szCs w:val="19"/>
          <w:shd w:val="clear" w:color="auto" w:fill="FFFFFF"/>
        </w:rPr>
      </w:pPr>
      <w:r>
        <w:rPr>
          <w:rFonts w:ascii="Verdana" w:hAnsi="Verdana"/>
          <w:sz w:val="19"/>
          <w:szCs w:val="19"/>
        </w:rPr>
        <w:t xml:space="preserve">Que el convenio colectivo </w:t>
      </w:r>
      <w:r>
        <w:rPr>
          <w:rFonts w:ascii="Verdana" w:hAnsi="Verdana" w:cs="Arial"/>
          <w:sz w:val="19"/>
          <w:szCs w:val="19"/>
          <w:shd w:val="clear" w:color="auto" w:fill="FFFFFF"/>
        </w:rPr>
        <w:t>que será de aplicación a los trabajadores y trabajadoras que realicen la actividad objeto del contrato, en el caso de resultar adjudicataria, es</w:t>
      </w:r>
      <w:r>
        <w:rPr>
          <w:rFonts w:ascii="Verdana" w:hAnsi="Verdana" w:cs="Arial"/>
          <w:sz w:val="19"/>
          <w:szCs w:val="19"/>
          <w:shd w:val="clear" w:color="auto" w:fill="FFFFFF"/>
          <w:vertAlign w:val="superscript"/>
        </w:rPr>
        <w:t>(*)</w:t>
      </w:r>
      <w:r>
        <w:rPr>
          <w:rFonts w:ascii="Verdana" w:hAnsi="Verdana" w:cs="Arial"/>
          <w:sz w:val="19"/>
          <w:szCs w:val="19"/>
          <w:shd w:val="clear" w:color="auto" w:fill="FFFFFF"/>
        </w:rPr>
        <w:t>: ……………………………………………………………………………………………………………………………..</w:t>
      </w:r>
      <w:r>
        <w:rPr>
          <w:rStyle w:val="Refdenotaalpie"/>
          <w:rFonts w:ascii="Verdana" w:hAnsi="Verdana" w:cs="Arial"/>
          <w:sz w:val="19"/>
          <w:szCs w:val="19"/>
          <w:shd w:val="clear" w:color="auto" w:fill="FFFFFF"/>
        </w:rPr>
        <w:footnoteReference w:id="8"/>
      </w:r>
    </w:p>
    <w:p w14:paraId="3EC85EE2" w14:textId="77777777" w:rsidR="004B6FAE" w:rsidRDefault="004B6FAE">
      <w:pPr>
        <w:ind w:left="1134" w:right="-427" w:hanging="534"/>
        <w:jc w:val="both"/>
        <w:rPr>
          <w:rFonts w:ascii="Verdana" w:hAnsi="Verdana" w:cs="Arial"/>
          <w:sz w:val="19"/>
          <w:szCs w:val="19"/>
          <w:shd w:val="clear" w:color="auto" w:fill="FFFFFF"/>
        </w:rPr>
      </w:pPr>
    </w:p>
    <w:p w14:paraId="27ECED14" w14:textId="77777777" w:rsidR="004B6FAE" w:rsidRDefault="00B05418">
      <w:pPr>
        <w:numPr>
          <w:ilvl w:val="0"/>
          <w:numId w:val="31"/>
        </w:numPr>
        <w:tabs>
          <w:tab w:val="left" w:pos="1200"/>
        </w:tabs>
        <w:ind w:left="1134" w:right="-427" w:hanging="534"/>
        <w:jc w:val="both"/>
        <w:rPr>
          <w:rFonts w:ascii="Verdana" w:hAnsi="Verdana"/>
          <w:sz w:val="19"/>
          <w:szCs w:val="19"/>
        </w:rPr>
      </w:pPr>
      <w:r>
        <w:rPr>
          <w:rFonts w:ascii="Verdana" w:hAnsi="Verdana"/>
          <w:sz w:val="19"/>
          <w:szCs w:val="19"/>
        </w:rPr>
        <w:t xml:space="preserve">Que, </w:t>
      </w:r>
      <w:r>
        <w:rPr>
          <w:rFonts w:ascii="Verdana" w:hAnsi="Verdana" w:cs="Arial"/>
          <w:sz w:val="19"/>
          <w:szCs w:val="19"/>
          <w:shd w:val="clear" w:color="auto" w:fill="FFFFFF"/>
        </w:rPr>
        <w:t>en el caso de resultar adjudicataria</w:t>
      </w:r>
      <w:r>
        <w:rPr>
          <w:rFonts w:ascii="Verdana" w:hAnsi="Verdana"/>
          <w:sz w:val="19"/>
          <w:szCs w:val="19"/>
        </w:rPr>
        <w:t>, durante la ejecución del contrato facilitará cuanta información se requiera por parte del responsable del contrato o del órgano de contratación sobre las condiciones de trabajo que se apliquen efectivamente a esos trabajadores y trabajadoras.</w:t>
      </w:r>
    </w:p>
    <w:p w14:paraId="474FDE19" w14:textId="77777777" w:rsidR="004B6FAE" w:rsidRDefault="004B6FAE">
      <w:pPr>
        <w:ind w:left="1134" w:right="-427" w:hanging="534"/>
        <w:jc w:val="both"/>
        <w:rPr>
          <w:rFonts w:ascii="Verdana" w:hAnsi="Verdana"/>
          <w:sz w:val="19"/>
          <w:szCs w:val="19"/>
        </w:rPr>
      </w:pPr>
    </w:p>
    <w:p w14:paraId="5E084A02" w14:textId="77777777" w:rsidR="004B6FAE" w:rsidRDefault="00B05418">
      <w:pPr>
        <w:numPr>
          <w:ilvl w:val="0"/>
          <w:numId w:val="31"/>
        </w:numPr>
        <w:tabs>
          <w:tab w:val="left" w:pos="900"/>
          <w:tab w:val="left" w:pos="1200"/>
        </w:tabs>
        <w:ind w:left="1134" w:right="-427" w:hanging="534"/>
        <w:jc w:val="both"/>
        <w:rPr>
          <w:rFonts w:ascii="Verdana" w:hAnsi="Verdana"/>
          <w:sz w:val="19"/>
          <w:szCs w:val="19"/>
        </w:rPr>
      </w:pPr>
      <w:r>
        <w:rPr>
          <w:rFonts w:ascii="Verdana" w:hAnsi="Verdana"/>
          <w:sz w:val="19"/>
          <w:szCs w:val="19"/>
        </w:rPr>
        <w:t xml:space="preserve">Que, </w:t>
      </w:r>
      <w:r>
        <w:rPr>
          <w:rFonts w:ascii="Verdana" w:hAnsi="Verdana" w:cs="Arial"/>
          <w:sz w:val="19"/>
          <w:szCs w:val="19"/>
          <w:shd w:val="clear" w:color="auto" w:fill="FFFFFF"/>
        </w:rPr>
        <w:t>en el caso de resultar adjudicataria</w:t>
      </w:r>
      <w:r>
        <w:rPr>
          <w:rFonts w:ascii="Verdana" w:hAnsi="Verdana"/>
          <w:sz w:val="19"/>
          <w:szCs w:val="19"/>
        </w:rPr>
        <w:t>, a lo largo de toda la ejecución del contrato, abonará el salario recogido en el convenio colectivo de aplicación según la categoría profesional que le corresponda a la persona trabajadora, sin que en ningún caso el salario a abonar pueda ser inferior a aquel.</w:t>
      </w:r>
    </w:p>
    <w:p w14:paraId="7F0C2243" w14:textId="77777777" w:rsidR="004B6FAE" w:rsidRDefault="004B6FAE">
      <w:pPr>
        <w:tabs>
          <w:tab w:val="left" w:pos="900"/>
        </w:tabs>
        <w:ind w:left="1134" w:right="-427" w:hanging="534"/>
        <w:jc w:val="both"/>
        <w:rPr>
          <w:rFonts w:ascii="Verdana" w:hAnsi="Verdana" w:cs="Arial"/>
          <w:sz w:val="19"/>
          <w:szCs w:val="19"/>
          <w:shd w:val="clear" w:color="auto" w:fill="FFFFFF"/>
        </w:rPr>
      </w:pPr>
    </w:p>
    <w:p w14:paraId="0F8B67FE" w14:textId="77777777" w:rsidR="004B6FAE" w:rsidRDefault="00B05418">
      <w:pPr>
        <w:numPr>
          <w:ilvl w:val="0"/>
          <w:numId w:val="31"/>
        </w:numPr>
        <w:tabs>
          <w:tab w:val="left" w:pos="1200"/>
        </w:tabs>
        <w:ind w:left="1134" w:right="-427" w:hanging="534"/>
        <w:jc w:val="both"/>
        <w:rPr>
          <w:rFonts w:ascii="Verdana" w:hAnsi="Verdana"/>
          <w:sz w:val="19"/>
          <w:szCs w:val="19"/>
        </w:rPr>
      </w:pPr>
      <w:r>
        <w:rPr>
          <w:rFonts w:ascii="Verdana" w:hAnsi="Verdana"/>
          <w:sz w:val="19"/>
          <w:szCs w:val="19"/>
        </w:rPr>
        <w:t xml:space="preserve">Que acepta voluntariamente dar transparencia institucional a todos los datos derivados del procedimiento de adjudicación y de la ejecución del contrato hasta su finalización. </w:t>
      </w:r>
    </w:p>
    <w:p w14:paraId="7221344B" w14:textId="77777777" w:rsidR="004B6FAE" w:rsidRDefault="004B6FAE">
      <w:pPr>
        <w:ind w:left="1134" w:right="-427" w:hanging="534"/>
        <w:jc w:val="both"/>
        <w:rPr>
          <w:rFonts w:ascii="Verdana" w:hAnsi="Verdana" w:cs="Arial"/>
          <w:sz w:val="19"/>
          <w:szCs w:val="19"/>
          <w:shd w:val="clear" w:color="auto" w:fill="FFFFFF"/>
        </w:rPr>
      </w:pPr>
    </w:p>
    <w:p w14:paraId="7EE003D9" w14:textId="77777777" w:rsidR="004B6FAE" w:rsidRDefault="00B05418">
      <w:pPr>
        <w:ind w:left="1134" w:right="-427" w:hanging="534"/>
        <w:jc w:val="both"/>
        <w:rPr>
          <w:rFonts w:ascii="Verdana" w:hAnsi="Verdana" w:cs="Arial"/>
          <w:sz w:val="19"/>
          <w:szCs w:val="19"/>
        </w:rPr>
      </w:pPr>
      <w:r>
        <w:t xml:space="preserve">V.- </w:t>
      </w:r>
      <w:r>
        <w:tab/>
        <w:t>Que se compromete a ejecutar el contrato con estricto cumplimiento de las obligaciones respecto del personal adscrito a su ejecución que incumben a la contratista, y que se establecen en la cláusula 29 de condiciones generales.</w:t>
      </w:r>
    </w:p>
    <w:p w14:paraId="73009D88" w14:textId="77777777" w:rsidR="004B6FAE" w:rsidRDefault="004B6FAE">
      <w:pPr>
        <w:ind w:left="600" w:right="-427"/>
        <w:rPr>
          <w:rFonts w:ascii="Verdana" w:hAnsi="Verdana" w:cs="Tahoma"/>
          <w:sz w:val="19"/>
          <w:szCs w:val="19"/>
          <w:lang w:val="es-ES_tradnl"/>
        </w:rPr>
      </w:pPr>
    </w:p>
    <w:p w14:paraId="79A8546D" w14:textId="77777777" w:rsidR="004B6FAE" w:rsidRDefault="00B05418">
      <w:pPr>
        <w:ind w:left="567" w:right="-427"/>
        <w:rPr>
          <w:rFonts w:ascii="Verdana" w:hAnsi="Verdana" w:cs="Tahoma"/>
          <w:sz w:val="19"/>
          <w:szCs w:val="19"/>
        </w:rPr>
      </w:pPr>
      <w:bookmarkStart w:id="652" w:name="_Toc507512897"/>
      <w:bookmarkStart w:id="653" w:name="_Toc507512596"/>
      <w:bookmarkStart w:id="654" w:name="_Toc505598417"/>
      <w:bookmarkStart w:id="655" w:name="_Toc505598324"/>
      <w:bookmarkStart w:id="656" w:name="_Toc505598247"/>
      <w:r>
        <w:rPr>
          <w:rFonts w:ascii="Verdana" w:hAnsi="Verdana" w:cs="Tahoma"/>
          <w:sz w:val="19"/>
          <w:szCs w:val="19"/>
        </w:rPr>
        <w:t>En............................., a..... de....................de 20....</w:t>
      </w:r>
      <w:bookmarkEnd w:id="652"/>
      <w:bookmarkEnd w:id="653"/>
      <w:bookmarkEnd w:id="654"/>
      <w:bookmarkEnd w:id="655"/>
      <w:bookmarkEnd w:id="656"/>
    </w:p>
    <w:p w14:paraId="49BBDAB3" w14:textId="77777777" w:rsidR="004B6FAE" w:rsidRDefault="004B6FAE">
      <w:pPr>
        <w:ind w:left="567" w:right="-427"/>
        <w:rPr>
          <w:rFonts w:ascii="Verdana" w:hAnsi="Verdana" w:cs="Tahoma"/>
          <w:sz w:val="19"/>
          <w:szCs w:val="19"/>
        </w:rPr>
      </w:pPr>
    </w:p>
    <w:p w14:paraId="46C1DDAB" w14:textId="77777777" w:rsidR="004B6FAE" w:rsidRDefault="004B6FAE">
      <w:pPr>
        <w:ind w:left="567" w:right="-427"/>
        <w:rPr>
          <w:rFonts w:ascii="Verdana" w:hAnsi="Verdana" w:cs="Tahoma"/>
          <w:sz w:val="19"/>
          <w:szCs w:val="19"/>
        </w:rPr>
      </w:pPr>
    </w:p>
    <w:p w14:paraId="1661BE64" w14:textId="77777777" w:rsidR="004B6FAE" w:rsidRDefault="00B05418">
      <w:pPr>
        <w:ind w:left="567" w:right="-427"/>
        <w:rPr>
          <w:rFonts w:ascii="Verdana" w:hAnsi="Verdana" w:cs="Tahoma"/>
          <w:sz w:val="19"/>
          <w:szCs w:val="19"/>
        </w:rPr>
      </w:pPr>
      <w:r>
        <w:rPr>
          <w:rFonts w:ascii="Verdana" w:hAnsi="Verdana" w:cs="Tahoma"/>
          <w:sz w:val="19"/>
          <w:szCs w:val="19"/>
        </w:rPr>
        <w:t>Firmado:</w:t>
      </w:r>
    </w:p>
    <w:p w14:paraId="3ED1D0EE" w14:textId="77777777" w:rsidR="004B6FAE" w:rsidRDefault="004B6FAE">
      <w:pPr>
        <w:ind w:left="600" w:right="-427"/>
        <w:rPr>
          <w:rFonts w:ascii="Verdana" w:hAnsi="Verdana" w:cs="Tahoma"/>
          <w:sz w:val="20"/>
          <w:szCs w:val="20"/>
        </w:rPr>
      </w:pPr>
    </w:p>
    <w:p w14:paraId="124902B2" w14:textId="77777777" w:rsidR="004B6FAE" w:rsidRDefault="00B05418">
      <w:pPr>
        <w:tabs>
          <w:tab w:val="left" w:pos="-300"/>
        </w:tabs>
        <w:spacing w:line="260" w:lineRule="atLeast"/>
        <w:ind w:right="-427"/>
        <w:jc w:val="both"/>
        <w:rPr>
          <w:rFonts w:ascii="Verdana" w:hAnsi="Verdana"/>
          <w:sz w:val="18"/>
          <w:szCs w:val="18"/>
        </w:rPr>
      </w:pPr>
      <w:r>
        <w:rPr>
          <w:rFonts w:ascii="Verdana" w:hAnsi="Verdana" w:cs="Arial"/>
          <w:sz w:val="19"/>
          <w:szCs w:val="19"/>
          <w:shd w:val="clear" w:color="auto" w:fill="FFFFFF"/>
          <w:vertAlign w:val="superscript"/>
        </w:rPr>
        <w:t>(*)</w:t>
      </w:r>
      <w:r>
        <w:rPr>
          <w:rFonts w:ascii="Verdana" w:hAnsi="Verdana"/>
          <w:sz w:val="18"/>
          <w:szCs w:val="18"/>
        </w:rPr>
        <w:t>Sin perjuicio de lo dispuesto en la normativa laboral que sea de aplicación en los supuestos en los que haya obligación de subrogar.</w:t>
      </w:r>
    </w:p>
    <w:p w14:paraId="15F91E0A" w14:textId="77777777" w:rsidR="004B6FAE" w:rsidRDefault="004B6FAE">
      <w:pPr>
        <w:tabs>
          <w:tab w:val="left" w:pos="-300"/>
        </w:tabs>
        <w:spacing w:line="260" w:lineRule="atLeast"/>
        <w:ind w:left="600" w:right="-427"/>
        <w:jc w:val="both"/>
        <w:rPr>
          <w:rFonts w:ascii="Verdana" w:hAnsi="Verdana"/>
          <w:sz w:val="18"/>
          <w:szCs w:val="18"/>
        </w:rPr>
      </w:pPr>
    </w:p>
    <w:p w14:paraId="11022207" w14:textId="77777777" w:rsidR="004B6FAE" w:rsidRDefault="00B05418">
      <w:pPr>
        <w:shd w:val="clear" w:color="auto" w:fill="FFFFFF"/>
        <w:ind w:right="-427"/>
        <w:jc w:val="both"/>
        <w:rPr>
          <w:rFonts w:ascii="Verdana" w:hAnsi="Verdana"/>
          <w:b/>
          <w:sz w:val="14"/>
          <w:szCs w:val="14"/>
        </w:rPr>
      </w:pPr>
      <w:r>
        <w:rPr>
          <w:rFonts w:ascii="Verdana" w:hAnsi="Verdana"/>
          <w:b/>
          <w:sz w:val="14"/>
          <w:szCs w:val="14"/>
        </w:rPr>
        <w:t>Información básica sobre protección de datos personales.</w:t>
      </w:r>
    </w:p>
    <w:p w14:paraId="19E02975" w14:textId="77777777" w:rsidR="004B6FAE" w:rsidRDefault="00B05418">
      <w:pPr>
        <w:shd w:val="clear" w:color="auto" w:fill="FFFFFF"/>
        <w:ind w:right="-427"/>
        <w:jc w:val="both"/>
        <w:rPr>
          <w:rFonts w:ascii="Verdana" w:hAnsi="Verdana"/>
          <w:sz w:val="14"/>
          <w:szCs w:val="14"/>
        </w:rPr>
      </w:pPr>
      <w:r>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Pr>
          <w:rFonts w:ascii="Verdana" w:hAnsi="Verdana"/>
          <w:b/>
          <w:sz w:val="14"/>
          <w:szCs w:val="14"/>
        </w:rPr>
        <w:t>Gestión de la contratación</w:t>
      </w:r>
      <w:r>
        <w:rPr>
          <w:rFonts w:ascii="Verdana" w:hAnsi="Verdana"/>
          <w:sz w:val="14"/>
          <w:szCs w:val="14"/>
        </w:rPr>
        <w:t>»:</w:t>
      </w:r>
    </w:p>
    <w:p w14:paraId="47A328D9" w14:textId="77777777" w:rsidR="004B6FAE" w:rsidRDefault="004B6FAE">
      <w:pPr>
        <w:shd w:val="clear" w:color="auto" w:fill="FFFFFF"/>
        <w:ind w:left="142" w:right="-427"/>
        <w:jc w:val="both"/>
        <w:rPr>
          <w:rFonts w:ascii="Verdana" w:hAnsi="Verdana"/>
          <w:sz w:val="14"/>
          <w:szCs w:val="14"/>
        </w:rPr>
      </w:pPr>
    </w:p>
    <w:p w14:paraId="5962E146" w14:textId="77777777" w:rsidR="004B6FAE" w:rsidRDefault="00B05418">
      <w:pPr>
        <w:numPr>
          <w:ilvl w:val="0"/>
          <w:numId w:val="53"/>
        </w:numPr>
        <w:shd w:val="clear" w:color="auto" w:fill="FFFFFF"/>
        <w:tabs>
          <w:tab w:val="left" w:pos="142"/>
        </w:tabs>
        <w:ind w:right="-427"/>
        <w:contextualSpacing/>
        <w:jc w:val="both"/>
        <w:rPr>
          <w:rFonts w:ascii="Verdana" w:hAnsi="Verdana"/>
          <w:sz w:val="14"/>
          <w:szCs w:val="14"/>
        </w:rPr>
      </w:pPr>
      <w:r>
        <w:rPr>
          <w:rFonts w:ascii="Verdana" w:hAnsi="Verdana"/>
          <w:b/>
          <w:sz w:val="14"/>
          <w:szCs w:val="14"/>
        </w:rPr>
        <w:t xml:space="preserve">Responsable: </w:t>
      </w:r>
      <w:r>
        <w:rPr>
          <w:rFonts w:ascii="Verdana" w:hAnsi="Verdana"/>
          <w:sz w:val="14"/>
          <w:szCs w:val="14"/>
        </w:rPr>
        <w:t>órgano de contratación correspondiente.</w:t>
      </w:r>
    </w:p>
    <w:p w14:paraId="41692F78" w14:textId="77777777" w:rsidR="004B6FAE" w:rsidRDefault="00B05418">
      <w:pPr>
        <w:numPr>
          <w:ilvl w:val="0"/>
          <w:numId w:val="53"/>
        </w:numPr>
        <w:shd w:val="clear" w:color="auto" w:fill="FFFFFF"/>
        <w:tabs>
          <w:tab w:val="left" w:pos="142"/>
        </w:tabs>
        <w:ind w:right="-427"/>
        <w:contextualSpacing/>
        <w:jc w:val="both"/>
        <w:rPr>
          <w:rFonts w:ascii="Verdana" w:hAnsi="Verdana"/>
          <w:sz w:val="14"/>
          <w:szCs w:val="14"/>
        </w:rPr>
      </w:pPr>
      <w:r>
        <w:rPr>
          <w:rFonts w:ascii="Verdana" w:hAnsi="Verdana"/>
          <w:b/>
          <w:sz w:val="14"/>
          <w:szCs w:val="14"/>
        </w:rPr>
        <w:t>Finalidad:</w:t>
      </w:r>
      <w:r>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B4EDDCA" w14:textId="77777777" w:rsidR="004B6FAE" w:rsidRDefault="00B05418">
      <w:pPr>
        <w:numPr>
          <w:ilvl w:val="0"/>
          <w:numId w:val="53"/>
        </w:numPr>
        <w:shd w:val="clear" w:color="auto" w:fill="FFFFFF"/>
        <w:tabs>
          <w:tab w:val="left" w:pos="142"/>
        </w:tabs>
        <w:ind w:right="-427"/>
        <w:contextualSpacing/>
        <w:jc w:val="both"/>
        <w:rPr>
          <w:rFonts w:ascii="Verdana" w:hAnsi="Verdana"/>
          <w:sz w:val="14"/>
          <w:szCs w:val="14"/>
        </w:rPr>
      </w:pPr>
      <w:r>
        <w:rPr>
          <w:rFonts w:ascii="Verdana" w:hAnsi="Verdana"/>
          <w:b/>
          <w:sz w:val="14"/>
          <w:szCs w:val="14"/>
        </w:rPr>
        <w:t>Legitimación:</w:t>
      </w:r>
      <w:r>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1B9F8E5D" w14:textId="77777777" w:rsidR="004B6FAE" w:rsidRDefault="00B05418">
      <w:pPr>
        <w:numPr>
          <w:ilvl w:val="0"/>
          <w:numId w:val="53"/>
        </w:numPr>
        <w:shd w:val="clear" w:color="auto" w:fill="FFFFFF"/>
        <w:tabs>
          <w:tab w:val="left" w:pos="142"/>
        </w:tabs>
        <w:ind w:right="-427"/>
        <w:contextualSpacing/>
        <w:jc w:val="both"/>
        <w:rPr>
          <w:rFonts w:ascii="Verdana" w:hAnsi="Verdana"/>
          <w:sz w:val="14"/>
          <w:szCs w:val="14"/>
        </w:rPr>
      </w:pPr>
      <w:r>
        <w:rPr>
          <w:rFonts w:ascii="Verdana" w:hAnsi="Verdana"/>
          <w:b/>
          <w:sz w:val="14"/>
          <w:szCs w:val="14"/>
        </w:rPr>
        <w:t xml:space="preserve">Destinatarias: </w:t>
      </w:r>
      <w:r>
        <w:rPr>
          <w:rFonts w:ascii="Verdana" w:hAnsi="Verdana"/>
          <w:sz w:val="14"/>
          <w:szCs w:val="14"/>
        </w:rPr>
        <w:t>Los datos personales podrán ser facilitados a quien ostente un interés legítimo y a la Hacienda General del País Vasco.</w:t>
      </w:r>
    </w:p>
    <w:p w14:paraId="5325428D" w14:textId="77777777" w:rsidR="004B6FAE" w:rsidRDefault="00B05418">
      <w:pPr>
        <w:numPr>
          <w:ilvl w:val="0"/>
          <w:numId w:val="53"/>
        </w:numPr>
        <w:shd w:val="clear" w:color="auto" w:fill="FFFFFF"/>
        <w:tabs>
          <w:tab w:val="left" w:pos="142"/>
        </w:tabs>
        <w:ind w:right="-427"/>
        <w:contextualSpacing/>
        <w:jc w:val="both"/>
        <w:rPr>
          <w:rFonts w:ascii="Verdana" w:hAnsi="Verdana"/>
          <w:sz w:val="14"/>
          <w:szCs w:val="14"/>
        </w:rPr>
      </w:pPr>
      <w:r>
        <w:rPr>
          <w:rFonts w:ascii="Verdana" w:hAnsi="Verdana"/>
          <w:b/>
          <w:sz w:val="14"/>
          <w:szCs w:val="14"/>
        </w:rPr>
        <w:t xml:space="preserve">Derechos: </w:t>
      </w:r>
      <w:r>
        <w:rPr>
          <w:rFonts w:ascii="Verdana" w:hAnsi="Verdana"/>
          <w:sz w:val="14"/>
          <w:szCs w:val="14"/>
        </w:rPr>
        <w:t>Ud. tiene el derecho de acceso, rectificación y supresión de sus datos, así como de limitación u oposición a su tratamiento.</w:t>
      </w:r>
    </w:p>
    <w:p w14:paraId="577700F9" w14:textId="77777777" w:rsidR="004B6FAE" w:rsidRDefault="004B6FAE">
      <w:pPr>
        <w:shd w:val="clear" w:color="auto" w:fill="FFFFFF"/>
        <w:ind w:right="-427"/>
        <w:contextualSpacing/>
        <w:jc w:val="both"/>
        <w:rPr>
          <w:rFonts w:ascii="Verdana" w:hAnsi="Verdana"/>
          <w:sz w:val="14"/>
          <w:szCs w:val="14"/>
        </w:rPr>
      </w:pPr>
    </w:p>
    <w:p w14:paraId="0B6D43ED" w14:textId="77777777" w:rsidR="004B6FAE" w:rsidRDefault="00B05418">
      <w:pPr>
        <w:shd w:val="clear" w:color="auto" w:fill="FFFFFF"/>
        <w:tabs>
          <w:tab w:val="left" w:pos="142"/>
        </w:tabs>
        <w:ind w:right="-427"/>
        <w:jc w:val="both"/>
        <w:rPr>
          <w:rFonts w:ascii="Verdana" w:hAnsi="Verdana"/>
          <w:b/>
          <w:sz w:val="16"/>
          <w:szCs w:val="16"/>
          <w:lang w:val="es-ES_tradnl" w:eastAsia="en-US"/>
        </w:rPr>
      </w:pPr>
      <w:r>
        <w:rPr>
          <w:rFonts w:ascii="Verdana" w:hAnsi="Verdana"/>
          <w:b/>
          <w:sz w:val="16"/>
          <w:szCs w:val="16"/>
        </w:rPr>
        <w:t>INFORMACIÓN COMPLETA EN EL ANEXO VII.1 «INFORMACIÓN ADICIONAL SOBRE PROTECCIÓN DE DATOS PERSONALES»</w:t>
      </w:r>
    </w:p>
    <w:p w14:paraId="79D38B0C" w14:textId="77777777" w:rsidR="004B6FAE" w:rsidRDefault="004B6FAE">
      <w:pPr>
        <w:sectPr w:rsidR="004B6FAE" w:rsidSect="00935403">
          <w:headerReference w:type="even" r:id="rId45"/>
          <w:headerReference w:type="default" r:id="rId46"/>
          <w:footerReference w:type="default" r:id="rId47"/>
          <w:headerReference w:type="first" r:id="rId48"/>
          <w:footerReference w:type="first" r:id="rId49"/>
          <w:footnotePr>
            <w:numRestart w:val="eachSect"/>
          </w:footnotePr>
          <w:pgSz w:w="11906" w:h="16838"/>
          <w:pgMar w:top="1985" w:right="1276" w:bottom="992" w:left="1134" w:header="284" w:footer="482" w:gutter="0"/>
          <w:cols w:space="720"/>
          <w:formProt w:val="0"/>
          <w:docGrid w:linePitch="326"/>
        </w:sectPr>
      </w:pPr>
    </w:p>
    <w:p w14:paraId="438A5527" w14:textId="77777777" w:rsidR="004B6FAE" w:rsidRDefault="00B05418">
      <w:pPr>
        <w:pStyle w:val="Ttulo3"/>
        <w:ind w:left="1701" w:hanging="1701"/>
      </w:pPr>
      <w:bookmarkStart w:id="657" w:name="__RefHeading___Toc7176_524164739"/>
      <w:bookmarkStart w:id="658" w:name="AnexoII6"/>
      <w:bookmarkStart w:id="659" w:name="_Toc153533412"/>
      <w:bookmarkStart w:id="660" w:name="_Toc48120852"/>
      <w:bookmarkStart w:id="661" w:name="_Toc41549441"/>
      <w:bookmarkStart w:id="662" w:name="_Toc40872933"/>
      <w:bookmarkStart w:id="663" w:name="_Toc39127509"/>
      <w:bookmarkStart w:id="664" w:name="_Toc38387842"/>
      <w:bookmarkStart w:id="665" w:name="_Toc33530871"/>
      <w:bookmarkEnd w:id="657"/>
      <w:r>
        <w:rPr>
          <w:lang w:val="es-ES_tradnl"/>
        </w:rPr>
        <w:lastRenderedPageBreak/>
        <w:t>ANEXO II.6.</w:t>
      </w:r>
      <w:r>
        <w:rPr>
          <w:rFonts w:eastAsia="Arial Unicode MS"/>
        </w:rPr>
        <w:t>-</w:t>
      </w:r>
      <w:r>
        <w:rPr>
          <w:rFonts w:eastAsia="Arial Unicode MS"/>
        </w:rPr>
        <w:tab/>
      </w:r>
      <w:bookmarkEnd w:id="658"/>
      <w:r>
        <w:t>EMPRESAS PERTENECIENTES A UN MISMO GRUPO EMPRESARIAL</w:t>
      </w:r>
      <w:r>
        <w:rPr>
          <w:rStyle w:val="Refdenotaalpie"/>
        </w:rPr>
        <w:footnoteReference w:id="9"/>
      </w:r>
      <w:r>
        <w:t>-</w:t>
      </w:r>
      <w:r>
        <w:rPr>
          <w:rStyle w:val="Refdenotaalpie"/>
        </w:rPr>
        <w:footnoteReference w:id="10"/>
      </w:r>
      <w:bookmarkEnd w:id="659"/>
      <w:bookmarkEnd w:id="660"/>
      <w:bookmarkEnd w:id="661"/>
      <w:bookmarkEnd w:id="662"/>
      <w:bookmarkEnd w:id="663"/>
      <w:bookmarkEnd w:id="664"/>
      <w:bookmarkEnd w:id="665"/>
    </w:p>
    <w:p w14:paraId="2CF19482" w14:textId="77777777" w:rsidR="004B6FAE" w:rsidRDefault="004B6FAE">
      <w:pPr>
        <w:tabs>
          <w:tab w:val="left" w:pos="9436"/>
        </w:tabs>
        <w:ind w:left="600" w:right="-425"/>
        <w:jc w:val="center"/>
        <w:rPr>
          <w:rFonts w:ascii="Verdana" w:eastAsia="Arial Unicode MS" w:hAnsi="Verdana" w:cs="Tahoma"/>
          <w:b/>
          <w:sz w:val="19"/>
          <w:szCs w:val="19"/>
          <w:lang w:val="es-ES_tradnl"/>
        </w:rPr>
      </w:pPr>
    </w:p>
    <w:p w14:paraId="4ADB02D0" w14:textId="77777777" w:rsidR="004B6FAE" w:rsidRDefault="004B6FAE">
      <w:pPr>
        <w:tabs>
          <w:tab w:val="left" w:pos="9436"/>
        </w:tabs>
        <w:ind w:left="600" w:right="-425"/>
        <w:jc w:val="center"/>
        <w:rPr>
          <w:rFonts w:ascii="Verdana" w:eastAsia="Arial Unicode MS" w:hAnsi="Verdana" w:cs="Tahoma"/>
          <w:b/>
          <w:sz w:val="19"/>
          <w:szCs w:val="19"/>
        </w:rPr>
      </w:pPr>
    </w:p>
    <w:p w14:paraId="4F07B942" w14:textId="77777777" w:rsidR="004B6FAE" w:rsidRDefault="00B05418">
      <w:pPr>
        <w:widowControl w:val="0"/>
        <w:tabs>
          <w:tab w:val="center" w:pos="4252"/>
          <w:tab w:val="right" w:pos="8504"/>
        </w:tabs>
        <w:ind w:right="-425"/>
        <w:jc w:val="both"/>
        <w:rPr>
          <w:rFonts w:ascii="Verdana" w:hAnsi="Verdana" w:cs="Tahoma"/>
          <w:sz w:val="19"/>
          <w:szCs w:val="19"/>
        </w:rPr>
      </w:pPr>
      <w:r>
        <w:t>D./Dña.…………………………………………………, en nombre propio o en representación de (operadora económica) ……………………………………………, con NIF………………………(de la operadora económica); en relación con el expediente nº URA/005/2026</w:t>
      </w:r>
    </w:p>
    <w:p w14:paraId="765AEEB1" w14:textId="77777777" w:rsidR="004B6FAE" w:rsidRDefault="004B6FAE">
      <w:pPr>
        <w:ind w:right="-425"/>
        <w:jc w:val="center"/>
        <w:rPr>
          <w:rFonts w:ascii="Verdana" w:hAnsi="Verdana"/>
          <w:b/>
          <w:sz w:val="19"/>
          <w:szCs w:val="19"/>
        </w:rPr>
      </w:pPr>
    </w:p>
    <w:p w14:paraId="1983F4B7" w14:textId="77777777" w:rsidR="004B6FAE" w:rsidRDefault="00B05418">
      <w:pPr>
        <w:ind w:right="-425"/>
        <w:jc w:val="center"/>
        <w:rPr>
          <w:rFonts w:ascii="Verdana" w:hAnsi="Verdana"/>
          <w:b/>
          <w:sz w:val="19"/>
          <w:szCs w:val="19"/>
        </w:rPr>
      </w:pPr>
      <w:bookmarkStart w:id="666" w:name="_Toc507512898"/>
      <w:bookmarkStart w:id="667" w:name="_Toc507512597"/>
      <w:bookmarkStart w:id="668" w:name="_Toc505598418"/>
      <w:bookmarkStart w:id="669" w:name="_Toc505598325"/>
      <w:bookmarkStart w:id="670" w:name="_Toc505598248"/>
      <w:r>
        <w:rPr>
          <w:rFonts w:ascii="Verdana" w:hAnsi="Verdana"/>
          <w:b/>
          <w:sz w:val="19"/>
          <w:szCs w:val="19"/>
        </w:rPr>
        <w:t>DECLARA:</w:t>
      </w:r>
      <w:bookmarkEnd w:id="666"/>
      <w:bookmarkEnd w:id="667"/>
      <w:bookmarkEnd w:id="668"/>
      <w:bookmarkEnd w:id="669"/>
      <w:bookmarkEnd w:id="670"/>
    </w:p>
    <w:p w14:paraId="764FC00F" w14:textId="77777777" w:rsidR="004B6FAE" w:rsidRDefault="004B6FAE">
      <w:pPr>
        <w:ind w:left="600" w:right="-425" w:hanging="400"/>
        <w:contextualSpacing/>
        <w:jc w:val="center"/>
        <w:rPr>
          <w:rFonts w:ascii="Verdana" w:hAnsi="Verdana"/>
          <w:b/>
          <w:sz w:val="19"/>
          <w:szCs w:val="19"/>
        </w:rPr>
      </w:pPr>
    </w:p>
    <w:p w14:paraId="6C87E666" w14:textId="77777777" w:rsidR="004B6FAE" w:rsidRDefault="00B05418">
      <w:pPr>
        <w:ind w:right="-425"/>
        <w:contextualSpacing/>
        <w:jc w:val="both"/>
        <w:rPr>
          <w:rFonts w:ascii="Verdana" w:hAnsi="Verdana" w:cs="Tahoma"/>
          <w:sz w:val="19"/>
          <w:szCs w:val="19"/>
        </w:rPr>
      </w:pPr>
      <w:r>
        <w:rPr>
          <w:rFonts w:ascii="Verdana" w:hAnsi="Verdana" w:cs="Tahoma"/>
          <w:sz w:val="19"/>
          <w:szCs w:val="19"/>
        </w:rPr>
        <w:t xml:space="preserve">Que de conformidad con el artículo 42.1 del Código de Comercio, la empresa que represento forma parte de un grupo empresarial </w:t>
      </w:r>
      <w:r>
        <w:rPr>
          <w:rFonts w:ascii="Verdana" w:hAnsi="Verdana"/>
          <w:sz w:val="19"/>
          <w:szCs w:val="19"/>
        </w:rPr>
        <w:t>(</w:t>
      </w:r>
      <w:r>
        <w:rPr>
          <w:rFonts w:ascii="Verdana" w:hAnsi="Verdana"/>
          <w:i/>
          <w:sz w:val="19"/>
          <w:szCs w:val="19"/>
        </w:rPr>
        <w:t>si/no</w:t>
      </w:r>
      <w:r>
        <w:rPr>
          <w:rFonts w:ascii="Verdana" w:hAnsi="Verdana"/>
          <w:sz w:val="19"/>
          <w:szCs w:val="19"/>
        </w:rPr>
        <w:t>): ………. (en caso afirmativo y si alguna otra empresa del grupo concurre a la licitación rellenar el siguiente cuadro)</w:t>
      </w:r>
    </w:p>
    <w:p w14:paraId="349EC713" w14:textId="77777777" w:rsidR="004B6FAE" w:rsidRDefault="004B6FAE">
      <w:pPr>
        <w:ind w:left="600" w:right="-425"/>
        <w:contextualSpacing/>
        <w:jc w:val="both"/>
        <w:rPr>
          <w:rFonts w:ascii="Verdana" w:hAnsi="Verdana" w:cs="Tahoma"/>
          <w:b/>
          <w:sz w:val="19"/>
          <w:szCs w:val="19"/>
        </w:rPr>
      </w:pPr>
    </w:p>
    <w:p w14:paraId="4A47ECA8" w14:textId="77777777" w:rsidR="004B6FAE" w:rsidRDefault="004B6FAE">
      <w:pPr>
        <w:ind w:left="600" w:right="-425"/>
        <w:contextualSpacing/>
        <w:jc w:val="both"/>
        <w:rPr>
          <w:rFonts w:ascii="Verdana" w:hAnsi="Verdana" w:cs="Tahoma"/>
          <w:sz w:val="19"/>
          <w:szCs w:val="19"/>
        </w:rPr>
      </w:pPr>
    </w:p>
    <w:tbl>
      <w:tblPr>
        <w:tblW w:w="9138" w:type="dxa"/>
        <w:jc w:val="right"/>
        <w:tblLayout w:type="fixed"/>
        <w:tblLook w:val="04A0" w:firstRow="1" w:lastRow="0" w:firstColumn="1" w:lastColumn="0" w:noHBand="0" w:noVBand="1"/>
      </w:tblPr>
      <w:tblGrid>
        <w:gridCol w:w="5665"/>
        <w:gridCol w:w="3473"/>
      </w:tblGrid>
      <w:tr w:rsidR="004B6FAE" w14:paraId="23743215" w14:textId="77777777">
        <w:trPr>
          <w:trHeight w:val="259"/>
          <w:jc w:val="right"/>
        </w:trPr>
        <w:tc>
          <w:tcPr>
            <w:tcW w:w="5664" w:type="dxa"/>
            <w:tcBorders>
              <w:top w:val="single" w:sz="4" w:space="0" w:color="000000"/>
              <w:left w:val="single" w:sz="4" w:space="0" w:color="000000"/>
              <w:bottom w:val="single" w:sz="4" w:space="0" w:color="000000"/>
              <w:right w:val="single" w:sz="4" w:space="0" w:color="000000"/>
            </w:tcBorders>
          </w:tcPr>
          <w:p w14:paraId="444ED12E" w14:textId="77777777" w:rsidR="004B6FAE" w:rsidRDefault="00B05418">
            <w:pPr>
              <w:ind w:left="-150" w:right="-425"/>
              <w:contextualSpacing/>
              <w:jc w:val="center"/>
              <w:rPr>
                <w:rFonts w:ascii="Verdana" w:hAnsi="Verdana" w:cs="Tahoma"/>
                <w:sz w:val="19"/>
                <w:szCs w:val="19"/>
              </w:rPr>
            </w:pPr>
            <w:r>
              <w:rPr>
                <w:rFonts w:ascii="Verdana" w:hAnsi="Verdana" w:cs="Tahoma"/>
                <w:sz w:val="19"/>
                <w:szCs w:val="19"/>
              </w:rPr>
              <w:t>Denominación social</w:t>
            </w:r>
          </w:p>
        </w:tc>
        <w:tc>
          <w:tcPr>
            <w:tcW w:w="3473" w:type="dxa"/>
            <w:tcBorders>
              <w:top w:val="single" w:sz="4" w:space="0" w:color="000000"/>
              <w:left w:val="single" w:sz="4" w:space="0" w:color="000000"/>
              <w:bottom w:val="single" w:sz="4" w:space="0" w:color="000000"/>
              <w:right w:val="single" w:sz="4" w:space="0" w:color="000000"/>
            </w:tcBorders>
          </w:tcPr>
          <w:p w14:paraId="1EBBBDFC" w14:textId="77777777" w:rsidR="004B6FAE" w:rsidRDefault="00B05418">
            <w:pPr>
              <w:ind w:right="-425"/>
              <w:contextualSpacing/>
              <w:jc w:val="center"/>
              <w:rPr>
                <w:rFonts w:ascii="Verdana" w:hAnsi="Verdana" w:cs="Tahoma"/>
                <w:sz w:val="19"/>
                <w:szCs w:val="19"/>
              </w:rPr>
            </w:pPr>
            <w:r>
              <w:rPr>
                <w:rFonts w:ascii="Verdana" w:hAnsi="Verdana" w:cs="Tahoma"/>
                <w:sz w:val="19"/>
                <w:szCs w:val="19"/>
              </w:rPr>
              <w:t>NIF</w:t>
            </w:r>
          </w:p>
        </w:tc>
      </w:tr>
      <w:tr w:rsidR="004B6FAE" w14:paraId="08400C96" w14:textId="77777777">
        <w:trPr>
          <w:trHeight w:val="454"/>
          <w:jc w:val="right"/>
        </w:trPr>
        <w:tc>
          <w:tcPr>
            <w:tcW w:w="5664" w:type="dxa"/>
            <w:tcBorders>
              <w:top w:val="single" w:sz="4" w:space="0" w:color="000000"/>
              <w:left w:val="single" w:sz="4" w:space="0" w:color="000000"/>
              <w:bottom w:val="single" w:sz="4" w:space="0" w:color="000000"/>
              <w:right w:val="single" w:sz="4" w:space="0" w:color="000000"/>
            </w:tcBorders>
          </w:tcPr>
          <w:p w14:paraId="3BB218AF" w14:textId="77777777" w:rsidR="004B6FAE" w:rsidRDefault="004B6FAE">
            <w:pPr>
              <w:ind w:left="306" w:right="-425"/>
              <w:contextualSpacing/>
              <w:jc w:val="both"/>
              <w:rPr>
                <w:rFonts w:ascii="Verdana" w:hAnsi="Verdana" w:cs="Tahoma"/>
                <w:sz w:val="19"/>
                <w:szCs w:val="19"/>
              </w:rPr>
            </w:pPr>
          </w:p>
        </w:tc>
        <w:tc>
          <w:tcPr>
            <w:tcW w:w="3473" w:type="dxa"/>
            <w:tcBorders>
              <w:top w:val="single" w:sz="4" w:space="0" w:color="000000"/>
              <w:left w:val="single" w:sz="4" w:space="0" w:color="000000"/>
              <w:bottom w:val="single" w:sz="4" w:space="0" w:color="000000"/>
              <w:right w:val="single" w:sz="4" w:space="0" w:color="000000"/>
            </w:tcBorders>
          </w:tcPr>
          <w:p w14:paraId="3A69CF3C" w14:textId="77777777" w:rsidR="004B6FAE" w:rsidRDefault="004B6FAE">
            <w:pPr>
              <w:ind w:left="600" w:right="-425"/>
              <w:contextualSpacing/>
              <w:jc w:val="both"/>
              <w:rPr>
                <w:rFonts w:ascii="Verdana" w:hAnsi="Verdana" w:cs="Tahoma"/>
                <w:sz w:val="19"/>
                <w:szCs w:val="19"/>
              </w:rPr>
            </w:pPr>
          </w:p>
        </w:tc>
      </w:tr>
      <w:tr w:rsidR="004B6FAE" w14:paraId="45D5EE0E" w14:textId="77777777">
        <w:trPr>
          <w:trHeight w:val="454"/>
          <w:jc w:val="right"/>
        </w:trPr>
        <w:tc>
          <w:tcPr>
            <w:tcW w:w="5664" w:type="dxa"/>
            <w:tcBorders>
              <w:top w:val="single" w:sz="4" w:space="0" w:color="000000"/>
              <w:left w:val="single" w:sz="4" w:space="0" w:color="000000"/>
              <w:bottom w:val="single" w:sz="4" w:space="0" w:color="000000"/>
              <w:right w:val="single" w:sz="4" w:space="0" w:color="000000"/>
            </w:tcBorders>
          </w:tcPr>
          <w:p w14:paraId="1C2F9D87" w14:textId="77777777" w:rsidR="004B6FAE" w:rsidRDefault="004B6FAE">
            <w:pPr>
              <w:ind w:left="600" w:right="-425"/>
              <w:contextualSpacing/>
              <w:jc w:val="both"/>
              <w:rPr>
                <w:rFonts w:ascii="Verdana" w:hAnsi="Verdana" w:cs="Tahoma"/>
                <w:sz w:val="19"/>
                <w:szCs w:val="19"/>
              </w:rPr>
            </w:pPr>
          </w:p>
        </w:tc>
        <w:tc>
          <w:tcPr>
            <w:tcW w:w="3473" w:type="dxa"/>
            <w:tcBorders>
              <w:top w:val="single" w:sz="4" w:space="0" w:color="000000"/>
              <w:left w:val="single" w:sz="4" w:space="0" w:color="000000"/>
              <w:bottom w:val="single" w:sz="4" w:space="0" w:color="000000"/>
              <w:right w:val="single" w:sz="4" w:space="0" w:color="000000"/>
            </w:tcBorders>
          </w:tcPr>
          <w:p w14:paraId="69BAFF02" w14:textId="77777777" w:rsidR="004B6FAE" w:rsidRDefault="004B6FAE">
            <w:pPr>
              <w:ind w:left="600" w:right="-425"/>
              <w:contextualSpacing/>
              <w:jc w:val="both"/>
              <w:rPr>
                <w:rFonts w:ascii="Verdana" w:hAnsi="Verdana" w:cs="Tahoma"/>
                <w:sz w:val="19"/>
                <w:szCs w:val="19"/>
              </w:rPr>
            </w:pPr>
          </w:p>
        </w:tc>
      </w:tr>
    </w:tbl>
    <w:p w14:paraId="3B1A725E" w14:textId="77777777" w:rsidR="004B6FAE" w:rsidRDefault="004B6FAE">
      <w:pPr>
        <w:ind w:left="600" w:right="-425"/>
        <w:contextualSpacing/>
        <w:jc w:val="both"/>
        <w:rPr>
          <w:rFonts w:ascii="Verdana" w:hAnsi="Verdana" w:cs="Tahoma"/>
          <w:sz w:val="19"/>
          <w:szCs w:val="19"/>
        </w:rPr>
      </w:pPr>
    </w:p>
    <w:p w14:paraId="00A24D7B" w14:textId="77777777" w:rsidR="004B6FAE" w:rsidRDefault="004B6FAE">
      <w:pPr>
        <w:ind w:left="600" w:right="-425"/>
        <w:rPr>
          <w:rFonts w:ascii="Verdana" w:hAnsi="Verdana" w:cs="Tahoma"/>
          <w:sz w:val="19"/>
          <w:szCs w:val="19"/>
          <w:lang w:val="es-ES_tradnl"/>
        </w:rPr>
      </w:pPr>
    </w:p>
    <w:p w14:paraId="6D83062D" w14:textId="77777777" w:rsidR="004B6FAE" w:rsidRDefault="00B05418">
      <w:pPr>
        <w:ind w:right="-425"/>
        <w:rPr>
          <w:rFonts w:ascii="Verdana" w:hAnsi="Verdana" w:cs="Tahoma"/>
          <w:sz w:val="19"/>
          <w:szCs w:val="19"/>
        </w:rPr>
      </w:pPr>
      <w:bookmarkStart w:id="671" w:name="_Toc507512899"/>
      <w:bookmarkStart w:id="672" w:name="_Toc507512598"/>
      <w:bookmarkStart w:id="673" w:name="_Toc505598419"/>
      <w:bookmarkStart w:id="674" w:name="_Toc505598326"/>
      <w:bookmarkStart w:id="675" w:name="_Toc505598249"/>
      <w:r>
        <w:rPr>
          <w:rFonts w:ascii="Verdana" w:hAnsi="Verdana" w:cs="Tahoma"/>
          <w:sz w:val="19"/>
          <w:szCs w:val="19"/>
        </w:rPr>
        <w:t>En............................., a..... de....................de 20....</w:t>
      </w:r>
      <w:bookmarkEnd w:id="671"/>
      <w:bookmarkEnd w:id="672"/>
      <w:bookmarkEnd w:id="673"/>
      <w:bookmarkEnd w:id="674"/>
      <w:bookmarkEnd w:id="675"/>
    </w:p>
    <w:p w14:paraId="5690E9C7" w14:textId="77777777" w:rsidR="004B6FAE" w:rsidRDefault="004B6FAE">
      <w:pPr>
        <w:ind w:left="600" w:right="-425"/>
        <w:rPr>
          <w:rFonts w:ascii="Verdana" w:hAnsi="Verdana" w:cs="Tahoma"/>
          <w:sz w:val="19"/>
          <w:szCs w:val="19"/>
        </w:rPr>
      </w:pPr>
    </w:p>
    <w:p w14:paraId="10655F39" w14:textId="77777777" w:rsidR="004B6FAE" w:rsidRDefault="004B6FAE">
      <w:pPr>
        <w:ind w:left="600" w:right="-425"/>
        <w:rPr>
          <w:rFonts w:ascii="Verdana" w:hAnsi="Verdana" w:cs="Tahoma"/>
          <w:sz w:val="19"/>
          <w:szCs w:val="19"/>
        </w:rPr>
      </w:pPr>
    </w:p>
    <w:p w14:paraId="1C02BEB6" w14:textId="77777777" w:rsidR="004B6FAE" w:rsidRDefault="004B6FAE">
      <w:pPr>
        <w:ind w:left="600" w:right="-425"/>
        <w:rPr>
          <w:rFonts w:ascii="Verdana" w:hAnsi="Verdana" w:cs="Tahoma"/>
          <w:sz w:val="19"/>
          <w:szCs w:val="19"/>
        </w:rPr>
      </w:pPr>
    </w:p>
    <w:p w14:paraId="305B1E04" w14:textId="77777777" w:rsidR="004B6FAE" w:rsidRDefault="00B05418">
      <w:pPr>
        <w:ind w:right="-425"/>
        <w:rPr>
          <w:rFonts w:ascii="Verdana" w:hAnsi="Verdana" w:cs="Tahoma"/>
          <w:sz w:val="19"/>
          <w:szCs w:val="19"/>
        </w:rPr>
      </w:pPr>
      <w:r>
        <w:rPr>
          <w:rFonts w:ascii="Verdana" w:hAnsi="Verdana" w:cs="Tahoma"/>
          <w:sz w:val="19"/>
          <w:szCs w:val="19"/>
        </w:rPr>
        <w:t>Firmado:</w:t>
      </w:r>
    </w:p>
    <w:p w14:paraId="329B4763" w14:textId="77777777" w:rsidR="004B6FAE" w:rsidRDefault="004B6FAE">
      <w:pPr>
        <w:ind w:left="600" w:right="-425"/>
        <w:rPr>
          <w:rFonts w:ascii="Verdana" w:hAnsi="Verdana" w:cs="Tahoma"/>
          <w:sz w:val="20"/>
          <w:szCs w:val="20"/>
        </w:rPr>
      </w:pPr>
    </w:p>
    <w:p w14:paraId="0A0E62D5" w14:textId="77777777" w:rsidR="004B6FAE" w:rsidRDefault="004B6FAE">
      <w:pPr>
        <w:ind w:left="600" w:right="-425"/>
        <w:rPr>
          <w:rFonts w:ascii="Verdana" w:hAnsi="Verdana" w:cs="Tahoma"/>
          <w:sz w:val="20"/>
          <w:szCs w:val="20"/>
        </w:rPr>
      </w:pPr>
    </w:p>
    <w:p w14:paraId="64F22BE4" w14:textId="77777777" w:rsidR="004B6FAE" w:rsidRDefault="004B6FAE">
      <w:pPr>
        <w:ind w:left="600" w:right="-425"/>
        <w:rPr>
          <w:rFonts w:ascii="Verdana" w:hAnsi="Verdana" w:cs="Tahoma"/>
          <w:sz w:val="20"/>
          <w:szCs w:val="20"/>
        </w:rPr>
      </w:pPr>
    </w:p>
    <w:p w14:paraId="398AB19B" w14:textId="77777777" w:rsidR="004B6FAE" w:rsidRDefault="004B6FAE">
      <w:pPr>
        <w:ind w:left="600" w:right="-425"/>
        <w:rPr>
          <w:rFonts w:ascii="Verdana" w:hAnsi="Verdana" w:cs="Tahoma"/>
          <w:sz w:val="20"/>
          <w:szCs w:val="20"/>
        </w:rPr>
      </w:pPr>
    </w:p>
    <w:p w14:paraId="18CC50BE" w14:textId="77777777" w:rsidR="004B6FAE" w:rsidRDefault="004B6FAE">
      <w:pPr>
        <w:ind w:left="600" w:right="-425"/>
        <w:rPr>
          <w:rFonts w:ascii="Verdana" w:hAnsi="Verdana" w:cs="Tahoma"/>
          <w:sz w:val="20"/>
          <w:szCs w:val="20"/>
        </w:rPr>
      </w:pPr>
    </w:p>
    <w:p w14:paraId="71423CCC" w14:textId="77777777" w:rsidR="004B6FAE" w:rsidRDefault="004B6FAE">
      <w:pPr>
        <w:ind w:left="600" w:right="-425"/>
        <w:rPr>
          <w:rFonts w:ascii="Verdana" w:hAnsi="Verdana" w:cs="Tahoma"/>
          <w:sz w:val="20"/>
          <w:szCs w:val="20"/>
        </w:rPr>
      </w:pPr>
    </w:p>
    <w:p w14:paraId="15234BA8" w14:textId="77777777" w:rsidR="004B6FAE" w:rsidRDefault="004B6FAE">
      <w:pPr>
        <w:ind w:left="600" w:right="-425"/>
        <w:rPr>
          <w:rFonts w:ascii="Verdana" w:hAnsi="Verdana" w:cs="Tahoma"/>
          <w:sz w:val="20"/>
          <w:szCs w:val="20"/>
        </w:rPr>
      </w:pPr>
    </w:p>
    <w:p w14:paraId="061A3517" w14:textId="77777777" w:rsidR="004B6FAE" w:rsidRDefault="004B6FAE">
      <w:pPr>
        <w:ind w:left="600" w:right="-425"/>
        <w:rPr>
          <w:rFonts w:ascii="Verdana" w:hAnsi="Verdana" w:cs="Tahoma"/>
          <w:sz w:val="20"/>
          <w:szCs w:val="20"/>
        </w:rPr>
      </w:pPr>
    </w:p>
    <w:p w14:paraId="36736AA7" w14:textId="77777777" w:rsidR="004B6FAE" w:rsidRDefault="004B6FAE">
      <w:pPr>
        <w:ind w:left="600" w:right="-425"/>
        <w:rPr>
          <w:rFonts w:ascii="Verdana" w:hAnsi="Verdana" w:cs="Tahoma"/>
          <w:sz w:val="20"/>
          <w:szCs w:val="20"/>
        </w:rPr>
      </w:pPr>
    </w:p>
    <w:p w14:paraId="04CF6476" w14:textId="77777777" w:rsidR="004B6FAE" w:rsidRDefault="004B6FAE">
      <w:pPr>
        <w:ind w:left="600" w:right="-425"/>
        <w:rPr>
          <w:rFonts w:ascii="Verdana" w:hAnsi="Verdana" w:cs="Tahoma"/>
          <w:sz w:val="20"/>
          <w:szCs w:val="20"/>
        </w:rPr>
      </w:pPr>
    </w:p>
    <w:p w14:paraId="234DA38A" w14:textId="77777777" w:rsidR="004B6FAE" w:rsidRDefault="00B05418">
      <w:pPr>
        <w:shd w:val="clear" w:color="auto" w:fill="FFFFFF"/>
        <w:ind w:right="-425"/>
        <w:jc w:val="both"/>
        <w:rPr>
          <w:rFonts w:ascii="Verdana" w:hAnsi="Verdana"/>
          <w:b/>
          <w:sz w:val="14"/>
          <w:szCs w:val="14"/>
        </w:rPr>
      </w:pPr>
      <w:r>
        <w:rPr>
          <w:rFonts w:ascii="Verdana" w:hAnsi="Verdana"/>
          <w:b/>
          <w:sz w:val="14"/>
          <w:szCs w:val="14"/>
        </w:rPr>
        <w:t>Información básica sobre protección de datos personales.</w:t>
      </w:r>
    </w:p>
    <w:p w14:paraId="7487A019" w14:textId="77777777" w:rsidR="004B6FAE" w:rsidRDefault="004B6FAE">
      <w:pPr>
        <w:shd w:val="clear" w:color="auto" w:fill="FFFFFF"/>
        <w:ind w:right="-425"/>
        <w:jc w:val="both"/>
        <w:rPr>
          <w:rFonts w:ascii="Verdana" w:hAnsi="Verdana"/>
          <w:sz w:val="14"/>
          <w:szCs w:val="14"/>
        </w:rPr>
      </w:pPr>
    </w:p>
    <w:p w14:paraId="1215DD6A" w14:textId="77777777" w:rsidR="004B6FAE" w:rsidRDefault="00B05418">
      <w:pPr>
        <w:shd w:val="clear" w:color="auto" w:fill="FFFFFF"/>
        <w:ind w:right="-425"/>
        <w:jc w:val="both"/>
        <w:rPr>
          <w:rFonts w:ascii="Verdana" w:hAnsi="Verdana"/>
          <w:sz w:val="14"/>
          <w:szCs w:val="14"/>
        </w:rPr>
      </w:pPr>
      <w:r>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Pr>
          <w:rFonts w:ascii="Verdana" w:hAnsi="Verdana"/>
          <w:b/>
          <w:sz w:val="14"/>
          <w:szCs w:val="14"/>
        </w:rPr>
        <w:t>Gestión de la contratación</w:t>
      </w:r>
      <w:r>
        <w:rPr>
          <w:rFonts w:ascii="Verdana" w:hAnsi="Verdana"/>
          <w:sz w:val="14"/>
          <w:szCs w:val="14"/>
        </w:rPr>
        <w:t>»:</w:t>
      </w:r>
    </w:p>
    <w:p w14:paraId="6BDBE892" w14:textId="77777777" w:rsidR="004B6FAE" w:rsidRDefault="004B6FAE">
      <w:pPr>
        <w:shd w:val="clear" w:color="auto" w:fill="FFFFFF"/>
        <w:ind w:left="142" w:right="-425"/>
        <w:jc w:val="both"/>
        <w:rPr>
          <w:rFonts w:ascii="Verdana" w:hAnsi="Verdana"/>
          <w:sz w:val="14"/>
          <w:szCs w:val="14"/>
        </w:rPr>
      </w:pPr>
    </w:p>
    <w:p w14:paraId="6E762AAA" w14:textId="77777777" w:rsidR="004B6FAE" w:rsidRDefault="00B05418">
      <w:pPr>
        <w:numPr>
          <w:ilvl w:val="0"/>
          <w:numId w:val="54"/>
        </w:numPr>
        <w:shd w:val="clear" w:color="auto" w:fill="FFFFFF"/>
        <w:tabs>
          <w:tab w:val="left" w:pos="142"/>
        </w:tabs>
        <w:ind w:right="-425"/>
        <w:contextualSpacing/>
        <w:jc w:val="both"/>
        <w:rPr>
          <w:rFonts w:ascii="Verdana" w:hAnsi="Verdana"/>
          <w:sz w:val="14"/>
          <w:szCs w:val="14"/>
        </w:rPr>
      </w:pPr>
      <w:r>
        <w:rPr>
          <w:rFonts w:ascii="Verdana" w:hAnsi="Verdana"/>
          <w:b/>
          <w:sz w:val="14"/>
          <w:szCs w:val="14"/>
        </w:rPr>
        <w:t xml:space="preserve">Responsable: </w:t>
      </w:r>
      <w:r>
        <w:rPr>
          <w:rFonts w:ascii="Verdana" w:hAnsi="Verdana"/>
          <w:sz w:val="14"/>
          <w:szCs w:val="14"/>
        </w:rPr>
        <w:t>órgano de contratación correspondiente.</w:t>
      </w:r>
    </w:p>
    <w:p w14:paraId="464F9EE3" w14:textId="77777777" w:rsidR="004B6FAE" w:rsidRDefault="00B05418">
      <w:pPr>
        <w:numPr>
          <w:ilvl w:val="0"/>
          <w:numId w:val="54"/>
        </w:numPr>
        <w:shd w:val="clear" w:color="auto" w:fill="FFFFFF"/>
        <w:tabs>
          <w:tab w:val="left" w:pos="142"/>
        </w:tabs>
        <w:ind w:right="-425"/>
        <w:contextualSpacing/>
        <w:jc w:val="both"/>
        <w:rPr>
          <w:rFonts w:ascii="Verdana" w:hAnsi="Verdana"/>
          <w:sz w:val="14"/>
          <w:szCs w:val="14"/>
        </w:rPr>
      </w:pPr>
      <w:r>
        <w:rPr>
          <w:rFonts w:ascii="Verdana" w:hAnsi="Verdana"/>
          <w:b/>
          <w:sz w:val="14"/>
          <w:szCs w:val="14"/>
        </w:rPr>
        <w:t>Finalidad:</w:t>
      </w:r>
      <w:r>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78F504A" w14:textId="77777777" w:rsidR="004B6FAE" w:rsidRDefault="00B05418">
      <w:pPr>
        <w:numPr>
          <w:ilvl w:val="0"/>
          <w:numId w:val="54"/>
        </w:numPr>
        <w:shd w:val="clear" w:color="auto" w:fill="FFFFFF"/>
        <w:tabs>
          <w:tab w:val="left" w:pos="142"/>
        </w:tabs>
        <w:ind w:right="-425"/>
        <w:contextualSpacing/>
        <w:jc w:val="both"/>
        <w:rPr>
          <w:rFonts w:ascii="Verdana" w:hAnsi="Verdana"/>
          <w:sz w:val="14"/>
          <w:szCs w:val="14"/>
        </w:rPr>
      </w:pPr>
      <w:r>
        <w:rPr>
          <w:rFonts w:ascii="Verdana" w:hAnsi="Verdana"/>
          <w:b/>
          <w:sz w:val="14"/>
          <w:szCs w:val="14"/>
        </w:rPr>
        <w:t>Legitimación:</w:t>
      </w:r>
      <w:r>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0082151" w14:textId="77777777" w:rsidR="004B6FAE" w:rsidRDefault="00B05418">
      <w:pPr>
        <w:numPr>
          <w:ilvl w:val="0"/>
          <w:numId w:val="54"/>
        </w:numPr>
        <w:shd w:val="clear" w:color="auto" w:fill="FFFFFF"/>
        <w:tabs>
          <w:tab w:val="left" w:pos="142"/>
        </w:tabs>
        <w:ind w:right="-425"/>
        <w:contextualSpacing/>
        <w:jc w:val="both"/>
        <w:rPr>
          <w:rFonts w:ascii="Verdana" w:hAnsi="Verdana"/>
          <w:sz w:val="14"/>
          <w:szCs w:val="14"/>
        </w:rPr>
      </w:pPr>
      <w:r>
        <w:rPr>
          <w:rFonts w:ascii="Verdana" w:hAnsi="Verdana"/>
          <w:b/>
          <w:sz w:val="14"/>
          <w:szCs w:val="14"/>
        </w:rPr>
        <w:t xml:space="preserve">Destinatarias: </w:t>
      </w:r>
      <w:r>
        <w:rPr>
          <w:rFonts w:ascii="Verdana" w:hAnsi="Verdana"/>
          <w:sz w:val="14"/>
          <w:szCs w:val="14"/>
        </w:rPr>
        <w:t>Los datos personales podrán ser facilitados a quien ostente un interés legítimo y a la Hacienda General del País Vasco.</w:t>
      </w:r>
    </w:p>
    <w:p w14:paraId="62F2F2C5" w14:textId="77777777" w:rsidR="004B6FAE" w:rsidRDefault="00B05418">
      <w:pPr>
        <w:numPr>
          <w:ilvl w:val="0"/>
          <w:numId w:val="54"/>
        </w:numPr>
        <w:shd w:val="clear" w:color="auto" w:fill="FFFFFF"/>
        <w:tabs>
          <w:tab w:val="left" w:pos="142"/>
        </w:tabs>
        <w:ind w:right="-425"/>
        <w:contextualSpacing/>
        <w:jc w:val="both"/>
        <w:rPr>
          <w:rFonts w:ascii="Verdana" w:hAnsi="Verdana"/>
          <w:sz w:val="14"/>
          <w:szCs w:val="14"/>
        </w:rPr>
      </w:pPr>
      <w:r>
        <w:rPr>
          <w:rFonts w:ascii="Verdana" w:hAnsi="Verdana"/>
          <w:b/>
          <w:sz w:val="14"/>
          <w:szCs w:val="14"/>
        </w:rPr>
        <w:t xml:space="preserve">Derechos: </w:t>
      </w:r>
      <w:r>
        <w:rPr>
          <w:rFonts w:ascii="Verdana" w:hAnsi="Verdana"/>
          <w:sz w:val="14"/>
          <w:szCs w:val="14"/>
        </w:rPr>
        <w:t>Ud. tiene el derecho de acceso, rectificación y supresión de sus datos, así como de limitación u oposición a su tratamiento.</w:t>
      </w:r>
    </w:p>
    <w:p w14:paraId="1D58614F" w14:textId="77777777" w:rsidR="004B6FAE" w:rsidRDefault="004B6FAE">
      <w:pPr>
        <w:shd w:val="clear" w:color="auto" w:fill="FFFFFF"/>
        <w:tabs>
          <w:tab w:val="left" w:pos="142"/>
        </w:tabs>
        <w:ind w:left="142" w:right="-425"/>
        <w:contextualSpacing/>
        <w:jc w:val="both"/>
        <w:rPr>
          <w:rFonts w:ascii="Verdana" w:hAnsi="Verdana"/>
          <w:b/>
          <w:sz w:val="16"/>
          <w:szCs w:val="16"/>
        </w:rPr>
      </w:pPr>
    </w:p>
    <w:p w14:paraId="6299E332" w14:textId="77777777" w:rsidR="004B6FAE" w:rsidRDefault="00B05418">
      <w:pPr>
        <w:shd w:val="clear" w:color="auto" w:fill="FFFFFF"/>
        <w:tabs>
          <w:tab w:val="left" w:pos="142"/>
        </w:tabs>
        <w:ind w:right="-425"/>
        <w:jc w:val="both"/>
        <w:rPr>
          <w:rFonts w:ascii="Verdana" w:hAnsi="Verdana" w:cs="Tahoma"/>
          <w:sz w:val="20"/>
          <w:szCs w:val="20"/>
          <w:lang w:val="es-ES_tradnl"/>
        </w:rPr>
      </w:pPr>
      <w:r>
        <w:rPr>
          <w:rFonts w:ascii="Verdana" w:hAnsi="Verdana"/>
          <w:b/>
          <w:sz w:val="16"/>
          <w:szCs w:val="16"/>
        </w:rPr>
        <w:t>INFORMACIÓN COMPLETA EN EL ANEXO VII.1 «INFORMACIÓN ADICIONAL SOBRE PROTECCIÓN DE DATOS PERSONALES»</w:t>
      </w:r>
    </w:p>
    <w:p w14:paraId="44ADEAA7" w14:textId="77777777" w:rsidR="004B6FAE" w:rsidRDefault="004B6FAE">
      <w:pPr>
        <w:sectPr w:rsidR="004B6FAE" w:rsidSect="00935403">
          <w:footnotePr>
            <w:numRestart w:val="eachSect"/>
          </w:footnotePr>
          <w:type w:val="continuous"/>
          <w:pgSz w:w="11906" w:h="16838"/>
          <w:pgMar w:top="1985" w:right="1276" w:bottom="992" w:left="1134" w:header="284" w:footer="482" w:gutter="0"/>
          <w:cols w:space="720"/>
          <w:formProt w:val="0"/>
          <w:docGrid w:linePitch="326"/>
        </w:sectPr>
      </w:pPr>
    </w:p>
    <w:p w14:paraId="5F0FDB50" w14:textId="77777777" w:rsidR="004B6FAE" w:rsidRDefault="00B05418">
      <w:pPr>
        <w:pStyle w:val="Ttulo3"/>
        <w:ind w:left="1701" w:hanging="1701"/>
        <w:rPr>
          <w:rFonts w:eastAsia="Arial Unicode MS"/>
        </w:rPr>
      </w:pPr>
      <w:bookmarkStart w:id="676" w:name="__RefHeading___Toc7178_524164739"/>
      <w:bookmarkEnd w:id="676"/>
      <w:r>
        <w:lastRenderedPageBreak/>
        <w:t>ANEXO II.7.- LOTE O LOTES A LOS QUE PRESENTA OFERTA / OFERTA INTEGRADORA: COMBINACIÓN DE LOTES (NO APLICA A ESTE EXPEDIENTE)</w:t>
      </w:r>
    </w:p>
    <w:p w14:paraId="7E5D734F" w14:textId="77777777" w:rsidR="004B6FAE" w:rsidRDefault="004B6FAE">
      <w:pPr>
        <w:tabs>
          <w:tab w:val="left" w:pos="9436"/>
        </w:tabs>
        <w:ind w:left="600" w:right="-427"/>
        <w:jc w:val="center"/>
        <w:rPr>
          <w:rFonts w:ascii="Verdana" w:eastAsia="Arial Unicode MS" w:hAnsi="Verdana" w:cs="Tahoma"/>
          <w:b/>
          <w:sz w:val="19"/>
          <w:szCs w:val="19"/>
        </w:rPr>
      </w:pPr>
    </w:p>
    <w:p w14:paraId="621DA970" w14:textId="77777777" w:rsidR="004B6FAE" w:rsidRDefault="004B6FAE">
      <w:pPr>
        <w:tabs>
          <w:tab w:val="left" w:pos="9436"/>
        </w:tabs>
        <w:ind w:right="-427"/>
        <w:jc w:val="center"/>
        <w:rPr>
          <w:rFonts w:ascii="Verdana" w:eastAsia="Arial Unicode MS" w:hAnsi="Verdana" w:cs="Tahoma"/>
          <w:b/>
          <w:sz w:val="19"/>
          <w:szCs w:val="19"/>
        </w:rPr>
      </w:pPr>
    </w:p>
    <w:p w14:paraId="26FA24C0" w14:textId="77777777" w:rsidR="004B6FAE" w:rsidRDefault="00B05418">
      <w:pPr>
        <w:widowControl w:val="0"/>
        <w:tabs>
          <w:tab w:val="center" w:pos="4252"/>
          <w:tab w:val="right" w:pos="8504"/>
        </w:tabs>
        <w:ind w:right="-427"/>
        <w:jc w:val="both"/>
        <w:rPr>
          <w:rFonts w:ascii="Verdana" w:hAnsi="Verdana" w:cs="Tahoma"/>
          <w:sz w:val="19"/>
          <w:szCs w:val="19"/>
        </w:rPr>
      </w:pPr>
      <w:r>
        <w:t>D./Dña.…………………………………………………, en nombre propio o en representación de (operadora económica) ……………………………………………, con NIF………………………(de la operadora económica); en relación con el expediente nº URA/005/2026</w:t>
      </w:r>
    </w:p>
    <w:p w14:paraId="6560A547" w14:textId="77777777" w:rsidR="004B6FAE" w:rsidRDefault="004B6FAE">
      <w:pPr>
        <w:tabs>
          <w:tab w:val="left" w:pos="9436"/>
        </w:tabs>
        <w:ind w:left="600" w:right="-427"/>
        <w:jc w:val="center"/>
        <w:rPr>
          <w:rFonts w:ascii="Verdana" w:eastAsia="Arial Unicode MS" w:hAnsi="Verdana"/>
          <w:b/>
          <w:sz w:val="19"/>
          <w:szCs w:val="19"/>
        </w:rPr>
      </w:pPr>
    </w:p>
    <w:p w14:paraId="47B1723A" w14:textId="77777777" w:rsidR="004B6FAE" w:rsidRDefault="00B05418">
      <w:pPr>
        <w:ind w:right="-427"/>
        <w:jc w:val="center"/>
        <w:rPr>
          <w:rFonts w:ascii="Verdana" w:hAnsi="Verdana"/>
          <w:b/>
          <w:sz w:val="19"/>
          <w:szCs w:val="19"/>
        </w:rPr>
      </w:pPr>
      <w:bookmarkStart w:id="677" w:name="_Toc507512900"/>
      <w:bookmarkStart w:id="678" w:name="_Toc507512599"/>
      <w:bookmarkStart w:id="679" w:name="_Toc505598420"/>
      <w:bookmarkStart w:id="680" w:name="_Toc505598327"/>
      <w:bookmarkStart w:id="681" w:name="_Toc505598250"/>
      <w:r>
        <w:rPr>
          <w:rFonts w:ascii="Verdana" w:hAnsi="Verdana"/>
          <w:b/>
          <w:sz w:val="19"/>
          <w:szCs w:val="19"/>
        </w:rPr>
        <w:t>DECLARA:</w:t>
      </w:r>
      <w:bookmarkEnd w:id="677"/>
      <w:bookmarkEnd w:id="678"/>
      <w:bookmarkEnd w:id="679"/>
      <w:bookmarkEnd w:id="680"/>
      <w:bookmarkEnd w:id="681"/>
    </w:p>
    <w:p w14:paraId="7D780850" w14:textId="77777777" w:rsidR="004B6FAE" w:rsidRDefault="004B6FAE">
      <w:pPr>
        <w:tabs>
          <w:tab w:val="left" w:pos="9436"/>
        </w:tabs>
        <w:ind w:left="600" w:right="-427"/>
        <w:jc w:val="center"/>
        <w:rPr>
          <w:rFonts w:ascii="Verdana" w:eastAsia="Arial Unicode MS" w:hAnsi="Verdana"/>
          <w:b/>
          <w:sz w:val="19"/>
          <w:szCs w:val="19"/>
        </w:rPr>
      </w:pPr>
    </w:p>
    <w:p w14:paraId="00E3DED3" w14:textId="77777777" w:rsidR="004B6FAE" w:rsidRDefault="00B05418">
      <w:pPr>
        <w:ind w:left="900" w:right="-427" w:hanging="333"/>
        <w:jc w:val="both"/>
        <w:rPr>
          <w:rFonts w:ascii="Verdana" w:hAnsi="Verdana" w:cs="Tahoma"/>
          <w:iCs/>
          <w:sz w:val="19"/>
          <w:szCs w:val="19"/>
        </w:rPr>
      </w:pPr>
      <w:r>
        <w:rPr>
          <w:rFonts w:ascii="Verdana" w:hAnsi="Verdana" w:cs="Tahoma"/>
          <w:b/>
          <w:iCs/>
          <w:sz w:val="19"/>
          <w:szCs w:val="19"/>
        </w:rPr>
        <w:t>1.-</w:t>
      </w:r>
      <w:r>
        <w:rPr>
          <w:rFonts w:ascii="Verdana" w:hAnsi="Verdana" w:cs="Tahoma"/>
          <w:iCs/>
          <w:sz w:val="19"/>
          <w:szCs w:val="19"/>
        </w:rPr>
        <w:t xml:space="preserve"> Que presenta oferta a los lotes siguientes</w:t>
      </w:r>
      <w:r>
        <w:rPr>
          <w:rStyle w:val="Refdenotaalpie"/>
          <w:rFonts w:ascii="Verdana" w:hAnsi="Verdana" w:cs="Tahoma"/>
          <w:iCs/>
          <w:sz w:val="19"/>
          <w:szCs w:val="19"/>
        </w:rPr>
        <w:footnoteReference w:id="11"/>
      </w:r>
      <w:r>
        <w:rPr>
          <w:rFonts w:ascii="Verdana" w:hAnsi="Verdana" w:cs="Tahoma"/>
          <w:iCs/>
          <w:sz w:val="19"/>
          <w:szCs w:val="19"/>
        </w:rPr>
        <w:t>: ………………………….</w:t>
      </w:r>
    </w:p>
    <w:p w14:paraId="40E7FE92" w14:textId="77777777" w:rsidR="004B6FAE" w:rsidRDefault="004B6FAE">
      <w:pPr>
        <w:ind w:left="900" w:right="-427" w:hanging="333"/>
        <w:jc w:val="both"/>
        <w:rPr>
          <w:rFonts w:ascii="Verdana" w:hAnsi="Verdana" w:cs="Tahoma"/>
          <w:iCs/>
          <w:sz w:val="19"/>
          <w:szCs w:val="19"/>
        </w:rPr>
      </w:pPr>
    </w:p>
    <w:p w14:paraId="1F1E108B" w14:textId="77777777" w:rsidR="004B6FAE" w:rsidRDefault="00B05418">
      <w:pPr>
        <w:ind w:left="900" w:right="-427" w:hanging="333"/>
        <w:jc w:val="both"/>
        <w:rPr>
          <w:rFonts w:ascii="Verdana" w:hAnsi="Verdana" w:cs="Tahoma"/>
          <w:iCs/>
          <w:sz w:val="19"/>
          <w:szCs w:val="19"/>
        </w:rPr>
      </w:pPr>
      <w:r>
        <w:rPr>
          <w:rFonts w:ascii="Verdana" w:hAnsi="Verdana" w:cs="Tahoma"/>
          <w:b/>
          <w:iCs/>
          <w:sz w:val="19"/>
          <w:szCs w:val="19"/>
        </w:rPr>
        <w:t>2.-</w:t>
      </w:r>
      <w:r>
        <w:rPr>
          <w:rFonts w:ascii="Verdana" w:hAnsi="Verdana" w:cs="Tahoma"/>
          <w:iCs/>
          <w:sz w:val="19"/>
          <w:szCs w:val="19"/>
        </w:rPr>
        <w:t xml:space="preserve"> Que presenta oferta integradora a la siguiente combinación de lotes</w:t>
      </w:r>
      <w:r>
        <w:rPr>
          <w:rStyle w:val="Refdenotaalpie"/>
          <w:rFonts w:ascii="Verdana" w:hAnsi="Verdana" w:cs="Tahoma"/>
          <w:iCs/>
          <w:sz w:val="19"/>
          <w:szCs w:val="19"/>
        </w:rPr>
        <w:footnoteReference w:id="12"/>
      </w:r>
      <w:r>
        <w:rPr>
          <w:rFonts w:ascii="Verdana" w:hAnsi="Verdana" w:cs="Tahoma"/>
          <w:iCs/>
          <w:sz w:val="19"/>
          <w:szCs w:val="19"/>
        </w:rPr>
        <w:t>: ………………………</w:t>
      </w:r>
    </w:p>
    <w:p w14:paraId="5F6D59D8" w14:textId="77777777" w:rsidR="004B6FAE" w:rsidRDefault="004B6FAE">
      <w:pPr>
        <w:tabs>
          <w:tab w:val="left" w:pos="9436"/>
        </w:tabs>
        <w:ind w:left="600" w:right="-427"/>
        <w:jc w:val="center"/>
        <w:rPr>
          <w:rFonts w:eastAsia="Arial Unicode MS"/>
          <w:sz w:val="19"/>
          <w:szCs w:val="19"/>
        </w:rPr>
      </w:pPr>
    </w:p>
    <w:p w14:paraId="011C99E6" w14:textId="77777777" w:rsidR="004B6FAE" w:rsidRDefault="004B6FAE">
      <w:pPr>
        <w:tabs>
          <w:tab w:val="left" w:pos="9436"/>
        </w:tabs>
        <w:ind w:left="600" w:right="-427"/>
        <w:jc w:val="center"/>
        <w:rPr>
          <w:rFonts w:eastAsia="Arial Unicode MS"/>
          <w:sz w:val="19"/>
          <w:szCs w:val="19"/>
        </w:rPr>
      </w:pPr>
    </w:p>
    <w:p w14:paraId="4148CBA5" w14:textId="77777777" w:rsidR="004B6FAE" w:rsidRDefault="004B6FAE">
      <w:pPr>
        <w:tabs>
          <w:tab w:val="left" w:pos="9436"/>
        </w:tabs>
        <w:ind w:left="600" w:right="-427"/>
        <w:jc w:val="center"/>
        <w:rPr>
          <w:rFonts w:eastAsia="Arial Unicode MS"/>
          <w:sz w:val="19"/>
          <w:szCs w:val="19"/>
        </w:rPr>
      </w:pPr>
    </w:p>
    <w:p w14:paraId="20B95089" w14:textId="77777777" w:rsidR="004B6FAE" w:rsidRDefault="004B6FAE">
      <w:pPr>
        <w:tabs>
          <w:tab w:val="left" w:pos="9436"/>
        </w:tabs>
        <w:ind w:left="600" w:right="-427"/>
        <w:jc w:val="center"/>
        <w:rPr>
          <w:rFonts w:eastAsia="Arial Unicode MS"/>
          <w:sz w:val="19"/>
          <w:szCs w:val="19"/>
        </w:rPr>
      </w:pPr>
    </w:p>
    <w:p w14:paraId="005363AD" w14:textId="77777777" w:rsidR="004B6FAE" w:rsidRDefault="004B6FAE">
      <w:pPr>
        <w:tabs>
          <w:tab w:val="left" w:pos="9436"/>
        </w:tabs>
        <w:ind w:left="600" w:right="-427"/>
        <w:jc w:val="center"/>
        <w:rPr>
          <w:rFonts w:eastAsia="Arial Unicode MS"/>
          <w:sz w:val="19"/>
          <w:szCs w:val="19"/>
        </w:rPr>
      </w:pPr>
    </w:p>
    <w:p w14:paraId="1A239767" w14:textId="77777777" w:rsidR="004B6FAE" w:rsidRDefault="004B6FAE">
      <w:pPr>
        <w:tabs>
          <w:tab w:val="left" w:pos="9436"/>
        </w:tabs>
        <w:ind w:left="600" w:right="-427"/>
        <w:jc w:val="center"/>
        <w:rPr>
          <w:rFonts w:eastAsia="Arial Unicode MS"/>
          <w:sz w:val="19"/>
          <w:szCs w:val="19"/>
        </w:rPr>
      </w:pPr>
    </w:p>
    <w:p w14:paraId="6273FCB2" w14:textId="77777777" w:rsidR="004B6FAE" w:rsidRDefault="004B6FAE">
      <w:pPr>
        <w:tabs>
          <w:tab w:val="left" w:pos="9436"/>
        </w:tabs>
        <w:ind w:left="600" w:right="-427"/>
        <w:jc w:val="center"/>
        <w:rPr>
          <w:rFonts w:eastAsia="Arial Unicode MS"/>
          <w:sz w:val="19"/>
          <w:szCs w:val="19"/>
        </w:rPr>
      </w:pPr>
    </w:p>
    <w:p w14:paraId="16B21C4E" w14:textId="77777777" w:rsidR="004B6FAE" w:rsidRDefault="004B6FAE">
      <w:pPr>
        <w:ind w:left="600" w:right="-427"/>
        <w:rPr>
          <w:rFonts w:ascii="Verdana" w:hAnsi="Verdana" w:cs="Tahoma"/>
          <w:sz w:val="19"/>
          <w:szCs w:val="19"/>
          <w:lang w:val="es-ES_tradnl"/>
        </w:rPr>
      </w:pPr>
    </w:p>
    <w:p w14:paraId="49F487A5" w14:textId="77777777" w:rsidR="004B6FAE" w:rsidRDefault="00B05418">
      <w:pPr>
        <w:ind w:left="284" w:right="-427"/>
        <w:rPr>
          <w:rFonts w:ascii="Verdana" w:hAnsi="Verdana" w:cs="Tahoma"/>
          <w:sz w:val="19"/>
          <w:szCs w:val="19"/>
        </w:rPr>
      </w:pPr>
      <w:bookmarkStart w:id="682" w:name="_Toc507512901"/>
      <w:bookmarkStart w:id="683" w:name="_Toc507512600"/>
      <w:bookmarkStart w:id="684" w:name="_Toc505598421"/>
      <w:bookmarkStart w:id="685" w:name="_Toc505598328"/>
      <w:bookmarkStart w:id="686" w:name="_Toc505598251"/>
      <w:r>
        <w:rPr>
          <w:rFonts w:ascii="Verdana" w:hAnsi="Verdana" w:cs="Tahoma"/>
          <w:sz w:val="19"/>
          <w:szCs w:val="19"/>
        </w:rPr>
        <w:t>En............................., a..... de....................de 20....</w:t>
      </w:r>
      <w:bookmarkEnd w:id="682"/>
      <w:bookmarkEnd w:id="683"/>
      <w:bookmarkEnd w:id="684"/>
      <w:bookmarkEnd w:id="685"/>
      <w:bookmarkEnd w:id="686"/>
    </w:p>
    <w:p w14:paraId="45049E55" w14:textId="77777777" w:rsidR="004B6FAE" w:rsidRDefault="004B6FAE">
      <w:pPr>
        <w:ind w:left="284" w:right="-427"/>
        <w:rPr>
          <w:rFonts w:ascii="Verdana" w:hAnsi="Verdana" w:cs="Tahoma"/>
          <w:sz w:val="19"/>
          <w:szCs w:val="19"/>
        </w:rPr>
      </w:pPr>
    </w:p>
    <w:p w14:paraId="5D3AF11A" w14:textId="77777777" w:rsidR="004B6FAE" w:rsidRDefault="004B6FAE">
      <w:pPr>
        <w:ind w:left="284" w:right="-427"/>
        <w:rPr>
          <w:rFonts w:ascii="Verdana" w:hAnsi="Verdana" w:cs="Tahoma"/>
          <w:sz w:val="19"/>
          <w:szCs w:val="19"/>
        </w:rPr>
      </w:pPr>
    </w:p>
    <w:p w14:paraId="39406490" w14:textId="77777777" w:rsidR="004B6FAE" w:rsidRDefault="004B6FAE">
      <w:pPr>
        <w:ind w:left="284" w:right="-427"/>
        <w:rPr>
          <w:rFonts w:ascii="Verdana" w:hAnsi="Verdana" w:cs="Tahoma"/>
          <w:sz w:val="19"/>
          <w:szCs w:val="19"/>
        </w:rPr>
      </w:pPr>
    </w:p>
    <w:p w14:paraId="765EB449" w14:textId="77777777" w:rsidR="004B6FAE" w:rsidRDefault="00B05418">
      <w:pPr>
        <w:ind w:left="284" w:right="-427"/>
        <w:rPr>
          <w:rFonts w:ascii="Verdana" w:hAnsi="Verdana" w:cs="Tahoma"/>
          <w:sz w:val="19"/>
          <w:szCs w:val="19"/>
        </w:rPr>
      </w:pPr>
      <w:r>
        <w:rPr>
          <w:rFonts w:ascii="Verdana" w:hAnsi="Verdana" w:cs="Tahoma"/>
          <w:sz w:val="19"/>
          <w:szCs w:val="19"/>
        </w:rPr>
        <w:t>Firmado:</w:t>
      </w:r>
    </w:p>
    <w:p w14:paraId="2A375BC4" w14:textId="77777777" w:rsidR="004B6FAE" w:rsidRDefault="004B6FAE">
      <w:pPr>
        <w:ind w:left="284" w:right="-427"/>
        <w:rPr>
          <w:rFonts w:ascii="Verdana" w:hAnsi="Verdana" w:cs="Tahoma"/>
          <w:sz w:val="19"/>
          <w:szCs w:val="19"/>
        </w:rPr>
      </w:pPr>
    </w:p>
    <w:p w14:paraId="28C842CD" w14:textId="77777777" w:rsidR="004B6FAE" w:rsidRDefault="004B6FAE">
      <w:pPr>
        <w:ind w:left="284" w:right="-427"/>
        <w:rPr>
          <w:rFonts w:ascii="Verdana" w:hAnsi="Verdana" w:cs="Tahoma"/>
          <w:sz w:val="19"/>
          <w:szCs w:val="19"/>
        </w:rPr>
      </w:pPr>
    </w:p>
    <w:p w14:paraId="25B768B9" w14:textId="77777777" w:rsidR="004B6FAE" w:rsidRDefault="004B6FAE">
      <w:pPr>
        <w:ind w:left="284" w:right="-427"/>
        <w:rPr>
          <w:rFonts w:ascii="Verdana" w:hAnsi="Verdana" w:cs="Tahoma"/>
          <w:sz w:val="19"/>
          <w:szCs w:val="19"/>
        </w:rPr>
      </w:pPr>
    </w:p>
    <w:p w14:paraId="0839482B" w14:textId="77777777" w:rsidR="004B6FAE" w:rsidRDefault="004B6FAE">
      <w:pPr>
        <w:ind w:left="284" w:right="-427"/>
        <w:rPr>
          <w:rFonts w:ascii="Verdana" w:hAnsi="Verdana" w:cs="Tahoma"/>
          <w:sz w:val="19"/>
          <w:szCs w:val="19"/>
        </w:rPr>
      </w:pPr>
    </w:p>
    <w:p w14:paraId="18924DA0" w14:textId="77777777" w:rsidR="004B6FAE" w:rsidRDefault="004B6FAE">
      <w:pPr>
        <w:ind w:left="284" w:right="-427"/>
        <w:rPr>
          <w:rFonts w:ascii="Verdana" w:hAnsi="Verdana" w:cs="Tahoma"/>
          <w:sz w:val="19"/>
          <w:szCs w:val="19"/>
        </w:rPr>
      </w:pPr>
    </w:p>
    <w:p w14:paraId="3FB8A8D9" w14:textId="77777777" w:rsidR="004B6FAE" w:rsidRDefault="004B6FAE">
      <w:pPr>
        <w:ind w:left="284" w:right="-427"/>
        <w:rPr>
          <w:rFonts w:ascii="Verdana" w:hAnsi="Verdana" w:cs="Tahoma"/>
          <w:sz w:val="19"/>
          <w:szCs w:val="19"/>
        </w:rPr>
      </w:pPr>
    </w:p>
    <w:p w14:paraId="2A326FBD" w14:textId="77777777" w:rsidR="004B6FAE" w:rsidRDefault="004B6FAE">
      <w:pPr>
        <w:ind w:left="284" w:right="-427"/>
        <w:rPr>
          <w:rFonts w:ascii="Verdana" w:hAnsi="Verdana" w:cs="Tahoma"/>
          <w:sz w:val="19"/>
          <w:szCs w:val="19"/>
        </w:rPr>
      </w:pPr>
    </w:p>
    <w:p w14:paraId="6BF57681" w14:textId="77777777" w:rsidR="004B6FAE" w:rsidRDefault="004B6FAE">
      <w:pPr>
        <w:ind w:left="284" w:right="-427"/>
        <w:rPr>
          <w:rFonts w:ascii="Verdana" w:hAnsi="Verdana" w:cs="Tahoma"/>
          <w:sz w:val="19"/>
          <w:szCs w:val="19"/>
        </w:rPr>
      </w:pPr>
    </w:p>
    <w:p w14:paraId="42D032B1" w14:textId="77777777" w:rsidR="004B6FAE" w:rsidRDefault="004B6FAE">
      <w:pPr>
        <w:ind w:left="284" w:right="-427"/>
        <w:rPr>
          <w:rFonts w:ascii="Verdana" w:hAnsi="Verdana" w:cs="Tahoma"/>
          <w:sz w:val="19"/>
          <w:szCs w:val="19"/>
        </w:rPr>
      </w:pPr>
    </w:p>
    <w:p w14:paraId="483585A5" w14:textId="77777777" w:rsidR="004B6FAE" w:rsidRDefault="004B6FAE">
      <w:pPr>
        <w:ind w:left="284" w:right="-427"/>
        <w:rPr>
          <w:rFonts w:ascii="Verdana" w:hAnsi="Verdana" w:cs="Tahoma"/>
          <w:sz w:val="19"/>
          <w:szCs w:val="19"/>
        </w:rPr>
      </w:pPr>
    </w:p>
    <w:p w14:paraId="4854E082" w14:textId="77777777" w:rsidR="004B6FAE" w:rsidRDefault="004B6FAE">
      <w:pPr>
        <w:ind w:left="284" w:right="-427"/>
        <w:rPr>
          <w:rFonts w:ascii="Verdana" w:hAnsi="Verdana" w:cs="Tahoma"/>
          <w:sz w:val="19"/>
          <w:szCs w:val="19"/>
        </w:rPr>
      </w:pPr>
    </w:p>
    <w:p w14:paraId="7B35C5B2" w14:textId="77777777" w:rsidR="004B6FAE" w:rsidRDefault="00B05418">
      <w:pPr>
        <w:shd w:val="clear" w:color="auto" w:fill="FFFFFF"/>
        <w:ind w:right="-427"/>
        <w:jc w:val="both"/>
        <w:rPr>
          <w:rFonts w:ascii="Verdana" w:hAnsi="Verdana"/>
          <w:b/>
          <w:sz w:val="14"/>
          <w:szCs w:val="14"/>
        </w:rPr>
      </w:pPr>
      <w:r>
        <w:rPr>
          <w:rFonts w:ascii="Verdana" w:hAnsi="Verdana"/>
          <w:b/>
          <w:sz w:val="14"/>
          <w:szCs w:val="14"/>
        </w:rPr>
        <w:t>Información básica sobre protección de datos personales.</w:t>
      </w:r>
    </w:p>
    <w:p w14:paraId="58EE4223" w14:textId="77777777" w:rsidR="004B6FAE" w:rsidRDefault="004B6FAE">
      <w:pPr>
        <w:shd w:val="clear" w:color="auto" w:fill="FFFFFF"/>
        <w:ind w:left="142" w:right="-427"/>
        <w:jc w:val="both"/>
        <w:rPr>
          <w:rFonts w:ascii="Verdana" w:hAnsi="Verdana"/>
          <w:sz w:val="14"/>
          <w:szCs w:val="14"/>
        </w:rPr>
      </w:pPr>
    </w:p>
    <w:p w14:paraId="476C17F3" w14:textId="77777777" w:rsidR="004B6FAE" w:rsidRDefault="00B05418">
      <w:pPr>
        <w:shd w:val="clear" w:color="auto" w:fill="FFFFFF"/>
        <w:ind w:right="-427"/>
        <w:jc w:val="both"/>
        <w:rPr>
          <w:rFonts w:ascii="Verdana" w:hAnsi="Verdana"/>
          <w:sz w:val="14"/>
          <w:szCs w:val="14"/>
        </w:rPr>
      </w:pPr>
      <w:r>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Pr>
          <w:rFonts w:ascii="Verdana" w:hAnsi="Verdana"/>
          <w:b/>
          <w:sz w:val="14"/>
          <w:szCs w:val="14"/>
        </w:rPr>
        <w:t>Gestión de la contratación</w:t>
      </w:r>
      <w:r>
        <w:rPr>
          <w:rFonts w:ascii="Verdana" w:hAnsi="Verdana"/>
          <w:sz w:val="14"/>
          <w:szCs w:val="14"/>
        </w:rPr>
        <w:t>»:</w:t>
      </w:r>
    </w:p>
    <w:p w14:paraId="18DF99F3" w14:textId="77777777" w:rsidR="004B6FAE" w:rsidRDefault="004B6FAE">
      <w:pPr>
        <w:shd w:val="clear" w:color="auto" w:fill="FFFFFF"/>
        <w:ind w:left="142" w:right="-427"/>
        <w:jc w:val="both"/>
        <w:rPr>
          <w:rFonts w:ascii="Verdana" w:hAnsi="Verdana"/>
          <w:sz w:val="14"/>
          <w:szCs w:val="14"/>
        </w:rPr>
      </w:pPr>
    </w:p>
    <w:p w14:paraId="5521BC7E" w14:textId="77777777" w:rsidR="004B6FAE" w:rsidRDefault="00B05418">
      <w:pPr>
        <w:numPr>
          <w:ilvl w:val="0"/>
          <w:numId w:val="55"/>
        </w:numPr>
        <w:shd w:val="clear" w:color="auto" w:fill="FFFFFF"/>
        <w:tabs>
          <w:tab w:val="left" w:pos="142"/>
        </w:tabs>
        <w:ind w:right="-427"/>
        <w:contextualSpacing/>
        <w:jc w:val="both"/>
        <w:rPr>
          <w:rFonts w:ascii="Verdana" w:hAnsi="Verdana"/>
          <w:sz w:val="14"/>
          <w:szCs w:val="14"/>
        </w:rPr>
      </w:pPr>
      <w:r>
        <w:rPr>
          <w:rFonts w:ascii="Verdana" w:hAnsi="Verdana"/>
          <w:b/>
          <w:sz w:val="14"/>
          <w:szCs w:val="14"/>
        </w:rPr>
        <w:t xml:space="preserve">Responsable: </w:t>
      </w:r>
      <w:r>
        <w:rPr>
          <w:rFonts w:ascii="Verdana" w:hAnsi="Verdana"/>
          <w:sz w:val="14"/>
          <w:szCs w:val="14"/>
        </w:rPr>
        <w:t>órgano de contratación correspondiente.</w:t>
      </w:r>
    </w:p>
    <w:p w14:paraId="0A4916FA" w14:textId="77777777" w:rsidR="004B6FAE" w:rsidRDefault="00B05418">
      <w:pPr>
        <w:numPr>
          <w:ilvl w:val="0"/>
          <w:numId w:val="55"/>
        </w:numPr>
        <w:shd w:val="clear" w:color="auto" w:fill="FFFFFF"/>
        <w:tabs>
          <w:tab w:val="left" w:pos="142"/>
        </w:tabs>
        <w:ind w:right="-427"/>
        <w:contextualSpacing/>
        <w:jc w:val="both"/>
        <w:rPr>
          <w:rFonts w:ascii="Verdana" w:hAnsi="Verdana"/>
          <w:sz w:val="14"/>
          <w:szCs w:val="14"/>
        </w:rPr>
      </w:pPr>
      <w:r>
        <w:rPr>
          <w:rFonts w:ascii="Verdana" w:hAnsi="Verdana"/>
          <w:b/>
          <w:sz w:val="14"/>
          <w:szCs w:val="14"/>
        </w:rPr>
        <w:t>Finalidad:</w:t>
      </w:r>
      <w:r>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1032932" w14:textId="77777777" w:rsidR="004B6FAE" w:rsidRDefault="00B05418">
      <w:pPr>
        <w:numPr>
          <w:ilvl w:val="0"/>
          <w:numId w:val="55"/>
        </w:numPr>
        <w:shd w:val="clear" w:color="auto" w:fill="FFFFFF"/>
        <w:tabs>
          <w:tab w:val="left" w:pos="142"/>
        </w:tabs>
        <w:ind w:right="-427"/>
        <w:contextualSpacing/>
        <w:jc w:val="both"/>
        <w:rPr>
          <w:rFonts w:ascii="Verdana" w:hAnsi="Verdana"/>
          <w:sz w:val="14"/>
          <w:szCs w:val="14"/>
        </w:rPr>
      </w:pPr>
      <w:r>
        <w:rPr>
          <w:rFonts w:ascii="Verdana" w:hAnsi="Verdana"/>
          <w:b/>
          <w:sz w:val="14"/>
          <w:szCs w:val="14"/>
        </w:rPr>
        <w:t>Legitimación:</w:t>
      </w:r>
      <w:r>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1503BBA" w14:textId="77777777" w:rsidR="004B6FAE" w:rsidRDefault="00B05418">
      <w:pPr>
        <w:numPr>
          <w:ilvl w:val="0"/>
          <w:numId w:val="55"/>
        </w:numPr>
        <w:shd w:val="clear" w:color="auto" w:fill="FFFFFF"/>
        <w:tabs>
          <w:tab w:val="left" w:pos="142"/>
        </w:tabs>
        <w:ind w:right="-427"/>
        <w:contextualSpacing/>
        <w:jc w:val="both"/>
        <w:rPr>
          <w:rFonts w:ascii="Verdana" w:hAnsi="Verdana"/>
          <w:sz w:val="14"/>
          <w:szCs w:val="14"/>
        </w:rPr>
      </w:pPr>
      <w:r>
        <w:rPr>
          <w:rFonts w:ascii="Verdana" w:hAnsi="Verdana"/>
          <w:b/>
          <w:sz w:val="14"/>
          <w:szCs w:val="14"/>
        </w:rPr>
        <w:t xml:space="preserve">Destinatarias: </w:t>
      </w:r>
      <w:r>
        <w:rPr>
          <w:rFonts w:ascii="Verdana" w:hAnsi="Verdana"/>
          <w:sz w:val="14"/>
          <w:szCs w:val="14"/>
        </w:rPr>
        <w:t>Los datos personales podrán ser facilitados a quien ostente un interés legítimo y a la Hacienda General del País Vasco.</w:t>
      </w:r>
    </w:p>
    <w:p w14:paraId="5E10433B" w14:textId="77777777" w:rsidR="004B6FAE" w:rsidRDefault="00B05418">
      <w:pPr>
        <w:numPr>
          <w:ilvl w:val="0"/>
          <w:numId w:val="55"/>
        </w:numPr>
        <w:shd w:val="clear" w:color="auto" w:fill="FFFFFF"/>
        <w:tabs>
          <w:tab w:val="left" w:pos="142"/>
        </w:tabs>
        <w:ind w:right="-427"/>
        <w:contextualSpacing/>
        <w:jc w:val="both"/>
        <w:rPr>
          <w:rFonts w:ascii="Verdana" w:hAnsi="Verdana"/>
          <w:sz w:val="14"/>
          <w:szCs w:val="14"/>
        </w:rPr>
      </w:pPr>
      <w:r>
        <w:rPr>
          <w:rFonts w:ascii="Verdana" w:hAnsi="Verdana"/>
          <w:b/>
          <w:sz w:val="14"/>
          <w:szCs w:val="14"/>
        </w:rPr>
        <w:t xml:space="preserve">Derechos: </w:t>
      </w:r>
      <w:r>
        <w:rPr>
          <w:rFonts w:ascii="Verdana" w:hAnsi="Verdana"/>
          <w:sz w:val="14"/>
          <w:szCs w:val="14"/>
        </w:rPr>
        <w:t>Ud. tiene el derecho de acceso, rectificación y supresión de sus datos, así como de limitación u oposición a su tratamiento.</w:t>
      </w:r>
    </w:p>
    <w:p w14:paraId="30F02785" w14:textId="77777777" w:rsidR="004B6FAE" w:rsidRDefault="004B6FAE">
      <w:pPr>
        <w:shd w:val="clear" w:color="auto" w:fill="FFFFFF"/>
        <w:tabs>
          <w:tab w:val="left" w:pos="142"/>
        </w:tabs>
        <w:ind w:left="142" w:right="-427"/>
        <w:contextualSpacing/>
        <w:jc w:val="both"/>
        <w:rPr>
          <w:rFonts w:ascii="Verdana" w:hAnsi="Verdana"/>
          <w:b/>
          <w:sz w:val="16"/>
          <w:szCs w:val="16"/>
        </w:rPr>
      </w:pPr>
    </w:p>
    <w:p w14:paraId="0828E12D" w14:textId="77777777" w:rsidR="004B6FAE" w:rsidRDefault="00B05418">
      <w:pPr>
        <w:shd w:val="clear" w:color="auto" w:fill="FFFFFF"/>
        <w:tabs>
          <w:tab w:val="left" w:pos="142"/>
        </w:tabs>
        <w:ind w:right="-427"/>
        <w:jc w:val="both"/>
        <w:rPr>
          <w:rFonts w:ascii="Verdana" w:hAnsi="Verdana"/>
          <w:b/>
          <w:sz w:val="16"/>
          <w:szCs w:val="16"/>
        </w:rPr>
      </w:pPr>
      <w:r>
        <w:rPr>
          <w:rFonts w:ascii="Verdana" w:hAnsi="Verdana"/>
          <w:b/>
          <w:sz w:val="16"/>
          <w:szCs w:val="16"/>
        </w:rPr>
        <w:t>INFORMACIÓN COMPLETA EN EL ANEXO VII.1 «INFORMACIÓN ADICIONAL SOBRE PROTECCIÓN DE DATOS PERSONALES»</w:t>
      </w:r>
    </w:p>
    <w:p w14:paraId="2353363E" w14:textId="77777777" w:rsidR="004B6FAE" w:rsidRDefault="004B6FAE">
      <w:pPr>
        <w:tabs>
          <w:tab w:val="left" w:pos="9436"/>
        </w:tabs>
        <w:ind w:right="-427"/>
        <w:rPr>
          <w:rFonts w:ascii="Tahoma" w:hAnsi="Tahoma" w:cs="Tahoma"/>
          <w:sz w:val="16"/>
          <w:szCs w:val="16"/>
          <w:lang w:val="es-ES_tradnl"/>
        </w:rPr>
        <w:sectPr w:rsidR="004B6FAE" w:rsidSect="00935403">
          <w:headerReference w:type="default" r:id="rId50"/>
          <w:footerReference w:type="default" r:id="rId51"/>
          <w:footnotePr>
            <w:numRestart w:val="eachSect"/>
          </w:footnotePr>
          <w:pgSz w:w="11906" w:h="16838"/>
          <w:pgMar w:top="1985" w:right="1276" w:bottom="992" w:left="1134" w:header="284" w:footer="482" w:gutter="0"/>
          <w:cols w:space="720"/>
          <w:formProt w:val="0"/>
          <w:docGrid w:linePitch="326"/>
        </w:sectPr>
      </w:pPr>
    </w:p>
    <w:p w14:paraId="4A54B985" w14:textId="77777777" w:rsidR="004B6FAE" w:rsidRDefault="00B05418">
      <w:pPr>
        <w:pStyle w:val="Ttulo3"/>
      </w:pPr>
      <w:bookmarkStart w:id="687" w:name="__RefHeading___Toc7180_524164739"/>
      <w:bookmarkEnd w:id="687"/>
      <w:r>
        <w:lastRenderedPageBreak/>
        <w:t>ANEXO II.8.- DECLARACIÓN SOBRE SUBCONTRATACIÓN DE SERVIDORES (NO APLICA A ESTE EXPEDIENTE)</w:t>
      </w:r>
    </w:p>
    <w:p w14:paraId="2F5E0AB8" w14:textId="77777777" w:rsidR="004B6FAE" w:rsidRDefault="004B6FAE">
      <w:pPr>
        <w:jc w:val="both"/>
        <w:rPr>
          <w:rFonts w:ascii="Verdana" w:hAnsi="Verdana"/>
          <w:sz w:val="19"/>
          <w:szCs w:val="19"/>
        </w:rPr>
      </w:pPr>
    </w:p>
    <w:p w14:paraId="45CE01CC" w14:textId="77777777" w:rsidR="004B6FAE" w:rsidRDefault="004B6FAE">
      <w:pPr>
        <w:jc w:val="both"/>
        <w:rPr>
          <w:rFonts w:ascii="Verdana" w:hAnsi="Verdana"/>
          <w:sz w:val="19"/>
          <w:szCs w:val="19"/>
        </w:rPr>
      </w:pPr>
    </w:p>
    <w:p w14:paraId="0B27B77E" w14:textId="77777777" w:rsidR="004B6FAE" w:rsidRDefault="00B05418">
      <w:pPr>
        <w:jc w:val="both"/>
        <w:rPr>
          <w:rFonts w:ascii="Verdana" w:hAnsi="Verdana"/>
          <w:sz w:val="19"/>
          <w:szCs w:val="19"/>
        </w:rPr>
      </w:pPr>
      <w:r>
        <w:t>D./Dña.…………………………………………………, en nombre propio o en representación de (operadora económica)……………………………………………, con NIF………………………(de la operadora económica), en relación con el expediente nº URA/005/2026, bajo su responsabilidad</w:t>
      </w:r>
    </w:p>
    <w:p w14:paraId="0DB72216" w14:textId="77777777" w:rsidR="004B6FAE" w:rsidRDefault="004B6FAE">
      <w:pPr>
        <w:jc w:val="both"/>
        <w:rPr>
          <w:rFonts w:ascii="Verdana" w:hAnsi="Verdana"/>
          <w:b/>
          <w:bCs/>
          <w:sz w:val="19"/>
          <w:szCs w:val="19"/>
        </w:rPr>
      </w:pPr>
    </w:p>
    <w:p w14:paraId="45A35A24" w14:textId="77777777" w:rsidR="004B6FAE" w:rsidRDefault="00B05418">
      <w:pPr>
        <w:jc w:val="center"/>
        <w:rPr>
          <w:rFonts w:ascii="Verdana" w:hAnsi="Verdana"/>
          <w:b/>
          <w:bCs/>
          <w:sz w:val="19"/>
          <w:szCs w:val="19"/>
        </w:rPr>
      </w:pPr>
      <w:r>
        <w:rPr>
          <w:rFonts w:ascii="Verdana" w:hAnsi="Verdana"/>
          <w:b/>
          <w:bCs/>
          <w:sz w:val="19"/>
          <w:szCs w:val="19"/>
        </w:rPr>
        <w:t>DECLARA</w:t>
      </w:r>
    </w:p>
    <w:p w14:paraId="26C6011B" w14:textId="77777777" w:rsidR="004B6FAE" w:rsidRDefault="004B6FAE">
      <w:pPr>
        <w:jc w:val="both"/>
        <w:rPr>
          <w:rFonts w:ascii="Verdana" w:hAnsi="Verdana"/>
          <w:sz w:val="19"/>
          <w:szCs w:val="19"/>
        </w:rPr>
      </w:pPr>
    </w:p>
    <w:p w14:paraId="15251D1D" w14:textId="77777777" w:rsidR="004B6FAE" w:rsidRDefault="00B05418">
      <w:pPr>
        <w:jc w:val="both"/>
        <w:rPr>
          <w:rFonts w:ascii="Verdana" w:hAnsi="Verdana"/>
          <w:sz w:val="19"/>
          <w:szCs w:val="19"/>
        </w:rPr>
      </w:pPr>
      <w:r>
        <w:t>ante el órgano de contratación competente para la adjudicación del contrato que tiene por objeto «Construcción de una rampa para peces en el río Oria a su paso por Zegama (Gipuzkoa)» (URA/005/2026)</w:t>
      </w:r>
    </w:p>
    <w:p w14:paraId="4BDA8CC5" w14:textId="77777777" w:rsidR="004B6FAE" w:rsidRDefault="00B05418">
      <w:pPr>
        <w:numPr>
          <w:ilvl w:val="0"/>
          <w:numId w:val="93"/>
        </w:numPr>
        <w:jc w:val="both"/>
        <w:rPr>
          <w:rFonts w:ascii="Verdana" w:hAnsi="Verdana"/>
          <w:sz w:val="19"/>
          <w:szCs w:val="19"/>
        </w:rPr>
      </w:pPr>
      <w:r>
        <w:rPr>
          <w:rFonts w:ascii="Verdana" w:hAnsi="Verdana"/>
          <w:sz w:val="19"/>
          <w:szCs w:val="19"/>
        </w:rPr>
        <w:t xml:space="preserve">Que (señalar lo que proceda) </w:t>
      </w:r>
      <w:r>
        <w:rPr>
          <w:rFonts w:ascii="Verdana" w:hAnsi="Verdana"/>
          <w:b/>
          <w:bCs/>
          <w:sz w:val="19"/>
          <w:szCs w:val="19"/>
        </w:rPr>
        <w:t>SI  NO</w:t>
      </w:r>
      <w:r>
        <w:rPr>
          <w:rFonts w:ascii="Verdana" w:hAnsi="Verdana"/>
          <w:sz w:val="19"/>
          <w:szCs w:val="19"/>
        </w:rPr>
        <w:t xml:space="preserve"> tiene previsto subcontratar los servidores o los servicios asociados a los mismos. </w:t>
      </w:r>
    </w:p>
    <w:p w14:paraId="1A5733FD" w14:textId="77777777" w:rsidR="004B6FAE" w:rsidRDefault="00B05418">
      <w:pPr>
        <w:numPr>
          <w:ilvl w:val="0"/>
          <w:numId w:val="93"/>
        </w:numPr>
        <w:jc w:val="both"/>
        <w:rPr>
          <w:rFonts w:ascii="Verdana" w:hAnsi="Verdana"/>
          <w:sz w:val="19"/>
          <w:szCs w:val="19"/>
        </w:rPr>
      </w:pPr>
      <w:r>
        <w:rPr>
          <w:rFonts w:ascii="Verdana" w:hAnsi="Verdana"/>
          <w:sz w:val="19"/>
          <w:szCs w:val="19"/>
        </w:rPr>
        <w:t xml:space="preserve">Que en caso afirmativo, la persona/s empresaria/s con la/s que se prevé subcontratar es/son: </w:t>
      </w:r>
    </w:p>
    <w:p w14:paraId="1E724342" w14:textId="77777777" w:rsidR="004B6FAE" w:rsidRDefault="00B05418">
      <w:pPr>
        <w:ind w:left="720"/>
        <w:jc w:val="both"/>
        <w:rPr>
          <w:rFonts w:ascii="Verdana" w:hAnsi="Verdana"/>
          <w:sz w:val="19"/>
          <w:szCs w:val="19"/>
        </w:rPr>
      </w:pPr>
      <w:r>
        <w:rPr>
          <w:rFonts w:ascii="Verdana" w:hAnsi="Verdana"/>
          <w:sz w:val="19"/>
          <w:szCs w:val="19"/>
        </w:rPr>
        <w:t xml:space="preserve">Nombre o perfil empresarial 1: ……………………………………………………………………………………………………… </w:t>
      </w:r>
    </w:p>
    <w:p w14:paraId="208B065B" w14:textId="77777777" w:rsidR="004B6FAE" w:rsidRDefault="00B05418">
      <w:pPr>
        <w:ind w:left="720"/>
        <w:jc w:val="both"/>
        <w:rPr>
          <w:rFonts w:ascii="Verdana" w:hAnsi="Verdana"/>
          <w:sz w:val="19"/>
          <w:szCs w:val="19"/>
        </w:rPr>
      </w:pPr>
      <w:r>
        <w:rPr>
          <w:rFonts w:ascii="Verdana" w:hAnsi="Verdana"/>
          <w:sz w:val="19"/>
          <w:szCs w:val="19"/>
        </w:rPr>
        <w:t xml:space="preserve">Nombre o perfil empresarial 2: …………………………………………………………………………………………………… </w:t>
      </w:r>
    </w:p>
    <w:p w14:paraId="107FA090" w14:textId="77777777" w:rsidR="004B6FAE" w:rsidRDefault="00B05418">
      <w:pPr>
        <w:ind w:left="720"/>
        <w:jc w:val="both"/>
        <w:rPr>
          <w:rFonts w:ascii="Verdana" w:hAnsi="Verdana"/>
          <w:sz w:val="19"/>
          <w:szCs w:val="19"/>
        </w:rPr>
      </w:pPr>
      <w:r>
        <w:rPr>
          <w:rFonts w:ascii="Verdana" w:hAnsi="Verdana"/>
          <w:sz w:val="19"/>
          <w:szCs w:val="19"/>
        </w:rPr>
        <w:t>Nombre o perfil empresarial 3: …………………………………………………………………………………………………..</w:t>
      </w:r>
    </w:p>
    <w:p w14:paraId="0B3F5D14" w14:textId="77777777" w:rsidR="004B6FAE" w:rsidRDefault="004B6FAE">
      <w:pPr>
        <w:jc w:val="both"/>
        <w:rPr>
          <w:rFonts w:ascii="Verdana" w:hAnsi="Verdana"/>
          <w:sz w:val="19"/>
          <w:szCs w:val="19"/>
        </w:rPr>
      </w:pPr>
    </w:p>
    <w:p w14:paraId="18E2748D" w14:textId="77777777" w:rsidR="004B6FAE" w:rsidRDefault="004B6FAE">
      <w:pPr>
        <w:jc w:val="both"/>
        <w:rPr>
          <w:rFonts w:ascii="Verdana" w:hAnsi="Verdana"/>
          <w:sz w:val="19"/>
          <w:szCs w:val="19"/>
        </w:rPr>
      </w:pPr>
    </w:p>
    <w:p w14:paraId="429E061C" w14:textId="77777777" w:rsidR="004B6FAE" w:rsidRDefault="00B05418">
      <w:pPr>
        <w:jc w:val="both"/>
        <w:rPr>
          <w:rFonts w:ascii="Verdana" w:hAnsi="Verdana"/>
          <w:sz w:val="19"/>
          <w:szCs w:val="19"/>
        </w:rPr>
      </w:pPr>
      <w:r>
        <w:rPr>
          <w:rFonts w:ascii="Verdana" w:hAnsi="Verdana"/>
          <w:sz w:val="19"/>
          <w:szCs w:val="19"/>
        </w:rPr>
        <w:t>En............................., a...... de....................de 20....</w:t>
      </w:r>
    </w:p>
    <w:p w14:paraId="435D458D" w14:textId="77777777" w:rsidR="004B6FAE" w:rsidRDefault="004B6FAE">
      <w:pPr>
        <w:jc w:val="both"/>
        <w:rPr>
          <w:rFonts w:ascii="Verdana" w:hAnsi="Verdana"/>
          <w:sz w:val="19"/>
          <w:szCs w:val="19"/>
        </w:rPr>
      </w:pPr>
    </w:p>
    <w:p w14:paraId="6C4202D8" w14:textId="77777777" w:rsidR="004B6FAE" w:rsidRDefault="00B05418">
      <w:pPr>
        <w:jc w:val="both"/>
        <w:rPr>
          <w:rFonts w:ascii="Verdana" w:hAnsi="Verdana"/>
          <w:sz w:val="19"/>
          <w:szCs w:val="19"/>
        </w:rPr>
      </w:pPr>
      <w:r>
        <w:rPr>
          <w:rFonts w:ascii="Verdana" w:hAnsi="Verdana"/>
          <w:sz w:val="19"/>
          <w:szCs w:val="19"/>
        </w:rPr>
        <w:t>Firmado:</w:t>
      </w:r>
    </w:p>
    <w:p w14:paraId="3B740364" w14:textId="77777777" w:rsidR="004B6FAE" w:rsidRDefault="004B6FAE">
      <w:pPr>
        <w:jc w:val="both"/>
        <w:rPr>
          <w:rFonts w:ascii="Verdana" w:hAnsi="Verdana"/>
          <w:sz w:val="19"/>
          <w:szCs w:val="19"/>
        </w:rPr>
      </w:pPr>
    </w:p>
    <w:p w14:paraId="6CB2F4F5" w14:textId="77777777" w:rsidR="004B6FAE" w:rsidRDefault="004B6FAE">
      <w:pPr>
        <w:jc w:val="both"/>
        <w:rPr>
          <w:rFonts w:ascii="Verdana" w:hAnsi="Verdana"/>
          <w:sz w:val="19"/>
          <w:szCs w:val="19"/>
        </w:rPr>
      </w:pPr>
    </w:p>
    <w:p w14:paraId="286C4ED8" w14:textId="77777777" w:rsidR="004B6FAE" w:rsidRDefault="004B6FAE">
      <w:pPr>
        <w:jc w:val="both"/>
        <w:rPr>
          <w:rFonts w:ascii="Verdana" w:hAnsi="Verdana"/>
          <w:sz w:val="19"/>
          <w:szCs w:val="19"/>
        </w:rPr>
      </w:pPr>
    </w:p>
    <w:p w14:paraId="5E19876A" w14:textId="77777777" w:rsidR="004B6FAE" w:rsidRDefault="004B6FAE">
      <w:pPr>
        <w:jc w:val="both"/>
        <w:rPr>
          <w:rFonts w:ascii="Verdana" w:hAnsi="Verdana"/>
          <w:sz w:val="19"/>
          <w:szCs w:val="19"/>
        </w:rPr>
      </w:pPr>
    </w:p>
    <w:p w14:paraId="146CCA46" w14:textId="77777777" w:rsidR="004B6FAE" w:rsidRDefault="004B6FAE">
      <w:pPr>
        <w:jc w:val="both"/>
        <w:rPr>
          <w:rFonts w:ascii="Verdana" w:hAnsi="Verdana"/>
          <w:sz w:val="19"/>
          <w:szCs w:val="19"/>
        </w:rPr>
      </w:pPr>
    </w:p>
    <w:p w14:paraId="2C988DF6" w14:textId="77777777" w:rsidR="004B6FAE" w:rsidRDefault="004B6FAE">
      <w:pPr>
        <w:jc w:val="both"/>
        <w:rPr>
          <w:rFonts w:ascii="Verdana" w:hAnsi="Verdana"/>
          <w:sz w:val="19"/>
          <w:szCs w:val="19"/>
        </w:rPr>
      </w:pPr>
    </w:p>
    <w:p w14:paraId="738AE87C" w14:textId="77777777" w:rsidR="004B6FAE" w:rsidRDefault="004B6FAE">
      <w:pPr>
        <w:jc w:val="both"/>
        <w:rPr>
          <w:rFonts w:ascii="Verdana" w:hAnsi="Verdana"/>
          <w:sz w:val="19"/>
          <w:szCs w:val="19"/>
        </w:rPr>
      </w:pPr>
    </w:p>
    <w:p w14:paraId="3305E03F" w14:textId="77777777" w:rsidR="004B6FAE" w:rsidRDefault="004B6FAE">
      <w:pPr>
        <w:jc w:val="both"/>
        <w:rPr>
          <w:rFonts w:ascii="Verdana" w:hAnsi="Verdana"/>
          <w:sz w:val="19"/>
          <w:szCs w:val="19"/>
        </w:rPr>
      </w:pPr>
    </w:p>
    <w:p w14:paraId="0378ACD4" w14:textId="77777777" w:rsidR="004B6FAE" w:rsidRDefault="004B6FAE">
      <w:pPr>
        <w:jc w:val="both"/>
        <w:rPr>
          <w:rFonts w:ascii="Verdana" w:hAnsi="Verdana"/>
          <w:sz w:val="19"/>
          <w:szCs w:val="19"/>
        </w:rPr>
      </w:pPr>
    </w:p>
    <w:p w14:paraId="478AEF9F" w14:textId="77777777" w:rsidR="004B6FAE" w:rsidRDefault="00B05418">
      <w:pPr>
        <w:jc w:val="both"/>
        <w:rPr>
          <w:rFonts w:ascii="Verdana" w:hAnsi="Verdana"/>
          <w:b/>
          <w:sz w:val="14"/>
          <w:szCs w:val="14"/>
        </w:rPr>
      </w:pPr>
      <w:r>
        <w:rPr>
          <w:rFonts w:ascii="Verdana" w:hAnsi="Verdana"/>
          <w:b/>
          <w:sz w:val="14"/>
          <w:szCs w:val="14"/>
        </w:rPr>
        <w:t>Información básica sobre protección de datos personales.</w:t>
      </w:r>
    </w:p>
    <w:p w14:paraId="38177FDA" w14:textId="77777777" w:rsidR="004B6FAE" w:rsidRDefault="004B6FAE">
      <w:pPr>
        <w:jc w:val="both"/>
        <w:rPr>
          <w:rFonts w:ascii="Verdana" w:hAnsi="Verdana"/>
          <w:sz w:val="14"/>
          <w:szCs w:val="14"/>
        </w:rPr>
      </w:pPr>
    </w:p>
    <w:p w14:paraId="7890A6E8" w14:textId="77777777" w:rsidR="004B6FAE" w:rsidRDefault="00B05418">
      <w:pPr>
        <w:jc w:val="both"/>
        <w:rPr>
          <w:rFonts w:ascii="Verdana" w:hAnsi="Verdana"/>
          <w:sz w:val="14"/>
          <w:szCs w:val="14"/>
        </w:rPr>
      </w:pPr>
      <w:r>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Pr>
          <w:rFonts w:ascii="Verdana" w:hAnsi="Verdana"/>
          <w:b/>
          <w:sz w:val="14"/>
          <w:szCs w:val="14"/>
        </w:rPr>
        <w:t>«Gestión de la contratación»</w:t>
      </w:r>
      <w:r>
        <w:rPr>
          <w:rFonts w:ascii="Verdana" w:hAnsi="Verdana"/>
          <w:sz w:val="14"/>
          <w:szCs w:val="14"/>
        </w:rPr>
        <w:t>:</w:t>
      </w:r>
    </w:p>
    <w:p w14:paraId="606014E1" w14:textId="77777777" w:rsidR="004B6FAE" w:rsidRDefault="00B05418">
      <w:pPr>
        <w:numPr>
          <w:ilvl w:val="0"/>
          <w:numId w:val="94"/>
        </w:numPr>
        <w:jc w:val="both"/>
        <w:rPr>
          <w:rFonts w:ascii="Verdana" w:hAnsi="Verdana"/>
          <w:sz w:val="14"/>
          <w:szCs w:val="14"/>
        </w:rPr>
      </w:pPr>
      <w:r>
        <w:rPr>
          <w:rFonts w:ascii="Verdana" w:hAnsi="Verdana"/>
          <w:b/>
          <w:sz w:val="14"/>
          <w:szCs w:val="14"/>
        </w:rPr>
        <w:t>Responsable:</w:t>
      </w:r>
      <w:r>
        <w:rPr>
          <w:rFonts w:ascii="Verdana" w:hAnsi="Verdana"/>
          <w:sz w:val="14"/>
          <w:szCs w:val="14"/>
        </w:rPr>
        <w:t xml:space="preserve"> órgano de contratación correspondiente.</w:t>
      </w:r>
    </w:p>
    <w:p w14:paraId="610DECA7" w14:textId="77777777" w:rsidR="004B6FAE" w:rsidRDefault="00B05418">
      <w:pPr>
        <w:numPr>
          <w:ilvl w:val="0"/>
          <w:numId w:val="94"/>
        </w:numPr>
        <w:jc w:val="both"/>
        <w:rPr>
          <w:rFonts w:ascii="Verdana" w:hAnsi="Verdana"/>
          <w:sz w:val="14"/>
          <w:szCs w:val="14"/>
        </w:rPr>
      </w:pPr>
      <w:r>
        <w:rPr>
          <w:rFonts w:ascii="Verdana" w:hAnsi="Verdana"/>
          <w:b/>
          <w:sz w:val="14"/>
          <w:szCs w:val="14"/>
        </w:rPr>
        <w:t>Finalidad:</w:t>
      </w:r>
      <w:r>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6E3CB89A" w14:textId="77777777" w:rsidR="004B6FAE" w:rsidRDefault="00B05418">
      <w:pPr>
        <w:numPr>
          <w:ilvl w:val="0"/>
          <w:numId w:val="94"/>
        </w:numPr>
        <w:jc w:val="both"/>
        <w:rPr>
          <w:rFonts w:ascii="Verdana" w:hAnsi="Verdana"/>
          <w:sz w:val="14"/>
          <w:szCs w:val="14"/>
        </w:rPr>
      </w:pPr>
      <w:r>
        <w:rPr>
          <w:rFonts w:ascii="Verdana" w:hAnsi="Verdana"/>
          <w:b/>
          <w:sz w:val="14"/>
          <w:szCs w:val="14"/>
        </w:rPr>
        <w:t>Legitimación:</w:t>
      </w:r>
      <w:r>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A82E867" w14:textId="77777777" w:rsidR="004B6FAE" w:rsidRDefault="00B05418">
      <w:pPr>
        <w:numPr>
          <w:ilvl w:val="0"/>
          <w:numId w:val="94"/>
        </w:numPr>
        <w:jc w:val="both"/>
        <w:rPr>
          <w:rFonts w:ascii="Verdana" w:hAnsi="Verdana"/>
          <w:sz w:val="14"/>
          <w:szCs w:val="14"/>
        </w:rPr>
      </w:pPr>
      <w:r>
        <w:rPr>
          <w:rFonts w:ascii="Verdana" w:hAnsi="Verdana"/>
          <w:b/>
          <w:sz w:val="14"/>
          <w:szCs w:val="14"/>
        </w:rPr>
        <w:t>Destinatarias:</w:t>
      </w:r>
      <w:r>
        <w:rPr>
          <w:rFonts w:ascii="Verdana" w:hAnsi="Verdana"/>
          <w:sz w:val="14"/>
          <w:szCs w:val="14"/>
        </w:rPr>
        <w:t xml:space="preserve"> Los datos personales podrán ser facilitados a quien ostente un interés legítimo y a la Hacienda General del País Vasco. </w:t>
      </w:r>
    </w:p>
    <w:p w14:paraId="7B1A8604" w14:textId="77777777" w:rsidR="004B6FAE" w:rsidRDefault="00B05418">
      <w:pPr>
        <w:numPr>
          <w:ilvl w:val="0"/>
          <w:numId w:val="94"/>
        </w:numPr>
        <w:jc w:val="both"/>
        <w:rPr>
          <w:rFonts w:ascii="Verdana" w:hAnsi="Verdana"/>
          <w:sz w:val="14"/>
          <w:szCs w:val="14"/>
        </w:rPr>
      </w:pPr>
      <w:r>
        <w:rPr>
          <w:rFonts w:ascii="Verdana" w:hAnsi="Verdana"/>
          <w:b/>
          <w:sz w:val="14"/>
          <w:szCs w:val="14"/>
        </w:rPr>
        <w:t>Derechos:</w:t>
      </w:r>
      <w:r>
        <w:rPr>
          <w:rFonts w:ascii="Verdana" w:hAnsi="Verdana"/>
          <w:sz w:val="14"/>
          <w:szCs w:val="14"/>
        </w:rPr>
        <w:t xml:space="preserve"> Ud. tiene el derecho de acceso, rectificación y supresión de sus datos, así como de limitación u oposición a su tratamiento.</w:t>
      </w:r>
    </w:p>
    <w:p w14:paraId="4394360C" w14:textId="77777777" w:rsidR="004B6FAE" w:rsidRDefault="004B6FAE">
      <w:pPr>
        <w:jc w:val="both"/>
        <w:rPr>
          <w:rFonts w:ascii="Verdana" w:hAnsi="Verdana"/>
          <w:sz w:val="14"/>
          <w:szCs w:val="14"/>
        </w:rPr>
      </w:pPr>
    </w:p>
    <w:p w14:paraId="27EA4819" w14:textId="77777777" w:rsidR="004B6FAE" w:rsidRDefault="00B05418">
      <w:pPr>
        <w:jc w:val="both"/>
        <w:rPr>
          <w:rFonts w:ascii="Verdana" w:hAnsi="Verdana"/>
          <w:b/>
          <w:sz w:val="14"/>
          <w:szCs w:val="14"/>
        </w:rPr>
        <w:sectPr w:rsidR="004B6FAE" w:rsidSect="00935403">
          <w:headerReference w:type="default" r:id="rId52"/>
          <w:footerReference w:type="default" r:id="rId53"/>
          <w:headerReference w:type="first" r:id="rId54"/>
          <w:footerReference w:type="first" r:id="rId55"/>
          <w:footnotePr>
            <w:numRestart w:val="eachSect"/>
          </w:footnotePr>
          <w:pgSz w:w="11906" w:h="16838"/>
          <w:pgMar w:top="1985" w:right="1276" w:bottom="992" w:left="1134" w:header="283" w:footer="482" w:gutter="0"/>
          <w:cols w:space="720"/>
          <w:formProt w:val="0"/>
          <w:docGrid w:linePitch="360"/>
        </w:sectPr>
      </w:pPr>
      <w:r>
        <w:rPr>
          <w:rFonts w:ascii="Verdana" w:hAnsi="Verdana"/>
          <w:b/>
          <w:sz w:val="14"/>
          <w:szCs w:val="14"/>
        </w:rPr>
        <w:t>INFORMACIÓN COMPLETA EN EL ANEXO VII.1 «INFORMACIÓN ADICIONAL SOBRE PROTECCIÓN DE DATOS PERSONALE</w:t>
      </w:r>
    </w:p>
    <w:p w14:paraId="61DCA379" w14:textId="77777777" w:rsidR="004B6FAE" w:rsidRDefault="00B05418">
      <w:pPr>
        <w:pStyle w:val="Ttulo3"/>
        <w:ind w:left="1701" w:hanging="1701"/>
        <w:rPr>
          <w:rFonts w:eastAsia="Arial Unicode MS"/>
        </w:rPr>
      </w:pPr>
      <w:bookmarkStart w:id="688" w:name="__RefHeading___Toc7182_524164739"/>
      <w:bookmarkStart w:id="689" w:name="_Toc153533415"/>
      <w:bookmarkStart w:id="690" w:name="_Toc126569817"/>
      <w:bookmarkStart w:id="691" w:name="_Toc119673740"/>
      <w:bookmarkEnd w:id="688"/>
      <w:r>
        <w:rPr>
          <w:rFonts w:eastAsia="Arial Unicode MS"/>
        </w:rPr>
        <w:lastRenderedPageBreak/>
        <w:t>ANEXO II.9.-</w:t>
      </w:r>
      <w:r>
        <w:rPr>
          <w:rFonts w:eastAsia="Arial Unicode MS"/>
        </w:rPr>
        <w:tab/>
        <w:t>PLAN DE IGUALDAD O DELITOS O SANCIONES FIRMES POR INFRACCIÓN GRAVE EN MATERIA DE PREVENCIÓN DE IGUALDAD DE HOMBRES Y MUJERES</w:t>
      </w:r>
      <w:bookmarkEnd w:id="689"/>
      <w:bookmarkEnd w:id="690"/>
      <w:bookmarkEnd w:id="691"/>
    </w:p>
    <w:p w14:paraId="6878423B" w14:textId="77777777" w:rsidR="004B6FAE" w:rsidRDefault="004B6FAE">
      <w:pPr>
        <w:tabs>
          <w:tab w:val="left" w:pos="9436"/>
        </w:tabs>
        <w:ind w:left="600" w:right="-427"/>
        <w:jc w:val="center"/>
        <w:rPr>
          <w:rFonts w:ascii="Verdana" w:eastAsia="Arial Unicode MS" w:hAnsi="Verdana" w:cs="Tahoma"/>
          <w:b/>
          <w:sz w:val="19"/>
          <w:szCs w:val="19"/>
        </w:rPr>
      </w:pPr>
    </w:p>
    <w:p w14:paraId="6891B323" w14:textId="77777777" w:rsidR="004B6FAE" w:rsidRDefault="004B6FAE">
      <w:pPr>
        <w:tabs>
          <w:tab w:val="left" w:pos="9436"/>
        </w:tabs>
        <w:ind w:right="-427"/>
        <w:jc w:val="center"/>
        <w:rPr>
          <w:rFonts w:ascii="Verdana" w:eastAsia="Arial Unicode MS" w:hAnsi="Verdana" w:cs="Tahoma"/>
          <w:b/>
          <w:sz w:val="19"/>
          <w:szCs w:val="19"/>
        </w:rPr>
      </w:pPr>
    </w:p>
    <w:p w14:paraId="38924086" w14:textId="77777777" w:rsidR="004B6FAE" w:rsidRDefault="00B05418">
      <w:pPr>
        <w:widowControl w:val="0"/>
        <w:tabs>
          <w:tab w:val="center" w:pos="4252"/>
          <w:tab w:val="right" w:pos="8504"/>
        </w:tabs>
        <w:ind w:right="-427"/>
        <w:jc w:val="both"/>
        <w:rPr>
          <w:rFonts w:ascii="Verdana" w:hAnsi="Verdana" w:cs="Tahoma"/>
          <w:color w:val="0000FF"/>
          <w:sz w:val="19"/>
          <w:szCs w:val="19"/>
        </w:rPr>
      </w:pPr>
      <w:r>
        <w:t>D./Dña.…………………………………………………, en nombre propio o en representación de (operadora económica) ……………………………………………, con NIF……………………… (de la operadora económica); en relación con el expediente nº URA/005/2026</w:t>
      </w:r>
    </w:p>
    <w:p w14:paraId="5DC2235A" w14:textId="77777777" w:rsidR="004B6FAE" w:rsidRDefault="004B6FAE">
      <w:pPr>
        <w:tabs>
          <w:tab w:val="left" w:pos="9436"/>
        </w:tabs>
        <w:ind w:left="600" w:right="-427"/>
        <w:jc w:val="center"/>
        <w:rPr>
          <w:rFonts w:ascii="Verdana" w:eastAsia="Arial Unicode MS" w:hAnsi="Verdana"/>
          <w:b/>
          <w:sz w:val="19"/>
          <w:szCs w:val="19"/>
        </w:rPr>
      </w:pPr>
    </w:p>
    <w:p w14:paraId="7BD32941" w14:textId="77777777" w:rsidR="004B6FAE" w:rsidRDefault="004B6FAE">
      <w:pPr>
        <w:ind w:right="-427"/>
        <w:jc w:val="center"/>
        <w:rPr>
          <w:rFonts w:ascii="Verdana" w:hAnsi="Verdana"/>
          <w:b/>
          <w:sz w:val="19"/>
          <w:szCs w:val="19"/>
        </w:rPr>
      </w:pPr>
    </w:p>
    <w:p w14:paraId="6EE2A297" w14:textId="77777777" w:rsidR="004B6FAE" w:rsidRDefault="00B05418">
      <w:pPr>
        <w:ind w:right="-427"/>
        <w:jc w:val="center"/>
        <w:rPr>
          <w:rFonts w:ascii="Verdana" w:hAnsi="Verdana"/>
          <w:b/>
          <w:sz w:val="19"/>
          <w:szCs w:val="19"/>
        </w:rPr>
      </w:pPr>
      <w:r>
        <w:rPr>
          <w:rFonts w:ascii="Verdana" w:hAnsi="Verdana"/>
          <w:b/>
          <w:sz w:val="19"/>
          <w:szCs w:val="19"/>
        </w:rPr>
        <w:t>DECLARA:</w:t>
      </w:r>
    </w:p>
    <w:p w14:paraId="07845DFD" w14:textId="77777777" w:rsidR="004B6FAE" w:rsidRDefault="004B6FAE">
      <w:pPr>
        <w:ind w:right="-427"/>
        <w:jc w:val="center"/>
        <w:rPr>
          <w:rFonts w:ascii="Verdana" w:hAnsi="Verdana"/>
          <w:b/>
          <w:sz w:val="19"/>
          <w:szCs w:val="19"/>
        </w:rPr>
      </w:pPr>
    </w:p>
    <w:p w14:paraId="7C16725F" w14:textId="77777777" w:rsidR="004B6FAE" w:rsidRDefault="004B6FAE">
      <w:pPr>
        <w:tabs>
          <w:tab w:val="left" w:pos="9436"/>
        </w:tabs>
        <w:ind w:left="600" w:right="-427"/>
        <w:jc w:val="center"/>
        <w:rPr>
          <w:rFonts w:ascii="Verdana" w:eastAsia="Arial Unicode MS" w:hAnsi="Verdana"/>
          <w:b/>
          <w:sz w:val="19"/>
          <w:szCs w:val="19"/>
        </w:rPr>
      </w:pPr>
    </w:p>
    <w:p w14:paraId="042EA0F3" w14:textId="77777777" w:rsidR="004B6FAE" w:rsidRDefault="00B05418">
      <w:pPr>
        <w:ind w:right="-427"/>
        <w:jc w:val="both"/>
        <w:rPr>
          <w:rFonts w:ascii="Verdana" w:hAnsi="Verdana" w:cs="Tahoma"/>
          <w:iCs/>
          <w:sz w:val="19"/>
          <w:szCs w:val="19"/>
        </w:rPr>
      </w:pPr>
      <w:r>
        <w:rPr>
          <w:rFonts w:ascii="Verdana" w:hAnsi="Verdana" w:cs="Tahoma"/>
          <w:b/>
          <w:iCs/>
          <w:sz w:val="19"/>
          <w:szCs w:val="19"/>
        </w:rPr>
        <w:t>1.-</w:t>
      </w:r>
      <w:r>
        <w:rPr>
          <w:rFonts w:ascii="Verdana" w:hAnsi="Verdana" w:cs="Tahoma"/>
          <w:iCs/>
          <w:sz w:val="19"/>
          <w:szCs w:val="19"/>
        </w:rPr>
        <w:t xml:space="preserve"> </w:t>
      </w:r>
      <w:r>
        <w:rPr>
          <w:rFonts w:ascii="Verdana" w:hAnsi="Verdana" w:cs="Tahoma"/>
          <w:b/>
          <w:iCs/>
          <w:sz w:val="19"/>
          <w:szCs w:val="19"/>
        </w:rPr>
        <w:t>Respecto al plan de igualdad</w:t>
      </w:r>
      <w:r>
        <w:rPr>
          <w:rFonts w:ascii="Verdana" w:hAnsi="Verdana" w:cs="Tahoma"/>
          <w:iCs/>
          <w:sz w:val="19"/>
          <w:szCs w:val="19"/>
        </w:rPr>
        <w:t xml:space="preserve">, las empresas de 50 o más trabajadores resultan obligadas a contar con un plan de igualdad, además de las empresas que se encuentren obligadas por la imposición de sanción de la autoridad laboral o si así lo establece el convenio colectivo de aplicación (art. 45 LO 3/2007, art. 22 </w:t>
      </w:r>
      <w:r>
        <w:rPr>
          <w:rFonts w:ascii="Verdana" w:eastAsia="Arial Unicode MS" w:hAnsi="Verdana"/>
          <w:sz w:val="19"/>
          <w:szCs w:val="18"/>
        </w:rPr>
        <w:t>Decreto Legislativo 1/2023, de 16 de marzo</w:t>
      </w:r>
      <w:r>
        <w:rPr>
          <w:rFonts w:ascii="Verdana" w:hAnsi="Verdana" w:cs="Tahoma"/>
          <w:iCs/>
          <w:sz w:val="19"/>
          <w:szCs w:val="19"/>
        </w:rPr>
        <w:t>):</w:t>
      </w:r>
    </w:p>
    <w:p w14:paraId="0BE13644" w14:textId="77777777" w:rsidR="004B6FAE" w:rsidRDefault="004B6FAE">
      <w:pPr>
        <w:ind w:right="-427"/>
        <w:jc w:val="both"/>
        <w:rPr>
          <w:rFonts w:ascii="Verdana" w:hAnsi="Verdana" w:cs="Tahoma"/>
          <w:iCs/>
          <w:sz w:val="19"/>
          <w:szCs w:val="19"/>
        </w:rPr>
      </w:pPr>
    </w:p>
    <w:p w14:paraId="59EB73B7" w14:textId="77777777" w:rsidR="004B6FAE" w:rsidRDefault="00B05418">
      <w:pPr>
        <w:ind w:right="-427"/>
        <w:jc w:val="both"/>
        <w:rPr>
          <w:rFonts w:ascii="Verdana" w:hAnsi="Verdana" w:cs="Tahoma"/>
          <w:iCs/>
          <w:sz w:val="19"/>
          <w:szCs w:val="19"/>
        </w:rPr>
      </w:pPr>
      <w:r>
        <w:fldChar w:fldCharType="begin">
          <w:ffData>
            <w:name w:val="Casilla1 Copy 1"/>
            <w:enabled/>
            <w:calcOnExit w:val="0"/>
            <w:checkBox>
              <w:sizeAuto/>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bookmarkStart w:id="692" w:name="Casilla1_Copy_1"/>
      <w:bookmarkEnd w:id="692"/>
      <w:r>
        <w:rPr>
          <w:rFonts w:ascii="Verdana" w:eastAsia="Arial Unicode MS" w:hAnsi="Verdana"/>
          <w:sz w:val="16"/>
          <w:szCs w:val="16"/>
        </w:rPr>
        <w:fldChar w:fldCharType="end"/>
      </w:r>
      <w:r>
        <w:rPr>
          <w:rFonts w:ascii="Verdana" w:eastAsia="Arial Unicode MS" w:hAnsi="Verdana"/>
          <w:sz w:val="16"/>
          <w:szCs w:val="16"/>
        </w:rPr>
        <w:t xml:space="preserve"> </w:t>
      </w:r>
      <w:r>
        <w:rPr>
          <w:rFonts w:ascii="Verdana" w:hAnsi="Verdana" w:cs="Tahoma"/>
          <w:iCs/>
          <w:sz w:val="19"/>
          <w:szCs w:val="19"/>
        </w:rPr>
        <w:t>Sí cumple con la obligación de contar con un plan de igualdad*.</w:t>
      </w:r>
    </w:p>
    <w:p w14:paraId="38C32958" w14:textId="77777777" w:rsidR="004B6FAE" w:rsidRDefault="00B05418">
      <w:pPr>
        <w:ind w:right="-427"/>
        <w:jc w:val="both"/>
        <w:rPr>
          <w:rFonts w:ascii="Verdana" w:hAnsi="Verdana" w:cs="Tahoma"/>
          <w:iCs/>
          <w:sz w:val="19"/>
          <w:szCs w:val="19"/>
        </w:rPr>
      </w:pPr>
      <w:r>
        <w:fldChar w:fldCharType="begin">
          <w:ffData>
            <w:name w:val="Casilla1 Copy 2"/>
            <w:enabled/>
            <w:calcOnExit w:val="0"/>
            <w:checkBox>
              <w:sizeAuto/>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bookmarkStart w:id="693" w:name="Casilla1_Copy_2"/>
      <w:bookmarkEnd w:id="693"/>
      <w:r>
        <w:rPr>
          <w:rFonts w:ascii="Verdana" w:eastAsia="Arial Unicode MS" w:hAnsi="Verdana"/>
          <w:sz w:val="16"/>
          <w:szCs w:val="16"/>
        </w:rPr>
        <w:fldChar w:fldCharType="end"/>
      </w:r>
      <w:r>
        <w:rPr>
          <w:rFonts w:ascii="Verdana" w:eastAsia="Arial Unicode MS" w:hAnsi="Verdana"/>
          <w:sz w:val="16"/>
          <w:szCs w:val="16"/>
        </w:rPr>
        <w:t xml:space="preserve"> </w:t>
      </w:r>
      <w:r>
        <w:rPr>
          <w:rFonts w:ascii="Verdana" w:hAnsi="Verdana" w:cs="Tahoma"/>
          <w:iCs/>
          <w:sz w:val="19"/>
          <w:szCs w:val="19"/>
        </w:rPr>
        <w:t>No está obligada a contar con un plan de igualdad.</w:t>
      </w:r>
    </w:p>
    <w:p w14:paraId="3215E418" w14:textId="77777777" w:rsidR="004B6FAE" w:rsidRDefault="004B6FAE">
      <w:pPr>
        <w:ind w:right="-427"/>
        <w:jc w:val="both"/>
        <w:rPr>
          <w:rFonts w:ascii="Verdana" w:hAnsi="Verdana" w:cs="Tahoma"/>
          <w:iCs/>
          <w:sz w:val="19"/>
          <w:szCs w:val="19"/>
        </w:rPr>
      </w:pPr>
    </w:p>
    <w:p w14:paraId="0CDC3F5E" w14:textId="77777777" w:rsidR="004B6FAE" w:rsidRDefault="00B05418">
      <w:pPr>
        <w:ind w:right="-427"/>
        <w:jc w:val="both"/>
        <w:rPr>
          <w:rFonts w:ascii="Verdana" w:hAnsi="Verdana" w:cs="Tahoma"/>
          <w:color w:val="0000FF"/>
          <w:sz w:val="19"/>
          <w:szCs w:val="19"/>
        </w:rPr>
      </w:pPr>
      <w:r>
        <w:rPr>
          <w:rFonts w:ascii="Verdana" w:hAnsi="Verdana" w:cs="Tahoma"/>
          <w:iCs/>
          <w:sz w:val="18"/>
          <w:szCs w:val="18"/>
        </w:rPr>
        <w:t>*Que, en este caso, deberán inscribir en el Registro laboral correspondiente</w:t>
      </w:r>
      <w:r>
        <w:rPr>
          <w:rFonts w:ascii="Verdana" w:hAnsi="Verdana" w:cs="Tahoma"/>
          <w:iCs/>
          <w:sz w:val="16"/>
          <w:szCs w:val="19"/>
        </w:rPr>
        <w:t>.</w:t>
      </w:r>
    </w:p>
    <w:p w14:paraId="7877BA09" w14:textId="77777777" w:rsidR="004B6FAE" w:rsidRDefault="004B6FAE">
      <w:pPr>
        <w:ind w:right="-427"/>
        <w:jc w:val="both"/>
        <w:rPr>
          <w:rFonts w:ascii="Verdana" w:hAnsi="Verdana" w:cs="Tahoma"/>
          <w:color w:val="0000FF"/>
          <w:sz w:val="19"/>
          <w:szCs w:val="19"/>
        </w:rPr>
      </w:pPr>
    </w:p>
    <w:p w14:paraId="2428D0A6" w14:textId="77777777" w:rsidR="004B6FAE" w:rsidRDefault="004B6FAE">
      <w:pPr>
        <w:ind w:left="900" w:right="-427" w:hanging="333"/>
        <w:jc w:val="both"/>
        <w:rPr>
          <w:rFonts w:ascii="Verdana" w:hAnsi="Verdana" w:cs="Tahoma"/>
          <w:iCs/>
          <w:sz w:val="19"/>
          <w:szCs w:val="19"/>
        </w:rPr>
      </w:pPr>
    </w:p>
    <w:p w14:paraId="4CD94101" w14:textId="77777777" w:rsidR="004B6FAE" w:rsidRDefault="00B05418">
      <w:pPr>
        <w:ind w:right="-427"/>
        <w:jc w:val="both"/>
        <w:rPr>
          <w:rFonts w:ascii="Verdana" w:hAnsi="Verdana" w:cs="Tahoma"/>
          <w:iCs/>
          <w:sz w:val="19"/>
          <w:szCs w:val="19"/>
        </w:rPr>
      </w:pPr>
      <w:r>
        <w:rPr>
          <w:rFonts w:ascii="Verdana" w:hAnsi="Verdana" w:cs="Tahoma"/>
          <w:b/>
          <w:iCs/>
          <w:sz w:val="19"/>
          <w:szCs w:val="19"/>
        </w:rPr>
        <w:t>2.-</w:t>
      </w:r>
      <w:r>
        <w:rPr>
          <w:rFonts w:ascii="Verdana" w:hAnsi="Verdana" w:cs="Tahoma"/>
          <w:iCs/>
          <w:sz w:val="19"/>
          <w:szCs w:val="19"/>
        </w:rPr>
        <w:t xml:space="preserve"> </w:t>
      </w:r>
      <w:r>
        <w:rPr>
          <w:rFonts w:ascii="Verdana" w:hAnsi="Verdana" w:cs="Tahoma"/>
          <w:b/>
          <w:iCs/>
          <w:sz w:val="19"/>
          <w:szCs w:val="19"/>
        </w:rPr>
        <w:t>Respecto a la sanción por delitos o sanciones</w:t>
      </w:r>
      <w:r>
        <w:rPr>
          <w:rFonts w:ascii="Verdana" w:hAnsi="Verdana" w:cs="Tahoma"/>
          <w:iCs/>
          <w:sz w:val="19"/>
          <w:szCs w:val="19"/>
        </w:rPr>
        <w:t>:</w:t>
      </w:r>
    </w:p>
    <w:p w14:paraId="459F8EE4" w14:textId="77777777" w:rsidR="004B6FAE" w:rsidRDefault="004B6FAE">
      <w:pPr>
        <w:ind w:right="-427"/>
        <w:jc w:val="both"/>
        <w:rPr>
          <w:rFonts w:ascii="Verdana" w:hAnsi="Verdana" w:cs="Tahoma"/>
          <w:iCs/>
          <w:sz w:val="19"/>
          <w:szCs w:val="19"/>
        </w:rPr>
      </w:pPr>
    </w:p>
    <w:p w14:paraId="15399E44" w14:textId="77777777" w:rsidR="004B6FAE" w:rsidRDefault="00B05418">
      <w:pPr>
        <w:ind w:right="-427"/>
        <w:jc w:val="both"/>
        <w:rPr>
          <w:rFonts w:ascii="Verdana" w:hAnsi="Verdana" w:cs="Tahoma"/>
          <w:iCs/>
          <w:sz w:val="19"/>
          <w:szCs w:val="19"/>
        </w:rPr>
      </w:pPr>
      <w:r>
        <w:fldChar w:fldCharType="begin">
          <w:ffData>
            <w:name w:val="Casilla1 Copy 3"/>
            <w:enabled/>
            <w:calcOnExit w:val="0"/>
            <w:checkBox>
              <w:sizeAuto/>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bookmarkStart w:id="694" w:name="Casilla1_Copy_3"/>
      <w:bookmarkEnd w:id="694"/>
      <w:r>
        <w:rPr>
          <w:rFonts w:ascii="Verdana" w:eastAsia="Arial Unicode MS" w:hAnsi="Verdana"/>
          <w:sz w:val="16"/>
          <w:szCs w:val="16"/>
        </w:rPr>
        <w:fldChar w:fldCharType="end"/>
      </w:r>
      <w:r>
        <w:rPr>
          <w:rFonts w:ascii="Verdana" w:eastAsia="Arial Unicode MS" w:hAnsi="Verdana"/>
          <w:sz w:val="16"/>
          <w:szCs w:val="16"/>
        </w:rPr>
        <w:t xml:space="preserve"> </w:t>
      </w:r>
      <w:r>
        <w:rPr>
          <w:rFonts w:ascii="Verdana" w:hAnsi="Verdana" w:cs="Tahoma"/>
          <w:iCs/>
          <w:sz w:val="19"/>
          <w:szCs w:val="19"/>
        </w:rPr>
        <w:t>No ha sido sancionada por delitos o sanciones firmes por infracción muy grave en materia de prevención de igualdad de mujeres y hombres.</w:t>
      </w:r>
    </w:p>
    <w:p w14:paraId="5E795D95" w14:textId="77777777" w:rsidR="004B6FAE" w:rsidRDefault="004B6FAE">
      <w:pPr>
        <w:tabs>
          <w:tab w:val="left" w:pos="9436"/>
        </w:tabs>
        <w:ind w:left="600" w:right="-427"/>
        <w:jc w:val="center"/>
        <w:rPr>
          <w:rFonts w:eastAsia="Arial Unicode MS"/>
          <w:sz w:val="19"/>
          <w:szCs w:val="19"/>
        </w:rPr>
      </w:pPr>
    </w:p>
    <w:p w14:paraId="710816E2" w14:textId="77777777" w:rsidR="004B6FAE" w:rsidRDefault="004B6FAE">
      <w:pPr>
        <w:ind w:left="600" w:right="-427"/>
        <w:rPr>
          <w:rFonts w:ascii="Verdana" w:hAnsi="Verdana" w:cs="Tahoma"/>
          <w:sz w:val="19"/>
          <w:szCs w:val="19"/>
          <w:lang w:val="es-ES_tradnl"/>
        </w:rPr>
      </w:pPr>
    </w:p>
    <w:p w14:paraId="5E62E2AC" w14:textId="77777777" w:rsidR="004B6FAE" w:rsidRDefault="00B05418">
      <w:pPr>
        <w:ind w:left="284" w:right="-427"/>
        <w:rPr>
          <w:rFonts w:ascii="Verdana" w:hAnsi="Verdana" w:cs="Tahoma"/>
          <w:sz w:val="19"/>
          <w:szCs w:val="19"/>
        </w:rPr>
      </w:pPr>
      <w:r>
        <w:rPr>
          <w:rFonts w:ascii="Verdana" w:hAnsi="Verdana" w:cs="Tahoma"/>
          <w:sz w:val="19"/>
          <w:szCs w:val="19"/>
        </w:rPr>
        <w:t>En............................., a..... de....................de 20....</w:t>
      </w:r>
    </w:p>
    <w:p w14:paraId="129EC305" w14:textId="77777777" w:rsidR="004B6FAE" w:rsidRDefault="004B6FAE">
      <w:pPr>
        <w:ind w:left="284" w:right="-427"/>
        <w:rPr>
          <w:rFonts w:ascii="Verdana" w:hAnsi="Verdana" w:cs="Tahoma"/>
          <w:sz w:val="19"/>
          <w:szCs w:val="19"/>
        </w:rPr>
      </w:pPr>
    </w:p>
    <w:p w14:paraId="6FAC44D2" w14:textId="77777777" w:rsidR="004B6FAE" w:rsidRDefault="004B6FAE">
      <w:pPr>
        <w:ind w:left="284" w:right="-427"/>
        <w:rPr>
          <w:rFonts w:ascii="Verdana" w:hAnsi="Verdana" w:cs="Tahoma"/>
          <w:sz w:val="19"/>
          <w:szCs w:val="19"/>
        </w:rPr>
      </w:pPr>
    </w:p>
    <w:p w14:paraId="3ED91A5C" w14:textId="77777777" w:rsidR="004B6FAE" w:rsidRDefault="004B6FAE">
      <w:pPr>
        <w:ind w:left="284" w:right="-427"/>
        <w:rPr>
          <w:rFonts w:ascii="Verdana" w:hAnsi="Verdana" w:cs="Tahoma"/>
          <w:sz w:val="19"/>
          <w:szCs w:val="19"/>
        </w:rPr>
      </w:pPr>
    </w:p>
    <w:p w14:paraId="29D50ED2" w14:textId="77777777" w:rsidR="004B6FAE" w:rsidRDefault="00B05418">
      <w:pPr>
        <w:ind w:left="284" w:right="-427"/>
        <w:rPr>
          <w:rFonts w:ascii="Verdana" w:hAnsi="Verdana" w:cs="Tahoma"/>
          <w:sz w:val="19"/>
          <w:szCs w:val="19"/>
        </w:rPr>
      </w:pPr>
      <w:r>
        <w:rPr>
          <w:rFonts w:ascii="Verdana" w:hAnsi="Verdana" w:cs="Tahoma"/>
          <w:sz w:val="19"/>
          <w:szCs w:val="19"/>
        </w:rPr>
        <w:t>Firmado:</w:t>
      </w:r>
    </w:p>
    <w:p w14:paraId="6DA64822" w14:textId="77777777" w:rsidR="004B6FAE" w:rsidRDefault="004B6FAE">
      <w:pPr>
        <w:ind w:right="-427"/>
        <w:rPr>
          <w:rFonts w:ascii="Verdana" w:hAnsi="Verdana" w:cs="Tahoma"/>
          <w:sz w:val="19"/>
          <w:szCs w:val="19"/>
        </w:rPr>
      </w:pPr>
    </w:p>
    <w:p w14:paraId="1F2A22E2" w14:textId="77777777" w:rsidR="004B6FAE" w:rsidRDefault="004B6FAE">
      <w:pPr>
        <w:ind w:left="284" w:right="-427"/>
        <w:rPr>
          <w:rFonts w:ascii="Verdana" w:hAnsi="Verdana" w:cs="Tahoma"/>
          <w:sz w:val="19"/>
          <w:szCs w:val="19"/>
        </w:rPr>
      </w:pPr>
    </w:p>
    <w:p w14:paraId="2E890C8C" w14:textId="77777777" w:rsidR="004B6FAE" w:rsidRDefault="004B6FAE">
      <w:pPr>
        <w:ind w:left="284" w:right="-427"/>
        <w:rPr>
          <w:rFonts w:ascii="Verdana" w:hAnsi="Verdana" w:cs="Tahoma"/>
          <w:sz w:val="19"/>
          <w:szCs w:val="19"/>
        </w:rPr>
      </w:pPr>
    </w:p>
    <w:p w14:paraId="5AB32588" w14:textId="77777777" w:rsidR="004B6FAE" w:rsidRDefault="004B6FAE">
      <w:pPr>
        <w:ind w:left="284" w:right="-427"/>
        <w:rPr>
          <w:rFonts w:ascii="Verdana" w:hAnsi="Verdana" w:cs="Tahoma"/>
          <w:sz w:val="19"/>
          <w:szCs w:val="19"/>
        </w:rPr>
      </w:pPr>
    </w:p>
    <w:p w14:paraId="25B3C7F8" w14:textId="77777777" w:rsidR="004B6FAE" w:rsidRDefault="00B05418">
      <w:pPr>
        <w:shd w:val="clear" w:color="auto" w:fill="FFFFFF"/>
        <w:ind w:right="-427"/>
        <w:jc w:val="both"/>
        <w:rPr>
          <w:rFonts w:ascii="Verdana" w:hAnsi="Verdana"/>
          <w:b/>
          <w:sz w:val="14"/>
          <w:szCs w:val="14"/>
        </w:rPr>
      </w:pPr>
      <w:r>
        <w:rPr>
          <w:rFonts w:ascii="Verdana" w:hAnsi="Verdana"/>
          <w:b/>
          <w:sz w:val="14"/>
          <w:szCs w:val="14"/>
        </w:rPr>
        <w:t>Información básica sobre protección de datos personales.</w:t>
      </w:r>
    </w:p>
    <w:p w14:paraId="7D0B4EB4" w14:textId="77777777" w:rsidR="004B6FAE" w:rsidRDefault="004B6FAE">
      <w:pPr>
        <w:shd w:val="clear" w:color="auto" w:fill="FFFFFF"/>
        <w:ind w:left="142" w:right="-427"/>
        <w:jc w:val="both"/>
        <w:rPr>
          <w:rFonts w:ascii="Verdana" w:hAnsi="Verdana"/>
          <w:sz w:val="14"/>
          <w:szCs w:val="14"/>
        </w:rPr>
      </w:pPr>
    </w:p>
    <w:p w14:paraId="35D758E3" w14:textId="77777777" w:rsidR="004B6FAE" w:rsidRDefault="00B05418">
      <w:pPr>
        <w:shd w:val="clear" w:color="auto" w:fill="FFFFFF"/>
        <w:ind w:right="-427"/>
        <w:jc w:val="both"/>
        <w:rPr>
          <w:rFonts w:ascii="Verdana" w:hAnsi="Verdana"/>
          <w:sz w:val="14"/>
          <w:szCs w:val="14"/>
        </w:rPr>
      </w:pPr>
      <w:r>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Pr>
          <w:rFonts w:ascii="Verdana" w:hAnsi="Verdana"/>
          <w:b/>
          <w:sz w:val="14"/>
          <w:szCs w:val="14"/>
        </w:rPr>
        <w:t>Gestión de la contratación</w:t>
      </w:r>
      <w:r>
        <w:rPr>
          <w:rFonts w:ascii="Verdana" w:hAnsi="Verdana"/>
          <w:sz w:val="14"/>
          <w:szCs w:val="14"/>
        </w:rPr>
        <w:t>»:</w:t>
      </w:r>
    </w:p>
    <w:p w14:paraId="2179BBEE" w14:textId="77777777" w:rsidR="004B6FAE" w:rsidRDefault="004B6FAE">
      <w:pPr>
        <w:shd w:val="clear" w:color="auto" w:fill="FFFFFF"/>
        <w:ind w:left="142" w:right="-427"/>
        <w:jc w:val="both"/>
        <w:rPr>
          <w:rFonts w:ascii="Verdana" w:hAnsi="Verdana"/>
          <w:sz w:val="14"/>
          <w:szCs w:val="14"/>
        </w:rPr>
      </w:pPr>
    </w:p>
    <w:p w14:paraId="562B6D88" w14:textId="77777777" w:rsidR="004B6FAE" w:rsidRDefault="00B05418">
      <w:pPr>
        <w:numPr>
          <w:ilvl w:val="0"/>
          <w:numId w:val="95"/>
        </w:numPr>
        <w:shd w:val="clear" w:color="auto" w:fill="FFFFFF"/>
        <w:tabs>
          <w:tab w:val="left" w:pos="142"/>
        </w:tabs>
        <w:ind w:right="-427"/>
        <w:contextualSpacing/>
        <w:jc w:val="both"/>
        <w:rPr>
          <w:rFonts w:ascii="Verdana" w:hAnsi="Verdana"/>
          <w:sz w:val="14"/>
          <w:szCs w:val="14"/>
        </w:rPr>
      </w:pPr>
      <w:r>
        <w:rPr>
          <w:rFonts w:ascii="Verdana" w:hAnsi="Verdana"/>
          <w:b/>
          <w:sz w:val="14"/>
          <w:szCs w:val="14"/>
        </w:rPr>
        <w:t xml:space="preserve">Responsable: </w:t>
      </w:r>
      <w:r>
        <w:rPr>
          <w:rFonts w:ascii="Verdana" w:hAnsi="Verdana"/>
          <w:sz w:val="14"/>
          <w:szCs w:val="14"/>
        </w:rPr>
        <w:t>órgano de contratación correspondiente.</w:t>
      </w:r>
    </w:p>
    <w:p w14:paraId="5B15CC9A" w14:textId="77777777" w:rsidR="004B6FAE" w:rsidRDefault="00B05418">
      <w:pPr>
        <w:numPr>
          <w:ilvl w:val="0"/>
          <w:numId w:val="95"/>
        </w:numPr>
        <w:shd w:val="clear" w:color="auto" w:fill="FFFFFF"/>
        <w:tabs>
          <w:tab w:val="left" w:pos="142"/>
        </w:tabs>
        <w:ind w:right="-427"/>
        <w:contextualSpacing/>
        <w:jc w:val="both"/>
        <w:rPr>
          <w:rFonts w:ascii="Verdana" w:hAnsi="Verdana"/>
          <w:sz w:val="14"/>
          <w:szCs w:val="14"/>
        </w:rPr>
      </w:pPr>
      <w:r>
        <w:rPr>
          <w:rFonts w:ascii="Verdana" w:hAnsi="Verdana"/>
          <w:b/>
          <w:sz w:val="14"/>
          <w:szCs w:val="14"/>
        </w:rPr>
        <w:t>Finalidad:</w:t>
      </w:r>
      <w:r>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E5713BF" w14:textId="77777777" w:rsidR="004B6FAE" w:rsidRDefault="00B05418">
      <w:pPr>
        <w:numPr>
          <w:ilvl w:val="0"/>
          <w:numId w:val="95"/>
        </w:numPr>
        <w:shd w:val="clear" w:color="auto" w:fill="FFFFFF"/>
        <w:tabs>
          <w:tab w:val="left" w:pos="142"/>
        </w:tabs>
        <w:ind w:right="-427"/>
        <w:contextualSpacing/>
        <w:jc w:val="both"/>
        <w:rPr>
          <w:rFonts w:ascii="Verdana" w:hAnsi="Verdana"/>
          <w:sz w:val="14"/>
          <w:szCs w:val="14"/>
        </w:rPr>
      </w:pPr>
      <w:r>
        <w:rPr>
          <w:rFonts w:ascii="Verdana" w:hAnsi="Verdana"/>
          <w:b/>
          <w:sz w:val="14"/>
          <w:szCs w:val="14"/>
        </w:rPr>
        <w:t>Legitimación:</w:t>
      </w:r>
      <w:r>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1D9D847E" w14:textId="77777777" w:rsidR="004B6FAE" w:rsidRDefault="00B05418">
      <w:pPr>
        <w:numPr>
          <w:ilvl w:val="0"/>
          <w:numId w:val="95"/>
        </w:numPr>
        <w:shd w:val="clear" w:color="auto" w:fill="FFFFFF"/>
        <w:tabs>
          <w:tab w:val="left" w:pos="142"/>
        </w:tabs>
        <w:ind w:right="-427"/>
        <w:contextualSpacing/>
        <w:jc w:val="both"/>
        <w:rPr>
          <w:rFonts w:ascii="Verdana" w:hAnsi="Verdana"/>
          <w:sz w:val="14"/>
          <w:szCs w:val="14"/>
        </w:rPr>
      </w:pPr>
      <w:r>
        <w:rPr>
          <w:rFonts w:ascii="Verdana" w:hAnsi="Verdana"/>
          <w:b/>
          <w:sz w:val="14"/>
          <w:szCs w:val="14"/>
        </w:rPr>
        <w:t xml:space="preserve">Destinatarias: </w:t>
      </w:r>
      <w:r>
        <w:rPr>
          <w:rFonts w:ascii="Verdana" w:hAnsi="Verdana"/>
          <w:sz w:val="14"/>
          <w:szCs w:val="14"/>
        </w:rPr>
        <w:t>Los datos personales podrán ser facilitados a quien ostente un interés legítimo y a la Hacienda General del País Vasco.</w:t>
      </w:r>
    </w:p>
    <w:p w14:paraId="3EF0A439" w14:textId="77777777" w:rsidR="004B6FAE" w:rsidRDefault="00B05418">
      <w:pPr>
        <w:numPr>
          <w:ilvl w:val="0"/>
          <w:numId w:val="95"/>
        </w:numPr>
        <w:shd w:val="clear" w:color="auto" w:fill="FFFFFF"/>
        <w:tabs>
          <w:tab w:val="left" w:pos="142"/>
        </w:tabs>
        <w:ind w:right="-427"/>
        <w:contextualSpacing/>
        <w:jc w:val="both"/>
        <w:rPr>
          <w:rFonts w:ascii="Verdana" w:hAnsi="Verdana"/>
          <w:sz w:val="14"/>
          <w:szCs w:val="14"/>
        </w:rPr>
      </w:pPr>
      <w:r>
        <w:rPr>
          <w:rFonts w:ascii="Verdana" w:hAnsi="Verdana"/>
          <w:b/>
          <w:sz w:val="14"/>
          <w:szCs w:val="14"/>
        </w:rPr>
        <w:t xml:space="preserve">Derechos: </w:t>
      </w:r>
      <w:r>
        <w:rPr>
          <w:rFonts w:ascii="Verdana" w:hAnsi="Verdana"/>
          <w:sz w:val="14"/>
          <w:szCs w:val="14"/>
        </w:rPr>
        <w:t>Ud. tiene el derecho de acceso, rectificación y supresión de sus datos, así como de limitación u oposición a su tratamiento.</w:t>
      </w:r>
    </w:p>
    <w:p w14:paraId="30D8FF5E" w14:textId="77777777" w:rsidR="004B6FAE" w:rsidRDefault="004B6FAE">
      <w:pPr>
        <w:shd w:val="clear" w:color="auto" w:fill="FFFFFF"/>
        <w:tabs>
          <w:tab w:val="left" w:pos="142"/>
        </w:tabs>
        <w:ind w:left="142" w:right="-427"/>
        <w:contextualSpacing/>
        <w:jc w:val="both"/>
        <w:rPr>
          <w:rFonts w:ascii="Verdana" w:hAnsi="Verdana"/>
          <w:b/>
          <w:sz w:val="16"/>
          <w:szCs w:val="16"/>
        </w:rPr>
      </w:pPr>
    </w:p>
    <w:p w14:paraId="0FC978C4" w14:textId="77777777" w:rsidR="004B6FAE" w:rsidRDefault="00B05418">
      <w:pPr>
        <w:shd w:val="clear" w:color="auto" w:fill="FFFFFF"/>
        <w:tabs>
          <w:tab w:val="left" w:pos="142"/>
        </w:tabs>
        <w:ind w:right="-427"/>
        <w:jc w:val="both"/>
        <w:rPr>
          <w:rFonts w:ascii="Verdana" w:hAnsi="Verdana"/>
          <w:b/>
          <w:sz w:val="16"/>
          <w:szCs w:val="16"/>
        </w:rPr>
      </w:pPr>
      <w:r>
        <w:rPr>
          <w:rFonts w:ascii="Verdana" w:hAnsi="Verdana"/>
          <w:b/>
          <w:sz w:val="16"/>
          <w:szCs w:val="16"/>
        </w:rPr>
        <w:t>INFORMACIÓN COMPLETA EN EL ANEXO VII.1 «INFORMACIÓN ADICIONAL SOBRE PROTECCIÓN DE DATOS PERSONALES»</w:t>
      </w:r>
    </w:p>
    <w:p w14:paraId="3F2AB2D9" w14:textId="77777777" w:rsidR="004B6FAE" w:rsidRDefault="004B6FAE">
      <w:pPr>
        <w:shd w:val="clear" w:color="auto" w:fill="FFFFFF"/>
        <w:tabs>
          <w:tab w:val="left" w:pos="142"/>
        </w:tabs>
        <w:ind w:right="-427"/>
        <w:jc w:val="both"/>
        <w:rPr>
          <w:rFonts w:ascii="Verdana" w:hAnsi="Verdana"/>
          <w:b/>
          <w:sz w:val="16"/>
          <w:szCs w:val="16"/>
        </w:rPr>
      </w:pPr>
    </w:p>
    <w:p w14:paraId="641BF8C9" w14:textId="77777777" w:rsidR="004B6FAE" w:rsidRDefault="00B05418">
      <w:pPr>
        <w:pStyle w:val="Ttulo3"/>
        <w:ind w:left="1701" w:hanging="1701"/>
        <w:rPr>
          <w:rFonts w:eastAsia="Arial Unicode MS"/>
        </w:rPr>
      </w:pPr>
      <w:bookmarkStart w:id="695" w:name="__RefHeading___Toc7184_524164739"/>
      <w:bookmarkEnd w:id="695"/>
      <w:r>
        <w:t>ANEXO II.10.- DATOS A EFECTOS DE NOTIFICACIONES Y COMUNICACIONES (NO APLICA A ESTE EXPEDIENTE)</w:t>
      </w:r>
    </w:p>
    <w:p w14:paraId="20241B93" w14:textId="77777777" w:rsidR="004B6FAE" w:rsidRDefault="004B6FAE">
      <w:pPr>
        <w:tabs>
          <w:tab w:val="left" w:pos="9436"/>
        </w:tabs>
        <w:ind w:left="600" w:right="-427"/>
        <w:jc w:val="center"/>
        <w:rPr>
          <w:rFonts w:ascii="Verdana" w:eastAsia="Arial Unicode MS" w:hAnsi="Verdana" w:cs="Tahoma"/>
          <w:b/>
          <w:sz w:val="19"/>
          <w:szCs w:val="19"/>
        </w:rPr>
      </w:pPr>
    </w:p>
    <w:p w14:paraId="2442A71A" w14:textId="77777777" w:rsidR="004B6FAE" w:rsidRDefault="004B6FAE">
      <w:pPr>
        <w:tabs>
          <w:tab w:val="left" w:pos="9436"/>
        </w:tabs>
        <w:ind w:left="600" w:right="-427"/>
        <w:jc w:val="center"/>
        <w:rPr>
          <w:rFonts w:ascii="Verdana" w:eastAsia="Arial Unicode MS" w:hAnsi="Verdana" w:cs="Tahoma"/>
          <w:b/>
          <w:sz w:val="19"/>
          <w:szCs w:val="19"/>
        </w:rPr>
      </w:pPr>
    </w:p>
    <w:p w14:paraId="2C115BF9" w14:textId="77777777" w:rsidR="004B6FAE" w:rsidRDefault="00B05418">
      <w:pPr>
        <w:widowControl w:val="0"/>
        <w:tabs>
          <w:tab w:val="center" w:pos="4252"/>
          <w:tab w:val="right" w:pos="8504"/>
        </w:tabs>
        <w:ind w:right="-427"/>
        <w:jc w:val="both"/>
        <w:rPr>
          <w:rFonts w:ascii="Verdana" w:hAnsi="Verdana" w:cs="Tahoma"/>
          <w:sz w:val="19"/>
          <w:szCs w:val="19"/>
        </w:rPr>
      </w:pPr>
      <w:r>
        <w:t>D./Dña.…………………………………………………, en nombre propio o en representación de (operadora económica) ……………………………………………, con NIF………………………(de la operadora económica); en relación con el expediente nº URA/005/2026</w:t>
      </w:r>
    </w:p>
    <w:p w14:paraId="31023CE5" w14:textId="77777777" w:rsidR="004B6FAE" w:rsidRDefault="004B6FAE">
      <w:pPr>
        <w:tabs>
          <w:tab w:val="left" w:pos="9436"/>
        </w:tabs>
        <w:ind w:left="600" w:right="-427"/>
        <w:rPr>
          <w:rFonts w:ascii="Verdana" w:eastAsia="Arial Unicode MS" w:hAnsi="Verdana"/>
          <w:b/>
          <w:sz w:val="19"/>
          <w:szCs w:val="19"/>
        </w:rPr>
      </w:pPr>
    </w:p>
    <w:p w14:paraId="3DE6E413" w14:textId="77777777" w:rsidR="004B6FAE" w:rsidRDefault="004B6FAE">
      <w:pPr>
        <w:tabs>
          <w:tab w:val="left" w:pos="9436"/>
        </w:tabs>
        <w:ind w:left="600" w:right="-427"/>
        <w:rPr>
          <w:rFonts w:ascii="Verdana" w:eastAsia="Arial Unicode MS" w:hAnsi="Verdana"/>
          <w:b/>
          <w:sz w:val="19"/>
          <w:szCs w:val="19"/>
        </w:rPr>
      </w:pPr>
    </w:p>
    <w:p w14:paraId="5DC8804C" w14:textId="77777777" w:rsidR="004B6FAE" w:rsidRDefault="004B6FAE">
      <w:pPr>
        <w:ind w:right="-427"/>
        <w:jc w:val="center"/>
        <w:rPr>
          <w:rFonts w:ascii="Verdana" w:hAnsi="Verdana"/>
          <w:b/>
          <w:sz w:val="19"/>
          <w:szCs w:val="19"/>
        </w:rPr>
      </w:pPr>
    </w:p>
    <w:p w14:paraId="6FEEC3D1" w14:textId="77777777" w:rsidR="004B6FAE" w:rsidRDefault="00B05418">
      <w:pPr>
        <w:ind w:right="-427"/>
        <w:jc w:val="center"/>
        <w:rPr>
          <w:rFonts w:ascii="Verdana" w:hAnsi="Verdana"/>
          <w:b/>
          <w:sz w:val="19"/>
          <w:szCs w:val="19"/>
        </w:rPr>
      </w:pPr>
      <w:bookmarkStart w:id="696" w:name="_Toc507512902"/>
      <w:bookmarkStart w:id="697" w:name="_Toc507512601"/>
      <w:bookmarkStart w:id="698" w:name="_Toc505598422"/>
      <w:bookmarkStart w:id="699" w:name="_Toc505598329"/>
      <w:bookmarkStart w:id="700" w:name="_Toc505598252"/>
      <w:r>
        <w:rPr>
          <w:rFonts w:ascii="Verdana" w:hAnsi="Verdana"/>
          <w:b/>
          <w:sz w:val="19"/>
          <w:szCs w:val="19"/>
        </w:rPr>
        <w:t>DECLARA:</w:t>
      </w:r>
      <w:bookmarkEnd w:id="696"/>
      <w:bookmarkEnd w:id="697"/>
      <w:bookmarkEnd w:id="698"/>
      <w:bookmarkEnd w:id="699"/>
      <w:bookmarkEnd w:id="700"/>
    </w:p>
    <w:p w14:paraId="35DB0B75" w14:textId="77777777" w:rsidR="004B6FAE" w:rsidRDefault="004B6FAE">
      <w:pPr>
        <w:ind w:right="-427"/>
        <w:jc w:val="center"/>
        <w:rPr>
          <w:rFonts w:ascii="Verdana" w:hAnsi="Verdana"/>
          <w:b/>
          <w:sz w:val="19"/>
          <w:szCs w:val="19"/>
        </w:rPr>
      </w:pPr>
    </w:p>
    <w:p w14:paraId="2F535BF3" w14:textId="77777777" w:rsidR="004B6FAE" w:rsidRDefault="004B6FAE">
      <w:pPr>
        <w:tabs>
          <w:tab w:val="left" w:pos="9436"/>
        </w:tabs>
        <w:ind w:left="600" w:right="-427"/>
        <w:jc w:val="center"/>
        <w:rPr>
          <w:rFonts w:ascii="Verdana" w:eastAsia="Arial Unicode MS" w:hAnsi="Verdana"/>
          <w:b/>
          <w:sz w:val="19"/>
          <w:szCs w:val="19"/>
        </w:rPr>
      </w:pPr>
    </w:p>
    <w:p w14:paraId="2BFB47F4" w14:textId="77777777" w:rsidR="004B6FAE" w:rsidRDefault="00B05418">
      <w:pPr>
        <w:ind w:left="284" w:right="-427"/>
        <w:jc w:val="both"/>
        <w:rPr>
          <w:rFonts w:ascii="Verdana" w:hAnsi="Verdana" w:cs="Tahoma"/>
          <w:sz w:val="19"/>
          <w:szCs w:val="19"/>
        </w:rPr>
      </w:pPr>
      <w:r>
        <w:rPr>
          <w:rFonts w:ascii="Verdana" w:hAnsi="Verdana" w:cs="Tahoma"/>
          <w:iCs/>
          <w:sz w:val="19"/>
          <w:szCs w:val="19"/>
        </w:rPr>
        <w:t xml:space="preserve">Que </w:t>
      </w:r>
      <w:r>
        <w:rPr>
          <w:rFonts w:ascii="Verdana" w:hAnsi="Verdana" w:cs="Tahoma"/>
          <w:sz w:val="19"/>
          <w:szCs w:val="19"/>
        </w:rPr>
        <w:t>los datos a efectos de practicar las notificaciones y comunicaciones por medios electrónicos son los siguientes:</w:t>
      </w:r>
    </w:p>
    <w:p w14:paraId="62042AD7" w14:textId="77777777" w:rsidR="004B6FAE" w:rsidRDefault="004B6FAE">
      <w:pPr>
        <w:ind w:left="600" w:right="-427" w:firstLine="570"/>
        <w:jc w:val="both"/>
        <w:rPr>
          <w:rFonts w:ascii="Verdana" w:hAnsi="Verdana" w:cs="Tahoma"/>
          <w:sz w:val="19"/>
          <w:szCs w:val="19"/>
        </w:rPr>
      </w:pPr>
    </w:p>
    <w:p w14:paraId="54EC53B8" w14:textId="77777777" w:rsidR="004B6FAE" w:rsidRDefault="00B05418">
      <w:pPr>
        <w:numPr>
          <w:ilvl w:val="0"/>
          <w:numId w:val="30"/>
        </w:numPr>
        <w:spacing w:line="360" w:lineRule="auto"/>
        <w:ind w:left="1320" w:right="-427"/>
        <w:jc w:val="both"/>
        <w:rPr>
          <w:rFonts w:ascii="Verdana" w:eastAsia="Arial Unicode MS" w:hAnsi="Verdana"/>
          <w:sz w:val="19"/>
          <w:szCs w:val="19"/>
        </w:rPr>
      </w:pPr>
      <w:r>
        <w:rPr>
          <w:rFonts w:ascii="Verdana" w:eastAsia="Arial Unicode MS" w:hAnsi="Verdana"/>
          <w:sz w:val="19"/>
          <w:szCs w:val="19"/>
        </w:rPr>
        <w:t>Persona que va ser destinataria: …………………..………………………..………………………..</w:t>
      </w:r>
    </w:p>
    <w:p w14:paraId="09549CFA" w14:textId="77777777" w:rsidR="004B6FAE" w:rsidRDefault="00B05418">
      <w:pPr>
        <w:numPr>
          <w:ilvl w:val="0"/>
          <w:numId w:val="30"/>
        </w:numPr>
        <w:spacing w:line="360" w:lineRule="auto"/>
        <w:ind w:left="1320" w:right="-427"/>
        <w:jc w:val="both"/>
        <w:rPr>
          <w:rFonts w:ascii="Verdana" w:eastAsia="Arial Unicode MS" w:hAnsi="Verdana"/>
          <w:sz w:val="19"/>
          <w:szCs w:val="19"/>
        </w:rPr>
      </w:pPr>
      <w:r>
        <w:rPr>
          <w:rFonts w:ascii="Verdana" w:eastAsia="Arial Unicode MS" w:hAnsi="Verdana"/>
          <w:sz w:val="19"/>
          <w:szCs w:val="19"/>
        </w:rPr>
        <w:t>Tipo de certificado que se va a usar su acceso</w:t>
      </w:r>
      <w:r>
        <w:rPr>
          <w:rStyle w:val="Refdenotaalpie"/>
          <w:rFonts w:ascii="Verdana" w:eastAsia="Arial Unicode MS" w:hAnsi="Verdana"/>
          <w:sz w:val="19"/>
          <w:szCs w:val="19"/>
        </w:rPr>
        <w:footnoteReference w:id="13"/>
      </w:r>
      <w:r>
        <w:rPr>
          <w:rFonts w:ascii="Verdana" w:eastAsia="Arial Unicode MS" w:hAnsi="Verdana"/>
          <w:sz w:val="19"/>
          <w:szCs w:val="19"/>
        </w:rPr>
        <w:t>:</w:t>
      </w:r>
    </w:p>
    <w:p w14:paraId="0E16E237" w14:textId="77777777" w:rsidR="004B6FAE" w:rsidRDefault="00B05418">
      <w:pPr>
        <w:spacing w:line="360" w:lineRule="auto"/>
        <w:ind w:left="1320" w:right="-427"/>
        <w:jc w:val="both"/>
        <w:rPr>
          <w:rFonts w:ascii="Verdana" w:eastAsia="Arial Unicode MS" w:hAnsi="Verdana"/>
          <w:sz w:val="19"/>
          <w:szCs w:val="19"/>
        </w:rPr>
      </w:pPr>
      <w:r>
        <w:fldChar w:fldCharType="begin">
          <w:ffData>
            <w:name w:val="Casilla4"/>
            <w:enabled/>
            <w:calcOnExit w:val="0"/>
            <w:checkBox>
              <w:sizeAuto/>
              <w:default w:val="0"/>
            </w:checkBox>
          </w:ffData>
        </w:fldChar>
      </w:r>
      <w:r>
        <w:rPr>
          <w:rFonts w:ascii="Verdana" w:eastAsia="Arial Unicode MS" w:hAnsi="Verdana"/>
          <w:sz w:val="19"/>
          <w:szCs w:val="19"/>
        </w:rPr>
        <w:instrText xml:space="preserve"> FORMCHECKBOX </w:instrText>
      </w:r>
      <w:r>
        <w:rPr>
          <w:rFonts w:ascii="Verdana" w:eastAsia="Arial Unicode MS" w:hAnsi="Verdana"/>
          <w:sz w:val="19"/>
          <w:szCs w:val="19"/>
        </w:rPr>
      </w:r>
      <w:r>
        <w:rPr>
          <w:rFonts w:ascii="Verdana" w:eastAsia="Arial Unicode MS" w:hAnsi="Verdana"/>
          <w:sz w:val="19"/>
          <w:szCs w:val="19"/>
        </w:rPr>
        <w:fldChar w:fldCharType="separate"/>
      </w:r>
      <w:bookmarkStart w:id="701" w:name="Casilla4"/>
      <w:bookmarkEnd w:id="701"/>
      <w:r>
        <w:rPr>
          <w:rFonts w:ascii="Verdana" w:eastAsia="Arial Unicode MS" w:hAnsi="Verdana"/>
          <w:sz w:val="19"/>
          <w:szCs w:val="19"/>
        </w:rPr>
        <w:fldChar w:fldCharType="end"/>
      </w:r>
      <w:r>
        <w:rPr>
          <w:rFonts w:ascii="Verdana" w:eastAsia="Arial Unicode MS" w:hAnsi="Verdana"/>
          <w:sz w:val="19"/>
          <w:szCs w:val="19"/>
        </w:rPr>
        <w:t xml:space="preserve"> Certificado de empresa.</w:t>
      </w:r>
    </w:p>
    <w:p w14:paraId="1EF0FEB9" w14:textId="77777777" w:rsidR="004B6FAE" w:rsidRDefault="00B05418">
      <w:pPr>
        <w:spacing w:line="360" w:lineRule="auto"/>
        <w:ind w:left="1320" w:right="-427"/>
        <w:jc w:val="both"/>
        <w:rPr>
          <w:rFonts w:ascii="Verdana" w:eastAsia="Arial Unicode MS" w:hAnsi="Verdana"/>
          <w:sz w:val="19"/>
          <w:szCs w:val="19"/>
        </w:rPr>
      </w:pPr>
      <w:r>
        <w:fldChar w:fldCharType="begin">
          <w:ffData>
            <w:name w:val="Casilla4 Copy 1"/>
            <w:enabled/>
            <w:calcOnExit w:val="0"/>
            <w:checkBox>
              <w:sizeAuto/>
              <w:default w:val="0"/>
            </w:checkBox>
          </w:ffData>
        </w:fldChar>
      </w:r>
      <w:r>
        <w:rPr>
          <w:rFonts w:ascii="Verdana" w:eastAsia="Arial Unicode MS" w:hAnsi="Verdana"/>
          <w:sz w:val="19"/>
          <w:szCs w:val="19"/>
        </w:rPr>
        <w:instrText xml:space="preserve"> FORMCHECKBOX </w:instrText>
      </w:r>
      <w:r>
        <w:rPr>
          <w:rFonts w:ascii="Verdana" w:eastAsia="Arial Unicode MS" w:hAnsi="Verdana"/>
          <w:sz w:val="19"/>
          <w:szCs w:val="19"/>
        </w:rPr>
      </w:r>
      <w:r>
        <w:rPr>
          <w:rFonts w:ascii="Verdana" w:eastAsia="Arial Unicode MS" w:hAnsi="Verdana"/>
          <w:sz w:val="19"/>
          <w:szCs w:val="19"/>
        </w:rPr>
        <w:fldChar w:fldCharType="separate"/>
      </w:r>
      <w:bookmarkStart w:id="702" w:name="Casilla4_Copy_1"/>
      <w:bookmarkEnd w:id="702"/>
      <w:r>
        <w:rPr>
          <w:rFonts w:ascii="Verdana" w:eastAsia="Arial Unicode MS" w:hAnsi="Verdana"/>
          <w:sz w:val="19"/>
          <w:szCs w:val="19"/>
        </w:rPr>
        <w:fldChar w:fldCharType="end"/>
      </w:r>
      <w:r>
        <w:rPr>
          <w:rFonts w:ascii="Verdana" w:eastAsia="Arial Unicode MS" w:hAnsi="Verdana"/>
          <w:sz w:val="19"/>
          <w:szCs w:val="19"/>
        </w:rPr>
        <w:t xml:space="preserve"> Certificado de apoderado.</w:t>
      </w:r>
    </w:p>
    <w:p w14:paraId="1E68AF2A" w14:textId="77777777" w:rsidR="004B6FAE" w:rsidRDefault="00B05418">
      <w:pPr>
        <w:numPr>
          <w:ilvl w:val="0"/>
          <w:numId w:val="30"/>
        </w:numPr>
        <w:spacing w:line="360" w:lineRule="auto"/>
        <w:ind w:left="1320" w:right="-427"/>
        <w:jc w:val="both"/>
        <w:rPr>
          <w:rFonts w:ascii="Verdana" w:eastAsia="Arial Unicode MS" w:hAnsi="Verdana"/>
          <w:sz w:val="19"/>
          <w:szCs w:val="19"/>
        </w:rPr>
      </w:pPr>
      <w:r>
        <w:rPr>
          <w:rFonts w:ascii="Verdana" w:eastAsia="Arial Unicode MS" w:hAnsi="Verdana"/>
          <w:sz w:val="19"/>
          <w:szCs w:val="19"/>
        </w:rPr>
        <w:t>Dirección de correo electrónico de aviso: ……………………………………………..……………….</w:t>
      </w:r>
    </w:p>
    <w:p w14:paraId="31149B53" w14:textId="77777777" w:rsidR="004B6FAE" w:rsidRDefault="00B05418">
      <w:pPr>
        <w:numPr>
          <w:ilvl w:val="0"/>
          <w:numId w:val="30"/>
        </w:numPr>
        <w:spacing w:line="360" w:lineRule="auto"/>
        <w:ind w:left="1320" w:right="-427"/>
        <w:jc w:val="both"/>
        <w:rPr>
          <w:rFonts w:ascii="Verdana" w:eastAsia="Arial Unicode MS" w:hAnsi="Verdana"/>
          <w:sz w:val="19"/>
          <w:szCs w:val="19"/>
        </w:rPr>
      </w:pPr>
      <w:r>
        <w:rPr>
          <w:rFonts w:ascii="Verdana" w:eastAsia="Arial Unicode MS" w:hAnsi="Verdana"/>
          <w:sz w:val="19"/>
          <w:szCs w:val="19"/>
        </w:rPr>
        <w:t>Idioma en el que desea recibir la notificación o comunicación</w:t>
      </w:r>
      <w:r>
        <w:rPr>
          <w:rStyle w:val="Refdenotaalpie"/>
          <w:rFonts w:ascii="Verdana" w:eastAsia="Arial Unicode MS" w:hAnsi="Verdana"/>
          <w:sz w:val="19"/>
          <w:szCs w:val="19"/>
        </w:rPr>
        <w:footnoteReference w:id="14"/>
      </w:r>
      <w:r>
        <w:rPr>
          <w:rFonts w:ascii="Verdana" w:eastAsia="Arial Unicode MS" w:hAnsi="Verdana"/>
          <w:sz w:val="19"/>
          <w:szCs w:val="19"/>
        </w:rPr>
        <w:t>:</w:t>
      </w:r>
    </w:p>
    <w:p w14:paraId="7E979A69" w14:textId="77777777" w:rsidR="004B6FAE" w:rsidRDefault="00B05418">
      <w:pPr>
        <w:spacing w:line="360" w:lineRule="auto"/>
        <w:ind w:left="1320" w:right="-427"/>
        <w:jc w:val="both"/>
        <w:rPr>
          <w:rFonts w:ascii="Verdana" w:eastAsia="Arial Unicode MS" w:hAnsi="Verdana"/>
          <w:sz w:val="19"/>
          <w:szCs w:val="19"/>
        </w:rPr>
      </w:pPr>
      <w:r>
        <w:fldChar w:fldCharType="begin">
          <w:ffData>
            <w:name w:val="Casilla4 Copy 2"/>
            <w:enabled/>
            <w:calcOnExit w:val="0"/>
            <w:checkBox>
              <w:sizeAuto/>
              <w:default w:val="0"/>
            </w:checkBox>
          </w:ffData>
        </w:fldChar>
      </w:r>
      <w:r>
        <w:rPr>
          <w:rFonts w:ascii="Verdana" w:eastAsia="Arial Unicode MS" w:hAnsi="Verdana"/>
          <w:sz w:val="19"/>
          <w:szCs w:val="19"/>
        </w:rPr>
        <w:instrText xml:space="preserve"> FORMCHECKBOX </w:instrText>
      </w:r>
      <w:r>
        <w:rPr>
          <w:rFonts w:ascii="Verdana" w:eastAsia="Arial Unicode MS" w:hAnsi="Verdana"/>
          <w:sz w:val="19"/>
          <w:szCs w:val="19"/>
        </w:rPr>
      </w:r>
      <w:r>
        <w:rPr>
          <w:rFonts w:ascii="Verdana" w:eastAsia="Arial Unicode MS" w:hAnsi="Verdana"/>
          <w:sz w:val="19"/>
          <w:szCs w:val="19"/>
        </w:rPr>
        <w:fldChar w:fldCharType="separate"/>
      </w:r>
      <w:bookmarkStart w:id="703" w:name="Casilla4_Copy_2"/>
      <w:bookmarkEnd w:id="703"/>
      <w:r>
        <w:rPr>
          <w:rFonts w:ascii="Verdana" w:eastAsia="Arial Unicode MS" w:hAnsi="Verdana"/>
          <w:sz w:val="19"/>
          <w:szCs w:val="19"/>
        </w:rPr>
        <w:fldChar w:fldCharType="end"/>
      </w:r>
      <w:r>
        <w:rPr>
          <w:rFonts w:ascii="Verdana" w:eastAsia="Arial Unicode MS" w:hAnsi="Verdana"/>
          <w:sz w:val="19"/>
          <w:szCs w:val="19"/>
        </w:rPr>
        <w:t xml:space="preserve"> Euskera.</w:t>
      </w:r>
    </w:p>
    <w:p w14:paraId="190BB77E" w14:textId="77777777" w:rsidR="004B6FAE" w:rsidRDefault="00B05418">
      <w:pPr>
        <w:spacing w:line="360" w:lineRule="auto"/>
        <w:ind w:left="1320" w:right="-427"/>
        <w:jc w:val="both"/>
        <w:rPr>
          <w:rFonts w:ascii="Verdana" w:hAnsi="Verdana" w:cs="Tahoma"/>
          <w:sz w:val="19"/>
          <w:szCs w:val="19"/>
        </w:rPr>
      </w:pPr>
      <w:r>
        <w:fldChar w:fldCharType="begin">
          <w:ffData>
            <w:name w:val="Casilla4 Copy 3"/>
            <w:enabled/>
            <w:calcOnExit w:val="0"/>
            <w:checkBox>
              <w:sizeAuto/>
              <w:default w:val="0"/>
            </w:checkBox>
          </w:ffData>
        </w:fldChar>
      </w:r>
      <w:r>
        <w:rPr>
          <w:rFonts w:ascii="Verdana" w:eastAsia="Arial Unicode MS" w:hAnsi="Verdana"/>
          <w:sz w:val="19"/>
          <w:szCs w:val="19"/>
        </w:rPr>
        <w:instrText xml:space="preserve"> FORMCHECKBOX </w:instrText>
      </w:r>
      <w:r>
        <w:rPr>
          <w:rFonts w:ascii="Verdana" w:eastAsia="Arial Unicode MS" w:hAnsi="Verdana"/>
          <w:sz w:val="19"/>
          <w:szCs w:val="19"/>
        </w:rPr>
      </w:r>
      <w:r>
        <w:rPr>
          <w:rFonts w:ascii="Verdana" w:eastAsia="Arial Unicode MS" w:hAnsi="Verdana"/>
          <w:sz w:val="19"/>
          <w:szCs w:val="19"/>
        </w:rPr>
        <w:fldChar w:fldCharType="separate"/>
      </w:r>
      <w:bookmarkStart w:id="704" w:name="Casilla4_Copy_3"/>
      <w:bookmarkEnd w:id="704"/>
      <w:r>
        <w:rPr>
          <w:rFonts w:ascii="Verdana" w:eastAsia="Arial Unicode MS" w:hAnsi="Verdana"/>
          <w:sz w:val="19"/>
          <w:szCs w:val="19"/>
        </w:rPr>
        <w:fldChar w:fldCharType="end"/>
      </w:r>
      <w:r>
        <w:rPr>
          <w:rFonts w:ascii="Verdana" w:eastAsia="Arial Unicode MS" w:hAnsi="Verdana"/>
          <w:sz w:val="19"/>
          <w:szCs w:val="19"/>
        </w:rPr>
        <w:t xml:space="preserve"> Castellano.</w:t>
      </w:r>
    </w:p>
    <w:p w14:paraId="718B0E4C" w14:textId="77777777" w:rsidR="004B6FAE" w:rsidRDefault="004B6FAE">
      <w:pPr>
        <w:ind w:left="600" w:right="-427" w:hanging="2340"/>
        <w:jc w:val="both"/>
        <w:rPr>
          <w:rFonts w:ascii="Verdana" w:hAnsi="Verdana" w:cs="Tahoma"/>
          <w:sz w:val="19"/>
          <w:szCs w:val="19"/>
        </w:rPr>
      </w:pPr>
    </w:p>
    <w:p w14:paraId="7EB07C48" w14:textId="77777777" w:rsidR="004B6FAE" w:rsidRDefault="00B05418">
      <w:pPr>
        <w:ind w:left="284" w:right="-427"/>
        <w:rPr>
          <w:rFonts w:ascii="Verdana" w:hAnsi="Verdana" w:cs="Tahoma"/>
          <w:sz w:val="20"/>
          <w:szCs w:val="20"/>
        </w:rPr>
      </w:pPr>
      <w:bookmarkStart w:id="705" w:name="_Toc507512903"/>
      <w:bookmarkStart w:id="706" w:name="_Toc507512602"/>
      <w:bookmarkStart w:id="707" w:name="_Toc505598423"/>
      <w:bookmarkStart w:id="708" w:name="_Toc505598330"/>
      <w:bookmarkStart w:id="709" w:name="_Toc505598253"/>
      <w:r>
        <w:rPr>
          <w:rFonts w:ascii="Verdana" w:hAnsi="Verdana" w:cs="Tahoma"/>
          <w:sz w:val="19"/>
          <w:szCs w:val="19"/>
        </w:rPr>
        <w:t>En............................., a...... de....................de 20....</w:t>
      </w:r>
      <w:bookmarkEnd w:id="705"/>
      <w:bookmarkEnd w:id="706"/>
      <w:bookmarkEnd w:id="707"/>
      <w:bookmarkEnd w:id="708"/>
      <w:bookmarkEnd w:id="709"/>
    </w:p>
    <w:p w14:paraId="539CCDF7" w14:textId="77777777" w:rsidR="004B6FAE" w:rsidRDefault="004B6FAE">
      <w:pPr>
        <w:ind w:left="600" w:right="-427"/>
        <w:rPr>
          <w:rFonts w:ascii="Verdana" w:hAnsi="Verdana" w:cs="Tahoma"/>
          <w:sz w:val="20"/>
          <w:szCs w:val="20"/>
        </w:rPr>
      </w:pPr>
    </w:p>
    <w:p w14:paraId="419667A7" w14:textId="77777777" w:rsidR="004B6FAE" w:rsidRDefault="004B6FAE">
      <w:pPr>
        <w:ind w:left="600" w:right="-427"/>
        <w:rPr>
          <w:rFonts w:ascii="Verdana" w:hAnsi="Verdana" w:cs="Tahoma"/>
          <w:sz w:val="20"/>
          <w:szCs w:val="20"/>
        </w:rPr>
      </w:pPr>
    </w:p>
    <w:p w14:paraId="4213533A" w14:textId="77777777" w:rsidR="004B6FAE" w:rsidRDefault="004B6FAE">
      <w:pPr>
        <w:ind w:left="600" w:right="-427"/>
        <w:rPr>
          <w:rFonts w:ascii="Verdana" w:hAnsi="Verdana" w:cs="Tahoma"/>
          <w:sz w:val="20"/>
          <w:szCs w:val="20"/>
        </w:rPr>
      </w:pPr>
    </w:p>
    <w:p w14:paraId="7A6C9E93" w14:textId="77777777" w:rsidR="004B6FAE" w:rsidRDefault="00B05418">
      <w:pPr>
        <w:ind w:left="284" w:right="-427"/>
        <w:rPr>
          <w:rFonts w:ascii="Verdana" w:hAnsi="Verdana" w:cs="Tahoma"/>
          <w:sz w:val="18"/>
          <w:szCs w:val="18"/>
        </w:rPr>
      </w:pPr>
      <w:r>
        <w:rPr>
          <w:rStyle w:val="Refdenotaalpie"/>
          <w:rFonts w:ascii="Verdana" w:hAnsi="Verdana" w:cs="Tahoma"/>
          <w:sz w:val="18"/>
          <w:szCs w:val="18"/>
        </w:rPr>
        <w:footnoteReference w:id="15"/>
      </w:r>
      <w:r>
        <w:rPr>
          <w:rFonts w:ascii="Verdana" w:hAnsi="Verdana" w:cs="Tahoma"/>
          <w:sz w:val="18"/>
          <w:szCs w:val="18"/>
        </w:rPr>
        <w:t>Firmado:</w:t>
      </w:r>
    </w:p>
    <w:p w14:paraId="340C6AAF" w14:textId="77777777" w:rsidR="004B6FAE" w:rsidRDefault="004B6FAE">
      <w:pPr>
        <w:ind w:left="284" w:right="-427"/>
        <w:rPr>
          <w:rFonts w:ascii="Verdana" w:hAnsi="Verdana" w:cs="Tahoma"/>
          <w:sz w:val="18"/>
          <w:szCs w:val="18"/>
        </w:rPr>
      </w:pPr>
    </w:p>
    <w:p w14:paraId="5B658A06" w14:textId="77777777" w:rsidR="004B6FAE" w:rsidRDefault="004B6FAE">
      <w:pPr>
        <w:ind w:left="284" w:right="-427"/>
        <w:rPr>
          <w:rFonts w:ascii="Verdana" w:hAnsi="Verdana" w:cs="Tahoma"/>
          <w:sz w:val="20"/>
          <w:szCs w:val="20"/>
        </w:rPr>
      </w:pPr>
    </w:p>
    <w:p w14:paraId="616CE8D6" w14:textId="77777777" w:rsidR="004B6FAE" w:rsidRDefault="00B05418">
      <w:pPr>
        <w:shd w:val="clear" w:color="auto" w:fill="FFFFFF"/>
        <w:ind w:right="-427"/>
        <w:jc w:val="both"/>
        <w:rPr>
          <w:rFonts w:ascii="Verdana" w:hAnsi="Verdana"/>
          <w:b/>
          <w:sz w:val="14"/>
          <w:szCs w:val="14"/>
        </w:rPr>
      </w:pPr>
      <w:r>
        <w:rPr>
          <w:rFonts w:ascii="Verdana" w:hAnsi="Verdana"/>
          <w:b/>
          <w:sz w:val="14"/>
          <w:szCs w:val="14"/>
        </w:rPr>
        <w:t>Información básica sobre protección de datos personales.</w:t>
      </w:r>
    </w:p>
    <w:p w14:paraId="2A2D3FB9" w14:textId="77777777" w:rsidR="004B6FAE" w:rsidRDefault="004B6FAE">
      <w:pPr>
        <w:shd w:val="clear" w:color="auto" w:fill="FFFFFF"/>
        <w:ind w:right="-427"/>
        <w:jc w:val="both"/>
        <w:rPr>
          <w:rFonts w:ascii="Verdana" w:hAnsi="Verdana"/>
          <w:sz w:val="14"/>
          <w:szCs w:val="14"/>
        </w:rPr>
      </w:pPr>
    </w:p>
    <w:p w14:paraId="24F257DA" w14:textId="77777777" w:rsidR="004B6FAE" w:rsidRDefault="00B05418">
      <w:pPr>
        <w:shd w:val="clear" w:color="auto" w:fill="FFFFFF"/>
        <w:ind w:right="-427"/>
        <w:jc w:val="both"/>
        <w:rPr>
          <w:rFonts w:ascii="Verdana" w:hAnsi="Verdana"/>
          <w:sz w:val="14"/>
          <w:szCs w:val="14"/>
        </w:rPr>
      </w:pPr>
      <w:r>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Pr>
          <w:rFonts w:ascii="Verdana" w:hAnsi="Verdana"/>
          <w:b/>
          <w:sz w:val="14"/>
          <w:szCs w:val="14"/>
        </w:rPr>
        <w:t>Gestión de la contratación</w:t>
      </w:r>
      <w:r>
        <w:rPr>
          <w:rFonts w:ascii="Verdana" w:hAnsi="Verdana"/>
          <w:sz w:val="14"/>
          <w:szCs w:val="14"/>
        </w:rPr>
        <w:t>»:</w:t>
      </w:r>
    </w:p>
    <w:p w14:paraId="00211027" w14:textId="77777777" w:rsidR="004B6FAE" w:rsidRDefault="004B6FAE">
      <w:pPr>
        <w:shd w:val="clear" w:color="auto" w:fill="FFFFFF"/>
        <w:ind w:right="-427"/>
        <w:jc w:val="both"/>
        <w:rPr>
          <w:rFonts w:ascii="Verdana" w:hAnsi="Verdana"/>
          <w:sz w:val="14"/>
          <w:szCs w:val="14"/>
        </w:rPr>
      </w:pPr>
    </w:p>
    <w:p w14:paraId="0F75665D" w14:textId="77777777" w:rsidR="004B6FAE" w:rsidRDefault="00B05418">
      <w:pPr>
        <w:numPr>
          <w:ilvl w:val="0"/>
          <w:numId w:val="60"/>
        </w:numPr>
        <w:shd w:val="clear" w:color="auto" w:fill="FFFFFF"/>
        <w:tabs>
          <w:tab w:val="left" w:pos="142"/>
        </w:tabs>
        <w:ind w:right="-427"/>
        <w:contextualSpacing/>
        <w:jc w:val="both"/>
        <w:rPr>
          <w:rFonts w:ascii="Verdana" w:hAnsi="Verdana"/>
          <w:sz w:val="14"/>
          <w:szCs w:val="14"/>
        </w:rPr>
      </w:pPr>
      <w:r>
        <w:rPr>
          <w:rFonts w:ascii="Verdana" w:hAnsi="Verdana"/>
          <w:b/>
          <w:sz w:val="14"/>
          <w:szCs w:val="14"/>
        </w:rPr>
        <w:t xml:space="preserve">Responsable: </w:t>
      </w:r>
      <w:r>
        <w:rPr>
          <w:rFonts w:ascii="Verdana" w:hAnsi="Verdana"/>
          <w:sz w:val="14"/>
          <w:szCs w:val="14"/>
        </w:rPr>
        <w:t>órgano de contratación correspondiente.</w:t>
      </w:r>
    </w:p>
    <w:p w14:paraId="25E4A81F" w14:textId="77777777" w:rsidR="004B6FAE" w:rsidRDefault="00B05418">
      <w:pPr>
        <w:numPr>
          <w:ilvl w:val="0"/>
          <w:numId w:val="60"/>
        </w:numPr>
        <w:shd w:val="clear" w:color="auto" w:fill="FFFFFF"/>
        <w:tabs>
          <w:tab w:val="left" w:pos="142"/>
        </w:tabs>
        <w:ind w:right="-427"/>
        <w:contextualSpacing/>
        <w:jc w:val="both"/>
        <w:rPr>
          <w:rFonts w:ascii="Verdana" w:hAnsi="Verdana"/>
          <w:sz w:val="14"/>
          <w:szCs w:val="14"/>
        </w:rPr>
      </w:pPr>
      <w:r>
        <w:rPr>
          <w:rFonts w:ascii="Verdana" w:hAnsi="Verdana"/>
          <w:b/>
          <w:sz w:val="14"/>
          <w:szCs w:val="14"/>
        </w:rPr>
        <w:t>Finalidad:</w:t>
      </w:r>
      <w:r>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0128728" w14:textId="77777777" w:rsidR="004B6FAE" w:rsidRDefault="00B05418">
      <w:pPr>
        <w:numPr>
          <w:ilvl w:val="0"/>
          <w:numId w:val="60"/>
        </w:numPr>
        <w:shd w:val="clear" w:color="auto" w:fill="FFFFFF"/>
        <w:tabs>
          <w:tab w:val="left" w:pos="142"/>
        </w:tabs>
        <w:ind w:right="-427"/>
        <w:contextualSpacing/>
        <w:jc w:val="both"/>
        <w:rPr>
          <w:rFonts w:ascii="Verdana" w:hAnsi="Verdana"/>
          <w:sz w:val="14"/>
          <w:szCs w:val="14"/>
        </w:rPr>
      </w:pPr>
      <w:r>
        <w:rPr>
          <w:rFonts w:ascii="Verdana" w:hAnsi="Verdana"/>
          <w:b/>
          <w:sz w:val="14"/>
          <w:szCs w:val="14"/>
        </w:rPr>
        <w:t>Legitimación:</w:t>
      </w:r>
      <w:r>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1D7EA09" w14:textId="77777777" w:rsidR="004B6FAE" w:rsidRDefault="00B05418">
      <w:pPr>
        <w:numPr>
          <w:ilvl w:val="0"/>
          <w:numId w:val="60"/>
        </w:numPr>
        <w:shd w:val="clear" w:color="auto" w:fill="FFFFFF"/>
        <w:tabs>
          <w:tab w:val="left" w:pos="142"/>
        </w:tabs>
        <w:ind w:right="-427"/>
        <w:contextualSpacing/>
        <w:jc w:val="both"/>
        <w:rPr>
          <w:rFonts w:ascii="Verdana" w:hAnsi="Verdana"/>
          <w:sz w:val="14"/>
          <w:szCs w:val="14"/>
        </w:rPr>
      </w:pPr>
      <w:r>
        <w:rPr>
          <w:rFonts w:ascii="Verdana" w:hAnsi="Verdana"/>
          <w:b/>
          <w:sz w:val="14"/>
          <w:szCs w:val="14"/>
        </w:rPr>
        <w:t xml:space="preserve">Destinatarias: </w:t>
      </w:r>
      <w:r>
        <w:rPr>
          <w:rFonts w:ascii="Verdana" w:hAnsi="Verdana"/>
          <w:sz w:val="14"/>
          <w:szCs w:val="14"/>
        </w:rPr>
        <w:t>Los datos personales podrán ser facilitados a quien ostente un interés legítimo y a la Hacienda General del País Vasco.</w:t>
      </w:r>
    </w:p>
    <w:p w14:paraId="033A59AD" w14:textId="77777777" w:rsidR="004B6FAE" w:rsidRDefault="00B05418">
      <w:pPr>
        <w:numPr>
          <w:ilvl w:val="0"/>
          <w:numId w:val="60"/>
        </w:numPr>
        <w:shd w:val="clear" w:color="auto" w:fill="FFFFFF"/>
        <w:tabs>
          <w:tab w:val="left" w:pos="142"/>
        </w:tabs>
        <w:ind w:right="-427"/>
        <w:contextualSpacing/>
        <w:jc w:val="both"/>
        <w:rPr>
          <w:rFonts w:ascii="Verdana" w:hAnsi="Verdana"/>
          <w:sz w:val="14"/>
          <w:szCs w:val="14"/>
        </w:rPr>
      </w:pPr>
      <w:r>
        <w:rPr>
          <w:rFonts w:ascii="Verdana" w:hAnsi="Verdana"/>
          <w:b/>
          <w:sz w:val="14"/>
          <w:szCs w:val="14"/>
        </w:rPr>
        <w:t xml:space="preserve">Derechos: </w:t>
      </w:r>
      <w:r>
        <w:rPr>
          <w:rFonts w:ascii="Verdana" w:hAnsi="Verdana"/>
          <w:sz w:val="14"/>
          <w:szCs w:val="14"/>
        </w:rPr>
        <w:t>Ud. tiene el derecho de acceso, rectificación y supresión de sus datos, así como de limitación u oposición a su tratamiento.</w:t>
      </w:r>
    </w:p>
    <w:p w14:paraId="708F05CE" w14:textId="77777777" w:rsidR="004B6FAE" w:rsidRDefault="004B6FAE">
      <w:pPr>
        <w:shd w:val="clear" w:color="auto" w:fill="FFFFFF"/>
        <w:tabs>
          <w:tab w:val="left" w:pos="142"/>
        </w:tabs>
        <w:ind w:right="-427"/>
        <w:contextualSpacing/>
        <w:jc w:val="both"/>
        <w:rPr>
          <w:rFonts w:ascii="Verdana" w:hAnsi="Verdana"/>
          <w:b/>
          <w:sz w:val="16"/>
          <w:szCs w:val="16"/>
        </w:rPr>
      </w:pPr>
    </w:p>
    <w:p w14:paraId="39DEA660" w14:textId="77777777" w:rsidR="004B6FAE" w:rsidRDefault="00B05418">
      <w:pPr>
        <w:shd w:val="clear" w:color="auto" w:fill="FFFFFF"/>
        <w:tabs>
          <w:tab w:val="left" w:pos="142"/>
        </w:tabs>
        <w:ind w:right="-427"/>
        <w:jc w:val="both"/>
        <w:rPr>
          <w:rFonts w:ascii="Verdana" w:hAnsi="Verdana"/>
          <w:b/>
          <w:sz w:val="16"/>
          <w:szCs w:val="16"/>
        </w:rPr>
      </w:pPr>
      <w:r>
        <w:rPr>
          <w:rFonts w:ascii="Verdana" w:hAnsi="Verdana"/>
          <w:b/>
          <w:sz w:val="16"/>
          <w:szCs w:val="16"/>
        </w:rPr>
        <w:t>INFORMACIÓN COMPLETA EN EL ANEXO VII.1 «INFORMACIÓN ADICIONAL SOBRE PROTECCIÓN DE DATOS PERSONALES»</w:t>
      </w:r>
    </w:p>
    <w:p w14:paraId="2DA18911" w14:textId="23283BE0" w:rsidR="004B6FAE" w:rsidRDefault="00B05418">
      <w:pPr>
        <w:rPr>
          <w:rFonts w:ascii="Verdana" w:hAnsi="Verdana"/>
          <w:b/>
          <w:sz w:val="16"/>
          <w:szCs w:val="16"/>
        </w:rPr>
      </w:pPr>
      <w:bookmarkStart w:id="710" w:name="__RefHeading___Toc7188_524164739"/>
      <w:bookmarkEnd w:id="710"/>
      <w:r>
        <w:br w:type="page"/>
      </w:r>
      <w:r w:rsidR="003D7D38">
        <w:lastRenderedPageBreak/>
        <w:t>A</w:t>
      </w:r>
    </w:p>
    <w:p w14:paraId="29142300" w14:textId="77777777" w:rsidR="004B6FAE" w:rsidRDefault="00B05418">
      <w:pPr>
        <w:pStyle w:val="Ttulo3"/>
        <w:spacing w:before="0"/>
        <w:rPr>
          <w:rFonts w:eastAsia="Arial Unicode MS"/>
        </w:rPr>
      </w:pPr>
      <w:bookmarkStart w:id="711" w:name="__RefHeading___Toc7186_524164739"/>
      <w:bookmarkStart w:id="712" w:name="_Toc153533417"/>
      <w:bookmarkStart w:id="713" w:name="_Toc48120855"/>
      <w:bookmarkStart w:id="714" w:name="_Toc41549444"/>
      <w:bookmarkStart w:id="715" w:name="_Toc40872936"/>
      <w:bookmarkStart w:id="716" w:name="_Toc39127512"/>
      <w:bookmarkStart w:id="717" w:name="_Toc38387845"/>
      <w:bookmarkStart w:id="718" w:name="_Toc33530874"/>
      <w:bookmarkEnd w:id="711"/>
      <w:r>
        <w:rPr>
          <w:lang w:val="es-ES_tradnl"/>
        </w:rPr>
        <w:t>ANEXO III.1</w:t>
      </w:r>
      <w:r>
        <w:rPr>
          <w:rFonts w:eastAsia="Arial Unicode MS"/>
        </w:rPr>
        <w:t>-</w:t>
      </w:r>
      <w:r>
        <w:rPr>
          <w:rFonts w:eastAsia="Arial Unicode MS"/>
        </w:rPr>
        <w:tab/>
        <w:t>OFERTA ECONÓMICA</w:t>
      </w:r>
      <w:bookmarkEnd w:id="712"/>
      <w:bookmarkEnd w:id="713"/>
      <w:bookmarkEnd w:id="714"/>
      <w:bookmarkEnd w:id="715"/>
      <w:bookmarkEnd w:id="716"/>
      <w:bookmarkEnd w:id="717"/>
      <w:bookmarkEnd w:id="718"/>
    </w:p>
    <w:p w14:paraId="048F77F7" w14:textId="77777777" w:rsidR="004B6FAE" w:rsidRDefault="004B6FAE">
      <w:pPr>
        <w:tabs>
          <w:tab w:val="left" w:pos="9436"/>
        </w:tabs>
        <w:ind w:left="600" w:right="-427"/>
        <w:jc w:val="center"/>
        <w:rPr>
          <w:rFonts w:ascii="Verdana" w:eastAsia="Arial Unicode MS" w:hAnsi="Verdana" w:cs="Tahoma"/>
          <w:b/>
          <w:sz w:val="19"/>
          <w:szCs w:val="19"/>
        </w:rPr>
      </w:pPr>
    </w:p>
    <w:p w14:paraId="14F1D578" w14:textId="65A671CA" w:rsidR="004B6FAE" w:rsidRDefault="004B6FAE" w:rsidP="003D7D38">
      <w:pPr>
        <w:widowControl w:val="0"/>
        <w:tabs>
          <w:tab w:val="center" w:pos="4252"/>
          <w:tab w:val="right" w:pos="8504"/>
        </w:tabs>
        <w:ind w:right="-427"/>
        <w:jc w:val="both"/>
      </w:pPr>
    </w:p>
    <w:p w14:paraId="611C10E0" w14:textId="77777777" w:rsidR="003D7D38" w:rsidRDefault="003D7D38" w:rsidP="003D7D38">
      <w:pPr>
        <w:widowControl w:val="0"/>
        <w:tabs>
          <w:tab w:val="center" w:pos="4252"/>
          <w:tab w:val="right" w:pos="8504"/>
        </w:tabs>
        <w:ind w:right="-427"/>
        <w:jc w:val="both"/>
      </w:pPr>
    </w:p>
    <w:p w14:paraId="4A07CC79" w14:textId="77777777" w:rsidR="003D7D38" w:rsidRDefault="003D7D38" w:rsidP="003D7D38">
      <w:pPr>
        <w:widowControl w:val="0"/>
        <w:tabs>
          <w:tab w:val="center" w:pos="4252"/>
          <w:tab w:val="right" w:pos="8504"/>
        </w:tabs>
        <w:ind w:right="-427"/>
        <w:jc w:val="both"/>
      </w:pPr>
    </w:p>
    <w:p w14:paraId="262FEA5A" w14:textId="77777777" w:rsidR="003D7D38" w:rsidRDefault="003D7D38" w:rsidP="003D7D38">
      <w:pPr>
        <w:widowControl w:val="0"/>
        <w:tabs>
          <w:tab w:val="center" w:pos="4252"/>
          <w:tab w:val="right" w:pos="8504"/>
        </w:tabs>
        <w:ind w:right="-427"/>
        <w:jc w:val="both"/>
      </w:pPr>
    </w:p>
    <w:p w14:paraId="482E929F" w14:textId="77777777" w:rsidR="003D7D38" w:rsidRDefault="003D7D38" w:rsidP="003D7D38">
      <w:pPr>
        <w:widowControl w:val="0"/>
        <w:tabs>
          <w:tab w:val="center" w:pos="4252"/>
          <w:tab w:val="right" w:pos="8504"/>
        </w:tabs>
        <w:ind w:right="-427"/>
        <w:jc w:val="both"/>
      </w:pPr>
    </w:p>
    <w:p w14:paraId="663D1814" w14:textId="77777777" w:rsidR="003D7D38" w:rsidRDefault="003D7D38" w:rsidP="003D7D38">
      <w:pPr>
        <w:widowControl w:val="0"/>
        <w:tabs>
          <w:tab w:val="center" w:pos="4252"/>
          <w:tab w:val="right" w:pos="8504"/>
        </w:tabs>
        <w:ind w:right="-427"/>
        <w:jc w:val="both"/>
      </w:pPr>
    </w:p>
    <w:p w14:paraId="17E2CEFE" w14:textId="77777777" w:rsidR="003D7D38" w:rsidRDefault="003D7D38" w:rsidP="003D7D38">
      <w:pPr>
        <w:widowControl w:val="0"/>
        <w:tabs>
          <w:tab w:val="center" w:pos="4252"/>
          <w:tab w:val="right" w:pos="8504"/>
        </w:tabs>
        <w:ind w:right="-427"/>
        <w:jc w:val="both"/>
      </w:pPr>
    </w:p>
    <w:p w14:paraId="6E034666" w14:textId="77777777" w:rsidR="003D7D38" w:rsidRDefault="003D7D38" w:rsidP="003D7D38">
      <w:pPr>
        <w:widowControl w:val="0"/>
        <w:tabs>
          <w:tab w:val="center" w:pos="4252"/>
          <w:tab w:val="right" w:pos="8504"/>
        </w:tabs>
        <w:ind w:right="-427"/>
        <w:jc w:val="both"/>
      </w:pPr>
    </w:p>
    <w:p w14:paraId="2909580A" w14:textId="77777777" w:rsidR="003D7D38" w:rsidRDefault="003D7D38" w:rsidP="003D7D38">
      <w:pPr>
        <w:widowControl w:val="0"/>
        <w:tabs>
          <w:tab w:val="center" w:pos="4252"/>
          <w:tab w:val="right" w:pos="8504"/>
        </w:tabs>
        <w:ind w:right="-427"/>
        <w:jc w:val="both"/>
      </w:pPr>
    </w:p>
    <w:p w14:paraId="55D98C23" w14:textId="77777777" w:rsidR="003D7D38" w:rsidRDefault="003D7D38" w:rsidP="003D7D38">
      <w:pPr>
        <w:widowControl w:val="0"/>
        <w:tabs>
          <w:tab w:val="center" w:pos="4252"/>
          <w:tab w:val="right" w:pos="8504"/>
        </w:tabs>
        <w:ind w:right="-427"/>
        <w:jc w:val="both"/>
      </w:pPr>
    </w:p>
    <w:p w14:paraId="1B9778EB" w14:textId="331B1471" w:rsidR="003D7D38" w:rsidRDefault="003D7D38" w:rsidP="00AA1D89">
      <w:pPr>
        <w:widowControl w:val="0"/>
        <w:tabs>
          <w:tab w:val="center" w:pos="4252"/>
          <w:tab w:val="right" w:pos="8504"/>
        </w:tabs>
        <w:ind w:right="-427"/>
        <w:jc w:val="center"/>
      </w:pPr>
      <w:r>
        <w:t>ANEXO ECON</w:t>
      </w:r>
      <w:r w:rsidR="00AA1D89">
        <w:t>ÓMICO</w:t>
      </w:r>
    </w:p>
    <w:p w14:paraId="67A3BBEF" w14:textId="4FEF8DBB" w:rsidR="00AA1D89" w:rsidRDefault="00AA1D89" w:rsidP="00AA1D89">
      <w:pPr>
        <w:widowControl w:val="0"/>
        <w:tabs>
          <w:tab w:val="center" w:pos="4252"/>
          <w:tab w:val="right" w:pos="8504"/>
        </w:tabs>
        <w:ind w:right="-427"/>
        <w:jc w:val="center"/>
      </w:pPr>
      <w:r>
        <w:t>EN DOCUMENTO APARTE</w:t>
      </w:r>
    </w:p>
    <w:p w14:paraId="2273FB5A" w14:textId="77777777" w:rsidR="003D7D38" w:rsidRDefault="003D7D38" w:rsidP="003D7D38">
      <w:pPr>
        <w:widowControl w:val="0"/>
        <w:tabs>
          <w:tab w:val="center" w:pos="4252"/>
          <w:tab w:val="right" w:pos="8504"/>
        </w:tabs>
        <w:ind w:right="-427"/>
        <w:jc w:val="both"/>
      </w:pPr>
    </w:p>
    <w:p w14:paraId="4DE7152D" w14:textId="77777777" w:rsidR="003D7D38" w:rsidRDefault="003D7D38" w:rsidP="003D7D38">
      <w:pPr>
        <w:widowControl w:val="0"/>
        <w:tabs>
          <w:tab w:val="center" w:pos="4252"/>
          <w:tab w:val="right" w:pos="8504"/>
        </w:tabs>
        <w:ind w:right="-427"/>
        <w:jc w:val="both"/>
      </w:pPr>
    </w:p>
    <w:p w14:paraId="4925DE72" w14:textId="77777777" w:rsidR="003D7D38" w:rsidRDefault="003D7D38" w:rsidP="003D7D38">
      <w:pPr>
        <w:widowControl w:val="0"/>
        <w:tabs>
          <w:tab w:val="center" w:pos="4252"/>
          <w:tab w:val="right" w:pos="8504"/>
        </w:tabs>
        <w:ind w:right="-427"/>
        <w:jc w:val="both"/>
      </w:pPr>
    </w:p>
    <w:p w14:paraId="6D847F9A" w14:textId="77777777" w:rsidR="003D7D38" w:rsidRDefault="003D7D38" w:rsidP="003D7D38">
      <w:pPr>
        <w:widowControl w:val="0"/>
        <w:tabs>
          <w:tab w:val="center" w:pos="4252"/>
          <w:tab w:val="right" w:pos="8504"/>
        </w:tabs>
        <w:ind w:right="-427"/>
        <w:jc w:val="both"/>
      </w:pPr>
    </w:p>
    <w:p w14:paraId="5CF1582D" w14:textId="77777777" w:rsidR="003D7D38" w:rsidRDefault="003D7D38" w:rsidP="003D7D38">
      <w:pPr>
        <w:widowControl w:val="0"/>
        <w:tabs>
          <w:tab w:val="center" w:pos="4252"/>
          <w:tab w:val="right" w:pos="8504"/>
        </w:tabs>
        <w:ind w:right="-427"/>
        <w:jc w:val="both"/>
      </w:pPr>
    </w:p>
    <w:p w14:paraId="2A1B68E5" w14:textId="77777777" w:rsidR="003D7D38" w:rsidRDefault="003D7D38" w:rsidP="003D7D38">
      <w:pPr>
        <w:widowControl w:val="0"/>
        <w:tabs>
          <w:tab w:val="center" w:pos="4252"/>
          <w:tab w:val="right" w:pos="8504"/>
        </w:tabs>
        <w:ind w:right="-427"/>
        <w:jc w:val="both"/>
      </w:pPr>
    </w:p>
    <w:p w14:paraId="5C024C8E" w14:textId="77777777" w:rsidR="003D7D38" w:rsidRDefault="003D7D38" w:rsidP="003D7D38">
      <w:pPr>
        <w:widowControl w:val="0"/>
        <w:tabs>
          <w:tab w:val="center" w:pos="4252"/>
          <w:tab w:val="right" w:pos="8504"/>
        </w:tabs>
        <w:ind w:right="-427"/>
        <w:jc w:val="both"/>
      </w:pPr>
    </w:p>
    <w:p w14:paraId="2D8636EC" w14:textId="77777777" w:rsidR="003D7D38" w:rsidRDefault="003D7D38" w:rsidP="003D7D38">
      <w:pPr>
        <w:widowControl w:val="0"/>
        <w:tabs>
          <w:tab w:val="center" w:pos="4252"/>
          <w:tab w:val="right" w:pos="8504"/>
        </w:tabs>
        <w:ind w:right="-427"/>
        <w:jc w:val="both"/>
      </w:pPr>
    </w:p>
    <w:p w14:paraId="41AD7E79" w14:textId="77777777" w:rsidR="003D7D38" w:rsidRDefault="003D7D38" w:rsidP="003D7D38">
      <w:pPr>
        <w:widowControl w:val="0"/>
        <w:tabs>
          <w:tab w:val="center" w:pos="4252"/>
          <w:tab w:val="right" w:pos="8504"/>
        </w:tabs>
        <w:ind w:right="-427"/>
        <w:jc w:val="both"/>
      </w:pPr>
    </w:p>
    <w:p w14:paraId="35DB9894" w14:textId="77777777" w:rsidR="003D7D38" w:rsidRDefault="003D7D38" w:rsidP="003D7D38">
      <w:pPr>
        <w:widowControl w:val="0"/>
        <w:tabs>
          <w:tab w:val="center" w:pos="4252"/>
          <w:tab w:val="right" w:pos="8504"/>
        </w:tabs>
        <w:ind w:right="-427"/>
        <w:jc w:val="both"/>
      </w:pPr>
    </w:p>
    <w:p w14:paraId="791FBF46" w14:textId="77777777" w:rsidR="003D7D38" w:rsidRDefault="003D7D38" w:rsidP="003D7D38">
      <w:pPr>
        <w:widowControl w:val="0"/>
        <w:tabs>
          <w:tab w:val="center" w:pos="4252"/>
          <w:tab w:val="right" w:pos="8504"/>
        </w:tabs>
        <w:ind w:right="-427"/>
        <w:jc w:val="both"/>
      </w:pPr>
    </w:p>
    <w:p w14:paraId="776E1827" w14:textId="77777777" w:rsidR="003D7D38" w:rsidRDefault="003D7D38" w:rsidP="003D7D38">
      <w:pPr>
        <w:widowControl w:val="0"/>
        <w:tabs>
          <w:tab w:val="center" w:pos="4252"/>
          <w:tab w:val="right" w:pos="8504"/>
        </w:tabs>
        <w:ind w:right="-427"/>
        <w:jc w:val="both"/>
      </w:pPr>
    </w:p>
    <w:p w14:paraId="2E9D2755" w14:textId="77777777" w:rsidR="003D7D38" w:rsidRDefault="003D7D38" w:rsidP="003D7D38">
      <w:pPr>
        <w:widowControl w:val="0"/>
        <w:tabs>
          <w:tab w:val="center" w:pos="4252"/>
          <w:tab w:val="right" w:pos="8504"/>
        </w:tabs>
        <w:ind w:right="-427"/>
        <w:jc w:val="both"/>
      </w:pPr>
    </w:p>
    <w:p w14:paraId="7479C8F5" w14:textId="77777777" w:rsidR="003D7D38" w:rsidRDefault="003D7D38" w:rsidP="003D7D38">
      <w:pPr>
        <w:widowControl w:val="0"/>
        <w:tabs>
          <w:tab w:val="center" w:pos="4252"/>
          <w:tab w:val="right" w:pos="8504"/>
        </w:tabs>
        <w:ind w:right="-427"/>
        <w:jc w:val="both"/>
      </w:pPr>
    </w:p>
    <w:p w14:paraId="70273659" w14:textId="77777777" w:rsidR="003D7D38" w:rsidRDefault="003D7D38" w:rsidP="003D7D38">
      <w:pPr>
        <w:widowControl w:val="0"/>
        <w:tabs>
          <w:tab w:val="center" w:pos="4252"/>
          <w:tab w:val="right" w:pos="8504"/>
        </w:tabs>
        <w:ind w:right="-427"/>
        <w:jc w:val="both"/>
      </w:pPr>
    </w:p>
    <w:p w14:paraId="260195D5" w14:textId="77777777" w:rsidR="003D7D38" w:rsidRDefault="003D7D38" w:rsidP="003D7D38">
      <w:pPr>
        <w:widowControl w:val="0"/>
        <w:tabs>
          <w:tab w:val="center" w:pos="4252"/>
          <w:tab w:val="right" w:pos="8504"/>
        </w:tabs>
        <w:ind w:right="-427"/>
        <w:jc w:val="both"/>
      </w:pPr>
    </w:p>
    <w:p w14:paraId="492F8E0C" w14:textId="77777777" w:rsidR="003D7D38" w:rsidRDefault="003D7D38" w:rsidP="003D7D38">
      <w:pPr>
        <w:widowControl w:val="0"/>
        <w:tabs>
          <w:tab w:val="center" w:pos="4252"/>
          <w:tab w:val="right" w:pos="8504"/>
        </w:tabs>
        <w:ind w:right="-427"/>
        <w:jc w:val="both"/>
      </w:pPr>
    </w:p>
    <w:p w14:paraId="1FA4A8CC" w14:textId="77777777" w:rsidR="003D7D38" w:rsidRDefault="003D7D38" w:rsidP="003D7D38">
      <w:pPr>
        <w:widowControl w:val="0"/>
        <w:tabs>
          <w:tab w:val="center" w:pos="4252"/>
          <w:tab w:val="right" w:pos="8504"/>
        </w:tabs>
        <w:ind w:right="-427"/>
        <w:jc w:val="both"/>
      </w:pPr>
    </w:p>
    <w:p w14:paraId="29184642" w14:textId="77777777" w:rsidR="003D7D38" w:rsidRDefault="003D7D38" w:rsidP="003D7D38">
      <w:pPr>
        <w:widowControl w:val="0"/>
        <w:tabs>
          <w:tab w:val="center" w:pos="4252"/>
          <w:tab w:val="right" w:pos="8504"/>
        </w:tabs>
        <w:ind w:right="-427"/>
        <w:jc w:val="both"/>
      </w:pPr>
    </w:p>
    <w:p w14:paraId="3848CFFE" w14:textId="77777777" w:rsidR="003D7D38" w:rsidRDefault="003D7D38" w:rsidP="003D7D38">
      <w:pPr>
        <w:widowControl w:val="0"/>
        <w:tabs>
          <w:tab w:val="center" w:pos="4252"/>
          <w:tab w:val="right" w:pos="8504"/>
        </w:tabs>
        <w:ind w:right="-427"/>
        <w:jc w:val="both"/>
      </w:pPr>
    </w:p>
    <w:p w14:paraId="6C866782" w14:textId="77777777" w:rsidR="003D7D38" w:rsidRDefault="003D7D38" w:rsidP="003D7D38">
      <w:pPr>
        <w:widowControl w:val="0"/>
        <w:tabs>
          <w:tab w:val="center" w:pos="4252"/>
          <w:tab w:val="right" w:pos="8504"/>
        </w:tabs>
        <w:ind w:right="-427"/>
        <w:jc w:val="both"/>
      </w:pPr>
    </w:p>
    <w:p w14:paraId="0FE64556" w14:textId="77777777" w:rsidR="003D7D38" w:rsidRDefault="003D7D38" w:rsidP="003D7D38">
      <w:pPr>
        <w:widowControl w:val="0"/>
        <w:tabs>
          <w:tab w:val="center" w:pos="4252"/>
          <w:tab w:val="right" w:pos="8504"/>
        </w:tabs>
        <w:ind w:right="-427"/>
        <w:jc w:val="both"/>
      </w:pPr>
    </w:p>
    <w:p w14:paraId="37BA0C6A" w14:textId="77777777" w:rsidR="003D7D38" w:rsidRDefault="003D7D38" w:rsidP="003D7D38">
      <w:pPr>
        <w:widowControl w:val="0"/>
        <w:tabs>
          <w:tab w:val="center" w:pos="4252"/>
          <w:tab w:val="right" w:pos="8504"/>
        </w:tabs>
        <w:ind w:right="-427"/>
        <w:jc w:val="both"/>
      </w:pPr>
    </w:p>
    <w:p w14:paraId="44FDC70F" w14:textId="77777777" w:rsidR="003D7D38" w:rsidRDefault="003D7D38" w:rsidP="003D7D38">
      <w:pPr>
        <w:widowControl w:val="0"/>
        <w:tabs>
          <w:tab w:val="center" w:pos="4252"/>
          <w:tab w:val="right" w:pos="8504"/>
        </w:tabs>
        <w:ind w:right="-427"/>
        <w:jc w:val="both"/>
      </w:pPr>
    </w:p>
    <w:p w14:paraId="2FEEA01B" w14:textId="77777777" w:rsidR="003D7D38" w:rsidRDefault="003D7D38" w:rsidP="003D7D38">
      <w:pPr>
        <w:widowControl w:val="0"/>
        <w:tabs>
          <w:tab w:val="center" w:pos="4252"/>
          <w:tab w:val="right" w:pos="8504"/>
        </w:tabs>
        <w:ind w:right="-427"/>
        <w:jc w:val="both"/>
      </w:pPr>
    </w:p>
    <w:p w14:paraId="1D0DEDA8" w14:textId="77777777" w:rsidR="003D7D38" w:rsidRDefault="003D7D38" w:rsidP="003D7D38">
      <w:pPr>
        <w:widowControl w:val="0"/>
        <w:tabs>
          <w:tab w:val="center" w:pos="4252"/>
          <w:tab w:val="right" w:pos="8504"/>
        </w:tabs>
        <w:ind w:right="-427"/>
        <w:jc w:val="both"/>
      </w:pPr>
    </w:p>
    <w:p w14:paraId="048EA4EF" w14:textId="77777777" w:rsidR="003D7D38" w:rsidRDefault="003D7D38" w:rsidP="003D7D38">
      <w:pPr>
        <w:widowControl w:val="0"/>
        <w:tabs>
          <w:tab w:val="center" w:pos="4252"/>
          <w:tab w:val="right" w:pos="8504"/>
        </w:tabs>
        <w:ind w:right="-427"/>
        <w:jc w:val="both"/>
      </w:pPr>
    </w:p>
    <w:p w14:paraId="6DF5D88E" w14:textId="77777777" w:rsidR="003D7D38" w:rsidRDefault="003D7D38" w:rsidP="003D7D38">
      <w:pPr>
        <w:widowControl w:val="0"/>
        <w:tabs>
          <w:tab w:val="center" w:pos="4252"/>
          <w:tab w:val="right" w:pos="8504"/>
        </w:tabs>
        <w:ind w:right="-427"/>
        <w:jc w:val="both"/>
      </w:pPr>
    </w:p>
    <w:p w14:paraId="0C0EF57A" w14:textId="77777777" w:rsidR="003D7D38" w:rsidRDefault="003D7D38" w:rsidP="003D7D38">
      <w:pPr>
        <w:widowControl w:val="0"/>
        <w:tabs>
          <w:tab w:val="center" w:pos="4252"/>
          <w:tab w:val="right" w:pos="8504"/>
        </w:tabs>
        <w:ind w:right="-427"/>
        <w:jc w:val="both"/>
      </w:pPr>
    </w:p>
    <w:p w14:paraId="5E0B7BBC" w14:textId="77777777" w:rsidR="003D7D38" w:rsidRDefault="003D7D38" w:rsidP="003D7D38">
      <w:pPr>
        <w:widowControl w:val="0"/>
        <w:tabs>
          <w:tab w:val="center" w:pos="4252"/>
          <w:tab w:val="right" w:pos="8504"/>
        </w:tabs>
        <w:ind w:right="-427"/>
        <w:jc w:val="both"/>
      </w:pPr>
    </w:p>
    <w:p w14:paraId="27A11B04" w14:textId="77777777" w:rsidR="003D7D38" w:rsidRDefault="003D7D38" w:rsidP="003D7D38">
      <w:pPr>
        <w:widowControl w:val="0"/>
        <w:tabs>
          <w:tab w:val="center" w:pos="4252"/>
          <w:tab w:val="right" w:pos="8504"/>
        </w:tabs>
        <w:ind w:right="-427"/>
        <w:jc w:val="both"/>
      </w:pPr>
    </w:p>
    <w:p w14:paraId="1E10303C" w14:textId="77777777" w:rsidR="003D7D38" w:rsidRDefault="003D7D38" w:rsidP="003D7D38">
      <w:pPr>
        <w:widowControl w:val="0"/>
        <w:tabs>
          <w:tab w:val="center" w:pos="4252"/>
          <w:tab w:val="right" w:pos="8504"/>
        </w:tabs>
        <w:ind w:right="-427"/>
        <w:jc w:val="both"/>
      </w:pPr>
    </w:p>
    <w:p w14:paraId="0C18E16D" w14:textId="77777777" w:rsidR="003D7D38" w:rsidRDefault="003D7D38" w:rsidP="003D7D38">
      <w:pPr>
        <w:widowControl w:val="0"/>
        <w:tabs>
          <w:tab w:val="center" w:pos="4252"/>
          <w:tab w:val="right" w:pos="8504"/>
        </w:tabs>
        <w:ind w:right="-427"/>
        <w:jc w:val="both"/>
      </w:pPr>
    </w:p>
    <w:p w14:paraId="03B0F4E2" w14:textId="77777777" w:rsidR="003D7D38" w:rsidRDefault="003D7D38" w:rsidP="003D7D38">
      <w:pPr>
        <w:widowControl w:val="0"/>
        <w:tabs>
          <w:tab w:val="center" w:pos="4252"/>
          <w:tab w:val="right" w:pos="8504"/>
        </w:tabs>
        <w:ind w:right="-427"/>
        <w:jc w:val="both"/>
      </w:pPr>
    </w:p>
    <w:p w14:paraId="7C9B69EE" w14:textId="77777777" w:rsidR="003D7D38" w:rsidRDefault="003D7D38" w:rsidP="003D7D38">
      <w:pPr>
        <w:widowControl w:val="0"/>
        <w:tabs>
          <w:tab w:val="center" w:pos="4252"/>
          <w:tab w:val="right" w:pos="8504"/>
        </w:tabs>
        <w:ind w:right="-427"/>
        <w:jc w:val="both"/>
      </w:pPr>
    </w:p>
    <w:p w14:paraId="0BDE0FF5" w14:textId="77777777" w:rsidR="003D7D38" w:rsidRDefault="003D7D38" w:rsidP="003D7D38">
      <w:pPr>
        <w:widowControl w:val="0"/>
        <w:tabs>
          <w:tab w:val="center" w:pos="4252"/>
          <w:tab w:val="right" w:pos="8504"/>
        </w:tabs>
        <w:ind w:right="-427"/>
        <w:jc w:val="both"/>
      </w:pPr>
    </w:p>
    <w:p w14:paraId="1C97220E" w14:textId="77777777" w:rsidR="004B6FAE" w:rsidRDefault="00B05418">
      <w:pPr>
        <w:pStyle w:val="Ttulo3"/>
        <w:spacing w:before="0"/>
        <w:ind w:left="1701" w:hanging="1701"/>
        <w:rPr>
          <w:rFonts w:eastAsia="Arial Unicode MS"/>
          <w:i/>
        </w:rPr>
      </w:pPr>
      <w:r>
        <w:t>ANEXO V.1.- DISPONIBILIDAD DE LA SOLVENCIA Y MEDIOS DE OTRAS ENTIDADES DURANTE TODA LA ejecución DEL CONTRATO (NO APLICA A ESTE EXPEDIENTE)</w:t>
      </w:r>
    </w:p>
    <w:p w14:paraId="6D02352C" w14:textId="77777777" w:rsidR="004B6FAE" w:rsidRDefault="004B6FAE">
      <w:pPr>
        <w:tabs>
          <w:tab w:val="left" w:pos="9436"/>
        </w:tabs>
        <w:ind w:left="600" w:right="-427"/>
        <w:jc w:val="center"/>
        <w:rPr>
          <w:rFonts w:ascii="Verdana" w:eastAsia="Arial Unicode MS" w:hAnsi="Verdana" w:cs="Tahoma"/>
          <w:b/>
          <w:sz w:val="19"/>
          <w:szCs w:val="19"/>
        </w:rPr>
      </w:pPr>
    </w:p>
    <w:p w14:paraId="08BEBAC5" w14:textId="77777777" w:rsidR="004B6FAE" w:rsidRDefault="00B05418">
      <w:pPr>
        <w:widowControl w:val="0"/>
        <w:tabs>
          <w:tab w:val="center" w:pos="4252"/>
          <w:tab w:val="right" w:pos="8504"/>
        </w:tabs>
        <w:ind w:right="-427"/>
        <w:jc w:val="both"/>
        <w:rPr>
          <w:rFonts w:ascii="Verdana" w:hAnsi="Verdana" w:cs="Tahoma"/>
          <w:sz w:val="19"/>
          <w:szCs w:val="19"/>
        </w:rPr>
      </w:pPr>
      <w:r>
        <w:rPr>
          <w:rFonts w:ascii="Verdana" w:hAnsi="Verdana" w:cs="Tahoma"/>
          <w:sz w:val="19"/>
          <w:szCs w:val="19"/>
        </w:rPr>
        <w:t xml:space="preserve">DE UNA PARTE, </w:t>
      </w:r>
      <w:r>
        <w:rPr>
          <w:rStyle w:val="Refdenotaalpie"/>
          <w:rFonts w:ascii="Verdana" w:hAnsi="Verdana" w:cs="Tahoma"/>
          <w:sz w:val="19"/>
          <w:szCs w:val="19"/>
        </w:rPr>
        <w:footnoteReference w:id="16"/>
      </w:r>
      <w:r>
        <w:rPr>
          <w:rFonts w:ascii="Verdana" w:hAnsi="Verdana" w:cs="Tahoma"/>
          <w:sz w:val="19"/>
          <w:szCs w:val="19"/>
        </w:rPr>
        <w:t>D./Dña.…………………………………………………, en nombre propio o en representación de (</w:t>
      </w:r>
      <w:r>
        <w:rPr>
          <w:rFonts w:ascii="Verdana" w:hAnsi="Verdana" w:cs="Tahoma"/>
          <w:color w:val="000000"/>
          <w:sz w:val="19"/>
          <w:szCs w:val="19"/>
        </w:rPr>
        <w:t>licitadora</w:t>
      </w:r>
      <w:r>
        <w:rPr>
          <w:rFonts w:ascii="Verdana" w:hAnsi="Verdana" w:cs="Tahoma"/>
          <w:sz w:val="19"/>
          <w:szCs w:val="19"/>
        </w:rPr>
        <w:t>)……………………………………………, con NIF………………………(</w:t>
      </w:r>
      <w:r>
        <w:rPr>
          <w:rFonts w:ascii="Verdana" w:hAnsi="Verdana" w:cs="Tahoma"/>
          <w:color w:val="000000"/>
          <w:sz w:val="19"/>
          <w:szCs w:val="19"/>
        </w:rPr>
        <w:t>de la licitadora</w:t>
      </w:r>
      <w:r>
        <w:rPr>
          <w:rFonts w:ascii="Verdana" w:hAnsi="Verdana" w:cs="Tahoma"/>
          <w:sz w:val="19"/>
          <w:szCs w:val="19"/>
        </w:rPr>
        <w:t>) y domicilio social …..……………………………………….</w:t>
      </w:r>
    </w:p>
    <w:p w14:paraId="180FCCB1" w14:textId="77777777" w:rsidR="004B6FAE" w:rsidRDefault="004B6FAE">
      <w:pPr>
        <w:widowControl w:val="0"/>
        <w:tabs>
          <w:tab w:val="center" w:pos="4252"/>
          <w:tab w:val="right" w:pos="8504"/>
        </w:tabs>
        <w:ind w:right="-427"/>
        <w:jc w:val="both"/>
        <w:rPr>
          <w:rFonts w:ascii="Verdana" w:hAnsi="Verdana" w:cs="Tahoma"/>
          <w:sz w:val="19"/>
          <w:szCs w:val="19"/>
        </w:rPr>
      </w:pPr>
    </w:p>
    <w:p w14:paraId="312C73D3" w14:textId="77777777" w:rsidR="004B6FAE" w:rsidRDefault="00B05418">
      <w:pPr>
        <w:widowControl w:val="0"/>
        <w:tabs>
          <w:tab w:val="center" w:pos="4252"/>
          <w:tab w:val="right" w:pos="8504"/>
        </w:tabs>
        <w:ind w:right="-427"/>
        <w:jc w:val="both"/>
        <w:rPr>
          <w:rFonts w:ascii="Verdana" w:hAnsi="Verdana" w:cs="Tahoma"/>
          <w:sz w:val="19"/>
          <w:szCs w:val="19"/>
        </w:rPr>
      </w:pPr>
      <w:r>
        <w:rPr>
          <w:rFonts w:ascii="Verdana" w:hAnsi="Verdana" w:cs="Tahoma"/>
          <w:sz w:val="19"/>
          <w:szCs w:val="19"/>
        </w:rPr>
        <w:t>Y DE OTRA, D./Dña.…………………………………………………, en nombre propio o en representación de (</w:t>
      </w:r>
      <w:r>
        <w:rPr>
          <w:rFonts w:ascii="Verdana" w:hAnsi="Verdana" w:cs="Tahoma"/>
          <w:color w:val="000000"/>
          <w:sz w:val="19"/>
          <w:szCs w:val="19"/>
        </w:rPr>
        <w:t>otra entidad</w:t>
      </w:r>
      <w:r>
        <w:rPr>
          <w:rFonts w:ascii="Verdana" w:hAnsi="Verdana" w:cs="Tahoma"/>
          <w:sz w:val="19"/>
          <w:szCs w:val="19"/>
        </w:rPr>
        <w:t>)……………………………………………, con NIF………………………(</w:t>
      </w:r>
      <w:r>
        <w:rPr>
          <w:rFonts w:ascii="Verdana" w:hAnsi="Verdana" w:cs="Tahoma"/>
          <w:color w:val="000000"/>
          <w:sz w:val="19"/>
          <w:szCs w:val="19"/>
        </w:rPr>
        <w:t>de la otra entidad</w:t>
      </w:r>
      <w:r>
        <w:rPr>
          <w:rFonts w:ascii="Verdana" w:hAnsi="Verdana" w:cs="Tahoma"/>
          <w:sz w:val="19"/>
          <w:szCs w:val="19"/>
        </w:rPr>
        <w:t>) y domicilio social …..……………………………………….</w:t>
      </w:r>
    </w:p>
    <w:p w14:paraId="1164311C" w14:textId="77777777" w:rsidR="004B6FAE" w:rsidRDefault="00B05418">
      <w:pPr>
        <w:ind w:right="-427"/>
        <w:jc w:val="center"/>
        <w:rPr>
          <w:rFonts w:ascii="Verdana" w:hAnsi="Verdana"/>
          <w:b/>
          <w:sz w:val="19"/>
          <w:szCs w:val="19"/>
        </w:rPr>
      </w:pPr>
      <w:bookmarkStart w:id="719" w:name="_Toc507512906"/>
      <w:bookmarkStart w:id="720" w:name="_Toc507512605"/>
      <w:bookmarkStart w:id="721" w:name="_Toc505598426"/>
      <w:bookmarkStart w:id="722" w:name="_Toc505598333"/>
      <w:bookmarkStart w:id="723" w:name="_Toc505598256"/>
      <w:r>
        <w:rPr>
          <w:rFonts w:ascii="Verdana" w:hAnsi="Verdana"/>
          <w:b/>
          <w:sz w:val="19"/>
          <w:szCs w:val="19"/>
        </w:rPr>
        <w:t>DECLARAN:</w:t>
      </w:r>
      <w:bookmarkEnd w:id="719"/>
      <w:bookmarkEnd w:id="720"/>
      <w:bookmarkEnd w:id="721"/>
      <w:bookmarkEnd w:id="722"/>
      <w:bookmarkEnd w:id="723"/>
    </w:p>
    <w:p w14:paraId="4BBCAF47" w14:textId="77777777" w:rsidR="004B6FAE" w:rsidRDefault="00B05418">
      <w:pPr>
        <w:numPr>
          <w:ilvl w:val="0"/>
          <w:numId w:val="36"/>
        </w:numPr>
        <w:tabs>
          <w:tab w:val="left" w:pos="1418"/>
        </w:tabs>
        <w:spacing w:before="120"/>
        <w:ind w:left="1418" w:right="-427" w:hanging="567"/>
        <w:jc w:val="both"/>
        <w:rPr>
          <w:rFonts w:ascii="Verdana" w:hAnsi="Verdana" w:cs="Tahoma"/>
          <w:iCs/>
          <w:sz w:val="19"/>
          <w:szCs w:val="19"/>
        </w:rPr>
      </w:pPr>
      <w:r>
        <w:rPr>
          <w:rFonts w:ascii="Verdana" w:hAnsi="Verdana" w:cs="Tahoma"/>
          <w:iCs/>
          <w:sz w:val="19"/>
          <w:szCs w:val="19"/>
        </w:rPr>
        <w:t>Que de conformidad con lo dispuesto en el artículo 75 LCSP, (</w:t>
      </w:r>
      <w:r>
        <w:rPr>
          <w:rFonts w:ascii="Verdana" w:hAnsi="Verdana" w:cs="Tahoma"/>
          <w:color w:val="000000"/>
          <w:sz w:val="19"/>
          <w:szCs w:val="19"/>
        </w:rPr>
        <w:t>licitadora</w:t>
      </w:r>
      <w:r>
        <w:rPr>
          <w:rFonts w:ascii="Verdana" w:hAnsi="Verdana" w:cs="Tahoma"/>
          <w:iCs/>
          <w:sz w:val="19"/>
          <w:szCs w:val="19"/>
        </w:rPr>
        <w:t>) ………………………………….. se ha basado en la solvencia y/o medios de (</w:t>
      </w:r>
      <w:r>
        <w:rPr>
          <w:rFonts w:ascii="Verdana" w:hAnsi="Verdana" w:cs="Tahoma"/>
          <w:iCs/>
          <w:color w:val="000000"/>
          <w:sz w:val="19"/>
          <w:szCs w:val="19"/>
        </w:rPr>
        <w:t>otra entidad</w:t>
      </w:r>
      <w:r>
        <w:rPr>
          <w:rFonts w:ascii="Verdana" w:hAnsi="Verdana" w:cs="Tahoma"/>
          <w:iCs/>
          <w:sz w:val="19"/>
          <w:szCs w:val="19"/>
        </w:rPr>
        <w:t>) ………………………………….. para participar en el procedimiento de adjudicación del contrato cuyo objeto es (</w:t>
      </w:r>
      <w:r>
        <w:rPr>
          <w:rFonts w:ascii="Verdana" w:hAnsi="Verdana" w:cs="Tahoma"/>
          <w:iCs/>
          <w:color w:val="000000"/>
          <w:sz w:val="19"/>
          <w:szCs w:val="19"/>
        </w:rPr>
        <w:t>indicar el objeto del contrato</w:t>
      </w:r>
      <w:r>
        <w:rPr>
          <w:rFonts w:ascii="Verdana" w:hAnsi="Verdana" w:cs="Tahoma"/>
          <w:iCs/>
          <w:sz w:val="19"/>
          <w:szCs w:val="19"/>
        </w:rPr>
        <w:t>) ………………………………….. referenciado con el número de expediente (</w:t>
      </w:r>
      <w:r>
        <w:rPr>
          <w:rFonts w:ascii="Verdana" w:hAnsi="Verdana" w:cs="Tahoma"/>
          <w:iCs/>
          <w:color w:val="000000"/>
          <w:sz w:val="19"/>
          <w:szCs w:val="19"/>
        </w:rPr>
        <w:t>indicar número de expediente</w:t>
      </w:r>
      <w:r>
        <w:rPr>
          <w:rFonts w:ascii="Verdana" w:hAnsi="Verdana" w:cs="Tahoma"/>
          <w:iCs/>
          <w:sz w:val="19"/>
          <w:szCs w:val="19"/>
        </w:rPr>
        <w:t>) …………………………………..</w:t>
      </w:r>
    </w:p>
    <w:p w14:paraId="209D01CC" w14:textId="77777777" w:rsidR="004B6FAE" w:rsidRDefault="00B05418">
      <w:pPr>
        <w:numPr>
          <w:ilvl w:val="0"/>
          <w:numId w:val="36"/>
        </w:numPr>
        <w:tabs>
          <w:tab w:val="left" w:pos="1418"/>
        </w:tabs>
        <w:spacing w:before="120"/>
        <w:ind w:left="1418" w:right="-427" w:hanging="567"/>
        <w:jc w:val="both"/>
        <w:rPr>
          <w:rFonts w:ascii="Verdana" w:eastAsia="Arial Unicode MS" w:hAnsi="Verdana" w:cs="Tahoma"/>
          <w:b/>
          <w:sz w:val="19"/>
          <w:szCs w:val="19"/>
        </w:rPr>
      </w:pPr>
      <w:r>
        <w:rPr>
          <w:rFonts w:ascii="Verdana" w:eastAsia="Arial Unicode MS" w:hAnsi="Verdana" w:cs="Tahoma"/>
          <w:sz w:val="19"/>
          <w:szCs w:val="19"/>
        </w:rPr>
        <w:t>Que</w:t>
      </w:r>
      <w:r>
        <w:rPr>
          <w:rFonts w:ascii="Verdana" w:eastAsia="Arial Unicode MS" w:hAnsi="Verdana" w:cs="Tahoma"/>
          <w:b/>
          <w:sz w:val="19"/>
          <w:szCs w:val="19"/>
        </w:rPr>
        <w:t xml:space="preserve"> </w:t>
      </w:r>
      <w:r>
        <w:rPr>
          <w:rFonts w:ascii="Verdana" w:hAnsi="Verdana" w:cs="Tahoma"/>
          <w:iCs/>
          <w:sz w:val="19"/>
          <w:szCs w:val="19"/>
        </w:rPr>
        <w:t>(</w:t>
      </w:r>
      <w:r>
        <w:rPr>
          <w:rFonts w:ascii="Verdana" w:hAnsi="Verdana" w:cs="Tahoma"/>
          <w:iCs/>
          <w:color w:val="000000"/>
          <w:sz w:val="19"/>
          <w:szCs w:val="19"/>
        </w:rPr>
        <w:t>otra entidad</w:t>
      </w:r>
      <w:r>
        <w:rPr>
          <w:rFonts w:ascii="Verdana" w:hAnsi="Verdana" w:cs="Tahoma"/>
          <w:iCs/>
          <w:sz w:val="19"/>
          <w:szCs w:val="19"/>
        </w:rPr>
        <w:t>) ………………………………….. no está incursa en prohibición de contratar con el sector público.</w:t>
      </w:r>
    </w:p>
    <w:p w14:paraId="425AC221" w14:textId="77777777" w:rsidR="004B6FAE" w:rsidRDefault="00B05418">
      <w:pPr>
        <w:numPr>
          <w:ilvl w:val="0"/>
          <w:numId w:val="36"/>
        </w:numPr>
        <w:tabs>
          <w:tab w:val="left" w:pos="851"/>
          <w:tab w:val="left" w:pos="1418"/>
        </w:tabs>
        <w:spacing w:before="120"/>
        <w:ind w:left="1418" w:right="-427" w:hanging="567"/>
        <w:jc w:val="both"/>
        <w:rPr>
          <w:rFonts w:ascii="Verdana" w:eastAsia="Arial Unicode MS" w:hAnsi="Verdana" w:cs="Tahoma"/>
          <w:b/>
          <w:sz w:val="19"/>
          <w:szCs w:val="19"/>
        </w:rPr>
      </w:pPr>
      <w:r>
        <w:rPr>
          <w:rFonts w:ascii="Verdana" w:hAnsi="Verdana" w:cs="Tahoma"/>
          <w:iCs/>
          <w:sz w:val="19"/>
          <w:szCs w:val="19"/>
        </w:rPr>
        <w:t>Que la solvencia y/o medios perteneciente/s a (</w:t>
      </w:r>
      <w:r>
        <w:rPr>
          <w:rFonts w:ascii="Verdana" w:hAnsi="Verdana" w:cs="Tahoma"/>
          <w:iCs/>
          <w:color w:val="000000"/>
          <w:sz w:val="19"/>
          <w:szCs w:val="19"/>
        </w:rPr>
        <w:t>otra entidad</w:t>
      </w:r>
      <w:r>
        <w:rPr>
          <w:rFonts w:ascii="Verdana" w:hAnsi="Verdana" w:cs="Tahoma"/>
          <w:iCs/>
          <w:sz w:val="19"/>
          <w:szCs w:val="19"/>
        </w:rPr>
        <w:t>) ………………………………….. y que pone a disposición de (</w:t>
      </w:r>
      <w:r>
        <w:rPr>
          <w:rFonts w:ascii="Verdana" w:hAnsi="Verdana" w:cs="Tahoma"/>
          <w:color w:val="000000"/>
          <w:sz w:val="19"/>
          <w:szCs w:val="19"/>
        </w:rPr>
        <w:t>licitadora</w:t>
      </w:r>
      <w:r>
        <w:rPr>
          <w:rFonts w:ascii="Verdana" w:hAnsi="Verdana" w:cs="Tahoma"/>
          <w:iCs/>
          <w:sz w:val="19"/>
          <w:szCs w:val="19"/>
        </w:rPr>
        <w:t>) ………………………………….. es/son la/los siguiente/s:</w:t>
      </w:r>
    </w:p>
    <w:p w14:paraId="2ED64FB8" w14:textId="77777777" w:rsidR="004B6FAE" w:rsidRDefault="00B05418">
      <w:pPr>
        <w:numPr>
          <w:ilvl w:val="0"/>
          <w:numId w:val="32"/>
        </w:numPr>
        <w:tabs>
          <w:tab w:val="left" w:pos="4137"/>
        </w:tabs>
        <w:ind w:left="1276" w:right="-427" w:firstLine="425"/>
        <w:jc w:val="both"/>
        <w:rPr>
          <w:rFonts w:ascii="Verdana" w:hAnsi="Verdana" w:cs="Tahoma"/>
          <w:iCs/>
          <w:sz w:val="19"/>
          <w:szCs w:val="19"/>
        </w:rPr>
      </w:pPr>
      <w:r>
        <w:rPr>
          <w:rFonts w:ascii="Verdana" w:hAnsi="Verdana" w:cs="Tahoma"/>
          <w:iCs/>
          <w:sz w:val="19"/>
          <w:szCs w:val="19"/>
        </w:rPr>
        <w:t>…</w:t>
      </w:r>
    </w:p>
    <w:p w14:paraId="6EBD169D" w14:textId="77777777" w:rsidR="004B6FAE" w:rsidRDefault="00B05418">
      <w:pPr>
        <w:numPr>
          <w:ilvl w:val="0"/>
          <w:numId w:val="32"/>
        </w:numPr>
        <w:tabs>
          <w:tab w:val="left" w:pos="4137"/>
        </w:tabs>
        <w:ind w:left="1276" w:right="-427" w:firstLine="425"/>
        <w:jc w:val="both"/>
        <w:rPr>
          <w:rFonts w:ascii="Verdana" w:hAnsi="Verdana" w:cs="Tahoma"/>
          <w:iCs/>
          <w:sz w:val="19"/>
          <w:szCs w:val="19"/>
        </w:rPr>
      </w:pPr>
      <w:r>
        <w:rPr>
          <w:rFonts w:ascii="Verdana" w:hAnsi="Verdana" w:cs="Tahoma"/>
          <w:iCs/>
          <w:sz w:val="19"/>
          <w:szCs w:val="19"/>
        </w:rPr>
        <w:t>…</w:t>
      </w:r>
    </w:p>
    <w:p w14:paraId="67197DE4" w14:textId="77777777" w:rsidR="004B6FAE" w:rsidRDefault="00B05418">
      <w:pPr>
        <w:numPr>
          <w:ilvl w:val="0"/>
          <w:numId w:val="36"/>
        </w:numPr>
        <w:tabs>
          <w:tab w:val="left" w:pos="851"/>
          <w:tab w:val="left" w:pos="1418"/>
        </w:tabs>
        <w:spacing w:before="120"/>
        <w:ind w:left="1418" w:right="-427" w:hanging="567"/>
        <w:jc w:val="both"/>
        <w:rPr>
          <w:rFonts w:ascii="Verdana" w:eastAsia="Arial Unicode MS" w:hAnsi="Verdana" w:cs="Tahoma"/>
          <w:b/>
          <w:sz w:val="19"/>
          <w:szCs w:val="19"/>
        </w:rPr>
      </w:pPr>
      <w:r>
        <w:rPr>
          <w:rFonts w:ascii="Verdana" w:hAnsi="Verdana" w:cs="Tahoma"/>
          <w:iCs/>
          <w:sz w:val="19"/>
          <w:szCs w:val="19"/>
        </w:rPr>
        <w:t>Que dichas solvencia y/o medios estará/n a disposición de (</w:t>
      </w:r>
      <w:r>
        <w:rPr>
          <w:rFonts w:ascii="Verdana" w:hAnsi="Verdana" w:cs="Tahoma"/>
          <w:iCs/>
          <w:color w:val="000000"/>
          <w:sz w:val="19"/>
          <w:szCs w:val="19"/>
        </w:rPr>
        <w:t>licitadora</w:t>
      </w:r>
      <w:r>
        <w:rPr>
          <w:rFonts w:ascii="Verdana" w:hAnsi="Verdana" w:cs="Tahoma"/>
          <w:iCs/>
          <w:sz w:val="19"/>
          <w:szCs w:val="19"/>
        </w:rPr>
        <w:t>) ………………………………….. durante toda la vigencia del contrato.</w:t>
      </w:r>
    </w:p>
    <w:p w14:paraId="57FF9394" w14:textId="77777777" w:rsidR="004B6FAE" w:rsidRDefault="00B05418">
      <w:pPr>
        <w:numPr>
          <w:ilvl w:val="0"/>
          <w:numId w:val="36"/>
        </w:numPr>
        <w:tabs>
          <w:tab w:val="left" w:pos="851"/>
          <w:tab w:val="left" w:pos="1418"/>
        </w:tabs>
        <w:spacing w:before="120"/>
        <w:ind w:left="1418" w:right="-427" w:hanging="567"/>
        <w:jc w:val="both"/>
        <w:rPr>
          <w:rFonts w:ascii="Verdana" w:eastAsia="Arial Unicode MS" w:hAnsi="Verdana" w:cs="Tahoma"/>
          <w:b/>
          <w:sz w:val="19"/>
          <w:szCs w:val="19"/>
        </w:rPr>
      </w:pPr>
      <w:r>
        <w:rPr>
          <w:rFonts w:ascii="Verdana" w:hAnsi="Verdana" w:cs="Tahoma"/>
          <w:iCs/>
          <w:sz w:val="19"/>
          <w:szCs w:val="19"/>
        </w:rPr>
        <w:t>Que (</w:t>
      </w:r>
      <w:r>
        <w:rPr>
          <w:rFonts w:ascii="Verdana" w:hAnsi="Verdana" w:cs="Tahoma"/>
          <w:iCs/>
          <w:color w:val="000000"/>
          <w:sz w:val="19"/>
          <w:szCs w:val="19"/>
        </w:rPr>
        <w:t>otra entidad</w:t>
      </w:r>
      <w:r>
        <w:rPr>
          <w:rFonts w:ascii="Verdana" w:hAnsi="Verdana" w:cs="Tahoma"/>
          <w:iCs/>
          <w:sz w:val="19"/>
          <w:szCs w:val="19"/>
        </w:rPr>
        <w:t>) ………………………………….. va a prestar los servicios para los cuales son necesarios los títulos de estudios y/o los profesionales y/o la experiencia profesional exigidos en la cláusula 21.2 de cláusulas específicas del contrato</w:t>
      </w:r>
      <w:r>
        <w:rPr>
          <w:rStyle w:val="Refdenotaalpie"/>
          <w:rFonts w:ascii="Verdana" w:hAnsi="Verdana" w:cs="Tahoma"/>
          <w:iCs/>
          <w:sz w:val="19"/>
          <w:szCs w:val="19"/>
        </w:rPr>
        <w:footnoteReference w:id="17"/>
      </w:r>
      <w:r>
        <w:rPr>
          <w:rFonts w:ascii="Verdana" w:hAnsi="Verdana" w:cs="Tahoma"/>
          <w:iCs/>
          <w:sz w:val="19"/>
          <w:szCs w:val="19"/>
        </w:rPr>
        <w:t>.</w:t>
      </w:r>
    </w:p>
    <w:p w14:paraId="02CD895C" w14:textId="77777777" w:rsidR="004B6FAE" w:rsidRDefault="00B05418">
      <w:pPr>
        <w:numPr>
          <w:ilvl w:val="0"/>
          <w:numId w:val="36"/>
        </w:numPr>
        <w:tabs>
          <w:tab w:val="left" w:pos="851"/>
          <w:tab w:val="left" w:pos="1418"/>
        </w:tabs>
        <w:spacing w:before="120"/>
        <w:ind w:left="1418" w:right="-427" w:hanging="567"/>
        <w:jc w:val="both"/>
        <w:rPr>
          <w:rFonts w:ascii="Verdana" w:eastAsia="Arial Unicode MS" w:hAnsi="Verdana" w:cs="Tahoma"/>
          <w:b/>
          <w:sz w:val="19"/>
          <w:szCs w:val="19"/>
        </w:rPr>
      </w:pPr>
      <w:r>
        <w:rPr>
          <w:rFonts w:ascii="Verdana" w:hAnsi="Verdana" w:cs="Tahoma"/>
          <w:iCs/>
          <w:sz w:val="19"/>
          <w:szCs w:val="19"/>
        </w:rPr>
        <w:t>Que (</w:t>
      </w:r>
      <w:r>
        <w:rPr>
          <w:rFonts w:ascii="Verdana" w:hAnsi="Verdana" w:cs="Tahoma"/>
          <w:color w:val="000000"/>
          <w:sz w:val="19"/>
          <w:szCs w:val="19"/>
        </w:rPr>
        <w:t>licitadora</w:t>
      </w:r>
      <w:r>
        <w:rPr>
          <w:rFonts w:ascii="Verdana" w:hAnsi="Verdana" w:cs="Tahoma"/>
          <w:iCs/>
          <w:sz w:val="19"/>
          <w:szCs w:val="19"/>
        </w:rPr>
        <w:t>) ………………………………….. aportará la documentación adicional requerida por la/el responsable del contrato cuando esta/e lo considere oportuno a efectos de acreditar la veracidad de las manifestaciones recogidas en la presente declaración, en el plazo que se le haya otorgado para cumplir el requerimiento.</w:t>
      </w:r>
    </w:p>
    <w:p w14:paraId="221B33D0" w14:textId="77777777" w:rsidR="004B6FAE" w:rsidRDefault="004B6FAE">
      <w:pPr>
        <w:tabs>
          <w:tab w:val="left" w:pos="9436"/>
        </w:tabs>
        <w:ind w:left="600" w:right="-427"/>
        <w:jc w:val="center"/>
        <w:rPr>
          <w:rFonts w:ascii="Verdana" w:eastAsia="Arial Unicode MS" w:hAnsi="Verdana" w:cs="Tahoma"/>
          <w:b/>
          <w:sz w:val="19"/>
          <w:szCs w:val="19"/>
        </w:rPr>
      </w:pPr>
    </w:p>
    <w:p w14:paraId="089F7E8C" w14:textId="77777777" w:rsidR="004B6FAE" w:rsidRDefault="00B05418">
      <w:pPr>
        <w:ind w:left="284" w:right="-427"/>
        <w:rPr>
          <w:rFonts w:ascii="Verdana" w:hAnsi="Verdana" w:cs="Tahoma"/>
          <w:sz w:val="19"/>
          <w:szCs w:val="19"/>
        </w:rPr>
      </w:pPr>
      <w:bookmarkStart w:id="724" w:name="_Toc507512907"/>
      <w:bookmarkStart w:id="725" w:name="_Toc507512606"/>
      <w:bookmarkStart w:id="726" w:name="_Toc505598427"/>
      <w:bookmarkStart w:id="727" w:name="_Toc505598334"/>
      <w:bookmarkStart w:id="728" w:name="_Toc505598257"/>
      <w:r>
        <w:rPr>
          <w:rFonts w:ascii="Verdana" w:hAnsi="Verdana" w:cs="Tahoma"/>
          <w:sz w:val="19"/>
          <w:szCs w:val="19"/>
        </w:rPr>
        <w:t>En............................., a...... de....................de 20....</w:t>
      </w:r>
      <w:bookmarkEnd w:id="724"/>
      <w:bookmarkEnd w:id="725"/>
      <w:bookmarkEnd w:id="726"/>
      <w:bookmarkEnd w:id="727"/>
      <w:bookmarkEnd w:id="728"/>
    </w:p>
    <w:p w14:paraId="69C66C04" w14:textId="77777777" w:rsidR="004B6FAE" w:rsidRDefault="004B6FAE">
      <w:pPr>
        <w:ind w:left="284" w:right="-427"/>
        <w:rPr>
          <w:rFonts w:ascii="Verdana" w:hAnsi="Verdana" w:cs="Tahoma"/>
          <w:sz w:val="19"/>
          <w:szCs w:val="19"/>
        </w:rPr>
      </w:pPr>
    </w:p>
    <w:p w14:paraId="7C2AC744" w14:textId="77777777" w:rsidR="004B6FAE" w:rsidRDefault="004B6FAE">
      <w:pPr>
        <w:ind w:left="284" w:right="-427"/>
        <w:rPr>
          <w:rFonts w:ascii="Verdana" w:hAnsi="Verdana" w:cs="Tahoma"/>
          <w:sz w:val="19"/>
          <w:szCs w:val="19"/>
        </w:rPr>
      </w:pPr>
    </w:p>
    <w:p w14:paraId="102B7889" w14:textId="77777777" w:rsidR="004B6FAE" w:rsidRDefault="00B05418">
      <w:pPr>
        <w:ind w:left="284" w:right="-427"/>
        <w:rPr>
          <w:rFonts w:ascii="Verdana" w:hAnsi="Verdana" w:cs="Tahoma"/>
          <w:sz w:val="19"/>
          <w:szCs w:val="19"/>
        </w:rPr>
      </w:pPr>
      <w:r>
        <w:rPr>
          <w:rFonts w:ascii="Verdana" w:hAnsi="Verdana" w:cs="Tahoma"/>
          <w:sz w:val="19"/>
          <w:szCs w:val="19"/>
        </w:rPr>
        <w:t xml:space="preserve">Firmado: </w:t>
      </w:r>
      <w:r>
        <w:rPr>
          <w:rFonts w:ascii="Verdana" w:hAnsi="Verdana" w:cs="Tahoma"/>
          <w:sz w:val="19"/>
          <w:szCs w:val="19"/>
        </w:rPr>
        <w:tab/>
      </w:r>
      <w:r>
        <w:rPr>
          <w:rFonts w:ascii="Verdana" w:hAnsi="Verdana" w:cs="Tahoma"/>
          <w:sz w:val="19"/>
          <w:szCs w:val="19"/>
        </w:rPr>
        <w:tab/>
      </w:r>
      <w:r>
        <w:rPr>
          <w:rFonts w:ascii="Verdana" w:hAnsi="Verdana" w:cs="Tahoma"/>
          <w:sz w:val="19"/>
          <w:szCs w:val="19"/>
        </w:rPr>
        <w:tab/>
      </w:r>
      <w:r>
        <w:rPr>
          <w:rFonts w:ascii="Verdana" w:hAnsi="Verdana" w:cs="Tahoma"/>
          <w:sz w:val="19"/>
          <w:szCs w:val="19"/>
        </w:rPr>
        <w:tab/>
      </w:r>
      <w:r>
        <w:rPr>
          <w:rFonts w:ascii="Verdana" w:hAnsi="Verdana" w:cs="Tahoma"/>
          <w:sz w:val="19"/>
          <w:szCs w:val="19"/>
        </w:rPr>
        <w:tab/>
      </w:r>
      <w:r>
        <w:rPr>
          <w:rFonts w:ascii="Verdana" w:hAnsi="Verdana" w:cs="Tahoma"/>
          <w:sz w:val="19"/>
          <w:szCs w:val="19"/>
        </w:rPr>
        <w:tab/>
      </w:r>
      <w:r>
        <w:rPr>
          <w:rFonts w:ascii="Verdana" w:hAnsi="Verdana" w:cs="Tahoma"/>
          <w:sz w:val="19"/>
          <w:szCs w:val="19"/>
        </w:rPr>
        <w:tab/>
      </w:r>
      <w:r>
        <w:rPr>
          <w:rFonts w:ascii="Verdana" w:hAnsi="Verdana" w:cs="Tahoma"/>
          <w:sz w:val="19"/>
          <w:szCs w:val="19"/>
        </w:rPr>
        <w:tab/>
      </w:r>
      <w:r>
        <w:rPr>
          <w:rFonts w:ascii="Verdana" w:hAnsi="Verdana" w:cs="Tahoma"/>
          <w:sz w:val="19"/>
          <w:szCs w:val="19"/>
        </w:rPr>
        <w:tab/>
        <w:t xml:space="preserve">Firmado: </w:t>
      </w:r>
    </w:p>
    <w:p w14:paraId="6EBBEAEC" w14:textId="77777777" w:rsidR="004B6FAE" w:rsidRDefault="004B6FAE">
      <w:pPr>
        <w:ind w:right="-427"/>
        <w:rPr>
          <w:rFonts w:ascii="Verdana" w:hAnsi="Verdana" w:cs="Tahoma"/>
          <w:sz w:val="19"/>
          <w:szCs w:val="19"/>
        </w:rPr>
      </w:pPr>
    </w:p>
    <w:p w14:paraId="3A3040B1" w14:textId="77777777" w:rsidR="004B6FAE" w:rsidRDefault="00B05418">
      <w:pPr>
        <w:tabs>
          <w:tab w:val="left" w:pos="5610"/>
          <w:tab w:val="left" w:pos="5820"/>
        </w:tabs>
        <w:ind w:left="600" w:right="-427"/>
        <w:rPr>
          <w:rFonts w:ascii="Verdana" w:hAnsi="Verdana" w:cs="Tahoma"/>
          <w:sz w:val="19"/>
          <w:szCs w:val="19"/>
        </w:rPr>
      </w:pPr>
      <w:r>
        <w:rPr>
          <w:rFonts w:ascii="Verdana" w:hAnsi="Verdana" w:cs="Tahoma"/>
          <w:iCs/>
          <w:sz w:val="19"/>
          <w:szCs w:val="19"/>
        </w:rPr>
        <w:t>(</w:t>
      </w:r>
      <w:r>
        <w:rPr>
          <w:rFonts w:ascii="Verdana" w:hAnsi="Verdana" w:cs="Tahoma"/>
          <w:color w:val="000000"/>
          <w:sz w:val="19"/>
          <w:szCs w:val="19"/>
        </w:rPr>
        <w:t>licitadora</w:t>
      </w:r>
      <w:r>
        <w:rPr>
          <w:rFonts w:ascii="Verdana" w:hAnsi="Verdana" w:cs="Tahoma"/>
          <w:iCs/>
          <w:sz w:val="19"/>
          <w:szCs w:val="19"/>
        </w:rPr>
        <w:t>)</w:t>
      </w:r>
      <w:r>
        <w:rPr>
          <w:rFonts w:ascii="Verdana" w:hAnsi="Verdana" w:cs="Tahoma"/>
          <w:iCs/>
          <w:sz w:val="19"/>
          <w:szCs w:val="19"/>
        </w:rPr>
        <w:tab/>
        <w:t>(</w:t>
      </w:r>
      <w:r>
        <w:rPr>
          <w:rFonts w:ascii="Verdana" w:hAnsi="Verdana" w:cs="Tahoma"/>
          <w:iCs/>
          <w:color w:val="000000"/>
          <w:sz w:val="19"/>
          <w:szCs w:val="19"/>
        </w:rPr>
        <w:t>otra entidad</w:t>
      </w:r>
      <w:r>
        <w:rPr>
          <w:rFonts w:ascii="Verdana" w:hAnsi="Verdana" w:cs="Tahoma"/>
          <w:iCs/>
          <w:sz w:val="19"/>
          <w:szCs w:val="19"/>
        </w:rPr>
        <w:t>)</w:t>
      </w:r>
      <w:r>
        <w:rPr>
          <w:rFonts w:ascii="Verdana" w:hAnsi="Verdana" w:cs="Tahoma"/>
          <w:iCs/>
          <w:sz w:val="19"/>
          <w:szCs w:val="19"/>
        </w:rPr>
        <w:tab/>
      </w:r>
    </w:p>
    <w:p w14:paraId="682EA1F0" w14:textId="77777777" w:rsidR="004B6FAE" w:rsidRDefault="00B05418">
      <w:pPr>
        <w:shd w:val="clear" w:color="auto" w:fill="FFFFFF"/>
        <w:ind w:right="-427"/>
        <w:jc w:val="both"/>
        <w:rPr>
          <w:rFonts w:ascii="Verdana" w:hAnsi="Verdana"/>
          <w:sz w:val="14"/>
          <w:szCs w:val="14"/>
        </w:rPr>
      </w:pPr>
      <w:r>
        <w:rPr>
          <w:rFonts w:ascii="Verdana" w:hAnsi="Verdana"/>
          <w:b/>
          <w:sz w:val="14"/>
          <w:szCs w:val="14"/>
        </w:rPr>
        <w:t>Información básica sobre protección de datos personales</w:t>
      </w:r>
    </w:p>
    <w:p w14:paraId="600753A5" w14:textId="77777777" w:rsidR="004B6FAE" w:rsidRDefault="00B05418">
      <w:pPr>
        <w:shd w:val="clear" w:color="auto" w:fill="FFFFFF"/>
        <w:ind w:right="-427"/>
        <w:jc w:val="both"/>
        <w:rPr>
          <w:rFonts w:ascii="Verdana" w:hAnsi="Verdana"/>
          <w:sz w:val="14"/>
          <w:szCs w:val="14"/>
        </w:rPr>
      </w:pPr>
      <w:r>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Pr>
          <w:rFonts w:ascii="Verdana" w:hAnsi="Verdana"/>
          <w:b/>
          <w:sz w:val="14"/>
          <w:szCs w:val="14"/>
        </w:rPr>
        <w:t>Gestión de la contratación</w:t>
      </w:r>
      <w:r>
        <w:rPr>
          <w:rFonts w:ascii="Verdana" w:hAnsi="Verdana"/>
          <w:sz w:val="14"/>
          <w:szCs w:val="14"/>
        </w:rPr>
        <w:t>»:</w:t>
      </w:r>
    </w:p>
    <w:p w14:paraId="1420CA85" w14:textId="77777777" w:rsidR="004B6FAE" w:rsidRDefault="00B05418">
      <w:pPr>
        <w:numPr>
          <w:ilvl w:val="0"/>
          <w:numId w:val="61"/>
        </w:numPr>
        <w:shd w:val="clear" w:color="auto" w:fill="FFFFFF"/>
        <w:tabs>
          <w:tab w:val="left" w:pos="142"/>
        </w:tabs>
        <w:ind w:right="-427"/>
        <w:contextualSpacing/>
        <w:jc w:val="both"/>
        <w:rPr>
          <w:rFonts w:ascii="Verdana" w:hAnsi="Verdana"/>
          <w:sz w:val="14"/>
          <w:szCs w:val="14"/>
        </w:rPr>
      </w:pPr>
      <w:r>
        <w:rPr>
          <w:rFonts w:ascii="Verdana" w:hAnsi="Verdana"/>
          <w:b/>
          <w:sz w:val="14"/>
          <w:szCs w:val="14"/>
        </w:rPr>
        <w:t xml:space="preserve">Responsable: </w:t>
      </w:r>
      <w:r>
        <w:rPr>
          <w:rFonts w:ascii="Verdana" w:hAnsi="Verdana"/>
          <w:sz w:val="14"/>
          <w:szCs w:val="14"/>
        </w:rPr>
        <w:t>órgano de contratación correspondiente.</w:t>
      </w:r>
    </w:p>
    <w:p w14:paraId="4906012B" w14:textId="77777777" w:rsidR="004B6FAE" w:rsidRDefault="00B05418">
      <w:pPr>
        <w:numPr>
          <w:ilvl w:val="0"/>
          <w:numId w:val="61"/>
        </w:numPr>
        <w:shd w:val="clear" w:color="auto" w:fill="FFFFFF"/>
        <w:tabs>
          <w:tab w:val="left" w:pos="142"/>
        </w:tabs>
        <w:ind w:right="-427"/>
        <w:contextualSpacing/>
        <w:jc w:val="both"/>
        <w:rPr>
          <w:rFonts w:ascii="Verdana" w:hAnsi="Verdana"/>
          <w:sz w:val="14"/>
          <w:szCs w:val="14"/>
        </w:rPr>
      </w:pPr>
      <w:r>
        <w:rPr>
          <w:rFonts w:ascii="Verdana" w:hAnsi="Verdana"/>
          <w:b/>
          <w:sz w:val="14"/>
          <w:szCs w:val="14"/>
        </w:rPr>
        <w:t>Finalidad:</w:t>
      </w:r>
      <w:r>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667B8F3" w14:textId="77777777" w:rsidR="004B6FAE" w:rsidRDefault="00B05418">
      <w:pPr>
        <w:numPr>
          <w:ilvl w:val="0"/>
          <w:numId w:val="61"/>
        </w:numPr>
        <w:shd w:val="clear" w:color="auto" w:fill="FFFFFF"/>
        <w:tabs>
          <w:tab w:val="left" w:pos="142"/>
        </w:tabs>
        <w:ind w:right="-427"/>
        <w:contextualSpacing/>
        <w:jc w:val="both"/>
        <w:rPr>
          <w:rFonts w:ascii="Verdana" w:hAnsi="Verdana"/>
          <w:sz w:val="14"/>
          <w:szCs w:val="14"/>
        </w:rPr>
      </w:pPr>
      <w:r>
        <w:rPr>
          <w:rFonts w:ascii="Verdana" w:hAnsi="Verdana"/>
          <w:b/>
          <w:sz w:val="14"/>
          <w:szCs w:val="14"/>
        </w:rPr>
        <w:t>Legitimación:</w:t>
      </w:r>
      <w:r>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42EEC16" w14:textId="77777777" w:rsidR="004B6FAE" w:rsidRDefault="00B05418">
      <w:pPr>
        <w:numPr>
          <w:ilvl w:val="0"/>
          <w:numId w:val="61"/>
        </w:numPr>
        <w:shd w:val="clear" w:color="auto" w:fill="FFFFFF"/>
        <w:tabs>
          <w:tab w:val="left" w:pos="142"/>
        </w:tabs>
        <w:ind w:right="-427"/>
        <w:contextualSpacing/>
        <w:jc w:val="both"/>
        <w:rPr>
          <w:rFonts w:ascii="Verdana" w:hAnsi="Verdana"/>
          <w:sz w:val="14"/>
          <w:szCs w:val="14"/>
        </w:rPr>
      </w:pPr>
      <w:r>
        <w:rPr>
          <w:rFonts w:ascii="Verdana" w:hAnsi="Verdana"/>
          <w:b/>
          <w:sz w:val="14"/>
          <w:szCs w:val="14"/>
        </w:rPr>
        <w:t xml:space="preserve">Destinatarias: </w:t>
      </w:r>
      <w:r>
        <w:rPr>
          <w:rFonts w:ascii="Verdana" w:hAnsi="Verdana"/>
          <w:sz w:val="14"/>
          <w:szCs w:val="14"/>
        </w:rPr>
        <w:t>Los datos personales podrán ser facilitados a quien ostente un interés legítimo y a la Hacienda General del País Vasco.</w:t>
      </w:r>
    </w:p>
    <w:p w14:paraId="2723EF78" w14:textId="77777777" w:rsidR="004B6FAE" w:rsidRDefault="00B05418">
      <w:pPr>
        <w:numPr>
          <w:ilvl w:val="0"/>
          <w:numId w:val="61"/>
        </w:numPr>
        <w:shd w:val="clear" w:color="auto" w:fill="FFFFFF"/>
        <w:tabs>
          <w:tab w:val="left" w:pos="142"/>
        </w:tabs>
        <w:ind w:right="-427"/>
        <w:contextualSpacing/>
        <w:jc w:val="both"/>
        <w:rPr>
          <w:rFonts w:ascii="Verdana" w:hAnsi="Verdana"/>
          <w:sz w:val="14"/>
          <w:szCs w:val="14"/>
        </w:rPr>
      </w:pPr>
      <w:r>
        <w:rPr>
          <w:rFonts w:ascii="Verdana" w:hAnsi="Verdana"/>
          <w:b/>
          <w:sz w:val="14"/>
          <w:szCs w:val="14"/>
        </w:rPr>
        <w:t xml:space="preserve">Derechos: </w:t>
      </w:r>
      <w:r>
        <w:rPr>
          <w:rFonts w:ascii="Verdana" w:hAnsi="Verdana"/>
          <w:sz w:val="14"/>
          <w:szCs w:val="14"/>
        </w:rPr>
        <w:t>Ud. tiene el derecho de acceso, rectificación y supresión de sus datos, así como de limitación u oposición a su tratamiento.</w:t>
      </w:r>
    </w:p>
    <w:p w14:paraId="1BB56637" w14:textId="77777777" w:rsidR="004B6FAE" w:rsidRDefault="00B05418">
      <w:pPr>
        <w:shd w:val="clear" w:color="auto" w:fill="FFFFFF"/>
        <w:tabs>
          <w:tab w:val="left" w:pos="142"/>
        </w:tabs>
        <w:ind w:right="-427"/>
        <w:contextualSpacing/>
        <w:jc w:val="both"/>
        <w:rPr>
          <w:rFonts w:ascii="Verdana" w:hAnsi="Verdana"/>
          <w:sz w:val="14"/>
          <w:szCs w:val="14"/>
        </w:rPr>
      </w:pPr>
      <w:r>
        <w:rPr>
          <w:rFonts w:ascii="Verdana" w:hAnsi="Verdana"/>
          <w:b/>
          <w:sz w:val="16"/>
          <w:szCs w:val="16"/>
        </w:rPr>
        <w:t>INFORMACIÓN COMPLETA EN EL ANEXO VII.1 «INFORMACIÓN ADICIONAL SOBRE PROTECCIÓN DE DATOS PERSONALES»</w:t>
      </w:r>
    </w:p>
    <w:p w14:paraId="191F11AB" w14:textId="77777777" w:rsidR="004B6FAE" w:rsidRDefault="00B05418">
      <w:pPr>
        <w:rPr>
          <w:rFonts w:ascii="Verdana" w:hAnsi="Verdana" w:cs="Arial"/>
          <w:b/>
          <w:caps/>
          <w:sz w:val="19"/>
          <w:szCs w:val="19"/>
          <w:lang w:val="es-ES_tradnl"/>
        </w:rPr>
      </w:pPr>
      <w:bookmarkStart w:id="729" w:name="_Toc33530876"/>
      <w:r>
        <w:lastRenderedPageBreak/>
        <w:br w:type="page"/>
      </w:r>
    </w:p>
    <w:p w14:paraId="57F57DC0" w14:textId="77777777" w:rsidR="004B6FAE" w:rsidRDefault="00B05418">
      <w:pPr>
        <w:pStyle w:val="Ttulo3"/>
        <w:spacing w:before="0"/>
        <w:ind w:left="1701" w:hanging="1701"/>
        <w:rPr>
          <w:rFonts w:eastAsia="Arial Unicode MS"/>
        </w:rPr>
      </w:pPr>
      <w:bookmarkStart w:id="730" w:name="__RefHeading___Toc7190_524164739"/>
      <w:bookmarkStart w:id="731" w:name="AnexoV2"/>
      <w:bookmarkStart w:id="732" w:name="_Toc153533419"/>
      <w:bookmarkStart w:id="733" w:name="_Toc48120857"/>
      <w:bookmarkStart w:id="734" w:name="_Toc41549446"/>
      <w:bookmarkStart w:id="735" w:name="_Toc40872938"/>
      <w:bookmarkStart w:id="736" w:name="_Toc39127514"/>
      <w:bookmarkStart w:id="737" w:name="_Toc38387847"/>
      <w:bookmarkEnd w:id="730"/>
      <w:r>
        <w:rPr>
          <w:lang w:val="es-ES_tradnl"/>
        </w:rPr>
        <w:lastRenderedPageBreak/>
        <w:t>ANEXO V.2.</w:t>
      </w:r>
      <w:bookmarkEnd w:id="731"/>
      <w:r>
        <w:rPr>
          <w:lang w:val="es-ES_tradnl"/>
        </w:rPr>
        <w:t>-</w:t>
      </w:r>
      <w:r>
        <w:rPr>
          <w:lang w:val="es-ES_tradnl"/>
        </w:rPr>
        <w:tab/>
      </w:r>
      <w:r>
        <w:rPr>
          <w:rFonts w:eastAsia="Arial Unicode MS"/>
        </w:rPr>
        <w:t>AUSENCIA DE PROHIBICIONES PARA CONTRATAR CON EL SECTOR PÚBLICO</w:t>
      </w:r>
      <w:bookmarkEnd w:id="729"/>
      <w:bookmarkEnd w:id="732"/>
      <w:bookmarkEnd w:id="733"/>
      <w:bookmarkEnd w:id="734"/>
      <w:bookmarkEnd w:id="735"/>
      <w:bookmarkEnd w:id="736"/>
      <w:bookmarkEnd w:id="737"/>
      <w:r>
        <w:rPr>
          <w:rFonts w:eastAsia="Arial Unicode MS"/>
        </w:rPr>
        <w:t xml:space="preserve"> </w:t>
      </w:r>
    </w:p>
    <w:p w14:paraId="7FE6042A" w14:textId="77777777" w:rsidR="004B6FAE" w:rsidRDefault="004B6FAE">
      <w:pPr>
        <w:ind w:left="600" w:right="-427"/>
        <w:jc w:val="center"/>
        <w:rPr>
          <w:rFonts w:ascii="Verdana" w:eastAsia="Arial Unicode MS" w:hAnsi="Verdana"/>
          <w:b/>
          <w:sz w:val="19"/>
          <w:szCs w:val="19"/>
        </w:rPr>
      </w:pPr>
    </w:p>
    <w:p w14:paraId="363AC229" w14:textId="77777777" w:rsidR="004B6FAE" w:rsidRDefault="004B6FAE">
      <w:pPr>
        <w:ind w:left="600" w:right="-427"/>
        <w:jc w:val="center"/>
        <w:rPr>
          <w:rFonts w:ascii="Verdana" w:eastAsia="Arial Unicode MS" w:hAnsi="Verdana"/>
          <w:b/>
          <w:sz w:val="19"/>
          <w:szCs w:val="19"/>
        </w:rPr>
      </w:pPr>
    </w:p>
    <w:p w14:paraId="07375EF6" w14:textId="77777777" w:rsidR="004B6FAE" w:rsidRDefault="004B6FAE">
      <w:pPr>
        <w:ind w:left="600" w:right="-427"/>
        <w:jc w:val="center"/>
        <w:rPr>
          <w:rFonts w:ascii="Verdana" w:eastAsia="Arial Unicode MS" w:hAnsi="Verdana"/>
          <w:b/>
          <w:sz w:val="19"/>
          <w:szCs w:val="19"/>
        </w:rPr>
      </w:pPr>
    </w:p>
    <w:p w14:paraId="7242C274" w14:textId="77777777" w:rsidR="004B6FAE" w:rsidRDefault="00B05418">
      <w:pPr>
        <w:widowControl w:val="0"/>
        <w:tabs>
          <w:tab w:val="center" w:pos="4252"/>
          <w:tab w:val="right" w:pos="8504"/>
        </w:tabs>
        <w:ind w:right="-1"/>
        <w:jc w:val="both"/>
        <w:rPr>
          <w:rFonts w:ascii="Verdana" w:hAnsi="Verdana" w:cs="Tahoma"/>
          <w:sz w:val="19"/>
          <w:szCs w:val="19"/>
        </w:rPr>
      </w:pPr>
      <w:r>
        <w:t xml:space="preserve"> D./Dña.…………………………………………………, en nombre propio o en representación de (operadora económica) ……………………………………………, con NIF………………………(de la operadora económica); en relación con el expediente nº URA/005/2026</w:t>
      </w:r>
    </w:p>
    <w:p w14:paraId="062ADA19" w14:textId="77777777" w:rsidR="004B6FAE" w:rsidRDefault="004B6FAE">
      <w:pPr>
        <w:tabs>
          <w:tab w:val="left" w:pos="9436"/>
        </w:tabs>
        <w:ind w:left="600" w:right="-427"/>
        <w:jc w:val="center"/>
        <w:rPr>
          <w:rFonts w:ascii="Verdana" w:eastAsia="Arial Unicode MS" w:hAnsi="Verdana"/>
          <w:b/>
          <w:sz w:val="19"/>
          <w:szCs w:val="19"/>
        </w:rPr>
      </w:pPr>
    </w:p>
    <w:p w14:paraId="34FDB199" w14:textId="77777777" w:rsidR="004B6FAE" w:rsidRDefault="004B6FAE">
      <w:pPr>
        <w:ind w:right="-427"/>
        <w:jc w:val="center"/>
        <w:rPr>
          <w:rFonts w:ascii="Verdana" w:hAnsi="Verdana"/>
          <w:b/>
          <w:sz w:val="19"/>
          <w:szCs w:val="19"/>
        </w:rPr>
      </w:pPr>
    </w:p>
    <w:p w14:paraId="0392FD1F" w14:textId="77777777" w:rsidR="004B6FAE" w:rsidRDefault="00B05418">
      <w:pPr>
        <w:ind w:right="-427"/>
        <w:jc w:val="center"/>
        <w:rPr>
          <w:rFonts w:ascii="Verdana" w:hAnsi="Verdana"/>
          <w:b/>
          <w:sz w:val="19"/>
          <w:szCs w:val="19"/>
        </w:rPr>
      </w:pPr>
      <w:bookmarkStart w:id="738" w:name="_Toc507512908"/>
      <w:bookmarkStart w:id="739" w:name="_Toc507512607"/>
      <w:r>
        <w:rPr>
          <w:rFonts w:ascii="Verdana" w:hAnsi="Verdana"/>
          <w:b/>
          <w:sz w:val="19"/>
          <w:szCs w:val="19"/>
        </w:rPr>
        <w:t>DECLARA:</w:t>
      </w:r>
      <w:bookmarkEnd w:id="738"/>
      <w:bookmarkEnd w:id="739"/>
    </w:p>
    <w:p w14:paraId="39054D21" w14:textId="77777777" w:rsidR="004B6FAE" w:rsidRDefault="004B6FAE">
      <w:pPr>
        <w:ind w:left="600" w:right="-427"/>
        <w:jc w:val="center"/>
        <w:rPr>
          <w:rFonts w:ascii="Verdana" w:eastAsia="Arial Unicode MS" w:hAnsi="Verdana" w:cs="Tahoma"/>
          <w:b/>
          <w:sz w:val="19"/>
          <w:szCs w:val="19"/>
        </w:rPr>
      </w:pPr>
    </w:p>
    <w:p w14:paraId="1B6CADAD" w14:textId="77777777" w:rsidR="004B6FAE" w:rsidRDefault="00B05418">
      <w:pPr>
        <w:widowControl w:val="0"/>
        <w:spacing w:before="160" w:after="40" w:line="288" w:lineRule="auto"/>
        <w:ind w:left="284" w:right="-427"/>
        <w:jc w:val="both"/>
        <w:rPr>
          <w:rFonts w:ascii="Verdana" w:hAnsi="Verdana"/>
          <w:sz w:val="19"/>
          <w:szCs w:val="19"/>
        </w:rPr>
      </w:pPr>
      <w:r>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334F92A6" w14:textId="77777777" w:rsidR="004B6FAE" w:rsidRDefault="004B6FAE">
      <w:pPr>
        <w:ind w:left="600" w:right="-427"/>
        <w:jc w:val="both"/>
        <w:rPr>
          <w:rFonts w:ascii="Verdana" w:hAnsi="Verdana"/>
          <w:sz w:val="19"/>
          <w:szCs w:val="19"/>
        </w:rPr>
      </w:pPr>
    </w:p>
    <w:p w14:paraId="0EB9CB1E" w14:textId="77777777" w:rsidR="004B6FAE" w:rsidRDefault="004B6FAE">
      <w:pPr>
        <w:ind w:left="600" w:right="-427"/>
        <w:jc w:val="both"/>
        <w:rPr>
          <w:rFonts w:ascii="Verdana" w:eastAsia="Arial Unicode MS" w:hAnsi="Verdana" w:cs="Tahoma"/>
          <w:b/>
          <w:sz w:val="19"/>
          <w:szCs w:val="19"/>
        </w:rPr>
      </w:pPr>
    </w:p>
    <w:p w14:paraId="08B1E517" w14:textId="77777777" w:rsidR="004B6FAE" w:rsidRDefault="004B6FAE">
      <w:pPr>
        <w:ind w:left="600" w:right="-427"/>
        <w:jc w:val="both"/>
        <w:rPr>
          <w:rFonts w:ascii="Verdana" w:eastAsia="Arial Unicode MS" w:hAnsi="Verdana" w:cs="Tahoma"/>
          <w:b/>
          <w:sz w:val="19"/>
          <w:szCs w:val="19"/>
        </w:rPr>
      </w:pPr>
    </w:p>
    <w:p w14:paraId="2BAE56C2" w14:textId="77777777" w:rsidR="004B6FAE" w:rsidRDefault="004B6FAE">
      <w:pPr>
        <w:ind w:left="600" w:right="-427" w:hanging="2340"/>
        <w:jc w:val="both"/>
        <w:rPr>
          <w:rFonts w:ascii="Verdana" w:hAnsi="Verdana" w:cs="Tahoma"/>
          <w:sz w:val="19"/>
          <w:szCs w:val="19"/>
        </w:rPr>
      </w:pPr>
    </w:p>
    <w:p w14:paraId="5A431B2E" w14:textId="77777777" w:rsidR="004B6FAE" w:rsidRDefault="00B05418">
      <w:pPr>
        <w:ind w:left="284" w:right="-427"/>
        <w:rPr>
          <w:rFonts w:ascii="Verdana" w:hAnsi="Verdana" w:cs="Tahoma"/>
          <w:sz w:val="19"/>
          <w:szCs w:val="19"/>
        </w:rPr>
      </w:pPr>
      <w:bookmarkStart w:id="740" w:name="_Toc507512909"/>
      <w:bookmarkStart w:id="741" w:name="_Toc507512608"/>
      <w:r>
        <w:rPr>
          <w:rFonts w:ascii="Verdana" w:hAnsi="Verdana" w:cs="Tahoma"/>
          <w:sz w:val="19"/>
          <w:szCs w:val="19"/>
        </w:rPr>
        <w:t>En............................., a..... de....................de 20....</w:t>
      </w:r>
      <w:bookmarkEnd w:id="740"/>
      <w:bookmarkEnd w:id="741"/>
    </w:p>
    <w:p w14:paraId="5B769138" w14:textId="77777777" w:rsidR="004B6FAE" w:rsidRDefault="004B6FAE">
      <w:pPr>
        <w:ind w:left="284" w:right="-427"/>
        <w:rPr>
          <w:rFonts w:ascii="Verdana" w:hAnsi="Verdana" w:cs="Tahoma"/>
          <w:sz w:val="19"/>
          <w:szCs w:val="19"/>
        </w:rPr>
      </w:pPr>
    </w:p>
    <w:p w14:paraId="6EAE058E" w14:textId="77777777" w:rsidR="004B6FAE" w:rsidRDefault="004B6FAE">
      <w:pPr>
        <w:ind w:left="284" w:right="-427"/>
        <w:rPr>
          <w:rFonts w:ascii="Verdana" w:hAnsi="Verdana" w:cs="Tahoma"/>
          <w:sz w:val="19"/>
          <w:szCs w:val="19"/>
        </w:rPr>
      </w:pPr>
    </w:p>
    <w:p w14:paraId="25180E3A" w14:textId="77777777" w:rsidR="004B6FAE" w:rsidRDefault="004B6FAE">
      <w:pPr>
        <w:ind w:left="284" w:right="-427"/>
        <w:rPr>
          <w:rFonts w:ascii="Verdana" w:hAnsi="Verdana" w:cs="Tahoma"/>
          <w:sz w:val="19"/>
          <w:szCs w:val="19"/>
        </w:rPr>
      </w:pPr>
    </w:p>
    <w:p w14:paraId="26E68171" w14:textId="77777777" w:rsidR="004B6FAE" w:rsidRDefault="00B05418">
      <w:pPr>
        <w:ind w:left="284" w:right="-427"/>
        <w:rPr>
          <w:rFonts w:ascii="Verdana" w:hAnsi="Verdana" w:cs="Tahoma"/>
          <w:sz w:val="19"/>
          <w:szCs w:val="19"/>
        </w:rPr>
      </w:pPr>
      <w:r>
        <w:rPr>
          <w:rFonts w:ascii="Verdana" w:hAnsi="Verdana" w:cs="Tahoma"/>
          <w:sz w:val="19"/>
          <w:szCs w:val="19"/>
        </w:rPr>
        <w:t>Firmado:</w:t>
      </w:r>
    </w:p>
    <w:p w14:paraId="740092A1" w14:textId="77777777" w:rsidR="004B6FAE" w:rsidRDefault="004B6FAE">
      <w:pPr>
        <w:ind w:left="284" w:right="-427"/>
        <w:rPr>
          <w:rFonts w:ascii="Verdana" w:hAnsi="Verdana" w:cs="Tahoma"/>
          <w:sz w:val="19"/>
          <w:szCs w:val="19"/>
        </w:rPr>
      </w:pPr>
    </w:p>
    <w:p w14:paraId="55062EBC" w14:textId="77777777" w:rsidR="004B6FAE" w:rsidRDefault="004B6FAE">
      <w:pPr>
        <w:ind w:left="284" w:right="-427"/>
        <w:rPr>
          <w:rFonts w:ascii="Verdana" w:hAnsi="Verdana" w:cs="Tahoma"/>
          <w:sz w:val="19"/>
          <w:szCs w:val="19"/>
        </w:rPr>
      </w:pPr>
    </w:p>
    <w:p w14:paraId="693BD310" w14:textId="77777777" w:rsidR="004B6FAE" w:rsidRDefault="004B6FAE">
      <w:pPr>
        <w:ind w:left="284" w:right="-427"/>
        <w:rPr>
          <w:rFonts w:ascii="Verdana" w:hAnsi="Verdana" w:cs="Tahoma"/>
          <w:sz w:val="19"/>
          <w:szCs w:val="19"/>
        </w:rPr>
      </w:pPr>
    </w:p>
    <w:p w14:paraId="371CF4D0" w14:textId="77777777" w:rsidR="004B6FAE" w:rsidRDefault="004B6FAE">
      <w:pPr>
        <w:ind w:left="284" w:right="-427"/>
        <w:rPr>
          <w:rFonts w:ascii="Verdana" w:hAnsi="Verdana" w:cs="Tahoma"/>
          <w:sz w:val="19"/>
          <w:szCs w:val="19"/>
        </w:rPr>
      </w:pPr>
    </w:p>
    <w:p w14:paraId="6CE8ADE5" w14:textId="77777777" w:rsidR="004B6FAE" w:rsidRDefault="004B6FAE">
      <w:pPr>
        <w:ind w:left="284" w:right="-427"/>
        <w:rPr>
          <w:rFonts w:ascii="Verdana" w:hAnsi="Verdana" w:cs="Tahoma"/>
          <w:sz w:val="19"/>
          <w:szCs w:val="19"/>
        </w:rPr>
      </w:pPr>
    </w:p>
    <w:p w14:paraId="35641E55" w14:textId="77777777" w:rsidR="004B6FAE" w:rsidRDefault="004B6FAE">
      <w:pPr>
        <w:ind w:left="284" w:right="-427"/>
        <w:rPr>
          <w:rFonts w:ascii="Verdana" w:hAnsi="Verdana" w:cs="Tahoma"/>
          <w:sz w:val="19"/>
          <w:szCs w:val="19"/>
        </w:rPr>
      </w:pPr>
    </w:p>
    <w:p w14:paraId="5CEC6B55" w14:textId="77777777" w:rsidR="004B6FAE" w:rsidRDefault="004B6FAE">
      <w:pPr>
        <w:ind w:left="284" w:right="-427"/>
        <w:rPr>
          <w:rFonts w:ascii="Verdana" w:hAnsi="Verdana" w:cs="Tahoma"/>
          <w:sz w:val="19"/>
          <w:szCs w:val="19"/>
        </w:rPr>
      </w:pPr>
    </w:p>
    <w:p w14:paraId="74DE8E84" w14:textId="77777777" w:rsidR="004B6FAE" w:rsidRDefault="004B6FAE">
      <w:pPr>
        <w:ind w:left="284" w:right="-427"/>
        <w:rPr>
          <w:rFonts w:ascii="Verdana" w:hAnsi="Verdana" w:cs="Tahoma"/>
          <w:sz w:val="19"/>
          <w:szCs w:val="19"/>
        </w:rPr>
      </w:pPr>
    </w:p>
    <w:p w14:paraId="190E5AB6" w14:textId="77777777" w:rsidR="004B6FAE" w:rsidRDefault="004B6FAE">
      <w:pPr>
        <w:ind w:left="284" w:right="-427"/>
        <w:rPr>
          <w:rFonts w:ascii="Verdana" w:hAnsi="Verdana" w:cs="Tahoma"/>
          <w:sz w:val="19"/>
          <w:szCs w:val="19"/>
        </w:rPr>
      </w:pPr>
    </w:p>
    <w:p w14:paraId="56BABC3A" w14:textId="77777777" w:rsidR="004B6FAE" w:rsidRDefault="004B6FAE">
      <w:pPr>
        <w:tabs>
          <w:tab w:val="left" w:pos="9436"/>
        </w:tabs>
        <w:ind w:left="600" w:right="-427"/>
        <w:jc w:val="center"/>
        <w:rPr>
          <w:rFonts w:ascii="Tahoma" w:hAnsi="Tahoma" w:cs="Tahoma"/>
          <w:lang w:val="es-ES_tradnl"/>
        </w:rPr>
      </w:pPr>
    </w:p>
    <w:p w14:paraId="54D3DB2E" w14:textId="77777777" w:rsidR="004B6FAE" w:rsidRDefault="00B05418">
      <w:pPr>
        <w:shd w:val="clear" w:color="auto" w:fill="FFFFFF"/>
        <w:ind w:right="-427"/>
        <w:jc w:val="both"/>
        <w:rPr>
          <w:rFonts w:ascii="Verdana" w:hAnsi="Verdana"/>
          <w:b/>
          <w:sz w:val="14"/>
          <w:szCs w:val="14"/>
        </w:rPr>
      </w:pPr>
      <w:r>
        <w:rPr>
          <w:rFonts w:ascii="Verdana" w:hAnsi="Verdana"/>
          <w:b/>
          <w:sz w:val="14"/>
          <w:szCs w:val="14"/>
        </w:rPr>
        <w:t>Información básica sobre protección de datos personales</w:t>
      </w:r>
    </w:p>
    <w:p w14:paraId="5E8C52F1" w14:textId="77777777" w:rsidR="004B6FAE" w:rsidRDefault="004B6FAE">
      <w:pPr>
        <w:shd w:val="clear" w:color="auto" w:fill="FFFFFF"/>
        <w:ind w:left="142" w:right="-427"/>
        <w:jc w:val="both"/>
        <w:rPr>
          <w:rFonts w:ascii="Verdana" w:hAnsi="Verdana"/>
          <w:sz w:val="14"/>
          <w:szCs w:val="14"/>
        </w:rPr>
      </w:pPr>
    </w:p>
    <w:p w14:paraId="4856E295" w14:textId="77777777" w:rsidR="004B6FAE" w:rsidRDefault="00B05418">
      <w:pPr>
        <w:shd w:val="clear" w:color="auto" w:fill="FFFFFF"/>
        <w:ind w:right="-427"/>
        <w:jc w:val="both"/>
        <w:rPr>
          <w:rFonts w:ascii="Verdana" w:hAnsi="Verdana"/>
          <w:sz w:val="14"/>
          <w:szCs w:val="14"/>
        </w:rPr>
      </w:pPr>
      <w:r>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Pr>
          <w:rFonts w:ascii="Verdana" w:hAnsi="Verdana"/>
          <w:b/>
          <w:sz w:val="14"/>
          <w:szCs w:val="14"/>
        </w:rPr>
        <w:t>Gestión de la contratación</w:t>
      </w:r>
      <w:r>
        <w:rPr>
          <w:rFonts w:ascii="Verdana" w:hAnsi="Verdana"/>
          <w:sz w:val="14"/>
          <w:szCs w:val="14"/>
        </w:rPr>
        <w:t>»:</w:t>
      </w:r>
    </w:p>
    <w:p w14:paraId="483F51B5" w14:textId="77777777" w:rsidR="004B6FAE" w:rsidRDefault="004B6FAE">
      <w:pPr>
        <w:shd w:val="clear" w:color="auto" w:fill="FFFFFF"/>
        <w:ind w:left="142" w:right="-427"/>
        <w:jc w:val="both"/>
        <w:rPr>
          <w:rFonts w:ascii="Verdana" w:hAnsi="Verdana"/>
          <w:sz w:val="14"/>
          <w:szCs w:val="14"/>
        </w:rPr>
      </w:pPr>
    </w:p>
    <w:p w14:paraId="402E75F4" w14:textId="77777777" w:rsidR="004B6FAE" w:rsidRDefault="00B05418">
      <w:pPr>
        <w:numPr>
          <w:ilvl w:val="0"/>
          <w:numId w:val="57"/>
        </w:numPr>
        <w:shd w:val="clear" w:color="auto" w:fill="FFFFFF"/>
        <w:tabs>
          <w:tab w:val="left" w:pos="142"/>
        </w:tabs>
        <w:ind w:right="-427"/>
        <w:contextualSpacing/>
        <w:jc w:val="both"/>
        <w:rPr>
          <w:rFonts w:ascii="Verdana" w:hAnsi="Verdana"/>
          <w:sz w:val="14"/>
          <w:szCs w:val="14"/>
        </w:rPr>
      </w:pPr>
      <w:r>
        <w:rPr>
          <w:rFonts w:ascii="Verdana" w:hAnsi="Verdana"/>
          <w:b/>
          <w:sz w:val="14"/>
          <w:szCs w:val="14"/>
        </w:rPr>
        <w:t xml:space="preserve">Responsable: </w:t>
      </w:r>
      <w:r>
        <w:rPr>
          <w:rFonts w:ascii="Verdana" w:hAnsi="Verdana"/>
          <w:sz w:val="14"/>
          <w:szCs w:val="14"/>
        </w:rPr>
        <w:t>órgano de contratación correspondiente.</w:t>
      </w:r>
    </w:p>
    <w:p w14:paraId="516FEC61" w14:textId="77777777" w:rsidR="004B6FAE" w:rsidRDefault="00B05418">
      <w:pPr>
        <w:numPr>
          <w:ilvl w:val="0"/>
          <w:numId w:val="57"/>
        </w:numPr>
        <w:shd w:val="clear" w:color="auto" w:fill="FFFFFF"/>
        <w:tabs>
          <w:tab w:val="left" w:pos="142"/>
        </w:tabs>
        <w:ind w:right="-427"/>
        <w:contextualSpacing/>
        <w:jc w:val="both"/>
        <w:rPr>
          <w:rFonts w:ascii="Verdana" w:hAnsi="Verdana"/>
          <w:sz w:val="14"/>
          <w:szCs w:val="14"/>
        </w:rPr>
      </w:pPr>
      <w:r>
        <w:rPr>
          <w:rFonts w:ascii="Verdana" w:hAnsi="Verdana"/>
          <w:b/>
          <w:sz w:val="14"/>
          <w:szCs w:val="14"/>
        </w:rPr>
        <w:t>Finalidad:</w:t>
      </w:r>
      <w:r>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DCC1DCE" w14:textId="77777777" w:rsidR="004B6FAE" w:rsidRDefault="00B05418">
      <w:pPr>
        <w:numPr>
          <w:ilvl w:val="0"/>
          <w:numId w:val="57"/>
        </w:numPr>
        <w:shd w:val="clear" w:color="auto" w:fill="FFFFFF"/>
        <w:tabs>
          <w:tab w:val="left" w:pos="142"/>
        </w:tabs>
        <w:ind w:right="-427"/>
        <w:contextualSpacing/>
        <w:jc w:val="both"/>
        <w:rPr>
          <w:rFonts w:ascii="Verdana" w:hAnsi="Verdana"/>
          <w:sz w:val="14"/>
          <w:szCs w:val="14"/>
        </w:rPr>
      </w:pPr>
      <w:r>
        <w:rPr>
          <w:rFonts w:ascii="Verdana" w:hAnsi="Verdana"/>
          <w:b/>
          <w:sz w:val="14"/>
          <w:szCs w:val="14"/>
        </w:rPr>
        <w:t>Legitimación:</w:t>
      </w:r>
      <w:r>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AA03623" w14:textId="77777777" w:rsidR="004B6FAE" w:rsidRDefault="00B05418">
      <w:pPr>
        <w:numPr>
          <w:ilvl w:val="0"/>
          <w:numId w:val="57"/>
        </w:numPr>
        <w:shd w:val="clear" w:color="auto" w:fill="FFFFFF"/>
        <w:tabs>
          <w:tab w:val="left" w:pos="142"/>
        </w:tabs>
        <w:ind w:right="-427"/>
        <w:contextualSpacing/>
        <w:jc w:val="both"/>
        <w:rPr>
          <w:rFonts w:ascii="Verdana" w:hAnsi="Verdana"/>
          <w:sz w:val="14"/>
          <w:szCs w:val="14"/>
        </w:rPr>
      </w:pPr>
      <w:r>
        <w:rPr>
          <w:rFonts w:ascii="Verdana" w:hAnsi="Verdana"/>
          <w:b/>
          <w:sz w:val="14"/>
          <w:szCs w:val="14"/>
        </w:rPr>
        <w:t xml:space="preserve">Destinatarias: </w:t>
      </w:r>
      <w:r>
        <w:rPr>
          <w:rFonts w:ascii="Verdana" w:hAnsi="Verdana"/>
          <w:sz w:val="14"/>
          <w:szCs w:val="14"/>
        </w:rPr>
        <w:t>Los datos personales podrán ser facilitados a quien ostente un interés legítimo y a la Hacienda General del País Vasco.</w:t>
      </w:r>
    </w:p>
    <w:p w14:paraId="5F49AF6F" w14:textId="77777777" w:rsidR="004B6FAE" w:rsidRDefault="00B05418">
      <w:pPr>
        <w:numPr>
          <w:ilvl w:val="0"/>
          <w:numId w:val="57"/>
        </w:numPr>
        <w:shd w:val="clear" w:color="auto" w:fill="FFFFFF"/>
        <w:tabs>
          <w:tab w:val="left" w:pos="142"/>
        </w:tabs>
        <w:ind w:right="-427"/>
        <w:contextualSpacing/>
        <w:jc w:val="both"/>
        <w:rPr>
          <w:rFonts w:ascii="Verdana" w:hAnsi="Verdana"/>
          <w:sz w:val="14"/>
          <w:szCs w:val="14"/>
        </w:rPr>
      </w:pPr>
      <w:r>
        <w:rPr>
          <w:rFonts w:ascii="Verdana" w:hAnsi="Verdana"/>
          <w:b/>
          <w:sz w:val="14"/>
          <w:szCs w:val="14"/>
        </w:rPr>
        <w:t xml:space="preserve">Derechos: </w:t>
      </w:r>
      <w:r>
        <w:rPr>
          <w:rFonts w:ascii="Verdana" w:hAnsi="Verdana"/>
          <w:sz w:val="14"/>
          <w:szCs w:val="14"/>
        </w:rPr>
        <w:t>Ud. tiene el derecho de acceso, rectificación y supresión de sus datos, así como de limitación u oposición a su tratamiento.</w:t>
      </w:r>
    </w:p>
    <w:p w14:paraId="28DC238C" w14:textId="77777777" w:rsidR="004B6FAE" w:rsidRDefault="004B6FAE">
      <w:pPr>
        <w:shd w:val="clear" w:color="auto" w:fill="FFFFFF"/>
        <w:tabs>
          <w:tab w:val="left" w:pos="142"/>
        </w:tabs>
        <w:ind w:left="142" w:right="-427"/>
        <w:contextualSpacing/>
        <w:jc w:val="both"/>
        <w:rPr>
          <w:rFonts w:ascii="Verdana" w:hAnsi="Verdana"/>
          <w:b/>
          <w:sz w:val="16"/>
          <w:szCs w:val="16"/>
        </w:rPr>
      </w:pPr>
    </w:p>
    <w:p w14:paraId="204C6CC1" w14:textId="77777777" w:rsidR="004B6FAE" w:rsidRDefault="00B05418">
      <w:pPr>
        <w:shd w:val="clear" w:color="auto" w:fill="FFFFFF"/>
        <w:tabs>
          <w:tab w:val="left" w:pos="142"/>
        </w:tabs>
        <w:ind w:right="-427"/>
        <w:jc w:val="both"/>
        <w:rPr>
          <w:rFonts w:ascii="Verdana" w:hAnsi="Verdana"/>
          <w:b/>
          <w:sz w:val="16"/>
          <w:szCs w:val="16"/>
        </w:rPr>
      </w:pPr>
      <w:r>
        <w:rPr>
          <w:rFonts w:ascii="Verdana" w:hAnsi="Verdana"/>
          <w:b/>
          <w:sz w:val="16"/>
          <w:szCs w:val="16"/>
        </w:rPr>
        <w:t>INFORMACIÓN COMPLETA EN EL ANEXO VII.1 «INFORMACIÓN ADICIONAL SOBRE PROTECCIÓN DE DATOS PERSONALES»</w:t>
      </w:r>
    </w:p>
    <w:p w14:paraId="5BC7D00A" w14:textId="77777777" w:rsidR="00AA1D89" w:rsidRDefault="00AA1D89">
      <w:pPr>
        <w:shd w:val="clear" w:color="auto" w:fill="FFFFFF"/>
        <w:tabs>
          <w:tab w:val="left" w:pos="142"/>
        </w:tabs>
        <w:ind w:right="-427"/>
        <w:jc w:val="both"/>
        <w:rPr>
          <w:rFonts w:ascii="Verdana" w:hAnsi="Verdana"/>
          <w:b/>
          <w:sz w:val="16"/>
          <w:szCs w:val="16"/>
        </w:rPr>
      </w:pPr>
    </w:p>
    <w:p w14:paraId="571CE02F" w14:textId="77777777" w:rsidR="00AA1D89" w:rsidRDefault="00AA1D89">
      <w:pPr>
        <w:shd w:val="clear" w:color="auto" w:fill="FFFFFF"/>
        <w:tabs>
          <w:tab w:val="left" w:pos="142"/>
        </w:tabs>
        <w:ind w:right="-427"/>
        <w:jc w:val="both"/>
        <w:rPr>
          <w:rFonts w:ascii="Verdana" w:hAnsi="Verdana"/>
          <w:b/>
          <w:sz w:val="16"/>
          <w:szCs w:val="16"/>
        </w:rPr>
      </w:pPr>
    </w:p>
    <w:p w14:paraId="403E8949" w14:textId="77777777" w:rsidR="00AA1D89" w:rsidRDefault="00AA1D89">
      <w:pPr>
        <w:shd w:val="clear" w:color="auto" w:fill="FFFFFF"/>
        <w:tabs>
          <w:tab w:val="left" w:pos="142"/>
        </w:tabs>
        <w:ind w:right="-427"/>
        <w:jc w:val="both"/>
        <w:rPr>
          <w:rFonts w:ascii="Verdana" w:hAnsi="Verdana"/>
          <w:b/>
          <w:sz w:val="16"/>
          <w:szCs w:val="16"/>
        </w:rPr>
      </w:pPr>
    </w:p>
    <w:p w14:paraId="4F9A5B57" w14:textId="77777777" w:rsidR="00AA1D89" w:rsidRDefault="00AA1D89">
      <w:pPr>
        <w:shd w:val="clear" w:color="auto" w:fill="FFFFFF"/>
        <w:tabs>
          <w:tab w:val="left" w:pos="142"/>
        </w:tabs>
        <w:ind w:right="-427"/>
        <w:jc w:val="both"/>
        <w:rPr>
          <w:rFonts w:ascii="Verdana" w:hAnsi="Verdana"/>
          <w:b/>
          <w:sz w:val="16"/>
          <w:szCs w:val="16"/>
        </w:rPr>
      </w:pPr>
    </w:p>
    <w:p w14:paraId="2EF4F91D" w14:textId="77777777" w:rsidR="004B6FAE" w:rsidRDefault="00B05418">
      <w:pPr>
        <w:pStyle w:val="Ttulo3"/>
        <w:ind w:left="1701" w:hanging="1701"/>
        <w:rPr>
          <w:i/>
          <w:color w:val="000000"/>
        </w:rPr>
      </w:pPr>
      <w:bookmarkStart w:id="742" w:name="__RefHeading___Toc7192_524164739"/>
      <w:bookmarkEnd w:id="742"/>
      <w:r>
        <w:lastRenderedPageBreak/>
        <w:t>ANEXO V.3.- MODELO DE AVAL BANCARIO (NO APLICA A ESTE EXPEDIENTE)</w:t>
      </w:r>
    </w:p>
    <w:p w14:paraId="07058E94" w14:textId="77777777" w:rsidR="004B6FAE" w:rsidRDefault="004B6FAE">
      <w:pPr>
        <w:ind w:left="600" w:right="-427"/>
        <w:jc w:val="center"/>
        <w:rPr>
          <w:color w:val="000000"/>
          <w:sz w:val="19"/>
          <w:szCs w:val="19"/>
        </w:rPr>
      </w:pPr>
    </w:p>
    <w:p w14:paraId="7B3B6A5A" w14:textId="77777777" w:rsidR="004B6FAE" w:rsidRDefault="004B6FAE">
      <w:pPr>
        <w:ind w:left="600" w:right="-427"/>
        <w:jc w:val="center"/>
        <w:rPr>
          <w:color w:val="000000"/>
          <w:sz w:val="19"/>
          <w:szCs w:val="19"/>
        </w:rPr>
      </w:pPr>
    </w:p>
    <w:p w14:paraId="316BED71" w14:textId="77777777" w:rsidR="004B6FAE" w:rsidRDefault="00B05418">
      <w:pPr>
        <w:ind w:right="-427"/>
        <w:jc w:val="both"/>
        <w:rPr>
          <w:rFonts w:ascii="Verdana" w:hAnsi="Verdana"/>
          <w:color w:val="000000"/>
          <w:sz w:val="19"/>
          <w:szCs w:val="19"/>
        </w:rPr>
      </w:pPr>
      <w:r>
        <w:rPr>
          <w:rFonts w:ascii="Verdana" w:hAnsi="Verdana"/>
          <w:color w:val="000000"/>
          <w:sz w:val="19"/>
          <w:szCs w:val="19"/>
        </w:rPr>
        <w:t xml:space="preserve">La entidad (razón social de la entidad de crédito o sociedad de garantía recíproca), NIF, con domicilio (a efectos de notificaciones y requerimientos) en la calle/plaza/avenida, código postal, localidad, y en su nombre (nombre y apellidos de los apoderados), con poderes suficientes para obligarle en este acto, según resulta del bastanteo de poderes que se reseña en la parte inferior de este documento. </w:t>
      </w:r>
    </w:p>
    <w:p w14:paraId="1480CD83" w14:textId="77777777" w:rsidR="004B6FAE" w:rsidRDefault="004B6FAE">
      <w:pPr>
        <w:ind w:right="-427"/>
        <w:jc w:val="center"/>
        <w:rPr>
          <w:rFonts w:ascii="Verdana" w:hAnsi="Verdana"/>
          <w:color w:val="000000"/>
          <w:sz w:val="19"/>
          <w:szCs w:val="19"/>
        </w:rPr>
      </w:pPr>
    </w:p>
    <w:p w14:paraId="2C58DCAE" w14:textId="77777777" w:rsidR="004B6FAE" w:rsidRDefault="004B6FAE">
      <w:pPr>
        <w:ind w:right="-427"/>
        <w:jc w:val="center"/>
        <w:rPr>
          <w:rFonts w:ascii="Verdana" w:hAnsi="Verdana"/>
          <w:color w:val="000000"/>
          <w:sz w:val="19"/>
          <w:szCs w:val="19"/>
        </w:rPr>
      </w:pPr>
    </w:p>
    <w:p w14:paraId="6816BAA1" w14:textId="77777777" w:rsidR="004B6FAE" w:rsidRDefault="00B05418">
      <w:pPr>
        <w:ind w:right="-427"/>
        <w:jc w:val="center"/>
        <w:rPr>
          <w:rFonts w:ascii="Verdana" w:hAnsi="Verdana"/>
          <w:b/>
          <w:color w:val="000000"/>
          <w:sz w:val="19"/>
          <w:szCs w:val="19"/>
        </w:rPr>
      </w:pPr>
      <w:r>
        <w:rPr>
          <w:rFonts w:ascii="Verdana" w:hAnsi="Verdana"/>
          <w:b/>
          <w:color w:val="000000"/>
          <w:sz w:val="19"/>
          <w:szCs w:val="19"/>
        </w:rPr>
        <w:t xml:space="preserve">AVALA </w:t>
      </w:r>
    </w:p>
    <w:p w14:paraId="4B028DE7" w14:textId="77777777" w:rsidR="004B6FAE" w:rsidRDefault="004B6FAE">
      <w:pPr>
        <w:ind w:right="-427"/>
        <w:jc w:val="center"/>
        <w:rPr>
          <w:rFonts w:ascii="Verdana" w:hAnsi="Verdana"/>
          <w:color w:val="000000"/>
          <w:sz w:val="19"/>
          <w:szCs w:val="19"/>
        </w:rPr>
      </w:pPr>
    </w:p>
    <w:p w14:paraId="3C0AA179" w14:textId="77777777" w:rsidR="004B6FAE" w:rsidRDefault="004B6FAE">
      <w:pPr>
        <w:ind w:right="-427"/>
        <w:jc w:val="center"/>
        <w:rPr>
          <w:rFonts w:ascii="Verdana" w:hAnsi="Verdana"/>
          <w:color w:val="000000"/>
          <w:sz w:val="19"/>
          <w:szCs w:val="19"/>
        </w:rPr>
      </w:pPr>
    </w:p>
    <w:p w14:paraId="7EE16E87" w14:textId="77777777" w:rsidR="004B6FAE" w:rsidRDefault="00B05418">
      <w:pPr>
        <w:ind w:right="-427"/>
        <w:jc w:val="both"/>
        <w:rPr>
          <w:rFonts w:ascii="Verdana" w:hAnsi="Verdana"/>
          <w:sz w:val="19"/>
          <w:szCs w:val="19"/>
        </w:rPr>
      </w:pPr>
      <w:r>
        <w:rPr>
          <w:rFonts w:ascii="Verdana" w:hAnsi="Verdana"/>
          <w:color w:val="000000"/>
          <w:sz w:val="19"/>
          <w:szCs w:val="19"/>
        </w:rPr>
        <w:t xml:space="preserve">a </w:t>
      </w:r>
      <w:r>
        <w:rPr>
          <w:rFonts w:ascii="Verdana" w:hAnsi="Verdana"/>
          <w:sz w:val="19"/>
          <w:szCs w:val="19"/>
        </w:rPr>
        <w:t>(</w:t>
      </w:r>
      <w:r>
        <w:rPr>
          <w:rFonts w:ascii="Verdana" w:hAnsi="Verdana"/>
          <w:color w:val="000000"/>
          <w:sz w:val="19"/>
          <w:szCs w:val="19"/>
        </w:rPr>
        <w:t>nombre y apellidos o razón social del avalado</w:t>
      </w:r>
      <w:r>
        <w:rPr>
          <w:rFonts w:ascii="Verdana" w:hAnsi="Verdana"/>
          <w:sz w:val="19"/>
          <w:szCs w:val="19"/>
        </w:rPr>
        <w:t>),</w:t>
      </w:r>
      <w:r>
        <w:rPr>
          <w:rFonts w:ascii="Verdana" w:hAnsi="Verdana"/>
          <w:color w:val="000000"/>
          <w:sz w:val="19"/>
          <w:szCs w:val="19"/>
        </w:rPr>
        <w:t xml:space="preserve"> </w:t>
      </w:r>
      <w:r>
        <w:rPr>
          <w:rFonts w:ascii="Verdana" w:hAnsi="Verdana"/>
          <w:sz w:val="19"/>
          <w:szCs w:val="19"/>
        </w:rPr>
        <w:t>NIF</w:t>
      </w:r>
      <w:r>
        <w:rPr>
          <w:rFonts w:ascii="Verdana" w:hAnsi="Verdana"/>
          <w:color w:val="000000"/>
          <w:sz w:val="19"/>
          <w:szCs w:val="19"/>
        </w:rPr>
        <w:t xml:space="preserve"> …………………</w:t>
      </w:r>
      <w:r>
        <w:rPr>
          <w:rFonts w:ascii="Verdana" w:hAnsi="Verdana"/>
          <w:sz w:val="19"/>
          <w:szCs w:val="19"/>
        </w:rPr>
        <w:t xml:space="preserve">, </w:t>
      </w:r>
      <w:r>
        <w:rPr>
          <w:rFonts w:ascii="Verdana" w:hAnsi="Verdana"/>
          <w:color w:val="000000"/>
          <w:sz w:val="19"/>
          <w:szCs w:val="19"/>
        </w:rPr>
        <w:t xml:space="preserve">en virtud de </w:t>
      </w:r>
      <w:r>
        <w:rPr>
          <w:rFonts w:ascii="Verdana" w:hAnsi="Verdana"/>
          <w:sz w:val="19"/>
          <w:szCs w:val="19"/>
        </w:rPr>
        <w:t>lo dispuesto por el artículo 107 de la Ley de Contratos del Sector Público para responder de las obligaciones recogidas en el artículo 110 de la Ley de Contratos del Sector Público</w:t>
      </w:r>
      <w:r>
        <w:rPr>
          <w:rFonts w:ascii="Verdana" w:hAnsi="Verdana"/>
          <w:color w:val="000000"/>
          <w:sz w:val="19"/>
          <w:szCs w:val="19"/>
        </w:rPr>
        <w:t xml:space="preserve"> en relación con el </w:t>
      </w:r>
      <w:r>
        <w:rPr>
          <w:rFonts w:ascii="Verdana" w:hAnsi="Verdana"/>
          <w:sz w:val="19"/>
          <w:szCs w:val="19"/>
        </w:rPr>
        <w:t xml:space="preserve">contrato </w:t>
      </w:r>
      <w:r>
        <w:rPr>
          <w:rFonts w:ascii="Verdana" w:hAnsi="Verdana" w:cs="Tahoma"/>
          <w:sz w:val="19"/>
          <w:szCs w:val="19"/>
        </w:rPr>
        <w:t>(</w:t>
      </w:r>
      <w:r>
        <w:rPr>
          <w:rFonts w:ascii="Verdana" w:hAnsi="Verdana" w:cs="Tahoma"/>
          <w:color w:val="000000"/>
          <w:sz w:val="19"/>
          <w:szCs w:val="19"/>
        </w:rPr>
        <w:t>indicar objeto del contrato y número de expediente</w:t>
      </w:r>
      <w:r>
        <w:rPr>
          <w:rFonts w:ascii="Verdana" w:hAnsi="Verdana" w:cs="Tahoma"/>
          <w:sz w:val="19"/>
          <w:szCs w:val="19"/>
        </w:rPr>
        <w:t>)</w:t>
      </w:r>
      <w:r>
        <w:rPr>
          <w:rFonts w:ascii="Verdana" w:hAnsi="Verdana"/>
          <w:sz w:val="19"/>
          <w:szCs w:val="19"/>
        </w:rPr>
        <w:t xml:space="preserve">, ante </w:t>
      </w:r>
      <w:r>
        <w:rPr>
          <w:rFonts w:ascii="Verdana" w:hAnsi="Verdana" w:cs="Tahoma"/>
          <w:sz w:val="19"/>
          <w:szCs w:val="19"/>
        </w:rPr>
        <w:t>(</w:t>
      </w:r>
      <w:r>
        <w:rPr>
          <w:rFonts w:ascii="Verdana" w:hAnsi="Verdana" w:cs="Tahoma"/>
          <w:color w:val="000000"/>
          <w:sz w:val="19"/>
          <w:szCs w:val="19"/>
        </w:rPr>
        <w:t>indicar poder adjudicador de la cláusula 19.1 de cláusulas específicas del contrato</w:t>
      </w:r>
      <w:r>
        <w:rPr>
          <w:rFonts w:ascii="Verdana" w:hAnsi="Verdana" w:cs="Tahoma"/>
          <w:sz w:val="19"/>
          <w:szCs w:val="19"/>
        </w:rPr>
        <w:t xml:space="preserve">) </w:t>
      </w:r>
      <w:r>
        <w:rPr>
          <w:rFonts w:ascii="Verdana" w:hAnsi="Verdana"/>
          <w:sz w:val="19"/>
          <w:szCs w:val="19"/>
        </w:rPr>
        <w:t xml:space="preserve">con </w:t>
      </w:r>
      <w:r>
        <w:rPr>
          <w:rFonts w:ascii="Verdana" w:hAnsi="Verdana"/>
          <w:b/>
          <w:sz w:val="19"/>
          <w:szCs w:val="19"/>
        </w:rPr>
        <w:t xml:space="preserve">NIF </w:t>
      </w:r>
      <w:r>
        <w:rPr>
          <w:rFonts w:ascii="Verdana" w:hAnsi="Verdana" w:cs="Tahoma"/>
          <w:sz w:val="19"/>
          <w:szCs w:val="19"/>
        </w:rPr>
        <w:t>(</w:t>
      </w:r>
      <w:r>
        <w:rPr>
          <w:rFonts w:ascii="Verdana" w:hAnsi="Verdana" w:cs="Tahoma"/>
          <w:color w:val="000000"/>
          <w:sz w:val="19"/>
          <w:szCs w:val="19"/>
        </w:rPr>
        <w:t>indicar NIF recogido en la cláusula 8.6 de cláusulas específicas del contrato</w:t>
      </w:r>
      <w:r>
        <w:rPr>
          <w:rFonts w:ascii="Verdana" w:hAnsi="Verdana" w:cs="Tahoma"/>
          <w:sz w:val="19"/>
          <w:szCs w:val="19"/>
        </w:rPr>
        <w:t>)</w:t>
      </w:r>
      <w:r>
        <w:rPr>
          <w:rFonts w:ascii="Verdana" w:hAnsi="Verdana"/>
          <w:sz w:val="19"/>
          <w:szCs w:val="19"/>
        </w:rPr>
        <w:t>, por importe de (</w:t>
      </w:r>
      <w:r>
        <w:rPr>
          <w:rFonts w:ascii="Verdana" w:hAnsi="Verdana"/>
          <w:color w:val="000000"/>
          <w:sz w:val="19"/>
          <w:szCs w:val="19"/>
        </w:rPr>
        <w:t>indicar en letra y número</w:t>
      </w:r>
      <w:r>
        <w:rPr>
          <w:rFonts w:ascii="Verdana" w:hAnsi="Verdana"/>
          <w:sz w:val="19"/>
          <w:szCs w:val="19"/>
        </w:rPr>
        <w:t>), en concepto de garantía definitiva.</w:t>
      </w:r>
    </w:p>
    <w:p w14:paraId="295A2D80" w14:textId="77777777" w:rsidR="004B6FAE" w:rsidRDefault="004B6FAE">
      <w:pPr>
        <w:ind w:right="-427"/>
        <w:jc w:val="both"/>
        <w:rPr>
          <w:rFonts w:ascii="Verdana" w:hAnsi="Verdana"/>
          <w:color w:val="000000"/>
          <w:sz w:val="19"/>
          <w:szCs w:val="19"/>
        </w:rPr>
      </w:pPr>
    </w:p>
    <w:p w14:paraId="0390561B" w14:textId="77777777" w:rsidR="004B6FAE" w:rsidRDefault="00B05418">
      <w:pPr>
        <w:ind w:right="-427"/>
        <w:jc w:val="both"/>
        <w:rPr>
          <w:rFonts w:ascii="Verdana" w:hAnsi="Verdana"/>
          <w:color w:val="000000"/>
          <w:sz w:val="19"/>
          <w:szCs w:val="19"/>
        </w:rPr>
      </w:pPr>
      <w:r>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Pr>
          <w:rFonts w:ascii="Verdana" w:hAnsi="Verdana"/>
          <w:b/>
          <w:color w:val="000000"/>
          <w:sz w:val="19"/>
          <w:szCs w:val="19"/>
        </w:rPr>
        <w:t>Tesorería General del País Vasco</w:t>
      </w:r>
      <w:r>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5343EBAD" w14:textId="77777777" w:rsidR="004B6FAE" w:rsidRDefault="004B6FAE">
      <w:pPr>
        <w:ind w:right="-427"/>
        <w:jc w:val="both"/>
        <w:rPr>
          <w:rFonts w:ascii="Verdana" w:hAnsi="Verdana"/>
          <w:color w:val="000000"/>
          <w:sz w:val="19"/>
          <w:szCs w:val="19"/>
        </w:rPr>
      </w:pPr>
    </w:p>
    <w:p w14:paraId="6FB52995" w14:textId="77777777" w:rsidR="004B6FAE" w:rsidRDefault="00B05418">
      <w:pPr>
        <w:ind w:right="-427"/>
        <w:jc w:val="both"/>
        <w:rPr>
          <w:rFonts w:ascii="Verdana" w:hAnsi="Verdana"/>
          <w:color w:val="000000"/>
          <w:sz w:val="19"/>
          <w:szCs w:val="19"/>
        </w:rPr>
      </w:pPr>
      <w:r>
        <w:rPr>
          <w:rFonts w:ascii="Verdana" w:hAnsi="Verdana"/>
          <w:color w:val="000000"/>
          <w:sz w:val="19"/>
          <w:szCs w:val="19"/>
        </w:rPr>
        <w:t xml:space="preserve">El presente aval estará en vigor hasta que </w:t>
      </w:r>
      <w:r>
        <w:rPr>
          <w:rFonts w:ascii="Verdana" w:hAnsi="Verdana" w:cs="Tahoma"/>
          <w:sz w:val="19"/>
          <w:szCs w:val="19"/>
        </w:rPr>
        <w:t>(</w:t>
      </w:r>
      <w:r>
        <w:rPr>
          <w:rFonts w:ascii="Verdana" w:hAnsi="Verdana" w:cs="Tahoma"/>
          <w:color w:val="000000"/>
          <w:sz w:val="19"/>
          <w:szCs w:val="19"/>
        </w:rPr>
        <w:t>indicar poder adjudicador de la cláusula 19.1 de cláusulas específicas del contrato</w:t>
      </w:r>
      <w:r>
        <w:rPr>
          <w:rFonts w:ascii="Verdana" w:hAnsi="Verdana" w:cs="Tahoma"/>
          <w:sz w:val="19"/>
          <w:szCs w:val="19"/>
        </w:rPr>
        <w:t>)</w:t>
      </w:r>
      <w:r>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14091BE3" w14:textId="77777777" w:rsidR="004B6FAE" w:rsidRDefault="004B6FAE">
      <w:pPr>
        <w:ind w:right="-427"/>
        <w:jc w:val="both"/>
        <w:rPr>
          <w:rFonts w:ascii="Verdana" w:hAnsi="Verdana"/>
          <w:color w:val="000000"/>
          <w:sz w:val="19"/>
          <w:szCs w:val="19"/>
        </w:rPr>
      </w:pPr>
    </w:p>
    <w:p w14:paraId="3C7F9687" w14:textId="77777777" w:rsidR="004B6FAE" w:rsidRDefault="004B6FAE">
      <w:pPr>
        <w:ind w:right="-427"/>
        <w:jc w:val="both"/>
        <w:rPr>
          <w:rFonts w:ascii="Verdana" w:hAnsi="Verdana"/>
          <w:color w:val="000000"/>
          <w:sz w:val="19"/>
          <w:szCs w:val="19"/>
        </w:rPr>
      </w:pPr>
    </w:p>
    <w:p w14:paraId="05BE8254" w14:textId="77777777" w:rsidR="004B6FAE" w:rsidRDefault="004B6FAE">
      <w:pPr>
        <w:ind w:right="-427"/>
        <w:jc w:val="both"/>
        <w:rPr>
          <w:rFonts w:ascii="Verdana" w:hAnsi="Verdana"/>
          <w:color w:val="000000"/>
          <w:sz w:val="19"/>
          <w:szCs w:val="19"/>
        </w:rPr>
      </w:pPr>
    </w:p>
    <w:p w14:paraId="789A765A" w14:textId="77777777" w:rsidR="004B6FAE" w:rsidRDefault="00B05418">
      <w:pPr>
        <w:ind w:right="-427"/>
        <w:rPr>
          <w:rFonts w:ascii="Verdana" w:hAnsi="Verdana"/>
          <w:color w:val="000000"/>
          <w:sz w:val="19"/>
          <w:szCs w:val="19"/>
        </w:rPr>
      </w:pPr>
      <w:r>
        <w:rPr>
          <w:rFonts w:ascii="Verdana" w:hAnsi="Verdana"/>
          <w:color w:val="000000"/>
          <w:sz w:val="19"/>
          <w:szCs w:val="19"/>
        </w:rPr>
        <w:t xml:space="preserve">(Lugar y fecha) </w:t>
      </w:r>
    </w:p>
    <w:p w14:paraId="58BB507B" w14:textId="77777777" w:rsidR="004B6FAE" w:rsidRDefault="00B05418">
      <w:pPr>
        <w:ind w:right="-427"/>
        <w:rPr>
          <w:rFonts w:ascii="Verdana" w:hAnsi="Verdana"/>
          <w:color w:val="000000"/>
          <w:sz w:val="19"/>
          <w:szCs w:val="19"/>
        </w:rPr>
      </w:pPr>
      <w:r>
        <w:rPr>
          <w:rFonts w:ascii="Verdana" w:hAnsi="Verdana"/>
          <w:color w:val="000000"/>
          <w:sz w:val="19"/>
          <w:szCs w:val="19"/>
        </w:rPr>
        <w:t xml:space="preserve">(Razón social de la entidad) </w:t>
      </w:r>
    </w:p>
    <w:p w14:paraId="250B6D34" w14:textId="77777777" w:rsidR="004B6FAE" w:rsidRDefault="00B05418">
      <w:pPr>
        <w:ind w:right="-427"/>
        <w:rPr>
          <w:rFonts w:ascii="Verdana" w:hAnsi="Verdana"/>
          <w:color w:val="000000"/>
          <w:sz w:val="19"/>
          <w:szCs w:val="19"/>
        </w:rPr>
      </w:pPr>
      <w:r>
        <w:rPr>
          <w:rFonts w:ascii="Verdana" w:hAnsi="Verdana"/>
          <w:color w:val="000000"/>
          <w:sz w:val="19"/>
          <w:szCs w:val="19"/>
        </w:rPr>
        <w:t xml:space="preserve">(Firma de los apoderados) </w:t>
      </w:r>
    </w:p>
    <w:p w14:paraId="42693AA8" w14:textId="77777777" w:rsidR="004B6FAE" w:rsidRDefault="004B6FAE">
      <w:pPr>
        <w:ind w:right="-427"/>
        <w:jc w:val="center"/>
        <w:rPr>
          <w:rFonts w:ascii="Verdana" w:eastAsia="Arial Unicode MS" w:hAnsi="Verdana" w:cs="Tahoma"/>
          <w:b/>
          <w:sz w:val="19"/>
          <w:szCs w:val="19"/>
        </w:rPr>
      </w:pPr>
    </w:p>
    <w:p w14:paraId="59FC25E8" w14:textId="77777777" w:rsidR="004B6FAE" w:rsidRDefault="004B6FAE">
      <w:pPr>
        <w:ind w:right="-427"/>
        <w:jc w:val="center"/>
        <w:rPr>
          <w:rFonts w:ascii="Verdana" w:eastAsia="Arial Unicode MS" w:hAnsi="Verdana" w:cs="Tahoma"/>
          <w:b/>
          <w:sz w:val="19"/>
          <w:szCs w:val="19"/>
        </w:rPr>
      </w:pPr>
    </w:p>
    <w:p w14:paraId="39471E2E" w14:textId="77777777" w:rsidR="004B6FAE" w:rsidRDefault="004B6FAE">
      <w:pPr>
        <w:ind w:right="-427"/>
        <w:jc w:val="center"/>
        <w:rPr>
          <w:rFonts w:ascii="Verdana" w:eastAsia="Arial Unicode MS" w:hAnsi="Verdana" w:cs="Tahoma"/>
          <w:b/>
          <w:sz w:val="19"/>
          <w:szCs w:val="19"/>
        </w:rPr>
      </w:pPr>
    </w:p>
    <w:p w14:paraId="785DAFF0" w14:textId="77777777" w:rsidR="004B6FAE" w:rsidRDefault="004B6FAE">
      <w:pPr>
        <w:ind w:right="-427"/>
        <w:jc w:val="center"/>
        <w:rPr>
          <w:rFonts w:ascii="Verdana" w:eastAsia="Arial Unicode MS" w:hAnsi="Verdana" w:cs="Tahoma"/>
          <w:b/>
          <w:sz w:val="19"/>
          <w:szCs w:val="19"/>
        </w:rPr>
      </w:pPr>
    </w:p>
    <w:p w14:paraId="3D33733D" w14:textId="77777777" w:rsidR="004B6FAE" w:rsidRDefault="004B6FAE">
      <w:pPr>
        <w:pBdr>
          <w:bottom w:val="single" w:sz="12" w:space="1" w:color="000000"/>
        </w:pBdr>
        <w:ind w:right="-427"/>
        <w:rPr>
          <w:rFonts w:ascii="Verdana" w:hAnsi="Verdana"/>
          <w:sz w:val="19"/>
          <w:szCs w:val="19"/>
        </w:rPr>
      </w:pPr>
    </w:p>
    <w:p w14:paraId="79D8B81C" w14:textId="77777777" w:rsidR="004B6FAE" w:rsidRDefault="00B05418">
      <w:pPr>
        <w:tabs>
          <w:tab w:val="left" w:pos="2835"/>
          <w:tab w:val="left" w:pos="5670"/>
        </w:tabs>
        <w:ind w:right="-427"/>
        <w:jc w:val="both"/>
        <w:rPr>
          <w:rFonts w:ascii="Verdana" w:hAnsi="Verdana"/>
          <w:color w:val="000000"/>
          <w:sz w:val="19"/>
          <w:szCs w:val="19"/>
          <w:lang w:val="es-ES_tradnl" w:eastAsia="es-ES_tradnl"/>
        </w:rPr>
      </w:pPr>
      <w:r>
        <w:rPr>
          <w:rFonts w:ascii="Verdana" w:hAnsi="Verdana"/>
          <w:color w:val="000000"/>
          <w:sz w:val="19"/>
          <w:szCs w:val="19"/>
          <w:lang w:val="es-ES_tradnl" w:eastAsia="es-ES_tradnl"/>
        </w:rPr>
        <w:t xml:space="preserve">Provincia </w:t>
      </w:r>
      <w:r>
        <w:rPr>
          <w:rFonts w:ascii="Verdana" w:hAnsi="Verdana"/>
          <w:color w:val="000000"/>
          <w:sz w:val="19"/>
          <w:szCs w:val="19"/>
          <w:lang w:val="es-ES_tradnl" w:eastAsia="es-ES_tradnl"/>
        </w:rPr>
        <w:tab/>
        <w:t xml:space="preserve">Fecha </w:t>
      </w:r>
      <w:r>
        <w:rPr>
          <w:rFonts w:ascii="Verdana" w:hAnsi="Verdana"/>
          <w:color w:val="000000"/>
          <w:sz w:val="19"/>
          <w:szCs w:val="19"/>
          <w:lang w:val="es-ES_tradnl" w:eastAsia="es-ES_tradnl"/>
        </w:rPr>
        <w:tab/>
        <w:t xml:space="preserve">Número o código </w:t>
      </w:r>
    </w:p>
    <w:p w14:paraId="0A1BF8EB" w14:textId="77777777" w:rsidR="004B6FAE" w:rsidRDefault="004B6FAE">
      <w:pPr>
        <w:tabs>
          <w:tab w:val="left" w:pos="2835"/>
          <w:tab w:val="left" w:pos="5670"/>
        </w:tabs>
        <w:ind w:right="-427"/>
        <w:jc w:val="both"/>
        <w:rPr>
          <w:rFonts w:ascii="Verdana" w:hAnsi="Verdana"/>
          <w:color w:val="000000"/>
          <w:sz w:val="19"/>
          <w:szCs w:val="19"/>
          <w:lang w:val="es-ES_tradnl" w:eastAsia="es-ES_tradnl"/>
        </w:rPr>
      </w:pPr>
    </w:p>
    <w:p w14:paraId="6E2914D4" w14:textId="77777777" w:rsidR="004B6FAE" w:rsidRDefault="004B6FAE">
      <w:pPr>
        <w:tabs>
          <w:tab w:val="left" w:pos="2835"/>
          <w:tab w:val="left" w:pos="5670"/>
        </w:tabs>
        <w:ind w:right="-427"/>
        <w:jc w:val="both"/>
        <w:rPr>
          <w:rFonts w:ascii="Verdana" w:hAnsi="Verdana"/>
          <w:color w:val="000000"/>
          <w:sz w:val="19"/>
          <w:szCs w:val="19"/>
          <w:lang w:val="es-ES_tradnl" w:eastAsia="es-ES_tradnl"/>
        </w:rPr>
      </w:pPr>
    </w:p>
    <w:p w14:paraId="3910F177" w14:textId="77777777" w:rsidR="004B6FAE" w:rsidRDefault="004B6FAE">
      <w:pPr>
        <w:ind w:right="-427"/>
        <w:jc w:val="both"/>
        <w:rPr>
          <w:rFonts w:ascii="Verdana" w:hAnsi="Verdana"/>
          <w:color w:val="000000"/>
          <w:sz w:val="20"/>
          <w:szCs w:val="20"/>
        </w:rPr>
        <w:sectPr w:rsidR="004B6FAE" w:rsidSect="00935403">
          <w:headerReference w:type="even" r:id="rId56"/>
          <w:headerReference w:type="default" r:id="rId57"/>
          <w:footerReference w:type="default" r:id="rId58"/>
          <w:headerReference w:type="first" r:id="rId59"/>
          <w:footerReference w:type="first" r:id="rId60"/>
          <w:footnotePr>
            <w:numRestart w:val="eachSect"/>
          </w:footnotePr>
          <w:pgSz w:w="11906" w:h="16838"/>
          <w:pgMar w:top="1985" w:right="1276" w:bottom="992" w:left="1134" w:header="284" w:footer="482" w:gutter="0"/>
          <w:cols w:space="720"/>
          <w:formProt w:val="0"/>
          <w:docGrid w:linePitch="360"/>
        </w:sectPr>
      </w:pPr>
    </w:p>
    <w:p w14:paraId="5A0C4429" w14:textId="77777777" w:rsidR="004B6FAE" w:rsidRDefault="00B05418">
      <w:pPr>
        <w:keepLines/>
        <w:spacing w:line="280" w:lineRule="atLeast"/>
        <w:ind w:right="-427"/>
        <w:jc w:val="center"/>
        <w:rPr>
          <w:rFonts w:ascii="Verdana" w:hAnsi="Verdana"/>
          <w:b/>
          <w:sz w:val="19"/>
          <w:szCs w:val="19"/>
          <w:lang w:val="x-none" w:eastAsia="x-none"/>
        </w:rPr>
      </w:pPr>
      <w:r>
        <w:rPr>
          <w:rFonts w:ascii="Verdana" w:hAnsi="Verdana"/>
          <w:b/>
          <w:sz w:val="19"/>
          <w:szCs w:val="19"/>
          <w:lang w:val="x-none" w:eastAsia="x-none"/>
        </w:rPr>
        <w:lastRenderedPageBreak/>
        <w:t>MODELO DE AVAL BANCARIO</w:t>
      </w:r>
    </w:p>
    <w:p w14:paraId="239FC23F" w14:textId="77777777" w:rsidR="004B6FAE" w:rsidRDefault="00B05418">
      <w:pPr>
        <w:keepLines/>
        <w:spacing w:line="280" w:lineRule="atLeast"/>
        <w:ind w:right="-427"/>
        <w:jc w:val="center"/>
        <w:rPr>
          <w:rFonts w:ascii="Verdana" w:hAnsi="Verdana"/>
          <w:b/>
          <w:sz w:val="19"/>
          <w:szCs w:val="19"/>
          <w:lang w:val="x-none" w:eastAsia="x-none"/>
        </w:rPr>
      </w:pPr>
      <w:r>
        <w:rPr>
          <w:rFonts w:ascii="Verdana" w:hAnsi="Verdana"/>
          <w:b/>
          <w:sz w:val="19"/>
          <w:szCs w:val="19"/>
          <w:lang w:val="x-none" w:eastAsia="x-none"/>
        </w:rPr>
        <w:t>UTE</w:t>
      </w:r>
    </w:p>
    <w:p w14:paraId="42EBAD33" w14:textId="77777777" w:rsidR="004B6FAE" w:rsidRDefault="004B6FAE">
      <w:pPr>
        <w:ind w:left="600" w:right="-427"/>
        <w:jc w:val="center"/>
        <w:rPr>
          <w:color w:val="000000"/>
          <w:sz w:val="19"/>
          <w:szCs w:val="19"/>
        </w:rPr>
      </w:pPr>
    </w:p>
    <w:p w14:paraId="66604DD9" w14:textId="77777777" w:rsidR="004B6FAE" w:rsidRDefault="004B6FAE">
      <w:pPr>
        <w:ind w:left="600" w:right="-427"/>
        <w:jc w:val="center"/>
        <w:rPr>
          <w:color w:val="000000"/>
          <w:sz w:val="19"/>
          <w:szCs w:val="19"/>
        </w:rPr>
      </w:pPr>
    </w:p>
    <w:p w14:paraId="1797733F" w14:textId="77777777" w:rsidR="004B6FAE" w:rsidRDefault="004B6FAE">
      <w:pPr>
        <w:ind w:left="284" w:right="-427"/>
        <w:jc w:val="center"/>
        <w:rPr>
          <w:color w:val="000000"/>
          <w:sz w:val="19"/>
          <w:szCs w:val="19"/>
        </w:rPr>
      </w:pPr>
    </w:p>
    <w:p w14:paraId="282D0391" w14:textId="77777777" w:rsidR="004B6FAE" w:rsidRDefault="00B05418">
      <w:pPr>
        <w:ind w:right="-427"/>
        <w:jc w:val="both"/>
        <w:rPr>
          <w:rFonts w:ascii="Verdana" w:hAnsi="Verdana"/>
          <w:color w:val="000000"/>
          <w:sz w:val="19"/>
          <w:szCs w:val="19"/>
        </w:rPr>
      </w:pPr>
      <w:r>
        <w:rPr>
          <w:rFonts w:ascii="Verdana" w:hAnsi="Verdana"/>
          <w:color w:val="000000"/>
          <w:sz w:val="19"/>
          <w:szCs w:val="19"/>
        </w:rPr>
        <w:t xml:space="preserve">La entidad (razón social de la entidad de crédito o sociedad de garantía recíproca), NIF, con domicilio (a efectos de notificaciones y requerimientos) en la calle/plaza/avenida, código postal, localidad, y en su nombre (nombre y apellidos de los apoderados), con poderes suficientes para obligarle en este acto, según resulta del bastanteo de poderes que se reseña en la parte inferior de este documento. </w:t>
      </w:r>
    </w:p>
    <w:p w14:paraId="61EE96AF" w14:textId="77777777" w:rsidR="004B6FAE" w:rsidRDefault="004B6FAE">
      <w:pPr>
        <w:ind w:right="-427"/>
        <w:jc w:val="center"/>
        <w:rPr>
          <w:rFonts w:ascii="Verdana" w:hAnsi="Verdana"/>
          <w:color w:val="000000"/>
          <w:sz w:val="19"/>
          <w:szCs w:val="19"/>
        </w:rPr>
      </w:pPr>
    </w:p>
    <w:p w14:paraId="19179C95" w14:textId="77777777" w:rsidR="004B6FAE" w:rsidRDefault="004B6FAE">
      <w:pPr>
        <w:ind w:right="-427"/>
        <w:jc w:val="center"/>
        <w:rPr>
          <w:rFonts w:ascii="Verdana" w:hAnsi="Verdana"/>
          <w:color w:val="000000"/>
          <w:sz w:val="19"/>
          <w:szCs w:val="19"/>
        </w:rPr>
      </w:pPr>
    </w:p>
    <w:p w14:paraId="39DEADE9" w14:textId="77777777" w:rsidR="004B6FAE" w:rsidRDefault="00B05418">
      <w:pPr>
        <w:ind w:right="-427"/>
        <w:jc w:val="center"/>
        <w:rPr>
          <w:rFonts w:ascii="Verdana" w:hAnsi="Verdana"/>
          <w:b/>
          <w:color w:val="000000"/>
          <w:sz w:val="19"/>
          <w:szCs w:val="19"/>
        </w:rPr>
      </w:pPr>
      <w:r>
        <w:rPr>
          <w:rFonts w:ascii="Verdana" w:hAnsi="Verdana"/>
          <w:b/>
          <w:color w:val="000000"/>
          <w:sz w:val="19"/>
          <w:szCs w:val="19"/>
        </w:rPr>
        <w:t xml:space="preserve">AVALA </w:t>
      </w:r>
    </w:p>
    <w:p w14:paraId="2EC29CD0" w14:textId="77777777" w:rsidR="004B6FAE" w:rsidRDefault="004B6FAE">
      <w:pPr>
        <w:ind w:right="-427"/>
        <w:jc w:val="center"/>
        <w:rPr>
          <w:rFonts w:ascii="Verdana" w:hAnsi="Verdana"/>
          <w:color w:val="000000"/>
          <w:sz w:val="19"/>
          <w:szCs w:val="19"/>
        </w:rPr>
      </w:pPr>
    </w:p>
    <w:p w14:paraId="7B0690E1" w14:textId="77777777" w:rsidR="004B6FAE" w:rsidRDefault="004B6FAE">
      <w:pPr>
        <w:ind w:right="-427"/>
        <w:jc w:val="center"/>
        <w:rPr>
          <w:rFonts w:ascii="Verdana" w:hAnsi="Verdana"/>
          <w:color w:val="000000"/>
          <w:sz w:val="19"/>
          <w:szCs w:val="19"/>
        </w:rPr>
      </w:pPr>
    </w:p>
    <w:p w14:paraId="45F10638" w14:textId="77777777" w:rsidR="004B6FAE" w:rsidRDefault="00B05418">
      <w:pPr>
        <w:ind w:right="-427"/>
        <w:jc w:val="both"/>
        <w:rPr>
          <w:rFonts w:ascii="Verdana" w:hAnsi="Verdana"/>
          <w:sz w:val="19"/>
          <w:szCs w:val="19"/>
        </w:rPr>
      </w:pPr>
      <w:r>
        <w:rPr>
          <w:rFonts w:ascii="Verdana" w:hAnsi="Verdana"/>
          <w:color w:val="000000"/>
          <w:sz w:val="19"/>
          <w:szCs w:val="19"/>
        </w:rPr>
        <w:t>a (nombre y apellidos o razón social del avalado nº 1)</w:t>
      </w:r>
      <w:r>
        <w:rPr>
          <w:rFonts w:ascii="Verdana" w:hAnsi="Verdana"/>
          <w:sz w:val="19"/>
          <w:szCs w:val="19"/>
        </w:rPr>
        <w:t>,</w:t>
      </w:r>
      <w:r>
        <w:rPr>
          <w:rFonts w:ascii="Verdana" w:hAnsi="Verdana"/>
          <w:color w:val="000000"/>
          <w:sz w:val="19"/>
          <w:szCs w:val="19"/>
        </w:rPr>
        <w:t xml:space="preserve"> </w:t>
      </w:r>
      <w:r>
        <w:rPr>
          <w:rFonts w:ascii="Verdana" w:hAnsi="Verdana"/>
          <w:sz w:val="19"/>
          <w:szCs w:val="19"/>
        </w:rPr>
        <w:t>NIF</w:t>
      </w:r>
      <w:r>
        <w:rPr>
          <w:rFonts w:ascii="Verdana" w:hAnsi="Verdana"/>
          <w:color w:val="000000"/>
          <w:sz w:val="19"/>
          <w:szCs w:val="19"/>
        </w:rPr>
        <w:t xml:space="preserve"> …………………</w:t>
      </w:r>
      <w:r>
        <w:rPr>
          <w:rFonts w:ascii="Verdana" w:hAnsi="Verdana"/>
          <w:sz w:val="19"/>
          <w:szCs w:val="19"/>
        </w:rPr>
        <w:t xml:space="preserve">, y a </w:t>
      </w:r>
      <w:r>
        <w:rPr>
          <w:rFonts w:ascii="Verdana" w:hAnsi="Verdana"/>
          <w:color w:val="000000"/>
          <w:sz w:val="19"/>
          <w:szCs w:val="19"/>
        </w:rPr>
        <w:t>(nombre y apellidos o razón social del avalado nº 2)</w:t>
      </w:r>
      <w:r>
        <w:rPr>
          <w:rFonts w:ascii="Verdana" w:hAnsi="Verdana"/>
          <w:sz w:val="19"/>
          <w:szCs w:val="19"/>
        </w:rPr>
        <w:t>,</w:t>
      </w:r>
      <w:r>
        <w:rPr>
          <w:rFonts w:ascii="Verdana" w:hAnsi="Verdana"/>
          <w:color w:val="000000"/>
          <w:sz w:val="19"/>
          <w:szCs w:val="19"/>
        </w:rPr>
        <w:t xml:space="preserve"> </w:t>
      </w:r>
      <w:r>
        <w:rPr>
          <w:rFonts w:ascii="Verdana" w:hAnsi="Verdana"/>
          <w:sz w:val="19"/>
          <w:szCs w:val="19"/>
        </w:rPr>
        <w:t>NIF</w:t>
      </w:r>
      <w:r>
        <w:rPr>
          <w:rFonts w:ascii="Verdana" w:hAnsi="Verdana"/>
          <w:color w:val="000000"/>
          <w:sz w:val="19"/>
          <w:szCs w:val="19"/>
        </w:rPr>
        <w:t xml:space="preserve"> …………………</w:t>
      </w:r>
      <w:r>
        <w:rPr>
          <w:rFonts w:ascii="Verdana" w:hAnsi="Verdana"/>
          <w:sz w:val="19"/>
          <w:szCs w:val="19"/>
        </w:rPr>
        <w:t xml:space="preserve">, </w:t>
      </w:r>
      <w:r>
        <w:rPr>
          <w:rFonts w:ascii="Verdana" w:hAnsi="Verdana"/>
          <w:b/>
          <w:caps/>
          <w:sz w:val="19"/>
          <w:szCs w:val="19"/>
        </w:rPr>
        <w:t>conjunta y solidariamente,</w:t>
      </w:r>
      <w:r>
        <w:rPr>
          <w:rFonts w:ascii="Verdana" w:hAnsi="Verdana"/>
          <w:color w:val="000000"/>
          <w:sz w:val="19"/>
          <w:szCs w:val="19"/>
        </w:rPr>
        <w:t xml:space="preserve"> en virtud de </w:t>
      </w:r>
      <w:r>
        <w:rPr>
          <w:rFonts w:ascii="Verdana" w:hAnsi="Verdana"/>
          <w:sz w:val="19"/>
          <w:szCs w:val="19"/>
        </w:rPr>
        <w:t>lo dispuesto por el artículo 107 de la Ley de Contratos del Sector Público para responder de las obligaciones recogidas en el artículo 110 de la Ley de Contratos del Sector Público</w:t>
      </w:r>
      <w:r>
        <w:rPr>
          <w:rFonts w:ascii="Verdana" w:hAnsi="Verdana"/>
          <w:color w:val="000000"/>
          <w:sz w:val="19"/>
          <w:szCs w:val="19"/>
        </w:rPr>
        <w:t xml:space="preserve"> en relación con el </w:t>
      </w:r>
      <w:r>
        <w:rPr>
          <w:rFonts w:ascii="Verdana" w:hAnsi="Verdana"/>
          <w:sz w:val="19"/>
          <w:szCs w:val="19"/>
        </w:rPr>
        <w:t xml:space="preserve">contrato </w:t>
      </w:r>
      <w:r>
        <w:rPr>
          <w:rFonts w:ascii="Verdana" w:hAnsi="Verdana" w:cs="Tahoma"/>
          <w:sz w:val="19"/>
          <w:szCs w:val="19"/>
        </w:rPr>
        <w:t>(</w:t>
      </w:r>
      <w:r>
        <w:rPr>
          <w:rFonts w:ascii="Verdana" w:hAnsi="Verdana" w:cs="Tahoma"/>
          <w:color w:val="000000"/>
          <w:sz w:val="19"/>
          <w:szCs w:val="19"/>
        </w:rPr>
        <w:t>indicar objeto del contrato y número de expediente</w:t>
      </w:r>
      <w:r>
        <w:rPr>
          <w:rFonts w:ascii="Verdana" w:hAnsi="Verdana" w:cs="Tahoma"/>
          <w:sz w:val="19"/>
          <w:szCs w:val="19"/>
        </w:rPr>
        <w:t>)</w:t>
      </w:r>
      <w:r>
        <w:rPr>
          <w:rFonts w:ascii="Verdana" w:hAnsi="Verdana"/>
          <w:sz w:val="19"/>
          <w:szCs w:val="19"/>
        </w:rPr>
        <w:t xml:space="preserve">, ante </w:t>
      </w:r>
      <w:r>
        <w:rPr>
          <w:rFonts w:ascii="Verdana" w:hAnsi="Verdana" w:cs="Tahoma"/>
          <w:color w:val="000000"/>
          <w:sz w:val="19"/>
          <w:szCs w:val="19"/>
        </w:rPr>
        <w:t>(indicar poder adjudicador de la cláusula 19.1 de  cláusulas específicas del contrato</w:t>
      </w:r>
      <w:r>
        <w:rPr>
          <w:rFonts w:ascii="Verdana" w:hAnsi="Verdana" w:cs="Tahoma"/>
          <w:sz w:val="19"/>
          <w:szCs w:val="19"/>
        </w:rPr>
        <w:t>)</w:t>
      </w:r>
      <w:r>
        <w:rPr>
          <w:rFonts w:ascii="Verdana" w:hAnsi="Verdana" w:cs="Tahoma"/>
          <w:color w:val="000000"/>
          <w:sz w:val="19"/>
          <w:szCs w:val="19"/>
        </w:rPr>
        <w:t xml:space="preserve"> </w:t>
      </w:r>
      <w:r>
        <w:rPr>
          <w:rFonts w:ascii="Verdana" w:hAnsi="Verdana"/>
          <w:sz w:val="19"/>
          <w:szCs w:val="19"/>
        </w:rPr>
        <w:t xml:space="preserve">con </w:t>
      </w:r>
      <w:r>
        <w:rPr>
          <w:rFonts w:ascii="Verdana" w:hAnsi="Verdana"/>
          <w:b/>
          <w:sz w:val="19"/>
          <w:szCs w:val="19"/>
        </w:rPr>
        <w:t xml:space="preserve">NIF </w:t>
      </w:r>
      <w:r>
        <w:rPr>
          <w:rFonts w:ascii="Verdana" w:hAnsi="Verdana" w:cs="Tahoma"/>
          <w:sz w:val="19"/>
          <w:szCs w:val="19"/>
        </w:rPr>
        <w:t>(</w:t>
      </w:r>
      <w:r>
        <w:rPr>
          <w:rFonts w:ascii="Verdana" w:hAnsi="Verdana" w:cs="Tahoma"/>
          <w:color w:val="000000"/>
          <w:sz w:val="19"/>
          <w:szCs w:val="19"/>
        </w:rPr>
        <w:t>indicar NIF recogido en la cláusula 8.6</w:t>
      </w:r>
      <w:r>
        <w:rPr>
          <w:rFonts w:ascii="Verdana" w:hAnsi="Verdana" w:cs="Tahoma"/>
          <w:color w:val="FF0000"/>
          <w:sz w:val="19"/>
          <w:szCs w:val="19"/>
        </w:rPr>
        <w:t xml:space="preserve"> </w:t>
      </w:r>
      <w:r>
        <w:rPr>
          <w:rFonts w:ascii="Verdana" w:hAnsi="Verdana" w:cs="Tahoma"/>
          <w:color w:val="000000"/>
          <w:sz w:val="19"/>
          <w:szCs w:val="19"/>
        </w:rPr>
        <w:t>de cláusulas específicas del contrato</w:t>
      </w:r>
      <w:r>
        <w:rPr>
          <w:rFonts w:ascii="Verdana" w:hAnsi="Verdana" w:cs="Tahoma"/>
          <w:sz w:val="19"/>
          <w:szCs w:val="19"/>
        </w:rPr>
        <w:t>)</w:t>
      </w:r>
      <w:r>
        <w:rPr>
          <w:rFonts w:ascii="Verdana" w:hAnsi="Verdana"/>
          <w:sz w:val="19"/>
          <w:szCs w:val="19"/>
        </w:rPr>
        <w:t>, por importe de (</w:t>
      </w:r>
      <w:r>
        <w:rPr>
          <w:rFonts w:ascii="Verdana" w:hAnsi="Verdana"/>
          <w:color w:val="000000"/>
          <w:sz w:val="19"/>
          <w:szCs w:val="19"/>
        </w:rPr>
        <w:t>indicar en letra y número</w:t>
      </w:r>
      <w:r>
        <w:rPr>
          <w:rFonts w:ascii="Verdana" w:hAnsi="Verdana"/>
          <w:sz w:val="19"/>
          <w:szCs w:val="19"/>
        </w:rPr>
        <w:t>), en concepto de garantía definitiva.</w:t>
      </w:r>
    </w:p>
    <w:p w14:paraId="4A885D32" w14:textId="77777777" w:rsidR="004B6FAE" w:rsidRDefault="004B6FAE">
      <w:pPr>
        <w:ind w:right="-427"/>
        <w:jc w:val="both"/>
        <w:rPr>
          <w:rFonts w:ascii="Verdana" w:hAnsi="Verdana"/>
          <w:color w:val="000000"/>
          <w:sz w:val="19"/>
          <w:szCs w:val="19"/>
        </w:rPr>
      </w:pPr>
    </w:p>
    <w:p w14:paraId="6C6C329C" w14:textId="77777777" w:rsidR="004B6FAE" w:rsidRDefault="00B05418">
      <w:pPr>
        <w:ind w:right="-427"/>
        <w:jc w:val="both"/>
        <w:rPr>
          <w:rFonts w:ascii="Verdana" w:hAnsi="Verdana"/>
          <w:color w:val="000000"/>
          <w:sz w:val="19"/>
          <w:szCs w:val="19"/>
        </w:rPr>
      </w:pPr>
      <w:r>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Pr>
          <w:rFonts w:ascii="Verdana" w:hAnsi="Verdana"/>
          <w:b/>
          <w:color w:val="000000"/>
          <w:sz w:val="19"/>
          <w:szCs w:val="19"/>
        </w:rPr>
        <w:t>Tesorería General del País Vasco</w:t>
      </w:r>
      <w:r>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0DDE76A6" w14:textId="77777777" w:rsidR="004B6FAE" w:rsidRDefault="004B6FAE">
      <w:pPr>
        <w:ind w:right="-427"/>
        <w:jc w:val="both"/>
        <w:rPr>
          <w:rFonts w:ascii="Verdana" w:hAnsi="Verdana"/>
          <w:color w:val="000000"/>
          <w:sz w:val="19"/>
          <w:szCs w:val="19"/>
        </w:rPr>
      </w:pPr>
    </w:p>
    <w:p w14:paraId="2A7A680B" w14:textId="77777777" w:rsidR="004B6FAE" w:rsidRDefault="00B05418">
      <w:pPr>
        <w:ind w:right="-427"/>
        <w:jc w:val="both"/>
        <w:rPr>
          <w:rFonts w:ascii="Verdana" w:hAnsi="Verdana"/>
          <w:color w:val="000000"/>
          <w:sz w:val="19"/>
          <w:szCs w:val="19"/>
        </w:rPr>
      </w:pPr>
      <w:r>
        <w:rPr>
          <w:rFonts w:ascii="Verdana" w:hAnsi="Verdana"/>
          <w:color w:val="000000"/>
          <w:sz w:val="19"/>
          <w:szCs w:val="19"/>
        </w:rPr>
        <w:t>El presente aval estará en vigor hasta que</w:t>
      </w:r>
      <w:r>
        <w:rPr>
          <w:rFonts w:ascii="Verdana" w:hAnsi="Verdana"/>
          <w:sz w:val="19"/>
          <w:szCs w:val="19"/>
        </w:rPr>
        <w:t xml:space="preserve"> </w:t>
      </w:r>
      <w:r>
        <w:rPr>
          <w:rFonts w:ascii="Verdana" w:hAnsi="Verdana" w:cs="Tahoma"/>
          <w:sz w:val="19"/>
          <w:szCs w:val="19"/>
        </w:rPr>
        <w:t>(</w:t>
      </w:r>
      <w:r>
        <w:rPr>
          <w:rFonts w:ascii="Verdana" w:hAnsi="Verdana" w:cs="Tahoma"/>
          <w:color w:val="000000"/>
          <w:sz w:val="19"/>
          <w:szCs w:val="19"/>
        </w:rPr>
        <w:t>indicar poder adjudicador de la cláusula 19.1 de cláusulas específicas del contrato</w:t>
      </w:r>
      <w:r>
        <w:rPr>
          <w:rFonts w:ascii="Verdana" w:hAnsi="Verdana" w:cs="Tahoma"/>
          <w:sz w:val="19"/>
          <w:szCs w:val="19"/>
        </w:rPr>
        <w:t>)</w:t>
      </w:r>
      <w:r>
        <w:rPr>
          <w:rFonts w:ascii="Verdana" w:hAnsi="Verdana"/>
          <w:sz w:val="19"/>
          <w:szCs w:val="19"/>
        </w:rPr>
        <w:t xml:space="preserve"> </w:t>
      </w:r>
      <w:r>
        <w:rPr>
          <w:rFonts w:ascii="Verdana" w:hAnsi="Verdana"/>
          <w:color w:val="000000"/>
          <w:sz w:val="19"/>
          <w:szCs w:val="19"/>
        </w:rPr>
        <w:t xml:space="preserve">o quien en su nombre sea habilitado legalmente para ello autorice su cancelación o devolución de acuerdo con lo establecido en la Ley de Contratos del Sector Público y legislación complementaria. </w:t>
      </w:r>
    </w:p>
    <w:p w14:paraId="34F62824" w14:textId="77777777" w:rsidR="004B6FAE" w:rsidRDefault="004B6FAE">
      <w:pPr>
        <w:ind w:right="-427"/>
        <w:jc w:val="both"/>
        <w:rPr>
          <w:rFonts w:ascii="Verdana" w:hAnsi="Verdana"/>
          <w:color w:val="000000"/>
          <w:sz w:val="19"/>
          <w:szCs w:val="19"/>
        </w:rPr>
      </w:pPr>
    </w:p>
    <w:p w14:paraId="626EC51E" w14:textId="77777777" w:rsidR="004B6FAE" w:rsidRDefault="004B6FAE">
      <w:pPr>
        <w:ind w:right="-427"/>
        <w:jc w:val="both"/>
        <w:rPr>
          <w:rFonts w:ascii="Verdana" w:hAnsi="Verdana"/>
          <w:color w:val="000000"/>
          <w:sz w:val="19"/>
          <w:szCs w:val="19"/>
        </w:rPr>
      </w:pPr>
    </w:p>
    <w:p w14:paraId="4E8CFA25" w14:textId="77777777" w:rsidR="004B6FAE" w:rsidRDefault="004B6FAE">
      <w:pPr>
        <w:ind w:right="-427"/>
        <w:jc w:val="both"/>
        <w:rPr>
          <w:rFonts w:ascii="Verdana" w:hAnsi="Verdana"/>
          <w:color w:val="000000"/>
          <w:sz w:val="19"/>
          <w:szCs w:val="19"/>
        </w:rPr>
      </w:pPr>
    </w:p>
    <w:p w14:paraId="11654D03" w14:textId="77777777" w:rsidR="004B6FAE" w:rsidRDefault="00B05418">
      <w:pPr>
        <w:ind w:right="-427"/>
        <w:rPr>
          <w:rFonts w:ascii="Verdana" w:hAnsi="Verdana"/>
          <w:color w:val="000000"/>
          <w:sz w:val="19"/>
          <w:szCs w:val="19"/>
        </w:rPr>
      </w:pPr>
      <w:r>
        <w:rPr>
          <w:rFonts w:ascii="Verdana" w:hAnsi="Verdana"/>
          <w:color w:val="000000"/>
          <w:sz w:val="19"/>
          <w:szCs w:val="19"/>
        </w:rPr>
        <w:t xml:space="preserve">(Lugar y fecha) </w:t>
      </w:r>
    </w:p>
    <w:p w14:paraId="76483152" w14:textId="77777777" w:rsidR="004B6FAE" w:rsidRDefault="00B05418">
      <w:pPr>
        <w:ind w:right="-427"/>
        <w:rPr>
          <w:rFonts w:ascii="Verdana" w:hAnsi="Verdana"/>
          <w:color w:val="000000"/>
          <w:sz w:val="19"/>
          <w:szCs w:val="19"/>
        </w:rPr>
      </w:pPr>
      <w:r>
        <w:rPr>
          <w:rFonts w:ascii="Verdana" w:hAnsi="Verdana"/>
          <w:color w:val="000000"/>
          <w:sz w:val="19"/>
          <w:szCs w:val="19"/>
        </w:rPr>
        <w:t xml:space="preserve">(Razón social de la entidad) </w:t>
      </w:r>
    </w:p>
    <w:p w14:paraId="4A9910B2" w14:textId="77777777" w:rsidR="004B6FAE" w:rsidRDefault="00B05418">
      <w:pPr>
        <w:ind w:right="-427"/>
        <w:rPr>
          <w:rFonts w:ascii="Verdana" w:hAnsi="Verdana"/>
          <w:color w:val="000000"/>
          <w:sz w:val="19"/>
          <w:szCs w:val="19"/>
        </w:rPr>
      </w:pPr>
      <w:r>
        <w:rPr>
          <w:rFonts w:ascii="Verdana" w:hAnsi="Verdana"/>
          <w:color w:val="000000"/>
          <w:sz w:val="19"/>
          <w:szCs w:val="19"/>
        </w:rPr>
        <w:t xml:space="preserve">(Firma de los apoderados) </w:t>
      </w:r>
    </w:p>
    <w:p w14:paraId="6D226AE2" w14:textId="77777777" w:rsidR="004B6FAE" w:rsidRDefault="004B6FAE">
      <w:pPr>
        <w:ind w:right="-427"/>
        <w:jc w:val="center"/>
        <w:rPr>
          <w:rFonts w:ascii="Verdana" w:eastAsia="Arial Unicode MS" w:hAnsi="Verdana" w:cs="Tahoma"/>
          <w:b/>
          <w:sz w:val="19"/>
          <w:szCs w:val="19"/>
        </w:rPr>
      </w:pPr>
    </w:p>
    <w:p w14:paraId="5C6B415B" w14:textId="77777777" w:rsidR="004B6FAE" w:rsidRDefault="004B6FAE">
      <w:pPr>
        <w:ind w:right="-427"/>
        <w:jc w:val="center"/>
        <w:rPr>
          <w:rFonts w:ascii="Verdana" w:eastAsia="Arial Unicode MS" w:hAnsi="Verdana" w:cs="Tahoma"/>
          <w:b/>
          <w:sz w:val="19"/>
          <w:szCs w:val="19"/>
        </w:rPr>
      </w:pPr>
    </w:p>
    <w:p w14:paraId="19B73792" w14:textId="77777777" w:rsidR="004B6FAE" w:rsidRDefault="004B6FAE">
      <w:pPr>
        <w:ind w:right="-427"/>
        <w:jc w:val="center"/>
        <w:rPr>
          <w:rFonts w:ascii="Verdana" w:eastAsia="Arial Unicode MS" w:hAnsi="Verdana" w:cs="Tahoma"/>
          <w:b/>
          <w:sz w:val="19"/>
          <w:szCs w:val="19"/>
        </w:rPr>
      </w:pPr>
    </w:p>
    <w:p w14:paraId="24DBAB04" w14:textId="77777777" w:rsidR="004B6FAE" w:rsidRDefault="004B6FAE">
      <w:pPr>
        <w:ind w:right="-427"/>
        <w:jc w:val="center"/>
        <w:rPr>
          <w:rFonts w:ascii="Verdana" w:eastAsia="Arial Unicode MS" w:hAnsi="Verdana" w:cs="Tahoma"/>
          <w:b/>
          <w:sz w:val="19"/>
          <w:szCs w:val="19"/>
        </w:rPr>
      </w:pPr>
    </w:p>
    <w:p w14:paraId="1A3C7D2A" w14:textId="77777777" w:rsidR="004B6FAE" w:rsidRDefault="004B6FAE">
      <w:pPr>
        <w:pBdr>
          <w:bottom w:val="single" w:sz="12" w:space="1" w:color="000000"/>
        </w:pBdr>
        <w:ind w:right="-427"/>
        <w:rPr>
          <w:rFonts w:ascii="Verdana" w:hAnsi="Verdana"/>
          <w:sz w:val="19"/>
          <w:szCs w:val="19"/>
        </w:rPr>
      </w:pPr>
    </w:p>
    <w:p w14:paraId="1D9A7D64" w14:textId="77777777" w:rsidR="004B6FAE" w:rsidRDefault="00B05418">
      <w:pPr>
        <w:tabs>
          <w:tab w:val="left" w:pos="2835"/>
          <w:tab w:val="left" w:pos="5670"/>
        </w:tabs>
        <w:ind w:right="-427"/>
        <w:jc w:val="both"/>
        <w:rPr>
          <w:rFonts w:ascii="Verdana" w:hAnsi="Verdana"/>
          <w:color w:val="000000"/>
          <w:sz w:val="19"/>
          <w:szCs w:val="19"/>
          <w:lang w:val="es-ES_tradnl" w:eastAsia="es-ES_tradnl"/>
        </w:rPr>
      </w:pPr>
      <w:r>
        <w:rPr>
          <w:rFonts w:ascii="Verdana" w:hAnsi="Verdana"/>
          <w:color w:val="000000"/>
          <w:sz w:val="19"/>
          <w:szCs w:val="19"/>
          <w:lang w:val="es-ES_tradnl" w:eastAsia="es-ES_tradnl"/>
        </w:rPr>
        <w:t xml:space="preserve">Provincia </w:t>
      </w:r>
      <w:r>
        <w:rPr>
          <w:rFonts w:ascii="Verdana" w:hAnsi="Verdana"/>
          <w:color w:val="000000"/>
          <w:sz w:val="19"/>
          <w:szCs w:val="19"/>
          <w:lang w:val="es-ES_tradnl" w:eastAsia="es-ES_tradnl"/>
        </w:rPr>
        <w:tab/>
        <w:t xml:space="preserve">Fecha </w:t>
      </w:r>
      <w:r>
        <w:rPr>
          <w:rFonts w:ascii="Verdana" w:hAnsi="Verdana"/>
          <w:color w:val="000000"/>
          <w:sz w:val="19"/>
          <w:szCs w:val="19"/>
          <w:lang w:val="es-ES_tradnl" w:eastAsia="es-ES_tradnl"/>
        </w:rPr>
        <w:tab/>
        <w:t>Número o código</w:t>
      </w:r>
    </w:p>
    <w:p w14:paraId="4AC92398" w14:textId="77777777" w:rsidR="004B6FAE" w:rsidRDefault="004B6FAE">
      <w:pPr>
        <w:ind w:right="-427"/>
        <w:jc w:val="both"/>
        <w:rPr>
          <w:rFonts w:ascii="Verdana" w:hAnsi="Verdana"/>
          <w:color w:val="000000"/>
          <w:sz w:val="20"/>
          <w:szCs w:val="20"/>
          <w:lang w:val="es-ES_tradnl" w:eastAsia="es-ES_tradnl"/>
        </w:rPr>
      </w:pPr>
    </w:p>
    <w:p w14:paraId="216755E3" w14:textId="77777777" w:rsidR="004B6FAE" w:rsidRDefault="004B6FAE">
      <w:pPr>
        <w:ind w:right="-427" w:hanging="33"/>
        <w:jc w:val="both"/>
        <w:rPr>
          <w:rFonts w:ascii="Verdana" w:hAnsi="Verdana"/>
          <w:color w:val="000000"/>
          <w:sz w:val="20"/>
          <w:szCs w:val="20"/>
        </w:rPr>
        <w:sectPr w:rsidR="004B6FAE" w:rsidSect="00935403">
          <w:headerReference w:type="default" r:id="rId61"/>
          <w:footerReference w:type="default" r:id="rId62"/>
          <w:headerReference w:type="first" r:id="rId63"/>
          <w:footerReference w:type="first" r:id="rId64"/>
          <w:footnotePr>
            <w:numRestart w:val="eachSect"/>
          </w:footnotePr>
          <w:pgSz w:w="11906" w:h="16838"/>
          <w:pgMar w:top="1985" w:right="1276" w:bottom="992" w:left="1134" w:header="284" w:footer="482" w:gutter="0"/>
          <w:cols w:space="720"/>
          <w:formProt w:val="0"/>
          <w:docGrid w:linePitch="360"/>
        </w:sectPr>
      </w:pPr>
    </w:p>
    <w:p w14:paraId="1456ACE0" w14:textId="77777777" w:rsidR="004B6FAE" w:rsidRDefault="00B05418">
      <w:pPr>
        <w:pStyle w:val="Ttulo3"/>
        <w:ind w:left="1701" w:hanging="1701"/>
      </w:pPr>
      <w:bookmarkStart w:id="743" w:name="__RefHeading___Toc7194_524164739"/>
      <w:bookmarkEnd w:id="743"/>
      <w:r>
        <w:lastRenderedPageBreak/>
        <w:t>ANEXO V.4.- MODELO DE SEGURO DE CAUCIÓN (NO APLICA A ESTE EXPEDIENTE)</w:t>
      </w:r>
    </w:p>
    <w:p w14:paraId="5C32C4D2" w14:textId="77777777" w:rsidR="004B6FAE" w:rsidRDefault="004B6FAE">
      <w:pPr>
        <w:ind w:left="600" w:right="-427"/>
        <w:jc w:val="center"/>
        <w:rPr>
          <w:rFonts w:ascii="Verdana" w:hAnsi="Verdana"/>
          <w:b/>
          <w:caps/>
          <w:color w:val="000000"/>
          <w:sz w:val="19"/>
          <w:szCs w:val="19"/>
        </w:rPr>
      </w:pPr>
    </w:p>
    <w:p w14:paraId="22B59604" w14:textId="77777777" w:rsidR="004B6FAE" w:rsidRDefault="004B6FAE">
      <w:pPr>
        <w:ind w:left="600" w:right="-427"/>
        <w:jc w:val="center"/>
        <w:rPr>
          <w:rFonts w:ascii="Verdana" w:hAnsi="Verdana"/>
          <w:b/>
          <w:caps/>
          <w:color w:val="000000"/>
          <w:sz w:val="19"/>
          <w:szCs w:val="19"/>
        </w:rPr>
      </w:pPr>
    </w:p>
    <w:p w14:paraId="2B48D63F" w14:textId="77777777" w:rsidR="004B6FAE" w:rsidRDefault="00B05418">
      <w:pPr>
        <w:ind w:right="-427"/>
        <w:jc w:val="both"/>
        <w:rPr>
          <w:rFonts w:ascii="Verdana" w:hAnsi="Verdana"/>
          <w:sz w:val="19"/>
          <w:szCs w:val="19"/>
        </w:rPr>
      </w:pPr>
      <w:r>
        <w:rPr>
          <w:rFonts w:ascii="Verdana" w:hAnsi="Verdana"/>
          <w:sz w:val="19"/>
          <w:szCs w:val="19"/>
        </w:rPr>
        <w:t>Certificado número (</w:t>
      </w:r>
      <w:r>
        <w:rPr>
          <w:rFonts w:ascii="Verdana" w:hAnsi="Verdana"/>
          <w:color w:val="000000"/>
          <w:sz w:val="19"/>
          <w:szCs w:val="19"/>
        </w:rPr>
        <w:t>se expresará la razón social de la entidad aseguradora</w:t>
      </w:r>
      <w:r>
        <w:rPr>
          <w:rFonts w:ascii="Verdana" w:hAnsi="Verdana"/>
          <w:sz w:val="19"/>
          <w:szCs w:val="19"/>
        </w:rPr>
        <w:t>), en adelante asegurador, con domicilio (a efectos de notificaciones y requerimientos) en ……………., calle ……………………………………………, y NIF………………….. debidamente representado por D. (</w:t>
      </w:r>
      <w:r>
        <w:rPr>
          <w:rFonts w:ascii="Verdana" w:hAnsi="Verdana"/>
          <w:color w:val="000000"/>
          <w:sz w:val="19"/>
          <w:szCs w:val="19"/>
        </w:rPr>
        <w:t>nombre y apellidos del apoderado o apoderados</w:t>
      </w:r>
      <w:r>
        <w:rPr>
          <w:rFonts w:ascii="Verdana" w:hAnsi="Verdana"/>
          <w:sz w:val="19"/>
          <w:szCs w:val="19"/>
        </w:rPr>
        <w:t xml:space="preserve">), con poderes suficientes para obligarle en este acto, según resulta de la verificación de la representación de la parte inferior de este documento </w:t>
      </w:r>
    </w:p>
    <w:p w14:paraId="244FEA9B" w14:textId="77777777" w:rsidR="004B6FAE" w:rsidRDefault="004B6FAE">
      <w:pPr>
        <w:ind w:left="600" w:right="-427"/>
        <w:jc w:val="center"/>
        <w:rPr>
          <w:rFonts w:ascii="Verdana" w:hAnsi="Verdana"/>
          <w:sz w:val="19"/>
          <w:szCs w:val="19"/>
        </w:rPr>
      </w:pPr>
    </w:p>
    <w:p w14:paraId="28E80D3C" w14:textId="77777777" w:rsidR="004B6FAE" w:rsidRDefault="004B6FAE">
      <w:pPr>
        <w:ind w:left="600" w:right="-427"/>
        <w:jc w:val="center"/>
        <w:rPr>
          <w:rFonts w:ascii="Verdana" w:hAnsi="Verdana"/>
          <w:sz w:val="19"/>
          <w:szCs w:val="19"/>
        </w:rPr>
      </w:pPr>
    </w:p>
    <w:p w14:paraId="695070DD" w14:textId="77777777" w:rsidR="004B6FAE" w:rsidRDefault="00B05418">
      <w:pPr>
        <w:ind w:left="142" w:right="-427"/>
        <w:jc w:val="center"/>
        <w:rPr>
          <w:rFonts w:ascii="Verdana" w:hAnsi="Verdana"/>
          <w:b/>
          <w:sz w:val="19"/>
          <w:szCs w:val="19"/>
        </w:rPr>
      </w:pPr>
      <w:r>
        <w:rPr>
          <w:rFonts w:ascii="Verdana" w:hAnsi="Verdana"/>
          <w:b/>
          <w:sz w:val="19"/>
          <w:szCs w:val="19"/>
        </w:rPr>
        <w:t xml:space="preserve">ASEGURA </w:t>
      </w:r>
    </w:p>
    <w:p w14:paraId="4E06C5B8" w14:textId="77777777" w:rsidR="004B6FAE" w:rsidRDefault="004B6FAE">
      <w:pPr>
        <w:ind w:left="600" w:right="-427"/>
        <w:jc w:val="center"/>
        <w:rPr>
          <w:rFonts w:ascii="Verdana" w:hAnsi="Verdana"/>
          <w:sz w:val="19"/>
          <w:szCs w:val="19"/>
        </w:rPr>
      </w:pPr>
    </w:p>
    <w:p w14:paraId="74DC1236" w14:textId="77777777" w:rsidR="004B6FAE" w:rsidRDefault="004B6FAE">
      <w:pPr>
        <w:ind w:left="600" w:right="-427"/>
        <w:jc w:val="center"/>
        <w:rPr>
          <w:rFonts w:ascii="Verdana" w:hAnsi="Verdana"/>
          <w:sz w:val="19"/>
          <w:szCs w:val="19"/>
        </w:rPr>
      </w:pPr>
    </w:p>
    <w:p w14:paraId="39B390D0" w14:textId="77777777" w:rsidR="004B6FAE" w:rsidRDefault="00B05418">
      <w:pPr>
        <w:ind w:right="-427"/>
        <w:jc w:val="both"/>
        <w:rPr>
          <w:rFonts w:ascii="Verdana" w:hAnsi="Verdana"/>
          <w:sz w:val="19"/>
          <w:szCs w:val="19"/>
        </w:rPr>
      </w:pPr>
      <w:r>
        <w:rPr>
          <w:rFonts w:ascii="Verdana" w:hAnsi="Verdana"/>
          <w:sz w:val="19"/>
          <w:szCs w:val="19"/>
        </w:rPr>
        <w:t>a (</w:t>
      </w:r>
      <w:r>
        <w:rPr>
          <w:rFonts w:ascii="Verdana" w:hAnsi="Verdana"/>
          <w:color w:val="000000"/>
          <w:sz w:val="19"/>
          <w:szCs w:val="19"/>
        </w:rPr>
        <w:t>nombre y apellidos o razón social del asegurado</w:t>
      </w:r>
      <w:r>
        <w:rPr>
          <w:rFonts w:ascii="Verdana" w:hAnsi="Verdana"/>
          <w:sz w:val="19"/>
          <w:szCs w:val="19"/>
        </w:rPr>
        <w:t xml:space="preserve">), con NIF ……………………, en concepto de tomador del seguro, ante </w:t>
      </w:r>
      <w:r>
        <w:rPr>
          <w:rFonts w:ascii="Verdana" w:hAnsi="Verdana" w:cs="Tahoma"/>
          <w:sz w:val="19"/>
          <w:szCs w:val="19"/>
        </w:rPr>
        <w:t>(</w:t>
      </w:r>
      <w:r>
        <w:rPr>
          <w:rFonts w:ascii="Verdana" w:hAnsi="Verdana" w:cs="Tahoma"/>
          <w:color w:val="000000"/>
          <w:sz w:val="19"/>
          <w:szCs w:val="19"/>
        </w:rPr>
        <w:t>indicar poder adjudicador de la cláusula 19.1 de  cláusulas específicas del contrato</w:t>
      </w:r>
      <w:r>
        <w:rPr>
          <w:rFonts w:ascii="Verdana" w:hAnsi="Verdana" w:cs="Tahoma"/>
          <w:sz w:val="19"/>
          <w:szCs w:val="19"/>
        </w:rPr>
        <w:t>)</w:t>
      </w:r>
      <w:r>
        <w:rPr>
          <w:rFonts w:ascii="Verdana" w:hAnsi="Verdana"/>
          <w:sz w:val="19"/>
          <w:szCs w:val="19"/>
        </w:rPr>
        <w:t xml:space="preserve">, </w:t>
      </w:r>
      <w:r>
        <w:rPr>
          <w:rFonts w:ascii="Verdana" w:hAnsi="Verdana"/>
          <w:color w:val="000000"/>
          <w:sz w:val="19"/>
          <w:szCs w:val="19"/>
        </w:rPr>
        <w:t xml:space="preserve">con </w:t>
      </w:r>
      <w:r>
        <w:rPr>
          <w:rFonts w:ascii="Verdana" w:hAnsi="Verdana"/>
          <w:b/>
          <w:color w:val="000000"/>
          <w:sz w:val="19"/>
          <w:szCs w:val="19"/>
        </w:rPr>
        <w:t xml:space="preserve">NIF </w:t>
      </w:r>
      <w:r>
        <w:rPr>
          <w:rFonts w:ascii="Verdana" w:hAnsi="Verdana"/>
          <w:sz w:val="19"/>
          <w:szCs w:val="19"/>
        </w:rPr>
        <w:t xml:space="preserve">que </w:t>
      </w:r>
      <w:r>
        <w:rPr>
          <w:rFonts w:ascii="Verdana" w:hAnsi="Verdana" w:cs="Tahoma"/>
          <w:sz w:val="19"/>
          <w:szCs w:val="19"/>
        </w:rPr>
        <w:t>(</w:t>
      </w:r>
      <w:r>
        <w:rPr>
          <w:rFonts w:ascii="Verdana" w:hAnsi="Verdana" w:cs="Tahoma"/>
          <w:color w:val="000000"/>
          <w:sz w:val="19"/>
          <w:szCs w:val="19"/>
        </w:rPr>
        <w:t>indicar NIF recogido en la cláusula 8.6 de cláusulas específicas del contrato</w:t>
      </w:r>
      <w:r>
        <w:rPr>
          <w:rFonts w:ascii="Verdana" w:hAnsi="Verdana" w:cs="Tahoma"/>
          <w:sz w:val="19"/>
          <w:szCs w:val="19"/>
        </w:rPr>
        <w:t>)</w:t>
      </w:r>
      <w:r>
        <w:rPr>
          <w:rFonts w:ascii="Verdana" w:hAnsi="Verdana"/>
          <w:sz w:val="19"/>
          <w:szCs w:val="19"/>
        </w:rPr>
        <w:t>, en adelante asegurados, hasta el importe de (</w:t>
      </w:r>
      <w:r>
        <w:rPr>
          <w:rFonts w:ascii="Verdana" w:hAnsi="Verdana"/>
          <w:color w:val="000000"/>
          <w:sz w:val="19"/>
          <w:szCs w:val="19"/>
        </w:rPr>
        <w:t>en letra y en cifra</w:t>
      </w:r>
      <w:r>
        <w:rPr>
          <w:rFonts w:ascii="Verdana" w:hAnsi="Verdana"/>
          <w:sz w:val="19"/>
          <w:szCs w:val="19"/>
        </w:rPr>
        <w:t xml:space="preserve">) euros, en los términos y condiciones establecidos en </w:t>
      </w:r>
      <w:r>
        <w:rPr>
          <w:rFonts w:ascii="Verdana" w:hAnsi="Verdana"/>
          <w:color w:val="000000"/>
          <w:sz w:val="19"/>
          <w:szCs w:val="19"/>
        </w:rPr>
        <w:t xml:space="preserve">la Ley de Contratos del Sector Público, normativa de desarrollo </w:t>
      </w:r>
      <w:r>
        <w:rPr>
          <w:rFonts w:ascii="Verdana" w:hAnsi="Verdana"/>
          <w:sz w:val="19"/>
          <w:szCs w:val="19"/>
        </w:rPr>
        <w:t>y en el pliego de cláusulas administrativas particulares por el que se rige el contrato (</w:t>
      </w:r>
      <w:r>
        <w:rPr>
          <w:rFonts w:ascii="Verdana" w:hAnsi="Verdana"/>
          <w:color w:val="000000"/>
          <w:sz w:val="19"/>
          <w:szCs w:val="19"/>
        </w:rPr>
        <w:t>indicar el objeto del contrato</w:t>
      </w:r>
      <w:r>
        <w:rPr>
          <w:rFonts w:ascii="Verdana" w:hAnsi="Verdana"/>
          <w:sz w:val="19"/>
          <w:szCs w:val="19"/>
        </w:rPr>
        <w:t xml:space="preserve">), en concepto de garantía definitiva, para responder de las obligaciones, penalidades y demás gastos que se puedan derivar conforme a las normas y demás condiciones administrativas precitadas frente al asegurado. </w:t>
      </w:r>
    </w:p>
    <w:p w14:paraId="38C74452" w14:textId="77777777" w:rsidR="004B6FAE" w:rsidRDefault="004B6FAE">
      <w:pPr>
        <w:ind w:right="-427"/>
        <w:jc w:val="both"/>
        <w:rPr>
          <w:rFonts w:ascii="Verdana" w:hAnsi="Verdana"/>
          <w:sz w:val="19"/>
          <w:szCs w:val="19"/>
        </w:rPr>
      </w:pPr>
    </w:p>
    <w:p w14:paraId="4F94BF93" w14:textId="77777777" w:rsidR="004B6FAE" w:rsidRDefault="00B05418">
      <w:pPr>
        <w:ind w:right="-427"/>
        <w:jc w:val="both"/>
        <w:rPr>
          <w:rFonts w:ascii="Verdana" w:hAnsi="Verdana"/>
          <w:sz w:val="19"/>
          <w:szCs w:val="19"/>
        </w:rPr>
      </w:pPr>
      <w:r>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188656AD" w14:textId="77777777" w:rsidR="004B6FAE" w:rsidRDefault="004B6FAE">
      <w:pPr>
        <w:ind w:right="-427"/>
        <w:jc w:val="both"/>
        <w:rPr>
          <w:rFonts w:ascii="Verdana" w:hAnsi="Verdana"/>
          <w:sz w:val="19"/>
          <w:szCs w:val="19"/>
        </w:rPr>
      </w:pPr>
    </w:p>
    <w:p w14:paraId="74B7F061" w14:textId="77777777" w:rsidR="004B6FAE" w:rsidRDefault="00B05418">
      <w:pPr>
        <w:ind w:right="-427"/>
        <w:jc w:val="both"/>
        <w:rPr>
          <w:rFonts w:ascii="Verdana" w:hAnsi="Verdana"/>
          <w:sz w:val="19"/>
          <w:szCs w:val="19"/>
        </w:rPr>
      </w:pPr>
      <w:r>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4F8DA8A8" w14:textId="77777777" w:rsidR="004B6FAE" w:rsidRDefault="004B6FAE">
      <w:pPr>
        <w:ind w:right="-427"/>
        <w:jc w:val="both"/>
        <w:rPr>
          <w:rFonts w:ascii="Verdana" w:hAnsi="Verdana"/>
          <w:sz w:val="19"/>
          <w:szCs w:val="19"/>
        </w:rPr>
      </w:pPr>
    </w:p>
    <w:p w14:paraId="088C12C5" w14:textId="77777777" w:rsidR="004B6FAE" w:rsidRDefault="00B05418">
      <w:pPr>
        <w:ind w:right="-427"/>
        <w:jc w:val="both"/>
        <w:rPr>
          <w:rFonts w:ascii="Verdana" w:hAnsi="Verdana"/>
          <w:sz w:val="19"/>
          <w:szCs w:val="19"/>
        </w:rPr>
      </w:pPr>
      <w:r>
        <w:rPr>
          <w:rFonts w:ascii="Verdana" w:hAnsi="Verdana"/>
          <w:sz w:val="19"/>
          <w:szCs w:val="19"/>
        </w:rPr>
        <w:t xml:space="preserve">El asegurador no podrá oponer al asegurado las excepciones que puedan corresponderle contra el tomador del seguro. </w:t>
      </w:r>
    </w:p>
    <w:p w14:paraId="00B8CBF6" w14:textId="77777777" w:rsidR="004B6FAE" w:rsidRDefault="004B6FAE">
      <w:pPr>
        <w:ind w:right="-427"/>
        <w:jc w:val="both"/>
        <w:rPr>
          <w:rFonts w:ascii="Verdana" w:hAnsi="Verdana"/>
          <w:sz w:val="19"/>
          <w:szCs w:val="19"/>
        </w:rPr>
      </w:pPr>
    </w:p>
    <w:p w14:paraId="4C755F47" w14:textId="77777777" w:rsidR="004B6FAE" w:rsidRDefault="00B05418">
      <w:pPr>
        <w:ind w:right="-427"/>
        <w:jc w:val="both"/>
        <w:rPr>
          <w:rFonts w:ascii="Verdana" w:hAnsi="Verdana"/>
          <w:sz w:val="19"/>
          <w:szCs w:val="19"/>
        </w:rPr>
      </w:pPr>
      <w:r>
        <w:rPr>
          <w:rFonts w:ascii="Verdana" w:hAnsi="Verdana"/>
          <w:sz w:val="19"/>
          <w:szCs w:val="19"/>
        </w:rPr>
        <w:t xml:space="preserve">El asegurador asume el compromiso de indemnizar al asegurado al primer requerimiento de la </w:t>
      </w:r>
      <w:r>
        <w:rPr>
          <w:rFonts w:ascii="Verdana" w:hAnsi="Verdana"/>
          <w:b/>
          <w:color w:val="000000"/>
          <w:sz w:val="19"/>
          <w:szCs w:val="19"/>
        </w:rPr>
        <w:t>Tesorería General del País Vasco</w:t>
      </w:r>
      <w:r>
        <w:rPr>
          <w:rFonts w:ascii="Verdana" w:hAnsi="Verdana"/>
          <w:sz w:val="19"/>
          <w:szCs w:val="19"/>
        </w:rPr>
        <w:t xml:space="preserve">, en los términos establecidos en la Ley de Contratos del Sector Público. </w:t>
      </w:r>
    </w:p>
    <w:p w14:paraId="4DD50880" w14:textId="77777777" w:rsidR="004B6FAE" w:rsidRDefault="004B6FAE">
      <w:pPr>
        <w:ind w:right="-427"/>
        <w:jc w:val="both"/>
        <w:rPr>
          <w:rFonts w:ascii="Verdana" w:hAnsi="Verdana"/>
          <w:sz w:val="19"/>
          <w:szCs w:val="19"/>
        </w:rPr>
      </w:pPr>
    </w:p>
    <w:p w14:paraId="00B3F66A" w14:textId="77777777" w:rsidR="004B6FAE" w:rsidRDefault="00B05418">
      <w:pPr>
        <w:ind w:right="-427"/>
        <w:jc w:val="both"/>
        <w:rPr>
          <w:rFonts w:ascii="Verdana" w:hAnsi="Verdana"/>
          <w:sz w:val="19"/>
          <w:szCs w:val="19"/>
        </w:rPr>
      </w:pPr>
      <w:r>
        <w:rPr>
          <w:rFonts w:ascii="Verdana" w:hAnsi="Verdana"/>
          <w:sz w:val="19"/>
          <w:szCs w:val="19"/>
        </w:rPr>
        <w:t xml:space="preserve">El presente seguro de caución estará en vigor hasta que </w:t>
      </w:r>
      <w:r>
        <w:rPr>
          <w:rFonts w:ascii="Verdana" w:hAnsi="Verdana" w:cs="Tahoma"/>
          <w:sz w:val="19"/>
          <w:szCs w:val="19"/>
        </w:rPr>
        <w:t>(</w:t>
      </w:r>
      <w:r>
        <w:rPr>
          <w:rFonts w:ascii="Verdana" w:hAnsi="Verdana" w:cs="Tahoma"/>
          <w:color w:val="000000"/>
          <w:sz w:val="19"/>
          <w:szCs w:val="19"/>
        </w:rPr>
        <w:t>indicar poder adjudicador de la cláusula 19.1 de cláusulas específicas del contrato</w:t>
      </w:r>
      <w:r>
        <w:rPr>
          <w:rFonts w:ascii="Verdana" w:hAnsi="Verdana" w:cs="Tahoma"/>
          <w:sz w:val="19"/>
          <w:szCs w:val="19"/>
        </w:rPr>
        <w:t xml:space="preserve">) </w:t>
      </w:r>
      <w:r>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1300E0CE" w14:textId="77777777" w:rsidR="004B6FAE" w:rsidRDefault="004B6FAE">
      <w:pPr>
        <w:ind w:right="-427"/>
        <w:jc w:val="both"/>
        <w:rPr>
          <w:rFonts w:ascii="Verdana" w:hAnsi="Verdana"/>
          <w:sz w:val="19"/>
          <w:szCs w:val="19"/>
        </w:rPr>
      </w:pPr>
    </w:p>
    <w:p w14:paraId="23BCFD54" w14:textId="77777777" w:rsidR="004B6FAE" w:rsidRDefault="004B6FAE">
      <w:pPr>
        <w:ind w:right="-427"/>
        <w:jc w:val="both"/>
        <w:rPr>
          <w:rFonts w:ascii="Verdana" w:hAnsi="Verdana"/>
          <w:sz w:val="19"/>
          <w:szCs w:val="19"/>
        </w:rPr>
      </w:pPr>
    </w:p>
    <w:p w14:paraId="244F513A" w14:textId="77777777" w:rsidR="004B6FAE" w:rsidRDefault="00B05418">
      <w:pPr>
        <w:ind w:right="-427"/>
        <w:jc w:val="both"/>
        <w:rPr>
          <w:rFonts w:ascii="Verdana" w:hAnsi="Verdana"/>
          <w:sz w:val="19"/>
          <w:szCs w:val="19"/>
        </w:rPr>
      </w:pPr>
      <w:r>
        <w:rPr>
          <w:rFonts w:ascii="Verdana" w:hAnsi="Verdana"/>
          <w:sz w:val="19"/>
          <w:szCs w:val="19"/>
        </w:rPr>
        <w:t xml:space="preserve">En …………………., a………………de………………………..de……………. </w:t>
      </w:r>
    </w:p>
    <w:p w14:paraId="11EBE7C4" w14:textId="77777777" w:rsidR="004B6FAE" w:rsidRDefault="004B6FAE">
      <w:pPr>
        <w:ind w:right="-427"/>
        <w:jc w:val="both"/>
        <w:rPr>
          <w:rFonts w:ascii="Verdana" w:hAnsi="Verdana"/>
          <w:sz w:val="19"/>
          <w:szCs w:val="19"/>
        </w:rPr>
      </w:pPr>
    </w:p>
    <w:p w14:paraId="22270330" w14:textId="77777777" w:rsidR="004B6FAE" w:rsidRDefault="004B6FAE">
      <w:pPr>
        <w:ind w:right="-427"/>
        <w:jc w:val="both"/>
        <w:rPr>
          <w:rFonts w:ascii="Verdana" w:hAnsi="Verdana"/>
          <w:sz w:val="19"/>
          <w:szCs w:val="19"/>
        </w:rPr>
      </w:pPr>
    </w:p>
    <w:p w14:paraId="4DB21460" w14:textId="77777777" w:rsidR="004B6FAE" w:rsidRDefault="00B05418">
      <w:pPr>
        <w:ind w:right="-427"/>
        <w:jc w:val="both"/>
        <w:rPr>
          <w:rFonts w:ascii="Verdana" w:hAnsi="Verdana"/>
          <w:sz w:val="19"/>
          <w:szCs w:val="19"/>
        </w:rPr>
      </w:pPr>
      <w:r>
        <w:rPr>
          <w:rFonts w:ascii="Verdana" w:hAnsi="Verdana"/>
          <w:sz w:val="19"/>
          <w:szCs w:val="19"/>
        </w:rPr>
        <w:t>Firma: Asegurador</w:t>
      </w:r>
    </w:p>
    <w:p w14:paraId="43C49774" w14:textId="77777777" w:rsidR="004B6FAE" w:rsidRDefault="00B05418">
      <w:pPr>
        <w:ind w:right="-427"/>
        <w:rPr>
          <w:rFonts w:ascii="Verdana" w:hAnsi="Verdana"/>
          <w:sz w:val="19"/>
          <w:szCs w:val="19"/>
        </w:rPr>
      </w:pPr>
      <w:r>
        <w:rPr>
          <w:rFonts w:ascii="Verdana" w:hAnsi="Verdana"/>
          <w:sz w:val="19"/>
          <w:szCs w:val="19"/>
        </w:rPr>
        <w:t xml:space="preserve">(Lugar y fecha) </w:t>
      </w:r>
    </w:p>
    <w:p w14:paraId="67F326F0" w14:textId="77777777" w:rsidR="004B6FAE" w:rsidRDefault="00B05418">
      <w:pPr>
        <w:pBdr>
          <w:bottom w:val="single" w:sz="12" w:space="1" w:color="000000"/>
        </w:pBdr>
        <w:ind w:right="-427"/>
        <w:rPr>
          <w:rFonts w:ascii="Verdana" w:hAnsi="Verdana"/>
          <w:sz w:val="19"/>
          <w:szCs w:val="19"/>
        </w:rPr>
      </w:pPr>
      <w:r>
        <w:rPr>
          <w:rFonts w:ascii="Verdana" w:hAnsi="Verdana"/>
          <w:sz w:val="19"/>
          <w:szCs w:val="19"/>
        </w:rPr>
        <w:t>(Firma de los apoderados)</w:t>
      </w:r>
    </w:p>
    <w:p w14:paraId="7629B14E" w14:textId="77777777" w:rsidR="004B6FAE" w:rsidRDefault="00B05418">
      <w:pPr>
        <w:pBdr>
          <w:bottom w:val="single" w:sz="12" w:space="1" w:color="000000"/>
        </w:pBdr>
        <w:ind w:right="-427"/>
        <w:rPr>
          <w:rFonts w:ascii="Verdana" w:hAnsi="Verdana"/>
          <w:sz w:val="19"/>
          <w:szCs w:val="19"/>
        </w:rPr>
      </w:pPr>
      <w:r>
        <w:rPr>
          <w:rFonts w:ascii="Verdana" w:hAnsi="Verdana"/>
          <w:sz w:val="19"/>
          <w:szCs w:val="19"/>
        </w:rPr>
        <w:t>(Asegurador) ´</w:t>
      </w:r>
    </w:p>
    <w:p w14:paraId="388401A9" w14:textId="77777777" w:rsidR="004B6FAE" w:rsidRDefault="004B6FAE">
      <w:pPr>
        <w:pBdr>
          <w:bottom w:val="single" w:sz="12" w:space="1" w:color="000000"/>
        </w:pBdr>
        <w:ind w:right="-427"/>
        <w:rPr>
          <w:rFonts w:ascii="Verdana" w:hAnsi="Verdana"/>
          <w:sz w:val="19"/>
          <w:szCs w:val="19"/>
        </w:rPr>
      </w:pPr>
    </w:p>
    <w:p w14:paraId="3B4081D8" w14:textId="77777777" w:rsidR="004B6FAE" w:rsidRDefault="004B6FAE">
      <w:pPr>
        <w:pBdr>
          <w:bottom w:val="single" w:sz="12" w:space="1" w:color="000000"/>
        </w:pBdr>
        <w:ind w:right="-427"/>
        <w:rPr>
          <w:rFonts w:ascii="Verdana" w:hAnsi="Verdana"/>
          <w:sz w:val="19"/>
          <w:szCs w:val="19"/>
        </w:rPr>
      </w:pPr>
    </w:p>
    <w:p w14:paraId="34C1FFF4" w14:textId="77777777" w:rsidR="004B6FAE" w:rsidRDefault="004B6FAE">
      <w:pPr>
        <w:pBdr>
          <w:bottom w:val="single" w:sz="12" w:space="1" w:color="000000"/>
        </w:pBdr>
        <w:ind w:right="-427"/>
        <w:rPr>
          <w:rFonts w:ascii="Verdana" w:hAnsi="Verdana"/>
          <w:sz w:val="19"/>
          <w:szCs w:val="19"/>
        </w:rPr>
      </w:pPr>
    </w:p>
    <w:p w14:paraId="11850E3B" w14:textId="77777777" w:rsidR="004B6FAE" w:rsidRDefault="00B05418">
      <w:pPr>
        <w:tabs>
          <w:tab w:val="left" w:pos="2835"/>
          <w:tab w:val="left" w:pos="5670"/>
        </w:tabs>
        <w:ind w:right="-427"/>
        <w:jc w:val="both"/>
        <w:rPr>
          <w:rFonts w:ascii="Verdana" w:hAnsi="Verdana"/>
          <w:color w:val="000000"/>
          <w:sz w:val="19"/>
          <w:szCs w:val="19"/>
          <w:lang w:val="es-ES_tradnl" w:eastAsia="es-ES_tradnl"/>
        </w:rPr>
      </w:pPr>
      <w:r>
        <w:rPr>
          <w:rFonts w:ascii="Verdana" w:hAnsi="Verdana"/>
          <w:color w:val="000000"/>
          <w:sz w:val="19"/>
          <w:szCs w:val="19"/>
          <w:lang w:val="es-ES_tradnl" w:eastAsia="es-ES_tradnl"/>
        </w:rPr>
        <w:t xml:space="preserve">Provincia </w:t>
      </w:r>
      <w:r>
        <w:rPr>
          <w:rFonts w:ascii="Verdana" w:hAnsi="Verdana"/>
          <w:color w:val="000000"/>
          <w:sz w:val="19"/>
          <w:szCs w:val="19"/>
          <w:lang w:val="es-ES_tradnl" w:eastAsia="es-ES_tradnl"/>
        </w:rPr>
        <w:tab/>
        <w:t xml:space="preserve">Fecha </w:t>
      </w:r>
      <w:r>
        <w:rPr>
          <w:rFonts w:ascii="Verdana" w:hAnsi="Verdana"/>
          <w:color w:val="000000"/>
          <w:sz w:val="19"/>
          <w:szCs w:val="19"/>
          <w:lang w:val="es-ES_tradnl" w:eastAsia="es-ES_tradnl"/>
        </w:rPr>
        <w:tab/>
        <w:t>Número o código</w:t>
      </w:r>
    </w:p>
    <w:p w14:paraId="387FB810" w14:textId="77777777" w:rsidR="004B6FAE" w:rsidRDefault="004B6FAE">
      <w:pPr>
        <w:ind w:right="-427"/>
        <w:jc w:val="both"/>
        <w:rPr>
          <w:rFonts w:ascii="Verdana" w:hAnsi="Verdana"/>
          <w:color w:val="000000"/>
          <w:sz w:val="20"/>
          <w:szCs w:val="20"/>
          <w:lang w:val="es-ES_tradnl" w:eastAsia="es-ES_tradnl"/>
        </w:rPr>
      </w:pPr>
    </w:p>
    <w:p w14:paraId="16C5145C" w14:textId="77777777" w:rsidR="004B6FAE" w:rsidRDefault="004B6FAE">
      <w:pPr>
        <w:ind w:right="-427"/>
        <w:rPr>
          <w:rFonts w:ascii="Verdana" w:hAnsi="Verdana"/>
          <w:sz w:val="20"/>
          <w:szCs w:val="20"/>
          <w:lang w:val="es-ES_tradnl" w:eastAsia="es-ES_tradnl"/>
        </w:rPr>
        <w:sectPr w:rsidR="004B6FAE" w:rsidSect="00935403">
          <w:headerReference w:type="default" r:id="rId65"/>
          <w:footerReference w:type="default" r:id="rId66"/>
          <w:headerReference w:type="first" r:id="rId67"/>
          <w:footerReference w:type="first" r:id="rId68"/>
          <w:footnotePr>
            <w:numRestart w:val="eachSect"/>
          </w:footnotePr>
          <w:pgSz w:w="11906" w:h="16838"/>
          <w:pgMar w:top="1985" w:right="1276" w:bottom="992" w:left="1134" w:header="284" w:footer="482" w:gutter="0"/>
          <w:cols w:space="720"/>
          <w:formProt w:val="0"/>
          <w:docGrid w:linePitch="360"/>
        </w:sectPr>
      </w:pPr>
    </w:p>
    <w:p w14:paraId="21AAB908" w14:textId="77777777" w:rsidR="004B6FAE" w:rsidRDefault="00B05418">
      <w:pPr>
        <w:ind w:right="-427"/>
        <w:jc w:val="center"/>
        <w:rPr>
          <w:rFonts w:ascii="Verdana" w:hAnsi="Verdana"/>
          <w:b/>
          <w:caps/>
          <w:color w:val="000000"/>
          <w:sz w:val="19"/>
          <w:szCs w:val="19"/>
        </w:rPr>
      </w:pPr>
      <w:r>
        <w:rPr>
          <w:rFonts w:ascii="Verdana" w:hAnsi="Verdana"/>
          <w:b/>
          <w:caps/>
          <w:color w:val="000000"/>
          <w:sz w:val="19"/>
          <w:szCs w:val="19"/>
        </w:rPr>
        <w:lastRenderedPageBreak/>
        <w:t>Modelo de SEGURO DE CAUCIÓN</w:t>
      </w:r>
    </w:p>
    <w:p w14:paraId="2D8936CF" w14:textId="77777777" w:rsidR="004B6FAE" w:rsidRDefault="00B05418">
      <w:pPr>
        <w:ind w:right="-427"/>
        <w:jc w:val="center"/>
        <w:rPr>
          <w:rFonts w:ascii="Verdana" w:hAnsi="Verdana"/>
          <w:b/>
          <w:caps/>
          <w:color w:val="000000"/>
          <w:sz w:val="19"/>
          <w:szCs w:val="19"/>
        </w:rPr>
      </w:pPr>
      <w:r>
        <w:rPr>
          <w:rFonts w:ascii="Verdana" w:hAnsi="Verdana"/>
          <w:b/>
          <w:caps/>
          <w:color w:val="000000"/>
          <w:sz w:val="19"/>
          <w:szCs w:val="19"/>
        </w:rPr>
        <w:t>ute</w:t>
      </w:r>
    </w:p>
    <w:p w14:paraId="040860F2" w14:textId="77777777" w:rsidR="004B6FAE" w:rsidRDefault="004B6FAE">
      <w:pPr>
        <w:ind w:left="600" w:right="-427"/>
        <w:jc w:val="center"/>
        <w:rPr>
          <w:rFonts w:ascii="Verdana" w:hAnsi="Verdana"/>
          <w:b/>
          <w:caps/>
          <w:color w:val="000000"/>
          <w:sz w:val="19"/>
          <w:szCs w:val="19"/>
        </w:rPr>
      </w:pPr>
    </w:p>
    <w:p w14:paraId="507BCACD" w14:textId="77777777" w:rsidR="004B6FAE" w:rsidRDefault="004B6FAE">
      <w:pPr>
        <w:ind w:left="600" w:right="-427"/>
        <w:jc w:val="center"/>
        <w:rPr>
          <w:rFonts w:ascii="Verdana" w:hAnsi="Verdana"/>
          <w:b/>
          <w:caps/>
          <w:color w:val="000000"/>
          <w:sz w:val="19"/>
          <w:szCs w:val="19"/>
        </w:rPr>
      </w:pPr>
    </w:p>
    <w:p w14:paraId="381FFEBA" w14:textId="77777777" w:rsidR="004B6FAE" w:rsidRDefault="00B05418">
      <w:pPr>
        <w:ind w:right="-427"/>
        <w:jc w:val="both"/>
        <w:rPr>
          <w:rFonts w:ascii="Verdana" w:hAnsi="Verdana"/>
          <w:sz w:val="19"/>
          <w:szCs w:val="19"/>
        </w:rPr>
      </w:pPr>
      <w:r>
        <w:rPr>
          <w:rFonts w:ascii="Verdana" w:hAnsi="Verdana"/>
          <w:sz w:val="19"/>
          <w:szCs w:val="19"/>
        </w:rPr>
        <w:t>Certificado número (</w:t>
      </w:r>
      <w:r>
        <w:rPr>
          <w:rFonts w:ascii="Verdana" w:hAnsi="Verdana"/>
          <w:color w:val="000000"/>
          <w:sz w:val="19"/>
          <w:szCs w:val="19"/>
        </w:rPr>
        <w:t>se expresará la razón social de la entidad aseguradora</w:t>
      </w:r>
      <w:r>
        <w:rPr>
          <w:rFonts w:ascii="Verdana" w:hAnsi="Verdana"/>
          <w:sz w:val="19"/>
          <w:szCs w:val="19"/>
        </w:rPr>
        <w:t>), en adelante asegurador, con domicilio (a efectos de notificaciones y requerimientos) en ……………., calle ……………………………………………, y NIF………………….. debidamente representado por D. (</w:t>
      </w:r>
      <w:r>
        <w:rPr>
          <w:rFonts w:ascii="Verdana" w:hAnsi="Verdana"/>
          <w:color w:val="000000"/>
          <w:sz w:val="19"/>
          <w:szCs w:val="19"/>
        </w:rPr>
        <w:t>nombre y apellidos del apoderado o apoderados</w:t>
      </w:r>
      <w:r>
        <w:rPr>
          <w:rFonts w:ascii="Verdana" w:hAnsi="Verdana"/>
          <w:sz w:val="19"/>
          <w:szCs w:val="19"/>
        </w:rPr>
        <w:t xml:space="preserve">), con poderes suficientes para obligarle en este acto, según resulta de la verificación de la representación de la parte inferior de este documento </w:t>
      </w:r>
    </w:p>
    <w:p w14:paraId="3E7C00C2" w14:textId="77777777" w:rsidR="004B6FAE" w:rsidRDefault="004B6FAE">
      <w:pPr>
        <w:ind w:right="-427"/>
        <w:jc w:val="center"/>
        <w:rPr>
          <w:rFonts w:ascii="Verdana" w:hAnsi="Verdana"/>
          <w:sz w:val="19"/>
          <w:szCs w:val="19"/>
        </w:rPr>
      </w:pPr>
    </w:p>
    <w:p w14:paraId="3635EE7D" w14:textId="77777777" w:rsidR="004B6FAE" w:rsidRDefault="004B6FAE">
      <w:pPr>
        <w:ind w:right="-427"/>
        <w:jc w:val="center"/>
        <w:rPr>
          <w:rFonts w:ascii="Verdana" w:hAnsi="Verdana"/>
          <w:sz w:val="19"/>
          <w:szCs w:val="19"/>
        </w:rPr>
      </w:pPr>
    </w:p>
    <w:p w14:paraId="4E0B0D59" w14:textId="77777777" w:rsidR="004B6FAE" w:rsidRDefault="00B05418">
      <w:pPr>
        <w:ind w:right="-427"/>
        <w:jc w:val="center"/>
        <w:rPr>
          <w:rFonts w:ascii="Verdana" w:hAnsi="Verdana"/>
          <w:b/>
          <w:sz w:val="19"/>
          <w:szCs w:val="19"/>
        </w:rPr>
      </w:pPr>
      <w:r>
        <w:rPr>
          <w:rFonts w:ascii="Verdana" w:hAnsi="Verdana"/>
          <w:b/>
          <w:sz w:val="19"/>
          <w:szCs w:val="19"/>
        </w:rPr>
        <w:t xml:space="preserve">ASEGURA </w:t>
      </w:r>
    </w:p>
    <w:p w14:paraId="190BE44E" w14:textId="77777777" w:rsidR="004B6FAE" w:rsidRDefault="004B6FAE">
      <w:pPr>
        <w:ind w:right="-427"/>
        <w:jc w:val="center"/>
        <w:rPr>
          <w:rFonts w:ascii="Verdana" w:hAnsi="Verdana"/>
          <w:sz w:val="19"/>
          <w:szCs w:val="19"/>
        </w:rPr>
      </w:pPr>
    </w:p>
    <w:p w14:paraId="7842370F" w14:textId="77777777" w:rsidR="004B6FAE" w:rsidRDefault="004B6FAE">
      <w:pPr>
        <w:ind w:right="-427"/>
        <w:jc w:val="center"/>
        <w:rPr>
          <w:rFonts w:ascii="Verdana" w:hAnsi="Verdana"/>
          <w:sz w:val="19"/>
          <w:szCs w:val="19"/>
        </w:rPr>
      </w:pPr>
    </w:p>
    <w:p w14:paraId="1F473988" w14:textId="77777777" w:rsidR="004B6FAE" w:rsidRDefault="00B05418">
      <w:pPr>
        <w:ind w:right="-427"/>
        <w:jc w:val="both"/>
        <w:rPr>
          <w:rFonts w:ascii="Verdana" w:hAnsi="Verdana"/>
          <w:sz w:val="19"/>
          <w:szCs w:val="19"/>
        </w:rPr>
      </w:pPr>
      <w:r>
        <w:rPr>
          <w:rFonts w:ascii="Verdana" w:hAnsi="Verdana"/>
          <w:sz w:val="19"/>
          <w:szCs w:val="19"/>
        </w:rPr>
        <w:t>a</w:t>
      </w:r>
      <w:r>
        <w:rPr>
          <w:rFonts w:ascii="Verdana" w:hAnsi="Verdana"/>
          <w:b/>
          <w:sz w:val="19"/>
          <w:szCs w:val="19"/>
        </w:rPr>
        <w:t xml:space="preserve"> </w:t>
      </w:r>
      <w:r>
        <w:rPr>
          <w:rFonts w:ascii="Verdana" w:hAnsi="Verdana"/>
          <w:sz w:val="19"/>
          <w:szCs w:val="19"/>
        </w:rPr>
        <w:t>(</w:t>
      </w:r>
      <w:r>
        <w:rPr>
          <w:rFonts w:ascii="Verdana" w:hAnsi="Verdana"/>
          <w:color w:val="000000"/>
          <w:sz w:val="19"/>
          <w:szCs w:val="19"/>
        </w:rPr>
        <w:t>nombre y apellidos o razón social del asegurado</w:t>
      </w:r>
      <w:r>
        <w:rPr>
          <w:rFonts w:ascii="Verdana" w:hAnsi="Verdana"/>
          <w:sz w:val="19"/>
          <w:szCs w:val="19"/>
        </w:rPr>
        <w:t>), con NIF ……………………, y a (</w:t>
      </w:r>
      <w:r>
        <w:rPr>
          <w:rFonts w:ascii="Verdana" w:hAnsi="Verdana"/>
          <w:color w:val="000000"/>
          <w:sz w:val="19"/>
          <w:szCs w:val="19"/>
        </w:rPr>
        <w:t>nombre y apellidos o razón social del asegurado</w:t>
      </w:r>
      <w:r>
        <w:rPr>
          <w:rFonts w:ascii="Verdana" w:hAnsi="Verdana"/>
          <w:sz w:val="19"/>
          <w:szCs w:val="19"/>
        </w:rPr>
        <w:t xml:space="preserve">), con NIF ……………………, en concepto de tomadores del seguro, </w:t>
      </w:r>
      <w:r>
        <w:rPr>
          <w:rFonts w:ascii="Verdana" w:hAnsi="Verdana"/>
          <w:b/>
          <w:caps/>
          <w:sz w:val="19"/>
          <w:szCs w:val="19"/>
        </w:rPr>
        <w:t>conjunta y solidariamente</w:t>
      </w:r>
      <w:r>
        <w:rPr>
          <w:rFonts w:ascii="Verdana" w:hAnsi="Verdana"/>
          <w:sz w:val="19"/>
          <w:szCs w:val="19"/>
        </w:rPr>
        <w:t xml:space="preserve">, ante </w:t>
      </w:r>
      <w:r>
        <w:rPr>
          <w:rFonts w:ascii="Verdana" w:hAnsi="Verdana" w:cs="Tahoma"/>
          <w:sz w:val="19"/>
          <w:szCs w:val="19"/>
        </w:rPr>
        <w:t>(</w:t>
      </w:r>
      <w:r>
        <w:rPr>
          <w:rFonts w:ascii="Verdana" w:hAnsi="Verdana" w:cs="Tahoma"/>
          <w:color w:val="000000"/>
          <w:sz w:val="19"/>
          <w:szCs w:val="19"/>
        </w:rPr>
        <w:t>indicar poder adjudicador de la cláusula 19.1 de  cláusulas específicas del contrato</w:t>
      </w:r>
      <w:r>
        <w:rPr>
          <w:rFonts w:ascii="Verdana" w:hAnsi="Verdana" w:cs="Tahoma"/>
          <w:sz w:val="19"/>
          <w:szCs w:val="19"/>
        </w:rPr>
        <w:t>)</w:t>
      </w:r>
      <w:r>
        <w:rPr>
          <w:rFonts w:ascii="Verdana" w:hAnsi="Verdana"/>
          <w:sz w:val="19"/>
          <w:szCs w:val="19"/>
        </w:rPr>
        <w:t xml:space="preserve">, con </w:t>
      </w:r>
      <w:r>
        <w:rPr>
          <w:rFonts w:ascii="Verdana" w:hAnsi="Verdana"/>
          <w:b/>
          <w:sz w:val="19"/>
          <w:szCs w:val="19"/>
        </w:rPr>
        <w:t xml:space="preserve">NIF </w:t>
      </w:r>
      <w:r>
        <w:rPr>
          <w:rFonts w:ascii="Verdana" w:hAnsi="Verdana"/>
          <w:sz w:val="19"/>
          <w:szCs w:val="19"/>
        </w:rPr>
        <w:t xml:space="preserve">que </w:t>
      </w:r>
      <w:r>
        <w:rPr>
          <w:rFonts w:ascii="Verdana" w:hAnsi="Verdana" w:cs="Tahoma"/>
          <w:sz w:val="19"/>
          <w:szCs w:val="19"/>
        </w:rPr>
        <w:t>(</w:t>
      </w:r>
      <w:r>
        <w:rPr>
          <w:rFonts w:ascii="Verdana" w:hAnsi="Verdana" w:cs="Tahoma"/>
          <w:color w:val="000000"/>
          <w:sz w:val="19"/>
          <w:szCs w:val="19"/>
        </w:rPr>
        <w:t>indicar NIF recogido en la cláusula 8.6 de cláusulas específicas del contrato</w:t>
      </w:r>
      <w:r>
        <w:rPr>
          <w:rFonts w:ascii="Verdana" w:hAnsi="Verdana" w:cs="Tahoma"/>
          <w:sz w:val="19"/>
          <w:szCs w:val="19"/>
        </w:rPr>
        <w:t>)</w:t>
      </w:r>
      <w:r>
        <w:rPr>
          <w:rFonts w:ascii="Verdana" w:hAnsi="Verdana"/>
          <w:sz w:val="19"/>
          <w:szCs w:val="19"/>
        </w:rPr>
        <w:t>, en adelante asegurado, hasta el importe de (</w:t>
      </w:r>
      <w:r>
        <w:rPr>
          <w:rFonts w:ascii="Verdana" w:hAnsi="Verdana"/>
          <w:color w:val="000000"/>
          <w:sz w:val="19"/>
          <w:szCs w:val="19"/>
        </w:rPr>
        <w:t>en letra y en cifra</w:t>
      </w:r>
      <w:r>
        <w:rPr>
          <w:rFonts w:ascii="Verdana" w:hAnsi="Verdana"/>
          <w:sz w:val="19"/>
          <w:szCs w:val="19"/>
        </w:rPr>
        <w:t xml:space="preserve">) euros, en los términos y condiciones establecidos en </w:t>
      </w:r>
      <w:r>
        <w:rPr>
          <w:rFonts w:ascii="Verdana" w:hAnsi="Verdana"/>
          <w:color w:val="000000"/>
          <w:sz w:val="19"/>
          <w:szCs w:val="19"/>
        </w:rPr>
        <w:t xml:space="preserve">la Ley de Contratos del Sector Público, normativa de desarrollo </w:t>
      </w:r>
      <w:r>
        <w:rPr>
          <w:rFonts w:ascii="Verdana" w:hAnsi="Verdana"/>
          <w:sz w:val="19"/>
          <w:szCs w:val="19"/>
        </w:rPr>
        <w:t xml:space="preserve">y en el pliego de cláusulas administrativas particulares por el que se rige el contrato </w:t>
      </w:r>
      <w:r>
        <w:rPr>
          <w:rFonts w:ascii="Verdana" w:hAnsi="Verdana"/>
          <w:color w:val="000000"/>
          <w:sz w:val="19"/>
          <w:szCs w:val="19"/>
        </w:rPr>
        <w:t>(indicar el objeto del contrato</w:t>
      </w:r>
      <w:r>
        <w:rPr>
          <w:rFonts w:ascii="Verdana" w:hAnsi="Verdana"/>
          <w:sz w:val="19"/>
          <w:szCs w:val="19"/>
        </w:rPr>
        <w:t>),</w:t>
      </w:r>
      <w:r>
        <w:rPr>
          <w:rFonts w:ascii="Verdana" w:hAnsi="Verdana"/>
          <w:color w:val="000000"/>
          <w:sz w:val="19"/>
          <w:szCs w:val="19"/>
        </w:rPr>
        <w:t xml:space="preserve"> </w:t>
      </w:r>
      <w:r>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0A76CC49" w14:textId="77777777" w:rsidR="004B6FAE" w:rsidRDefault="004B6FAE">
      <w:pPr>
        <w:ind w:right="-427"/>
        <w:jc w:val="both"/>
        <w:rPr>
          <w:rFonts w:ascii="Verdana" w:hAnsi="Verdana"/>
          <w:sz w:val="19"/>
          <w:szCs w:val="19"/>
        </w:rPr>
      </w:pPr>
    </w:p>
    <w:p w14:paraId="0A87B0A3" w14:textId="77777777" w:rsidR="004B6FAE" w:rsidRDefault="00B05418">
      <w:pPr>
        <w:ind w:right="-427"/>
        <w:jc w:val="both"/>
        <w:rPr>
          <w:rFonts w:ascii="Verdana" w:hAnsi="Verdana"/>
          <w:sz w:val="19"/>
          <w:szCs w:val="19"/>
        </w:rPr>
      </w:pPr>
      <w:r>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129025D3" w14:textId="77777777" w:rsidR="004B6FAE" w:rsidRDefault="004B6FAE">
      <w:pPr>
        <w:ind w:right="-427"/>
        <w:jc w:val="both"/>
        <w:rPr>
          <w:rFonts w:ascii="Verdana" w:hAnsi="Verdana"/>
          <w:sz w:val="19"/>
          <w:szCs w:val="19"/>
        </w:rPr>
      </w:pPr>
    </w:p>
    <w:p w14:paraId="3F07C381" w14:textId="77777777" w:rsidR="004B6FAE" w:rsidRDefault="00B05418">
      <w:pPr>
        <w:ind w:right="-427"/>
        <w:jc w:val="both"/>
        <w:rPr>
          <w:rFonts w:ascii="Verdana" w:hAnsi="Verdana"/>
          <w:sz w:val="19"/>
          <w:szCs w:val="19"/>
        </w:rPr>
      </w:pPr>
      <w:r>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27E3FA04" w14:textId="77777777" w:rsidR="004B6FAE" w:rsidRDefault="004B6FAE">
      <w:pPr>
        <w:ind w:right="-427"/>
        <w:jc w:val="both"/>
        <w:rPr>
          <w:rFonts w:ascii="Verdana" w:hAnsi="Verdana"/>
          <w:sz w:val="19"/>
          <w:szCs w:val="19"/>
        </w:rPr>
      </w:pPr>
    </w:p>
    <w:p w14:paraId="6FFB303C" w14:textId="77777777" w:rsidR="004B6FAE" w:rsidRDefault="00B05418">
      <w:pPr>
        <w:ind w:right="-427"/>
        <w:jc w:val="both"/>
        <w:rPr>
          <w:rFonts w:ascii="Verdana" w:hAnsi="Verdana"/>
          <w:sz w:val="19"/>
          <w:szCs w:val="19"/>
        </w:rPr>
      </w:pPr>
      <w:r>
        <w:rPr>
          <w:rFonts w:ascii="Verdana" w:hAnsi="Verdana"/>
          <w:sz w:val="19"/>
          <w:szCs w:val="19"/>
        </w:rPr>
        <w:t xml:space="preserve">El asegurador no podrá oponer al asegurado las excepciones que puedan corresponderle contra el tomador del seguro. </w:t>
      </w:r>
    </w:p>
    <w:p w14:paraId="12766443" w14:textId="77777777" w:rsidR="004B6FAE" w:rsidRDefault="004B6FAE">
      <w:pPr>
        <w:ind w:right="-427"/>
        <w:jc w:val="both"/>
        <w:rPr>
          <w:rFonts w:ascii="Verdana" w:hAnsi="Verdana"/>
          <w:sz w:val="19"/>
          <w:szCs w:val="19"/>
        </w:rPr>
      </w:pPr>
    </w:p>
    <w:p w14:paraId="62F1188F" w14:textId="77777777" w:rsidR="004B6FAE" w:rsidRDefault="00B05418">
      <w:pPr>
        <w:ind w:right="-427"/>
        <w:jc w:val="both"/>
        <w:rPr>
          <w:rFonts w:ascii="Verdana" w:hAnsi="Verdana"/>
          <w:sz w:val="19"/>
          <w:szCs w:val="19"/>
        </w:rPr>
      </w:pPr>
      <w:r>
        <w:rPr>
          <w:rFonts w:ascii="Verdana" w:hAnsi="Verdana"/>
          <w:sz w:val="19"/>
          <w:szCs w:val="19"/>
        </w:rPr>
        <w:t xml:space="preserve">El asegurador asume el compromiso de indemnizar al asegurado al primer requerimiento de la </w:t>
      </w:r>
      <w:r>
        <w:rPr>
          <w:rFonts w:ascii="Verdana" w:hAnsi="Verdana"/>
          <w:b/>
          <w:color w:val="000000"/>
          <w:sz w:val="19"/>
          <w:szCs w:val="19"/>
        </w:rPr>
        <w:t>Tesorería General del País Vasco</w:t>
      </w:r>
      <w:r>
        <w:rPr>
          <w:rFonts w:ascii="Verdana" w:hAnsi="Verdana"/>
          <w:sz w:val="19"/>
          <w:szCs w:val="19"/>
        </w:rPr>
        <w:t xml:space="preserve">, en los términos establecidos en la Ley de Contratos del Sector Público. </w:t>
      </w:r>
    </w:p>
    <w:p w14:paraId="564804F5" w14:textId="77777777" w:rsidR="004B6FAE" w:rsidRDefault="004B6FAE">
      <w:pPr>
        <w:ind w:right="-427"/>
        <w:jc w:val="both"/>
        <w:rPr>
          <w:rFonts w:ascii="Verdana" w:hAnsi="Verdana"/>
          <w:sz w:val="19"/>
          <w:szCs w:val="19"/>
        </w:rPr>
      </w:pPr>
    </w:p>
    <w:p w14:paraId="23F31122" w14:textId="77777777" w:rsidR="004B6FAE" w:rsidRDefault="00B05418">
      <w:pPr>
        <w:ind w:right="-427"/>
        <w:jc w:val="both"/>
        <w:rPr>
          <w:rFonts w:ascii="Verdana" w:hAnsi="Verdana"/>
          <w:sz w:val="19"/>
          <w:szCs w:val="19"/>
        </w:rPr>
      </w:pPr>
      <w:r>
        <w:rPr>
          <w:rFonts w:ascii="Verdana" w:hAnsi="Verdana"/>
          <w:sz w:val="19"/>
          <w:szCs w:val="19"/>
        </w:rPr>
        <w:t xml:space="preserve">El presente seguro de caución estará en vigor hasta que </w:t>
      </w:r>
      <w:r>
        <w:rPr>
          <w:rFonts w:ascii="Verdana" w:hAnsi="Verdana" w:cs="Tahoma"/>
          <w:sz w:val="19"/>
          <w:szCs w:val="19"/>
        </w:rPr>
        <w:t>(</w:t>
      </w:r>
      <w:r>
        <w:rPr>
          <w:rFonts w:ascii="Verdana" w:hAnsi="Verdana" w:cs="Tahoma"/>
          <w:color w:val="000000"/>
          <w:sz w:val="19"/>
          <w:szCs w:val="19"/>
        </w:rPr>
        <w:t>indicar poder adjudicador de la cláusula 19.1 de cláusulas específicas del contrato</w:t>
      </w:r>
      <w:r>
        <w:rPr>
          <w:rFonts w:ascii="Verdana" w:hAnsi="Verdana" w:cs="Tahoma"/>
          <w:sz w:val="19"/>
          <w:szCs w:val="19"/>
        </w:rPr>
        <w:t xml:space="preserve">) </w:t>
      </w:r>
      <w:r>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3EE50EEE" w14:textId="77777777" w:rsidR="004B6FAE" w:rsidRDefault="004B6FAE">
      <w:pPr>
        <w:ind w:right="-427"/>
        <w:jc w:val="both"/>
        <w:rPr>
          <w:rFonts w:ascii="Verdana" w:hAnsi="Verdana"/>
          <w:sz w:val="19"/>
          <w:szCs w:val="19"/>
        </w:rPr>
      </w:pPr>
    </w:p>
    <w:p w14:paraId="747AA889" w14:textId="77777777" w:rsidR="004B6FAE" w:rsidRDefault="004B6FAE">
      <w:pPr>
        <w:ind w:right="-427"/>
        <w:jc w:val="both"/>
        <w:rPr>
          <w:rFonts w:ascii="Verdana" w:hAnsi="Verdana"/>
          <w:sz w:val="19"/>
          <w:szCs w:val="19"/>
        </w:rPr>
      </w:pPr>
    </w:p>
    <w:p w14:paraId="20A07513" w14:textId="77777777" w:rsidR="004B6FAE" w:rsidRDefault="00B05418">
      <w:pPr>
        <w:ind w:right="-427"/>
        <w:jc w:val="both"/>
        <w:rPr>
          <w:rFonts w:ascii="Verdana" w:hAnsi="Verdana"/>
          <w:sz w:val="19"/>
          <w:szCs w:val="19"/>
        </w:rPr>
      </w:pPr>
      <w:r>
        <w:rPr>
          <w:rFonts w:ascii="Verdana" w:hAnsi="Verdana"/>
          <w:sz w:val="19"/>
          <w:szCs w:val="19"/>
        </w:rPr>
        <w:t xml:space="preserve">En …………………., a………………de………………………..de……………. </w:t>
      </w:r>
    </w:p>
    <w:p w14:paraId="46B8238F" w14:textId="77777777" w:rsidR="004B6FAE" w:rsidRDefault="004B6FAE">
      <w:pPr>
        <w:ind w:right="-427"/>
        <w:jc w:val="both"/>
        <w:rPr>
          <w:rFonts w:ascii="Verdana" w:hAnsi="Verdana"/>
          <w:sz w:val="19"/>
          <w:szCs w:val="19"/>
        </w:rPr>
      </w:pPr>
    </w:p>
    <w:p w14:paraId="2138EDA2" w14:textId="77777777" w:rsidR="004B6FAE" w:rsidRDefault="004B6FAE">
      <w:pPr>
        <w:ind w:right="-427"/>
        <w:jc w:val="both"/>
        <w:rPr>
          <w:rFonts w:ascii="Verdana" w:hAnsi="Verdana"/>
          <w:sz w:val="19"/>
          <w:szCs w:val="19"/>
        </w:rPr>
      </w:pPr>
    </w:p>
    <w:p w14:paraId="20011AAC" w14:textId="77777777" w:rsidR="004B6FAE" w:rsidRDefault="00B05418">
      <w:pPr>
        <w:ind w:right="-427"/>
        <w:jc w:val="both"/>
        <w:rPr>
          <w:rFonts w:ascii="Verdana" w:hAnsi="Verdana"/>
          <w:sz w:val="19"/>
          <w:szCs w:val="19"/>
        </w:rPr>
      </w:pPr>
      <w:r>
        <w:rPr>
          <w:rFonts w:ascii="Verdana" w:hAnsi="Verdana"/>
          <w:sz w:val="19"/>
          <w:szCs w:val="19"/>
        </w:rPr>
        <w:t>Firma: Asegurador</w:t>
      </w:r>
    </w:p>
    <w:p w14:paraId="65690283" w14:textId="77777777" w:rsidR="004B6FAE" w:rsidRDefault="00B05418">
      <w:pPr>
        <w:ind w:right="-427"/>
        <w:rPr>
          <w:rFonts w:ascii="Verdana" w:hAnsi="Verdana"/>
          <w:sz w:val="19"/>
          <w:szCs w:val="19"/>
        </w:rPr>
      </w:pPr>
      <w:r>
        <w:rPr>
          <w:rFonts w:ascii="Verdana" w:hAnsi="Verdana"/>
          <w:sz w:val="19"/>
          <w:szCs w:val="19"/>
        </w:rPr>
        <w:t xml:space="preserve">(Lugar y fecha) </w:t>
      </w:r>
    </w:p>
    <w:p w14:paraId="0892471E" w14:textId="77777777" w:rsidR="004B6FAE" w:rsidRDefault="00B05418">
      <w:pPr>
        <w:pBdr>
          <w:bottom w:val="single" w:sz="12" w:space="1" w:color="000000"/>
        </w:pBdr>
        <w:ind w:right="-427"/>
        <w:rPr>
          <w:rFonts w:ascii="Verdana" w:hAnsi="Verdana"/>
          <w:sz w:val="19"/>
          <w:szCs w:val="19"/>
        </w:rPr>
      </w:pPr>
      <w:r>
        <w:rPr>
          <w:rFonts w:ascii="Verdana" w:hAnsi="Verdana"/>
          <w:sz w:val="19"/>
          <w:szCs w:val="19"/>
        </w:rPr>
        <w:t>(Firma de los apoderados)</w:t>
      </w:r>
    </w:p>
    <w:p w14:paraId="6EBEF01C" w14:textId="77777777" w:rsidR="004B6FAE" w:rsidRDefault="00B05418">
      <w:pPr>
        <w:pBdr>
          <w:bottom w:val="single" w:sz="12" w:space="1" w:color="000000"/>
        </w:pBdr>
        <w:ind w:right="-427"/>
        <w:rPr>
          <w:rFonts w:ascii="Verdana" w:hAnsi="Verdana"/>
          <w:sz w:val="19"/>
          <w:szCs w:val="19"/>
        </w:rPr>
      </w:pPr>
      <w:r>
        <w:rPr>
          <w:rFonts w:ascii="Verdana" w:hAnsi="Verdana"/>
          <w:sz w:val="19"/>
          <w:szCs w:val="19"/>
        </w:rPr>
        <w:t xml:space="preserve">(Asegurador) </w:t>
      </w:r>
    </w:p>
    <w:p w14:paraId="2E0E5470" w14:textId="77777777" w:rsidR="004B6FAE" w:rsidRDefault="004B6FAE">
      <w:pPr>
        <w:pBdr>
          <w:bottom w:val="single" w:sz="12" w:space="1" w:color="000000"/>
        </w:pBdr>
        <w:ind w:right="-427"/>
        <w:rPr>
          <w:rFonts w:ascii="Verdana" w:hAnsi="Verdana"/>
          <w:sz w:val="19"/>
          <w:szCs w:val="19"/>
        </w:rPr>
      </w:pPr>
    </w:p>
    <w:p w14:paraId="76CA26AC" w14:textId="77777777" w:rsidR="004B6FAE" w:rsidRDefault="004B6FAE">
      <w:pPr>
        <w:pBdr>
          <w:bottom w:val="single" w:sz="12" w:space="1" w:color="000000"/>
        </w:pBdr>
        <w:ind w:right="-427"/>
        <w:rPr>
          <w:rFonts w:ascii="Verdana" w:hAnsi="Verdana"/>
          <w:sz w:val="19"/>
          <w:szCs w:val="19"/>
        </w:rPr>
      </w:pPr>
    </w:p>
    <w:p w14:paraId="443A9A75" w14:textId="77777777" w:rsidR="004B6FAE" w:rsidRDefault="004B6FAE">
      <w:pPr>
        <w:pBdr>
          <w:bottom w:val="single" w:sz="12" w:space="1" w:color="000000"/>
        </w:pBdr>
        <w:ind w:right="-427"/>
        <w:rPr>
          <w:rFonts w:ascii="Verdana" w:hAnsi="Verdana"/>
          <w:sz w:val="19"/>
          <w:szCs w:val="19"/>
        </w:rPr>
      </w:pPr>
    </w:p>
    <w:p w14:paraId="17444BA7" w14:textId="77777777" w:rsidR="004B6FAE" w:rsidRDefault="00B05418">
      <w:pPr>
        <w:tabs>
          <w:tab w:val="left" w:pos="2835"/>
          <w:tab w:val="left" w:pos="5670"/>
        </w:tabs>
        <w:ind w:right="-427"/>
        <w:jc w:val="both"/>
        <w:rPr>
          <w:rFonts w:ascii="Verdana" w:hAnsi="Verdana"/>
          <w:color w:val="000000"/>
          <w:sz w:val="19"/>
          <w:szCs w:val="19"/>
          <w:lang w:val="es-ES_tradnl" w:eastAsia="es-ES_tradnl"/>
        </w:rPr>
      </w:pPr>
      <w:r>
        <w:rPr>
          <w:rFonts w:ascii="Verdana" w:hAnsi="Verdana"/>
          <w:color w:val="000000"/>
          <w:sz w:val="19"/>
          <w:szCs w:val="19"/>
          <w:lang w:val="es-ES_tradnl" w:eastAsia="es-ES_tradnl"/>
        </w:rPr>
        <w:t xml:space="preserve">Provincia </w:t>
      </w:r>
      <w:r>
        <w:rPr>
          <w:rFonts w:ascii="Verdana" w:hAnsi="Verdana"/>
          <w:color w:val="000000"/>
          <w:sz w:val="19"/>
          <w:szCs w:val="19"/>
          <w:lang w:val="es-ES_tradnl" w:eastAsia="es-ES_tradnl"/>
        </w:rPr>
        <w:tab/>
        <w:t xml:space="preserve">Fecha </w:t>
      </w:r>
      <w:r>
        <w:rPr>
          <w:rFonts w:ascii="Verdana" w:hAnsi="Verdana"/>
          <w:color w:val="000000"/>
          <w:sz w:val="19"/>
          <w:szCs w:val="19"/>
          <w:lang w:val="es-ES_tradnl" w:eastAsia="es-ES_tradnl"/>
        </w:rPr>
        <w:tab/>
        <w:t>Número o código</w:t>
      </w:r>
    </w:p>
    <w:p w14:paraId="321714A5" w14:textId="77777777" w:rsidR="004B6FAE" w:rsidRDefault="004B6FAE">
      <w:pPr>
        <w:ind w:right="-427"/>
        <w:jc w:val="both"/>
        <w:rPr>
          <w:rFonts w:ascii="Verdana" w:hAnsi="Verdana"/>
          <w:color w:val="000000"/>
          <w:sz w:val="20"/>
          <w:szCs w:val="20"/>
          <w:lang w:val="es-ES_tradnl" w:eastAsia="es-ES_tradnl"/>
        </w:rPr>
        <w:sectPr w:rsidR="004B6FAE" w:rsidSect="00935403">
          <w:headerReference w:type="default" r:id="rId69"/>
          <w:footerReference w:type="default" r:id="rId70"/>
          <w:headerReference w:type="first" r:id="rId71"/>
          <w:footerReference w:type="first" r:id="rId72"/>
          <w:footnotePr>
            <w:numRestart w:val="eachSect"/>
          </w:footnotePr>
          <w:pgSz w:w="11906" w:h="16838"/>
          <w:pgMar w:top="1985" w:right="1276" w:bottom="992" w:left="1134" w:header="284" w:footer="482" w:gutter="0"/>
          <w:cols w:space="720"/>
          <w:formProt w:val="0"/>
          <w:docGrid w:linePitch="360"/>
        </w:sectPr>
      </w:pPr>
    </w:p>
    <w:p w14:paraId="3A7FC2A7" w14:textId="77777777" w:rsidR="004B6FAE" w:rsidRDefault="00B05418">
      <w:pPr>
        <w:pStyle w:val="Ttulo3"/>
        <w:ind w:left="1701" w:hanging="1701"/>
        <w:rPr>
          <w:rFonts w:eastAsia="Arial Unicode MS"/>
        </w:rPr>
      </w:pPr>
      <w:bookmarkStart w:id="744" w:name="__RefHeading___Toc7196_524164739"/>
      <w:bookmarkStart w:id="745" w:name="AnexoVI2"/>
      <w:bookmarkStart w:id="746" w:name="_Toc153533422"/>
      <w:bookmarkStart w:id="747" w:name="_Toc48120860"/>
      <w:bookmarkStart w:id="748" w:name="_Toc41549449"/>
      <w:bookmarkStart w:id="749" w:name="_Toc40872941"/>
      <w:bookmarkStart w:id="750" w:name="_Toc39127517"/>
      <w:bookmarkStart w:id="751" w:name="_Toc38387851"/>
      <w:bookmarkStart w:id="752" w:name="_Toc33530880"/>
      <w:bookmarkEnd w:id="744"/>
      <w:bookmarkEnd w:id="745"/>
      <w:r>
        <w:rPr>
          <w:lang w:val="es-ES_tradnl"/>
        </w:rPr>
        <w:lastRenderedPageBreak/>
        <w:t>ANEXO V.5.</w:t>
      </w:r>
      <w:r>
        <w:rPr>
          <w:rFonts w:eastAsia="Arial Unicode MS"/>
        </w:rPr>
        <w:t>-</w:t>
      </w:r>
      <w:r>
        <w:rPr>
          <w:rFonts w:eastAsia="Arial Unicode MS"/>
        </w:rPr>
        <w:tab/>
        <w:t>DECLARACIÓN RESPONSABLE SOBRE AUSENCIA DE CONFLICTO DE INTERESES (DACI)</w:t>
      </w:r>
      <w:bookmarkEnd w:id="746"/>
    </w:p>
    <w:p w14:paraId="525B49CC" w14:textId="77777777" w:rsidR="004B6FAE" w:rsidRDefault="004B6FAE">
      <w:pPr>
        <w:rPr>
          <w:rFonts w:ascii="Verdana" w:hAnsi="Verdana"/>
          <w:b/>
          <w:sz w:val="16"/>
          <w:szCs w:val="16"/>
          <w:lang w:val="es-ES_tradnl" w:eastAsia="en-US"/>
        </w:rPr>
      </w:pPr>
    </w:p>
    <w:p w14:paraId="132AFBBE" w14:textId="77777777" w:rsidR="004B6FAE" w:rsidRDefault="004B6FAE">
      <w:pPr>
        <w:jc w:val="both"/>
      </w:pPr>
    </w:p>
    <w:p w14:paraId="73085953" w14:textId="77777777" w:rsidR="004B6FAE" w:rsidRDefault="004B6FAE">
      <w:pPr>
        <w:jc w:val="both"/>
      </w:pPr>
    </w:p>
    <w:p w14:paraId="2257B2ED" w14:textId="77777777" w:rsidR="004B6FAE" w:rsidRDefault="00B05418">
      <w:pPr>
        <w:widowControl w:val="0"/>
        <w:tabs>
          <w:tab w:val="center" w:pos="4252"/>
          <w:tab w:val="right" w:pos="8504"/>
          <w:tab w:val="left" w:pos="9923"/>
        </w:tabs>
        <w:ind w:right="-425"/>
        <w:jc w:val="both"/>
        <w:rPr>
          <w:rFonts w:ascii="Verdana" w:hAnsi="Verdana" w:cs="Tahoma"/>
          <w:sz w:val="19"/>
          <w:szCs w:val="19"/>
        </w:rPr>
      </w:pPr>
      <w:r>
        <w:t>D./Dña.…………………………………………………, en nombre propio o en representación de (operadora económica)…………………………………………, con NIF………………………(de la operadora económica); en relación con el expediente nº URA/005/2026, al objeto de garantizar la imparcialidad en el procedimiento de contratación arriba referenciado, declaro:</w:t>
      </w:r>
    </w:p>
    <w:p w14:paraId="1977E59F" w14:textId="77777777" w:rsidR="004B6FAE" w:rsidRDefault="004B6FAE">
      <w:pPr>
        <w:jc w:val="both"/>
        <w:rPr>
          <w:rFonts w:ascii="Verdana" w:hAnsi="Verdana"/>
          <w:sz w:val="19"/>
          <w:szCs w:val="19"/>
        </w:rPr>
      </w:pPr>
    </w:p>
    <w:p w14:paraId="27B0CF18" w14:textId="77777777" w:rsidR="004B6FAE" w:rsidRDefault="00B05418">
      <w:pPr>
        <w:jc w:val="both"/>
        <w:rPr>
          <w:rFonts w:ascii="Verdana" w:hAnsi="Verdana"/>
          <w:b/>
          <w:sz w:val="19"/>
          <w:szCs w:val="19"/>
        </w:rPr>
      </w:pPr>
      <w:r>
        <w:rPr>
          <w:rFonts w:ascii="Verdana" w:hAnsi="Verdana"/>
          <w:b/>
          <w:sz w:val="19"/>
          <w:szCs w:val="19"/>
        </w:rPr>
        <w:t>Primero. Manifiesto estar informado, en relación a los contratos licitados por la administración pública, de lo siguiente:</w:t>
      </w:r>
    </w:p>
    <w:p w14:paraId="45058663" w14:textId="77777777" w:rsidR="004B6FAE" w:rsidRDefault="004B6FAE">
      <w:pPr>
        <w:jc w:val="both"/>
        <w:rPr>
          <w:rFonts w:ascii="Verdana" w:hAnsi="Verdana"/>
          <w:b/>
          <w:sz w:val="19"/>
          <w:szCs w:val="19"/>
        </w:rPr>
      </w:pPr>
    </w:p>
    <w:p w14:paraId="0001666D" w14:textId="77777777" w:rsidR="004B6FAE" w:rsidRDefault="00B05418">
      <w:pPr>
        <w:jc w:val="both"/>
        <w:rPr>
          <w:rFonts w:ascii="Verdana" w:hAnsi="Verdana"/>
          <w:sz w:val="19"/>
          <w:szCs w:val="19"/>
        </w:rPr>
      </w:pPr>
      <w:r>
        <w:rPr>
          <w:rFonts w:ascii="Verdana" w:hAnsi="Verdana"/>
          <w:sz w:val="19"/>
          <w:szCs w:val="19"/>
        </w:rPr>
        <w:t>1. Que el artículo 61.3 «Conflicto de intereses», del Reglamento (UE, Euratom)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50C30AA2" w14:textId="77777777" w:rsidR="004B6FAE" w:rsidRDefault="004B6FAE">
      <w:pPr>
        <w:jc w:val="both"/>
        <w:rPr>
          <w:rFonts w:ascii="Verdana" w:hAnsi="Verdana"/>
          <w:sz w:val="19"/>
          <w:szCs w:val="19"/>
        </w:rPr>
      </w:pPr>
    </w:p>
    <w:p w14:paraId="657BDB0B" w14:textId="77777777" w:rsidR="004B6FAE" w:rsidRDefault="00B05418">
      <w:pPr>
        <w:jc w:val="both"/>
        <w:rPr>
          <w:rFonts w:ascii="Verdana" w:hAnsi="Verdana"/>
          <w:sz w:val="19"/>
          <w:szCs w:val="19"/>
        </w:rPr>
      </w:pPr>
      <w:r>
        <w:rPr>
          <w:rFonts w:ascii="Verdana" w:hAnsi="Verdana"/>
          <w:sz w:val="19"/>
          <w:szCs w:val="19"/>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14:paraId="5B8F15CD" w14:textId="77777777" w:rsidR="004B6FAE" w:rsidRDefault="004B6FAE">
      <w:pPr>
        <w:jc w:val="both"/>
        <w:rPr>
          <w:rFonts w:ascii="Verdana" w:hAnsi="Verdana"/>
          <w:sz w:val="19"/>
          <w:szCs w:val="19"/>
        </w:rPr>
      </w:pPr>
    </w:p>
    <w:p w14:paraId="1B444D64" w14:textId="77777777" w:rsidR="004B6FAE" w:rsidRDefault="00B05418">
      <w:pPr>
        <w:jc w:val="both"/>
        <w:rPr>
          <w:rFonts w:ascii="Verdana" w:hAnsi="Verdana"/>
          <w:sz w:val="19"/>
          <w:szCs w:val="19"/>
        </w:rPr>
      </w:pPr>
      <w:r>
        <w:rPr>
          <w:rFonts w:ascii="Verdana" w:hAnsi="Verdana"/>
          <w:sz w:val="19"/>
          <w:szCs w:val="19"/>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14:paraId="2659A8BB" w14:textId="77777777" w:rsidR="004B6FAE" w:rsidRDefault="004B6FAE">
      <w:pPr>
        <w:jc w:val="both"/>
        <w:rPr>
          <w:rFonts w:ascii="Verdana" w:hAnsi="Verdana"/>
          <w:sz w:val="19"/>
          <w:szCs w:val="19"/>
        </w:rPr>
      </w:pPr>
    </w:p>
    <w:p w14:paraId="58AAD8A3" w14:textId="77777777" w:rsidR="004B6FAE" w:rsidRDefault="00B05418">
      <w:pPr>
        <w:jc w:val="both"/>
        <w:rPr>
          <w:rFonts w:ascii="Verdana" w:hAnsi="Verdana"/>
          <w:sz w:val="19"/>
          <w:szCs w:val="19"/>
        </w:rPr>
      </w:pPr>
      <w:r>
        <w:rPr>
          <w:rFonts w:ascii="Verdana" w:hAnsi="Verdana"/>
          <w:sz w:val="19"/>
          <w:szCs w:val="19"/>
        </w:rPr>
        <w:t>a) Tener interés personal en el asunto de que se trate o en otro en cuya resolución pudiera influir la de aquél; ser administrador de sociedad o entidad interesada, o tener cuestión litigiosa pen-diente con algún interesado.</w:t>
      </w:r>
    </w:p>
    <w:p w14:paraId="2D45C2BA" w14:textId="77777777" w:rsidR="004B6FAE" w:rsidRDefault="00B05418">
      <w:pPr>
        <w:jc w:val="both"/>
        <w:rPr>
          <w:rFonts w:ascii="Verdana" w:hAnsi="Verdana"/>
          <w:sz w:val="19"/>
          <w:szCs w:val="19"/>
        </w:rPr>
      </w:pPr>
      <w:r>
        <w:rPr>
          <w:rFonts w:ascii="Verdana" w:hAnsi="Verdana"/>
          <w:sz w:val="19"/>
          <w:szCs w:val="19"/>
        </w:rPr>
        <w:t>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14:paraId="684C276B" w14:textId="77777777" w:rsidR="004B6FAE" w:rsidRDefault="00B05418">
      <w:pPr>
        <w:jc w:val="both"/>
        <w:rPr>
          <w:rFonts w:ascii="Verdana" w:hAnsi="Verdana"/>
          <w:sz w:val="19"/>
          <w:szCs w:val="19"/>
        </w:rPr>
      </w:pPr>
      <w:r>
        <w:rPr>
          <w:rFonts w:ascii="Verdana" w:hAnsi="Verdana"/>
          <w:sz w:val="19"/>
          <w:szCs w:val="19"/>
        </w:rPr>
        <w:t>c) Tener amistad íntima o enemistad manifiesta con alguna de las personas mencionadas en el apartado anterior.</w:t>
      </w:r>
    </w:p>
    <w:p w14:paraId="4C912982" w14:textId="77777777" w:rsidR="004B6FAE" w:rsidRDefault="00B05418">
      <w:pPr>
        <w:jc w:val="both"/>
        <w:rPr>
          <w:rFonts w:ascii="Verdana" w:hAnsi="Verdana"/>
          <w:sz w:val="19"/>
          <w:szCs w:val="19"/>
        </w:rPr>
      </w:pPr>
      <w:r>
        <w:rPr>
          <w:rFonts w:ascii="Verdana" w:hAnsi="Verdana"/>
          <w:sz w:val="19"/>
          <w:szCs w:val="19"/>
        </w:rPr>
        <w:t>d) Haber intervenido como perito o como testigo en el procedimiento de que se trate.</w:t>
      </w:r>
    </w:p>
    <w:p w14:paraId="77F240CE" w14:textId="77777777" w:rsidR="004B6FAE" w:rsidRDefault="00B05418">
      <w:pPr>
        <w:jc w:val="both"/>
        <w:rPr>
          <w:rFonts w:ascii="Verdana" w:hAnsi="Verdana"/>
          <w:sz w:val="19"/>
          <w:szCs w:val="19"/>
        </w:rPr>
      </w:pPr>
      <w:r>
        <w:rPr>
          <w:rFonts w:ascii="Verdana" w:hAnsi="Verdana"/>
          <w:sz w:val="19"/>
          <w:szCs w:val="19"/>
        </w:rPr>
        <w:t>e) Tener relación de servicio con persona natural o jurídica interesada directamente en el asunto, o haberle prestado en los dos últimos años servicios profesionales de cualquier tipo y en cualquier circunstancia o lugar»</w:t>
      </w:r>
    </w:p>
    <w:p w14:paraId="23AD2436" w14:textId="77777777" w:rsidR="004B6FAE" w:rsidRDefault="004B6FAE">
      <w:pPr>
        <w:jc w:val="both"/>
        <w:rPr>
          <w:rFonts w:ascii="Verdana" w:hAnsi="Verdana"/>
          <w:sz w:val="19"/>
          <w:szCs w:val="19"/>
        </w:rPr>
      </w:pPr>
    </w:p>
    <w:p w14:paraId="4452EB62" w14:textId="77777777" w:rsidR="004B6FAE" w:rsidRDefault="00B05418">
      <w:pPr>
        <w:jc w:val="both"/>
        <w:rPr>
          <w:rFonts w:ascii="Verdana" w:hAnsi="Verdana"/>
          <w:b/>
          <w:sz w:val="19"/>
          <w:szCs w:val="19"/>
        </w:rPr>
      </w:pPr>
      <w:r>
        <w:rPr>
          <w:rFonts w:ascii="Verdana" w:hAnsi="Verdana"/>
          <w:b/>
          <w:sz w:val="19"/>
          <w:szCs w:val="19"/>
        </w:rPr>
        <w:t xml:space="preserve">Segundo. Declaro lo siguiente: </w:t>
      </w:r>
    </w:p>
    <w:p w14:paraId="3C1CD82F" w14:textId="77777777" w:rsidR="004B6FAE" w:rsidRDefault="004B6FAE">
      <w:pPr>
        <w:jc w:val="both"/>
        <w:rPr>
          <w:rFonts w:ascii="Verdana" w:hAnsi="Verdana"/>
          <w:b/>
          <w:sz w:val="19"/>
          <w:szCs w:val="19"/>
        </w:rPr>
      </w:pPr>
    </w:p>
    <w:p w14:paraId="399E44C9" w14:textId="77777777" w:rsidR="004B6FAE" w:rsidRDefault="00B05418">
      <w:pPr>
        <w:jc w:val="both"/>
        <w:rPr>
          <w:rFonts w:ascii="Verdana" w:hAnsi="Verdana"/>
          <w:sz w:val="19"/>
          <w:szCs w:val="19"/>
        </w:rPr>
      </w:pPr>
      <w:r>
        <w:rPr>
          <w:rFonts w:ascii="Verdana" w:hAnsi="Verdana"/>
          <w:sz w:val="19"/>
          <w:szCs w:val="19"/>
        </w:rPr>
        <w:t>1. Que no se encuentra/n incurso/s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w:t>
      </w:r>
    </w:p>
    <w:p w14:paraId="07C1B854" w14:textId="77777777" w:rsidR="004B6FAE" w:rsidRDefault="004B6FAE">
      <w:pPr>
        <w:jc w:val="both"/>
        <w:rPr>
          <w:rFonts w:ascii="Verdana" w:hAnsi="Verdana"/>
          <w:sz w:val="19"/>
          <w:szCs w:val="19"/>
        </w:rPr>
      </w:pPr>
    </w:p>
    <w:p w14:paraId="2DC911CF" w14:textId="77777777" w:rsidR="004B6FAE" w:rsidRDefault="00B05418">
      <w:pPr>
        <w:jc w:val="both"/>
        <w:rPr>
          <w:rFonts w:ascii="Verdana" w:hAnsi="Verdana"/>
          <w:sz w:val="19"/>
          <w:szCs w:val="19"/>
        </w:rPr>
      </w:pPr>
      <w:r>
        <w:rPr>
          <w:rFonts w:ascii="Verdana" w:hAnsi="Verdana"/>
          <w:sz w:val="19"/>
          <w:szCs w:val="19"/>
        </w:rPr>
        <w:t>2.</w:t>
      </w:r>
      <w:r>
        <w:rPr>
          <w:rFonts w:ascii="Verdana" w:hAnsi="Verdana"/>
          <w:b/>
          <w:sz w:val="19"/>
          <w:szCs w:val="19"/>
        </w:rPr>
        <w:t xml:space="preserve"> </w:t>
      </w:r>
      <w:r>
        <w:rPr>
          <w:rFonts w:ascii="Verdana" w:hAnsi="Verdana"/>
          <w:sz w:val="19"/>
          <w:szCs w:val="19"/>
        </w:rPr>
        <w:t>Que se compromete/n a poner en conocimiento del órgano de contratación de evaluación, sin dilación, cualquier situación de conflicto de intereses o causa de abstención que dé o pudiera dar lugar a dicho escenario y dejaré de tomar parte en el proceso de evaluación y en todas las actividades relacionadas con este procedimiento.</w:t>
      </w:r>
    </w:p>
    <w:p w14:paraId="15BCFAE2" w14:textId="77777777" w:rsidR="004B6FAE" w:rsidRDefault="004B6FAE">
      <w:pPr>
        <w:jc w:val="both"/>
        <w:rPr>
          <w:rFonts w:ascii="Verdana" w:hAnsi="Verdana"/>
          <w:sz w:val="19"/>
          <w:szCs w:val="19"/>
        </w:rPr>
      </w:pPr>
    </w:p>
    <w:p w14:paraId="0DF16AEC" w14:textId="77777777" w:rsidR="004B6FAE" w:rsidRDefault="00B05418">
      <w:pPr>
        <w:jc w:val="both"/>
        <w:rPr>
          <w:rFonts w:ascii="Verdana" w:hAnsi="Verdana"/>
          <w:sz w:val="19"/>
          <w:szCs w:val="19"/>
        </w:rPr>
      </w:pPr>
      <w:r>
        <w:rPr>
          <w:rFonts w:ascii="Verdana" w:hAnsi="Verdana"/>
          <w:sz w:val="19"/>
          <w:szCs w:val="19"/>
        </w:rPr>
        <w:lastRenderedPageBreak/>
        <w:t>3.  Que trataré con confidencialidad los asuntos y documentación que se desarrollen en el marco de estos procedimientos ni utilizaré inapropiadamente la información que se me proporcione por mi participación en los mismos.</w:t>
      </w:r>
    </w:p>
    <w:p w14:paraId="019FA9C5" w14:textId="77777777" w:rsidR="004B6FAE" w:rsidRDefault="004B6FAE">
      <w:pPr>
        <w:jc w:val="both"/>
        <w:rPr>
          <w:rFonts w:ascii="Verdana" w:hAnsi="Verdana"/>
          <w:sz w:val="19"/>
          <w:szCs w:val="19"/>
        </w:rPr>
      </w:pPr>
    </w:p>
    <w:p w14:paraId="6540895C" w14:textId="77777777" w:rsidR="004B6FAE" w:rsidRDefault="00B05418">
      <w:pPr>
        <w:jc w:val="both"/>
        <w:rPr>
          <w:rFonts w:ascii="Verdana" w:hAnsi="Verdana"/>
          <w:sz w:val="19"/>
          <w:szCs w:val="19"/>
        </w:rPr>
      </w:pPr>
      <w:r>
        <w:rPr>
          <w:rFonts w:ascii="Verdana" w:hAnsi="Verdana"/>
          <w:sz w:val="19"/>
          <w:szCs w:val="19"/>
        </w:rPr>
        <w:t>4.  Conozco que, una declaración de ausencia de conflicto de intereses que se demuestre que sea falsa, acarreará las consecuencias disciplinarias/administrativas/judiciales que establezca la normativa de aplicación.</w:t>
      </w:r>
    </w:p>
    <w:p w14:paraId="77E2815C" w14:textId="77777777" w:rsidR="004B6FAE" w:rsidRDefault="004B6FAE">
      <w:pPr>
        <w:jc w:val="both"/>
        <w:rPr>
          <w:rFonts w:ascii="Verdana" w:hAnsi="Verdana"/>
          <w:sz w:val="19"/>
          <w:szCs w:val="19"/>
        </w:rPr>
      </w:pPr>
    </w:p>
    <w:p w14:paraId="4789A427" w14:textId="77777777" w:rsidR="004B6FAE" w:rsidRDefault="004B6FAE">
      <w:pPr>
        <w:ind w:left="709" w:right="-425"/>
        <w:rPr>
          <w:rFonts w:ascii="Verdana" w:hAnsi="Verdana" w:cs="Tahoma"/>
          <w:sz w:val="19"/>
          <w:szCs w:val="19"/>
        </w:rPr>
      </w:pPr>
    </w:p>
    <w:p w14:paraId="066B3E38" w14:textId="77777777" w:rsidR="004B6FAE" w:rsidRDefault="004B6FAE">
      <w:pPr>
        <w:ind w:left="709" w:right="-425"/>
        <w:rPr>
          <w:rFonts w:ascii="Verdana" w:hAnsi="Verdana" w:cs="Tahoma"/>
          <w:sz w:val="19"/>
          <w:szCs w:val="19"/>
        </w:rPr>
      </w:pPr>
    </w:p>
    <w:p w14:paraId="5B3E99D9" w14:textId="77777777" w:rsidR="004B6FAE" w:rsidRDefault="004B6FAE">
      <w:pPr>
        <w:ind w:right="-425"/>
        <w:rPr>
          <w:rFonts w:ascii="Verdana" w:hAnsi="Verdana" w:cs="Tahoma"/>
          <w:sz w:val="19"/>
          <w:szCs w:val="19"/>
        </w:rPr>
      </w:pPr>
    </w:p>
    <w:p w14:paraId="0BA0F9D2" w14:textId="77777777" w:rsidR="004B6FAE" w:rsidRDefault="00B05418">
      <w:pPr>
        <w:ind w:left="709" w:right="-425"/>
        <w:rPr>
          <w:rFonts w:ascii="Verdana" w:hAnsi="Verdana" w:cs="Tahoma"/>
          <w:sz w:val="19"/>
          <w:szCs w:val="19"/>
        </w:rPr>
      </w:pPr>
      <w:r>
        <w:rPr>
          <w:rFonts w:ascii="Verdana" w:hAnsi="Verdana" w:cs="Tahoma"/>
          <w:sz w:val="19"/>
          <w:szCs w:val="19"/>
        </w:rPr>
        <w:t>En............................., a...... de....................de 20....</w:t>
      </w:r>
    </w:p>
    <w:p w14:paraId="399C948D" w14:textId="77777777" w:rsidR="004B6FAE" w:rsidRDefault="004B6FAE">
      <w:pPr>
        <w:ind w:left="709" w:right="-425"/>
        <w:rPr>
          <w:rFonts w:ascii="Verdana" w:hAnsi="Verdana" w:cs="Tahoma"/>
          <w:sz w:val="19"/>
          <w:szCs w:val="19"/>
        </w:rPr>
      </w:pPr>
    </w:p>
    <w:p w14:paraId="46FBC5F4" w14:textId="77777777" w:rsidR="004B6FAE" w:rsidRDefault="004B6FAE">
      <w:pPr>
        <w:ind w:left="709" w:right="-425"/>
        <w:rPr>
          <w:rFonts w:ascii="Verdana" w:hAnsi="Verdana" w:cs="Tahoma"/>
          <w:sz w:val="19"/>
          <w:szCs w:val="19"/>
        </w:rPr>
      </w:pPr>
    </w:p>
    <w:p w14:paraId="43E60E96" w14:textId="77777777" w:rsidR="004B6FAE" w:rsidRDefault="00B05418">
      <w:pPr>
        <w:ind w:left="709" w:right="-425"/>
        <w:rPr>
          <w:rFonts w:ascii="Verdana" w:hAnsi="Verdana" w:cs="Tahoma"/>
          <w:sz w:val="18"/>
          <w:szCs w:val="18"/>
        </w:rPr>
      </w:pPr>
      <w:r>
        <w:rPr>
          <w:rFonts w:ascii="Verdana" w:hAnsi="Verdana" w:cs="Tahoma"/>
          <w:sz w:val="19"/>
          <w:szCs w:val="19"/>
        </w:rPr>
        <w:t>Firmado</w:t>
      </w:r>
      <w:r>
        <w:rPr>
          <w:rFonts w:ascii="Verdana" w:hAnsi="Verdana" w:cs="Tahoma"/>
          <w:sz w:val="18"/>
          <w:szCs w:val="18"/>
        </w:rPr>
        <w:t>:</w:t>
      </w:r>
    </w:p>
    <w:p w14:paraId="6BCA6E60" w14:textId="77777777" w:rsidR="004B6FAE" w:rsidRDefault="004B6FAE">
      <w:pPr>
        <w:ind w:left="709" w:right="-425"/>
        <w:rPr>
          <w:rFonts w:ascii="Verdana" w:hAnsi="Verdana" w:cs="Tahoma"/>
          <w:sz w:val="18"/>
          <w:szCs w:val="18"/>
        </w:rPr>
      </w:pPr>
    </w:p>
    <w:p w14:paraId="4FF94991" w14:textId="77777777" w:rsidR="004B6FAE" w:rsidRDefault="004B6FAE"/>
    <w:p w14:paraId="298820B6" w14:textId="77777777" w:rsidR="004B6FAE" w:rsidRDefault="004B6FAE">
      <w:pPr>
        <w:ind w:left="-567" w:right="-314"/>
        <w:rPr>
          <w:rFonts w:ascii="Verdana" w:hAnsi="Verdana" w:cs="Tahoma"/>
          <w:sz w:val="20"/>
          <w:szCs w:val="20"/>
        </w:rPr>
      </w:pPr>
    </w:p>
    <w:p w14:paraId="665BA235" w14:textId="77777777" w:rsidR="004B6FAE" w:rsidRDefault="00B05418">
      <w:pPr>
        <w:shd w:val="clear" w:color="auto" w:fill="FFFFFF"/>
        <w:ind w:right="-314"/>
        <w:jc w:val="both"/>
        <w:rPr>
          <w:rFonts w:ascii="Verdana" w:hAnsi="Verdana"/>
          <w:b/>
          <w:sz w:val="14"/>
          <w:szCs w:val="14"/>
        </w:rPr>
      </w:pPr>
      <w:r>
        <w:rPr>
          <w:rFonts w:ascii="Verdana" w:hAnsi="Verdana"/>
          <w:b/>
          <w:sz w:val="14"/>
          <w:szCs w:val="14"/>
        </w:rPr>
        <w:t>Información básica sobre protección de datos personales.</w:t>
      </w:r>
    </w:p>
    <w:p w14:paraId="646ABF04" w14:textId="77777777" w:rsidR="004B6FAE" w:rsidRDefault="004B6FAE">
      <w:pPr>
        <w:shd w:val="clear" w:color="auto" w:fill="FFFFFF"/>
        <w:ind w:right="-314"/>
        <w:jc w:val="both"/>
        <w:rPr>
          <w:rFonts w:ascii="Verdana" w:hAnsi="Verdana"/>
          <w:b/>
          <w:sz w:val="14"/>
          <w:szCs w:val="14"/>
        </w:rPr>
      </w:pPr>
    </w:p>
    <w:p w14:paraId="6E2EEEA4" w14:textId="77777777" w:rsidR="004B6FAE" w:rsidRDefault="00B05418">
      <w:pPr>
        <w:shd w:val="clear" w:color="auto" w:fill="FFFFFF"/>
        <w:ind w:right="-314"/>
        <w:jc w:val="both"/>
        <w:rPr>
          <w:rFonts w:ascii="Verdana" w:hAnsi="Verdana"/>
          <w:sz w:val="14"/>
          <w:szCs w:val="14"/>
        </w:rPr>
      </w:pPr>
      <w:r>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Pr>
          <w:rFonts w:ascii="Verdana" w:hAnsi="Verdana"/>
          <w:b/>
          <w:sz w:val="14"/>
          <w:szCs w:val="14"/>
        </w:rPr>
        <w:t>Gestión de la contratación</w:t>
      </w:r>
      <w:r>
        <w:rPr>
          <w:rFonts w:ascii="Verdana" w:hAnsi="Verdana"/>
          <w:sz w:val="14"/>
          <w:szCs w:val="14"/>
        </w:rPr>
        <w:t>»:</w:t>
      </w:r>
    </w:p>
    <w:p w14:paraId="198602E4" w14:textId="77777777" w:rsidR="004B6FAE" w:rsidRDefault="004B6FAE">
      <w:pPr>
        <w:shd w:val="clear" w:color="auto" w:fill="FFFFFF"/>
        <w:tabs>
          <w:tab w:val="left" w:pos="142"/>
        </w:tabs>
        <w:ind w:right="-314"/>
        <w:contextualSpacing/>
        <w:jc w:val="both"/>
        <w:rPr>
          <w:rFonts w:ascii="Verdana" w:hAnsi="Verdana"/>
          <w:sz w:val="14"/>
          <w:szCs w:val="14"/>
        </w:rPr>
      </w:pPr>
    </w:p>
    <w:p w14:paraId="45299B4D" w14:textId="77777777" w:rsidR="004B6FAE" w:rsidRDefault="004B6FAE">
      <w:pPr>
        <w:shd w:val="clear" w:color="auto" w:fill="FFFFFF"/>
        <w:tabs>
          <w:tab w:val="left" w:pos="142"/>
        </w:tabs>
        <w:ind w:right="-314"/>
        <w:contextualSpacing/>
        <w:jc w:val="both"/>
        <w:rPr>
          <w:rFonts w:ascii="Verdana" w:hAnsi="Verdana"/>
          <w:sz w:val="14"/>
          <w:szCs w:val="14"/>
        </w:rPr>
      </w:pPr>
    </w:p>
    <w:p w14:paraId="6837B4D5" w14:textId="77777777" w:rsidR="004B6FAE" w:rsidRDefault="00B05418">
      <w:pPr>
        <w:numPr>
          <w:ilvl w:val="0"/>
          <w:numId w:val="91"/>
        </w:numPr>
        <w:shd w:val="clear" w:color="auto" w:fill="FFFFFF"/>
        <w:tabs>
          <w:tab w:val="left" w:pos="142"/>
        </w:tabs>
        <w:ind w:left="567" w:right="-314"/>
        <w:contextualSpacing/>
        <w:jc w:val="both"/>
        <w:rPr>
          <w:rFonts w:ascii="Verdana" w:hAnsi="Verdana"/>
          <w:sz w:val="14"/>
          <w:szCs w:val="14"/>
        </w:rPr>
      </w:pPr>
      <w:r>
        <w:rPr>
          <w:rFonts w:ascii="Verdana" w:hAnsi="Verdana"/>
          <w:b/>
          <w:sz w:val="14"/>
          <w:szCs w:val="14"/>
        </w:rPr>
        <w:t xml:space="preserve">Responsable: </w:t>
      </w:r>
      <w:r>
        <w:rPr>
          <w:rFonts w:ascii="Verdana" w:hAnsi="Verdana"/>
          <w:sz w:val="14"/>
          <w:szCs w:val="14"/>
        </w:rPr>
        <w:t>órgano de contratación correspondiente.</w:t>
      </w:r>
    </w:p>
    <w:p w14:paraId="3C2143BE" w14:textId="77777777" w:rsidR="004B6FAE" w:rsidRDefault="00B05418">
      <w:pPr>
        <w:numPr>
          <w:ilvl w:val="0"/>
          <w:numId w:val="91"/>
        </w:numPr>
        <w:shd w:val="clear" w:color="auto" w:fill="FFFFFF"/>
        <w:tabs>
          <w:tab w:val="left" w:pos="142"/>
        </w:tabs>
        <w:ind w:left="567" w:right="-314"/>
        <w:contextualSpacing/>
        <w:jc w:val="both"/>
        <w:rPr>
          <w:rFonts w:ascii="Verdana" w:hAnsi="Verdana"/>
          <w:sz w:val="14"/>
          <w:szCs w:val="14"/>
        </w:rPr>
      </w:pPr>
      <w:r>
        <w:rPr>
          <w:rFonts w:ascii="Verdana" w:hAnsi="Verdana"/>
          <w:b/>
          <w:sz w:val="14"/>
          <w:szCs w:val="14"/>
        </w:rPr>
        <w:t>Finalidad:</w:t>
      </w:r>
      <w:r>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330AD3B" w14:textId="77777777" w:rsidR="004B6FAE" w:rsidRDefault="00B05418">
      <w:pPr>
        <w:numPr>
          <w:ilvl w:val="0"/>
          <w:numId w:val="91"/>
        </w:numPr>
        <w:shd w:val="clear" w:color="auto" w:fill="FFFFFF"/>
        <w:tabs>
          <w:tab w:val="left" w:pos="142"/>
        </w:tabs>
        <w:ind w:left="567" w:right="-314"/>
        <w:contextualSpacing/>
        <w:jc w:val="both"/>
        <w:rPr>
          <w:rFonts w:ascii="Verdana" w:hAnsi="Verdana"/>
          <w:sz w:val="14"/>
          <w:szCs w:val="14"/>
        </w:rPr>
      </w:pPr>
      <w:r>
        <w:rPr>
          <w:rFonts w:ascii="Verdana" w:hAnsi="Verdana"/>
          <w:b/>
          <w:sz w:val="14"/>
          <w:szCs w:val="14"/>
        </w:rPr>
        <w:t>Legitimación:</w:t>
      </w:r>
      <w:r>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D72AF23" w14:textId="77777777" w:rsidR="004B6FAE" w:rsidRDefault="00B05418">
      <w:pPr>
        <w:numPr>
          <w:ilvl w:val="0"/>
          <w:numId w:val="91"/>
        </w:numPr>
        <w:shd w:val="clear" w:color="auto" w:fill="FFFFFF"/>
        <w:tabs>
          <w:tab w:val="left" w:pos="142"/>
        </w:tabs>
        <w:ind w:left="567" w:right="-314"/>
        <w:contextualSpacing/>
        <w:jc w:val="both"/>
        <w:rPr>
          <w:rFonts w:ascii="Verdana" w:hAnsi="Verdana"/>
          <w:sz w:val="14"/>
          <w:szCs w:val="14"/>
        </w:rPr>
      </w:pPr>
      <w:r>
        <w:rPr>
          <w:rFonts w:ascii="Verdana" w:hAnsi="Verdana"/>
          <w:b/>
          <w:sz w:val="14"/>
          <w:szCs w:val="14"/>
        </w:rPr>
        <w:t xml:space="preserve">Destinatarias: </w:t>
      </w:r>
      <w:r>
        <w:rPr>
          <w:rFonts w:ascii="Verdana" w:hAnsi="Verdana"/>
          <w:sz w:val="14"/>
          <w:szCs w:val="14"/>
        </w:rPr>
        <w:t>Los datos personales podrán ser facilitados a quien ostente un interés legítimo y a la Hacienda General del País Vasco.</w:t>
      </w:r>
    </w:p>
    <w:p w14:paraId="13B5B17A" w14:textId="77777777" w:rsidR="004B6FAE" w:rsidRDefault="00B05418">
      <w:pPr>
        <w:numPr>
          <w:ilvl w:val="0"/>
          <w:numId w:val="91"/>
        </w:numPr>
        <w:shd w:val="clear" w:color="auto" w:fill="FFFFFF"/>
        <w:tabs>
          <w:tab w:val="left" w:pos="142"/>
        </w:tabs>
        <w:ind w:left="567" w:right="-314"/>
        <w:contextualSpacing/>
        <w:jc w:val="both"/>
        <w:rPr>
          <w:rFonts w:ascii="Verdana" w:hAnsi="Verdana"/>
          <w:sz w:val="14"/>
          <w:szCs w:val="14"/>
        </w:rPr>
      </w:pPr>
      <w:r>
        <w:rPr>
          <w:rFonts w:ascii="Verdana" w:hAnsi="Verdana"/>
          <w:b/>
          <w:sz w:val="14"/>
          <w:szCs w:val="14"/>
        </w:rPr>
        <w:t xml:space="preserve">Derechos: </w:t>
      </w:r>
      <w:r>
        <w:rPr>
          <w:rFonts w:ascii="Verdana" w:hAnsi="Verdana"/>
          <w:sz w:val="14"/>
          <w:szCs w:val="14"/>
        </w:rPr>
        <w:t>Ud. tiene el derecho de acceso, rectificación y supresión de sus datos, así como de limitación u oposición a su tratamiento.</w:t>
      </w:r>
    </w:p>
    <w:p w14:paraId="3C664E0B" w14:textId="77777777" w:rsidR="004B6FAE" w:rsidRDefault="004B6FAE">
      <w:pPr>
        <w:shd w:val="clear" w:color="auto" w:fill="FFFFFF"/>
        <w:tabs>
          <w:tab w:val="left" w:pos="142"/>
        </w:tabs>
        <w:ind w:left="141" w:right="-314"/>
        <w:jc w:val="both"/>
        <w:rPr>
          <w:rFonts w:ascii="Verdana" w:hAnsi="Verdana"/>
          <w:sz w:val="14"/>
          <w:szCs w:val="14"/>
        </w:rPr>
      </w:pPr>
    </w:p>
    <w:p w14:paraId="3BCCC2BB" w14:textId="77777777" w:rsidR="004B6FAE" w:rsidRDefault="00B05418">
      <w:pPr>
        <w:shd w:val="clear" w:color="auto" w:fill="FFFFFF"/>
        <w:ind w:right="-314"/>
        <w:jc w:val="both"/>
        <w:rPr>
          <w:rFonts w:ascii="Verdana" w:hAnsi="Verdana"/>
          <w:sz w:val="16"/>
          <w:szCs w:val="16"/>
        </w:rPr>
      </w:pPr>
      <w:r>
        <w:rPr>
          <w:rFonts w:ascii="Verdana" w:hAnsi="Verdana"/>
          <w:b/>
          <w:sz w:val="16"/>
          <w:szCs w:val="16"/>
        </w:rPr>
        <w:t>INFORMACIÓN COMPLETA EN EL ANEXO VII.1 «INFORMACIÓN ADICIONAL SOBRE PROTECCIÓN DE DATOS PERSONALES»</w:t>
      </w:r>
    </w:p>
    <w:p w14:paraId="39574565" w14:textId="77777777" w:rsidR="004B6FAE" w:rsidRDefault="004B6FAE"/>
    <w:p w14:paraId="640DF5C7" w14:textId="77777777" w:rsidR="004B6FAE" w:rsidRDefault="004B6FAE">
      <w:pPr>
        <w:shd w:val="clear" w:color="auto" w:fill="FFFFFF"/>
        <w:ind w:right="-3"/>
        <w:rPr>
          <w:rFonts w:ascii="Verdana" w:hAnsi="Verdana"/>
          <w:b/>
          <w:sz w:val="16"/>
          <w:szCs w:val="16"/>
          <w:lang w:val="es-ES_tradnl" w:eastAsia="en-US"/>
        </w:rPr>
      </w:pPr>
    </w:p>
    <w:p w14:paraId="069AB514" w14:textId="77777777" w:rsidR="004B6FAE" w:rsidRDefault="004B6FAE">
      <w:pPr>
        <w:shd w:val="clear" w:color="auto" w:fill="FFFFFF"/>
        <w:ind w:right="-3"/>
        <w:rPr>
          <w:rFonts w:ascii="Verdana" w:hAnsi="Verdana"/>
          <w:b/>
          <w:sz w:val="16"/>
          <w:szCs w:val="16"/>
          <w:lang w:val="es-ES_tradnl" w:eastAsia="en-US"/>
        </w:rPr>
      </w:pPr>
    </w:p>
    <w:p w14:paraId="78217550" w14:textId="77777777" w:rsidR="004B6FAE" w:rsidRDefault="004B6FAE">
      <w:pPr>
        <w:shd w:val="clear" w:color="auto" w:fill="FFFFFF"/>
        <w:ind w:right="-3"/>
        <w:rPr>
          <w:rFonts w:ascii="Verdana" w:hAnsi="Verdana"/>
          <w:b/>
          <w:sz w:val="16"/>
          <w:szCs w:val="16"/>
          <w:lang w:val="es-ES_tradnl" w:eastAsia="en-US"/>
        </w:rPr>
      </w:pPr>
    </w:p>
    <w:p w14:paraId="369E6EFB" w14:textId="77777777" w:rsidR="004B6FAE" w:rsidRDefault="004B6FAE">
      <w:pPr>
        <w:shd w:val="clear" w:color="auto" w:fill="FFFFFF"/>
        <w:ind w:right="-3"/>
        <w:rPr>
          <w:rFonts w:ascii="Verdana" w:hAnsi="Verdana"/>
          <w:b/>
          <w:sz w:val="16"/>
          <w:szCs w:val="16"/>
          <w:lang w:val="es-ES_tradnl" w:eastAsia="en-US"/>
        </w:rPr>
        <w:sectPr w:rsidR="004B6FAE" w:rsidSect="00935403">
          <w:headerReference w:type="even" r:id="rId73"/>
          <w:headerReference w:type="default" r:id="rId74"/>
          <w:footerReference w:type="default" r:id="rId75"/>
          <w:headerReference w:type="first" r:id="rId76"/>
          <w:footerReference w:type="first" r:id="rId77"/>
          <w:footnotePr>
            <w:numRestart w:val="eachSect"/>
          </w:footnotePr>
          <w:pgSz w:w="11906" w:h="16838"/>
          <w:pgMar w:top="1985" w:right="1274" w:bottom="992" w:left="1134" w:header="284" w:footer="482" w:gutter="0"/>
          <w:cols w:space="720"/>
          <w:formProt w:val="0"/>
          <w:docGrid w:linePitch="326"/>
        </w:sectPr>
      </w:pPr>
    </w:p>
    <w:p w14:paraId="771462D4" w14:textId="77777777" w:rsidR="004B6FAE" w:rsidRDefault="00B05418">
      <w:pPr>
        <w:pStyle w:val="Ttulo3"/>
        <w:ind w:left="0" w:firstLine="0"/>
        <w:rPr>
          <w:b w:val="0"/>
          <w:sz w:val="16"/>
          <w:szCs w:val="16"/>
        </w:rPr>
      </w:pPr>
      <w:bookmarkStart w:id="753" w:name="__RefHeading___Toc7198_524164739"/>
      <w:bookmarkEnd w:id="753"/>
      <w:r>
        <w:lastRenderedPageBreak/>
        <w:t>ANEXO VI.- DECLARACIÓN DE UBICACIÓN DE SERVIDORES Y SERVICIOS ASOCIADOS (NO APLICA A ESTE EXPEDIENTE)</w:t>
      </w:r>
    </w:p>
    <w:p w14:paraId="64206270" w14:textId="77777777" w:rsidR="004B6FAE" w:rsidRDefault="004B6FAE">
      <w:pPr>
        <w:widowControl w:val="0"/>
        <w:tabs>
          <w:tab w:val="center" w:pos="4252"/>
          <w:tab w:val="right" w:pos="8504"/>
        </w:tabs>
        <w:ind w:left="600" w:right="-63"/>
        <w:jc w:val="both"/>
        <w:rPr>
          <w:rFonts w:ascii="Verdana" w:hAnsi="Verdana" w:cs="Verdana"/>
          <w:sz w:val="20"/>
          <w:szCs w:val="20"/>
        </w:rPr>
      </w:pPr>
    </w:p>
    <w:p w14:paraId="496D539B" w14:textId="77777777" w:rsidR="004B6FAE" w:rsidRDefault="004B6FAE">
      <w:pPr>
        <w:widowControl w:val="0"/>
        <w:tabs>
          <w:tab w:val="center" w:pos="4252"/>
          <w:tab w:val="right" w:pos="8504"/>
        </w:tabs>
        <w:ind w:left="600" w:right="-63"/>
        <w:jc w:val="both"/>
        <w:rPr>
          <w:rFonts w:ascii="Verdana" w:hAnsi="Verdana" w:cs="Verdana"/>
          <w:sz w:val="20"/>
          <w:szCs w:val="20"/>
        </w:rPr>
      </w:pPr>
    </w:p>
    <w:p w14:paraId="022D30E3" w14:textId="77777777" w:rsidR="004B6FAE" w:rsidRDefault="00B05418">
      <w:pPr>
        <w:widowControl w:val="0"/>
        <w:tabs>
          <w:tab w:val="center" w:pos="4252"/>
          <w:tab w:val="right" w:pos="8504"/>
        </w:tabs>
        <w:ind w:right="-63"/>
        <w:jc w:val="both"/>
        <w:rPr>
          <w:rFonts w:ascii="Verdana" w:eastAsia="Arial Unicode MS" w:hAnsi="Verdana" w:cs="Verdana"/>
          <w:b/>
          <w:sz w:val="20"/>
          <w:szCs w:val="20"/>
        </w:rPr>
      </w:pPr>
      <w:r>
        <w:rPr>
          <w:rFonts w:ascii="Verdana" w:hAnsi="Verdana" w:cs="Verdana"/>
          <w:sz w:val="20"/>
          <w:szCs w:val="20"/>
        </w:rPr>
        <w:t>Dña./D..…………………………………………………, en nombre propio o en representación de (</w:t>
      </w:r>
      <w:r>
        <w:rPr>
          <w:rFonts w:ascii="Verdana" w:hAnsi="Verdana" w:cs="Verdana"/>
          <w:i/>
          <w:color w:val="000000"/>
          <w:sz w:val="20"/>
          <w:szCs w:val="20"/>
        </w:rPr>
        <w:t>contratista</w:t>
      </w:r>
      <w:r>
        <w:rPr>
          <w:rFonts w:ascii="Verdana" w:hAnsi="Verdana" w:cs="Verdana"/>
          <w:sz w:val="20"/>
          <w:szCs w:val="20"/>
        </w:rPr>
        <w:t>)……………………………………………, con NIF …………….., en calidad de contratista.</w:t>
      </w:r>
    </w:p>
    <w:p w14:paraId="1AB92432" w14:textId="77777777" w:rsidR="004B6FAE" w:rsidRDefault="004B6FAE">
      <w:pPr>
        <w:tabs>
          <w:tab w:val="left" w:pos="9436"/>
        </w:tabs>
        <w:ind w:right="-63"/>
        <w:jc w:val="both"/>
        <w:rPr>
          <w:rFonts w:ascii="Verdana" w:eastAsia="Arial Unicode MS" w:hAnsi="Verdana" w:cs="Verdana"/>
          <w:b/>
          <w:sz w:val="20"/>
          <w:szCs w:val="20"/>
        </w:rPr>
      </w:pPr>
    </w:p>
    <w:p w14:paraId="4BAE60B1" w14:textId="77777777" w:rsidR="004B6FAE" w:rsidRDefault="00B05418">
      <w:pPr>
        <w:tabs>
          <w:tab w:val="left" w:pos="9436"/>
        </w:tabs>
        <w:ind w:right="-63"/>
        <w:jc w:val="both"/>
        <w:rPr>
          <w:rFonts w:ascii="Verdana" w:eastAsia="Arial Unicode MS" w:hAnsi="Verdana" w:cs="Verdana"/>
          <w:b/>
          <w:sz w:val="20"/>
          <w:szCs w:val="20"/>
        </w:rPr>
      </w:pPr>
      <w:r>
        <w:rPr>
          <w:rFonts w:ascii="Verdana" w:hAnsi="Verdana" w:cs="Verdana"/>
          <w:sz w:val="20"/>
          <w:szCs w:val="20"/>
        </w:rPr>
        <w:t xml:space="preserve">De conformidad con el artículo 122.2.e) de la LCSP y la cláusula 23.1e) del Pliego de Cláusulas Administrativas Particulares (PCAP), y en relación con el procedimiento de licitación del contrato con nº de expediente </w:t>
      </w:r>
      <w:r>
        <w:rPr>
          <w:rFonts w:ascii="Verdana" w:eastAsia="Arial Unicode MS" w:hAnsi="Verdana" w:cs="Verdana"/>
          <w:color w:val="0070C0"/>
          <w:sz w:val="20"/>
          <w:szCs w:val="20"/>
        </w:rPr>
        <w:t>URA/005/2026</w:t>
      </w:r>
    </w:p>
    <w:p w14:paraId="7BC03E90" w14:textId="77777777" w:rsidR="004B6FAE" w:rsidRDefault="004B6FAE">
      <w:pPr>
        <w:tabs>
          <w:tab w:val="right" w:pos="9978"/>
        </w:tabs>
        <w:ind w:left="600" w:right="-63" w:hanging="600"/>
        <w:jc w:val="center"/>
        <w:rPr>
          <w:rFonts w:ascii="Verdana" w:hAnsi="Verdana" w:cs="Verdana"/>
          <w:b/>
          <w:sz w:val="20"/>
          <w:szCs w:val="20"/>
        </w:rPr>
      </w:pPr>
    </w:p>
    <w:p w14:paraId="192D1978" w14:textId="77777777" w:rsidR="004B6FAE" w:rsidRDefault="00B05418">
      <w:pPr>
        <w:tabs>
          <w:tab w:val="right" w:pos="9978"/>
        </w:tabs>
        <w:ind w:left="600" w:right="-63" w:hanging="600"/>
        <w:jc w:val="center"/>
        <w:rPr>
          <w:rFonts w:ascii="Verdana" w:hAnsi="Verdana" w:cs="Verdana"/>
          <w:b/>
          <w:sz w:val="20"/>
          <w:szCs w:val="20"/>
        </w:rPr>
      </w:pPr>
      <w:r>
        <w:rPr>
          <w:rFonts w:ascii="Verdana" w:hAnsi="Verdana" w:cs="Verdana"/>
          <w:b/>
          <w:sz w:val="20"/>
          <w:szCs w:val="20"/>
        </w:rPr>
        <w:t>DECLARA:</w:t>
      </w:r>
    </w:p>
    <w:p w14:paraId="7236CD82" w14:textId="77777777" w:rsidR="004B6FAE" w:rsidRDefault="004B6FAE">
      <w:pPr>
        <w:ind w:left="600" w:right="-63"/>
        <w:jc w:val="center"/>
        <w:rPr>
          <w:rFonts w:ascii="Verdana" w:hAnsi="Verdana" w:cs="Verdana"/>
          <w:b/>
          <w:sz w:val="20"/>
          <w:szCs w:val="20"/>
        </w:rPr>
      </w:pPr>
    </w:p>
    <w:p w14:paraId="3B76E7EB" w14:textId="77777777" w:rsidR="004B6FAE" w:rsidRDefault="004B6FAE">
      <w:pPr>
        <w:widowControl w:val="0"/>
        <w:tabs>
          <w:tab w:val="center" w:pos="4252"/>
          <w:tab w:val="right" w:pos="8504"/>
        </w:tabs>
        <w:ind w:left="600" w:right="-63"/>
        <w:jc w:val="both"/>
        <w:rPr>
          <w:rFonts w:ascii="Verdana" w:hAnsi="Verdana" w:cs="Verdana"/>
          <w:sz w:val="20"/>
          <w:szCs w:val="20"/>
        </w:rPr>
      </w:pPr>
    </w:p>
    <w:p w14:paraId="5BABE73B" w14:textId="77777777" w:rsidR="004B6FAE" w:rsidRDefault="00B05418">
      <w:pPr>
        <w:jc w:val="both"/>
        <w:rPr>
          <w:rFonts w:ascii="Verdana" w:eastAsia="BatangChe" w:hAnsi="Verdana"/>
          <w:sz w:val="20"/>
          <w:szCs w:val="20"/>
        </w:rPr>
      </w:pPr>
      <w:r>
        <w:rPr>
          <w:rFonts w:ascii="Verdana" w:eastAsia="BatangChe" w:hAnsi="Verdana"/>
          <w:sz w:val="20"/>
          <w:szCs w:val="20"/>
        </w:rPr>
        <w:t xml:space="preserve">Que requiriendo la ejecución del contrato el tratamiento por la contratista de </w:t>
      </w:r>
      <w:r>
        <w:rPr>
          <w:rFonts w:ascii="Verdana" w:eastAsia="BatangChe" w:hAnsi="Verdana"/>
          <w:b/>
          <w:sz w:val="20"/>
          <w:szCs w:val="20"/>
        </w:rPr>
        <w:t>datos personales</w:t>
      </w:r>
      <w:r>
        <w:rPr>
          <w:rFonts w:ascii="Verdana" w:eastAsia="BatangChe" w:hAnsi="Verdana"/>
          <w:sz w:val="20"/>
          <w:szCs w:val="20"/>
        </w:rPr>
        <w:t xml:space="preserve"> por cuenta del responsable del tratamiento:</w:t>
      </w:r>
    </w:p>
    <w:p w14:paraId="6CD2997F" w14:textId="77777777" w:rsidR="004B6FAE" w:rsidRDefault="004B6FAE">
      <w:pPr>
        <w:jc w:val="both"/>
        <w:rPr>
          <w:rFonts w:ascii="Verdana" w:eastAsia="BatangChe" w:hAnsi="Verdana"/>
          <w:sz w:val="20"/>
          <w:szCs w:val="20"/>
        </w:rPr>
      </w:pPr>
    </w:p>
    <w:p w14:paraId="66579FE2" w14:textId="77777777" w:rsidR="004B6FAE" w:rsidRDefault="00B05418">
      <w:pPr>
        <w:numPr>
          <w:ilvl w:val="0"/>
          <w:numId w:val="92"/>
        </w:numPr>
        <w:jc w:val="both"/>
        <w:rPr>
          <w:rFonts w:ascii="Verdana" w:eastAsia="BatangChe" w:hAnsi="Verdana"/>
          <w:sz w:val="20"/>
          <w:szCs w:val="20"/>
        </w:rPr>
      </w:pPr>
      <w:r>
        <w:rPr>
          <w:rFonts w:ascii="Verdana" w:eastAsia="BatangChe" w:hAnsi="Verdana"/>
          <w:sz w:val="20"/>
          <w:szCs w:val="20"/>
        </w:rPr>
        <w:t>los servidores van a estar ubicados en: ________________________</w:t>
      </w:r>
    </w:p>
    <w:p w14:paraId="4A9D9FF4" w14:textId="77777777" w:rsidR="004B6FAE" w:rsidRDefault="00B05418">
      <w:pPr>
        <w:numPr>
          <w:ilvl w:val="0"/>
          <w:numId w:val="92"/>
        </w:numPr>
        <w:jc w:val="both"/>
        <w:rPr>
          <w:rFonts w:ascii="Verdana" w:eastAsia="BatangChe" w:hAnsi="Verdana"/>
          <w:sz w:val="20"/>
          <w:szCs w:val="20"/>
        </w:rPr>
      </w:pPr>
      <w:r>
        <w:rPr>
          <w:rFonts w:ascii="Verdana" w:eastAsia="BatangChe" w:hAnsi="Verdana"/>
          <w:sz w:val="20"/>
          <w:szCs w:val="20"/>
        </w:rPr>
        <w:t>los servicios asociados a los mismos se van a prestar desde: _________________</w:t>
      </w:r>
    </w:p>
    <w:p w14:paraId="1C0E4157" w14:textId="77777777" w:rsidR="004B6FAE" w:rsidRDefault="004B6FAE">
      <w:pPr>
        <w:jc w:val="both"/>
        <w:rPr>
          <w:rFonts w:ascii="Verdana" w:eastAsia="BatangChe" w:hAnsi="Verdana"/>
          <w:sz w:val="20"/>
          <w:szCs w:val="20"/>
        </w:rPr>
      </w:pPr>
    </w:p>
    <w:p w14:paraId="69ED5715" w14:textId="77777777" w:rsidR="004B6FAE" w:rsidRDefault="00B05418">
      <w:pPr>
        <w:jc w:val="both"/>
        <w:rPr>
          <w:rFonts w:ascii="Verdana" w:hAnsi="Verdana"/>
          <w:i/>
          <w:sz w:val="16"/>
          <w:szCs w:val="16"/>
        </w:rPr>
      </w:pPr>
      <w:r>
        <w:rPr>
          <w:rFonts w:ascii="Verdana" w:eastAsia="BatangChe" w:hAnsi="Verdana"/>
          <w:i/>
          <w:sz w:val="16"/>
          <w:szCs w:val="16"/>
        </w:rPr>
        <w:t>(</w:t>
      </w:r>
      <w:r>
        <w:rPr>
          <w:rFonts w:ascii="Verdana" w:hAnsi="Verdana" w:cs="Verdana"/>
          <w:i/>
          <w:sz w:val="16"/>
          <w:szCs w:val="16"/>
        </w:rPr>
        <w:t xml:space="preserve">cláusula 23.1e) del PCAP: </w:t>
      </w:r>
      <w:r>
        <w:rPr>
          <w:rFonts w:ascii="Verdana" w:hAnsi="Verdana"/>
          <w:i/>
          <w:sz w:val="16"/>
          <w:szCs w:val="16"/>
        </w:rPr>
        <w:t>En los contratos cuya ejecución implique la cesión de datos a la contratista, ésta debe someterse a la normativa de la Unión Europea y del estado español en materia de protección de datos.)</w:t>
      </w:r>
    </w:p>
    <w:p w14:paraId="5132AE79" w14:textId="77777777" w:rsidR="004B6FAE" w:rsidRDefault="004B6FAE">
      <w:pPr>
        <w:jc w:val="both"/>
        <w:rPr>
          <w:rFonts w:ascii="Verdana" w:hAnsi="Verdana"/>
          <w:i/>
          <w:sz w:val="16"/>
          <w:szCs w:val="16"/>
        </w:rPr>
      </w:pPr>
    </w:p>
    <w:p w14:paraId="205C3CBD" w14:textId="77777777" w:rsidR="004B6FAE" w:rsidRDefault="004B6FAE">
      <w:pPr>
        <w:jc w:val="both"/>
        <w:rPr>
          <w:rFonts w:ascii="Verdana" w:eastAsia="BatangChe" w:hAnsi="Verdana"/>
          <w:sz w:val="20"/>
          <w:szCs w:val="20"/>
        </w:rPr>
      </w:pPr>
    </w:p>
    <w:p w14:paraId="0D92DDE7" w14:textId="77777777" w:rsidR="004B6FAE" w:rsidRDefault="00B05418">
      <w:pPr>
        <w:ind w:left="600" w:right="-63"/>
        <w:rPr>
          <w:rFonts w:ascii="Verdana" w:hAnsi="Verdana" w:cs="Verdana"/>
          <w:sz w:val="20"/>
          <w:szCs w:val="20"/>
        </w:rPr>
      </w:pPr>
      <w:r>
        <w:rPr>
          <w:rFonts w:ascii="Verdana" w:hAnsi="Verdana" w:cs="Verdana"/>
          <w:sz w:val="20"/>
          <w:szCs w:val="20"/>
        </w:rPr>
        <w:t>En............................., a...... de....................de 20....</w:t>
      </w:r>
    </w:p>
    <w:p w14:paraId="5657A615" w14:textId="77777777" w:rsidR="004B6FAE" w:rsidRDefault="004B6FAE">
      <w:pPr>
        <w:ind w:left="600" w:right="-63"/>
        <w:rPr>
          <w:rFonts w:ascii="Verdana" w:hAnsi="Verdana" w:cs="Verdana"/>
          <w:sz w:val="20"/>
          <w:szCs w:val="20"/>
        </w:rPr>
      </w:pPr>
    </w:p>
    <w:p w14:paraId="7B8B522F" w14:textId="77777777" w:rsidR="004B6FAE" w:rsidRDefault="00B05418">
      <w:pPr>
        <w:ind w:left="600" w:right="-63"/>
        <w:rPr>
          <w:rFonts w:ascii="Tahoma" w:hAnsi="Tahoma" w:cs="Tahoma"/>
          <w:lang w:val="es-ES_tradnl"/>
        </w:rPr>
      </w:pPr>
      <w:r>
        <w:rPr>
          <w:rFonts w:ascii="Verdana" w:hAnsi="Verdana" w:cs="Verdana"/>
          <w:sz w:val="20"/>
          <w:szCs w:val="20"/>
        </w:rPr>
        <w:t>Firmado:</w:t>
      </w:r>
    </w:p>
    <w:p w14:paraId="2ADCDE1F" w14:textId="77777777" w:rsidR="004B6FAE" w:rsidRDefault="004B6FAE">
      <w:pPr>
        <w:tabs>
          <w:tab w:val="left" w:pos="9436"/>
        </w:tabs>
        <w:ind w:left="600" w:right="-63"/>
        <w:jc w:val="center"/>
        <w:rPr>
          <w:rFonts w:ascii="Tahoma" w:hAnsi="Tahoma" w:cs="Tahoma"/>
          <w:lang w:val="es-ES_tradnl"/>
        </w:rPr>
      </w:pPr>
    </w:p>
    <w:p w14:paraId="76420747" w14:textId="77777777" w:rsidR="004B6FAE" w:rsidRDefault="004B6FAE">
      <w:pPr>
        <w:shd w:val="clear" w:color="auto" w:fill="FFFFFF"/>
        <w:ind w:right="-427"/>
        <w:jc w:val="both"/>
        <w:rPr>
          <w:rFonts w:ascii="Verdana" w:hAnsi="Verdana" w:cs="Verdana"/>
          <w:b/>
          <w:sz w:val="14"/>
          <w:szCs w:val="14"/>
          <w:lang w:val="es-ES_tradnl"/>
        </w:rPr>
      </w:pPr>
    </w:p>
    <w:p w14:paraId="5E1E1B96" w14:textId="77777777" w:rsidR="004B6FAE" w:rsidRDefault="004B6FAE">
      <w:pPr>
        <w:shd w:val="clear" w:color="auto" w:fill="FFFFFF"/>
        <w:ind w:right="-427"/>
        <w:jc w:val="both"/>
        <w:rPr>
          <w:rFonts w:ascii="Verdana" w:hAnsi="Verdana" w:cs="Verdana"/>
          <w:b/>
          <w:sz w:val="14"/>
          <w:szCs w:val="14"/>
          <w:lang w:val="es-ES_tradnl"/>
        </w:rPr>
      </w:pPr>
    </w:p>
    <w:p w14:paraId="44153FCE" w14:textId="77777777" w:rsidR="004B6FAE" w:rsidRDefault="004B6FAE">
      <w:pPr>
        <w:shd w:val="clear" w:color="auto" w:fill="FFFFFF"/>
        <w:ind w:right="-427"/>
        <w:jc w:val="both"/>
        <w:rPr>
          <w:rFonts w:ascii="Verdana" w:hAnsi="Verdana" w:cs="Verdana"/>
          <w:b/>
          <w:sz w:val="14"/>
          <w:szCs w:val="14"/>
          <w:lang w:val="es-ES_tradnl"/>
        </w:rPr>
      </w:pPr>
    </w:p>
    <w:p w14:paraId="7E3D9467" w14:textId="77777777" w:rsidR="004B6FAE" w:rsidRDefault="004B6FAE">
      <w:pPr>
        <w:shd w:val="clear" w:color="auto" w:fill="FFFFFF"/>
        <w:ind w:right="-427"/>
        <w:jc w:val="both"/>
        <w:rPr>
          <w:rFonts w:ascii="Verdana" w:hAnsi="Verdana" w:cs="Verdana"/>
          <w:b/>
          <w:sz w:val="14"/>
          <w:szCs w:val="14"/>
          <w:lang w:val="es-ES_tradnl"/>
        </w:rPr>
      </w:pPr>
    </w:p>
    <w:p w14:paraId="1B733A11" w14:textId="77777777" w:rsidR="004B6FAE" w:rsidRDefault="004B6FAE">
      <w:pPr>
        <w:shd w:val="clear" w:color="auto" w:fill="FFFFFF"/>
        <w:ind w:right="-427"/>
        <w:jc w:val="both"/>
        <w:rPr>
          <w:rFonts w:ascii="Verdana" w:hAnsi="Verdana" w:cs="Verdana"/>
          <w:b/>
          <w:sz w:val="14"/>
          <w:szCs w:val="14"/>
          <w:lang w:val="es-ES_tradnl"/>
        </w:rPr>
      </w:pPr>
    </w:p>
    <w:p w14:paraId="2E876163" w14:textId="77777777" w:rsidR="004B6FAE" w:rsidRDefault="004B6FAE">
      <w:pPr>
        <w:shd w:val="clear" w:color="auto" w:fill="FFFFFF"/>
        <w:ind w:right="-427"/>
        <w:jc w:val="both"/>
        <w:rPr>
          <w:rFonts w:ascii="Verdana" w:hAnsi="Verdana" w:cs="Verdana"/>
          <w:b/>
          <w:sz w:val="14"/>
          <w:szCs w:val="14"/>
          <w:lang w:val="es-ES_tradnl"/>
        </w:rPr>
      </w:pPr>
    </w:p>
    <w:p w14:paraId="1AAFEA2F" w14:textId="77777777" w:rsidR="004B6FAE" w:rsidRDefault="004B6FAE">
      <w:pPr>
        <w:shd w:val="clear" w:color="auto" w:fill="FFFFFF"/>
        <w:ind w:right="-427"/>
        <w:jc w:val="both"/>
        <w:rPr>
          <w:rFonts w:ascii="Verdana" w:hAnsi="Verdana" w:cs="Verdana"/>
          <w:b/>
          <w:sz w:val="14"/>
          <w:szCs w:val="14"/>
          <w:lang w:val="es-ES_tradnl"/>
        </w:rPr>
      </w:pPr>
    </w:p>
    <w:p w14:paraId="69B7D108" w14:textId="77777777" w:rsidR="004B6FAE" w:rsidRDefault="004B6FAE">
      <w:pPr>
        <w:shd w:val="clear" w:color="auto" w:fill="FFFFFF"/>
        <w:ind w:right="-427"/>
        <w:jc w:val="both"/>
        <w:rPr>
          <w:rFonts w:ascii="Verdana" w:hAnsi="Verdana" w:cs="Verdana"/>
          <w:b/>
          <w:sz w:val="14"/>
          <w:szCs w:val="14"/>
          <w:lang w:val="es-ES_tradnl"/>
        </w:rPr>
      </w:pPr>
    </w:p>
    <w:p w14:paraId="4BDB1671" w14:textId="77777777" w:rsidR="004B6FAE" w:rsidRDefault="004B6FAE">
      <w:pPr>
        <w:shd w:val="clear" w:color="auto" w:fill="FFFFFF"/>
        <w:ind w:right="-427"/>
        <w:jc w:val="both"/>
        <w:rPr>
          <w:rFonts w:ascii="Verdana" w:hAnsi="Verdana" w:cs="Verdana"/>
          <w:b/>
          <w:sz w:val="14"/>
          <w:szCs w:val="14"/>
          <w:lang w:val="es-ES_tradnl"/>
        </w:rPr>
      </w:pPr>
    </w:p>
    <w:p w14:paraId="2EF8D487" w14:textId="77777777" w:rsidR="004B6FAE" w:rsidRDefault="004B6FAE">
      <w:pPr>
        <w:shd w:val="clear" w:color="auto" w:fill="FFFFFF"/>
        <w:ind w:right="-427"/>
        <w:jc w:val="both"/>
        <w:rPr>
          <w:rFonts w:ascii="Verdana" w:hAnsi="Verdana" w:cs="Verdana"/>
          <w:b/>
          <w:sz w:val="14"/>
          <w:szCs w:val="14"/>
          <w:lang w:val="es-ES_tradnl"/>
        </w:rPr>
      </w:pPr>
    </w:p>
    <w:p w14:paraId="1AFE12F7" w14:textId="77777777" w:rsidR="004B6FAE" w:rsidRDefault="004B6FAE">
      <w:pPr>
        <w:shd w:val="clear" w:color="auto" w:fill="FFFFFF"/>
        <w:ind w:right="-427"/>
        <w:jc w:val="both"/>
        <w:rPr>
          <w:rFonts w:ascii="Verdana" w:hAnsi="Verdana" w:cs="Verdana"/>
          <w:b/>
          <w:sz w:val="14"/>
          <w:szCs w:val="14"/>
          <w:lang w:val="es-ES_tradnl"/>
        </w:rPr>
      </w:pPr>
    </w:p>
    <w:p w14:paraId="202A51FE" w14:textId="77777777" w:rsidR="004B6FAE" w:rsidRDefault="004B6FAE">
      <w:pPr>
        <w:shd w:val="clear" w:color="auto" w:fill="FFFFFF"/>
        <w:ind w:right="-427"/>
        <w:jc w:val="both"/>
        <w:rPr>
          <w:rFonts w:ascii="Verdana" w:hAnsi="Verdana" w:cs="Verdana"/>
          <w:b/>
          <w:sz w:val="14"/>
          <w:szCs w:val="14"/>
          <w:lang w:val="es-ES_tradnl"/>
        </w:rPr>
      </w:pPr>
    </w:p>
    <w:p w14:paraId="129842F6" w14:textId="77777777" w:rsidR="004B6FAE" w:rsidRDefault="004B6FAE">
      <w:pPr>
        <w:shd w:val="clear" w:color="auto" w:fill="FFFFFF"/>
        <w:ind w:right="-427"/>
        <w:jc w:val="both"/>
        <w:rPr>
          <w:rFonts w:ascii="Verdana" w:hAnsi="Verdana" w:cs="Verdana"/>
          <w:b/>
          <w:sz w:val="14"/>
          <w:szCs w:val="14"/>
          <w:lang w:val="es-ES_tradnl"/>
        </w:rPr>
      </w:pPr>
    </w:p>
    <w:p w14:paraId="764D87FE" w14:textId="77777777" w:rsidR="004B6FAE" w:rsidRDefault="004B6FAE">
      <w:pPr>
        <w:shd w:val="clear" w:color="auto" w:fill="FFFFFF"/>
        <w:ind w:right="-427"/>
        <w:jc w:val="both"/>
        <w:rPr>
          <w:rFonts w:ascii="Verdana" w:hAnsi="Verdana" w:cs="Verdana"/>
          <w:b/>
          <w:sz w:val="14"/>
          <w:szCs w:val="14"/>
          <w:lang w:val="es-ES_tradnl"/>
        </w:rPr>
      </w:pPr>
    </w:p>
    <w:p w14:paraId="1767170F" w14:textId="77777777" w:rsidR="004B6FAE" w:rsidRDefault="004B6FAE">
      <w:pPr>
        <w:shd w:val="clear" w:color="auto" w:fill="FFFFFF"/>
        <w:ind w:right="-427"/>
        <w:jc w:val="both"/>
        <w:rPr>
          <w:rFonts w:ascii="Verdana" w:hAnsi="Verdana" w:cs="Verdana"/>
          <w:b/>
          <w:sz w:val="14"/>
          <w:szCs w:val="14"/>
          <w:lang w:val="es-ES_tradnl"/>
        </w:rPr>
      </w:pPr>
    </w:p>
    <w:p w14:paraId="68EC509F" w14:textId="77777777" w:rsidR="004B6FAE" w:rsidRDefault="004B6FAE">
      <w:pPr>
        <w:shd w:val="clear" w:color="auto" w:fill="FFFFFF"/>
        <w:ind w:right="-427"/>
        <w:jc w:val="both"/>
        <w:rPr>
          <w:rFonts w:ascii="Verdana" w:hAnsi="Verdana" w:cs="Verdana"/>
          <w:b/>
          <w:sz w:val="14"/>
          <w:szCs w:val="14"/>
          <w:lang w:val="es-ES_tradnl"/>
        </w:rPr>
      </w:pPr>
    </w:p>
    <w:p w14:paraId="4CDDCA1D" w14:textId="77777777" w:rsidR="004B6FAE" w:rsidRDefault="004B6FAE">
      <w:pPr>
        <w:shd w:val="clear" w:color="auto" w:fill="FFFFFF"/>
        <w:ind w:right="-427"/>
        <w:jc w:val="both"/>
        <w:rPr>
          <w:rFonts w:ascii="Verdana" w:hAnsi="Verdana" w:cs="Verdana"/>
          <w:b/>
          <w:sz w:val="14"/>
          <w:szCs w:val="14"/>
          <w:lang w:val="es-ES_tradnl"/>
        </w:rPr>
      </w:pPr>
    </w:p>
    <w:p w14:paraId="739F9904" w14:textId="77777777" w:rsidR="004B6FAE" w:rsidRDefault="004B6FAE">
      <w:pPr>
        <w:shd w:val="clear" w:color="auto" w:fill="FFFFFF"/>
        <w:ind w:right="-427"/>
        <w:jc w:val="both"/>
        <w:rPr>
          <w:rFonts w:ascii="Verdana" w:hAnsi="Verdana" w:cs="Verdana"/>
          <w:b/>
          <w:sz w:val="14"/>
          <w:szCs w:val="14"/>
        </w:rPr>
      </w:pPr>
    </w:p>
    <w:p w14:paraId="4CBE3087" w14:textId="77777777" w:rsidR="004B6FAE" w:rsidRDefault="004B6FAE">
      <w:pPr>
        <w:shd w:val="clear" w:color="auto" w:fill="FFFFFF"/>
        <w:ind w:right="-427"/>
        <w:jc w:val="both"/>
        <w:rPr>
          <w:rFonts w:ascii="Verdana" w:hAnsi="Verdana" w:cs="Verdana"/>
          <w:b/>
          <w:sz w:val="14"/>
          <w:szCs w:val="14"/>
        </w:rPr>
      </w:pPr>
    </w:p>
    <w:p w14:paraId="37589179" w14:textId="77777777" w:rsidR="004B6FAE" w:rsidRDefault="004B6FAE">
      <w:pPr>
        <w:shd w:val="clear" w:color="auto" w:fill="FFFFFF"/>
        <w:ind w:right="-427"/>
        <w:jc w:val="both"/>
        <w:rPr>
          <w:rFonts w:ascii="Verdana" w:hAnsi="Verdana" w:cs="Verdana"/>
          <w:b/>
          <w:sz w:val="14"/>
          <w:szCs w:val="14"/>
        </w:rPr>
      </w:pPr>
    </w:p>
    <w:p w14:paraId="5BD18E0C" w14:textId="77777777" w:rsidR="004B6FAE" w:rsidRDefault="00B05418">
      <w:pPr>
        <w:jc w:val="both"/>
        <w:rPr>
          <w:rFonts w:ascii="Verdana" w:hAnsi="Verdana"/>
          <w:b/>
          <w:sz w:val="14"/>
          <w:szCs w:val="14"/>
        </w:rPr>
      </w:pPr>
      <w:r>
        <w:rPr>
          <w:rFonts w:ascii="Verdana" w:hAnsi="Verdana"/>
          <w:b/>
          <w:sz w:val="14"/>
          <w:szCs w:val="14"/>
        </w:rPr>
        <w:t>Información básica sobre protección de datos personales.</w:t>
      </w:r>
    </w:p>
    <w:p w14:paraId="114339F4" w14:textId="77777777" w:rsidR="004B6FAE" w:rsidRDefault="004B6FAE">
      <w:pPr>
        <w:jc w:val="both"/>
        <w:rPr>
          <w:rFonts w:ascii="Verdana" w:hAnsi="Verdana"/>
          <w:sz w:val="14"/>
          <w:szCs w:val="14"/>
        </w:rPr>
      </w:pPr>
    </w:p>
    <w:p w14:paraId="5B130614" w14:textId="77777777" w:rsidR="004B6FAE" w:rsidRDefault="00B05418">
      <w:pPr>
        <w:jc w:val="both"/>
        <w:rPr>
          <w:rFonts w:ascii="Verdana" w:hAnsi="Verdana"/>
          <w:sz w:val="14"/>
          <w:szCs w:val="14"/>
        </w:rPr>
      </w:pPr>
      <w:r>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Pr>
          <w:rFonts w:ascii="Verdana" w:hAnsi="Verdana"/>
          <w:b/>
          <w:sz w:val="14"/>
          <w:szCs w:val="14"/>
        </w:rPr>
        <w:t>«Gestión de la contratación»</w:t>
      </w:r>
      <w:r>
        <w:rPr>
          <w:rFonts w:ascii="Verdana" w:hAnsi="Verdana"/>
          <w:sz w:val="14"/>
          <w:szCs w:val="14"/>
        </w:rPr>
        <w:t>:</w:t>
      </w:r>
    </w:p>
    <w:p w14:paraId="03DD0F33" w14:textId="77777777" w:rsidR="004B6FAE" w:rsidRDefault="00B05418">
      <w:pPr>
        <w:numPr>
          <w:ilvl w:val="0"/>
          <w:numId w:val="94"/>
        </w:numPr>
        <w:jc w:val="both"/>
        <w:rPr>
          <w:rFonts w:ascii="Verdana" w:hAnsi="Verdana"/>
          <w:sz w:val="14"/>
          <w:szCs w:val="14"/>
        </w:rPr>
      </w:pPr>
      <w:r>
        <w:rPr>
          <w:rFonts w:ascii="Verdana" w:hAnsi="Verdana"/>
          <w:b/>
          <w:sz w:val="14"/>
          <w:szCs w:val="14"/>
        </w:rPr>
        <w:t>Responsable:</w:t>
      </w:r>
      <w:r>
        <w:rPr>
          <w:rFonts w:ascii="Verdana" w:hAnsi="Verdana"/>
          <w:sz w:val="14"/>
          <w:szCs w:val="14"/>
        </w:rPr>
        <w:t xml:space="preserve"> órgano de contratación correspondiente.</w:t>
      </w:r>
    </w:p>
    <w:p w14:paraId="529CDA83" w14:textId="77777777" w:rsidR="004B6FAE" w:rsidRDefault="00B05418">
      <w:pPr>
        <w:numPr>
          <w:ilvl w:val="0"/>
          <w:numId w:val="94"/>
        </w:numPr>
        <w:jc w:val="both"/>
        <w:rPr>
          <w:rFonts w:ascii="Verdana" w:hAnsi="Verdana"/>
          <w:sz w:val="14"/>
          <w:szCs w:val="14"/>
        </w:rPr>
      </w:pPr>
      <w:r>
        <w:rPr>
          <w:rFonts w:ascii="Verdana" w:hAnsi="Verdana"/>
          <w:b/>
          <w:sz w:val="14"/>
          <w:szCs w:val="14"/>
        </w:rPr>
        <w:t>Finalidad:</w:t>
      </w:r>
      <w:r>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6677BC43" w14:textId="77777777" w:rsidR="004B6FAE" w:rsidRDefault="00B05418">
      <w:pPr>
        <w:numPr>
          <w:ilvl w:val="0"/>
          <w:numId w:val="94"/>
        </w:numPr>
        <w:jc w:val="both"/>
        <w:rPr>
          <w:rFonts w:ascii="Verdana" w:hAnsi="Verdana"/>
          <w:sz w:val="14"/>
          <w:szCs w:val="14"/>
        </w:rPr>
      </w:pPr>
      <w:r>
        <w:rPr>
          <w:rFonts w:ascii="Verdana" w:hAnsi="Verdana"/>
          <w:b/>
          <w:sz w:val="14"/>
          <w:szCs w:val="14"/>
        </w:rPr>
        <w:t>Legitimación:</w:t>
      </w:r>
      <w:r>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1A7E4D07" w14:textId="77777777" w:rsidR="004B6FAE" w:rsidRDefault="00B05418">
      <w:pPr>
        <w:numPr>
          <w:ilvl w:val="0"/>
          <w:numId w:val="94"/>
        </w:numPr>
        <w:jc w:val="both"/>
        <w:rPr>
          <w:rFonts w:ascii="Verdana" w:hAnsi="Verdana"/>
          <w:sz w:val="14"/>
          <w:szCs w:val="14"/>
        </w:rPr>
      </w:pPr>
      <w:r>
        <w:rPr>
          <w:rFonts w:ascii="Verdana" w:hAnsi="Verdana"/>
          <w:b/>
          <w:sz w:val="14"/>
          <w:szCs w:val="14"/>
        </w:rPr>
        <w:t>Destinatarias:</w:t>
      </w:r>
      <w:r>
        <w:rPr>
          <w:rFonts w:ascii="Verdana" w:hAnsi="Verdana"/>
          <w:sz w:val="14"/>
          <w:szCs w:val="14"/>
        </w:rPr>
        <w:t xml:space="preserve"> Los datos personales podrán ser facilitados a quien ostente un interés legítimo y a la Hacienda General del País Vasco. </w:t>
      </w:r>
    </w:p>
    <w:p w14:paraId="7A5DD497" w14:textId="77777777" w:rsidR="004B6FAE" w:rsidRDefault="00B05418">
      <w:pPr>
        <w:numPr>
          <w:ilvl w:val="0"/>
          <w:numId w:val="94"/>
        </w:numPr>
        <w:jc w:val="both"/>
        <w:rPr>
          <w:rFonts w:ascii="Verdana" w:hAnsi="Verdana"/>
          <w:sz w:val="14"/>
          <w:szCs w:val="14"/>
        </w:rPr>
      </w:pPr>
      <w:r>
        <w:rPr>
          <w:rFonts w:ascii="Verdana" w:hAnsi="Verdana"/>
          <w:b/>
          <w:sz w:val="14"/>
          <w:szCs w:val="14"/>
        </w:rPr>
        <w:t>Derechos:</w:t>
      </w:r>
      <w:r>
        <w:rPr>
          <w:rFonts w:ascii="Verdana" w:hAnsi="Verdana"/>
          <w:sz w:val="14"/>
          <w:szCs w:val="14"/>
        </w:rPr>
        <w:t xml:space="preserve"> Ud. tiene el derecho de acceso, rectificación y supresión de sus datos, así como de limitación u oposición a su tratamiento.</w:t>
      </w:r>
    </w:p>
    <w:p w14:paraId="7CB196E5" w14:textId="77777777" w:rsidR="004B6FAE" w:rsidRDefault="004B6FAE">
      <w:pPr>
        <w:jc w:val="both"/>
        <w:rPr>
          <w:rFonts w:ascii="Verdana" w:hAnsi="Verdana"/>
          <w:sz w:val="14"/>
          <w:szCs w:val="14"/>
        </w:rPr>
      </w:pPr>
    </w:p>
    <w:p w14:paraId="43F6BAB7" w14:textId="77777777" w:rsidR="004B6FAE" w:rsidRDefault="00B05418">
      <w:pPr>
        <w:shd w:val="clear" w:color="auto" w:fill="FFFFFF"/>
        <w:ind w:right="-427"/>
        <w:jc w:val="both"/>
        <w:rPr>
          <w:lang w:val="es-ES_tradnl"/>
        </w:rPr>
      </w:pPr>
      <w:r>
        <w:rPr>
          <w:rFonts w:ascii="Verdana" w:hAnsi="Verdana"/>
          <w:b/>
          <w:sz w:val="14"/>
          <w:szCs w:val="14"/>
        </w:rPr>
        <w:t>INFORMACIÓN COMPLETA EN EL ANEXO VII.1 «INFORMACIÓN ADICIONAL SOBRE PROTECCIÓN DE DATOS PERSONALE</w:t>
      </w:r>
    </w:p>
    <w:p w14:paraId="084522A7" w14:textId="77777777" w:rsidR="004B6FAE" w:rsidRDefault="00B05418">
      <w:pPr>
        <w:pStyle w:val="Ttulo3"/>
        <w:ind w:left="1701" w:hanging="1701"/>
      </w:pPr>
      <w:bookmarkStart w:id="754" w:name="__RefHeading___Toc7200_524164739"/>
      <w:bookmarkStart w:id="755" w:name="_Toc153533424"/>
      <w:bookmarkEnd w:id="754"/>
      <w:r>
        <w:rPr>
          <w:lang w:val="es-ES_tradnl"/>
        </w:rPr>
        <w:lastRenderedPageBreak/>
        <w:t>ANEXO VI.BIS.-</w:t>
      </w:r>
      <w:r>
        <w:rPr>
          <w:lang w:val="es-ES_tradnl"/>
        </w:rPr>
        <w:tab/>
      </w:r>
      <w:r>
        <w:t>COMUNICACIÓN DE SUBCONTRATACIÓN</w:t>
      </w:r>
      <w:bookmarkEnd w:id="747"/>
      <w:bookmarkEnd w:id="748"/>
      <w:bookmarkEnd w:id="749"/>
      <w:bookmarkEnd w:id="750"/>
      <w:bookmarkEnd w:id="751"/>
      <w:bookmarkEnd w:id="752"/>
      <w:bookmarkEnd w:id="755"/>
    </w:p>
    <w:p w14:paraId="5F4F2141" w14:textId="77777777" w:rsidR="004B6FAE" w:rsidRDefault="004B6FAE">
      <w:pPr>
        <w:widowControl w:val="0"/>
        <w:tabs>
          <w:tab w:val="center" w:pos="4252"/>
          <w:tab w:val="right" w:pos="8504"/>
        </w:tabs>
        <w:ind w:left="600" w:right="-427"/>
        <w:jc w:val="both"/>
        <w:rPr>
          <w:rFonts w:ascii="Verdana" w:hAnsi="Verdana" w:cs="Tahoma"/>
          <w:sz w:val="19"/>
          <w:szCs w:val="19"/>
        </w:rPr>
      </w:pPr>
    </w:p>
    <w:p w14:paraId="79BBAA7A" w14:textId="77777777" w:rsidR="004B6FAE" w:rsidRDefault="004B6FAE">
      <w:pPr>
        <w:widowControl w:val="0"/>
        <w:tabs>
          <w:tab w:val="center" w:pos="4252"/>
          <w:tab w:val="right" w:pos="8504"/>
        </w:tabs>
        <w:ind w:left="600" w:right="-427"/>
        <w:jc w:val="both"/>
        <w:rPr>
          <w:rFonts w:ascii="Verdana" w:hAnsi="Verdana" w:cs="Tahoma"/>
          <w:sz w:val="19"/>
          <w:szCs w:val="19"/>
        </w:rPr>
      </w:pPr>
    </w:p>
    <w:p w14:paraId="2F8811CB" w14:textId="77777777" w:rsidR="004B6FAE" w:rsidRDefault="004B6FAE">
      <w:pPr>
        <w:widowControl w:val="0"/>
        <w:tabs>
          <w:tab w:val="center" w:pos="4252"/>
          <w:tab w:val="right" w:pos="8504"/>
        </w:tabs>
        <w:ind w:left="600" w:right="-427"/>
        <w:jc w:val="both"/>
        <w:rPr>
          <w:rFonts w:ascii="Verdana" w:hAnsi="Verdana" w:cs="Tahoma"/>
          <w:sz w:val="19"/>
          <w:szCs w:val="19"/>
        </w:rPr>
      </w:pPr>
    </w:p>
    <w:p w14:paraId="121F5BCF" w14:textId="77777777" w:rsidR="004B6FAE" w:rsidRDefault="00B05418">
      <w:pPr>
        <w:widowControl w:val="0"/>
        <w:tabs>
          <w:tab w:val="center" w:pos="4252"/>
          <w:tab w:val="right" w:pos="8504"/>
        </w:tabs>
        <w:ind w:right="-427"/>
        <w:jc w:val="both"/>
        <w:rPr>
          <w:rFonts w:ascii="Verdana" w:hAnsi="Verdana" w:cs="Tahoma"/>
          <w:sz w:val="19"/>
          <w:szCs w:val="19"/>
        </w:rPr>
      </w:pPr>
      <w:r>
        <w:rPr>
          <w:rFonts w:ascii="Verdana" w:hAnsi="Verdana" w:cs="Tahoma"/>
          <w:sz w:val="19"/>
          <w:szCs w:val="19"/>
        </w:rPr>
        <w:t>D./Dña.………………………………………………………………, en nombre propio o en representación de (</w:t>
      </w:r>
      <w:r>
        <w:rPr>
          <w:rFonts w:ascii="Verdana" w:hAnsi="Verdana" w:cs="Tahoma"/>
          <w:color w:val="000000"/>
          <w:sz w:val="19"/>
          <w:szCs w:val="19"/>
        </w:rPr>
        <w:t>contratista</w:t>
      </w:r>
      <w:r>
        <w:rPr>
          <w:rFonts w:ascii="Verdana" w:hAnsi="Verdana" w:cs="Tahoma"/>
          <w:sz w:val="19"/>
          <w:szCs w:val="19"/>
        </w:rPr>
        <w:t>)……………………………………………, con NIF ……………………. (</w:t>
      </w:r>
      <w:r>
        <w:rPr>
          <w:rFonts w:ascii="Verdana" w:hAnsi="Verdana" w:cs="Tahoma"/>
          <w:color w:val="000000"/>
          <w:sz w:val="19"/>
          <w:szCs w:val="19"/>
        </w:rPr>
        <w:t>de la contratista</w:t>
      </w:r>
      <w:r>
        <w:rPr>
          <w:rFonts w:ascii="Verdana" w:hAnsi="Verdana" w:cs="Tahoma"/>
          <w:sz w:val="19"/>
          <w:szCs w:val="19"/>
        </w:rPr>
        <w:t>), en calidad de contratista.</w:t>
      </w:r>
    </w:p>
    <w:p w14:paraId="5811DD7A" w14:textId="77777777" w:rsidR="004B6FAE" w:rsidRDefault="004B6FAE">
      <w:pPr>
        <w:tabs>
          <w:tab w:val="left" w:pos="9436"/>
        </w:tabs>
        <w:ind w:right="-427"/>
        <w:jc w:val="center"/>
        <w:rPr>
          <w:rFonts w:ascii="Verdana" w:eastAsia="Arial Unicode MS" w:hAnsi="Verdana"/>
          <w:b/>
          <w:sz w:val="19"/>
          <w:szCs w:val="19"/>
        </w:rPr>
      </w:pPr>
    </w:p>
    <w:p w14:paraId="406A83E3" w14:textId="77777777" w:rsidR="004B6FAE" w:rsidRDefault="00B05418">
      <w:pPr>
        <w:ind w:right="-427"/>
        <w:jc w:val="center"/>
        <w:rPr>
          <w:rFonts w:ascii="Verdana" w:hAnsi="Verdana"/>
          <w:b/>
          <w:sz w:val="19"/>
          <w:szCs w:val="19"/>
        </w:rPr>
      </w:pPr>
      <w:bookmarkStart w:id="756" w:name="_Toc507512912"/>
      <w:bookmarkStart w:id="757" w:name="_Toc507512611"/>
      <w:bookmarkStart w:id="758" w:name="_Toc505598430"/>
      <w:bookmarkStart w:id="759" w:name="_Toc505598337"/>
      <w:bookmarkStart w:id="760" w:name="_Toc505598260"/>
      <w:r>
        <w:rPr>
          <w:rFonts w:ascii="Verdana" w:hAnsi="Verdana"/>
          <w:b/>
          <w:sz w:val="19"/>
          <w:szCs w:val="19"/>
        </w:rPr>
        <w:t>DECLARA:</w:t>
      </w:r>
      <w:bookmarkEnd w:id="756"/>
      <w:bookmarkEnd w:id="757"/>
      <w:bookmarkEnd w:id="758"/>
      <w:bookmarkEnd w:id="759"/>
      <w:bookmarkEnd w:id="760"/>
    </w:p>
    <w:p w14:paraId="51526AE3" w14:textId="77777777" w:rsidR="004B6FAE" w:rsidRDefault="004B6FAE">
      <w:pPr>
        <w:ind w:right="-427"/>
        <w:jc w:val="center"/>
        <w:rPr>
          <w:rFonts w:ascii="Verdana" w:hAnsi="Verdana"/>
          <w:b/>
          <w:sz w:val="19"/>
          <w:szCs w:val="19"/>
        </w:rPr>
      </w:pPr>
    </w:p>
    <w:p w14:paraId="61DB74FB" w14:textId="77777777" w:rsidR="004B6FAE" w:rsidRDefault="00B05418">
      <w:pPr>
        <w:widowControl w:val="0"/>
        <w:tabs>
          <w:tab w:val="center" w:pos="4252"/>
          <w:tab w:val="right" w:pos="8504"/>
        </w:tabs>
        <w:ind w:right="-427"/>
        <w:jc w:val="both"/>
        <w:rPr>
          <w:rFonts w:ascii="Verdana" w:hAnsi="Verdana" w:cs="Tahoma"/>
          <w:sz w:val="19"/>
          <w:szCs w:val="19"/>
        </w:rPr>
      </w:pPr>
      <w:r>
        <w:rPr>
          <w:rFonts w:ascii="Verdana" w:hAnsi="Verdana" w:cs="Tahoma"/>
          <w:sz w:val="19"/>
          <w:szCs w:val="19"/>
        </w:rPr>
        <w:t>En relación con el procedimiento de ejecución del contrato con nº de expediente …………………</w:t>
      </w:r>
    </w:p>
    <w:p w14:paraId="3B23BE51" w14:textId="77777777" w:rsidR="004B6FAE" w:rsidRDefault="004B6FAE">
      <w:pPr>
        <w:widowControl w:val="0"/>
        <w:tabs>
          <w:tab w:val="center" w:pos="4252"/>
          <w:tab w:val="right" w:pos="8504"/>
        </w:tabs>
        <w:ind w:left="600" w:right="-427"/>
        <w:jc w:val="both"/>
        <w:rPr>
          <w:rFonts w:ascii="Verdana" w:hAnsi="Verdana" w:cs="Tahoma"/>
          <w:sz w:val="19"/>
          <w:szCs w:val="19"/>
        </w:rPr>
      </w:pPr>
    </w:p>
    <w:p w14:paraId="6548E9F0" w14:textId="77777777" w:rsidR="004B6FAE" w:rsidRDefault="004B6FAE">
      <w:pPr>
        <w:widowControl w:val="0"/>
        <w:tabs>
          <w:tab w:val="center" w:pos="4252"/>
          <w:tab w:val="right" w:pos="8504"/>
        </w:tabs>
        <w:ind w:left="600" w:right="-427"/>
        <w:jc w:val="both"/>
        <w:rPr>
          <w:rFonts w:ascii="Verdana" w:hAnsi="Verdana" w:cs="Tahoma"/>
          <w:sz w:val="19"/>
          <w:szCs w:val="19"/>
        </w:rPr>
      </w:pPr>
    </w:p>
    <w:p w14:paraId="39438516" w14:textId="77777777" w:rsidR="004B6FAE" w:rsidRDefault="00B05418">
      <w:pPr>
        <w:numPr>
          <w:ilvl w:val="0"/>
          <w:numId w:val="34"/>
        </w:numPr>
        <w:ind w:left="1276" w:right="-427" w:hanging="476"/>
        <w:jc w:val="both"/>
        <w:rPr>
          <w:rFonts w:ascii="Verdana" w:hAnsi="Verdana" w:cs="Tahoma"/>
          <w:sz w:val="19"/>
          <w:szCs w:val="19"/>
        </w:rPr>
      </w:pPr>
      <w:r>
        <w:rPr>
          <w:rFonts w:ascii="Verdana" w:hAnsi="Verdana" w:cs="Tahoma"/>
          <w:sz w:val="19"/>
          <w:szCs w:val="19"/>
        </w:rPr>
        <w:t>Que ha pactado con……………………………… (</w:t>
      </w:r>
      <w:r>
        <w:rPr>
          <w:rFonts w:ascii="Verdana" w:hAnsi="Verdana" w:cs="Tahoma"/>
          <w:color w:val="000000"/>
          <w:sz w:val="19"/>
          <w:szCs w:val="19"/>
        </w:rPr>
        <w:t>subcontratista</w:t>
      </w:r>
      <w:r>
        <w:rPr>
          <w:rFonts w:ascii="Verdana" w:hAnsi="Verdana" w:cs="Tahoma"/>
          <w:sz w:val="19"/>
          <w:szCs w:val="19"/>
        </w:rPr>
        <w:t>), con NIF…………………y domicilio en……………………………………, teléfono…………………… y cuyo representante legal es Don/Doña …………………………………………………………………………………………, la ejecución de los trabajos que se indican a continuación en las siguientes condiciones:</w:t>
      </w:r>
    </w:p>
    <w:p w14:paraId="6E558238" w14:textId="77777777" w:rsidR="004B6FAE" w:rsidRDefault="004B6FAE">
      <w:pPr>
        <w:ind w:left="1200" w:right="-427"/>
        <w:jc w:val="both"/>
        <w:rPr>
          <w:rFonts w:ascii="Verdana" w:hAnsi="Verdana" w:cs="Tahoma"/>
          <w:sz w:val="19"/>
          <w:szCs w:val="19"/>
        </w:rPr>
      </w:pPr>
    </w:p>
    <w:p w14:paraId="61718764" w14:textId="77777777" w:rsidR="004B6FAE" w:rsidRDefault="004B6FAE">
      <w:pPr>
        <w:ind w:left="1200" w:right="-427"/>
        <w:jc w:val="both"/>
        <w:rPr>
          <w:rFonts w:ascii="Verdana" w:hAnsi="Verdana" w:cs="Tahoma"/>
          <w:sz w:val="19"/>
          <w:szCs w:val="19"/>
        </w:rPr>
      </w:pPr>
    </w:p>
    <w:p w14:paraId="5B63FAA4" w14:textId="77777777" w:rsidR="004B6FAE" w:rsidRDefault="00B05418">
      <w:pPr>
        <w:numPr>
          <w:ilvl w:val="0"/>
          <w:numId w:val="33"/>
        </w:numPr>
        <w:ind w:left="2127" w:right="-427" w:hanging="400"/>
        <w:jc w:val="both"/>
        <w:rPr>
          <w:rFonts w:ascii="Verdana" w:hAnsi="Verdana" w:cs="Tahoma"/>
          <w:sz w:val="19"/>
          <w:szCs w:val="19"/>
        </w:rPr>
      </w:pPr>
      <w:r>
        <w:rPr>
          <w:rFonts w:ascii="Verdana" w:hAnsi="Verdana" w:cs="Tahoma"/>
          <w:sz w:val="19"/>
          <w:szCs w:val="19"/>
        </w:rPr>
        <w:t>Trabajos:</w:t>
      </w:r>
    </w:p>
    <w:p w14:paraId="25935453" w14:textId="77777777" w:rsidR="004B6FAE" w:rsidRDefault="00B05418">
      <w:pPr>
        <w:numPr>
          <w:ilvl w:val="0"/>
          <w:numId w:val="33"/>
        </w:numPr>
        <w:ind w:left="2127" w:right="-427" w:hanging="400"/>
        <w:jc w:val="both"/>
        <w:rPr>
          <w:rFonts w:ascii="Verdana" w:hAnsi="Verdana" w:cs="Tahoma"/>
          <w:sz w:val="19"/>
          <w:szCs w:val="19"/>
        </w:rPr>
      </w:pPr>
      <w:r>
        <w:rPr>
          <w:rFonts w:ascii="Verdana" w:hAnsi="Verdana" w:cs="Tahoma"/>
          <w:sz w:val="19"/>
          <w:szCs w:val="19"/>
        </w:rPr>
        <w:t>Precio de los trabajos:</w:t>
      </w:r>
    </w:p>
    <w:p w14:paraId="2016B977" w14:textId="77777777" w:rsidR="004B6FAE" w:rsidRDefault="00B05418">
      <w:pPr>
        <w:numPr>
          <w:ilvl w:val="0"/>
          <w:numId w:val="33"/>
        </w:numPr>
        <w:ind w:left="2127" w:right="-427" w:hanging="400"/>
        <w:jc w:val="both"/>
        <w:rPr>
          <w:rFonts w:ascii="Verdana" w:hAnsi="Verdana" w:cs="Tahoma"/>
          <w:sz w:val="19"/>
          <w:szCs w:val="19"/>
        </w:rPr>
      </w:pPr>
      <w:r>
        <w:rPr>
          <w:rFonts w:ascii="Verdana" w:hAnsi="Verdana" w:cs="Tahoma"/>
          <w:sz w:val="19"/>
          <w:szCs w:val="19"/>
        </w:rPr>
        <w:t>Condiciones de pago del precio:</w:t>
      </w:r>
    </w:p>
    <w:p w14:paraId="22D5BE62" w14:textId="77777777" w:rsidR="004B6FAE" w:rsidRDefault="00B05418">
      <w:pPr>
        <w:numPr>
          <w:ilvl w:val="0"/>
          <w:numId w:val="33"/>
        </w:numPr>
        <w:ind w:left="2127" w:right="-427" w:hanging="400"/>
        <w:jc w:val="both"/>
        <w:rPr>
          <w:rFonts w:ascii="Verdana" w:hAnsi="Verdana" w:cs="Tahoma"/>
          <w:sz w:val="19"/>
          <w:szCs w:val="19"/>
        </w:rPr>
      </w:pPr>
      <w:r>
        <w:rPr>
          <w:rFonts w:ascii="Verdana" w:hAnsi="Verdana" w:cs="Tahoma"/>
          <w:sz w:val="19"/>
          <w:szCs w:val="19"/>
        </w:rPr>
        <w:t>Fecha de inicio de la ejecución de los trabajos:</w:t>
      </w:r>
    </w:p>
    <w:p w14:paraId="7CF57942" w14:textId="77777777" w:rsidR="004B6FAE" w:rsidRDefault="004B6FAE">
      <w:pPr>
        <w:ind w:left="1200" w:right="-427" w:hanging="400"/>
        <w:jc w:val="both"/>
        <w:rPr>
          <w:rFonts w:ascii="Verdana" w:hAnsi="Verdana" w:cs="Tahoma"/>
          <w:sz w:val="19"/>
          <w:szCs w:val="19"/>
        </w:rPr>
      </w:pPr>
    </w:p>
    <w:p w14:paraId="7039DA00" w14:textId="77777777" w:rsidR="004B6FAE" w:rsidRDefault="00B05418">
      <w:pPr>
        <w:numPr>
          <w:ilvl w:val="0"/>
          <w:numId w:val="34"/>
        </w:numPr>
        <w:tabs>
          <w:tab w:val="left" w:pos="284"/>
        </w:tabs>
        <w:ind w:left="1276" w:right="-427" w:hanging="476"/>
        <w:jc w:val="both"/>
        <w:rPr>
          <w:rFonts w:ascii="Verdana" w:hAnsi="Verdana" w:cs="Tahoma"/>
          <w:sz w:val="19"/>
          <w:szCs w:val="19"/>
        </w:rPr>
      </w:pPr>
      <w:r>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Pr>
          <w:rFonts w:ascii="Verdana" w:hAnsi="Verdana" w:cs="Tahoma"/>
          <w:b/>
          <w:sz w:val="19"/>
          <w:szCs w:val="19"/>
        </w:rPr>
        <w:t>cinco (5) días hábiles</w:t>
      </w:r>
      <w:r>
        <w:rPr>
          <w:rFonts w:ascii="Verdana" w:hAnsi="Verdana" w:cs="Tahoma"/>
          <w:sz w:val="19"/>
          <w:szCs w:val="19"/>
        </w:rPr>
        <w:t xml:space="preserve"> desde la fecha de recepción de esta comunicación. </w:t>
      </w:r>
    </w:p>
    <w:p w14:paraId="766D2A1B" w14:textId="77777777" w:rsidR="004B6FAE" w:rsidRDefault="004B6FAE">
      <w:pPr>
        <w:ind w:left="1200" w:right="-427"/>
        <w:jc w:val="both"/>
        <w:rPr>
          <w:rFonts w:ascii="Verdana" w:hAnsi="Verdana" w:cs="Tahoma"/>
          <w:sz w:val="19"/>
          <w:szCs w:val="19"/>
        </w:rPr>
      </w:pPr>
    </w:p>
    <w:p w14:paraId="54F5549B" w14:textId="77777777" w:rsidR="004B6FAE" w:rsidRDefault="004B6FAE">
      <w:pPr>
        <w:ind w:left="1200" w:right="-427" w:hanging="400"/>
        <w:rPr>
          <w:rFonts w:ascii="Verdana" w:hAnsi="Verdana" w:cs="Tahoma"/>
          <w:sz w:val="19"/>
          <w:szCs w:val="19"/>
        </w:rPr>
      </w:pPr>
    </w:p>
    <w:p w14:paraId="62BB8F74" w14:textId="77777777" w:rsidR="004B6FAE" w:rsidRDefault="00B05418">
      <w:pPr>
        <w:numPr>
          <w:ilvl w:val="0"/>
          <w:numId w:val="34"/>
        </w:numPr>
        <w:tabs>
          <w:tab w:val="left" w:pos="284"/>
        </w:tabs>
        <w:ind w:left="1418" w:right="-427" w:hanging="618"/>
        <w:jc w:val="both"/>
        <w:rPr>
          <w:rFonts w:ascii="Verdana" w:hAnsi="Verdana" w:cs="Tahoma"/>
          <w:sz w:val="19"/>
          <w:szCs w:val="19"/>
        </w:rPr>
      </w:pPr>
      <w:r>
        <w:rPr>
          <w:rFonts w:ascii="Verdana" w:hAnsi="Verdana" w:cs="Tahoma"/>
          <w:sz w:val="19"/>
          <w:szCs w:val="19"/>
        </w:rPr>
        <w:t>Que ha informado a la representación de las personas trabajadoras de esta subcontratación.</w:t>
      </w:r>
    </w:p>
    <w:p w14:paraId="507B4A7A" w14:textId="77777777" w:rsidR="004B6FAE" w:rsidRDefault="004B6FAE">
      <w:pPr>
        <w:ind w:left="600" w:right="-427"/>
        <w:jc w:val="both"/>
        <w:rPr>
          <w:rFonts w:ascii="Verdana" w:hAnsi="Verdana" w:cs="Tahoma"/>
          <w:sz w:val="19"/>
          <w:szCs w:val="19"/>
        </w:rPr>
      </w:pPr>
    </w:p>
    <w:p w14:paraId="24E51565" w14:textId="77777777" w:rsidR="004B6FAE" w:rsidRDefault="004B6FAE">
      <w:pPr>
        <w:ind w:left="600" w:right="-427"/>
        <w:jc w:val="both"/>
        <w:rPr>
          <w:rFonts w:ascii="Verdana" w:hAnsi="Verdana" w:cs="Tahoma"/>
          <w:sz w:val="19"/>
          <w:szCs w:val="19"/>
        </w:rPr>
      </w:pPr>
    </w:p>
    <w:p w14:paraId="03728CD3" w14:textId="77777777" w:rsidR="004B6FAE" w:rsidRDefault="004B6FAE">
      <w:pPr>
        <w:ind w:left="600" w:right="-427"/>
        <w:jc w:val="both"/>
        <w:rPr>
          <w:rFonts w:ascii="Verdana" w:hAnsi="Verdana" w:cs="Tahoma"/>
          <w:sz w:val="19"/>
          <w:szCs w:val="19"/>
        </w:rPr>
      </w:pPr>
    </w:p>
    <w:p w14:paraId="5C9138EB" w14:textId="77777777" w:rsidR="004B6FAE" w:rsidRDefault="00B05418">
      <w:pPr>
        <w:ind w:right="-427"/>
        <w:rPr>
          <w:rFonts w:ascii="Verdana" w:hAnsi="Verdana" w:cs="Tahoma"/>
          <w:sz w:val="19"/>
          <w:szCs w:val="19"/>
        </w:rPr>
      </w:pPr>
      <w:bookmarkStart w:id="761" w:name="_Toc507512913"/>
      <w:bookmarkStart w:id="762" w:name="_Toc507512612"/>
      <w:bookmarkStart w:id="763" w:name="_Toc505598431"/>
      <w:bookmarkStart w:id="764" w:name="_Toc505598338"/>
      <w:bookmarkStart w:id="765" w:name="_Toc505598261"/>
      <w:r>
        <w:rPr>
          <w:rFonts w:ascii="Verdana" w:hAnsi="Verdana" w:cs="Tahoma"/>
          <w:sz w:val="19"/>
          <w:szCs w:val="19"/>
        </w:rPr>
        <w:t>En............................., a..... de....................de 20....</w:t>
      </w:r>
      <w:bookmarkEnd w:id="761"/>
      <w:bookmarkEnd w:id="762"/>
      <w:bookmarkEnd w:id="763"/>
      <w:bookmarkEnd w:id="764"/>
      <w:bookmarkEnd w:id="765"/>
    </w:p>
    <w:p w14:paraId="4A416709" w14:textId="77777777" w:rsidR="004B6FAE" w:rsidRDefault="004B6FAE">
      <w:pPr>
        <w:ind w:left="600" w:right="-427"/>
        <w:rPr>
          <w:rFonts w:ascii="Verdana" w:hAnsi="Verdana" w:cs="Tahoma"/>
          <w:sz w:val="19"/>
          <w:szCs w:val="19"/>
        </w:rPr>
      </w:pPr>
    </w:p>
    <w:p w14:paraId="4A1AB20A" w14:textId="77777777" w:rsidR="004B6FAE" w:rsidRDefault="004B6FAE">
      <w:pPr>
        <w:ind w:left="600" w:right="-427"/>
        <w:rPr>
          <w:rFonts w:ascii="Verdana" w:hAnsi="Verdana" w:cs="Tahoma"/>
          <w:sz w:val="19"/>
          <w:szCs w:val="19"/>
        </w:rPr>
      </w:pPr>
    </w:p>
    <w:p w14:paraId="7D2D0771" w14:textId="77777777" w:rsidR="004B6FAE" w:rsidRDefault="004B6FAE">
      <w:pPr>
        <w:ind w:left="600" w:right="-427"/>
        <w:rPr>
          <w:rFonts w:ascii="Verdana" w:hAnsi="Verdana" w:cs="Tahoma"/>
          <w:sz w:val="19"/>
          <w:szCs w:val="19"/>
        </w:rPr>
      </w:pPr>
    </w:p>
    <w:p w14:paraId="438363C6" w14:textId="77777777" w:rsidR="004B6FAE" w:rsidRDefault="00B05418">
      <w:pPr>
        <w:ind w:right="-427"/>
        <w:rPr>
          <w:rFonts w:ascii="Verdana" w:hAnsi="Verdana" w:cs="Tahoma"/>
          <w:sz w:val="19"/>
          <w:szCs w:val="19"/>
        </w:rPr>
      </w:pPr>
      <w:r>
        <w:rPr>
          <w:rFonts w:ascii="Verdana" w:hAnsi="Verdana" w:cs="Tahoma"/>
          <w:sz w:val="19"/>
          <w:szCs w:val="19"/>
        </w:rPr>
        <w:t>Firmado:</w:t>
      </w:r>
    </w:p>
    <w:p w14:paraId="22978829" w14:textId="77777777" w:rsidR="004B6FAE" w:rsidRDefault="004B6FAE">
      <w:pPr>
        <w:ind w:right="-427"/>
        <w:rPr>
          <w:rFonts w:ascii="Verdana" w:hAnsi="Verdana" w:cs="Tahoma"/>
          <w:sz w:val="19"/>
          <w:szCs w:val="19"/>
        </w:rPr>
      </w:pPr>
    </w:p>
    <w:p w14:paraId="2A4F4F95" w14:textId="77777777" w:rsidR="004B6FAE" w:rsidRDefault="004B6FAE">
      <w:pPr>
        <w:ind w:right="-427"/>
        <w:rPr>
          <w:rFonts w:ascii="Verdana" w:hAnsi="Verdana" w:cs="Tahoma"/>
          <w:sz w:val="19"/>
          <w:szCs w:val="19"/>
        </w:rPr>
      </w:pPr>
    </w:p>
    <w:p w14:paraId="3FACD3EE" w14:textId="77777777" w:rsidR="004B6FAE" w:rsidRDefault="004B6FAE">
      <w:pPr>
        <w:ind w:right="-427"/>
        <w:rPr>
          <w:rFonts w:ascii="Verdana" w:hAnsi="Verdana" w:cs="Tahoma"/>
          <w:sz w:val="18"/>
          <w:szCs w:val="18"/>
        </w:rPr>
      </w:pPr>
    </w:p>
    <w:p w14:paraId="644B3244" w14:textId="77777777" w:rsidR="004B6FAE" w:rsidRDefault="004B6FAE">
      <w:pPr>
        <w:ind w:left="600" w:right="-427"/>
        <w:rPr>
          <w:rFonts w:ascii="Verdana" w:hAnsi="Verdana" w:cs="Tahoma"/>
          <w:sz w:val="20"/>
          <w:szCs w:val="20"/>
        </w:rPr>
      </w:pPr>
    </w:p>
    <w:p w14:paraId="33D44E9E" w14:textId="77777777" w:rsidR="004B6FAE" w:rsidRDefault="00B05418">
      <w:pPr>
        <w:shd w:val="clear" w:color="auto" w:fill="FFFFFF"/>
        <w:ind w:right="-427"/>
        <w:jc w:val="both"/>
        <w:rPr>
          <w:rFonts w:ascii="Verdana" w:hAnsi="Verdana"/>
          <w:b/>
          <w:sz w:val="14"/>
          <w:szCs w:val="14"/>
        </w:rPr>
      </w:pPr>
      <w:r>
        <w:rPr>
          <w:rFonts w:ascii="Verdana" w:hAnsi="Verdana"/>
          <w:b/>
          <w:sz w:val="14"/>
          <w:szCs w:val="14"/>
        </w:rPr>
        <w:t>Información básica sobre protección de datos personales</w:t>
      </w:r>
    </w:p>
    <w:p w14:paraId="72D8DD29" w14:textId="77777777" w:rsidR="004B6FAE" w:rsidRDefault="004B6FAE">
      <w:pPr>
        <w:shd w:val="clear" w:color="auto" w:fill="FFFFFF"/>
        <w:ind w:left="142" w:right="-427"/>
        <w:jc w:val="both"/>
        <w:rPr>
          <w:rFonts w:ascii="Verdana" w:hAnsi="Verdana"/>
          <w:sz w:val="14"/>
          <w:szCs w:val="14"/>
        </w:rPr>
      </w:pPr>
    </w:p>
    <w:p w14:paraId="04A95EF7" w14:textId="77777777" w:rsidR="004B6FAE" w:rsidRDefault="00B05418">
      <w:pPr>
        <w:shd w:val="clear" w:color="auto" w:fill="FFFFFF"/>
        <w:ind w:right="-427"/>
        <w:jc w:val="both"/>
        <w:rPr>
          <w:rFonts w:ascii="Verdana" w:hAnsi="Verdana"/>
          <w:sz w:val="14"/>
          <w:szCs w:val="14"/>
        </w:rPr>
      </w:pPr>
      <w:r>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Pr>
          <w:rFonts w:ascii="Verdana" w:hAnsi="Verdana"/>
          <w:b/>
          <w:sz w:val="14"/>
          <w:szCs w:val="14"/>
        </w:rPr>
        <w:t>Gestión de la contratación</w:t>
      </w:r>
      <w:r>
        <w:rPr>
          <w:rFonts w:ascii="Verdana" w:hAnsi="Verdana"/>
          <w:sz w:val="14"/>
          <w:szCs w:val="14"/>
        </w:rPr>
        <w:t>»:</w:t>
      </w:r>
    </w:p>
    <w:p w14:paraId="70ACE0F3" w14:textId="77777777" w:rsidR="004B6FAE" w:rsidRDefault="004B6FAE">
      <w:pPr>
        <w:shd w:val="clear" w:color="auto" w:fill="FFFFFF"/>
        <w:ind w:left="142" w:right="-427"/>
        <w:jc w:val="both"/>
        <w:rPr>
          <w:rFonts w:ascii="Verdana" w:hAnsi="Verdana"/>
          <w:sz w:val="14"/>
          <w:szCs w:val="14"/>
        </w:rPr>
      </w:pPr>
    </w:p>
    <w:p w14:paraId="333EC576" w14:textId="77777777" w:rsidR="004B6FAE" w:rsidRDefault="00B05418">
      <w:pPr>
        <w:numPr>
          <w:ilvl w:val="0"/>
          <w:numId w:val="58"/>
        </w:numPr>
        <w:shd w:val="clear" w:color="auto" w:fill="FFFFFF"/>
        <w:tabs>
          <w:tab w:val="left" w:pos="142"/>
        </w:tabs>
        <w:ind w:right="-427"/>
        <w:contextualSpacing/>
        <w:jc w:val="both"/>
        <w:rPr>
          <w:rFonts w:ascii="Verdana" w:hAnsi="Verdana"/>
          <w:sz w:val="14"/>
          <w:szCs w:val="14"/>
        </w:rPr>
      </w:pPr>
      <w:r>
        <w:rPr>
          <w:rFonts w:ascii="Verdana" w:hAnsi="Verdana"/>
          <w:b/>
          <w:sz w:val="14"/>
          <w:szCs w:val="14"/>
        </w:rPr>
        <w:t xml:space="preserve">Responsable: </w:t>
      </w:r>
      <w:r>
        <w:rPr>
          <w:rFonts w:ascii="Verdana" w:hAnsi="Verdana"/>
          <w:sz w:val="14"/>
          <w:szCs w:val="14"/>
        </w:rPr>
        <w:t>órgano de contratación correspondiente.</w:t>
      </w:r>
    </w:p>
    <w:p w14:paraId="0A2A0B06" w14:textId="77777777" w:rsidR="004B6FAE" w:rsidRDefault="00B05418">
      <w:pPr>
        <w:numPr>
          <w:ilvl w:val="0"/>
          <w:numId w:val="58"/>
        </w:numPr>
        <w:shd w:val="clear" w:color="auto" w:fill="FFFFFF"/>
        <w:tabs>
          <w:tab w:val="left" w:pos="142"/>
        </w:tabs>
        <w:ind w:right="-427"/>
        <w:contextualSpacing/>
        <w:jc w:val="both"/>
        <w:rPr>
          <w:rFonts w:ascii="Verdana" w:hAnsi="Verdana"/>
          <w:sz w:val="14"/>
          <w:szCs w:val="14"/>
        </w:rPr>
      </w:pPr>
      <w:r>
        <w:rPr>
          <w:rFonts w:ascii="Verdana" w:hAnsi="Verdana"/>
          <w:b/>
          <w:sz w:val="14"/>
          <w:szCs w:val="14"/>
        </w:rPr>
        <w:t>Finalidad:</w:t>
      </w:r>
      <w:r>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9F59FC7" w14:textId="77777777" w:rsidR="004B6FAE" w:rsidRDefault="00B05418">
      <w:pPr>
        <w:numPr>
          <w:ilvl w:val="0"/>
          <w:numId w:val="58"/>
        </w:numPr>
        <w:shd w:val="clear" w:color="auto" w:fill="FFFFFF"/>
        <w:tabs>
          <w:tab w:val="left" w:pos="142"/>
        </w:tabs>
        <w:ind w:right="-427"/>
        <w:contextualSpacing/>
        <w:jc w:val="both"/>
        <w:rPr>
          <w:rFonts w:ascii="Verdana" w:hAnsi="Verdana"/>
          <w:sz w:val="14"/>
          <w:szCs w:val="14"/>
        </w:rPr>
      </w:pPr>
      <w:r>
        <w:rPr>
          <w:rFonts w:ascii="Verdana" w:hAnsi="Verdana"/>
          <w:b/>
          <w:sz w:val="14"/>
          <w:szCs w:val="14"/>
        </w:rPr>
        <w:t>Legitimación:</w:t>
      </w:r>
      <w:r>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EFF4A6B" w14:textId="77777777" w:rsidR="004B6FAE" w:rsidRDefault="00B05418">
      <w:pPr>
        <w:numPr>
          <w:ilvl w:val="0"/>
          <w:numId w:val="58"/>
        </w:numPr>
        <w:shd w:val="clear" w:color="auto" w:fill="FFFFFF"/>
        <w:tabs>
          <w:tab w:val="left" w:pos="142"/>
        </w:tabs>
        <w:ind w:right="-427"/>
        <w:contextualSpacing/>
        <w:jc w:val="both"/>
        <w:rPr>
          <w:rFonts w:ascii="Verdana" w:hAnsi="Verdana"/>
          <w:sz w:val="14"/>
          <w:szCs w:val="14"/>
        </w:rPr>
      </w:pPr>
      <w:r>
        <w:rPr>
          <w:rFonts w:ascii="Verdana" w:hAnsi="Verdana"/>
          <w:b/>
          <w:sz w:val="14"/>
          <w:szCs w:val="14"/>
        </w:rPr>
        <w:t xml:space="preserve">Destinatarias: </w:t>
      </w:r>
      <w:r>
        <w:rPr>
          <w:rFonts w:ascii="Verdana" w:hAnsi="Verdana"/>
          <w:sz w:val="14"/>
          <w:szCs w:val="14"/>
        </w:rPr>
        <w:t>Los datos personales podrán ser facilitados a quien ostente un interés legítimo y a la Hacienda General del País Vasco.</w:t>
      </w:r>
    </w:p>
    <w:p w14:paraId="12D6BC65" w14:textId="77777777" w:rsidR="004B6FAE" w:rsidRDefault="00B05418">
      <w:pPr>
        <w:numPr>
          <w:ilvl w:val="0"/>
          <w:numId w:val="58"/>
        </w:numPr>
        <w:shd w:val="clear" w:color="auto" w:fill="FFFFFF"/>
        <w:tabs>
          <w:tab w:val="left" w:pos="142"/>
        </w:tabs>
        <w:ind w:right="-427"/>
        <w:contextualSpacing/>
        <w:jc w:val="both"/>
        <w:rPr>
          <w:rFonts w:ascii="Verdana" w:hAnsi="Verdana"/>
          <w:sz w:val="14"/>
          <w:szCs w:val="14"/>
        </w:rPr>
      </w:pPr>
      <w:r>
        <w:rPr>
          <w:rFonts w:ascii="Verdana" w:hAnsi="Verdana"/>
          <w:b/>
          <w:sz w:val="14"/>
          <w:szCs w:val="14"/>
        </w:rPr>
        <w:t xml:space="preserve">Derechos: </w:t>
      </w:r>
      <w:r>
        <w:rPr>
          <w:rFonts w:ascii="Verdana" w:hAnsi="Verdana"/>
          <w:sz w:val="14"/>
          <w:szCs w:val="14"/>
        </w:rPr>
        <w:t>Ud. tiene el derecho de acceso, rectificación y supresión de sus datos, así como de limitación u oposición a su tratamiento.</w:t>
      </w:r>
    </w:p>
    <w:p w14:paraId="53063A25" w14:textId="77777777" w:rsidR="004B6FAE" w:rsidRDefault="004B6FAE">
      <w:pPr>
        <w:shd w:val="clear" w:color="auto" w:fill="FFFFFF"/>
        <w:tabs>
          <w:tab w:val="left" w:pos="142"/>
        </w:tabs>
        <w:ind w:left="142" w:right="-427"/>
        <w:contextualSpacing/>
        <w:jc w:val="both"/>
        <w:rPr>
          <w:rFonts w:ascii="Verdana" w:hAnsi="Verdana"/>
          <w:b/>
          <w:sz w:val="16"/>
          <w:szCs w:val="16"/>
        </w:rPr>
      </w:pPr>
    </w:p>
    <w:p w14:paraId="30F173E9" w14:textId="77777777" w:rsidR="004B6FAE" w:rsidRDefault="00B05418">
      <w:pPr>
        <w:rPr>
          <w:rFonts w:ascii="Verdana" w:hAnsi="Verdana"/>
          <w:b/>
          <w:sz w:val="16"/>
          <w:szCs w:val="16"/>
        </w:rPr>
      </w:pPr>
      <w:r>
        <w:rPr>
          <w:rFonts w:ascii="Verdana" w:hAnsi="Verdana"/>
          <w:b/>
          <w:sz w:val="16"/>
          <w:szCs w:val="16"/>
        </w:rPr>
        <w:lastRenderedPageBreak/>
        <w:t>INFORMACIÓN COMPLETA EN EL ANEXO VII.1 «INFORMACIÓN ADICIONAL SOBRE PROTECCIÓN DE DATOS PERSONALES»</w:t>
      </w:r>
    </w:p>
    <w:p w14:paraId="39F87CA6" w14:textId="77777777" w:rsidR="004B6FAE" w:rsidRDefault="00B05418">
      <w:pPr>
        <w:pStyle w:val="Ttulo3"/>
        <w:ind w:left="1701" w:right="-427" w:hanging="1701"/>
      </w:pPr>
      <w:bookmarkStart w:id="766" w:name="__RefHeading___Toc7202_524164739"/>
      <w:bookmarkStart w:id="767" w:name="_Toc153533425"/>
      <w:bookmarkStart w:id="768" w:name="_Toc48120861"/>
      <w:bookmarkStart w:id="769" w:name="_Toc38361758"/>
      <w:bookmarkStart w:id="770" w:name="_Toc33530882"/>
      <w:bookmarkEnd w:id="766"/>
      <w:r>
        <w:t>ANEXO VII.1.-</w:t>
      </w:r>
      <w:r>
        <w:tab/>
        <w:t>INFORMACIÓN ADICIONAL SOBRE PROTECCIÓN DE DATOS PERSONALES</w:t>
      </w:r>
      <w:bookmarkEnd w:id="767"/>
      <w:bookmarkEnd w:id="768"/>
      <w:bookmarkEnd w:id="769"/>
      <w:bookmarkEnd w:id="770"/>
    </w:p>
    <w:p w14:paraId="0CD2BF54" w14:textId="77777777" w:rsidR="004B6FAE" w:rsidRDefault="00B05418">
      <w:pPr>
        <w:shd w:val="clear" w:color="auto" w:fill="FFFFFF"/>
        <w:ind w:left="1701" w:right="-427"/>
        <w:rPr>
          <w:rFonts w:ascii="Verdana" w:hAnsi="Verdana"/>
          <w:b/>
          <w:sz w:val="19"/>
          <w:szCs w:val="19"/>
        </w:rPr>
      </w:pPr>
      <w:r>
        <w:rPr>
          <w:rFonts w:ascii="Verdana" w:hAnsi="Verdana"/>
          <w:b/>
          <w:sz w:val="19"/>
          <w:szCs w:val="19"/>
        </w:rPr>
        <w:t>(a entregar a la licitadora a efectos de información en protección de datos)</w:t>
      </w:r>
    </w:p>
    <w:p w14:paraId="0C02B6E3" w14:textId="77777777" w:rsidR="004B6FAE" w:rsidRDefault="004B6FAE">
      <w:pPr>
        <w:shd w:val="clear" w:color="auto" w:fill="FFFFFF"/>
        <w:ind w:left="1701" w:right="-570"/>
        <w:rPr>
          <w:rFonts w:ascii="Verdana" w:hAnsi="Verdana"/>
          <w:b/>
          <w:sz w:val="19"/>
          <w:szCs w:val="19"/>
        </w:rPr>
      </w:pPr>
    </w:p>
    <w:p w14:paraId="5F2ECCDF" w14:textId="77777777" w:rsidR="004B6FAE" w:rsidRDefault="00B05418">
      <w:pPr>
        <w:numPr>
          <w:ilvl w:val="0"/>
          <w:numId w:val="85"/>
        </w:numPr>
        <w:spacing w:before="120" w:after="120"/>
        <w:ind w:left="284" w:right="-427" w:hanging="284"/>
        <w:jc w:val="both"/>
        <w:rPr>
          <w:rFonts w:ascii="Verdana" w:hAnsi="Verdana" w:cs="Arial"/>
          <w:sz w:val="19"/>
          <w:szCs w:val="19"/>
          <w:lang w:val="es-ES_tradnl" w:eastAsia="en-US"/>
        </w:rPr>
      </w:pPr>
      <w:r>
        <w:rPr>
          <w:rFonts w:ascii="Verdana" w:hAnsi="Verdana" w:cs="Arial"/>
          <w:b/>
          <w:sz w:val="19"/>
          <w:szCs w:val="19"/>
          <w:lang w:val="es-ES_tradnl" w:eastAsia="en-US"/>
        </w:rPr>
        <w:t>Responsable del tratamiento y datos de contacto:</w:t>
      </w:r>
      <w:r>
        <w:rPr>
          <w:rFonts w:ascii="Verdana" w:hAnsi="Verdana" w:cs="Arial"/>
          <w:sz w:val="19"/>
          <w:szCs w:val="19"/>
          <w:lang w:val="es-ES_tradnl" w:eastAsia="en-US"/>
        </w:rPr>
        <w:t xml:space="preserve"> Órgano de contratación correspondiente, que se puede contactar en la dirección postal … y en el teléfono ….</w:t>
      </w:r>
    </w:p>
    <w:p w14:paraId="21767FE0" w14:textId="77777777" w:rsidR="004B6FAE" w:rsidRDefault="00B05418">
      <w:pPr>
        <w:numPr>
          <w:ilvl w:val="0"/>
          <w:numId w:val="85"/>
        </w:numPr>
        <w:spacing w:before="120" w:after="120"/>
        <w:ind w:left="284" w:right="-427" w:hanging="284"/>
        <w:jc w:val="both"/>
        <w:rPr>
          <w:rFonts w:ascii="Verdana" w:hAnsi="Verdana" w:cs="Arial"/>
          <w:color w:val="4472C4" w:themeColor="accent5"/>
          <w:sz w:val="19"/>
          <w:szCs w:val="19"/>
          <w:lang w:val="es-ES_tradnl" w:eastAsia="en-US"/>
        </w:rPr>
      </w:pPr>
      <w:r>
        <w:rPr>
          <w:rFonts w:ascii="Verdana" w:hAnsi="Verdana" w:cs="Arial"/>
          <w:b/>
          <w:sz w:val="19"/>
          <w:szCs w:val="19"/>
          <w:lang w:val="es-ES_tradnl" w:eastAsia="en-US"/>
        </w:rPr>
        <w:t>Delegada de Protección de Datos y datos de contacto</w:t>
      </w:r>
      <w:r>
        <w:rPr>
          <w:rFonts w:ascii="Verdana" w:hAnsi="Verdana" w:cs="Arial"/>
          <w:sz w:val="19"/>
          <w:szCs w:val="19"/>
          <w:lang w:val="es-ES_tradnl" w:eastAsia="en-US"/>
        </w:rPr>
        <w:t xml:space="preserve">: la Delegada de Protección de Datos de la Administración Pública de la Comunidad Autónoma de Euskadi se puede contactar en la dirección postal C/Donostia-San Sebastián, 1, 01010 Vitoria-Gasteiz, en el teléfono 945018680. Página web </w:t>
      </w:r>
      <w:hyperlink r:id="rId78">
        <w:r w:rsidR="004B6FAE">
          <w:rPr>
            <w:rStyle w:val="Hipervnculo"/>
            <w:rFonts w:ascii="Verdana" w:hAnsi="Verdana" w:cs="Arial"/>
            <w:color w:val="4472C4" w:themeColor="accent5"/>
            <w:sz w:val="19"/>
            <w:szCs w:val="19"/>
            <w:lang w:val="es-ES_tradnl" w:eastAsia="en-US"/>
          </w:rPr>
          <w:t>www.euskadi.eus/proteccion-datos</w:t>
        </w:r>
      </w:hyperlink>
      <w:r>
        <w:rPr>
          <w:rFonts w:ascii="Verdana" w:hAnsi="Verdana" w:cs="Arial"/>
          <w:color w:val="4472C4" w:themeColor="accent5"/>
          <w:sz w:val="19"/>
          <w:szCs w:val="19"/>
          <w:lang w:val="es-ES_tradnl" w:eastAsia="en-US"/>
        </w:rPr>
        <w:t xml:space="preserve"> </w:t>
      </w:r>
    </w:p>
    <w:p w14:paraId="5A146753" w14:textId="77777777" w:rsidR="004B6FAE" w:rsidRDefault="00B05418">
      <w:pPr>
        <w:numPr>
          <w:ilvl w:val="0"/>
          <w:numId w:val="85"/>
        </w:numPr>
        <w:spacing w:before="120" w:after="120"/>
        <w:ind w:left="284" w:right="-427" w:hanging="284"/>
        <w:jc w:val="both"/>
        <w:rPr>
          <w:rFonts w:ascii="Verdana" w:hAnsi="Verdana" w:cs="Arial"/>
          <w:sz w:val="19"/>
          <w:szCs w:val="19"/>
          <w:lang w:val="es-ES_tradnl" w:eastAsia="en-US"/>
        </w:rPr>
      </w:pPr>
      <w:r>
        <w:rPr>
          <w:rFonts w:ascii="Verdana" w:hAnsi="Verdana" w:cs="Arial"/>
          <w:b/>
          <w:sz w:val="19"/>
          <w:szCs w:val="19"/>
          <w:lang w:val="es-ES_tradnl" w:eastAsia="en-US"/>
        </w:rPr>
        <w:t>Finalidad del tratamiento</w:t>
      </w:r>
      <w:r>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BCCC8C5" w14:textId="77777777" w:rsidR="004B6FAE" w:rsidRDefault="00B05418">
      <w:pPr>
        <w:numPr>
          <w:ilvl w:val="0"/>
          <w:numId w:val="85"/>
        </w:numPr>
        <w:spacing w:before="120" w:after="120"/>
        <w:ind w:left="284" w:right="-427" w:hanging="284"/>
        <w:jc w:val="both"/>
        <w:rPr>
          <w:rFonts w:ascii="Verdana" w:hAnsi="Verdana" w:cs="Arial"/>
          <w:sz w:val="19"/>
          <w:szCs w:val="19"/>
          <w:lang w:val="es-ES_tradnl" w:eastAsia="en-US"/>
        </w:rPr>
      </w:pPr>
      <w:r>
        <w:rPr>
          <w:rFonts w:ascii="Verdana" w:hAnsi="Verdana" w:cs="Arial"/>
          <w:b/>
          <w:sz w:val="19"/>
          <w:szCs w:val="19"/>
          <w:lang w:val="es-ES_tradnl" w:eastAsia="en-US"/>
        </w:rPr>
        <w:t>Plazo de conservación:</w:t>
      </w:r>
      <w:r>
        <w:rPr>
          <w:rFonts w:ascii="Verdana" w:hAnsi="Verdana"/>
          <w:b/>
          <w:sz w:val="19"/>
          <w:szCs w:val="19"/>
          <w:lang w:val="es-ES_tradnl" w:eastAsia="en-US"/>
        </w:rPr>
        <w:t xml:space="preserve"> </w:t>
      </w:r>
      <w:r>
        <w:rPr>
          <w:rFonts w:ascii="Verdana" w:hAnsi="Verdana" w:cs="Arial"/>
          <w:sz w:val="19"/>
          <w:szCs w:val="19"/>
          <w:lang w:val="es-ES_tradnl" w:eastAsia="en-US"/>
        </w:rPr>
        <w:t>el tiempo necesario para cumplir con la finalidad para la que se han recabado.</w:t>
      </w:r>
    </w:p>
    <w:p w14:paraId="5A3F23CD" w14:textId="77777777" w:rsidR="004B6FAE" w:rsidRDefault="00B05418">
      <w:pPr>
        <w:numPr>
          <w:ilvl w:val="0"/>
          <w:numId w:val="85"/>
        </w:numPr>
        <w:spacing w:before="120" w:after="120"/>
        <w:ind w:left="284" w:right="-427" w:hanging="284"/>
        <w:jc w:val="both"/>
        <w:rPr>
          <w:rFonts w:ascii="Verdana" w:hAnsi="Verdana" w:cs="Arial"/>
          <w:sz w:val="19"/>
          <w:szCs w:val="19"/>
          <w:lang w:val="es-ES_tradnl" w:eastAsia="en-US"/>
        </w:rPr>
      </w:pPr>
      <w:r>
        <w:rPr>
          <w:rFonts w:ascii="Verdana" w:hAnsi="Verdana" w:cs="Arial"/>
          <w:b/>
          <w:sz w:val="19"/>
          <w:szCs w:val="19"/>
          <w:lang w:val="es-ES_tradnl" w:eastAsia="en-US"/>
        </w:rPr>
        <w:t xml:space="preserve">Legitimación: </w:t>
      </w:r>
      <w:r>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Pr>
          <w:rFonts w:ascii="Verdana" w:hAnsi="Verdana"/>
          <w:sz w:val="19"/>
          <w:szCs w:val="19"/>
          <w:lang w:val="es-ES_tradnl" w:eastAsia="en-US"/>
        </w:rPr>
        <w:t xml:space="preserve"> </w:t>
      </w:r>
      <w:r>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434D6170" w14:textId="77777777" w:rsidR="004B6FAE" w:rsidRDefault="00B05418">
      <w:pPr>
        <w:numPr>
          <w:ilvl w:val="0"/>
          <w:numId w:val="85"/>
        </w:numPr>
        <w:spacing w:before="120" w:after="120"/>
        <w:ind w:left="284" w:right="-427" w:hanging="284"/>
        <w:jc w:val="both"/>
        <w:rPr>
          <w:rFonts w:ascii="Verdana" w:hAnsi="Verdana" w:cs="Arial"/>
          <w:sz w:val="19"/>
          <w:szCs w:val="19"/>
          <w:lang w:val="es-ES_tradnl" w:eastAsia="en-US"/>
        </w:rPr>
      </w:pPr>
      <w:r>
        <w:rPr>
          <w:rFonts w:ascii="Verdana" w:hAnsi="Verdana" w:cs="Arial"/>
          <w:b/>
          <w:sz w:val="19"/>
          <w:szCs w:val="19"/>
          <w:lang w:val="es-ES_tradnl" w:eastAsia="en-US"/>
        </w:rPr>
        <w:t>Destinatarias:</w:t>
      </w:r>
      <w:r>
        <w:rPr>
          <w:rFonts w:ascii="Verdana" w:hAnsi="Verdana"/>
          <w:b/>
          <w:sz w:val="19"/>
          <w:szCs w:val="19"/>
          <w:lang w:val="es-ES_tradnl" w:eastAsia="en-US"/>
        </w:rPr>
        <w:t xml:space="preserve"> </w:t>
      </w:r>
      <w:r>
        <w:rPr>
          <w:rFonts w:ascii="Verdana" w:hAnsi="Verdana" w:cs="Arial"/>
          <w:sz w:val="19"/>
          <w:szCs w:val="19"/>
          <w:lang w:val="es-ES_tradnl" w:eastAsia="en-US"/>
        </w:rPr>
        <w:t>Los datos personales podrán ser comunicados a las personas que ostenten un interés legítimo y a la Hacienda General del País Vasco.</w:t>
      </w:r>
    </w:p>
    <w:p w14:paraId="0A9FEA18" w14:textId="77777777" w:rsidR="004B6FAE" w:rsidRDefault="00B05418">
      <w:pPr>
        <w:numPr>
          <w:ilvl w:val="0"/>
          <w:numId w:val="85"/>
        </w:numPr>
        <w:spacing w:before="120" w:after="120"/>
        <w:ind w:left="284" w:right="-427" w:hanging="284"/>
        <w:jc w:val="both"/>
        <w:rPr>
          <w:rFonts w:ascii="Verdana" w:hAnsi="Verdana" w:cs="Arial"/>
          <w:sz w:val="19"/>
          <w:szCs w:val="19"/>
          <w:lang w:val="es-ES_tradnl" w:eastAsia="en-US"/>
        </w:rPr>
      </w:pPr>
      <w:r>
        <w:rPr>
          <w:rFonts w:ascii="Verdana" w:hAnsi="Verdana" w:cs="Arial"/>
          <w:b/>
          <w:sz w:val="19"/>
          <w:szCs w:val="19"/>
          <w:lang w:val="es-ES_tradnl" w:eastAsia="en-US"/>
        </w:rPr>
        <w:t>Ejercicio de derechos:</w:t>
      </w:r>
      <w:r>
        <w:rPr>
          <w:rFonts w:ascii="Verdana" w:hAnsi="Verdana"/>
          <w:b/>
          <w:sz w:val="19"/>
          <w:szCs w:val="19"/>
          <w:lang w:val="es-ES_tradnl" w:eastAsia="en-US"/>
        </w:rPr>
        <w:t xml:space="preserve"> </w:t>
      </w:r>
      <w:r>
        <w:rPr>
          <w:rFonts w:ascii="Verdana" w:hAnsi="Verdana" w:cs="Arial"/>
          <w:sz w:val="19"/>
          <w:szCs w:val="19"/>
          <w:lang w:val="es-ES_tradnl" w:eastAsia="en-US"/>
        </w:rPr>
        <w:t>Las personas cuyos datos personales se recaban pueden ejercitar los siguientes derechos:</w:t>
      </w:r>
    </w:p>
    <w:p w14:paraId="33E45D7B" w14:textId="77777777" w:rsidR="004B6FAE" w:rsidRDefault="00B05418">
      <w:pPr>
        <w:numPr>
          <w:ilvl w:val="0"/>
          <w:numId w:val="82"/>
        </w:numPr>
        <w:spacing w:before="120" w:after="120"/>
        <w:ind w:left="851" w:right="-427" w:hanging="284"/>
        <w:jc w:val="both"/>
        <w:rPr>
          <w:rFonts w:ascii="Verdana" w:hAnsi="Verdana" w:cs="Arial"/>
          <w:sz w:val="19"/>
          <w:szCs w:val="19"/>
          <w:lang w:val="es-ES_tradnl" w:eastAsia="en-US"/>
        </w:rPr>
      </w:pPr>
      <w:r>
        <w:rPr>
          <w:rFonts w:ascii="Verdana" w:hAnsi="Verdana" w:cs="Arial"/>
          <w:b/>
          <w:sz w:val="19"/>
          <w:szCs w:val="19"/>
          <w:lang w:val="es-ES_tradnl" w:eastAsia="en-US"/>
        </w:rPr>
        <w:t>Acceso:</w:t>
      </w:r>
      <w:r>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5AE30B74" w14:textId="77777777" w:rsidR="004B6FAE" w:rsidRDefault="00B05418">
      <w:pPr>
        <w:numPr>
          <w:ilvl w:val="0"/>
          <w:numId w:val="82"/>
        </w:numPr>
        <w:spacing w:before="120" w:after="120"/>
        <w:ind w:left="851" w:right="-427" w:hanging="284"/>
        <w:jc w:val="both"/>
        <w:rPr>
          <w:rFonts w:ascii="Verdana" w:hAnsi="Verdana" w:cs="Arial"/>
          <w:sz w:val="19"/>
          <w:szCs w:val="19"/>
          <w:lang w:val="es-ES_tradnl" w:eastAsia="en-US"/>
        </w:rPr>
      </w:pPr>
      <w:r>
        <w:rPr>
          <w:rFonts w:ascii="Verdana" w:hAnsi="Verdana" w:cs="Arial"/>
          <w:b/>
          <w:sz w:val="19"/>
          <w:szCs w:val="19"/>
          <w:lang w:val="es-ES_tradnl" w:eastAsia="en-US"/>
        </w:rPr>
        <w:t>Rectificación:</w:t>
      </w:r>
      <w:r>
        <w:rPr>
          <w:rFonts w:ascii="Verdana" w:hAnsi="Verdana" w:cs="Arial"/>
          <w:sz w:val="19"/>
          <w:szCs w:val="19"/>
          <w:lang w:val="es-ES_tradnl" w:eastAsia="en-US"/>
        </w:rPr>
        <w:t xml:space="preserve"> derecho a obtener la rectificación de los datos personales inexactos que le conciernan y a que se completen aquellos datos personales que sean incompletos, inclusive mediante una declaración adicional.</w:t>
      </w:r>
    </w:p>
    <w:p w14:paraId="533B3DD3" w14:textId="77777777" w:rsidR="004B6FAE" w:rsidRDefault="00B05418">
      <w:pPr>
        <w:numPr>
          <w:ilvl w:val="0"/>
          <w:numId w:val="82"/>
        </w:numPr>
        <w:spacing w:before="120" w:after="120"/>
        <w:ind w:left="851" w:right="-427" w:hanging="284"/>
        <w:jc w:val="both"/>
        <w:rPr>
          <w:rFonts w:ascii="Verdana" w:hAnsi="Verdana" w:cs="Arial"/>
          <w:sz w:val="19"/>
          <w:szCs w:val="19"/>
          <w:lang w:val="es-ES_tradnl" w:eastAsia="en-US"/>
        </w:rPr>
      </w:pPr>
      <w:r>
        <w:rPr>
          <w:rFonts w:ascii="Verdana" w:hAnsi="Verdana" w:cs="Arial"/>
          <w:b/>
          <w:sz w:val="19"/>
          <w:szCs w:val="19"/>
          <w:lang w:val="es-ES_tradnl" w:eastAsia="en-US"/>
        </w:rPr>
        <w:t>Supresión (derecho al olvido):</w:t>
      </w:r>
      <w:r>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22BFBBF1" w14:textId="77777777" w:rsidR="004B6FAE" w:rsidRDefault="00B05418">
      <w:pPr>
        <w:numPr>
          <w:ilvl w:val="0"/>
          <w:numId w:val="80"/>
        </w:numPr>
        <w:spacing w:before="120" w:after="120"/>
        <w:ind w:left="1418" w:right="-427" w:hanging="284"/>
        <w:jc w:val="both"/>
        <w:rPr>
          <w:rFonts w:ascii="Verdana" w:hAnsi="Verdana" w:cs="Arial"/>
          <w:sz w:val="19"/>
          <w:szCs w:val="19"/>
          <w:lang w:val="es-ES_tradnl" w:eastAsia="en-US"/>
        </w:rPr>
      </w:pPr>
      <w:r>
        <w:rPr>
          <w:rFonts w:ascii="Verdana" w:hAnsi="Verdana" w:cs="Arial"/>
          <w:sz w:val="19"/>
          <w:szCs w:val="19"/>
          <w:lang w:val="es-ES_tradnl" w:eastAsia="en-US"/>
        </w:rPr>
        <w:t>Los datos personales ya no sean necesarios en relación con los fines para los que fueron recogidos o tratados de otro modo;</w:t>
      </w:r>
    </w:p>
    <w:p w14:paraId="3099E2CB" w14:textId="77777777" w:rsidR="004B6FAE" w:rsidRDefault="00B05418">
      <w:pPr>
        <w:numPr>
          <w:ilvl w:val="0"/>
          <w:numId w:val="80"/>
        </w:numPr>
        <w:spacing w:before="120" w:after="120"/>
        <w:ind w:left="1418" w:right="-427" w:hanging="284"/>
        <w:jc w:val="both"/>
        <w:rPr>
          <w:rFonts w:ascii="Verdana" w:hAnsi="Verdana" w:cs="Arial"/>
          <w:sz w:val="19"/>
          <w:szCs w:val="19"/>
          <w:lang w:val="es-ES_tradnl" w:eastAsia="en-US"/>
        </w:rPr>
      </w:pPr>
      <w:r>
        <w:rPr>
          <w:rFonts w:ascii="Verdana" w:hAnsi="Verdana" w:cs="Arial"/>
          <w:sz w:val="19"/>
          <w:szCs w:val="19"/>
          <w:lang w:val="es-ES_tradnl" w:eastAsia="en-US"/>
        </w:rPr>
        <w:t>la persona interesada retire el consentimiento en que se basa el tratamiento y este no se base en otro fundamento jurídico;</w:t>
      </w:r>
    </w:p>
    <w:p w14:paraId="1A9E6236" w14:textId="77777777" w:rsidR="004B6FAE" w:rsidRDefault="00B05418">
      <w:pPr>
        <w:numPr>
          <w:ilvl w:val="0"/>
          <w:numId w:val="80"/>
        </w:numPr>
        <w:spacing w:before="120" w:after="120"/>
        <w:ind w:left="1418" w:right="-427" w:hanging="284"/>
        <w:jc w:val="both"/>
        <w:rPr>
          <w:rFonts w:ascii="Verdana" w:hAnsi="Verdana" w:cs="Arial"/>
          <w:sz w:val="19"/>
          <w:szCs w:val="19"/>
          <w:lang w:val="es-ES_tradnl" w:eastAsia="en-US"/>
        </w:rPr>
      </w:pPr>
      <w:r>
        <w:rPr>
          <w:rFonts w:ascii="Verdana" w:hAnsi="Verdana" w:cs="Arial"/>
          <w:sz w:val="19"/>
          <w:szCs w:val="19"/>
          <w:lang w:val="es-ES_tradnl" w:eastAsia="en-US"/>
        </w:rPr>
        <w:t>la persona interesada se oponga al tratamiento y no prevalezcan otros motivos legítimos para el tratamiento;</w:t>
      </w:r>
    </w:p>
    <w:p w14:paraId="492A6AA3" w14:textId="77777777" w:rsidR="004B6FAE" w:rsidRDefault="00B05418">
      <w:pPr>
        <w:numPr>
          <w:ilvl w:val="0"/>
          <w:numId w:val="80"/>
        </w:numPr>
        <w:spacing w:before="120" w:after="120"/>
        <w:ind w:left="1418" w:right="-427" w:hanging="284"/>
        <w:jc w:val="both"/>
        <w:rPr>
          <w:rFonts w:ascii="Verdana" w:hAnsi="Verdana" w:cs="Arial"/>
          <w:sz w:val="19"/>
          <w:szCs w:val="19"/>
          <w:lang w:val="es-ES_tradnl" w:eastAsia="en-US"/>
        </w:rPr>
      </w:pPr>
      <w:r>
        <w:rPr>
          <w:rFonts w:ascii="Verdana" w:hAnsi="Verdana" w:cs="Arial"/>
          <w:sz w:val="19"/>
          <w:szCs w:val="19"/>
          <w:lang w:val="es-ES_tradnl" w:eastAsia="en-US"/>
        </w:rPr>
        <w:t>los datos personales hayan sido tratados ilícitamente;</w:t>
      </w:r>
    </w:p>
    <w:p w14:paraId="7B49D1D1" w14:textId="77777777" w:rsidR="004B6FAE" w:rsidRDefault="00B05418">
      <w:pPr>
        <w:numPr>
          <w:ilvl w:val="0"/>
          <w:numId w:val="80"/>
        </w:numPr>
        <w:spacing w:before="120" w:after="120"/>
        <w:ind w:left="1418" w:right="-427" w:hanging="284"/>
        <w:jc w:val="both"/>
        <w:rPr>
          <w:rFonts w:ascii="Verdana" w:hAnsi="Verdana" w:cs="Arial"/>
          <w:sz w:val="19"/>
          <w:szCs w:val="19"/>
          <w:lang w:val="es-ES_tradnl" w:eastAsia="en-US"/>
        </w:rPr>
      </w:pPr>
      <w:r>
        <w:rPr>
          <w:rFonts w:ascii="Verdana" w:hAnsi="Verdana" w:cs="Arial"/>
          <w:sz w:val="19"/>
          <w:szCs w:val="19"/>
          <w:lang w:val="es-ES_tradnl" w:eastAsia="en-US"/>
        </w:rPr>
        <w:t>los datos personales deban suprimirse para el cumplimiento de una obligación legal;</w:t>
      </w:r>
    </w:p>
    <w:p w14:paraId="5A0340A0" w14:textId="77777777" w:rsidR="004B6FAE" w:rsidRDefault="00B05418">
      <w:pPr>
        <w:numPr>
          <w:ilvl w:val="0"/>
          <w:numId w:val="80"/>
        </w:numPr>
        <w:spacing w:before="120" w:after="120"/>
        <w:ind w:left="1418" w:right="-427" w:hanging="284"/>
        <w:jc w:val="both"/>
        <w:rPr>
          <w:rFonts w:ascii="Verdana" w:hAnsi="Verdana" w:cs="Arial"/>
          <w:sz w:val="19"/>
          <w:szCs w:val="19"/>
          <w:lang w:val="es-ES_tradnl" w:eastAsia="en-US"/>
        </w:rPr>
      </w:pPr>
      <w:r>
        <w:rPr>
          <w:rFonts w:ascii="Verdana" w:hAnsi="Verdana" w:cs="Arial"/>
          <w:sz w:val="19"/>
          <w:szCs w:val="19"/>
          <w:lang w:val="es-ES_tradnl" w:eastAsia="en-US"/>
        </w:rPr>
        <w:t>los datos personales se hayan obtenido en relación con la oferta de servicios de la sociedad de la información mencionados en el artículo 8, apartado 1 del Reglamento (UE) 2016/679.</w:t>
      </w:r>
    </w:p>
    <w:p w14:paraId="49D32426" w14:textId="77777777" w:rsidR="004B6FAE" w:rsidRDefault="00B05418">
      <w:pPr>
        <w:numPr>
          <w:ilvl w:val="0"/>
          <w:numId w:val="80"/>
        </w:numPr>
        <w:spacing w:before="120" w:after="120"/>
        <w:ind w:left="1418" w:right="-427" w:hanging="284"/>
        <w:jc w:val="both"/>
        <w:rPr>
          <w:rFonts w:ascii="Verdana" w:hAnsi="Verdana" w:cs="Arial"/>
          <w:sz w:val="19"/>
          <w:szCs w:val="19"/>
          <w:lang w:val="es-ES_tradnl" w:eastAsia="en-US"/>
        </w:rPr>
      </w:pPr>
      <w:r>
        <w:rPr>
          <w:rFonts w:ascii="Verdana" w:hAnsi="Verdana" w:cs="Arial"/>
          <w:sz w:val="19"/>
          <w:szCs w:val="19"/>
          <w:lang w:val="es-ES_tradnl" w:eastAsia="en-US"/>
        </w:rPr>
        <w:t>Derecho a que se elimine cualquier enlace a sus datos personales cuando haya obligación de suprimirlos.</w:t>
      </w:r>
    </w:p>
    <w:p w14:paraId="441EA078" w14:textId="77777777" w:rsidR="004B6FAE" w:rsidRDefault="00B05418">
      <w:pPr>
        <w:numPr>
          <w:ilvl w:val="0"/>
          <w:numId w:val="82"/>
        </w:numPr>
        <w:spacing w:before="120" w:after="120"/>
        <w:ind w:left="851" w:right="-427" w:hanging="284"/>
        <w:jc w:val="both"/>
        <w:rPr>
          <w:rFonts w:ascii="Verdana" w:hAnsi="Verdana" w:cs="Arial"/>
          <w:sz w:val="19"/>
          <w:szCs w:val="19"/>
          <w:lang w:val="es-ES_tradnl" w:eastAsia="en-US"/>
        </w:rPr>
      </w:pPr>
      <w:r>
        <w:rPr>
          <w:rFonts w:ascii="Verdana" w:hAnsi="Verdana" w:cs="Arial"/>
          <w:b/>
          <w:sz w:val="19"/>
          <w:szCs w:val="19"/>
          <w:lang w:val="es-ES_tradnl" w:eastAsia="en-US"/>
        </w:rPr>
        <w:lastRenderedPageBreak/>
        <w:t>Limitación:</w:t>
      </w:r>
      <w:r>
        <w:rPr>
          <w:rFonts w:ascii="Verdana" w:hAnsi="Verdana" w:cs="Arial"/>
          <w:sz w:val="19"/>
          <w:szCs w:val="19"/>
          <w:lang w:val="es-ES_tradnl" w:eastAsia="en-US"/>
        </w:rPr>
        <w:t xml:space="preserve"> derecho a que se limite el tratamiento de sus datos personales en los siguientes supuestos:</w:t>
      </w:r>
    </w:p>
    <w:p w14:paraId="65FEED30" w14:textId="77777777" w:rsidR="004B6FAE" w:rsidRDefault="00B05418">
      <w:pPr>
        <w:numPr>
          <w:ilvl w:val="0"/>
          <w:numId w:val="81"/>
        </w:numPr>
        <w:spacing w:before="120" w:after="120"/>
        <w:ind w:left="1418" w:right="-427" w:hanging="284"/>
        <w:jc w:val="both"/>
        <w:rPr>
          <w:rFonts w:ascii="Verdana" w:hAnsi="Verdana" w:cs="Arial"/>
          <w:sz w:val="19"/>
          <w:szCs w:val="19"/>
          <w:lang w:val="es-ES_tradnl" w:eastAsia="en-US"/>
        </w:rPr>
      </w:pPr>
      <w:r>
        <w:rPr>
          <w:rFonts w:ascii="Verdana" w:hAnsi="Verdana" w:cs="Arial"/>
          <w:sz w:val="19"/>
          <w:szCs w:val="19"/>
          <w:lang w:val="es-ES_tradnl" w:eastAsia="en-US"/>
        </w:rPr>
        <w:t>cuando se impugne la exactitud de los datos personales, durante un plazo que permita al órgano Responsable verificar la exactitud de los mismos;</w:t>
      </w:r>
    </w:p>
    <w:p w14:paraId="7FDE4338" w14:textId="77777777" w:rsidR="004B6FAE" w:rsidRDefault="00B05418">
      <w:pPr>
        <w:numPr>
          <w:ilvl w:val="0"/>
          <w:numId w:val="81"/>
        </w:numPr>
        <w:spacing w:before="120" w:after="120"/>
        <w:ind w:left="1418" w:right="-427" w:hanging="284"/>
        <w:jc w:val="both"/>
        <w:rPr>
          <w:rFonts w:ascii="Verdana" w:hAnsi="Verdana" w:cs="Arial"/>
          <w:sz w:val="19"/>
          <w:szCs w:val="19"/>
          <w:lang w:val="es-ES_tradnl" w:eastAsia="en-US"/>
        </w:rPr>
      </w:pPr>
      <w:r>
        <w:rPr>
          <w:rFonts w:ascii="Verdana" w:hAnsi="Verdana" w:cs="Arial"/>
          <w:sz w:val="19"/>
          <w:szCs w:val="19"/>
          <w:lang w:val="es-ES_tradnl" w:eastAsia="en-US"/>
        </w:rPr>
        <w:t>el tratamiento sea ilícito y la persona interesada se oponga a la supresión de los datos personales y solicite en su lugar la limitación de su uso;</w:t>
      </w:r>
    </w:p>
    <w:p w14:paraId="0CC5B40F" w14:textId="77777777" w:rsidR="004B6FAE" w:rsidRDefault="00B05418">
      <w:pPr>
        <w:numPr>
          <w:ilvl w:val="0"/>
          <w:numId w:val="81"/>
        </w:numPr>
        <w:spacing w:before="120" w:after="120"/>
        <w:ind w:left="1418" w:right="-427" w:hanging="284"/>
        <w:jc w:val="both"/>
        <w:rPr>
          <w:rFonts w:ascii="Verdana" w:hAnsi="Verdana" w:cs="Arial"/>
          <w:sz w:val="19"/>
          <w:szCs w:val="19"/>
          <w:lang w:val="es-ES_tradnl" w:eastAsia="en-US"/>
        </w:rPr>
      </w:pPr>
      <w:r>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14:paraId="1799488B" w14:textId="77777777" w:rsidR="004B6FAE" w:rsidRDefault="00B05418">
      <w:pPr>
        <w:numPr>
          <w:ilvl w:val="0"/>
          <w:numId w:val="81"/>
        </w:numPr>
        <w:spacing w:before="120" w:after="120"/>
        <w:ind w:left="1418" w:right="-427" w:hanging="284"/>
        <w:jc w:val="both"/>
        <w:rPr>
          <w:rFonts w:ascii="Verdana" w:hAnsi="Verdana" w:cs="Arial"/>
          <w:sz w:val="19"/>
          <w:szCs w:val="19"/>
          <w:lang w:val="es-ES_tradnl" w:eastAsia="en-US"/>
        </w:rPr>
      </w:pPr>
      <w:r>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14:paraId="6E80AC99" w14:textId="77777777" w:rsidR="004B6FAE" w:rsidRDefault="00B05418">
      <w:pPr>
        <w:numPr>
          <w:ilvl w:val="0"/>
          <w:numId w:val="82"/>
        </w:numPr>
        <w:spacing w:before="120" w:after="120"/>
        <w:ind w:left="851" w:right="-427" w:hanging="284"/>
        <w:jc w:val="both"/>
        <w:rPr>
          <w:rFonts w:ascii="Verdana" w:hAnsi="Verdana" w:cs="Arial"/>
          <w:sz w:val="19"/>
          <w:szCs w:val="19"/>
          <w:lang w:val="es-ES_tradnl" w:eastAsia="en-US"/>
        </w:rPr>
      </w:pPr>
      <w:r>
        <w:rPr>
          <w:rFonts w:ascii="Verdana" w:hAnsi="Verdana" w:cs="Arial"/>
          <w:b/>
          <w:sz w:val="19"/>
          <w:szCs w:val="19"/>
          <w:lang w:val="es-ES_tradnl" w:eastAsia="en-US"/>
        </w:rPr>
        <w:t xml:space="preserve">Oposición: </w:t>
      </w:r>
      <w:r>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596A5AF3" w14:textId="77777777" w:rsidR="004B6FAE" w:rsidRDefault="00B05418">
      <w:pPr>
        <w:numPr>
          <w:ilvl w:val="0"/>
          <w:numId w:val="83"/>
        </w:numPr>
        <w:spacing w:before="120" w:after="120"/>
        <w:ind w:left="1418" w:right="-427" w:hanging="284"/>
        <w:jc w:val="both"/>
        <w:rPr>
          <w:rFonts w:ascii="Verdana" w:hAnsi="Verdana" w:cs="Arial"/>
          <w:sz w:val="19"/>
          <w:szCs w:val="19"/>
          <w:lang w:val="es-ES_tradnl" w:eastAsia="en-US"/>
        </w:rPr>
      </w:pPr>
      <w:r>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602FEF5F" w14:textId="77777777" w:rsidR="004B6FAE" w:rsidRDefault="00B05418">
      <w:pPr>
        <w:numPr>
          <w:ilvl w:val="0"/>
          <w:numId w:val="83"/>
        </w:numPr>
        <w:spacing w:before="120" w:after="120"/>
        <w:ind w:left="1418" w:right="-427" w:hanging="284"/>
        <w:jc w:val="both"/>
        <w:rPr>
          <w:rFonts w:ascii="Verdana" w:hAnsi="Verdana" w:cs="Arial"/>
          <w:sz w:val="19"/>
          <w:szCs w:val="19"/>
          <w:lang w:val="es-ES_tradnl" w:eastAsia="en-US"/>
        </w:rPr>
      </w:pPr>
      <w:r>
        <w:rPr>
          <w:rFonts w:ascii="Verdana" w:hAnsi="Verdana" w:cs="Arial"/>
          <w:sz w:val="19"/>
          <w:szCs w:val="19"/>
          <w:lang w:val="es-ES_tradnl"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29FEFA36" w14:textId="77777777" w:rsidR="004B6FAE" w:rsidRDefault="00B05418">
      <w:pPr>
        <w:numPr>
          <w:ilvl w:val="0"/>
          <w:numId w:val="82"/>
        </w:numPr>
        <w:spacing w:before="240" w:after="240"/>
        <w:ind w:left="851" w:right="-427" w:hanging="283"/>
        <w:contextualSpacing/>
        <w:jc w:val="both"/>
        <w:rPr>
          <w:rFonts w:ascii="Verdana" w:hAnsi="Verdana" w:cs="Arial"/>
          <w:sz w:val="19"/>
          <w:szCs w:val="19"/>
          <w:lang w:val="es-ES_tradnl" w:eastAsia="en-US"/>
        </w:rPr>
      </w:pPr>
      <w:r>
        <w:rPr>
          <w:rFonts w:ascii="Verdana" w:hAnsi="Verdana" w:cs="Arial"/>
          <w:b/>
          <w:sz w:val="19"/>
          <w:szCs w:val="19"/>
          <w:lang w:val="es-ES_tradnl" w:eastAsia="en-US"/>
        </w:rPr>
        <w:t xml:space="preserve">Tratamiento automatizado: </w:t>
      </w:r>
      <w:r>
        <w:rPr>
          <w:rFonts w:ascii="Verdana" w:hAnsi="Verdana" w:cs="Arial"/>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35D1B645" w14:textId="77777777" w:rsidR="004B6FAE" w:rsidRDefault="004B6FAE">
      <w:pPr>
        <w:spacing w:before="240" w:after="240"/>
        <w:ind w:left="1134" w:right="-427"/>
        <w:contextualSpacing/>
        <w:jc w:val="both"/>
        <w:rPr>
          <w:rFonts w:ascii="Verdana" w:hAnsi="Verdana" w:cs="Arial"/>
          <w:sz w:val="19"/>
          <w:szCs w:val="19"/>
          <w:lang w:val="es-ES_tradnl" w:eastAsia="en-US"/>
        </w:rPr>
      </w:pPr>
    </w:p>
    <w:p w14:paraId="494A47F0" w14:textId="77777777" w:rsidR="004B6FAE" w:rsidRDefault="00B05418">
      <w:pPr>
        <w:numPr>
          <w:ilvl w:val="0"/>
          <w:numId w:val="85"/>
        </w:numPr>
        <w:spacing w:before="240" w:after="240"/>
        <w:ind w:left="284" w:right="-427" w:hanging="284"/>
        <w:contextualSpacing/>
        <w:jc w:val="both"/>
        <w:rPr>
          <w:rFonts w:ascii="Verdana" w:hAnsi="Verdana" w:cs="Arial"/>
          <w:sz w:val="19"/>
          <w:szCs w:val="19"/>
          <w:lang w:val="es-ES_tradnl" w:eastAsia="en-US"/>
        </w:rPr>
      </w:pPr>
      <w:r>
        <w:rPr>
          <w:rFonts w:ascii="Verdana" w:hAnsi="Verdana" w:cs="Arial"/>
          <w:b/>
          <w:sz w:val="19"/>
          <w:szCs w:val="19"/>
          <w:lang w:val="es-ES_tradnl" w:eastAsia="en-US"/>
        </w:rPr>
        <w:t>Información detallada sobre protección de datos personales</w:t>
      </w:r>
      <w:r>
        <w:rPr>
          <w:rFonts w:ascii="Verdana" w:hAnsi="Verdana" w:cs="Arial"/>
          <w:sz w:val="19"/>
          <w:szCs w:val="19"/>
          <w:lang w:val="es-ES_tradnl" w:eastAsia="en-US"/>
        </w:rPr>
        <w:t xml:space="preserve"> en los siguientes lugares:</w:t>
      </w:r>
    </w:p>
    <w:p w14:paraId="41B697FB" w14:textId="77777777" w:rsidR="004B6FAE" w:rsidRDefault="004B6FAE">
      <w:pPr>
        <w:spacing w:before="240" w:after="240"/>
        <w:ind w:left="720" w:right="-427"/>
        <w:contextualSpacing/>
        <w:jc w:val="both"/>
        <w:rPr>
          <w:rFonts w:ascii="Verdana" w:hAnsi="Verdana" w:cs="Arial"/>
          <w:sz w:val="19"/>
          <w:szCs w:val="19"/>
          <w:lang w:val="es-ES_tradnl" w:eastAsia="en-US"/>
        </w:rPr>
      </w:pPr>
    </w:p>
    <w:p w14:paraId="14F15134" w14:textId="77777777" w:rsidR="004B6FAE" w:rsidRDefault="00B05418">
      <w:pPr>
        <w:numPr>
          <w:ilvl w:val="0"/>
          <w:numId w:val="84"/>
        </w:numPr>
        <w:spacing w:before="120" w:after="120"/>
        <w:ind w:left="568" w:right="-427" w:hanging="284"/>
        <w:jc w:val="both"/>
        <w:rPr>
          <w:rFonts w:ascii="Verdana" w:hAnsi="Verdana" w:cs="Arial"/>
          <w:sz w:val="19"/>
          <w:szCs w:val="19"/>
          <w:lang w:val="es-ES_tradnl" w:eastAsia="en-US"/>
        </w:rPr>
      </w:pPr>
      <w:r>
        <w:rPr>
          <w:rFonts w:ascii="Verdana" w:hAnsi="Verdana" w:cs="Arial"/>
          <w:sz w:val="19"/>
          <w:szCs w:val="19"/>
          <w:lang w:val="es-ES_tradnl" w:eastAsia="en-US"/>
        </w:rPr>
        <w:t>Nuestra página web (</w:t>
      </w:r>
      <w:hyperlink r:id="rId79">
        <w:r w:rsidR="004B6FAE">
          <w:rPr>
            <w:rStyle w:val="Hipervnculo"/>
            <w:rFonts w:ascii="Verdana" w:hAnsi="Verdana" w:cs="Arial"/>
            <w:color w:val="4472C4" w:themeColor="accent5"/>
            <w:sz w:val="19"/>
            <w:szCs w:val="19"/>
            <w:lang w:val="es-ES_tradnl" w:eastAsia="en-US"/>
          </w:rPr>
          <w:t>www.euskadi.eus/proteccion-datos</w:t>
        </w:r>
      </w:hyperlink>
      <w:r>
        <w:rPr>
          <w:rStyle w:val="Hipervnculo"/>
          <w:rFonts w:ascii="Verdana" w:hAnsi="Verdana" w:cs="Arial"/>
          <w:color w:val="4472C4" w:themeColor="accent5"/>
          <w:sz w:val="19"/>
          <w:szCs w:val="19"/>
          <w:lang w:val="es-ES_tradnl" w:eastAsia="en-US"/>
        </w:rPr>
        <w:t>.</w:t>
      </w:r>
      <w:r>
        <w:rPr>
          <w:rFonts w:ascii="Verdana" w:hAnsi="Verdana" w:cs="Arial"/>
          <w:sz w:val="19"/>
          <w:szCs w:val="19"/>
          <w:lang w:val="es-ES_tradnl" w:eastAsia="en-US"/>
        </w:rPr>
        <w:t>)</w:t>
      </w:r>
    </w:p>
    <w:p w14:paraId="08C4E347" w14:textId="77777777" w:rsidR="004B6FAE" w:rsidRDefault="00B05418">
      <w:pPr>
        <w:numPr>
          <w:ilvl w:val="0"/>
          <w:numId w:val="84"/>
        </w:numPr>
        <w:spacing w:before="120" w:after="120"/>
        <w:ind w:left="568" w:right="-427" w:hanging="284"/>
        <w:jc w:val="both"/>
        <w:rPr>
          <w:rFonts w:ascii="Verdana" w:hAnsi="Verdana" w:cs="Calibri"/>
          <w:sz w:val="19"/>
          <w:szCs w:val="19"/>
          <w:lang w:eastAsia="eu-ES"/>
        </w:rPr>
      </w:pPr>
      <w:r>
        <w:rPr>
          <w:rFonts w:ascii="Verdana" w:hAnsi="Verdana" w:cs="Arial"/>
          <w:sz w:val="19"/>
          <w:szCs w:val="19"/>
          <w:lang w:val="es-ES_tradnl" w:eastAsia="en-US"/>
        </w:rPr>
        <w:t xml:space="preserve">Reglamento General de Protección de Datos (UE) 2016/679 </w:t>
      </w:r>
    </w:p>
    <w:p w14:paraId="044FD4CB" w14:textId="77777777" w:rsidR="004B6FAE" w:rsidRDefault="00B05418">
      <w:pPr>
        <w:spacing w:before="120" w:after="120"/>
        <w:ind w:left="568" w:right="-427"/>
        <w:jc w:val="both"/>
        <w:rPr>
          <w:rFonts w:ascii="Verdana" w:hAnsi="Verdana" w:cs="Calibri"/>
          <w:sz w:val="19"/>
          <w:szCs w:val="19"/>
          <w:lang w:eastAsia="eu-ES"/>
        </w:rPr>
      </w:pPr>
      <w:r>
        <w:rPr>
          <w:rFonts w:ascii="Verdana" w:hAnsi="Verdana"/>
          <w:sz w:val="19"/>
          <w:szCs w:val="19"/>
        </w:rPr>
        <w:t>(</w:t>
      </w:r>
      <w:hyperlink r:id="rId80">
        <w:r w:rsidR="004B6FAE">
          <w:rPr>
            <w:rStyle w:val="Hipervnculo"/>
            <w:rFonts w:ascii="Verdana" w:eastAsia="Verdana" w:hAnsi="Verdana" w:cs="Verdana"/>
            <w:sz w:val="19"/>
            <w:szCs w:val="19"/>
          </w:rPr>
          <w:t>https://eur-lex.europa.eu/legal-content/ES/TXT/HTML/?uri=CELEX:32016R0679&amp;from=ES</w:t>
        </w:r>
      </w:hyperlink>
      <w:r>
        <w:rPr>
          <w:rFonts w:ascii="Verdana" w:hAnsi="Verdana"/>
          <w:sz w:val="19"/>
          <w:szCs w:val="19"/>
        </w:rPr>
        <w:t>).</w:t>
      </w:r>
    </w:p>
    <w:p w14:paraId="05A3137E" w14:textId="77777777" w:rsidR="004B6FAE" w:rsidRDefault="00B05418">
      <w:pPr>
        <w:numPr>
          <w:ilvl w:val="0"/>
          <w:numId w:val="84"/>
        </w:numPr>
        <w:spacing w:before="120"/>
        <w:ind w:left="567" w:right="-427" w:hanging="284"/>
        <w:contextualSpacing/>
        <w:jc w:val="both"/>
        <w:rPr>
          <w:rFonts w:ascii="Verdana" w:hAnsi="Verdana" w:cs="Arial"/>
          <w:sz w:val="19"/>
          <w:szCs w:val="19"/>
          <w:lang w:val="es-ES_tradnl" w:eastAsia="en-US"/>
        </w:rPr>
      </w:pPr>
      <w:r>
        <w:rPr>
          <w:rFonts w:ascii="Verdana" w:hAnsi="Verdana" w:cs="Arial"/>
          <w:sz w:val="19"/>
          <w:szCs w:val="19"/>
          <w:lang w:val="es-ES_tradnl" w:eastAsia="en-US"/>
        </w:rPr>
        <w:t>Ley Orgánica 3/2018, de 5 de diciembre, de Protección de Datos Personales y garantía de los derechos digitales</w:t>
      </w:r>
    </w:p>
    <w:p w14:paraId="5C2F6E89" w14:textId="77777777" w:rsidR="004B6FAE" w:rsidRDefault="00B05418">
      <w:pPr>
        <w:spacing w:after="120"/>
        <w:ind w:left="567" w:right="-427"/>
        <w:rPr>
          <w:rFonts w:ascii="Verdana" w:hAnsi="Verdana" w:cs="Arial"/>
          <w:sz w:val="19"/>
          <w:szCs w:val="19"/>
          <w:lang w:val="es-ES_tradnl" w:eastAsia="en-US"/>
        </w:rPr>
      </w:pPr>
      <w:r>
        <w:t>(</w:t>
      </w:r>
      <w:hyperlink r:id="rId81">
        <w:r w:rsidR="004B6FAE">
          <w:rPr>
            <w:rStyle w:val="Hipervnculo"/>
            <w:rFonts w:ascii="Verdana" w:hAnsi="Verdana" w:cs="Arial"/>
            <w:color w:val="4472C4" w:themeColor="accent5"/>
            <w:sz w:val="19"/>
            <w:szCs w:val="19"/>
            <w:lang w:val="es-ES_tradnl" w:eastAsia="en-US"/>
          </w:rPr>
          <w:t>https://www.boe.es/eli/es/lo/2018/12/05/3/con</w:t>
        </w:r>
      </w:hyperlink>
      <w:r>
        <w:rPr>
          <w:rStyle w:val="Hipervnculo"/>
          <w:rFonts w:ascii="Verdana" w:hAnsi="Verdana" w:cs="Arial"/>
          <w:color w:val="auto"/>
          <w:sz w:val="19"/>
          <w:szCs w:val="19"/>
          <w:lang w:val="es-ES_tradnl" w:eastAsia="en-US"/>
        </w:rPr>
        <w:t>).</w:t>
      </w:r>
    </w:p>
    <w:p w14:paraId="22B06C97" w14:textId="77777777" w:rsidR="004B6FAE" w:rsidRDefault="00B05418">
      <w:pPr>
        <w:spacing w:before="120" w:after="120"/>
        <w:ind w:right="-427"/>
        <w:jc w:val="both"/>
        <w:rPr>
          <w:rFonts w:ascii="Verdana" w:hAnsi="Verdana" w:cs="Arial"/>
          <w:sz w:val="19"/>
          <w:szCs w:val="19"/>
          <w:lang w:val="es-ES_tradnl" w:eastAsia="en-US"/>
        </w:rPr>
      </w:pPr>
      <w:r>
        <w:rPr>
          <w:rFonts w:ascii="Verdana" w:hAnsi="Verdana" w:cs="Arial"/>
          <w:sz w:val="19"/>
          <w:szCs w:val="19"/>
          <w:lang w:val="es-ES_tradnl" w:eastAsia="en-US"/>
        </w:rPr>
        <w:t>La persona o personas cuyos datos personales se recaban</w:t>
      </w:r>
      <w:r>
        <w:rPr>
          <w:rFonts w:ascii="Verdana" w:hAnsi="Verdana"/>
          <w:sz w:val="19"/>
          <w:szCs w:val="19"/>
          <w:lang w:val="es-ES_tradnl" w:eastAsia="en-US"/>
        </w:rPr>
        <w:t xml:space="preserve"> </w:t>
      </w:r>
      <w:r>
        <w:rPr>
          <w:rFonts w:ascii="Verdana" w:hAnsi="Verdana" w:cs="Arial"/>
          <w:sz w:val="19"/>
          <w:szCs w:val="19"/>
          <w:lang w:val="es-ES_tradnl" w:eastAsia="en-US"/>
        </w:rPr>
        <w:t>tiene la posibilidad de ejercitar estos derechos ante el órgano Responsable del tratamiento.</w:t>
      </w:r>
    </w:p>
    <w:p w14:paraId="6542A921" w14:textId="77777777" w:rsidR="004B6FAE" w:rsidRDefault="00B05418">
      <w:pPr>
        <w:spacing w:before="120" w:after="120"/>
        <w:ind w:right="-427"/>
        <w:jc w:val="both"/>
        <w:rPr>
          <w:rFonts w:ascii="Verdana" w:hAnsi="Verdana" w:cs="Arial"/>
          <w:sz w:val="19"/>
          <w:szCs w:val="19"/>
          <w:lang w:val="es-ES_tradnl" w:eastAsia="en-US"/>
        </w:rPr>
      </w:pPr>
      <w:r>
        <w:rPr>
          <w:rFonts w:ascii="Verdana" w:hAnsi="Verdana" w:cs="Arial"/>
          <w:sz w:val="19"/>
          <w:szCs w:val="19"/>
          <w:lang w:val="es-ES_tradnl" w:eastAsia="en-US"/>
        </w:rPr>
        <w:t>Por otro lado, la persona o personas cuyos datos personales se recaban</w:t>
      </w:r>
      <w:r>
        <w:rPr>
          <w:rFonts w:ascii="Verdana" w:hAnsi="Verdana"/>
          <w:sz w:val="19"/>
          <w:szCs w:val="19"/>
          <w:lang w:val="es-ES_tradnl" w:eastAsia="en-US"/>
        </w:rPr>
        <w:t xml:space="preserve"> </w:t>
      </w:r>
      <w:r>
        <w:rPr>
          <w:rFonts w:ascii="Verdana" w:hAnsi="Verdana" w:cs="Arial"/>
          <w:sz w:val="19"/>
          <w:szCs w:val="19"/>
          <w:lang w:val="es-ES_tradnl" w:eastAsia="en-US"/>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495F53BE" w14:textId="77777777" w:rsidR="004B6FAE" w:rsidRDefault="004B6FAE">
      <w:pPr>
        <w:spacing w:before="120" w:after="120"/>
        <w:ind w:right="-427"/>
        <w:jc w:val="both"/>
        <w:rPr>
          <w:rFonts w:ascii="Verdana" w:hAnsi="Verdana" w:cs="Arial"/>
          <w:sz w:val="19"/>
          <w:szCs w:val="19"/>
          <w:lang w:val="es-ES_tradnl" w:eastAsia="en-US"/>
        </w:rPr>
      </w:pPr>
    </w:p>
    <w:p w14:paraId="691C8A6B" w14:textId="77777777" w:rsidR="004B6FAE" w:rsidRDefault="004B6FAE">
      <w:pPr>
        <w:spacing w:before="120" w:after="120"/>
        <w:ind w:right="-427"/>
        <w:jc w:val="both"/>
        <w:rPr>
          <w:rFonts w:ascii="Verdana" w:hAnsi="Verdana" w:cs="Arial"/>
          <w:sz w:val="19"/>
          <w:szCs w:val="19"/>
          <w:lang w:val="es-ES_tradnl" w:eastAsia="en-US"/>
        </w:rPr>
      </w:pPr>
    </w:p>
    <w:p w14:paraId="06F72861" w14:textId="77777777" w:rsidR="004B6FAE" w:rsidRDefault="004B6FAE">
      <w:pPr>
        <w:spacing w:before="120" w:after="120"/>
        <w:ind w:right="-427"/>
        <w:jc w:val="both"/>
        <w:rPr>
          <w:rFonts w:ascii="Verdana" w:hAnsi="Verdana" w:cs="Arial"/>
          <w:sz w:val="19"/>
          <w:szCs w:val="19"/>
          <w:lang w:val="es-ES_tradnl" w:eastAsia="en-US"/>
        </w:rPr>
      </w:pPr>
    </w:p>
    <w:p w14:paraId="52D4CE3B" w14:textId="77777777" w:rsidR="004B6FAE" w:rsidRDefault="004B6FAE">
      <w:pPr>
        <w:spacing w:before="120" w:after="120"/>
        <w:ind w:right="-427"/>
        <w:jc w:val="both"/>
        <w:rPr>
          <w:rFonts w:ascii="Verdana" w:hAnsi="Verdana" w:cs="Arial"/>
          <w:sz w:val="19"/>
          <w:szCs w:val="19"/>
          <w:lang w:val="es-ES_tradnl" w:eastAsia="en-US"/>
        </w:rPr>
      </w:pPr>
    </w:p>
    <w:p w14:paraId="48F881BA" w14:textId="77777777" w:rsidR="004B6FAE" w:rsidRDefault="004B6FAE">
      <w:pPr>
        <w:spacing w:before="120" w:after="120"/>
        <w:ind w:right="-427"/>
        <w:jc w:val="both"/>
        <w:rPr>
          <w:rFonts w:ascii="Verdana" w:hAnsi="Verdana" w:cs="Arial"/>
          <w:sz w:val="19"/>
          <w:szCs w:val="19"/>
          <w:lang w:val="es-ES_tradnl" w:eastAsia="en-US"/>
        </w:rPr>
      </w:pPr>
    </w:p>
    <w:p w14:paraId="0095A3AD" w14:textId="77777777" w:rsidR="004B6FAE" w:rsidRDefault="004B6FAE">
      <w:pPr>
        <w:spacing w:before="120" w:after="120"/>
        <w:ind w:right="-427"/>
        <w:jc w:val="both"/>
        <w:rPr>
          <w:rFonts w:ascii="Verdana" w:hAnsi="Verdana" w:cs="Arial"/>
          <w:sz w:val="19"/>
          <w:szCs w:val="19"/>
          <w:lang w:val="es-ES_tradnl" w:eastAsia="en-US"/>
        </w:rPr>
      </w:pPr>
    </w:p>
    <w:p w14:paraId="07B4D4EE" w14:textId="77777777" w:rsidR="004B6FAE" w:rsidRDefault="004B6FAE">
      <w:pPr>
        <w:spacing w:before="120" w:after="120"/>
        <w:ind w:right="-427"/>
        <w:jc w:val="both"/>
        <w:rPr>
          <w:rFonts w:ascii="Verdana" w:hAnsi="Verdana" w:cs="Arial"/>
          <w:sz w:val="19"/>
          <w:szCs w:val="19"/>
          <w:lang w:val="es-ES_tradnl" w:eastAsia="en-US"/>
        </w:rPr>
      </w:pPr>
    </w:p>
    <w:p w14:paraId="3F5960F7" w14:textId="77777777" w:rsidR="004B6FAE" w:rsidRDefault="004B6FAE">
      <w:pPr>
        <w:spacing w:before="120" w:after="120"/>
        <w:ind w:right="-427"/>
        <w:jc w:val="both"/>
        <w:rPr>
          <w:rFonts w:ascii="Verdana" w:hAnsi="Verdana" w:cs="Arial"/>
          <w:sz w:val="19"/>
          <w:szCs w:val="19"/>
          <w:lang w:val="es-ES_tradnl" w:eastAsia="en-US"/>
        </w:rPr>
      </w:pPr>
    </w:p>
    <w:p w14:paraId="62E9B30A" w14:textId="77777777" w:rsidR="004B6FAE" w:rsidRDefault="004B6FAE">
      <w:pPr>
        <w:spacing w:before="120" w:after="120"/>
        <w:ind w:right="-427"/>
        <w:jc w:val="both"/>
        <w:rPr>
          <w:rFonts w:ascii="Verdana" w:hAnsi="Verdana" w:cs="Arial"/>
          <w:sz w:val="19"/>
          <w:szCs w:val="19"/>
          <w:lang w:val="es-ES_tradnl" w:eastAsia="en-US"/>
        </w:rPr>
      </w:pPr>
    </w:p>
    <w:p w14:paraId="3A867DEB" w14:textId="77777777" w:rsidR="004B6FAE" w:rsidRDefault="00B05418">
      <w:pPr>
        <w:pStyle w:val="Ttulo3"/>
        <w:ind w:left="1701" w:hanging="1701"/>
      </w:pPr>
      <w:bookmarkStart w:id="771" w:name="__RefHeading___Toc7204_524164739"/>
      <w:bookmarkEnd w:id="771"/>
      <w:r>
        <w:t>ANEXO VII.2.- ENCARGO DE TRATAMIENTO DE DATOS PERSONALES (NO APLICA A ESTE EXPEDIENTE)</w:t>
      </w:r>
    </w:p>
    <w:p w14:paraId="549980CE" w14:textId="77777777" w:rsidR="004B6FAE" w:rsidRDefault="00B05418">
      <w:pPr>
        <w:shd w:val="clear" w:color="auto" w:fill="FFFFFF"/>
        <w:ind w:left="1701" w:right="-427"/>
        <w:rPr>
          <w:rFonts w:ascii="Verdana" w:hAnsi="Verdana"/>
          <w:b/>
          <w:sz w:val="19"/>
          <w:szCs w:val="19"/>
        </w:rPr>
      </w:pPr>
      <w:r>
        <w:rPr>
          <w:rFonts w:ascii="Verdana" w:hAnsi="Verdana"/>
          <w:b/>
          <w:sz w:val="19"/>
          <w:szCs w:val="19"/>
        </w:rPr>
        <w:t xml:space="preserve">(a firmar por Dirección promotora y contratista)  </w:t>
      </w:r>
    </w:p>
    <w:p w14:paraId="1FEF2FE9" w14:textId="77777777" w:rsidR="004B6FAE" w:rsidRDefault="004B6FAE">
      <w:pPr>
        <w:shd w:val="clear" w:color="auto" w:fill="FFFFFF"/>
        <w:ind w:left="600" w:right="-428"/>
        <w:jc w:val="center"/>
        <w:rPr>
          <w:rFonts w:ascii="Verdana" w:hAnsi="Verdana"/>
          <w:b/>
          <w:sz w:val="19"/>
          <w:szCs w:val="19"/>
        </w:rPr>
      </w:pPr>
    </w:p>
    <w:p w14:paraId="360DC5A7" w14:textId="77777777" w:rsidR="004B6FAE" w:rsidRDefault="004B6FAE">
      <w:pPr>
        <w:shd w:val="clear" w:color="auto" w:fill="FFFFFF"/>
        <w:ind w:left="600" w:right="-428"/>
        <w:jc w:val="center"/>
        <w:rPr>
          <w:rFonts w:ascii="Verdana" w:hAnsi="Verdana"/>
          <w:b/>
          <w:sz w:val="19"/>
          <w:szCs w:val="19"/>
        </w:rPr>
      </w:pPr>
    </w:p>
    <w:p w14:paraId="4964607F" w14:textId="77777777" w:rsidR="004B6FAE" w:rsidRDefault="00B05418">
      <w:pPr>
        <w:shd w:val="clear" w:color="auto" w:fill="FFFFFF"/>
        <w:ind w:right="-427"/>
        <w:rPr>
          <w:rFonts w:ascii="Verdana" w:hAnsi="Verdana"/>
          <w:b/>
          <w:sz w:val="19"/>
          <w:szCs w:val="19"/>
        </w:rPr>
      </w:pPr>
      <w:r>
        <w:rPr>
          <w:rFonts w:ascii="Verdana" w:hAnsi="Verdana"/>
          <w:b/>
          <w:sz w:val="19"/>
          <w:szCs w:val="19"/>
        </w:rPr>
        <w:t>1.- Descripción general del tratamiento de datos personales a efectuar</w:t>
      </w:r>
    </w:p>
    <w:p w14:paraId="2AD6D742" w14:textId="77777777" w:rsidR="004B6FAE" w:rsidRDefault="004B6FAE">
      <w:pPr>
        <w:shd w:val="clear" w:color="auto" w:fill="FFFFFF"/>
        <w:ind w:right="-427"/>
        <w:rPr>
          <w:rFonts w:ascii="Verdana" w:hAnsi="Verdana"/>
          <w:b/>
          <w:sz w:val="19"/>
          <w:szCs w:val="19"/>
        </w:rPr>
      </w:pPr>
    </w:p>
    <w:p w14:paraId="0F0CC0C4" w14:textId="77777777" w:rsidR="004B6FAE" w:rsidRDefault="00B05418">
      <w:pPr>
        <w:shd w:val="clear" w:color="auto" w:fill="FFFFFF"/>
        <w:ind w:right="-427"/>
        <w:rPr>
          <w:rFonts w:ascii="Verdana" w:hAnsi="Verdana"/>
          <w:sz w:val="19"/>
          <w:szCs w:val="19"/>
        </w:rPr>
      </w:pPr>
      <w:r>
        <w:rPr>
          <w:rFonts w:ascii="Verdana" w:hAnsi="Verdana"/>
          <w:sz w:val="19"/>
          <w:szCs w:val="19"/>
        </w:rPr>
        <w:t xml:space="preserve">Descripción: </w:t>
      </w:r>
    </w:p>
    <w:p w14:paraId="774BE51C" w14:textId="77777777" w:rsidR="004B6FAE" w:rsidRDefault="004B6FAE">
      <w:pPr>
        <w:shd w:val="clear" w:color="auto" w:fill="FFFFFF"/>
        <w:ind w:right="-567"/>
        <w:rPr>
          <w:rFonts w:ascii="Verdana" w:hAnsi="Verdana"/>
          <w:sz w:val="18"/>
          <w:szCs w:val="18"/>
        </w:rPr>
      </w:pPr>
    </w:p>
    <w:p w14:paraId="35A14F12" w14:textId="77777777" w:rsidR="004B6FAE" w:rsidRDefault="00B05418">
      <w:pPr>
        <w:pBdr>
          <w:top w:val="single" w:sz="4" w:space="1" w:color="000000"/>
          <w:left w:val="single" w:sz="4" w:space="4" w:color="000000"/>
          <w:bottom w:val="single" w:sz="4" w:space="8" w:color="000000"/>
          <w:right w:val="single" w:sz="4" w:space="4" w:color="000000"/>
        </w:pBdr>
        <w:shd w:val="clear" w:color="auto" w:fill="FFFFFF"/>
        <w:spacing w:before="120" w:after="120"/>
        <w:ind w:left="426" w:right="425"/>
        <w:jc w:val="both"/>
        <w:rPr>
          <w:rFonts w:ascii="Verdana" w:hAnsi="Verdana"/>
          <w:sz w:val="19"/>
          <w:szCs w:val="19"/>
        </w:rPr>
      </w:pPr>
      <w:r>
        <w:rPr>
          <w:rFonts w:ascii="Verdana" w:hAnsi="Verdana"/>
          <w:sz w:val="19"/>
          <w:szCs w:val="19"/>
        </w:rPr>
        <w:t xml:space="preserve">El tratamiento de datos personales consistirá en: </w:t>
      </w:r>
      <w:r>
        <w:rPr>
          <w:rFonts w:ascii="Verdana" w:hAnsi="Verdana"/>
          <w:i/>
          <w:sz w:val="19"/>
          <w:szCs w:val="19"/>
        </w:rPr>
        <w:t>(descripción detallada del</w:t>
      </w:r>
      <w:r>
        <w:rPr>
          <w:rFonts w:ascii="Verdana" w:hAnsi="Verdana"/>
          <w:sz w:val="19"/>
          <w:szCs w:val="19"/>
        </w:rPr>
        <w:t xml:space="preserve"> </w:t>
      </w:r>
      <w:r>
        <w:rPr>
          <w:rFonts w:ascii="Verdana" w:hAnsi="Verdana"/>
          <w:i/>
          <w:sz w:val="19"/>
          <w:szCs w:val="19"/>
        </w:rPr>
        <w:t>objeto del contrato y del tratamiento de datos personales).</w:t>
      </w:r>
      <w:r>
        <w:rPr>
          <w:rFonts w:ascii="Verdana" w:hAnsi="Verdana"/>
          <w:sz w:val="19"/>
          <w:szCs w:val="19"/>
        </w:rPr>
        <w:t xml:space="preserve"> Especificar de acuerdo con el artículo 28.3 RGPD naturaleza, finalidad, objeto del tratamiento de datos personales:</w:t>
      </w:r>
    </w:p>
    <w:p w14:paraId="08632E99" w14:textId="77777777" w:rsidR="004B6FAE" w:rsidRDefault="00B05418">
      <w:pPr>
        <w:pBdr>
          <w:top w:val="single" w:sz="4" w:space="1" w:color="000000"/>
          <w:left w:val="single" w:sz="4" w:space="4" w:color="000000"/>
          <w:bottom w:val="single" w:sz="4" w:space="8" w:color="000000"/>
          <w:right w:val="single" w:sz="4" w:space="4" w:color="000000"/>
        </w:pBdr>
        <w:shd w:val="clear" w:color="auto" w:fill="FFFFFF"/>
        <w:spacing w:before="120" w:after="120"/>
        <w:ind w:left="426" w:right="425"/>
        <w:jc w:val="both"/>
        <w:rPr>
          <w:rFonts w:ascii="Verdana" w:hAnsi="Verdana"/>
          <w:sz w:val="19"/>
          <w:szCs w:val="19"/>
        </w:rPr>
      </w:pPr>
      <w:r>
        <w:rPr>
          <w:rFonts w:ascii="Verdana" w:hAnsi="Verdana"/>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14:paraId="5FFF5AE1" w14:textId="77777777" w:rsidR="004B6FAE" w:rsidRDefault="00B05418">
      <w:pPr>
        <w:pBdr>
          <w:top w:val="single" w:sz="4" w:space="1" w:color="000000"/>
          <w:left w:val="single" w:sz="4" w:space="4" w:color="000000"/>
          <w:bottom w:val="single" w:sz="4" w:space="8" w:color="000000"/>
          <w:right w:val="single" w:sz="4" w:space="4" w:color="000000"/>
        </w:pBdr>
        <w:shd w:val="clear" w:color="auto" w:fill="FFFFFF"/>
        <w:spacing w:before="120" w:after="120"/>
        <w:ind w:left="426" w:right="425"/>
        <w:jc w:val="both"/>
        <w:rPr>
          <w:rFonts w:ascii="Verdana" w:hAnsi="Verdana"/>
          <w:sz w:val="19"/>
          <w:szCs w:val="19"/>
        </w:rPr>
      </w:pPr>
      <w:r>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624E4586" w14:textId="77777777" w:rsidR="004B6FAE" w:rsidRDefault="004B6FAE">
      <w:pPr>
        <w:shd w:val="clear" w:color="auto" w:fill="FFFFFF"/>
        <w:ind w:left="851" w:right="-570"/>
        <w:jc w:val="both"/>
        <w:rPr>
          <w:rFonts w:ascii="Verdana" w:hAnsi="Verdana"/>
          <w:sz w:val="19"/>
          <w:szCs w:val="19"/>
        </w:rPr>
      </w:pPr>
    </w:p>
    <w:p w14:paraId="6FCE1313" w14:textId="77777777" w:rsidR="004B6FAE" w:rsidRDefault="00B05418">
      <w:pPr>
        <w:shd w:val="clear" w:color="auto" w:fill="FFFFFF"/>
        <w:ind w:right="-427"/>
        <w:jc w:val="both"/>
        <w:rPr>
          <w:rFonts w:ascii="Verdana" w:hAnsi="Verdana"/>
          <w:b/>
          <w:sz w:val="19"/>
          <w:szCs w:val="19"/>
        </w:rPr>
      </w:pPr>
      <w:r>
        <w:rPr>
          <w:rFonts w:ascii="Verdana" w:hAnsi="Verdana"/>
          <w:b/>
          <w:sz w:val="19"/>
          <w:szCs w:val="19"/>
        </w:rPr>
        <w:t>2.- Colectivos y datos personales tratados</w:t>
      </w:r>
    </w:p>
    <w:p w14:paraId="4FBEA13C" w14:textId="77777777" w:rsidR="004B6FAE" w:rsidRDefault="004B6FAE">
      <w:pPr>
        <w:shd w:val="clear" w:color="auto" w:fill="FFFFFF"/>
        <w:ind w:right="-427"/>
        <w:jc w:val="both"/>
        <w:rPr>
          <w:rFonts w:ascii="Verdana" w:hAnsi="Verdana"/>
          <w:b/>
          <w:sz w:val="19"/>
          <w:szCs w:val="19"/>
        </w:rPr>
      </w:pPr>
    </w:p>
    <w:p w14:paraId="5F3C52D6" w14:textId="77777777" w:rsidR="004B6FAE" w:rsidRDefault="00B05418">
      <w:pPr>
        <w:shd w:val="clear" w:color="auto" w:fill="FFFFFF"/>
        <w:ind w:right="-427"/>
        <w:jc w:val="both"/>
        <w:rPr>
          <w:rFonts w:ascii="Verdana" w:hAnsi="Verdana"/>
          <w:sz w:val="19"/>
          <w:szCs w:val="19"/>
        </w:rPr>
      </w:pPr>
      <w:r>
        <w:rPr>
          <w:rFonts w:ascii="Verdana" w:hAnsi="Verdana"/>
          <w:sz w:val="19"/>
          <w:szCs w:val="19"/>
        </w:rPr>
        <w:t>Los colectivos de personas interesadas y datos personales tratados a las que puede tener acceso la contratista son los siguientes:</w:t>
      </w:r>
    </w:p>
    <w:p w14:paraId="2842C5FE" w14:textId="77777777" w:rsidR="004B6FAE" w:rsidRDefault="004B6FAE">
      <w:pPr>
        <w:shd w:val="clear" w:color="auto" w:fill="FFFFFF"/>
        <w:ind w:right="-427"/>
        <w:jc w:val="both"/>
        <w:rPr>
          <w:rFonts w:ascii="Verdana" w:hAnsi="Verdana"/>
          <w:sz w:val="18"/>
          <w:szCs w:val="18"/>
        </w:rPr>
      </w:pPr>
    </w:p>
    <w:tbl>
      <w:tblPr>
        <w:tblW w:w="4550" w:type="pct"/>
        <w:jc w:val="center"/>
        <w:tblLayout w:type="fixed"/>
        <w:tblLook w:val="04A0" w:firstRow="1" w:lastRow="0" w:firstColumn="1" w:lastColumn="0" w:noHBand="0" w:noVBand="1"/>
      </w:tblPr>
      <w:tblGrid>
        <w:gridCol w:w="3040"/>
        <w:gridCol w:w="5592"/>
      </w:tblGrid>
      <w:tr w:rsidR="004B6FAE" w14:paraId="356ECBEB" w14:textId="77777777">
        <w:trPr>
          <w:trHeight w:val="969"/>
          <w:jc w:val="center"/>
        </w:trPr>
        <w:tc>
          <w:tcPr>
            <w:tcW w:w="3043" w:type="dxa"/>
            <w:tcBorders>
              <w:top w:val="single" w:sz="4" w:space="0" w:color="000000"/>
              <w:left w:val="single" w:sz="4" w:space="0" w:color="000000"/>
              <w:bottom w:val="single" w:sz="4" w:space="0" w:color="000000"/>
              <w:right w:val="single" w:sz="4" w:space="0" w:color="000000"/>
            </w:tcBorders>
            <w:vAlign w:val="center"/>
          </w:tcPr>
          <w:p w14:paraId="24B26A7B" w14:textId="77777777" w:rsidR="004B6FAE" w:rsidRDefault="00B05418">
            <w:pPr>
              <w:jc w:val="center"/>
              <w:rPr>
                <w:rFonts w:ascii="Verdana" w:hAnsi="Verdana"/>
                <w:b/>
                <w:sz w:val="19"/>
                <w:szCs w:val="19"/>
              </w:rPr>
            </w:pPr>
            <w:r>
              <w:rPr>
                <w:rFonts w:ascii="Verdana" w:hAnsi="Verdana"/>
                <w:b/>
                <w:sz w:val="19"/>
                <w:szCs w:val="19"/>
              </w:rPr>
              <w:t>Tratamientos y principales colectivos de personas interesadas</w:t>
            </w:r>
          </w:p>
        </w:tc>
        <w:tc>
          <w:tcPr>
            <w:tcW w:w="5597" w:type="dxa"/>
            <w:tcBorders>
              <w:top w:val="single" w:sz="4" w:space="0" w:color="000000"/>
              <w:left w:val="single" w:sz="4" w:space="0" w:color="000000"/>
              <w:bottom w:val="single" w:sz="4" w:space="0" w:color="000000"/>
              <w:right w:val="single" w:sz="4" w:space="0" w:color="000000"/>
            </w:tcBorders>
            <w:vAlign w:val="center"/>
          </w:tcPr>
          <w:p w14:paraId="6BABB5EA" w14:textId="77777777" w:rsidR="004B6FAE" w:rsidRDefault="00B05418">
            <w:pPr>
              <w:jc w:val="center"/>
              <w:rPr>
                <w:rFonts w:ascii="Verdana" w:hAnsi="Verdana"/>
                <w:b/>
                <w:sz w:val="19"/>
                <w:szCs w:val="19"/>
              </w:rPr>
            </w:pPr>
            <w:r>
              <w:rPr>
                <w:rFonts w:ascii="Verdana" w:hAnsi="Verdana"/>
                <w:b/>
                <w:sz w:val="19"/>
                <w:szCs w:val="19"/>
              </w:rPr>
              <w:t>Datos personales del tratamiento a los que se puede acceder</w:t>
            </w:r>
            <w:r>
              <w:rPr>
                <w:rStyle w:val="Refdenotaalpie"/>
                <w:rFonts w:ascii="Verdana" w:hAnsi="Verdana"/>
                <w:b/>
                <w:sz w:val="19"/>
                <w:szCs w:val="19"/>
              </w:rPr>
              <w:footnoteReference w:id="18"/>
            </w:r>
          </w:p>
        </w:tc>
      </w:tr>
      <w:tr w:rsidR="004B6FAE" w14:paraId="5989E9F6" w14:textId="77777777">
        <w:trPr>
          <w:trHeight w:val="2252"/>
          <w:jc w:val="center"/>
        </w:trPr>
        <w:tc>
          <w:tcPr>
            <w:tcW w:w="3043" w:type="dxa"/>
            <w:tcBorders>
              <w:top w:val="single" w:sz="4" w:space="0" w:color="000000"/>
              <w:left w:val="single" w:sz="4" w:space="0" w:color="000000"/>
              <w:bottom w:val="single" w:sz="4" w:space="0" w:color="000000"/>
              <w:right w:val="single" w:sz="4" w:space="0" w:color="000000"/>
            </w:tcBorders>
            <w:vAlign w:val="center"/>
          </w:tcPr>
          <w:p w14:paraId="7691BE39" w14:textId="77777777" w:rsidR="004B6FAE" w:rsidRDefault="00B05418">
            <w:pPr>
              <w:ind w:left="118"/>
              <w:jc w:val="both"/>
              <w:rPr>
                <w:rFonts w:ascii="Verdana" w:hAnsi="Verdana"/>
                <w:sz w:val="19"/>
                <w:szCs w:val="19"/>
              </w:rPr>
            </w:pPr>
            <w:r>
              <w:rPr>
                <w:rFonts w:ascii="Verdana" w:hAnsi="Verdana"/>
                <w:sz w:val="19"/>
                <w:szCs w:val="19"/>
              </w:rPr>
              <w:t>Tratamiento 1:</w:t>
            </w:r>
          </w:p>
          <w:p w14:paraId="503B9854" w14:textId="77777777" w:rsidR="004B6FAE" w:rsidRDefault="00B05418">
            <w:pPr>
              <w:ind w:left="118"/>
              <w:jc w:val="both"/>
              <w:rPr>
                <w:rFonts w:ascii="Verdana" w:hAnsi="Verdana"/>
                <w:sz w:val="19"/>
                <w:szCs w:val="19"/>
              </w:rPr>
            </w:pPr>
            <w:r>
              <w:rPr>
                <w:rFonts w:ascii="Verdana" w:hAnsi="Verdana"/>
                <w:sz w:val="19"/>
                <w:szCs w:val="19"/>
              </w:rPr>
              <w:t>Explicitar</w:t>
            </w:r>
          </w:p>
        </w:tc>
        <w:tc>
          <w:tcPr>
            <w:tcW w:w="5597" w:type="dxa"/>
            <w:tcBorders>
              <w:top w:val="single" w:sz="4" w:space="0" w:color="000000"/>
              <w:left w:val="single" w:sz="4" w:space="0" w:color="000000"/>
              <w:bottom w:val="single" w:sz="4" w:space="0" w:color="000000"/>
              <w:right w:val="single" w:sz="4" w:space="0" w:color="000000"/>
            </w:tcBorders>
          </w:tcPr>
          <w:p w14:paraId="194F9FAA" w14:textId="77777777" w:rsidR="004B6FAE" w:rsidRDefault="00B05418">
            <w:pPr>
              <w:pStyle w:val="Prrafodelista"/>
              <w:numPr>
                <w:ilvl w:val="0"/>
                <w:numId w:val="88"/>
              </w:numPr>
              <w:spacing w:before="120"/>
              <w:ind w:left="143" w:hanging="142"/>
              <w:rPr>
                <w:rFonts w:ascii="Verdana" w:hAnsi="Verdana"/>
                <w:sz w:val="19"/>
                <w:szCs w:val="19"/>
              </w:rPr>
            </w:pPr>
            <w:r>
              <w:rPr>
                <w:rFonts w:ascii="Verdana" w:hAnsi="Verdana"/>
                <w:sz w:val="19"/>
                <w:szCs w:val="19"/>
              </w:rPr>
              <w:t>D.N.I./N.I.F.</w:t>
            </w:r>
          </w:p>
          <w:p w14:paraId="1EAD0BBC" w14:textId="77777777" w:rsidR="004B6FAE" w:rsidRDefault="00B05418">
            <w:pPr>
              <w:pStyle w:val="Prrafodelista"/>
              <w:numPr>
                <w:ilvl w:val="0"/>
                <w:numId w:val="88"/>
              </w:numPr>
              <w:ind w:left="143" w:hanging="142"/>
              <w:rPr>
                <w:rFonts w:ascii="Verdana" w:hAnsi="Verdana"/>
                <w:sz w:val="19"/>
                <w:szCs w:val="19"/>
              </w:rPr>
            </w:pPr>
            <w:r>
              <w:rPr>
                <w:rFonts w:ascii="Verdana" w:hAnsi="Verdana"/>
                <w:sz w:val="19"/>
                <w:szCs w:val="19"/>
              </w:rPr>
              <w:t>Nombre y apellidos</w:t>
            </w:r>
          </w:p>
          <w:p w14:paraId="6FA7F001" w14:textId="77777777" w:rsidR="004B6FAE" w:rsidRDefault="00B05418">
            <w:pPr>
              <w:pStyle w:val="Prrafodelista"/>
              <w:numPr>
                <w:ilvl w:val="0"/>
                <w:numId w:val="88"/>
              </w:numPr>
              <w:ind w:left="143" w:hanging="142"/>
              <w:rPr>
                <w:rFonts w:ascii="Verdana" w:hAnsi="Verdana"/>
                <w:sz w:val="19"/>
                <w:szCs w:val="19"/>
              </w:rPr>
            </w:pPr>
            <w:r>
              <w:rPr>
                <w:rFonts w:ascii="Verdana" w:hAnsi="Verdana"/>
                <w:sz w:val="19"/>
                <w:szCs w:val="19"/>
              </w:rPr>
              <w:t>Sexo</w:t>
            </w:r>
          </w:p>
          <w:p w14:paraId="18AF45DC" w14:textId="77777777" w:rsidR="004B6FAE" w:rsidRDefault="00B05418">
            <w:pPr>
              <w:pStyle w:val="Prrafodelista"/>
              <w:numPr>
                <w:ilvl w:val="0"/>
                <w:numId w:val="88"/>
              </w:numPr>
              <w:ind w:left="143" w:hanging="142"/>
              <w:rPr>
                <w:rFonts w:ascii="Verdana" w:hAnsi="Verdana"/>
                <w:sz w:val="19"/>
                <w:szCs w:val="19"/>
              </w:rPr>
            </w:pPr>
            <w:r>
              <w:rPr>
                <w:rFonts w:ascii="Verdana" w:hAnsi="Verdana"/>
                <w:sz w:val="19"/>
                <w:szCs w:val="19"/>
              </w:rPr>
              <w:t>Dirección</w:t>
            </w:r>
          </w:p>
          <w:p w14:paraId="1717C731" w14:textId="77777777" w:rsidR="004B6FAE" w:rsidRDefault="00B05418">
            <w:pPr>
              <w:pStyle w:val="Prrafodelista"/>
              <w:numPr>
                <w:ilvl w:val="0"/>
                <w:numId w:val="88"/>
              </w:numPr>
              <w:ind w:left="143" w:hanging="142"/>
              <w:rPr>
                <w:rFonts w:ascii="Verdana" w:hAnsi="Verdana"/>
                <w:sz w:val="19"/>
                <w:szCs w:val="19"/>
              </w:rPr>
            </w:pPr>
            <w:r>
              <w:rPr>
                <w:rFonts w:ascii="Verdana" w:hAnsi="Verdana"/>
                <w:sz w:val="19"/>
                <w:szCs w:val="19"/>
              </w:rPr>
              <w:t>Teléfono</w:t>
            </w:r>
          </w:p>
          <w:p w14:paraId="0641541C" w14:textId="77777777" w:rsidR="004B6FAE" w:rsidRDefault="00B05418">
            <w:pPr>
              <w:pStyle w:val="Prrafodelista"/>
              <w:numPr>
                <w:ilvl w:val="0"/>
                <w:numId w:val="88"/>
              </w:numPr>
              <w:ind w:left="143" w:hanging="142"/>
              <w:rPr>
                <w:rFonts w:ascii="Verdana" w:hAnsi="Verdana"/>
                <w:sz w:val="19"/>
                <w:szCs w:val="19"/>
              </w:rPr>
            </w:pPr>
            <w:r>
              <w:rPr>
                <w:rFonts w:ascii="Verdana" w:hAnsi="Verdana"/>
                <w:sz w:val="19"/>
                <w:szCs w:val="19"/>
              </w:rPr>
              <w:t>Firma</w:t>
            </w:r>
          </w:p>
          <w:p w14:paraId="13445738" w14:textId="77777777" w:rsidR="004B6FAE" w:rsidRDefault="00B05418">
            <w:pPr>
              <w:pStyle w:val="Prrafodelista"/>
              <w:numPr>
                <w:ilvl w:val="0"/>
                <w:numId w:val="88"/>
              </w:numPr>
              <w:ind w:left="143" w:hanging="142"/>
              <w:rPr>
                <w:rFonts w:ascii="Verdana" w:hAnsi="Verdana"/>
                <w:sz w:val="19"/>
                <w:szCs w:val="19"/>
              </w:rPr>
            </w:pPr>
            <w:r>
              <w:rPr>
                <w:rFonts w:ascii="Verdana" w:hAnsi="Verdana"/>
                <w:sz w:val="19"/>
                <w:szCs w:val="19"/>
              </w:rPr>
              <w:t>Nacionalidad, fecha de nacimiento, correo electrónico</w:t>
            </w:r>
          </w:p>
          <w:p w14:paraId="3FD2B6CB" w14:textId="77777777" w:rsidR="004B6FAE" w:rsidRDefault="00B05418">
            <w:pPr>
              <w:pStyle w:val="Prrafodelista"/>
              <w:numPr>
                <w:ilvl w:val="0"/>
                <w:numId w:val="88"/>
              </w:numPr>
              <w:ind w:left="143" w:hanging="142"/>
              <w:rPr>
                <w:rFonts w:ascii="Verdana" w:hAnsi="Verdana"/>
                <w:sz w:val="19"/>
                <w:szCs w:val="19"/>
              </w:rPr>
            </w:pPr>
            <w:r>
              <w:rPr>
                <w:rFonts w:ascii="Verdana" w:hAnsi="Verdana"/>
                <w:sz w:val="19"/>
                <w:szCs w:val="19"/>
              </w:rPr>
              <w:t>Características personales, económicas, financieras y de seguros</w:t>
            </w:r>
          </w:p>
          <w:p w14:paraId="11BB4D1C" w14:textId="77777777" w:rsidR="004B6FAE" w:rsidRDefault="00B05418">
            <w:pPr>
              <w:pStyle w:val="Prrafodelista"/>
              <w:numPr>
                <w:ilvl w:val="0"/>
                <w:numId w:val="88"/>
              </w:numPr>
              <w:spacing w:after="120"/>
              <w:ind w:left="143" w:hanging="142"/>
              <w:rPr>
                <w:rFonts w:ascii="Verdana" w:hAnsi="Verdana"/>
                <w:sz w:val="19"/>
                <w:szCs w:val="19"/>
              </w:rPr>
            </w:pPr>
            <w:r>
              <w:rPr>
                <w:rFonts w:ascii="Verdana" w:hAnsi="Verdana"/>
                <w:sz w:val="19"/>
                <w:szCs w:val="19"/>
              </w:rPr>
              <w:t>Otros</w:t>
            </w:r>
          </w:p>
        </w:tc>
      </w:tr>
      <w:tr w:rsidR="004B6FAE" w14:paraId="5EA9F8AF" w14:textId="77777777">
        <w:trPr>
          <w:trHeight w:val="1574"/>
          <w:jc w:val="center"/>
        </w:trPr>
        <w:tc>
          <w:tcPr>
            <w:tcW w:w="3043" w:type="dxa"/>
            <w:tcBorders>
              <w:top w:val="single" w:sz="4" w:space="0" w:color="000000"/>
              <w:left w:val="single" w:sz="4" w:space="0" w:color="000000"/>
              <w:bottom w:val="single" w:sz="4" w:space="0" w:color="000000"/>
              <w:right w:val="single" w:sz="4" w:space="0" w:color="000000"/>
            </w:tcBorders>
            <w:vAlign w:val="center"/>
          </w:tcPr>
          <w:p w14:paraId="1AE16473" w14:textId="77777777" w:rsidR="004B6FAE" w:rsidRDefault="00B05418">
            <w:pPr>
              <w:ind w:left="118"/>
              <w:jc w:val="both"/>
              <w:rPr>
                <w:rFonts w:ascii="Verdana" w:hAnsi="Verdana"/>
                <w:sz w:val="19"/>
                <w:szCs w:val="19"/>
              </w:rPr>
            </w:pPr>
            <w:r>
              <w:rPr>
                <w:rFonts w:ascii="Verdana" w:hAnsi="Verdana"/>
                <w:sz w:val="19"/>
                <w:szCs w:val="19"/>
              </w:rPr>
              <w:lastRenderedPageBreak/>
              <w:t>Tratamiento 2:</w:t>
            </w:r>
          </w:p>
          <w:p w14:paraId="53D760B3" w14:textId="77777777" w:rsidR="004B6FAE" w:rsidRDefault="00B05418">
            <w:pPr>
              <w:ind w:left="118"/>
              <w:jc w:val="both"/>
              <w:rPr>
                <w:rFonts w:ascii="Verdana" w:hAnsi="Verdana"/>
                <w:sz w:val="19"/>
                <w:szCs w:val="19"/>
              </w:rPr>
            </w:pPr>
            <w:r>
              <w:rPr>
                <w:rFonts w:ascii="Verdana" w:hAnsi="Verdana"/>
                <w:sz w:val="19"/>
                <w:szCs w:val="19"/>
              </w:rPr>
              <w:t>Explicitar</w:t>
            </w:r>
          </w:p>
        </w:tc>
        <w:tc>
          <w:tcPr>
            <w:tcW w:w="5597" w:type="dxa"/>
            <w:tcBorders>
              <w:top w:val="single" w:sz="4" w:space="0" w:color="000000"/>
              <w:left w:val="single" w:sz="4" w:space="0" w:color="000000"/>
              <w:bottom w:val="single" w:sz="4" w:space="0" w:color="000000"/>
              <w:right w:val="single" w:sz="4" w:space="0" w:color="000000"/>
            </w:tcBorders>
          </w:tcPr>
          <w:p w14:paraId="08A59377" w14:textId="77777777" w:rsidR="004B6FAE" w:rsidRDefault="00B05418">
            <w:pPr>
              <w:pStyle w:val="Prrafodelista"/>
              <w:numPr>
                <w:ilvl w:val="0"/>
                <w:numId w:val="88"/>
              </w:numPr>
              <w:spacing w:before="120"/>
              <w:ind w:left="143" w:hanging="142"/>
              <w:rPr>
                <w:rFonts w:ascii="Verdana" w:hAnsi="Verdana"/>
                <w:sz w:val="19"/>
                <w:szCs w:val="19"/>
              </w:rPr>
            </w:pPr>
            <w:r>
              <w:rPr>
                <w:rFonts w:ascii="Verdana" w:hAnsi="Verdana"/>
                <w:sz w:val="19"/>
                <w:szCs w:val="19"/>
              </w:rPr>
              <w:t>D.N.I./N.I.F.</w:t>
            </w:r>
          </w:p>
          <w:p w14:paraId="5316E6F0" w14:textId="77777777" w:rsidR="004B6FAE" w:rsidRDefault="00B05418">
            <w:pPr>
              <w:pStyle w:val="Prrafodelista"/>
              <w:numPr>
                <w:ilvl w:val="0"/>
                <w:numId w:val="88"/>
              </w:numPr>
              <w:ind w:left="143" w:hanging="142"/>
              <w:rPr>
                <w:rFonts w:ascii="Verdana" w:hAnsi="Verdana"/>
                <w:sz w:val="19"/>
                <w:szCs w:val="19"/>
              </w:rPr>
            </w:pPr>
            <w:r>
              <w:rPr>
                <w:rFonts w:ascii="Verdana" w:hAnsi="Verdana"/>
                <w:sz w:val="19"/>
                <w:szCs w:val="19"/>
              </w:rPr>
              <w:t>Nombre y apellidos</w:t>
            </w:r>
          </w:p>
          <w:p w14:paraId="30A6738F" w14:textId="77777777" w:rsidR="004B6FAE" w:rsidRDefault="00B05418">
            <w:pPr>
              <w:pStyle w:val="Prrafodelista"/>
              <w:numPr>
                <w:ilvl w:val="0"/>
                <w:numId w:val="88"/>
              </w:numPr>
              <w:ind w:left="143" w:hanging="142"/>
              <w:rPr>
                <w:rFonts w:ascii="Verdana" w:hAnsi="Verdana"/>
                <w:sz w:val="19"/>
                <w:szCs w:val="19"/>
              </w:rPr>
            </w:pPr>
            <w:r>
              <w:rPr>
                <w:rFonts w:ascii="Verdana" w:hAnsi="Verdana"/>
                <w:sz w:val="19"/>
                <w:szCs w:val="19"/>
              </w:rPr>
              <w:t>Sexo</w:t>
            </w:r>
          </w:p>
          <w:p w14:paraId="7CABFDC7" w14:textId="77777777" w:rsidR="004B6FAE" w:rsidRDefault="00B05418">
            <w:pPr>
              <w:pStyle w:val="Prrafodelista"/>
              <w:numPr>
                <w:ilvl w:val="0"/>
                <w:numId w:val="88"/>
              </w:numPr>
              <w:ind w:left="143" w:hanging="142"/>
              <w:rPr>
                <w:rFonts w:ascii="Verdana" w:hAnsi="Verdana"/>
                <w:sz w:val="19"/>
                <w:szCs w:val="19"/>
              </w:rPr>
            </w:pPr>
            <w:r>
              <w:rPr>
                <w:rFonts w:ascii="Verdana" w:hAnsi="Verdana"/>
                <w:sz w:val="19"/>
                <w:szCs w:val="19"/>
              </w:rPr>
              <w:t>Dirección</w:t>
            </w:r>
          </w:p>
          <w:p w14:paraId="6D33AA69" w14:textId="77777777" w:rsidR="004B6FAE" w:rsidRDefault="00B05418">
            <w:pPr>
              <w:pStyle w:val="Prrafodelista"/>
              <w:numPr>
                <w:ilvl w:val="0"/>
                <w:numId w:val="88"/>
              </w:numPr>
              <w:ind w:left="143" w:hanging="142"/>
              <w:rPr>
                <w:rFonts w:ascii="Verdana" w:hAnsi="Verdana"/>
                <w:sz w:val="19"/>
                <w:szCs w:val="19"/>
              </w:rPr>
            </w:pPr>
            <w:r>
              <w:rPr>
                <w:rFonts w:ascii="Verdana" w:hAnsi="Verdana"/>
                <w:sz w:val="19"/>
                <w:szCs w:val="19"/>
              </w:rPr>
              <w:t>Firma</w:t>
            </w:r>
          </w:p>
          <w:p w14:paraId="721D665E" w14:textId="77777777" w:rsidR="004B6FAE" w:rsidRDefault="00B05418">
            <w:pPr>
              <w:pStyle w:val="Prrafodelista"/>
              <w:numPr>
                <w:ilvl w:val="0"/>
                <w:numId w:val="88"/>
              </w:numPr>
              <w:ind w:left="143" w:hanging="142"/>
              <w:rPr>
                <w:rFonts w:ascii="Verdana" w:hAnsi="Verdana"/>
                <w:sz w:val="19"/>
                <w:szCs w:val="19"/>
              </w:rPr>
            </w:pPr>
            <w:r>
              <w:rPr>
                <w:rFonts w:ascii="Verdana" w:hAnsi="Verdana"/>
                <w:sz w:val="19"/>
                <w:szCs w:val="19"/>
              </w:rPr>
              <w:t>Detalles del empleo</w:t>
            </w:r>
          </w:p>
          <w:p w14:paraId="6CED1776" w14:textId="77777777" w:rsidR="004B6FAE" w:rsidRDefault="00B05418">
            <w:pPr>
              <w:pStyle w:val="Prrafodelista"/>
              <w:numPr>
                <w:ilvl w:val="0"/>
                <w:numId w:val="88"/>
              </w:numPr>
              <w:spacing w:after="120"/>
              <w:ind w:left="143" w:hanging="142"/>
              <w:rPr>
                <w:rFonts w:ascii="Verdana" w:hAnsi="Verdana"/>
                <w:sz w:val="19"/>
                <w:szCs w:val="19"/>
              </w:rPr>
            </w:pPr>
            <w:r>
              <w:rPr>
                <w:rFonts w:ascii="Verdana" w:hAnsi="Verdana"/>
                <w:sz w:val="19"/>
                <w:szCs w:val="19"/>
              </w:rPr>
              <w:t>Otros</w:t>
            </w:r>
          </w:p>
        </w:tc>
      </w:tr>
    </w:tbl>
    <w:p w14:paraId="39B6444A" w14:textId="77777777" w:rsidR="004B6FAE" w:rsidRDefault="004B6FAE">
      <w:pPr>
        <w:shd w:val="clear" w:color="auto" w:fill="FFFFFF"/>
        <w:rPr>
          <w:rFonts w:ascii="Verdana" w:hAnsi="Verdana"/>
          <w:b/>
          <w:sz w:val="18"/>
          <w:szCs w:val="18"/>
        </w:rPr>
      </w:pPr>
    </w:p>
    <w:p w14:paraId="2066A83F" w14:textId="77777777" w:rsidR="004B6FAE" w:rsidRDefault="00B05418">
      <w:pPr>
        <w:rPr>
          <w:rFonts w:ascii="Verdana" w:hAnsi="Verdana"/>
          <w:sz w:val="19"/>
          <w:szCs w:val="19"/>
        </w:rPr>
      </w:pPr>
      <w:r>
        <w:br w:type="page"/>
      </w:r>
    </w:p>
    <w:p w14:paraId="1D5138CE" w14:textId="77777777" w:rsidR="004B6FAE" w:rsidRDefault="00B05418">
      <w:pPr>
        <w:shd w:val="clear" w:color="auto" w:fill="FFFFFF"/>
        <w:ind w:right="-427"/>
        <w:rPr>
          <w:rFonts w:ascii="Verdana" w:hAnsi="Verdana"/>
          <w:b/>
          <w:sz w:val="19"/>
          <w:szCs w:val="19"/>
        </w:rPr>
      </w:pPr>
      <w:r>
        <w:rPr>
          <w:rFonts w:ascii="Verdana" w:hAnsi="Verdana"/>
          <w:b/>
          <w:sz w:val="19"/>
          <w:szCs w:val="19"/>
        </w:rPr>
        <w:lastRenderedPageBreak/>
        <w:t>3.- Elementos del tratamiento de datos personales</w:t>
      </w:r>
    </w:p>
    <w:p w14:paraId="4FFCE7FD" w14:textId="77777777" w:rsidR="004B6FAE" w:rsidRDefault="004B6FAE">
      <w:pPr>
        <w:shd w:val="clear" w:color="auto" w:fill="FFFFFF"/>
        <w:ind w:left="-142" w:right="-427"/>
        <w:rPr>
          <w:rFonts w:ascii="Verdana" w:hAnsi="Verdana"/>
          <w:b/>
          <w:sz w:val="19"/>
          <w:szCs w:val="19"/>
        </w:rPr>
      </w:pPr>
    </w:p>
    <w:p w14:paraId="345CB4BF" w14:textId="77777777" w:rsidR="004B6FAE" w:rsidRDefault="00B05418">
      <w:pPr>
        <w:shd w:val="clear" w:color="auto" w:fill="FFFFFF"/>
        <w:ind w:right="-427"/>
        <w:rPr>
          <w:rFonts w:ascii="Verdana" w:hAnsi="Verdana"/>
          <w:i/>
          <w:sz w:val="19"/>
          <w:szCs w:val="19"/>
        </w:rPr>
      </w:pPr>
      <w:r>
        <w:rPr>
          <w:rFonts w:ascii="Verdana" w:hAnsi="Verdana"/>
          <w:sz w:val="19"/>
          <w:szCs w:val="19"/>
        </w:rPr>
        <w:t xml:space="preserve">El tratamiento de los datos personales comprenderá: </w:t>
      </w:r>
      <w:r>
        <w:rPr>
          <w:rFonts w:ascii="Verdana" w:hAnsi="Verdana"/>
          <w:i/>
          <w:sz w:val="19"/>
          <w:szCs w:val="19"/>
        </w:rPr>
        <w:t>(márquese lo que proceda)</w:t>
      </w:r>
    </w:p>
    <w:p w14:paraId="638EC313" w14:textId="77777777" w:rsidR="004B6FAE" w:rsidRDefault="004B6FAE">
      <w:pPr>
        <w:shd w:val="clear" w:color="auto" w:fill="FFFFFF"/>
        <w:ind w:right="-427"/>
        <w:rPr>
          <w:rFonts w:ascii="Verdana" w:hAnsi="Verdana"/>
          <w:i/>
          <w:sz w:val="19"/>
          <w:szCs w:val="19"/>
        </w:rPr>
      </w:pPr>
    </w:p>
    <w:p w14:paraId="76DE98E0" w14:textId="77777777" w:rsidR="004B6FAE" w:rsidRDefault="00B05418">
      <w:pPr>
        <w:shd w:val="clear" w:color="auto" w:fill="FFFFFF"/>
        <w:spacing w:line="360" w:lineRule="auto"/>
        <w:ind w:left="708" w:right="-427"/>
        <w:rPr>
          <w:rFonts w:ascii="Verdana" w:hAnsi="Verdana" w:cs="Arial"/>
          <w:sz w:val="19"/>
          <w:szCs w:val="19"/>
        </w:rPr>
      </w:pPr>
      <w:r>
        <w:fldChar w:fldCharType="begin">
          <w:ffData>
            <w:name w:val="Bookmark Copy 19"/>
            <w:enabled/>
            <w:calcOnExit w:val="0"/>
            <w:checkBox>
              <w:sizeAuto/>
              <w:default w:val="0"/>
            </w:checkBox>
          </w:ffData>
        </w:fldChar>
      </w:r>
      <w:r>
        <w:rPr>
          <w:rFonts w:ascii="Arial" w:hAnsi="Arial" w:cs="Arial"/>
          <w:sz w:val="19"/>
          <w:szCs w:val="19"/>
        </w:rPr>
        <w:instrText xml:space="preserve"> FORMCHECKBOX </w:instrText>
      </w:r>
      <w:r>
        <w:rPr>
          <w:rFonts w:ascii="Arial" w:hAnsi="Arial" w:cs="Arial"/>
          <w:sz w:val="19"/>
          <w:szCs w:val="19"/>
        </w:rPr>
      </w:r>
      <w:r>
        <w:rPr>
          <w:rFonts w:ascii="Arial" w:hAnsi="Arial" w:cs="Arial"/>
          <w:sz w:val="19"/>
          <w:szCs w:val="19"/>
        </w:rPr>
        <w:fldChar w:fldCharType="separate"/>
      </w:r>
      <w:bookmarkStart w:id="772" w:name="Bookmark_Copy_19"/>
      <w:bookmarkEnd w:id="772"/>
      <w:r>
        <w:rPr>
          <w:rFonts w:ascii="Arial" w:hAnsi="Arial" w:cs="Arial"/>
          <w:sz w:val="19"/>
          <w:szCs w:val="19"/>
        </w:rPr>
        <w:fldChar w:fldCharType="end"/>
      </w:r>
      <w:r>
        <w:rPr>
          <w:rFonts w:ascii="Arial" w:hAnsi="Arial" w:cs="Arial"/>
          <w:sz w:val="19"/>
          <w:szCs w:val="19"/>
        </w:rPr>
        <w:t xml:space="preserve"> </w:t>
      </w:r>
      <w:r>
        <w:rPr>
          <w:rFonts w:ascii="Verdana" w:hAnsi="Verdana" w:cs="Calibri"/>
          <w:sz w:val="19"/>
          <w:szCs w:val="19"/>
          <w:lang w:eastAsia="eu-ES"/>
        </w:rPr>
        <w:t>Recogida / Registro</w:t>
      </w:r>
    </w:p>
    <w:p w14:paraId="549BB592" w14:textId="77777777" w:rsidR="004B6FAE" w:rsidRDefault="00B05418">
      <w:pPr>
        <w:shd w:val="clear" w:color="auto" w:fill="FFFFFF"/>
        <w:spacing w:line="360" w:lineRule="auto"/>
        <w:ind w:left="708" w:right="-427"/>
        <w:rPr>
          <w:rFonts w:ascii="Verdana" w:hAnsi="Verdana" w:cs="Arial"/>
          <w:sz w:val="19"/>
          <w:szCs w:val="19"/>
        </w:rPr>
      </w:pPr>
      <w:r>
        <w:fldChar w:fldCharType="begin">
          <w:ffData>
            <w:name w:val="Bookmark Copy 20"/>
            <w:enabled/>
            <w:calcOnExit w:val="0"/>
            <w:checkBox>
              <w:sizeAuto/>
              <w:default w:val="0"/>
            </w:checkBox>
          </w:ffData>
        </w:fldChar>
      </w:r>
      <w:r>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separate"/>
      </w:r>
      <w:bookmarkStart w:id="773" w:name="Bookmark_Copy_20"/>
      <w:bookmarkEnd w:id="773"/>
      <w:r>
        <w:rPr>
          <w:rFonts w:ascii="Verdana" w:hAnsi="Verdana" w:cs="Arial"/>
          <w:sz w:val="19"/>
          <w:szCs w:val="19"/>
        </w:rPr>
        <w:fldChar w:fldCharType="end"/>
      </w:r>
      <w:r>
        <w:rPr>
          <w:rFonts w:ascii="Verdana" w:hAnsi="Verdana" w:cs="Arial"/>
          <w:sz w:val="19"/>
          <w:szCs w:val="19"/>
        </w:rPr>
        <w:t xml:space="preserve"> </w:t>
      </w:r>
      <w:r>
        <w:rPr>
          <w:rFonts w:ascii="Verdana" w:hAnsi="Verdana" w:cs="Calibri"/>
          <w:sz w:val="19"/>
          <w:szCs w:val="19"/>
          <w:lang w:eastAsia="eu-ES"/>
        </w:rPr>
        <w:t>Clasificación / Estructuración</w:t>
      </w:r>
    </w:p>
    <w:p w14:paraId="749186F7" w14:textId="77777777" w:rsidR="004B6FAE" w:rsidRDefault="00B05418">
      <w:pPr>
        <w:shd w:val="clear" w:color="auto" w:fill="FFFFFF"/>
        <w:spacing w:line="360" w:lineRule="auto"/>
        <w:ind w:left="708" w:right="-427"/>
        <w:rPr>
          <w:rFonts w:ascii="Verdana" w:hAnsi="Verdana" w:cs="Arial"/>
          <w:sz w:val="19"/>
          <w:szCs w:val="19"/>
        </w:rPr>
      </w:pPr>
      <w:r>
        <w:fldChar w:fldCharType="begin">
          <w:ffData>
            <w:name w:val="Bookmark Copy 21"/>
            <w:enabled/>
            <w:calcOnExit w:val="0"/>
            <w:checkBox>
              <w:sizeAuto/>
              <w:default w:val="0"/>
            </w:checkBox>
          </w:ffData>
        </w:fldChar>
      </w:r>
      <w:r>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separate"/>
      </w:r>
      <w:bookmarkStart w:id="774" w:name="Bookmark_Copy_21"/>
      <w:bookmarkEnd w:id="774"/>
      <w:r>
        <w:rPr>
          <w:rFonts w:ascii="Verdana" w:hAnsi="Verdana" w:cs="Arial"/>
          <w:sz w:val="19"/>
          <w:szCs w:val="19"/>
        </w:rPr>
        <w:fldChar w:fldCharType="end"/>
      </w:r>
      <w:r>
        <w:rPr>
          <w:rFonts w:ascii="Verdana" w:hAnsi="Verdana" w:cs="Arial"/>
          <w:sz w:val="19"/>
          <w:szCs w:val="19"/>
        </w:rPr>
        <w:t xml:space="preserve"> </w:t>
      </w:r>
      <w:r>
        <w:rPr>
          <w:rFonts w:ascii="Verdana" w:hAnsi="Verdana" w:cs="Calibri"/>
          <w:sz w:val="19"/>
          <w:szCs w:val="19"/>
          <w:lang w:eastAsia="eu-ES"/>
        </w:rPr>
        <w:t>Conservación / Copia de seguridad</w:t>
      </w:r>
    </w:p>
    <w:p w14:paraId="0DF3A546" w14:textId="77777777" w:rsidR="004B6FAE" w:rsidRDefault="00B05418">
      <w:pPr>
        <w:shd w:val="clear" w:color="auto" w:fill="FFFFFF"/>
        <w:spacing w:line="360" w:lineRule="auto"/>
        <w:ind w:left="708" w:right="-427"/>
        <w:rPr>
          <w:rFonts w:ascii="Verdana" w:hAnsi="Verdana" w:cs="Arial"/>
          <w:sz w:val="19"/>
          <w:szCs w:val="19"/>
        </w:rPr>
      </w:pPr>
      <w:r>
        <w:fldChar w:fldCharType="begin">
          <w:ffData>
            <w:name w:val="Bookmark Copy 22"/>
            <w:enabled/>
            <w:calcOnExit w:val="0"/>
            <w:checkBox>
              <w:sizeAuto/>
              <w:default w:val="0"/>
            </w:checkBox>
          </w:ffData>
        </w:fldChar>
      </w:r>
      <w:r>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separate"/>
      </w:r>
      <w:bookmarkStart w:id="775" w:name="Bookmark_Copy_22"/>
      <w:bookmarkEnd w:id="775"/>
      <w:r>
        <w:rPr>
          <w:rFonts w:ascii="Verdana" w:hAnsi="Verdana" w:cs="Arial"/>
          <w:sz w:val="19"/>
          <w:szCs w:val="19"/>
        </w:rPr>
        <w:fldChar w:fldCharType="end"/>
      </w:r>
      <w:r>
        <w:rPr>
          <w:rFonts w:ascii="Verdana" w:hAnsi="Verdana" w:cs="Arial"/>
          <w:sz w:val="19"/>
          <w:szCs w:val="19"/>
        </w:rPr>
        <w:t xml:space="preserve"> </w:t>
      </w:r>
      <w:r>
        <w:rPr>
          <w:rFonts w:ascii="Verdana" w:hAnsi="Verdana" w:cs="Calibri"/>
          <w:sz w:val="19"/>
          <w:szCs w:val="19"/>
          <w:lang w:eastAsia="eu-ES"/>
        </w:rPr>
        <w:t>Modificación</w:t>
      </w:r>
    </w:p>
    <w:p w14:paraId="57182580" w14:textId="77777777" w:rsidR="004B6FAE" w:rsidRDefault="00B05418">
      <w:pPr>
        <w:shd w:val="clear" w:color="auto" w:fill="FFFFFF"/>
        <w:spacing w:line="360" w:lineRule="auto"/>
        <w:ind w:left="708" w:right="-427"/>
        <w:rPr>
          <w:rFonts w:ascii="Verdana" w:hAnsi="Verdana" w:cs="Arial"/>
          <w:sz w:val="19"/>
          <w:szCs w:val="19"/>
        </w:rPr>
      </w:pPr>
      <w:r>
        <w:fldChar w:fldCharType="begin">
          <w:ffData>
            <w:name w:val="Bookmark Copy 23"/>
            <w:enabled/>
            <w:calcOnExit w:val="0"/>
            <w:checkBox>
              <w:sizeAuto/>
              <w:default w:val="0"/>
            </w:checkBox>
          </w:ffData>
        </w:fldChar>
      </w:r>
      <w:r>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separate"/>
      </w:r>
      <w:bookmarkStart w:id="776" w:name="Bookmark_Copy_23"/>
      <w:bookmarkEnd w:id="776"/>
      <w:r>
        <w:rPr>
          <w:rFonts w:ascii="Verdana" w:hAnsi="Verdana" w:cs="Arial"/>
          <w:sz w:val="19"/>
          <w:szCs w:val="19"/>
        </w:rPr>
        <w:fldChar w:fldCharType="end"/>
      </w:r>
      <w:r>
        <w:rPr>
          <w:rFonts w:ascii="Verdana" w:hAnsi="Verdana" w:cs="Arial"/>
          <w:sz w:val="19"/>
          <w:szCs w:val="19"/>
        </w:rPr>
        <w:t xml:space="preserve"> </w:t>
      </w:r>
      <w:r>
        <w:rPr>
          <w:rFonts w:ascii="Verdana" w:hAnsi="Verdana" w:cs="Calibri"/>
          <w:sz w:val="19"/>
          <w:szCs w:val="19"/>
          <w:lang w:eastAsia="eu-ES"/>
        </w:rPr>
        <w:t>Extracción</w:t>
      </w:r>
    </w:p>
    <w:p w14:paraId="54638CBF" w14:textId="77777777" w:rsidR="004B6FAE" w:rsidRDefault="00B05418">
      <w:pPr>
        <w:shd w:val="clear" w:color="auto" w:fill="FFFFFF"/>
        <w:spacing w:line="360" w:lineRule="auto"/>
        <w:ind w:left="708" w:right="-427"/>
        <w:rPr>
          <w:rFonts w:ascii="Verdana" w:hAnsi="Verdana" w:cs="Calibri"/>
          <w:sz w:val="19"/>
          <w:szCs w:val="19"/>
          <w:lang w:eastAsia="eu-ES"/>
        </w:rPr>
      </w:pPr>
      <w:r>
        <w:fldChar w:fldCharType="begin">
          <w:ffData>
            <w:name w:val="Bookmark Copy 24"/>
            <w:enabled/>
            <w:calcOnExit w:val="0"/>
            <w:checkBox>
              <w:sizeAuto/>
              <w:default w:val="0"/>
            </w:checkBox>
          </w:ffData>
        </w:fldChar>
      </w:r>
      <w:r>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separate"/>
      </w:r>
      <w:bookmarkStart w:id="777" w:name="Bookmark_Copy_24"/>
      <w:bookmarkEnd w:id="777"/>
      <w:r>
        <w:rPr>
          <w:rFonts w:ascii="Verdana" w:hAnsi="Verdana" w:cs="Arial"/>
          <w:sz w:val="19"/>
          <w:szCs w:val="19"/>
        </w:rPr>
        <w:fldChar w:fldCharType="end"/>
      </w:r>
      <w:r>
        <w:rPr>
          <w:rFonts w:ascii="Verdana" w:hAnsi="Verdana" w:cs="Arial"/>
          <w:sz w:val="19"/>
          <w:szCs w:val="19"/>
        </w:rPr>
        <w:t xml:space="preserve"> </w:t>
      </w:r>
      <w:r>
        <w:rPr>
          <w:rFonts w:ascii="Verdana" w:hAnsi="Verdana" w:cs="Calibri"/>
          <w:sz w:val="19"/>
          <w:szCs w:val="19"/>
          <w:lang w:eastAsia="eu-ES"/>
        </w:rPr>
        <w:t>Consulta</w:t>
      </w:r>
    </w:p>
    <w:p w14:paraId="0A1B4EC9" w14:textId="77777777" w:rsidR="004B6FAE" w:rsidRDefault="00B05418">
      <w:pPr>
        <w:shd w:val="clear" w:color="auto" w:fill="FFFFFF"/>
        <w:spacing w:line="360" w:lineRule="auto"/>
        <w:ind w:left="708" w:right="-427"/>
        <w:rPr>
          <w:rFonts w:ascii="Verdana" w:hAnsi="Verdana" w:cs="Arial"/>
          <w:sz w:val="19"/>
          <w:szCs w:val="19"/>
        </w:rPr>
      </w:pPr>
      <w:r>
        <w:fldChar w:fldCharType="begin">
          <w:ffData>
            <w:name w:val="Bookmark Copy 25"/>
            <w:enabled/>
            <w:calcOnExit w:val="0"/>
            <w:checkBox>
              <w:sizeAuto/>
              <w:default w:val="0"/>
            </w:checkBox>
          </w:ffData>
        </w:fldChar>
      </w:r>
      <w:r>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separate"/>
      </w:r>
      <w:bookmarkStart w:id="778" w:name="Bookmark_Copy_25"/>
      <w:bookmarkEnd w:id="778"/>
      <w:r>
        <w:rPr>
          <w:rFonts w:ascii="Verdana" w:hAnsi="Verdana" w:cs="Arial"/>
          <w:sz w:val="19"/>
          <w:szCs w:val="19"/>
        </w:rPr>
        <w:fldChar w:fldCharType="end"/>
      </w:r>
      <w:r>
        <w:rPr>
          <w:rFonts w:ascii="Verdana" w:hAnsi="Verdana" w:cs="Arial"/>
          <w:sz w:val="19"/>
          <w:szCs w:val="19"/>
        </w:rPr>
        <w:t xml:space="preserve"> </w:t>
      </w:r>
      <w:r>
        <w:rPr>
          <w:rFonts w:ascii="Verdana" w:hAnsi="Verdana" w:cs="Calibri"/>
          <w:sz w:val="19"/>
          <w:szCs w:val="19"/>
          <w:lang w:eastAsia="eu-ES"/>
        </w:rPr>
        <w:t>Comunicación / Transmisión</w:t>
      </w:r>
    </w:p>
    <w:p w14:paraId="54AA2EDD" w14:textId="77777777" w:rsidR="004B6FAE" w:rsidRDefault="00B05418">
      <w:pPr>
        <w:shd w:val="clear" w:color="auto" w:fill="FFFFFF"/>
        <w:spacing w:line="360" w:lineRule="auto"/>
        <w:ind w:left="708" w:right="-427"/>
        <w:rPr>
          <w:rFonts w:ascii="Verdana" w:hAnsi="Verdana" w:cs="Arial"/>
          <w:sz w:val="19"/>
          <w:szCs w:val="19"/>
        </w:rPr>
      </w:pPr>
      <w:r>
        <w:fldChar w:fldCharType="begin">
          <w:ffData>
            <w:name w:val="Bookmark Copy 26"/>
            <w:enabled/>
            <w:calcOnExit w:val="0"/>
            <w:checkBox>
              <w:sizeAuto/>
              <w:default w:val="0"/>
            </w:checkBox>
          </w:ffData>
        </w:fldChar>
      </w:r>
      <w:r>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separate"/>
      </w:r>
      <w:bookmarkStart w:id="779" w:name="Bookmark_Copy_26"/>
      <w:bookmarkEnd w:id="779"/>
      <w:r>
        <w:rPr>
          <w:rFonts w:ascii="Verdana" w:hAnsi="Verdana" w:cs="Arial"/>
          <w:sz w:val="19"/>
          <w:szCs w:val="19"/>
        </w:rPr>
        <w:fldChar w:fldCharType="end"/>
      </w:r>
      <w:r>
        <w:rPr>
          <w:rFonts w:ascii="Verdana" w:hAnsi="Verdana" w:cs="Arial"/>
          <w:sz w:val="19"/>
          <w:szCs w:val="19"/>
        </w:rPr>
        <w:t xml:space="preserve"> </w:t>
      </w:r>
      <w:r>
        <w:rPr>
          <w:rFonts w:ascii="Verdana" w:hAnsi="Verdana" w:cs="Calibri"/>
          <w:sz w:val="19"/>
          <w:szCs w:val="19"/>
          <w:lang w:eastAsia="eu-ES"/>
        </w:rPr>
        <w:t>Limitación</w:t>
      </w:r>
    </w:p>
    <w:p w14:paraId="1FD4B6D1" w14:textId="77777777" w:rsidR="004B6FAE" w:rsidRDefault="00B05418">
      <w:pPr>
        <w:shd w:val="clear" w:color="auto" w:fill="FFFFFF"/>
        <w:spacing w:line="360" w:lineRule="auto"/>
        <w:ind w:left="708" w:right="-427"/>
        <w:rPr>
          <w:rFonts w:ascii="Verdana" w:hAnsi="Verdana" w:cs="Calibri"/>
          <w:sz w:val="19"/>
          <w:szCs w:val="19"/>
          <w:lang w:eastAsia="eu-ES"/>
        </w:rPr>
      </w:pPr>
      <w:r>
        <w:fldChar w:fldCharType="begin">
          <w:ffData>
            <w:name w:val="Bookmark Copy 27"/>
            <w:enabled/>
            <w:calcOnExit w:val="0"/>
            <w:checkBox>
              <w:sizeAuto/>
              <w:default w:val="0"/>
            </w:checkBox>
          </w:ffData>
        </w:fldChar>
      </w:r>
      <w:r>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separate"/>
      </w:r>
      <w:bookmarkStart w:id="780" w:name="Bookmark_Copy_27"/>
      <w:bookmarkEnd w:id="780"/>
      <w:r>
        <w:rPr>
          <w:rFonts w:ascii="Verdana" w:hAnsi="Verdana" w:cs="Arial"/>
          <w:sz w:val="19"/>
          <w:szCs w:val="19"/>
        </w:rPr>
        <w:fldChar w:fldCharType="end"/>
      </w:r>
      <w:r>
        <w:rPr>
          <w:rFonts w:ascii="Verdana" w:hAnsi="Verdana" w:cs="Arial"/>
          <w:sz w:val="19"/>
          <w:szCs w:val="19"/>
        </w:rPr>
        <w:t xml:space="preserve"> </w:t>
      </w:r>
      <w:r>
        <w:rPr>
          <w:rFonts w:ascii="Verdana" w:hAnsi="Verdana" w:cs="Calibri"/>
          <w:sz w:val="19"/>
          <w:szCs w:val="19"/>
          <w:lang w:eastAsia="eu-ES"/>
        </w:rPr>
        <w:t>Supresión / Cancelación / Derecho al olvido</w:t>
      </w:r>
    </w:p>
    <w:p w14:paraId="3E76444C" w14:textId="77777777" w:rsidR="004B6FAE" w:rsidRDefault="00B05418">
      <w:pPr>
        <w:shd w:val="clear" w:color="auto" w:fill="FFFFFF"/>
        <w:spacing w:line="360" w:lineRule="auto"/>
        <w:ind w:left="708" w:right="-427"/>
        <w:rPr>
          <w:rFonts w:ascii="Verdana" w:hAnsi="Verdana" w:cs="Arial"/>
          <w:sz w:val="19"/>
          <w:szCs w:val="19"/>
        </w:rPr>
      </w:pPr>
      <w:r>
        <w:fldChar w:fldCharType="begin">
          <w:ffData>
            <w:name w:val="Bookmark Copy 28"/>
            <w:enabled/>
            <w:calcOnExit w:val="0"/>
            <w:checkBox>
              <w:sizeAuto/>
              <w:default w:val="0"/>
            </w:checkBox>
          </w:ffData>
        </w:fldChar>
      </w:r>
      <w:r>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separate"/>
      </w:r>
      <w:bookmarkStart w:id="781" w:name="Bookmark_Copy_28"/>
      <w:bookmarkEnd w:id="781"/>
      <w:r>
        <w:rPr>
          <w:rFonts w:ascii="Verdana" w:hAnsi="Verdana" w:cs="Arial"/>
          <w:sz w:val="19"/>
          <w:szCs w:val="19"/>
        </w:rPr>
        <w:fldChar w:fldCharType="end"/>
      </w:r>
      <w:r>
        <w:rPr>
          <w:rFonts w:ascii="Verdana" w:hAnsi="Verdana" w:cs="Arial"/>
          <w:sz w:val="19"/>
          <w:szCs w:val="19"/>
        </w:rPr>
        <w:t xml:space="preserve"> </w:t>
      </w:r>
      <w:r>
        <w:rPr>
          <w:rFonts w:ascii="Verdana" w:hAnsi="Verdana" w:cs="Calibri"/>
          <w:sz w:val="19"/>
          <w:szCs w:val="19"/>
          <w:lang w:eastAsia="eu-ES"/>
        </w:rPr>
        <w:t>Destrucción de copias</w:t>
      </w:r>
    </w:p>
    <w:p w14:paraId="5A26DF51" w14:textId="77777777" w:rsidR="004B6FAE" w:rsidRDefault="00B05418">
      <w:pPr>
        <w:shd w:val="clear" w:color="auto" w:fill="FFFFFF"/>
        <w:spacing w:line="360" w:lineRule="auto"/>
        <w:ind w:left="708" w:right="-427"/>
        <w:rPr>
          <w:rFonts w:ascii="Verdana" w:hAnsi="Verdana"/>
          <w:i/>
          <w:sz w:val="19"/>
          <w:szCs w:val="19"/>
        </w:rPr>
      </w:pPr>
      <w:r>
        <w:fldChar w:fldCharType="begin">
          <w:ffData>
            <w:name w:val="Bookmark Copy 29"/>
            <w:enabled/>
            <w:calcOnExit w:val="0"/>
            <w:checkBox>
              <w:sizeAuto/>
              <w:default w:val="0"/>
            </w:checkBox>
          </w:ffData>
        </w:fldChar>
      </w:r>
      <w:r>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separate"/>
      </w:r>
      <w:bookmarkStart w:id="782" w:name="Bookmark_Copy_29"/>
      <w:bookmarkEnd w:id="782"/>
      <w:r>
        <w:rPr>
          <w:rFonts w:ascii="Verdana" w:hAnsi="Verdana" w:cs="Arial"/>
          <w:sz w:val="19"/>
          <w:szCs w:val="19"/>
        </w:rPr>
        <w:fldChar w:fldCharType="end"/>
      </w:r>
      <w:r>
        <w:rPr>
          <w:rFonts w:ascii="Verdana" w:hAnsi="Verdana" w:cs="Arial"/>
          <w:sz w:val="19"/>
          <w:szCs w:val="19"/>
        </w:rPr>
        <w:t xml:space="preserve"> </w:t>
      </w:r>
      <w:r>
        <w:rPr>
          <w:rFonts w:ascii="Verdana" w:hAnsi="Verdana" w:cs="Calibri"/>
          <w:sz w:val="19"/>
          <w:szCs w:val="19"/>
          <w:lang w:eastAsia="eu-ES"/>
        </w:rPr>
        <w:t>Recuperación de copias de seguridad</w:t>
      </w:r>
    </w:p>
    <w:p w14:paraId="2051F9C0" w14:textId="77777777" w:rsidR="004B6FAE" w:rsidRDefault="004B6FAE">
      <w:pPr>
        <w:shd w:val="clear" w:color="auto" w:fill="FFFFFF"/>
        <w:ind w:left="-142" w:right="-427"/>
        <w:rPr>
          <w:rFonts w:ascii="Verdana" w:hAnsi="Verdana"/>
          <w:sz w:val="19"/>
          <w:szCs w:val="19"/>
        </w:rPr>
      </w:pPr>
    </w:p>
    <w:p w14:paraId="03E6EDA1" w14:textId="77777777" w:rsidR="004B6FAE" w:rsidRDefault="00B05418">
      <w:pPr>
        <w:shd w:val="clear" w:color="auto" w:fill="FFFFFF"/>
        <w:ind w:right="-427"/>
        <w:rPr>
          <w:rFonts w:ascii="Verdana" w:hAnsi="Verdana"/>
          <w:b/>
          <w:sz w:val="19"/>
          <w:szCs w:val="19"/>
        </w:rPr>
      </w:pPr>
      <w:r>
        <w:rPr>
          <w:rFonts w:ascii="Verdana" w:hAnsi="Verdana"/>
          <w:b/>
          <w:sz w:val="19"/>
          <w:szCs w:val="19"/>
        </w:rPr>
        <w:t>4.- Disposición de los datos personales al terminar el contrato</w:t>
      </w:r>
    </w:p>
    <w:p w14:paraId="4D36F9C7" w14:textId="77777777" w:rsidR="004B6FAE" w:rsidRDefault="004B6FAE">
      <w:pPr>
        <w:shd w:val="clear" w:color="auto" w:fill="FFFFFF"/>
        <w:ind w:left="-284" w:right="-427"/>
        <w:rPr>
          <w:rFonts w:ascii="Verdana" w:hAnsi="Verdana"/>
          <w:b/>
          <w:sz w:val="19"/>
          <w:szCs w:val="19"/>
        </w:rPr>
      </w:pPr>
    </w:p>
    <w:p w14:paraId="51191B49" w14:textId="77777777" w:rsidR="004B6FAE" w:rsidRDefault="00B05418">
      <w:pPr>
        <w:shd w:val="clear" w:color="auto" w:fill="FFFFFF"/>
        <w:ind w:right="-427"/>
        <w:rPr>
          <w:rFonts w:ascii="Verdana" w:hAnsi="Verdana"/>
          <w:sz w:val="19"/>
          <w:szCs w:val="19"/>
        </w:rPr>
      </w:pPr>
      <w:r>
        <w:rPr>
          <w:rFonts w:ascii="Verdana" w:hAnsi="Verdana"/>
          <w:sz w:val="19"/>
          <w:szCs w:val="19"/>
        </w:rPr>
        <w:t>Una vez finalice el contrato, la contratista debe (elegir una de las tres opciones):</w:t>
      </w:r>
    </w:p>
    <w:p w14:paraId="4B38B11C" w14:textId="77777777" w:rsidR="004B6FAE" w:rsidRDefault="004B6FAE">
      <w:pPr>
        <w:shd w:val="clear" w:color="auto" w:fill="FFFFFF"/>
        <w:ind w:left="-284" w:right="-427"/>
        <w:rPr>
          <w:rFonts w:ascii="Verdana" w:hAnsi="Verdana"/>
          <w:sz w:val="19"/>
          <w:szCs w:val="19"/>
        </w:rPr>
      </w:pPr>
    </w:p>
    <w:p w14:paraId="58EF6719" w14:textId="77777777" w:rsidR="004B6FAE" w:rsidRDefault="00B05418">
      <w:pPr>
        <w:numPr>
          <w:ilvl w:val="0"/>
          <w:numId w:val="86"/>
        </w:numPr>
        <w:shd w:val="clear" w:color="auto" w:fill="FFFFFF"/>
        <w:ind w:right="-427"/>
        <w:jc w:val="both"/>
        <w:rPr>
          <w:rFonts w:ascii="Verdana" w:hAnsi="Verdana"/>
          <w:sz w:val="19"/>
          <w:szCs w:val="19"/>
        </w:rPr>
      </w:pPr>
      <w:r>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73530172" w14:textId="77777777" w:rsidR="004B6FAE" w:rsidRDefault="004B6FAE">
      <w:pPr>
        <w:shd w:val="clear" w:color="auto" w:fill="FFFFFF"/>
        <w:ind w:right="-427"/>
        <w:jc w:val="both"/>
        <w:rPr>
          <w:rFonts w:ascii="Verdana" w:hAnsi="Verdana"/>
          <w:sz w:val="19"/>
          <w:szCs w:val="19"/>
        </w:rPr>
      </w:pPr>
    </w:p>
    <w:p w14:paraId="526B6AAC" w14:textId="77777777" w:rsidR="004B6FAE" w:rsidRDefault="00B05418">
      <w:pPr>
        <w:shd w:val="clear" w:color="auto" w:fill="FFFFFF"/>
        <w:ind w:left="709" w:right="-427"/>
        <w:jc w:val="both"/>
        <w:rPr>
          <w:rFonts w:ascii="Verdana" w:hAnsi="Verdana"/>
          <w:sz w:val="19"/>
          <w:szCs w:val="19"/>
        </w:rPr>
      </w:pPr>
      <w:r>
        <w:rPr>
          <w:rFonts w:ascii="Verdana" w:hAnsi="Verdana"/>
          <w:sz w:val="19"/>
          <w:szCs w:val="19"/>
        </w:rPr>
        <w:t>No obstante lo anterior, el órgano responsable del tratamiento podrá requerir a la contratista para que en vez de la opción a), cumpla con la b) o con la c) siguientes:</w:t>
      </w:r>
    </w:p>
    <w:p w14:paraId="7DE836DA" w14:textId="77777777" w:rsidR="004B6FAE" w:rsidRDefault="004B6FAE">
      <w:pPr>
        <w:shd w:val="clear" w:color="auto" w:fill="FFFFFF"/>
        <w:ind w:right="-427"/>
        <w:jc w:val="both"/>
        <w:rPr>
          <w:rFonts w:ascii="Verdana" w:hAnsi="Verdana"/>
          <w:sz w:val="19"/>
          <w:szCs w:val="19"/>
        </w:rPr>
      </w:pPr>
    </w:p>
    <w:p w14:paraId="508D3863" w14:textId="77777777" w:rsidR="004B6FAE" w:rsidRDefault="00B05418">
      <w:pPr>
        <w:numPr>
          <w:ilvl w:val="0"/>
          <w:numId w:val="86"/>
        </w:numPr>
        <w:shd w:val="clear" w:color="auto" w:fill="FFFFFF"/>
        <w:ind w:right="-427"/>
        <w:jc w:val="both"/>
        <w:rPr>
          <w:rFonts w:ascii="Verdana" w:hAnsi="Verdana"/>
          <w:sz w:val="19"/>
          <w:szCs w:val="19"/>
        </w:rPr>
      </w:pPr>
      <w:r>
        <w:rPr>
          <w:rFonts w:ascii="Verdana" w:hAnsi="Verdana"/>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54B91D15" w14:textId="77777777" w:rsidR="004B6FAE" w:rsidRDefault="004B6FAE">
      <w:pPr>
        <w:shd w:val="clear" w:color="auto" w:fill="FFFFFF"/>
        <w:ind w:left="720" w:right="-427"/>
        <w:jc w:val="both"/>
        <w:rPr>
          <w:rFonts w:ascii="Verdana" w:hAnsi="Verdana"/>
          <w:sz w:val="19"/>
          <w:szCs w:val="19"/>
        </w:rPr>
      </w:pPr>
    </w:p>
    <w:p w14:paraId="5C9D96C7" w14:textId="77777777" w:rsidR="004B6FAE" w:rsidRDefault="00B05418">
      <w:pPr>
        <w:numPr>
          <w:ilvl w:val="0"/>
          <w:numId w:val="86"/>
        </w:numPr>
        <w:shd w:val="clear" w:color="auto" w:fill="FFFFFF"/>
        <w:ind w:right="-427" w:hanging="328"/>
        <w:jc w:val="both"/>
        <w:rPr>
          <w:rFonts w:ascii="Verdana" w:hAnsi="Verdana"/>
          <w:sz w:val="19"/>
          <w:szCs w:val="19"/>
        </w:rPr>
      </w:pPr>
      <w:r>
        <w:rPr>
          <w:rFonts w:ascii="Verdana" w:hAnsi="Verdana"/>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24AE3C91" w14:textId="77777777" w:rsidR="004B6FAE" w:rsidRDefault="004B6FAE">
      <w:pPr>
        <w:pStyle w:val="Prrafodelista"/>
        <w:ind w:right="-427"/>
        <w:rPr>
          <w:rFonts w:ascii="Verdana" w:hAnsi="Verdana"/>
          <w:sz w:val="19"/>
          <w:szCs w:val="19"/>
        </w:rPr>
      </w:pPr>
    </w:p>
    <w:p w14:paraId="4B564C35" w14:textId="77777777" w:rsidR="004B6FAE" w:rsidRDefault="00B05418">
      <w:pPr>
        <w:shd w:val="clear" w:color="auto" w:fill="FFFFFF"/>
        <w:ind w:right="-427"/>
        <w:jc w:val="both"/>
        <w:rPr>
          <w:rFonts w:ascii="Verdana" w:hAnsi="Verdana"/>
          <w:b/>
          <w:sz w:val="19"/>
          <w:szCs w:val="19"/>
        </w:rPr>
      </w:pPr>
      <w:r>
        <w:rPr>
          <w:rFonts w:ascii="Verdana" w:hAnsi="Verdana"/>
          <w:b/>
          <w:sz w:val="19"/>
          <w:szCs w:val="19"/>
        </w:rPr>
        <w:t>5.- Medidas de seguridad</w:t>
      </w:r>
    </w:p>
    <w:p w14:paraId="48B67CAC" w14:textId="77777777" w:rsidR="004B6FAE" w:rsidRDefault="004B6FAE">
      <w:pPr>
        <w:shd w:val="clear" w:color="auto" w:fill="FFFFFF"/>
        <w:ind w:right="-427"/>
        <w:jc w:val="both"/>
        <w:rPr>
          <w:rFonts w:ascii="Verdana" w:hAnsi="Verdana"/>
          <w:b/>
          <w:sz w:val="19"/>
          <w:szCs w:val="19"/>
        </w:rPr>
      </w:pPr>
    </w:p>
    <w:p w14:paraId="1BD9B026" w14:textId="77777777" w:rsidR="004B6FAE" w:rsidRDefault="00B05418">
      <w:pPr>
        <w:shd w:val="clear" w:color="auto" w:fill="FFFFFF"/>
        <w:ind w:right="-427"/>
        <w:jc w:val="both"/>
        <w:rPr>
          <w:rFonts w:ascii="Verdana" w:hAnsi="Verdana"/>
          <w:sz w:val="19"/>
          <w:szCs w:val="19"/>
        </w:rPr>
      </w:pPr>
      <w:r>
        <w:rPr>
          <w:rFonts w:ascii="Verdana" w:hAnsi="Verdana"/>
          <w:sz w:val="19"/>
          <w:szCs w:val="19"/>
        </w:rPr>
        <w:t xml:space="preserve">Se garantizará una adecuada protección de la información tratada y de los servicios prestados. Para ello, como mínimo, se aplicarán, las medidas de seguridad correspondientes a la categoría de seguridad media, según el Real Decreto 311/2022, de 3 de mayo, por el que se regula el Esquema Nacional de Seguridad. </w:t>
      </w:r>
      <w:r>
        <w:rPr>
          <w:rFonts w:ascii="Verdana" w:hAnsi="Verdana"/>
          <w:i/>
          <w:sz w:val="19"/>
          <w:szCs w:val="19"/>
        </w:rPr>
        <w:t>(elegir opción; por defecto, medio)</w:t>
      </w:r>
      <w:r>
        <w:rPr>
          <w:rFonts w:ascii="Verdana" w:hAnsi="Verdana"/>
          <w:sz w:val="19"/>
          <w:szCs w:val="19"/>
        </w:rPr>
        <w:t>:</w:t>
      </w:r>
    </w:p>
    <w:p w14:paraId="0947573B" w14:textId="77777777" w:rsidR="004B6FAE" w:rsidRDefault="004B6FAE">
      <w:pPr>
        <w:shd w:val="clear" w:color="auto" w:fill="FFFFFF"/>
        <w:ind w:right="-427"/>
        <w:jc w:val="both"/>
        <w:rPr>
          <w:rFonts w:ascii="Verdana" w:hAnsi="Verdana"/>
          <w:sz w:val="19"/>
          <w:szCs w:val="19"/>
        </w:rPr>
      </w:pPr>
    </w:p>
    <w:p w14:paraId="10EA3978" w14:textId="77777777" w:rsidR="004B6FAE" w:rsidRDefault="00B05418">
      <w:pPr>
        <w:shd w:val="clear" w:color="auto" w:fill="FFFFFF"/>
        <w:ind w:left="708" w:right="-427"/>
        <w:jc w:val="both"/>
        <w:rPr>
          <w:rFonts w:ascii="Verdana" w:hAnsi="Verdana"/>
          <w:sz w:val="19"/>
          <w:szCs w:val="19"/>
        </w:rPr>
      </w:pPr>
      <w:r>
        <w:fldChar w:fldCharType="begin">
          <w:ffData>
            <w:name w:val="Bookmark Copy 30"/>
            <w:enabled/>
            <w:calcOnExit w:val="0"/>
            <w:checkBox>
              <w:sizeAuto/>
              <w:default w:val="0"/>
            </w:checkBox>
          </w:ffData>
        </w:fldChar>
      </w:r>
      <w:r>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separate"/>
      </w:r>
      <w:bookmarkStart w:id="783" w:name="Bookmark_Copy_30"/>
      <w:bookmarkEnd w:id="783"/>
      <w:r>
        <w:rPr>
          <w:rFonts w:ascii="Verdana" w:hAnsi="Verdana" w:cs="Arial"/>
          <w:sz w:val="19"/>
          <w:szCs w:val="19"/>
        </w:rPr>
        <w:fldChar w:fldCharType="end"/>
      </w:r>
      <w:r>
        <w:rPr>
          <w:rFonts w:ascii="Verdana" w:hAnsi="Verdana" w:cs="Arial"/>
          <w:sz w:val="19"/>
          <w:szCs w:val="19"/>
        </w:rPr>
        <w:t xml:space="preserve"> M</w:t>
      </w:r>
      <w:r>
        <w:rPr>
          <w:rFonts w:ascii="Verdana" w:hAnsi="Verdana"/>
          <w:sz w:val="19"/>
          <w:szCs w:val="19"/>
        </w:rPr>
        <w:t xml:space="preserve">edio </w:t>
      </w:r>
    </w:p>
    <w:p w14:paraId="04AB6B91" w14:textId="77777777" w:rsidR="004B6FAE" w:rsidRDefault="00B05418">
      <w:pPr>
        <w:shd w:val="clear" w:color="auto" w:fill="FFFFFF"/>
        <w:ind w:left="708" w:right="-427"/>
        <w:jc w:val="both"/>
        <w:rPr>
          <w:rFonts w:ascii="Verdana" w:hAnsi="Verdana"/>
          <w:sz w:val="19"/>
          <w:szCs w:val="19"/>
        </w:rPr>
      </w:pPr>
      <w:r>
        <w:fldChar w:fldCharType="begin">
          <w:ffData>
            <w:name w:val="Bookmark Copy 31"/>
            <w:enabled/>
            <w:calcOnExit w:val="0"/>
            <w:checkBox>
              <w:sizeAuto/>
              <w:default w:val="0"/>
            </w:checkBox>
          </w:ffData>
        </w:fldChar>
      </w:r>
      <w:r>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separate"/>
      </w:r>
      <w:bookmarkStart w:id="784" w:name="Bookmark_Copy_31"/>
      <w:bookmarkEnd w:id="784"/>
      <w:r>
        <w:rPr>
          <w:rFonts w:ascii="Verdana" w:hAnsi="Verdana" w:cs="Arial"/>
          <w:sz w:val="19"/>
          <w:szCs w:val="19"/>
        </w:rPr>
        <w:fldChar w:fldCharType="end"/>
      </w:r>
      <w:r>
        <w:rPr>
          <w:rFonts w:ascii="Verdana" w:hAnsi="Verdana" w:cs="Arial"/>
          <w:sz w:val="19"/>
          <w:szCs w:val="19"/>
        </w:rPr>
        <w:t xml:space="preserve"> A</w:t>
      </w:r>
      <w:r>
        <w:rPr>
          <w:rFonts w:ascii="Verdana" w:hAnsi="Verdana"/>
          <w:sz w:val="19"/>
          <w:szCs w:val="19"/>
        </w:rPr>
        <w:t>lto</w:t>
      </w:r>
    </w:p>
    <w:p w14:paraId="3F4A4B47" w14:textId="77777777" w:rsidR="004B6FAE" w:rsidRDefault="00B05418">
      <w:pPr>
        <w:ind w:right="-427"/>
        <w:rPr>
          <w:sz w:val="19"/>
          <w:szCs w:val="19"/>
        </w:rPr>
      </w:pPr>
      <w:r>
        <w:br w:type="page"/>
      </w:r>
    </w:p>
    <w:p w14:paraId="2036C613" w14:textId="77777777" w:rsidR="004B6FAE" w:rsidRDefault="00B05418">
      <w:pPr>
        <w:shd w:val="clear" w:color="auto" w:fill="FFFFFF"/>
        <w:ind w:right="-427"/>
        <w:jc w:val="both"/>
        <w:rPr>
          <w:rFonts w:ascii="Verdana" w:hAnsi="Verdana"/>
          <w:sz w:val="19"/>
          <w:szCs w:val="19"/>
        </w:rPr>
      </w:pPr>
      <w:r>
        <w:rPr>
          <w:rFonts w:ascii="Verdana" w:hAnsi="Verdana"/>
          <w:sz w:val="19"/>
          <w:szCs w:val="19"/>
        </w:rPr>
        <w:lastRenderedPageBreak/>
        <w:t>(Opcional) En su caso, cuando sea necesario adoptar medidas de seguridad específicas y de acuerdo con la evaluación de riesgos realizada, se deben implantar, al menos, las medidas de seguridad siguientes:</w:t>
      </w:r>
    </w:p>
    <w:p w14:paraId="7059943A" w14:textId="77777777" w:rsidR="004B6FAE" w:rsidRDefault="004B6FAE">
      <w:pPr>
        <w:shd w:val="clear" w:color="auto" w:fill="FFFFFF"/>
        <w:ind w:right="-427"/>
        <w:jc w:val="both"/>
        <w:rPr>
          <w:rFonts w:ascii="Verdana" w:hAnsi="Verdana"/>
          <w:sz w:val="19"/>
          <w:szCs w:val="19"/>
        </w:rPr>
      </w:pPr>
    </w:p>
    <w:p w14:paraId="3798604B" w14:textId="77777777" w:rsidR="004B6FAE" w:rsidRDefault="004B6FAE">
      <w:pPr>
        <w:numPr>
          <w:ilvl w:val="0"/>
          <w:numId w:val="87"/>
        </w:numPr>
        <w:shd w:val="clear" w:color="auto" w:fill="FFFFFF"/>
        <w:ind w:right="-427"/>
        <w:jc w:val="both"/>
        <w:rPr>
          <w:rFonts w:ascii="Verdana" w:hAnsi="Verdana"/>
          <w:sz w:val="19"/>
          <w:szCs w:val="19"/>
        </w:rPr>
      </w:pPr>
    </w:p>
    <w:p w14:paraId="6BB2F463" w14:textId="77777777" w:rsidR="004B6FAE" w:rsidRDefault="004B6FAE">
      <w:pPr>
        <w:shd w:val="clear" w:color="auto" w:fill="FFFFFF"/>
        <w:ind w:right="-570"/>
        <w:jc w:val="both"/>
        <w:rPr>
          <w:rFonts w:ascii="Verdana" w:hAnsi="Verdana"/>
          <w:sz w:val="19"/>
          <w:szCs w:val="19"/>
        </w:rPr>
      </w:pPr>
    </w:p>
    <w:p w14:paraId="4B565D52" w14:textId="77777777" w:rsidR="004B6FAE" w:rsidRDefault="004B6FAE">
      <w:pPr>
        <w:shd w:val="clear" w:color="auto" w:fill="FFFFFF"/>
        <w:ind w:right="-570"/>
        <w:jc w:val="both"/>
        <w:rPr>
          <w:rFonts w:ascii="Verdana" w:hAnsi="Verdana"/>
          <w:sz w:val="19"/>
          <w:szCs w:val="19"/>
        </w:rPr>
      </w:pPr>
    </w:p>
    <w:p w14:paraId="4B46E73C" w14:textId="77777777" w:rsidR="004B6FAE" w:rsidRDefault="004B6FAE">
      <w:pPr>
        <w:shd w:val="clear" w:color="auto" w:fill="FFFFFF"/>
        <w:ind w:right="-570"/>
        <w:jc w:val="both"/>
        <w:rPr>
          <w:rFonts w:ascii="Verdana" w:hAnsi="Verdana"/>
          <w:sz w:val="19"/>
          <w:szCs w:val="19"/>
        </w:rPr>
      </w:pPr>
    </w:p>
    <w:p w14:paraId="7A21B778" w14:textId="77777777" w:rsidR="004B6FAE" w:rsidRDefault="00B05418">
      <w:pPr>
        <w:pBdr>
          <w:top w:val="single" w:sz="4" w:space="1" w:color="000000"/>
          <w:left w:val="single" w:sz="4" w:space="4" w:color="000000"/>
          <w:bottom w:val="single" w:sz="4" w:space="8" w:color="000000"/>
          <w:right w:val="single" w:sz="4" w:space="4" w:color="000000"/>
        </w:pBdr>
        <w:shd w:val="clear" w:color="auto" w:fill="FFFFFF"/>
        <w:spacing w:before="120" w:after="120"/>
        <w:ind w:left="284"/>
        <w:jc w:val="both"/>
        <w:rPr>
          <w:rFonts w:ascii="Verdana" w:hAnsi="Verdana"/>
          <w:sz w:val="19"/>
          <w:szCs w:val="19"/>
        </w:rPr>
      </w:pPr>
      <w:r>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7A886C27" w14:textId="77777777" w:rsidR="004B6FAE" w:rsidRDefault="00B05418">
      <w:pPr>
        <w:pBdr>
          <w:top w:val="single" w:sz="4" w:space="1" w:color="000000"/>
          <w:left w:val="single" w:sz="4" w:space="4" w:color="000000"/>
          <w:bottom w:val="single" w:sz="4" w:space="8" w:color="000000"/>
          <w:right w:val="single" w:sz="4" w:space="4" w:color="000000"/>
        </w:pBdr>
        <w:shd w:val="clear" w:color="auto" w:fill="FFFFFF"/>
        <w:spacing w:before="120" w:after="120"/>
        <w:ind w:left="284"/>
        <w:jc w:val="both"/>
        <w:rPr>
          <w:rFonts w:ascii="Verdana" w:hAnsi="Verdana"/>
          <w:sz w:val="19"/>
          <w:szCs w:val="19"/>
        </w:rPr>
      </w:pPr>
      <w:r>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5EAA1438" w14:textId="77777777" w:rsidR="004B6FAE" w:rsidRDefault="004B6FAE">
      <w:pPr>
        <w:shd w:val="clear" w:color="auto" w:fill="FFFFFF"/>
        <w:ind w:right="-427"/>
        <w:jc w:val="both"/>
        <w:rPr>
          <w:rFonts w:ascii="Verdana" w:hAnsi="Verdana"/>
          <w:sz w:val="19"/>
          <w:szCs w:val="19"/>
        </w:rPr>
      </w:pPr>
    </w:p>
    <w:p w14:paraId="3DD69285" w14:textId="77777777" w:rsidR="004B6FAE" w:rsidRDefault="004B6FAE">
      <w:pPr>
        <w:shd w:val="clear" w:color="auto" w:fill="FFFFFF"/>
        <w:ind w:right="-427"/>
        <w:jc w:val="both"/>
        <w:rPr>
          <w:rFonts w:ascii="Verdana" w:hAnsi="Verdana"/>
          <w:sz w:val="19"/>
          <w:szCs w:val="19"/>
        </w:rPr>
      </w:pPr>
    </w:p>
    <w:p w14:paraId="6BBFBA8D" w14:textId="77777777" w:rsidR="004B6FAE" w:rsidRDefault="004B6FAE">
      <w:pPr>
        <w:shd w:val="clear" w:color="auto" w:fill="FFFFFF"/>
        <w:ind w:left="284" w:right="-427"/>
        <w:jc w:val="both"/>
        <w:rPr>
          <w:rFonts w:ascii="Verdana" w:hAnsi="Verdana"/>
          <w:sz w:val="19"/>
          <w:szCs w:val="19"/>
        </w:rPr>
      </w:pPr>
    </w:p>
    <w:p w14:paraId="3564A2F1" w14:textId="77777777" w:rsidR="004B6FAE" w:rsidRDefault="00B05418">
      <w:pPr>
        <w:shd w:val="clear" w:color="auto" w:fill="FFFFFF"/>
        <w:ind w:left="284" w:right="-427"/>
        <w:jc w:val="both"/>
        <w:rPr>
          <w:rFonts w:ascii="Verdana" w:hAnsi="Verdana"/>
          <w:sz w:val="19"/>
          <w:szCs w:val="19"/>
        </w:rPr>
      </w:pPr>
      <w:r>
        <w:rPr>
          <w:rFonts w:ascii="Verdana" w:hAnsi="Verdana"/>
          <w:sz w:val="19"/>
          <w:szCs w:val="19"/>
        </w:rPr>
        <w:t>En……………………………………, a………. de………………………de 20………</w:t>
      </w:r>
    </w:p>
    <w:p w14:paraId="70CBCACB" w14:textId="77777777" w:rsidR="004B6FAE" w:rsidRDefault="004B6FAE">
      <w:pPr>
        <w:shd w:val="clear" w:color="auto" w:fill="FFFFFF"/>
        <w:ind w:left="284" w:right="-427"/>
        <w:jc w:val="both"/>
        <w:rPr>
          <w:rFonts w:ascii="Verdana" w:hAnsi="Verdana"/>
          <w:sz w:val="19"/>
          <w:szCs w:val="19"/>
        </w:rPr>
      </w:pPr>
    </w:p>
    <w:p w14:paraId="552FC661" w14:textId="77777777" w:rsidR="004B6FAE" w:rsidRDefault="004B6FAE">
      <w:pPr>
        <w:shd w:val="clear" w:color="auto" w:fill="FFFFFF"/>
        <w:ind w:left="284" w:right="-427"/>
        <w:jc w:val="both"/>
        <w:rPr>
          <w:rFonts w:ascii="Verdana" w:hAnsi="Verdana"/>
          <w:sz w:val="19"/>
          <w:szCs w:val="19"/>
        </w:rPr>
      </w:pPr>
    </w:p>
    <w:p w14:paraId="24DA622A" w14:textId="77777777" w:rsidR="004B6FAE" w:rsidRDefault="004B6FAE">
      <w:pPr>
        <w:shd w:val="clear" w:color="auto" w:fill="FFFFFF"/>
        <w:ind w:left="284" w:right="-427"/>
        <w:jc w:val="both"/>
        <w:rPr>
          <w:rFonts w:ascii="Verdana" w:hAnsi="Verdana"/>
          <w:sz w:val="19"/>
          <w:szCs w:val="19"/>
        </w:rPr>
      </w:pPr>
    </w:p>
    <w:p w14:paraId="68F4A073" w14:textId="77777777" w:rsidR="004B6FAE" w:rsidRDefault="004B6FAE">
      <w:pPr>
        <w:shd w:val="clear" w:color="auto" w:fill="FFFFFF"/>
        <w:ind w:left="284" w:right="-427"/>
        <w:jc w:val="both"/>
        <w:rPr>
          <w:rFonts w:ascii="Verdana" w:hAnsi="Verdana"/>
          <w:sz w:val="19"/>
          <w:szCs w:val="19"/>
        </w:rPr>
      </w:pPr>
    </w:p>
    <w:p w14:paraId="0BBC48A7" w14:textId="77777777" w:rsidR="004B6FAE" w:rsidRDefault="004B6FAE">
      <w:pPr>
        <w:shd w:val="clear" w:color="auto" w:fill="FFFFFF"/>
        <w:ind w:left="284" w:right="-427"/>
        <w:jc w:val="both"/>
        <w:rPr>
          <w:rFonts w:ascii="Verdana" w:hAnsi="Verdana"/>
          <w:sz w:val="19"/>
          <w:szCs w:val="19"/>
        </w:rPr>
      </w:pPr>
    </w:p>
    <w:p w14:paraId="513BDF39" w14:textId="77777777" w:rsidR="004B6FAE" w:rsidRDefault="004B6FAE">
      <w:pPr>
        <w:shd w:val="clear" w:color="auto" w:fill="FFFFFF"/>
        <w:ind w:left="284" w:right="-427"/>
        <w:jc w:val="both"/>
        <w:rPr>
          <w:rFonts w:ascii="Verdana" w:hAnsi="Verdana"/>
          <w:sz w:val="19"/>
          <w:szCs w:val="19"/>
        </w:rPr>
      </w:pPr>
    </w:p>
    <w:p w14:paraId="00EF5C29" w14:textId="77777777" w:rsidR="004B6FAE" w:rsidRDefault="004B6FAE">
      <w:pPr>
        <w:shd w:val="clear" w:color="auto" w:fill="FFFFFF"/>
        <w:ind w:left="284" w:right="-427"/>
        <w:jc w:val="both"/>
        <w:rPr>
          <w:rFonts w:ascii="Verdana" w:hAnsi="Verdana"/>
          <w:sz w:val="19"/>
          <w:szCs w:val="19"/>
        </w:rPr>
      </w:pPr>
    </w:p>
    <w:p w14:paraId="79AF4B30" w14:textId="77777777" w:rsidR="004B6FAE" w:rsidRDefault="004B6FAE">
      <w:pPr>
        <w:shd w:val="clear" w:color="auto" w:fill="FFFFFF"/>
        <w:ind w:left="284" w:right="-427"/>
        <w:jc w:val="both"/>
        <w:rPr>
          <w:rFonts w:ascii="Verdana" w:hAnsi="Verdana"/>
          <w:sz w:val="19"/>
          <w:szCs w:val="19"/>
        </w:rPr>
      </w:pPr>
    </w:p>
    <w:p w14:paraId="54E4566A" w14:textId="77777777" w:rsidR="004B6FAE" w:rsidRDefault="004B6FAE">
      <w:pPr>
        <w:shd w:val="clear" w:color="auto" w:fill="FFFFFF"/>
        <w:ind w:left="284" w:right="-427"/>
        <w:jc w:val="both"/>
        <w:rPr>
          <w:rFonts w:ascii="Verdana" w:hAnsi="Verdana"/>
          <w:sz w:val="19"/>
          <w:szCs w:val="19"/>
        </w:rPr>
      </w:pPr>
    </w:p>
    <w:p w14:paraId="56D40E20" w14:textId="77777777" w:rsidR="004B6FAE" w:rsidRDefault="00B05418">
      <w:pPr>
        <w:shd w:val="clear" w:color="auto" w:fill="FFFFFF"/>
        <w:ind w:left="284" w:right="-428"/>
        <w:jc w:val="both"/>
        <w:rPr>
          <w:rFonts w:ascii="Verdana" w:hAnsi="Verdana"/>
          <w:sz w:val="19"/>
          <w:szCs w:val="19"/>
        </w:rPr>
      </w:pPr>
      <w:r>
        <w:rPr>
          <w:rFonts w:ascii="Verdana" w:hAnsi="Verdana"/>
          <w:sz w:val="19"/>
          <w:szCs w:val="19"/>
        </w:rPr>
        <w:t>Por el responsable del tratamiento                        Por la contratista</w:t>
      </w:r>
    </w:p>
    <w:p w14:paraId="202ED7DD" w14:textId="77777777" w:rsidR="004B6FAE" w:rsidRDefault="004B6FAE">
      <w:pPr>
        <w:spacing w:before="120" w:after="120"/>
        <w:ind w:right="-427"/>
        <w:jc w:val="both"/>
        <w:rPr>
          <w:rFonts w:ascii="Verdana" w:hAnsi="Verdana" w:cs="Arial"/>
          <w:sz w:val="19"/>
          <w:szCs w:val="19"/>
          <w:lang w:eastAsia="en-US"/>
        </w:rPr>
      </w:pPr>
    </w:p>
    <w:p w14:paraId="401C04E3" w14:textId="77777777" w:rsidR="004B6FAE" w:rsidRDefault="004B6FAE">
      <w:pPr>
        <w:spacing w:before="120" w:after="120"/>
        <w:ind w:right="-427"/>
        <w:jc w:val="both"/>
        <w:rPr>
          <w:rFonts w:ascii="Verdana" w:hAnsi="Verdana" w:cs="Arial"/>
          <w:sz w:val="19"/>
          <w:szCs w:val="19"/>
          <w:lang w:val="es-ES_tradnl" w:eastAsia="en-US"/>
        </w:rPr>
      </w:pPr>
    </w:p>
    <w:p w14:paraId="0DF45CDF" w14:textId="77777777" w:rsidR="004B6FAE" w:rsidRDefault="004B6FAE">
      <w:pPr>
        <w:spacing w:before="120" w:after="120"/>
        <w:ind w:right="-427"/>
        <w:jc w:val="both"/>
        <w:rPr>
          <w:rFonts w:ascii="Verdana" w:hAnsi="Verdana" w:cs="Arial"/>
          <w:sz w:val="19"/>
          <w:szCs w:val="19"/>
          <w:lang w:val="es-ES_tradnl" w:eastAsia="en-US"/>
        </w:rPr>
      </w:pPr>
    </w:p>
    <w:p w14:paraId="729B99C5" w14:textId="77777777" w:rsidR="004B6FAE" w:rsidRDefault="004B6FAE">
      <w:pPr>
        <w:shd w:val="clear" w:color="auto" w:fill="FFFFFF"/>
        <w:tabs>
          <w:tab w:val="left" w:pos="142"/>
        </w:tabs>
        <w:ind w:right="-427"/>
        <w:jc w:val="both"/>
        <w:rPr>
          <w:rFonts w:ascii="Verdana" w:hAnsi="Verdana"/>
          <w:b/>
          <w:sz w:val="16"/>
          <w:szCs w:val="16"/>
        </w:rPr>
      </w:pPr>
    </w:p>
    <w:p w14:paraId="566714B3" w14:textId="77777777" w:rsidR="004B6FAE" w:rsidRDefault="004B6FAE">
      <w:pPr>
        <w:shd w:val="clear" w:color="auto" w:fill="FFFFFF"/>
        <w:tabs>
          <w:tab w:val="left" w:pos="142"/>
        </w:tabs>
        <w:ind w:right="-427"/>
        <w:jc w:val="both"/>
        <w:rPr>
          <w:rFonts w:ascii="Verdana" w:hAnsi="Verdana"/>
          <w:b/>
          <w:sz w:val="16"/>
          <w:szCs w:val="16"/>
        </w:rPr>
      </w:pPr>
    </w:p>
    <w:p w14:paraId="4B91F3DD" w14:textId="77777777" w:rsidR="004B6FAE" w:rsidRDefault="004B6FAE">
      <w:pPr>
        <w:shd w:val="clear" w:color="auto" w:fill="FFFFFF"/>
        <w:tabs>
          <w:tab w:val="left" w:pos="142"/>
        </w:tabs>
        <w:ind w:right="-427"/>
        <w:jc w:val="both"/>
        <w:rPr>
          <w:rFonts w:ascii="Verdana" w:hAnsi="Verdana"/>
          <w:b/>
          <w:sz w:val="16"/>
          <w:szCs w:val="16"/>
        </w:rPr>
      </w:pPr>
    </w:p>
    <w:p w14:paraId="39454126" w14:textId="77777777" w:rsidR="004B6FAE" w:rsidRDefault="004B6FAE">
      <w:pPr>
        <w:shd w:val="clear" w:color="auto" w:fill="FFFFFF"/>
        <w:tabs>
          <w:tab w:val="left" w:pos="142"/>
        </w:tabs>
        <w:ind w:right="-427"/>
        <w:jc w:val="both"/>
        <w:rPr>
          <w:rFonts w:ascii="Verdana" w:hAnsi="Verdana"/>
          <w:b/>
          <w:sz w:val="16"/>
          <w:szCs w:val="16"/>
        </w:rPr>
      </w:pPr>
    </w:p>
    <w:p w14:paraId="30E11CCE" w14:textId="77777777" w:rsidR="004B6FAE" w:rsidRDefault="004B6FAE">
      <w:pPr>
        <w:shd w:val="clear" w:color="auto" w:fill="FFFFFF"/>
        <w:tabs>
          <w:tab w:val="left" w:pos="142"/>
        </w:tabs>
        <w:ind w:right="-427"/>
        <w:jc w:val="both"/>
        <w:rPr>
          <w:rFonts w:ascii="Verdana" w:hAnsi="Verdana"/>
          <w:b/>
          <w:sz w:val="16"/>
          <w:szCs w:val="16"/>
        </w:rPr>
      </w:pPr>
    </w:p>
    <w:p w14:paraId="471AE80C" w14:textId="77777777" w:rsidR="004B6FAE" w:rsidRDefault="004B6FAE">
      <w:pPr>
        <w:shd w:val="clear" w:color="auto" w:fill="FFFFFF"/>
        <w:tabs>
          <w:tab w:val="left" w:pos="142"/>
        </w:tabs>
        <w:ind w:right="-427"/>
        <w:jc w:val="both"/>
        <w:rPr>
          <w:rFonts w:ascii="Verdana" w:hAnsi="Verdana"/>
          <w:b/>
          <w:sz w:val="16"/>
          <w:szCs w:val="16"/>
        </w:rPr>
      </w:pPr>
    </w:p>
    <w:p w14:paraId="6E44ECB3" w14:textId="77777777" w:rsidR="004B6FAE" w:rsidRDefault="004B6FAE">
      <w:pPr>
        <w:shd w:val="clear" w:color="auto" w:fill="FFFFFF"/>
        <w:tabs>
          <w:tab w:val="left" w:pos="142"/>
        </w:tabs>
        <w:ind w:right="-427"/>
        <w:jc w:val="both"/>
        <w:rPr>
          <w:rFonts w:ascii="Verdana" w:hAnsi="Verdana"/>
          <w:b/>
          <w:sz w:val="16"/>
          <w:szCs w:val="16"/>
        </w:rPr>
      </w:pPr>
    </w:p>
    <w:p w14:paraId="65396EC9" w14:textId="77777777" w:rsidR="004B6FAE" w:rsidRDefault="004B6FAE">
      <w:pPr>
        <w:shd w:val="clear" w:color="auto" w:fill="FFFFFF"/>
        <w:tabs>
          <w:tab w:val="left" w:pos="142"/>
        </w:tabs>
        <w:ind w:right="-427"/>
        <w:jc w:val="both"/>
        <w:rPr>
          <w:rFonts w:ascii="Verdana" w:hAnsi="Verdana"/>
          <w:b/>
          <w:sz w:val="16"/>
          <w:szCs w:val="16"/>
        </w:rPr>
      </w:pPr>
    </w:p>
    <w:p w14:paraId="675BF440" w14:textId="77777777" w:rsidR="004B6FAE" w:rsidRDefault="004B6FAE">
      <w:pPr>
        <w:shd w:val="clear" w:color="auto" w:fill="FFFFFF"/>
        <w:tabs>
          <w:tab w:val="left" w:pos="142"/>
        </w:tabs>
        <w:ind w:right="-427"/>
        <w:jc w:val="both"/>
        <w:rPr>
          <w:rFonts w:ascii="Verdana" w:hAnsi="Verdana"/>
          <w:b/>
          <w:sz w:val="16"/>
          <w:szCs w:val="16"/>
        </w:rPr>
      </w:pPr>
    </w:p>
    <w:p w14:paraId="4DB63648" w14:textId="77777777" w:rsidR="004B6FAE" w:rsidRDefault="004B6FAE">
      <w:pPr>
        <w:shd w:val="clear" w:color="auto" w:fill="FFFFFF"/>
        <w:tabs>
          <w:tab w:val="left" w:pos="142"/>
        </w:tabs>
        <w:ind w:right="-427"/>
        <w:jc w:val="both"/>
        <w:rPr>
          <w:rFonts w:ascii="Verdana" w:hAnsi="Verdana"/>
          <w:b/>
          <w:sz w:val="16"/>
          <w:szCs w:val="16"/>
        </w:rPr>
      </w:pPr>
    </w:p>
    <w:p w14:paraId="624D4BBC" w14:textId="77777777" w:rsidR="004B6FAE" w:rsidRDefault="004B6FAE">
      <w:pPr>
        <w:shd w:val="clear" w:color="auto" w:fill="FFFFFF"/>
        <w:tabs>
          <w:tab w:val="left" w:pos="142"/>
        </w:tabs>
        <w:ind w:right="-427"/>
        <w:jc w:val="both"/>
        <w:rPr>
          <w:rFonts w:ascii="Verdana" w:hAnsi="Verdana"/>
          <w:b/>
          <w:sz w:val="16"/>
          <w:szCs w:val="16"/>
        </w:rPr>
      </w:pPr>
    </w:p>
    <w:p w14:paraId="4A5F547F" w14:textId="77777777" w:rsidR="004B6FAE" w:rsidRDefault="004B6FAE">
      <w:pPr>
        <w:shd w:val="clear" w:color="auto" w:fill="FFFFFF"/>
        <w:tabs>
          <w:tab w:val="left" w:pos="142"/>
        </w:tabs>
        <w:ind w:right="-427"/>
        <w:jc w:val="both"/>
        <w:rPr>
          <w:rFonts w:ascii="Verdana" w:hAnsi="Verdana"/>
          <w:b/>
          <w:sz w:val="16"/>
          <w:szCs w:val="16"/>
        </w:rPr>
      </w:pPr>
    </w:p>
    <w:p w14:paraId="463966E0" w14:textId="77777777" w:rsidR="004B6FAE" w:rsidRDefault="004B6FAE">
      <w:pPr>
        <w:shd w:val="clear" w:color="auto" w:fill="FFFFFF"/>
        <w:tabs>
          <w:tab w:val="left" w:pos="142"/>
        </w:tabs>
        <w:ind w:right="-427"/>
        <w:jc w:val="both"/>
        <w:rPr>
          <w:rFonts w:ascii="Verdana" w:hAnsi="Verdana"/>
          <w:b/>
          <w:sz w:val="16"/>
          <w:szCs w:val="16"/>
        </w:rPr>
      </w:pPr>
    </w:p>
    <w:p w14:paraId="232C77F1" w14:textId="77777777" w:rsidR="004B6FAE" w:rsidRDefault="004B6FAE">
      <w:pPr>
        <w:shd w:val="clear" w:color="auto" w:fill="FFFFFF"/>
        <w:tabs>
          <w:tab w:val="left" w:pos="142"/>
        </w:tabs>
        <w:ind w:right="-427"/>
        <w:jc w:val="both"/>
        <w:rPr>
          <w:rFonts w:ascii="Verdana" w:hAnsi="Verdana"/>
          <w:b/>
          <w:sz w:val="16"/>
          <w:szCs w:val="16"/>
        </w:rPr>
      </w:pPr>
    </w:p>
    <w:p w14:paraId="7C0226D9" w14:textId="77777777" w:rsidR="004B6FAE" w:rsidRDefault="004B6FAE">
      <w:pPr>
        <w:shd w:val="clear" w:color="auto" w:fill="FFFFFF"/>
        <w:tabs>
          <w:tab w:val="left" w:pos="142"/>
        </w:tabs>
        <w:ind w:right="-427"/>
        <w:jc w:val="both"/>
        <w:rPr>
          <w:rFonts w:ascii="Verdana" w:hAnsi="Verdana"/>
          <w:b/>
          <w:sz w:val="16"/>
          <w:szCs w:val="16"/>
        </w:rPr>
      </w:pPr>
    </w:p>
    <w:p w14:paraId="79994BEA" w14:textId="77777777" w:rsidR="004B6FAE" w:rsidRDefault="004B6FAE">
      <w:pPr>
        <w:shd w:val="clear" w:color="auto" w:fill="FFFFFF"/>
        <w:tabs>
          <w:tab w:val="left" w:pos="142"/>
        </w:tabs>
        <w:ind w:right="-427"/>
        <w:jc w:val="both"/>
        <w:rPr>
          <w:rFonts w:ascii="Verdana" w:hAnsi="Verdana"/>
          <w:b/>
          <w:sz w:val="16"/>
          <w:szCs w:val="16"/>
        </w:rPr>
      </w:pPr>
    </w:p>
    <w:p w14:paraId="09023E3B" w14:textId="77777777" w:rsidR="004B6FAE" w:rsidRDefault="004B6FAE">
      <w:pPr>
        <w:shd w:val="clear" w:color="auto" w:fill="FFFFFF"/>
        <w:tabs>
          <w:tab w:val="left" w:pos="142"/>
        </w:tabs>
        <w:ind w:right="-427"/>
        <w:jc w:val="both"/>
        <w:rPr>
          <w:rFonts w:ascii="Verdana" w:hAnsi="Verdana"/>
          <w:b/>
          <w:sz w:val="16"/>
          <w:szCs w:val="16"/>
        </w:rPr>
      </w:pPr>
    </w:p>
    <w:p w14:paraId="361A1867" w14:textId="77777777" w:rsidR="004B6FAE" w:rsidRDefault="004B6FAE">
      <w:pPr>
        <w:shd w:val="clear" w:color="auto" w:fill="FFFFFF"/>
        <w:tabs>
          <w:tab w:val="left" w:pos="142"/>
        </w:tabs>
        <w:ind w:right="-427"/>
        <w:jc w:val="both"/>
        <w:rPr>
          <w:rFonts w:ascii="Verdana" w:hAnsi="Verdana"/>
          <w:b/>
          <w:sz w:val="16"/>
          <w:szCs w:val="16"/>
        </w:rPr>
      </w:pPr>
    </w:p>
    <w:p w14:paraId="2226FF63" w14:textId="77777777" w:rsidR="004B6FAE" w:rsidRDefault="004B6FAE">
      <w:pPr>
        <w:shd w:val="clear" w:color="auto" w:fill="FFFFFF"/>
        <w:tabs>
          <w:tab w:val="left" w:pos="142"/>
        </w:tabs>
        <w:ind w:right="-427"/>
        <w:jc w:val="both"/>
        <w:rPr>
          <w:rFonts w:ascii="Verdana" w:hAnsi="Verdana"/>
          <w:b/>
          <w:sz w:val="16"/>
          <w:szCs w:val="16"/>
        </w:rPr>
      </w:pPr>
    </w:p>
    <w:p w14:paraId="4D2035E2" w14:textId="77777777" w:rsidR="004B6FAE" w:rsidRDefault="004B6FAE">
      <w:pPr>
        <w:shd w:val="clear" w:color="auto" w:fill="FFFFFF"/>
        <w:tabs>
          <w:tab w:val="left" w:pos="142"/>
        </w:tabs>
        <w:ind w:right="-427"/>
        <w:jc w:val="both"/>
        <w:rPr>
          <w:rFonts w:ascii="Verdana" w:hAnsi="Verdana"/>
          <w:b/>
          <w:sz w:val="16"/>
          <w:szCs w:val="16"/>
        </w:rPr>
      </w:pPr>
    </w:p>
    <w:p w14:paraId="67BFEC6D" w14:textId="77777777" w:rsidR="004B6FAE" w:rsidRDefault="004B6FAE">
      <w:pPr>
        <w:shd w:val="clear" w:color="auto" w:fill="FFFFFF"/>
        <w:tabs>
          <w:tab w:val="left" w:pos="142"/>
        </w:tabs>
        <w:ind w:right="-427"/>
        <w:jc w:val="both"/>
        <w:rPr>
          <w:rFonts w:ascii="Verdana" w:hAnsi="Verdana"/>
          <w:b/>
          <w:sz w:val="16"/>
          <w:szCs w:val="16"/>
        </w:rPr>
      </w:pPr>
    </w:p>
    <w:p w14:paraId="48DDFCD2" w14:textId="77777777" w:rsidR="004B6FAE" w:rsidRDefault="004B6FAE">
      <w:pPr>
        <w:shd w:val="clear" w:color="auto" w:fill="FFFFFF"/>
        <w:tabs>
          <w:tab w:val="left" w:pos="142"/>
        </w:tabs>
        <w:ind w:right="-427"/>
        <w:jc w:val="both"/>
        <w:rPr>
          <w:rFonts w:ascii="Verdana" w:hAnsi="Verdana"/>
          <w:b/>
          <w:sz w:val="16"/>
          <w:szCs w:val="16"/>
        </w:rPr>
      </w:pPr>
    </w:p>
    <w:sectPr w:rsidR="004B6FAE" w:rsidSect="00935403">
      <w:headerReference w:type="default" r:id="rId82"/>
      <w:footerReference w:type="default" r:id="rId83"/>
      <w:headerReference w:type="first" r:id="rId84"/>
      <w:footerReference w:type="first" r:id="rId85"/>
      <w:footnotePr>
        <w:numRestart w:val="eachSect"/>
      </w:footnotePr>
      <w:pgSz w:w="11906" w:h="16838"/>
      <w:pgMar w:top="1985" w:right="1276" w:bottom="992" w:left="1134" w:header="284" w:footer="482"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66C699" w14:textId="77777777" w:rsidR="001535F2" w:rsidRDefault="001535F2">
      <w:r>
        <w:separator/>
      </w:r>
    </w:p>
  </w:endnote>
  <w:endnote w:type="continuationSeparator" w:id="0">
    <w:p w14:paraId="04A1D294" w14:textId="77777777" w:rsidR="001535F2" w:rsidRDefault="001535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Verdana">
    <w:altName w:val="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Liberation Sans">
    <w:panose1 w:val="020B0604020202020204"/>
    <w:charset w:val="00"/>
    <w:family w:val="swiss"/>
    <w:pitch w:val="variable"/>
    <w:sig w:usb0="E0000AFF" w:usb1="500078FF" w:usb2="00000021" w:usb3="00000000" w:csb0="000001BF" w:csb1="00000000"/>
  </w:font>
  <w:font w:name="Noto Sans CJK SC">
    <w:panose1 w:val="00000000000000000000"/>
    <w:charset w:val="00"/>
    <w:family w:val="roman"/>
    <w:notTrueType/>
    <w:pitch w:val="default"/>
  </w:font>
  <w:font w:name="Lohit Devanagari">
    <w:panose1 w:val="00000000000000000000"/>
    <w:charset w:val="00"/>
    <w:family w:val="roman"/>
    <w:notTrueType/>
    <w:pitch w:val="default"/>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sans-serif">
    <w:panose1 w:val="00000000000000000000"/>
    <w:charset w:val="00"/>
    <w:family w:val="decorative"/>
    <w:notTrueType/>
    <w:pitch w:val="variable"/>
    <w:sig w:usb0="00000003" w:usb1="00000000" w:usb2="00000000" w:usb3="00000000" w:csb0="00000001" w:csb1="00000000"/>
  </w:font>
  <w:font w:name="BatangChe">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99B420" w14:textId="77777777" w:rsidR="004B6FAE" w:rsidRDefault="00B05418">
    <w:pPr>
      <w:pStyle w:val="Piedepgina"/>
      <w:ind w:right="360"/>
    </w:pPr>
    <w:r>
      <w:rPr>
        <w:noProof/>
      </w:rPr>
      <mc:AlternateContent>
        <mc:Choice Requires="wps">
          <w:drawing>
            <wp:anchor distT="0" distB="0" distL="0" distR="0" simplePos="0" relativeHeight="251658267" behindDoc="0" locked="0" layoutInCell="1" allowOverlap="1" wp14:anchorId="795529B6" wp14:editId="532E2FD0">
              <wp:simplePos x="0" y="0"/>
              <wp:positionH relativeFrom="margin">
                <wp:align>center</wp:align>
              </wp:positionH>
              <wp:positionV relativeFrom="paragraph">
                <wp:posOffset>635</wp:posOffset>
              </wp:positionV>
              <wp:extent cx="14605" cy="14605"/>
              <wp:effectExtent l="0" t="0" r="0" b="0"/>
              <wp:wrapSquare wrapText="bothSides"/>
              <wp:docPr id="5" name="Frame1"/>
              <wp:cNvGraphicFramePr/>
              <a:graphic xmlns:a="http://schemas.openxmlformats.org/drawingml/2006/main">
                <a:graphicData uri="http://schemas.microsoft.com/office/word/2010/wordprocessingShape">
                  <wps:wsp>
                    <wps:cNvSpPr txBox="1"/>
                    <wps:spPr>
                      <a:xfrm>
                        <a:off x="0" y="0"/>
                        <a:ext cx="14605" cy="14605"/>
                      </a:xfrm>
                      <a:prstGeom prst="rect">
                        <a:avLst/>
                      </a:prstGeom>
                      <a:solidFill>
                        <a:srgbClr val="FFFFFF">
                          <a:alpha val="0"/>
                        </a:srgbClr>
                      </a:solidFill>
                    </wps:spPr>
                    <wps:txbx>
                      <w:txbxContent>
                        <w:p w14:paraId="43D6DB72" w14:textId="77777777" w:rsidR="004B6FAE" w:rsidRDefault="00B05418">
                          <w:pPr>
                            <w:pStyle w:val="Piedepgina"/>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rPr>
                            <w:t>0</w:t>
                          </w:r>
                          <w:r>
                            <w:rPr>
                              <w:rStyle w:val="Nmerodepgina"/>
                            </w:rPr>
                            <w:fldChar w:fldCharType="end"/>
                          </w:r>
                        </w:p>
                      </w:txbxContent>
                    </wps:txbx>
                    <wps:bodyPr lIns="0" tIns="0" rIns="0" bIns="0" anchor="t">
                      <a:spAutoFit/>
                    </wps:bodyPr>
                  </wps:wsp>
                </a:graphicData>
              </a:graphic>
            </wp:anchor>
          </w:drawing>
        </mc:Choice>
        <mc:Fallback>
          <w:pict>
            <v:shapetype w14:anchorId="795529B6" id="_x0000_t202" coordsize="21600,21600" o:spt="202" path="m,l,21600r21600,l21600,xe">
              <v:stroke joinstyle="miter"/>
              <v:path gradientshapeok="t" o:connecttype="rect"/>
            </v:shapetype>
            <v:shape id="Frame1" o:spid="_x0000_s1027" type="#_x0000_t202" style="position:absolute;margin-left:0;margin-top:.05pt;width:1.15pt;height:1.15pt;z-index:251658267;visibility:visible;mso-wrap-style:square;mso-wrap-distance-left:0;mso-wrap-distance-top:0;mso-wrap-distance-right:0;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" stroked="f">
              <v:fill opacity="0"/>
              <v:textbox style="mso-fit-shape-to-text:t" inset="0,0,0,0">
                <w:txbxContent>
                  <w:p w14:paraId="43D6DB72" w14:textId="77777777" w:rsidR="004B6FAE" w:rsidRDefault="00B05418">
                    <w:pPr>
                      <w:pStyle w:val="Piedepgina"/>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rPr>
                      <w:t>0</w:t>
                    </w:r>
                    <w:r>
                      <w:rPr>
                        <w:rStyle w:val="Nmerodepgina"/>
                      </w:rPr>
                      <w:fldChar w:fldCharType="end"/>
                    </w:r>
                  </w:p>
                </w:txbxContent>
              </v:textbox>
              <w10:wrap type="square" anchorx="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03506966"/>
      <w:docPartObj>
        <w:docPartGallery w:val="Page Numbers (Bottom of Page)"/>
        <w:docPartUnique/>
      </w:docPartObj>
    </w:sdtPr>
    <w:sdtContent>
      <w:p w14:paraId="7C117C07" w14:textId="5CFAAE01" w:rsidR="00181179" w:rsidRDefault="00181179">
        <w:pPr>
          <w:pStyle w:val="Piedepgina"/>
          <w:jc w:val="center"/>
        </w:pPr>
        <w:r>
          <w:fldChar w:fldCharType="begin"/>
        </w:r>
        <w:r>
          <w:instrText>PAGE   \* MERGEFORMAT</w:instrText>
        </w:r>
        <w:r>
          <w:fldChar w:fldCharType="separate"/>
        </w:r>
        <w:r>
          <w:t>2</w:t>
        </w:r>
        <w:r>
          <w:fldChar w:fldCharType="end"/>
        </w:r>
      </w:p>
    </w:sdtContent>
  </w:sdt>
  <w:p w14:paraId="68479B08" w14:textId="3798ADC2" w:rsidR="004B6FAE" w:rsidRDefault="004B6FAE">
    <w:pPr>
      <w:pStyle w:val="Piedepgina"/>
      <w:tabs>
        <w:tab w:val="clear" w:pos="4819"/>
        <w:tab w:val="clear" w:pos="9071"/>
        <w:tab w:val="left" w:pos="5325"/>
        <w:tab w:val="left" w:pos="7655"/>
        <w:tab w:val="right" w:pos="14286"/>
      </w:tabs>
      <w:jc w:val="right"/>
      <w:rPr>
        <w:rFonts w:ascii="Verdana" w:hAnsi="Verdana"/>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8A1A8A" w14:textId="77777777" w:rsidR="004B6FAE" w:rsidRDefault="004B6FAE">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65923720"/>
      <w:docPartObj>
        <w:docPartGallery w:val="Page Numbers (Bottom of Page)"/>
        <w:docPartUnique/>
      </w:docPartObj>
    </w:sdtPr>
    <w:sdtContent>
      <w:p w14:paraId="2D383926" w14:textId="7AA582C7" w:rsidR="00D814E1" w:rsidRDefault="00D814E1">
        <w:pPr>
          <w:pStyle w:val="Piedepgina"/>
          <w:jc w:val="center"/>
        </w:pPr>
        <w:r>
          <w:fldChar w:fldCharType="begin"/>
        </w:r>
        <w:r>
          <w:instrText>PAGE   \* MERGEFORMAT</w:instrText>
        </w:r>
        <w:r>
          <w:fldChar w:fldCharType="separate"/>
        </w:r>
        <w:r>
          <w:t>2</w:t>
        </w:r>
        <w:r>
          <w:fldChar w:fldCharType="end"/>
        </w:r>
      </w:p>
    </w:sdtContent>
  </w:sdt>
  <w:p w14:paraId="645CC2E2" w14:textId="6CE904DC" w:rsidR="004B6FAE" w:rsidRDefault="004B6FAE">
    <w:pPr>
      <w:pStyle w:val="Piedepgina"/>
      <w:tabs>
        <w:tab w:val="clear" w:pos="4819"/>
        <w:tab w:val="clear" w:pos="9071"/>
        <w:tab w:val="left" w:pos="5325"/>
        <w:tab w:val="left" w:pos="7655"/>
        <w:tab w:val="right" w:pos="14286"/>
      </w:tabs>
      <w:jc w:val="right"/>
      <w:rPr>
        <w:rFonts w:ascii="Verdana" w:hAnsi="Verdana"/>
        <w:sz w:val="16"/>
        <w:szCs w:val="16"/>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28E707" w14:textId="487E95CD" w:rsidR="004B6FAE" w:rsidRDefault="00D14C29" w:rsidP="00D14C29">
    <w:pPr>
      <w:pStyle w:val="Piedepgina"/>
      <w:tabs>
        <w:tab w:val="clear" w:pos="4819"/>
        <w:tab w:val="clear" w:pos="9071"/>
        <w:tab w:val="left" w:pos="3761"/>
        <w:tab w:val="left" w:pos="5674"/>
        <w:tab w:val="left" w:pos="7655"/>
      </w:tabs>
      <w:rPr>
        <w:rFonts w:ascii="Verdana" w:hAnsi="Verdana"/>
        <w:sz w:val="16"/>
        <w:szCs w:val="16"/>
      </w:rPr>
    </w:pPr>
    <w:r>
      <w:rPr>
        <w:color w:val="000000"/>
      </w:rPr>
      <w:t>Expte nº: URA/00</w:t>
    </w:r>
    <w:r w:rsidR="00063FC0">
      <w:rPr>
        <w:color w:val="000000"/>
      </w:rPr>
      <w:t>6</w:t>
    </w:r>
    <w:r>
      <w:rPr>
        <w:color w:val="000000"/>
      </w:rPr>
      <w:t>/2026</w:t>
    </w:r>
    <w:r w:rsidR="00B05418">
      <w:rPr>
        <w:noProof/>
      </w:rPr>
      <mc:AlternateContent>
        <mc:Choice Requires="wps">
          <w:drawing>
            <wp:anchor distT="0" distB="0" distL="0" distR="0" simplePos="0" relativeHeight="251658253" behindDoc="0" locked="0" layoutInCell="0" allowOverlap="1" wp14:anchorId="0C2C26BE" wp14:editId="14D6F45C">
              <wp:simplePos x="0" y="0"/>
              <wp:positionH relativeFrom="page">
                <wp:posOffset>3743325</wp:posOffset>
              </wp:positionH>
              <wp:positionV relativeFrom="paragraph">
                <wp:posOffset>635</wp:posOffset>
              </wp:positionV>
              <wp:extent cx="58420" cy="138430"/>
              <wp:effectExtent l="0" t="0" r="0" b="0"/>
              <wp:wrapSquare wrapText="bothSides"/>
              <wp:docPr id="12" name="Frame3"/>
              <wp:cNvGraphicFramePr/>
              <a:graphic xmlns:a="http://schemas.openxmlformats.org/drawingml/2006/main">
                <a:graphicData uri="http://schemas.microsoft.com/office/word/2010/wordprocessingShape">
                  <wps:wsp>
                    <wps:cNvSpPr txBox="1"/>
                    <wps:spPr>
                      <a:xfrm>
                        <a:off x="0" y="0"/>
                        <a:ext cx="58420" cy="138430"/>
                      </a:xfrm>
                      <a:prstGeom prst="rect">
                        <a:avLst/>
                      </a:prstGeom>
                      <a:solidFill>
                        <a:srgbClr val="FFFFFF">
                          <a:alpha val="0"/>
                        </a:srgbClr>
                      </a:solidFill>
                    </wps:spPr>
                    <wps:txbx>
                      <w:txbxContent>
                        <w:p w14:paraId="28475306" w14:textId="77777777" w:rsidR="004B6FAE" w:rsidRDefault="00B05418">
                          <w:pPr>
                            <w:pStyle w:val="Piedepgina"/>
                            <w:rPr>
                              <w:rStyle w:val="Nmerodepgina"/>
                              <w:rFonts w:ascii="Verdana" w:hAnsi="Verdana"/>
                              <w:sz w:val="16"/>
                              <w:szCs w:val="16"/>
                            </w:rPr>
                          </w:pPr>
                          <w:r>
                            <w:rPr>
                              <w:rStyle w:val="Nmerodepgina"/>
                              <w:rFonts w:ascii="Verdana" w:hAnsi="Verdana"/>
                              <w:sz w:val="16"/>
                              <w:szCs w:val="16"/>
                            </w:rPr>
                            <w:fldChar w:fldCharType="begin"/>
                          </w:r>
                          <w:r>
                            <w:rPr>
                              <w:rStyle w:val="Nmerodepgina"/>
                              <w:rFonts w:ascii="Verdana" w:hAnsi="Verdana"/>
                              <w:sz w:val="16"/>
                              <w:szCs w:val="16"/>
                            </w:rPr>
                            <w:instrText xml:space="preserve"> PAGE </w:instrText>
                          </w:r>
                          <w:r>
                            <w:rPr>
                              <w:rStyle w:val="Nmerodepgina"/>
                              <w:rFonts w:ascii="Verdana" w:hAnsi="Verdana"/>
                              <w:sz w:val="16"/>
                              <w:szCs w:val="16"/>
                            </w:rPr>
                            <w:fldChar w:fldCharType="separate"/>
                          </w:r>
                          <w:r>
                            <w:rPr>
                              <w:rStyle w:val="Nmerodepgina"/>
                              <w:rFonts w:ascii="Verdana" w:hAnsi="Verdana"/>
                              <w:sz w:val="16"/>
                              <w:szCs w:val="16"/>
                            </w:rPr>
                            <w:t>5</w:t>
                          </w:r>
                          <w:r>
                            <w:rPr>
                              <w:rStyle w:val="Nmerodepgina"/>
                              <w:rFonts w:ascii="Verdana" w:hAnsi="Verdana"/>
                              <w:sz w:val="16"/>
                              <w:szCs w:val="16"/>
                            </w:rPr>
                            <w:fldChar w:fldCharType="end"/>
                          </w:r>
                        </w:p>
                      </w:txbxContent>
                    </wps:txbx>
                    <wps:bodyPr lIns="0" tIns="0" rIns="0" bIns="0" anchor="t">
                      <a:spAutoFit/>
                    </wps:bodyPr>
                  </wps:wsp>
                </a:graphicData>
              </a:graphic>
            </wp:anchor>
          </w:drawing>
        </mc:Choice>
        <mc:Fallback>
          <w:pict>
            <v:shapetype w14:anchorId="0C2C26BE" id="_x0000_t202" coordsize="21600,21600" o:spt="202" path="m,l,21600r21600,l21600,xe">
              <v:stroke joinstyle="miter"/>
              <v:path gradientshapeok="t" o:connecttype="rect"/>
            </v:shapetype>
            <v:shape id="Frame3" o:spid="_x0000_s1028" type="#_x0000_t202" style="position:absolute;margin-left:294.75pt;margin-top:.05pt;width:4.6pt;height:10.9pt;z-index:251658253;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" o:allowincell="f" stroked="f">
              <v:fill opacity="0"/>
              <v:textbox style="mso-fit-shape-to-text:t" inset="0,0,0,0">
                <w:txbxContent>
                  <w:p w14:paraId="28475306" w14:textId="77777777" w:rsidR="004B6FAE" w:rsidRDefault="00B05418">
                    <w:pPr>
                      <w:pStyle w:val="Piedepgina"/>
                      <w:rPr>
                        <w:rStyle w:val="Nmerodepgina"/>
                        <w:rFonts w:ascii="Verdana" w:hAnsi="Verdana"/>
                        <w:sz w:val="16"/>
                        <w:szCs w:val="16"/>
                      </w:rPr>
                    </w:pPr>
                    <w:r>
                      <w:rPr>
                        <w:rStyle w:val="Nmerodepgina"/>
                        <w:rFonts w:ascii="Verdana" w:hAnsi="Verdana"/>
                        <w:sz w:val="16"/>
                        <w:szCs w:val="16"/>
                      </w:rPr>
                      <w:fldChar w:fldCharType="begin"/>
                    </w:r>
                    <w:r>
                      <w:rPr>
                        <w:rStyle w:val="Nmerodepgina"/>
                        <w:rFonts w:ascii="Verdana" w:hAnsi="Verdana"/>
                        <w:sz w:val="16"/>
                        <w:szCs w:val="16"/>
                      </w:rPr>
                      <w:instrText xml:space="preserve"> PAGE </w:instrText>
                    </w:r>
                    <w:r>
                      <w:rPr>
                        <w:rStyle w:val="Nmerodepgina"/>
                        <w:rFonts w:ascii="Verdana" w:hAnsi="Verdana"/>
                        <w:sz w:val="16"/>
                        <w:szCs w:val="16"/>
                      </w:rPr>
                      <w:fldChar w:fldCharType="separate"/>
                    </w:r>
                    <w:r>
                      <w:rPr>
                        <w:rStyle w:val="Nmerodepgina"/>
                        <w:rFonts w:ascii="Verdana" w:hAnsi="Verdana"/>
                        <w:sz w:val="16"/>
                        <w:szCs w:val="16"/>
                      </w:rPr>
                      <w:t>5</w:t>
                    </w:r>
                    <w:r>
                      <w:rPr>
                        <w:rStyle w:val="Nmerodepgina"/>
                        <w:rFonts w:ascii="Verdana" w:hAnsi="Verdana"/>
                        <w:sz w:val="16"/>
                        <w:szCs w:val="16"/>
                      </w:rPr>
                      <w:fldChar w:fldCharType="end"/>
                    </w:r>
                  </w:p>
                </w:txbxContent>
              </v:textbox>
              <w10:wrap type="square" anchorx="page"/>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B6D985" w14:textId="77777777" w:rsidR="004B6FAE" w:rsidRDefault="00B05418">
    <w:pPr>
      <w:pStyle w:val="Piedepgina"/>
      <w:tabs>
        <w:tab w:val="clear" w:pos="4819"/>
        <w:tab w:val="clear" w:pos="9071"/>
        <w:tab w:val="left" w:pos="5325"/>
        <w:tab w:val="left" w:pos="7655"/>
        <w:tab w:val="right" w:pos="14286"/>
      </w:tabs>
      <w:jc w:val="right"/>
      <w:rPr>
        <w:rFonts w:ascii="Verdana" w:hAnsi="Verdana"/>
        <w:sz w:val="16"/>
        <w:szCs w:val="16"/>
      </w:rPr>
    </w:pPr>
    <w:r>
      <w:rPr>
        <w:color w:val="000000"/>
      </w:rPr>
      <w:t>Expte nº: URA/005/2026</w:t>
    </w:r>
    <w:r>
      <w:rPr>
        <w:noProof/>
      </w:rPr>
      <mc:AlternateContent>
        <mc:Choice Requires="wps">
          <w:drawing>
            <wp:anchor distT="0" distB="0" distL="0" distR="0" simplePos="0" relativeHeight="251658269" behindDoc="0" locked="0" layoutInCell="1" allowOverlap="1" wp14:anchorId="1A9C2EEC" wp14:editId="74C0C5DC">
              <wp:simplePos x="0" y="0"/>
              <wp:positionH relativeFrom="page">
                <wp:posOffset>3743325</wp:posOffset>
              </wp:positionH>
              <wp:positionV relativeFrom="paragraph">
                <wp:posOffset>-5715</wp:posOffset>
              </wp:positionV>
              <wp:extent cx="14605" cy="14605"/>
              <wp:effectExtent l="0" t="0" r="0" b="0"/>
              <wp:wrapSquare wrapText="bothSides"/>
              <wp:docPr id="17" name="Frame5"/>
              <wp:cNvGraphicFramePr/>
              <a:graphic xmlns:a="http://schemas.openxmlformats.org/drawingml/2006/main">
                <a:graphicData uri="http://schemas.microsoft.com/office/word/2010/wordprocessingShape">
                  <wps:wsp>
                    <wps:cNvSpPr txBox="1"/>
                    <wps:spPr>
                      <a:xfrm>
                        <a:off x="0" y="0"/>
                        <a:ext cx="14605" cy="14605"/>
                      </a:xfrm>
                      <a:prstGeom prst="rect">
                        <a:avLst/>
                      </a:prstGeom>
                      <a:solidFill>
                        <a:srgbClr val="FFFFFF">
                          <a:alpha val="0"/>
                        </a:srgbClr>
                      </a:solidFill>
                    </wps:spPr>
                    <wps:txbx>
                      <w:txbxContent>
                        <w:p w14:paraId="2C9A5619" w14:textId="77777777" w:rsidR="004B6FAE" w:rsidRDefault="00B05418">
                          <w:pPr>
                            <w:pStyle w:val="Piedepgina"/>
                            <w:ind w:right="-2639"/>
                            <w:rPr>
                              <w:rStyle w:val="Nmerodepgina"/>
                              <w:rFonts w:ascii="Verdana" w:hAnsi="Verdana"/>
                              <w:sz w:val="16"/>
                              <w:szCs w:val="16"/>
                            </w:rPr>
                          </w:pPr>
                          <w:r>
                            <w:rPr>
                              <w:rStyle w:val="Nmerodepgina"/>
                              <w:rFonts w:ascii="Verdana" w:hAnsi="Verdana"/>
                              <w:sz w:val="16"/>
                              <w:szCs w:val="16"/>
                            </w:rPr>
                            <w:fldChar w:fldCharType="begin"/>
                          </w:r>
                          <w:r>
                            <w:rPr>
                              <w:rStyle w:val="Nmerodepgina"/>
                              <w:rFonts w:ascii="Verdana" w:hAnsi="Verdana"/>
                              <w:sz w:val="16"/>
                              <w:szCs w:val="16"/>
                            </w:rPr>
                            <w:instrText xml:space="preserve"> PAGE </w:instrText>
                          </w:r>
                          <w:r>
                            <w:rPr>
                              <w:rStyle w:val="Nmerodepgina"/>
                              <w:rFonts w:ascii="Verdana" w:hAnsi="Verdana"/>
                              <w:sz w:val="16"/>
                              <w:szCs w:val="16"/>
                            </w:rPr>
                            <w:fldChar w:fldCharType="separate"/>
                          </w:r>
                          <w:r>
                            <w:rPr>
                              <w:rStyle w:val="Nmerodepgina"/>
                              <w:rFonts w:ascii="Verdana" w:hAnsi="Verdana"/>
                              <w:sz w:val="16"/>
                              <w:szCs w:val="16"/>
                            </w:rPr>
                            <w:t>0</w:t>
                          </w:r>
                          <w:r>
                            <w:rPr>
                              <w:rStyle w:val="Nmerodepgina"/>
                              <w:rFonts w:ascii="Verdana" w:hAnsi="Verdana"/>
                              <w:sz w:val="16"/>
                              <w:szCs w:val="16"/>
                            </w:rPr>
                            <w:fldChar w:fldCharType="end"/>
                          </w:r>
                        </w:p>
                      </w:txbxContent>
                    </wps:txbx>
                    <wps:bodyPr lIns="0" tIns="0" rIns="0" bIns="0" anchor="t">
                      <a:spAutoFit/>
                    </wps:bodyPr>
                  </wps:wsp>
                </a:graphicData>
              </a:graphic>
            </wp:anchor>
          </w:drawing>
        </mc:Choice>
        <mc:Fallback>
          <w:pict>
            <v:shapetype w14:anchorId="1A9C2EEC" id="_x0000_t202" coordsize="21600,21600" o:spt="202" path="m,l,21600r21600,l21600,xe">
              <v:stroke joinstyle="miter"/>
              <v:path gradientshapeok="t" o:connecttype="rect"/>
            </v:shapetype>
            <v:shape id="Frame5" o:spid="_x0000_s1029" type="#_x0000_t202" style="position:absolute;left:0;text-align:left;margin-left:294.75pt;margin-top:-.45pt;width:1.15pt;height:1.15pt;z-index:251658269;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" stroked="f">
              <v:fill opacity="0"/>
              <v:textbox style="mso-fit-shape-to-text:t" inset="0,0,0,0">
                <w:txbxContent>
                  <w:p w14:paraId="2C9A5619" w14:textId="77777777" w:rsidR="004B6FAE" w:rsidRDefault="00B05418">
                    <w:pPr>
                      <w:pStyle w:val="Piedepgina"/>
                      <w:ind w:right="-2639"/>
                      <w:rPr>
                        <w:rStyle w:val="Nmerodepgina"/>
                        <w:rFonts w:ascii="Verdana" w:hAnsi="Verdana"/>
                        <w:sz w:val="16"/>
                        <w:szCs w:val="16"/>
                      </w:rPr>
                    </w:pPr>
                    <w:r>
                      <w:rPr>
                        <w:rStyle w:val="Nmerodepgina"/>
                        <w:rFonts w:ascii="Verdana" w:hAnsi="Verdana"/>
                        <w:sz w:val="16"/>
                        <w:szCs w:val="16"/>
                      </w:rPr>
                      <w:fldChar w:fldCharType="begin"/>
                    </w:r>
                    <w:r>
                      <w:rPr>
                        <w:rStyle w:val="Nmerodepgina"/>
                        <w:rFonts w:ascii="Verdana" w:hAnsi="Verdana"/>
                        <w:sz w:val="16"/>
                        <w:szCs w:val="16"/>
                      </w:rPr>
                      <w:instrText xml:space="preserve"> PAGE </w:instrText>
                    </w:r>
                    <w:r>
                      <w:rPr>
                        <w:rStyle w:val="Nmerodepgina"/>
                        <w:rFonts w:ascii="Verdana" w:hAnsi="Verdana"/>
                        <w:sz w:val="16"/>
                        <w:szCs w:val="16"/>
                      </w:rPr>
                      <w:fldChar w:fldCharType="separate"/>
                    </w:r>
                    <w:r>
                      <w:rPr>
                        <w:rStyle w:val="Nmerodepgina"/>
                        <w:rFonts w:ascii="Verdana" w:hAnsi="Verdana"/>
                        <w:sz w:val="16"/>
                        <w:szCs w:val="16"/>
                      </w:rPr>
                      <w:t>0</w:t>
                    </w:r>
                    <w:r>
                      <w:rPr>
                        <w:rStyle w:val="Nmerodepgina"/>
                        <w:rFonts w:ascii="Verdana" w:hAnsi="Verdana"/>
                        <w:sz w:val="16"/>
                        <w:szCs w:val="16"/>
                      </w:rPr>
                      <w:fldChar w:fldCharType="end"/>
                    </w:r>
                  </w:p>
                </w:txbxContent>
              </v:textbox>
              <w10:wrap type="square" anchorx="page"/>
            </v:shape>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E62C31" w14:textId="77777777" w:rsidR="004B6FAE" w:rsidRDefault="00B05418">
    <w:pPr>
      <w:pStyle w:val="Piedepgina"/>
      <w:tabs>
        <w:tab w:val="clear" w:pos="4819"/>
        <w:tab w:val="clear" w:pos="9071"/>
        <w:tab w:val="left" w:pos="3761"/>
        <w:tab w:val="left" w:pos="5674"/>
        <w:tab w:val="left" w:pos="7655"/>
      </w:tabs>
      <w:jc w:val="right"/>
      <w:rPr>
        <w:rFonts w:ascii="Verdana" w:hAnsi="Verdana"/>
        <w:sz w:val="16"/>
        <w:szCs w:val="16"/>
      </w:rPr>
    </w:pPr>
    <w:r>
      <w:rPr>
        <w:color w:val="000000"/>
      </w:rPr>
      <w:t>Expte nº: URA/005/2026</w:t>
    </w:r>
    <w:r>
      <w:rPr>
        <w:noProof/>
      </w:rPr>
      <mc:AlternateContent>
        <mc:Choice Requires="wps">
          <w:drawing>
            <wp:anchor distT="0" distB="0" distL="0" distR="0" simplePos="0" relativeHeight="251658247" behindDoc="0" locked="0" layoutInCell="0" allowOverlap="1" wp14:anchorId="0BA355AF" wp14:editId="141AD9BE">
              <wp:simplePos x="0" y="0"/>
              <wp:positionH relativeFrom="page">
                <wp:posOffset>3743325</wp:posOffset>
              </wp:positionH>
              <wp:positionV relativeFrom="paragraph">
                <wp:posOffset>635</wp:posOffset>
              </wp:positionV>
              <wp:extent cx="116840" cy="138430"/>
              <wp:effectExtent l="0" t="0" r="0" b="0"/>
              <wp:wrapSquare wrapText="bothSides"/>
              <wp:docPr id="18" name="Frame6"/>
              <wp:cNvGraphicFramePr/>
              <a:graphic xmlns:a="http://schemas.openxmlformats.org/drawingml/2006/main">
                <a:graphicData uri="http://schemas.microsoft.com/office/word/2010/wordprocessingShape">
                  <wps:wsp>
                    <wps:cNvSpPr txBox="1"/>
                    <wps:spPr>
                      <a:xfrm>
                        <a:off x="0" y="0"/>
                        <a:ext cx="116840" cy="138430"/>
                      </a:xfrm>
                      <a:prstGeom prst="rect">
                        <a:avLst/>
                      </a:prstGeom>
                      <a:solidFill>
                        <a:srgbClr val="FFFFFF">
                          <a:alpha val="0"/>
                        </a:srgbClr>
                      </a:solidFill>
                    </wps:spPr>
                    <wps:txbx>
                      <w:txbxContent>
                        <w:p w14:paraId="032E9E8E" w14:textId="77777777" w:rsidR="004B6FAE" w:rsidRDefault="00B05418">
                          <w:pPr>
                            <w:pStyle w:val="Piedepgina"/>
                            <w:rPr>
                              <w:rStyle w:val="Nmerodepgina"/>
                              <w:rFonts w:ascii="Verdana" w:hAnsi="Verdana"/>
                              <w:sz w:val="16"/>
                              <w:szCs w:val="16"/>
                            </w:rPr>
                          </w:pPr>
                          <w:r>
                            <w:rPr>
                              <w:rStyle w:val="Nmerodepgina"/>
                              <w:rFonts w:ascii="Verdana" w:hAnsi="Verdana"/>
                              <w:sz w:val="16"/>
                              <w:szCs w:val="16"/>
                            </w:rPr>
                            <w:fldChar w:fldCharType="begin"/>
                          </w:r>
                          <w:r>
                            <w:rPr>
                              <w:rStyle w:val="Nmerodepgina"/>
                              <w:rFonts w:ascii="Verdana" w:hAnsi="Verdana"/>
                              <w:sz w:val="16"/>
                              <w:szCs w:val="16"/>
                            </w:rPr>
                            <w:instrText xml:space="preserve"> PAGE </w:instrText>
                          </w:r>
                          <w:r>
                            <w:rPr>
                              <w:rStyle w:val="Nmerodepgina"/>
                              <w:rFonts w:ascii="Verdana" w:hAnsi="Verdana"/>
                              <w:sz w:val="16"/>
                              <w:szCs w:val="16"/>
                            </w:rPr>
                            <w:fldChar w:fldCharType="separate"/>
                          </w:r>
                          <w:r>
                            <w:rPr>
                              <w:rStyle w:val="Nmerodepgina"/>
                              <w:rFonts w:ascii="Verdana" w:hAnsi="Verdana"/>
                              <w:sz w:val="16"/>
                              <w:szCs w:val="16"/>
                            </w:rPr>
                            <w:t>60</w:t>
                          </w:r>
                          <w:r>
                            <w:rPr>
                              <w:rStyle w:val="Nmerodepgina"/>
                              <w:rFonts w:ascii="Verdana" w:hAnsi="Verdana"/>
                              <w:sz w:val="16"/>
                              <w:szCs w:val="16"/>
                            </w:rPr>
                            <w:fldChar w:fldCharType="end"/>
                          </w:r>
                        </w:p>
                      </w:txbxContent>
                    </wps:txbx>
                    <wps:bodyPr lIns="0" tIns="0" rIns="0" bIns="0" anchor="t">
                      <a:spAutoFit/>
                    </wps:bodyPr>
                  </wps:wsp>
                </a:graphicData>
              </a:graphic>
            </wp:anchor>
          </w:drawing>
        </mc:Choice>
        <mc:Fallback>
          <w:pict>
            <v:shapetype w14:anchorId="0BA355AF" id="_x0000_t202" coordsize="21600,21600" o:spt="202" path="m,l,21600r21600,l21600,xe">
              <v:stroke joinstyle="miter"/>
              <v:path gradientshapeok="t" o:connecttype="rect"/>
            </v:shapetype>
            <v:shape id="Frame6" o:spid="_x0000_s1030" type="#_x0000_t202" style="position:absolute;left:0;text-align:left;margin-left:294.75pt;margin-top:.05pt;width:9.2pt;height:10.9pt;z-index:251658247;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" o:allowincell="f" stroked="f">
              <v:fill opacity="0"/>
              <v:textbox style="mso-fit-shape-to-text:t" inset="0,0,0,0">
                <w:txbxContent>
                  <w:p w14:paraId="032E9E8E" w14:textId="77777777" w:rsidR="004B6FAE" w:rsidRDefault="00B05418">
                    <w:pPr>
                      <w:pStyle w:val="Piedepgina"/>
                      <w:rPr>
                        <w:rStyle w:val="Nmerodepgina"/>
                        <w:rFonts w:ascii="Verdana" w:hAnsi="Verdana"/>
                        <w:sz w:val="16"/>
                        <w:szCs w:val="16"/>
                      </w:rPr>
                    </w:pPr>
                    <w:r>
                      <w:rPr>
                        <w:rStyle w:val="Nmerodepgina"/>
                        <w:rFonts w:ascii="Verdana" w:hAnsi="Verdana"/>
                        <w:sz w:val="16"/>
                        <w:szCs w:val="16"/>
                      </w:rPr>
                      <w:fldChar w:fldCharType="begin"/>
                    </w:r>
                    <w:r>
                      <w:rPr>
                        <w:rStyle w:val="Nmerodepgina"/>
                        <w:rFonts w:ascii="Verdana" w:hAnsi="Verdana"/>
                        <w:sz w:val="16"/>
                        <w:szCs w:val="16"/>
                      </w:rPr>
                      <w:instrText xml:space="preserve"> PAGE </w:instrText>
                    </w:r>
                    <w:r>
                      <w:rPr>
                        <w:rStyle w:val="Nmerodepgina"/>
                        <w:rFonts w:ascii="Verdana" w:hAnsi="Verdana"/>
                        <w:sz w:val="16"/>
                        <w:szCs w:val="16"/>
                      </w:rPr>
                      <w:fldChar w:fldCharType="separate"/>
                    </w:r>
                    <w:r>
                      <w:rPr>
                        <w:rStyle w:val="Nmerodepgina"/>
                        <w:rFonts w:ascii="Verdana" w:hAnsi="Verdana"/>
                        <w:sz w:val="16"/>
                        <w:szCs w:val="16"/>
                      </w:rPr>
                      <w:t>60</w:t>
                    </w:r>
                    <w:r>
                      <w:rPr>
                        <w:rStyle w:val="Nmerodepgina"/>
                        <w:rFonts w:ascii="Verdana" w:hAnsi="Verdana"/>
                        <w:sz w:val="16"/>
                        <w:szCs w:val="16"/>
                      </w:rPr>
                      <w:fldChar w:fldCharType="end"/>
                    </w:r>
                  </w:p>
                </w:txbxContent>
              </v:textbox>
              <w10:wrap type="square" anchorx="page"/>
            </v:shape>
          </w:pict>
        </mc:Fallback>
      </mc:AlternateConten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FFC47A" w14:textId="77777777" w:rsidR="004B6FAE" w:rsidRDefault="00B05418">
    <w:pPr>
      <w:pStyle w:val="Piedepgina"/>
      <w:tabs>
        <w:tab w:val="clear" w:pos="4819"/>
        <w:tab w:val="clear" w:pos="9071"/>
        <w:tab w:val="left" w:pos="5325"/>
        <w:tab w:val="left" w:pos="7655"/>
        <w:tab w:val="right" w:pos="14286"/>
      </w:tabs>
      <w:jc w:val="right"/>
      <w:rPr>
        <w:rFonts w:ascii="Verdana" w:hAnsi="Verdana"/>
        <w:sz w:val="16"/>
        <w:szCs w:val="16"/>
      </w:rPr>
    </w:pPr>
    <w:r>
      <w:rPr>
        <w:color w:val="000000"/>
      </w:rPr>
      <w:t>Expte nº: URA/005/2026</w:t>
    </w:r>
    <w:r>
      <w:rPr>
        <w:noProof/>
      </w:rPr>
      <mc:AlternateContent>
        <mc:Choice Requires="wps">
          <w:drawing>
            <wp:anchor distT="0" distB="0" distL="0" distR="0" simplePos="0" relativeHeight="251658252" behindDoc="0" locked="0" layoutInCell="0" allowOverlap="1" wp14:anchorId="21A50872" wp14:editId="5341CF9C">
              <wp:simplePos x="0" y="0"/>
              <wp:positionH relativeFrom="page">
                <wp:posOffset>3743325</wp:posOffset>
              </wp:positionH>
              <wp:positionV relativeFrom="paragraph">
                <wp:posOffset>-5715</wp:posOffset>
              </wp:positionV>
              <wp:extent cx="14605" cy="138430"/>
              <wp:effectExtent l="0" t="0" r="0" b="0"/>
              <wp:wrapSquare wrapText="bothSides"/>
              <wp:docPr id="25" name="Frame8"/>
              <wp:cNvGraphicFramePr/>
              <a:graphic xmlns:a="http://schemas.openxmlformats.org/drawingml/2006/main">
                <a:graphicData uri="http://schemas.microsoft.com/office/word/2010/wordprocessingShape">
                  <wps:wsp>
                    <wps:cNvSpPr txBox="1"/>
                    <wps:spPr>
                      <a:xfrm>
                        <a:off x="0" y="0"/>
                        <a:ext cx="14605" cy="138430"/>
                      </a:xfrm>
                      <a:prstGeom prst="rect">
                        <a:avLst/>
                      </a:prstGeom>
                      <a:solidFill>
                        <a:srgbClr val="FFFFFF">
                          <a:alpha val="0"/>
                        </a:srgbClr>
                      </a:solidFill>
                    </wps:spPr>
                    <wps:txbx>
                      <w:txbxContent>
                        <w:p w14:paraId="4CCFC129" w14:textId="77777777" w:rsidR="004B6FAE" w:rsidRDefault="00B05418">
                          <w:pPr>
                            <w:pStyle w:val="Piedepgina"/>
                            <w:ind w:right="-2639"/>
                            <w:rPr>
                              <w:rStyle w:val="Nmerodepgina"/>
                              <w:rFonts w:ascii="Verdana" w:hAnsi="Verdana"/>
                              <w:sz w:val="16"/>
                              <w:szCs w:val="16"/>
                            </w:rPr>
                          </w:pPr>
                          <w:r>
                            <w:rPr>
                              <w:rStyle w:val="Nmerodepgina"/>
                              <w:rFonts w:ascii="Verdana" w:hAnsi="Verdana"/>
                              <w:sz w:val="16"/>
                              <w:szCs w:val="16"/>
                            </w:rPr>
                            <w:fldChar w:fldCharType="begin"/>
                          </w:r>
                          <w:r>
                            <w:rPr>
                              <w:rStyle w:val="Nmerodepgina"/>
                              <w:rFonts w:ascii="Verdana" w:hAnsi="Verdana"/>
                              <w:sz w:val="16"/>
                              <w:szCs w:val="16"/>
                            </w:rPr>
                            <w:instrText xml:space="preserve"> PAGE </w:instrText>
                          </w:r>
                          <w:r>
                            <w:rPr>
                              <w:rStyle w:val="Nmerodepgina"/>
                              <w:rFonts w:ascii="Verdana" w:hAnsi="Verdana"/>
                              <w:sz w:val="16"/>
                              <w:szCs w:val="16"/>
                            </w:rPr>
                            <w:fldChar w:fldCharType="separate"/>
                          </w:r>
                          <w:r>
                            <w:rPr>
                              <w:rStyle w:val="Nmerodepgina"/>
                              <w:rFonts w:ascii="Verdana" w:hAnsi="Verdana"/>
                              <w:sz w:val="16"/>
                              <w:szCs w:val="16"/>
                            </w:rPr>
                            <w:t>68</w:t>
                          </w:r>
                          <w:r>
                            <w:rPr>
                              <w:rStyle w:val="Nmerodepgina"/>
                              <w:rFonts w:ascii="Verdana" w:hAnsi="Verdana"/>
                              <w:sz w:val="16"/>
                              <w:szCs w:val="16"/>
                            </w:rPr>
                            <w:fldChar w:fldCharType="end"/>
                          </w:r>
                        </w:p>
                      </w:txbxContent>
                    </wps:txbx>
                    <wps:bodyPr lIns="0" tIns="0" rIns="0" bIns="0" anchor="t">
                      <a:spAutoFit/>
                    </wps:bodyPr>
                  </wps:wsp>
                </a:graphicData>
              </a:graphic>
            </wp:anchor>
          </w:drawing>
        </mc:Choice>
        <mc:Fallback>
          <w:pict>
            <v:shapetype w14:anchorId="21A50872" id="_x0000_t202" coordsize="21600,21600" o:spt="202" path="m,l,21600r21600,l21600,xe">
              <v:stroke joinstyle="miter"/>
              <v:path gradientshapeok="t" o:connecttype="rect"/>
            </v:shapetype>
            <v:shape id="Frame8" o:spid="_x0000_s1031" type="#_x0000_t202" style="position:absolute;left:0;text-align:left;margin-left:294.75pt;margin-top:-.45pt;width:1.15pt;height:10.9pt;z-index:25165825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" o:allowincell="f" stroked="f">
              <v:fill opacity="0"/>
              <v:textbox style="mso-fit-shape-to-text:t" inset="0,0,0,0">
                <w:txbxContent>
                  <w:p w14:paraId="4CCFC129" w14:textId="77777777" w:rsidR="004B6FAE" w:rsidRDefault="00B05418">
                    <w:pPr>
                      <w:pStyle w:val="Piedepgina"/>
                      <w:ind w:right="-2639"/>
                      <w:rPr>
                        <w:rStyle w:val="Nmerodepgina"/>
                        <w:rFonts w:ascii="Verdana" w:hAnsi="Verdana"/>
                        <w:sz w:val="16"/>
                        <w:szCs w:val="16"/>
                      </w:rPr>
                    </w:pPr>
                    <w:r>
                      <w:rPr>
                        <w:rStyle w:val="Nmerodepgina"/>
                        <w:rFonts w:ascii="Verdana" w:hAnsi="Verdana"/>
                        <w:sz w:val="16"/>
                        <w:szCs w:val="16"/>
                      </w:rPr>
                      <w:fldChar w:fldCharType="begin"/>
                    </w:r>
                    <w:r>
                      <w:rPr>
                        <w:rStyle w:val="Nmerodepgina"/>
                        <w:rFonts w:ascii="Verdana" w:hAnsi="Verdana"/>
                        <w:sz w:val="16"/>
                        <w:szCs w:val="16"/>
                      </w:rPr>
                      <w:instrText xml:space="preserve"> PAGE </w:instrText>
                    </w:r>
                    <w:r>
                      <w:rPr>
                        <w:rStyle w:val="Nmerodepgina"/>
                        <w:rFonts w:ascii="Verdana" w:hAnsi="Verdana"/>
                        <w:sz w:val="16"/>
                        <w:szCs w:val="16"/>
                      </w:rPr>
                      <w:fldChar w:fldCharType="separate"/>
                    </w:r>
                    <w:r>
                      <w:rPr>
                        <w:rStyle w:val="Nmerodepgina"/>
                        <w:rFonts w:ascii="Verdana" w:hAnsi="Verdana"/>
                        <w:sz w:val="16"/>
                        <w:szCs w:val="16"/>
                      </w:rPr>
                      <w:t>68</w:t>
                    </w:r>
                    <w:r>
                      <w:rPr>
                        <w:rStyle w:val="Nmerodepgina"/>
                        <w:rFonts w:ascii="Verdana" w:hAnsi="Verdana"/>
                        <w:sz w:val="16"/>
                        <w:szCs w:val="16"/>
                      </w:rPr>
                      <w:fldChar w:fldCharType="end"/>
                    </w:r>
                  </w:p>
                </w:txbxContent>
              </v:textbox>
              <w10:wrap type="square" anchorx="page"/>
            </v:shape>
          </w:pict>
        </mc:Fallback>
      </mc:AlternateConten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7338FC" w14:textId="77777777" w:rsidR="004B6FAE" w:rsidRDefault="004B6FAE"/>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B7C3F3" w14:textId="1335D109" w:rsidR="004B6FAE" w:rsidRDefault="00B05418">
    <w:pPr>
      <w:pStyle w:val="Piedepgina"/>
      <w:tabs>
        <w:tab w:val="clear" w:pos="4819"/>
        <w:tab w:val="clear" w:pos="9071"/>
        <w:tab w:val="left" w:pos="5325"/>
        <w:tab w:val="left" w:pos="7655"/>
        <w:tab w:val="right" w:pos="14286"/>
      </w:tabs>
      <w:jc w:val="right"/>
      <w:rPr>
        <w:rFonts w:ascii="Verdana" w:hAnsi="Verdana"/>
        <w:sz w:val="16"/>
        <w:szCs w:val="16"/>
      </w:rPr>
    </w:pPr>
    <w:r>
      <w:rPr>
        <w:color w:val="000000"/>
      </w:rPr>
      <w:t>Expte nº: URA/005/2026</w:t>
    </w:r>
    <w:r>
      <w:rPr>
        <w:noProof/>
      </w:rPr>
      <mc:AlternateContent>
        <mc:Choice Requires="wps">
          <w:drawing>
            <wp:anchor distT="0" distB="0" distL="0" distR="0" simplePos="0" relativeHeight="251658248" behindDoc="0" locked="0" layoutInCell="0" allowOverlap="1" wp14:anchorId="4D0A8EEC" wp14:editId="2919D0DF">
              <wp:simplePos x="0" y="0"/>
              <wp:positionH relativeFrom="page">
                <wp:posOffset>3743325</wp:posOffset>
              </wp:positionH>
              <wp:positionV relativeFrom="paragraph">
                <wp:posOffset>-5715</wp:posOffset>
              </wp:positionV>
              <wp:extent cx="14605" cy="138430"/>
              <wp:effectExtent l="0" t="0" r="0" b="0"/>
              <wp:wrapSquare wrapText="bothSides"/>
              <wp:docPr id="30" name="Frame9"/>
              <wp:cNvGraphicFramePr/>
              <a:graphic xmlns:a="http://schemas.openxmlformats.org/drawingml/2006/main">
                <a:graphicData uri="http://schemas.microsoft.com/office/word/2010/wordprocessingShape">
                  <wps:wsp>
                    <wps:cNvSpPr txBox="1"/>
                    <wps:spPr>
                      <a:xfrm>
                        <a:off x="0" y="0"/>
                        <a:ext cx="14605" cy="138430"/>
                      </a:xfrm>
                      <a:prstGeom prst="rect">
                        <a:avLst/>
                      </a:prstGeom>
                      <a:solidFill>
                        <a:srgbClr val="FFFFFF">
                          <a:alpha val="0"/>
                        </a:srgbClr>
                      </a:solidFill>
                    </wps:spPr>
                    <wps:txbx>
                      <w:txbxContent>
                        <w:p w14:paraId="73086556" w14:textId="77777777" w:rsidR="004B6FAE" w:rsidRDefault="00B05418">
                          <w:pPr>
                            <w:pStyle w:val="Piedepgina"/>
                            <w:ind w:right="-2639"/>
                            <w:rPr>
                              <w:rStyle w:val="Nmerodepgina"/>
                              <w:rFonts w:ascii="Verdana" w:hAnsi="Verdana"/>
                              <w:sz w:val="16"/>
                              <w:szCs w:val="16"/>
                            </w:rPr>
                          </w:pPr>
                          <w:r>
                            <w:rPr>
                              <w:rStyle w:val="Nmerodepgina"/>
                              <w:rFonts w:ascii="Verdana" w:hAnsi="Verdana"/>
                              <w:sz w:val="16"/>
                              <w:szCs w:val="16"/>
                            </w:rPr>
                            <w:fldChar w:fldCharType="begin"/>
                          </w:r>
                          <w:r>
                            <w:rPr>
                              <w:rStyle w:val="Nmerodepgina"/>
                              <w:rFonts w:ascii="Verdana" w:hAnsi="Verdana"/>
                              <w:sz w:val="16"/>
                              <w:szCs w:val="16"/>
                            </w:rPr>
                            <w:instrText xml:space="preserve"> PAGE </w:instrText>
                          </w:r>
                          <w:r>
                            <w:rPr>
                              <w:rStyle w:val="Nmerodepgina"/>
                              <w:rFonts w:ascii="Verdana" w:hAnsi="Verdana"/>
                              <w:sz w:val="16"/>
                              <w:szCs w:val="16"/>
                            </w:rPr>
                            <w:fldChar w:fldCharType="separate"/>
                          </w:r>
                          <w:r>
                            <w:rPr>
                              <w:rStyle w:val="Nmerodepgina"/>
                              <w:rFonts w:ascii="Verdana" w:hAnsi="Verdana"/>
                              <w:sz w:val="16"/>
                              <w:szCs w:val="16"/>
                            </w:rPr>
                            <w:t>70</w:t>
                          </w:r>
                          <w:r>
                            <w:rPr>
                              <w:rStyle w:val="Nmerodepgina"/>
                              <w:rFonts w:ascii="Verdana" w:hAnsi="Verdana"/>
                              <w:sz w:val="16"/>
                              <w:szCs w:val="16"/>
                            </w:rPr>
                            <w:fldChar w:fldCharType="end"/>
                          </w:r>
                        </w:p>
                      </w:txbxContent>
                    </wps:txbx>
                    <wps:bodyPr lIns="0" tIns="0" rIns="0" bIns="0" anchor="t">
                      <a:spAutoFit/>
                    </wps:bodyPr>
                  </wps:wsp>
                </a:graphicData>
              </a:graphic>
            </wp:anchor>
          </w:drawing>
        </mc:Choice>
        <mc:Fallback>
          <w:pict>
            <v:shapetype w14:anchorId="4D0A8EEC" id="_x0000_t202" coordsize="21600,21600" o:spt="202" path="m,l,21600r21600,l21600,xe">
              <v:stroke joinstyle="miter"/>
              <v:path gradientshapeok="t" o:connecttype="rect"/>
            </v:shapetype>
            <v:shape id="Frame9" o:spid="_x0000_s1032" type="#_x0000_t202" style="position:absolute;left:0;text-align:left;margin-left:294.75pt;margin-top:-.45pt;width:1.15pt;height:10.9pt;z-index:25165824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" o:allowincell="f" stroked="f">
              <v:fill opacity="0"/>
              <v:textbox style="mso-fit-shape-to-text:t" inset="0,0,0,0">
                <w:txbxContent>
                  <w:p w14:paraId="73086556" w14:textId="77777777" w:rsidR="004B6FAE" w:rsidRDefault="00B05418">
                    <w:pPr>
                      <w:pStyle w:val="Piedepgina"/>
                      <w:ind w:right="-2639"/>
                      <w:rPr>
                        <w:rStyle w:val="Nmerodepgina"/>
                        <w:rFonts w:ascii="Verdana" w:hAnsi="Verdana"/>
                        <w:sz w:val="16"/>
                        <w:szCs w:val="16"/>
                      </w:rPr>
                    </w:pPr>
                    <w:r>
                      <w:rPr>
                        <w:rStyle w:val="Nmerodepgina"/>
                        <w:rFonts w:ascii="Verdana" w:hAnsi="Verdana"/>
                        <w:sz w:val="16"/>
                        <w:szCs w:val="16"/>
                      </w:rPr>
                      <w:fldChar w:fldCharType="begin"/>
                    </w:r>
                    <w:r>
                      <w:rPr>
                        <w:rStyle w:val="Nmerodepgina"/>
                        <w:rFonts w:ascii="Verdana" w:hAnsi="Verdana"/>
                        <w:sz w:val="16"/>
                        <w:szCs w:val="16"/>
                      </w:rPr>
                      <w:instrText xml:space="preserve"> PAGE </w:instrText>
                    </w:r>
                    <w:r>
                      <w:rPr>
                        <w:rStyle w:val="Nmerodepgina"/>
                        <w:rFonts w:ascii="Verdana" w:hAnsi="Verdana"/>
                        <w:sz w:val="16"/>
                        <w:szCs w:val="16"/>
                      </w:rPr>
                      <w:fldChar w:fldCharType="separate"/>
                    </w:r>
                    <w:r>
                      <w:rPr>
                        <w:rStyle w:val="Nmerodepgina"/>
                        <w:rFonts w:ascii="Verdana" w:hAnsi="Verdana"/>
                        <w:sz w:val="16"/>
                        <w:szCs w:val="16"/>
                      </w:rPr>
                      <w:t>70</w:t>
                    </w:r>
                    <w:r>
                      <w:rPr>
                        <w:rStyle w:val="Nmerodepgina"/>
                        <w:rFonts w:ascii="Verdana" w:hAnsi="Verdana"/>
                        <w:sz w:val="16"/>
                        <w:szCs w:val="16"/>
                      </w:rPr>
                      <w:fldChar w:fldCharType="end"/>
                    </w:r>
                  </w:p>
                </w:txbxContent>
              </v:textbox>
              <w10:wrap type="square" anchorx="page"/>
            </v:shape>
          </w:pict>
        </mc:Fallback>
      </mc:AlternateConten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187458" w14:textId="77777777" w:rsidR="004B6FAE" w:rsidRDefault="004B6FAE"/>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C5848C" w14:textId="51A3CF19" w:rsidR="004B6FAE" w:rsidRDefault="00B05418">
    <w:pPr>
      <w:pStyle w:val="Piedepgina"/>
      <w:tabs>
        <w:tab w:val="clear" w:pos="4819"/>
        <w:tab w:val="clear" w:pos="9071"/>
        <w:tab w:val="left" w:pos="5325"/>
        <w:tab w:val="left" w:pos="7655"/>
        <w:tab w:val="right" w:pos="14286"/>
      </w:tabs>
      <w:jc w:val="right"/>
      <w:rPr>
        <w:rFonts w:ascii="Verdana" w:hAnsi="Verdana"/>
        <w:sz w:val="16"/>
        <w:szCs w:val="16"/>
      </w:rPr>
    </w:pPr>
    <w:r>
      <w:rPr>
        <w:color w:val="000000"/>
      </w:rPr>
      <w:t>Expte nº: URA/005/2026</w:t>
    </w:r>
    <w:r>
      <w:rPr>
        <w:noProof/>
      </w:rPr>
      <mc:AlternateContent>
        <mc:Choice Requires="wps">
          <w:drawing>
            <wp:anchor distT="0" distB="0" distL="0" distR="0" simplePos="0" relativeHeight="251658249" behindDoc="0" locked="0" layoutInCell="0" allowOverlap="1" wp14:anchorId="00B7C2C8" wp14:editId="24B82024">
              <wp:simplePos x="0" y="0"/>
              <wp:positionH relativeFrom="page">
                <wp:posOffset>3743325</wp:posOffset>
              </wp:positionH>
              <wp:positionV relativeFrom="paragraph">
                <wp:posOffset>-5715</wp:posOffset>
              </wp:positionV>
              <wp:extent cx="14605" cy="138430"/>
              <wp:effectExtent l="0" t="0" r="0" b="0"/>
              <wp:wrapSquare wrapText="bothSides"/>
              <wp:docPr id="35" name="Frame10"/>
              <wp:cNvGraphicFramePr/>
              <a:graphic xmlns:a="http://schemas.openxmlformats.org/drawingml/2006/main">
                <a:graphicData uri="http://schemas.microsoft.com/office/word/2010/wordprocessingShape">
                  <wps:wsp>
                    <wps:cNvSpPr txBox="1"/>
                    <wps:spPr>
                      <a:xfrm>
                        <a:off x="0" y="0"/>
                        <a:ext cx="14605" cy="138430"/>
                      </a:xfrm>
                      <a:prstGeom prst="rect">
                        <a:avLst/>
                      </a:prstGeom>
                      <a:solidFill>
                        <a:srgbClr val="FFFFFF">
                          <a:alpha val="0"/>
                        </a:srgbClr>
                      </a:solidFill>
                    </wps:spPr>
                    <wps:txbx>
                      <w:txbxContent>
                        <w:p w14:paraId="285D223D" w14:textId="77777777" w:rsidR="004B6FAE" w:rsidRDefault="00B05418">
                          <w:pPr>
                            <w:pStyle w:val="Piedepgina"/>
                            <w:ind w:right="-2639"/>
                            <w:rPr>
                              <w:rStyle w:val="Nmerodepgina"/>
                              <w:rFonts w:ascii="Verdana" w:hAnsi="Verdana"/>
                              <w:sz w:val="16"/>
                              <w:szCs w:val="16"/>
                            </w:rPr>
                          </w:pPr>
                          <w:r>
                            <w:rPr>
                              <w:rStyle w:val="Nmerodepgina"/>
                              <w:rFonts w:ascii="Verdana" w:hAnsi="Verdana"/>
                              <w:sz w:val="16"/>
                              <w:szCs w:val="16"/>
                            </w:rPr>
                            <w:fldChar w:fldCharType="begin"/>
                          </w:r>
                          <w:r>
                            <w:rPr>
                              <w:rStyle w:val="Nmerodepgina"/>
                              <w:rFonts w:ascii="Verdana" w:hAnsi="Verdana"/>
                              <w:sz w:val="16"/>
                              <w:szCs w:val="16"/>
                            </w:rPr>
                            <w:instrText xml:space="preserve"> PAGE </w:instrText>
                          </w:r>
                          <w:r>
                            <w:rPr>
                              <w:rStyle w:val="Nmerodepgina"/>
                              <w:rFonts w:ascii="Verdana" w:hAnsi="Verdana"/>
                              <w:sz w:val="16"/>
                              <w:szCs w:val="16"/>
                            </w:rPr>
                            <w:fldChar w:fldCharType="separate"/>
                          </w:r>
                          <w:r>
                            <w:rPr>
                              <w:rStyle w:val="Nmerodepgina"/>
                              <w:rFonts w:ascii="Verdana" w:hAnsi="Verdana"/>
                              <w:sz w:val="16"/>
                              <w:szCs w:val="16"/>
                            </w:rPr>
                            <w:t>76</w:t>
                          </w:r>
                          <w:r>
                            <w:rPr>
                              <w:rStyle w:val="Nmerodepgina"/>
                              <w:rFonts w:ascii="Verdana" w:hAnsi="Verdana"/>
                              <w:sz w:val="16"/>
                              <w:szCs w:val="16"/>
                            </w:rPr>
                            <w:fldChar w:fldCharType="end"/>
                          </w:r>
                        </w:p>
                      </w:txbxContent>
                    </wps:txbx>
                    <wps:bodyPr lIns="0" tIns="0" rIns="0" bIns="0" anchor="t">
                      <a:spAutoFit/>
                    </wps:bodyPr>
                  </wps:wsp>
                </a:graphicData>
              </a:graphic>
            </wp:anchor>
          </w:drawing>
        </mc:Choice>
        <mc:Fallback>
          <w:pict>
            <v:shapetype w14:anchorId="00B7C2C8" id="_x0000_t202" coordsize="21600,21600" o:spt="202" path="m,l,21600r21600,l21600,xe">
              <v:stroke joinstyle="miter"/>
              <v:path gradientshapeok="t" o:connecttype="rect"/>
            </v:shapetype>
            <v:shape id="Frame10" o:spid="_x0000_s1033" type="#_x0000_t202" style="position:absolute;left:0;text-align:left;margin-left:294.75pt;margin-top:-.45pt;width:1.15pt;height:10.9pt;z-index:251658249;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" o:allowincell="f" stroked="f">
              <v:fill opacity="0"/>
              <v:textbox style="mso-fit-shape-to-text:t" inset="0,0,0,0">
                <w:txbxContent>
                  <w:p w14:paraId="285D223D" w14:textId="77777777" w:rsidR="004B6FAE" w:rsidRDefault="00B05418">
                    <w:pPr>
                      <w:pStyle w:val="Piedepgina"/>
                      <w:ind w:right="-2639"/>
                      <w:rPr>
                        <w:rStyle w:val="Nmerodepgina"/>
                        <w:rFonts w:ascii="Verdana" w:hAnsi="Verdana"/>
                        <w:sz w:val="16"/>
                        <w:szCs w:val="16"/>
                      </w:rPr>
                    </w:pPr>
                    <w:r>
                      <w:rPr>
                        <w:rStyle w:val="Nmerodepgina"/>
                        <w:rFonts w:ascii="Verdana" w:hAnsi="Verdana"/>
                        <w:sz w:val="16"/>
                        <w:szCs w:val="16"/>
                      </w:rPr>
                      <w:fldChar w:fldCharType="begin"/>
                    </w:r>
                    <w:r>
                      <w:rPr>
                        <w:rStyle w:val="Nmerodepgina"/>
                        <w:rFonts w:ascii="Verdana" w:hAnsi="Verdana"/>
                        <w:sz w:val="16"/>
                        <w:szCs w:val="16"/>
                      </w:rPr>
                      <w:instrText xml:space="preserve"> PAGE </w:instrText>
                    </w:r>
                    <w:r>
                      <w:rPr>
                        <w:rStyle w:val="Nmerodepgina"/>
                        <w:rFonts w:ascii="Verdana" w:hAnsi="Verdana"/>
                        <w:sz w:val="16"/>
                        <w:szCs w:val="16"/>
                      </w:rPr>
                      <w:fldChar w:fldCharType="separate"/>
                    </w:r>
                    <w:r>
                      <w:rPr>
                        <w:rStyle w:val="Nmerodepgina"/>
                        <w:rFonts w:ascii="Verdana" w:hAnsi="Verdana"/>
                        <w:sz w:val="16"/>
                        <w:szCs w:val="16"/>
                      </w:rPr>
                      <w:t>76</w:t>
                    </w:r>
                    <w:r>
                      <w:rPr>
                        <w:rStyle w:val="Nmerodepgina"/>
                        <w:rFonts w:ascii="Verdana" w:hAnsi="Verdana"/>
                        <w:sz w:val="16"/>
                        <w:szCs w:val="16"/>
                      </w:rPr>
                      <w:fldChar w:fldCharType="end"/>
                    </w:r>
                  </w:p>
                </w:txbxContent>
              </v:textbox>
              <w10:wrap type="square" anchorx="page"/>
            </v:shape>
          </w:pict>
        </mc:Fallback>
      </mc:AlternateConten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202AEC" w14:textId="77777777" w:rsidR="004B6FAE" w:rsidRDefault="004B6FAE"/>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1DCB57" w14:textId="77777777" w:rsidR="004B6FAE" w:rsidRDefault="00B05418">
    <w:pPr>
      <w:pStyle w:val="Piedepgina"/>
      <w:tabs>
        <w:tab w:val="clear" w:pos="4819"/>
        <w:tab w:val="clear" w:pos="9071"/>
        <w:tab w:val="left" w:pos="5325"/>
        <w:tab w:val="left" w:pos="7655"/>
        <w:tab w:val="right" w:pos="14286"/>
      </w:tabs>
      <w:jc w:val="right"/>
      <w:rPr>
        <w:rFonts w:ascii="Verdana" w:hAnsi="Verdana"/>
        <w:sz w:val="16"/>
        <w:szCs w:val="16"/>
      </w:rPr>
    </w:pPr>
    <w:r>
      <w:rPr>
        <w:color w:val="000000"/>
      </w:rPr>
      <w:t>Expte nº: URA/005/2026</w:t>
    </w:r>
    <w:r>
      <w:rPr>
        <w:noProof/>
      </w:rPr>
      <mc:AlternateContent>
        <mc:Choice Requires="wps">
          <w:drawing>
            <wp:anchor distT="0" distB="0" distL="0" distR="0" simplePos="0" relativeHeight="251658250" behindDoc="0" locked="0" layoutInCell="0" allowOverlap="1" wp14:anchorId="6F91782A" wp14:editId="3ABBE808">
              <wp:simplePos x="0" y="0"/>
              <wp:positionH relativeFrom="page">
                <wp:posOffset>3743325</wp:posOffset>
              </wp:positionH>
              <wp:positionV relativeFrom="paragraph">
                <wp:posOffset>-5715</wp:posOffset>
              </wp:positionV>
              <wp:extent cx="14605" cy="138430"/>
              <wp:effectExtent l="0" t="0" r="0" b="0"/>
              <wp:wrapSquare wrapText="bothSides"/>
              <wp:docPr id="38" name="Frame11"/>
              <wp:cNvGraphicFramePr/>
              <a:graphic xmlns:a="http://schemas.openxmlformats.org/drawingml/2006/main">
                <a:graphicData uri="http://schemas.microsoft.com/office/word/2010/wordprocessingShape">
                  <wps:wsp>
                    <wps:cNvSpPr txBox="1"/>
                    <wps:spPr>
                      <a:xfrm>
                        <a:off x="0" y="0"/>
                        <a:ext cx="14605" cy="138430"/>
                      </a:xfrm>
                      <a:prstGeom prst="rect">
                        <a:avLst/>
                      </a:prstGeom>
                      <a:solidFill>
                        <a:srgbClr val="FFFFFF">
                          <a:alpha val="0"/>
                        </a:srgbClr>
                      </a:solidFill>
                    </wps:spPr>
                    <wps:txbx>
                      <w:txbxContent>
                        <w:p w14:paraId="02771D89" w14:textId="77777777" w:rsidR="004B6FAE" w:rsidRDefault="00B05418">
                          <w:pPr>
                            <w:pStyle w:val="Piedepgina"/>
                            <w:ind w:right="-2639"/>
                            <w:rPr>
                              <w:rStyle w:val="Nmerodepgina"/>
                              <w:rFonts w:ascii="Verdana" w:hAnsi="Verdana"/>
                              <w:sz w:val="16"/>
                              <w:szCs w:val="16"/>
                            </w:rPr>
                          </w:pPr>
                          <w:r>
                            <w:rPr>
                              <w:rStyle w:val="Nmerodepgina"/>
                              <w:rFonts w:ascii="Verdana" w:hAnsi="Verdana"/>
                              <w:sz w:val="16"/>
                              <w:szCs w:val="16"/>
                            </w:rPr>
                            <w:fldChar w:fldCharType="begin"/>
                          </w:r>
                          <w:r>
                            <w:rPr>
                              <w:rStyle w:val="Nmerodepgina"/>
                              <w:rFonts w:ascii="Verdana" w:hAnsi="Verdana"/>
                              <w:sz w:val="16"/>
                              <w:szCs w:val="16"/>
                            </w:rPr>
                            <w:instrText xml:space="preserve"> PAGE </w:instrText>
                          </w:r>
                          <w:r>
                            <w:rPr>
                              <w:rStyle w:val="Nmerodepgina"/>
                              <w:rFonts w:ascii="Verdana" w:hAnsi="Verdana"/>
                              <w:sz w:val="16"/>
                              <w:szCs w:val="16"/>
                            </w:rPr>
                            <w:fldChar w:fldCharType="separate"/>
                          </w:r>
                          <w:r>
                            <w:rPr>
                              <w:rStyle w:val="Nmerodepgina"/>
                              <w:rFonts w:ascii="Verdana" w:hAnsi="Verdana"/>
                              <w:sz w:val="16"/>
                              <w:szCs w:val="16"/>
                            </w:rPr>
                            <w:t>77</w:t>
                          </w:r>
                          <w:r>
                            <w:rPr>
                              <w:rStyle w:val="Nmerodepgina"/>
                              <w:rFonts w:ascii="Verdana" w:hAnsi="Verdana"/>
                              <w:sz w:val="16"/>
                              <w:szCs w:val="16"/>
                            </w:rPr>
                            <w:fldChar w:fldCharType="end"/>
                          </w:r>
                        </w:p>
                      </w:txbxContent>
                    </wps:txbx>
                    <wps:bodyPr lIns="0" tIns="0" rIns="0" bIns="0" anchor="t">
                      <a:spAutoFit/>
                    </wps:bodyPr>
                  </wps:wsp>
                </a:graphicData>
              </a:graphic>
            </wp:anchor>
          </w:drawing>
        </mc:Choice>
        <mc:Fallback>
          <w:pict>
            <v:shapetype w14:anchorId="6F91782A" id="_x0000_t202" coordsize="21600,21600" o:spt="202" path="m,l,21600r21600,l21600,xe">
              <v:stroke joinstyle="miter"/>
              <v:path gradientshapeok="t" o:connecttype="rect"/>
            </v:shapetype>
            <v:shape id="Frame11" o:spid="_x0000_s1034" type="#_x0000_t202" style="position:absolute;left:0;text-align:left;margin-left:294.75pt;margin-top:-.45pt;width:1.15pt;height:10.9pt;z-index:25165825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" o:allowincell="f" stroked="f">
              <v:fill opacity="0"/>
              <v:textbox style="mso-fit-shape-to-text:t" inset="0,0,0,0">
                <w:txbxContent>
                  <w:p w14:paraId="02771D89" w14:textId="77777777" w:rsidR="004B6FAE" w:rsidRDefault="00B05418">
                    <w:pPr>
                      <w:pStyle w:val="Piedepgina"/>
                      <w:ind w:right="-2639"/>
                      <w:rPr>
                        <w:rStyle w:val="Nmerodepgina"/>
                        <w:rFonts w:ascii="Verdana" w:hAnsi="Verdana"/>
                        <w:sz w:val="16"/>
                        <w:szCs w:val="16"/>
                      </w:rPr>
                    </w:pPr>
                    <w:r>
                      <w:rPr>
                        <w:rStyle w:val="Nmerodepgina"/>
                        <w:rFonts w:ascii="Verdana" w:hAnsi="Verdana"/>
                        <w:sz w:val="16"/>
                        <w:szCs w:val="16"/>
                      </w:rPr>
                      <w:fldChar w:fldCharType="begin"/>
                    </w:r>
                    <w:r>
                      <w:rPr>
                        <w:rStyle w:val="Nmerodepgina"/>
                        <w:rFonts w:ascii="Verdana" w:hAnsi="Verdana"/>
                        <w:sz w:val="16"/>
                        <w:szCs w:val="16"/>
                      </w:rPr>
                      <w:instrText xml:space="preserve"> PAGE </w:instrText>
                    </w:r>
                    <w:r>
                      <w:rPr>
                        <w:rStyle w:val="Nmerodepgina"/>
                        <w:rFonts w:ascii="Verdana" w:hAnsi="Verdana"/>
                        <w:sz w:val="16"/>
                        <w:szCs w:val="16"/>
                      </w:rPr>
                      <w:fldChar w:fldCharType="separate"/>
                    </w:r>
                    <w:r>
                      <w:rPr>
                        <w:rStyle w:val="Nmerodepgina"/>
                        <w:rFonts w:ascii="Verdana" w:hAnsi="Verdana"/>
                        <w:sz w:val="16"/>
                        <w:szCs w:val="16"/>
                      </w:rPr>
                      <w:t>77</w:t>
                    </w:r>
                    <w:r>
                      <w:rPr>
                        <w:rStyle w:val="Nmerodepgina"/>
                        <w:rFonts w:ascii="Verdana" w:hAnsi="Verdana"/>
                        <w:sz w:val="16"/>
                        <w:szCs w:val="16"/>
                      </w:rPr>
                      <w:fldChar w:fldCharType="end"/>
                    </w:r>
                  </w:p>
                </w:txbxContent>
              </v:textbox>
              <w10:wrap type="square" anchorx="page"/>
            </v:shape>
          </w:pict>
        </mc:Fallback>
      </mc:AlternateContent>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B192C1" w14:textId="77777777" w:rsidR="004B6FAE" w:rsidRDefault="00B05418">
    <w:pPr>
      <w:pStyle w:val="Piedepgina"/>
      <w:tabs>
        <w:tab w:val="clear" w:pos="4819"/>
        <w:tab w:val="clear" w:pos="9071"/>
        <w:tab w:val="left" w:pos="5325"/>
        <w:tab w:val="left" w:pos="7655"/>
        <w:tab w:val="right" w:pos="14286"/>
      </w:tabs>
      <w:jc w:val="right"/>
      <w:rPr>
        <w:rFonts w:ascii="Verdana" w:hAnsi="Verdana"/>
        <w:sz w:val="16"/>
        <w:szCs w:val="16"/>
      </w:rPr>
    </w:pPr>
    <w:r>
      <w:rPr>
        <w:color w:val="000000"/>
      </w:rPr>
      <w:t>Expte nº: URA/005/2026</w:t>
    </w:r>
    <w:r>
      <w:rPr>
        <w:noProof/>
      </w:rPr>
      <mc:AlternateContent>
        <mc:Choice Requires="wps">
          <w:drawing>
            <wp:anchor distT="0" distB="0" distL="0" distR="0" simplePos="0" relativeHeight="251658251" behindDoc="0" locked="0" layoutInCell="0" allowOverlap="1" wp14:anchorId="08ED026A" wp14:editId="07825216">
              <wp:simplePos x="0" y="0"/>
              <wp:positionH relativeFrom="page">
                <wp:posOffset>3743325</wp:posOffset>
              </wp:positionH>
              <wp:positionV relativeFrom="paragraph">
                <wp:posOffset>-5715</wp:posOffset>
              </wp:positionV>
              <wp:extent cx="14605" cy="138430"/>
              <wp:effectExtent l="0" t="0" r="0" b="0"/>
              <wp:wrapSquare wrapText="bothSides"/>
              <wp:docPr id="41" name="Frame12"/>
              <wp:cNvGraphicFramePr/>
              <a:graphic xmlns:a="http://schemas.openxmlformats.org/drawingml/2006/main">
                <a:graphicData uri="http://schemas.microsoft.com/office/word/2010/wordprocessingShape">
                  <wps:wsp>
                    <wps:cNvSpPr txBox="1"/>
                    <wps:spPr>
                      <a:xfrm>
                        <a:off x="0" y="0"/>
                        <a:ext cx="14605" cy="138430"/>
                      </a:xfrm>
                      <a:prstGeom prst="rect">
                        <a:avLst/>
                      </a:prstGeom>
                      <a:solidFill>
                        <a:srgbClr val="FFFFFF">
                          <a:alpha val="0"/>
                        </a:srgbClr>
                      </a:solidFill>
                    </wps:spPr>
                    <wps:txbx>
                      <w:txbxContent>
                        <w:p w14:paraId="6838524B" w14:textId="77777777" w:rsidR="004B6FAE" w:rsidRDefault="00B05418">
                          <w:pPr>
                            <w:pStyle w:val="Piedepgina"/>
                            <w:ind w:right="-2639"/>
                            <w:rPr>
                              <w:rStyle w:val="Nmerodepgina"/>
                              <w:rFonts w:ascii="Verdana" w:hAnsi="Verdana"/>
                              <w:sz w:val="16"/>
                              <w:szCs w:val="16"/>
                            </w:rPr>
                          </w:pPr>
                          <w:r>
                            <w:rPr>
                              <w:rStyle w:val="Nmerodepgina"/>
                              <w:rFonts w:ascii="Verdana" w:hAnsi="Verdana"/>
                              <w:sz w:val="16"/>
                              <w:szCs w:val="16"/>
                            </w:rPr>
                            <w:fldChar w:fldCharType="begin"/>
                          </w:r>
                          <w:r>
                            <w:rPr>
                              <w:rStyle w:val="Nmerodepgina"/>
                              <w:rFonts w:ascii="Verdana" w:hAnsi="Verdana"/>
                              <w:sz w:val="16"/>
                              <w:szCs w:val="16"/>
                            </w:rPr>
                            <w:instrText xml:space="preserve"> PAGE </w:instrText>
                          </w:r>
                          <w:r>
                            <w:rPr>
                              <w:rStyle w:val="Nmerodepgina"/>
                              <w:rFonts w:ascii="Verdana" w:hAnsi="Verdana"/>
                              <w:sz w:val="16"/>
                              <w:szCs w:val="16"/>
                            </w:rPr>
                            <w:fldChar w:fldCharType="separate"/>
                          </w:r>
                          <w:r>
                            <w:rPr>
                              <w:rStyle w:val="Nmerodepgina"/>
                              <w:rFonts w:ascii="Verdana" w:hAnsi="Verdana"/>
                              <w:sz w:val="16"/>
                              <w:szCs w:val="16"/>
                            </w:rPr>
                            <w:t>78</w:t>
                          </w:r>
                          <w:r>
                            <w:rPr>
                              <w:rStyle w:val="Nmerodepgina"/>
                              <w:rFonts w:ascii="Verdana" w:hAnsi="Verdana"/>
                              <w:sz w:val="16"/>
                              <w:szCs w:val="16"/>
                            </w:rPr>
                            <w:fldChar w:fldCharType="end"/>
                          </w:r>
                        </w:p>
                      </w:txbxContent>
                    </wps:txbx>
                    <wps:bodyPr lIns="0" tIns="0" rIns="0" bIns="0" anchor="t">
                      <a:spAutoFit/>
                    </wps:bodyPr>
                  </wps:wsp>
                </a:graphicData>
              </a:graphic>
            </wp:anchor>
          </w:drawing>
        </mc:Choice>
        <mc:Fallback>
          <w:pict>
            <v:shapetype w14:anchorId="08ED026A" id="_x0000_t202" coordsize="21600,21600" o:spt="202" path="m,l,21600r21600,l21600,xe">
              <v:stroke joinstyle="miter"/>
              <v:path gradientshapeok="t" o:connecttype="rect"/>
            </v:shapetype>
            <v:shape id="Frame12" o:spid="_x0000_s1035" type="#_x0000_t202" style="position:absolute;left:0;text-align:left;margin-left:294.75pt;margin-top:-.45pt;width:1.15pt;height:10.9pt;z-index:251658251;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" o:allowincell="f" stroked="f">
              <v:fill opacity="0"/>
              <v:textbox style="mso-fit-shape-to-text:t" inset="0,0,0,0">
                <w:txbxContent>
                  <w:p w14:paraId="6838524B" w14:textId="77777777" w:rsidR="004B6FAE" w:rsidRDefault="00B05418">
                    <w:pPr>
                      <w:pStyle w:val="Piedepgina"/>
                      <w:ind w:right="-2639"/>
                      <w:rPr>
                        <w:rStyle w:val="Nmerodepgina"/>
                        <w:rFonts w:ascii="Verdana" w:hAnsi="Verdana"/>
                        <w:sz w:val="16"/>
                        <w:szCs w:val="16"/>
                      </w:rPr>
                    </w:pPr>
                    <w:r>
                      <w:rPr>
                        <w:rStyle w:val="Nmerodepgina"/>
                        <w:rFonts w:ascii="Verdana" w:hAnsi="Verdana"/>
                        <w:sz w:val="16"/>
                        <w:szCs w:val="16"/>
                      </w:rPr>
                      <w:fldChar w:fldCharType="begin"/>
                    </w:r>
                    <w:r>
                      <w:rPr>
                        <w:rStyle w:val="Nmerodepgina"/>
                        <w:rFonts w:ascii="Verdana" w:hAnsi="Verdana"/>
                        <w:sz w:val="16"/>
                        <w:szCs w:val="16"/>
                      </w:rPr>
                      <w:instrText xml:space="preserve"> PAGE </w:instrText>
                    </w:r>
                    <w:r>
                      <w:rPr>
                        <w:rStyle w:val="Nmerodepgina"/>
                        <w:rFonts w:ascii="Verdana" w:hAnsi="Verdana"/>
                        <w:sz w:val="16"/>
                        <w:szCs w:val="16"/>
                      </w:rPr>
                      <w:fldChar w:fldCharType="separate"/>
                    </w:r>
                    <w:r>
                      <w:rPr>
                        <w:rStyle w:val="Nmerodepgina"/>
                        <w:rFonts w:ascii="Verdana" w:hAnsi="Verdana"/>
                        <w:sz w:val="16"/>
                        <w:szCs w:val="16"/>
                      </w:rPr>
                      <w:t>78</w:t>
                    </w:r>
                    <w:r>
                      <w:rPr>
                        <w:rStyle w:val="Nmerodepgina"/>
                        <w:rFonts w:ascii="Verdana" w:hAnsi="Verdana"/>
                        <w:sz w:val="16"/>
                        <w:szCs w:val="16"/>
                      </w:rPr>
                      <w:fldChar w:fldCharType="end"/>
                    </w:r>
                  </w:p>
                </w:txbxContent>
              </v:textbox>
              <w10:wrap type="square" anchorx="page"/>
            </v:shape>
          </w:pict>
        </mc:Fallback>
      </mc:AlternateContent>
    </w: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ACDA3E" w14:textId="77777777" w:rsidR="004B6FAE" w:rsidRDefault="004B6FAE"/>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65C394" w14:textId="77777777" w:rsidR="004B6FAE" w:rsidRDefault="00B05418">
    <w:pPr>
      <w:pStyle w:val="Piedepgina"/>
      <w:tabs>
        <w:tab w:val="clear" w:pos="4819"/>
        <w:tab w:val="clear" w:pos="9071"/>
        <w:tab w:val="left" w:pos="5325"/>
        <w:tab w:val="left" w:pos="7655"/>
        <w:tab w:val="right" w:pos="14286"/>
      </w:tabs>
      <w:jc w:val="right"/>
      <w:rPr>
        <w:rFonts w:ascii="Verdana" w:hAnsi="Verdana"/>
        <w:sz w:val="16"/>
        <w:szCs w:val="16"/>
      </w:rPr>
    </w:pPr>
    <w:r>
      <w:rPr>
        <w:color w:val="000000"/>
      </w:rPr>
      <w:t>Expte nº: URA/005/2026</w:t>
    </w:r>
    <w:r>
      <w:rPr>
        <w:noProof/>
      </w:rPr>
      <mc:AlternateContent>
        <mc:Choice Requires="wps">
          <w:drawing>
            <wp:anchor distT="0" distB="0" distL="0" distR="0" simplePos="0" relativeHeight="251658254" behindDoc="0" locked="0" layoutInCell="0" allowOverlap="1" wp14:anchorId="483462AF" wp14:editId="1CBA9C2F">
              <wp:simplePos x="0" y="0"/>
              <wp:positionH relativeFrom="page">
                <wp:posOffset>3743325</wp:posOffset>
              </wp:positionH>
              <wp:positionV relativeFrom="paragraph">
                <wp:posOffset>-5715</wp:posOffset>
              </wp:positionV>
              <wp:extent cx="14605" cy="138430"/>
              <wp:effectExtent l="0" t="0" r="0" b="0"/>
              <wp:wrapSquare wrapText="bothSides"/>
              <wp:docPr id="46" name="Frame13"/>
              <wp:cNvGraphicFramePr/>
              <a:graphic xmlns:a="http://schemas.openxmlformats.org/drawingml/2006/main">
                <a:graphicData uri="http://schemas.microsoft.com/office/word/2010/wordprocessingShape">
                  <wps:wsp>
                    <wps:cNvSpPr txBox="1"/>
                    <wps:spPr>
                      <a:xfrm>
                        <a:off x="0" y="0"/>
                        <a:ext cx="14605" cy="138430"/>
                      </a:xfrm>
                      <a:prstGeom prst="rect">
                        <a:avLst/>
                      </a:prstGeom>
                      <a:solidFill>
                        <a:srgbClr val="FFFFFF">
                          <a:alpha val="0"/>
                        </a:srgbClr>
                      </a:solidFill>
                    </wps:spPr>
                    <wps:txbx>
                      <w:txbxContent>
                        <w:p w14:paraId="1D3C17D2" w14:textId="77777777" w:rsidR="004B6FAE" w:rsidRDefault="00B05418">
                          <w:pPr>
                            <w:pStyle w:val="Piedepgina"/>
                            <w:ind w:right="-2639"/>
                            <w:rPr>
                              <w:rStyle w:val="Nmerodepgina"/>
                              <w:rFonts w:ascii="Verdana" w:hAnsi="Verdana"/>
                              <w:sz w:val="16"/>
                              <w:szCs w:val="16"/>
                            </w:rPr>
                          </w:pPr>
                          <w:r>
                            <w:rPr>
                              <w:rStyle w:val="Nmerodepgina"/>
                              <w:rFonts w:ascii="Verdana" w:hAnsi="Verdana"/>
                              <w:sz w:val="16"/>
                              <w:szCs w:val="16"/>
                            </w:rPr>
                            <w:fldChar w:fldCharType="begin"/>
                          </w:r>
                          <w:r>
                            <w:rPr>
                              <w:rStyle w:val="Nmerodepgina"/>
                              <w:rFonts w:ascii="Verdana" w:hAnsi="Verdana"/>
                              <w:sz w:val="16"/>
                              <w:szCs w:val="16"/>
                            </w:rPr>
                            <w:instrText xml:space="preserve"> PAGE </w:instrText>
                          </w:r>
                          <w:r>
                            <w:rPr>
                              <w:rStyle w:val="Nmerodepgina"/>
                              <w:rFonts w:ascii="Verdana" w:hAnsi="Verdana"/>
                              <w:sz w:val="16"/>
                              <w:szCs w:val="16"/>
                            </w:rPr>
                            <w:fldChar w:fldCharType="separate"/>
                          </w:r>
                          <w:r>
                            <w:rPr>
                              <w:rStyle w:val="Nmerodepgina"/>
                              <w:rFonts w:ascii="Verdana" w:hAnsi="Verdana"/>
                              <w:sz w:val="16"/>
                              <w:szCs w:val="16"/>
                            </w:rPr>
                            <w:t>87</w:t>
                          </w:r>
                          <w:r>
                            <w:rPr>
                              <w:rStyle w:val="Nmerodepgina"/>
                              <w:rFonts w:ascii="Verdana" w:hAnsi="Verdana"/>
                              <w:sz w:val="16"/>
                              <w:szCs w:val="16"/>
                            </w:rPr>
                            <w:fldChar w:fldCharType="end"/>
                          </w:r>
                        </w:p>
                      </w:txbxContent>
                    </wps:txbx>
                    <wps:bodyPr lIns="0" tIns="0" rIns="0" bIns="0" anchor="t">
                      <a:spAutoFit/>
                    </wps:bodyPr>
                  </wps:wsp>
                </a:graphicData>
              </a:graphic>
            </wp:anchor>
          </w:drawing>
        </mc:Choice>
        <mc:Fallback>
          <w:pict>
            <v:shapetype w14:anchorId="483462AF" id="_x0000_t202" coordsize="21600,21600" o:spt="202" path="m,l,21600r21600,l21600,xe">
              <v:stroke joinstyle="miter"/>
              <v:path gradientshapeok="t" o:connecttype="rect"/>
            </v:shapetype>
            <v:shape id="Frame13" o:spid="_x0000_s1036" type="#_x0000_t202" style="position:absolute;left:0;text-align:left;margin-left:294.75pt;margin-top:-.45pt;width:1.15pt;height:10.9pt;z-index:25165825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" o:allowincell="f" stroked="f">
              <v:fill opacity="0"/>
              <v:textbox style="mso-fit-shape-to-text:t" inset="0,0,0,0">
                <w:txbxContent>
                  <w:p w14:paraId="1D3C17D2" w14:textId="77777777" w:rsidR="004B6FAE" w:rsidRDefault="00B05418">
                    <w:pPr>
                      <w:pStyle w:val="Piedepgina"/>
                      <w:ind w:right="-2639"/>
                      <w:rPr>
                        <w:rStyle w:val="Nmerodepgina"/>
                        <w:rFonts w:ascii="Verdana" w:hAnsi="Verdana"/>
                        <w:sz w:val="16"/>
                        <w:szCs w:val="16"/>
                      </w:rPr>
                    </w:pPr>
                    <w:r>
                      <w:rPr>
                        <w:rStyle w:val="Nmerodepgina"/>
                        <w:rFonts w:ascii="Verdana" w:hAnsi="Verdana"/>
                        <w:sz w:val="16"/>
                        <w:szCs w:val="16"/>
                      </w:rPr>
                      <w:fldChar w:fldCharType="begin"/>
                    </w:r>
                    <w:r>
                      <w:rPr>
                        <w:rStyle w:val="Nmerodepgina"/>
                        <w:rFonts w:ascii="Verdana" w:hAnsi="Verdana"/>
                        <w:sz w:val="16"/>
                        <w:szCs w:val="16"/>
                      </w:rPr>
                      <w:instrText xml:space="preserve"> PAGE </w:instrText>
                    </w:r>
                    <w:r>
                      <w:rPr>
                        <w:rStyle w:val="Nmerodepgina"/>
                        <w:rFonts w:ascii="Verdana" w:hAnsi="Verdana"/>
                        <w:sz w:val="16"/>
                        <w:szCs w:val="16"/>
                      </w:rPr>
                      <w:fldChar w:fldCharType="separate"/>
                    </w:r>
                    <w:r>
                      <w:rPr>
                        <w:rStyle w:val="Nmerodepgina"/>
                        <w:rFonts w:ascii="Verdana" w:hAnsi="Verdana"/>
                        <w:sz w:val="16"/>
                        <w:szCs w:val="16"/>
                      </w:rPr>
                      <w:t>87</w:t>
                    </w:r>
                    <w:r>
                      <w:rPr>
                        <w:rStyle w:val="Nmerodepgina"/>
                        <w:rFonts w:ascii="Verdana" w:hAnsi="Verdana"/>
                        <w:sz w:val="16"/>
                        <w:szCs w:val="16"/>
                      </w:rPr>
                      <w:fldChar w:fldCharType="end"/>
                    </w:r>
                  </w:p>
                </w:txbxContent>
              </v:textbox>
              <w10:wrap type="square" anchorx="page"/>
            </v:shape>
          </w:pict>
        </mc:Fallback>
      </mc:AlternateContent>
    </w: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2E9984" w14:textId="77777777" w:rsidR="004B6FAE" w:rsidRDefault="004B6FAE"/>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5A66EC" w14:textId="77777777" w:rsidR="004B6FAE" w:rsidRDefault="00B05418">
    <w:pPr>
      <w:pStyle w:val="Piedepgina"/>
      <w:tabs>
        <w:tab w:val="clear" w:pos="4819"/>
        <w:tab w:val="clear" w:pos="9071"/>
        <w:tab w:val="left" w:pos="5325"/>
        <w:tab w:val="left" w:pos="7655"/>
        <w:tab w:val="right" w:pos="14286"/>
      </w:tabs>
      <w:jc w:val="right"/>
      <w:rPr>
        <w:rFonts w:ascii="Verdana" w:hAnsi="Verdana"/>
        <w:sz w:val="16"/>
        <w:szCs w:val="16"/>
      </w:rPr>
    </w:pPr>
    <w:r>
      <w:rPr>
        <w:color w:val="000000"/>
      </w:rPr>
      <w:t>Expte nº: URA/005/2026</w:t>
    </w:r>
    <w:r>
      <w:rPr>
        <w:noProof/>
      </w:rPr>
      <mc:AlternateContent>
        <mc:Choice Requires="wps">
          <w:drawing>
            <wp:anchor distT="0" distB="0" distL="0" distR="0" simplePos="0" relativeHeight="251658257" behindDoc="0" locked="0" layoutInCell="0" allowOverlap="1" wp14:anchorId="71D03C16" wp14:editId="5C9E11E6">
              <wp:simplePos x="0" y="0"/>
              <wp:positionH relativeFrom="page">
                <wp:posOffset>3743325</wp:posOffset>
              </wp:positionH>
              <wp:positionV relativeFrom="paragraph">
                <wp:posOffset>-5715</wp:posOffset>
              </wp:positionV>
              <wp:extent cx="14605" cy="138430"/>
              <wp:effectExtent l="0" t="0" r="0" b="0"/>
              <wp:wrapSquare wrapText="bothSides"/>
              <wp:docPr id="49" name="Frame14"/>
              <wp:cNvGraphicFramePr/>
              <a:graphic xmlns:a="http://schemas.openxmlformats.org/drawingml/2006/main">
                <a:graphicData uri="http://schemas.microsoft.com/office/word/2010/wordprocessingShape">
                  <wps:wsp>
                    <wps:cNvSpPr txBox="1"/>
                    <wps:spPr>
                      <a:xfrm>
                        <a:off x="0" y="0"/>
                        <a:ext cx="14605" cy="138430"/>
                      </a:xfrm>
                      <a:prstGeom prst="rect">
                        <a:avLst/>
                      </a:prstGeom>
                      <a:solidFill>
                        <a:srgbClr val="FFFFFF">
                          <a:alpha val="0"/>
                        </a:srgbClr>
                      </a:solidFill>
                    </wps:spPr>
                    <wps:txbx>
                      <w:txbxContent>
                        <w:p w14:paraId="0658B57F" w14:textId="77777777" w:rsidR="004B6FAE" w:rsidRDefault="00B05418">
                          <w:pPr>
                            <w:pStyle w:val="Piedepgina"/>
                            <w:ind w:right="-2639"/>
                            <w:rPr>
                              <w:rStyle w:val="Nmerodepgina"/>
                              <w:rFonts w:ascii="Verdana" w:hAnsi="Verdana"/>
                              <w:sz w:val="16"/>
                              <w:szCs w:val="16"/>
                            </w:rPr>
                          </w:pPr>
                          <w:r>
                            <w:rPr>
                              <w:rStyle w:val="Nmerodepgina"/>
                              <w:rFonts w:ascii="Verdana" w:hAnsi="Verdana"/>
                              <w:sz w:val="16"/>
                              <w:szCs w:val="16"/>
                            </w:rPr>
                            <w:fldChar w:fldCharType="begin"/>
                          </w:r>
                          <w:r>
                            <w:rPr>
                              <w:rStyle w:val="Nmerodepgina"/>
                              <w:rFonts w:ascii="Verdana" w:hAnsi="Verdana"/>
                              <w:sz w:val="16"/>
                              <w:szCs w:val="16"/>
                            </w:rPr>
                            <w:instrText xml:space="preserve"> PAGE </w:instrText>
                          </w:r>
                          <w:r>
                            <w:rPr>
                              <w:rStyle w:val="Nmerodepgina"/>
                              <w:rFonts w:ascii="Verdana" w:hAnsi="Verdana"/>
                              <w:sz w:val="16"/>
                              <w:szCs w:val="16"/>
                            </w:rPr>
                            <w:fldChar w:fldCharType="separate"/>
                          </w:r>
                          <w:r>
                            <w:rPr>
                              <w:rStyle w:val="Nmerodepgina"/>
                              <w:rFonts w:ascii="Verdana" w:hAnsi="Verdana"/>
                              <w:sz w:val="16"/>
                              <w:szCs w:val="16"/>
                            </w:rPr>
                            <w:t>88</w:t>
                          </w:r>
                          <w:r>
                            <w:rPr>
                              <w:rStyle w:val="Nmerodepgina"/>
                              <w:rFonts w:ascii="Verdana" w:hAnsi="Verdana"/>
                              <w:sz w:val="16"/>
                              <w:szCs w:val="16"/>
                            </w:rPr>
                            <w:fldChar w:fldCharType="end"/>
                          </w:r>
                        </w:p>
                      </w:txbxContent>
                    </wps:txbx>
                    <wps:bodyPr lIns="0" tIns="0" rIns="0" bIns="0" anchor="t">
                      <a:spAutoFit/>
                    </wps:bodyPr>
                  </wps:wsp>
                </a:graphicData>
              </a:graphic>
            </wp:anchor>
          </w:drawing>
        </mc:Choice>
        <mc:Fallback>
          <w:pict>
            <v:shapetype w14:anchorId="71D03C16" id="_x0000_t202" coordsize="21600,21600" o:spt="202" path="m,l,21600r21600,l21600,xe">
              <v:stroke joinstyle="miter"/>
              <v:path gradientshapeok="t" o:connecttype="rect"/>
            </v:shapetype>
            <v:shape id="Frame14" o:spid="_x0000_s1037" type="#_x0000_t202" style="position:absolute;left:0;text-align:left;margin-left:294.75pt;margin-top:-.45pt;width:1.15pt;height:10.9pt;z-index:251658257;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" o:allowincell="f" stroked="f">
              <v:fill opacity="0"/>
              <v:textbox style="mso-fit-shape-to-text:t" inset="0,0,0,0">
                <w:txbxContent>
                  <w:p w14:paraId="0658B57F" w14:textId="77777777" w:rsidR="004B6FAE" w:rsidRDefault="00B05418">
                    <w:pPr>
                      <w:pStyle w:val="Piedepgina"/>
                      <w:ind w:right="-2639"/>
                      <w:rPr>
                        <w:rStyle w:val="Nmerodepgina"/>
                        <w:rFonts w:ascii="Verdana" w:hAnsi="Verdana"/>
                        <w:sz w:val="16"/>
                        <w:szCs w:val="16"/>
                      </w:rPr>
                    </w:pPr>
                    <w:r>
                      <w:rPr>
                        <w:rStyle w:val="Nmerodepgina"/>
                        <w:rFonts w:ascii="Verdana" w:hAnsi="Verdana"/>
                        <w:sz w:val="16"/>
                        <w:szCs w:val="16"/>
                      </w:rPr>
                      <w:fldChar w:fldCharType="begin"/>
                    </w:r>
                    <w:r>
                      <w:rPr>
                        <w:rStyle w:val="Nmerodepgina"/>
                        <w:rFonts w:ascii="Verdana" w:hAnsi="Verdana"/>
                        <w:sz w:val="16"/>
                        <w:szCs w:val="16"/>
                      </w:rPr>
                      <w:instrText xml:space="preserve"> PAGE </w:instrText>
                    </w:r>
                    <w:r>
                      <w:rPr>
                        <w:rStyle w:val="Nmerodepgina"/>
                        <w:rFonts w:ascii="Verdana" w:hAnsi="Verdana"/>
                        <w:sz w:val="16"/>
                        <w:szCs w:val="16"/>
                      </w:rPr>
                      <w:fldChar w:fldCharType="separate"/>
                    </w:r>
                    <w:r>
                      <w:rPr>
                        <w:rStyle w:val="Nmerodepgina"/>
                        <w:rFonts w:ascii="Verdana" w:hAnsi="Verdana"/>
                        <w:sz w:val="16"/>
                        <w:szCs w:val="16"/>
                      </w:rPr>
                      <w:t>88</w:t>
                    </w:r>
                    <w:r>
                      <w:rPr>
                        <w:rStyle w:val="Nmerodepgina"/>
                        <w:rFonts w:ascii="Verdana" w:hAnsi="Verdana"/>
                        <w:sz w:val="16"/>
                        <w:szCs w:val="16"/>
                      </w:rPr>
                      <w:fldChar w:fldCharType="end"/>
                    </w:r>
                  </w:p>
                </w:txbxContent>
              </v:textbox>
              <w10:wrap type="square" anchorx="page"/>
            </v:shape>
          </w:pict>
        </mc:Fallback>
      </mc:AlternateContent>
    </w: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C3A73C" w14:textId="77777777" w:rsidR="004B6FAE" w:rsidRDefault="004B6FAE"/>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63DB4F" w14:textId="77777777" w:rsidR="004B6FAE" w:rsidRDefault="00B05418">
    <w:pPr>
      <w:pStyle w:val="Piedepgina"/>
      <w:tabs>
        <w:tab w:val="clear" w:pos="4819"/>
        <w:tab w:val="clear" w:pos="9071"/>
        <w:tab w:val="left" w:pos="5325"/>
        <w:tab w:val="left" w:pos="7655"/>
        <w:tab w:val="right" w:pos="14286"/>
      </w:tabs>
      <w:jc w:val="right"/>
      <w:rPr>
        <w:rFonts w:ascii="Verdana" w:hAnsi="Verdana"/>
        <w:sz w:val="16"/>
        <w:szCs w:val="16"/>
      </w:rPr>
    </w:pPr>
    <w:r>
      <w:rPr>
        <w:color w:val="000000"/>
      </w:rPr>
      <w:t>Expte nº: URA/005/2026</w:t>
    </w:r>
    <w:r>
      <w:rPr>
        <w:noProof/>
      </w:rPr>
      <mc:AlternateContent>
        <mc:Choice Requires="wps">
          <w:drawing>
            <wp:anchor distT="0" distB="0" distL="0" distR="0" simplePos="0" relativeHeight="251658259" behindDoc="0" locked="0" layoutInCell="0" allowOverlap="1" wp14:anchorId="1E8BF686" wp14:editId="7A7D3B22">
              <wp:simplePos x="0" y="0"/>
              <wp:positionH relativeFrom="page">
                <wp:posOffset>3743325</wp:posOffset>
              </wp:positionH>
              <wp:positionV relativeFrom="paragraph">
                <wp:posOffset>-5715</wp:posOffset>
              </wp:positionV>
              <wp:extent cx="14605" cy="138430"/>
              <wp:effectExtent l="0" t="0" r="0" b="0"/>
              <wp:wrapSquare wrapText="bothSides"/>
              <wp:docPr id="52" name="Frame15"/>
              <wp:cNvGraphicFramePr/>
              <a:graphic xmlns:a="http://schemas.openxmlformats.org/drawingml/2006/main">
                <a:graphicData uri="http://schemas.microsoft.com/office/word/2010/wordprocessingShape">
                  <wps:wsp>
                    <wps:cNvSpPr txBox="1"/>
                    <wps:spPr>
                      <a:xfrm>
                        <a:off x="0" y="0"/>
                        <a:ext cx="14605" cy="138430"/>
                      </a:xfrm>
                      <a:prstGeom prst="rect">
                        <a:avLst/>
                      </a:prstGeom>
                      <a:solidFill>
                        <a:srgbClr val="FFFFFF">
                          <a:alpha val="0"/>
                        </a:srgbClr>
                      </a:solidFill>
                    </wps:spPr>
                    <wps:txbx>
                      <w:txbxContent>
                        <w:p w14:paraId="2D7B3E51" w14:textId="77777777" w:rsidR="004B6FAE" w:rsidRDefault="00B05418">
                          <w:pPr>
                            <w:pStyle w:val="Piedepgina"/>
                            <w:ind w:right="-2639"/>
                            <w:rPr>
                              <w:rStyle w:val="Nmerodepgina"/>
                              <w:rFonts w:ascii="Verdana" w:hAnsi="Verdana"/>
                              <w:sz w:val="16"/>
                              <w:szCs w:val="16"/>
                            </w:rPr>
                          </w:pPr>
                          <w:r>
                            <w:rPr>
                              <w:rStyle w:val="Nmerodepgina"/>
                              <w:rFonts w:ascii="Verdana" w:hAnsi="Verdana"/>
                              <w:sz w:val="16"/>
                              <w:szCs w:val="16"/>
                            </w:rPr>
                            <w:fldChar w:fldCharType="begin"/>
                          </w:r>
                          <w:r>
                            <w:rPr>
                              <w:rStyle w:val="Nmerodepgina"/>
                              <w:rFonts w:ascii="Verdana" w:hAnsi="Verdana"/>
                              <w:sz w:val="16"/>
                              <w:szCs w:val="16"/>
                            </w:rPr>
                            <w:instrText xml:space="preserve"> PAGE </w:instrText>
                          </w:r>
                          <w:r>
                            <w:rPr>
                              <w:rStyle w:val="Nmerodepgina"/>
                              <w:rFonts w:ascii="Verdana" w:hAnsi="Verdana"/>
                              <w:sz w:val="16"/>
                              <w:szCs w:val="16"/>
                            </w:rPr>
                            <w:fldChar w:fldCharType="separate"/>
                          </w:r>
                          <w:r>
                            <w:rPr>
                              <w:rStyle w:val="Nmerodepgina"/>
                              <w:rFonts w:ascii="Verdana" w:hAnsi="Verdana"/>
                              <w:sz w:val="16"/>
                              <w:szCs w:val="16"/>
                            </w:rPr>
                            <w:t>89</w:t>
                          </w:r>
                          <w:r>
                            <w:rPr>
                              <w:rStyle w:val="Nmerodepgina"/>
                              <w:rFonts w:ascii="Verdana" w:hAnsi="Verdana"/>
                              <w:sz w:val="16"/>
                              <w:szCs w:val="16"/>
                            </w:rPr>
                            <w:fldChar w:fldCharType="end"/>
                          </w:r>
                        </w:p>
                      </w:txbxContent>
                    </wps:txbx>
                    <wps:bodyPr lIns="0" tIns="0" rIns="0" bIns="0" anchor="t">
                      <a:spAutoFit/>
                    </wps:bodyPr>
                  </wps:wsp>
                </a:graphicData>
              </a:graphic>
            </wp:anchor>
          </w:drawing>
        </mc:Choice>
        <mc:Fallback>
          <w:pict>
            <v:shapetype w14:anchorId="1E8BF686" id="_x0000_t202" coordsize="21600,21600" o:spt="202" path="m,l,21600r21600,l21600,xe">
              <v:stroke joinstyle="miter"/>
              <v:path gradientshapeok="t" o:connecttype="rect"/>
            </v:shapetype>
            <v:shape id="Frame15" o:spid="_x0000_s1038" type="#_x0000_t202" style="position:absolute;left:0;text-align:left;margin-left:294.75pt;margin-top:-.45pt;width:1.15pt;height:10.9pt;z-index:251658259;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" o:allowincell="f" stroked="f">
              <v:fill opacity="0"/>
              <v:textbox style="mso-fit-shape-to-text:t" inset="0,0,0,0">
                <w:txbxContent>
                  <w:p w14:paraId="2D7B3E51" w14:textId="77777777" w:rsidR="004B6FAE" w:rsidRDefault="00B05418">
                    <w:pPr>
                      <w:pStyle w:val="Piedepgina"/>
                      <w:ind w:right="-2639"/>
                      <w:rPr>
                        <w:rStyle w:val="Nmerodepgina"/>
                        <w:rFonts w:ascii="Verdana" w:hAnsi="Verdana"/>
                        <w:sz w:val="16"/>
                        <w:szCs w:val="16"/>
                      </w:rPr>
                    </w:pPr>
                    <w:r>
                      <w:rPr>
                        <w:rStyle w:val="Nmerodepgina"/>
                        <w:rFonts w:ascii="Verdana" w:hAnsi="Verdana"/>
                        <w:sz w:val="16"/>
                        <w:szCs w:val="16"/>
                      </w:rPr>
                      <w:fldChar w:fldCharType="begin"/>
                    </w:r>
                    <w:r>
                      <w:rPr>
                        <w:rStyle w:val="Nmerodepgina"/>
                        <w:rFonts w:ascii="Verdana" w:hAnsi="Verdana"/>
                        <w:sz w:val="16"/>
                        <w:szCs w:val="16"/>
                      </w:rPr>
                      <w:instrText xml:space="preserve"> PAGE </w:instrText>
                    </w:r>
                    <w:r>
                      <w:rPr>
                        <w:rStyle w:val="Nmerodepgina"/>
                        <w:rFonts w:ascii="Verdana" w:hAnsi="Verdana"/>
                        <w:sz w:val="16"/>
                        <w:szCs w:val="16"/>
                      </w:rPr>
                      <w:fldChar w:fldCharType="separate"/>
                    </w:r>
                    <w:r>
                      <w:rPr>
                        <w:rStyle w:val="Nmerodepgina"/>
                        <w:rFonts w:ascii="Verdana" w:hAnsi="Verdana"/>
                        <w:sz w:val="16"/>
                        <w:szCs w:val="16"/>
                      </w:rPr>
                      <w:t>89</w:t>
                    </w:r>
                    <w:r>
                      <w:rPr>
                        <w:rStyle w:val="Nmerodepgina"/>
                        <w:rFonts w:ascii="Verdana" w:hAnsi="Verdana"/>
                        <w:sz w:val="16"/>
                        <w:szCs w:val="16"/>
                      </w:rPr>
                      <w:fldChar w:fldCharType="end"/>
                    </w:r>
                  </w:p>
                </w:txbxContent>
              </v:textbox>
              <w10:wrap type="square" anchorx="page"/>
            </v:shape>
          </w:pict>
        </mc:Fallback>
      </mc:AlternateContent>
    </w: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52BD0A" w14:textId="77777777" w:rsidR="004B6FAE" w:rsidRDefault="004B6FAE"/>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D6D697" w14:textId="77777777" w:rsidR="004B6FAE" w:rsidRDefault="00B05418">
    <w:pPr>
      <w:pStyle w:val="Piedepgina"/>
      <w:tabs>
        <w:tab w:val="clear" w:pos="4819"/>
        <w:tab w:val="clear" w:pos="9071"/>
        <w:tab w:val="left" w:pos="5325"/>
        <w:tab w:val="left" w:pos="7655"/>
        <w:tab w:val="right" w:pos="14286"/>
      </w:tabs>
      <w:jc w:val="right"/>
      <w:rPr>
        <w:rFonts w:ascii="Verdana" w:hAnsi="Verdana"/>
        <w:sz w:val="16"/>
        <w:szCs w:val="16"/>
      </w:rPr>
    </w:pPr>
    <w:r>
      <w:rPr>
        <w:color w:val="000000"/>
      </w:rPr>
      <w:t>Expte nº: URA/005/2026</w:t>
    </w:r>
    <w:r>
      <w:rPr>
        <w:noProof/>
      </w:rPr>
      <mc:AlternateContent>
        <mc:Choice Requires="wps">
          <w:drawing>
            <wp:anchor distT="0" distB="0" distL="0" distR="0" simplePos="0" relativeHeight="251658261" behindDoc="0" locked="0" layoutInCell="0" allowOverlap="1" wp14:anchorId="78DF7651" wp14:editId="2FCAFC03">
              <wp:simplePos x="0" y="0"/>
              <wp:positionH relativeFrom="page">
                <wp:posOffset>3743325</wp:posOffset>
              </wp:positionH>
              <wp:positionV relativeFrom="paragraph">
                <wp:posOffset>-5715</wp:posOffset>
              </wp:positionV>
              <wp:extent cx="14605" cy="138430"/>
              <wp:effectExtent l="0" t="0" r="0" b="0"/>
              <wp:wrapSquare wrapText="bothSides"/>
              <wp:docPr id="55" name="Frame16"/>
              <wp:cNvGraphicFramePr/>
              <a:graphic xmlns:a="http://schemas.openxmlformats.org/drawingml/2006/main">
                <a:graphicData uri="http://schemas.microsoft.com/office/word/2010/wordprocessingShape">
                  <wps:wsp>
                    <wps:cNvSpPr txBox="1"/>
                    <wps:spPr>
                      <a:xfrm>
                        <a:off x="0" y="0"/>
                        <a:ext cx="14605" cy="138430"/>
                      </a:xfrm>
                      <a:prstGeom prst="rect">
                        <a:avLst/>
                      </a:prstGeom>
                      <a:solidFill>
                        <a:srgbClr val="FFFFFF">
                          <a:alpha val="0"/>
                        </a:srgbClr>
                      </a:solidFill>
                    </wps:spPr>
                    <wps:txbx>
                      <w:txbxContent>
                        <w:p w14:paraId="18FE4A86" w14:textId="77777777" w:rsidR="004B6FAE" w:rsidRDefault="00B05418">
                          <w:pPr>
                            <w:pStyle w:val="Piedepgina"/>
                            <w:ind w:right="-2639"/>
                            <w:rPr>
                              <w:rStyle w:val="Nmerodepgina"/>
                              <w:rFonts w:ascii="Verdana" w:hAnsi="Verdana"/>
                              <w:sz w:val="16"/>
                              <w:szCs w:val="16"/>
                            </w:rPr>
                          </w:pPr>
                          <w:r>
                            <w:rPr>
                              <w:rStyle w:val="Nmerodepgina"/>
                              <w:rFonts w:ascii="Verdana" w:hAnsi="Verdana"/>
                              <w:sz w:val="16"/>
                              <w:szCs w:val="16"/>
                            </w:rPr>
                            <w:fldChar w:fldCharType="begin"/>
                          </w:r>
                          <w:r>
                            <w:rPr>
                              <w:rStyle w:val="Nmerodepgina"/>
                              <w:rFonts w:ascii="Verdana" w:hAnsi="Verdana"/>
                              <w:sz w:val="16"/>
                              <w:szCs w:val="16"/>
                            </w:rPr>
                            <w:instrText xml:space="preserve"> PAGE </w:instrText>
                          </w:r>
                          <w:r>
                            <w:rPr>
                              <w:rStyle w:val="Nmerodepgina"/>
                              <w:rFonts w:ascii="Verdana" w:hAnsi="Verdana"/>
                              <w:sz w:val="16"/>
                              <w:szCs w:val="16"/>
                            </w:rPr>
                            <w:fldChar w:fldCharType="separate"/>
                          </w:r>
                          <w:r>
                            <w:rPr>
                              <w:rStyle w:val="Nmerodepgina"/>
                              <w:rFonts w:ascii="Verdana" w:hAnsi="Verdana"/>
                              <w:sz w:val="16"/>
                              <w:szCs w:val="16"/>
                            </w:rPr>
                            <w:t>90</w:t>
                          </w:r>
                          <w:r>
                            <w:rPr>
                              <w:rStyle w:val="Nmerodepgina"/>
                              <w:rFonts w:ascii="Verdana" w:hAnsi="Verdana"/>
                              <w:sz w:val="16"/>
                              <w:szCs w:val="16"/>
                            </w:rPr>
                            <w:fldChar w:fldCharType="end"/>
                          </w:r>
                        </w:p>
                      </w:txbxContent>
                    </wps:txbx>
                    <wps:bodyPr lIns="0" tIns="0" rIns="0" bIns="0" anchor="t">
                      <a:spAutoFit/>
                    </wps:bodyPr>
                  </wps:wsp>
                </a:graphicData>
              </a:graphic>
            </wp:anchor>
          </w:drawing>
        </mc:Choice>
        <mc:Fallback>
          <w:pict>
            <v:shapetype w14:anchorId="78DF7651" id="_x0000_t202" coordsize="21600,21600" o:spt="202" path="m,l,21600r21600,l21600,xe">
              <v:stroke joinstyle="miter"/>
              <v:path gradientshapeok="t" o:connecttype="rect"/>
            </v:shapetype>
            <v:shape id="Frame16" o:spid="_x0000_s1039" type="#_x0000_t202" style="position:absolute;left:0;text-align:left;margin-left:294.75pt;margin-top:-.45pt;width:1.15pt;height:10.9pt;z-index:251658261;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" o:allowincell="f" stroked="f">
              <v:fill opacity="0"/>
              <v:textbox style="mso-fit-shape-to-text:t" inset="0,0,0,0">
                <w:txbxContent>
                  <w:p w14:paraId="18FE4A86" w14:textId="77777777" w:rsidR="004B6FAE" w:rsidRDefault="00B05418">
                    <w:pPr>
                      <w:pStyle w:val="Piedepgina"/>
                      <w:ind w:right="-2639"/>
                      <w:rPr>
                        <w:rStyle w:val="Nmerodepgina"/>
                        <w:rFonts w:ascii="Verdana" w:hAnsi="Verdana"/>
                        <w:sz w:val="16"/>
                        <w:szCs w:val="16"/>
                      </w:rPr>
                    </w:pPr>
                    <w:r>
                      <w:rPr>
                        <w:rStyle w:val="Nmerodepgina"/>
                        <w:rFonts w:ascii="Verdana" w:hAnsi="Verdana"/>
                        <w:sz w:val="16"/>
                        <w:szCs w:val="16"/>
                      </w:rPr>
                      <w:fldChar w:fldCharType="begin"/>
                    </w:r>
                    <w:r>
                      <w:rPr>
                        <w:rStyle w:val="Nmerodepgina"/>
                        <w:rFonts w:ascii="Verdana" w:hAnsi="Verdana"/>
                        <w:sz w:val="16"/>
                        <w:szCs w:val="16"/>
                      </w:rPr>
                      <w:instrText xml:space="preserve"> PAGE </w:instrText>
                    </w:r>
                    <w:r>
                      <w:rPr>
                        <w:rStyle w:val="Nmerodepgina"/>
                        <w:rFonts w:ascii="Verdana" w:hAnsi="Verdana"/>
                        <w:sz w:val="16"/>
                        <w:szCs w:val="16"/>
                      </w:rPr>
                      <w:fldChar w:fldCharType="separate"/>
                    </w:r>
                    <w:r>
                      <w:rPr>
                        <w:rStyle w:val="Nmerodepgina"/>
                        <w:rFonts w:ascii="Verdana" w:hAnsi="Verdana"/>
                        <w:sz w:val="16"/>
                        <w:szCs w:val="16"/>
                      </w:rPr>
                      <w:t>90</w:t>
                    </w:r>
                    <w:r>
                      <w:rPr>
                        <w:rStyle w:val="Nmerodepgina"/>
                        <w:rFonts w:ascii="Verdana" w:hAnsi="Verdana"/>
                        <w:sz w:val="16"/>
                        <w:szCs w:val="16"/>
                      </w:rPr>
                      <w:fldChar w:fldCharType="end"/>
                    </w:r>
                  </w:p>
                </w:txbxContent>
              </v:textbox>
              <w10:wrap type="square" anchorx="page"/>
            </v:shape>
          </w:pict>
        </mc:Fallback>
      </mc:AlternateContent>
    </w: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A88FB4" w14:textId="77777777" w:rsidR="004B6FAE" w:rsidRDefault="004B6FAE"/>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EAF0D2" w14:textId="77777777" w:rsidR="004B6FAE" w:rsidRDefault="00B05418">
    <w:pPr>
      <w:pStyle w:val="Piedepgina"/>
      <w:tabs>
        <w:tab w:val="clear" w:pos="4819"/>
        <w:tab w:val="clear" w:pos="9071"/>
        <w:tab w:val="left" w:pos="5325"/>
        <w:tab w:val="left" w:pos="7655"/>
        <w:tab w:val="right" w:pos="14286"/>
      </w:tabs>
      <w:jc w:val="right"/>
      <w:rPr>
        <w:rFonts w:ascii="Verdana" w:hAnsi="Verdana"/>
        <w:sz w:val="16"/>
        <w:szCs w:val="16"/>
      </w:rPr>
    </w:pPr>
    <w:r>
      <w:rPr>
        <w:color w:val="000000"/>
      </w:rPr>
      <w:t>Expte nº: URA/005/2026</w:t>
    </w:r>
    <w:r>
      <w:rPr>
        <w:noProof/>
      </w:rPr>
      <mc:AlternateContent>
        <mc:Choice Requires="wps">
          <w:drawing>
            <wp:anchor distT="0" distB="0" distL="0" distR="0" simplePos="0" relativeHeight="251658262" behindDoc="0" locked="0" layoutInCell="0" allowOverlap="1" wp14:anchorId="77F71912" wp14:editId="5D89B575">
              <wp:simplePos x="0" y="0"/>
              <wp:positionH relativeFrom="page">
                <wp:posOffset>3743325</wp:posOffset>
              </wp:positionH>
              <wp:positionV relativeFrom="paragraph">
                <wp:posOffset>-5715</wp:posOffset>
              </wp:positionV>
              <wp:extent cx="14605" cy="138430"/>
              <wp:effectExtent l="0" t="0" r="0" b="0"/>
              <wp:wrapSquare wrapText="bothSides"/>
              <wp:docPr id="60" name="Frame17"/>
              <wp:cNvGraphicFramePr/>
              <a:graphic xmlns:a="http://schemas.openxmlformats.org/drawingml/2006/main">
                <a:graphicData uri="http://schemas.microsoft.com/office/word/2010/wordprocessingShape">
                  <wps:wsp>
                    <wps:cNvSpPr txBox="1"/>
                    <wps:spPr>
                      <a:xfrm>
                        <a:off x="0" y="0"/>
                        <a:ext cx="14605" cy="138430"/>
                      </a:xfrm>
                      <a:prstGeom prst="rect">
                        <a:avLst/>
                      </a:prstGeom>
                      <a:solidFill>
                        <a:srgbClr val="FFFFFF">
                          <a:alpha val="0"/>
                        </a:srgbClr>
                      </a:solidFill>
                    </wps:spPr>
                    <wps:txbx>
                      <w:txbxContent>
                        <w:p w14:paraId="64E19E9E" w14:textId="77777777" w:rsidR="004B6FAE" w:rsidRDefault="00B05418">
                          <w:pPr>
                            <w:pStyle w:val="Piedepgina"/>
                            <w:ind w:right="-2639"/>
                            <w:rPr>
                              <w:rStyle w:val="Nmerodepgina"/>
                              <w:rFonts w:ascii="Verdana" w:hAnsi="Verdana"/>
                              <w:sz w:val="16"/>
                              <w:szCs w:val="16"/>
                            </w:rPr>
                          </w:pPr>
                          <w:r>
                            <w:rPr>
                              <w:rStyle w:val="Nmerodepgina"/>
                              <w:rFonts w:ascii="Verdana" w:hAnsi="Verdana"/>
                              <w:sz w:val="16"/>
                              <w:szCs w:val="16"/>
                            </w:rPr>
                            <w:fldChar w:fldCharType="begin"/>
                          </w:r>
                          <w:r>
                            <w:rPr>
                              <w:rStyle w:val="Nmerodepgina"/>
                              <w:rFonts w:ascii="Verdana" w:hAnsi="Verdana"/>
                              <w:sz w:val="16"/>
                              <w:szCs w:val="16"/>
                            </w:rPr>
                            <w:instrText xml:space="preserve"> PAGE </w:instrText>
                          </w:r>
                          <w:r>
                            <w:rPr>
                              <w:rStyle w:val="Nmerodepgina"/>
                              <w:rFonts w:ascii="Verdana" w:hAnsi="Verdana"/>
                              <w:sz w:val="16"/>
                              <w:szCs w:val="16"/>
                            </w:rPr>
                            <w:fldChar w:fldCharType="separate"/>
                          </w:r>
                          <w:r>
                            <w:rPr>
                              <w:rStyle w:val="Nmerodepgina"/>
                              <w:rFonts w:ascii="Verdana" w:hAnsi="Verdana"/>
                              <w:sz w:val="16"/>
                              <w:szCs w:val="16"/>
                            </w:rPr>
                            <w:t>92</w:t>
                          </w:r>
                          <w:r>
                            <w:rPr>
                              <w:rStyle w:val="Nmerodepgina"/>
                              <w:rFonts w:ascii="Verdana" w:hAnsi="Verdana"/>
                              <w:sz w:val="16"/>
                              <w:szCs w:val="16"/>
                            </w:rPr>
                            <w:fldChar w:fldCharType="end"/>
                          </w:r>
                        </w:p>
                      </w:txbxContent>
                    </wps:txbx>
                    <wps:bodyPr lIns="0" tIns="0" rIns="0" bIns="0" anchor="t">
                      <a:spAutoFit/>
                    </wps:bodyPr>
                  </wps:wsp>
                </a:graphicData>
              </a:graphic>
            </wp:anchor>
          </w:drawing>
        </mc:Choice>
        <mc:Fallback>
          <w:pict>
            <v:shapetype w14:anchorId="77F71912" id="_x0000_t202" coordsize="21600,21600" o:spt="202" path="m,l,21600r21600,l21600,xe">
              <v:stroke joinstyle="miter"/>
              <v:path gradientshapeok="t" o:connecttype="rect"/>
            </v:shapetype>
            <v:shape id="Frame17" o:spid="_x0000_s1040" type="#_x0000_t202" style="position:absolute;left:0;text-align:left;margin-left:294.75pt;margin-top:-.45pt;width:1.15pt;height:10.9pt;z-index:25165826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" o:allowincell="f" stroked="f">
              <v:fill opacity="0"/>
              <v:textbox style="mso-fit-shape-to-text:t" inset="0,0,0,0">
                <w:txbxContent>
                  <w:p w14:paraId="64E19E9E" w14:textId="77777777" w:rsidR="004B6FAE" w:rsidRDefault="00B05418">
                    <w:pPr>
                      <w:pStyle w:val="Piedepgina"/>
                      <w:ind w:right="-2639"/>
                      <w:rPr>
                        <w:rStyle w:val="Nmerodepgina"/>
                        <w:rFonts w:ascii="Verdana" w:hAnsi="Verdana"/>
                        <w:sz w:val="16"/>
                        <w:szCs w:val="16"/>
                      </w:rPr>
                    </w:pPr>
                    <w:r>
                      <w:rPr>
                        <w:rStyle w:val="Nmerodepgina"/>
                        <w:rFonts w:ascii="Verdana" w:hAnsi="Verdana"/>
                        <w:sz w:val="16"/>
                        <w:szCs w:val="16"/>
                      </w:rPr>
                      <w:fldChar w:fldCharType="begin"/>
                    </w:r>
                    <w:r>
                      <w:rPr>
                        <w:rStyle w:val="Nmerodepgina"/>
                        <w:rFonts w:ascii="Verdana" w:hAnsi="Verdana"/>
                        <w:sz w:val="16"/>
                        <w:szCs w:val="16"/>
                      </w:rPr>
                      <w:instrText xml:space="preserve"> PAGE </w:instrText>
                    </w:r>
                    <w:r>
                      <w:rPr>
                        <w:rStyle w:val="Nmerodepgina"/>
                        <w:rFonts w:ascii="Verdana" w:hAnsi="Verdana"/>
                        <w:sz w:val="16"/>
                        <w:szCs w:val="16"/>
                      </w:rPr>
                      <w:fldChar w:fldCharType="separate"/>
                    </w:r>
                    <w:r>
                      <w:rPr>
                        <w:rStyle w:val="Nmerodepgina"/>
                        <w:rFonts w:ascii="Verdana" w:hAnsi="Verdana"/>
                        <w:sz w:val="16"/>
                        <w:szCs w:val="16"/>
                      </w:rPr>
                      <w:t>92</w:t>
                    </w:r>
                    <w:r>
                      <w:rPr>
                        <w:rStyle w:val="Nmerodepgina"/>
                        <w:rFonts w:ascii="Verdana" w:hAnsi="Verdana"/>
                        <w:sz w:val="16"/>
                        <w:szCs w:val="16"/>
                      </w:rPr>
                      <w:fldChar w:fldCharType="end"/>
                    </w:r>
                  </w:p>
                </w:txbxContent>
              </v:textbox>
              <w10:wrap type="square" anchorx="page"/>
            </v:shape>
          </w:pict>
        </mc:Fallback>
      </mc:AlternateContent>
    </w: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E46D3E" w14:textId="77777777" w:rsidR="004B6FAE" w:rsidRDefault="004B6FAE"/>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66A26B" w14:textId="77777777" w:rsidR="004B6FAE" w:rsidRDefault="00B05418">
    <w:pPr>
      <w:pStyle w:val="Piedepgina"/>
      <w:tabs>
        <w:tab w:val="clear" w:pos="4819"/>
        <w:tab w:val="clear" w:pos="9071"/>
        <w:tab w:val="left" w:pos="5325"/>
        <w:tab w:val="left" w:pos="7655"/>
        <w:tab w:val="right" w:pos="14286"/>
      </w:tabs>
      <w:jc w:val="right"/>
      <w:rPr>
        <w:rFonts w:ascii="Verdana" w:hAnsi="Verdana"/>
        <w:sz w:val="16"/>
        <w:szCs w:val="16"/>
      </w:rPr>
    </w:pPr>
    <w:r>
      <w:rPr>
        <w:color w:val="000000"/>
      </w:rPr>
      <w:t>Expte nº: URA/005/2026</w:t>
    </w:r>
    <w:r>
      <w:rPr>
        <w:noProof/>
      </w:rPr>
      <mc:AlternateContent>
        <mc:Choice Requires="wps">
          <w:drawing>
            <wp:anchor distT="0" distB="0" distL="0" distR="0" simplePos="0" relativeHeight="251658264" behindDoc="0" locked="0" layoutInCell="0" allowOverlap="1" wp14:anchorId="4585AE3F" wp14:editId="347A88BE">
              <wp:simplePos x="0" y="0"/>
              <wp:positionH relativeFrom="page">
                <wp:posOffset>3743325</wp:posOffset>
              </wp:positionH>
              <wp:positionV relativeFrom="paragraph">
                <wp:posOffset>-5715</wp:posOffset>
              </wp:positionV>
              <wp:extent cx="14605" cy="138430"/>
              <wp:effectExtent l="0" t="0" r="0" b="0"/>
              <wp:wrapSquare wrapText="bothSides"/>
              <wp:docPr id="63" name="Frame18"/>
              <wp:cNvGraphicFramePr/>
              <a:graphic xmlns:a="http://schemas.openxmlformats.org/drawingml/2006/main">
                <a:graphicData uri="http://schemas.microsoft.com/office/word/2010/wordprocessingShape">
                  <wps:wsp>
                    <wps:cNvSpPr txBox="1"/>
                    <wps:spPr>
                      <a:xfrm>
                        <a:off x="0" y="0"/>
                        <a:ext cx="14605" cy="138430"/>
                      </a:xfrm>
                      <a:prstGeom prst="rect">
                        <a:avLst/>
                      </a:prstGeom>
                      <a:solidFill>
                        <a:srgbClr val="FFFFFF">
                          <a:alpha val="0"/>
                        </a:srgbClr>
                      </a:solidFill>
                    </wps:spPr>
                    <wps:txbx>
                      <w:txbxContent>
                        <w:p w14:paraId="0DF07AA9" w14:textId="77777777" w:rsidR="004B6FAE" w:rsidRDefault="00B05418">
                          <w:pPr>
                            <w:pStyle w:val="Piedepgina"/>
                            <w:ind w:right="-2639"/>
                            <w:rPr>
                              <w:rStyle w:val="Nmerodepgina"/>
                              <w:rFonts w:ascii="Verdana" w:hAnsi="Verdana"/>
                              <w:sz w:val="16"/>
                              <w:szCs w:val="16"/>
                            </w:rPr>
                          </w:pPr>
                          <w:r>
                            <w:rPr>
                              <w:rStyle w:val="Nmerodepgina"/>
                              <w:rFonts w:ascii="Verdana" w:hAnsi="Verdana"/>
                              <w:sz w:val="16"/>
                              <w:szCs w:val="16"/>
                            </w:rPr>
                            <w:fldChar w:fldCharType="begin"/>
                          </w:r>
                          <w:r>
                            <w:rPr>
                              <w:rStyle w:val="Nmerodepgina"/>
                              <w:rFonts w:ascii="Verdana" w:hAnsi="Verdana"/>
                              <w:sz w:val="16"/>
                              <w:szCs w:val="16"/>
                            </w:rPr>
                            <w:instrText xml:space="preserve"> PAGE </w:instrText>
                          </w:r>
                          <w:r>
                            <w:rPr>
                              <w:rStyle w:val="Nmerodepgina"/>
                              <w:rFonts w:ascii="Verdana" w:hAnsi="Verdana"/>
                              <w:sz w:val="16"/>
                              <w:szCs w:val="16"/>
                            </w:rPr>
                            <w:fldChar w:fldCharType="separate"/>
                          </w:r>
                          <w:r>
                            <w:rPr>
                              <w:rStyle w:val="Nmerodepgina"/>
                              <w:rFonts w:ascii="Verdana" w:hAnsi="Verdana"/>
                              <w:sz w:val="16"/>
                              <w:szCs w:val="16"/>
                            </w:rPr>
                            <w:t>101</w:t>
                          </w:r>
                          <w:r>
                            <w:rPr>
                              <w:rStyle w:val="Nmerodepgina"/>
                              <w:rFonts w:ascii="Verdana" w:hAnsi="Verdana"/>
                              <w:sz w:val="16"/>
                              <w:szCs w:val="16"/>
                            </w:rPr>
                            <w:fldChar w:fldCharType="end"/>
                          </w:r>
                        </w:p>
                      </w:txbxContent>
                    </wps:txbx>
                    <wps:bodyPr lIns="0" tIns="0" rIns="0" bIns="0" anchor="t">
                      <a:spAutoFit/>
                    </wps:bodyPr>
                  </wps:wsp>
                </a:graphicData>
              </a:graphic>
            </wp:anchor>
          </w:drawing>
        </mc:Choice>
        <mc:Fallback>
          <w:pict>
            <v:shapetype w14:anchorId="4585AE3F" id="_x0000_t202" coordsize="21600,21600" o:spt="202" path="m,l,21600r21600,l21600,xe">
              <v:stroke joinstyle="miter"/>
              <v:path gradientshapeok="t" o:connecttype="rect"/>
            </v:shapetype>
            <v:shape id="Frame18" o:spid="_x0000_s1041" type="#_x0000_t202" style="position:absolute;left:0;text-align:left;margin-left:294.75pt;margin-top:-.45pt;width:1.15pt;height:10.9pt;z-index:25165826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" o:allowincell="f" stroked="f">
              <v:fill opacity="0"/>
              <v:textbox style="mso-fit-shape-to-text:t" inset="0,0,0,0">
                <w:txbxContent>
                  <w:p w14:paraId="0DF07AA9" w14:textId="77777777" w:rsidR="004B6FAE" w:rsidRDefault="00B05418">
                    <w:pPr>
                      <w:pStyle w:val="Piedepgina"/>
                      <w:ind w:right="-2639"/>
                      <w:rPr>
                        <w:rStyle w:val="Nmerodepgina"/>
                        <w:rFonts w:ascii="Verdana" w:hAnsi="Verdana"/>
                        <w:sz w:val="16"/>
                        <w:szCs w:val="16"/>
                      </w:rPr>
                    </w:pPr>
                    <w:r>
                      <w:rPr>
                        <w:rStyle w:val="Nmerodepgina"/>
                        <w:rFonts w:ascii="Verdana" w:hAnsi="Verdana"/>
                        <w:sz w:val="16"/>
                        <w:szCs w:val="16"/>
                      </w:rPr>
                      <w:fldChar w:fldCharType="begin"/>
                    </w:r>
                    <w:r>
                      <w:rPr>
                        <w:rStyle w:val="Nmerodepgina"/>
                        <w:rFonts w:ascii="Verdana" w:hAnsi="Verdana"/>
                        <w:sz w:val="16"/>
                        <w:szCs w:val="16"/>
                      </w:rPr>
                      <w:instrText xml:space="preserve"> PAGE </w:instrText>
                    </w:r>
                    <w:r>
                      <w:rPr>
                        <w:rStyle w:val="Nmerodepgina"/>
                        <w:rFonts w:ascii="Verdana" w:hAnsi="Verdana"/>
                        <w:sz w:val="16"/>
                        <w:szCs w:val="16"/>
                      </w:rPr>
                      <w:fldChar w:fldCharType="separate"/>
                    </w:r>
                    <w:r>
                      <w:rPr>
                        <w:rStyle w:val="Nmerodepgina"/>
                        <w:rFonts w:ascii="Verdana" w:hAnsi="Verdana"/>
                        <w:sz w:val="16"/>
                        <w:szCs w:val="16"/>
                      </w:rPr>
                      <w:t>101</w:t>
                    </w:r>
                    <w:r>
                      <w:rPr>
                        <w:rStyle w:val="Nmerodepgina"/>
                        <w:rFonts w:ascii="Verdana" w:hAnsi="Verdana"/>
                        <w:sz w:val="16"/>
                        <w:szCs w:val="16"/>
                      </w:rPr>
                      <w:fldChar w:fldCharType="end"/>
                    </w:r>
                  </w:p>
                </w:txbxContent>
              </v:textbox>
              <w10:wrap type="square" anchorx="page"/>
            </v:shape>
          </w:pict>
        </mc:Fallback>
      </mc:AlternateContent>
    </w:r>
  </w:p>
</w:ftr>
</file>

<file path=word/footer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D529B1" w14:textId="77777777" w:rsidR="004B6FAE" w:rsidRDefault="004B6FAE"/>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C1CAE6" w14:textId="77777777" w:rsidR="001535F2" w:rsidRDefault="001535F2">
      <w:r>
        <w:separator/>
      </w:r>
    </w:p>
  </w:footnote>
  <w:footnote w:type="continuationSeparator" w:id="0">
    <w:p w14:paraId="59B8BA12" w14:textId="77777777" w:rsidR="001535F2" w:rsidRDefault="001535F2">
      <w:r>
        <w:continuationSeparator/>
      </w:r>
    </w:p>
  </w:footnote>
  <w:footnote w:id="1">
    <w:p w14:paraId="5BDCC367" w14:textId="77777777" w:rsidR="004B6FAE" w:rsidRDefault="00B05418">
      <w:pPr>
        <w:pStyle w:val="Textonotapie"/>
        <w:tabs>
          <w:tab w:val="left" w:pos="142"/>
        </w:tabs>
        <w:ind w:left="142" w:hanging="142"/>
        <w:rPr>
          <w:sz w:val="16"/>
          <w:szCs w:val="16"/>
        </w:rPr>
      </w:pPr>
      <w:r>
        <w:rPr>
          <w:rStyle w:val="FootnoteCharacters"/>
        </w:rPr>
        <w:footnoteRef/>
      </w:r>
      <w:r>
        <w:rPr>
          <w:sz w:val="16"/>
          <w:szCs w:val="16"/>
        </w:rPr>
        <w:tab/>
        <w:t xml:space="preserve"> En el caso de que dos o varias </w:t>
      </w:r>
      <w:r>
        <w:rPr>
          <w:rFonts w:cs="Arial"/>
          <w:sz w:val="16"/>
          <w:szCs w:val="16"/>
        </w:rPr>
        <w:t xml:space="preserve">operadoras económicas </w:t>
      </w:r>
      <w:r>
        <w:rPr>
          <w:sz w:val="16"/>
          <w:szCs w:val="16"/>
        </w:rPr>
        <w:t xml:space="preserve">presenten oferta con el compromiso de constituirse formalmente en UTE si resultan adjudicatarias, esta declaración deberá ser </w:t>
      </w:r>
      <w:r>
        <w:rPr>
          <w:sz w:val="16"/>
          <w:szCs w:val="16"/>
          <w:u w:val="single"/>
        </w:rPr>
        <w:t>firmada</w:t>
      </w:r>
      <w:r>
        <w:rPr>
          <w:sz w:val="16"/>
          <w:szCs w:val="16"/>
        </w:rPr>
        <w:t xml:space="preserve"> por la representación de todas y cada una de ellas.</w:t>
      </w:r>
    </w:p>
  </w:footnote>
  <w:footnote w:id="2">
    <w:p w14:paraId="3F413337" w14:textId="77777777" w:rsidR="004B6FAE" w:rsidRDefault="00B05418">
      <w:pPr>
        <w:pStyle w:val="Textonotapie"/>
        <w:ind w:left="142" w:hanging="142"/>
        <w:rPr>
          <w:rFonts w:cs="Arial"/>
          <w:sz w:val="16"/>
          <w:szCs w:val="16"/>
          <w:lang w:val="es-ES"/>
        </w:rPr>
      </w:pPr>
      <w:r>
        <w:rPr>
          <w:rStyle w:val="FootnoteCharacters"/>
        </w:rPr>
        <w:footnoteRef/>
      </w:r>
      <w:r>
        <w:rPr>
          <w:rFonts w:cs="Arial"/>
          <w:sz w:val="16"/>
          <w:szCs w:val="16"/>
          <w:lang w:val="es-ES"/>
        </w:rPr>
        <w:tab/>
        <w:t xml:space="preserve"> En el caso de que dos o varias operadoras económicas presenten oferta con el compromiso de constituirse formalmente en UTE si resultan adjudicatarias, esta declaración deberá ser </w:t>
      </w:r>
      <w:r>
        <w:rPr>
          <w:rFonts w:cs="Arial"/>
          <w:sz w:val="16"/>
          <w:szCs w:val="16"/>
          <w:u w:val="single"/>
          <w:lang w:val="es-ES"/>
        </w:rPr>
        <w:t>firmada</w:t>
      </w:r>
      <w:r>
        <w:rPr>
          <w:rFonts w:cs="Arial"/>
          <w:sz w:val="16"/>
          <w:szCs w:val="16"/>
          <w:lang w:val="es-ES"/>
        </w:rPr>
        <w:t xml:space="preserve"> por la representación de todas y cada una de ellas.</w:t>
      </w:r>
    </w:p>
  </w:footnote>
  <w:footnote w:id="3">
    <w:p w14:paraId="435694EE" w14:textId="77777777" w:rsidR="004B6FAE" w:rsidRDefault="00B05418">
      <w:pPr>
        <w:pStyle w:val="Textonotapie"/>
        <w:ind w:left="142" w:hanging="142"/>
        <w:rPr>
          <w:sz w:val="16"/>
          <w:szCs w:val="16"/>
        </w:rPr>
      </w:pPr>
      <w:r>
        <w:rPr>
          <w:rStyle w:val="FootnoteCharacters"/>
        </w:rPr>
        <w:footnoteRef/>
      </w:r>
      <w:r>
        <w:rPr>
          <w:sz w:val="16"/>
          <w:szCs w:val="16"/>
        </w:rPr>
        <w:tab/>
        <w:t xml:space="preserve"> En el caso de que dos o varias </w:t>
      </w:r>
      <w:r>
        <w:rPr>
          <w:rFonts w:cs="Arial"/>
          <w:sz w:val="16"/>
          <w:szCs w:val="16"/>
        </w:rPr>
        <w:t xml:space="preserve">operadoras económicas </w:t>
      </w:r>
      <w:r>
        <w:rPr>
          <w:sz w:val="16"/>
          <w:szCs w:val="16"/>
        </w:rPr>
        <w:t xml:space="preserve">presenten oferta con el compromiso de constituirse formalmente en UTE si resultan adjudicatarias, esta declaración deberá ser </w:t>
      </w:r>
      <w:r>
        <w:rPr>
          <w:sz w:val="16"/>
          <w:szCs w:val="16"/>
          <w:u w:val="single"/>
        </w:rPr>
        <w:t>firmada</w:t>
      </w:r>
      <w:r>
        <w:rPr>
          <w:sz w:val="16"/>
          <w:szCs w:val="16"/>
        </w:rPr>
        <w:t xml:space="preserve"> por la representación de todas y cada una de ellas.</w:t>
      </w:r>
    </w:p>
  </w:footnote>
  <w:footnote w:id="4">
    <w:p w14:paraId="6B9C4108" w14:textId="77777777" w:rsidR="004B6FAE" w:rsidRDefault="00B05418">
      <w:pPr>
        <w:pStyle w:val="Textonotapie"/>
        <w:ind w:left="142" w:right="-172" w:hanging="142"/>
        <w:rPr>
          <w:rFonts w:cs="Arial"/>
          <w:sz w:val="16"/>
          <w:szCs w:val="16"/>
          <w:lang w:val="es-ES"/>
        </w:rPr>
      </w:pPr>
      <w:r>
        <w:rPr>
          <w:rStyle w:val="FootnoteCharacters"/>
        </w:rPr>
        <w:footnoteRef/>
      </w:r>
      <w:r>
        <w:rPr>
          <w:rFonts w:cs="Arial"/>
          <w:sz w:val="16"/>
          <w:szCs w:val="16"/>
          <w:lang w:val="es-ES"/>
        </w:rPr>
        <w:tab/>
        <w:t xml:space="preserve"> A cumplimentar por la licitadora.</w:t>
      </w:r>
    </w:p>
  </w:footnote>
  <w:footnote w:id="5">
    <w:p w14:paraId="6477B030" w14:textId="77777777" w:rsidR="004B6FAE" w:rsidRDefault="00B05418">
      <w:pPr>
        <w:pStyle w:val="Textonotapie"/>
        <w:ind w:left="142" w:right="-172" w:hanging="142"/>
        <w:rPr>
          <w:rFonts w:cs="Arial"/>
          <w:b/>
          <w:sz w:val="16"/>
          <w:szCs w:val="16"/>
          <w:lang w:val="es-ES"/>
        </w:rPr>
      </w:pPr>
      <w:r>
        <w:rPr>
          <w:rStyle w:val="FootnoteCharacters"/>
        </w:rPr>
        <w:footnoteRef/>
      </w:r>
      <w:r>
        <w:rPr>
          <w:rFonts w:cs="Arial"/>
          <w:sz w:val="16"/>
          <w:szCs w:val="16"/>
          <w:lang w:val="es-ES"/>
        </w:rPr>
        <w:tab/>
        <w:t xml:space="preserve"> A cumplimentar por la licitadora.</w:t>
      </w:r>
    </w:p>
  </w:footnote>
  <w:footnote w:id="6">
    <w:p w14:paraId="5EAF0B03" w14:textId="77777777" w:rsidR="004B6FAE" w:rsidRDefault="00B05418">
      <w:pPr>
        <w:pStyle w:val="Textonotapie"/>
        <w:ind w:left="142" w:right="-314" w:hanging="142"/>
        <w:rPr>
          <w:rFonts w:ascii="Verdana" w:hAnsi="Verdana"/>
          <w:sz w:val="14"/>
          <w:szCs w:val="14"/>
          <w:lang w:val="es-ES"/>
        </w:rPr>
      </w:pPr>
      <w:r>
        <w:rPr>
          <w:rStyle w:val="FootnoteCharacters"/>
        </w:rPr>
        <w:footnoteRef/>
      </w:r>
      <w:r>
        <w:rPr>
          <w:rFonts w:cs="Arial"/>
          <w:sz w:val="16"/>
          <w:szCs w:val="16"/>
          <w:lang w:val="es-ES"/>
        </w:rPr>
        <w:tab/>
        <w:t xml:space="preserve"> En el caso de que dos o varias operadoras económicas presenten oferta con el compromiso de constituirse formalmente en UTE si resultan adjudicatarias, esta declaración deberá ser </w:t>
      </w:r>
      <w:r>
        <w:rPr>
          <w:rFonts w:cs="Arial"/>
          <w:sz w:val="16"/>
          <w:szCs w:val="16"/>
          <w:u w:val="single"/>
          <w:lang w:val="es-ES"/>
        </w:rPr>
        <w:t>firmada</w:t>
      </w:r>
      <w:r>
        <w:rPr>
          <w:rFonts w:cs="Arial"/>
          <w:sz w:val="16"/>
          <w:szCs w:val="16"/>
          <w:lang w:val="es-ES"/>
        </w:rPr>
        <w:t xml:space="preserve"> por la representación de todas y cada una de ellas.</w:t>
      </w:r>
    </w:p>
  </w:footnote>
  <w:footnote w:id="7">
    <w:p w14:paraId="7C46494E" w14:textId="77777777" w:rsidR="004B6FAE" w:rsidRDefault="00B05418">
      <w:pPr>
        <w:pStyle w:val="Textonotapie"/>
        <w:ind w:left="142" w:right="-425" w:hanging="142"/>
        <w:rPr>
          <w:rFonts w:cs="Arial"/>
          <w:sz w:val="16"/>
          <w:szCs w:val="16"/>
          <w:lang w:val="es-ES"/>
        </w:rPr>
      </w:pPr>
      <w:r>
        <w:rPr>
          <w:rStyle w:val="FootnoteCharacters"/>
        </w:rPr>
        <w:footnoteRef/>
      </w:r>
      <w:r>
        <w:rPr>
          <w:rFonts w:cs="Arial"/>
          <w:sz w:val="16"/>
          <w:szCs w:val="16"/>
          <w:lang w:val="es-ES"/>
        </w:rPr>
        <w:tab/>
        <w:t xml:space="preserve"> En el caso de que dos o varias operadoras económicas presenten oferta con el compromiso de constituirse formalmente en UTE si resultan adjudicatarias, esta declaración deberá ser </w:t>
      </w:r>
      <w:r>
        <w:rPr>
          <w:rFonts w:cs="Arial"/>
          <w:sz w:val="16"/>
          <w:szCs w:val="16"/>
          <w:u w:val="single"/>
          <w:lang w:val="es-ES"/>
        </w:rPr>
        <w:t>firmada</w:t>
      </w:r>
      <w:r>
        <w:rPr>
          <w:rFonts w:cs="Arial"/>
          <w:sz w:val="16"/>
          <w:szCs w:val="16"/>
          <w:lang w:val="es-ES"/>
        </w:rPr>
        <w:t xml:space="preserve"> por la representación de todas y cada una de ellas.</w:t>
      </w:r>
    </w:p>
  </w:footnote>
  <w:footnote w:id="8">
    <w:p w14:paraId="2F771FA9" w14:textId="77777777" w:rsidR="004B6FAE" w:rsidRDefault="00B05418">
      <w:pPr>
        <w:pStyle w:val="Textonotapie"/>
        <w:ind w:left="142" w:right="-425" w:hanging="142"/>
        <w:rPr>
          <w:rFonts w:cs="Arial"/>
          <w:sz w:val="16"/>
          <w:szCs w:val="16"/>
          <w:lang w:val="es-ES"/>
        </w:rPr>
      </w:pPr>
      <w:r>
        <w:rPr>
          <w:rStyle w:val="FootnoteCharacters"/>
        </w:rPr>
        <w:footnoteRef/>
      </w:r>
      <w:r>
        <w:rPr>
          <w:rFonts w:cs="Arial"/>
          <w:sz w:val="16"/>
          <w:szCs w:val="16"/>
          <w:lang w:val="es-ES"/>
        </w:rPr>
        <w:tab/>
        <w:t xml:space="preserve"> Indicar elementos confidenciales.</w:t>
      </w:r>
    </w:p>
  </w:footnote>
  <w:footnote w:id="9">
    <w:p w14:paraId="080666A5" w14:textId="77777777" w:rsidR="004B6FAE" w:rsidRDefault="00B05418">
      <w:pPr>
        <w:ind w:left="142" w:right="-425" w:hanging="142"/>
        <w:jc w:val="both"/>
        <w:rPr>
          <w:rFonts w:ascii="Verdana" w:hAnsi="Verdana"/>
          <w:i/>
          <w:sz w:val="14"/>
          <w:szCs w:val="14"/>
        </w:rPr>
      </w:pPr>
      <w:r>
        <w:rPr>
          <w:rStyle w:val="FootnoteCharacters"/>
        </w:rPr>
        <w:footnoteRef/>
      </w:r>
      <w:r>
        <w:rPr>
          <w:rFonts w:ascii="Arial" w:hAnsi="Arial" w:cs="Arial"/>
          <w:sz w:val="16"/>
          <w:szCs w:val="16"/>
        </w:rPr>
        <w:tab/>
        <w:t xml:space="preserve"> Ver cláusula 12.3 de condiciones generales</w:t>
      </w:r>
      <w:r>
        <w:rPr>
          <w:rFonts w:ascii="Arial" w:hAnsi="Arial" w:cs="Arial"/>
          <w:b/>
          <w:sz w:val="16"/>
          <w:szCs w:val="16"/>
        </w:rPr>
        <w:t>.</w:t>
      </w:r>
    </w:p>
  </w:footnote>
  <w:footnote w:id="10">
    <w:p w14:paraId="789C9005" w14:textId="77777777" w:rsidR="004B6FAE" w:rsidRDefault="00B05418">
      <w:pPr>
        <w:pStyle w:val="Textonotapie"/>
        <w:ind w:left="142" w:right="-427" w:hanging="142"/>
        <w:rPr>
          <w:rFonts w:cs="Arial"/>
          <w:sz w:val="16"/>
          <w:szCs w:val="16"/>
          <w:lang w:val="es-ES"/>
        </w:rPr>
      </w:pPr>
      <w:r>
        <w:rPr>
          <w:rStyle w:val="FootnoteCharacters"/>
        </w:rPr>
        <w:footnoteRef/>
      </w:r>
      <w:r>
        <w:rPr>
          <w:rFonts w:cs="Arial"/>
          <w:sz w:val="16"/>
          <w:szCs w:val="16"/>
          <w:lang w:val="es-ES"/>
        </w:rPr>
        <w:tab/>
        <w:t xml:space="preserve"> En el caso de que dos o varias operadoras económicas que presenten oferta con el compromiso de constituirse formalmente en UTE si resultan adjudicatarias, esta declaración, según los casos, deberá ser presentada debidamente firmada por cada operadora económica o deberá ser </w:t>
      </w:r>
      <w:r>
        <w:rPr>
          <w:rFonts w:cs="Arial"/>
          <w:sz w:val="16"/>
          <w:szCs w:val="16"/>
          <w:u w:val="single"/>
          <w:lang w:val="es-ES"/>
        </w:rPr>
        <w:t>firmada</w:t>
      </w:r>
      <w:r>
        <w:rPr>
          <w:rFonts w:cs="Arial"/>
          <w:sz w:val="16"/>
          <w:szCs w:val="16"/>
          <w:lang w:val="es-ES"/>
        </w:rPr>
        <w:t xml:space="preserve"> por la representación de todas y cada una de ellas.</w:t>
      </w:r>
    </w:p>
  </w:footnote>
  <w:footnote w:id="11">
    <w:p w14:paraId="294E05FB" w14:textId="77777777" w:rsidR="004B6FAE" w:rsidRDefault="00B05418">
      <w:pPr>
        <w:pStyle w:val="Textonotapie"/>
        <w:ind w:left="142" w:right="-427" w:hanging="142"/>
        <w:rPr>
          <w:rFonts w:ascii="Verdana" w:hAnsi="Verdana"/>
          <w:b/>
          <w:sz w:val="14"/>
          <w:szCs w:val="14"/>
          <w:lang w:val="es-ES"/>
        </w:rPr>
      </w:pPr>
      <w:r>
        <w:rPr>
          <w:rStyle w:val="FootnoteCharacters"/>
        </w:rPr>
        <w:footnoteRef/>
      </w:r>
      <w:r>
        <w:rPr>
          <w:rFonts w:cs="Arial"/>
          <w:sz w:val="16"/>
          <w:szCs w:val="16"/>
          <w:lang w:val="es-ES"/>
        </w:rPr>
        <w:tab/>
        <w:t xml:space="preserve"> Indicar el nombre del convenio colectivo.</w:t>
      </w:r>
    </w:p>
  </w:footnote>
  <w:footnote w:id="12">
    <w:p w14:paraId="314832E5" w14:textId="77777777" w:rsidR="004B6FAE" w:rsidRDefault="00B05418">
      <w:pPr>
        <w:pStyle w:val="Textonotapie"/>
        <w:ind w:left="142" w:right="-425" w:hanging="142"/>
        <w:rPr>
          <w:rFonts w:cs="Arial"/>
          <w:sz w:val="16"/>
          <w:szCs w:val="16"/>
          <w:lang w:val="es-ES"/>
        </w:rPr>
      </w:pPr>
      <w:r>
        <w:rPr>
          <w:rStyle w:val="FootnoteCharacters"/>
        </w:rPr>
        <w:footnoteRef/>
      </w:r>
      <w:r>
        <w:rPr>
          <w:rFonts w:cs="Arial"/>
          <w:sz w:val="16"/>
          <w:szCs w:val="16"/>
          <w:lang w:val="es-ES"/>
        </w:rPr>
        <w:tab/>
        <w:t xml:space="preserve"> Cumplimentar solo en el caso de que operadoras económicas del mismo grupo empresarial vayan a presentar oferta a la presente licitación.</w:t>
      </w:r>
    </w:p>
  </w:footnote>
  <w:footnote w:id="13">
    <w:p w14:paraId="39D54452" w14:textId="77777777" w:rsidR="004B6FAE" w:rsidRDefault="00B05418">
      <w:pPr>
        <w:pStyle w:val="Textonotapie"/>
        <w:ind w:left="142" w:right="-425" w:hanging="142"/>
        <w:rPr>
          <w:rFonts w:cs="Arial"/>
          <w:sz w:val="16"/>
          <w:szCs w:val="16"/>
          <w:lang w:val="es-ES"/>
        </w:rPr>
      </w:pPr>
      <w:r>
        <w:rPr>
          <w:rStyle w:val="FootnoteCharacters"/>
        </w:rPr>
        <w:footnoteRef/>
      </w:r>
      <w:r>
        <w:rPr>
          <w:rFonts w:cs="Arial"/>
          <w:sz w:val="16"/>
          <w:szCs w:val="16"/>
          <w:lang w:val="es-ES"/>
        </w:rPr>
        <w:tab/>
        <w:t xml:space="preserve"> En el caso de que dos o varias operadoras económicas presenten oferta con el compromiso de constituirse formalmente en UTE si resultan adjudicatarias, deberá </w:t>
      </w:r>
      <w:r>
        <w:rPr>
          <w:rFonts w:cs="Arial"/>
          <w:sz w:val="16"/>
          <w:szCs w:val="16"/>
          <w:u w:val="single"/>
          <w:lang w:val="es-ES"/>
        </w:rPr>
        <w:t>aportarse esta declaración firmada</w:t>
      </w:r>
      <w:r>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p w14:paraId="45AAE26B" w14:textId="77777777" w:rsidR="004B6FAE" w:rsidRDefault="004B6FAE">
      <w:pPr>
        <w:pStyle w:val="Textonotapie"/>
        <w:ind w:right="-463"/>
        <w:rPr>
          <w:rFonts w:ascii="Verdana" w:hAnsi="Verdana"/>
          <w:sz w:val="16"/>
          <w:szCs w:val="16"/>
          <w:lang w:val="es-ES"/>
        </w:rPr>
      </w:pPr>
    </w:p>
  </w:footnote>
  <w:footnote w:id="14">
    <w:p w14:paraId="47BCFA89" w14:textId="77777777" w:rsidR="004B6FAE" w:rsidRDefault="00B05418">
      <w:pPr>
        <w:pStyle w:val="Textonotapie"/>
        <w:ind w:left="142" w:right="-427" w:hanging="142"/>
        <w:rPr>
          <w:rFonts w:cs="Arial"/>
          <w:sz w:val="16"/>
          <w:szCs w:val="16"/>
          <w:lang w:val="es-ES"/>
        </w:rPr>
      </w:pPr>
      <w:r>
        <w:rPr>
          <w:rStyle w:val="FootnoteCharacters"/>
        </w:rPr>
        <w:footnoteRef/>
      </w:r>
      <w:r>
        <w:rPr>
          <w:rFonts w:cs="Arial"/>
          <w:sz w:val="16"/>
          <w:szCs w:val="16"/>
          <w:lang w:val="es-ES"/>
        </w:rPr>
        <w:tab/>
        <w:t xml:space="preserve"> En el caso de que dos o varias operadoras económicas presenten oferta con el compromiso de constituirse formalmente en UTE si resultan adjudicatarias, esta declaración deberá ser </w:t>
      </w:r>
      <w:r>
        <w:rPr>
          <w:rFonts w:cs="Arial"/>
          <w:sz w:val="16"/>
          <w:szCs w:val="16"/>
          <w:u w:val="single"/>
          <w:lang w:val="es-ES"/>
        </w:rPr>
        <w:t>firmada</w:t>
      </w:r>
      <w:r>
        <w:rPr>
          <w:rFonts w:cs="Arial"/>
          <w:sz w:val="16"/>
          <w:szCs w:val="16"/>
          <w:lang w:val="es-ES"/>
        </w:rPr>
        <w:t xml:space="preserve"> por la representación de todas y cada una de ellas.</w:t>
      </w:r>
    </w:p>
  </w:footnote>
  <w:footnote w:id="15">
    <w:p w14:paraId="37E4478A" w14:textId="77777777" w:rsidR="004B6FAE" w:rsidRDefault="00B05418">
      <w:pPr>
        <w:pStyle w:val="Textonotapie"/>
        <w:ind w:left="142" w:right="-427" w:hanging="142"/>
        <w:rPr>
          <w:rFonts w:cs="Arial"/>
          <w:sz w:val="16"/>
          <w:szCs w:val="16"/>
          <w:lang w:val="es-ES"/>
        </w:rPr>
      </w:pPr>
      <w:r>
        <w:rPr>
          <w:rStyle w:val="FootnoteCharacters"/>
        </w:rPr>
        <w:footnoteRef/>
      </w:r>
      <w:r>
        <w:rPr>
          <w:rFonts w:cs="Arial"/>
          <w:sz w:val="16"/>
          <w:szCs w:val="16"/>
          <w:lang w:val="es-ES"/>
        </w:rPr>
        <w:tab/>
        <w:t xml:space="preserve"> Indicar el/los lote/s al/a los que presenta oferta.</w:t>
      </w:r>
    </w:p>
  </w:footnote>
  <w:footnote w:id="16">
    <w:p w14:paraId="7CD37394" w14:textId="77777777" w:rsidR="004B6FAE" w:rsidRDefault="00B05418">
      <w:pPr>
        <w:pStyle w:val="Textonotapie"/>
        <w:ind w:left="142" w:right="-427" w:hanging="142"/>
        <w:rPr>
          <w:rFonts w:cs="Arial"/>
          <w:sz w:val="16"/>
          <w:szCs w:val="16"/>
          <w:lang w:val="es-ES"/>
        </w:rPr>
      </w:pPr>
      <w:r>
        <w:rPr>
          <w:rStyle w:val="FootnoteCharacters"/>
        </w:rPr>
        <w:footnoteRef/>
      </w:r>
      <w:r>
        <w:rPr>
          <w:rFonts w:cs="Arial"/>
          <w:sz w:val="16"/>
          <w:szCs w:val="16"/>
          <w:lang w:val="es-ES"/>
        </w:rPr>
        <w:tab/>
        <w:t xml:space="preserve"> Marque el que corresponda.</w:t>
      </w:r>
    </w:p>
  </w:footnote>
  <w:footnote w:id="17">
    <w:p w14:paraId="5705FD35" w14:textId="77777777" w:rsidR="004B6FAE" w:rsidRDefault="00B05418">
      <w:pPr>
        <w:pStyle w:val="Textonotapie"/>
        <w:ind w:left="142" w:right="-427" w:hanging="142"/>
        <w:rPr>
          <w:rFonts w:cs="Arial"/>
          <w:sz w:val="16"/>
          <w:szCs w:val="16"/>
          <w:lang w:val="es-ES"/>
        </w:rPr>
      </w:pPr>
      <w:r>
        <w:rPr>
          <w:rStyle w:val="FootnoteCharacters"/>
        </w:rPr>
        <w:footnoteRef/>
      </w:r>
      <w:r>
        <w:rPr>
          <w:rFonts w:cs="Arial"/>
          <w:sz w:val="16"/>
          <w:szCs w:val="16"/>
          <w:lang w:val="es-ES"/>
        </w:rPr>
        <w:tab/>
        <w:t xml:space="preserve"> Marque el que corresponda.</w:t>
      </w:r>
    </w:p>
  </w:footnote>
  <w:footnote w:id="18">
    <w:p w14:paraId="1BCFD19E" w14:textId="77777777" w:rsidR="004B6FAE" w:rsidRDefault="00B05418">
      <w:pPr>
        <w:pStyle w:val="Textonotapie"/>
        <w:ind w:left="142" w:right="-427" w:hanging="142"/>
        <w:rPr>
          <w:rFonts w:cs="Arial"/>
          <w:sz w:val="16"/>
          <w:szCs w:val="16"/>
          <w:lang w:val="es-ES"/>
        </w:rPr>
      </w:pPr>
      <w:r>
        <w:rPr>
          <w:rStyle w:val="FootnoteCharacters"/>
        </w:rPr>
        <w:footnoteRef/>
      </w:r>
      <w:r>
        <w:rPr>
          <w:rFonts w:cs="Arial"/>
          <w:sz w:val="16"/>
          <w:szCs w:val="16"/>
          <w:lang w:val="es-ES"/>
        </w:rPr>
        <w:tab/>
        <w:t xml:space="preserve"> En el caso de que dos o varias operadoras económicas presenten oferta con el compromiso de constituirse formalmente en UTE si resultan adjudicatarias, esta declaración deberá ser </w:t>
      </w:r>
      <w:r>
        <w:rPr>
          <w:rFonts w:cs="Arial"/>
          <w:sz w:val="16"/>
          <w:szCs w:val="16"/>
          <w:u w:val="single"/>
          <w:lang w:val="es-ES"/>
        </w:rPr>
        <w:t>firmada</w:t>
      </w:r>
      <w:r>
        <w:rPr>
          <w:rFonts w:cs="Arial"/>
          <w:sz w:val="16"/>
          <w:szCs w:val="16"/>
          <w:lang w:val="es-ES"/>
        </w:rPr>
        <w:t xml:space="preserve"> por la representación de todas y cada una de ellas.</w:t>
      </w:r>
    </w:p>
    <w:p w14:paraId="0EA95B71" w14:textId="77777777" w:rsidR="004B6FAE" w:rsidRDefault="004B6FAE">
      <w:pPr>
        <w:pStyle w:val="Textonotapie"/>
        <w:rPr>
          <w:rFonts w:ascii="Verdana" w:hAnsi="Verdana"/>
          <w:sz w:val="16"/>
          <w:szCs w:val="16"/>
          <w:lang w:val="es-ES"/>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A28A71" w14:textId="0D3541A8" w:rsidR="004B6FAE" w:rsidRDefault="00181179">
    <w:pPr>
      <w:pStyle w:val="Encabezado"/>
      <w:tabs>
        <w:tab w:val="clear" w:pos="4819"/>
        <w:tab w:val="left" w:pos="195"/>
        <w:tab w:val="right" w:pos="9921"/>
      </w:tabs>
      <w:ind w:left="-100"/>
      <w:jc w:val="center"/>
      <w:rPr>
        <w:rFonts w:ascii="Arial" w:hAnsi="Arial"/>
        <w:sz w:val="16"/>
      </w:rPr>
    </w:pPr>
    <w:r>
      <w:rPr>
        <w:noProof/>
        <w:lang w:eastAsia="es-ES"/>
      </w:rPr>
      <w:drawing>
        <wp:anchor distT="0" distB="0" distL="114300" distR="114300" simplePos="0" relativeHeight="251658271" behindDoc="1" locked="0" layoutInCell="1" allowOverlap="1" wp14:anchorId="79ACC21A" wp14:editId="188B86FD">
          <wp:simplePos x="0" y="0"/>
          <wp:positionH relativeFrom="margin">
            <wp:align>center</wp:align>
          </wp:positionH>
          <wp:positionV relativeFrom="page">
            <wp:align>top</wp:align>
          </wp:positionV>
          <wp:extent cx="7556400" cy="1422000"/>
          <wp:effectExtent l="0" t="0" r="6985" b="6985"/>
          <wp:wrapNone/>
          <wp:docPr id="255560926" name="Imagen 255560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becera.jpg"/>
                  <pic:cNvPicPr/>
                </pic:nvPicPr>
                <pic:blipFill>
                  <a:blip r:embed="rId1">
                    <a:extLst>
                      <a:ext uri="{28A0092B-C50C-407E-A947-70E740481C1C}">
                        <a14:useLocalDpi xmlns:a14="http://schemas.microsoft.com/office/drawing/2010/main" val="0"/>
                      </a:ext>
                    </a:extLst>
                  </a:blip>
                  <a:stretch>
                    <a:fillRect/>
                  </a:stretch>
                </pic:blipFill>
                <pic:spPr>
                  <a:xfrm>
                    <a:off x="0" y="0"/>
                    <a:ext cx="7556400" cy="1422000"/>
                  </a:xfrm>
                  <a:prstGeom prst="rect">
                    <a:avLst/>
                  </a:prstGeom>
                </pic:spPr>
              </pic:pic>
            </a:graphicData>
          </a:graphic>
          <wp14:sizeRelH relativeFrom="margin">
            <wp14:pctWidth>0</wp14:pctWidth>
          </wp14:sizeRelH>
          <wp14:sizeRelV relativeFrom="margin">
            <wp14:pctHeight>0</wp14:pctHeight>
          </wp14:sizeRelV>
        </wp:anchor>
      </w:drawing>
    </w:r>
  </w:p>
  <w:p w14:paraId="2EA58CCD" w14:textId="4F248945" w:rsidR="004B6FAE" w:rsidRDefault="00181179">
    <w:pPr>
      <w:pStyle w:val="Encabezado"/>
      <w:tabs>
        <w:tab w:val="clear" w:pos="4819"/>
        <w:tab w:val="left" w:pos="195"/>
        <w:tab w:val="right" w:pos="9921"/>
      </w:tabs>
      <w:ind w:left="2040"/>
      <w:jc w:val="right"/>
      <w:rPr>
        <w:rFonts w:ascii="Verdana" w:hAnsi="Verdana"/>
        <w:i/>
        <w:sz w:val="14"/>
        <w:szCs w:val="14"/>
      </w:rPr>
    </w:pPr>
    <w:r>
      <w:rPr>
        <w:noProof/>
      </w:rPr>
      <w:drawing>
        <wp:anchor distT="0" distB="0" distL="114300" distR="114300" simplePos="0" relativeHeight="251658240" behindDoc="1" locked="0" layoutInCell="0" allowOverlap="1" wp14:anchorId="3A7E461E" wp14:editId="4A0C642E">
          <wp:simplePos x="0" y="0"/>
          <wp:positionH relativeFrom="column">
            <wp:posOffset>3970721</wp:posOffset>
          </wp:positionH>
          <wp:positionV relativeFrom="paragraph">
            <wp:posOffset>81608</wp:posOffset>
          </wp:positionV>
          <wp:extent cx="825500" cy="499745"/>
          <wp:effectExtent l="0" t="0" r="0" b="0"/>
          <wp:wrapSquare wrapText="bothSides"/>
          <wp:docPr id="1"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6"/>
                  <pic:cNvPicPr>
                    <a:picLocks noChangeAspect="1" noChangeArrowheads="1"/>
                  </pic:cNvPicPr>
                </pic:nvPicPr>
                <pic:blipFill>
                  <a:blip r:embed="rId2"/>
                  <a:stretch>
                    <a:fillRect/>
                  </a:stretch>
                </pic:blipFill>
                <pic:spPr bwMode="auto">
                  <a:xfrm>
                    <a:off x="0" y="0"/>
                    <a:ext cx="825500" cy="499745"/>
                  </a:xfrm>
                  <a:prstGeom prst="rect">
                    <a:avLst/>
                  </a:prstGeom>
                  <a:noFill/>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E99B12" w14:textId="031E46C9" w:rsidR="004B6FAE" w:rsidRDefault="00497CAB">
    <w:pPr>
      <w:pStyle w:val="Encabezado"/>
      <w:tabs>
        <w:tab w:val="clear" w:pos="4819"/>
        <w:tab w:val="left" w:pos="195"/>
        <w:tab w:val="right" w:pos="9921"/>
      </w:tabs>
      <w:ind w:left="-100"/>
      <w:jc w:val="center"/>
      <w:rPr>
        <w:rFonts w:ascii="Arial" w:hAnsi="Arial"/>
        <w:sz w:val="16"/>
      </w:rPr>
    </w:pPr>
    <w:r>
      <w:rPr>
        <w:noProof/>
        <w:lang w:eastAsia="es-ES"/>
      </w:rPr>
      <w:drawing>
        <wp:anchor distT="0" distB="0" distL="114300" distR="114300" simplePos="0" relativeHeight="251658270" behindDoc="1" locked="0" layoutInCell="1" allowOverlap="1" wp14:anchorId="773A1754" wp14:editId="3B8E3AF4">
          <wp:simplePos x="0" y="0"/>
          <wp:positionH relativeFrom="margin">
            <wp:align>center</wp:align>
          </wp:positionH>
          <wp:positionV relativeFrom="page">
            <wp:align>top</wp:align>
          </wp:positionV>
          <wp:extent cx="7556400" cy="1422000"/>
          <wp:effectExtent l="0" t="0" r="6985" b="6985"/>
          <wp:wrapNone/>
          <wp:docPr id="1116796160" name="Imagen 111679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becera.jpg"/>
                  <pic:cNvPicPr/>
                </pic:nvPicPr>
                <pic:blipFill>
                  <a:blip r:embed="rId1">
                    <a:extLst>
                      <a:ext uri="{28A0092B-C50C-407E-A947-70E740481C1C}">
                        <a14:useLocalDpi xmlns:a14="http://schemas.microsoft.com/office/drawing/2010/main" val="0"/>
                      </a:ext>
                    </a:extLst>
                  </a:blip>
                  <a:stretch>
                    <a:fillRect/>
                  </a:stretch>
                </pic:blipFill>
                <pic:spPr>
                  <a:xfrm>
                    <a:off x="0" y="0"/>
                    <a:ext cx="7556400" cy="142200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1" behindDoc="1" locked="0" layoutInCell="0" allowOverlap="1" wp14:anchorId="48AB5A42" wp14:editId="594FCE08">
          <wp:simplePos x="0" y="0"/>
          <wp:positionH relativeFrom="column">
            <wp:posOffset>3805402</wp:posOffset>
          </wp:positionH>
          <wp:positionV relativeFrom="paragraph">
            <wp:posOffset>105848</wp:posOffset>
          </wp:positionV>
          <wp:extent cx="825500" cy="499745"/>
          <wp:effectExtent l="0" t="0" r="0" b="0"/>
          <wp:wrapSquare wrapText="bothSides"/>
          <wp:docPr id="3"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7"/>
                  <pic:cNvPicPr>
                    <a:picLocks noChangeAspect="1" noChangeArrowheads="1"/>
                  </pic:cNvPicPr>
                </pic:nvPicPr>
                <pic:blipFill>
                  <a:blip r:embed="rId2"/>
                  <a:stretch>
                    <a:fillRect/>
                  </a:stretch>
                </pic:blipFill>
                <pic:spPr bwMode="auto">
                  <a:xfrm>
                    <a:off x="0" y="0"/>
                    <a:ext cx="825500" cy="499745"/>
                  </a:xfrm>
                  <a:prstGeom prst="rect">
                    <a:avLst/>
                  </a:prstGeom>
                  <a:noFill/>
                </pic:spPr>
              </pic:pic>
            </a:graphicData>
          </a:graphic>
        </wp:anchor>
      </w:drawing>
    </w:r>
  </w:p>
  <w:p w14:paraId="4DE9D865" w14:textId="292AAE66" w:rsidR="004B6FAE" w:rsidRDefault="00B05418" w:rsidP="00497CAB">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p>
  <w:p w14:paraId="1F1F8A0A" w14:textId="77777777" w:rsidR="004B6FAE" w:rsidRDefault="004B6FAE">
    <w:pPr>
      <w:pStyle w:val="Encabezado"/>
      <w:tabs>
        <w:tab w:val="clear" w:pos="4819"/>
        <w:tab w:val="left" w:pos="195"/>
        <w:tab w:val="right" w:pos="9921"/>
      </w:tabs>
      <w:ind w:left="2040"/>
      <w:jc w:val="right"/>
      <w:rPr>
        <w:rFonts w:ascii="Verdana" w:hAnsi="Verdana"/>
        <w:i/>
        <w:sz w:val="14"/>
        <w:szCs w:val="14"/>
      </w:rPr>
    </w:pPr>
  </w:p>
  <w:p w14:paraId="17FF51F7" w14:textId="77777777" w:rsidR="004B6FAE" w:rsidRDefault="004B6FAE">
    <w:pPr>
      <w:pStyle w:val="Encabezado"/>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23B910" w14:textId="77777777" w:rsidR="004B6FAE" w:rsidRDefault="004B6FAE">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FF0182" w14:textId="104F7996" w:rsidR="00357DB2" w:rsidRDefault="00357DB2">
    <w:pPr>
      <w:pStyle w:val="Encabezado"/>
    </w:pPr>
    <w:r>
      <w:rPr>
        <w:noProof/>
        <w:lang w:eastAsia="es-ES"/>
      </w:rPr>
      <w:drawing>
        <wp:anchor distT="0" distB="0" distL="114300" distR="114300" simplePos="0" relativeHeight="251658273" behindDoc="1" locked="0" layoutInCell="1" allowOverlap="1" wp14:anchorId="53F81A21" wp14:editId="1C0B7C49">
          <wp:simplePos x="0" y="0"/>
          <wp:positionH relativeFrom="margin">
            <wp:posOffset>-630621</wp:posOffset>
          </wp:positionH>
          <wp:positionV relativeFrom="page">
            <wp:align>top</wp:align>
          </wp:positionV>
          <wp:extent cx="7556400" cy="1422000"/>
          <wp:effectExtent l="0" t="0" r="6985" b="6985"/>
          <wp:wrapNone/>
          <wp:docPr id="1518756503" name="Imagen 1518756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becera.jpg"/>
                  <pic:cNvPicPr/>
                </pic:nvPicPr>
                <pic:blipFill>
                  <a:blip r:embed="rId1">
                    <a:extLst>
                      <a:ext uri="{28A0092B-C50C-407E-A947-70E740481C1C}">
                        <a14:useLocalDpi xmlns:a14="http://schemas.microsoft.com/office/drawing/2010/main" val="0"/>
                      </a:ext>
                    </a:extLst>
                  </a:blip>
                  <a:stretch>
                    <a:fillRect/>
                  </a:stretch>
                </pic:blipFill>
                <pic:spPr>
                  <a:xfrm>
                    <a:off x="0" y="0"/>
                    <a:ext cx="7556400" cy="1422000"/>
                  </a:xfrm>
                  <a:prstGeom prst="rect">
                    <a:avLst/>
                  </a:prstGeom>
                </pic:spPr>
              </pic:pic>
            </a:graphicData>
          </a:graphic>
          <wp14:sizeRelH relativeFrom="margin">
            <wp14:pctWidth>0</wp14:pctWidth>
          </wp14:sizeRelH>
          <wp14:sizeRelV relativeFrom="margin">
            <wp14:pctHeight>0</wp14:pctHeight>
          </wp14:sizeRelV>
        </wp:anchor>
      </w:drawing>
    </w:r>
  </w:p>
  <w:p w14:paraId="0E7F9D13" w14:textId="77777777" w:rsidR="004B6FAE" w:rsidRDefault="004B6FAE">
    <w:pPr>
      <w:pStyle w:val="Encabezado"/>
      <w:tabs>
        <w:tab w:val="clear" w:pos="4819"/>
        <w:tab w:val="left" w:pos="195"/>
        <w:tab w:val="right" w:pos="9921"/>
      </w:tabs>
      <w:ind w:left="2040"/>
      <w:jc w:val="right"/>
      <w:rPr>
        <w:rFonts w:ascii="Verdana" w:hAnsi="Verdana"/>
        <w:i/>
        <w:sz w:val="14"/>
        <w:szCs w:val="14"/>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22538E" w14:textId="6BA61B72" w:rsidR="00357DB2" w:rsidRDefault="00357DB2" w:rsidP="00357DB2">
    <w:pPr>
      <w:pStyle w:val="Encabezado"/>
      <w:tabs>
        <w:tab w:val="clear" w:pos="4819"/>
        <w:tab w:val="left" w:pos="195"/>
        <w:tab w:val="right" w:pos="9921"/>
      </w:tabs>
      <w:ind w:left="-100"/>
      <w:jc w:val="center"/>
      <w:rPr>
        <w:rFonts w:ascii="Verdana" w:hAnsi="Verdana"/>
        <w:i/>
        <w:sz w:val="14"/>
        <w:szCs w:val="14"/>
      </w:rPr>
    </w:pPr>
    <w:r>
      <w:rPr>
        <w:noProof/>
        <w:lang w:eastAsia="es-ES"/>
      </w:rPr>
      <w:drawing>
        <wp:anchor distT="0" distB="0" distL="114300" distR="114300" simplePos="0" relativeHeight="251658272" behindDoc="1" locked="0" layoutInCell="1" allowOverlap="1" wp14:anchorId="2B287E54" wp14:editId="5E77D9C0">
          <wp:simplePos x="0" y="0"/>
          <wp:positionH relativeFrom="page">
            <wp:align>right</wp:align>
          </wp:positionH>
          <wp:positionV relativeFrom="page">
            <wp:posOffset>21393</wp:posOffset>
          </wp:positionV>
          <wp:extent cx="7556400" cy="1422000"/>
          <wp:effectExtent l="0" t="0" r="6985" b="6985"/>
          <wp:wrapNone/>
          <wp:docPr id="80629821" name="Imagen 80629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becera.jpg"/>
                  <pic:cNvPicPr/>
                </pic:nvPicPr>
                <pic:blipFill>
                  <a:blip r:embed="rId1">
                    <a:extLst>
                      <a:ext uri="{28A0092B-C50C-407E-A947-70E740481C1C}">
                        <a14:useLocalDpi xmlns:a14="http://schemas.microsoft.com/office/drawing/2010/main" val="0"/>
                      </a:ext>
                    </a:extLst>
                  </a:blip>
                  <a:stretch>
                    <a:fillRect/>
                  </a:stretch>
                </pic:blipFill>
                <pic:spPr>
                  <a:xfrm>
                    <a:off x="0" y="0"/>
                    <a:ext cx="7556400" cy="142200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66" behindDoc="1" locked="0" layoutInCell="0" allowOverlap="1" wp14:anchorId="297DAEC0" wp14:editId="041E63BA">
          <wp:simplePos x="0" y="0"/>
          <wp:positionH relativeFrom="column">
            <wp:posOffset>4112829</wp:posOffset>
          </wp:positionH>
          <wp:positionV relativeFrom="paragraph">
            <wp:posOffset>58551</wp:posOffset>
          </wp:positionV>
          <wp:extent cx="825500" cy="499745"/>
          <wp:effectExtent l="0" t="0" r="0" b="0"/>
          <wp:wrapSquare wrapText="bothSides"/>
          <wp:docPr id="9" name="Imagen 7 Copy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n 7 Copy 1"/>
                  <pic:cNvPicPr>
                    <a:picLocks noChangeAspect="1" noChangeArrowheads="1"/>
                  </pic:cNvPicPr>
                </pic:nvPicPr>
                <pic:blipFill>
                  <a:blip r:embed="rId2"/>
                  <a:stretch>
                    <a:fillRect/>
                  </a:stretch>
                </pic:blipFill>
                <pic:spPr bwMode="auto">
                  <a:xfrm>
                    <a:off x="0" y="0"/>
                    <a:ext cx="825500" cy="499745"/>
                  </a:xfrm>
                  <a:prstGeom prst="rect">
                    <a:avLst/>
                  </a:prstGeom>
                  <a:noFill/>
                </pic:spPr>
              </pic:pic>
            </a:graphicData>
          </a:graphic>
        </wp:anchor>
      </w:drawing>
    </w:r>
  </w:p>
  <w:p w14:paraId="242F7AE5" w14:textId="4E8C4F6E" w:rsidR="004B6FAE" w:rsidRDefault="004B6FAE">
    <w:pPr>
      <w:pStyle w:val="Encabezado"/>
      <w:tabs>
        <w:tab w:val="clear" w:pos="4819"/>
        <w:tab w:val="left" w:pos="195"/>
        <w:tab w:val="right" w:pos="9921"/>
      </w:tabs>
      <w:ind w:left="2040" w:right="-427"/>
      <w:jc w:val="right"/>
      <w:rPr>
        <w:rFonts w:ascii="Verdana" w:hAnsi="Verdana"/>
        <w:i/>
        <w:sz w:val="14"/>
        <w:szCs w:val="14"/>
      </w:rPr>
    </w:pPr>
  </w:p>
  <w:p w14:paraId="4C8A692D" w14:textId="77777777" w:rsidR="004B6FAE" w:rsidRDefault="004B6FAE">
    <w:pPr>
      <w:pStyle w:val="Encabezado"/>
      <w:tabs>
        <w:tab w:val="clear" w:pos="4819"/>
        <w:tab w:val="left" w:pos="195"/>
        <w:tab w:val="right" w:pos="9921"/>
      </w:tabs>
      <w:ind w:left="2040"/>
      <w:jc w:val="right"/>
      <w:rPr>
        <w:rFonts w:ascii="Verdana" w:hAnsi="Verdana"/>
        <w:i/>
        <w:sz w:val="14"/>
        <w:szCs w:val="14"/>
      </w:rPr>
    </w:pPr>
  </w:p>
  <w:p w14:paraId="74F1AFD9" w14:textId="77777777" w:rsidR="004B6FAE" w:rsidRDefault="004B6FAE">
    <w:pPr>
      <w:pStyle w:val="Encabezado"/>
      <w:tabs>
        <w:tab w:val="clear" w:pos="4819"/>
        <w:tab w:val="left" w:pos="195"/>
        <w:tab w:val="right" w:pos="9921"/>
      </w:tabs>
      <w:ind w:left="2040"/>
      <w:jc w:val="right"/>
      <w:rPr>
        <w:rFonts w:ascii="Verdana" w:hAnsi="Verdana"/>
        <w:i/>
        <w:sz w:val="14"/>
        <w:szCs w:val="14"/>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FB3312" w14:textId="77777777" w:rsidR="004B6FAE" w:rsidRDefault="00B05418">
    <w:pPr>
      <w:pStyle w:val="Encabezado"/>
      <w:tabs>
        <w:tab w:val="clear" w:pos="4819"/>
        <w:tab w:val="left" w:pos="195"/>
        <w:tab w:val="right" w:pos="9921"/>
      </w:tabs>
      <w:ind w:left="-100"/>
      <w:jc w:val="center"/>
      <w:rPr>
        <w:rFonts w:ascii="Arial" w:hAnsi="Arial"/>
        <w:sz w:val="16"/>
      </w:rPr>
    </w:pPr>
    <w:r>
      <w:rPr>
        <w:noProof/>
      </w:rPr>
      <w:drawing>
        <wp:anchor distT="0" distB="0" distL="114300" distR="114300" simplePos="0" relativeHeight="251658268" behindDoc="1" locked="0" layoutInCell="1" allowOverlap="1" wp14:anchorId="15691CC8" wp14:editId="7C81D056">
          <wp:simplePos x="0" y="0"/>
          <wp:positionH relativeFrom="column">
            <wp:posOffset>-317500</wp:posOffset>
          </wp:positionH>
          <wp:positionV relativeFrom="paragraph">
            <wp:posOffset>17145</wp:posOffset>
          </wp:positionV>
          <wp:extent cx="825500" cy="499745"/>
          <wp:effectExtent l="0" t="0" r="0" b="0"/>
          <wp:wrapSquare wrapText="bothSides"/>
          <wp:docPr id="13" name="Imagen 1 Copy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n 1 Copy 1"/>
                  <pic:cNvPicPr>
                    <a:picLocks noChangeAspect="1" noChangeArrowheads="1"/>
                  </pic:cNvPicPr>
                </pic:nvPicPr>
                <pic:blipFill>
                  <a:blip r:embed="rId1"/>
                  <a:stretch>
                    <a:fillRect/>
                  </a:stretch>
                </pic:blipFill>
                <pic:spPr bwMode="auto">
                  <a:xfrm>
                    <a:off x="0" y="0"/>
                    <a:ext cx="825500" cy="499745"/>
                  </a:xfrm>
                  <a:prstGeom prst="rect">
                    <a:avLst/>
                  </a:prstGeom>
                </pic:spPr>
              </pic:pic>
            </a:graphicData>
          </a:graphic>
        </wp:anchor>
      </w:drawing>
    </w:r>
    <w:r>
      <w:rPr>
        <w:noProof/>
      </w:rPr>
      <w:drawing>
        <wp:inline distT="0" distB="0" distL="0" distR="0" wp14:anchorId="1B226F7A" wp14:editId="131B5518">
          <wp:extent cx="2209800" cy="276225"/>
          <wp:effectExtent l="0" t="0" r="0" b="0"/>
          <wp:docPr id="14" name="Irudia 3 Copy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rudia 3 Copy 1"/>
                  <pic:cNvPicPr>
                    <a:picLocks noChangeAspect="1" noChangeArrowheads="1"/>
                  </pic:cNvPicPr>
                </pic:nvPicPr>
                <pic:blipFill>
                  <a:blip r:embed="rId2"/>
                  <a:stretch>
                    <a:fillRect/>
                  </a:stretch>
                </pic:blipFill>
                <pic:spPr bwMode="auto">
                  <a:xfrm>
                    <a:off x="0" y="0"/>
                    <a:ext cx="2209800" cy="276225"/>
                  </a:xfrm>
                  <a:prstGeom prst="rect">
                    <a:avLst/>
                  </a:prstGeom>
                </pic:spPr>
              </pic:pic>
            </a:graphicData>
          </a:graphic>
        </wp:inline>
      </w:drawing>
    </w:r>
  </w:p>
  <w:p w14:paraId="05E33EFD" w14:textId="77777777" w:rsidR="004B6FAE" w:rsidRDefault="004B6FAE">
    <w:pPr>
      <w:pStyle w:val="Encabezado"/>
      <w:tabs>
        <w:tab w:val="clear" w:pos="4819"/>
        <w:tab w:val="left" w:pos="195"/>
        <w:tab w:val="right" w:pos="9921"/>
      </w:tabs>
      <w:ind w:left="-100"/>
      <w:jc w:val="center"/>
      <w:rPr>
        <w:rFonts w:ascii="Arial" w:hAnsi="Arial"/>
        <w:sz w:val="16"/>
      </w:rPr>
    </w:pPr>
  </w:p>
  <w:p w14:paraId="79F436B7" w14:textId="77777777" w:rsidR="004B6FAE" w:rsidRDefault="00B05418">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Pliego de cláusulas administrativas particulares de contrato de obras</w:t>
    </w:r>
  </w:p>
  <w:p w14:paraId="28E3FD46" w14:textId="77777777" w:rsidR="004B6FAE" w:rsidRDefault="00B05418">
    <w:pPr>
      <w:pStyle w:val="Encabezado"/>
      <w:tabs>
        <w:tab w:val="clear" w:pos="4819"/>
        <w:tab w:val="left" w:pos="195"/>
        <w:tab w:val="right" w:pos="9921"/>
      </w:tabs>
      <w:ind w:left="2040" w:right="-427"/>
      <w:jc w:val="right"/>
      <w:rPr>
        <w:rFonts w:ascii="Verdana" w:hAnsi="Verdana"/>
        <w:i/>
        <w:sz w:val="14"/>
        <w:szCs w:val="14"/>
      </w:rPr>
    </w:pPr>
    <w:r>
      <w:rPr>
        <w:color w:val="000000"/>
      </w:rPr>
      <w:t>Procedimiento abierto simplificado abreviado</w:t>
    </w:r>
  </w:p>
  <w:p w14:paraId="4D782465" w14:textId="77777777" w:rsidR="004B6FAE" w:rsidRDefault="004B6FAE">
    <w:pPr>
      <w:pStyle w:val="Encabezado"/>
      <w:tabs>
        <w:tab w:val="clear" w:pos="4819"/>
        <w:tab w:val="left" w:pos="195"/>
        <w:tab w:val="right" w:pos="9921"/>
      </w:tabs>
      <w:ind w:left="2040"/>
      <w:jc w:val="right"/>
      <w:rPr>
        <w:rFonts w:ascii="Verdana" w:hAnsi="Verdana"/>
        <w:i/>
        <w:sz w:val="14"/>
        <w:szCs w:val="14"/>
      </w:rPr>
    </w:pPr>
  </w:p>
  <w:p w14:paraId="151918DA" w14:textId="77777777" w:rsidR="004B6FAE" w:rsidRDefault="004B6FAE">
    <w:pPr>
      <w:pStyle w:val="Encabezado"/>
      <w:tabs>
        <w:tab w:val="clear" w:pos="4819"/>
        <w:tab w:val="left" w:pos="195"/>
        <w:tab w:val="right" w:pos="9921"/>
      </w:tabs>
      <w:ind w:left="2040"/>
      <w:jc w:val="right"/>
      <w:rPr>
        <w:rFonts w:ascii="Verdana" w:hAnsi="Verdana"/>
        <w:i/>
        <w:sz w:val="14"/>
        <w:szCs w:val="14"/>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F3B05E" w14:textId="58948C70" w:rsidR="000C0517" w:rsidRDefault="000C0517">
    <w:pPr>
      <w:pStyle w:val="Encabezado"/>
    </w:pPr>
    <w:r>
      <w:rPr>
        <w:noProof/>
        <w:lang w:eastAsia="es-ES"/>
      </w:rPr>
      <w:drawing>
        <wp:anchor distT="0" distB="0" distL="114300" distR="114300" simplePos="0" relativeHeight="251658274" behindDoc="1" locked="0" layoutInCell="1" allowOverlap="1" wp14:anchorId="55DC7BE7" wp14:editId="4ADD15DF">
          <wp:simplePos x="0" y="0"/>
          <wp:positionH relativeFrom="margin">
            <wp:posOffset>-661852</wp:posOffset>
          </wp:positionH>
          <wp:positionV relativeFrom="page">
            <wp:align>top</wp:align>
          </wp:positionV>
          <wp:extent cx="7556400" cy="1422000"/>
          <wp:effectExtent l="0" t="0" r="6985" b="6985"/>
          <wp:wrapNone/>
          <wp:docPr id="1206098397" name="Imagen 1206098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becera.jpg"/>
                  <pic:cNvPicPr/>
                </pic:nvPicPr>
                <pic:blipFill>
                  <a:blip r:embed="rId1">
                    <a:extLst>
                      <a:ext uri="{28A0092B-C50C-407E-A947-70E740481C1C}">
                        <a14:useLocalDpi xmlns:a14="http://schemas.microsoft.com/office/drawing/2010/main" val="0"/>
                      </a:ext>
                    </a:extLst>
                  </a:blip>
                  <a:stretch>
                    <a:fillRect/>
                  </a:stretch>
                </pic:blipFill>
                <pic:spPr>
                  <a:xfrm>
                    <a:off x="0" y="0"/>
                    <a:ext cx="7556400" cy="1422000"/>
                  </a:xfrm>
                  <a:prstGeom prst="rect">
                    <a:avLst/>
                  </a:prstGeom>
                </pic:spPr>
              </pic:pic>
            </a:graphicData>
          </a:graphic>
          <wp14:sizeRelH relativeFrom="margin">
            <wp14:pctWidth>0</wp14:pctWidth>
          </wp14:sizeRelH>
          <wp14:sizeRelV relativeFrom="margin">
            <wp14:pctHeight>0</wp14:pctHeight>
          </wp14:sizeRelV>
        </wp:anchor>
      </w:drawing>
    </w:r>
  </w:p>
  <w:p w14:paraId="20508D97" w14:textId="77777777" w:rsidR="004B6FAE" w:rsidRDefault="004B6FAE">
    <w:pPr>
      <w:pStyle w:val="Encabezado"/>
      <w:tabs>
        <w:tab w:val="clear" w:pos="4819"/>
        <w:tab w:val="left" w:pos="195"/>
        <w:tab w:val="right" w:pos="9921"/>
      </w:tabs>
      <w:ind w:left="2040"/>
      <w:jc w:val="right"/>
      <w:rPr>
        <w:rFonts w:ascii="Verdana" w:hAnsi="Verdana"/>
        <w:i/>
        <w:sz w:val="14"/>
        <w:szCs w:val="14"/>
      </w:rP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213354" w14:textId="77777777" w:rsidR="004B6FAE" w:rsidRDefault="004B6FAE">
    <w:pPr>
      <w:pStyle w:val="Encabezado"/>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8D2EC2" w14:textId="426C5905" w:rsidR="004B6FAE" w:rsidRDefault="000C0517">
    <w:pPr>
      <w:pStyle w:val="Encabezado"/>
      <w:tabs>
        <w:tab w:val="clear" w:pos="4819"/>
        <w:tab w:val="left" w:pos="195"/>
        <w:tab w:val="right" w:pos="9921"/>
      </w:tabs>
      <w:ind w:left="-100"/>
      <w:jc w:val="center"/>
      <w:rPr>
        <w:rFonts w:ascii="Arial" w:hAnsi="Arial"/>
        <w:sz w:val="16"/>
      </w:rPr>
    </w:pPr>
    <w:r>
      <w:rPr>
        <w:noProof/>
        <w:lang w:eastAsia="es-ES"/>
      </w:rPr>
      <w:drawing>
        <wp:anchor distT="0" distB="0" distL="114300" distR="114300" simplePos="0" relativeHeight="251658275" behindDoc="1" locked="0" layoutInCell="1" allowOverlap="1" wp14:anchorId="2AFD293B" wp14:editId="1A5F82F5">
          <wp:simplePos x="0" y="0"/>
          <wp:positionH relativeFrom="margin">
            <wp:align>center</wp:align>
          </wp:positionH>
          <wp:positionV relativeFrom="page">
            <wp:posOffset>22951</wp:posOffset>
          </wp:positionV>
          <wp:extent cx="7556400" cy="1422000"/>
          <wp:effectExtent l="0" t="0" r="6985" b="6985"/>
          <wp:wrapNone/>
          <wp:docPr id="482846364" name="Imagen 482846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becera.jpg"/>
                  <pic:cNvPicPr/>
                </pic:nvPicPr>
                <pic:blipFill>
                  <a:blip r:embed="rId1">
                    <a:extLst>
                      <a:ext uri="{28A0092B-C50C-407E-A947-70E740481C1C}">
                        <a14:useLocalDpi xmlns:a14="http://schemas.microsoft.com/office/drawing/2010/main" val="0"/>
                      </a:ext>
                    </a:extLst>
                  </a:blip>
                  <a:stretch>
                    <a:fillRect/>
                  </a:stretch>
                </pic:blipFill>
                <pic:spPr>
                  <a:xfrm>
                    <a:off x="0" y="0"/>
                    <a:ext cx="7556400" cy="1422000"/>
                  </a:xfrm>
                  <a:prstGeom prst="rect">
                    <a:avLst/>
                  </a:prstGeom>
                </pic:spPr>
              </pic:pic>
            </a:graphicData>
          </a:graphic>
          <wp14:sizeRelH relativeFrom="margin">
            <wp14:pctWidth>0</wp14:pctWidth>
          </wp14:sizeRelH>
          <wp14:sizeRelV relativeFrom="margin">
            <wp14:pctHeight>0</wp14:pctHeight>
          </wp14:sizeRelV>
        </wp:anchor>
      </w:drawing>
    </w:r>
  </w:p>
  <w:p w14:paraId="73D489CE" w14:textId="77777777" w:rsidR="004B6FAE" w:rsidRDefault="004B6FAE">
    <w:pPr>
      <w:pStyle w:val="Encabezado"/>
      <w:tabs>
        <w:tab w:val="clear" w:pos="4819"/>
        <w:tab w:val="left" w:pos="195"/>
        <w:tab w:val="right" w:pos="9921"/>
      </w:tabs>
      <w:ind w:left="2040"/>
      <w:jc w:val="right"/>
      <w:rPr>
        <w:rFonts w:ascii="Verdana" w:hAnsi="Verdana"/>
        <w:i/>
        <w:sz w:val="14"/>
        <w:szCs w:val="14"/>
      </w:rPr>
    </w:pPr>
  </w:p>
  <w:p w14:paraId="3BB7A83C" w14:textId="77777777" w:rsidR="004B6FAE" w:rsidRDefault="004B6FAE">
    <w:pPr>
      <w:pStyle w:val="Encabezado"/>
      <w:tabs>
        <w:tab w:val="clear" w:pos="4819"/>
        <w:tab w:val="left" w:pos="195"/>
        <w:tab w:val="right" w:pos="9921"/>
      </w:tabs>
      <w:ind w:left="2040"/>
      <w:jc w:val="right"/>
      <w:rPr>
        <w:rFonts w:ascii="Verdana" w:hAnsi="Verdana"/>
        <w:i/>
        <w:sz w:val="14"/>
        <w:szCs w:val="14"/>
      </w:rP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FCADBB" w14:textId="77777777" w:rsidR="004B6FAE" w:rsidRDefault="00B05418">
    <w:pPr>
      <w:pStyle w:val="Encabezado"/>
      <w:tabs>
        <w:tab w:val="clear" w:pos="4819"/>
        <w:tab w:val="left" w:pos="195"/>
        <w:tab w:val="right" w:pos="9921"/>
      </w:tabs>
      <w:ind w:left="-100"/>
      <w:jc w:val="center"/>
      <w:rPr>
        <w:rFonts w:ascii="Arial" w:hAnsi="Arial"/>
        <w:sz w:val="16"/>
      </w:rPr>
    </w:pPr>
    <w:r>
      <w:rPr>
        <w:noProof/>
      </w:rPr>
      <w:drawing>
        <wp:anchor distT="0" distB="0" distL="114300" distR="114300" simplePos="0" relativeHeight="251658242" behindDoc="1" locked="0" layoutInCell="0" allowOverlap="1" wp14:anchorId="1EC6777B" wp14:editId="3EE25B10">
          <wp:simplePos x="0" y="0"/>
          <wp:positionH relativeFrom="column">
            <wp:posOffset>-317500</wp:posOffset>
          </wp:positionH>
          <wp:positionV relativeFrom="paragraph">
            <wp:posOffset>17145</wp:posOffset>
          </wp:positionV>
          <wp:extent cx="825500" cy="499745"/>
          <wp:effectExtent l="0" t="0" r="0" b="0"/>
          <wp:wrapSquare wrapText="bothSides"/>
          <wp:docPr id="23"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n 8"/>
                  <pic:cNvPicPr>
                    <a:picLocks noChangeAspect="1" noChangeArrowheads="1"/>
                  </pic:cNvPicPr>
                </pic:nvPicPr>
                <pic:blipFill>
                  <a:blip r:embed="rId1"/>
                  <a:stretch>
                    <a:fillRect/>
                  </a:stretch>
                </pic:blipFill>
                <pic:spPr bwMode="auto">
                  <a:xfrm>
                    <a:off x="0" y="0"/>
                    <a:ext cx="825500" cy="499745"/>
                  </a:xfrm>
                  <a:prstGeom prst="rect">
                    <a:avLst/>
                  </a:prstGeom>
                  <a:noFill/>
                </pic:spPr>
              </pic:pic>
            </a:graphicData>
          </a:graphic>
        </wp:anchor>
      </w:drawing>
    </w:r>
    <w:r>
      <w:rPr>
        <w:noProof/>
      </w:rPr>
      <w:drawing>
        <wp:inline distT="0" distB="0" distL="0" distR="0" wp14:anchorId="0CCC4331" wp14:editId="133A6221">
          <wp:extent cx="2219325" cy="276225"/>
          <wp:effectExtent l="0" t="0" r="0" b="0"/>
          <wp:docPr id="24" name="Irudia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rudia 4"/>
                  <pic:cNvPicPr>
                    <a:picLocks noChangeAspect="1" noChangeArrowheads="1"/>
                  </pic:cNvPicPr>
                </pic:nvPicPr>
                <pic:blipFill>
                  <a:blip r:embed="rId2"/>
                  <a:stretch>
                    <a:fillRect/>
                  </a:stretch>
                </pic:blipFill>
                <pic:spPr bwMode="auto">
                  <a:xfrm>
                    <a:off x="0" y="0"/>
                    <a:ext cx="2219325" cy="276225"/>
                  </a:xfrm>
                  <a:prstGeom prst="rect">
                    <a:avLst/>
                  </a:prstGeom>
                  <a:noFill/>
                </pic:spPr>
              </pic:pic>
            </a:graphicData>
          </a:graphic>
        </wp:inline>
      </w:drawing>
    </w:r>
  </w:p>
  <w:p w14:paraId="68A1BB65" w14:textId="77777777" w:rsidR="004B6FAE" w:rsidRDefault="004B6FAE">
    <w:pPr>
      <w:pStyle w:val="Encabezado"/>
      <w:tabs>
        <w:tab w:val="clear" w:pos="4819"/>
        <w:tab w:val="left" w:pos="195"/>
        <w:tab w:val="right" w:pos="9921"/>
      </w:tabs>
      <w:ind w:left="-100"/>
      <w:jc w:val="center"/>
      <w:rPr>
        <w:rFonts w:ascii="Arial" w:hAnsi="Arial"/>
        <w:sz w:val="16"/>
      </w:rPr>
    </w:pPr>
  </w:p>
  <w:p w14:paraId="1F9EF114" w14:textId="77777777" w:rsidR="004B6FAE" w:rsidRDefault="00B05418">
    <w:pPr>
      <w:pStyle w:val="Encabezado"/>
      <w:tabs>
        <w:tab w:val="clear" w:pos="4819"/>
        <w:tab w:val="left" w:pos="195"/>
      </w:tabs>
      <w:ind w:left="2040"/>
      <w:jc w:val="right"/>
      <w:rPr>
        <w:rFonts w:ascii="Verdana" w:hAnsi="Verdana"/>
        <w:i/>
        <w:sz w:val="14"/>
        <w:szCs w:val="14"/>
      </w:rPr>
    </w:pPr>
    <w:r>
      <w:rPr>
        <w:rFonts w:ascii="Verdana" w:hAnsi="Verdana"/>
        <w:i/>
        <w:sz w:val="14"/>
        <w:szCs w:val="14"/>
      </w:rPr>
      <w:t xml:space="preserve"> Pliego de cláusulas administrativas particulares de contrato de obras</w:t>
    </w:r>
  </w:p>
  <w:p w14:paraId="2F934882" w14:textId="77777777" w:rsidR="004B6FAE" w:rsidRDefault="00B05418">
    <w:pPr>
      <w:pStyle w:val="Encabezado"/>
      <w:tabs>
        <w:tab w:val="clear" w:pos="4819"/>
        <w:tab w:val="left" w:pos="195"/>
      </w:tabs>
      <w:ind w:left="2040"/>
      <w:jc w:val="right"/>
      <w:rPr>
        <w:rFonts w:ascii="Verdana" w:hAnsi="Verdana"/>
        <w:i/>
        <w:sz w:val="14"/>
        <w:szCs w:val="14"/>
      </w:rPr>
    </w:pPr>
    <w:r>
      <w:rPr>
        <w:color w:val="000000"/>
      </w:rPr>
      <w:t>Procedimiento abierto simplificado abreviado</w:t>
    </w:r>
  </w:p>
  <w:p w14:paraId="40517E91" w14:textId="77777777" w:rsidR="004B6FAE" w:rsidRDefault="004B6FAE">
    <w:pPr>
      <w:pStyle w:val="Encabezado"/>
      <w:tabs>
        <w:tab w:val="clear" w:pos="4819"/>
        <w:tab w:val="left" w:pos="195"/>
        <w:tab w:val="right" w:pos="9921"/>
      </w:tabs>
      <w:ind w:left="2040"/>
      <w:jc w:val="right"/>
      <w:rPr>
        <w:rFonts w:ascii="Verdana" w:hAnsi="Verdana"/>
        <w:i/>
        <w:sz w:val="14"/>
        <w:szCs w:val="14"/>
      </w:rPr>
    </w:pPr>
  </w:p>
  <w:p w14:paraId="11714444" w14:textId="77777777" w:rsidR="004B6FAE" w:rsidRDefault="004B6FAE">
    <w:pPr>
      <w:pStyle w:val="Encabezado"/>
      <w:tabs>
        <w:tab w:val="clear" w:pos="4819"/>
        <w:tab w:val="left" w:pos="195"/>
        <w:tab w:val="right" w:pos="9921"/>
      </w:tabs>
      <w:ind w:left="2040"/>
      <w:jc w:val="right"/>
      <w:rPr>
        <w:rFonts w:ascii="Verdana" w:hAnsi="Verdana"/>
        <w:i/>
        <w:sz w:val="14"/>
        <w:szCs w:val="14"/>
      </w:rP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3073DF" w14:textId="77777777" w:rsidR="004B6FAE" w:rsidRDefault="004B6FAE">
    <w:pPr>
      <w:pStyle w:val="Encabezado"/>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F13143" w14:textId="0A2DA038" w:rsidR="004B6FAE" w:rsidRDefault="004B6FAE">
    <w:pPr>
      <w:pStyle w:val="Encabezado"/>
      <w:tabs>
        <w:tab w:val="clear" w:pos="4819"/>
        <w:tab w:val="left" w:pos="195"/>
        <w:tab w:val="right" w:pos="9921"/>
      </w:tabs>
      <w:ind w:left="-100"/>
      <w:jc w:val="center"/>
      <w:rPr>
        <w:rFonts w:ascii="Arial" w:hAnsi="Arial"/>
        <w:sz w:val="16"/>
      </w:rPr>
    </w:pPr>
  </w:p>
  <w:p w14:paraId="13FBB813" w14:textId="77777777" w:rsidR="004B6FAE" w:rsidRDefault="004B6FAE">
    <w:pPr>
      <w:pStyle w:val="Encabezado"/>
      <w:tabs>
        <w:tab w:val="clear" w:pos="4819"/>
        <w:tab w:val="left" w:pos="195"/>
        <w:tab w:val="right" w:pos="9921"/>
      </w:tabs>
      <w:ind w:left="-100"/>
      <w:jc w:val="center"/>
      <w:rPr>
        <w:rFonts w:ascii="Arial" w:hAnsi="Arial"/>
        <w:sz w:val="16"/>
      </w:rPr>
    </w:pPr>
  </w:p>
  <w:p w14:paraId="3AD1777C" w14:textId="77777777" w:rsidR="004B6FAE" w:rsidRDefault="00B05418">
    <w:pPr>
      <w:pStyle w:val="Encabezado"/>
      <w:tabs>
        <w:tab w:val="clear" w:pos="4819"/>
        <w:tab w:val="left" w:pos="195"/>
      </w:tabs>
      <w:ind w:left="2040" w:right="-314"/>
      <w:jc w:val="right"/>
      <w:rPr>
        <w:rFonts w:ascii="Verdana" w:hAnsi="Verdana"/>
        <w:i/>
        <w:sz w:val="14"/>
        <w:szCs w:val="14"/>
      </w:rPr>
    </w:pPr>
    <w:r>
      <w:rPr>
        <w:rFonts w:ascii="Verdana" w:hAnsi="Verdana"/>
        <w:i/>
        <w:sz w:val="14"/>
        <w:szCs w:val="14"/>
      </w:rPr>
      <w:t xml:space="preserve"> Pliego de cláusulas administrativas particulares de contrato de obras</w:t>
    </w:r>
  </w:p>
  <w:p w14:paraId="10E1ADEF" w14:textId="77777777" w:rsidR="004B6FAE" w:rsidRDefault="00B05418">
    <w:pPr>
      <w:pStyle w:val="Encabezado"/>
      <w:tabs>
        <w:tab w:val="clear" w:pos="4819"/>
        <w:tab w:val="left" w:pos="195"/>
      </w:tabs>
      <w:ind w:left="2040" w:right="-314"/>
      <w:jc w:val="right"/>
      <w:rPr>
        <w:rFonts w:ascii="Verdana" w:hAnsi="Verdana"/>
        <w:i/>
        <w:sz w:val="14"/>
        <w:szCs w:val="14"/>
      </w:rPr>
    </w:pPr>
    <w:r>
      <w:rPr>
        <w:color w:val="000000"/>
      </w:rPr>
      <w:t>Procedimiento abierto simplificado abreviado</w:t>
    </w:r>
  </w:p>
  <w:p w14:paraId="3CDA7427" w14:textId="77777777" w:rsidR="004B6FAE" w:rsidRDefault="004B6FAE">
    <w:pPr>
      <w:pStyle w:val="Encabezado"/>
      <w:tabs>
        <w:tab w:val="clear" w:pos="4819"/>
        <w:tab w:val="left" w:pos="195"/>
        <w:tab w:val="right" w:pos="9921"/>
      </w:tabs>
      <w:ind w:left="2040"/>
      <w:jc w:val="right"/>
      <w:rPr>
        <w:rFonts w:ascii="Verdana" w:hAnsi="Verdana"/>
        <w:i/>
        <w:sz w:val="14"/>
        <w:szCs w:val="14"/>
      </w:rPr>
    </w:pPr>
  </w:p>
  <w:p w14:paraId="23A6DD34" w14:textId="77777777" w:rsidR="004B6FAE" w:rsidRDefault="004B6FAE">
    <w:pPr>
      <w:pStyle w:val="Encabezado"/>
      <w:tabs>
        <w:tab w:val="clear" w:pos="4819"/>
        <w:tab w:val="left" w:pos="195"/>
        <w:tab w:val="right" w:pos="9921"/>
      </w:tabs>
      <w:ind w:left="2040"/>
      <w:jc w:val="right"/>
      <w:rPr>
        <w:rFonts w:ascii="Verdana" w:hAnsi="Verdana"/>
        <w:i/>
        <w:sz w:val="14"/>
        <w:szCs w:val="14"/>
      </w:rP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3497C1" w14:textId="77777777" w:rsidR="004B6FAE" w:rsidRDefault="00B05418">
    <w:pPr>
      <w:pStyle w:val="Encabezado"/>
      <w:tabs>
        <w:tab w:val="clear" w:pos="4819"/>
        <w:tab w:val="left" w:pos="195"/>
        <w:tab w:val="right" w:pos="9921"/>
      </w:tabs>
      <w:ind w:left="-100"/>
      <w:jc w:val="center"/>
      <w:rPr>
        <w:rFonts w:ascii="Arial" w:hAnsi="Arial"/>
        <w:sz w:val="16"/>
      </w:rPr>
    </w:pPr>
    <w:r>
      <w:rPr>
        <w:noProof/>
      </w:rPr>
      <w:drawing>
        <wp:anchor distT="0" distB="0" distL="114300" distR="114300" simplePos="0" relativeHeight="251658244" behindDoc="1" locked="0" layoutInCell="0" allowOverlap="1" wp14:anchorId="5E6ECC62" wp14:editId="5BA3AF7B">
          <wp:simplePos x="0" y="0"/>
          <wp:positionH relativeFrom="column">
            <wp:posOffset>-317500</wp:posOffset>
          </wp:positionH>
          <wp:positionV relativeFrom="paragraph">
            <wp:posOffset>17145</wp:posOffset>
          </wp:positionV>
          <wp:extent cx="825500" cy="499745"/>
          <wp:effectExtent l="0" t="0" r="0" b="0"/>
          <wp:wrapSquare wrapText="bothSides"/>
          <wp:docPr id="28"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n 11"/>
                  <pic:cNvPicPr>
                    <a:picLocks noChangeAspect="1" noChangeArrowheads="1"/>
                  </pic:cNvPicPr>
                </pic:nvPicPr>
                <pic:blipFill>
                  <a:blip r:embed="rId1"/>
                  <a:stretch>
                    <a:fillRect/>
                  </a:stretch>
                </pic:blipFill>
                <pic:spPr bwMode="auto">
                  <a:xfrm>
                    <a:off x="0" y="0"/>
                    <a:ext cx="825500" cy="499745"/>
                  </a:xfrm>
                  <a:prstGeom prst="rect">
                    <a:avLst/>
                  </a:prstGeom>
                  <a:noFill/>
                </pic:spPr>
              </pic:pic>
            </a:graphicData>
          </a:graphic>
        </wp:anchor>
      </w:drawing>
    </w:r>
    <w:r>
      <w:rPr>
        <w:noProof/>
      </w:rPr>
      <w:drawing>
        <wp:inline distT="0" distB="0" distL="0" distR="0" wp14:anchorId="318FE065" wp14:editId="77A04CF1">
          <wp:extent cx="2219325" cy="276225"/>
          <wp:effectExtent l="0" t="0" r="0" b="0"/>
          <wp:docPr id="29" name="Irudia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rudia 5"/>
                  <pic:cNvPicPr>
                    <a:picLocks noChangeAspect="1" noChangeArrowheads="1"/>
                  </pic:cNvPicPr>
                </pic:nvPicPr>
                <pic:blipFill>
                  <a:blip r:embed="rId2"/>
                  <a:stretch>
                    <a:fillRect/>
                  </a:stretch>
                </pic:blipFill>
                <pic:spPr bwMode="auto">
                  <a:xfrm>
                    <a:off x="0" y="0"/>
                    <a:ext cx="2219325" cy="276225"/>
                  </a:xfrm>
                  <a:prstGeom prst="rect">
                    <a:avLst/>
                  </a:prstGeom>
                  <a:noFill/>
                </pic:spPr>
              </pic:pic>
            </a:graphicData>
          </a:graphic>
        </wp:inline>
      </w:drawing>
    </w:r>
  </w:p>
  <w:p w14:paraId="01AEA3E1" w14:textId="77777777" w:rsidR="004B6FAE" w:rsidRDefault="004B6FAE">
    <w:pPr>
      <w:pStyle w:val="Encabezado"/>
      <w:tabs>
        <w:tab w:val="clear" w:pos="4819"/>
        <w:tab w:val="left" w:pos="195"/>
        <w:tab w:val="right" w:pos="9921"/>
      </w:tabs>
      <w:ind w:left="-100"/>
      <w:jc w:val="center"/>
      <w:rPr>
        <w:rFonts w:ascii="Arial" w:hAnsi="Arial"/>
        <w:sz w:val="16"/>
      </w:rPr>
    </w:pPr>
  </w:p>
  <w:p w14:paraId="23D19D45" w14:textId="77777777" w:rsidR="004B6FAE" w:rsidRDefault="00B05418">
    <w:pPr>
      <w:pStyle w:val="Encabezado"/>
      <w:tabs>
        <w:tab w:val="clear" w:pos="4819"/>
        <w:tab w:val="left" w:pos="195"/>
      </w:tabs>
      <w:ind w:left="2040" w:right="-314"/>
      <w:jc w:val="right"/>
      <w:rPr>
        <w:rFonts w:ascii="Verdana" w:hAnsi="Verdana"/>
        <w:i/>
        <w:sz w:val="14"/>
        <w:szCs w:val="14"/>
      </w:rPr>
    </w:pPr>
    <w:r>
      <w:rPr>
        <w:rFonts w:ascii="Verdana" w:hAnsi="Verdana"/>
        <w:i/>
        <w:sz w:val="14"/>
        <w:szCs w:val="14"/>
      </w:rPr>
      <w:t xml:space="preserve"> Pliego de cláusulas administrativas particulares de contrato de obras</w:t>
    </w:r>
  </w:p>
  <w:p w14:paraId="3B8B3231" w14:textId="77777777" w:rsidR="004B6FAE" w:rsidRDefault="00B05418">
    <w:pPr>
      <w:pStyle w:val="Encabezado"/>
      <w:tabs>
        <w:tab w:val="clear" w:pos="4819"/>
        <w:tab w:val="left" w:pos="195"/>
      </w:tabs>
      <w:ind w:left="2040" w:right="-314"/>
      <w:jc w:val="right"/>
      <w:rPr>
        <w:rFonts w:ascii="Verdana" w:hAnsi="Verdana"/>
        <w:i/>
        <w:sz w:val="14"/>
        <w:szCs w:val="14"/>
      </w:rPr>
    </w:pPr>
    <w:r>
      <w:rPr>
        <w:color w:val="000000"/>
      </w:rPr>
      <w:t>Procedimiento abierto simplificado abreviado</w:t>
    </w:r>
  </w:p>
  <w:p w14:paraId="66114F46" w14:textId="77777777" w:rsidR="004B6FAE" w:rsidRDefault="004B6FAE">
    <w:pPr>
      <w:pStyle w:val="Encabezado"/>
      <w:tabs>
        <w:tab w:val="clear" w:pos="4819"/>
        <w:tab w:val="left" w:pos="195"/>
        <w:tab w:val="right" w:pos="9921"/>
      </w:tabs>
      <w:ind w:left="2040"/>
      <w:jc w:val="right"/>
      <w:rPr>
        <w:rFonts w:ascii="Verdana" w:hAnsi="Verdana"/>
        <w:i/>
        <w:sz w:val="14"/>
        <w:szCs w:val="14"/>
      </w:rPr>
    </w:pPr>
  </w:p>
  <w:p w14:paraId="411B2997" w14:textId="77777777" w:rsidR="004B6FAE" w:rsidRDefault="004B6FAE">
    <w:pPr>
      <w:pStyle w:val="Encabezado"/>
      <w:tabs>
        <w:tab w:val="clear" w:pos="4819"/>
        <w:tab w:val="left" w:pos="195"/>
        <w:tab w:val="right" w:pos="9921"/>
      </w:tabs>
      <w:ind w:left="2040"/>
      <w:jc w:val="right"/>
      <w:rPr>
        <w:rFonts w:ascii="Verdana" w:hAnsi="Verdana"/>
        <w:i/>
        <w:sz w:val="14"/>
        <w:szCs w:val="14"/>
      </w:rP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491C6B" w14:textId="77777777" w:rsidR="004B6FAE" w:rsidRDefault="004B6FAE">
    <w:pPr>
      <w:pStyle w:val="Encabezado"/>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16AD55" w14:textId="24337399" w:rsidR="004B6FAE" w:rsidRDefault="005375D7">
    <w:pPr>
      <w:pStyle w:val="Encabezado"/>
      <w:tabs>
        <w:tab w:val="clear" w:pos="4819"/>
        <w:tab w:val="left" w:pos="195"/>
        <w:tab w:val="right" w:pos="9921"/>
      </w:tabs>
      <w:ind w:left="-100"/>
      <w:jc w:val="center"/>
      <w:rPr>
        <w:rFonts w:ascii="Arial" w:hAnsi="Arial"/>
        <w:sz w:val="16"/>
      </w:rPr>
    </w:pPr>
    <w:r>
      <w:rPr>
        <w:noProof/>
        <w:lang w:eastAsia="es-ES"/>
      </w:rPr>
      <w:drawing>
        <wp:anchor distT="0" distB="0" distL="114300" distR="114300" simplePos="0" relativeHeight="251658276" behindDoc="1" locked="0" layoutInCell="1" allowOverlap="1" wp14:anchorId="1467E353" wp14:editId="64E67F35">
          <wp:simplePos x="0" y="0"/>
          <wp:positionH relativeFrom="page">
            <wp:align>right</wp:align>
          </wp:positionH>
          <wp:positionV relativeFrom="page">
            <wp:posOffset>30208</wp:posOffset>
          </wp:positionV>
          <wp:extent cx="7556400" cy="1422000"/>
          <wp:effectExtent l="0" t="0" r="6985" b="6985"/>
          <wp:wrapNone/>
          <wp:docPr id="1993065974" name="Imagen 1993065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becera.jpg"/>
                  <pic:cNvPicPr/>
                </pic:nvPicPr>
                <pic:blipFill>
                  <a:blip r:embed="rId1">
                    <a:extLst>
                      <a:ext uri="{28A0092B-C50C-407E-A947-70E740481C1C}">
                        <a14:useLocalDpi xmlns:a14="http://schemas.microsoft.com/office/drawing/2010/main" val="0"/>
                      </a:ext>
                    </a:extLst>
                  </a:blip>
                  <a:stretch>
                    <a:fillRect/>
                  </a:stretch>
                </pic:blipFill>
                <pic:spPr>
                  <a:xfrm>
                    <a:off x="0" y="0"/>
                    <a:ext cx="7556400" cy="1422000"/>
                  </a:xfrm>
                  <a:prstGeom prst="rect">
                    <a:avLst/>
                  </a:prstGeom>
                </pic:spPr>
              </pic:pic>
            </a:graphicData>
          </a:graphic>
          <wp14:sizeRelH relativeFrom="margin">
            <wp14:pctWidth>0</wp14:pctWidth>
          </wp14:sizeRelH>
          <wp14:sizeRelV relativeFrom="margin">
            <wp14:pctHeight>0</wp14:pctHeight>
          </wp14:sizeRelV>
        </wp:anchor>
      </w:drawing>
    </w:r>
  </w:p>
  <w:p w14:paraId="4F044A54" w14:textId="4BAFCC2F" w:rsidR="004B6FAE" w:rsidRDefault="004B6FAE">
    <w:pPr>
      <w:pStyle w:val="Encabezado"/>
      <w:tabs>
        <w:tab w:val="clear" w:pos="4819"/>
        <w:tab w:val="left" w:pos="195"/>
        <w:tab w:val="right" w:pos="9921"/>
      </w:tabs>
      <w:ind w:left="-100"/>
      <w:jc w:val="center"/>
      <w:rPr>
        <w:rFonts w:ascii="Arial" w:hAnsi="Arial"/>
        <w:sz w:val="16"/>
      </w:rPr>
    </w:pPr>
  </w:p>
  <w:p w14:paraId="1F72D52A" w14:textId="34C928EA" w:rsidR="004B6FAE" w:rsidRDefault="004B6FAE">
    <w:pPr>
      <w:pStyle w:val="Encabezado"/>
      <w:tabs>
        <w:tab w:val="clear" w:pos="4819"/>
        <w:tab w:val="left" w:pos="195"/>
        <w:tab w:val="right" w:pos="9921"/>
      </w:tabs>
      <w:ind w:left="2040"/>
      <w:jc w:val="right"/>
      <w:rPr>
        <w:rFonts w:ascii="Verdana" w:hAnsi="Verdana"/>
        <w:i/>
        <w:sz w:val="14"/>
        <w:szCs w:val="14"/>
      </w:rPr>
    </w:pPr>
  </w:p>
  <w:p w14:paraId="13687E88" w14:textId="77777777" w:rsidR="004B6FAE" w:rsidRDefault="004B6FAE">
    <w:pPr>
      <w:pStyle w:val="Encabezado"/>
      <w:tabs>
        <w:tab w:val="clear" w:pos="4819"/>
        <w:tab w:val="left" w:pos="195"/>
        <w:tab w:val="right" w:pos="9921"/>
      </w:tabs>
      <w:ind w:left="2040"/>
      <w:jc w:val="right"/>
      <w:rPr>
        <w:rFonts w:ascii="Verdana" w:hAnsi="Verdana"/>
        <w:i/>
        <w:sz w:val="14"/>
        <w:szCs w:val="14"/>
      </w:rPr>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C8DFD8" w14:textId="77777777" w:rsidR="004B6FAE" w:rsidRDefault="00B05418">
    <w:pPr>
      <w:pStyle w:val="Encabezado"/>
      <w:tabs>
        <w:tab w:val="clear" w:pos="4819"/>
        <w:tab w:val="left" w:pos="195"/>
        <w:tab w:val="right" w:pos="9921"/>
      </w:tabs>
      <w:ind w:left="-100"/>
      <w:jc w:val="center"/>
      <w:rPr>
        <w:rFonts w:ascii="Arial" w:hAnsi="Arial"/>
        <w:sz w:val="16"/>
      </w:rPr>
    </w:pPr>
    <w:r>
      <w:rPr>
        <w:noProof/>
      </w:rPr>
      <w:drawing>
        <wp:anchor distT="0" distB="0" distL="114300" distR="114300" simplePos="0" relativeHeight="251658243" behindDoc="1" locked="0" layoutInCell="0" allowOverlap="1" wp14:anchorId="46B5C25F" wp14:editId="45EE8BD1">
          <wp:simplePos x="0" y="0"/>
          <wp:positionH relativeFrom="column">
            <wp:posOffset>-317500</wp:posOffset>
          </wp:positionH>
          <wp:positionV relativeFrom="paragraph">
            <wp:posOffset>17145</wp:posOffset>
          </wp:positionV>
          <wp:extent cx="825500" cy="499745"/>
          <wp:effectExtent l="0" t="0" r="0" b="0"/>
          <wp:wrapSquare wrapText="bothSides"/>
          <wp:docPr id="3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n 2"/>
                  <pic:cNvPicPr>
                    <a:picLocks noChangeAspect="1" noChangeArrowheads="1"/>
                  </pic:cNvPicPr>
                </pic:nvPicPr>
                <pic:blipFill>
                  <a:blip r:embed="rId1"/>
                  <a:stretch>
                    <a:fillRect/>
                  </a:stretch>
                </pic:blipFill>
                <pic:spPr bwMode="auto">
                  <a:xfrm>
                    <a:off x="0" y="0"/>
                    <a:ext cx="825500" cy="499745"/>
                  </a:xfrm>
                  <a:prstGeom prst="rect">
                    <a:avLst/>
                  </a:prstGeom>
                  <a:noFill/>
                </pic:spPr>
              </pic:pic>
            </a:graphicData>
          </a:graphic>
        </wp:anchor>
      </w:drawing>
    </w:r>
    <w:r>
      <w:rPr>
        <w:noProof/>
      </w:rPr>
      <w:drawing>
        <wp:inline distT="0" distB="0" distL="0" distR="0" wp14:anchorId="6B76B63A" wp14:editId="4439BF17">
          <wp:extent cx="2219325" cy="276225"/>
          <wp:effectExtent l="0" t="0" r="0" b="0"/>
          <wp:docPr id="34" name="Irudia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rudia 6"/>
                  <pic:cNvPicPr>
                    <a:picLocks noChangeAspect="1" noChangeArrowheads="1"/>
                  </pic:cNvPicPr>
                </pic:nvPicPr>
                <pic:blipFill>
                  <a:blip r:embed="rId2"/>
                  <a:stretch>
                    <a:fillRect/>
                  </a:stretch>
                </pic:blipFill>
                <pic:spPr bwMode="auto">
                  <a:xfrm>
                    <a:off x="0" y="0"/>
                    <a:ext cx="2219325" cy="276225"/>
                  </a:xfrm>
                  <a:prstGeom prst="rect">
                    <a:avLst/>
                  </a:prstGeom>
                  <a:noFill/>
                </pic:spPr>
              </pic:pic>
            </a:graphicData>
          </a:graphic>
        </wp:inline>
      </w:drawing>
    </w:r>
  </w:p>
  <w:p w14:paraId="0540109A" w14:textId="77777777" w:rsidR="004B6FAE" w:rsidRDefault="004B6FAE">
    <w:pPr>
      <w:pStyle w:val="Encabezado"/>
      <w:tabs>
        <w:tab w:val="clear" w:pos="4819"/>
        <w:tab w:val="left" w:pos="195"/>
        <w:tab w:val="right" w:pos="9921"/>
      </w:tabs>
      <w:ind w:left="-100"/>
      <w:jc w:val="center"/>
      <w:rPr>
        <w:rFonts w:ascii="Arial" w:hAnsi="Arial"/>
        <w:sz w:val="16"/>
      </w:rPr>
    </w:pPr>
  </w:p>
  <w:p w14:paraId="05C9A117" w14:textId="77777777" w:rsidR="004B6FAE" w:rsidRDefault="00B05418">
    <w:pPr>
      <w:pStyle w:val="Encabezado"/>
      <w:tabs>
        <w:tab w:val="clear" w:pos="4819"/>
        <w:tab w:val="left" w:pos="195"/>
      </w:tabs>
      <w:ind w:left="2040" w:right="-425"/>
      <w:jc w:val="right"/>
      <w:rPr>
        <w:rFonts w:ascii="Verdana" w:hAnsi="Verdana"/>
        <w:i/>
        <w:sz w:val="14"/>
        <w:szCs w:val="14"/>
      </w:rPr>
    </w:pPr>
    <w:r>
      <w:rPr>
        <w:rFonts w:ascii="Verdana" w:hAnsi="Verdana"/>
        <w:i/>
        <w:sz w:val="14"/>
        <w:szCs w:val="14"/>
      </w:rPr>
      <w:t xml:space="preserve"> Pliego de cláusulas administrativas particulares de contrato de obras</w:t>
    </w:r>
  </w:p>
  <w:p w14:paraId="2335AB3A" w14:textId="77777777" w:rsidR="004B6FAE" w:rsidRDefault="00B05418">
    <w:pPr>
      <w:pStyle w:val="Encabezado"/>
      <w:tabs>
        <w:tab w:val="clear" w:pos="4819"/>
        <w:tab w:val="left" w:pos="195"/>
      </w:tabs>
      <w:ind w:left="2040" w:right="-425"/>
      <w:jc w:val="right"/>
      <w:rPr>
        <w:rFonts w:ascii="Verdana" w:hAnsi="Verdana"/>
        <w:i/>
        <w:sz w:val="14"/>
        <w:szCs w:val="14"/>
      </w:rPr>
    </w:pPr>
    <w:r>
      <w:rPr>
        <w:color w:val="000000"/>
      </w:rPr>
      <w:t>Procedimiento abierto simplificado abreviado</w:t>
    </w:r>
  </w:p>
  <w:p w14:paraId="5CF68891" w14:textId="77777777" w:rsidR="004B6FAE" w:rsidRDefault="004B6FAE">
    <w:pPr>
      <w:pStyle w:val="Encabezado"/>
      <w:tabs>
        <w:tab w:val="clear" w:pos="4819"/>
        <w:tab w:val="left" w:pos="195"/>
        <w:tab w:val="right" w:pos="9921"/>
      </w:tabs>
      <w:ind w:left="2040"/>
      <w:jc w:val="right"/>
      <w:rPr>
        <w:rFonts w:ascii="Verdana" w:hAnsi="Verdana"/>
        <w:i/>
        <w:sz w:val="14"/>
        <w:szCs w:val="14"/>
      </w:rPr>
    </w:pPr>
  </w:p>
  <w:p w14:paraId="78E1FADD" w14:textId="77777777" w:rsidR="004B6FAE" w:rsidRDefault="004B6FAE">
    <w:pPr>
      <w:pStyle w:val="Encabezado"/>
      <w:tabs>
        <w:tab w:val="clear" w:pos="4819"/>
        <w:tab w:val="left" w:pos="195"/>
        <w:tab w:val="right" w:pos="9921"/>
      </w:tabs>
      <w:ind w:left="2040"/>
      <w:jc w:val="right"/>
      <w:rPr>
        <w:rFonts w:ascii="Verdana" w:hAnsi="Verdana"/>
        <w:i/>
        <w:sz w:val="14"/>
        <w:szCs w:val="14"/>
      </w:rPr>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1A1058" w14:textId="364C3B6F" w:rsidR="004B6FAE" w:rsidRDefault="003D7D38">
    <w:pPr>
      <w:pStyle w:val="Encabezado"/>
      <w:tabs>
        <w:tab w:val="clear" w:pos="4819"/>
        <w:tab w:val="left" w:pos="195"/>
        <w:tab w:val="right" w:pos="9921"/>
      </w:tabs>
      <w:ind w:left="-100"/>
      <w:jc w:val="center"/>
      <w:rPr>
        <w:rFonts w:ascii="Arial" w:hAnsi="Arial"/>
        <w:sz w:val="16"/>
      </w:rPr>
    </w:pPr>
    <w:r>
      <w:rPr>
        <w:noProof/>
        <w:lang w:eastAsia="es-ES"/>
      </w:rPr>
      <w:drawing>
        <wp:anchor distT="0" distB="0" distL="114300" distR="114300" simplePos="0" relativeHeight="251658277" behindDoc="1" locked="0" layoutInCell="1" allowOverlap="1" wp14:anchorId="2241FA20" wp14:editId="2590DB48">
          <wp:simplePos x="0" y="0"/>
          <wp:positionH relativeFrom="margin">
            <wp:align>center</wp:align>
          </wp:positionH>
          <wp:positionV relativeFrom="page">
            <wp:posOffset>-65586</wp:posOffset>
          </wp:positionV>
          <wp:extent cx="7556400" cy="1422000"/>
          <wp:effectExtent l="0" t="0" r="6985" b="6985"/>
          <wp:wrapNone/>
          <wp:docPr id="1668131266" name="Imagen 1668131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becera.jpg"/>
                  <pic:cNvPicPr/>
                </pic:nvPicPr>
                <pic:blipFill>
                  <a:blip r:embed="rId1">
                    <a:extLst>
                      <a:ext uri="{28A0092B-C50C-407E-A947-70E740481C1C}">
                        <a14:useLocalDpi xmlns:a14="http://schemas.microsoft.com/office/drawing/2010/main" val="0"/>
                      </a:ext>
                    </a:extLst>
                  </a:blip>
                  <a:stretch>
                    <a:fillRect/>
                  </a:stretch>
                </pic:blipFill>
                <pic:spPr>
                  <a:xfrm>
                    <a:off x="0" y="0"/>
                    <a:ext cx="7556400" cy="1422000"/>
                  </a:xfrm>
                  <a:prstGeom prst="rect">
                    <a:avLst/>
                  </a:prstGeom>
                </pic:spPr>
              </pic:pic>
            </a:graphicData>
          </a:graphic>
          <wp14:sizeRelH relativeFrom="margin">
            <wp14:pctWidth>0</wp14:pctWidth>
          </wp14:sizeRelH>
          <wp14:sizeRelV relativeFrom="margin">
            <wp14:pctHeight>0</wp14:pctHeight>
          </wp14:sizeRelV>
        </wp:anchor>
      </w:drawing>
    </w:r>
  </w:p>
  <w:p w14:paraId="28F1EB45" w14:textId="156F158B" w:rsidR="004B6FAE" w:rsidRDefault="004B6FAE">
    <w:pPr>
      <w:pStyle w:val="Encabezado"/>
      <w:tabs>
        <w:tab w:val="clear" w:pos="4819"/>
        <w:tab w:val="left" w:pos="195"/>
        <w:tab w:val="right" w:pos="9921"/>
      </w:tabs>
      <w:ind w:left="-100"/>
      <w:jc w:val="center"/>
      <w:rPr>
        <w:rFonts w:ascii="Arial" w:hAnsi="Arial"/>
        <w:sz w:val="16"/>
      </w:rPr>
    </w:pPr>
  </w:p>
  <w:p w14:paraId="740DC3EC" w14:textId="33A0AE51" w:rsidR="004B6FAE" w:rsidRDefault="00B05418" w:rsidP="003D7D38">
    <w:pPr>
      <w:pStyle w:val="Encabezado"/>
      <w:tabs>
        <w:tab w:val="clear" w:pos="4819"/>
        <w:tab w:val="left" w:pos="195"/>
      </w:tabs>
      <w:ind w:left="2040" w:right="-425"/>
      <w:jc w:val="right"/>
      <w:rPr>
        <w:rFonts w:ascii="Verdana" w:hAnsi="Verdana"/>
        <w:i/>
        <w:sz w:val="14"/>
        <w:szCs w:val="14"/>
      </w:rPr>
    </w:pPr>
    <w:r>
      <w:rPr>
        <w:rFonts w:ascii="Verdana" w:hAnsi="Verdana"/>
        <w:i/>
        <w:sz w:val="14"/>
        <w:szCs w:val="14"/>
      </w:rPr>
      <w:t xml:space="preserve"> </w:t>
    </w:r>
  </w:p>
  <w:p w14:paraId="4F2233E3" w14:textId="77777777" w:rsidR="004B6FAE" w:rsidRDefault="004B6FAE">
    <w:pPr>
      <w:pStyle w:val="Encabezado"/>
      <w:tabs>
        <w:tab w:val="clear" w:pos="4819"/>
        <w:tab w:val="left" w:pos="195"/>
        <w:tab w:val="right" w:pos="9921"/>
      </w:tabs>
      <w:ind w:left="2040"/>
      <w:jc w:val="right"/>
      <w:rPr>
        <w:rFonts w:ascii="Verdana" w:hAnsi="Verdana"/>
        <w:i/>
        <w:sz w:val="14"/>
        <w:szCs w:val="14"/>
      </w:rPr>
    </w:pPr>
  </w:p>
  <w:p w14:paraId="6E2D6EBE" w14:textId="77777777" w:rsidR="004B6FAE" w:rsidRDefault="004B6FAE">
    <w:pPr>
      <w:pStyle w:val="Encabezado"/>
      <w:tabs>
        <w:tab w:val="clear" w:pos="4819"/>
        <w:tab w:val="left" w:pos="195"/>
        <w:tab w:val="right" w:pos="9921"/>
      </w:tabs>
      <w:ind w:left="2040"/>
      <w:jc w:val="right"/>
      <w:rPr>
        <w:rFonts w:ascii="Verdana" w:hAnsi="Verdana"/>
        <w:i/>
        <w:sz w:val="14"/>
        <w:szCs w:val="14"/>
      </w:rPr>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EB44E1" w14:textId="4A653253" w:rsidR="004B6FAE" w:rsidRDefault="003D7D38">
    <w:pPr>
      <w:pStyle w:val="Encabezado"/>
      <w:tabs>
        <w:tab w:val="clear" w:pos="4819"/>
        <w:tab w:val="left" w:pos="195"/>
        <w:tab w:val="right" w:pos="9921"/>
      </w:tabs>
      <w:ind w:left="2040"/>
      <w:jc w:val="right"/>
      <w:rPr>
        <w:rFonts w:ascii="Verdana" w:hAnsi="Verdana"/>
        <w:i/>
        <w:sz w:val="14"/>
        <w:szCs w:val="14"/>
      </w:rPr>
    </w:pPr>
    <w:r>
      <w:rPr>
        <w:noProof/>
        <w:lang w:eastAsia="es-ES"/>
      </w:rPr>
      <w:drawing>
        <wp:anchor distT="0" distB="0" distL="114300" distR="114300" simplePos="0" relativeHeight="251658278" behindDoc="1" locked="0" layoutInCell="1" allowOverlap="1" wp14:anchorId="168EC15F" wp14:editId="2748648F">
          <wp:simplePos x="0" y="0"/>
          <wp:positionH relativeFrom="page">
            <wp:align>right</wp:align>
          </wp:positionH>
          <wp:positionV relativeFrom="page">
            <wp:align>top</wp:align>
          </wp:positionV>
          <wp:extent cx="7556400" cy="1422000"/>
          <wp:effectExtent l="0" t="0" r="6985" b="6985"/>
          <wp:wrapNone/>
          <wp:docPr id="542435310" name="Imagen 542435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becera.jpg"/>
                  <pic:cNvPicPr/>
                </pic:nvPicPr>
                <pic:blipFill>
                  <a:blip r:embed="rId1">
                    <a:extLst>
                      <a:ext uri="{28A0092B-C50C-407E-A947-70E740481C1C}">
                        <a14:useLocalDpi xmlns:a14="http://schemas.microsoft.com/office/drawing/2010/main" val="0"/>
                      </a:ext>
                    </a:extLst>
                  </a:blip>
                  <a:stretch>
                    <a:fillRect/>
                  </a:stretch>
                </pic:blipFill>
                <pic:spPr>
                  <a:xfrm>
                    <a:off x="0" y="0"/>
                    <a:ext cx="7556400" cy="1422000"/>
                  </a:xfrm>
                  <a:prstGeom prst="rect">
                    <a:avLst/>
                  </a:prstGeom>
                </pic:spPr>
              </pic:pic>
            </a:graphicData>
          </a:graphic>
          <wp14:sizeRelH relativeFrom="margin">
            <wp14:pctWidth>0</wp14:pctWidth>
          </wp14:sizeRelH>
          <wp14:sizeRelV relativeFrom="margin">
            <wp14:pctHeight>0</wp14:pctHeight>
          </wp14:sizeRelV>
        </wp:anchor>
      </w:drawing>
    </w:r>
  </w:p>
  <w:p w14:paraId="35BE29B4" w14:textId="3A07701F" w:rsidR="004B6FAE" w:rsidRDefault="004B6FAE">
    <w:pPr>
      <w:pStyle w:val="Encabezado"/>
      <w:tabs>
        <w:tab w:val="clear" w:pos="4819"/>
        <w:tab w:val="left" w:pos="195"/>
        <w:tab w:val="right" w:pos="9921"/>
      </w:tabs>
      <w:ind w:left="2040"/>
      <w:jc w:val="right"/>
      <w:rPr>
        <w:rFonts w:ascii="Verdana" w:hAnsi="Verdana"/>
        <w:i/>
        <w:sz w:val="14"/>
        <w:szCs w:val="14"/>
      </w:rPr>
    </w:pP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70B342" w14:textId="77777777" w:rsidR="004B6FAE" w:rsidRDefault="004B6FAE"/>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DF79B5" w14:textId="77777777" w:rsidR="004B6FAE" w:rsidRDefault="004B6FAE">
    <w:pPr>
      <w:pStyle w:val="Encabezado"/>
    </w:pP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FBFA68" w14:textId="77777777" w:rsidR="004B6FAE" w:rsidRDefault="00B05418">
    <w:pPr>
      <w:pStyle w:val="Encabezado"/>
      <w:tabs>
        <w:tab w:val="clear" w:pos="4819"/>
        <w:tab w:val="left" w:pos="195"/>
        <w:tab w:val="right" w:pos="9921"/>
      </w:tabs>
      <w:ind w:left="-100"/>
      <w:jc w:val="center"/>
      <w:rPr>
        <w:rFonts w:ascii="Arial" w:hAnsi="Arial"/>
        <w:sz w:val="16"/>
      </w:rPr>
    </w:pPr>
    <w:r>
      <w:rPr>
        <w:noProof/>
      </w:rPr>
      <w:drawing>
        <wp:anchor distT="0" distB="0" distL="114300" distR="114300" simplePos="0" relativeHeight="251658255" behindDoc="1" locked="0" layoutInCell="0" allowOverlap="1" wp14:anchorId="2D93C499" wp14:editId="18E9FAAD">
          <wp:simplePos x="0" y="0"/>
          <wp:positionH relativeFrom="column">
            <wp:posOffset>-317500</wp:posOffset>
          </wp:positionH>
          <wp:positionV relativeFrom="paragraph">
            <wp:posOffset>17145</wp:posOffset>
          </wp:positionV>
          <wp:extent cx="825500" cy="499745"/>
          <wp:effectExtent l="0" t="0" r="0" b="0"/>
          <wp:wrapSquare wrapText="bothSides"/>
          <wp:docPr id="42" name="Imagen 2 Copy 1 Copy 1 Copy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n 2 Copy 1 Copy 1 Copy 1"/>
                  <pic:cNvPicPr>
                    <a:picLocks noChangeAspect="1" noChangeArrowheads="1"/>
                  </pic:cNvPicPr>
                </pic:nvPicPr>
                <pic:blipFill>
                  <a:blip r:embed="rId1"/>
                  <a:stretch>
                    <a:fillRect/>
                  </a:stretch>
                </pic:blipFill>
                <pic:spPr bwMode="auto">
                  <a:xfrm>
                    <a:off x="0" y="0"/>
                    <a:ext cx="825500" cy="499745"/>
                  </a:xfrm>
                  <a:prstGeom prst="rect">
                    <a:avLst/>
                  </a:prstGeom>
                  <a:noFill/>
                </pic:spPr>
              </pic:pic>
            </a:graphicData>
          </a:graphic>
        </wp:anchor>
      </w:drawing>
    </w:r>
    <w:r>
      <w:rPr>
        <w:noProof/>
      </w:rPr>
      <w:drawing>
        <wp:inline distT="0" distB="0" distL="0" distR="0" wp14:anchorId="63427133" wp14:editId="06FD8DC5">
          <wp:extent cx="2219325" cy="276225"/>
          <wp:effectExtent l="0" t="0" r="0" b="0"/>
          <wp:docPr id="43" name="Irudia 6 Copy 1 Copy 1 Copy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rudia 6 Copy 1 Copy 1 Copy 1"/>
                  <pic:cNvPicPr>
                    <a:picLocks noChangeAspect="1" noChangeArrowheads="1"/>
                  </pic:cNvPicPr>
                </pic:nvPicPr>
                <pic:blipFill>
                  <a:blip r:embed="rId2"/>
                  <a:stretch>
                    <a:fillRect/>
                  </a:stretch>
                </pic:blipFill>
                <pic:spPr bwMode="auto">
                  <a:xfrm>
                    <a:off x="0" y="0"/>
                    <a:ext cx="2219325" cy="276225"/>
                  </a:xfrm>
                  <a:prstGeom prst="rect">
                    <a:avLst/>
                  </a:prstGeom>
                  <a:noFill/>
                </pic:spPr>
              </pic:pic>
            </a:graphicData>
          </a:graphic>
        </wp:inline>
      </w:drawing>
    </w:r>
  </w:p>
  <w:p w14:paraId="65C23375" w14:textId="77777777" w:rsidR="004B6FAE" w:rsidRDefault="004B6FAE">
    <w:pPr>
      <w:pStyle w:val="Encabezado"/>
      <w:tabs>
        <w:tab w:val="clear" w:pos="4819"/>
        <w:tab w:val="left" w:pos="195"/>
        <w:tab w:val="right" w:pos="9921"/>
      </w:tabs>
      <w:ind w:left="-100"/>
      <w:jc w:val="center"/>
      <w:rPr>
        <w:rFonts w:ascii="Arial" w:hAnsi="Arial"/>
        <w:sz w:val="16"/>
      </w:rPr>
    </w:pPr>
  </w:p>
  <w:p w14:paraId="663CFAE0" w14:textId="77777777" w:rsidR="004B6FAE" w:rsidRDefault="00B05418">
    <w:pPr>
      <w:pStyle w:val="Encabezado"/>
      <w:tabs>
        <w:tab w:val="clear" w:pos="4819"/>
        <w:tab w:val="left" w:pos="195"/>
      </w:tabs>
      <w:ind w:left="2040" w:right="-425"/>
      <w:jc w:val="right"/>
      <w:rPr>
        <w:rFonts w:ascii="Verdana" w:hAnsi="Verdana"/>
        <w:i/>
        <w:sz w:val="14"/>
        <w:szCs w:val="14"/>
      </w:rPr>
    </w:pPr>
    <w:r>
      <w:rPr>
        <w:rFonts w:ascii="Verdana" w:hAnsi="Verdana"/>
        <w:i/>
        <w:sz w:val="14"/>
        <w:szCs w:val="14"/>
      </w:rPr>
      <w:t xml:space="preserve"> Pliego de cláusulas administrativas particulares de contrato de obras</w:t>
    </w:r>
  </w:p>
  <w:p w14:paraId="4C714861" w14:textId="77777777" w:rsidR="004B6FAE" w:rsidRDefault="00B05418">
    <w:pPr>
      <w:pStyle w:val="Encabezado"/>
      <w:tabs>
        <w:tab w:val="clear" w:pos="4819"/>
        <w:tab w:val="left" w:pos="195"/>
      </w:tabs>
      <w:ind w:left="2040" w:right="-425"/>
      <w:jc w:val="right"/>
      <w:rPr>
        <w:rFonts w:ascii="Verdana" w:hAnsi="Verdana"/>
        <w:i/>
        <w:sz w:val="14"/>
        <w:szCs w:val="14"/>
      </w:rPr>
    </w:pPr>
    <w:r>
      <w:rPr>
        <w:color w:val="000000"/>
      </w:rPr>
      <w:t>Procedimiento abierto simplificado abreviado</w:t>
    </w:r>
  </w:p>
  <w:p w14:paraId="30F28562" w14:textId="77777777" w:rsidR="004B6FAE" w:rsidRDefault="004B6FAE">
    <w:pPr>
      <w:pStyle w:val="Encabezado"/>
      <w:tabs>
        <w:tab w:val="clear" w:pos="4819"/>
        <w:tab w:val="left" w:pos="195"/>
        <w:tab w:val="right" w:pos="9921"/>
      </w:tabs>
      <w:ind w:left="2040"/>
      <w:jc w:val="right"/>
      <w:rPr>
        <w:rFonts w:ascii="Verdana" w:hAnsi="Verdana"/>
        <w:i/>
        <w:sz w:val="14"/>
        <w:szCs w:val="14"/>
      </w:rPr>
    </w:pPr>
  </w:p>
  <w:p w14:paraId="62F3D9C4" w14:textId="77777777" w:rsidR="004B6FAE" w:rsidRDefault="004B6FAE">
    <w:pPr>
      <w:pStyle w:val="Encabezado"/>
      <w:tabs>
        <w:tab w:val="clear" w:pos="4819"/>
        <w:tab w:val="left" w:pos="195"/>
        <w:tab w:val="right" w:pos="9921"/>
      </w:tabs>
      <w:ind w:left="2040"/>
      <w:jc w:val="right"/>
      <w:rPr>
        <w:rFonts w:ascii="Verdana" w:hAnsi="Verdana"/>
        <w:i/>
        <w:sz w:val="14"/>
        <w:szCs w:val="14"/>
      </w:rPr>
    </w:pP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4589A1" w14:textId="77777777" w:rsidR="004B6FAE" w:rsidRDefault="00B05418">
    <w:pPr>
      <w:pStyle w:val="Encabezado"/>
      <w:tabs>
        <w:tab w:val="clear" w:pos="4819"/>
        <w:tab w:val="left" w:pos="195"/>
        <w:tab w:val="right" w:pos="9921"/>
      </w:tabs>
      <w:ind w:left="-100"/>
      <w:jc w:val="center"/>
      <w:rPr>
        <w:rFonts w:ascii="Arial" w:hAnsi="Arial"/>
        <w:sz w:val="16"/>
      </w:rPr>
    </w:pPr>
    <w:r>
      <w:rPr>
        <w:noProof/>
      </w:rPr>
      <w:drawing>
        <wp:anchor distT="0" distB="0" distL="114300" distR="114300" simplePos="0" relativeHeight="251658256" behindDoc="1" locked="0" layoutInCell="0" allowOverlap="1" wp14:anchorId="3E066AED" wp14:editId="1740D440">
          <wp:simplePos x="0" y="0"/>
          <wp:positionH relativeFrom="column">
            <wp:posOffset>-317500</wp:posOffset>
          </wp:positionH>
          <wp:positionV relativeFrom="paragraph">
            <wp:posOffset>17145</wp:posOffset>
          </wp:positionV>
          <wp:extent cx="825500" cy="499745"/>
          <wp:effectExtent l="0" t="0" r="0" b="0"/>
          <wp:wrapSquare wrapText="bothSides"/>
          <wp:docPr id="44" name="Imagen 2 Copy 1 Copy 1 Copy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n 2 Copy 1 Copy 1 Copy 1"/>
                  <pic:cNvPicPr>
                    <a:picLocks noChangeAspect="1" noChangeArrowheads="1"/>
                  </pic:cNvPicPr>
                </pic:nvPicPr>
                <pic:blipFill>
                  <a:blip r:embed="rId1"/>
                  <a:stretch>
                    <a:fillRect/>
                  </a:stretch>
                </pic:blipFill>
                <pic:spPr bwMode="auto">
                  <a:xfrm>
                    <a:off x="0" y="0"/>
                    <a:ext cx="825500" cy="499745"/>
                  </a:xfrm>
                  <a:prstGeom prst="rect">
                    <a:avLst/>
                  </a:prstGeom>
                  <a:noFill/>
                </pic:spPr>
              </pic:pic>
            </a:graphicData>
          </a:graphic>
        </wp:anchor>
      </w:drawing>
    </w:r>
    <w:r>
      <w:rPr>
        <w:noProof/>
      </w:rPr>
      <w:drawing>
        <wp:inline distT="0" distB="0" distL="0" distR="0" wp14:anchorId="2D1B6009" wp14:editId="0E40095F">
          <wp:extent cx="2219325" cy="276225"/>
          <wp:effectExtent l="0" t="0" r="0" b="0"/>
          <wp:docPr id="45" name="Irudia 6 Copy 1 Copy 1 Copy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rudia 6 Copy 1 Copy 1 Copy 1"/>
                  <pic:cNvPicPr>
                    <a:picLocks noChangeAspect="1" noChangeArrowheads="1"/>
                  </pic:cNvPicPr>
                </pic:nvPicPr>
                <pic:blipFill>
                  <a:blip r:embed="rId2"/>
                  <a:stretch>
                    <a:fillRect/>
                  </a:stretch>
                </pic:blipFill>
                <pic:spPr bwMode="auto">
                  <a:xfrm>
                    <a:off x="0" y="0"/>
                    <a:ext cx="2219325" cy="276225"/>
                  </a:xfrm>
                  <a:prstGeom prst="rect">
                    <a:avLst/>
                  </a:prstGeom>
                  <a:noFill/>
                </pic:spPr>
              </pic:pic>
            </a:graphicData>
          </a:graphic>
        </wp:inline>
      </w:drawing>
    </w:r>
  </w:p>
  <w:p w14:paraId="2BBDD176" w14:textId="77777777" w:rsidR="004B6FAE" w:rsidRDefault="004B6FAE">
    <w:pPr>
      <w:pStyle w:val="Encabezado"/>
      <w:tabs>
        <w:tab w:val="clear" w:pos="4819"/>
        <w:tab w:val="left" w:pos="195"/>
        <w:tab w:val="right" w:pos="9921"/>
      </w:tabs>
      <w:ind w:left="-100"/>
      <w:jc w:val="center"/>
      <w:rPr>
        <w:rFonts w:ascii="Arial" w:hAnsi="Arial"/>
        <w:sz w:val="16"/>
      </w:rPr>
    </w:pPr>
  </w:p>
  <w:p w14:paraId="2C19775B" w14:textId="77777777" w:rsidR="004B6FAE" w:rsidRDefault="00B05418">
    <w:pPr>
      <w:pStyle w:val="Encabezado"/>
      <w:tabs>
        <w:tab w:val="clear" w:pos="4819"/>
        <w:tab w:val="left" w:pos="195"/>
      </w:tabs>
      <w:ind w:left="2040" w:right="-425"/>
      <w:jc w:val="right"/>
      <w:rPr>
        <w:rFonts w:ascii="Verdana" w:hAnsi="Verdana"/>
        <w:i/>
        <w:sz w:val="14"/>
        <w:szCs w:val="14"/>
      </w:rPr>
    </w:pPr>
    <w:r>
      <w:rPr>
        <w:rFonts w:ascii="Verdana" w:hAnsi="Verdana"/>
        <w:i/>
        <w:sz w:val="14"/>
        <w:szCs w:val="14"/>
      </w:rPr>
      <w:t xml:space="preserve"> Pliego de cláusulas administrativas particulares de contrato de obras</w:t>
    </w:r>
  </w:p>
  <w:p w14:paraId="6804AF94" w14:textId="77777777" w:rsidR="004B6FAE" w:rsidRDefault="00B05418">
    <w:pPr>
      <w:pStyle w:val="Encabezado"/>
      <w:tabs>
        <w:tab w:val="clear" w:pos="4819"/>
        <w:tab w:val="left" w:pos="195"/>
      </w:tabs>
      <w:ind w:left="2040" w:right="-425"/>
      <w:jc w:val="right"/>
      <w:rPr>
        <w:rFonts w:ascii="Verdana" w:hAnsi="Verdana"/>
        <w:i/>
        <w:sz w:val="14"/>
        <w:szCs w:val="14"/>
      </w:rPr>
    </w:pPr>
    <w:r>
      <w:rPr>
        <w:color w:val="000000"/>
      </w:rPr>
      <w:t>Procedimiento abierto simplificado abreviado</w:t>
    </w:r>
  </w:p>
  <w:p w14:paraId="16D0B296" w14:textId="77777777" w:rsidR="004B6FAE" w:rsidRDefault="004B6FAE">
    <w:pPr>
      <w:pStyle w:val="Encabezado"/>
      <w:tabs>
        <w:tab w:val="clear" w:pos="4819"/>
        <w:tab w:val="left" w:pos="195"/>
        <w:tab w:val="right" w:pos="9921"/>
      </w:tabs>
      <w:ind w:left="2040"/>
      <w:jc w:val="right"/>
      <w:rPr>
        <w:rFonts w:ascii="Verdana" w:hAnsi="Verdana"/>
        <w:i/>
        <w:sz w:val="14"/>
        <w:szCs w:val="14"/>
      </w:rPr>
    </w:pPr>
  </w:p>
  <w:p w14:paraId="5F5FD498" w14:textId="77777777" w:rsidR="004B6FAE" w:rsidRDefault="004B6FAE">
    <w:pPr>
      <w:pStyle w:val="Encabezado"/>
      <w:tabs>
        <w:tab w:val="clear" w:pos="4819"/>
        <w:tab w:val="left" w:pos="195"/>
        <w:tab w:val="right" w:pos="9921"/>
      </w:tabs>
      <w:ind w:left="2040"/>
      <w:jc w:val="right"/>
      <w:rPr>
        <w:rFonts w:ascii="Verdana" w:hAnsi="Verdana"/>
        <w:i/>
        <w:sz w:val="14"/>
        <w:szCs w:val="14"/>
      </w:rPr>
    </w:pP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328C90" w14:textId="77777777" w:rsidR="004B6FAE" w:rsidRDefault="00B05418">
    <w:pPr>
      <w:pStyle w:val="Encabezado"/>
      <w:tabs>
        <w:tab w:val="clear" w:pos="4819"/>
        <w:tab w:val="left" w:pos="195"/>
        <w:tab w:val="right" w:pos="9921"/>
      </w:tabs>
      <w:ind w:left="-100"/>
      <w:jc w:val="center"/>
      <w:rPr>
        <w:rFonts w:ascii="Arial" w:hAnsi="Arial"/>
        <w:sz w:val="16"/>
      </w:rPr>
    </w:pPr>
    <w:r>
      <w:rPr>
        <w:noProof/>
      </w:rPr>
      <w:drawing>
        <wp:anchor distT="0" distB="0" distL="114300" distR="114300" simplePos="0" relativeHeight="251658258" behindDoc="1" locked="0" layoutInCell="0" allowOverlap="1" wp14:anchorId="49B43BA8" wp14:editId="22617413">
          <wp:simplePos x="0" y="0"/>
          <wp:positionH relativeFrom="column">
            <wp:posOffset>-317500</wp:posOffset>
          </wp:positionH>
          <wp:positionV relativeFrom="paragraph">
            <wp:posOffset>17145</wp:posOffset>
          </wp:positionV>
          <wp:extent cx="825500" cy="499745"/>
          <wp:effectExtent l="0" t="0" r="0" b="0"/>
          <wp:wrapSquare wrapText="bothSides"/>
          <wp:docPr id="47" name="Imagen 2 Copy 1 Copy 1 Copy 1 Copy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n 2 Copy 1 Copy 1 Copy 1 Copy 1"/>
                  <pic:cNvPicPr>
                    <a:picLocks noChangeAspect="1" noChangeArrowheads="1"/>
                  </pic:cNvPicPr>
                </pic:nvPicPr>
                <pic:blipFill>
                  <a:blip r:embed="rId1"/>
                  <a:stretch>
                    <a:fillRect/>
                  </a:stretch>
                </pic:blipFill>
                <pic:spPr bwMode="auto">
                  <a:xfrm>
                    <a:off x="0" y="0"/>
                    <a:ext cx="825500" cy="499745"/>
                  </a:xfrm>
                  <a:prstGeom prst="rect">
                    <a:avLst/>
                  </a:prstGeom>
                  <a:noFill/>
                </pic:spPr>
              </pic:pic>
            </a:graphicData>
          </a:graphic>
        </wp:anchor>
      </w:drawing>
    </w:r>
    <w:r>
      <w:rPr>
        <w:noProof/>
      </w:rPr>
      <w:drawing>
        <wp:inline distT="0" distB="0" distL="0" distR="0" wp14:anchorId="0FAEC0CA" wp14:editId="3E26CE97">
          <wp:extent cx="2219325" cy="276225"/>
          <wp:effectExtent l="0" t="0" r="0" b="0"/>
          <wp:docPr id="48" name="Irudia 6 Copy 1 Copy 1 Copy 1 Copy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rudia 6 Copy 1 Copy 1 Copy 1 Copy 1"/>
                  <pic:cNvPicPr>
                    <a:picLocks noChangeAspect="1" noChangeArrowheads="1"/>
                  </pic:cNvPicPr>
                </pic:nvPicPr>
                <pic:blipFill>
                  <a:blip r:embed="rId2"/>
                  <a:stretch>
                    <a:fillRect/>
                  </a:stretch>
                </pic:blipFill>
                <pic:spPr bwMode="auto">
                  <a:xfrm>
                    <a:off x="0" y="0"/>
                    <a:ext cx="2219325" cy="276225"/>
                  </a:xfrm>
                  <a:prstGeom prst="rect">
                    <a:avLst/>
                  </a:prstGeom>
                  <a:noFill/>
                </pic:spPr>
              </pic:pic>
            </a:graphicData>
          </a:graphic>
        </wp:inline>
      </w:drawing>
    </w:r>
  </w:p>
  <w:p w14:paraId="144742D0" w14:textId="77777777" w:rsidR="004B6FAE" w:rsidRDefault="004B6FAE">
    <w:pPr>
      <w:pStyle w:val="Encabezado"/>
      <w:tabs>
        <w:tab w:val="clear" w:pos="4819"/>
        <w:tab w:val="left" w:pos="195"/>
        <w:tab w:val="right" w:pos="9921"/>
      </w:tabs>
      <w:ind w:left="-100"/>
      <w:jc w:val="center"/>
      <w:rPr>
        <w:rFonts w:ascii="Arial" w:hAnsi="Arial"/>
        <w:sz w:val="16"/>
      </w:rPr>
    </w:pPr>
  </w:p>
  <w:p w14:paraId="0CDAD884" w14:textId="77777777" w:rsidR="004B6FAE" w:rsidRDefault="00B05418">
    <w:pPr>
      <w:pStyle w:val="Encabezado"/>
      <w:tabs>
        <w:tab w:val="clear" w:pos="4819"/>
        <w:tab w:val="left" w:pos="195"/>
      </w:tabs>
      <w:ind w:left="2040" w:right="-425"/>
      <w:jc w:val="right"/>
      <w:rPr>
        <w:rFonts w:ascii="Verdana" w:hAnsi="Verdana"/>
        <w:i/>
        <w:sz w:val="14"/>
        <w:szCs w:val="14"/>
      </w:rPr>
    </w:pPr>
    <w:r>
      <w:rPr>
        <w:rFonts w:ascii="Verdana" w:hAnsi="Verdana"/>
        <w:i/>
        <w:sz w:val="14"/>
        <w:szCs w:val="14"/>
      </w:rPr>
      <w:t xml:space="preserve"> Pliego de cláusulas administrativas particulares de contrato de obras</w:t>
    </w:r>
  </w:p>
  <w:p w14:paraId="42B10736" w14:textId="77777777" w:rsidR="004B6FAE" w:rsidRDefault="00B05418">
    <w:pPr>
      <w:pStyle w:val="Encabezado"/>
      <w:tabs>
        <w:tab w:val="clear" w:pos="4819"/>
        <w:tab w:val="left" w:pos="195"/>
      </w:tabs>
      <w:ind w:left="2040" w:right="-425"/>
      <w:jc w:val="right"/>
      <w:rPr>
        <w:rFonts w:ascii="Verdana" w:hAnsi="Verdana"/>
        <w:i/>
        <w:sz w:val="14"/>
        <w:szCs w:val="14"/>
      </w:rPr>
    </w:pPr>
    <w:r>
      <w:rPr>
        <w:color w:val="000000"/>
      </w:rPr>
      <w:t>Procedimiento abierto simplificado abreviado</w:t>
    </w:r>
  </w:p>
  <w:p w14:paraId="1C6E727E" w14:textId="77777777" w:rsidR="004B6FAE" w:rsidRDefault="004B6FAE">
    <w:pPr>
      <w:pStyle w:val="Encabezado"/>
      <w:tabs>
        <w:tab w:val="clear" w:pos="4819"/>
        <w:tab w:val="left" w:pos="195"/>
        <w:tab w:val="right" w:pos="9921"/>
      </w:tabs>
      <w:ind w:left="2040"/>
      <w:jc w:val="right"/>
      <w:rPr>
        <w:rFonts w:ascii="Verdana" w:hAnsi="Verdana"/>
        <w:i/>
        <w:sz w:val="14"/>
        <w:szCs w:val="14"/>
      </w:rPr>
    </w:pPr>
  </w:p>
  <w:p w14:paraId="542B1760" w14:textId="77777777" w:rsidR="004B6FAE" w:rsidRDefault="004B6FAE">
    <w:pPr>
      <w:pStyle w:val="Encabezado"/>
      <w:tabs>
        <w:tab w:val="clear" w:pos="4819"/>
        <w:tab w:val="left" w:pos="195"/>
        <w:tab w:val="right" w:pos="9921"/>
      </w:tabs>
      <w:ind w:left="2040"/>
      <w:jc w:val="right"/>
      <w:rPr>
        <w:rFonts w:ascii="Verdana" w:hAnsi="Verdana"/>
        <w:i/>
        <w:sz w:val="14"/>
        <w:szCs w:val="14"/>
      </w:rPr>
    </w:pP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7056C5" w14:textId="77777777" w:rsidR="004B6FAE" w:rsidRDefault="004B6FAE"/>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FECEDF" w14:textId="77777777" w:rsidR="004B6FAE" w:rsidRDefault="00B05418">
    <w:pPr>
      <w:pStyle w:val="Encabezado"/>
      <w:tabs>
        <w:tab w:val="clear" w:pos="4819"/>
        <w:tab w:val="left" w:pos="195"/>
        <w:tab w:val="right" w:pos="9921"/>
      </w:tabs>
      <w:ind w:left="-100"/>
      <w:jc w:val="center"/>
      <w:rPr>
        <w:rFonts w:ascii="Arial" w:hAnsi="Arial"/>
        <w:sz w:val="16"/>
      </w:rPr>
    </w:pPr>
    <w:r>
      <w:rPr>
        <w:noProof/>
      </w:rPr>
      <w:drawing>
        <wp:anchor distT="0" distB="0" distL="114300" distR="114300" simplePos="0" relativeHeight="251658260" behindDoc="1" locked="0" layoutInCell="0" allowOverlap="1" wp14:anchorId="372192C6" wp14:editId="1E089730">
          <wp:simplePos x="0" y="0"/>
          <wp:positionH relativeFrom="column">
            <wp:posOffset>-317500</wp:posOffset>
          </wp:positionH>
          <wp:positionV relativeFrom="paragraph">
            <wp:posOffset>17145</wp:posOffset>
          </wp:positionV>
          <wp:extent cx="825500" cy="499745"/>
          <wp:effectExtent l="0" t="0" r="0" b="0"/>
          <wp:wrapSquare wrapText="bothSides"/>
          <wp:docPr id="50" name="Imagen 2 Copy 1 Copy 1 Copy 1 Copy 1 Copy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n 2 Copy 1 Copy 1 Copy 1 Copy 1 Copy 1"/>
                  <pic:cNvPicPr>
                    <a:picLocks noChangeAspect="1" noChangeArrowheads="1"/>
                  </pic:cNvPicPr>
                </pic:nvPicPr>
                <pic:blipFill>
                  <a:blip r:embed="rId1"/>
                  <a:stretch>
                    <a:fillRect/>
                  </a:stretch>
                </pic:blipFill>
                <pic:spPr bwMode="auto">
                  <a:xfrm>
                    <a:off x="0" y="0"/>
                    <a:ext cx="825500" cy="499745"/>
                  </a:xfrm>
                  <a:prstGeom prst="rect">
                    <a:avLst/>
                  </a:prstGeom>
                  <a:noFill/>
                </pic:spPr>
              </pic:pic>
            </a:graphicData>
          </a:graphic>
        </wp:anchor>
      </w:drawing>
    </w:r>
    <w:r>
      <w:rPr>
        <w:noProof/>
      </w:rPr>
      <w:drawing>
        <wp:inline distT="0" distB="0" distL="0" distR="0" wp14:anchorId="4A9CDD6F" wp14:editId="7EE7D2B9">
          <wp:extent cx="2219325" cy="276225"/>
          <wp:effectExtent l="0" t="0" r="0" b="0"/>
          <wp:docPr id="51" name="Irudia 6 Copy 1 Copy 1 Copy 1 Copy 1 Copy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rudia 6 Copy 1 Copy 1 Copy 1 Copy 1 Copy 1"/>
                  <pic:cNvPicPr>
                    <a:picLocks noChangeAspect="1" noChangeArrowheads="1"/>
                  </pic:cNvPicPr>
                </pic:nvPicPr>
                <pic:blipFill>
                  <a:blip r:embed="rId2"/>
                  <a:stretch>
                    <a:fillRect/>
                  </a:stretch>
                </pic:blipFill>
                <pic:spPr bwMode="auto">
                  <a:xfrm>
                    <a:off x="0" y="0"/>
                    <a:ext cx="2219325" cy="276225"/>
                  </a:xfrm>
                  <a:prstGeom prst="rect">
                    <a:avLst/>
                  </a:prstGeom>
                  <a:noFill/>
                </pic:spPr>
              </pic:pic>
            </a:graphicData>
          </a:graphic>
        </wp:inline>
      </w:drawing>
    </w:r>
  </w:p>
  <w:p w14:paraId="4F532471" w14:textId="77777777" w:rsidR="004B6FAE" w:rsidRDefault="004B6FAE">
    <w:pPr>
      <w:pStyle w:val="Encabezado"/>
      <w:tabs>
        <w:tab w:val="clear" w:pos="4819"/>
        <w:tab w:val="left" w:pos="195"/>
        <w:tab w:val="right" w:pos="9921"/>
      </w:tabs>
      <w:ind w:left="-100"/>
      <w:jc w:val="center"/>
      <w:rPr>
        <w:rFonts w:ascii="Arial" w:hAnsi="Arial"/>
        <w:sz w:val="16"/>
      </w:rPr>
    </w:pPr>
  </w:p>
  <w:p w14:paraId="43A9DE50" w14:textId="77777777" w:rsidR="004B6FAE" w:rsidRDefault="00B05418">
    <w:pPr>
      <w:pStyle w:val="Encabezado"/>
      <w:tabs>
        <w:tab w:val="clear" w:pos="4819"/>
        <w:tab w:val="left" w:pos="195"/>
      </w:tabs>
      <w:ind w:left="2040" w:right="-425"/>
      <w:jc w:val="right"/>
      <w:rPr>
        <w:rFonts w:ascii="Verdana" w:hAnsi="Verdana"/>
        <w:i/>
        <w:sz w:val="14"/>
        <w:szCs w:val="14"/>
      </w:rPr>
    </w:pPr>
    <w:r>
      <w:rPr>
        <w:rFonts w:ascii="Verdana" w:hAnsi="Verdana"/>
        <w:i/>
        <w:sz w:val="14"/>
        <w:szCs w:val="14"/>
      </w:rPr>
      <w:t xml:space="preserve"> Pliego de cláusulas administrativas particulares de contrato de obras</w:t>
    </w:r>
  </w:p>
  <w:p w14:paraId="66C2860A" w14:textId="77777777" w:rsidR="004B6FAE" w:rsidRDefault="00B05418">
    <w:pPr>
      <w:pStyle w:val="Encabezado"/>
      <w:tabs>
        <w:tab w:val="clear" w:pos="4819"/>
        <w:tab w:val="left" w:pos="195"/>
      </w:tabs>
      <w:ind w:left="2040" w:right="-425"/>
      <w:jc w:val="right"/>
      <w:rPr>
        <w:rFonts w:ascii="Verdana" w:hAnsi="Verdana"/>
        <w:i/>
        <w:sz w:val="14"/>
        <w:szCs w:val="14"/>
      </w:rPr>
    </w:pPr>
    <w:r>
      <w:rPr>
        <w:color w:val="000000"/>
      </w:rPr>
      <w:t>Procedimiento abierto simplificado abreviado</w:t>
    </w:r>
  </w:p>
  <w:p w14:paraId="4F9D2BD0" w14:textId="77777777" w:rsidR="004B6FAE" w:rsidRDefault="004B6FAE">
    <w:pPr>
      <w:pStyle w:val="Encabezado"/>
      <w:tabs>
        <w:tab w:val="clear" w:pos="4819"/>
        <w:tab w:val="left" w:pos="195"/>
        <w:tab w:val="right" w:pos="9921"/>
      </w:tabs>
      <w:ind w:left="2040"/>
      <w:jc w:val="right"/>
      <w:rPr>
        <w:rFonts w:ascii="Verdana" w:hAnsi="Verdana"/>
        <w:i/>
        <w:sz w:val="14"/>
        <w:szCs w:val="14"/>
      </w:rPr>
    </w:pPr>
  </w:p>
  <w:p w14:paraId="5BA69FE8" w14:textId="77777777" w:rsidR="004B6FAE" w:rsidRDefault="004B6FAE">
    <w:pPr>
      <w:pStyle w:val="Encabezado"/>
      <w:tabs>
        <w:tab w:val="clear" w:pos="4819"/>
        <w:tab w:val="left" w:pos="195"/>
        <w:tab w:val="right" w:pos="9921"/>
      </w:tabs>
      <w:ind w:left="2040"/>
      <w:jc w:val="right"/>
      <w:rPr>
        <w:rFonts w:ascii="Verdana" w:hAnsi="Verdana"/>
        <w:i/>
        <w:sz w:val="14"/>
        <w:szCs w:val="14"/>
      </w:rPr>
    </w:pP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337DA6" w14:textId="77777777" w:rsidR="004B6FAE" w:rsidRDefault="004B6FAE"/>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983556" w14:textId="77777777" w:rsidR="004B6FAE" w:rsidRDefault="00B05418">
    <w:pPr>
      <w:pStyle w:val="Encabezado"/>
      <w:tabs>
        <w:tab w:val="clear" w:pos="4819"/>
        <w:tab w:val="left" w:pos="195"/>
        <w:tab w:val="right" w:pos="9921"/>
      </w:tabs>
      <w:ind w:left="-100"/>
      <w:jc w:val="center"/>
      <w:rPr>
        <w:rFonts w:ascii="Arial" w:hAnsi="Arial"/>
        <w:sz w:val="16"/>
      </w:rPr>
    </w:pPr>
    <w:r>
      <w:rPr>
        <w:noProof/>
      </w:rPr>
      <w:drawing>
        <wp:anchor distT="0" distB="0" distL="114300" distR="114300" simplePos="0" relativeHeight="251658263" behindDoc="1" locked="0" layoutInCell="0" allowOverlap="1" wp14:anchorId="315279FE" wp14:editId="441EDBD1">
          <wp:simplePos x="0" y="0"/>
          <wp:positionH relativeFrom="column">
            <wp:posOffset>-317500</wp:posOffset>
          </wp:positionH>
          <wp:positionV relativeFrom="paragraph">
            <wp:posOffset>17145</wp:posOffset>
          </wp:positionV>
          <wp:extent cx="825500" cy="499745"/>
          <wp:effectExtent l="0" t="0" r="0" b="0"/>
          <wp:wrapSquare wrapText="bothSides"/>
          <wp:docPr id="53" name="Imagen 2 Copy 1 Copy 1 Copy 1 Copy 1 Copy 1 Copy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n 2 Copy 1 Copy 1 Copy 1 Copy 1 Copy 1 Copy 1"/>
                  <pic:cNvPicPr>
                    <a:picLocks noChangeAspect="1" noChangeArrowheads="1"/>
                  </pic:cNvPicPr>
                </pic:nvPicPr>
                <pic:blipFill>
                  <a:blip r:embed="rId1"/>
                  <a:stretch>
                    <a:fillRect/>
                  </a:stretch>
                </pic:blipFill>
                <pic:spPr bwMode="auto">
                  <a:xfrm>
                    <a:off x="0" y="0"/>
                    <a:ext cx="825500" cy="499745"/>
                  </a:xfrm>
                  <a:prstGeom prst="rect">
                    <a:avLst/>
                  </a:prstGeom>
                  <a:noFill/>
                </pic:spPr>
              </pic:pic>
            </a:graphicData>
          </a:graphic>
        </wp:anchor>
      </w:drawing>
    </w:r>
    <w:r>
      <w:rPr>
        <w:noProof/>
      </w:rPr>
      <w:drawing>
        <wp:inline distT="0" distB="0" distL="0" distR="0" wp14:anchorId="6EE3B2E5" wp14:editId="3052F075">
          <wp:extent cx="2219325" cy="276225"/>
          <wp:effectExtent l="0" t="0" r="0" b="0"/>
          <wp:docPr id="54" name="Irudia 6 Copy 1 Copy 1 Copy 1 Copy 1 Copy 1 Copy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rudia 6 Copy 1 Copy 1 Copy 1 Copy 1 Copy 1 Copy 1"/>
                  <pic:cNvPicPr>
                    <a:picLocks noChangeAspect="1" noChangeArrowheads="1"/>
                  </pic:cNvPicPr>
                </pic:nvPicPr>
                <pic:blipFill>
                  <a:blip r:embed="rId2"/>
                  <a:stretch>
                    <a:fillRect/>
                  </a:stretch>
                </pic:blipFill>
                <pic:spPr bwMode="auto">
                  <a:xfrm>
                    <a:off x="0" y="0"/>
                    <a:ext cx="2219325" cy="276225"/>
                  </a:xfrm>
                  <a:prstGeom prst="rect">
                    <a:avLst/>
                  </a:prstGeom>
                  <a:noFill/>
                </pic:spPr>
              </pic:pic>
            </a:graphicData>
          </a:graphic>
        </wp:inline>
      </w:drawing>
    </w:r>
  </w:p>
  <w:p w14:paraId="4542D672" w14:textId="77777777" w:rsidR="004B6FAE" w:rsidRDefault="004B6FAE">
    <w:pPr>
      <w:pStyle w:val="Encabezado"/>
      <w:tabs>
        <w:tab w:val="clear" w:pos="4819"/>
        <w:tab w:val="left" w:pos="195"/>
        <w:tab w:val="right" w:pos="9921"/>
      </w:tabs>
      <w:ind w:left="-100"/>
      <w:jc w:val="center"/>
      <w:rPr>
        <w:rFonts w:ascii="Arial" w:hAnsi="Arial"/>
        <w:sz w:val="16"/>
      </w:rPr>
    </w:pPr>
  </w:p>
  <w:p w14:paraId="3029A1B7" w14:textId="77777777" w:rsidR="004B6FAE" w:rsidRDefault="00B05418">
    <w:pPr>
      <w:pStyle w:val="Encabezado"/>
      <w:tabs>
        <w:tab w:val="clear" w:pos="4819"/>
        <w:tab w:val="left" w:pos="195"/>
      </w:tabs>
      <w:ind w:left="2040" w:right="-425"/>
      <w:jc w:val="right"/>
      <w:rPr>
        <w:rFonts w:ascii="Verdana" w:hAnsi="Verdana"/>
        <w:i/>
        <w:sz w:val="14"/>
        <w:szCs w:val="14"/>
      </w:rPr>
    </w:pPr>
    <w:r>
      <w:rPr>
        <w:rFonts w:ascii="Verdana" w:hAnsi="Verdana"/>
        <w:i/>
        <w:sz w:val="14"/>
        <w:szCs w:val="14"/>
      </w:rPr>
      <w:t xml:space="preserve"> Pliego de cláusulas administrativas particulares de contrato de obras</w:t>
    </w:r>
  </w:p>
  <w:p w14:paraId="482DBC33" w14:textId="77777777" w:rsidR="004B6FAE" w:rsidRDefault="00B05418">
    <w:pPr>
      <w:pStyle w:val="Encabezado"/>
      <w:tabs>
        <w:tab w:val="clear" w:pos="4819"/>
        <w:tab w:val="left" w:pos="195"/>
      </w:tabs>
      <w:ind w:left="2040" w:right="-425"/>
      <w:jc w:val="right"/>
      <w:rPr>
        <w:rFonts w:ascii="Verdana" w:hAnsi="Verdana"/>
        <w:i/>
        <w:sz w:val="14"/>
        <w:szCs w:val="14"/>
      </w:rPr>
    </w:pPr>
    <w:r>
      <w:rPr>
        <w:color w:val="000000"/>
      </w:rPr>
      <w:t>Procedimiento abierto simplificado abreviado</w:t>
    </w:r>
  </w:p>
  <w:p w14:paraId="1D99DEC0" w14:textId="77777777" w:rsidR="004B6FAE" w:rsidRDefault="004B6FAE">
    <w:pPr>
      <w:pStyle w:val="Encabezado"/>
      <w:tabs>
        <w:tab w:val="clear" w:pos="4819"/>
        <w:tab w:val="left" w:pos="195"/>
        <w:tab w:val="right" w:pos="9921"/>
      </w:tabs>
      <w:ind w:left="2040"/>
      <w:jc w:val="right"/>
      <w:rPr>
        <w:rFonts w:ascii="Verdana" w:hAnsi="Verdana"/>
        <w:i/>
        <w:sz w:val="14"/>
        <w:szCs w:val="14"/>
      </w:rPr>
    </w:pPr>
  </w:p>
  <w:p w14:paraId="330326A5" w14:textId="77777777" w:rsidR="004B6FAE" w:rsidRDefault="004B6FAE">
    <w:pPr>
      <w:pStyle w:val="Encabezado"/>
      <w:tabs>
        <w:tab w:val="clear" w:pos="4819"/>
        <w:tab w:val="left" w:pos="195"/>
        <w:tab w:val="right" w:pos="9921"/>
      </w:tabs>
      <w:ind w:left="2040"/>
      <w:jc w:val="right"/>
      <w:rPr>
        <w:rFonts w:ascii="Verdana" w:hAnsi="Verdana"/>
        <w:i/>
        <w:sz w:val="14"/>
        <w:szCs w:val="14"/>
      </w:rPr>
    </w:pP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E46C95" w14:textId="77777777" w:rsidR="004B6FAE" w:rsidRDefault="004B6FAE"/>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A8442C" w14:textId="77777777" w:rsidR="004B6FAE" w:rsidRDefault="004B6FAE">
    <w:pPr>
      <w:pStyle w:val="Encabezado"/>
    </w:pPr>
  </w:p>
</w:hdr>
</file>

<file path=word/header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A86E25" w14:textId="77777777" w:rsidR="004B6FAE" w:rsidRDefault="00B05418">
    <w:pPr>
      <w:pStyle w:val="Encabezado"/>
      <w:tabs>
        <w:tab w:val="clear" w:pos="4819"/>
        <w:tab w:val="left" w:pos="195"/>
        <w:tab w:val="right" w:pos="9921"/>
      </w:tabs>
      <w:ind w:left="-100"/>
      <w:jc w:val="center"/>
      <w:rPr>
        <w:rFonts w:ascii="Arial" w:hAnsi="Arial"/>
        <w:sz w:val="16"/>
      </w:rPr>
    </w:pPr>
    <w:r>
      <w:rPr>
        <w:noProof/>
      </w:rPr>
      <w:drawing>
        <wp:anchor distT="0" distB="0" distL="114300" distR="114300" simplePos="0" relativeHeight="251658245" behindDoc="1" locked="0" layoutInCell="0" allowOverlap="1" wp14:anchorId="1932B8DD" wp14:editId="49EAAB7C">
          <wp:simplePos x="0" y="0"/>
          <wp:positionH relativeFrom="column">
            <wp:posOffset>-317500</wp:posOffset>
          </wp:positionH>
          <wp:positionV relativeFrom="paragraph">
            <wp:posOffset>17145</wp:posOffset>
          </wp:positionV>
          <wp:extent cx="825500" cy="499745"/>
          <wp:effectExtent l="0" t="0" r="0" b="0"/>
          <wp:wrapSquare wrapText="bothSides"/>
          <wp:docPr id="56"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2"/>
                  <pic:cNvPicPr>
                    <a:picLocks noChangeAspect="1" noChangeArrowheads="1"/>
                  </pic:cNvPicPr>
                </pic:nvPicPr>
                <pic:blipFill>
                  <a:blip r:embed="rId1"/>
                  <a:stretch>
                    <a:fillRect/>
                  </a:stretch>
                </pic:blipFill>
                <pic:spPr bwMode="auto">
                  <a:xfrm>
                    <a:off x="0" y="0"/>
                    <a:ext cx="825500" cy="499745"/>
                  </a:xfrm>
                  <a:prstGeom prst="rect">
                    <a:avLst/>
                  </a:prstGeom>
                  <a:noFill/>
                </pic:spPr>
              </pic:pic>
            </a:graphicData>
          </a:graphic>
        </wp:anchor>
      </w:drawing>
    </w:r>
    <w:r>
      <w:rPr>
        <w:noProof/>
      </w:rPr>
      <w:drawing>
        <wp:inline distT="0" distB="0" distL="0" distR="0" wp14:anchorId="4AC18C89" wp14:editId="7E395176">
          <wp:extent cx="2219325" cy="276225"/>
          <wp:effectExtent l="0" t="0" r="0" b="0"/>
          <wp:docPr id="57" name="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3"/>
                  <pic:cNvPicPr>
                    <a:picLocks noChangeAspect="1" noChangeArrowheads="1"/>
                  </pic:cNvPicPr>
                </pic:nvPicPr>
                <pic:blipFill>
                  <a:blip r:embed="rId2"/>
                  <a:stretch>
                    <a:fillRect/>
                  </a:stretch>
                </pic:blipFill>
                <pic:spPr bwMode="auto">
                  <a:xfrm>
                    <a:off x="0" y="0"/>
                    <a:ext cx="2219325" cy="276225"/>
                  </a:xfrm>
                  <a:prstGeom prst="rect">
                    <a:avLst/>
                  </a:prstGeom>
                  <a:noFill/>
                </pic:spPr>
              </pic:pic>
            </a:graphicData>
          </a:graphic>
        </wp:inline>
      </w:drawing>
    </w:r>
  </w:p>
  <w:p w14:paraId="7896537C" w14:textId="77777777" w:rsidR="004B6FAE" w:rsidRDefault="004B6FAE">
    <w:pPr>
      <w:pStyle w:val="Encabezado"/>
      <w:tabs>
        <w:tab w:val="clear" w:pos="4819"/>
        <w:tab w:val="left" w:pos="195"/>
        <w:tab w:val="right" w:pos="9921"/>
      </w:tabs>
      <w:ind w:left="-100"/>
      <w:jc w:val="center"/>
      <w:rPr>
        <w:rFonts w:ascii="Arial" w:hAnsi="Arial"/>
        <w:sz w:val="16"/>
      </w:rPr>
    </w:pPr>
  </w:p>
  <w:p w14:paraId="3A0DB847" w14:textId="77777777" w:rsidR="004B6FAE" w:rsidRDefault="00B05418">
    <w:pPr>
      <w:pStyle w:val="Encabezado"/>
      <w:tabs>
        <w:tab w:val="clear" w:pos="4819"/>
        <w:tab w:val="left" w:pos="195"/>
      </w:tabs>
      <w:ind w:left="2040" w:right="-425"/>
      <w:jc w:val="right"/>
      <w:rPr>
        <w:rFonts w:ascii="Verdana" w:hAnsi="Verdana"/>
        <w:i/>
        <w:sz w:val="14"/>
        <w:szCs w:val="14"/>
      </w:rPr>
    </w:pPr>
    <w:r>
      <w:rPr>
        <w:rFonts w:ascii="Verdana" w:hAnsi="Verdana"/>
        <w:i/>
        <w:sz w:val="14"/>
        <w:szCs w:val="14"/>
      </w:rPr>
      <w:t xml:space="preserve"> Pliego de cláusulas administrativas particulares de contrato de obras</w:t>
    </w:r>
  </w:p>
  <w:p w14:paraId="3B635BED" w14:textId="77777777" w:rsidR="004B6FAE" w:rsidRDefault="00B05418">
    <w:pPr>
      <w:pStyle w:val="Encabezado"/>
      <w:tabs>
        <w:tab w:val="clear" w:pos="4819"/>
        <w:tab w:val="left" w:pos="195"/>
      </w:tabs>
      <w:ind w:left="2040" w:right="-425"/>
      <w:jc w:val="right"/>
      <w:rPr>
        <w:rFonts w:ascii="Verdana" w:hAnsi="Verdana"/>
        <w:i/>
        <w:sz w:val="14"/>
        <w:szCs w:val="14"/>
      </w:rPr>
    </w:pPr>
    <w:r>
      <w:rPr>
        <w:color w:val="000000"/>
      </w:rPr>
      <w:t>Procedimiento abierto simplificado abreviado</w:t>
    </w:r>
  </w:p>
  <w:p w14:paraId="6DCA6EA8" w14:textId="77777777" w:rsidR="004B6FAE" w:rsidRDefault="004B6FAE">
    <w:pPr>
      <w:pStyle w:val="Encabezado"/>
      <w:tabs>
        <w:tab w:val="clear" w:pos="4819"/>
        <w:tab w:val="left" w:pos="195"/>
        <w:tab w:val="right" w:pos="9921"/>
      </w:tabs>
      <w:ind w:left="2040"/>
      <w:jc w:val="right"/>
      <w:rPr>
        <w:rFonts w:ascii="Verdana" w:hAnsi="Verdana"/>
        <w:i/>
        <w:sz w:val="14"/>
        <w:szCs w:val="14"/>
      </w:rPr>
    </w:pPr>
  </w:p>
  <w:p w14:paraId="0A0421E3" w14:textId="77777777" w:rsidR="004B6FAE" w:rsidRDefault="004B6FAE">
    <w:pPr>
      <w:pStyle w:val="Encabezado"/>
      <w:tabs>
        <w:tab w:val="clear" w:pos="4819"/>
        <w:tab w:val="left" w:pos="195"/>
        <w:tab w:val="right" w:pos="9921"/>
      </w:tabs>
      <w:ind w:left="2040"/>
      <w:jc w:val="right"/>
      <w:rPr>
        <w:rFonts w:ascii="Verdana" w:hAnsi="Verdana"/>
        <w:i/>
        <w:sz w:val="14"/>
        <w:szCs w:val="14"/>
      </w:rPr>
    </w:pPr>
  </w:p>
</w:hdr>
</file>

<file path=word/header3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5F6252" w14:textId="77777777" w:rsidR="004B6FAE" w:rsidRDefault="00B05418">
    <w:pPr>
      <w:pStyle w:val="Encabezado"/>
      <w:tabs>
        <w:tab w:val="clear" w:pos="4819"/>
        <w:tab w:val="left" w:pos="195"/>
        <w:tab w:val="right" w:pos="9921"/>
      </w:tabs>
      <w:ind w:left="-100"/>
      <w:jc w:val="center"/>
      <w:rPr>
        <w:rFonts w:ascii="Arial" w:hAnsi="Arial"/>
        <w:sz w:val="16"/>
      </w:rPr>
    </w:pPr>
    <w:r>
      <w:rPr>
        <w:noProof/>
      </w:rPr>
      <w:drawing>
        <wp:anchor distT="0" distB="0" distL="114300" distR="114300" simplePos="0" relativeHeight="251658246" behindDoc="1" locked="0" layoutInCell="0" allowOverlap="1" wp14:anchorId="07033554" wp14:editId="2121999B">
          <wp:simplePos x="0" y="0"/>
          <wp:positionH relativeFrom="column">
            <wp:posOffset>-317500</wp:posOffset>
          </wp:positionH>
          <wp:positionV relativeFrom="paragraph">
            <wp:posOffset>17145</wp:posOffset>
          </wp:positionV>
          <wp:extent cx="825500" cy="499745"/>
          <wp:effectExtent l="0" t="0" r="0" b="0"/>
          <wp:wrapSquare wrapText="bothSides"/>
          <wp:docPr id="58"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2"/>
                  <pic:cNvPicPr>
                    <a:picLocks noChangeAspect="1" noChangeArrowheads="1"/>
                  </pic:cNvPicPr>
                </pic:nvPicPr>
                <pic:blipFill>
                  <a:blip r:embed="rId1"/>
                  <a:stretch>
                    <a:fillRect/>
                  </a:stretch>
                </pic:blipFill>
                <pic:spPr bwMode="auto">
                  <a:xfrm>
                    <a:off x="0" y="0"/>
                    <a:ext cx="825500" cy="499745"/>
                  </a:xfrm>
                  <a:prstGeom prst="rect">
                    <a:avLst/>
                  </a:prstGeom>
                  <a:noFill/>
                </pic:spPr>
              </pic:pic>
            </a:graphicData>
          </a:graphic>
        </wp:anchor>
      </w:drawing>
    </w:r>
    <w:r>
      <w:rPr>
        <w:noProof/>
      </w:rPr>
      <w:drawing>
        <wp:inline distT="0" distB="0" distL="0" distR="0" wp14:anchorId="210E8ABB" wp14:editId="45ECDCFC">
          <wp:extent cx="2219325" cy="276225"/>
          <wp:effectExtent l="0" t="0" r="0" b="0"/>
          <wp:docPr id="59" name="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3"/>
                  <pic:cNvPicPr>
                    <a:picLocks noChangeAspect="1" noChangeArrowheads="1"/>
                  </pic:cNvPicPr>
                </pic:nvPicPr>
                <pic:blipFill>
                  <a:blip r:embed="rId2"/>
                  <a:stretch>
                    <a:fillRect/>
                  </a:stretch>
                </pic:blipFill>
                <pic:spPr bwMode="auto">
                  <a:xfrm>
                    <a:off x="0" y="0"/>
                    <a:ext cx="2219325" cy="276225"/>
                  </a:xfrm>
                  <a:prstGeom prst="rect">
                    <a:avLst/>
                  </a:prstGeom>
                  <a:noFill/>
                </pic:spPr>
              </pic:pic>
            </a:graphicData>
          </a:graphic>
        </wp:inline>
      </w:drawing>
    </w:r>
  </w:p>
  <w:p w14:paraId="4B4BA67A" w14:textId="77777777" w:rsidR="004B6FAE" w:rsidRDefault="004B6FAE">
    <w:pPr>
      <w:pStyle w:val="Encabezado"/>
      <w:tabs>
        <w:tab w:val="clear" w:pos="4819"/>
        <w:tab w:val="left" w:pos="195"/>
        <w:tab w:val="right" w:pos="9921"/>
      </w:tabs>
      <w:ind w:left="-100"/>
      <w:jc w:val="center"/>
      <w:rPr>
        <w:rFonts w:ascii="Arial" w:hAnsi="Arial"/>
        <w:sz w:val="16"/>
      </w:rPr>
    </w:pPr>
  </w:p>
  <w:p w14:paraId="303E6320" w14:textId="77777777" w:rsidR="004B6FAE" w:rsidRDefault="00B05418">
    <w:pPr>
      <w:pStyle w:val="Encabezado"/>
      <w:tabs>
        <w:tab w:val="clear" w:pos="4819"/>
        <w:tab w:val="left" w:pos="195"/>
      </w:tabs>
      <w:ind w:left="2040" w:right="-425"/>
      <w:jc w:val="right"/>
      <w:rPr>
        <w:rFonts w:ascii="Verdana" w:hAnsi="Verdana"/>
        <w:i/>
        <w:sz w:val="14"/>
        <w:szCs w:val="14"/>
      </w:rPr>
    </w:pPr>
    <w:r>
      <w:rPr>
        <w:rFonts w:ascii="Verdana" w:hAnsi="Verdana"/>
        <w:i/>
        <w:sz w:val="14"/>
        <w:szCs w:val="14"/>
      </w:rPr>
      <w:t xml:space="preserve"> Pliego de cláusulas administrativas particulares de contrato de obras</w:t>
    </w:r>
  </w:p>
  <w:p w14:paraId="646D7D11" w14:textId="77777777" w:rsidR="004B6FAE" w:rsidRDefault="00B05418">
    <w:pPr>
      <w:pStyle w:val="Encabezado"/>
      <w:tabs>
        <w:tab w:val="clear" w:pos="4819"/>
        <w:tab w:val="left" w:pos="195"/>
      </w:tabs>
      <w:ind w:left="2040" w:right="-425"/>
      <w:jc w:val="right"/>
      <w:rPr>
        <w:rFonts w:ascii="Verdana" w:hAnsi="Verdana"/>
        <w:i/>
        <w:sz w:val="14"/>
        <w:szCs w:val="14"/>
      </w:rPr>
    </w:pPr>
    <w:r>
      <w:rPr>
        <w:color w:val="000000"/>
      </w:rPr>
      <w:t>Procedimiento abierto simplificado abreviado</w:t>
    </w:r>
  </w:p>
  <w:p w14:paraId="5763E917" w14:textId="77777777" w:rsidR="004B6FAE" w:rsidRDefault="004B6FAE">
    <w:pPr>
      <w:pStyle w:val="Encabezado"/>
      <w:tabs>
        <w:tab w:val="clear" w:pos="4819"/>
        <w:tab w:val="left" w:pos="195"/>
        <w:tab w:val="right" w:pos="9921"/>
      </w:tabs>
      <w:ind w:left="2040"/>
      <w:jc w:val="right"/>
      <w:rPr>
        <w:rFonts w:ascii="Verdana" w:hAnsi="Verdana"/>
        <w:i/>
        <w:sz w:val="14"/>
        <w:szCs w:val="14"/>
      </w:rPr>
    </w:pPr>
  </w:p>
  <w:p w14:paraId="2EF1F11F" w14:textId="77777777" w:rsidR="004B6FAE" w:rsidRDefault="004B6FAE">
    <w:pPr>
      <w:pStyle w:val="Encabezado"/>
      <w:tabs>
        <w:tab w:val="clear" w:pos="4819"/>
        <w:tab w:val="left" w:pos="195"/>
        <w:tab w:val="right" w:pos="9921"/>
      </w:tabs>
      <w:ind w:left="2040"/>
      <w:jc w:val="right"/>
      <w:rPr>
        <w:rFonts w:ascii="Verdana" w:hAnsi="Verdana"/>
        <w:i/>
        <w:sz w:val="14"/>
        <w:szCs w:val="14"/>
      </w:rPr>
    </w:pPr>
  </w:p>
</w:hdr>
</file>

<file path=word/header3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847F26" w14:textId="77777777" w:rsidR="004B6FAE" w:rsidRDefault="00B05418">
    <w:pPr>
      <w:pStyle w:val="Encabezado"/>
      <w:tabs>
        <w:tab w:val="clear" w:pos="4819"/>
        <w:tab w:val="left" w:pos="195"/>
        <w:tab w:val="right" w:pos="9921"/>
      </w:tabs>
      <w:ind w:left="-100"/>
      <w:jc w:val="center"/>
      <w:rPr>
        <w:rFonts w:ascii="Arial" w:hAnsi="Arial"/>
        <w:sz w:val="16"/>
      </w:rPr>
    </w:pPr>
    <w:r>
      <w:rPr>
        <w:noProof/>
      </w:rPr>
      <w:drawing>
        <wp:anchor distT="0" distB="0" distL="114300" distR="114300" simplePos="0" relativeHeight="251658265" behindDoc="1" locked="0" layoutInCell="0" allowOverlap="1" wp14:anchorId="2AE67A1A" wp14:editId="66E70704">
          <wp:simplePos x="0" y="0"/>
          <wp:positionH relativeFrom="column">
            <wp:posOffset>-317500</wp:posOffset>
          </wp:positionH>
          <wp:positionV relativeFrom="paragraph">
            <wp:posOffset>17145</wp:posOffset>
          </wp:positionV>
          <wp:extent cx="825500" cy="499745"/>
          <wp:effectExtent l="0" t="0" r="0" b="0"/>
          <wp:wrapSquare wrapText="bothSides"/>
          <wp:docPr id="61" name="Image2 Copy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2 Copy 1"/>
                  <pic:cNvPicPr>
                    <a:picLocks noChangeAspect="1" noChangeArrowheads="1"/>
                  </pic:cNvPicPr>
                </pic:nvPicPr>
                <pic:blipFill>
                  <a:blip r:embed="rId1"/>
                  <a:stretch>
                    <a:fillRect/>
                  </a:stretch>
                </pic:blipFill>
                <pic:spPr bwMode="auto">
                  <a:xfrm>
                    <a:off x="0" y="0"/>
                    <a:ext cx="825500" cy="499745"/>
                  </a:xfrm>
                  <a:prstGeom prst="rect">
                    <a:avLst/>
                  </a:prstGeom>
                  <a:noFill/>
                </pic:spPr>
              </pic:pic>
            </a:graphicData>
          </a:graphic>
        </wp:anchor>
      </w:drawing>
    </w:r>
    <w:r>
      <w:rPr>
        <w:noProof/>
      </w:rPr>
      <w:drawing>
        <wp:inline distT="0" distB="0" distL="0" distR="0" wp14:anchorId="480520E9" wp14:editId="07CC592C">
          <wp:extent cx="2219325" cy="276225"/>
          <wp:effectExtent l="0" t="0" r="0" b="0"/>
          <wp:docPr id="62" name="Image3 Copy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3 Copy 1"/>
                  <pic:cNvPicPr>
                    <a:picLocks noChangeAspect="1" noChangeArrowheads="1"/>
                  </pic:cNvPicPr>
                </pic:nvPicPr>
                <pic:blipFill>
                  <a:blip r:embed="rId2"/>
                  <a:stretch>
                    <a:fillRect/>
                  </a:stretch>
                </pic:blipFill>
                <pic:spPr bwMode="auto">
                  <a:xfrm>
                    <a:off x="0" y="0"/>
                    <a:ext cx="2219325" cy="276225"/>
                  </a:xfrm>
                  <a:prstGeom prst="rect">
                    <a:avLst/>
                  </a:prstGeom>
                  <a:noFill/>
                </pic:spPr>
              </pic:pic>
            </a:graphicData>
          </a:graphic>
        </wp:inline>
      </w:drawing>
    </w:r>
  </w:p>
  <w:p w14:paraId="5A0EB563" w14:textId="77777777" w:rsidR="004B6FAE" w:rsidRDefault="004B6FAE">
    <w:pPr>
      <w:pStyle w:val="Encabezado"/>
      <w:tabs>
        <w:tab w:val="clear" w:pos="4819"/>
        <w:tab w:val="left" w:pos="195"/>
        <w:tab w:val="right" w:pos="9921"/>
      </w:tabs>
      <w:ind w:left="-100"/>
      <w:jc w:val="center"/>
      <w:rPr>
        <w:rFonts w:ascii="Arial" w:hAnsi="Arial"/>
        <w:sz w:val="16"/>
      </w:rPr>
    </w:pPr>
  </w:p>
  <w:p w14:paraId="015175FA" w14:textId="77777777" w:rsidR="004B6FAE" w:rsidRDefault="00B05418">
    <w:pPr>
      <w:pStyle w:val="Encabezado"/>
      <w:tabs>
        <w:tab w:val="clear" w:pos="4819"/>
        <w:tab w:val="left" w:pos="195"/>
      </w:tabs>
      <w:ind w:left="2040" w:right="-425"/>
      <w:jc w:val="right"/>
      <w:rPr>
        <w:rFonts w:ascii="Verdana" w:hAnsi="Verdana"/>
        <w:i/>
        <w:sz w:val="14"/>
        <w:szCs w:val="14"/>
      </w:rPr>
    </w:pPr>
    <w:r>
      <w:rPr>
        <w:rFonts w:ascii="Verdana" w:hAnsi="Verdana"/>
        <w:i/>
        <w:sz w:val="14"/>
        <w:szCs w:val="14"/>
      </w:rPr>
      <w:t xml:space="preserve"> Pliego de cláusulas administrativas particulares de contrato de obras</w:t>
    </w:r>
  </w:p>
  <w:p w14:paraId="2D27B796" w14:textId="77777777" w:rsidR="004B6FAE" w:rsidRDefault="00B05418">
    <w:pPr>
      <w:pStyle w:val="Encabezado"/>
      <w:tabs>
        <w:tab w:val="clear" w:pos="4819"/>
        <w:tab w:val="left" w:pos="195"/>
      </w:tabs>
      <w:ind w:left="2040" w:right="-425"/>
      <w:jc w:val="right"/>
      <w:rPr>
        <w:rFonts w:ascii="Verdana" w:hAnsi="Verdana"/>
        <w:i/>
        <w:sz w:val="14"/>
        <w:szCs w:val="14"/>
      </w:rPr>
    </w:pPr>
    <w:r>
      <w:rPr>
        <w:color w:val="000000"/>
      </w:rPr>
      <w:t>Procedimiento abierto simplificado abreviado</w:t>
    </w:r>
  </w:p>
  <w:p w14:paraId="67BABF12" w14:textId="77777777" w:rsidR="004B6FAE" w:rsidRDefault="004B6FAE">
    <w:pPr>
      <w:pStyle w:val="Encabezado"/>
      <w:tabs>
        <w:tab w:val="clear" w:pos="4819"/>
        <w:tab w:val="left" w:pos="195"/>
        <w:tab w:val="right" w:pos="9921"/>
      </w:tabs>
      <w:ind w:left="2040"/>
      <w:jc w:val="right"/>
      <w:rPr>
        <w:rFonts w:ascii="Verdana" w:hAnsi="Verdana"/>
        <w:i/>
        <w:sz w:val="14"/>
        <w:szCs w:val="14"/>
      </w:rPr>
    </w:pPr>
  </w:p>
  <w:p w14:paraId="0241091F" w14:textId="77777777" w:rsidR="004B6FAE" w:rsidRDefault="004B6FAE">
    <w:pPr>
      <w:pStyle w:val="Encabezado"/>
      <w:tabs>
        <w:tab w:val="clear" w:pos="4819"/>
        <w:tab w:val="left" w:pos="195"/>
        <w:tab w:val="right" w:pos="9921"/>
      </w:tabs>
      <w:ind w:left="2040"/>
      <w:jc w:val="right"/>
      <w:rPr>
        <w:rFonts w:ascii="Verdana" w:hAnsi="Verdana"/>
        <w:i/>
        <w:sz w:val="14"/>
        <w:szCs w:val="14"/>
      </w:rPr>
    </w:pPr>
  </w:p>
</w:hdr>
</file>

<file path=word/header3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315F89" w14:textId="77777777" w:rsidR="004B6FAE" w:rsidRDefault="004B6FAE"/>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543BC"/>
    <w:multiLevelType w:val="multilevel"/>
    <w:tmpl w:val="9A4CE83E"/>
    <w:lvl w:ilvl="0">
      <w:start w:val="1"/>
      <w:numFmt w:val="decimal"/>
      <w:lvlText w:val="%1."/>
      <w:lvlJc w:val="left"/>
      <w:pPr>
        <w:tabs>
          <w:tab w:val="num" w:pos="0"/>
        </w:tabs>
        <w:ind w:left="1440" w:hanging="360"/>
      </w:pPr>
      <w:rPr>
        <w:b/>
      </w:rPr>
    </w:lvl>
    <w:lvl w:ilvl="1">
      <w:start w:val="1"/>
      <w:numFmt w:val="lowerLetter"/>
      <w:lvlText w:val="%2."/>
      <w:lvlJc w:val="left"/>
      <w:pPr>
        <w:tabs>
          <w:tab w:val="num" w:pos="0"/>
        </w:tabs>
        <w:ind w:left="2160" w:hanging="360"/>
      </w:pPr>
    </w:lvl>
    <w:lvl w:ilvl="2">
      <w:start w:val="1"/>
      <w:numFmt w:val="lowerRoman"/>
      <w:lvlText w:val="%3."/>
      <w:lvlJc w:val="right"/>
      <w:pPr>
        <w:tabs>
          <w:tab w:val="num" w:pos="0"/>
        </w:tabs>
        <w:ind w:left="2880" w:hanging="180"/>
      </w:pPr>
    </w:lvl>
    <w:lvl w:ilvl="3">
      <w:start w:val="1"/>
      <w:numFmt w:val="decimal"/>
      <w:lvlText w:val="%4."/>
      <w:lvlJc w:val="left"/>
      <w:pPr>
        <w:tabs>
          <w:tab w:val="num" w:pos="0"/>
        </w:tabs>
        <w:ind w:left="3600" w:hanging="360"/>
      </w:pPr>
    </w:lvl>
    <w:lvl w:ilvl="4">
      <w:start w:val="1"/>
      <w:numFmt w:val="lowerLetter"/>
      <w:lvlText w:val="%5."/>
      <w:lvlJc w:val="left"/>
      <w:pPr>
        <w:tabs>
          <w:tab w:val="num" w:pos="0"/>
        </w:tabs>
        <w:ind w:left="4320" w:hanging="360"/>
      </w:pPr>
    </w:lvl>
    <w:lvl w:ilvl="5">
      <w:start w:val="1"/>
      <w:numFmt w:val="lowerRoman"/>
      <w:lvlText w:val="%6."/>
      <w:lvlJc w:val="right"/>
      <w:pPr>
        <w:tabs>
          <w:tab w:val="num" w:pos="0"/>
        </w:tabs>
        <w:ind w:left="5040" w:hanging="180"/>
      </w:pPr>
    </w:lvl>
    <w:lvl w:ilvl="6">
      <w:start w:val="1"/>
      <w:numFmt w:val="decimal"/>
      <w:lvlText w:val="%7."/>
      <w:lvlJc w:val="left"/>
      <w:pPr>
        <w:tabs>
          <w:tab w:val="num" w:pos="0"/>
        </w:tabs>
        <w:ind w:left="5760" w:hanging="360"/>
      </w:pPr>
    </w:lvl>
    <w:lvl w:ilvl="7">
      <w:start w:val="1"/>
      <w:numFmt w:val="lowerLetter"/>
      <w:lvlText w:val="%8."/>
      <w:lvlJc w:val="left"/>
      <w:pPr>
        <w:tabs>
          <w:tab w:val="num" w:pos="0"/>
        </w:tabs>
        <w:ind w:left="6480" w:hanging="360"/>
      </w:pPr>
    </w:lvl>
    <w:lvl w:ilvl="8">
      <w:start w:val="1"/>
      <w:numFmt w:val="lowerRoman"/>
      <w:lvlText w:val="%9."/>
      <w:lvlJc w:val="right"/>
      <w:pPr>
        <w:tabs>
          <w:tab w:val="num" w:pos="0"/>
        </w:tabs>
        <w:ind w:left="7200" w:hanging="180"/>
      </w:pPr>
    </w:lvl>
  </w:abstractNum>
  <w:abstractNum w:abstractNumId="1" w15:restartNumberingAfterBreak="0">
    <w:nsid w:val="007E1C41"/>
    <w:multiLevelType w:val="multilevel"/>
    <w:tmpl w:val="5D0631BE"/>
    <w:lvl w:ilvl="0">
      <w:start w:val="1"/>
      <w:numFmt w:val="decimal"/>
      <w:lvlText w:val="%1."/>
      <w:lvlJc w:val="left"/>
      <w:pPr>
        <w:tabs>
          <w:tab w:val="num" w:pos="720"/>
        </w:tabs>
        <w:ind w:left="720" w:hanging="360"/>
      </w:pPr>
      <w:rPr>
        <w:b/>
        <w:i w:val="0"/>
        <w:color w:val="auto"/>
        <w:sz w:val="19"/>
        <w:szCs w:val="19"/>
      </w:rPr>
    </w:lvl>
    <w:lvl w:ilvl="1">
      <w:start w:val="1"/>
      <w:numFmt w:val="decimal"/>
      <w:isLgl/>
      <w:lvlText w:val="%1.%2."/>
      <w:lvlJc w:val="left"/>
      <w:pPr>
        <w:tabs>
          <w:tab w:val="num" w:pos="0"/>
        </w:tabs>
        <w:ind w:left="1797" w:hanging="990"/>
      </w:pPr>
    </w:lvl>
    <w:lvl w:ilvl="2">
      <w:start w:val="3"/>
      <w:numFmt w:val="decimal"/>
      <w:isLgl/>
      <w:lvlText w:val="%1.%2.%3."/>
      <w:lvlJc w:val="left"/>
      <w:pPr>
        <w:tabs>
          <w:tab w:val="num" w:pos="0"/>
        </w:tabs>
        <w:ind w:left="2244" w:hanging="990"/>
      </w:pPr>
    </w:lvl>
    <w:lvl w:ilvl="3">
      <w:start w:val="2"/>
      <w:numFmt w:val="decimal"/>
      <w:isLgl/>
      <w:lvlText w:val="%1.%2.%3.%4."/>
      <w:lvlJc w:val="left"/>
      <w:pPr>
        <w:tabs>
          <w:tab w:val="num" w:pos="0"/>
        </w:tabs>
        <w:ind w:left="2781" w:hanging="1080"/>
      </w:pPr>
    </w:lvl>
    <w:lvl w:ilvl="4">
      <w:start w:val="1"/>
      <w:numFmt w:val="decimal"/>
      <w:isLgl/>
      <w:lvlText w:val="%1.%2.%3.%4.%5."/>
      <w:lvlJc w:val="left"/>
      <w:pPr>
        <w:tabs>
          <w:tab w:val="num" w:pos="0"/>
        </w:tabs>
        <w:ind w:left="3588" w:hanging="1440"/>
      </w:pPr>
    </w:lvl>
    <w:lvl w:ilvl="5">
      <w:start w:val="1"/>
      <w:numFmt w:val="decimal"/>
      <w:isLgl/>
      <w:lvlText w:val="%1.%2.%3.%4.%5.%6."/>
      <w:lvlJc w:val="left"/>
      <w:pPr>
        <w:tabs>
          <w:tab w:val="num" w:pos="0"/>
        </w:tabs>
        <w:ind w:left="4035" w:hanging="1440"/>
      </w:pPr>
    </w:lvl>
    <w:lvl w:ilvl="6">
      <w:start w:val="1"/>
      <w:numFmt w:val="decimal"/>
      <w:isLgl/>
      <w:lvlText w:val="%1.%2.%3.%4.%5.%6.%7."/>
      <w:lvlJc w:val="left"/>
      <w:pPr>
        <w:tabs>
          <w:tab w:val="num" w:pos="0"/>
        </w:tabs>
        <w:ind w:left="4842" w:hanging="1800"/>
      </w:pPr>
    </w:lvl>
    <w:lvl w:ilvl="7">
      <w:start w:val="1"/>
      <w:numFmt w:val="decimal"/>
      <w:isLgl/>
      <w:lvlText w:val="%1.%2.%3.%4.%5.%6.%7.%8."/>
      <w:lvlJc w:val="left"/>
      <w:pPr>
        <w:tabs>
          <w:tab w:val="num" w:pos="0"/>
        </w:tabs>
        <w:ind w:left="5289" w:hanging="1800"/>
      </w:pPr>
    </w:lvl>
    <w:lvl w:ilvl="8">
      <w:start w:val="1"/>
      <w:numFmt w:val="decimal"/>
      <w:isLgl/>
      <w:lvlText w:val="%1.%2.%3.%4.%5.%6.%7.%8.%9."/>
      <w:lvlJc w:val="left"/>
      <w:pPr>
        <w:tabs>
          <w:tab w:val="num" w:pos="0"/>
        </w:tabs>
        <w:ind w:left="6096" w:hanging="2160"/>
      </w:pPr>
    </w:lvl>
  </w:abstractNum>
  <w:abstractNum w:abstractNumId="2" w15:restartNumberingAfterBreak="0">
    <w:nsid w:val="025E00EE"/>
    <w:multiLevelType w:val="multilevel"/>
    <w:tmpl w:val="908A796A"/>
    <w:lvl w:ilvl="0">
      <w:start w:val="1"/>
      <w:numFmt w:val="lowerLetter"/>
      <w:lvlText w:val="%1)"/>
      <w:lvlJc w:val="left"/>
      <w:pPr>
        <w:tabs>
          <w:tab w:val="num" w:pos="644"/>
        </w:tabs>
        <w:ind w:left="644" w:hanging="360"/>
      </w:pPr>
      <w:rPr>
        <w:rFonts w:ascii="Verdana" w:hAnsi="Verdana"/>
        <w:b/>
        <w:strike w:val="0"/>
        <w:dstrike w:val="0"/>
        <w:sz w:val="19"/>
        <w:szCs w:val="19"/>
      </w:rPr>
    </w:lvl>
    <w:lvl w:ilvl="1">
      <w:start w:val="1"/>
      <w:numFmt w:val="lowerLetter"/>
      <w:lvlText w:val="%2."/>
      <w:lvlJc w:val="left"/>
      <w:pPr>
        <w:tabs>
          <w:tab w:val="num" w:pos="644"/>
        </w:tabs>
        <w:ind w:left="644" w:hanging="360"/>
      </w:pPr>
    </w:lvl>
    <w:lvl w:ilvl="2">
      <w:start w:val="1"/>
      <w:numFmt w:val="lowerRoman"/>
      <w:lvlText w:val="%3."/>
      <w:lvlJc w:val="right"/>
      <w:pPr>
        <w:tabs>
          <w:tab w:val="num" w:pos="1364"/>
        </w:tabs>
        <w:ind w:left="1364" w:hanging="180"/>
      </w:pPr>
    </w:lvl>
    <w:lvl w:ilvl="3">
      <w:start w:val="1"/>
      <w:numFmt w:val="decimal"/>
      <w:lvlText w:val="%4."/>
      <w:lvlJc w:val="left"/>
      <w:pPr>
        <w:tabs>
          <w:tab w:val="num" w:pos="2084"/>
        </w:tabs>
        <w:ind w:left="2084" w:hanging="360"/>
      </w:pPr>
    </w:lvl>
    <w:lvl w:ilvl="4">
      <w:start w:val="1"/>
      <w:numFmt w:val="lowerLetter"/>
      <w:lvlText w:val="%5."/>
      <w:lvlJc w:val="left"/>
      <w:pPr>
        <w:tabs>
          <w:tab w:val="num" w:pos="2804"/>
        </w:tabs>
        <w:ind w:left="2804" w:hanging="360"/>
      </w:pPr>
    </w:lvl>
    <w:lvl w:ilvl="5">
      <w:start w:val="1"/>
      <w:numFmt w:val="lowerRoman"/>
      <w:lvlText w:val="%6."/>
      <w:lvlJc w:val="right"/>
      <w:pPr>
        <w:tabs>
          <w:tab w:val="num" w:pos="3524"/>
        </w:tabs>
        <w:ind w:left="3524" w:hanging="180"/>
      </w:pPr>
    </w:lvl>
    <w:lvl w:ilvl="6">
      <w:start w:val="1"/>
      <w:numFmt w:val="decimal"/>
      <w:lvlText w:val="%7."/>
      <w:lvlJc w:val="left"/>
      <w:pPr>
        <w:tabs>
          <w:tab w:val="num" w:pos="4244"/>
        </w:tabs>
        <w:ind w:left="4244" w:hanging="360"/>
      </w:pPr>
    </w:lvl>
    <w:lvl w:ilvl="7">
      <w:start w:val="1"/>
      <w:numFmt w:val="lowerLetter"/>
      <w:lvlText w:val="%8."/>
      <w:lvlJc w:val="left"/>
      <w:pPr>
        <w:tabs>
          <w:tab w:val="num" w:pos="4964"/>
        </w:tabs>
        <w:ind w:left="4964" w:hanging="360"/>
      </w:pPr>
    </w:lvl>
    <w:lvl w:ilvl="8">
      <w:start w:val="1"/>
      <w:numFmt w:val="lowerRoman"/>
      <w:lvlText w:val="%9."/>
      <w:lvlJc w:val="right"/>
      <w:pPr>
        <w:tabs>
          <w:tab w:val="num" w:pos="5684"/>
        </w:tabs>
        <w:ind w:left="5684" w:hanging="180"/>
      </w:pPr>
    </w:lvl>
  </w:abstractNum>
  <w:abstractNum w:abstractNumId="3" w15:restartNumberingAfterBreak="0">
    <w:nsid w:val="0A4E051B"/>
    <w:multiLevelType w:val="multilevel"/>
    <w:tmpl w:val="F72CEEDA"/>
    <w:lvl w:ilvl="0">
      <w:start w:val="1"/>
      <w:numFmt w:val="decimal"/>
      <w:lvlText w:val="%1."/>
      <w:lvlJc w:val="left"/>
      <w:pPr>
        <w:tabs>
          <w:tab w:val="num" w:pos="0"/>
        </w:tabs>
        <w:ind w:left="720" w:hanging="360"/>
      </w:pPr>
      <w:rPr>
        <w:b/>
        <w:sz w:val="12"/>
        <w:szCs w:val="1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0A766FF2"/>
    <w:multiLevelType w:val="multilevel"/>
    <w:tmpl w:val="D36A0AB2"/>
    <w:lvl w:ilvl="0">
      <w:start w:val="1"/>
      <w:numFmt w:val="lowerLetter"/>
      <w:lvlText w:val="%1)"/>
      <w:lvlJc w:val="left"/>
      <w:pPr>
        <w:tabs>
          <w:tab w:val="num" w:pos="0"/>
        </w:tabs>
        <w:ind w:left="560" w:hanging="360"/>
      </w:pPr>
      <w:rPr>
        <w:b/>
      </w:rPr>
    </w:lvl>
    <w:lvl w:ilvl="1">
      <w:start w:val="1"/>
      <w:numFmt w:val="lowerLetter"/>
      <w:lvlText w:val="%2."/>
      <w:lvlJc w:val="left"/>
      <w:pPr>
        <w:tabs>
          <w:tab w:val="num" w:pos="0"/>
        </w:tabs>
        <w:ind w:left="1280" w:hanging="360"/>
      </w:pPr>
    </w:lvl>
    <w:lvl w:ilvl="2">
      <w:start w:val="1"/>
      <w:numFmt w:val="lowerRoman"/>
      <w:lvlText w:val="%3."/>
      <w:lvlJc w:val="right"/>
      <w:pPr>
        <w:tabs>
          <w:tab w:val="num" w:pos="0"/>
        </w:tabs>
        <w:ind w:left="2000" w:hanging="180"/>
      </w:pPr>
    </w:lvl>
    <w:lvl w:ilvl="3">
      <w:start w:val="1"/>
      <w:numFmt w:val="decimal"/>
      <w:lvlText w:val="%4."/>
      <w:lvlJc w:val="left"/>
      <w:pPr>
        <w:tabs>
          <w:tab w:val="num" w:pos="0"/>
        </w:tabs>
        <w:ind w:left="2720" w:hanging="360"/>
      </w:pPr>
    </w:lvl>
    <w:lvl w:ilvl="4">
      <w:start w:val="1"/>
      <w:numFmt w:val="lowerLetter"/>
      <w:lvlText w:val="%5."/>
      <w:lvlJc w:val="left"/>
      <w:pPr>
        <w:tabs>
          <w:tab w:val="num" w:pos="0"/>
        </w:tabs>
        <w:ind w:left="3440" w:hanging="360"/>
      </w:pPr>
    </w:lvl>
    <w:lvl w:ilvl="5">
      <w:start w:val="1"/>
      <w:numFmt w:val="lowerRoman"/>
      <w:lvlText w:val="%6."/>
      <w:lvlJc w:val="right"/>
      <w:pPr>
        <w:tabs>
          <w:tab w:val="num" w:pos="0"/>
        </w:tabs>
        <w:ind w:left="4160" w:hanging="180"/>
      </w:pPr>
    </w:lvl>
    <w:lvl w:ilvl="6">
      <w:start w:val="1"/>
      <w:numFmt w:val="decimal"/>
      <w:lvlText w:val="%7."/>
      <w:lvlJc w:val="left"/>
      <w:pPr>
        <w:tabs>
          <w:tab w:val="num" w:pos="0"/>
        </w:tabs>
        <w:ind w:left="4880" w:hanging="360"/>
      </w:pPr>
    </w:lvl>
    <w:lvl w:ilvl="7">
      <w:start w:val="1"/>
      <w:numFmt w:val="lowerLetter"/>
      <w:lvlText w:val="%8."/>
      <w:lvlJc w:val="left"/>
      <w:pPr>
        <w:tabs>
          <w:tab w:val="num" w:pos="0"/>
        </w:tabs>
        <w:ind w:left="5600" w:hanging="360"/>
      </w:pPr>
    </w:lvl>
    <w:lvl w:ilvl="8">
      <w:start w:val="1"/>
      <w:numFmt w:val="lowerRoman"/>
      <w:lvlText w:val="%9."/>
      <w:lvlJc w:val="right"/>
      <w:pPr>
        <w:tabs>
          <w:tab w:val="num" w:pos="0"/>
        </w:tabs>
        <w:ind w:left="6320" w:hanging="180"/>
      </w:pPr>
    </w:lvl>
  </w:abstractNum>
  <w:abstractNum w:abstractNumId="5" w15:restartNumberingAfterBreak="0">
    <w:nsid w:val="0CC22001"/>
    <w:multiLevelType w:val="multilevel"/>
    <w:tmpl w:val="E91C937E"/>
    <w:lvl w:ilvl="0">
      <w:start w:val="8"/>
      <w:numFmt w:val="bullet"/>
      <w:lvlText w:val="-"/>
      <w:lvlJc w:val="left"/>
      <w:pPr>
        <w:tabs>
          <w:tab w:val="num" w:pos="0"/>
        </w:tabs>
        <w:ind w:left="720" w:hanging="360"/>
      </w:pPr>
      <w:rPr>
        <w:rFonts w:ascii="Verdana" w:hAnsi="Verdana" w:cs="Verdana"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6" w15:restartNumberingAfterBreak="0">
    <w:nsid w:val="0CC46D46"/>
    <w:multiLevelType w:val="multilevel"/>
    <w:tmpl w:val="AB7C3BEC"/>
    <w:lvl w:ilvl="0">
      <w:numFmt w:val="bullet"/>
      <w:lvlText w:val=""/>
      <w:lvlJc w:val="left"/>
      <w:pPr>
        <w:tabs>
          <w:tab w:val="num" w:pos="0"/>
        </w:tabs>
        <w:ind w:left="1720" w:hanging="360"/>
      </w:pPr>
      <w:rPr>
        <w:rFonts w:ascii="Symbol" w:hAnsi="Symbol" w:cs="Symbol" w:hint="default"/>
      </w:rPr>
    </w:lvl>
    <w:lvl w:ilvl="1">
      <w:start w:val="1"/>
      <w:numFmt w:val="bullet"/>
      <w:lvlText w:val="o"/>
      <w:lvlJc w:val="left"/>
      <w:pPr>
        <w:tabs>
          <w:tab w:val="num" w:pos="0"/>
        </w:tabs>
        <w:ind w:left="2440" w:hanging="360"/>
      </w:pPr>
      <w:rPr>
        <w:rFonts w:ascii="Courier New" w:hAnsi="Courier New" w:cs="Courier New" w:hint="default"/>
      </w:rPr>
    </w:lvl>
    <w:lvl w:ilvl="2">
      <w:start w:val="1"/>
      <w:numFmt w:val="bullet"/>
      <w:lvlText w:val=""/>
      <w:lvlJc w:val="left"/>
      <w:pPr>
        <w:tabs>
          <w:tab w:val="num" w:pos="0"/>
        </w:tabs>
        <w:ind w:left="3160" w:hanging="360"/>
      </w:pPr>
      <w:rPr>
        <w:rFonts w:ascii="Wingdings" w:hAnsi="Wingdings" w:cs="Wingdings" w:hint="default"/>
      </w:rPr>
    </w:lvl>
    <w:lvl w:ilvl="3">
      <w:start w:val="1"/>
      <w:numFmt w:val="bullet"/>
      <w:lvlText w:val=""/>
      <w:lvlJc w:val="left"/>
      <w:pPr>
        <w:tabs>
          <w:tab w:val="num" w:pos="0"/>
        </w:tabs>
        <w:ind w:left="3880" w:hanging="360"/>
      </w:pPr>
      <w:rPr>
        <w:rFonts w:ascii="Symbol" w:hAnsi="Symbol" w:cs="Symbol" w:hint="default"/>
      </w:rPr>
    </w:lvl>
    <w:lvl w:ilvl="4">
      <w:start w:val="1"/>
      <w:numFmt w:val="bullet"/>
      <w:lvlText w:val="o"/>
      <w:lvlJc w:val="left"/>
      <w:pPr>
        <w:tabs>
          <w:tab w:val="num" w:pos="0"/>
        </w:tabs>
        <w:ind w:left="4600" w:hanging="360"/>
      </w:pPr>
      <w:rPr>
        <w:rFonts w:ascii="Courier New" w:hAnsi="Courier New" w:cs="Courier New" w:hint="default"/>
      </w:rPr>
    </w:lvl>
    <w:lvl w:ilvl="5">
      <w:start w:val="1"/>
      <w:numFmt w:val="bullet"/>
      <w:lvlText w:val=""/>
      <w:lvlJc w:val="left"/>
      <w:pPr>
        <w:tabs>
          <w:tab w:val="num" w:pos="0"/>
        </w:tabs>
        <w:ind w:left="5320" w:hanging="360"/>
      </w:pPr>
      <w:rPr>
        <w:rFonts w:ascii="Wingdings" w:hAnsi="Wingdings" w:cs="Wingdings" w:hint="default"/>
      </w:rPr>
    </w:lvl>
    <w:lvl w:ilvl="6">
      <w:start w:val="1"/>
      <w:numFmt w:val="bullet"/>
      <w:lvlText w:val=""/>
      <w:lvlJc w:val="left"/>
      <w:pPr>
        <w:tabs>
          <w:tab w:val="num" w:pos="0"/>
        </w:tabs>
        <w:ind w:left="6040" w:hanging="360"/>
      </w:pPr>
      <w:rPr>
        <w:rFonts w:ascii="Symbol" w:hAnsi="Symbol" w:cs="Symbol" w:hint="default"/>
      </w:rPr>
    </w:lvl>
    <w:lvl w:ilvl="7">
      <w:start w:val="1"/>
      <w:numFmt w:val="bullet"/>
      <w:lvlText w:val="o"/>
      <w:lvlJc w:val="left"/>
      <w:pPr>
        <w:tabs>
          <w:tab w:val="num" w:pos="0"/>
        </w:tabs>
        <w:ind w:left="6760" w:hanging="360"/>
      </w:pPr>
      <w:rPr>
        <w:rFonts w:ascii="Courier New" w:hAnsi="Courier New" w:cs="Courier New" w:hint="default"/>
      </w:rPr>
    </w:lvl>
    <w:lvl w:ilvl="8">
      <w:start w:val="1"/>
      <w:numFmt w:val="bullet"/>
      <w:lvlText w:val=""/>
      <w:lvlJc w:val="left"/>
      <w:pPr>
        <w:tabs>
          <w:tab w:val="num" w:pos="0"/>
        </w:tabs>
        <w:ind w:left="7480" w:hanging="360"/>
      </w:pPr>
      <w:rPr>
        <w:rFonts w:ascii="Wingdings" w:hAnsi="Wingdings" w:cs="Wingdings" w:hint="default"/>
      </w:rPr>
    </w:lvl>
  </w:abstractNum>
  <w:abstractNum w:abstractNumId="7" w15:restartNumberingAfterBreak="0">
    <w:nsid w:val="0E381D04"/>
    <w:multiLevelType w:val="multilevel"/>
    <w:tmpl w:val="D742A7D2"/>
    <w:lvl w:ilvl="0">
      <w:numFmt w:val="bullet"/>
      <w:lvlText w:val=""/>
      <w:lvlJc w:val="left"/>
      <w:pPr>
        <w:tabs>
          <w:tab w:val="num" w:pos="0"/>
        </w:tabs>
        <w:ind w:left="1520" w:hanging="360"/>
      </w:pPr>
      <w:rPr>
        <w:rFonts w:ascii="Symbol" w:hAnsi="Symbol" w:cs="Symbol" w:hint="default"/>
      </w:rPr>
    </w:lvl>
    <w:lvl w:ilvl="1">
      <w:start w:val="1"/>
      <w:numFmt w:val="bullet"/>
      <w:lvlText w:val="o"/>
      <w:lvlJc w:val="left"/>
      <w:pPr>
        <w:tabs>
          <w:tab w:val="num" w:pos="0"/>
        </w:tabs>
        <w:ind w:left="2240" w:hanging="360"/>
      </w:pPr>
      <w:rPr>
        <w:rFonts w:ascii="Courier New" w:hAnsi="Courier New" w:cs="Courier New" w:hint="default"/>
      </w:rPr>
    </w:lvl>
    <w:lvl w:ilvl="2">
      <w:start w:val="1"/>
      <w:numFmt w:val="bullet"/>
      <w:lvlText w:val=""/>
      <w:lvlJc w:val="left"/>
      <w:pPr>
        <w:tabs>
          <w:tab w:val="num" w:pos="0"/>
        </w:tabs>
        <w:ind w:left="2960" w:hanging="360"/>
      </w:pPr>
      <w:rPr>
        <w:rFonts w:ascii="Wingdings" w:hAnsi="Wingdings" w:cs="Wingdings" w:hint="default"/>
      </w:rPr>
    </w:lvl>
    <w:lvl w:ilvl="3">
      <w:start w:val="1"/>
      <w:numFmt w:val="bullet"/>
      <w:lvlText w:val=""/>
      <w:lvlJc w:val="left"/>
      <w:pPr>
        <w:tabs>
          <w:tab w:val="num" w:pos="0"/>
        </w:tabs>
        <w:ind w:left="3680" w:hanging="360"/>
      </w:pPr>
      <w:rPr>
        <w:rFonts w:ascii="Symbol" w:hAnsi="Symbol" w:cs="Symbol" w:hint="default"/>
      </w:rPr>
    </w:lvl>
    <w:lvl w:ilvl="4">
      <w:start w:val="1"/>
      <w:numFmt w:val="bullet"/>
      <w:lvlText w:val="o"/>
      <w:lvlJc w:val="left"/>
      <w:pPr>
        <w:tabs>
          <w:tab w:val="num" w:pos="0"/>
        </w:tabs>
        <w:ind w:left="4400" w:hanging="360"/>
      </w:pPr>
      <w:rPr>
        <w:rFonts w:ascii="Courier New" w:hAnsi="Courier New" w:cs="Courier New" w:hint="default"/>
      </w:rPr>
    </w:lvl>
    <w:lvl w:ilvl="5">
      <w:start w:val="1"/>
      <w:numFmt w:val="bullet"/>
      <w:lvlText w:val=""/>
      <w:lvlJc w:val="left"/>
      <w:pPr>
        <w:tabs>
          <w:tab w:val="num" w:pos="0"/>
        </w:tabs>
        <w:ind w:left="5120" w:hanging="360"/>
      </w:pPr>
      <w:rPr>
        <w:rFonts w:ascii="Wingdings" w:hAnsi="Wingdings" w:cs="Wingdings" w:hint="default"/>
      </w:rPr>
    </w:lvl>
    <w:lvl w:ilvl="6">
      <w:start w:val="1"/>
      <w:numFmt w:val="bullet"/>
      <w:lvlText w:val=""/>
      <w:lvlJc w:val="left"/>
      <w:pPr>
        <w:tabs>
          <w:tab w:val="num" w:pos="0"/>
        </w:tabs>
        <w:ind w:left="5840" w:hanging="360"/>
      </w:pPr>
      <w:rPr>
        <w:rFonts w:ascii="Symbol" w:hAnsi="Symbol" w:cs="Symbol" w:hint="default"/>
      </w:rPr>
    </w:lvl>
    <w:lvl w:ilvl="7">
      <w:start w:val="1"/>
      <w:numFmt w:val="bullet"/>
      <w:lvlText w:val="o"/>
      <w:lvlJc w:val="left"/>
      <w:pPr>
        <w:tabs>
          <w:tab w:val="num" w:pos="0"/>
        </w:tabs>
        <w:ind w:left="6560" w:hanging="360"/>
      </w:pPr>
      <w:rPr>
        <w:rFonts w:ascii="Courier New" w:hAnsi="Courier New" w:cs="Courier New" w:hint="default"/>
      </w:rPr>
    </w:lvl>
    <w:lvl w:ilvl="8">
      <w:start w:val="1"/>
      <w:numFmt w:val="bullet"/>
      <w:lvlText w:val=""/>
      <w:lvlJc w:val="left"/>
      <w:pPr>
        <w:tabs>
          <w:tab w:val="num" w:pos="0"/>
        </w:tabs>
        <w:ind w:left="7280" w:hanging="360"/>
      </w:pPr>
      <w:rPr>
        <w:rFonts w:ascii="Wingdings" w:hAnsi="Wingdings" w:cs="Wingdings" w:hint="default"/>
      </w:rPr>
    </w:lvl>
  </w:abstractNum>
  <w:abstractNum w:abstractNumId="8" w15:restartNumberingAfterBreak="0">
    <w:nsid w:val="10511E84"/>
    <w:multiLevelType w:val="hybridMultilevel"/>
    <w:tmpl w:val="AFF85CD6"/>
    <w:lvl w:ilvl="0" w:tplc="042D0001">
      <w:start w:val="1"/>
      <w:numFmt w:val="bullet"/>
      <w:lvlText w:val=""/>
      <w:lvlJc w:val="left"/>
      <w:pPr>
        <w:ind w:left="436" w:hanging="360"/>
      </w:pPr>
      <w:rPr>
        <w:rFonts w:ascii="Symbol" w:hAnsi="Symbol" w:hint="default"/>
      </w:rPr>
    </w:lvl>
    <w:lvl w:ilvl="1" w:tplc="040A0003">
      <w:start w:val="1"/>
      <w:numFmt w:val="bullet"/>
      <w:lvlText w:val="o"/>
      <w:lvlJc w:val="left"/>
      <w:pPr>
        <w:ind w:left="1156" w:hanging="360"/>
      </w:pPr>
      <w:rPr>
        <w:rFonts w:ascii="Courier New" w:hAnsi="Courier New" w:cs="Courier New" w:hint="default"/>
      </w:rPr>
    </w:lvl>
    <w:lvl w:ilvl="2" w:tplc="040A0005" w:tentative="1">
      <w:start w:val="1"/>
      <w:numFmt w:val="bullet"/>
      <w:lvlText w:val=""/>
      <w:lvlJc w:val="left"/>
      <w:pPr>
        <w:ind w:left="1876" w:hanging="360"/>
      </w:pPr>
      <w:rPr>
        <w:rFonts w:ascii="Wingdings" w:hAnsi="Wingdings" w:hint="default"/>
      </w:rPr>
    </w:lvl>
    <w:lvl w:ilvl="3" w:tplc="040A0001" w:tentative="1">
      <w:start w:val="1"/>
      <w:numFmt w:val="bullet"/>
      <w:lvlText w:val=""/>
      <w:lvlJc w:val="left"/>
      <w:pPr>
        <w:ind w:left="2596" w:hanging="360"/>
      </w:pPr>
      <w:rPr>
        <w:rFonts w:ascii="Symbol" w:hAnsi="Symbol" w:hint="default"/>
      </w:rPr>
    </w:lvl>
    <w:lvl w:ilvl="4" w:tplc="040A0003" w:tentative="1">
      <w:start w:val="1"/>
      <w:numFmt w:val="bullet"/>
      <w:lvlText w:val="o"/>
      <w:lvlJc w:val="left"/>
      <w:pPr>
        <w:ind w:left="3316" w:hanging="360"/>
      </w:pPr>
      <w:rPr>
        <w:rFonts w:ascii="Courier New" w:hAnsi="Courier New" w:cs="Courier New" w:hint="default"/>
      </w:rPr>
    </w:lvl>
    <w:lvl w:ilvl="5" w:tplc="040A0005" w:tentative="1">
      <w:start w:val="1"/>
      <w:numFmt w:val="bullet"/>
      <w:lvlText w:val=""/>
      <w:lvlJc w:val="left"/>
      <w:pPr>
        <w:ind w:left="4036" w:hanging="360"/>
      </w:pPr>
      <w:rPr>
        <w:rFonts w:ascii="Wingdings" w:hAnsi="Wingdings" w:hint="default"/>
      </w:rPr>
    </w:lvl>
    <w:lvl w:ilvl="6" w:tplc="040A0001" w:tentative="1">
      <w:start w:val="1"/>
      <w:numFmt w:val="bullet"/>
      <w:lvlText w:val=""/>
      <w:lvlJc w:val="left"/>
      <w:pPr>
        <w:ind w:left="4756" w:hanging="360"/>
      </w:pPr>
      <w:rPr>
        <w:rFonts w:ascii="Symbol" w:hAnsi="Symbol" w:hint="default"/>
      </w:rPr>
    </w:lvl>
    <w:lvl w:ilvl="7" w:tplc="040A0003" w:tentative="1">
      <w:start w:val="1"/>
      <w:numFmt w:val="bullet"/>
      <w:lvlText w:val="o"/>
      <w:lvlJc w:val="left"/>
      <w:pPr>
        <w:ind w:left="5476" w:hanging="360"/>
      </w:pPr>
      <w:rPr>
        <w:rFonts w:ascii="Courier New" w:hAnsi="Courier New" w:cs="Courier New" w:hint="default"/>
      </w:rPr>
    </w:lvl>
    <w:lvl w:ilvl="8" w:tplc="040A0005" w:tentative="1">
      <w:start w:val="1"/>
      <w:numFmt w:val="bullet"/>
      <w:lvlText w:val=""/>
      <w:lvlJc w:val="left"/>
      <w:pPr>
        <w:ind w:left="6196" w:hanging="360"/>
      </w:pPr>
      <w:rPr>
        <w:rFonts w:ascii="Wingdings" w:hAnsi="Wingdings" w:hint="default"/>
      </w:rPr>
    </w:lvl>
  </w:abstractNum>
  <w:abstractNum w:abstractNumId="9" w15:restartNumberingAfterBreak="0">
    <w:nsid w:val="10D033C2"/>
    <w:multiLevelType w:val="multilevel"/>
    <w:tmpl w:val="8A00B5BC"/>
    <w:lvl w:ilvl="0">
      <w:start w:val="1"/>
      <w:numFmt w:val="decimal"/>
      <w:lvlText w:val="%1."/>
      <w:lvlJc w:val="left"/>
      <w:pPr>
        <w:tabs>
          <w:tab w:val="num" w:pos="0"/>
        </w:tabs>
        <w:ind w:left="720" w:hanging="360"/>
      </w:pPr>
      <w:rPr>
        <w:b/>
        <w:sz w:val="12"/>
        <w:szCs w:val="1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116A4B30"/>
    <w:multiLevelType w:val="multilevel"/>
    <w:tmpl w:val="49FE0318"/>
    <w:lvl w:ilvl="0">
      <w:numFmt w:val="bullet"/>
      <w:lvlText w:val=""/>
      <w:lvlJc w:val="left"/>
      <w:pPr>
        <w:tabs>
          <w:tab w:val="num" w:pos="0"/>
        </w:tabs>
        <w:ind w:left="1854" w:hanging="360"/>
      </w:pPr>
      <w:rPr>
        <w:rFonts w:ascii="Symbol" w:hAnsi="Symbol" w:cs="Symbol" w:hint="default"/>
      </w:rPr>
    </w:lvl>
    <w:lvl w:ilvl="1">
      <w:start w:val="1"/>
      <w:numFmt w:val="bullet"/>
      <w:lvlText w:val="o"/>
      <w:lvlJc w:val="left"/>
      <w:pPr>
        <w:tabs>
          <w:tab w:val="num" w:pos="0"/>
        </w:tabs>
        <w:ind w:left="2574" w:hanging="360"/>
      </w:pPr>
      <w:rPr>
        <w:rFonts w:ascii="Courier New" w:hAnsi="Courier New" w:cs="Courier New" w:hint="default"/>
      </w:rPr>
    </w:lvl>
    <w:lvl w:ilvl="2">
      <w:start w:val="1"/>
      <w:numFmt w:val="bullet"/>
      <w:lvlText w:val=""/>
      <w:lvlJc w:val="left"/>
      <w:pPr>
        <w:tabs>
          <w:tab w:val="num" w:pos="0"/>
        </w:tabs>
        <w:ind w:left="3294" w:hanging="360"/>
      </w:pPr>
      <w:rPr>
        <w:rFonts w:ascii="Wingdings" w:hAnsi="Wingdings" w:cs="Wingdings" w:hint="default"/>
      </w:rPr>
    </w:lvl>
    <w:lvl w:ilvl="3">
      <w:start w:val="1"/>
      <w:numFmt w:val="bullet"/>
      <w:lvlText w:val=""/>
      <w:lvlJc w:val="left"/>
      <w:pPr>
        <w:tabs>
          <w:tab w:val="num" w:pos="0"/>
        </w:tabs>
        <w:ind w:left="4014" w:hanging="360"/>
      </w:pPr>
      <w:rPr>
        <w:rFonts w:ascii="Symbol" w:hAnsi="Symbol" w:cs="Symbol" w:hint="default"/>
      </w:rPr>
    </w:lvl>
    <w:lvl w:ilvl="4">
      <w:start w:val="1"/>
      <w:numFmt w:val="bullet"/>
      <w:lvlText w:val="o"/>
      <w:lvlJc w:val="left"/>
      <w:pPr>
        <w:tabs>
          <w:tab w:val="num" w:pos="0"/>
        </w:tabs>
        <w:ind w:left="4734" w:hanging="360"/>
      </w:pPr>
      <w:rPr>
        <w:rFonts w:ascii="Courier New" w:hAnsi="Courier New" w:cs="Courier New" w:hint="default"/>
      </w:rPr>
    </w:lvl>
    <w:lvl w:ilvl="5">
      <w:start w:val="1"/>
      <w:numFmt w:val="bullet"/>
      <w:lvlText w:val=""/>
      <w:lvlJc w:val="left"/>
      <w:pPr>
        <w:tabs>
          <w:tab w:val="num" w:pos="0"/>
        </w:tabs>
        <w:ind w:left="5454" w:hanging="360"/>
      </w:pPr>
      <w:rPr>
        <w:rFonts w:ascii="Wingdings" w:hAnsi="Wingdings" w:cs="Wingdings" w:hint="default"/>
      </w:rPr>
    </w:lvl>
    <w:lvl w:ilvl="6">
      <w:start w:val="1"/>
      <w:numFmt w:val="bullet"/>
      <w:lvlText w:val=""/>
      <w:lvlJc w:val="left"/>
      <w:pPr>
        <w:tabs>
          <w:tab w:val="num" w:pos="0"/>
        </w:tabs>
        <w:ind w:left="6174" w:hanging="360"/>
      </w:pPr>
      <w:rPr>
        <w:rFonts w:ascii="Symbol" w:hAnsi="Symbol" w:cs="Symbol" w:hint="default"/>
      </w:rPr>
    </w:lvl>
    <w:lvl w:ilvl="7">
      <w:start w:val="1"/>
      <w:numFmt w:val="bullet"/>
      <w:lvlText w:val="o"/>
      <w:lvlJc w:val="left"/>
      <w:pPr>
        <w:tabs>
          <w:tab w:val="num" w:pos="0"/>
        </w:tabs>
        <w:ind w:left="6894" w:hanging="360"/>
      </w:pPr>
      <w:rPr>
        <w:rFonts w:ascii="Courier New" w:hAnsi="Courier New" w:cs="Courier New" w:hint="default"/>
      </w:rPr>
    </w:lvl>
    <w:lvl w:ilvl="8">
      <w:start w:val="1"/>
      <w:numFmt w:val="bullet"/>
      <w:lvlText w:val=""/>
      <w:lvlJc w:val="left"/>
      <w:pPr>
        <w:tabs>
          <w:tab w:val="num" w:pos="0"/>
        </w:tabs>
        <w:ind w:left="7614" w:hanging="360"/>
      </w:pPr>
      <w:rPr>
        <w:rFonts w:ascii="Wingdings" w:hAnsi="Wingdings" w:cs="Wingdings" w:hint="default"/>
      </w:rPr>
    </w:lvl>
  </w:abstractNum>
  <w:abstractNum w:abstractNumId="11" w15:restartNumberingAfterBreak="0">
    <w:nsid w:val="12B00E0B"/>
    <w:multiLevelType w:val="multilevel"/>
    <w:tmpl w:val="E51ACA9A"/>
    <w:lvl w:ilvl="0">
      <w:start w:val="1"/>
      <w:numFmt w:val="decimal"/>
      <w:lvlText w:val="%1."/>
      <w:lvlJc w:val="left"/>
      <w:pPr>
        <w:tabs>
          <w:tab w:val="num" w:pos="820"/>
        </w:tabs>
        <w:ind w:left="820" w:hanging="360"/>
      </w:pPr>
      <w:rPr>
        <w:b/>
      </w:rPr>
    </w:lvl>
    <w:lvl w:ilvl="1">
      <w:start w:val="1"/>
      <w:numFmt w:val="lowerLetter"/>
      <w:lvlText w:val="%2."/>
      <w:lvlJc w:val="left"/>
      <w:pPr>
        <w:tabs>
          <w:tab w:val="num" w:pos="1540"/>
        </w:tabs>
        <w:ind w:left="1540" w:hanging="360"/>
      </w:pPr>
    </w:lvl>
    <w:lvl w:ilvl="2">
      <w:start w:val="1"/>
      <w:numFmt w:val="lowerRoman"/>
      <w:lvlText w:val="%3."/>
      <w:lvlJc w:val="right"/>
      <w:pPr>
        <w:tabs>
          <w:tab w:val="num" w:pos="2260"/>
        </w:tabs>
        <w:ind w:left="2260" w:hanging="180"/>
      </w:pPr>
    </w:lvl>
    <w:lvl w:ilvl="3">
      <w:start w:val="1"/>
      <w:numFmt w:val="decimal"/>
      <w:lvlText w:val="%4."/>
      <w:lvlJc w:val="left"/>
      <w:pPr>
        <w:tabs>
          <w:tab w:val="num" w:pos="2980"/>
        </w:tabs>
        <w:ind w:left="2980" w:hanging="360"/>
      </w:pPr>
    </w:lvl>
    <w:lvl w:ilvl="4">
      <w:start w:val="1"/>
      <w:numFmt w:val="lowerLetter"/>
      <w:lvlText w:val="%5."/>
      <w:lvlJc w:val="left"/>
      <w:pPr>
        <w:tabs>
          <w:tab w:val="num" w:pos="3700"/>
        </w:tabs>
        <w:ind w:left="3700" w:hanging="360"/>
      </w:pPr>
    </w:lvl>
    <w:lvl w:ilvl="5">
      <w:start w:val="1"/>
      <w:numFmt w:val="lowerRoman"/>
      <w:lvlText w:val="%6."/>
      <w:lvlJc w:val="right"/>
      <w:pPr>
        <w:tabs>
          <w:tab w:val="num" w:pos="4420"/>
        </w:tabs>
        <w:ind w:left="4420" w:hanging="180"/>
      </w:pPr>
    </w:lvl>
    <w:lvl w:ilvl="6">
      <w:start w:val="1"/>
      <w:numFmt w:val="decimal"/>
      <w:lvlText w:val="%7."/>
      <w:lvlJc w:val="left"/>
      <w:pPr>
        <w:tabs>
          <w:tab w:val="num" w:pos="5140"/>
        </w:tabs>
        <w:ind w:left="5140" w:hanging="360"/>
      </w:pPr>
    </w:lvl>
    <w:lvl w:ilvl="7">
      <w:start w:val="1"/>
      <w:numFmt w:val="lowerLetter"/>
      <w:lvlText w:val="%8."/>
      <w:lvlJc w:val="left"/>
      <w:pPr>
        <w:tabs>
          <w:tab w:val="num" w:pos="5860"/>
        </w:tabs>
        <w:ind w:left="5860" w:hanging="360"/>
      </w:pPr>
    </w:lvl>
    <w:lvl w:ilvl="8">
      <w:start w:val="1"/>
      <w:numFmt w:val="lowerRoman"/>
      <w:lvlText w:val="%9."/>
      <w:lvlJc w:val="right"/>
      <w:pPr>
        <w:tabs>
          <w:tab w:val="num" w:pos="6580"/>
        </w:tabs>
        <w:ind w:left="6580" w:hanging="180"/>
      </w:pPr>
    </w:lvl>
  </w:abstractNum>
  <w:abstractNum w:abstractNumId="12" w15:restartNumberingAfterBreak="0">
    <w:nsid w:val="14287D98"/>
    <w:multiLevelType w:val="multilevel"/>
    <w:tmpl w:val="0FD24FA4"/>
    <w:lvl w:ilvl="0">
      <w:start w:val="1"/>
      <w:numFmt w:val="lowerLetter"/>
      <w:lvlText w:val="%1)"/>
      <w:lvlJc w:val="left"/>
      <w:pPr>
        <w:tabs>
          <w:tab w:val="num" w:pos="0"/>
        </w:tabs>
        <w:ind w:left="570" w:hanging="360"/>
      </w:pPr>
      <w:rPr>
        <w:b/>
        <w:sz w:val="20"/>
        <w:szCs w:val="20"/>
      </w:rPr>
    </w:lvl>
    <w:lvl w:ilvl="1">
      <w:start w:val="1"/>
      <w:numFmt w:val="lowerLetter"/>
      <w:lvlText w:val="%2."/>
      <w:lvlJc w:val="left"/>
      <w:pPr>
        <w:tabs>
          <w:tab w:val="num" w:pos="0"/>
        </w:tabs>
        <w:ind w:left="-770" w:hanging="360"/>
      </w:pPr>
    </w:lvl>
    <w:lvl w:ilvl="2">
      <w:start w:val="1"/>
      <w:numFmt w:val="lowerRoman"/>
      <w:lvlText w:val="%3."/>
      <w:lvlJc w:val="right"/>
      <w:pPr>
        <w:tabs>
          <w:tab w:val="num" w:pos="0"/>
        </w:tabs>
        <w:ind w:left="-50" w:hanging="180"/>
      </w:pPr>
    </w:lvl>
    <w:lvl w:ilvl="3">
      <w:start w:val="1"/>
      <w:numFmt w:val="decimal"/>
      <w:lvlText w:val="%4."/>
      <w:lvlJc w:val="left"/>
      <w:pPr>
        <w:tabs>
          <w:tab w:val="num" w:pos="0"/>
        </w:tabs>
        <w:ind w:left="670" w:hanging="360"/>
      </w:pPr>
    </w:lvl>
    <w:lvl w:ilvl="4">
      <w:start w:val="1"/>
      <w:numFmt w:val="lowerLetter"/>
      <w:lvlText w:val="%5."/>
      <w:lvlJc w:val="left"/>
      <w:pPr>
        <w:tabs>
          <w:tab w:val="num" w:pos="0"/>
        </w:tabs>
        <w:ind w:left="1390" w:hanging="360"/>
      </w:pPr>
    </w:lvl>
    <w:lvl w:ilvl="5">
      <w:start w:val="1"/>
      <w:numFmt w:val="lowerRoman"/>
      <w:lvlText w:val="%6."/>
      <w:lvlJc w:val="right"/>
      <w:pPr>
        <w:tabs>
          <w:tab w:val="num" w:pos="0"/>
        </w:tabs>
        <w:ind w:left="2110" w:hanging="180"/>
      </w:pPr>
    </w:lvl>
    <w:lvl w:ilvl="6">
      <w:start w:val="1"/>
      <w:numFmt w:val="decimal"/>
      <w:lvlText w:val="%7."/>
      <w:lvlJc w:val="left"/>
      <w:pPr>
        <w:tabs>
          <w:tab w:val="num" w:pos="0"/>
        </w:tabs>
        <w:ind w:left="2830" w:hanging="360"/>
      </w:pPr>
    </w:lvl>
    <w:lvl w:ilvl="7">
      <w:start w:val="1"/>
      <w:numFmt w:val="lowerLetter"/>
      <w:lvlText w:val="%8."/>
      <w:lvlJc w:val="left"/>
      <w:pPr>
        <w:tabs>
          <w:tab w:val="num" w:pos="0"/>
        </w:tabs>
        <w:ind w:left="3550" w:hanging="360"/>
      </w:pPr>
    </w:lvl>
    <w:lvl w:ilvl="8">
      <w:start w:val="1"/>
      <w:numFmt w:val="lowerRoman"/>
      <w:lvlText w:val="%9."/>
      <w:lvlJc w:val="right"/>
      <w:pPr>
        <w:tabs>
          <w:tab w:val="num" w:pos="0"/>
        </w:tabs>
        <w:ind w:left="4270" w:hanging="180"/>
      </w:pPr>
    </w:lvl>
  </w:abstractNum>
  <w:abstractNum w:abstractNumId="13" w15:restartNumberingAfterBreak="0">
    <w:nsid w:val="1529064F"/>
    <w:multiLevelType w:val="multilevel"/>
    <w:tmpl w:val="813086E4"/>
    <w:lvl w:ilvl="0">
      <w:start w:val="1"/>
      <w:numFmt w:val="decimal"/>
      <w:lvlText w:val="%1."/>
      <w:lvlJc w:val="left"/>
      <w:pPr>
        <w:tabs>
          <w:tab w:val="num" w:pos="0"/>
        </w:tabs>
        <w:ind w:left="720" w:hanging="360"/>
      </w:pPr>
      <w:rPr>
        <w:b/>
        <w:sz w:val="12"/>
        <w:szCs w:val="1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4" w15:restartNumberingAfterBreak="0">
    <w:nsid w:val="16840A3F"/>
    <w:multiLevelType w:val="multilevel"/>
    <w:tmpl w:val="74EA9A5C"/>
    <w:lvl w:ilvl="0">
      <w:start w:val="1"/>
      <w:numFmt w:val="lowerLetter"/>
      <w:lvlText w:val="%1)"/>
      <w:lvlJc w:val="left"/>
      <w:pPr>
        <w:tabs>
          <w:tab w:val="num" w:pos="0"/>
        </w:tabs>
        <w:ind w:left="2997" w:hanging="360"/>
      </w:pPr>
      <w:rPr>
        <w:b/>
      </w:rPr>
    </w:lvl>
    <w:lvl w:ilvl="1">
      <w:start w:val="1"/>
      <w:numFmt w:val="lowerLetter"/>
      <w:lvlText w:val="%2."/>
      <w:lvlJc w:val="left"/>
      <w:pPr>
        <w:tabs>
          <w:tab w:val="num" w:pos="0"/>
        </w:tabs>
        <w:ind w:left="3717" w:hanging="360"/>
      </w:pPr>
    </w:lvl>
    <w:lvl w:ilvl="2">
      <w:start w:val="1"/>
      <w:numFmt w:val="lowerRoman"/>
      <w:lvlText w:val="%3."/>
      <w:lvlJc w:val="right"/>
      <w:pPr>
        <w:tabs>
          <w:tab w:val="num" w:pos="0"/>
        </w:tabs>
        <w:ind w:left="4437" w:hanging="180"/>
      </w:pPr>
    </w:lvl>
    <w:lvl w:ilvl="3">
      <w:start w:val="1"/>
      <w:numFmt w:val="decimal"/>
      <w:lvlText w:val="%4."/>
      <w:lvlJc w:val="left"/>
      <w:pPr>
        <w:tabs>
          <w:tab w:val="num" w:pos="0"/>
        </w:tabs>
        <w:ind w:left="5157" w:hanging="360"/>
      </w:pPr>
    </w:lvl>
    <w:lvl w:ilvl="4">
      <w:start w:val="1"/>
      <w:numFmt w:val="lowerLetter"/>
      <w:lvlText w:val="%5."/>
      <w:lvlJc w:val="left"/>
      <w:pPr>
        <w:tabs>
          <w:tab w:val="num" w:pos="0"/>
        </w:tabs>
        <w:ind w:left="5877" w:hanging="360"/>
      </w:pPr>
    </w:lvl>
    <w:lvl w:ilvl="5">
      <w:start w:val="1"/>
      <w:numFmt w:val="lowerRoman"/>
      <w:lvlText w:val="%6."/>
      <w:lvlJc w:val="right"/>
      <w:pPr>
        <w:tabs>
          <w:tab w:val="num" w:pos="0"/>
        </w:tabs>
        <w:ind w:left="6597" w:hanging="180"/>
      </w:pPr>
    </w:lvl>
    <w:lvl w:ilvl="6">
      <w:start w:val="1"/>
      <w:numFmt w:val="decimal"/>
      <w:lvlText w:val="%7."/>
      <w:lvlJc w:val="left"/>
      <w:pPr>
        <w:tabs>
          <w:tab w:val="num" w:pos="0"/>
        </w:tabs>
        <w:ind w:left="7317" w:hanging="360"/>
      </w:pPr>
    </w:lvl>
    <w:lvl w:ilvl="7">
      <w:start w:val="1"/>
      <w:numFmt w:val="lowerLetter"/>
      <w:lvlText w:val="%8."/>
      <w:lvlJc w:val="left"/>
      <w:pPr>
        <w:tabs>
          <w:tab w:val="num" w:pos="0"/>
        </w:tabs>
        <w:ind w:left="8037" w:hanging="360"/>
      </w:pPr>
    </w:lvl>
    <w:lvl w:ilvl="8">
      <w:start w:val="1"/>
      <w:numFmt w:val="lowerRoman"/>
      <w:lvlText w:val="%9."/>
      <w:lvlJc w:val="right"/>
      <w:pPr>
        <w:tabs>
          <w:tab w:val="num" w:pos="0"/>
        </w:tabs>
        <w:ind w:left="8757" w:hanging="180"/>
      </w:pPr>
    </w:lvl>
  </w:abstractNum>
  <w:abstractNum w:abstractNumId="15" w15:restartNumberingAfterBreak="0">
    <w:nsid w:val="16A56E87"/>
    <w:multiLevelType w:val="multilevel"/>
    <w:tmpl w:val="E5F0EA1E"/>
    <w:lvl w:ilvl="0">
      <w:start w:val="1"/>
      <w:numFmt w:val="bullet"/>
      <w:lvlText w:val=""/>
      <w:lvlJc w:val="left"/>
      <w:pPr>
        <w:tabs>
          <w:tab w:val="num" w:pos="0"/>
        </w:tabs>
        <w:ind w:left="2100" w:hanging="360"/>
      </w:pPr>
      <w:rPr>
        <w:rFonts w:ascii="Symbol" w:hAnsi="Symbol" w:cs="Symbol" w:hint="default"/>
        <w:color w:val="auto"/>
      </w:rPr>
    </w:lvl>
    <w:lvl w:ilvl="1">
      <w:start w:val="1"/>
      <w:numFmt w:val="bullet"/>
      <w:lvlText w:val="o"/>
      <w:lvlJc w:val="left"/>
      <w:pPr>
        <w:tabs>
          <w:tab w:val="num" w:pos="0"/>
        </w:tabs>
        <w:ind w:left="2820" w:hanging="360"/>
      </w:pPr>
      <w:rPr>
        <w:rFonts w:ascii="Courier New" w:hAnsi="Courier New" w:cs="Courier New" w:hint="default"/>
      </w:rPr>
    </w:lvl>
    <w:lvl w:ilvl="2">
      <w:start w:val="1"/>
      <w:numFmt w:val="bullet"/>
      <w:lvlText w:val=""/>
      <w:lvlJc w:val="left"/>
      <w:pPr>
        <w:tabs>
          <w:tab w:val="num" w:pos="0"/>
        </w:tabs>
        <w:ind w:left="3540" w:hanging="360"/>
      </w:pPr>
      <w:rPr>
        <w:rFonts w:ascii="Wingdings" w:hAnsi="Wingdings" w:cs="Wingdings" w:hint="default"/>
      </w:rPr>
    </w:lvl>
    <w:lvl w:ilvl="3">
      <w:start w:val="1"/>
      <w:numFmt w:val="bullet"/>
      <w:lvlText w:val=""/>
      <w:lvlJc w:val="left"/>
      <w:pPr>
        <w:tabs>
          <w:tab w:val="num" w:pos="0"/>
        </w:tabs>
        <w:ind w:left="4260" w:hanging="360"/>
      </w:pPr>
      <w:rPr>
        <w:rFonts w:ascii="Symbol" w:hAnsi="Symbol" w:cs="Symbol" w:hint="default"/>
      </w:rPr>
    </w:lvl>
    <w:lvl w:ilvl="4">
      <w:start w:val="1"/>
      <w:numFmt w:val="bullet"/>
      <w:lvlText w:val="o"/>
      <w:lvlJc w:val="left"/>
      <w:pPr>
        <w:tabs>
          <w:tab w:val="num" w:pos="0"/>
        </w:tabs>
        <w:ind w:left="4980" w:hanging="360"/>
      </w:pPr>
      <w:rPr>
        <w:rFonts w:ascii="Courier New" w:hAnsi="Courier New" w:cs="Courier New" w:hint="default"/>
      </w:rPr>
    </w:lvl>
    <w:lvl w:ilvl="5">
      <w:start w:val="1"/>
      <w:numFmt w:val="bullet"/>
      <w:lvlText w:val=""/>
      <w:lvlJc w:val="left"/>
      <w:pPr>
        <w:tabs>
          <w:tab w:val="num" w:pos="0"/>
        </w:tabs>
        <w:ind w:left="5700" w:hanging="360"/>
      </w:pPr>
      <w:rPr>
        <w:rFonts w:ascii="Wingdings" w:hAnsi="Wingdings" w:cs="Wingdings" w:hint="default"/>
      </w:rPr>
    </w:lvl>
    <w:lvl w:ilvl="6">
      <w:start w:val="1"/>
      <w:numFmt w:val="bullet"/>
      <w:lvlText w:val=""/>
      <w:lvlJc w:val="left"/>
      <w:pPr>
        <w:tabs>
          <w:tab w:val="num" w:pos="0"/>
        </w:tabs>
        <w:ind w:left="6420" w:hanging="360"/>
      </w:pPr>
      <w:rPr>
        <w:rFonts w:ascii="Symbol" w:hAnsi="Symbol" w:cs="Symbol" w:hint="default"/>
      </w:rPr>
    </w:lvl>
    <w:lvl w:ilvl="7">
      <w:start w:val="1"/>
      <w:numFmt w:val="bullet"/>
      <w:lvlText w:val="o"/>
      <w:lvlJc w:val="left"/>
      <w:pPr>
        <w:tabs>
          <w:tab w:val="num" w:pos="0"/>
        </w:tabs>
        <w:ind w:left="7140" w:hanging="360"/>
      </w:pPr>
      <w:rPr>
        <w:rFonts w:ascii="Courier New" w:hAnsi="Courier New" w:cs="Courier New" w:hint="default"/>
      </w:rPr>
    </w:lvl>
    <w:lvl w:ilvl="8">
      <w:start w:val="1"/>
      <w:numFmt w:val="bullet"/>
      <w:lvlText w:val=""/>
      <w:lvlJc w:val="left"/>
      <w:pPr>
        <w:tabs>
          <w:tab w:val="num" w:pos="0"/>
        </w:tabs>
        <w:ind w:left="7860" w:hanging="360"/>
      </w:pPr>
      <w:rPr>
        <w:rFonts w:ascii="Wingdings" w:hAnsi="Wingdings" w:cs="Wingdings" w:hint="default"/>
      </w:rPr>
    </w:lvl>
  </w:abstractNum>
  <w:abstractNum w:abstractNumId="16" w15:restartNumberingAfterBreak="0">
    <w:nsid w:val="18AE7639"/>
    <w:multiLevelType w:val="multilevel"/>
    <w:tmpl w:val="8C448C6C"/>
    <w:lvl w:ilvl="0">
      <w:numFmt w:val="bullet"/>
      <w:lvlText w:val=""/>
      <w:lvlJc w:val="left"/>
      <w:pPr>
        <w:tabs>
          <w:tab w:val="num" w:pos="1397"/>
        </w:tabs>
        <w:ind w:left="1397" w:hanging="397"/>
      </w:pPr>
      <w:rPr>
        <w:rFonts w:ascii="Symbol" w:hAnsi="Symbol" w:cs="Symbol" w:hint="default"/>
      </w:rPr>
    </w:lvl>
    <w:lvl w:ilvl="1">
      <w:start w:val="1"/>
      <w:numFmt w:val="bullet"/>
      <w:lvlText w:val="o"/>
      <w:lvlJc w:val="left"/>
      <w:pPr>
        <w:tabs>
          <w:tab w:val="num" w:pos="2186"/>
        </w:tabs>
        <w:ind w:left="2186" w:hanging="360"/>
      </w:pPr>
      <w:rPr>
        <w:rFonts w:ascii="Courier New" w:hAnsi="Courier New" w:cs="Courier New" w:hint="default"/>
      </w:rPr>
    </w:lvl>
    <w:lvl w:ilvl="2">
      <w:start w:val="1"/>
      <w:numFmt w:val="bullet"/>
      <w:lvlText w:val=""/>
      <w:lvlJc w:val="left"/>
      <w:pPr>
        <w:tabs>
          <w:tab w:val="num" w:pos="2906"/>
        </w:tabs>
        <w:ind w:left="2906" w:hanging="360"/>
      </w:pPr>
      <w:rPr>
        <w:rFonts w:ascii="Wingdings" w:hAnsi="Wingdings" w:cs="Wingdings" w:hint="default"/>
      </w:rPr>
    </w:lvl>
    <w:lvl w:ilvl="3">
      <w:start w:val="1"/>
      <w:numFmt w:val="bullet"/>
      <w:lvlText w:val=""/>
      <w:lvlJc w:val="left"/>
      <w:pPr>
        <w:tabs>
          <w:tab w:val="num" w:pos="3626"/>
        </w:tabs>
        <w:ind w:left="3626" w:hanging="360"/>
      </w:pPr>
      <w:rPr>
        <w:rFonts w:ascii="Symbol" w:hAnsi="Symbol" w:cs="Symbol" w:hint="default"/>
      </w:rPr>
    </w:lvl>
    <w:lvl w:ilvl="4">
      <w:start w:val="1"/>
      <w:numFmt w:val="bullet"/>
      <w:lvlText w:val="o"/>
      <w:lvlJc w:val="left"/>
      <w:pPr>
        <w:tabs>
          <w:tab w:val="num" w:pos="4346"/>
        </w:tabs>
        <w:ind w:left="4346" w:hanging="360"/>
      </w:pPr>
      <w:rPr>
        <w:rFonts w:ascii="Courier New" w:hAnsi="Courier New" w:cs="Courier New" w:hint="default"/>
      </w:rPr>
    </w:lvl>
    <w:lvl w:ilvl="5">
      <w:start w:val="1"/>
      <w:numFmt w:val="bullet"/>
      <w:lvlText w:val=""/>
      <w:lvlJc w:val="left"/>
      <w:pPr>
        <w:tabs>
          <w:tab w:val="num" w:pos="5066"/>
        </w:tabs>
        <w:ind w:left="5066" w:hanging="360"/>
      </w:pPr>
      <w:rPr>
        <w:rFonts w:ascii="Wingdings" w:hAnsi="Wingdings" w:cs="Wingdings" w:hint="default"/>
      </w:rPr>
    </w:lvl>
    <w:lvl w:ilvl="6">
      <w:start w:val="1"/>
      <w:numFmt w:val="bullet"/>
      <w:lvlText w:val=""/>
      <w:lvlJc w:val="left"/>
      <w:pPr>
        <w:tabs>
          <w:tab w:val="num" w:pos="5786"/>
        </w:tabs>
        <w:ind w:left="5786" w:hanging="360"/>
      </w:pPr>
      <w:rPr>
        <w:rFonts w:ascii="Symbol" w:hAnsi="Symbol" w:cs="Symbol" w:hint="default"/>
      </w:rPr>
    </w:lvl>
    <w:lvl w:ilvl="7">
      <w:start w:val="1"/>
      <w:numFmt w:val="bullet"/>
      <w:lvlText w:val="o"/>
      <w:lvlJc w:val="left"/>
      <w:pPr>
        <w:tabs>
          <w:tab w:val="num" w:pos="6506"/>
        </w:tabs>
        <w:ind w:left="6506" w:hanging="360"/>
      </w:pPr>
      <w:rPr>
        <w:rFonts w:ascii="Courier New" w:hAnsi="Courier New" w:cs="Courier New" w:hint="default"/>
      </w:rPr>
    </w:lvl>
    <w:lvl w:ilvl="8">
      <w:start w:val="1"/>
      <w:numFmt w:val="bullet"/>
      <w:lvlText w:val=""/>
      <w:lvlJc w:val="left"/>
      <w:pPr>
        <w:tabs>
          <w:tab w:val="num" w:pos="7226"/>
        </w:tabs>
        <w:ind w:left="7226" w:hanging="360"/>
      </w:pPr>
      <w:rPr>
        <w:rFonts w:ascii="Wingdings" w:hAnsi="Wingdings" w:cs="Wingdings" w:hint="default"/>
      </w:rPr>
    </w:lvl>
  </w:abstractNum>
  <w:abstractNum w:abstractNumId="17" w15:restartNumberingAfterBreak="0">
    <w:nsid w:val="1A3C3350"/>
    <w:multiLevelType w:val="multilevel"/>
    <w:tmpl w:val="72386C9A"/>
    <w:lvl w:ilvl="0">
      <w:start w:val="1"/>
      <w:numFmt w:val="lowerLetter"/>
      <w:lvlText w:val="%1)"/>
      <w:lvlJc w:val="left"/>
      <w:pPr>
        <w:tabs>
          <w:tab w:val="num" w:pos="0"/>
        </w:tabs>
        <w:ind w:left="4188" w:hanging="360"/>
      </w:pPr>
      <w:rPr>
        <w:b/>
      </w:rPr>
    </w:lvl>
    <w:lvl w:ilvl="1">
      <w:start w:val="1"/>
      <w:numFmt w:val="lowerLetter"/>
      <w:lvlText w:val="%2)"/>
      <w:lvlJc w:val="left"/>
      <w:pPr>
        <w:tabs>
          <w:tab w:val="num" w:pos="0"/>
        </w:tabs>
        <w:ind w:left="4908" w:hanging="360"/>
      </w:pPr>
      <w:rPr>
        <w:b/>
      </w:rPr>
    </w:lvl>
    <w:lvl w:ilvl="2">
      <w:start w:val="1"/>
      <w:numFmt w:val="lowerRoman"/>
      <w:lvlText w:val="%3."/>
      <w:lvlJc w:val="right"/>
      <w:pPr>
        <w:tabs>
          <w:tab w:val="num" w:pos="0"/>
        </w:tabs>
        <w:ind w:left="5628" w:hanging="180"/>
      </w:pPr>
    </w:lvl>
    <w:lvl w:ilvl="3">
      <w:start w:val="1"/>
      <w:numFmt w:val="decimal"/>
      <w:lvlText w:val="%4."/>
      <w:lvlJc w:val="left"/>
      <w:pPr>
        <w:tabs>
          <w:tab w:val="num" w:pos="0"/>
        </w:tabs>
        <w:ind w:left="6348" w:hanging="360"/>
      </w:pPr>
    </w:lvl>
    <w:lvl w:ilvl="4">
      <w:start w:val="1"/>
      <w:numFmt w:val="lowerLetter"/>
      <w:lvlText w:val="%5."/>
      <w:lvlJc w:val="left"/>
      <w:pPr>
        <w:tabs>
          <w:tab w:val="num" w:pos="0"/>
        </w:tabs>
        <w:ind w:left="7068" w:hanging="360"/>
      </w:pPr>
    </w:lvl>
    <w:lvl w:ilvl="5">
      <w:start w:val="1"/>
      <w:numFmt w:val="lowerRoman"/>
      <w:lvlText w:val="%6."/>
      <w:lvlJc w:val="right"/>
      <w:pPr>
        <w:tabs>
          <w:tab w:val="num" w:pos="0"/>
        </w:tabs>
        <w:ind w:left="7788" w:hanging="180"/>
      </w:pPr>
    </w:lvl>
    <w:lvl w:ilvl="6">
      <w:start w:val="1"/>
      <w:numFmt w:val="decimal"/>
      <w:lvlText w:val="%7."/>
      <w:lvlJc w:val="left"/>
      <w:pPr>
        <w:tabs>
          <w:tab w:val="num" w:pos="0"/>
        </w:tabs>
        <w:ind w:left="8508" w:hanging="360"/>
      </w:pPr>
    </w:lvl>
    <w:lvl w:ilvl="7">
      <w:start w:val="1"/>
      <w:numFmt w:val="lowerLetter"/>
      <w:lvlText w:val="%8."/>
      <w:lvlJc w:val="left"/>
      <w:pPr>
        <w:tabs>
          <w:tab w:val="num" w:pos="0"/>
        </w:tabs>
        <w:ind w:left="9228" w:hanging="360"/>
      </w:pPr>
    </w:lvl>
    <w:lvl w:ilvl="8">
      <w:start w:val="1"/>
      <w:numFmt w:val="lowerRoman"/>
      <w:lvlText w:val="%9."/>
      <w:lvlJc w:val="right"/>
      <w:pPr>
        <w:tabs>
          <w:tab w:val="num" w:pos="0"/>
        </w:tabs>
        <w:ind w:left="9948" w:hanging="180"/>
      </w:pPr>
    </w:lvl>
  </w:abstractNum>
  <w:abstractNum w:abstractNumId="18" w15:restartNumberingAfterBreak="0">
    <w:nsid w:val="1B595239"/>
    <w:multiLevelType w:val="multilevel"/>
    <w:tmpl w:val="274E2E62"/>
    <w:lvl w:ilvl="0">
      <w:start w:val="1"/>
      <w:numFmt w:val="decimal"/>
      <w:lvlText w:val="%1."/>
      <w:lvlJc w:val="left"/>
      <w:pPr>
        <w:tabs>
          <w:tab w:val="num" w:pos="0"/>
        </w:tabs>
        <w:ind w:left="1854" w:hanging="360"/>
      </w:pPr>
      <w:rPr>
        <w:b/>
      </w:rPr>
    </w:lvl>
    <w:lvl w:ilvl="1">
      <w:start w:val="1"/>
      <w:numFmt w:val="lowerLetter"/>
      <w:lvlText w:val="%2."/>
      <w:lvlJc w:val="left"/>
      <w:pPr>
        <w:tabs>
          <w:tab w:val="num" w:pos="0"/>
        </w:tabs>
        <w:ind w:left="2574" w:hanging="360"/>
      </w:pPr>
    </w:lvl>
    <w:lvl w:ilvl="2">
      <w:start w:val="1"/>
      <w:numFmt w:val="lowerRoman"/>
      <w:lvlText w:val="%3."/>
      <w:lvlJc w:val="right"/>
      <w:pPr>
        <w:tabs>
          <w:tab w:val="num" w:pos="0"/>
        </w:tabs>
        <w:ind w:left="3294" w:hanging="180"/>
      </w:pPr>
    </w:lvl>
    <w:lvl w:ilvl="3">
      <w:start w:val="1"/>
      <w:numFmt w:val="decimal"/>
      <w:lvlText w:val="%4."/>
      <w:lvlJc w:val="left"/>
      <w:pPr>
        <w:tabs>
          <w:tab w:val="num" w:pos="0"/>
        </w:tabs>
        <w:ind w:left="4014" w:hanging="360"/>
      </w:pPr>
    </w:lvl>
    <w:lvl w:ilvl="4">
      <w:start w:val="1"/>
      <w:numFmt w:val="lowerLetter"/>
      <w:lvlText w:val="%5."/>
      <w:lvlJc w:val="left"/>
      <w:pPr>
        <w:tabs>
          <w:tab w:val="num" w:pos="0"/>
        </w:tabs>
        <w:ind w:left="4734" w:hanging="360"/>
      </w:pPr>
    </w:lvl>
    <w:lvl w:ilvl="5">
      <w:start w:val="1"/>
      <w:numFmt w:val="lowerRoman"/>
      <w:lvlText w:val="%6."/>
      <w:lvlJc w:val="right"/>
      <w:pPr>
        <w:tabs>
          <w:tab w:val="num" w:pos="0"/>
        </w:tabs>
        <w:ind w:left="5454" w:hanging="180"/>
      </w:pPr>
    </w:lvl>
    <w:lvl w:ilvl="6">
      <w:start w:val="1"/>
      <w:numFmt w:val="decimal"/>
      <w:lvlText w:val="%7."/>
      <w:lvlJc w:val="left"/>
      <w:pPr>
        <w:tabs>
          <w:tab w:val="num" w:pos="0"/>
        </w:tabs>
        <w:ind w:left="6174" w:hanging="360"/>
      </w:pPr>
    </w:lvl>
    <w:lvl w:ilvl="7">
      <w:start w:val="1"/>
      <w:numFmt w:val="lowerLetter"/>
      <w:lvlText w:val="%8."/>
      <w:lvlJc w:val="left"/>
      <w:pPr>
        <w:tabs>
          <w:tab w:val="num" w:pos="0"/>
        </w:tabs>
        <w:ind w:left="6894" w:hanging="360"/>
      </w:pPr>
    </w:lvl>
    <w:lvl w:ilvl="8">
      <w:start w:val="1"/>
      <w:numFmt w:val="lowerRoman"/>
      <w:lvlText w:val="%9."/>
      <w:lvlJc w:val="right"/>
      <w:pPr>
        <w:tabs>
          <w:tab w:val="num" w:pos="0"/>
        </w:tabs>
        <w:ind w:left="7614" w:hanging="180"/>
      </w:pPr>
    </w:lvl>
  </w:abstractNum>
  <w:abstractNum w:abstractNumId="19" w15:restartNumberingAfterBreak="0">
    <w:nsid w:val="1C6A32B9"/>
    <w:multiLevelType w:val="multilevel"/>
    <w:tmpl w:val="54EE8FD2"/>
    <w:lvl w:ilvl="0">
      <w:start w:val="1"/>
      <w:numFmt w:val="decimal"/>
      <w:lvlText w:val="%1."/>
      <w:lvlJc w:val="left"/>
      <w:pPr>
        <w:tabs>
          <w:tab w:val="num" w:pos="0"/>
        </w:tabs>
        <w:ind w:left="2230" w:hanging="360"/>
      </w:pPr>
      <w:rPr>
        <w:b/>
        <w:color w:val="auto"/>
        <w:sz w:val="19"/>
        <w:szCs w:val="19"/>
      </w:rPr>
    </w:lvl>
    <w:lvl w:ilvl="1">
      <w:start w:val="1"/>
      <w:numFmt w:val="lowerLetter"/>
      <w:lvlText w:val="%2."/>
      <w:lvlJc w:val="left"/>
      <w:pPr>
        <w:tabs>
          <w:tab w:val="num" w:pos="0"/>
        </w:tabs>
        <w:ind w:left="2950" w:hanging="360"/>
      </w:pPr>
    </w:lvl>
    <w:lvl w:ilvl="2">
      <w:start w:val="1"/>
      <w:numFmt w:val="lowerRoman"/>
      <w:lvlText w:val="%3."/>
      <w:lvlJc w:val="right"/>
      <w:pPr>
        <w:tabs>
          <w:tab w:val="num" w:pos="0"/>
        </w:tabs>
        <w:ind w:left="3670" w:hanging="180"/>
      </w:pPr>
    </w:lvl>
    <w:lvl w:ilvl="3">
      <w:start w:val="1"/>
      <w:numFmt w:val="decimal"/>
      <w:lvlText w:val="%4."/>
      <w:lvlJc w:val="left"/>
      <w:pPr>
        <w:tabs>
          <w:tab w:val="num" w:pos="0"/>
        </w:tabs>
        <w:ind w:left="4390" w:hanging="360"/>
      </w:pPr>
    </w:lvl>
    <w:lvl w:ilvl="4">
      <w:start w:val="1"/>
      <w:numFmt w:val="lowerLetter"/>
      <w:lvlText w:val="%5."/>
      <w:lvlJc w:val="left"/>
      <w:pPr>
        <w:tabs>
          <w:tab w:val="num" w:pos="0"/>
        </w:tabs>
        <w:ind w:left="5110" w:hanging="360"/>
      </w:pPr>
    </w:lvl>
    <w:lvl w:ilvl="5">
      <w:start w:val="1"/>
      <w:numFmt w:val="lowerRoman"/>
      <w:lvlText w:val="%6."/>
      <w:lvlJc w:val="right"/>
      <w:pPr>
        <w:tabs>
          <w:tab w:val="num" w:pos="0"/>
        </w:tabs>
        <w:ind w:left="5830" w:hanging="180"/>
      </w:pPr>
    </w:lvl>
    <w:lvl w:ilvl="6">
      <w:start w:val="1"/>
      <w:numFmt w:val="decimal"/>
      <w:lvlText w:val="%7."/>
      <w:lvlJc w:val="left"/>
      <w:pPr>
        <w:tabs>
          <w:tab w:val="num" w:pos="0"/>
        </w:tabs>
        <w:ind w:left="6550" w:hanging="360"/>
      </w:pPr>
    </w:lvl>
    <w:lvl w:ilvl="7">
      <w:start w:val="1"/>
      <w:numFmt w:val="lowerLetter"/>
      <w:lvlText w:val="%8."/>
      <w:lvlJc w:val="left"/>
      <w:pPr>
        <w:tabs>
          <w:tab w:val="num" w:pos="0"/>
        </w:tabs>
        <w:ind w:left="7270" w:hanging="360"/>
      </w:pPr>
    </w:lvl>
    <w:lvl w:ilvl="8">
      <w:start w:val="1"/>
      <w:numFmt w:val="lowerRoman"/>
      <w:lvlText w:val="%9."/>
      <w:lvlJc w:val="right"/>
      <w:pPr>
        <w:tabs>
          <w:tab w:val="num" w:pos="0"/>
        </w:tabs>
        <w:ind w:left="7990" w:hanging="180"/>
      </w:pPr>
    </w:lvl>
  </w:abstractNum>
  <w:abstractNum w:abstractNumId="20" w15:restartNumberingAfterBreak="0">
    <w:nsid w:val="211B4C38"/>
    <w:multiLevelType w:val="multilevel"/>
    <w:tmpl w:val="74DA446E"/>
    <w:lvl w:ilvl="0">
      <w:start w:val="1"/>
      <w:numFmt w:val="lowerLetter"/>
      <w:lvlText w:val="%1)"/>
      <w:lvlJc w:val="left"/>
      <w:pPr>
        <w:tabs>
          <w:tab w:val="num" w:pos="1380"/>
        </w:tabs>
        <w:ind w:left="1397" w:hanging="377"/>
      </w:pPr>
      <w:rPr>
        <w:rFonts w:ascii="Verdana" w:hAnsi="Verdana"/>
        <w:b/>
        <w:i w:val="0"/>
        <w:sz w:val="19"/>
        <w:szCs w:val="19"/>
      </w:rPr>
    </w:lvl>
    <w:lvl w:ilvl="1">
      <w:start w:val="1"/>
      <w:numFmt w:val="bullet"/>
      <w:lvlText w:val="o"/>
      <w:lvlJc w:val="left"/>
      <w:pPr>
        <w:tabs>
          <w:tab w:val="num" w:pos="2149"/>
        </w:tabs>
        <w:ind w:left="2149" w:hanging="360"/>
      </w:pPr>
      <w:rPr>
        <w:rFonts w:ascii="Courier New" w:hAnsi="Courier New" w:cs="Courier New" w:hint="default"/>
      </w:rPr>
    </w:lvl>
    <w:lvl w:ilvl="2">
      <w:start w:val="1"/>
      <w:numFmt w:val="bullet"/>
      <w:lvlText w:val=""/>
      <w:lvlJc w:val="left"/>
      <w:pPr>
        <w:tabs>
          <w:tab w:val="num" w:pos="2869"/>
        </w:tabs>
        <w:ind w:left="2869" w:hanging="360"/>
      </w:pPr>
      <w:rPr>
        <w:rFonts w:ascii="Wingdings" w:hAnsi="Wingdings" w:cs="Wingdings" w:hint="default"/>
      </w:rPr>
    </w:lvl>
    <w:lvl w:ilvl="3">
      <w:start w:val="1"/>
      <w:numFmt w:val="bullet"/>
      <w:lvlText w:val=""/>
      <w:lvlJc w:val="left"/>
      <w:pPr>
        <w:tabs>
          <w:tab w:val="num" w:pos="3589"/>
        </w:tabs>
        <w:ind w:left="3589" w:hanging="360"/>
      </w:pPr>
      <w:rPr>
        <w:rFonts w:ascii="Symbol" w:hAnsi="Symbol" w:cs="Symbol" w:hint="default"/>
      </w:rPr>
    </w:lvl>
    <w:lvl w:ilvl="4">
      <w:start w:val="1"/>
      <w:numFmt w:val="bullet"/>
      <w:lvlText w:val="o"/>
      <w:lvlJc w:val="left"/>
      <w:pPr>
        <w:tabs>
          <w:tab w:val="num" w:pos="4309"/>
        </w:tabs>
        <w:ind w:left="4309" w:hanging="360"/>
      </w:pPr>
      <w:rPr>
        <w:rFonts w:ascii="Courier New" w:hAnsi="Courier New" w:cs="Courier New" w:hint="default"/>
      </w:rPr>
    </w:lvl>
    <w:lvl w:ilvl="5">
      <w:start w:val="1"/>
      <w:numFmt w:val="bullet"/>
      <w:lvlText w:val=""/>
      <w:lvlJc w:val="left"/>
      <w:pPr>
        <w:tabs>
          <w:tab w:val="num" w:pos="5029"/>
        </w:tabs>
        <w:ind w:left="5029" w:hanging="360"/>
      </w:pPr>
      <w:rPr>
        <w:rFonts w:ascii="Wingdings" w:hAnsi="Wingdings" w:cs="Wingdings" w:hint="default"/>
      </w:rPr>
    </w:lvl>
    <w:lvl w:ilvl="6">
      <w:start w:val="1"/>
      <w:numFmt w:val="bullet"/>
      <w:lvlText w:val=""/>
      <w:lvlJc w:val="left"/>
      <w:pPr>
        <w:tabs>
          <w:tab w:val="num" w:pos="5749"/>
        </w:tabs>
        <w:ind w:left="5749" w:hanging="360"/>
      </w:pPr>
      <w:rPr>
        <w:rFonts w:ascii="Symbol" w:hAnsi="Symbol" w:cs="Symbol" w:hint="default"/>
      </w:rPr>
    </w:lvl>
    <w:lvl w:ilvl="7">
      <w:start w:val="1"/>
      <w:numFmt w:val="bullet"/>
      <w:lvlText w:val="o"/>
      <w:lvlJc w:val="left"/>
      <w:pPr>
        <w:tabs>
          <w:tab w:val="num" w:pos="6469"/>
        </w:tabs>
        <w:ind w:left="6469" w:hanging="360"/>
      </w:pPr>
      <w:rPr>
        <w:rFonts w:ascii="Courier New" w:hAnsi="Courier New" w:cs="Courier New" w:hint="default"/>
      </w:rPr>
    </w:lvl>
    <w:lvl w:ilvl="8">
      <w:start w:val="1"/>
      <w:numFmt w:val="bullet"/>
      <w:lvlText w:val=""/>
      <w:lvlJc w:val="left"/>
      <w:pPr>
        <w:tabs>
          <w:tab w:val="num" w:pos="7189"/>
        </w:tabs>
        <w:ind w:left="7189" w:hanging="360"/>
      </w:pPr>
      <w:rPr>
        <w:rFonts w:ascii="Wingdings" w:hAnsi="Wingdings" w:cs="Wingdings" w:hint="default"/>
      </w:rPr>
    </w:lvl>
  </w:abstractNum>
  <w:abstractNum w:abstractNumId="21" w15:restartNumberingAfterBreak="0">
    <w:nsid w:val="227B087E"/>
    <w:multiLevelType w:val="multilevel"/>
    <w:tmpl w:val="04E892EC"/>
    <w:lvl w:ilvl="0">
      <w:start w:val="1"/>
      <w:numFmt w:val="lowerLetter"/>
      <w:lvlText w:val="%1)"/>
      <w:lvlJc w:val="left"/>
      <w:pPr>
        <w:tabs>
          <w:tab w:val="num" w:pos="0"/>
        </w:tabs>
        <w:ind w:left="1080" w:hanging="360"/>
      </w:pPr>
      <w:rPr>
        <w:b/>
      </w:r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22" w15:restartNumberingAfterBreak="0">
    <w:nsid w:val="239005F8"/>
    <w:multiLevelType w:val="multilevel"/>
    <w:tmpl w:val="476A37F6"/>
    <w:lvl w:ilvl="0">
      <w:start w:val="1"/>
      <w:numFmt w:val="decimal"/>
      <w:lvlText w:val="%1."/>
      <w:lvlJc w:val="left"/>
      <w:pPr>
        <w:tabs>
          <w:tab w:val="num" w:pos="0"/>
        </w:tabs>
        <w:ind w:left="720" w:hanging="360"/>
      </w:pPr>
      <w:rPr>
        <w:b/>
        <w:sz w:val="12"/>
        <w:szCs w:val="1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3" w15:restartNumberingAfterBreak="0">
    <w:nsid w:val="241A4186"/>
    <w:multiLevelType w:val="multilevel"/>
    <w:tmpl w:val="F760C360"/>
    <w:lvl w:ilvl="0">
      <w:start w:val="1"/>
      <w:numFmt w:val="upperRoman"/>
      <w:lvlText w:val="%1.-"/>
      <w:lvlJc w:val="left"/>
      <w:pPr>
        <w:tabs>
          <w:tab w:val="num" w:pos="360"/>
        </w:tabs>
        <w:ind w:left="360" w:hanging="360"/>
      </w:pPr>
      <w:rPr>
        <w:rFonts w:ascii="Verdana" w:hAnsi="Verdana"/>
        <w:b/>
        <w:i w:val="0"/>
        <w:sz w:val="20"/>
        <w:szCs w:val="20"/>
      </w:rPr>
    </w:lvl>
    <w:lvl w:ilvl="1">
      <w:start w:val="1"/>
      <w:numFmt w:val="lowerLetter"/>
      <w:lvlText w:val="%2."/>
      <w:lvlJc w:val="left"/>
      <w:pPr>
        <w:tabs>
          <w:tab w:val="num" w:pos="15"/>
        </w:tabs>
        <w:ind w:left="15" w:hanging="360"/>
      </w:pPr>
    </w:lvl>
    <w:lvl w:ilvl="2">
      <w:start w:val="1"/>
      <w:numFmt w:val="lowerRoman"/>
      <w:lvlText w:val="%3."/>
      <w:lvlJc w:val="right"/>
      <w:pPr>
        <w:tabs>
          <w:tab w:val="num" w:pos="735"/>
        </w:tabs>
        <w:ind w:left="735" w:hanging="180"/>
      </w:pPr>
    </w:lvl>
    <w:lvl w:ilvl="3">
      <w:start w:val="1"/>
      <w:numFmt w:val="decimal"/>
      <w:lvlText w:val="%4."/>
      <w:lvlJc w:val="left"/>
      <w:pPr>
        <w:tabs>
          <w:tab w:val="num" w:pos="1455"/>
        </w:tabs>
        <w:ind w:left="1455" w:hanging="360"/>
      </w:pPr>
    </w:lvl>
    <w:lvl w:ilvl="4">
      <w:start w:val="1"/>
      <w:numFmt w:val="lowerLetter"/>
      <w:lvlText w:val="%5."/>
      <w:lvlJc w:val="left"/>
      <w:pPr>
        <w:tabs>
          <w:tab w:val="num" w:pos="2175"/>
        </w:tabs>
        <w:ind w:left="2175" w:hanging="360"/>
      </w:pPr>
    </w:lvl>
    <w:lvl w:ilvl="5">
      <w:start w:val="1"/>
      <w:numFmt w:val="lowerRoman"/>
      <w:lvlText w:val="%6."/>
      <w:lvlJc w:val="right"/>
      <w:pPr>
        <w:tabs>
          <w:tab w:val="num" w:pos="2895"/>
        </w:tabs>
        <w:ind w:left="2895" w:hanging="180"/>
      </w:pPr>
    </w:lvl>
    <w:lvl w:ilvl="6">
      <w:start w:val="1"/>
      <w:numFmt w:val="decimal"/>
      <w:lvlText w:val="%7."/>
      <w:lvlJc w:val="left"/>
      <w:pPr>
        <w:tabs>
          <w:tab w:val="num" w:pos="3615"/>
        </w:tabs>
        <w:ind w:left="3615" w:hanging="360"/>
      </w:pPr>
    </w:lvl>
    <w:lvl w:ilvl="7">
      <w:start w:val="1"/>
      <w:numFmt w:val="lowerLetter"/>
      <w:lvlText w:val="%8."/>
      <w:lvlJc w:val="left"/>
      <w:pPr>
        <w:tabs>
          <w:tab w:val="num" w:pos="4335"/>
        </w:tabs>
        <w:ind w:left="4335" w:hanging="360"/>
      </w:pPr>
    </w:lvl>
    <w:lvl w:ilvl="8">
      <w:start w:val="1"/>
      <w:numFmt w:val="lowerRoman"/>
      <w:lvlText w:val="%9."/>
      <w:lvlJc w:val="right"/>
      <w:pPr>
        <w:tabs>
          <w:tab w:val="num" w:pos="5055"/>
        </w:tabs>
        <w:ind w:left="5055" w:hanging="180"/>
      </w:pPr>
    </w:lvl>
  </w:abstractNum>
  <w:abstractNum w:abstractNumId="24" w15:restartNumberingAfterBreak="0">
    <w:nsid w:val="264E3A4D"/>
    <w:multiLevelType w:val="multilevel"/>
    <w:tmpl w:val="9F0AEDA8"/>
    <w:lvl w:ilvl="0">
      <w:start w:val="1"/>
      <w:numFmt w:val="decimal"/>
      <w:lvlText w:val="%1."/>
      <w:lvlJc w:val="left"/>
      <w:pPr>
        <w:tabs>
          <w:tab w:val="num" w:pos="0"/>
        </w:tabs>
        <w:ind w:left="1440" w:hanging="360"/>
      </w:pPr>
      <w:rPr>
        <w:b/>
      </w:rPr>
    </w:lvl>
    <w:lvl w:ilvl="1">
      <w:start w:val="1"/>
      <w:numFmt w:val="lowerLetter"/>
      <w:lvlText w:val="%2."/>
      <w:lvlJc w:val="left"/>
      <w:pPr>
        <w:tabs>
          <w:tab w:val="num" w:pos="0"/>
        </w:tabs>
        <w:ind w:left="2160" w:hanging="360"/>
      </w:pPr>
    </w:lvl>
    <w:lvl w:ilvl="2">
      <w:start w:val="1"/>
      <w:numFmt w:val="lowerRoman"/>
      <w:lvlText w:val="%3."/>
      <w:lvlJc w:val="right"/>
      <w:pPr>
        <w:tabs>
          <w:tab w:val="num" w:pos="0"/>
        </w:tabs>
        <w:ind w:left="2880" w:hanging="180"/>
      </w:pPr>
    </w:lvl>
    <w:lvl w:ilvl="3">
      <w:start w:val="1"/>
      <w:numFmt w:val="decimal"/>
      <w:lvlText w:val="%4."/>
      <w:lvlJc w:val="left"/>
      <w:pPr>
        <w:tabs>
          <w:tab w:val="num" w:pos="0"/>
        </w:tabs>
        <w:ind w:left="3600" w:hanging="360"/>
      </w:pPr>
    </w:lvl>
    <w:lvl w:ilvl="4">
      <w:start w:val="1"/>
      <w:numFmt w:val="lowerLetter"/>
      <w:lvlText w:val="%5."/>
      <w:lvlJc w:val="left"/>
      <w:pPr>
        <w:tabs>
          <w:tab w:val="num" w:pos="0"/>
        </w:tabs>
        <w:ind w:left="4320" w:hanging="360"/>
      </w:pPr>
    </w:lvl>
    <w:lvl w:ilvl="5">
      <w:start w:val="1"/>
      <w:numFmt w:val="lowerRoman"/>
      <w:lvlText w:val="%6."/>
      <w:lvlJc w:val="right"/>
      <w:pPr>
        <w:tabs>
          <w:tab w:val="num" w:pos="0"/>
        </w:tabs>
        <w:ind w:left="5040" w:hanging="180"/>
      </w:pPr>
    </w:lvl>
    <w:lvl w:ilvl="6">
      <w:start w:val="1"/>
      <w:numFmt w:val="decimal"/>
      <w:lvlText w:val="%7."/>
      <w:lvlJc w:val="left"/>
      <w:pPr>
        <w:tabs>
          <w:tab w:val="num" w:pos="0"/>
        </w:tabs>
        <w:ind w:left="5760" w:hanging="360"/>
      </w:pPr>
    </w:lvl>
    <w:lvl w:ilvl="7">
      <w:start w:val="1"/>
      <w:numFmt w:val="lowerLetter"/>
      <w:lvlText w:val="%8."/>
      <w:lvlJc w:val="left"/>
      <w:pPr>
        <w:tabs>
          <w:tab w:val="num" w:pos="0"/>
        </w:tabs>
        <w:ind w:left="6480" w:hanging="360"/>
      </w:pPr>
    </w:lvl>
    <w:lvl w:ilvl="8">
      <w:start w:val="1"/>
      <w:numFmt w:val="lowerRoman"/>
      <w:lvlText w:val="%9."/>
      <w:lvlJc w:val="right"/>
      <w:pPr>
        <w:tabs>
          <w:tab w:val="num" w:pos="0"/>
        </w:tabs>
        <w:ind w:left="7200" w:hanging="180"/>
      </w:pPr>
    </w:lvl>
  </w:abstractNum>
  <w:abstractNum w:abstractNumId="25" w15:restartNumberingAfterBreak="0">
    <w:nsid w:val="26722480"/>
    <w:multiLevelType w:val="multilevel"/>
    <w:tmpl w:val="FDA2CD7E"/>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6" w15:restartNumberingAfterBreak="0">
    <w:nsid w:val="26CC10B0"/>
    <w:multiLevelType w:val="multilevel"/>
    <w:tmpl w:val="BCC6A364"/>
    <w:lvl w:ilvl="0">
      <w:start w:val="1"/>
      <w:numFmt w:val="decimal"/>
      <w:lvlText w:val="%1."/>
      <w:lvlJc w:val="left"/>
      <w:pPr>
        <w:tabs>
          <w:tab w:val="num" w:pos="0"/>
        </w:tabs>
        <w:ind w:left="720" w:hanging="360"/>
      </w:pPr>
      <w:rPr>
        <w:b/>
        <w:sz w:val="12"/>
        <w:szCs w:val="1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7" w15:restartNumberingAfterBreak="0">
    <w:nsid w:val="26E71703"/>
    <w:multiLevelType w:val="multilevel"/>
    <w:tmpl w:val="0AAA9954"/>
    <w:lvl w:ilvl="0">
      <w:start w:val="1"/>
      <w:numFmt w:val="decimal"/>
      <w:lvlText w:val="%1."/>
      <w:lvlJc w:val="left"/>
      <w:pPr>
        <w:tabs>
          <w:tab w:val="num" w:pos="0"/>
        </w:tabs>
        <w:ind w:left="720" w:hanging="360"/>
      </w:pPr>
      <w:rPr>
        <w:b/>
        <w:sz w:val="12"/>
        <w:szCs w:val="1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8" w15:restartNumberingAfterBreak="0">
    <w:nsid w:val="279F2E0C"/>
    <w:multiLevelType w:val="multilevel"/>
    <w:tmpl w:val="73E69EB2"/>
    <w:lvl w:ilvl="0">
      <w:start w:val="1"/>
      <w:numFmt w:val="decimal"/>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9" w15:restartNumberingAfterBreak="0">
    <w:nsid w:val="288F3A22"/>
    <w:multiLevelType w:val="multilevel"/>
    <w:tmpl w:val="DAD4B010"/>
    <w:lvl w:ilvl="0">
      <w:start w:val="1"/>
      <w:numFmt w:val="decimal"/>
      <w:lvlText w:val="%1."/>
      <w:lvlJc w:val="left"/>
      <w:pPr>
        <w:tabs>
          <w:tab w:val="num" w:pos="820"/>
        </w:tabs>
        <w:ind w:left="820" w:hanging="360"/>
      </w:pPr>
      <w:rPr>
        <w:b/>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28AB739F"/>
    <w:multiLevelType w:val="multilevel"/>
    <w:tmpl w:val="E4042A8C"/>
    <w:lvl w:ilvl="0">
      <w:start w:val="35"/>
      <w:numFmt w:val="bullet"/>
      <w:lvlText w:val="-"/>
      <w:lvlJc w:val="left"/>
      <w:pPr>
        <w:tabs>
          <w:tab w:val="num" w:pos="0"/>
        </w:tabs>
        <w:ind w:left="1860" w:hanging="360"/>
      </w:pPr>
      <w:rPr>
        <w:rFonts w:ascii="Tahoma" w:hAnsi="Tahoma" w:cs="Tahoma" w:hint="default"/>
      </w:rPr>
    </w:lvl>
    <w:lvl w:ilvl="1">
      <w:start w:val="1"/>
      <w:numFmt w:val="bullet"/>
      <w:lvlText w:val="o"/>
      <w:lvlJc w:val="left"/>
      <w:pPr>
        <w:tabs>
          <w:tab w:val="num" w:pos="0"/>
        </w:tabs>
        <w:ind w:left="2580" w:hanging="360"/>
      </w:pPr>
      <w:rPr>
        <w:rFonts w:ascii="Courier New" w:hAnsi="Courier New" w:cs="Courier New" w:hint="default"/>
      </w:rPr>
    </w:lvl>
    <w:lvl w:ilvl="2">
      <w:start w:val="1"/>
      <w:numFmt w:val="bullet"/>
      <w:lvlText w:val=""/>
      <w:lvlJc w:val="left"/>
      <w:pPr>
        <w:tabs>
          <w:tab w:val="num" w:pos="0"/>
        </w:tabs>
        <w:ind w:left="3300" w:hanging="360"/>
      </w:pPr>
      <w:rPr>
        <w:rFonts w:ascii="Wingdings" w:hAnsi="Wingdings" w:cs="Wingdings" w:hint="default"/>
      </w:rPr>
    </w:lvl>
    <w:lvl w:ilvl="3">
      <w:start w:val="1"/>
      <w:numFmt w:val="bullet"/>
      <w:lvlText w:val=""/>
      <w:lvlJc w:val="left"/>
      <w:pPr>
        <w:tabs>
          <w:tab w:val="num" w:pos="0"/>
        </w:tabs>
        <w:ind w:left="4020" w:hanging="360"/>
      </w:pPr>
      <w:rPr>
        <w:rFonts w:ascii="Symbol" w:hAnsi="Symbol" w:cs="Symbol" w:hint="default"/>
      </w:rPr>
    </w:lvl>
    <w:lvl w:ilvl="4">
      <w:start w:val="1"/>
      <w:numFmt w:val="bullet"/>
      <w:lvlText w:val="o"/>
      <w:lvlJc w:val="left"/>
      <w:pPr>
        <w:tabs>
          <w:tab w:val="num" w:pos="0"/>
        </w:tabs>
        <w:ind w:left="4740" w:hanging="360"/>
      </w:pPr>
      <w:rPr>
        <w:rFonts w:ascii="Courier New" w:hAnsi="Courier New" w:cs="Courier New" w:hint="default"/>
      </w:rPr>
    </w:lvl>
    <w:lvl w:ilvl="5">
      <w:start w:val="1"/>
      <w:numFmt w:val="bullet"/>
      <w:lvlText w:val=""/>
      <w:lvlJc w:val="left"/>
      <w:pPr>
        <w:tabs>
          <w:tab w:val="num" w:pos="0"/>
        </w:tabs>
        <w:ind w:left="5460" w:hanging="360"/>
      </w:pPr>
      <w:rPr>
        <w:rFonts w:ascii="Wingdings" w:hAnsi="Wingdings" w:cs="Wingdings" w:hint="default"/>
      </w:rPr>
    </w:lvl>
    <w:lvl w:ilvl="6">
      <w:start w:val="1"/>
      <w:numFmt w:val="bullet"/>
      <w:lvlText w:val=""/>
      <w:lvlJc w:val="left"/>
      <w:pPr>
        <w:tabs>
          <w:tab w:val="num" w:pos="0"/>
        </w:tabs>
        <w:ind w:left="6180" w:hanging="360"/>
      </w:pPr>
      <w:rPr>
        <w:rFonts w:ascii="Symbol" w:hAnsi="Symbol" w:cs="Symbol" w:hint="default"/>
      </w:rPr>
    </w:lvl>
    <w:lvl w:ilvl="7">
      <w:start w:val="1"/>
      <w:numFmt w:val="bullet"/>
      <w:lvlText w:val="o"/>
      <w:lvlJc w:val="left"/>
      <w:pPr>
        <w:tabs>
          <w:tab w:val="num" w:pos="0"/>
        </w:tabs>
        <w:ind w:left="6900" w:hanging="360"/>
      </w:pPr>
      <w:rPr>
        <w:rFonts w:ascii="Courier New" w:hAnsi="Courier New" w:cs="Courier New" w:hint="default"/>
      </w:rPr>
    </w:lvl>
    <w:lvl w:ilvl="8">
      <w:start w:val="1"/>
      <w:numFmt w:val="bullet"/>
      <w:lvlText w:val=""/>
      <w:lvlJc w:val="left"/>
      <w:pPr>
        <w:tabs>
          <w:tab w:val="num" w:pos="0"/>
        </w:tabs>
        <w:ind w:left="7620" w:hanging="360"/>
      </w:pPr>
      <w:rPr>
        <w:rFonts w:ascii="Wingdings" w:hAnsi="Wingdings" w:cs="Wingdings" w:hint="default"/>
      </w:rPr>
    </w:lvl>
  </w:abstractNum>
  <w:abstractNum w:abstractNumId="31" w15:restartNumberingAfterBreak="0">
    <w:nsid w:val="28C708FB"/>
    <w:multiLevelType w:val="multilevel"/>
    <w:tmpl w:val="6BD2CB76"/>
    <w:lvl w:ilvl="0">
      <w:start w:val="1"/>
      <w:numFmt w:val="lowerLetter"/>
      <w:lvlText w:val="%1)"/>
      <w:lvlJc w:val="left"/>
      <w:pPr>
        <w:tabs>
          <w:tab w:val="num" w:pos="0"/>
        </w:tabs>
        <w:ind w:left="2440" w:hanging="360"/>
      </w:pPr>
      <w:rPr>
        <w:b/>
      </w:rPr>
    </w:lvl>
    <w:lvl w:ilvl="1">
      <w:start w:val="1"/>
      <w:numFmt w:val="lowerLetter"/>
      <w:lvlText w:val="%2."/>
      <w:lvlJc w:val="left"/>
      <w:pPr>
        <w:tabs>
          <w:tab w:val="num" w:pos="0"/>
        </w:tabs>
        <w:ind w:left="3160" w:hanging="360"/>
      </w:pPr>
    </w:lvl>
    <w:lvl w:ilvl="2">
      <w:start w:val="1"/>
      <w:numFmt w:val="lowerRoman"/>
      <w:lvlText w:val="%3."/>
      <w:lvlJc w:val="right"/>
      <w:pPr>
        <w:tabs>
          <w:tab w:val="num" w:pos="0"/>
        </w:tabs>
        <w:ind w:left="3880" w:hanging="180"/>
      </w:pPr>
    </w:lvl>
    <w:lvl w:ilvl="3">
      <w:start w:val="1"/>
      <w:numFmt w:val="decimal"/>
      <w:lvlText w:val="%4."/>
      <w:lvlJc w:val="left"/>
      <w:pPr>
        <w:tabs>
          <w:tab w:val="num" w:pos="0"/>
        </w:tabs>
        <w:ind w:left="4600" w:hanging="360"/>
      </w:pPr>
    </w:lvl>
    <w:lvl w:ilvl="4">
      <w:start w:val="1"/>
      <w:numFmt w:val="lowerLetter"/>
      <w:lvlText w:val="%5."/>
      <w:lvlJc w:val="left"/>
      <w:pPr>
        <w:tabs>
          <w:tab w:val="num" w:pos="0"/>
        </w:tabs>
        <w:ind w:left="5320" w:hanging="360"/>
      </w:pPr>
    </w:lvl>
    <w:lvl w:ilvl="5">
      <w:start w:val="1"/>
      <w:numFmt w:val="lowerRoman"/>
      <w:lvlText w:val="%6."/>
      <w:lvlJc w:val="right"/>
      <w:pPr>
        <w:tabs>
          <w:tab w:val="num" w:pos="0"/>
        </w:tabs>
        <w:ind w:left="6040" w:hanging="180"/>
      </w:pPr>
    </w:lvl>
    <w:lvl w:ilvl="6">
      <w:start w:val="1"/>
      <w:numFmt w:val="decimal"/>
      <w:lvlText w:val="%7."/>
      <w:lvlJc w:val="left"/>
      <w:pPr>
        <w:tabs>
          <w:tab w:val="num" w:pos="0"/>
        </w:tabs>
        <w:ind w:left="6760" w:hanging="360"/>
      </w:pPr>
    </w:lvl>
    <w:lvl w:ilvl="7">
      <w:start w:val="1"/>
      <w:numFmt w:val="lowerLetter"/>
      <w:lvlText w:val="%8."/>
      <w:lvlJc w:val="left"/>
      <w:pPr>
        <w:tabs>
          <w:tab w:val="num" w:pos="0"/>
        </w:tabs>
        <w:ind w:left="7480" w:hanging="360"/>
      </w:pPr>
    </w:lvl>
    <w:lvl w:ilvl="8">
      <w:start w:val="1"/>
      <w:numFmt w:val="lowerRoman"/>
      <w:lvlText w:val="%9."/>
      <w:lvlJc w:val="right"/>
      <w:pPr>
        <w:tabs>
          <w:tab w:val="num" w:pos="0"/>
        </w:tabs>
        <w:ind w:left="8200" w:hanging="180"/>
      </w:pPr>
    </w:lvl>
  </w:abstractNum>
  <w:abstractNum w:abstractNumId="32" w15:restartNumberingAfterBreak="0">
    <w:nsid w:val="29ED112D"/>
    <w:multiLevelType w:val="multilevel"/>
    <w:tmpl w:val="31B8E964"/>
    <w:lvl w:ilvl="0">
      <w:start w:val="1"/>
      <w:numFmt w:val="decimal"/>
      <w:lvlText w:val="%1."/>
      <w:lvlJc w:val="left"/>
      <w:pPr>
        <w:tabs>
          <w:tab w:val="num" w:pos="0"/>
        </w:tabs>
        <w:ind w:left="720" w:hanging="360"/>
      </w:pPr>
      <w:rPr>
        <w:b/>
        <w:sz w:val="12"/>
        <w:szCs w:val="1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3" w15:restartNumberingAfterBreak="0">
    <w:nsid w:val="2A0A028A"/>
    <w:multiLevelType w:val="multilevel"/>
    <w:tmpl w:val="50F431FC"/>
    <w:lvl w:ilvl="0">
      <w:start w:val="1"/>
      <w:numFmt w:val="upperRoman"/>
      <w:lvlText w:val="%1.-"/>
      <w:lvlJc w:val="left"/>
      <w:pPr>
        <w:tabs>
          <w:tab w:val="num" w:pos="1785"/>
        </w:tabs>
        <w:ind w:left="1785" w:hanging="360"/>
      </w:pPr>
      <w:rPr>
        <w:rFonts w:ascii="Verdana" w:hAnsi="Verdana"/>
        <w:b/>
        <w:i w:val="0"/>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4" w15:restartNumberingAfterBreak="0">
    <w:nsid w:val="2D461B58"/>
    <w:multiLevelType w:val="multilevel"/>
    <w:tmpl w:val="8558F3D2"/>
    <w:lvl w:ilvl="0">
      <w:start w:val="1"/>
      <w:numFmt w:val="decimal"/>
      <w:lvlText w:val="%1."/>
      <w:lvlJc w:val="left"/>
      <w:pPr>
        <w:tabs>
          <w:tab w:val="num" w:pos="0"/>
        </w:tabs>
        <w:ind w:left="360" w:hanging="360"/>
      </w:pPr>
    </w:lvl>
    <w:lvl w:ilvl="1">
      <w:start w:val="1"/>
      <w:numFmt w:val="decimal"/>
      <w:pStyle w:val="ESQUEMA2"/>
      <w:lvlText w:val="%1.%2.-"/>
      <w:lvlJc w:val="left"/>
      <w:pPr>
        <w:tabs>
          <w:tab w:val="num" w:pos="0"/>
        </w:tabs>
        <w:ind w:left="792" w:hanging="432"/>
      </w:pPr>
      <w:rPr>
        <w:rFonts w:ascii="Verdana" w:hAnsi="Verdana"/>
        <w:b/>
        <w:i w:val="0"/>
        <w:sz w:val="20"/>
      </w:r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5" w15:restartNumberingAfterBreak="0">
    <w:nsid w:val="2D820DA9"/>
    <w:multiLevelType w:val="multilevel"/>
    <w:tmpl w:val="9EE67530"/>
    <w:lvl w:ilvl="0">
      <w:start w:val="1"/>
      <w:numFmt w:val="decimal"/>
      <w:lvlText w:val="%1."/>
      <w:lvlJc w:val="left"/>
      <w:pPr>
        <w:tabs>
          <w:tab w:val="num" w:pos="1060"/>
        </w:tabs>
        <w:ind w:left="1060" w:hanging="360"/>
      </w:pPr>
      <w:rPr>
        <w:b/>
        <w:strike w:val="0"/>
        <w:dstrike w:val="0"/>
        <w:sz w:val="19"/>
        <w:szCs w:val="19"/>
      </w:rPr>
    </w:lvl>
    <w:lvl w:ilvl="1">
      <w:start w:val="1"/>
      <w:numFmt w:val="lowerLetter"/>
      <w:lvlText w:val="%2."/>
      <w:lvlJc w:val="left"/>
      <w:pPr>
        <w:tabs>
          <w:tab w:val="num" w:pos="818"/>
        </w:tabs>
        <w:ind w:left="818" w:hanging="360"/>
      </w:pPr>
    </w:lvl>
    <w:lvl w:ilvl="2">
      <w:start w:val="1"/>
      <w:numFmt w:val="lowerRoman"/>
      <w:lvlText w:val="%3."/>
      <w:lvlJc w:val="right"/>
      <w:pPr>
        <w:tabs>
          <w:tab w:val="num" w:pos="1538"/>
        </w:tabs>
        <w:ind w:left="1538" w:hanging="180"/>
      </w:pPr>
      <w:rPr>
        <w:strike w:val="0"/>
        <w:dstrike w:val="0"/>
        <w:sz w:val="18"/>
        <w:szCs w:val="18"/>
      </w:rPr>
    </w:lvl>
    <w:lvl w:ilvl="3">
      <w:start w:val="1"/>
      <w:numFmt w:val="decimal"/>
      <w:lvlText w:val="%4."/>
      <w:lvlJc w:val="left"/>
      <w:pPr>
        <w:tabs>
          <w:tab w:val="num" w:pos="2258"/>
        </w:tabs>
        <w:ind w:left="2258" w:hanging="360"/>
      </w:pPr>
    </w:lvl>
    <w:lvl w:ilvl="4">
      <w:start w:val="1"/>
      <w:numFmt w:val="lowerLetter"/>
      <w:lvlText w:val="%5."/>
      <w:lvlJc w:val="left"/>
      <w:pPr>
        <w:tabs>
          <w:tab w:val="num" w:pos="2978"/>
        </w:tabs>
        <w:ind w:left="2978" w:hanging="360"/>
      </w:pPr>
    </w:lvl>
    <w:lvl w:ilvl="5">
      <w:start w:val="1"/>
      <w:numFmt w:val="lowerRoman"/>
      <w:lvlText w:val="%6."/>
      <w:lvlJc w:val="right"/>
      <w:pPr>
        <w:tabs>
          <w:tab w:val="num" w:pos="3698"/>
        </w:tabs>
        <w:ind w:left="3698" w:hanging="180"/>
      </w:pPr>
    </w:lvl>
    <w:lvl w:ilvl="6">
      <w:start w:val="1"/>
      <w:numFmt w:val="decimal"/>
      <w:lvlText w:val="%7."/>
      <w:lvlJc w:val="left"/>
      <w:pPr>
        <w:tabs>
          <w:tab w:val="num" w:pos="4418"/>
        </w:tabs>
        <w:ind w:left="4418" w:hanging="360"/>
      </w:pPr>
    </w:lvl>
    <w:lvl w:ilvl="7">
      <w:start w:val="1"/>
      <w:numFmt w:val="lowerLetter"/>
      <w:lvlText w:val="%8."/>
      <w:lvlJc w:val="left"/>
      <w:pPr>
        <w:tabs>
          <w:tab w:val="num" w:pos="5138"/>
        </w:tabs>
        <w:ind w:left="5138" w:hanging="360"/>
      </w:pPr>
    </w:lvl>
    <w:lvl w:ilvl="8">
      <w:start w:val="1"/>
      <w:numFmt w:val="lowerRoman"/>
      <w:lvlText w:val="%9."/>
      <w:lvlJc w:val="right"/>
      <w:pPr>
        <w:tabs>
          <w:tab w:val="num" w:pos="5858"/>
        </w:tabs>
        <w:ind w:left="5858" w:hanging="180"/>
      </w:pPr>
    </w:lvl>
  </w:abstractNum>
  <w:abstractNum w:abstractNumId="36" w15:restartNumberingAfterBreak="0">
    <w:nsid w:val="300026C1"/>
    <w:multiLevelType w:val="multilevel"/>
    <w:tmpl w:val="D48A3736"/>
    <w:lvl w:ilvl="0">
      <w:start w:val="1"/>
      <w:numFmt w:val="bullet"/>
      <w:pStyle w:val="Normalgeorgia"/>
      <w:lvlText w:val=""/>
      <w:lvlJc w:val="left"/>
      <w:pPr>
        <w:tabs>
          <w:tab w:val="num" w:pos="947"/>
        </w:tabs>
        <w:ind w:left="947" w:hanging="360"/>
      </w:pPr>
      <w:rPr>
        <w:rFonts w:ascii="Symbol" w:hAnsi="Symbol" w:cs="Symbol" w:hint="default"/>
      </w:rPr>
    </w:lvl>
    <w:lvl w:ilvl="1">
      <w:start w:val="1"/>
      <w:numFmt w:val="bullet"/>
      <w:lvlText w:val="o"/>
      <w:lvlJc w:val="left"/>
      <w:pPr>
        <w:tabs>
          <w:tab w:val="num" w:pos="1667"/>
        </w:tabs>
        <w:ind w:left="1667" w:hanging="360"/>
      </w:pPr>
      <w:rPr>
        <w:rFonts w:ascii="Courier New" w:hAnsi="Courier New" w:cs="Courier New" w:hint="default"/>
      </w:rPr>
    </w:lvl>
    <w:lvl w:ilvl="2">
      <w:start w:val="1"/>
      <w:numFmt w:val="bullet"/>
      <w:lvlText w:val=""/>
      <w:lvlJc w:val="left"/>
      <w:pPr>
        <w:tabs>
          <w:tab w:val="num" w:pos="2387"/>
        </w:tabs>
        <w:ind w:left="2387" w:hanging="360"/>
      </w:pPr>
      <w:rPr>
        <w:rFonts w:ascii="Wingdings" w:hAnsi="Wingdings" w:cs="Wingdings" w:hint="default"/>
      </w:rPr>
    </w:lvl>
    <w:lvl w:ilvl="3">
      <w:start w:val="1"/>
      <w:numFmt w:val="bullet"/>
      <w:lvlText w:val=""/>
      <w:lvlJc w:val="left"/>
      <w:pPr>
        <w:tabs>
          <w:tab w:val="num" w:pos="3107"/>
        </w:tabs>
        <w:ind w:left="3107" w:hanging="360"/>
      </w:pPr>
      <w:rPr>
        <w:rFonts w:ascii="Symbol" w:hAnsi="Symbol" w:cs="Symbol" w:hint="default"/>
      </w:rPr>
    </w:lvl>
    <w:lvl w:ilvl="4">
      <w:start w:val="1"/>
      <w:numFmt w:val="bullet"/>
      <w:lvlText w:val="o"/>
      <w:lvlJc w:val="left"/>
      <w:pPr>
        <w:tabs>
          <w:tab w:val="num" w:pos="3827"/>
        </w:tabs>
        <w:ind w:left="3827" w:hanging="360"/>
      </w:pPr>
      <w:rPr>
        <w:rFonts w:ascii="Courier New" w:hAnsi="Courier New" w:cs="Courier New" w:hint="default"/>
      </w:rPr>
    </w:lvl>
    <w:lvl w:ilvl="5">
      <w:start w:val="1"/>
      <w:numFmt w:val="bullet"/>
      <w:lvlText w:val=""/>
      <w:lvlJc w:val="left"/>
      <w:pPr>
        <w:tabs>
          <w:tab w:val="num" w:pos="4547"/>
        </w:tabs>
        <w:ind w:left="4547" w:hanging="360"/>
      </w:pPr>
      <w:rPr>
        <w:rFonts w:ascii="Wingdings" w:hAnsi="Wingdings" w:cs="Wingdings" w:hint="default"/>
      </w:rPr>
    </w:lvl>
    <w:lvl w:ilvl="6">
      <w:start w:val="1"/>
      <w:numFmt w:val="bullet"/>
      <w:lvlText w:val=""/>
      <w:lvlJc w:val="left"/>
      <w:pPr>
        <w:tabs>
          <w:tab w:val="num" w:pos="5267"/>
        </w:tabs>
        <w:ind w:left="5267" w:hanging="360"/>
      </w:pPr>
      <w:rPr>
        <w:rFonts w:ascii="Symbol" w:hAnsi="Symbol" w:cs="Symbol" w:hint="default"/>
      </w:rPr>
    </w:lvl>
    <w:lvl w:ilvl="7">
      <w:start w:val="1"/>
      <w:numFmt w:val="bullet"/>
      <w:lvlText w:val="o"/>
      <w:lvlJc w:val="left"/>
      <w:pPr>
        <w:tabs>
          <w:tab w:val="num" w:pos="5987"/>
        </w:tabs>
        <w:ind w:left="5987" w:hanging="360"/>
      </w:pPr>
      <w:rPr>
        <w:rFonts w:ascii="Courier New" w:hAnsi="Courier New" w:cs="Courier New" w:hint="default"/>
      </w:rPr>
    </w:lvl>
    <w:lvl w:ilvl="8">
      <w:start w:val="1"/>
      <w:numFmt w:val="bullet"/>
      <w:lvlText w:val=""/>
      <w:lvlJc w:val="left"/>
      <w:pPr>
        <w:tabs>
          <w:tab w:val="num" w:pos="6707"/>
        </w:tabs>
        <w:ind w:left="6707" w:hanging="360"/>
      </w:pPr>
      <w:rPr>
        <w:rFonts w:ascii="Wingdings" w:hAnsi="Wingdings" w:cs="Wingdings" w:hint="default"/>
      </w:rPr>
    </w:lvl>
  </w:abstractNum>
  <w:abstractNum w:abstractNumId="37" w15:restartNumberingAfterBreak="0">
    <w:nsid w:val="30B54E2E"/>
    <w:multiLevelType w:val="multilevel"/>
    <w:tmpl w:val="1E805716"/>
    <w:lvl w:ilvl="0">
      <w:start w:val="1"/>
      <w:numFmt w:val="decimal"/>
      <w:pStyle w:val="Parrafonumerado"/>
      <w:lvlText w:val="%1."/>
      <w:lvlJc w:val="left"/>
      <w:pPr>
        <w:tabs>
          <w:tab w:val="num" w:pos="454"/>
        </w:tabs>
        <w:ind w:left="454" w:hanging="454"/>
      </w:pPr>
      <w:rPr>
        <w:rFonts w:ascii="Friz Quadrata" w:hAnsi="Friz Quadrata"/>
        <w:sz w:val="19"/>
        <w:szCs w:val="19"/>
      </w:rPr>
    </w:lvl>
    <w:lvl w:ilvl="1">
      <w:start w:val="1"/>
      <w:numFmt w:val="lowerLetter"/>
      <w:pStyle w:val="Letraindentada"/>
      <w:lvlText w:val="%2)"/>
      <w:lvlJc w:val="left"/>
      <w:pPr>
        <w:tabs>
          <w:tab w:val="num" w:pos="792"/>
        </w:tabs>
        <w:ind w:left="792" w:hanging="432"/>
      </w:pPr>
      <w:rPr>
        <w:rFonts w:ascii="Friz Quadrata" w:hAnsi="Friz Quadrata"/>
        <w:sz w:val="22"/>
        <w:szCs w:val="22"/>
      </w:rPr>
    </w:lvl>
    <w:lvl w:ilvl="2">
      <w:start w:val="1"/>
      <w:numFmt w:val="none"/>
      <w:pStyle w:val="guion"/>
      <w:suff w:val="nothing"/>
      <w:lvlText w:val="-"/>
      <w:lvlJc w:val="left"/>
      <w:pPr>
        <w:tabs>
          <w:tab w:val="num" w:pos="1171"/>
        </w:tabs>
        <w:ind w:left="1171" w:hanging="28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8" w15:restartNumberingAfterBreak="0">
    <w:nsid w:val="33090B0A"/>
    <w:multiLevelType w:val="multilevel"/>
    <w:tmpl w:val="66621514"/>
    <w:lvl w:ilvl="0">
      <w:start w:val="1"/>
      <w:numFmt w:val="decimal"/>
      <w:lvlText w:val="%1.-"/>
      <w:lvlJc w:val="left"/>
      <w:pPr>
        <w:tabs>
          <w:tab w:val="num" w:pos="870"/>
        </w:tabs>
        <w:ind w:left="870" w:hanging="360"/>
      </w:pPr>
      <w:rPr>
        <w:rFonts w:ascii="Verdana" w:hAnsi="Verdana"/>
        <w:sz w:val="20"/>
        <w:szCs w:val="20"/>
      </w:rPr>
    </w:lvl>
    <w:lvl w:ilvl="1">
      <w:start w:val="1"/>
      <w:numFmt w:val="lowerLetter"/>
      <w:lvlText w:val="%2."/>
      <w:lvlJc w:val="left"/>
      <w:pPr>
        <w:tabs>
          <w:tab w:val="num" w:pos="0"/>
        </w:tabs>
        <w:ind w:left="-98" w:hanging="360"/>
      </w:pPr>
    </w:lvl>
    <w:lvl w:ilvl="2">
      <w:start w:val="1"/>
      <w:numFmt w:val="lowerRoman"/>
      <w:lvlText w:val="%3."/>
      <w:lvlJc w:val="right"/>
      <w:pPr>
        <w:tabs>
          <w:tab w:val="num" w:pos="622"/>
        </w:tabs>
        <w:ind w:left="622" w:hanging="180"/>
      </w:pPr>
    </w:lvl>
    <w:lvl w:ilvl="3">
      <w:start w:val="1"/>
      <w:numFmt w:val="decimal"/>
      <w:lvlText w:val="%4."/>
      <w:lvlJc w:val="left"/>
      <w:pPr>
        <w:tabs>
          <w:tab w:val="num" w:pos="1342"/>
        </w:tabs>
        <w:ind w:left="1342" w:hanging="360"/>
      </w:pPr>
    </w:lvl>
    <w:lvl w:ilvl="4">
      <w:start w:val="1"/>
      <w:numFmt w:val="lowerLetter"/>
      <w:lvlText w:val="%5."/>
      <w:lvlJc w:val="left"/>
      <w:pPr>
        <w:tabs>
          <w:tab w:val="num" w:pos="2062"/>
        </w:tabs>
        <w:ind w:left="2062" w:hanging="360"/>
      </w:pPr>
    </w:lvl>
    <w:lvl w:ilvl="5">
      <w:start w:val="1"/>
      <w:numFmt w:val="lowerRoman"/>
      <w:lvlText w:val="%6."/>
      <w:lvlJc w:val="right"/>
      <w:pPr>
        <w:tabs>
          <w:tab w:val="num" w:pos="2782"/>
        </w:tabs>
        <w:ind w:left="2782" w:hanging="180"/>
      </w:pPr>
    </w:lvl>
    <w:lvl w:ilvl="6">
      <w:start w:val="1"/>
      <w:numFmt w:val="decimal"/>
      <w:lvlText w:val="%7."/>
      <w:lvlJc w:val="left"/>
      <w:pPr>
        <w:tabs>
          <w:tab w:val="num" w:pos="3502"/>
        </w:tabs>
        <w:ind w:left="3502" w:hanging="360"/>
      </w:pPr>
    </w:lvl>
    <w:lvl w:ilvl="7">
      <w:start w:val="1"/>
      <w:numFmt w:val="lowerLetter"/>
      <w:lvlText w:val="%8."/>
      <w:lvlJc w:val="left"/>
      <w:pPr>
        <w:tabs>
          <w:tab w:val="num" w:pos="4222"/>
        </w:tabs>
        <w:ind w:left="4222" w:hanging="360"/>
      </w:pPr>
    </w:lvl>
    <w:lvl w:ilvl="8">
      <w:start w:val="1"/>
      <w:numFmt w:val="lowerRoman"/>
      <w:lvlText w:val="%9."/>
      <w:lvlJc w:val="right"/>
      <w:pPr>
        <w:tabs>
          <w:tab w:val="num" w:pos="4942"/>
        </w:tabs>
        <w:ind w:left="4942" w:hanging="180"/>
      </w:pPr>
    </w:lvl>
  </w:abstractNum>
  <w:abstractNum w:abstractNumId="39" w15:restartNumberingAfterBreak="0">
    <w:nsid w:val="35506BA4"/>
    <w:multiLevelType w:val="multilevel"/>
    <w:tmpl w:val="9F088284"/>
    <w:lvl w:ilvl="0">
      <w:start w:val="1"/>
      <w:numFmt w:val="upperRoman"/>
      <w:lvlText w:val="%1.-"/>
      <w:lvlJc w:val="left"/>
      <w:pPr>
        <w:tabs>
          <w:tab w:val="num" w:pos="360"/>
        </w:tabs>
        <w:ind w:left="360" w:hanging="360"/>
      </w:pPr>
      <w:rPr>
        <w:rFonts w:ascii="Verdana" w:hAnsi="Verdana"/>
        <w:b/>
        <w:i w:val="0"/>
        <w:color w:val="auto"/>
        <w:sz w:val="20"/>
        <w:szCs w:val="20"/>
      </w:rPr>
    </w:lvl>
    <w:lvl w:ilvl="1">
      <w:start w:val="1"/>
      <w:numFmt w:val="lowerLetter"/>
      <w:lvlText w:val="%2."/>
      <w:lvlJc w:val="left"/>
      <w:pPr>
        <w:tabs>
          <w:tab w:val="num" w:pos="15"/>
        </w:tabs>
        <w:ind w:left="15" w:hanging="360"/>
      </w:pPr>
    </w:lvl>
    <w:lvl w:ilvl="2">
      <w:start w:val="1"/>
      <w:numFmt w:val="lowerRoman"/>
      <w:lvlText w:val="%3."/>
      <w:lvlJc w:val="right"/>
      <w:pPr>
        <w:tabs>
          <w:tab w:val="num" w:pos="735"/>
        </w:tabs>
        <w:ind w:left="735" w:hanging="180"/>
      </w:pPr>
    </w:lvl>
    <w:lvl w:ilvl="3">
      <w:start w:val="1"/>
      <w:numFmt w:val="decimal"/>
      <w:lvlText w:val="%4."/>
      <w:lvlJc w:val="left"/>
      <w:pPr>
        <w:tabs>
          <w:tab w:val="num" w:pos="1455"/>
        </w:tabs>
        <w:ind w:left="1455" w:hanging="360"/>
      </w:pPr>
    </w:lvl>
    <w:lvl w:ilvl="4">
      <w:start w:val="1"/>
      <w:numFmt w:val="lowerLetter"/>
      <w:lvlText w:val="%5."/>
      <w:lvlJc w:val="left"/>
      <w:pPr>
        <w:tabs>
          <w:tab w:val="num" w:pos="2175"/>
        </w:tabs>
        <w:ind w:left="2175" w:hanging="360"/>
      </w:pPr>
    </w:lvl>
    <w:lvl w:ilvl="5">
      <w:start w:val="1"/>
      <w:numFmt w:val="lowerRoman"/>
      <w:lvlText w:val="%6."/>
      <w:lvlJc w:val="right"/>
      <w:pPr>
        <w:tabs>
          <w:tab w:val="num" w:pos="2895"/>
        </w:tabs>
        <w:ind w:left="2895" w:hanging="180"/>
      </w:pPr>
    </w:lvl>
    <w:lvl w:ilvl="6">
      <w:start w:val="1"/>
      <w:numFmt w:val="decimal"/>
      <w:lvlText w:val="%7."/>
      <w:lvlJc w:val="left"/>
      <w:pPr>
        <w:tabs>
          <w:tab w:val="num" w:pos="3615"/>
        </w:tabs>
        <w:ind w:left="3615" w:hanging="360"/>
      </w:pPr>
    </w:lvl>
    <w:lvl w:ilvl="7">
      <w:start w:val="1"/>
      <w:numFmt w:val="lowerLetter"/>
      <w:lvlText w:val="%8."/>
      <w:lvlJc w:val="left"/>
      <w:pPr>
        <w:tabs>
          <w:tab w:val="num" w:pos="4335"/>
        </w:tabs>
        <w:ind w:left="4335" w:hanging="360"/>
      </w:pPr>
    </w:lvl>
    <w:lvl w:ilvl="8">
      <w:start w:val="1"/>
      <w:numFmt w:val="lowerRoman"/>
      <w:lvlText w:val="%9."/>
      <w:lvlJc w:val="right"/>
      <w:pPr>
        <w:tabs>
          <w:tab w:val="num" w:pos="5055"/>
        </w:tabs>
        <w:ind w:left="5055" w:hanging="180"/>
      </w:pPr>
    </w:lvl>
  </w:abstractNum>
  <w:abstractNum w:abstractNumId="40" w15:restartNumberingAfterBreak="0">
    <w:nsid w:val="35EB3ECA"/>
    <w:multiLevelType w:val="multilevel"/>
    <w:tmpl w:val="FB662FE2"/>
    <w:lvl w:ilvl="0">
      <w:start w:val="1"/>
      <w:numFmt w:val="lowerLetter"/>
      <w:lvlText w:val="%1)"/>
      <w:lvlJc w:val="left"/>
      <w:pPr>
        <w:tabs>
          <w:tab w:val="num" w:pos="0"/>
        </w:tabs>
        <w:ind w:left="1440" w:hanging="360"/>
      </w:pPr>
      <w:rPr>
        <w:rFonts w:ascii="Verdana" w:hAnsi="Verdana"/>
        <w:b w:val="0"/>
        <w:sz w:val="20"/>
      </w:rPr>
    </w:lvl>
    <w:lvl w:ilvl="1">
      <w:start w:val="1"/>
      <w:numFmt w:val="lowerLetter"/>
      <w:lvlText w:val="%2."/>
      <w:lvlJc w:val="left"/>
      <w:pPr>
        <w:tabs>
          <w:tab w:val="num" w:pos="0"/>
        </w:tabs>
        <w:ind w:left="2160" w:hanging="360"/>
      </w:pPr>
    </w:lvl>
    <w:lvl w:ilvl="2">
      <w:start w:val="1"/>
      <w:numFmt w:val="lowerRoman"/>
      <w:lvlText w:val="%3."/>
      <w:lvlJc w:val="right"/>
      <w:pPr>
        <w:tabs>
          <w:tab w:val="num" w:pos="0"/>
        </w:tabs>
        <w:ind w:left="2880" w:hanging="180"/>
      </w:pPr>
    </w:lvl>
    <w:lvl w:ilvl="3">
      <w:start w:val="1"/>
      <w:numFmt w:val="decimal"/>
      <w:lvlText w:val="%4."/>
      <w:lvlJc w:val="left"/>
      <w:pPr>
        <w:tabs>
          <w:tab w:val="num" w:pos="0"/>
        </w:tabs>
        <w:ind w:left="3600" w:hanging="360"/>
      </w:pPr>
    </w:lvl>
    <w:lvl w:ilvl="4">
      <w:start w:val="1"/>
      <w:numFmt w:val="lowerLetter"/>
      <w:lvlText w:val="%5."/>
      <w:lvlJc w:val="left"/>
      <w:pPr>
        <w:tabs>
          <w:tab w:val="num" w:pos="0"/>
        </w:tabs>
        <w:ind w:left="4320" w:hanging="360"/>
      </w:pPr>
    </w:lvl>
    <w:lvl w:ilvl="5">
      <w:start w:val="1"/>
      <w:numFmt w:val="lowerRoman"/>
      <w:lvlText w:val="%6."/>
      <w:lvlJc w:val="right"/>
      <w:pPr>
        <w:tabs>
          <w:tab w:val="num" w:pos="0"/>
        </w:tabs>
        <w:ind w:left="5040" w:hanging="180"/>
      </w:pPr>
    </w:lvl>
    <w:lvl w:ilvl="6">
      <w:start w:val="1"/>
      <w:numFmt w:val="decimal"/>
      <w:lvlText w:val="%7."/>
      <w:lvlJc w:val="left"/>
      <w:pPr>
        <w:tabs>
          <w:tab w:val="num" w:pos="0"/>
        </w:tabs>
        <w:ind w:left="5760" w:hanging="360"/>
      </w:pPr>
    </w:lvl>
    <w:lvl w:ilvl="7">
      <w:start w:val="1"/>
      <w:numFmt w:val="lowerLetter"/>
      <w:lvlText w:val="%8."/>
      <w:lvlJc w:val="left"/>
      <w:pPr>
        <w:tabs>
          <w:tab w:val="num" w:pos="0"/>
        </w:tabs>
        <w:ind w:left="6480" w:hanging="360"/>
      </w:pPr>
    </w:lvl>
    <w:lvl w:ilvl="8">
      <w:start w:val="1"/>
      <w:numFmt w:val="lowerRoman"/>
      <w:lvlText w:val="%9."/>
      <w:lvlJc w:val="right"/>
      <w:pPr>
        <w:tabs>
          <w:tab w:val="num" w:pos="0"/>
        </w:tabs>
        <w:ind w:left="7200" w:hanging="180"/>
      </w:pPr>
    </w:lvl>
  </w:abstractNum>
  <w:abstractNum w:abstractNumId="41" w15:restartNumberingAfterBreak="0">
    <w:nsid w:val="386C4D5C"/>
    <w:multiLevelType w:val="multilevel"/>
    <w:tmpl w:val="EF74D534"/>
    <w:lvl w:ilvl="0">
      <w:start w:val="1"/>
      <w:numFmt w:val="lowerLetter"/>
      <w:lvlText w:val="%1)"/>
      <w:lvlJc w:val="left"/>
      <w:pPr>
        <w:tabs>
          <w:tab w:val="num" w:pos="0"/>
        </w:tabs>
        <w:ind w:left="1760" w:hanging="360"/>
      </w:pPr>
      <w:rPr>
        <w:b/>
      </w:rPr>
    </w:lvl>
    <w:lvl w:ilvl="1">
      <w:start w:val="1"/>
      <w:numFmt w:val="lowerLetter"/>
      <w:lvlText w:val="%2."/>
      <w:lvlJc w:val="left"/>
      <w:pPr>
        <w:tabs>
          <w:tab w:val="num" w:pos="0"/>
        </w:tabs>
        <w:ind w:left="420" w:hanging="360"/>
      </w:pPr>
    </w:lvl>
    <w:lvl w:ilvl="2">
      <w:start w:val="1"/>
      <w:numFmt w:val="lowerRoman"/>
      <w:lvlText w:val="%3."/>
      <w:lvlJc w:val="right"/>
      <w:pPr>
        <w:tabs>
          <w:tab w:val="num" w:pos="0"/>
        </w:tabs>
        <w:ind w:left="1140" w:hanging="180"/>
      </w:pPr>
    </w:lvl>
    <w:lvl w:ilvl="3">
      <w:start w:val="1"/>
      <w:numFmt w:val="decimal"/>
      <w:lvlText w:val="%4."/>
      <w:lvlJc w:val="left"/>
      <w:pPr>
        <w:tabs>
          <w:tab w:val="num" w:pos="0"/>
        </w:tabs>
        <w:ind w:left="1860" w:hanging="360"/>
      </w:pPr>
    </w:lvl>
    <w:lvl w:ilvl="4">
      <w:start w:val="1"/>
      <w:numFmt w:val="lowerLetter"/>
      <w:lvlText w:val="%5."/>
      <w:lvlJc w:val="left"/>
      <w:pPr>
        <w:tabs>
          <w:tab w:val="num" w:pos="0"/>
        </w:tabs>
        <w:ind w:left="2580" w:hanging="360"/>
      </w:pPr>
    </w:lvl>
    <w:lvl w:ilvl="5">
      <w:start w:val="1"/>
      <w:numFmt w:val="lowerRoman"/>
      <w:lvlText w:val="%6."/>
      <w:lvlJc w:val="right"/>
      <w:pPr>
        <w:tabs>
          <w:tab w:val="num" w:pos="0"/>
        </w:tabs>
        <w:ind w:left="3300" w:hanging="180"/>
      </w:pPr>
    </w:lvl>
    <w:lvl w:ilvl="6">
      <w:start w:val="1"/>
      <w:numFmt w:val="decimal"/>
      <w:lvlText w:val="%7."/>
      <w:lvlJc w:val="left"/>
      <w:pPr>
        <w:tabs>
          <w:tab w:val="num" w:pos="0"/>
        </w:tabs>
        <w:ind w:left="4020" w:hanging="360"/>
      </w:pPr>
    </w:lvl>
    <w:lvl w:ilvl="7">
      <w:start w:val="1"/>
      <w:numFmt w:val="lowerLetter"/>
      <w:lvlText w:val="%8."/>
      <w:lvlJc w:val="left"/>
      <w:pPr>
        <w:tabs>
          <w:tab w:val="num" w:pos="0"/>
        </w:tabs>
        <w:ind w:left="4740" w:hanging="360"/>
      </w:pPr>
    </w:lvl>
    <w:lvl w:ilvl="8">
      <w:start w:val="1"/>
      <w:numFmt w:val="lowerRoman"/>
      <w:lvlText w:val="%9."/>
      <w:lvlJc w:val="right"/>
      <w:pPr>
        <w:tabs>
          <w:tab w:val="num" w:pos="0"/>
        </w:tabs>
        <w:ind w:left="5460" w:hanging="180"/>
      </w:pPr>
    </w:lvl>
  </w:abstractNum>
  <w:abstractNum w:abstractNumId="42" w15:restartNumberingAfterBreak="0">
    <w:nsid w:val="39AE191D"/>
    <w:multiLevelType w:val="multilevel"/>
    <w:tmpl w:val="62607CFA"/>
    <w:lvl w:ilvl="0">
      <w:start w:val="1"/>
      <w:numFmt w:val="decimal"/>
      <w:lvlText w:val="%1."/>
      <w:lvlJc w:val="left"/>
      <w:pPr>
        <w:tabs>
          <w:tab w:val="num" w:pos="0"/>
        </w:tabs>
        <w:ind w:left="720" w:hanging="360"/>
      </w:pPr>
      <w:rPr>
        <w:b/>
        <w:sz w:val="12"/>
        <w:szCs w:val="1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3" w15:restartNumberingAfterBreak="0">
    <w:nsid w:val="3A56388E"/>
    <w:multiLevelType w:val="multilevel"/>
    <w:tmpl w:val="E02217F4"/>
    <w:lvl w:ilvl="0">
      <w:start w:val="1"/>
      <w:numFmt w:val="bullet"/>
      <w:lvlText w:val=""/>
      <w:lvlJc w:val="left"/>
      <w:pPr>
        <w:tabs>
          <w:tab w:val="num" w:pos="0"/>
        </w:tabs>
        <w:ind w:left="720" w:hanging="360"/>
      </w:pPr>
      <w:rPr>
        <w:rFonts w:ascii="Symbol" w:hAnsi="Symbol" w:cs="Symbol" w:hint="default"/>
        <w:color w:val="auto"/>
      </w:rPr>
    </w:lvl>
    <w:lvl w:ilvl="1">
      <w:numFmt w:val="bullet"/>
      <w:lvlText w:val="-"/>
      <w:lvlJc w:val="left"/>
      <w:pPr>
        <w:tabs>
          <w:tab w:val="num" w:pos="0"/>
        </w:tabs>
        <w:ind w:left="1440" w:hanging="360"/>
      </w:pPr>
      <w:rPr>
        <w:rFonts w:ascii="Verdana" w:hAnsi="Verdana" w:cs="Verdana"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4" w15:restartNumberingAfterBreak="0">
    <w:nsid w:val="3A8F2E74"/>
    <w:multiLevelType w:val="hybridMultilevel"/>
    <w:tmpl w:val="8606FB44"/>
    <w:lvl w:ilvl="0" w:tplc="042D000B">
      <w:start w:val="1"/>
      <w:numFmt w:val="bullet"/>
      <w:lvlText w:val=""/>
      <w:lvlJc w:val="left"/>
      <w:pPr>
        <w:ind w:left="1230" w:hanging="360"/>
      </w:pPr>
      <w:rPr>
        <w:rFonts w:ascii="Wingdings" w:hAnsi="Wingdings" w:hint="default"/>
      </w:rPr>
    </w:lvl>
    <w:lvl w:ilvl="1" w:tplc="15024B02">
      <w:numFmt w:val="bullet"/>
      <w:lvlText w:val="•"/>
      <w:lvlJc w:val="left"/>
      <w:pPr>
        <w:ind w:left="1950" w:hanging="360"/>
      </w:pPr>
      <w:rPr>
        <w:rFonts w:ascii="Verdana" w:eastAsia="Arial Unicode MS" w:hAnsi="Verdana" w:cs="Times New Roman" w:hint="default"/>
        <w:b w:val="0"/>
      </w:rPr>
    </w:lvl>
    <w:lvl w:ilvl="2" w:tplc="0C0A0005" w:tentative="1">
      <w:start w:val="1"/>
      <w:numFmt w:val="bullet"/>
      <w:lvlText w:val=""/>
      <w:lvlJc w:val="left"/>
      <w:pPr>
        <w:ind w:left="2670" w:hanging="360"/>
      </w:pPr>
      <w:rPr>
        <w:rFonts w:ascii="Wingdings" w:hAnsi="Wingdings" w:hint="default"/>
      </w:rPr>
    </w:lvl>
    <w:lvl w:ilvl="3" w:tplc="0C0A0001" w:tentative="1">
      <w:start w:val="1"/>
      <w:numFmt w:val="bullet"/>
      <w:lvlText w:val=""/>
      <w:lvlJc w:val="left"/>
      <w:pPr>
        <w:ind w:left="3390" w:hanging="360"/>
      </w:pPr>
      <w:rPr>
        <w:rFonts w:ascii="Symbol" w:hAnsi="Symbol" w:hint="default"/>
      </w:rPr>
    </w:lvl>
    <w:lvl w:ilvl="4" w:tplc="0C0A0003" w:tentative="1">
      <w:start w:val="1"/>
      <w:numFmt w:val="bullet"/>
      <w:lvlText w:val="o"/>
      <w:lvlJc w:val="left"/>
      <w:pPr>
        <w:ind w:left="4110" w:hanging="360"/>
      </w:pPr>
      <w:rPr>
        <w:rFonts w:ascii="Courier New" w:hAnsi="Courier New" w:cs="Courier New" w:hint="default"/>
      </w:rPr>
    </w:lvl>
    <w:lvl w:ilvl="5" w:tplc="0C0A0005" w:tentative="1">
      <w:start w:val="1"/>
      <w:numFmt w:val="bullet"/>
      <w:lvlText w:val=""/>
      <w:lvlJc w:val="left"/>
      <w:pPr>
        <w:ind w:left="4830" w:hanging="360"/>
      </w:pPr>
      <w:rPr>
        <w:rFonts w:ascii="Wingdings" w:hAnsi="Wingdings" w:hint="default"/>
      </w:rPr>
    </w:lvl>
    <w:lvl w:ilvl="6" w:tplc="0C0A0001" w:tentative="1">
      <w:start w:val="1"/>
      <w:numFmt w:val="bullet"/>
      <w:lvlText w:val=""/>
      <w:lvlJc w:val="left"/>
      <w:pPr>
        <w:ind w:left="5550" w:hanging="360"/>
      </w:pPr>
      <w:rPr>
        <w:rFonts w:ascii="Symbol" w:hAnsi="Symbol" w:hint="default"/>
      </w:rPr>
    </w:lvl>
    <w:lvl w:ilvl="7" w:tplc="0C0A0003" w:tentative="1">
      <w:start w:val="1"/>
      <w:numFmt w:val="bullet"/>
      <w:lvlText w:val="o"/>
      <w:lvlJc w:val="left"/>
      <w:pPr>
        <w:ind w:left="6270" w:hanging="360"/>
      </w:pPr>
      <w:rPr>
        <w:rFonts w:ascii="Courier New" w:hAnsi="Courier New" w:cs="Courier New" w:hint="default"/>
      </w:rPr>
    </w:lvl>
    <w:lvl w:ilvl="8" w:tplc="0C0A0005" w:tentative="1">
      <w:start w:val="1"/>
      <w:numFmt w:val="bullet"/>
      <w:lvlText w:val=""/>
      <w:lvlJc w:val="left"/>
      <w:pPr>
        <w:ind w:left="6990" w:hanging="360"/>
      </w:pPr>
      <w:rPr>
        <w:rFonts w:ascii="Wingdings" w:hAnsi="Wingdings" w:hint="default"/>
      </w:rPr>
    </w:lvl>
  </w:abstractNum>
  <w:abstractNum w:abstractNumId="45" w15:restartNumberingAfterBreak="0">
    <w:nsid w:val="3BDE6ABF"/>
    <w:multiLevelType w:val="hybridMultilevel"/>
    <w:tmpl w:val="01B4C70E"/>
    <w:lvl w:ilvl="0" w:tplc="042D0001">
      <w:start w:val="1"/>
      <w:numFmt w:val="bullet"/>
      <w:lvlText w:val=""/>
      <w:lvlJc w:val="left"/>
      <w:pPr>
        <w:ind w:left="1380" w:hanging="360"/>
      </w:pPr>
      <w:rPr>
        <w:rFonts w:ascii="Symbol" w:hAnsi="Symbol" w:hint="default"/>
      </w:rPr>
    </w:lvl>
    <w:lvl w:ilvl="1" w:tplc="040A0003" w:tentative="1">
      <w:start w:val="1"/>
      <w:numFmt w:val="bullet"/>
      <w:lvlText w:val="o"/>
      <w:lvlJc w:val="left"/>
      <w:pPr>
        <w:ind w:left="2100" w:hanging="360"/>
      </w:pPr>
      <w:rPr>
        <w:rFonts w:ascii="Courier New" w:hAnsi="Courier New" w:cs="Courier New" w:hint="default"/>
      </w:rPr>
    </w:lvl>
    <w:lvl w:ilvl="2" w:tplc="040A0005" w:tentative="1">
      <w:start w:val="1"/>
      <w:numFmt w:val="bullet"/>
      <w:lvlText w:val=""/>
      <w:lvlJc w:val="left"/>
      <w:pPr>
        <w:ind w:left="2820" w:hanging="360"/>
      </w:pPr>
      <w:rPr>
        <w:rFonts w:ascii="Wingdings" w:hAnsi="Wingdings" w:hint="default"/>
      </w:rPr>
    </w:lvl>
    <w:lvl w:ilvl="3" w:tplc="040A0001" w:tentative="1">
      <w:start w:val="1"/>
      <w:numFmt w:val="bullet"/>
      <w:lvlText w:val=""/>
      <w:lvlJc w:val="left"/>
      <w:pPr>
        <w:ind w:left="3540" w:hanging="360"/>
      </w:pPr>
      <w:rPr>
        <w:rFonts w:ascii="Symbol" w:hAnsi="Symbol" w:hint="default"/>
      </w:rPr>
    </w:lvl>
    <w:lvl w:ilvl="4" w:tplc="040A0003" w:tentative="1">
      <w:start w:val="1"/>
      <w:numFmt w:val="bullet"/>
      <w:lvlText w:val="o"/>
      <w:lvlJc w:val="left"/>
      <w:pPr>
        <w:ind w:left="4260" w:hanging="360"/>
      </w:pPr>
      <w:rPr>
        <w:rFonts w:ascii="Courier New" w:hAnsi="Courier New" w:cs="Courier New" w:hint="default"/>
      </w:rPr>
    </w:lvl>
    <w:lvl w:ilvl="5" w:tplc="040A0005" w:tentative="1">
      <w:start w:val="1"/>
      <w:numFmt w:val="bullet"/>
      <w:lvlText w:val=""/>
      <w:lvlJc w:val="left"/>
      <w:pPr>
        <w:ind w:left="4980" w:hanging="360"/>
      </w:pPr>
      <w:rPr>
        <w:rFonts w:ascii="Wingdings" w:hAnsi="Wingdings" w:hint="default"/>
      </w:rPr>
    </w:lvl>
    <w:lvl w:ilvl="6" w:tplc="040A0001" w:tentative="1">
      <w:start w:val="1"/>
      <w:numFmt w:val="bullet"/>
      <w:lvlText w:val=""/>
      <w:lvlJc w:val="left"/>
      <w:pPr>
        <w:ind w:left="5700" w:hanging="360"/>
      </w:pPr>
      <w:rPr>
        <w:rFonts w:ascii="Symbol" w:hAnsi="Symbol" w:hint="default"/>
      </w:rPr>
    </w:lvl>
    <w:lvl w:ilvl="7" w:tplc="040A0003" w:tentative="1">
      <w:start w:val="1"/>
      <w:numFmt w:val="bullet"/>
      <w:lvlText w:val="o"/>
      <w:lvlJc w:val="left"/>
      <w:pPr>
        <w:ind w:left="6420" w:hanging="360"/>
      </w:pPr>
      <w:rPr>
        <w:rFonts w:ascii="Courier New" w:hAnsi="Courier New" w:cs="Courier New" w:hint="default"/>
      </w:rPr>
    </w:lvl>
    <w:lvl w:ilvl="8" w:tplc="040A0005" w:tentative="1">
      <w:start w:val="1"/>
      <w:numFmt w:val="bullet"/>
      <w:lvlText w:val=""/>
      <w:lvlJc w:val="left"/>
      <w:pPr>
        <w:ind w:left="7140" w:hanging="360"/>
      </w:pPr>
      <w:rPr>
        <w:rFonts w:ascii="Wingdings" w:hAnsi="Wingdings" w:hint="default"/>
      </w:rPr>
    </w:lvl>
  </w:abstractNum>
  <w:abstractNum w:abstractNumId="46" w15:restartNumberingAfterBreak="0">
    <w:nsid w:val="3C7D56E7"/>
    <w:multiLevelType w:val="multilevel"/>
    <w:tmpl w:val="3940D366"/>
    <w:lvl w:ilvl="0">
      <w:start w:val="1"/>
      <w:numFmt w:val="bullet"/>
      <w:lvlText w:val=""/>
      <w:lvlJc w:val="left"/>
      <w:pPr>
        <w:tabs>
          <w:tab w:val="num" w:pos="0"/>
        </w:tabs>
        <w:ind w:left="2486" w:hanging="360"/>
      </w:pPr>
      <w:rPr>
        <w:rFonts w:ascii="Symbol" w:hAnsi="Symbol" w:cs="Symbol" w:hint="default"/>
        <w:color w:val="auto"/>
      </w:rPr>
    </w:lvl>
    <w:lvl w:ilvl="1">
      <w:start w:val="1"/>
      <w:numFmt w:val="bullet"/>
      <w:lvlText w:val="o"/>
      <w:lvlJc w:val="left"/>
      <w:pPr>
        <w:tabs>
          <w:tab w:val="num" w:pos="0"/>
        </w:tabs>
        <w:ind w:left="3206" w:hanging="360"/>
      </w:pPr>
      <w:rPr>
        <w:rFonts w:ascii="Courier New" w:hAnsi="Courier New" w:cs="Courier New" w:hint="default"/>
      </w:rPr>
    </w:lvl>
    <w:lvl w:ilvl="2">
      <w:start w:val="1"/>
      <w:numFmt w:val="bullet"/>
      <w:lvlText w:val=""/>
      <w:lvlJc w:val="left"/>
      <w:pPr>
        <w:tabs>
          <w:tab w:val="num" w:pos="0"/>
        </w:tabs>
        <w:ind w:left="3926" w:hanging="360"/>
      </w:pPr>
      <w:rPr>
        <w:rFonts w:ascii="Wingdings" w:hAnsi="Wingdings" w:cs="Wingdings" w:hint="default"/>
      </w:rPr>
    </w:lvl>
    <w:lvl w:ilvl="3">
      <w:start w:val="1"/>
      <w:numFmt w:val="bullet"/>
      <w:lvlText w:val=""/>
      <w:lvlJc w:val="left"/>
      <w:pPr>
        <w:tabs>
          <w:tab w:val="num" w:pos="0"/>
        </w:tabs>
        <w:ind w:left="4646" w:hanging="360"/>
      </w:pPr>
      <w:rPr>
        <w:rFonts w:ascii="Symbol" w:hAnsi="Symbol" w:cs="Symbol" w:hint="default"/>
      </w:rPr>
    </w:lvl>
    <w:lvl w:ilvl="4">
      <w:start w:val="1"/>
      <w:numFmt w:val="bullet"/>
      <w:lvlText w:val="o"/>
      <w:lvlJc w:val="left"/>
      <w:pPr>
        <w:tabs>
          <w:tab w:val="num" w:pos="0"/>
        </w:tabs>
        <w:ind w:left="5366" w:hanging="360"/>
      </w:pPr>
      <w:rPr>
        <w:rFonts w:ascii="Courier New" w:hAnsi="Courier New" w:cs="Courier New" w:hint="default"/>
      </w:rPr>
    </w:lvl>
    <w:lvl w:ilvl="5">
      <w:start w:val="1"/>
      <w:numFmt w:val="bullet"/>
      <w:lvlText w:val=""/>
      <w:lvlJc w:val="left"/>
      <w:pPr>
        <w:tabs>
          <w:tab w:val="num" w:pos="0"/>
        </w:tabs>
        <w:ind w:left="6086" w:hanging="360"/>
      </w:pPr>
      <w:rPr>
        <w:rFonts w:ascii="Wingdings" w:hAnsi="Wingdings" w:cs="Wingdings" w:hint="default"/>
      </w:rPr>
    </w:lvl>
    <w:lvl w:ilvl="6">
      <w:start w:val="1"/>
      <w:numFmt w:val="bullet"/>
      <w:lvlText w:val=""/>
      <w:lvlJc w:val="left"/>
      <w:pPr>
        <w:tabs>
          <w:tab w:val="num" w:pos="0"/>
        </w:tabs>
        <w:ind w:left="6806" w:hanging="360"/>
      </w:pPr>
      <w:rPr>
        <w:rFonts w:ascii="Symbol" w:hAnsi="Symbol" w:cs="Symbol" w:hint="default"/>
      </w:rPr>
    </w:lvl>
    <w:lvl w:ilvl="7">
      <w:start w:val="1"/>
      <w:numFmt w:val="bullet"/>
      <w:lvlText w:val="o"/>
      <w:lvlJc w:val="left"/>
      <w:pPr>
        <w:tabs>
          <w:tab w:val="num" w:pos="0"/>
        </w:tabs>
        <w:ind w:left="7526" w:hanging="360"/>
      </w:pPr>
      <w:rPr>
        <w:rFonts w:ascii="Courier New" w:hAnsi="Courier New" w:cs="Courier New" w:hint="default"/>
      </w:rPr>
    </w:lvl>
    <w:lvl w:ilvl="8">
      <w:start w:val="1"/>
      <w:numFmt w:val="bullet"/>
      <w:lvlText w:val=""/>
      <w:lvlJc w:val="left"/>
      <w:pPr>
        <w:tabs>
          <w:tab w:val="num" w:pos="0"/>
        </w:tabs>
        <w:ind w:left="8246" w:hanging="360"/>
      </w:pPr>
      <w:rPr>
        <w:rFonts w:ascii="Wingdings" w:hAnsi="Wingdings" w:cs="Wingdings" w:hint="default"/>
      </w:rPr>
    </w:lvl>
  </w:abstractNum>
  <w:abstractNum w:abstractNumId="47" w15:restartNumberingAfterBreak="0">
    <w:nsid w:val="3C8E4598"/>
    <w:multiLevelType w:val="multilevel"/>
    <w:tmpl w:val="3D1240F4"/>
    <w:lvl w:ilvl="0">
      <w:start w:val="1"/>
      <w:numFmt w:val="upperRoman"/>
      <w:lvlText w:val="%1.-"/>
      <w:lvlJc w:val="left"/>
      <w:pPr>
        <w:tabs>
          <w:tab w:val="num" w:pos="360"/>
        </w:tabs>
        <w:ind w:left="360" w:hanging="360"/>
      </w:pPr>
      <w:rPr>
        <w:rFonts w:ascii="Verdana" w:hAnsi="Verdana"/>
        <w:b/>
        <w:i w:val="0"/>
        <w:color w:val="auto"/>
        <w:sz w:val="20"/>
        <w:szCs w:val="20"/>
      </w:rPr>
    </w:lvl>
    <w:lvl w:ilvl="1">
      <w:start w:val="1"/>
      <w:numFmt w:val="lowerLetter"/>
      <w:lvlText w:val="%2."/>
      <w:lvlJc w:val="left"/>
      <w:pPr>
        <w:tabs>
          <w:tab w:val="num" w:pos="15"/>
        </w:tabs>
        <w:ind w:left="15" w:hanging="360"/>
      </w:pPr>
    </w:lvl>
    <w:lvl w:ilvl="2">
      <w:start w:val="1"/>
      <w:numFmt w:val="lowerRoman"/>
      <w:lvlText w:val="%3."/>
      <w:lvlJc w:val="right"/>
      <w:pPr>
        <w:tabs>
          <w:tab w:val="num" w:pos="735"/>
        </w:tabs>
        <w:ind w:left="735" w:hanging="180"/>
      </w:pPr>
    </w:lvl>
    <w:lvl w:ilvl="3">
      <w:start w:val="1"/>
      <w:numFmt w:val="decimal"/>
      <w:lvlText w:val="%4."/>
      <w:lvlJc w:val="left"/>
      <w:pPr>
        <w:tabs>
          <w:tab w:val="num" w:pos="1455"/>
        </w:tabs>
        <w:ind w:left="1455" w:hanging="360"/>
      </w:pPr>
    </w:lvl>
    <w:lvl w:ilvl="4">
      <w:start w:val="1"/>
      <w:numFmt w:val="lowerLetter"/>
      <w:lvlText w:val="%5."/>
      <w:lvlJc w:val="left"/>
      <w:pPr>
        <w:tabs>
          <w:tab w:val="num" w:pos="2175"/>
        </w:tabs>
        <w:ind w:left="2175" w:hanging="360"/>
      </w:pPr>
    </w:lvl>
    <w:lvl w:ilvl="5">
      <w:start w:val="1"/>
      <w:numFmt w:val="lowerRoman"/>
      <w:lvlText w:val="%6."/>
      <w:lvlJc w:val="right"/>
      <w:pPr>
        <w:tabs>
          <w:tab w:val="num" w:pos="2895"/>
        </w:tabs>
        <w:ind w:left="2895" w:hanging="180"/>
      </w:pPr>
    </w:lvl>
    <w:lvl w:ilvl="6">
      <w:start w:val="1"/>
      <w:numFmt w:val="decimal"/>
      <w:lvlText w:val="%7."/>
      <w:lvlJc w:val="left"/>
      <w:pPr>
        <w:tabs>
          <w:tab w:val="num" w:pos="3615"/>
        </w:tabs>
        <w:ind w:left="3615" w:hanging="360"/>
      </w:pPr>
    </w:lvl>
    <w:lvl w:ilvl="7">
      <w:start w:val="1"/>
      <w:numFmt w:val="lowerLetter"/>
      <w:lvlText w:val="%8."/>
      <w:lvlJc w:val="left"/>
      <w:pPr>
        <w:tabs>
          <w:tab w:val="num" w:pos="4335"/>
        </w:tabs>
        <w:ind w:left="4335" w:hanging="360"/>
      </w:pPr>
    </w:lvl>
    <w:lvl w:ilvl="8">
      <w:start w:val="1"/>
      <w:numFmt w:val="lowerRoman"/>
      <w:lvlText w:val="%9."/>
      <w:lvlJc w:val="right"/>
      <w:pPr>
        <w:tabs>
          <w:tab w:val="num" w:pos="5055"/>
        </w:tabs>
        <w:ind w:left="5055" w:hanging="180"/>
      </w:pPr>
    </w:lvl>
  </w:abstractNum>
  <w:abstractNum w:abstractNumId="48" w15:restartNumberingAfterBreak="0">
    <w:nsid w:val="3FFE27D3"/>
    <w:multiLevelType w:val="multilevel"/>
    <w:tmpl w:val="F78407EE"/>
    <w:lvl w:ilvl="0">
      <w:start w:val="1"/>
      <w:numFmt w:val="bullet"/>
      <w:lvlText w:val=""/>
      <w:lvlJc w:val="left"/>
      <w:pPr>
        <w:tabs>
          <w:tab w:val="num" w:pos="0"/>
        </w:tabs>
        <w:ind w:left="720" w:hanging="360"/>
      </w:pPr>
      <w:rPr>
        <w:rFonts w:ascii="Symbol" w:hAnsi="Symbol" w:cs="Symbol" w:hint="default"/>
        <w:color w:val="auto"/>
      </w:rPr>
    </w:lvl>
    <w:lvl w:ilvl="1">
      <w:start w:val="1"/>
      <w:numFmt w:val="bullet"/>
      <w:lvlText w:val=""/>
      <w:lvlJc w:val="left"/>
      <w:pPr>
        <w:tabs>
          <w:tab w:val="num" w:pos="0"/>
        </w:tabs>
        <w:ind w:left="1440" w:hanging="360"/>
      </w:pPr>
      <w:rPr>
        <w:rFonts w:ascii="Symbol" w:hAnsi="Symbol" w:cs="Symbol" w:hint="default"/>
        <w:color w:val="auto"/>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9" w15:restartNumberingAfterBreak="0">
    <w:nsid w:val="40646AD7"/>
    <w:multiLevelType w:val="multilevel"/>
    <w:tmpl w:val="0FF6D670"/>
    <w:lvl w:ilvl="0">
      <w:start w:val="1"/>
      <w:numFmt w:val="bullet"/>
      <w:lvlText w:val=""/>
      <w:lvlJc w:val="left"/>
      <w:pPr>
        <w:tabs>
          <w:tab w:val="num" w:pos="0"/>
        </w:tabs>
        <w:ind w:left="1571" w:hanging="360"/>
      </w:pPr>
      <w:rPr>
        <w:rFonts w:ascii="Symbol" w:hAnsi="Symbol" w:cs="Symbol" w:hint="default"/>
        <w:color w:val="auto"/>
      </w:rPr>
    </w:lvl>
    <w:lvl w:ilvl="1">
      <w:start w:val="1"/>
      <w:numFmt w:val="bullet"/>
      <w:lvlText w:val="o"/>
      <w:lvlJc w:val="left"/>
      <w:pPr>
        <w:tabs>
          <w:tab w:val="num" w:pos="0"/>
        </w:tabs>
        <w:ind w:left="2291" w:hanging="360"/>
      </w:pPr>
      <w:rPr>
        <w:rFonts w:ascii="Courier New" w:hAnsi="Courier New" w:cs="Courier New" w:hint="default"/>
      </w:rPr>
    </w:lvl>
    <w:lvl w:ilvl="2">
      <w:start w:val="1"/>
      <w:numFmt w:val="bullet"/>
      <w:lvlText w:val=""/>
      <w:lvlJc w:val="left"/>
      <w:pPr>
        <w:tabs>
          <w:tab w:val="num" w:pos="0"/>
        </w:tabs>
        <w:ind w:left="3011" w:hanging="360"/>
      </w:pPr>
      <w:rPr>
        <w:rFonts w:ascii="Wingdings" w:hAnsi="Wingdings" w:cs="Wingdings" w:hint="default"/>
      </w:rPr>
    </w:lvl>
    <w:lvl w:ilvl="3">
      <w:start w:val="1"/>
      <w:numFmt w:val="bullet"/>
      <w:lvlText w:val=""/>
      <w:lvlJc w:val="left"/>
      <w:pPr>
        <w:tabs>
          <w:tab w:val="num" w:pos="0"/>
        </w:tabs>
        <w:ind w:left="3731" w:hanging="360"/>
      </w:pPr>
      <w:rPr>
        <w:rFonts w:ascii="Symbol" w:hAnsi="Symbol" w:cs="Symbol" w:hint="default"/>
      </w:rPr>
    </w:lvl>
    <w:lvl w:ilvl="4">
      <w:start w:val="1"/>
      <w:numFmt w:val="bullet"/>
      <w:lvlText w:val="o"/>
      <w:lvlJc w:val="left"/>
      <w:pPr>
        <w:tabs>
          <w:tab w:val="num" w:pos="0"/>
        </w:tabs>
        <w:ind w:left="4451" w:hanging="360"/>
      </w:pPr>
      <w:rPr>
        <w:rFonts w:ascii="Courier New" w:hAnsi="Courier New" w:cs="Courier New" w:hint="default"/>
      </w:rPr>
    </w:lvl>
    <w:lvl w:ilvl="5">
      <w:start w:val="1"/>
      <w:numFmt w:val="bullet"/>
      <w:lvlText w:val=""/>
      <w:lvlJc w:val="left"/>
      <w:pPr>
        <w:tabs>
          <w:tab w:val="num" w:pos="0"/>
        </w:tabs>
        <w:ind w:left="5171" w:hanging="360"/>
      </w:pPr>
      <w:rPr>
        <w:rFonts w:ascii="Wingdings" w:hAnsi="Wingdings" w:cs="Wingdings" w:hint="default"/>
      </w:rPr>
    </w:lvl>
    <w:lvl w:ilvl="6">
      <w:start w:val="1"/>
      <w:numFmt w:val="bullet"/>
      <w:lvlText w:val=""/>
      <w:lvlJc w:val="left"/>
      <w:pPr>
        <w:tabs>
          <w:tab w:val="num" w:pos="0"/>
        </w:tabs>
        <w:ind w:left="5891" w:hanging="360"/>
      </w:pPr>
      <w:rPr>
        <w:rFonts w:ascii="Symbol" w:hAnsi="Symbol" w:cs="Symbol" w:hint="default"/>
      </w:rPr>
    </w:lvl>
    <w:lvl w:ilvl="7">
      <w:start w:val="1"/>
      <w:numFmt w:val="bullet"/>
      <w:lvlText w:val="o"/>
      <w:lvlJc w:val="left"/>
      <w:pPr>
        <w:tabs>
          <w:tab w:val="num" w:pos="0"/>
        </w:tabs>
        <w:ind w:left="6611" w:hanging="360"/>
      </w:pPr>
      <w:rPr>
        <w:rFonts w:ascii="Courier New" w:hAnsi="Courier New" w:cs="Courier New" w:hint="default"/>
      </w:rPr>
    </w:lvl>
    <w:lvl w:ilvl="8">
      <w:start w:val="1"/>
      <w:numFmt w:val="bullet"/>
      <w:lvlText w:val=""/>
      <w:lvlJc w:val="left"/>
      <w:pPr>
        <w:tabs>
          <w:tab w:val="num" w:pos="0"/>
        </w:tabs>
        <w:ind w:left="7331" w:hanging="360"/>
      </w:pPr>
      <w:rPr>
        <w:rFonts w:ascii="Wingdings" w:hAnsi="Wingdings" w:cs="Wingdings" w:hint="default"/>
      </w:rPr>
    </w:lvl>
  </w:abstractNum>
  <w:abstractNum w:abstractNumId="50" w15:restartNumberingAfterBreak="0">
    <w:nsid w:val="40B111E0"/>
    <w:multiLevelType w:val="multilevel"/>
    <w:tmpl w:val="BF8E4B2E"/>
    <w:lvl w:ilvl="0">
      <w:start w:val="1"/>
      <w:numFmt w:val="bullet"/>
      <w:lvlText w:val=""/>
      <w:lvlJc w:val="left"/>
      <w:pPr>
        <w:tabs>
          <w:tab w:val="num" w:pos="0"/>
        </w:tabs>
        <w:ind w:left="1820" w:hanging="360"/>
      </w:pPr>
      <w:rPr>
        <w:rFonts w:ascii="Symbol" w:hAnsi="Symbol" w:cs="Symbol" w:hint="default"/>
        <w:color w:val="auto"/>
      </w:rPr>
    </w:lvl>
    <w:lvl w:ilvl="1">
      <w:start w:val="1"/>
      <w:numFmt w:val="bullet"/>
      <w:lvlText w:val=""/>
      <w:lvlJc w:val="left"/>
      <w:pPr>
        <w:tabs>
          <w:tab w:val="num" w:pos="0"/>
        </w:tabs>
        <w:ind w:left="2540" w:hanging="360"/>
      </w:pPr>
      <w:rPr>
        <w:rFonts w:ascii="Symbol" w:hAnsi="Symbol" w:cs="Symbol" w:hint="default"/>
        <w:color w:val="auto"/>
      </w:rPr>
    </w:lvl>
    <w:lvl w:ilvl="2">
      <w:start w:val="1"/>
      <w:numFmt w:val="bullet"/>
      <w:lvlText w:val=""/>
      <w:lvlJc w:val="left"/>
      <w:pPr>
        <w:tabs>
          <w:tab w:val="num" w:pos="0"/>
        </w:tabs>
        <w:ind w:left="3260" w:hanging="360"/>
      </w:pPr>
      <w:rPr>
        <w:rFonts w:ascii="Wingdings" w:hAnsi="Wingdings" w:cs="Wingdings" w:hint="default"/>
      </w:rPr>
    </w:lvl>
    <w:lvl w:ilvl="3">
      <w:start w:val="1"/>
      <w:numFmt w:val="bullet"/>
      <w:lvlText w:val=""/>
      <w:lvlJc w:val="left"/>
      <w:pPr>
        <w:tabs>
          <w:tab w:val="num" w:pos="0"/>
        </w:tabs>
        <w:ind w:left="3980" w:hanging="360"/>
      </w:pPr>
      <w:rPr>
        <w:rFonts w:ascii="Symbol" w:hAnsi="Symbol" w:cs="Symbol" w:hint="default"/>
      </w:rPr>
    </w:lvl>
    <w:lvl w:ilvl="4">
      <w:start w:val="1"/>
      <w:numFmt w:val="bullet"/>
      <w:lvlText w:val="o"/>
      <w:lvlJc w:val="left"/>
      <w:pPr>
        <w:tabs>
          <w:tab w:val="num" w:pos="0"/>
        </w:tabs>
        <w:ind w:left="4700" w:hanging="360"/>
      </w:pPr>
      <w:rPr>
        <w:rFonts w:ascii="Courier New" w:hAnsi="Courier New" w:cs="Courier New" w:hint="default"/>
      </w:rPr>
    </w:lvl>
    <w:lvl w:ilvl="5">
      <w:start w:val="1"/>
      <w:numFmt w:val="bullet"/>
      <w:lvlText w:val=""/>
      <w:lvlJc w:val="left"/>
      <w:pPr>
        <w:tabs>
          <w:tab w:val="num" w:pos="0"/>
        </w:tabs>
        <w:ind w:left="5420" w:hanging="360"/>
      </w:pPr>
      <w:rPr>
        <w:rFonts w:ascii="Wingdings" w:hAnsi="Wingdings" w:cs="Wingdings" w:hint="default"/>
      </w:rPr>
    </w:lvl>
    <w:lvl w:ilvl="6">
      <w:start w:val="1"/>
      <w:numFmt w:val="bullet"/>
      <w:lvlText w:val=""/>
      <w:lvlJc w:val="left"/>
      <w:pPr>
        <w:tabs>
          <w:tab w:val="num" w:pos="0"/>
        </w:tabs>
        <w:ind w:left="6140" w:hanging="360"/>
      </w:pPr>
      <w:rPr>
        <w:rFonts w:ascii="Symbol" w:hAnsi="Symbol" w:cs="Symbol" w:hint="default"/>
      </w:rPr>
    </w:lvl>
    <w:lvl w:ilvl="7">
      <w:start w:val="1"/>
      <w:numFmt w:val="bullet"/>
      <w:lvlText w:val="o"/>
      <w:lvlJc w:val="left"/>
      <w:pPr>
        <w:tabs>
          <w:tab w:val="num" w:pos="0"/>
        </w:tabs>
        <w:ind w:left="6860" w:hanging="360"/>
      </w:pPr>
      <w:rPr>
        <w:rFonts w:ascii="Courier New" w:hAnsi="Courier New" w:cs="Courier New" w:hint="default"/>
      </w:rPr>
    </w:lvl>
    <w:lvl w:ilvl="8">
      <w:start w:val="1"/>
      <w:numFmt w:val="bullet"/>
      <w:lvlText w:val=""/>
      <w:lvlJc w:val="left"/>
      <w:pPr>
        <w:tabs>
          <w:tab w:val="num" w:pos="0"/>
        </w:tabs>
        <w:ind w:left="7580" w:hanging="360"/>
      </w:pPr>
      <w:rPr>
        <w:rFonts w:ascii="Wingdings" w:hAnsi="Wingdings" w:cs="Wingdings" w:hint="default"/>
      </w:rPr>
    </w:lvl>
  </w:abstractNum>
  <w:abstractNum w:abstractNumId="51" w15:restartNumberingAfterBreak="0">
    <w:nsid w:val="42806B2B"/>
    <w:multiLevelType w:val="multilevel"/>
    <w:tmpl w:val="4B5A14FC"/>
    <w:lvl w:ilvl="0">
      <w:start w:val="1"/>
      <w:numFmt w:val="lowerLetter"/>
      <w:lvlText w:val="%1)"/>
      <w:lvlJc w:val="left"/>
      <w:pPr>
        <w:tabs>
          <w:tab w:val="num" w:pos="0"/>
        </w:tabs>
        <w:ind w:left="682" w:hanging="360"/>
      </w:pPr>
    </w:lvl>
    <w:lvl w:ilvl="1">
      <w:start w:val="1"/>
      <w:numFmt w:val="lowerLetter"/>
      <w:lvlText w:val="%2)"/>
      <w:lvlJc w:val="left"/>
      <w:pPr>
        <w:tabs>
          <w:tab w:val="num" w:pos="0"/>
        </w:tabs>
        <w:ind w:left="1402" w:hanging="360"/>
      </w:pPr>
      <w:rPr>
        <w:rFonts w:ascii="Verdana" w:hAnsi="Verdana"/>
        <w:b/>
        <w:sz w:val="19"/>
        <w:szCs w:val="19"/>
      </w:rPr>
    </w:lvl>
    <w:lvl w:ilvl="2">
      <w:start w:val="4"/>
      <w:numFmt w:val="decimal"/>
      <w:lvlText w:val="%3)"/>
      <w:lvlJc w:val="left"/>
      <w:pPr>
        <w:tabs>
          <w:tab w:val="num" w:pos="0"/>
        </w:tabs>
        <w:ind w:left="2302" w:hanging="360"/>
      </w:pPr>
    </w:lvl>
    <w:lvl w:ilvl="3">
      <w:start w:val="31"/>
      <w:numFmt w:val="decimal"/>
      <w:lvlText w:val="%4."/>
      <w:lvlJc w:val="left"/>
      <w:pPr>
        <w:tabs>
          <w:tab w:val="num" w:pos="2842"/>
        </w:tabs>
        <w:ind w:left="2842" w:hanging="360"/>
      </w:pPr>
    </w:lvl>
    <w:lvl w:ilvl="4">
      <w:start w:val="1"/>
      <w:numFmt w:val="upperLetter"/>
      <w:lvlText w:val="%5."/>
      <w:lvlJc w:val="left"/>
      <w:pPr>
        <w:tabs>
          <w:tab w:val="num" w:pos="0"/>
        </w:tabs>
        <w:ind w:left="3562" w:hanging="360"/>
      </w:pPr>
    </w:lvl>
    <w:lvl w:ilvl="5">
      <w:start w:val="6"/>
      <w:numFmt w:val="upperRoman"/>
      <w:lvlText w:val="%6."/>
      <w:lvlJc w:val="left"/>
      <w:pPr>
        <w:tabs>
          <w:tab w:val="num" w:pos="0"/>
        </w:tabs>
        <w:ind w:left="4822" w:hanging="720"/>
      </w:pPr>
    </w:lvl>
    <w:lvl w:ilvl="6">
      <w:start w:val="1"/>
      <w:numFmt w:val="decimal"/>
      <w:lvlText w:val="%7."/>
      <w:lvlJc w:val="left"/>
      <w:pPr>
        <w:tabs>
          <w:tab w:val="num" w:pos="0"/>
        </w:tabs>
        <w:ind w:left="5002" w:hanging="360"/>
      </w:pPr>
    </w:lvl>
    <w:lvl w:ilvl="7">
      <w:start w:val="1"/>
      <w:numFmt w:val="lowerLetter"/>
      <w:lvlText w:val="%8."/>
      <w:lvlJc w:val="left"/>
      <w:pPr>
        <w:tabs>
          <w:tab w:val="num" w:pos="0"/>
        </w:tabs>
        <w:ind w:left="5722" w:hanging="360"/>
      </w:pPr>
    </w:lvl>
    <w:lvl w:ilvl="8">
      <w:start w:val="1"/>
      <w:numFmt w:val="lowerRoman"/>
      <w:lvlText w:val="%9."/>
      <w:lvlJc w:val="right"/>
      <w:pPr>
        <w:tabs>
          <w:tab w:val="num" w:pos="0"/>
        </w:tabs>
        <w:ind w:left="6442" w:hanging="180"/>
      </w:pPr>
    </w:lvl>
  </w:abstractNum>
  <w:abstractNum w:abstractNumId="52" w15:restartNumberingAfterBreak="0">
    <w:nsid w:val="439B47E1"/>
    <w:multiLevelType w:val="multilevel"/>
    <w:tmpl w:val="6C044F8A"/>
    <w:lvl w:ilvl="0">
      <w:start w:val="1"/>
      <w:numFmt w:val="decimal"/>
      <w:lvlText w:val="%1."/>
      <w:lvlJc w:val="left"/>
      <w:pPr>
        <w:tabs>
          <w:tab w:val="num" w:pos="0"/>
        </w:tabs>
        <w:ind w:left="720" w:hanging="360"/>
      </w:pPr>
      <w:rPr>
        <w:b/>
        <w:sz w:val="12"/>
        <w:szCs w:val="1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3" w15:restartNumberingAfterBreak="0">
    <w:nsid w:val="43FA0E98"/>
    <w:multiLevelType w:val="multilevel"/>
    <w:tmpl w:val="18443478"/>
    <w:lvl w:ilvl="0">
      <w:start w:val="1"/>
      <w:numFmt w:val="lowerLetter"/>
      <w:lvlText w:val="%1)"/>
      <w:lvlJc w:val="left"/>
      <w:pPr>
        <w:tabs>
          <w:tab w:val="num" w:pos="0"/>
        </w:tabs>
        <w:ind w:left="1020" w:hanging="420"/>
      </w:pPr>
      <w:rPr>
        <w:rFonts w:ascii="Verdana" w:hAnsi="Verdana"/>
        <w:b/>
        <w:color w:val="auto"/>
        <w:sz w:val="19"/>
        <w:szCs w:val="19"/>
      </w:rPr>
    </w:lvl>
    <w:lvl w:ilvl="1">
      <w:start w:val="1"/>
      <w:numFmt w:val="bullet"/>
      <w:lvlText w:val=""/>
      <w:lvlJc w:val="left"/>
      <w:pPr>
        <w:tabs>
          <w:tab w:val="num" w:pos="1680"/>
        </w:tabs>
        <w:ind w:left="1680" w:hanging="360"/>
      </w:pPr>
      <w:rPr>
        <w:rFonts w:ascii="Symbol" w:hAnsi="Symbol" w:cs="Symbol" w:hint="default"/>
        <w:color w:val="auto"/>
      </w:rPr>
    </w:lvl>
    <w:lvl w:ilvl="2">
      <w:start w:val="1"/>
      <w:numFmt w:val="lowerRoman"/>
      <w:lvlText w:val="%3."/>
      <w:lvlJc w:val="right"/>
      <w:pPr>
        <w:tabs>
          <w:tab w:val="num" w:pos="0"/>
        </w:tabs>
        <w:ind w:left="2400" w:hanging="180"/>
      </w:pPr>
    </w:lvl>
    <w:lvl w:ilvl="3">
      <w:start w:val="1"/>
      <w:numFmt w:val="decimal"/>
      <w:lvlText w:val="%4."/>
      <w:lvlJc w:val="left"/>
      <w:pPr>
        <w:tabs>
          <w:tab w:val="num" w:pos="0"/>
        </w:tabs>
        <w:ind w:left="3120" w:hanging="360"/>
      </w:pPr>
    </w:lvl>
    <w:lvl w:ilvl="4">
      <w:start w:val="1"/>
      <w:numFmt w:val="lowerLetter"/>
      <w:lvlText w:val="%5."/>
      <w:lvlJc w:val="left"/>
      <w:pPr>
        <w:tabs>
          <w:tab w:val="num" w:pos="0"/>
        </w:tabs>
        <w:ind w:left="3840" w:hanging="360"/>
      </w:pPr>
    </w:lvl>
    <w:lvl w:ilvl="5">
      <w:start w:val="1"/>
      <w:numFmt w:val="lowerRoman"/>
      <w:lvlText w:val="%6."/>
      <w:lvlJc w:val="right"/>
      <w:pPr>
        <w:tabs>
          <w:tab w:val="num" w:pos="0"/>
        </w:tabs>
        <w:ind w:left="4560" w:hanging="180"/>
      </w:pPr>
    </w:lvl>
    <w:lvl w:ilvl="6">
      <w:start w:val="1"/>
      <w:numFmt w:val="decimal"/>
      <w:lvlText w:val="%7."/>
      <w:lvlJc w:val="left"/>
      <w:pPr>
        <w:tabs>
          <w:tab w:val="num" w:pos="0"/>
        </w:tabs>
        <w:ind w:left="5280" w:hanging="360"/>
      </w:pPr>
    </w:lvl>
    <w:lvl w:ilvl="7">
      <w:start w:val="1"/>
      <w:numFmt w:val="lowerLetter"/>
      <w:lvlText w:val="%8."/>
      <w:lvlJc w:val="left"/>
      <w:pPr>
        <w:tabs>
          <w:tab w:val="num" w:pos="0"/>
        </w:tabs>
        <w:ind w:left="6000" w:hanging="360"/>
      </w:pPr>
    </w:lvl>
    <w:lvl w:ilvl="8">
      <w:start w:val="1"/>
      <w:numFmt w:val="lowerRoman"/>
      <w:lvlText w:val="%9."/>
      <w:lvlJc w:val="right"/>
      <w:pPr>
        <w:tabs>
          <w:tab w:val="num" w:pos="0"/>
        </w:tabs>
        <w:ind w:left="6720" w:hanging="180"/>
      </w:pPr>
    </w:lvl>
  </w:abstractNum>
  <w:abstractNum w:abstractNumId="54" w15:restartNumberingAfterBreak="0">
    <w:nsid w:val="440D60A7"/>
    <w:multiLevelType w:val="multilevel"/>
    <w:tmpl w:val="702CB8F6"/>
    <w:lvl w:ilvl="0">
      <w:start w:val="1"/>
      <w:numFmt w:val="decimal"/>
      <w:lvlText w:val="%1."/>
      <w:lvlJc w:val="left"/>
      <w:pPr>
        <w:tabs>
          <w:tab w:val="num" w:pos="0"/>
        </w:tabs>
        <w:ind w:left="720" w:hanging="360"/>
      </w:pPr>
      <w:rPr>
        <w:b/>
        <w:sz w:val="12"/>
        <w:szCs w:val="1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5" w15:restartNumberingAfterBreak="0">
    <w:nsid w:val="448D2478"/>
    <w:multiLevelType w:val="multilevel"/>
    <w:tmpl w:val="A07C450C"/>
    <w:lvl w:ilvl="0">
      <w:start w:val="1"/>
      <w:numFmt w:val="decimal"/>
      <w:lvlText w:val="%1."/>
      <w:lvlJc w:val="left"/>
      <w:pPr>
        <w:tabs>
          <w:tab w:val="num" w:pos="0"/>
        </w:tabs>
        <w:ind w:left="720" w:hanging="360"/>
      </w:pPr>
      <w:rPr>
        <w:b/>
        <w:sz w:val="12"/>
        <w:szCs w:val="1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6" w15:restartNumberingAfterBreak="0">
    <w:nsid w:val="4493775F"/>
    <w:multiLevelType w:val="multilevel"/>
    <w:tmpl w:val="996EBCBC"/>
    <w:lvl w:ilvl="0">
      <w:start w:val="1"/>
      <w:numFmt w:val="decimal"/>
      <w:lvlText w:val="%1."/>
      <w:lvlJc w:val="left"/>
      <w:pPr>
        <w:tabs>
          <w:tab w:val="num" w:pos="0"/>
        </w:tabs>
        <w:ind w:left="740" w:hanging="360"/>
      </w:pPr>
      <w:rPr>
        <w:b/>
      </w:rPr>
    </w:lvl>
    <w:lvl w:ilvl="1">
      <w:start w:val="1"/>
      <w:numFmt w:val="lowerLetter"/>
      <w:lvlText w:val="%2."/>
      <w:lvlJc w:val="left"/>
      <w:pPr>
        <w:tabs>
          <w:tab w:val="num" w:pos="0"/>
        </w:tabs>
        <w:ind w:left="1460" w:hanging="360"/>
      </w:pPr>
    </w:lvl>
    <w:lvl w:ilvl="2">
      <w:start w:val="1"/>
      <w:numFmt w:val="lowerRoman"/>
      <w:lvlText w:val="%3."/>
      <w:lvlJc w:val="right"/>
      <w:pPr>
        <w:tabs>
          <w:tab w:val="num" w:pos="0"/>
        </w:tabs>
        <w:ind w:left="2180" w:hanging="180"/>
      </w:pPr>
    </w:lvl>
    <w:lvl w:ilvl="3">
      <w:start w:val="1"/>
      <w:numFmt w:val="decimal"/>
      <w:lvlText w:val="%4."/>
      <w:lvlJc w:val="left"/>
      <w:pPr>
        <w:tabs>
          <w:tab w:val="num" w:pos="0"/>
        </w:tabs>
        <w:ind w:left="2900" w:hanging="360"/>
      </w:pPr>
    </w:lvl>
    <w:lvl w:ilvl="4">
      <w:start w:val="1"/>
      <w:numFmt w:val="lowerLetter"/>
      <w:lvlText w:val="%5."/>
      <w:lvlJc w:val="left"/>
      <w:pPr>
        <w:tabs>
          <w:tab w:val="num" w:pos="0"/>
        </w:tabs>
        <w:ind w:left="3620" w:hanging="360"/>
      </w:pPr>
    </w:lvl>
    <w:lvl w:ilvl="5">
      <w:start w:val="1"/>
      <w:numFmt w:val="lowerRoman"/>
      <w:lvlText w:val="%6."/>
      <w:lvlJc w:val="right"/>
      <w:pPr>
        <w:tabs>
          <w:tab w:val="num" w:pos="0"/>
        </w:tabs>
        <w:ind w:left="4340" w:hanging="180"/>
      </w:pPr>
    </w:lvl>
    <w:lvl w:ilvl="6">
      <w:start w:val="1"/>
      <w:numFmt w:val="decimal"/>
      <w:lvlText w:val="%7."/>
      <w:lvlJc w:val="left"/>
      <w:pPr>
        <w:tabs>
          <w:tab w:val="num" w:pos="0"/>
        </w:tabs>
        <w:ind w:left="5060" w:hanging="360"/>
      </w:pPr>
    </w:lvl>
    <w:lvl w:ilvl="7">
      <w:start w:val="1"/>
      <w:numFmt w:val="lowerLetter"/>
      <w:lvlText w:val="%8."/>
      <w:lvlJc w:val="left"/>
      <w:pPr>
        <w:tabs>
          <w:tab w:val="num" w:pos="0"/>
        </w:tabs>
        <w:ind w:left="5780" w:hanging="360"/>
      </w:pPr>
    </w:lvl>
    <w:lvl w:ilvl="8">
      <w:start w:val="1"/>
      <w:numFmt w:val="lowerRoman"/>
      <w:lvlText w:val="%9."/>
      <w:lvlJc w:val="right"/>
      <w:pPr>
        <w:tabs>
          <w:tab w:val="num" w:pos="0"/>
        </w:tabs>
        <w:ind w:left="6500" w:hanging="180"/>
      </w:pPr>
    </w:lvl>
  </w:abstractNum>
  <w:abstractNum w:abstractNumId="57" w15:restartNumberingAfterBreak="0">
    <w:nsid w:val="45341E8D"/>
    <w:multiLevelType w:val="multilevel"/>
    <w:tmpl w:val="A01E4E9E"/>
    <w:lvl w:ilvl="0">
      <w:start w:val="1"/>
      <w:numFmt w:val="decimal"/>
      <w:lvlText w:val="%1."/>
      <w:lvlJc w:val="left"/>
      <w:pPr>
        <w:tabs>
          <w:tab w:val="num" w:pos="0"/>
        </w:tabs>
        <w:ind w:left="1660" w:hanging="360"/>
      </w:pPr>
      <w:rPr>
        <w:b/>
      </w:rPr>
    </w:lvl>
    <w:lvl w:ilvl="1">
      <w:start w:val="1"/>
      <w:numFmt w:val="lowerLetter"/>
      <w:lvlText w:val="%2."/>
      <w:lvlJc w:val="left"/>
      <w:pPr>
        <w:tabs>
          <w:tab w:val="num" w:pos="2380"/>
        </w:tabs>
        <w:ind w:left="2380" w:hanging="360"/>
      </w:pPr>
      <w:rPr>
        <w:b/>
      </w:rPr>
    </w:lvl>
    <w:lvl w:ilvl="2">
      <w:start w:val="1"/>
      <w:numFmt w:val="lowerRoman"/>
      <w:lvlText w:val="%3."/>
      <w:lvlJc w:val="right"/>
      <w:pPr>
        <w:tabs>
          <w:tab w:val="num" w:pos="3100"/>
        </w:tabs>
        <w:ind w:left="3100" w:hanging="180"/>
      </w:pPr>
    </w:lvl>
    <w:lvl w:ilvl="3">
      <w:start w:val="1"/>
      <w:numFmt w:val="decimal"/>
      <w:lvlText w:val="%4."/>
      <w:lvlJc w:val="left"/>
      <w:pPr>
        <w:tabs>
          <w:tab w:val="num" w:pos="3820"/>
        </w:tabs>
        <w:ind w:left="3820" w:hanging="360"/>
      </w:pPr>
    </w:lvl>
    <w:lvl w:ilvl="4">
      <w:start w:val="1"/>
      <w:numFmt w:val="lowerLetter"/>
      <w:lvlText w:val="%5."/>
      <w:lvlJc w:val="left"/>
      <w:pPr>
        <w:tabs>
          <w:tab w:val="num" w:pos="4540"/>
        </w:tabs>
        <w:ind w:left="4540" w:hanging="360"/>
      </w:pPr>
    </w:lvl>
    <w:lvl w:ilvl="5">
      <w:start w:val="1"/>
      <w:numFmt w:val="lowerRoman"/>
      <w:lvlText w:val="%6."/>
      <w:lvlJc w:val="right"/>
      <w:pPr>
        <w:tabs>
          <w:tab w:val="num" w:pos="5260"/>
        </w:tabs>
        <w:ind w:left="5260" w:hanging="180"/>
      </w:pPr>
    </w:lvl>
    <w:lvl w:ilvl="6">
      <w:start w:val="1"/>
      <w:numFmt w:val="decimal"/>
      <w:lvlText w:val="%7."/>
      <w:lvlJc w:val="left"/>
      <w:pPr>
        <w:tabs>
          <w:tab w:val="num" w:pos="5980"/>
        </w:tabs>
        <w:ind w:left="5980" w:hanging="360"/>
      </w:pPr>
    </w:lvl>
    <w:lvl w:ilvl="7">
      <w:start w:val="1"/>
      <w:numFmt w:val="lowerLetter"/>
      <w:lvlText w:val="%8."/>
      <w:lvlJc w:val="left"/>
      <w:pPr>
        <w:tabs>
          <w:tab w:val="num" w:pos="6700"/>
        </w:tabs>
        <w:ind w:left="6700" w:hanging="360"/>
      </w:pPr>
    </w:lvl>
    <w:lvl w:ilvl="8">
      <w:start w:val="1"/>
      <w:numFmt w:val="lowerRoman"/>
      <w:lvlText w:val="%9."/>
      <w:lvlJc w:val="right"/>
      <w:pPr>
        <w:tabs>
          <w:tab w:val="num" w:pos="7420"/>
        </w:tabs>
        <w:ind w:left="7420" w:hanging="180"/>
      </w:pPr>
    </w:lvl>
  </w:abstractNum>
  <w:abstractNum w:abstractNumId="58" w15:restartNumberingAfterBreak="0">
    <w:nsid w:val="468A5553"/>
    <w:multiLevelType w:val="multilevel"/>
    <w:tmpl w:val="3B94143C"/>
    <w:lvl w:ilvl="0">
      <w:start w:val="1"/>
      <w:numFmt w:val="lowerLetter"/>
      <w:lvlText w:val="%1)"/>
      <w:lvlJc w:val="left"/>
      <w:pPr>
        <w:tabs>
          <w:tab w:val="num" w:pos="0"/>
        </w:tabs>
        <w:ind w:left="1440" w:hanging="360"/>
      </w:pPr>
      <w:rPr>
        <w:b/>
      </w:rPr>
    </w:lvl>
    <w:lvl w:ilvl="1">
      <w:start w:val="1"/>
      <w:numFmt w:val="lowerLetter"/>
      <w:lvlText w:val="%2."/>
      <w:lvlJc w:val="left"/>
      <w:pPr>
        <w:tabs>
          <w:tab w:val="num" w:pos="0"/>
        </w:tabs>
        <w:ind w:left="2160" w:hanging="360"/>
      </w:pPr>
    </w:lvl>
    <w:lvl w:ilvl="2">
      <w:start w:val="1"/>
      <w:numFmt w:val="lowerRoman"/>
      <w:lvlText w:val="%3."/>
      <w:lvlJc w:val="right"/>
      <w:pPr>
        <w:tabs>
          <w:tab w:val="num" w:pos="0"/>
        </w:tabs>
        <w:ind w:left="2880" w:hanging="180"/>
      </w:pPr>
    </w:lvl>
    <w:lvl w:ilvl="3">
      <w:start w:val="1"/>
      <w:numFmt w:val="decimal"/>
      <w:lvlText w:val="%4."/>
      <w:lvlJc w:val="left"/>
      <w:pPr>
        <w:tabs>
          <w:tab w:val="num" w:pos="0"/>
        </w:tabs>
        <w:ind w:left="3600" w:hanging="360"/>
      </w:pPr>
    </w:lvl>
    <w:lvl w:ilvl="4">
      <w:start w:val="1"/>
      <w:numFmt w:val="lowerLetter"/>
      <w:lvlText w:val="%5."/>
      <w:lvlJc w:val="left"/>
      <w:pPr>
        <w:tabs>
          <w:tab w:val="num" w:pos="0"/>
        </w:tabs>
        <w:ind w:left="4320" w:hanging="360"/>
      </w:pPr>
    </w:lvl>
    <w:lvl w:ilvl="5">
      <w:start w:val="1"/>
      <w:numFmt w:val="lowerRoman"/>
      <w:lvlText w:val="%6."/>
      <w:lvlJc w:val="right"/>
      <w:pPr>
        <w:tabs>
          <w:tab w:val="num" w:pos="0"/>
        </w:tabs>
        <w:ind w:left="5040" w:hanging="180"/>
      </w:pPr>
    </w:lvl>
    <w:lvl w:ilvl="6">
      <w:start w:val="1"/>
      <w:numFmt w:val="decimal"/>
      <w:lvlText w:val="%7."/>
      <w:lvlJc w:val="left"/>
      <w:pPr>
        <w:tabs>
          <w:tab w:val="num" w:pos="0"/>
        </w:tabs>
        <w:ind w:left="5760" w:hanging="360"/>
      </w:pPr>
    </w:lvl>
    <w:lvl w:ilvl="7">
      <w:start w:val="1"/>
      <w:numFmt w:val="lowerLetter"/>
      <w:lvlText w:val="%8."/>
      <w:lvlJc w:val="left"/>
      <w:pPr>
        <w:tabs>
          <w:tab w:val="num" w:pos="0"/>
        </w:tabs>
        <w:ind w:left="6480" w:hanging="360"/>
      </w:pPr>
    </w:lvl>
    <w:lvl w:ilvl="8">
      <w:start w:val="1"/>
      <w:numFmt w:val="lowerRoman"/>
      <w:lvlText w:val="%9."/>
      <w:lvlJc w:val="right"/>
      <w:pPr>
        <w:tabs>
          <w:tab w:val="num" w:pos="0"/>
        </w:tabs>
        <w:ind w:left="7200" w:hanging="180"/>
      </w:pPr>
    </w:lvl>
  </w:abstractNum>
  <w:abstractNum w:abstractNumId="59" w15:restartNumberingAfterBreak="0">
    <w:nsid w:val="478D35E3"/>
    <w:multiLevelType w:val="multilevel"/>
    <w:tmpl w:val="E6DAF278"/>
    <w:lvl w:ilvl="0">
      <w:numFmt w:val="bullet"/>
      <w:lvlText w:val=""/>
      <w:lvlJc w:val="left"/>
      <w:pPr>
        <w:tabs>
          <w:tab w:val="num" w:pos="1778"/>
        </w:tabs>
        <w:ind w:left="1778" w:hanging="360"/>
      </w:pPr>
      <w:rPr>
        <w:rFonts w:ascii="Symbol" w:hAnsi="Symbol" w:cs="Symbol" w:hint="default"/>
        <w:b/>
      </w:rPr>
    </w:lvl>
    <w:lvl w:ilvl="1">
      <w:start w:val="1"/>
      <w:numFmt w:val="bullet"/>
      <w:lvlText w:val="o"/>
      <w:lvlJc w:val="left"/>
      <w:pPr>
        <w:tabs>
          <w:tab w:val="num" w:pos="0"/>
        </w:tabs>
        <w:ind w:left="2498" w:hanging="360"/>
      </w:pPr>
      <w:rPr>
        <w:rFonts w:ascii="Courier New" w:hAnsi="Courier New" w:cs="Courier New" w:hint="default"/>
      </w:rPr>
    </w:lvl>
    <w:lvl w:ilvl="2">
      <w:start w:val="1"/>
      <w:numFmt w:val="bullet"/>
      <w:lvlText w:val=""/>
      <w:lvlJc w:val="left"/>
      <w:pPr>
        <w:tabs>
          <w:tab w:val="num" w:pos="0"/>
        </w:tabs>
        <w:ind w:left="3218" w:hanging="360"/>
      </w:pPr>
      <w:rPr>
        <w:rFonts w:ascii="Wingdings" w:hAnsi="Wingdings" w:cs="Wingdings" w:hint="default"/>
      </w:rPr>
    </w:lvl>
    <w:lvl w:ilvl="3">
      <w:start w:val="1"/>
      <w:numFmt w:val="bullet"/>
      <w:lvlText w:val=""/>
      <w:lvlJc w:val="left"/>
      <w:pPr>
        <w:tabs>
          <w:tab w:val="num" w:pos="0"/>
        </w:tabs>
        <w:ind w:left="3938" w:hanging="360"/>
      </w:pPr>
      <w:rPr>
        <w:rFonts w:ascii="Symbol" w:hAnsi="Symbol" w:cs="Symbol" w:hint="default"/>
      </w:rPr>
    </w:lvl>
    <w:lvl w:ilvl="4">
      <w:start w:val="1"/>
      <w:numFmt w:val="bullet"/>
      <w:lvlText w:val="o"/>
      <w:lvlJc w:val="left"/>
      <w:pPr>
        <w:tabs>
          <w:tab w:val="num" w:pos="0"/>
        </w:tabs>
        <w:ind w:left="4658" w:hanging="360"/>
      </w:pPr>
      <w:rPr>
        <w:rFonts w:ascii="Courier New" w:hAnsi="Courier New" w:cs="Courier New" w:hint="default"/>
      </w:rPr>
    </w:lvl>
    <w:lvl w:ilvl="5">
      <w:start w:val="1"/>
      <w:numFmt w:val="bullet"/>
      <w:lvlText w:val=""/>
      <w:lvlJc w:val="left"/>
      <w:pPr>
        <w:tabs>
          <w:tab w:val="num" w:pos="0"/>
        </w:tabs>
        <w:ind w:left="5378" w:hanging="360"/>
      </w:pPr>
      <w:rPr>
        <w:rFonts w:ascii="Wingdings" w:hAnsi="Wingdings" w:cs="Wingdings" w:hint="default"/>
      </w:rPr>
    </w:lvl>
    <w:lvl w:ilvl="6">
      <w:start w:val="1"/>
      <w:numFmt w:val="bullet"/>
      <w:lvlText w:val=""/>
      <w:lvlJc w:val="left"/>
      <w:pPr>
        <w:tabs>
          <w:tab w:val="num" w:pos="0"/>
        </w:tabs>
        <w:ind w:left="6098" w:hanging="360"/>
      </w:pPr>
      <w:rPr>
        <w:rFonts w:ascii="Symbol" w:hAnsi="Symbol" w:cs="Symbol" w:hint="default"/>
      </w:rPr>
    </w:lvl>
    <w:lvl w:ilvl="7">
      <w:start w:val="1"/>
      <w:numFmt w:val="bullet"/>
      <w:lvlText w:val="o"/>
      <w:lvlJc w:val="left"/>
      <w:pPr>
        <w:tabs>
          <w:tab w:val="num" w:pos="0"/>
        </w:tabs>
        <w:ind w:left="6818" w:hanging="360"/>
      </w:pPr>
      <w:rPr>
        <w:rFonts w:ascii="Courier New" w:hAnsi="Courier New" w:cs="Courier New" w:hint="default"/>
      </w:rPr>
    </w:lvl>
    <w:lvl w:ilvl="8">
      <w:start w:val="1"/>
      <w:numFmt w:val="bullet"/>
      <w:lvlText w:val=""/>
      <w:lvlJc w:val="left"/>
      <w:pPr>
        <w:tabs>
          <w:tab w:val="num" w:pos="0"/>
        </w:tabs>
        <w:ind w:left="7538" w:hanging="360"/>
      </w:pPr>
      <w:rPr>
        <w:rFonts w:ascii="Wingdings" w:hAnsi="Wingdings" w:cs="Wingdings" w:hint="default"/>
      </w:rPr>
    </w:lvl>
  </w:abstractNum>
  <w:abstractNum w:abstractNumId="60" w15:restartNumberingAfterBreak="0">
    <w:nsid w:val="47EB435D"/>
    <w:multiLevelType w:val="multilevel"/>
    <w:tmpl w:val="2F72B296"/>
    <w:lvl w:ilvl="0">
      <w:numFmt w:val="bullet"/>
      <w:lvlText w:val=""/>
      <w:lvlJc w:val="left"/>
      <w:pPr>
        <w:tabs>
          <w:tab w:val="num" w:pos="0"/>
        </w:tabs>
        <w:ind w:left="1790" w:hanging="360"/>
      </w:pPr>
      <w:rPr>
        <w:rFonts w:ascii="Symbol" w:hAnsi="Symbol" w:cs="Symbol" w:hint="default"/>
      </w:rPr>
    </w:lvl>
    <w:lvl w:ilvl="1">
      <w:start w:val="1"/>
      <w:numFmt w:val="bullet"/>
      <w:lvlText w:val="o"/>
      <w:lvlJc w:val="left"/>
      <w:pPr>
        <w:tabs>
          <w:tab w:val="num" w:pos="0"/>
        </w:tabs>
        <w:ind w:left="2510" w:hanging="360"/>
      </w:pPr>
      <w:rPr>
        <w:rFonts w:ascii="Courier New" w:hAnsi="Courier New" w:cs="Courier New" w:hint="default"/>
      </w:rPr>
    </w:lvl>
    <w:lvl w:ilvl="2">
      <w:start w:val="1"/>
      <w:numFmt w:val="bullet"/>
      <w:lvlText w:val=""/>
      <w:lvlJc w:val="left"/>
      <w:pPr>
        <w:tabs>
          <w:tab w:val="num" w:pos="0"/>
        </w:tabs>
        <w:ind w:left="3230" w:hanging="360"/>
      </w:pPr>
      <w:rPr>
        <w:rFonts w:ascii="Wingdings" w:hAnsi="Wingdings" w:cs="Wingdings" w:hint="default"/>
      </w:rPr>
    </w:lvl>
    <w:lvl w:ilvl="3">
      <w:start w:val="1"/>
      <w:numFmt w:val="bullet"/>
      <w:lvlText w:val=""/>
      <w:lvlJc w:val="left"/>
      <w:pPr>
        <w:tabs>
          <w:tab w:val="num" w:pos="0"/>
        </w:tabs>
        <w:ind w:left="3950" w:hanging="360"/>
      </w:pPr>
      <w:rPr>
        <w:rFonts w:ascii="Symbol" w:hAnsi="Symbol" w:cs="Symbol" w:hint="default"/>
      </w:rPr>
    </w:lvl>
    <w:lvl w:ilvl="4">
      <w:start w:val="1"/>
      <w:numFmt w:val="bullet"/>
      <w:lvlText w:val="o"/>
      <w:lvlJc w:val="left"/>
      <w:pPr>
        <w:tabs>
          <w:tab w:val="num" w:pos="0"/>
        </w:tabs>
        <w:ind w:left="4670" w:hanging="360"/>
      </w:pPr>
      <w:rPr>
        <w:rFonts w:ascii="Courier New" w:hAnsi="Courier New" w:cs="Courier New" w:hint="default"/>
      </w:rPr>
    </w:lvl>
    <w:lvl w:ilvl="5">
      <w:start w:val="1"/>
      <w:numFmt w:val="bullet"/>
      <w:lvlText w:val=""/>
      <w:lvlJc w:val="left"/>
      <w:pPr>
        <w:tabs>
          <w:tab w:val="num" w:pos="0"/>
        </w:tabs>
        <w:ind w:left="5390" w:hanging="360"/>
      </w:pPr>
      <w:rPr>
        <w:rFonts w:ascii="Wingdings" w:hAnsi="Wingdings" w:cs="Wingdings" w:hint="default"/>
      </w:rPr>
    </w:lvl>
    <w:lvl w:ilvl="6">
      <w:start w:val="1"/>
      <w:numFmt w:val="bullet"/>
      <w:lvlText w:val=""/>
      <w:lvlJc w:val="left"/>
      <w:pPr>
        <w:tabs>
          <w:tab w:val="num" w:pos="0"/>
        </w:tabs>
        <w:ind w:left="6110" w:hanging="360"/>
      </w:pPr>
      <w:rPr>
        <w:rFonts w:ascii="Symbol" w:hAnsi="Symbol" w:cs="Symbol" w:hint="default"/>
      </w:rPr>
    </w:lvl>
    <w:lvl w:ilvl="7">
      <w:start w:val="1"/>
      <w:numFmt w:val="bullet"/>
      <w:lvlText w:val="o"/>
      <w:lvlJc w:val="left"/>
      <w:pPr>
        <w:tabs>
          <w:tab w:val="num" w:pos="0"/>
        </w:tabs>
        <w:ind w:left="6830" w:hanging="360"/>
      </w:pPr>
      <w:rPr>
        <w:rFonts w:ascii="Courier New" w:hAnsi="Courier New" w:cs="Courier New" w:hint="default"/>
      </w:rPr>
    </w:lvl>
    <w:lvl w:ilvl="8">
      <w:start w:val="1"/>
      <w:numFmt w:val="bullet"/>
      <w:lvlText w:val=""/>
      <w:lvlJc w:val="left"/>
      <w:pPr>
        <w:tabs>
          <w:tab w:val="num" w:pos="0"/>
        </w:tabs>
        <w:ind w:left="7550" w:hanging="360"/>
      </w:pPr>
      <w:rPr>
        <w:rFonts w:ascii="Wingdings" w:hAnsi="Wingdings" w:cs="Wingdings" w:hint="default"/>
      </w:rPr>
    </w:lvl>
  </w:abstractNum>
  <w:abstractNum w:abstractNumId="61" w15:restartNumberingAfterBreak="0">
    <w:nsid w:val="480E17E4"/>
    <w:multiLevelType w:val="multilevel"/>
    <w:tmpl w:val="51CA27EA"/>
    <w:lvl w:ilvl="0">
      <w:numFmt w:val="bullet"/>
      <w:lvlText w:val=""/>
      <w:lvlJc w:val="left"/>
      <w:pPr>
        <w:tabs>
          <w:tab w:val="num" w:pos="0"/>
        </w:tabs>
        <w:ind w:left="1720" w:hanging="360"/>
      </w:pPr>
      <w:rPr>
        <w:rFonts w:ascii="Symbol" w:hAnsi="Symbol" w:cs="Symbol" w:hint="default"/>
      </w:rPr>
    </w:lvl>
    <w:lvl w:ilvl="1">
      <w:start w:val="1"/>
      <w:numFmt w:val="bullet"/>
      <w:lvlText w:val="o"/>
      <w:lvlJc w:val="left"/>
      <w:pPr>
        <w:tabs>
          <w:tab w:val="num" w:pos="0"/>
        </w:tabs>
        <w:ind w:left="2440" w:hanging="360"/>
      </w:pPr>
      <w:rPr>
        <w:rFonts w:ascii="Courier New" w:hAnsi="Courier New" w:cs="Courier New" w:hint="default"/>
      </w:rPr>
    </w:lvl>
    <w:lvl w:ilvl="2">
      <w:start w:val="1"/>
      <w:numFmt w:val="bullet"/>
      <w:lvlText w:val=""/>
      <w:lvlJc w:val="left"/>
      <w:pPr>
        <w:tabs>
          <w:tab w:val="num" w:pos="0"/>
        </w:tabs>
        <w:ind w:left="3160" w:hanging="360"/>
      </w:pPr>
      <w:rPr>
        <w:rFonts w:ascii="Wingdings" w:hAnsi="Wingdings" w:cs="Wingdings" w:hint="default"/>
      </w:rPr>
    </w:lvl>
    <w:lvl w:ilvl="3">
      <w:start w:val="1"/>
      <w:numFmt w:val="bullet"/>
      <w:lvlText w:val=""/>
      <w:lvlJc w:val="left"/>
      <w:pPr>
        <w:tabs>
          <w:tab w:val="num" w:pos="0"/>
        </w:tabs>
        <w:ind w:left="3880" w:hanging="360"/>
      </w:pPr>
      <w:rPr>
        <w:rFonts w:ascii="Symbol" w:hAnsi="Symbol" w:cs="Symbol" w:hint="default"/>
      </w:rPr>
    </w:lvl>
    <w:lvl w:ilvl="4">
      <w:start w:val="1"/>
      <w:numFmt w:val="bullet"/>
      <w:lvlText w:val="o"/>
      <w:lvlJc w:val="left"/>
      <w:pPr>
        <w:tabs>
          <w:tab w:val="num" w:pos="0"/>
        </w:tabs>
        <w:ind w:left="4600" w:hanging="360"/>
      </w:pPr>
      <w:rPr>
        <w:rFonts w:ascii="Courier New" w:hAnsi="Courier New" w:cs="Courier New" w:hint="default"/>
      </w:rPr>
    </w:lvl>
    <w:lvl w:ilvl="5">
      <w:start w:val="1"/>
      <w:numFmt w:val="bullet"/>
      <w:lvlText w:val=""/>
      <w:lvlJc w:val="left"/>
      <w:pPr>
        <w:tabs>
          <w:tab w:val="num" w:pos="0"/>
        </w:tabs>
        <w:ind w:left="5320" w:hanging="360"/>
      </w:pPr>
      <w:rPr>
        <w:rFonts w:ascii="Wingdings" w:hAnsi="Wingdings" w:cs="Wingdings" w:hint="default"/>
      </w:rPr>
    </w:lvl>
    <w:lvl w:ilvl="6">
      <w:start w:val="1"/>
      <w:numFmt w:val="bullet"/>
      <w:lvlText w:val=""/>
      <w:lvlJc w:val="left"/>
      <w:pPr>
        <w:tabs>
          <w:tab w:val="num" w:pos="0"/>
        </w:tabs>
        <w:ind w:left="6040" w:hanging="360"/>
      </w:pPr>
      <w:rPr>
        <w:rFonts w:ascii="Symbol" w:hAnsi="Symbol" w:cs="Symbol" w:hint="default"/>
      </w:rPr>
    </w:lvl>
    <w:lvl w:ilvl="7">
      <w:start w:val="1"/>
      <w:numFmt w:val="bullet"/>
      <w:lvlText w:val="o"/>
      <w:lvlJc w:val="left"/>
      <w:pPr>
        <w:tabs>
          <w:tab w:val="num" w:pos="0"/>
        </w:tabs>
        <w:ind w:left="6760" w:hanging="360"/>
      </w:pPr>
      <w:rPr>
        <w:rFonts w:ascii="Courier New" w:hAnsi="Courier New" w:cs="Courier New" w:hint="default"/>
      </w:rPr>
    </w:lvl>
    <w:lvl w:ilvl="8">
      <w:start w:val="1"/>
      <w:numFmt w:val="bullet"/>
      <w:lvlText w:val=""/>
      <w:lvlJc w:val="left"/>
      <w:pPr>
        <w:tabs>
          <w:tab w:val="num" w:pos="0"/>
        </w:tabs>
        <w:ind w:left="7480" w:hanging="360"/>
      </w:pPr>
      <w:rPr>
        <w:rFonts w:ascii="Wingdings" w:hAnsi="Wingdings" w:cs="Wingdings" w:hint="default"/>
      </w:rPr>
    </w:lvl>
  </w:abstractNum>
  <w:abstractNum w:abstractNumId="62" w15:restartNumberingAfterBreak="0">
    <w:nsid w:val="4CDC5724"/>
    <w:multiLevelType w:val="multilevel"/>
    <w:tmpl w:val="74CC4FA4"/>
    <w:lvl w:ilvl="0">
      <w:start w:val="1"/>
      <w:numFmt w:val="decimal"/>
      <w:lvlText w:val="%1."/>
      <w:lvlJc w:val="left"/>
      <w:pPr>
        <w:tabs>
          <w:tab w:val="num" w:pos="0"/>
        </w:tabs>
        <w:ind w:left="720" w:hanging="360"/>
      </w:pPr>
      <w:rPr>
        <w:b/>
      </w:rPr>
    </w:lvl>
    <w:lvl w:ilvl="1">
      <w:numFmt w:val="bullet"/>
      <w:lvlText w:val="•"/>
      <w:lvlJc w:val="left"/>
      <w:pPr>
        <w:tabs>
          <w:tab w:val="num" w:pos="0"/>
        </w:tabs>
        <w:ind w:left="1770" w:hanging="690"/>
      </w:pPr>
      <w:rPr>
        <w:rFonts w:ascii="Arial" w:hAnsi="Arial" w:cs="Arial" w:hint="default"/>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3" w15:restartNumberingAfterBreak="0">
    <w:nsid w:val="4E3C1552"/>
    <w:multiLevelType w:val="multilevel"/>
    <w:tmpl w:val="1DC68806"/>
    <w:lvl w:ilvl="0">
      <w:start w:val="1"/>
      <w:numFmt w:val="lowerLetter"/>
      <w:lvlText w:val="%1)"/>
      <w:lvlJc w:val="left"/>
      <w:pPr>
        <w:tabs>
          <w:tab w:val="num" w:pos="0"/>
        </w:tabs>
        <w:ind w:left="1495" w:hanging="360"/>
      </w:pPr>
      <w:rPr>
        <w:b/>
      </w:rPr>
    </w:lvl>
    <w:lvl w:ilvl="1">
      <w:start w:val="1"/>
      <w:numFmt w:val="lowerLetter"/>
      <w:lvlText w:val="%2."/>
      <w:lvlJc w:val="left"/>
      <w:pPr>
        <w:tabs>
          <w:tab w:val="num" w:pos="0"/>
        </w:tabs>
        <w:ind w:left="2215" w:hanging="360"/>
      </w:pPr>
    </w:lvl>
    <w:lvl w:ilvl="2">
      <w:start w:val="1"/>
      <w:numFmt w:val="lowerRoman"/>
      <w:lvlText w:val="%3."/>
      <w:lvlJc w:val="right"/>
      <w:pPr>
        <w:tabs>
          <w:tab w:val="num" w:pos="0"/>
        </w:tabs>
        <w:ind w:left="2935" w:hanging="180"/>
      </w:pPr>
    </w:lvl>
    <w:lvl w:ilvl="3">
      <w:start w:val="1"/>
      <w:numFmt w:val="decimal"/>
      <w:lvlText w:val="%4."/>
      <w:lvlJc w:val="left"/>
      <w:pPr>
        <w:tabs>
          <w:tab w:val="num" w:pos="0"/>
        </w:tabs>
        <w:ind w:left="3655" w:hanging="360"/>
      </w:pPr>
    </w:lvl>
    <w:lvl w:ilvl="4">
      <w:start w:val="1"/>
      <w:numFmt w:val="lowerLetter"/>
      <w:lvlText w:val="%5."/>
      <w:lvlJc w:val="left"/>
      <w:pPr>
        <w:tabs>
          <w:tab w:val="num" w:pos="0"/>
        </w:tabs>
        <w:ind w:left="4375" w:hanging="360"/>
      </w:pPr>
    </w:lvl>
    <w:lvl w:ilvl="5">
      <w:start w:val="1"/>
      <w:numFmt w:val="lowerRoman"/>
      <w:lvlText w:val="%6."/>
      <w:lvlJc w:val="right"/>
      <w:pPr>
        <w:tabs>
          <w:tab w:val="num" w:pos="0"/>
        </w:tabs>
        <w:ind w:left="5095" w:hanging="180"/>
      </w:pPr>
    </w:lvl>
    <w:lvl w:ilvl="6">
      <w:start w:val="1"/>
      <w:numFmt w:val="decimal"/>
      <w:lvlText w:val="%7."/>
      <w:lvlJc w:val="left"/>
      <w:pPr>
        <w:tabs>
          <w:tab w:val="num" w:pos="0"/>
        </w:tabs>
        <w:ind w:left="5815" w:hanging="360"/>
      </w:pPr>
    </w:lvl>
    <w:lvl w:ilvl="7">
      <w:start w:val="1"/>
      <w:numFmt w:val="lowerLetter"/>
      <w:lvlText w:val="%8."/>
      <w:lvlJc w:val="left"/>
      <w:pPr>
        <w:tabs>
          <w:tab w:val="num" w:pos="0"/>
        </w:tabs>
        <w:ind w:left="6535" w:hanging="360"/>
      </w:pPr>
    </w:lvl>
    <w:lvl w:ilvl="8">
      <w:start w:val="1"/>
      <w:numFmt w:val="lowerRoman"/>
      <w:lvlText w:val="%9."/>
      <w:lvlJc w:val="right"/>
      <w:pPr>
        <w:tabs>
          <w:tab w:val="num" w:pos="0"/>
        </w:tabs>
        <w:ind w:left="7255" w:hanging="180"/>
      </w:pPr>
    </w:lvl>
  </w:abstractNum>
  <w:abstractNum w:abstractNumId="64" w15:restartNumberingAfterBreak="0">
    <w:nsid w:val="4F786464"/>
    <w:multiLevelType w:val="multilevel"/>
    <w:tmpl w:val="42D69B56"/>
    <w:lvl w:ilvl="0">
      <w:start w:val="1"/>
      <w:numFmt w:val="decimal"/>
      <w:lvlText w:val="%1."/>
      <w:lvlJc w:val="left"/>
      <w:pPr>
        <w:tabs>
          <w:tab w:val="num" w:pos="0"/>
        </w:tabs>
        <w:ind w:left="720" w:hanging="360"/>
      </w:pPr>
      <w:rPr>
        <w:b/>
        <w:sz w:val="12"/>
        <w:szCs w:val="1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5" w15:restartNumberingAfterBreak="0">
    <w:nsid w:val="52717196"/>
    <w:multiLevelType w:val="multilevel"/>
    <w:tmpl w:val="9DF2D3A8"/>
    <w:lvl w:ilvl="0">
      <w:start w:val="1"/>
      <w:numFmt w:val="bullet"/>
      <w:lvlText w:val=""/>
      <w:lvlJc w:val="left"/>
      <w:pPr>
        <w:tabs>
          <w:tab w:val="num" w:pos="0"/>
        </w:tabs>
        <w:ind w:left="930" w:hanging="360"/>
      </w:pPr>
      <w:rPr>
        <w:rFonts w:ascii="Symbol" w:hAnsi="Symbol" w:cs="Symbol" w:hint="default"/>
      </w:rPr>
    </w:lvl>
    <w:lvl w:ilvl="1">
      <w:start w:val="1"/>
      <w:numFmt w:val="bullet"/>
      <w:lvlText w:val="o"/>
      <w:lvlJc w:val="left"/>
      <w:pPr>
        <w:tabs>
          <w:tab w:val="num" w:pos="0"/>
        </w:tabs>
        <w:ind w:left="1650" w:hanging="360"/>
      </w:pPr>
      <w:rPr>
        <w:rFonts w:ascii="Courier New" w:hAnsi="Courier New" w:cs="Courier New" w:hint="default"/>
      </w:rPr>
    </w:lvl>
    <w:lvl w:ilvl="2">
      <w:start w:val="1"/>
      <w:numFmt w:val="bullet"/>
      <w:lvlText w:val=""/>
      <w:lvlJc w:val="left"/>
      <w:pPr>
        <w:tabs>
          <w:tab w:val="num" w:pos="0"/>
        </w:tabs>
        <w:ind w:left="2370" w:hanging="360"/>
      </w:pPr>
      <w:rPr>
        <w:rFonts w:ascii="Wingdings" w:hAnsi="Wingdings" w:cs="Wingdings" w:hint="default"/>
      </w:rPr>
    </w:lvl>
    <w:lvl w:ilvl="3">
      <w:start w:val="1"/>
      <w:numFmt w:val="bullet"/>
      <w:lvlText w:val=""/>
      <w:lvlJc w:val="left"/>
      <w:pPr>
        <w:tabs>
          <w:tab w:val="num" w:pos="0"/>
        </w:tabs>
        <w:ind w:left="3090" w:hanging="360"/>
      </w:pPr>
      <w:rPr>
        <w:rFonts w:ascii="Symbol" w:hAnsi="Symbol" w:cs="Symbol" w:hint="default"/>
      </w:rPr>
    </w:lvl>
    <w:lvl w:ilvl="4">
      <w:start w:val="1"/>
      <w:numFmt w:val="bullet"/>
      <w:lvlText w:val="o"/>
      <w:lvlJc w:val="left"/>
      <w:pPr>
        <w:tabs>
          <w:tab w:val="num" w:pos="0"/>
        </w:tabs>
        <w:ind w:left="3810" w:hanging="360"/>
      </w:pPr>
      <w:rPr>
        <w:rFonts w:ascii="Courier New" w:hAnsi="Courier New" w:cs="Courier New" w:hint="default"/>
      </w:rPr>
    </w:lvl>
    <w:lvl w:ilvl="5">
      <w:start w:val="1"/>
      <w:numFmt w:val="bullet"/>
      <w:lvlText w:val=""/>
      <w:lvlJc w:val="left"/>
      <w:pPr>
        <w:tabs>
          <w:tab w:val="num" w:pos="0"/>
        </w:tabs>
        <w:ind w:left="4530" w:hanging="360"/>
      </w:pPr>
      <w:rPr>
        <w:rFonts w:ascii="Wingdings" w:hAnsi="Wingdings" w:cs="Wingdings" w:hint="default"/>
      </w:rPr>
    </w:lvl>
    <w:lvl w:ilvl="6">
      <w:start w:val="1"/>
      <w:numFmt w:val="bullet"/>
      <w:lvlText w:val=""/>
      <w:lvlJc w:val="left"/>
      <w:pPr>
        <w:tabs>
          <w:tab w:val="num" w:pos="0"/>
        </w:tabs>
        <w:ind w:left="5250" w:hanging="360"/>
      </w:pPr>
      <w:rPr>
        <w:rFonts w:ascii="Symbol" w:hAnsi="Symbol" w:cs="Symbol" w:hint="default"/>
      </w:rPr>
    </w:lvl>
    <w:lvl w:ilvl="7">
      <w:start w:val="1"/>
      <w:numFmt w:val="bullet"/>
      <w:lvlText w:val="o"/>
      <w:lvlJc w:val="left"/>
      <w:pPr>
        <w:tabs>
          <w:tab w:val="num" w:pos="0"/>
        </w:tabs>
        <w:ind w:left="5970" w:hanging="360"/>
      </w:pPr>
      <w:rPr>
        <w:rFonts w:ascii="Courier New" w:hAnsi="Courier New" w:cs="Courier New" w:hint="default"/>
      </w:rPr>
    </w:lvl>
    <w:lvl w:ilvl="8">
      <w:start w:val="1"/>
      <w:numFmt w:val="bullet"/>
      <w:lvlText w:val=""/>
      <w:lvlJc w:val="left"/>
      <w:pPr>
        <w:tabs>
          <w:tab w:val="num" w:pos="0"/>
        </w:tabs>
        <w:ind w:left="6690" w:hanging="360"/>
      </w:pPr>
      <w:rPr>
        <w:rFonts w:ascii="Wingdings" w:hAnsi="Wingdings" w:cs="Wingdings" w:hint="default"/>
      </w:rPr>
    </w:lvl>
  </w:abstractNum>
  <w:abstractNum w:abstractNumId="66" w15:restartNumberingAfterBreak="0">
    <w:nsid w:val="52AF578F"/>
    <w:multiLevelType w:val="multilevel"/>
    <w:tmpl w:val="9E72E440"/>
    <w:lvl w:ilvl="0">
      <w:start w:val="1"/>
      <w:numFmt w:val="lowerLetter"/>
      <w:lvlText w:val="%1)"/>
      <w:lvlJc w:val="left"/>
      <w:pPr>
        <w:tabs>
          <w:tab w:val="num" w:pos="2487"/>
        </w:tabs>
        <w:ind w:left="2504" w:hanging="377"/>
      </w:pPr>
      <w:rPr>
        <w:rFonts w:ascii="Verdana" w:hAnsi="Verdana"/>
        <w:b/>
        <w:i w:val="0"/>
        <w:color w:val="auto"/>
        <w:sz w:val="19"/>
        <w:szCs w:val="19"/>
      </w:rPr>
    </w:lvl>
    <w:lvl w:ilvl="1">
      <w:start w:val="1"/>
      <w:numFmt w:val="lowerLetter"/>
      <w:lvlText w:val="%2."/>
      <w:lvlJc w:val="left"/>
      <w:pPr>
        <w:tabs>
          <w:tab w:val="num" w:pos="0"/>
        </w:tabs>
        <w:ind w:left="3207" w:hanging="360"/>
      </w:pPr>
    </w:lvl>
    <w:lvl w:ilvl="2">
      <w:start w:val="1"/>
      <w:numFmt w:val="lowerRoman"/>
      <w:lvlText w:val="%3."/>
      <w:lvlJc w:val="right"/>
      <w:pPr>
        <w:tabs>
          <w:tab w:val="num" w:pos="0"/>
        </w:tabs>
        <w:ind w:left="3927" w:hanging="180"/>
      </w:pPr>
    </w:lvl>
    <w:lvl w:ilvl="3">
      <w:start w:val="1"/>
      <w:numFmt w:val="decimal"/>
      <w:lvlText w:val="%4."/>
      <w:lvlJc w:val="left"/>
      <w:pPr>
        <w:tabs>
          <w:tab w:val="num" w:pos="0"/>
        </w:tabs>
        <w:ind w:left="4647" w:hanging="360"/>
      </w:pPr>
    </w:lvl>
    <w:lvl w:ilvl="4">
      <w:start w:val="1"/>
      <w:numFmt w:val="lowerLetter"/>
      <w:lvlText w:val="%5."/>
      <w:lvlJc w:val="left"/>
      <w:pPr>
        <w:tabs>
          <w:tab w:val="num" w:pos="0"/>
        </w:tabs>
        <w:ind w:left="5367" w:hanging="360"/>
      </w:pPr>
    </w:lvl>
    <w:lvl w:ilvl="5">
      <w:start w:val="1"/>
      <w:numFmt w:val="lowerRoman"/>
      <w:lvlText w:val="%6."/>
      <w:lvlJc w:val="right"/>
      <w:pPr>
        <w:tabs>
          <w:tab w:val="num" w:pos="0"/>
        </w:tabs>
        <w:ind w:left="6087" w:hanging="180"/>
      </w:pPr>
    </w:lvl>
    <w:lvl w:ilvl="6">
      <w:start w:val="1"/>
      <w:numFmt w:val="decimal"/>
      <w:lvlText w:val="%7."/>
      <w:lvlJc w:val="left"/>
      <w:pPr>
        <w:tabs>
          <w:tab w:val="num" w:pos="0"/>
        </w:tabs>
        <w:ind w:left="6807" w:hanging="360"/>
      </w:pPr>
    </w:lvl>
    <w:lvl w:ilvl="7">
      <w:start w:val="1"/>
      <w:numFmt w:val="lowerLetter"/>
      <w:lvlText w:val="%8."/>
      <w:lvlJc w:val="left"/>
      <w:pPr>
        <w:tabs>
          <w:tab w:val="num" w:pos="0"/>
        </w:tabs>
        <w:ind w:left="7527" w:hanging="360"/>
      </w:pPr>
    </w:lvl>
    <w:lvl w:ilvl="8">
      <w:start w:val="1"/>
      <w:numFmt w:val="lowerRoman"/>
      <w:lvlText w:val="%9."/>
      <w:lvlJc w:val="right"/>
      <w:pPr>
        <w:tabs>
          <w:tab w:val="num" w:pos="0"/>
        </w:tabs>
        <w:ind w:left="8247" w:hanging="180"/>
      </w:pPr>
    </w:lvl>
  </w:abstractNum>
  <w:abstractNum w:abstractNumId="67" w15:restartNumberingAfterBreak="0">
    <w:nsid w:val="547D1284"/>
    <w:multiLevelType w:val="multilevel"/>
    <w:tmpl w:val="1E783788"/>
    <w:lvl w:ilvl="0">
      <w:start w:val="1"/>
      <w:numFmt w:val="lowerLetter"/>
      <w:lvlText w:val="%1)"/>
      <w:lvlJc w:val="left"/>
      <w:pPr>
        <w:tabs>
          <w:tab w:val="num" w:pos="0"/>
        </w:tabs>
        <w:ind w:left="1288" w:hanging="360"/>
      </w:pPr>
      <w:rPr>
        <w:b/>
        <w:strike w:val="0"/>
        <w:dstrike w:val="0"/>
        <w:color w:val="auto"/>
      </w:rPr>
    </w:lvl>
    <w:lvl w:ilvl="1">
      <w:start w:val="1"/>
      <w:numFmt w:val="lowerLetter"/>
      <w:lvlText w:val="%2."/>
      <w:lvlJc w:val="left"/>
      <w:pPr>
        <w:tabs>
          <w:tab w:val="num" w:pos="0"/>
        </w:tabs>
        <w:ind w:left="2008" w:hanging="360"/>
      </w:pPr>
    </w:lvl>
    <w:lvl w:ilvl="2">
      <w:start w:val="1"/>
      <w:numFmt w:val="lowerRoman"/>
      <w:lvlText w:val="%3."/>
      <w:lvlJc w:val="right"/>
      <w:pPr>
        <w:tabs>
          <w:tab w:val="num" w:pos="0"/>
        </w:tabs>
        <w:ind w:left="2728" w:hanging="180"/>
      </w:pPr>
    </w:lvl>
    <w:lvl w:ilvl="3">
      <w:start w:val="1"/>
      <w:numFmt w:val="decimal"/>
      <w:lvlText w:val="%4."/>
      <w:lvlJc w:val="left"/>
      <w:pPr>
        <w:tabs>
          <w:tab w:val="num" w:pos="0"/>
        </w:tabs>
        <w:ind w:left="3448" w:hanging="360"/>
      </w:pPr>
    </w:lvl>
    <w:lvl w:ilvl="4">
      <w:start w:val="1"/>
      <w:numFmt w:val="lowerLetter"/>
      <w:lvlText w:val="%5."/>
      <w:lvlJc w:val="left"/>
      <w:pPr>
        <w:tabs>
          <w:tab w:val="num" w:pos="0"/>
        </w:tabs>
        <w:ind w:left="4168" w:hanging="360"/>
      </w:pPr>
    </w:lvl>
    <w:lvl w:ilvl="5">
      <w:start w:val="1"/>
      <w:numFmt w:val="lowerRoman"/>
      <w:lvlText w:val="%6."/>
      <w:lvlJc w:val="right"/>
      <w:pPr>
        <w:tabs>
          <w:tab w:val="num" w:pos="0"/>
        </w:tabs>
        <w:ind w:left="4888" w:hanging="180"/>
      </w:pPr>
    </w:lvl>
    <w:lvl w:ilvl="6">
      <w:start w:val="1"/>
      <w:numFmt w:val="decimal"/>
      <w:lvlText w:val="%7."/>
      <w:lvlJc w:val="left"/>
      <w:pPr>
        <w:tabs>
          <w:tab w:val="num" w:pos="0"/>
        </w:tabs>
        <w:ind w:left="5608" w:hanging="360"/>
      </w:pPr>
    </w:lvl>
    <w:lvl w:ilvl="7">
      <w:start w:val="1"/>
      <w:numFmt w:val="lowerLetter"/>
      <w:lvlText w:val="%8."/>
      <w:lvlJc w:val="left"/>
      <w:pPr>
        <w:tabs>
          <w:tab w:val="num" w:pos="0"/>
        </w:tabs>
        <w:ind w:left="6328" w:hanging="360"/>
      </w:pPr>
    </w:lvl>
    <w:lvl w:ilvl="8">
      <w:start w:val="1"/>
      <w:numFmt w:val="lowerRoman"/>
      <w:lvlText w:val="%9."/>
      <w:lvlJc w:val="right"/>
      <w:pPr>
        <w:tabs>
          <w:tab w:val="num" w:pos="0"/>
        </w:tabs>
        <w:ind w:left="7048" w:hanging="180"/>
      </w:pPr>
    </w:lvl>
  </w:abstractNum>
  <w:abstractNum w:abstractNumId="68" w15:restartNumberingAfterBreak="0">
    <w:nsid w:val="55101571"/>
    <w:multiLevelType w:val="multilevel"/>
    <w:tmpl w:val="64BE3C2C"/>
    <w:lvl w:ilvl="0">
      <w:numFmt w:val="bullet"/>
      <w:lvlText w:val=""/>
      <w:lvlJc w:val="left"/>
      <w:pPr>
        <w:tabs>
          <w:tab w:val="num" w:pos="1160"/>
        </w:tabs>
        <w:ind w:left="1160" w:hanging="360"/>
      </w:pPr>
      <w:rPr>
        <w:rFonts w:ascii="Symbol" w:hAnsi="Symbol" w:cs="Symbol" w:hint="default"/>
        <w:b/>
        <w:color w:val="auto"/>
        <w:sz w:val="20"/>
        <w:szCs w:val="20"/>
      </w:rPr>
    </w:lvl>
    <w:lvl w:ilvl="1">
      <w:start w:val="1"/>
      <w:numFmt w:val="bullet"/>
      <w:lvlText w:val="o"/>
      <w:lvlJc w:val="left"/>
      <w:pPr>
        <w:tabs>
          <w:tab w:val="num" w:pos="0"/>
        </w:tabs>
        <w:ind w:left="2346" w:hanging="360"/>
      </w:pPr>
      <w:rPr>
        <w:rFonts w:ascii="Courier New" w:hAnsi="Courier New" w:cs="Courier New" w:hint="default"/>
      </w:rPr>
    </w:lvl>
    <w:lvl w:ilvl="2">
      <w:start w:val="1"/>
      <w:numFmt w:val="bullet"/>
      <w:lvlText w:val=""/>
      <w:lvlJc w:val="left"/>
      <w:pPr>
        <w:tabs>
          <w:tab w:val="num" w:pos="0"/>
        </w:tabs>
        <w:ind w:left="3066" w:hanging="360"/>
      </w:pPr>
      <w:rPr>
        <w:rFonts w:ascii="Wingdings" w:hAnsi="Wingdings" w:cs="Wingdings" w:hint="default"/>
      </w:rPr>
    </w:lvl>
    <w:lvl w:ilvl="3">
      <w:start w:val="1"/>
      <w:numFmt w:val="bullet"/>
      <w:lvlText w:val=""/>
      <w:lvlJc w:val="left"/>
      <w:pPr>
        <w:tabs>
          <w:tab w:val="num" w:pos="0"/>
        </w:tabs>
        <w:ind w:left="3786" w:hanging="360"/>
      </w:pPr>
      <w:rPr>
        <w:rFonts w:ascii="Symbol" w:hAnsi="Symbol" w:cs="Symbol" w:hint="default"/>
      </w:rPr>
    </w:lvl>
    <w:lvl w:ilvl="4">
      <w:start w:val="1"/>
      <w:numFmt w:val="bullet"/>
      <w:lvlText w:val="o"/>
      <w:lvlJc w:val="left"/>
      <w:pPr>
        <w:tabs>
          <w:tab w:val="num" w:pos="0"/>
        </w:tabs>
        <w:ind w:left="4506" w:hanging="360"/>
      </w:pPr>
      <w:rPr>
        <w:rFonts w:ascii="Courier New" w:hAnsi="Courier New" w:cs="Courier New" w:hint="default"/>
      </w:rPr>
    </w:lvl>
    <w:lvl w:ilvl="5">
      <w:start w:val="1"/>
      <w:numFmt w:val="bullet"/>
      <w:lvlText w:val=""/>
      <w:lvlJc w:val="left"/>
      <w:pPr>
        <w:tabs>
          <w:tab w:val="num" w:pos="0"/>
        </w:tabs>
        <w:ind w:left="5226" w:hanging="360"/>
      </w:pPr>
      <w:rPr>
        <w:rFonts w:ascii="Wingdings" w:hAnsi="Wingdings" w:cs="Wingdings" w:hint="default"/>
      </w:rPr>
    </w:lvl>
    <w:lvl w:ilvl="6">
      <w:start w:val="1"/>
      <w:numFmt w:val="bullet"/>
      <w:lvlText w:val=""/>
      <w:lvlJc w:val="left"/>
      <w:pPr>
        <w:tabs>
          <w:tab w:val="num" w:pos="0"/>
        </w:tabs>
        <w:ind w:left="5946" w:hanging="360"/>
      </w:pPr>
      <w:rPr>
        <w:rFonts w:ascii="Symbol" w:hAnsi="Symbol" w:cs="Symbol" w:hint="default"/>
      </w:rPr>
    </w:lvl>
    <w:lvl w:ilvl="7">
      <w:start w:val="1"/>
      <w:numFmt w:val="bullet"/>
      <w:lvlText w:val="o"/>
      <w:lvlJc w:val="left"/>
      <w:pPr>
        <w:tabs>
          <w:tab w:val="num" w:pos="0"/>
        </w:tabs>
        <w:ind w:left="6666" w:hanging="360"/>
      </w:pPr>
      <w:rPr>
        <w:rFonts w:ascii="Courier New" w:hAnsi="Courier New" w:cs="Courier New" w:hint="default"/>
      </w:rPr>
    </w:lvl>
    <w:lvl w:ilvl="8">
      <w:start w:val="1"/>
      <w:numFmt w:val="bullet"/>
      <w:lvlText w:val=""/>
      <w:lvlJc w:val="left"/>
      <w:pPr>
        <w:tabs>
          <w:tab w:val="num" w:pos="0"/>
        </w:tabs>
        <w:ind w:left="7386" w:hanging="360"/>
      </w:pPr>
      <w:rPr>
        <w:rFonts w:ascii="Wingdings" w:hAnsi="Wingdings" w:cs="Wingdings" w:hint="default"/>
      </w:rPr>
    </w:lvl>
  </w:abstractNum>
  <w:abstractNum w:abstractNumId="69" w15:restartNumberingAfterBreak="0">
    <w:nsid w:val="55266786"/>
    <w:multiLevelType w:val="multilevel"/>
    <w:tmpl w:val="94B0A4F8"/>
    <w:lvl w:ilvl="0">
      <w:start w:val="1"/>
      <w:numFmt w:val="decimal"/>
      <w:lvlText w:val="%1.-"/>
      <w:lvlJc w:val="left"/>
      <w:pPr>
        <w:tabs>
          <w:tab w:val="num" w:pos="870"/>
        </w:tabs>
        <w:ind w:left="870" w:hanging="360"/>
      </w:pPr>
      <w:rPr>
        <w:rFonts w:ascii="Verdana" w:hAnsi="Verdana"/>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0" w15:restartNumberingAfterBreak="0">
    <w:nsid w:val="58766D00"/>
    <w:multiLevelType w:val="multilevel"/>
    <w:tmpl w:val="DF263270"/>
    <w:lvl w:ilvl="0">
      <w:start w:val="1"/>
      <w:numFmt w:val="upperRoman"/>
      <w:lvlText w:val="%1."/>
      <w:lvlJc w:val="left"/>
      <w:pPr>
        <w:tabs>
          <w:tab w:val="num" w:pos="2740"/>
        </w:tabs>
        <w:ind w:left="2740" w:hanging="720"/>
      </w:pPr>
      <w:rPr>
        <w:rFonts w:ascii="Verdana" w:hAnsi="Verdana"/>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1" w15:restartNumberingAfterBreak="0">
    <w:nsid w:val="59A37E40"/>
    <w:multiLevelType w:val="multilevel"/>
    <w:tmpl w:val="83DAC4B2"/>
    <w:lvl w:ilvl="0">
      <w:start w:val="1"/>
      <w:numFmt w:val="bullet"/>
      <w:lvlText w:val=""/>
      <w:lvlJc w:val="left"/>
      <w:pPr>
        <w:tabs>
          <w:tab w:val="num" w:pos="0"/>
        </w:tabs>
        <w:ind w:left="1855" w:hanging="360"/>
      </w:pPr>
      <w:rPr>
        <w:rFonts w:ascii="Symbol" w:hAnsi="Symbol" w:cs="Symbol" w:hint="default"/>
        <w:color w:val="auto"/>
      </w:rPr>
    </w:lvl>
    <w:lvl w:ilvl="1">
      <w:start w:val="1"/>
      <w:numFmt w:val="bullet"/>
      <w:lvlText w:val="o"/>
      <w:lvlJc w:val="left"/>
      <w:pPr>
        <w:tabs>
          <w:tab w:val="num" w:pos="0"/>
        </w:tabs>
        <w:ind w:left="2575" w:hanging="360"/>
      </w:pPr>
      <w:rPr>
        <w:rFonts w:ascii="Courier New" w:hAnsi="Courier New" w:cs="Courier New" w:hint="default"/>
      </w:rPr>
    </w:lvl>
    <w:lvl w:ilvl="2">
      <w:start w:val="1"/>
      <w:numFmt w:val="bullet"/>
      <w:lvlText w:val=""/>
      <w:lvlJc w:val="left"/>
      <w:pPr>
        <w:tabs>
          <w:tab w:val="num" w:pos="0"/>
        </w:tabs>
        <w:ind w:left="3295" w:hanging="360"/>
      </w:pPr>
      <w:rPr>
        <w:rFonts w:ascii="Wingdings" w:hAnsi="Wingdings" w:cs="Wingdings" w:hint="default"/>
      </w:rPr>
    </w:lvl>
    <w:lvl w:ilvl="3">
      <w:start w:val="1"/>
      <w:numFmt w:val="bullet"/>
      <w:lvlText w:val=""/>
      <w:lvlJc w:val="left"/>
      <w:pPr>
        <w:tabs>
          <w:tab w:val="num" w:pos="0"/>
        </w:tabs>
        <w:ind w:left="4015" w:hanging="360"/>
      </w:pPr>
      <w:rPr>
        <w:rFonts w:ascii="Symbol" w:hAnsi="Symbol" w:cs="Symbol" w:hint="default"/>
      </w:rPr>
    </w:lvl>
    <w:lvl w:ilvl="4">
      <w:start w:val="1"/>
      <w:numFmt w:val="bullet"/>
      <w:lvlText w:val="o"/>
      <w:lvlJc w:val="left"/>
      <w:pPr>
        <w:tabs>
          <w:tab w:val="num" w:pos="0"/>
        </w:tabs>
        <w:ind w:left="4735" w:hanging="360"/>
      </w:pPr>
      <w:rPr>
        <w:rFonts w:ascii="Courier New" w:hAnsi="Courier New" w:cs="Courier New" w:hint="default"/>
      </w:rPr>
    </w:lvl>
    <w:lvl w:ilvl="5">
      <w:start w:val="1"/>
      <w:numFmt w:val="bullet"/>
      <w:lvlText w:val=""/>
      <w:lvlJc w:val="left"/>
      <w:pPr>
        <w:tabs>
          <w:tab w:val="num" w:pos="0"/>
        </w:tabs>
        <w:ind w:left="5455" w:hanging="360"/>
      </w:pPr>
      <w:rPr>
        <w:rFonts w:ascii="Wingdings" w:hAnsi="Wingdings" w:cs="Wingdings" w:hint="default"/>
      </w:rPr>
    </w:lvl>
    <w:lvl w:ilvl="6">
      <w:start w:val="1"/>
      <w:numFmt w:val="bullet"/>
      <w:lvlText w:val=""/>
      <w:lvlJc w:val="left"/>
      <w:pPr>
        <w:tabs>
          <w:tab w:val="num" w:pos="0"/>
        </w:tabs>
        <w:ind w:left="6175" w:hanging="360"/>
      </w:pPr>
      <w:rPr>
        <w:rFonts w:ascii="Symbol" w:hAnsi="Symbol" w:cs="Symbol" w:hint="default"/>
      </w:rPr>
    </w:lvl>
    <w:lvl w:ilvl="7">
      <w:start w:val="1"/>
      <w:numFmt w:val="bullet"/>
      <w:lvlText w:val="o"/>
      <w:lvlJc w:val="left"/>
      <w:pPr>
        <w:tabs>
          <w:tab w:val="num" w:pos="0"/>
        </w:tabs>
        <w:ind w:left="6895" w:hanging="360"/>
      </w:pPr>
      <w:rPr>
        <w:rFonts w:ascii="Courier New" w:hAnsi="Courier New" w:cs="Courier New" w:hint="default"/>
      </w:rPr>
    </w:lvl>
    <w:lvl w:ilvl="8">
      <w:start w:val="1"/>
      <w:numFmt w:val="bullet"/>
      <w:lvlText w:val=""/>
      <w:lvlJc w:val="left"/>
      <w:pPr>
        <w:tabs>
          <w:tab w:val="num" w:pos="0"/>
        </w:tabs>
        <w:ind w:left="7615" w:hanging="360"/>
      </w:pPr>
      <w:rPr>
        <w:rFonts w:ascii="Wingdings" w:hAnsi="Wingdings" w:cs="Wingdings" w:hint="default"/>
      </w:rPr>
    </w:lvl>
  </w:abstractNum>
  <w:abstractNum w:abstractNumId="72" w15:restartNumberingAfterBreak="0">
    <w:nsid w:val="59E14403"/>
    <w:multiLevelType w:val="multilevel"/>
    <w:tmpl w:val="EBA4ACBE"/>
    <w:lvl w:ilvl="0">
      <w:start w:val="1"/>
      <w:numFmt w:val="lowerLetter"/>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3" w15:restartNumberingAfterBreak="0">
    <w:nsid w:val="5DA00237"/>
    <w:multiLevelType w:val="multilevel"/>
    <w:tmpl w:val="6F42DB0A"/>
    <w:lvl w:ilvl="0">
      <w:start w:val="1"/>
      <w:numFmt w:val="decimal"/>
      <w:lvlText w:val="%1."/>
      <w:lvlJc w:val="left"/>
      <w:pPr>
        <w:tabs>
          <w:tab w:val="num" w:pos="0"/>
        </w:tabs>
        <w:ind w:left="720" w:hanging="360"/>
      </w:pPr>
      <w:rPr>
        <w:b/>
        <w:sz w:val="12"/>
        <w:szCs w:val="1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4" w15:restartNumberingAfterBreak="0">
    <w:nsid w:val="5FB322D2"/>
    <w:multiLevelType w:val="multilevel"/>
    <w:tmpl w:val="27181BEC"/>
    <w:lvl w:ilvl="0">
      <w:start w:val="35"/>
      <w:numFmt w:val="bullet"/>
      <w:lvlText w:val="-"/>
      <w:lvlJc w:val="left"/>
      <w:pPr>
        <w:tabs>
          <w:tab w:val="num" w:pos="0"/>
        </w:tabs>
        <w:ind w:left="720" w:hanging="360"/>
      </w:pPr>
      <w:rPr>
        <w:rFonts w:ascii="Tahoma" w:hAnsi="Tahoma" w:cs="Tahoma"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75" w15:restartNumberingAfterBreak="0">
    <w:nsid w:val="60CE1C14"/>
    <w:multiLevelType w:val="multilevel"/>
    <w:tmpl w:val="BE5692BA"/>
    <w:lvl w:ilvl="0">
      <w:start w:val="1"/>
      <w:numFmt w:val="decimal"/>
      <w:lvlText w:val="%1."/>
      <w:lvlJc w:val="left"/>
      <w:pPr>
        <w:tabs>
          <w:tab w:val="num" w:pos="1620"/>
        </w:tabs>
        <w:ind w:left="1620" w:hanging="360"/>
      </w:pPr>
      <w:rPr>
        <w:b/>
      </w:rPr>
    </w:lvl>
    <w:lvl w:ilvl="1">
      <w:start w:val="1"/>
      <w:numFmt w:val="lowerLetter"/>
      <w:lvlText w:val="%2."/>
      <w:lvlJc w:val="left"/>
      <w:pPr>
        <w:tabs>
          <w:tab w:val="num" w:pos="1740"/>
        </w:tabs>
        <w:ind w:left="1740" w:hanging="360"/>
      </w:pPr>
    </w:lvl>
    <w:lvl w:ilvl="2">
      <w:start w:val="1"/>
      <w:numFmt w:val="lowerRoman"/>
      <w:lvlText w:val="%3."/>
      <w:lvlJc w:val="right"/>
      <w:pPr>
        <w:tabs>
          <w:tab w:val="num" w:pos="2460"/>
        </w:tabs>
        <w:ind w:left="2460" w:hanging="180"/>
      </w:pPr>
    </w:lvl>
    <w:lvl w:ilvl="3">
      <w:start w:val="1"/>
      <w:numFmt w:val="decimal"/>
      <w:lvlText w:val="%4."/>
      <w:lvlJc w:val="left"/>
      <w:pPr>
        <w:tabs>
          <w:tab w:val="num" w:pos="3180"/>
        </w:tabs>
        <w:ind w:left="3180" w:hanging="360"/>
      </w:pPr>
    </w:lvl>
    <w:lvl w:ilvl="4">
      <w:start w:val="1"/>
      <w:numFmt w:val="lowerLetter"/>
      <w:lvlText w:val="%5."/>
      <w:lvlJc w:val="left"/>
      <w:pPr>
        <w:tabs>
          <w:tab w:val="num" w:pos="3900"/>
        </w:tabs>
        <w:ind w:left="3900" w:hanging="360"/>
      </w:pPr>
    </w:lvl>
    <w:lvl w:ilvl="5">
      <w:start w:val="1"/>
      <w:numFmt w:val="lowerRoman"/>
      <w:lvlText w:val="%6."/>
      <w:lvlJc w:val="right"/>
      <w:pPr>
        <w:tabs>
          <w:tab w:val="num" w:pos="4620"/>
        </w:tabs>
        <w:ind w:left="4620" w:hanging="180"/>
      </w:pPr>
    </w:lvl>
    <w:lvl w:ilvl="6">
      <w:start w:val="1"/>
      <w:numFmt w:val="decimal"/>
      <w:lvlText w:val="%7."/>
      <w:lvlJc w:val="left"/>
      <w:pPr>
        <w:tabs>
          <w:tab w:val="num" w:pos="5340"/>
        </w:tabs>
        <w:ind w:left="5340" w:hanging="360"/>
      </w:pPr>
    </w:lvl>
    <w:lvl w:ilvl="7">
      <w:start w:val="1"/>
      <w:numFmt w:val="lowerLetter"/>
      <w:lvlText w:val="%8."/>
      <w:lvlJc w:val="left"/>
      <w:pPr>
        <w:tabs>
          <w:tab w:val="num" w:pos="6060"/>
        </w:tabs>
        <w:ind w:left="6060" w:hanging="360"/>
      </w:pPr>
    </w:lvl>
    <w:lvl w:ilvl="8">
      <w:start w:val="1"/>
      <w:numFmt w:val="lowerRoman"/>
      <w:lvlText w:val="%9."/>
      <w:lvlJc w:val="right"/>
      <w:pPr>
        <w:tabs>
          <w:tab w:val="num" w:pos="6780"/>
        </w:tabs>
        <w:ind w:left="6780" w:hanging="180"/>
      </w:pPr>
    </w:lvl>
  </w:abstractNum>
  <w:abstractNum w:abstractNumId="76" w15:restartNumberingAfterBreak="0">
    <w:nsid w:val="61456F22"/>
    <w:multiLevelType w:val="multilevel"/>
    <w:tmpl w:val="5A642808"/>
    <w:lvl w:ilvl="0">
      <w:start w:val="1"/>
      <w:numFmt w:val="decimal"/>
      <w:lvlText w:val="%1."/>
      <w:lvlJc w:val="left"/>
      <w:pPr>
        <w:tabs>
          <w:tab w:val="num" w:pos="1582"/>
        </w:tabs>
        <w:ind w:left="1582" w:hanging="360"/>
      </w:pPr>
      <w:rPr>
        <w:b/>
        <w:strike w:val="0"/>
        <w:dstrike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7" w15:restartNumberingAfterBreak="0">
    <w:nsid w:val="61A008DF"/>
    <w:multiLevelType w:val="multilevel"/>
    <w:tmpl w:val="F1EA1FC4"/>
    <w:lvl w:ilvl="0">
      <w:start w:val="1"/>
      <w:numFmt w:val="decimal"/>
      <w:lvlText w:val="%1."/>
      <w:lvlJc w:val="left"/>
      <w:pPr>
        <w:tabs>
          <w:tab w:val="num" w:pos="0"/>
        </w:tabs>
        <w:ind w:left="720" w:hanging="360"/>
      </w:pPr>
      <w:rPr>
        <w:b/>
        <w:sz w:val="12"/>
        <w:szCs w:val="1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8" w15:restartNumberingAfterBreak="0">
    <w:nsid w:val="61B6549F"/>
    <w:multiLevelType w:val="multilevel"/>
    <w:tmpl w:val="2FC01DDC"/>
    <w:lvl w:ilvl="0">
      <w:start w:val="1"/>
      <w:numFmt w:val="decimal"/>
      <w:lvlText w:val="%1."/>
      <w:lvlJc w:val="left"/>
      <w:pPr>
        <w:tabs>
          <w:tab w:val="num" w:pos="194"/>
        </w:tabs>
        <w:ind w:left="194" w:hanging="360"/>
      </w:pPr>
      <w:rPr>
        <w:b/>
        <w:i w:val="0"/>
        <w:strike w:val="0"/>
        <w:dstrike w:val="0"/>
        <w:color w:val="auto"/>
        <w:sz w:val="18"/>
        <w:szCs w:val="18"/>
      </w:rPr>
    </w:lvl>
    <w:lvl w:ilvl="1">
      <w:start w:val="1"/>
      <w:numFmt w:val="decimal"/>
      <w:lvlText w:val="%1.%2."/>
      <w:lvlJc w:val="left"/>
      <w:pPr>
        <w:tabs>
          <w:tab w:val="num" w:pos="696"/>
        </w:tabs>
        <w:ind w:left="696" w:hanging="720"/>
      </w:pPr>
      <w:rPr>
        <w:rFonts w:ascii="Verdana" w:hAnsi="Verdana"/>
        <w:b/>
        <w:i w:val="0"/>
        <w:color w:val="auto"/>
        <w:sz w:val="18"/>
        <w:szCs w:val="18"/>
      </w:rPr>
    </w:lvl>
    <w:lvl w:ilvl="2">
      <w:start w:val="1"/>
      <w:numFmt w:val="decimal"/>
      <w:lvlText w:val="%1.%2.%3."/>
      <w:lvlJc w:val="left"/>
      <w:pPr>
        <w:tabs>
          <w:tab w:val="num" w:pos="1198"/>
        </w:tabs>
        <w:ind w:left="1198" w:hanging="1080"/>
      </w:pPr>
    </w:lvl>
    <w:lvl w:ilvl="3">
      <w:start w:val="1"/>
      <w:numFmt w:val="decimal"/>
      <w:lvlText w:val="%1.%2.%3.%4."/>
      <w:lvlJc w:val="left"/>
      <w:pPr>
        <w:tabs>
          <w:tab w:val="num" w:pos="1340"/>
        </w:tabs>
        <w:ind w:left="1340" w:hanging="1080"/>
      </w:pPr>
    </w:lvl>
    <w:lvl w:ilvl="4">
      <w:start w:val="1"/>
      <w:numFmt w:val="decimal"/>
      <w:lvlText w:val="%1.%2.%3.%4.%5."/>
      <w:lvlJc w:val="left"/>
      <w:pPr>
        <w:tabs>
          <w:tab w:val="num" w:pos="1842"/>
        </w:tabs>
        <w:ind w:left="1842" w:hanging="1440"/>
      </w:pPr>
    </w:lvl>
    <w:lvl w:ilvl="5">
      <w:start w:val="1"/>
      <w:numFmt w:val="decimal"/>
      <w:lvlText w:val="%1.%2.%3.%4.%5.%6."/>
      <w:lvlJc w:val="left"/>
      <w:pPr>
        <w:tabs>
          <w:tab w:val="num" w:pos="2344"/>
        </w:tabs>
        <w:ind w:left="2344" w:hanging="1800"/>
      </w:pPr>
    </w:lvl>
    <w:lvl w:ilvl="6">
      <w:start w:val="1"/>
      <w:numFmt w:val="decimal"/>
      <w:lvlText w:val="%1.%2.%3.%4.%5.%6.%7."/>
      <w:lvlJc w:val="left"/>
      <w:pPr>
        <w:tabs>
          <w:tab w:val="num" w:pos="2486"/>
        </w:tabs>
        <w:ind w:left="2486" w:hanging="1800"/>
      </w:pPr>
    </w:lvl>
    <w:lvl w:ilvl="7">
      <w:start w:val="1"/>
      <w:numFmt w:val="decimal"/>
      <w:lvlText w:val="%1.%2.%3.%4.%5.%6.%7.%8."/>
      <w:lvlJc w:val="left"/>
      <w:pPr>
        <w:tabs>
          <w:tab w:val="num" w:pos="2988"/>
        </w:tabs>
        <w:ind w:left="2988" w:hanging="2160"/>
      </w:pPr>
    </w:lvl>
    <w:lvl w:ilvl="8">
      <w:start w:val="1"/>
      <w:numFmt w:val="decimal"/>
      <w:lvlText w:val="%1.%2.%3.%4.%5.%6.%7.%8.%9."/>
      <w:lvlJc w:val="left"/>
      <w:pPr>
        <w:tabs>
          <w:tab w:val="num" w:pos="3490"/>
        </w:tabs>
        <w:ind w:left="3490" w:hanging="2520"/>
      </w:pPr>
    </w:lvl>
  </w:abstractNum>
  <w:abstractNum w:abstractNumId="79" w15:restartNumberingAfterBreak="0">
    <w:nsid w:val="61C3436B"/>
    <w:multiLevelType w:val="multilevel"/>
    <w:tmpl w:val="39AA885C"/>
    <w:lvl w:ilvl="0">
      <w:numFmt w:val="bullet"/>
      <w:lvlText w:val=""/>
      <w:lvlJc w:val="left"/>
      <w:pPr>
        <w:tabs>
          <w:tab w:val="num" w:pos="1623"/>
        </w:tabs>
        <w:ind w:left="1623" w:hanging="397"/>
      </w:pPr>
      <w:rPr>
        <w:rFonts w:ascii="Symbol" w:hAnsi="Symbol" w:cs="Symbol" w:hint="default"/>
      </w:rPr>
    </w:lvl>
    <w:lvl w:ilvl="1">
      <w:start w:val="1"/>
      <w:numFmt w:val="bullet"/>
      <w:lvlText w:val="o"/>
      <w:lvlJc w:val="left"/>
      <w:pPr>
        <w:tabs>
          <w:tab w:val="num" w:pos="2212"/>
        </w:tabs>
        <w:ind w:left="2212" w:hanging="360"/>
      </w:pPr>
      <w:rPr>
        <w:rFonts w:ascii="Courier New" w:hAnsi="Courier New" w:cs="Courier New" w:hint="default"/>
      </w:rPr>
    </w:lvl>
    <w:lvl w:ilvl="2">
      <w:start w:val="1"/>
      <w:numFmt w:val="bullet"/>
      <w:lvlText w:val=""/>
      <w:lvlJc w:val="left"/>
      <w:pPr>
        <w:tabs>
          <w:tab w:val="num" w:pos="2932"/>
        </w:tabs>
        <w:ind w:left="2932" w:hanging="360"/>
      </w:pPr>
      <w:rPr>
        <w:rFonts w:ascii="Wingdings" w:hAnsi="Wingdings" w:cs="Wingdings" w:hint="default"/>
      </w:rPr>
    </w:lvl>
    <w:lvl w:ilvl="3">
      <w:start w:val="1"/>
      <w:numFmt w:val="bullet"/>
      <w:lvlText w:val=""/>
      <w:lvlJc w:val="left"/>
      <w:pPr>
        <w:tabs>
          <w:tab w:val="num" w:pos="3652"/>
        </w:tabs>
        <w:ind w:left="3652" w:hanging="360"/>
      </w:pPr>
      <w:rPr>
        <w:rFonts w:ascii="Symbol" w:hAnsi="Symbol" w:cs="Symbol" w:hint="default"/>
      </w:rPr>
    </w:lvl>
    <w:lvl w:ilvl="4">
      <w:start w:val="1"/>
      <w:numFmt w:val="bullet"/>
      <w:lvlText w:val="o"/>
      <w:lvlJc w:val="left"/>
      <w:pPr>
        <w:tabs>
          <w:tab w:val="num" w:pos="4372"/>
        </w:tabs>
        <w:ind w:left="4372" w:hanging="360"/>
      </w:pPr>
      <w:rPr>
        <w:rFonts w:ascii="Courier New" w:hAnsi="Courier New" w:cs="Courier New" w:hint="default"/>
      </w:rPr>
    </w:lvl>
    <w:lvl w:ilvl="5">
      <w:start w:val="1"/>
      <w:numFmt w:val="bullet"/>
      <w:lvlText w:val=""/>
      <w:lvlJc w:val="left"/>
      <w:pPr>
        <w:tabs>
          <w:tab w:val="num" w:pos="5092"/>
        </w:tabs>
        <w:ind w:left="5092" w:hanging="360"/>
      </w:pPr>
      <w:rPr>
        <w:rFonts w:ascii="Wingdings" w:hAnsi="Wingdings" w:cs="Wingdings" w:hint="default"/>
      </w:rPr>
    </w:lvl>
    <w:lvl w:ilvl="6">
      <w:start w:val="1"/>
      <w:numFmt w:val="bullet"/>
      <w:lvlText w:val=""/>
      <w:lvlJc w:val="left"/>
      <w:pPr>
        <w:tabs>
          <w:tab w:val="num" w:pos="5812"/>
        </w:tabs>
        <w:ind w:left="5812" w:hanging="360"/>
      </w:pPr>
      <w:rPr>
        <w:rFonts w:ascii="Symbol" w:hAnsi="Symbol" w:cs="Symbol" w:hint="default"/>
      </w:rPr>
    </w:lvl>
    <w:lvl w:ilvl="7">
      <w:start w:val="1"/>
      <w:numFmt w:val="bullet"/>
      <w:lvlText w:val="o"/>
      <w:lvlJc w:val="left"/>
      <w:pPr>
        <w:tabs>
          <w:tab w:val="num" w:pos="6532"/>
        </w:tabs>
        <w:ind w:left="6532" w:hanging="360"/>
      </w:pPr>
      <w:rPr>
        <w:rFonts w:ascii="Courier New" w:hAnsi="Courier New" w:cs="Courier New" w:hint="default"/>
      </w:rPr>
    </w:lvl>
    <w:lvl w:ilvl="8">
      <w:start w:val="1"/>
      <w:numFmt w:val="bullet"/>
      <w:lvlText w:val=""/>
      <w:lvlJc w:val="left"/>
      <w:pPr>
        <w:tabs>
          <w:tab w:val="num" w:pos="7252"/>
        </w:tabs>
        <w:ind w:left="7252" w:hanging="360"/>
      </w:pPr>
      <w:rPr>
        <w:rFonts w:ascii="Wingdings" w:hAnsi="Wingdings" w:cs="Wingdings" w:hint="default"/>
      </w:rPr>
    </w:lvl>
  </w:abstractNum>
  <w:abstractNum w:abstractNumId="80" w15:restartNumberingAfterBreak="0">
    <w:nsid w:val="62470C46"/>
    <w:multiLevelType w:val="multilevel"/>
    <w:tmpl w:val="0242DAEE"/>
    <w:lvl w:ilvl="0">
      <w:start w:val="1"/>
      <w:numFmt w:val="decimal"/>
      <w:pStyle w:val="ESQUEMA1"/>
      <w:lvlText w:val="%1.-"/>
      <w:lvlJc w:val="left"/>
      <w:pPr>
        <w:tabs>
          <w:tab w:val="num" w:pos="0"/>
        </w:tabs>
        <w:ind w:left="360" w:hanging="360"/>
      </w:pPr>
      <w:rPr>
        <w:rFonts w:ascii="Verdana" w:hAnsi="Verdana"/>
        <w:b/>
        <w:i w:val="0"/>
        <w:color w:val="000000"/>
        <w:sz w:val="20"/>
      </w:rPr>
    </w:lvl>
    <w:lvl w:ilvl="1">
      <w:start w:val="1"/>
      <w:numFmt w:val="decimal"/>
      <w:lvlText w:val="%1.%2."/>
      <w:lvlJc w:val="left"/>
      <w:pPr>
        <w:tabs>
          <w:tab w:val="num" w:pos="0"/>
        </w:tabs>
        <w:ind w:left="716"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1" w15:restartNumberingAfterBreak="0">
    <w:nsid w:val="635C0599"/>
    <w:multiLevelType w:val="multilevel"/>
    <w:tmpl w:val="C39E0FC4"/>
    <w:lvl w:ilvl="0">
      <w:start w:val="23"/>
      <w:numFmt w:val="bullet"/>
      <w:lvlText w:val="-"/>
      <w:lvlJc w:val="left"/>
      <w:pPr>
        <w:tabs>
          <w:tab w:val="num" w:pos="720"/>
        </w:tabs>
        <w:ind w:left="720" w:hanging="360"/>
      </w:pPr>
      <w:rPr>
        <w:rFonts w:ascii="Verdana" w:hAnsi="Verdana" w:cs="Verdana"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2" w15:restartNumberingAfterBreak="0">
    <w:nsid w:val="639A644E"/>
    <w:multiLevelType w:val="hybridMultilevel"/>
    <w:tmpl w:val="04767B4A"/>
    <w:lvl w:ilvl="0" w:tplc="383CC66E">
      <w:start w:val="21"/>
      <w:numFmt w:val="bullet"/>
      <w:lvlText w:val="-"/>
      <w:lvlJc w:val="left"/>
      <w:pPr>
        <w:ind w:left="1636" w:hanging="360"/>
      </w:pPr>
      <w:rPr>
        <w:rFonts w:ascii="Verdana" w:eastAsia="Times New Roman" w:hAnsi="Verdana" w:cs="Times New Roman" w:hint="default"/>
      </w:rPr>
    </w:lvl>
    <w:lvl w:ilvl="1" w:tplc="0C0A0003" w:tentative="1">
      <w:start w:val="1"/>
      <w:numFmt w:val="bullet"/>
      <w:lvlText w:val="o"/>
      <w:lvlJc w:val="left"/>
      <w:pPr>
        <w:ind w:left="2356" w:hanging="360"/>
      </w:pPr>
      <w:rPr>
        <w:rFonts w:ascii="Courier New" w:hAnsi="Courier New" w:cs="Courier New" w:hint="default"/>
      </w:rPr>
    </w:lvl>
    <w:lvl w:ilvl="2" w:tplc="0C0A0005" w:tentative="1">
      <w:start w:val="1"/>
      <w:numFmt w:val="bullet"/>
      <w:lvlText w:val=""/>
      <w:lvlJc w:val="left"/>
      <w:pPr>
        <w:ind w:left="3076" w:hanging="360"/>
      </w:pPr>
      <w:rPr>
        <w:rFonts w:ascii="Wingdings" w:hAnsi="Wingdings" w:hint="default"/>
      </w:rPr>
    </w:lvl>
    <w:lvl w:ilvl="3" w:tplc="0C0A0001" w:tentative="1">
      <w:start w:val="1"/>
      <w:numFmt w:val="bullet"/>
      <w:lvlText w:val=""/>
      <w:lvlJc w:val="left"/>
      <w:pPr>
        <w:ind w:left="3796" w:hanging="360"/>
      </w:pPr>
      <w:rPr>
        <w:rFonts w:ascii="Symbol" w:hAnsi="Symbol" w:hint="default"/>
      </w:rPr>
    </w:lvl>
    <w:lvl w:ilvl="4" w:tplc="0C0A0003" w:tentative="1">
      <w:start w:val="1"/>
      <w:numFmt w:val="bullet"/>
      <w:lvlText w:val="o"/>
      <w:lvlJc w:val="left"/>
      <w:pPr>
        <w:ind w:left="4516" w:hanging="360"/>
      </w:pPr>
      <w:rPr>
        <w:rFonts w:ascii="Courier New" w:hAnsi="Courier New" w:cs="Courier New" w:hint="default"/>
      </w:rPr>
    </w:lvl>
    <w:lvl w:ilvl="5" w:tplc="0C0A0005" w:tentative="1">
      <w:start w:val="1"/>
      <w:numFmt w:val="bullet"/>
      <w:lvlText w:val=""/>
      <w:lvlJc w:val="left"/>
      <w:pPr>
        <w:ind w:left="5236" w:hanging="360"/>
      </w:pPr>
      <w:rPr>
        <w:rFonts w:ascii="Wingdings" w:hAnsi="Wingdings" w:hint="default"/>
      </w:rPr>
    </w:lvl>
    <w:lvl w:ilvl="6" w:tplc="0C0A0001" w:tentative="1">
      <w:start w:val="1"/>
      <w:numFmt w:val="bullet"/>
      <w:lvlText w:val=""/>
      <w:lvlJc w:val="left"/>
      <w:pPr>
        <w:ind w:left="5956" w:hanging="360"/>
      </w:pPr>
      <w:rPr>
        <w:rFonts w:ascii="Symbol" w:hAnsi="Symbol" w:hint="default"/>
      </w:rPr>
    </w:lvl>
    <w:lvl w:ilvl="7" w:tplc="0C0A0003" w:tentative="1">
      <w:start w:val="1"/>
      <w:numFmt w:val="bullet"/>
      <w:lvlText w:val="o"/>
      <w:lvlJc w:val="left"/>
      <w:pPr>
        <w:ind w:left="6676" w:hanging="360"/>
      </w:pPr>
      <w:rPr>
        <w:rFonts w:ascii="Courier New" w:hAnsi="Courier New" w:cs="Courier New" w:hint="default"/>
      </w:rPr>
    </w:lvl>
    <w:lvl w:ilvl="8" w:tplc="0C0A0005" w:tentative="1">
      <w:start w:val="1"/>
      <w:numFmt w:val="bullet"/>
      <w:lvlText w:val=""/>
      <w:lvlJc w:val="left"/>
      <w:pPr>
        <w:ind w:left="7396" w:hanging="360"/>
      </w:pPr>
      <w:rPr>
        <w:rFonts w:ascii="Wingdings" w:hAnsi="Wingdings" w:hint="default"/>
      </w:rPr>
    </w:lvl>
  </w:abstractNum>
  <w:abstractNum w:abstractNumId="83" w15:restartNumberingAfterBreak="0">
    <w:nsid w:val="63DA7E17"/>
    <w:multiLevelType w:val="multilevel"/>
    <w:tmpl w:val="28907C5C"/>
    <w:lvl w:ilvl="0">
      <w:numFmt w:val="bullet"/>
      <w:lvlText w:val=""/>
      <w:lvlJc w:val="left"/>
      <w:pPr>
        <w:tabs>
          <w:tab w:val="num" w:pos="1538"/>
        </w:tabs>
        <w:ind w:left="1538" w:hanging="180"/>
      </w:pPr>
      <w:rPr>
        <w:rFonts w:ascii="Symbol" w:hAnsi="Symbol" w:cs="Symbol" w:hint="default"/>
        <w:strike w:val="0"/>
        <w:dstrike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4" w15:restartNumberingAfterBreak="0">
    <w:nsid w:val="64165DB2"/>
    <w:multiLevelType w:val="multilevel"/>
    <w:tmpl w:val="A3C2F2C4"/>
    <w:lvl w:ilvl="0">
      <w:start w:val="1"/>
      <w:numFmt w:val="decimal"/>
      <w:lvlText w:val="%1."/>
      <w:lvlJc w:val="left"/>
      <w:pPr>
        <w:tabs>
          <w:tab w:val="num" w:pos="1582"/>
        </w:tabs>
        <w:ind w:left="1582" w:hanging="360"/>
      </w:pPr>
      <w:rPr>
        <w:b/>
        <w:strike w:val="0"/>
        <w:dstrike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5" w15:restartNumberingAfterBreak="0">
    <w:nsid w:val="644B5CE2"/>
    <w:multiLevelType w:val="multilevel"/>
    <w:tmpl w:val="4B765FA0"/>
    <w:lvl w:ilvl="0">
      <w:start w:val="1"/>
      <w:numFmt w:val="lowerLetter"/>
      <w:lvlText w:val="%1)"/>
      <w:lvlJc w:val="left"/>
      <w:pPr>
        <w:tabs>
          <w:tab w:val="num" w:pos="0"/>
        </w:tabs>
        <w:ind w:left="1582" w:hanging="360"/>
      </w:pPr>
      <w:rPr>
        <w:b/>
        <w:color w:val="auto"/>
      </w:rPr>
    </w:lvl>
    <w:lvl w:ilvl="1">
      <w:start w:val="1"/>
      <w:numFmt w:val="lowerLetter"/>
      <w:lvlText w:val="%2."/>
      <w:lvlJc w:val="left"/>
      <w:pPr>
        <w:tabs>
          <w:tab w:val="num" w:pos="0"/>
        </w:tabs>
        <w:ind w:left="2302" w:hanging="360"/>
      </w:pPr>
    </w:lvl>
    <w:lvl w:ilvl="2">
      <w:start w:val="1"/>
      <w:numFmt w:val="lowerRoman"/>
      <w:lvlText w:val="%3."/>
      <w:lvlJc w:val="right"/>
      <w:pPr>
        <w:tabs>
          <w:tab w:val="num" w:pos="0"/>
        </w:tabs>
        <w:ind w:left="3022" w:hanging="180"/>
      </w:pPr>
    </w:lvl>
    <w:lvl w:ilvl="3">
      <w:start w:val="1"/>
      <w:numFmt w:val="decimal"/>
      <w:lvlText w:val="%4."/>
      <w:lvlJc w:val="left"/>
      <w:pPr>
        <w:tabs>
          <w:tab w:val="num" w:pos="0"/>
        </w:tabs>
        <w:ind w:left="3742" w:hanging="360"/>
      </w:pPr>
    </w:lvl>
    <w:lvl w:ilvl="4">
      <w:start w:val="1"/>
      <w:numFmt w:val="lowerLetter"/>
      <w:lvlText w:val="%5."/>
      <w:lvlJc w:val="left"/>
      <w:pPr>
        <w:tabs>
          <w:tab w:val="num" w:pos="0"/>
        </w:tabs>
        <w:ind w:left="4462" w:hanging="360"/>
      </w:pPr>
    </w:lvl>
    <w:lvl w:ilvl="5">
      <w:start w:val="1"/>
      <w:numFmt w:val="lowerRoman"/>
      <w:lvlText w:val="%6."/>
      <w:lvlJc w:val="right"/>
      <w:pPr>
        <w:tabs>
          <w:tab w:val="num" w:pos="0"/>
        </w:tabs>
        <w:ind w:left="5182" w:hanging="180"/>
      </w:pPr>
    </w:lvl>
    <w:lvl w:ilvl="6">
      <w:start w:val="1"/>
      <w:numFmt w:val="decimal"/>
      <w:lvlText w:val="%7."/>
      <w:lvlJc w:val="left"/>
      <w:pPr>
        <w:tabs>
          <w:tab w:val="num" w:pos="0"/>
        </w:tabs>
        <w:ind w:left="5902" w:hanging="360"/>
      </w:pPr>
    </w:lvl>
    <w:lvl w:ilvl="7">
      <w:start w:val="1"/>
      <w:numFmt w:val="lowerLetter"/>
      <w:lvlText w:val="%8."/>
      <w:lvlJc w:val="left"/>
      <w:pPr>
        <w:tabs>
          <w:tab w:val="num" w:pos="0"/>
        </w:tabs>
        <w:ind w:left="6622" w:hanging="360"/>
      </w:pPr>
    </w:lvl>
    <w:lvl w:ilvl="8">
      <w:start w:val="1"/>
      <w:numFmt w:val="lowerRoman"/>
      <w:lvlText w:val="%9."/>
      <w:lvlJc w:val="right"/>
      <w:pPr>
        <w:tabs>
          <w:tab w:val="num" w:pos="0"/>
        </w:tabs>
        <w:ind w:left="7342" w:hanging="180"/>
      </w:pPr>
    </w:lvl>
  </w:abstractNum>
  <w:abstractNum w:abstractNumId="86" w15:restartNumberingAfterBreak="0">
    <w:nsid w:val="675618E9"/>
    <w:multiLevelType w:val="multilevel"/>
    <w:tmpl w:val="965CF074"/>
    <w:lvl w:ilvl="0">
      <w:start w:val="1"/>
      <w:numFmt w:val="decimal"/>
      <w:lvlText w:val="%1."/>
      <w:lvlJc w:val="left"/>
      <w:pPr>
        <w:tabs>
          <w:tab w:val="num" w:pos="0"/>
        </w:tabs>
        <w:ind w:left="1440" w:hanging="360"/>
      </w:pPr>
      <w:rPr>
        <w:b/>
      </w:rPr>
    </w:lvl>
    <w:lvl w:ilvl="1">
      <w:start w:val="1"/>
      <w:numFmt w:val="lowerLetter"/>
      <w:lvlText w:val="%2."/>
      <w:lvlJc w:val="left"/>
      <w:pPr>
        <w:tabs>
          <w:tab w:val="num" w:pos="0"/>
        </w:tabs>
        <w:ind w:left="2160" w:hanging="360"/>
      </w:pPr>
    </w:lvl>
    <w:lvl w:ilvl="2">
      <w:start w:val="1"/>
      <w:numFmt w:val="lowerRoman"/>
      <w:lvlText w:val="%3."/>
      <w:lvlJc w:val="right"/>
      <w:pPr>
        <w:tabs>
          <w:tab w:val="num" w:pos="0"/>
        </w:tabs>
        <w:ind w:left="2880" w:hanging="180"/>
      </w:pPr>
    </w:lvl>
    <w:lvl w:ilvl="3">
      <w:start w:val="1"/>
      <w:numFmt w:val="decimal"/>
      <w:lvlText w:val="%4."/>
      <w:lvlJc w:val="left"/>
      <w:pPr>
        <w:tabs>
          <w:tab w:val="num" w:pos="0"/>
        </w:tabs>
        <w:ind w:left="3600" w:hanging="360"/>
      </w:pPr>
    </w:lvl>
    <w:lvl w:ilvl="4">
      <w:start w:val="1"/>
      <w:numFmt w:val="lowerLetter"/>
      <w:lvlText w:val="%5."/>
      <w:lvlJc w:val="left"/>
      <w:pPr>
        <w:tabs>
          <w:tab w:val="num" w:pos="0"/>
        </w:tabs>
        <w:ind w:left="4320" w:hanging="360"/>
      </w:pPr>
    </w:lvl>
    <w:lvl w:ilvl="5">
      <w:start w:val="1"/>
      <w:numFmt w:val="lowerRoman"/>
      <w:lvlText w:val="%6."/>
      <w:lvlJc w:val="right"/>
      <w:pPr>
        <w:tabs>
          <w:tab w:val="num" w:pos="0"/>
        </w:tabs>
        <w:ind w:left="5040" w:hanging="180"/>
      </w:pPr>
    </w:lvl>
    <w:lvl w:ilvl="6">
      <w:start w:val="1"/>
      <w:numFmt w:val="decimal"/>
      <w:lvlText w:val="%7."/>
      <w:lvlJc w:val="left"/>
      <w:pPr>
        <w:tabs>
          <w:tab w:val="num" w:pos="0"/>
        </w:tabs>
        <w:ind w:left="5760" w:hanging="360"/>
      </w:pPr>
    </w:lvl>
    <w:lvl w:ilvl="7">
      <w:start w:val="1"/>
      <w:numFmt w:val="lowerLetter"/>
      <w:lvlText w:val="%8."/>
      <w:lvlJc w:val="left"/>
      <w:pPr>
        <w:tabs>
          <w:tab w:val="num" w:pos="0"/>
        </w:tabs>
        <w:ind w:left="6480" w:hanging="360"/>
      </w:pPr>
    </w:lvl>
    <w:lvl w:ilvl="8">
      <w:start w:val="1"/>
      <w:numFmt w:val="lowerRoman"/>
      <w:lvlText w:val="%9."/>
      <w:lvlJc w:val="right"/>
      <w:pPr>
        <w:tabs>
          <w:tab w:val="num" w:pos="0"/>
        </w:tabs>
        <w:ind w:left="7200" w:hanging="180"/>
      </w:pPr>
    </w:lvl>
  </w:abstractNum>
  <w:abstractNum w:abstractNumId="87" w15:restartNumberingAfterBreak="0">
    <w:nsid w:val="68D740E5"/>
    <w:multiLevelType w:val="multilevel"/>
    <w:tmpl w:val="A352F738"/>
    <w:lvl w:ilvl="0">
      <w:start w:val="1"/>
      <w:numFmt w:val="lowerLetter"/>
      <w:lvlText w:val="%1)"/>
      <w:lvlJc w:val="left"/>
      <w:pPr>
        <w:tabs>
          <w:tab w:val="num" w:pos="0"/>
        </w:tabs>
        <w:ind w:left="720" w:hanging="360"/>
      </w:pPr>
      <w:rPr>
        <w:b/>
      </w:rPr>
    </w:lvl>
    <w:lvl w:ilvl="1">
      <w:numFmt w:val="bullet"/>
      <w:lvlText w:val="•"/>
      <w:lvlJc w:val="left"/>
      <w:pPr>
        <w:tabs>
          <w:tab w:val="num" w:pos="0"/>
        </w:tabs>
        <w:ind w:left="1770" w:hanging="690"/>
      </w:pPr>
      <w:rPr>
        <w:rFonts w:ascii="Arial" w:hAnsi="Arial" w:cs="Arial" w:hint="default"/>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8" w15:restartNumberingAfterBreak="0">
    <w:nsid w:val="690E111E"/>
    <w:multiLevelType w:val="multilevel"/>
    <w:tmpl w:val="BA4458C4"/>
    <w:lvl w:ilvl="0">
      <w:start w:val="1"/>
      <w:numFmt w:val="lowerLetter"/>
      <w:lvlText w:val="%1)"/>
      <w:lvlJc w:val="left"/>
      <w:pPr>
        <w:tabs>
          <w:tab w:val="num" w:pos="0"/>
        </w:tabs>
        <w:ind w:left="671" w:hanging="360"/>
      </w:pPr>
      <w:rPr>
        <w:b/>
        <w:color w:val="auto"/>
      </w:rPr>
    </w:lvl>
    <w:lvl w:ilvl="1">
      <w:start w:val="1"/>
      <w:numFmt w:val="lowerLetter"/>
      <w:lvlText w:val="%2."/>
      <w:lvlJc w:val="left"/>
      <w:pPr>
        <w:tabs>
          <w:tab w:val="num" w:pos="0"/>
        </w:tabs>
        <w:ind w:left="1391" w:hanging="360"/>
      </w:pPr>
    </w:lvl>
    <w:lvl w:ilvl="2">
      <w:start w:val="1"/>
      <w:numFmt w:val="lowerRoman"/>
      <w:lvlText w:val="%3."/>
      <w:lvlJc w:val="right"/>
      <w:pPr>
        <w:tabs>
          <w:tab w:val="num" w:pos="0"/>
        </w:tabs>
        <w:ind w:left="2111" w:hanging="180"/>
      </w:pPr>
    </w:lvl>
    <w:lvl w:ilvl="3">
      <w:start w:val="1"/>
      <w:numFmt w:val="decimal"/>
      <w:lvlText w:val="%4."/>
      <w:lvlJc w:val="left"/>
      <w:pPr>
        <w:tabs>
          <w:tab w:val="num" w:pos="0"/>
        </w:tabs>
        <w:ind w:left="2831" w:hanging="360"/>
      </w:pPr>
    </w:lvl>
    <w:lvl w:ilvl="4">
      <w:start w:val="1"/>
      <w:numFmt w:val="lowerLetter"/>
      <w:lvlText w:val="%5."/>
      <w:lvlJc w:val="left"/>
      <w:pPr>
        <w:tabs>
          <w:tab w:val="num" w:pos="0"/>
        </w:tabs>
        <w:ind w:left="3551" w:hanging="360"/>
      </w:pPr>
    </w:lvl>
    <w:lvl w:ilvl="5">
      <w:start w:val="1"/>
      <w:numFmt w:val="lowerRoman"/>
      <w:lvlText w:val="%6."/>
      <w:lvlJc w:val="right"/>
      <w:pPr>
        <w:tabs>
          <w:tab w:val="num" w:pos="0"/>
        </w:tabs>
        <w:ind w:left="4271" w:hanging="180"/>
      </w:pPr>
    </w:lvl>
    <w:lvl w:ilvl="6">
      <w:start w:val="1"/>
      <w:numFmt w:val="decimal"/>
      <w:lvlText w:val="%7."/>
      <w:lvlJc w:val="left"/>
      <w:pPr>
        <w:tabs>
          <w:tab w:val="num" w:pos="0"/>
        </w:tabs>
        <w:ind w:left="4991" w:hanging="360"/>
      </w:pPr>
    </w:lvl>
    <w:lvl w:ilvl="7">
      <w:start w:val="1"/>
      <w:numFmt w:val="lowerLetter"/>
      <w:lvlText w:val="%8."/>
      <w:lvlJc w:val="left"/>
      <w:pPr>
        <w:tabs>
          <w:tab w:val="num" w:pos="0"/>
        </w:tabs>
        <w:ind w:left="5711" w:hanging="360"/>
      </w:pPr>
    </w:lvl>
    <w:lvl w:ilvl="8">
      <w:start w:val="1"/>
      <w:numFmt w:val="lowerRoman"/>
      <w:lvlText w:val="%9."/>
      <w:lvlJc w:val="right"/>
      <w:pPr>
        <w:tabs>
          <w:tab w:val="num" w:pos="0"/>
        </w:tabs>
        <w:ind w:left="6431" w:hanging="180"/>
      </w:pPr>
    </w:lvl>
  </w:abstractNum>
  <w:abstractNum w:abstractNumId="89" w15:restartNumberingAfterBreak="0">
    <w:nsid w:val="6AE6381D"/>
    <w:multiLevelType w:val="multilevel"/>
    <w:tmpl w:val="F4AA9DB2"/>
    <w:lvl w:ilvl="0">
      <w:numFmt w:val="bullet"/>
      <w:lvlText w:val=""/>
      <w:lvlJc w:val="left"/>
      <w:pPr>
        <w:tabs>
          <w:tab w:val="num" w:pos="1710"/>
        </w:tabs>
        <w:ind w:left="1710" w:hanging="180"/>
      </w:pPr>
      <w:rPr>
        <w:rFonts w:ascii="Symbol" w:hAnsi="Symbol" w:cs="Symbol" w:hint="default"/>
        <w:strike w:val="0"/>
        <w:dstrike w:val="0"/>
      </w:rPr>
    </w:lvl>
    <w:lvl w:ilvl="1">
      <w:start w:val="1"/>
      <w:numFmt w:val="lowerLetter"/>
      <w:lvlText w:val="%2."/>
      <w:lvlJc w:val="left"/>
      <w:pPr>
        <w:tabs>
          <w:tab w:val="num" w:pos="1612"/>
        </w:tabs>
        <w:ind w:left="1612" w:hanging="360"/>
      </w:pPr>
    </w:lvl>
    <w:lvl w:ilvl="2">
      <w:start w:val="1"/>
      <w:numFmt w:val="lowerRoman"/>
      <w:lvlText w:val="%3."/>
      <w:lvlJc w:val="right"/>
      <w:pPr>
        <w:tabs>
          <w:tab w:val="num" w:pos="2332"/>
        </w:tabs>
        <w:ind w:left="2332" w:hanging="180"/>
      </w:pPr>
    </w:lvl>
    <w:lvl w:ilvl="3">
      <w:start w:val="1"/>
      <w:numFmt w:val="decimal"/>
      <w:lvlText w:val="%4."/>
      <w:lvlJc w:val="left"/>
      <w:pPr>
        <w:tabs>
          <w:tab w:val="num" w:pos="3052"/>
        </w:tabs>
        <w:ind w:left="3052" w:hanging="360"/>
      </w:pPr>
    </w:lvl>
    <w:lvl w:ilvl="4">
      <w:start w:val="1"/>
      <w:numFmt w:val="lowerLetter"/>
      <w:lvlText w:val="%5."/>
      <w:lvlJc w:val="left"/>
      <w:pPr>
        <w:tabs>
          <w:tab w:val="num" w:pos="3772"/>
        </w:tabs>
        <w:ind w:left="3772" w:hanging="360"/>
      </w:pPr>
    </w:lvl>
    <w:lvl w:ilvl="5">
      <w:start w:val="1"/>
      <w:numFmt w:val="lowerRoman"/>
      <w:lvlText w:val="%6."/>
      <w:lvlJc w:val="right"/>
      <w:pPr>
        <w:tabs>
          <w:tab w:val="num" w:pos="4492"/>
        </w:tabs>
        <w:ind w:left="4492" w:hanging="180"/>
      </w:pPr>
    </w:lvl>
    <w:lvl w:ilvl="6">
      <w:start w:val="1"/>
      <w:numFmt w:val="decimal"/>
      <w:lvlText w:val="%7."/>
      <w:lvlJc w:val="left"/>
      <w:pPr>
        <w:tabs>
          <w:tab w:val="num" w:pos="5212"/>
        </w:tabs>
        <w:ind w:left="5212" w:hanging="360"/>
      </w:pPr>
    </w:lvl>
    <w:lvl w:ilvl="7">
      <w:start w:val="1"/>
      <w:numFmt w:val="lowerLetter"/>
      <w:lvlText w:val="%8."/>
      <w:lvlJc w:val="left"/>
      <w:pPr>
        <w:tabs>
          <w:tab w:val="num" w:pos="5932"/>
        </w:tabs>
        <w:ind w:left="5932" w:hanging="360"/>
      </w:pPr>
    </w:lvl>
    <w:lvl w:ilvl="8">
      <w:start w:val="1"/>
      <w:numFmt w:val="lowerRoman"/>
      <w:lvlText w:val="%9."/>
      <w:lvlJc w:val="right"/>
      <w:pPr>
        <w:tabs>
          <w:tab w:val="num" w:pos="6652"/>
        </w:tabs>
        <w:ind w:left="6652" w:hanging="180"/>
      </w:pPr>
    </w:lvl>
  </w:abstractNum>
  <w:abstractNum w:abstractNumId="90" w15:restartNumberingAfterBreak="0">
    <w:nsid w:val="6B3A607C"/>
    <w:multiLevelType w:val="multilevel"/>
    <w:tmpl w:val="69C4F4B6"/>
    <w:lvl w:ilvl="0">
      <w:start w:val="1"/>
      <w:numFmt w:val="decimal"/>
      <w:lvlText w:val="%1."/>
      <w:lvlJc w:val="left"/>
      <w:pPr>
        <w:tabs>
          <w:tab w:val="num" w:pos="0"/>
        </w:tabs>
        <w:ind w:left="1287" w:hanging="360"/>
      </w:pPr>
      <w:rPr>
        <w:b/>
      </w:rPr>
    </w:lvl>
    <w:lvl w:ilvl="1">
      <w:start w:val="1"/>
      <w:numFmt w:val="lowerLetter"/>
      <w:lvlText w:val="%2."/>
      <w:lvlJc w:val="left"/>
      <w:pPr>
        <w:tabs>
          <w:tab w:val="num" w:pos="0"/>
        </w:tabs>
        <w:ind w:left="2007" w:hanging="360"/>
      </w:pPr>
    </w:lvl>
    <w:lvl w:ilvl="2">
      <w:start w:val="1"/>
      <w:numFmt w:val="lowerRoman"/>
      <w:lvlText w:val="%3."/>
      <w:lvlJc w:val="right"/>
      <w:pPr>
        <w:tabs>
          <w:tab w:val="num" w:pos="0"/>
        </w:tabs>
        <w:ind w:left="2727" w:hanging="180"/>
      </w:pPr>
    </w:lvl>
    <w:lvl w:ilvl="3">
      <w:start w:val="1"/>
      <w:numFmt w:val="decimal"/>
      <w:lvlText w:val="%4."/>
      <w:lvlJc w:val="left"/>
      <w:pPr>
        <w:tabs>
          <w:tab w:val="num" w:pos="0"/>
        </w:tabs>
        <w:ind w:left="3447" w:hanging="360"/>
      </w:pPr>
    </w:lvl>
    <w:lvl w:ilvl="4">
      <w:start w:val="1"/>
      <w:numFmt w:val="lowerLetter"/>
      <w:lvlText w:val="%5."/>
      <w:lvlJc w:val="left"/>
      <w:pPr>
        <w:tabs>
          <w:tab w:val="num" w:pos="0"/>
        </w:tabs>
        <w:ind w:left="4167" w:hanging="360"/>
      </w:pPr>
    </w:lvl>
    <w:lvl w:ilvl="5">
      <w:start w:val="1"/>
      <w:numFmt w:val="lowerRoman"/>
      <w:lvlText w:val="%6."/>
      <w:lvlJc w:val="right"/>
      <w:pPr>
        <w:tabs>
          <w:tab w:val="num" w:pos="0"/>
        </w:tabs>
        <w:ind w:left="4887" w:hanging="180"/>
      </w:pPr>
    </w:lvl>
    <w:lvl w:ilvl="6">
      <w:start w:val="1"/>
      <w:numFmt w:val="decimal"/>
      <w:lvlText w:val="%7."/>
      <w:lvlJc w:val="left"/>
      <w:pPr>
        <w:tabs>
          <w:tab w:val="num" w:pos="0"/>
        </w:tabs>
        <w:ind w:left="5607" w:hanging="360"/>
      </w:pPr>
    </w:lvl>
    <w:lvl w:ilvl="7">
      <w:start w:val="1"/>
      <w:numFmt w:val="lowerLetter"/>
      <w:lvlText w:val="%8."/>
      <w:lvlJc w:val="left"/>
      <w:pPr>
        <w:tabs>
          <w:tab w:val="num" w:pos="0"/>
        </w:tabs>
        <w:ind w:left="6327" w:hanging="360"/>
      </w:pPr>
    </w:lvl>
    <w:lvl w:ilvl="8">
      <w:start w:val="1"/>
      <w:numFmt w:val="lowerRoman"/>
      <w:lvlText w:val="%9."/>
      <w:lvlJc w:val="right"/>
      <w:pPr>
        <w:tabs>
          <w:tab w:val="num" w:pos="0"/>
        </w:tabs>
        <w:ind w:left="7047" w:hanging="180"/>
      </w:pPr>
    </w:lvl>
  </w:abstractNum>
  <w:abstractNum w:abstractNumId="91" w15:restartNumberingAfterBreak="0">
    <w:nsid w:val="6F8164F6"/>
    <w:multiLevelType w:val="multilevel"/>
    <w:tmpl w:val="FC723EDC"/>
    <w:lvl w:ilvl="0">
      <w:start w:val="1"/>
      <w:numFmt w:val="lowerLetter"/>
      <w:lvlText w:val="%1)"/>
      <w:lvlJc w:val="left"/>
      <w:pPr>
        <w:tabs>
          <w:tab w:val="num" w:pos="0"/>
        </w:tabs>
        <w:ind w:left="720" w:hanging="360"/>
      </w:pPr>
      <w:rPr>
        <w:b/>
        <w:color w:val="auto"/>
        <w:sz w:val="19"/>
        <w:szCs w:val="19"/>
      </w:rPr>
    </w:lvl>
    <w:lvl w:ilvl="1">
      <w:start w:val="1"/>
      <w:numFmt w:val="lowerLetter"/>
      <w:lvlText w:val="%2)"/>
      <w:lvlJc w:val="left"/>
      <w:pPr>
        <w:tabs>
          <w:tab w:val="num" w:pos="1440"/>
        </w:tabs>
        <w:ind w:left="1440" w:hanging="360"/>
      </w:pPr>
      <w:rPr>
        <w:b/>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rPr>
        <w:b/>
      </w:r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2" w15:restartNumberingAfterBreak="0">
    <w:nsid w:val="702C176A"/>
    <w:multiLevelType w:val="multilevel"/>
    <w:tmpl w:val="C3CE5150"/>
    <w:lvl w:ilvl="0">
      <w:start w:val="1"/>
      <w:numFmt w:val="lowerLetter"/>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3" w15:restartNumberingAfterBreak="0">
    <w:nsid w:val="702D4FCD"/>
    <w:multiLevelType w:val="multilevel"/>
    <w:tmpl w:val="473E76FA"/>
    <w:lvl w:ilvl="0">
      <w:numFmt w:val="bullet"/>
      <w:lvlText w:val=""/>
      <w:lvlJc w:val="left"/>
      <w:pPr>
        <w:tabs>
          <w:tab w:val="num" w:pos="0"/>
        </w:tabs>
        <w:ind w:left="1520" w:hanging="360"/>
      </w:pPr>
      <w:rPr>
        <w:rFonts w:ascii="Symbol" w:hAnsi="Symbol" w:cs="Symbol" w:hint="default"/>
      </w:rPr>
    </w:lvl>
    <w:lvl w:ilvl="1">
      <w:start w:val="1"/>
      <w:numFmt w:val="bullet"/>
      <w:lvlText w:val="o"/>
      <w:lvlJc w:val="left"/>
      <w:pPr>
        <w:tabs>
          <w:tab w:val="num" w:pos="0"/>
        </w:tabs>
        <w:ind w:left="2240" w:hanging="360"/>
      </w:pPr>
      <w:rPr>
        <w:rFonts w:ascii="Courier New" w:hAnsi="Courier New" w:cs="Courier New" w:hint="default"/>
      </w:rPr>
    </w:lvl>
    <w:lvl w:ilvl="2">
      <w:start w:val="1"/>
      <w:numFmt w:val="bullet"/>
      <w:lvlText w:val=""/>
      <w:lvlJc w:val="left"/>
      <w:pPr>
        <w:tabs>
          <w:tab w:val="num" w:pos="0"/>
        </w:tabs>
        <w:ind w:left="2960" w:hanging="360"/>
      </w:pPr>
      <w:rPr>
        <w:rFonts w:ascii="Wingdings" w:hAnsi="Wingdings" w:cs="Wingdings" w:hint="default"/>
      </w:rPr>
    </w:lvl>
    <w:lvl w:ilvl="3">
      <w:start w:val="1"/>
      <w:numFmt w:val="bullet"/>
      <w:lvlText w:val=""/>
      <w:lvlJc w:val="left"/>
      <w:pPr>
        <w:tabs>
          <w:tab w:val="num" w:pos="0"/>
        </w:tabs>
        <w:ind w:left="3680" w:hanging="360"/>
      </w:pPr>
      <w:rPr>
        <w:rFonts w:ascii="Symbol" w:hAnsi="Symbol" w:cs="Symbol" w:hint="default"/>
      </w:rPr>
    </w:lvl>
    <w:lvl w:ilvl="4">
      <w:start w:val="1"/>
      <w:numFmt w:val="bullet"/>
      <w:lvlText w:val="o"/>
      <w:lvlJc w:val="left"/>
      <w:pPr>
        <w:tabs>
          <w:tab w:val="num" w:pos="0"/>
        </w:tabs>
        <w:ind w:left="4400" w:hanging="360"/>
      </w:pPr>
      <w:rPr>
        <w:rFonts w:ascii="Courier New" w:hAnsi="Courier New" w:cs="Courier New" w:hint="default"/>
      </w:rPr>
    </w:lvl>
    <w:lvl w:ilvl="5">
      <w:start w:val="1"/>
      <w:numFmt w:val="bullet"/>
      <w:lvlText w:val=""/>
      <w:lvlJc w:val="left"/>
      <w:pPr>
        <w:tabs>
          <w:tab w:val="num" w:pos="0"/>
        </w:tabs>
        <w:ind w:left="5120" w:hanging="360"/>
      </w:pPr>
      <w:rPr>
        <w:rFonts w:ascii="Wingdings" w:hAnsi="Wingdings" w:cs="Wingdings" w:hint="default"/>
      </w:rPr>
    </w:lvl>
    <w:lvl w:ilvl="6">
      <w:start w:val="1"/>
      <w:numFmt w:val="bullet"/>
      <w:lvlText w:val=""/>
      <w:lvlJc w:val="left"/>
      <w:pPr>
        <w:tabs>
          <w:tab w:val="num" w:pos="0"/>
        </w:tabs>
        <w:ind w:left="5840" w:hanging="360"/>
      </w:pPr>
      <w:rPr>
        <w:rFonts w:ascii="Symbol" w:hAnsi="Symbol" w:cs="Symbol" w:hint="default"/>
      </w:rPr>
    </w:lvl>
    <w:lvl w:ilvl="7">
      <w:start w:val="1"/>
      <w:numFmt w:val="bullet"/>
      <w:lvlText w:val="o"/>
      <w:lvlJc w:val="left"/>
      <w:pPr>
        <w:tabs>
          <w:tab w:val="num" w:pos="0"/>
        </w:tabs>
        <w:ind w:left="6560" w:hanging="360"/>
      </w:pPr>
      <w:rPr>
        <w:rFonts w:ascii="Courier New" w:hAnsi="Courier New" w:cs="Courier New" w:hint="default"/>
      </w:rPr>
    </w:lvl>
    <w:lvl w:ilvl="8">
      <w:start w:val="1"/>
      <w:numFmt w:val="bullet"/>
      <w:lvlText w:val=""/>
      <w:lvlJc w:val="left"/>
      <w:pPr>
        <w:tabs>
          <w:tab w:val="num" w:pos="0"/>
        </w:tabs>
        <w:ind w:left="7280" w:hanging="360"/>
      </w:pPr>
      <w:rPr>
        <w:rFonts w:ascii="Wingdings" w:hAnsi="Wingdings" w:cs="Wingdings" w:hint="default"/>
      </w:rPr>
    </w:lvl>
  </w:abstractNum>
  <w:abstractNum w:abstractNumId="94" w15:restartNumberingAfterBreak="0">
    <w:nsid w:val="703B5808"/>
    <w:multiLevelType w:val="multilevel"/>
    <w:tmpl w:val="06D2FB6A"/>
    <w:lvl w:ilvl="0">
      <w:start w:val="1"/>
      <w:numFmt w:val="decimal"/>
      <w:lvlText w:val="%1."/>
      <w:lvlJc w:val="left"/>
      <w:pPr>
        <w:tabs>
          <w:tab w:val="num" w:pos="0"/>
        </w:tabs>
        <w:ind w:left="720" w:hanging="360"/>
      </w:pPr>
      <w:rPr>
        <w:b/>
        <w:sz w:val="12"/>
        <w:szCs w:val="1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5" w15:restartNumberingAfterBreak="0">
    <w:nsid w:val="705E2282"/>
    <w:multiLevelType w:val="multilevel"/>
    <w:tmpl w:val="31D04166"/>
    <w:lvl w:ilvl="0">
      <w:start w:val="1"/>
      <w:numFmt w:val="lowerLetter"/>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6" w15:restartNumberingAfterBreak="0">
    <w:nsid w:val="70F238CC"/>
    <w:multiLevelType w:val="hybridMultilevel"/>
    <w:tmpl w:val="81B22FF4"/>
    <w:lvl w:ilvl="0" w:tplc="0C0A000B">
      <w:start w:val="1"/>
      <w:numFmt w:val="bullet"/>
      <w:lvlText w:val=""/>
      <w:lvlJc w:val="left"/>
      <w:pPr>
        <w:ind w:left="1230" w:hanging="360"/>
      </w:pPr>
      <w:rPr>
        <w:rFonts w:ascii="Wingdings" w:hAnsi="Wingdings" w:hint="default"/>
      </w:rPr>
    </w:lvl>
    <w:lvl w:ilvl="1" w:tplc="0C0A0003" w:tentative="1">
      <w:start w:val="1"/>
      <w:numFmt w:val="bullet"/>
      <w:lvlText w:val="o"/>
      <w:lvlJc w:val="left"/>
      <w:pPr>
        <w:ind w:left="1950" w:hanging="360"/>
      </w:pPr>
      <w:rPr>
        <w:rFonts w:ascii="Courier New" w:hAnsi="Courier New" w:cs="Courier New" w:hint="default"/>
      </w:rPr>
    </w:lvl>
    <w:lvl w:ilvl="2" w:tplc="0C0A0005" w:tentative="1">
      <w:start w:val="1"/>
      <w:numFmt w:val="bullet"/>
      <w:lvlText w:val=""/>
      <w:lvlJc w:val="left"/>
      <w:pPr>
        <w:ind w:left="2670" w:hanging="360"/>
      </w:pPr>
      <w:rPr>
        <w:rFonts w:ascii="Wingdings" w:hAnsi="Wingdings" w:hint="default"/>
      </w:rPr>
    </w:lvl>
    <w:lvl w:ilvl="3" w:tplc="0C0A0001" w:tentative="1">
      <w:start w:val="1"/>
      <w:numFmt w:val="bullet"/>
      <w:lvlText w:val=""/>
      <w:lvlJc w:val="left"/>
      <w:pPr>
        <w:ind w:left="3390" w:hanging="360"/>
      </w:pPr>
      <w:rPr>
        <w:rFonts w:ascii="Symbol" w:hAnsi="Symbol" w:hint="default"/>
      </w:rPr>
    </w:lvl>
    <w:lvl w:ilvl="4" w:tplc="0C0A0003" w:tentative="1">
      <w:start w:val="1"/>
      <w:numFmt w:val="bullet"/>
      <w:lvlText w:val="o"/>
      <w:lvlJc w:val="left"/>
      <w:pPr>
        <w:ind w:left="4110" w:hanging="360"/>
      </w:pPr>
      <w:rPr>
        <w:rFonts w:ascii="Courier New" w:hAnsi="Courier New" w:cs="Courier New" w:hint="default"/>
      </w:rPr>
    </w:lvl>
    <w:lvl w:ilvl="5" w:tplc="0C0A0005" w:tentative="1">
      <w:start w:val="1"/>
      <w:numFmt w:val="bullet"/>
      <w:lvlText w:val=""/>
      <w:lvlJc w:val="left"/>
      <w:pPr>
        <w:ind w:left="4830" w:hanging="360"/>
      </w:pPr>
      <w:rPr>
        <w:rFonts w:ascii="Wingdings" w:hAnsi="Wingdings" w:hint="default"/>
      </w:rPr>
    </w:lvl>
    <w:lvl w:ilvl="6" w:tplc="0C0A0001" w:tentative="1">
      <w:start w:val="1"/>
      <w:numFmt w:val="bullet"/>
      <w:lvlText w:val=""/>
      <w:lvlJc w:val="left"/>
      <w:pPr>
        <w:ind w:left="5550" w:hanging="360"/>
      </w:pPr>
      <w:rPr>
        <w:rFonts w:ascii="Symbol" w:hAnsi="Symbol" w:hint="default"/>
      </w:rPr>
    </w:lvl>
    <w:lvl w:ilvl="7" w:tplc="0C0A0003" w:tentative="1">
      <w:start w:val="1"/>
      <w:numFmt w:val="bullet"/>
      <w:lvlText w:val="o"/>
      <w:lvlJc w:val="left"/>
      <w:pPr>
        <w:ind w:left="6270" w:hanging="360"/>
      </w:pPr>
      <w:rPr>
        <w:rFonts w:ascii="Courier New" w:hAnsi="Courier New" w:cs="Courier New" w:hint="default"/>
      </w:rPr>
    </w:lvl>
    <w:lvl w:ilvl="8" w:tplc="0C0A0005" w:tentative="1">
      <w:start w:val="1"/>
      <w:numFmt w:val="bullet"/>
      <w:lvlText w:val=""/>
      <w:lvlJc w:val="left"/>
      <w:pPr>
        <w:ind w:left="6990" w:hanging="360"/>
      </w:pPr>
      <w:rPr>
        <w:rFonts w:ascii="Wingdings" w:hAnsi="Wingdings" w:hint="default"/>
      </w:rPr>
    </w:lvl>
  </w:abstractNum>
  <w:abstractNum w:abstractNumId="97" w15:restartNumberingAfterBreak="0">
    <w:nsid w:val="71326100"/>
    <w:multiLevelType w:val="multilevel"/>
    <w:tmpl w:val="EAC060D4"/>
    <w:lvl w:ilvl="0">
      <w:start w:val="1"/>
      <w:numFmt w:val="decimal"/>
      <w:lvlText w:val="%1."/>
      <w:lvlJc w:val="left"/>
      <w:pPr>
        <w:tabs>
          <w:tab w:val="num" w:pos="0"/>
        </w:tabs>
        <w:ind w:left="720" w:hanging="360"/>
      </w:pPr>
      <w:rPr>
        <w:b/>
        <w:sz w:val="12"/>
        <w:szCs w:val="1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8" w15:restartNumberingAfterBreak="0">
    <w:nsid w:val="79FA36AD"/>
    <w:multiLevelType w:val="multilevel"/>
    <w:tmpl w:val="799E103A"/>
    <w:lvl w:ilvl="0">
      <w:start w:val="1"/>
      <w:numFmt w:val="lowerLetter"/>
      <w:lvlText w:val="%1)"/>
      <w:lvlJc w:val="left"/>
      <w:pPr>
        <w:tabs>
          <w:tab w:val="num" w:pos="0"/>
        </w:tabs>
        <w:ind w:left="1582" w:hanging="360"/>
      </w:pPr>
      <w:rPr>
        <w:b/>
      </w:rPr>
    </w:lvl>
    <w:lvl w:ilvl="1">
      <w:start w:val="1"/>
      <w:numFmt w:val="lowerLetter"/>
      <w:lvlText w:val="%2."/>
      <w:lvlJc w:val="left"/>
      <w:pPr>
        <w:tabs>
          <w:tab w:val="num" w:pos="0"/>
        </w:tabs>
        <w:ind w:left="2302" w:hanging="360"/>
      </w:pPr>
    </w:lvl>
    <w:lvl w:ilvl="2">
      <w:start w:val="1"/>
      <w:numFmt w:val="lowerRoman"/>
      <w:lvlText w:val="%3."/>
      <w:lvlJc w:val="right"/>
      <w:pPr>
        <w:tabs>
          <w:tab w:val="num" w:pos="0"/>
        </w:tabs>
        <w:ind w:left="3022" w:hanging="180"/>
      </w:pPr>
    </w:lvl>
    <w:lvl w:ilvl="3">
      <w:start w:val="1"/>
      <w:numFmt w:val="decimal"/>
      <w:lvlText w:val="%4."/>
      <w:lvlJc w:val="left"/>
      <w:pPr>
        <w:tabs>
          <w:tab w:val="num" w:pos="0"/>
        </w:tabs>
        <w:ind w:left="3742" w:hanging="360"/>
      </w:pPr>
    </w:lvl>
    <w:lvl w:ilvl="4">
      <w:start w:val="1"/>
      <w:numFmt w:val="lowerLetter"/>
      <w:lvlText w:val="%5."/>
      <w:lvlJc w:val="left"/>
      <w:pPr>
        <w:tabs>
          <w:tab w:val="num" w:pos="0"/>
        </w:tabs>
        <w:ind w:left="4462" w:hanging="360"/>
      </w:pPr>
    </w:lvl>
    <w:lvl w:ilvl="5">
      <w:start w:val="1"/>
      <w:numFmt w:val="lowerRoman"/>
      <w:lvlText w:val="%6."/>
      <w:lvlJc w:val="right"/>
      <w:pPr>
        <w:tabs>
          <w:tab w:val="num" w:pos="0"/>
        </w:tabs>
        <w:ind w:left="5182" w:hanging="180"/>
      </w:pPr>
    </w:lvl>
    <w:lvl w:ilvl="6">
      <w:start w:val="1"/>
      <w:numFmt w:val="decimal"/>
      <w:lvlText w:val="%7."/>
      <w:lvlJc w:val="left"/>
      <w:pPr>
        <w:tabs>
          <w:tab w:val="num" w:pos="0"/>
        </w:tabs>
        <w:ind w:left="5902" w:hanging="360"/>
      </w:pPr>
    </w:lvl>
    <w:lvl w:ilvl="7">
      <w:start w:val="1"/>
      <w:numFmt w:val="lowerLetter"/>
      <w:lvlText w:val="%8."/>
      <w:lvlJc w:val="left"/>
      <w:pPr>
        <w:tabs>
          <w:tab w:val="num" w:pos="0"/>
        </w:tabs>
        <w:ind w:left="6622" w:hanging="360"/>
      </w:pPr>
    </w:lvl>
    <w:lvl w:ilvl="8">
      <w:start w:val="1"/>
      <w:numFmt w:val="lowerRoman"/>
      <w:lvlText w:val="%9."/>
      <w:lvlJc w:val="right"/>
      <w:pPr>
        <w:tabs>
          <w:tab w:val="num" w:pos="0"/>
        </w:tabs>
        <w:ind w:left="7342" w:hanging="180"/>
      </w:pPr>
    </w:lvl>
  </w:abstractNum>
  <w:abstractNum w:abstractNumId="99" w15:restartNumberingAfterBreak="0">
    <w:nsid w:val="7D296A96"/>
    <w:multiLevelType w:val="multilevel"/>
    <w:tmpl w:val="AD288C58"/>
    <w:lvl w:ilvl="0">
      <w:start w:val="1"/>
      <w:numFmt w:val="decimal"/>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0" w15:restartNumberingAfterBreak="0">
    <w:nsid w:val="7D545ACA"/>
    <w:multiLevelType w:val="multilevel"/>
    <w:tmpl w:val="95FC5C2E"/>
    <w:lvl w:ilvl="0">
      <w:start w:val="1"/>
      <w:numFmt w:val="decimal"/>
      <w:lvlText w:val="%1."/>
      <w:lvlJc w:val="left"/>
      <w:pPr>
        <w:tabs>
          <w:tab w:val="num" w:pos="1582"/>
        </w:tabs>
        <w:ind w:left="1582" w:hanging="360"/>
      </w:pPr>
      <w:rPr>
        <w:b/>
      </w:rPr>
    </w:lvl>
    <w:lvl w:ilvl="1">
      <w:start w:val="1"/>
      <w:numFmt w:val="decimal"/>
      <w:lvlText w:val="%2."/>
      <w:lvlJc w:val="left"/>
      <w:pPr>
        <w:tabs>
          <w:tab w:val="num" w:pos="1440"/>
        </w:tabs>
        <w:ind w:left="1440" w:hanging="360"/>
      </w:pPr>
      <w:rPr>
        <w:b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1" w15:restartNumberingAfterBreak="0">
    <w:nsid w:val="7D9D53A0"/>
    <w:multiLevelType w:val="multilevel"/>
    <w:tmpl w:val="F54046D4"/>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num w:numId="1" w16cid:durableId="1701666064">
    <w:abstractNumId w:val="36"/>
  </w:num>
  <w:num w:numId="2" w16cid:durableId="152920094">
    <w:abstractNumId w:val="66"/>
  </w:num>
  <w:num w:numId="3" w16cid:durableId="1170946552">
    <w:abstractNumId w:val="17"/>
  </w:num>
  <w:num w:numId="4" w16cid:durableId="782917027">
    <w:abstractNumId w:val="16"/>
  </w:num>
  <w:num w:numId="5" w16cid:durableId="709383199">
    <w:abstractNumId w:val="92"/>
  </w:num>
  <w:num w:numId="6" w16cid:durableId="796526382">
    <w:abstractNumId w:val="54"/>
  </w:num>
  <w:num w:numId="7" w16cid:durableId="1230770823">
    <w:abstractNumId w:val="73"/>
  </w:num>
  <w:num w:numId="8" w16cid:durableId="1541162069">
    <w:abstractNumId w:val="80"/>
  </w:num>
  <w:num w:numId="9" w16cid:durableId="559093003">
    <w:abstractNumId w:val="34"/>
  </w:num>
  <w:num w:numId="10" w16cid:durableId="835146489">
    <w:abstractNumId w:val="37"/>
  </w:num>
  <w:num w:numId="11" w16cid:durableId="536965712">
    <w:abstractNumId w:val="71"/>
  </w:num>
  <w:num w:numId="12" w16cid:durableId="778452017">
    <w:abstractNumId w:val="43"/>
  </w:num>
  <w:num w:numId="13" w16cid:durableId="450441922">
    <w:abstractNumId w:val="49"/>
  </w:num>
  <w:num w:numId="14" w16cid:durableId="534781377">
    <w:abstractNumId w:val="15"/>
  </w:num>
  <w:num w:numId="15" w16cid:durableId="1905944506">
    <w:abstractNumId w:val="48"/>
  </w:num>
  <w:num w:numId="16" w16cid:durableId="512915970">
    <w:abstractNumId w:val="50"/>
  </w:num>
  <w:num w:numId="17" w16cid:durableId="1736853953">
    <w:abstractNumId w:val="1"/>
  </w:num>
  <w:num w:numId="18" w16cid:durableId="559095756">
    <w:abstractNumId w:val="56"/>
  </w:num>
  <w:num w:numId="19" w16cid:durableId="972056012">
    <w:abstractNumId w:val="53"/>
  </w:num>
  <w:num w:numId="20" w16cid:durableId="1440369429">
    <w:abstractNumId w:val="91"/>
  </w:num>
  <w:num w:numId="21" w16cid:durableId="196941210">
    <w:abstractNumId w:val="67"/>
  </w:num>
  <w:num w:numId="22" w16cid:durableId="990988518">
    <w:abstractNumId w:val="78"/>
  </w:num>
  <w:num w:numId="23" w16cid:durableId="91753399">
    <w:abstractNumId w:val="57"/>
  </w:num>
  <w:num w:numId="24" w16cid:durableId="2124810908">
    <w:abstractNumId w:val="98"/>
  </w:num>
  <w:num w:numId="25" w16cid:durableId="1211989860">
    <w:abstractNumId w:val="85"/>
  </w:num>
  <w:num w:numId="26" w16cid:durableId="727260728">
    <w:abstractNumId w:val="14"/>
  </w:num>
  <w:num w:numId="27" w16cid:durableId="1034234710">
    <w:abstractNumId w:val="100"/>
  </w:num>
  <w:num w:numId="28" w16cid:durableId="980185487">
    <w:abstractNumId w:val="70"/>
  </w:num>
  <w:num w:numId="29" w16cid:durableId="1068530679">
    <w:abstractNumId w:val="38"/>
  </w:num>
  <w:num w:numId="30" w16cid:durableId="576675526">
    <w:abstractNumId w:val="12"/>
  </w:num>
  <w:num w:numId="31" w16cid:durableId="235868996">
    <w:abstractNumId w:val="23"/>
  </w:num>
  <w:num w:numId="32" w16cid:durableId="1858546040">
    <w:abstractNumId w:val="79"/>
  </w:num>
  <w:num w:numId="33" w16cid:durableId="377701159">
    <w:abstractNumId w:val="30"/>
  </w:num>
  <w:num w:numId="34" w16cid:durableId="271211508">
    <w:abstractNumId w:val="33"/>
  </w:num>
  <w:num w:numId="35" w16cid:durableId="1650479310">
    <w:abstractNumId w:val="47"/>
  </w:num>
  <w:num w:numId="36" w16cid:durableId="398944093">
    <w:abstractNumId w:val="39"/>
  </w:num>
  <w:num w:numId="37" w16cid:durableId="39744297">
    <w:abstractNumId w:val="75"/>
  </w:num>
  <w:num w:numId="38" w16cid:durableId="1469711697">
    <w:abstractNumId w:val="35"/>
  </w:num>
  <w:num w:numId="39" w16cid:durableId="1955088556">
    <w:abstractNumId w:val="51"/>
  </w:num>
  <w:num w:numId="40" w16cid:durableId="2041658968">
    <w:abstractNumId w:val="20"/>
  </w:num>
  <w:num w:numId="41" w16cid:durableId="142435588">
    <w:abstractNumId w:val="88"/>
  </w:num>
  <w:num w:numId="42" w16cid:durableId="1901213170">
    <w:abstractNumId w:val="19"/>
  </w:num>
  <w:num w:numId="43" w16cid:durableId="1094983488">
    <w:abstractNumId w:val="11"/>
  </w:num>
  <w:num w:numId="44" w16cid:durableId="2029989145">
    <w:abstractNumId w:val="86"/>
  </w:num>
  <w:num w:numId="45" w16cid:durableId="990985821">
    <w:abstractNumId w:val="99"/>
  </w:num>
  <w:num w:numId="46" w16cid:durableId="385765702">
    <w:abstractNumId w:val="84"/>
  </w:num>
  <w:num w:numId="47" w16cid:durableId="1730687593">
    <w:abstractNumId w:val="76"/>
  </w:num>
  <w:num w:numId="48" w16cid:durableId="833378593">
    <w:abstractNumId w:val="41"/>
  </w:num>
  <w:num w:numId="49" w16cid:durableId="1711369903">
    <w:abstractNumId w:val="2"/>
  </w:num>
  <w:num w:numId="50" w16cid:durableId="1283734089">
    <w:abstractNumId w:val="69"/>
  </w:num>
  <w:num w:numId="51" w16cid:durableId="403602844">
    <w:abstractNumId w:val="29"/>
  </w:num>
  <w:num w:numId="52" w16cid:durableId="1381906170">
    <w:abstractNumId w:val="46"/>
  </w:num>
  <w:num w:numId="53" w16cid:durableId="1965887060">
    <w:abstractNumId w:val="13"/>
  </w:num>
  <w:num w:numId="54" w16cid:durableId="1632206788">
    <w:abstractNumId w:val="3"/>
  </w:num>
  <w:num w:numId="55" w16cid:durableId="1012337234">
    <w:abstractNumId w:val="55"/>
  </w:num>
  <w:num w:numId="56" w16cid:durableId="939218736">
    <w:abstractNumId w:val="27"/>
  </w:num>
  <w:num w:numId="57" w16cid:durableId="1946763641">
    <w:abstractNumId w:val="32"/>
  </w:num>
  <w:num w:numId="58" w16cid:durableId="445462257">
    <w:abstractNumId w:val="42"/>
  </w:num>
  <w:num w:numId="59" w16cid:durableId="1080060874">
    <w:abstractNumId w:val="9"/>
  </w:num>
  <w:num w:numId="60" w16cid:durableId="55015805">
    <w:abstractNumId w:val="77"/>
  </w:num>
  <w:num w:numId="61" w16cid:durableId="1538464288">
    <w:abstractNumId w:val="64"/>
  </w:num>
  <w:num w:numId="62" w16cid:durableId="1120104048">
    <w:abstractNumId w:val="22"/>
  </w:num>
  <w:num w:numId="63" w16cid:durableId="1136683592">
    <w:abstractNumId w:val="95"/>
  </w:num>
  <w:num w:numId="64" w16cid:durableId="537594920">
    <w:abstractNumId w:val="97"/>
  </w:num>
  <w:num w:numId="65" w16cid:durableId="1864778703">
    <w:abstractNumId w:val="93"/>
  </w:num>
  <w:num w:numId="66" w16cid:durableId="1033648824">
    <w:abstractNumId w:val="61"/>
  </w:num>
  <w:num w:numId="67" w16cid:durableId="204025683">
    <w:abstractNumId w:val="7"/>
  </w:num>
  <w:num w:numId="68" w16cid:durableId="1416437592">
    <w:abstractNumId w:val="6"/>
  </w:num>
  <w:num w:numId="69" w16cid:durableId="278756850">
    <w:abstractNumId w:val="10"/>
  </w:num>
  <w:num w:numId="70" w16cid:durableId="788201873">
    <w:abstractNumId w:val="21"/>
  </w:num>
  <w:num w:numId="71" w16cid:durableId="1249582938">
    <w:abstractNumId w:val="40"/>
  </w:num>
  <w:num w:numId="72" w16cid:durableId="250554060">
    <w:abstractNumId w:val="4"/>
  </w:num>
  <w:num w:numId="73" w16cid:durableId="730350263">
    <w:abstractNumId w:val="68"/>
  </w:num>
  <w:num w:numId="74" w16cid:durableId="28536590">
    <w:abstractNumId w:val="60"/>
  </w:num>
  <w:num w:numId="75" w16cid:durableId="1876113307">
    <w:abstractNumId w:val="31"/>
  </w:num>
  <w:num w:numId="76" w16cid:durableId="293175090">
    <w:abstractNumId w:val="59"/>
  </w:num>
  <w:num w:numId="77" w16cid:durableId="1861578504">
    <w:abstractNumId w:val="89"/>
  </w:num>
  <w:num w:numId="78" w16cid:durableId="2071345038">
    <w:abstractNumId w:val="83"/>
  </w:num>
  <w:num w:numId="79" w16cid:durableId="873496532">
    <w:abstractNumId w:val="94"/>
  </w:num>
  <w:num w:numId="80" w16cid:durableId="1262224069">
    <w:abstractNumId w:val="18"/>
  </w:num>
  <w:num w:numId="81" w16cid:durableId="396712402">
    <w:abstractNumId w:val="24"/>
  </w:num>
  <w:num w:numId="82" w16cid:durableId="1435129928">
    <w:abstractNumId w:val="58"/>
  </w:num>
  <w:num w:numId="83" w16cid:durableId="526260937">
    <w:abstractNumId w:val="0"/>
  </w:num>
  <w:num w:numId="84" w16cid:durableId="1369644713">
    <w:abstractNumId w:val="87"/>
  </w:num>
  <w:num w:numId="85" w16cid:durableId="161092159">
    <w:abstractNumId w:val="62"/>
  </w:num>
  <w:num w:numId="86" w16cid:durableId="1819613042">
    <w:abstractNumId w:val="72"/>
  </w:num>
  <w:num w:numId="87" w16cid:durableId="1640648124">
    <w:abstractNumId w:val="5"/>
  </w:num>
  <w:num w:numId="88" w16cid:durableId="1929728244">
    <w:abstractNumId w:val="74"/>
  </w:num>
  <w:num w:numId="89" w16cid:durableId="440999922">
    <w:abstractNumId w:val="90"/>
  </w:num>
  <w:num w:numId="90" w16cid:durableId="1926955272">
    <w:abstractNumId w:val="63"/>
  </w:num>
  <w:num w:numId="91" w16cid:durableId="386537239">
    <w:abstractNumId w:val="26"/>
  </w:num>
  <w:num w:numId="92" w16cid:durableId="881329964">
    <w:abstractNumId w:val="81"/>
  </w:num>
  <w:num w:numId="93" w16cid:durableId="1432628047">
    <w:abstractNumId w:val="25"/>
  </w:num>
  <w:num w:numId="94" w16cid:durableId="236477008">
    <w:abstractNumId w:val="28"/>
  </w:num>
  <w:num w:numId="95" w16cid:durableId="413745456">
    <w:abstractNumId w:val="52"/>
  </w:num>
  <w:num w:numId="96" w16cid:durableId="1311907326">
    <w:abstractNumId w:val="65"/>
  </w:num>
  <w:num w:numId="97" w16cid:durableId="645665691">
    <w:abstractNumId w:val="101"/>
  </w:num>
  <w:num w:numId="98" w16cid:durableId="1929345745">
    <w:abstractNumId w:val="21"/>
    <w:lvlOverride w:ilvl="0">
      <w:startOverride w:val="1"/>
    </w:lvlOverride>
  </w:num>
  <w:num w:numId="99" w16cid:durableId="2032605716">
    <w:abstractNumId w:val="95"/>
    <w:lvlOverride w:ilvl="0">
      <w:startOverride w:val="1"/>
    </w:lvlOverride>
  </w:num>
  <w:num w:numId="100" w16cid:durableId="1362902412">
    <w:abstractNumId w:val="44"/>
  </w:num>
  <w:num w:numId="101" w16cid:durableId="243532198">
    <w:abstractNumId w:val="96"/>
  </w:num>
  <w:num w:numId="102" w16cid:durableId="374233557">
    <w:abstractNumId w:val="8"/>
  </w:num>
  <w:num w:numId="103" w16cid:durableId="967009267">
    <w:abstractNumId w:val="82"/>
  </w:num>
  <w:num w:numId="104" w16cid:durableId="209461634">
    <w:abstractNumId w:val="45"/>
  </w:num>
  <w:numIdMacAtCleanup w:val="10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510"/>
  <w:autoHyphenation/>
  <w:hyphenationZone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6FAE"/>
    <w:rsid w:val="00003EF5"/>
    <w:rsid w:val="0006344C"/>
    <w:rsid w:val="00063FC0"/>
    <w:rsid w:val="000754E6"/>
    <w:rsid w:val="000A4484"/>
    <w:rsid w:val="000B259E"/>
    <w:rsid w:val="000B5105"/>
    <w:rsid w:val="000C0517"/>
    <w:rsid w:val="001242CE"/>
    <w:rsid w:val="00142C75"/>
    <w:rsid w:val="001535F2"/>
    <w:rsid w:val="00177D3A"/>
    <w:rsid w:val="00177F9F"/>
    <w:rsid w:val="00181179"/>
    <w:rsid w:val="001B5DD7"/>
    <w:rsid w:val="001B65D7"/>
    <w:rsid w:val="001D37AB"/>
    <w:rsid w:val="001E057C"/>
    <w:rsid w:val="002121E8"/>
    <w:rsid w:val="00215260"/>
    <w:rsid w:val="002574AC"/>
    <w:rsid w:val="002F145A"/>
    <w:rsid w:val="00303759"/>
    <w:rsid w:val="003327DD"/>
    <w:rsid w:val="00357DB2"/>
    <w:rsid w:val="003B543C"/>
    <w:rsid w:val="003D5A61"/>
    <w:rsid w:val="003D7D38"/>
    <w:rsid w:val="004544F3"/>
    <w:rsid w:val="00466D70"/>
    <w:rsid w:val="00497CAB"/>
    <w:rsid w:val="004A438C"/>
    <w:rsid w:val="004B6FAE"/>
    <w:rsid w:val="004C4F6D"/>
    <w:rsid w:val="004E0B8F"/>
    <w:rsid w:val="004F581A"/>
    <w:rsid w:val="0051528C"/>
    <w:rsid w:val="00517C0E"/>
    <w:rsid w:val="005375D7"/>
    <w:rsid w:val="00551F8D"/>
    <w:rsid w:val="005929AB"/>
    <w:rsid w:val="005B544D"/>
    <w:rsid w:val="005C2253"/>
    <w:rsid w:val="005C775B"/>
    <w:rsid w:val="005D0B09"/>
    <w:rsid w:val="005E7715"/>
    <w:rsid w:val="005E7FFA"/>
    <w:rsid w:val="00644A9C"/>
    <w:rsid w:val="00667704"/>
    <w:rsid w:val="006B0101"/>
    <w:rsid w:val="006C27CE"/>
    <w:rsid w:val="006D1868"/>
    <w:rsid w:val="006F4584"/>
    <w:rsid w:val="006F7A37"/>
    <w:rsid w:val="00712DCE"/>
    <w:rsid w:val="00715F24"/>
    <w:rsid w:val="00727829"/>
    <w:rsid w:val="00731901"/>
    <w:rsid w:val="0074798D"/>
    <w:rsid w:val="00777AEE"/>
    <w:rsid w:val="00791053"/>
    <w:rsid w:val="0079202F"/>
    <w:rsid w:val="00792A48"/>
    <w:rsid w:val="007C6F9B"/>
    <w:rsid w:val="007E1F53"/>
    <w:rsid w:val="007E50FF"/>
    <w:rsid w:val="008157A8"/>
    <w:rsid w:val="00866AC0"/>
    <w:rsid w:val="008713B1"/>
    <w:rsid w:val="008B34AA"/>
    <w:rsid w:val="008D3E8F"/>
    <w:rsid w:val="00915E63"/>
    <w:rsid w:val="00935403"/>
    <w:rsid w:val="00961FD1"/>
    <w:rsid w:val="00973C9B"/>
    <w:rsid w:val="00980481"/>
    <w:rsid w:val="00980AF9"/>
    <w:rsid w:val="009A2AE5"/>
    <w:rsid w:val="009A75E0"/>
    <w:rsid w:val="009D070F"/>
    <w:rsid w:val="00A034BC"/>
    <w:rsid w:val="00A36C7D"/>
    <w:rsid w:val="00A54668"/>
    <w:rsid w:val="00AA1D89"/>
    <w:rsid w:val="00AB4D89"/>
    <w:rsid w:val="00AE6B52"/>
    <w:rsid w:val="00AF7768"/>
    <w:rsid w:val="00B01AF4"/>
    <w:rsid w:val="00B05418"/>
    <w:rsid w:val="00B14548"/>
    <w:rsid w:val="00B83853"/>
    <w:rsid w:val="00BC4D99"/>
    <w:rsid w:val="00BD085A"/>
    <w:rsid w:val="00C0754B"/>
    <w:rsid w:val="00C139B7"/>
    <w:rsid w:val="00C338CD"/>
    <w:rsid w:val="00C401DF"/>
    <w:rsid w:val="00C442F1"/>
    <w:rsid w:val="00C60296"/>
    <w:rsid w:val="00C84C2D"/>
    <w:rsid w:val="00CB0028"/>
    <w:rsid w:val="00CD4F65"/>
    <w:rsid w:val="00CF6171"/>
    <w:rsid w:val="00D14C29"/>
    <w:rsid w:val="00D177EE"/>
    <w:rsid w:val="00D3252A"/>
    <w:rsid w:val="00D43647"/>
    <w:rsid w:val="00D73CF6"/>
    <w:rsid w:val="00D814E1"/>
    <w:rsid w:val="00D93746"/>
    <w:rsid w:val="00DE45BC"/>
    <w:rsid w:val="00DF62D6"/>
    <w:rsid w:val="00E06821"/>
    <w:rsid w:val="00E166D2"/>
    <w:rsid w:val="00E84D65"/>
    <w:rsid w:val="00EA11A4"/>
    <w:rsid w:val="00EC1222"/>
    <w:rsid w:val="00EE02F9"/>
    <w:rsid w:val="00EE5B0E"/>
    <w:rsid w:val="00F07738"/>
    <w:rsid w:val="00F14540"/>
    <w:rsid w:val="00F33A45"/>
    <w:rsid w:val="00F40191"/>
    <w:rsid w:val="00F83E8F"/>
    <w:rsid w:val="00F9269E"/>
    <w:rsid w:val="00F93635"/>
    <w:rsid w:val="00FB10B9"/>
    <w:rsid w:val="00FE725E"/>
  </w:rsids>
  <m:mathPr>
    <m:mathFont m:val="Cambria Math"/>
    <m:brkBin m:val="before"/>
    <m:brkBinSub m:val="--"/>
    <m:smallFrac m:val="0"/>
    <m:dispDef/>
    <m:lMargin m:val="0"/>
    <m:rMargin m:val="0"/>
    <m:defJc m:val="centerGroup"/>
    <m:wrapIndent m:val="1440"/>
    <m:intLim m:val="subSup"/>
    <m:naryLim m:val="undOvr"/>
  </m:mathPr>
  <w:themeFontLang w:val="es-ES" w:eastAsia="" w:bid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AD27E3"/>
  <w15:docId w15:val="{5574287C-7B4E-48A7-820D-7A8207D730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pPr>
        <w:suppressAutoHyphens/>
      </w:pPr>
    </w:pPrDefault>
  </w:docDefaults>
  <w:latentStyles w:defLockedState="0" w:defUIPriority="0" w:defSemiHidden="0" w:defUnhideWhenUsed="0" w:defQFormat="0" w:count="376">
    <w:lsdException w:name="Normal" w:qFormat="1"/>
    <w:lsdException w:name="heading 1" w:uiPriority="1" w:qFormat="1"/>
    <w:lsdException w:name="heading 2" w:qFormat="1"/>
    <w:lsdException w:name="heading 3" w:qFormat="1"/>
    <w:lsdException w:name="heading 4" w:uiPriority="9"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E3626"/>
    <w:rPr>
      <w:sz w:val="24"/>
      <w:szCs w:val="24"/>
    </w:rPr>
  </w:style>
  <w:style w:type="paragraph" w:styleId="Ttulo1">
    <w:name w:val="heading 1"/>
    <w:basedOn w:val="Normal"/>
    <w:next w:val="Normal"/>
    <w:link w:val="Ttulo1Car"/>
    <w:autoRedefine/>
    <w:uiPriority w:val="1"/>
    <w:qFormat/>
    <w:rsid w:val="00C548B6"/>
    <w:pPr>
      <w:ind w:right="-427"/>
      <w:jc w:val="center"/>
      <w:outlineLvl w:val="0"/>
    </w:pPr>
    <w:rPr>
      <w:rFonts w:ascii="Verdana" w:hAnsi="Verdana"/>
      <w:b/>
      <w:sz w:val="28"/>
    </w:rPr>
  </w:style>
  <w:style w:type="paragraph" w:styleId="Ttulo2">
    <w:name w:val="heading 2"/>
    <w:basedOn w:val="Normal"/>
    <w:next w:val="Normal"/>
    <w:link w:val="Ttulo2Car"/>
    <w:autoRedefine/>
    <w:qFormat/>
    <w:rsid w:val="00F32D63"/>
    <w:pPr>
      <w:pBdr>
        <w:top w:val="single" w:sz="4" w:space="1" w:color="000000"/>
        <w:bottom w:val="single" w:sz="4" w:space="1" w:color="000000"/>
      </w:pBdr>
      <w:shd w:val="clear" w:color="auto" w:fill="D0CECE"/>
      <w:ind w:right="-427"/>
      <w:jc w:val="center"/>
      <w:outlineLvl w:val="1"/>
    </w:pPr>
    <w:rPr>
      <w:rFonts w:ascii="Verdana" w:eastAsia="Arial Unicode MS" w:hAnsi="Verdana"/>
      <w:b/>
      <w:sz w:val="22"/>
      <w:szCs w:val="22"/>
    </w:rPr>
  </w:style>
  <w:style w:type="paragraph" w:styleId="Ttulo3">
    <w:name w:val="heading 3"/>
    <w:basedOn w:val="Normal"/>
    <w:next w:val="Normal"/>
    <w:link w:val="Ttulo3Car"/>
    <w:qFormat/>
    <w:rsid w:val="00A6556C"/>
    <w:pPr>
      <w:pBdr>
        <w:top w:val="single" w:sz="4" w:space="1" w:color="000000"/>
      </w:pBdr>
      <w:spacing w:before="240"/>
      <w:ind w:left="284" w:right="-425" w:hanging="284"/>
      <w:jc w:val="both"/>
      <w:outlineLvl w:val="2"/>
    </w:pPr>
    <w:rPr>
      <w:rFonts w:ascii="Verdana" w:hAnsi="Verdana" w:cs="Arial"/>
      <w:b/>
      <w:caps/>
      <w:sz w:val="19"/>
      <w:szCs w:val="19"/>
    </w:rPr>
  </w:style>
  <w:style w:type="paragraph" w:styleId="Ttulo4">
    <w:name w:val="heading 4"/>
    <w:basedOn w:val="Estilo1"/>
    <w:next w:val="Normal"/>
    <w:link w:val="Ttulo4Car"/>
    <w:uiPriority w:val="9"/>
    <w:qFormat/>
    <w:rsid w:val="00A6556C"/>
    <w:pPr>
      <w:spacing w:before="120" w:after="120"/>
      <w:ind w:left="851" w:right="-397" w:hanging="567"/>
      <w:outlineLvl w:val="3"/>
    </w:pPr>
    <w:rPr>
      <w:rFonts w:ascii="Verdana" w:eastAsia="Arial Unicode MS" w:hAnsi="Verdana"/>
      <w:b/>
      <w:sz w:val="19"/>
      <w:szCs w:val="18"/>
    </w:rPr>
  </w:style>
  <w:style w:type="paragraph" w:styleId="Ttulo5">
    <w:name w:val="heading 5"/>
    <w:basedOn w:val="Normal"/>
    <w:next w:val="Normal"/>
    <w:link w:val="Ttulo5Car"/>
    <w:qFormat/>
    <w:rsid w:val="005D28CC"/>
    <w:pPr>
      <w:spacing w:before="120" w:after="120"/>
      <w:ind w:left="1418" w:right="-425" w:hanging="851"/>
      <w:jc w:val="both"/>
      <w:outlineLvl w:val="4"/>
    </w:pPr>
    <w:rPr>
      <w:rFonts w:ascii="Verdana" w:eastAsia="Arial Unicode MS" w:hAnsi="Verdana"/>
      <w:sz w:val="19"/>
      <w:szCs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PiedepginaCar">
    <w:name w:val="Pie de página Car"/>
    <w:link w:val="Piedepgina"/>
    <w:uiPriority w:val="99"/>
    <w:qFormat/>
    <w:rPr>
      <w:lang w:val="eu-ES" w:eastAsia="es-ES_tradnl" w:bidi="ar-SA"/>
    </w:rPr>
  </w:style>
  <w:style w:type="character" w:customStyle="1" w:styleId="EncabezadoCar">
    <w:name w:val="Encabezado Car"/>
    <w:link w:val="Encabezado"/>
    <w:uiPriority w:val="99"/>
    <w:qFormat/>
    <w:rPr>
      <w:lang w:val="eu-ES" w:eastAsia="es-ES_tradnl" w:bidi="ar-SA"/>
    </w:rPr>
  </w:style>
  <w:style w:type="character" w:styleId="Hipervnculo">
    <w:name w:val="Hyperlink"/>
    <w:uiPriority w:val="99"/>
    <w:rPr>
      <w:color w:val="0000FF"/>
      <w:u w:val="single"/>
    </w:rPr>
  </w:style>
  <w:style w:type="character" w:styleId="Nmerodepgina">
    <w:name w:val="page number"/>
    <w:basedOn w:val="Fuentedeprrafopredeter"/>
  </w:style>
  <w:style w:type="character" w:styleId="Hipervnculovisitado">
    <w:name w:val="FollowedHyperlink"/>
    <w:rPr>
      <w:color w:val="800080"/>
      <w:u w:val="single"/>
    </w:rPr>
  </w:style>
  <w:style w:type="character" w:styleId="Fuerte">
    <w:name w:val="Strong"/>
    <w:qFormat/>
    <w:rPr>
      <w:b/>
      <w:bCs/>
    </w:rPr>
  </w:style>
  <w:style w:type="character" w:customStyle="1" w:styleId="PrrafodelistaCar">
    <w:name w:val="Párrafo de lista Car"/>
    <w:link w:val="Prrafodelista"/>
    <w:uiPriority w:val="34"/>
    <w:qFormat/>
    <w:rsid w:val="00157C6D"/>
    <w:rPr>
      <w:lang w:val="es-ES_tradnl" w:eastAsia="en-US" w:bidi="ar-SA"/>
    </w:rPr>
  </w:style>
  <w:style w:type="character" w:customStyle="1" w:styleId="TextodegloboCar">
    <w:name w:val="Texto de globo Car"/>
    <w:link w:val="Textodeglobo"/>
    <w:uiPriority w:val="99"/>
    <w:qFormat/>
    <w:rPr>
      <w:rFonts w:ascii="Tahoma" w:hAnsi="Tahoma" w:cs="Tahoma"/>
      <w:sz w:val="16"/>
      <w:szCs w:val="16"/>
      <w:lang w:val="es-ES_tradnl" w:eastAsia="en-US"/>
    </w:rPr>
  </w:style>
  <w:style w:type="character" w:customStyle="1" w:styleId="TextocomentarioCar">
    <w:name w:val="Texto comentario Car"/>
    <w:link w:val="Textocomentario"/>
    <w:qFormat/>
    <w:rPr>
      <w:lang w:val="eu-ES" w:eastAsia="es-ES_tradnl"/>
    </w:rPr>
  </w:style>
  <w:style w:type="character" w:customStyle="1" w:styleId="TextonotapieCar">
    <w:name w:val="Texto nota pie Car"/>
    <w:link w:val="Textonotapie"/>
    <w:uiPriority w:val="99"/>
    <w:qFormat/>
    <w:rPr>
      <w:rFonts w:ascii="Arial" w:hAnsi="Arial"/>
      <w:lang w:val="eu-ES"/>
    </w:rPr>
  </w:style>
  <w:style w:type="character" w:customStyle="1" w:styleId="FootnoteCharacters">
    <w:name w:val="Footnote Characters"/>
    <w:uiPriority w:val="99"/>
    <w:unhideWhenUsed/>
    <w:qFormat/>
    <w:rPr>
      <w:vertAlign w:val="superscript"/>
    </w:rPr>
  </w:style>
  <w:style w:type="character" w:styleId="Refdenotaalpie">
    <w:name w:val="footnote reference"/>
    <w:rPr>
      <w:vertAlign w:val="superscript"/>
    </w:rPr>
  </w:style>
  <w:style w:type="character" w:customStyle="1" w:styleId="MiNormalChar">
    <w:name w:val="Mi Normal Char"/>
    <w:link w:val="MiNormal"/>
    <w:qFormat/>
    <w:rsid w:val="004268E5"/>
    <w:rPr>
      <w:rFonts w:ascii="Verdana" w:hAnsi="Verdana"/>
      <w:b/>
      <w:sz w:val="24"/>
      <w:szCs w:val="24"/>
      <w:lang w:val="x-none" w:eastAsia="x-none"/>
    </w:rPr>
  </w:style>
  <w:style w:type="character" w:customStyle="1" w:styleId="b1">
    <w:name w:val="b1"/>
    <w:qFormat/>
    <w:rsid w:val="005F1181"/>
    <w:rPr>
      <w:color w:val="000000"/>
    </w:rPr>
  </w:style>
  <w:style w:type="character" w:customStyle="1" w:styleId="TextonotaalfinalCar">
    <w:name w:val="Texto nota al final Car"/>
    <w:link w:val="Textonotaalfinal"/>
    <w:uiPriority w:val="99"/>
    <w:qFormat/>
    <w:rsid w:val="00A165B5"/>
    <w:rPr>
      <w:lang w:val="es-ES_tradnl" w:eastAsia="en-US"/>
    </w:rPr>
  </w:style>
  <w:style w:type="character" w:customStyle="1" w:styleId="EndnoteCharacters">
    <w:name w:val="Endnote Characters"/>
    <w:uiPriority w:val="99"/>
    <w:qFormat/>
    <w:rsid w:val="00A165B5"/>
    <w:rPr>
      <w:vertAlign w:val="superscript"/>
    </w:rPr>
  </w:style>
  <w:style w:type="character" w:styleId="Refdenotaalfinal">
    <w:name w:val="endnote reference"/>
    <w:rPr>
      <w:vertAlign w:val="superscript"/>
    </w:rPr>
  </w:style>
  <w:style w:type="character" w:customStyle="1" w:styleId="FiladetablaCar1">
    <w:name w:val="Fila de tabla Car1"/>
    <w:link w:val="Filadetabla"/>
    <w:qFormat/>
    <w:locked/>
    <w:rsid w:val="00696FC7"/>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qFormat/>
    <w:rsid w:val="004E372C"/>
    <w:rPr>
      <w:rFonts w:ascii="Arial" w:hAnsi="Arial"/>
      <w:b/>
      <w:sz w:val="18"/>
      <w:lang w:val="es-ES_tradnl"/>
    </w:rPr>
  </w:style>
  <w:style w:type="character" w:styleId="nfasis">
    <w:name w:val="Emphasis"/>
    <w:uiPriority w:val="20"/>
    <w:qFormat/>
    <w:rsid w:val="007D3FF3"/>
    <w:rPr>
      <w:i/>
      <w:iCs/>
    </w:rPr>
  </w:style>
  <w:style w:type="character" w:customStyle="1" w:styleId="apple-converted-space">
    <w:name w:val="apple-converted-space"/>
    <w:qFormat/>
    <w:rsid w:val="007D3FF3"/>
  </w:style>
  <w:style w:type="character" w:styleId="CitaHTML">
    <w:name w:val="HTML Cite"/>
    <w:uiPriority w:val="99"/>
    <w:unhideWhenUsed/>
    <w:qFormat/>
    <w:rsid w:val="007D3FF3"/>
    <w:rPr>
      <w:i/>
      <w:iCs/>
    </w:rPr>
  </w:style>
  <w:style w:type="character" w:customStyle="1" w:styleId="z-PrincipiodelformularioCar">
    <w:name w:val="z-Principio del formulario Car"/>
    <w:link w:val="z-Principiodelformulario"/>
    <w:uiPriority w:val="99"/>
    <w:qFormat/>
    <w:rsid w:val="00DA6E98"/>
    <w:rPr>
      <w:rFonts w:ascii="Arial" w:hAnsi="Arial" w:cs="Arial"/>
      <w:vanish/>
      <w:sz w:val="16"/>
      <w:szCs w:val="16"/>
    </w:rPr>
  </w:style>
  <w:style w:type="character" w:customStyle="1" w:styleId="z-FinaldelformularioCar">
    <w:name w:val="z-Final del formulario Car"/>
    <w:link w:val="z-Finaldelformulario"/>
    <w:uiPriority w:val="99"/>
    <w:qFormat/>
    <w:rsid w:val="00DA6E98"/>
    <w:rPr>
      <w:rFonts w:ascii="Arial" w:hAnsi="Arial" w:cs="Arial"/>
      <w:vanish/>
      <w:sz w:val="16"/>
      <w:szCs w:val="16"/>
    </w:rPr>
  </w:style>
  <w:style w:type="character" w:customStyle="1" w:styleId="DefaultCar">
    <w:name w:val="Default Car"/>
    <w:link w:val="Default"/>
    <w:qFormat/>
    <w:rsid w:val="001B6F24"/>
    <w:rPr>
      <w:color w:val="000000"/>
      <w:sz w:val="24"/>
      <w:szCs w:val="24"/>
    </w:rPr>
  </w:style>
  <w:style w:type="character" w:customStyle="1" w:styleId="CarCar12">
    <w:name w:val="Car Car12"/>
    <w:qFormat/>
    <w:rsid w:val="0044326A"/>
    <w:rPr>
      <w:rFonts w:ascii="Arial" w:eastAsia="Times New Roman" w:hAnsi="Arial" w:cs="Times New Roman"/>
      <w:sz w:val="20"/>
      <w:szCs w:val="20"/>
      <w:lang w:val="eu-ES" w:eastAsia="es-ES"/>
    </w:rPr>
  </w:style>
  <w:style w:type="character" w:customStyle="1" w:styleId="Ttulo1Car">
    <w:name w:val="Título 1 Car"/>
    <w:link w:val="Ttulo1"/>
    <w:uiPriority w:val="1"/>
    <w:qFormat/>
    <w:rsid w:val="00C548B6"/>
    <w:rPr>
      <w:rFonts w:ascii="Verdana" w:hAnsi="Verdana"/>
      <w:b/>
      <w:sz w:val="28"/>
      <w:szCs w:val="24"/>
    </w:rPr>
  </w:style>
  <w:style w:type="character" w:customStyle="1" w:styleId="CarCar8">
    <w:name w:val="Car Car8"/>
    <w:qFormat/>
    <w:rsid w:val="00AF68A3"/>
    <w:rPr>
      <w:lang w:val="eu-ES" w:eastAsia="es-ES_tradnl" w:bidi="ar-SA"/>
    </w:rPr>
  </w:style>
  <w:style w:type="character" w:customStyle="1" w:styleId="CarCar7">
    <w:name w:val="Car Car7"/>
    <w:qFormat/>
    <w:rsid w:val="00AF68A3"/>
    <w:rPr>
      <w:lang w:val="eu-ES" w:eastAsia="es-ES_tradnl" w:bidi="ar-SA"/>
    </w:rPr>
  </w:style>
  <w:style w:type="character" w:customStyle="1" w:styleId="CarCar5">
    <w:name w:val="Car Car5"/>
    <w:qFormat/>
    <w:rsid w:val="00AF68A3"/>
    <w:rPr>
      <w:rFonts w:ascii="Tahoma" w:hAnsi="Tahoma" w:cs="Tahoma"/>
      <w:sz w:val="16"/>
      <w:szCs w:val="16"/>
      <w:lang w:val="es-ES_tradnl" w:eastAsia="en-US"/>
    </w:rPr>
  </w:style>
  <w:style w:type="character" w:customStyle="1" w:styleId="CarCar121">
    <w:name w:val="Car Car121"/>
    <w:qFormat/>
    <w:rsid w:val="00AF68A3"/>
    <w:rPr>
      <w:rFonts w:ascii="Arial" w:eastAsia="Times New Roman" w:hAnsi="Arial" w:cs="Times New Roman"/>
      <w:sz w:val="20"/>
      <w:szCs w:val="20"/>
      <w:lang w:val="eu-ES" w:eastAsia="es-ES"/>
    </w:rPr>
  </w:style>
  <w:style w:type="character" w:customStyle="1" w:styleId="estilocorreo20">
    <w:name w:val="estilocorreo20"/>
    <w:semiHidden/>
    <w:qFormat/>
    <w:rsid w:val="007F5FF3"/>
    <w:rPr>
      <w:rFonts w:ascii="Arial" w:hAnsi="Arial" w:cs="Arial"/>
      <w:color w:val="000080"/>
      <w:sz w:val="20"/>
      <w:szCs w:val="20"/>
    </w:rPr>
  </w:style>
  <w:style w:type="character" w:customStyle="1" w:styleId="CarCar71">
    <w:name w:val="Car Car71"/>
    <w:qFormat/>
    <w:rsid w:val="007F5FF3"/>
    <w:rPr>
      <w:lang w:val="eu-ES" w:eastAsia="es-ES_tradnl" w:bidi="ar-SA"/>
    </w:rPr>
  </w:style>
  <w:style w:type="character" w:customStyle="1" w:styleId="CarCar81">
    <w:name w:val="Car Car81"/>
    <w:qFormat/>
    <w:rsid w:val="007F5FF3"/>
    <w:rPr>
      <w:lang w:val="eu-ES" w:eastAsia="es-ES_tradnl" w:bidi="ar-SA"/>
    </w:rPr>
  </w:style>
  <w:style w:type="character" w:customStyle="1" w:styleId="CarCar51">
    <w:name w:val="Car Car51"/>
    <w:qFormat/>
    <w:rsid w:val="007F5FF3"/>
    <w:rPr>
      <w:rFonts w:ascii="Tahoma" w:hAnsi="Tahoma" w:cs="Tahoma"/>
      <w:sz w:val="16"/>
      <w:szCs w:val="16"/>
      <w:lang w:val="es-ES_tradnl" w:eastAsia="en-US"/>
    </w:rPr>
  </w:style>
  <w:style w:type="character" w:styleId="Refdecomentario">
    <w:name w:val="annotation reference"/>
    <w:qFormat/>
    <w:rsid w:val="00AE7EFE"/>
    <w:rPr>
      <w:sz w:val="16"/>
      <w:szCs w:val="16"/>
    </w:rPr>
  </w:style>
  <w:style w:type="character" w:customStyle="1" w:styleId="AsuntodelcomentarioCar">
    <w:name w:val="Asunto del comentario Car"/>
    <w:link w:val="Asuntodelcomentario"/>
    <w:qFormat/>
    <w:rsid w:val="00AE7EFE"/>
    <w:rPr>
      <w:b/>
      <w:bCs/>
      <w:lang w:val="es-ES_tradnl" w:eastAsia="en-US"/>
    </w:rPr>
  </w:style>
  <w:style w:type="character" w:customStyle="1" w:styleId="bold">
    <w:name w:val="bold"/>
    <w:basedOn w:val="Fuentedeprrafopredeter"/>
    <w:qFormat/>
    <w:rsid w:val="00E673F0"/>
  </w:style>
  <w:style w:type="character" w:customStyle="1" w:styleId="small">
    <w:name w:val="small"/>
    <w:basedOn w:val="Fuentedeprrafopredeter"/>
    <w:qFormat/>
    <w:rsid w:val="00DA4E68"/>
  </w:style>
  <w:style w:type="character" w:customStyle="1" w:styleId="rphighlightallclassrphighlightsubjectclass">
    <w:name w:val="rphighlightallclass rphighlightsubjectclass"/>
    <w:basedOn w:val="Fuentedeprrafopredeter"/>
    <w:qFormat/>
    <w:rsid w:val="000E6401"/>
  </w:style>
  <w:style w:type="character" w:customStyle="1" w:styleId="bidiallowtextselection">
    <w:name w:val="bidi allowtextselection"/>
    <w:basedOn w:val="Fuentedeprrafopredeter"/>
    <w:qFormat/>
    <w:rsid w:val="000E6401"/>
  </w:style>
  <w:style w:type="character" w:customStyle="1" w:styleId="rphighlightallclassrphighlightbodyclass">
    <w:name w:val="rphighlightallclass rphighlightbodyclass"/>
    <w:basedOn w:val="Fuentedeprrafopredeter"/>
    <w:qFormat/>
    <w:rsid w:val="000E6401"/>
  </w:style>
  <w:style w:type="character" w:customStyle="1" w:styleId="rp61rp41">
    <w:name w:val="_rp_61 _rp_41"/>
    <w:basedOn w:val="Fuentedeprrafopredeter"/>
    <w:qFormat/>
    <w:rsid w:val="000E6401"/>
  </w:style>
  <w:style w:type="character" w:customStyle="1" w:styleId="fc4o365buttonlabel">
    <w:name w:val="_fc_4 o365buttonlabel"/>
    <w:basedOn w:val="Fuentedeprrafopredeter"/>
    <w:qFormat/>
    <w:rsid w:val="000E6401"/>
  </w:style>
  <w:style w:type="character" w:customStyle="1" w:styleId="rpd1ms-font-color-blackrpc1">
    <w:name w:val="_rp_d1 ms-font-color-black _rp_c1"/>
    <w:basedOn w:val="Fuentedeprrafopredeter"/>
    <w:qFormat/>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qFormat/>
    <w:rsid w:val="000E6401"/>
  </w:style>
  <w:style w:type="character" w:customStyle="1" w:styleId="bm">
    <w:name w:val="_b_m"/>
    <w:basedOn w:val="Fuentedeprrafopredeter"/>
    <w:qFormat/>
    <w:rsid w:val="000E6401"/>
  </w:style>
  <w:style w:type="character" w:customStyle="1" w:styleId="ESQUEMA3Car">
    <w:name w:val="ESQUEMA 3 Car"/>
    <w:link w:val="ESQUEMA3"/>
    <w:qFormat/>
    <w:rsid w:val="00180EA6"/>
    <w:rPr>
      <w:rFonts w:ascii="Verdana" w:hAnsi="Verdana"/>
      <w:b/>
      <w:szCs w:val="24"/>
      <w:lang w:val="x-none" w:eastAsia="x-none"/>
    </w:rPr>
  </w:style>
  <w:style w:type="character" w:customStyle="1" w:styleId="Ttulo4Car">
    <w:name w:val="Título 4 Car"/>
    <w:link w:val="Ttulo4"/>
    <w:uiPriority w:val="9"/>
    <w:qFormat/>
    <w:rsid w:val="00A6556C"/>
    <w:rPr>
      <w:rFonts w:ascii="Verdana" w:eastAsia="Arial Unicode MS" w:hAnsi="Verdana"/>
      <w:b/>
      <w:sz w:val="19"/>
      <w:szCs w:val="18"/>
    </w:rPr>
  </w:style>
  <w:style w:type="character" w:customStyle="1" w:styleId="TITULOAPRINCIPALESCar">
    <w:name w:val="TITULOA PRINCIPALES Car"/>
    <w:link w:val="TITULOAPRINCIPALES"/>
    <w:qFormat/>
    <w:rsid w:val="00C548B6"/>
    <w:rPr>
      <w:rFonts w:ascii="Verdana" w:hAnsi="Verdana"/>
      <w:b/>
      <w:sz w:val="24"/>
      <w:szCs w:val="24"/>
    </w:rPr>
  </w:style>
  <w:style w:type="character" w:customStyle="1" w:styleId="NIVEL1Car">
    <w:name w:val="NIVEL 1 Car"/>
    <w:link w:val="NIVEL1"/>
    <w:qFormat/>
    <w:rsid w:val="00C548B6"/>
    <w:rPr>
      <w:rFonts w:ascii="Verdana" w:eastAsia="Arial Unicode MS" w:hAnsi="Verdana"/>
      <w:b/>
      <w:sz w:val="24"/>
      <w:szCs w:val="24"/>
      <w:shd w:val="clear" w:color="auto" w:fill="BFBFBF"/>
    </w:rPr>
  </w:style>
  <w:style w:type="character" w:customStyle="1" w:styleId="ESQUEMA1Car">
    <w:name w:val="ESQUEMA 1 Car"/>
    <w:link w:val="ESQUEMA1"/>
    <w:qFormat/>
    <w:rsid w:val="00C548B6"/>
    <w:rPr>
      <w:rFonts w:ascii="Verdana" w:hAnsi="Verdana"/>
      <w:b/>
      <w:caps/>
    </w:rPr>
  </w:style>
  <w:style w:type="character" w:customStyle="1" w:styleId="ESQUEMA2Car">
    <w:name w:val="ESQUEMA 2 Car"/>
    <w:link w:val="ESQUEMA2"/>
    <w:qFormat/>
    <w:rsid w:val="00C548B6"/>
    <w:rPr>
      <w:rFonts w:ascii="Verdana" w:hAnsi="Verdana"/>
      <w:b/>
    </w:rPr>
  </w:style>
  <w:style w:type="character" w:customStyle="1" w:styleId="Ttulo2Car">
    <w:name w:val="Título 2 Car"/>
    <w:link w:val="Ttulo2"/>
    <w:qFormat/>
    <w:rsid w:val="00F32D63"/>
    <w:rPr>
      <w:rFonts w:ascii="Verdana" w:eastAsia="Arial Unicode MS" w:hAnsi="Verdana"/>
      <w:b/>
      <w:sz w:val="22"/>
      <w:szCs w:val="22"/>
      <w:shd w:val="clear" w:color="auto" w:fill="D0CECE"/>
    </w:rPr>
  </w:style>
  <w:style w:type="character" w:customStyle="1" w:styleId="Ttulo3Car">
    <w:name w:val="Título 3 Car"/>
    <w:link w:val="Ttulo3"/>
    <w:qFormat/>
    <w:rsid w:val="00A6556C"/>
    <w:rPr>
      <w:rFonts w:ascii="Verdana" w:hAnsi="Verdana" w:cs="Arial"/>
      <w:b/>
      <w:caps/>
      <w:sz w:val="19"/>
      <w:szCs w:val="19"/>
    </w:rPr>
  </w:style>
  <w:style w:type="character" w:customStyle="1" w:styleId="Ttulo5Car">
    <w:name w:val="Título 5 Car"/>
    <w:link w:val="Ttulo5"/>
    <w:qFormat/>
    <w:rsid w:val="005D28CC"/>
    <w:rPr>
      <w:rFonts w:ascii="Verdana" w:eastAsia="Arial Unicode MS" w:hAnsi="Verdana"/>
      <w:sz w:val="19"/>
      <w:szCs w:val="18"/>
    </w:rPr>
  </w:style>
  <w:style w:type="character" w:customStyle="1" w:styleId="Ttulo6Car">
    <w:name w:val="Título 6 Car"/>
    <w:link w:val="Ttulo6"/>
    <w:qFormat/>
    <w:rsid w:val="00C548B6"/>
    <w:rPr>
      <w:sz w:val="24"/>
      <w:szCs w:val="24"/>
      <w:u w:val="single"/>
    </w:rPr>
  </w:style>
  <w:style w:type="character" w:customStyle="1" w:styleId="Ttulo7Car">
    <w:name w:val="Título 7 Car"/>
    <w:link w:val="Ttulo7"/>
    <w:qFormat/>
    <w:rsid w:val="00C548B6"/>
    <w:rPr>
      <w:i/>
      <w:sz w:val="24"/>
      <w:szCs w:val="24"/>
    </w:rPr>
  </w:style>
  <w:style w:type="character" w:customStyle="1" w:styleId="Ttulo8Car">
    <w:name w:val="Título 8 Car"/>
    <w:link w:val="Ttulo8"/>
    <w:qFormat/>
    <w:rsid w:val="00C548B6"/>
    <w:rPr>
      <w:i/>
      <w:iCs/>
      <w:sz w:val="24"/>
      <w:szCs w:val="24"/>
    </w:rPr>
  </w:style>
  <w:style w:type="character" w:customStyle="1" w:styleId="Ttulo9Car">
    <w:name w:val="Título 9 Car"/>
    <w:link w:val="Ttulo9"/>
    <w:qFormat/>
    <w:rsid w:val="00C548B6"/>
    <w:rPr>
      <w:i/>
      <w:sz w:val="24"/>
      <w:szCs w:val="24"/>
    </w:rPr>
  </w:style>
  <w:style w:type="character" w:customStyle="1" w:styleId="TextoindependienteCar">
    <w:name w:val="Texto independiente Car"/>
    <w:link w:val="Textoindependiente"/>
    <w:qFormat/>
    <w:rsid w:val="00C548B6"/>
    <w:rPr>
      <w:rFonts w:ascii="Arial" w:hAnsi="Arial"/>
      <w:sz w:val="16"/>
      <w:szCs w:val="24"/>
    </w:rPr>
  </w:style>
  <w:style w:type="character" w:customStyle="1" w:styleId="SangradetextonormalCar">
    <w:name w:val="Sangría de texto normal Car"/>
    <w:link w:val="Sangradetextonormal"/>
    <w:qFormat/>
    <w:rsid w:val="00C548B6"/>
    <w:rPr>
      <w:rFonts w:ascii="Arial" w:hAnsi="Arial"/>
      <w:sz w:val="18"/>
      <w:szCs w:val="24"/>
    </w:rPr>
  </w:style>
  <w:style w:type="character" w:customStyle="1" w:styleId="Sangra3detindependienteCar">
    <w:name w:val="Sangría 3 de t. independiente Car"/>
    <w:link w:val="Sangra3detindependiente"/>
    <w:qFormat/>
    <w:rsid w:val="00C548B6"/>
    <w:rPr>
      <w:rFonts w:ascii="Arial" w:hAnsi="Arial"/>
      <w:sz w:val="18"/>
      <w:szCs w:val="24"/>
      <w:u w:val="single"/>
    </w:rPr>
  </w:style>
  <w:style w:type="character" w:customStyle="1" w:styleId="Textoindependiente3Car">
    <w:name w:val="Texto independiente 3 Car"/>
    <w:link w:val="Textoindependiente3"/>
    <w:qFormat/>
    <w:rsid w:val="00C548B6"/>
    <w:rPr>
      <w:rFonts w:ascii="Arial" w:hAnsi="Arial"/>
      <w:b/>
      <w:color w:val="339966"/>
      <w:sz w:val="18"/>
      <w:szCs w:val="24"/>
      <w:u w:val="single"/>
    </w:rPr>
  </w:style>
  <w:style w:type="character" w:customStyle="1" w:styleId="txt">
    <w:name w:val="txt"/>
    <w:qFormat/>
    <w:rsid w:val="00C548B6"/>
  </w:style>
  <w:style w:type="character" w:customStyle="1" w:styleId="highlight1">
    <w:name w:val="highlight1"/>
    <w:qFormat/>
    <w:rsid w:val="00C548B6"/>
    <w:rPr>
      <w:b/>
      <w:bCs/>
      <w:color w:val="FFFFFF"/>
      <w:shd w:val="clear" w:color="auto" w:fill="EF9701"/>
    </w:rPr>
  </w:style>
  <w:style w:type="character" w:customStyle="1" w:styleId="highlight">
    <w:name w:val="highlight"/>
    <w:qFormat/>
    <w:rsid w:val="00C548B6"/>
  </w:style>
  <w:style w:type="character" w:customStyle="1" w:styleId="highlightextended">
    <w:name w:val="highlightextended"/>
    <w:qFormat/>
    <w:rsid w:val="00C548B6"/>
  </w:style>
  <w:style w:type="character" w:customStyle="1" w:styleId="ParrafonumeradoCarCar">
    <w:name w:val="Parrafo numerado Car Car"/>
    <w:link w:val="Parrafonumerado"/>
    <w:qFormat/>
    <w:rsid w:val="00C548B6"/>
    <w:rPr>
      <w:rFonts w:ascii="Friz Quadrata" w:hAnsi="Friz Quadrata"/>
      <w:sz w:val="22"/>
      <w:szCs w:val="22"/>
      <w:lang w:val="es-ES_tradnl" w:eastAsia="es-ES_tradnl"/>
    </w:rPr>
  </w:style>
  <w:style w:type="character" w:customStyle="1" w:styleId="nt">
    <w:name w:val="nt"/>
    <w:qFormat/>
    <w:rsid w:val="00C548B6"/>
  </w:style>
  <w:style w:type="character" w:customStyle="1" w:styleId="segunda">
    <w:name w:val="segunda"/>
    <w:qFormat/>
    <w:rsid w:val="00C548B6"/>
  </w:style>
  <w:style w:type="character" w:customStyle="1" w:styleId="primera">
    <w:name w:val="primera"/>
    <w:qFormat/>
    <w:rsid w:val="00C548B6"/>
  </w:style>
  <w:style w:type="character" w:customStyle="1" w:styleId="spelle">
    <w:name w:val="spelle"/>
    <w:qFormat/>
    <w:rsid w:val="00C548B6"/>
  </w:style>
  <w:style w:type="character" w:customStyle="1" w:styleId="rubrica44">
    <w:name w:val="rubrica44"/>
    <w:qFormat/>
    <w:rsid w:val="00C548B6"/>
    <w:rPr>
      <w:b/>
      <w:bCs/>
    </w:rPr>
  </w:style>
  <w:style w:type="character" w:customStyle="1" w:styleId="TtuloCar">
    <w:name w:val="Título Car"/>
    <w:link w:val="Ttulo"/>
    <w:qFormat/>
    <w:rsid w:val="00C548B6"/>
    <w:rPr>
      <w:rFonts w:ascii="Verdana" w:hAnsi="Verdana"/>
      <w:b/>
      <w:sz w:val="24"/>
      <w:szCs w:val="24"/>
    </w:rPr>
  </w:style>
  <w:style w:type="character" w:customStyle="1" w:styleId="SubttuloCar">
    <w:name w:val="Subtítulo Car"/>
    <w:link w:val="Subttulo"/>
    <w:qFormat/>
    <w:rsid w:val="00C548B6"/>
    <w:rPr>
      <w:rFonts w:ascii="Verdana" w:hAnsi="Verdana"/>
      <w:b/>
      <w:sz w:val="22"/>
      <w:szCs w:val="24"/>
      <w:shd w:val="clear" w:color="auto" w:fill="F2F2F2"/>
    </w:rPr>
  </w:style>
  <w:style w:type="character" w:customStyle="1" w:styleId="Textoindependiente2Car">
    <w:name w:val="Texto independiente 2 Car"/>
    <w:link w:val="Textoindependiente2"/>
    <w:qFormat/>
    <w:rsid w:val="00C548B6"/>
    <w:rPr>
      <w:rFonts w:ascii="Arial" w:hAnsi="Arial"/>
      <w:sz w:val="24"/>
      <w:szCs w:val="24"/>
      <w:lang w:eastAsia="es-ES_tradnl"/>
    </w:rPr>
  </w:style>
  <w:style w:type="character" w:customStyle="1" w:styleId="MapadeldocumentoCar">
    <w:name w:val="Mapa del documento Car"/>
    <w:link w:val="Mapadeldocumento"/>
    <w:qFormat/>
    <w:rsid w:val="00C548B6"/>
    <w:rPr>
      <w:rFonts w:ascii="Tahoma" w:hAnsi="Tahoma" w:cs="Tahoma"/>
      <w:sz w:val="24"/>
      <w:szCs w:val="24"/>
      <w:shd w:val="clear" w:color="auto" w:fill="000080"/>
    </w:rPr>
  </w:style>
  <w:style w:type="character" w:customStyle="1" w:styleId="normaltextrun">
    <w:name w:val="normaltextrun"/>
    <w:basedOn w:val="Fuentedeprrafopredeter"/>
    <w:qFormat/>
    <w:rsid w:val="00C548B6"/>
  </w:style>
  <w:style w:type="character" w:customStyle="1" w:styleId="eop">
    <w:name w:val="eop"/>
    <w:basedOn w:val="Fuentedeprrafopredeter"/>
    <w:qFormat/>
    <w:rsid w:val="00C548B6"/>
  </w:style>
  <w:style w:type="character" w:customStyle="1" w:styleId="spellingerror">
    <w:name w:val="spellingerror"/>
    <w:basedOn w:val="Fuentedeprrafopredeter"/>
    <w:qFormat/>
    <w:rsid w:val="00C548B6"/>
  </w:style>
  <w:style w:type="character" w:customStyle="1" w:styleId="CarCar80">
    <w:name w:val="Car Car80"/>
    <w:qFormat/>
    <w:rsid w:val="001E31D5"/>
    <w:rPr>
      <w:lang w:val="eu-ES" w:eastAsia="es-ES_tradnl" w:bidi="ar-SA"/>
    </w:rPr>
  </w:style>
  <w:style w:type="character" w:customStyle="1" w:styleId="CarCar70">
    <w:name w:val="Car Car70"/>
    <w:qFormat/>
    <w:rsid w:val="001E31D5"/>
    <w:rPr>
      <w:lang w:val="eu-ES" w:eastAsia="es-ES_tradnl" w:bidi="ar-SA"/>
    </w:rPr>
  </w:style>
  <w:style w:type="character" w:customStyle="1" w:styleId="CarCar50">
    <w:name w:val="Car Car50"/>
    <w:qFormat/>
    <w:rsid w:val="001E31D5"/>
    <w:rPr>
      <w:rFonts w:ascii="Tahoma" w:hAnsi="Tahoma" w:cs="Tahoma"/>
      <w:sz w:val="16"/>
      <w:szCs w:val="16"/>
      <w:lang w:val="es-ES_tradnl" w:eastAsia="en-US"/>
    </w:rPr>
  </w:style>
  <w:style w:type="character" w:customStyle="1" w:styleId="CarCar120">
    <w:name w:val="Car Car120"/>
    <w:qFormat/>
    <w:rsid w:val="001E31D5"/>
    <w:rPr>
      <w:rFonts w:ascii="Arial" w:eastAsia="Times New Roman" w:hAnsi="Arial" w:cs="Times New Roman"/>
      <w:sz w:val="20"/>
      <w:szCs w:val="20"/>
      <w:lang w:val="eu-ES" w:eastAsia="es-ES"/>
    </w:rPr>
  </w:style>
  <w:style w:type="character" w:customStyle="1" w:styleId="CarCar82">
    <w:name w:val="Car Car82"/>
    <w:qFormat/>
    <w:rsid w:val="00BE3626"/>
    <w:rPr>
      <w:lang w:val="eu-ES" w:eastAsia="es-ES_tradnl" w:bidi="ar-SA"/>
    </w:rPr>
  </w:style>
  <w:style w:type="character" w:customStyle="1" w:styleId="CarCar72">
    <w:name w:val="Car Car72"/>
    <w:qFormat/>
    <w:rsid w:val="00BE3626"/>
    <w:rPr>
      <w:lang w:val="eu-ES" w:eastAsia="es-ES_tradnl" w:bidi="ar-SA"/>
    </w:rPr>
  </w:style>
  <w:style w:type="character" w:customStyle="1" w:styleId="CarCar52">
    <w:name w:val="Car Car52"/>
    <w:qFormat/>
    <w:rsid w:val="00BE3626"/>
    <w:rPr>
      <w:rFonts w:ascii="Tahoma" w:hAnsi="Tahoma" w:cs="Tahoma"/>
      <w:sz w:val="16"/>
      <w:szCs w:val="16"/>
      <w:lang w:val="es-ES_tradnl" w:eastAsia="en-US"/>
    </w:rPr>
  </w:style>
  <w:style w:type="character" w:customStyle="1" w:styleId="CarCar122">
    <w:name w:val="Car Car122"/>
    <w:qFormat/>
    <w:rsid w:val="00BE3626"/>
    <w:rPr>
      <w:rFonts w:ascii="Arial" w:eastAsia="Times New Roman" w:hAnsi="Arial" w:cs="Times New Roman"/>
      <w:sz w:val="20"/>
      <w:szCs w:val="20"/>
      <w:lang w:val="eu-ES" w:eastAsia="es-ES"/>
    </w:rPr>
  </w:style>
  <w:style w:type="character" w:customStyle="1" w:styleId="IndexLink">
    <w:name w:val="Index Link"/>
    <w:qFormat/>
  </w:style>
  <w:style w:type="paragraph" w:customStyle="1" w:styleId="Heading">
    <w:name w:val="Heading"/>
    <w:basedOn w:val="Normal"/>
    <w:next w:val="Textoindependiente"/>
    <w:qFormat/>
    <w:pPr>
      <w:keepNext/>
      <w:spacing w:before="240" w:after="120"/>
    </w:pPr>
    <w:rPr>
      <w:rFonts w:ascii="Liberation Sans" w:eastAsia="Noto Sans CJK SC" w:hAnsi="Liberation Sans" w:cs="Lohit Devanagari"/>
      <w:sz w:val="28"/>
      <w:szCs w:val="28"/>
    </w:rPr>
  </w:style>
  <w:style w:type="paragraph" w:styleId="Textoindependiente">
    <w:name w:val="Body Text"/>
    <w:basedOn w:val="Normal"/>
    <w:link w:val="TextoindependienteCar"/>
    <w:pPr>
      <w:jc w:val="both"/>
    </w:pPr>
    <w:rPr>
      <w:rFonts w:ascii="Arial" w:hAnsi="Arial"/>
      <w:sz w:val="16"/>
    </w:rPr>
  </w:style>
  <w:style w:type="paragraph" w:styleId="Lista">
    <w:name w:val="List"/>
    <w:basedOn w:val="Textoindependiente"/>
    <w:rPr>
      <w:rFonts w:cs="Lohit Devanagari"/>
    </w:rPr>
  </w:style>
  <w:style w:type="paragraph" w:styleId="Descripcin">
    <w:name w:val="caption"/>
    <w:basedOn w:val="Normal"/>
    <w:qFormat/>
    <w:pPr>
      <w:suppressLineNumbers/>
      <w:spacing w:before="120" w:after="120"/>
    </w:pPr>
    <w:rPr>
      <w:rFonts w:cs="Lohit Devanagari"/>
      <w:i/>
      <w:iCs/>
    </w:rPr>
  </w:style>
  <w:style w:type="paragraph" w:customStyle="1" w:styleId="Index">
    <w:name w:val="Index"/>
    <w:basedOn w:val="Normal"/>
    <w:qFormat/>
    <w:pPr>
      <w:suppressLineNumbers/>
    </w:pPr>
    <w:rPr>
      <w:rFonts w:cs="Lohit Devanagari"/>
    </w:rPr>
  </w:style>
  <w:style w:type="paragraph" w:styleId="Sangranormal">
    <w:name w:val="Normal Indent"/>
    <w:basedOn w:val="Normal"/>
    <w:qFormat/>
    <w:pPr>
      <w:ind w:left="708"/>
      <w:jc w:val="both"/>
    </w:pPr>
    <w:rPr>
      <w:rFonts w:ascii="Arial" w:hAnsi="Arial"/>
      <w:sz w:val="22"/>
    </w:rPr>
  </w:style>
  <w:style w:type="paragraph" w:customStyle="1" w:styleId="HeaderandFooter">
    <w:name w:val="Header and Footer"/>
    <w:basedOn w:val="Normal"/>
    <w:qFormat/>
  </w:style>
  <w:style w:type="paragraph" w:styleId="Piedepgina">
    <w:name w:val="footer"/>
    <w:basedOn w:val="Normal"/>
    <w:link w:val="PiedepginaCar"/>
    <w:uiPriority w:val="99"/>
    <w:pPr>
      <w:tabs>
        <w:tab w:val="center" w:pos="4819"/>
        <w:tab w:val="right" w:pos="9071"/>
      </w:tabs>
    </w:pPr>
    <w:rPr>
      <w:lang w:eastAsia="es-ES_tradnl"/>
    </w:rPr>
  </w:style>
  <w:style w:type="paragraph" w:styleId="Encabezado">
    <w:name w:val="header"/>
    <w:basedOn w:val="Normal"/>
    <w:link w:val="EncabezadoCar"/>
    <w:uiPriority w:val="99"/>
    <w:pPr>
      <w:tabs>
        <w:tab w:val="center" w:pos="4819"/>
        <w:tab w:val="right" w:pos="9071"/>
      </w:tabs>
    </w:pPr>
    <w:rPr>
      <w:lang w:eastAsia="es-ES_tradnl"/>
    </w:rPr>
  </w:style>
  <w:style w:type="paragraph" w:customStyle="1" w:styleId="Destinatario">
    <w:name w:val="Destinatario"/>
    <w:basedOn w:val="Normal"/>
    <w:qFormat/>
    <w:pPr>
      <w:ind w:left="4253"/>
    </w:pPr>
    <w:rPr>
      <w:lang w:eastAsia="es-ES_tradnl"/>
    </w:rPr>
  </w:style>
  <w:style w:type="paragraph" w:customStyle="1" w:styleId="Subparrafo1">
    <w:name w:val="Subparrafo1"/>
    <w:basedOn w:val="Normal"/>
    <w:qFormat/>
    <w:pPr>
      <w:ind w:left="284" w:hanging="142"/>
    </w:pPr>
    <w:rPr>
      <w:lang w:eastAsia="es-ES_tradnl"/>
    </w:rPr>
  </w:style>
  <w:style w:type="paragraph" w:customStyle="1" w:styleId="Titulo">
    <w:name w:val="Titulo"/>
    <w:basedOn w:val="Normal"/>
    <w:qFormat/>
    <w:pPr>
      <w:jc w:val="center"/>
    </w:pPr>
    <w:rPr>
      <w:b/>
      <w:sz w:val="30"/>
      <w:lang w:eastAsia="es-ES_tradnl"/>
    </w:rPr>
  </w:style>
  <w:style w:type="paragraph" w:styleId="Textoindependiente2">
    <w:name w:val="Body Text 2"/>
    <w:basedOn w:val="Normal"/>
    <w:link w:val="Textoindependiente2Car"/>
    <w:qFormat/>
    <w:rPr>
      <w:rFonts w:ascii="Arial" w:hAnsi="Arial"/>
      <w:lang w:eastAsia="es-ES_tradnl"/>
    </w:rPr>
  </w:style>
  <w:style w:type="paragraph" w:styleId="Sangra2detindependiente">
    <w:name w:val="Body Text Indent 2"/>
    <w:basedOn w:val="Normal"/>
    <w:link w:val="Sangra2detindependienteCar"/>
    <w:uiPriority w:val="99"/>
    <w:qFormat/>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qFormat/>
    <w:pPr>
      <w:ind w:left="1004"/>
      <w:jc w:val="both"/>
    </w:pPr>
    <w:rPr>
      <w:rFonts w:ascii="Arial" w:hAnsi="Arial"/>
      <w:sz w:val="18"/>
      <w:u w:val="single"/>
    </w:rPr>
  </w:style>
  <w:style w:type="paragraph" w:styleId="Textoindependiente3">
    <w:name w:val="Body Text 3"/>
    <w:basedOn w:val="Normal"/>
    <w:link w:val="Textoindependiente3Car"/>
    <w:qFormat/>
    <w:pPr>
      <w:jc w:val="center"/>
    </w:pPr>
    <w:rPr>
      <w:rFonts w:ascii="Arial" w:hAnsi="Arial"/>
      <w:b/>
      <w:color w:val="339966"/>
      <w:sz w:val="18"/>
      <w:u w:val="single"/>
    </w:rPr>
  </w:style>
  <w:style w:type="paragraph" w:customStyle="1" w:styleId="bpor">
    <w:name w:val="b por"/>
    <w:basedOn w:val="Normal"/>
    <w:qFormat/>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qFormat/>
    <w:pPr>
      <w:spacing w:line="240" w:lineRule="exact"/>
      <w:ind w:left="567" w:right="-1" w:hanging="567"/>
      <w:jc w:val="both"/>
    </w:pPr>
    <w:rPr>
      <w:rFonts w:ascii="Arial" w:hAnsi="Arial"/>
      <w:sz w:val="18"/>
      <w:lang w:eastAsia="es-ES_tradnl"/>
    </w:rPr>
  </w:style>
  <w:style w:type="paragraph" w:customStyle="1" w:styleId="titulo2">
    <w:name w:val="titulo 2"/>
    <w:basedOn w:val="Ttulo1"/>
    <w:qFormat/>
    <w:pPr>
      <w:keepNext/>
      <w:jc w:val="both"/>
    </w:pPr>
    <w:rPr>
      <w:rFonts w:ascii="Times New Roman" w:hAnsi="Times New Roman"/>
      <w:smallCaps/>
    </w:rPr>
  </w:style>
  <w:style w:type="paragraph" w:styleId="Ttulo">
    <w:name w:val="Title"/>
    <w:basedOn w:val="Normal"/>
    <w:link w:val="TtuloCar"/>
    <w:qFormat/>
    <w:rsid w:val="004268E5"/>
    <w:pPr>
      <w:jc w:val="center"/>
    </w:pPr>
    <w:rPr>
      <w:rFonts w:ascii="Verdana" w:hAnsi="Verdana"/>
      <w:b/>
    </w:rPr>
  </w:style>
  <w:style w:type="paragraph" w:customStyle="1" w:styleId="Estndar">
    <w:name w:val="Estándar"/>
    <w:qFormat/>
    <w:rPr>
      <w:color w:val="000000"/>
      <w:sz w:val="24"/>
    </w:rPr>
  </w:style>
  <w:style w:type="paragraph" w:styleId="Subttulo">
    <w:name w:val="Subtitle"/>
    <w:basedOn w:val="Normal"/>
    <w:link w:val="SubttuloCar"/>
    <w:qFormat/>
    <w:rsid w:val="004268E5"/>
    <w:pPr>
      <w:pBdr>
        <w:top w:val="single" w:sz="8" w:space="1" w:color="000000"/>
        <w:bottom w:val="single" w:sz="8" w:space="1" w:color="000000"/>
      </w:pBdr>
      <w:shd w:val="pct5" w:color="auto" w:fill="auto"/>
      <w:jc w:val="center"/>
    </w:pPr>
    <w:rPr>
      <w:rFonts w:ascii="Verdana" w:hAnsi="Verdana"/>
      <w:b/>
      <w:sz w:val="22"/>
    </w:rPr>
  </w:style>
  <w:style w:type="paragraph" w:customStyle="1" w:styleId="bpor1">
    <w:name w:val="b por1"/>
    <w:basedOn w:val="Normal"/>
    <w:qFormat/>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qFormat/>
    <w:pPr>
      <w:ind w:firstLine="709"/>
    </w:pPr>
    <w:rPr>
      <w:rFonts w:ascii="Bookman Old Style" w:hAnsi="Bookman Old Style"/>
      <w:i/>
      <w:kern w:val="2"/>
      <w:lang w:eastAsia="es-ES_tradnl"/>
    </w:rPr>
  </w:style>
  <w:style w:type="paragraph" w:customStyle="1" w:styleId="BOPV">
    <w:name w:val="BOPV"/>
    <w:basedOn w:val="Normal"/>
    <w:qFormat/>
    <w:pPr>
      <w:tabs>
        <w:tab w:val="left" w:pos="425"/>
      </w:tabs>
    </w:pPr>
    <w:rPr>
      <w:rFonts w:ascii="Courier New" w:hAnsi="Courier New"/>
      <w:sz w:val="22"/>
      <w:lang w:eastAsia="es-ES_tradnl"/>
    </w:rPr>
  </w:style>
  <w:style w:type="paragraph" w:customStyle="1" w:styleId="TituloBOPV">
    <w:name w:val="TituloBOPV"/>
    <w:basedOn w:val="BOPV"/>
    <w:qFormat/>
  </w:style>
  <w:style w:type="paragraph" w:customStyle="1" w:styleId="BOPVVieta">
    <w:name w:val="BOPVViñeta"/>
    <w:basedOn w:val="BOPV"/>
    <w:next w:val="BOPV"/>
    <w:qFormat/>
    <w:pPr>
      <w:tabs>
        <w:tab w:val="left" w:pos="360"/>
      </w:tabs>
      <w:ind w:left="360" w:hanging="360"/>
    </w:pPr>
  </w:style>
  <w:style w:type="paragraph" w:styleId="Prrafodelista">
    <w:name w:val="List Paragraph"/>
    <w:basedOn w:val="Normal"/>
    <w:link w:val="PrrafodelistaCar"/>
    <w:uiPriority w:val="34"/>
    <w:qFormat/>
    <w:pPr>
      <w:ind w:left="708"/>
    </w:pPr>
  </w:style>
  <w:style w:type="paragraph" w:styleId="Direccinsobre">
    <w:name w:val="envelope address"/>
    <w:basedOn w:val="Normal"/>
    <w:pPr>
      <w:ind w:left="2880"/>
    </w:pPr>
    <w:rPr>
      <w:rFonts w:ascii="Cambria" w:hAnsi="Cambria"/>
    </w:rPr>
  </w:style>
  <w:style w:type="paragraph" w:customStyle="1" w:styleId="Estilo1">
    <w:name w:val="Estilo1"/>
    <w:basedOn w:val="Normal"/>
    <w:qFormat/>
    <w:pPr>
      <w:jc w:val="both"/>
    </w:pPr>
  </w:style>
  <w:style w:type="paragraph" w:styleId="Textodeglobo">
    <w:name w:val="Balloon Text"/>
    <w:basedOn w:val="Normal"/>
    <w:link w:val="TextodegloboCar"/>
    <w:qFormat/>
    <w:rPr>
      <w:rFonts w:ascii="Tahoma" w:hAnsi="Tahoma" w:cs="Tahoma"/>
      <w:sz w:val="16"/>
      <w:szCs w:val="16"/>
    </w:rPr>
  </w:style>
  <w:style w:type="paragraph" w:styleId="TDC1">
    <w:name w:val="toc 1"/>
    <w:basedOn w:val="Normal"/>
    <w:next w:val="Normal"/>
    <w:autoRedefine/>
    <w:uiPriority w:val="39"/>
    <w:qFormat/>
    <w:rsid w:val="00E60D96"/>
    <w:pPr>
      <w:tabs>
        <w:tab w:val="right" w:leader="underscore" w:pos="9639"/>
      </w:tabs>
    </w:pPr>
    <w:rPr>
      <w:rFonts w:asciiTheme="minorHAnsi" w:hAnsiTheme="minorHAnsi" w:cstheme="minorHAnsi"/>
      <w:b/>
      <w:bCs/>
      <w:i/>
      <w:iCs/>
    </w:rPr>
  </w:style>
  <w:style w:type="paragraph" w:styleId="TD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sz w:val="20"/>
      <w:szCs w:val="20"/>
    </w:rPr>
  </w:style>
  <w:style w:type="paragraph" w:styleId="Textocomentario">
    <w:name w:val="annotation text"/>
    <w:basedOn w:val="Normal"/>
    <w:link w:val="TextocomentarioCar"/>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paragraph" w:customStyle="1" w:styleId="estilo11">
    <w:name w:val="estilo11"/>
    <w:basedOn w:val="Normal"/>
    <w:qFormat/>
    <w:pPr>
      <w:tabs>
        <w:tab w:val="left" w:pos="858"/>
      </w:tabs>
      <w:ind w:left="858" w:hanging="432"/>
      <w:jc w:val="both"/>
    </w:pPr>
    <w:rPr>
      <w:lang w:eastAsia="es-ES_tradnl"/>
    </w:rPr>
  </w:style>
  <w:style w:type="paragraph" w:customStyle="1" w:styleId="CharChar3CarCharChar">
    <w:name w:val="Char Char3 Car Char Char"/>
    <w:basedOn w:val="Normal"/>
    <w:qFormat/>
    <w:rsid w:val="00157C6D"/>
    <w:pPr>
      <w:spacing w:after="160" w:line="240" w:lineRule="exact"/>
    </w:pPr>
    <w:rPr>
      <w:rFonts w:ascii="Tahoma" w:hAnsi="Tahoma"/>
      <w:lang w:val="en-US"/>
    </w:rPr>
  </w:style>
  <w:style w:type="paragraph" w:customStyle="1" w:styleId="KarKar4">
    <w:name w:val="Kar Kar4"/>
    <w:basedOn w:val="Normal"/>
    <w:qFormat/>
    <w:rsid w:val="00157C6D"/>
    <w:pPr>
      <w:spacing w:after="160" w:line="240" w:lineRule="exact"/>
    </w:pPr>
    <w:rPr>
      <w:rFonts w:ascii="Verdana" w:hAnsi="Verdana"/>
      <w:lang w:val="en-US"/>
    </w:rPr>
  </w:style>
  <w:style w:type="paragraph" w:customStyle="1" w:styleId="Normalgeorgia">
    <w:name w:val="Normal + georgia"/>
    <w:basedOn w:val="Normal"/>
    <w:qFormat/>
    <w:rsid w:val="00157C6D"/>
    <w:pPr>
      <w:numPr>
        <w:numId w:val="1"/>
      </w:numPr>
      <w:tabs>
        <w:tab w:val="left"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qFormat/>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paragraph" w:customStyle="1" w:styleId="1Car">
    <w:name w:val="1 Car"/>
    <w:basedOn w:val="Normal"/>
    <w:qFormat/>
    <w:rsid w:val="004D1AE9"/>
    <w:pPr>
      <w:spacing w:after="160" w:line="240" w:lineRule="exact"/>
    </w:pPr>
    <w:rPr>
      <w:rFonts w:ascii="Verdana" w:hAnsi="Verdana"/>
      <w:lang w:val="en-US"/>
    </w:rPr>
  </w:style>
  <w:style w:type="paragraph" w:customStyle="1" w:styleId="CarCarCar1CarCarCarCar">
    <w:name w:val="Car Car Car1 Car Car Car Car"/>
    <w:basedOn w:val="Normal"/>
    <w:qFormat/>
    <w:rsid w:val="00201DF4"/>
    <w:pPr>
      <w:spacing w:after="160" w:line="240" w:lineRule="exact"/>
    </w:pPr>
    <w:rPr>
      <w:rFonts w:ascii="Tahoma" w:hAnsi="Tahoma"/>
      <w:sz w:val="18"/>
      <w:szCs w:val="6"/>
      <w:lang w:val="en-US"/>
    </w:rPr>
  </w:style>
  <w:style w:type="paragraph" w:customStyle="1" w:styleId="KarKar5">
    <w:name w:val="Kar Kar5"/>
    <w:basedOn w:val="Normal"/>
    <w:qFormat/>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qFormat/>
    <w:rsid w:val="00311A2E"/>
    <w:pPr>
      <w:spacing w:after="160" w:line="240" w:lineRule="exact"/>
    </w:pPr>
    <w:rPr>
      <w:rFonts w:ascii="Arial" w:hAnsi="Arial"/>
      <w:lang w:val="en-US"/>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paragraph" w:customStyle="1" w:styleId="Filadetabla">
    <w:name w:val="Fila de tabla"/>
    <w:basedOn w:val="Normal"/>
    <w:link w:val="FiladetablaCar1"/>
    <w:autoRedefine/>
    <w:qFormat/>
    <w:rsid w:val="00696FC7"/>
    <w:pPr>
      <w:spacing w:line="276" w:lineRule="auto"/>
    </w:pPr>
    <w:rPr>
      <w:rFonts w:ascii="Verdana" w:eastAsia="MS Mincho" w:hAnsi="Verdana" w:cs="Arial"/>
      <w:spacing w:val="-3"/>
      <w:lang w:eastAsia="es-ES_tradnl"/>
    </w:rPr>
  </w:style>
  <w:style w:type="paragraph" w:customStyle="1" w:styleId="ERRO">
    <w:name w:val="ERRO"/>
    <w:basedOn w:val="Normal"/>
    <w:uiPriority w:val="99"/>
    <w:qFormat/>
    <w:rsid w:val="003B2D5A"/>
    <w:rPr>
      <w:rFonts w:ascii="Arial" w:hAnsi="Arial"/>
      <w:sz w:val="22"/>
      <w:lang w:eastAsia="es-ES_tradnl"/>
    </w:rPr>
  </w:style>
  <w:style w:type="paragraph" w:customStyle="1" w:styleId="a">
    <w:name w:val="a"/>
    <w:basedOn w:val="Normal"/>
    <w:qFormat/>
    <w:rsid w:val="007D3FF3"/>
    <w:pPr>
      <w:spacing w:beforeAutospacing="1" w:afterAutospacing="1"/>
    </w:pPr>
  </w:style>
  <w:style w:type="paragraph" w:styleId="NormalWeb">
    <w:name w:val="Normal (Web)"/>
    <w:basedOn w:val="Normal"/>
    <w:unhideWhenUsed/>
    <w:qFormat/>
    <w:rsid w:val="007D3FF3"/>
    <w:pPr>
      <w:spacing w:beforeAutospacing="1" w:afterAutospacing="1"/>
    </w:pPr>
  </w:style>
  <w:style w:type="paragraph" w:customStyle="1" w:styleId="parrafo">
    <w:name w:val="parrafo"/>
    <w:basedOn w:val="Normal"/>
    <w:qFormat/>
    <w:rsid w:val="00DA6E98"/>
    <w:pPr>
      <w:spacing w:beforeAutospacing="1" w:afterAutospacing="1"/>
    </w:pPr>
  </w:style>
  <w:style w:type="paragraph" w:styleId="z-Principiodelformulario">
    <w:name w:val="HTML Top of Form"/>
    <w:basedOn w:val="Normal"/>
    <w:next w:val="Normal"/>
    <w:link w:val="z-PrincipiodelformularioCar"/>
    <w:uiPriority w:val="99"/>
    <w:unhideWhenUsed/>
    <w:qFormat/>
    <w:rsid w:val="00DA6E98"/>
    <w:pPr>
      <w:pBdr>
        <w:bottom w:val="single" w:sz="6" w:space="1" w:color="000000"/>
      </w:pBdr>
      <w:jc w:val="center"/>
    </w:pPr>
    <w:rPr>
      <w:rFonts w:ascii="Arial" w:hAnsi="Arial" w:cs="Arial"/>
      <w:vanish/>
      <w:sz w:val="16"/>
      <w:szCs w:val="16"/>
    </w:rPr>
  </w:style>
  <w:style w:type="paragraph" w:styleId="z-Finaldelformulario">
    <w:name w:val="HTML Bottom of Form"/>
    <w:basedOn w:val="Normal"/>
    <w:next w:val="Normal"/>
    <w:link w:val="z-FinaldelformularioCar"/>
    <w:uiPriority w:val="99"/>
    <w:unhideWhenUsed/>
    <w:qFormat/>
    <w:rsid w:val="00DA6E98"/>
    <w:pPr>
      <w:pBdr>
        <w:top w:val="single" w:sz="6" w:space="1" w:color="000000"/>
      </w:pBdr>
      <w:jc w:val="center"/>
    </w:pPr>
    <w:rPr>
      <w:rFonts w:ascii="Arial" w:hAnsi="Arial" w:cs="Arial"/>
      <w:vanish/>
      <w:sz w:val="16"/>
      <w:szCs w:val="16"/>
    </w:rPr>
  </w:style>
  <w:style w:type="paragraph" w:customStyle="1" w:styleId="Default">
    <w:name w:val="Default"/>
    <w:link w:val="DefaultCar"/>
    <w:qFormat/>
    <w:rsid w:val="001B6F24"/>
    <w:rPr>
      <w:color w:val="000000"/>
      <w:sz w:val="24"/>
      <w:szCs w:val="24"/>
    </w:rPr>
  </w:style>
  <w:style w:type="paragraph" w:customStyle="1" w:styleId="parrafo2">
    <w:name w:val="parrafo_2"/>
    <w:basedOn w:val="Normal"/>
    <w:qFormat/>
    <w:rsid w:val="00181541"/>
    <w:pPr>
      <w:spacing w:beforeAutospacing="1" w:afterAutospacing="1"/>
    </w:pPr>
  </w:style>
  <w:style w:type="paragraph" w:customStyle="1" w:styleId="CarCar13">
    <w:name w:val="Car Car13"/>
    <w:basedOn w:val="Normal"/>
    <w:qFormat/>
    <w:rsid w:val="00E303A8"/>
    <w:pPr>
      <w:spacing w:after="160" w:line="240" w:lineRule="exact"/>
    </w:pPr>
    <w:rPr>
      <w:rFonts w:ascii="Arial" w:hAnsi="Arial"/>
      <w:lang w:val="en-US"/>
    </w:rPr>
  </w:style>
  <w:style w:type="paragraph" w:customStyle="1" w:styleId="CarCar1CarCarCarCarCarCarCar1">
    <w:name w:val="Car Car1 Car Car Car Car Car Car Car1"/>
    <w:basedOn w:val="Normal"/>
    <w:qFormat/>
    <w:rsid w:val="00D20131"/>
    <w:pPr>
      <w:spacing w:after="160" w:line="240" w:lineRule="exact"/>
    </w:pPr>
    <w:rPr>
      <w:rFonts w:ascii="Arial" w:hAnsi="Arial"/>
      <w:lang w:val="en-US"/>
    </w:rPr>
  </w:style>
  <w:style w:type="paragraph" w:customStyle="1" w:styleId="CharChar3CarCharChar1">
    <w:name w:val="Char Char3 Car Char Char1"/>
    <w:basedOn w:val="Normal"/>
    <w:qFormat/>
    <w:rsid w:val="00AF68A3"/>
    <w:pPr>
      <w:spacing w:after="160" w:line="240" w:lineRule="exact"/>
    </w:pPr>
    <w:rPr>
      <w:rFonts w:ascii="Tahoma" w:hAnsi="Tahoma"/>
      <w:lang w:val="en-US"/>
    </w:rPr>
  </w:style>
  <w:style w:type="paragraph" w:customStyle="1" w:styleId="KarKar41">
    <w:name w:val="Kar Kar41"/>
    <w:basedOn w:val="Normal"/>
    <w:qFormat/>
    <w:rsid w:val="00AF68A3"/>
    <w:pPr>
      <w:spacing w:after="160" w:line="240" w:lineRule="exact"/>
    </w:pPr>
    <w:rPr>
      <w:rFonts w:ascii="Verdana" w:hAnsi="Verdana"/>
      <w:lang w:val="en-US"/>
    </w:rPr>
  </w:style>
  <w:style w:type="paragraph" w:customStyle="1" w:styleId="CarCarCar1CarCarCarCar1">
    <w:name w:val="Car Car Car1 Car Car Car Car1"/>
    <w:basedOn w:val="Normal"/>
    <w:qFormat/>
    <w:rsid w:val="00AF68A3"/>
    <w:pPr>
      <w:spacing w:after="160" w:line="240" w:lineRule="exact"/>
    </w:pPr>
    <w:rPr>
      <w:rFonts w:ascii="Tahoma" w:hAnsi="Tahoma"/>
      <w:sz w:val="18"/>
      <w:szCs w:val="6"/>
      <w:lang w:val="en-US"/>
    </w:rPr>
  </w:style>
  <w:style w:type="paragraph" w:customStyle="1" w:styleId="KarKar51">
    <w:name w:val="Kar Kar51"/>
    <w:basedOn w:val="Normal"/>
    <w:qFormat/>
    <w:rsid w:val="00AF68A3"/>
    <w:pPr>
      <w:spacing w:after="160" w:line="240" w:lineRule="exact"/>
    </w:pPr>
    <w:rPr>
      <w:rFonts w:ascii="Tahoma" w:hAnsi="Tahoma"/>
      <w:sz w:val="18"/>
      <w:szCs w:val="6"/>
      <w:lang w:val="en-US"/>
    </w:r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qFormat/>
    <w:rsid w:val="00DF1DFC"/>
    <w:pPr>
      <w:spacing w:after="160" w:line="240" w:lineRule="exact"/>
    </w:pPr>
    <w:rPr>
      <w:rFonts w:ascii="Arial" w:hAnsi="Arial"/>
      <w:lang w:val="en-US"/>
    </w:rPr>
  </w:style>
  <w:style w:type="paragraph" w:customStyle="1" w:styleId="articulo">
    <w:name w:val="articulo"/>
    <w:basedOn w:val="Normal"/>
    <w:qFormat/>
    <w:rsid w:val="007F5FF3"/>
    <w:pPr>
      <w:spacing w:beforeAutospacing="1" w:afterAutospacing="1"/>
    </w:pPr>
  </w:style>
  <w:style w:type="paragraph" w:customStyle="1" w:styleId="bopvdetalle">
    <w:name w:val="bopvdetalle"/>
    <w:basedOn w:val="Normal"/>
    <w:qFormat/>
    <w:rsid w:val="007F5FF3"/>
    <w:pPr>
      <w:spacing w:beforeAutospacing="1" w:afterAutospacing="1"/>
    </w:pPr>
  </w:style>
  <w:style w:type="paragraph" w:styleId="Asuntodelcomentario">
    <w:name w:val="annotation subject"/>
    <w:basedOn w:val="Textocomentario"/>
    <w:next w:val="Textocomentario"/>
    <w:link w:val="AsuntodelcomentarioCar"/>
    <w:qFormat/>
    <w:rsid w:val="00AE7EFE"/>
    <w:rPr>
      <w:b/>
      <w:bCs/>
      <w:lang w:val="es-ES_tradnl" w:eastAsia="en-US"/>
    </w:rPr>
  </w:style>
  <w:style w:type="paragraph" w:customStyle="1" w:styleId="CarCar13CarCar">
    <w:name w:val="Car Car13 Car Car"/>
    <w:basedOn w:val="Normal"/>
    <w:qFormat/>
    <w:rsid w:val="00AE7EFE"/>
    <w:pPr>
      <w:spacing w:after="160" w:line="240" w:lineRule="exact"/>
    </w:pPr>
    <w:rPr>
      <w:rFonts w:ascii="Arial" w:hAnsi="Arial"/>
      <w:lang w:val="en-US"/>
    </w:rPr>
  </w:style>
  <w:style w:type="paragraph" w:customStyle="1" w:styleId="CarCar13CarCar1">
    <w:name w:val="Car Car13 Car Car1"/>
    <w:basedOn w:val="Normal"/>
    <w:qFormat/>
    <w:rsid w:val="00F4454D"/>
    <w:pPr>
      <w:spacing w:after="160" w:line="240" w:lineRule="exact"/>
    </w:pPr>
    <w:rPr>
      <w:rFonts w:ascii="Arial" w:hAnsi="Arial"/>
      <w:lang w:val="en-US"/>
    </w:rPr>
  </w:style>
  <w:style w:type="paragraph" w:customStyle="1" w:styleId="CarCar13CarCar1CarCarCarCar">
    <w:name w:val="Car Car13 Car Car1 Car Car Car Car"/>
    <w:basedOn w:val="Normal"/>
    <w:qFormat/>
    <w:rsid w:val="0025136B"/>
    <w:pPr>
      <w:spacing w:after="160" w:line="240" w:lineRule="exact"/>
    </w:pPr>
    <w:rPr>
      <w:rFonts w:ascii="Arial" w:hAnsi="Arial"/>
      <w:sz w:val="20"/>
      <w:szCs w:val="20"/>
      <w:lang w:val="en-US" w:eastAsia="en-US"/>
    </w:rPr>
  </w:style>
  <w:style w:type="paragraph" w:customStyle="1" w:styleId="TtulodeTDC1">
    <w:name w:val="Título de TDC1"/>
    <w:basedOn w:val="Ttulo1"/>
    <w:next w:val="Normal"/>
    <w:uiPriority w:val="39"/>
    <w:qFormat/>
    <w:rsid w:val="003749BE"/>
    <w:pPr>
      <w:keepNext/>
      <w:keepLines/>
      <w:spacing w:before="480" w:line="276" w:lineRule="auto"/>
      <w:outlineLvl w:val="9"/>
    </w:pPr>
    <w:rPr>
      <w:rFonts w:ascii="Cambria" w:hAnsi="Cambria"/>
      <w:bCs/>
      <w:color w:val="365F91"/>
      <w:szCs w:val="28"/>
    </w:rPr>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E60D96"/>
    <w:pPr>
      <w:tabs>
        <w:tab w:val="right" w:leader="underscore" w:pos="9639"/>
      </w:tabs>
      <w:ind w:left="720"/>
    </w:pPr>
    <w:rPr>
      <w:rFonts w:asciiTheme="minorHAnsi" w:hAnsiTheme="minorHAnsi" w:cstheme="minorHAnsi"/>
      <w:sz w:val="20"/>
      <w:szCs w:val="20"/>
    </w:rPr>
  </w:style>
  <w:style w:type="paragraph" w:styleId="TDC5">
    <w:name w:val="toc 5"/>
    <w:basedOn w:val="Normal"/>
    <w:next w:val="Normal"/>
    <w:autoRedefine/>
    <w:uiPriority w:val="39"/>
    <w:rsid w:val="007B3D68"/>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qFormat/>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qFormat/>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qFormat/>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qFormat/>
    <w:rsid w:val="005C3FFC"/>
    <w:pPr>
      <w:spacing w:after="160" w:line="240" w:lineRule="exact"/>
    </w:pPr>
    <w:rPr>
      <w:rFonts w:ascii="Arial" w:hAnsi="Arial"/>
      <w:lang w:val="en-US"/>
    </w:rPr>
  </w:style>
  <w:style w:type="paragraph" w:customStyle="1" w:styleId="ESQUEMA3">
    <w:name w:val="ESQUEMA 3"/>
    <w:basedOn w:val="Normal"/>
    <w:link w:val="ESQUEMA3Car"/>
    <w:qFormat/>
    <w:rsid w:val="00180EA6"/>
    <w:pPr>
      <w:keepLines/>
      <w:spacing w:line="280" w:lineRule="atLeast"/>
      <w:ind w:left="284"/>
      <w:jc w:val="both"/>
    </w:pPr>
    <w:rPr>
      <w:rFonts w:ascii="Verdana" w:hAnsi="Verdana"/>
      <w:b/>
      <w:sz w:val="20"/>
      <w:lang w:val="x-none" w:eastAsia="x-none"/>
    </w:rPr>
  </w:style>
  <w:style w:type="paragraph" w:styleId="Ttulodendice">
    <w:name w:val="index heading"/>
    <w:basedOn w:val="Heading"/>
  </w:style>
  <w:style w:type="paragraph" w:styleId="TtuloTDC">
    <w:name w:val="TOC Heading"/>
    <w:basedOn w:val="Ttulo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n">
    <w:name w:val="Revision"/>
    <w:uiPriority w:val="99"/>
    <w:semiHidden/>
    <w:qFormat/>
    <w:rsid w:val="00277FBF"/>
    <w:rPr>
      <w:sz w:val="24"/>
      <w:szCs w:val="24"/>
    </w:rPr>
  </w:style>
  <w:style w:type="paragraph" w:customStyle="1" w:styleId="TITULOAPRINCIPALES">
    <w:name w:val="TITULOA PRINCIPALES"/>
    <w:basedOn w:val="Normal"/>
    <w:next w:val="Normal"/>
    <w:link w:val="TITULOAPRINCIPALESCar"/>
    <w:qFormat/>
    <w:rsid w:val="00C548B6"/>
    <w:pPr>
      <w:jc w:val="center"/>
    </w:pPr>
    <w:rPr>
      <w:rFonts w:ascii="Verdana" w:hAnsi="Verdana"/>
      <w:b/>
    </w:rPr>
  </w:style>
  <w:style w:type="paragraph" w:customStyle="1" w:styleId="NIVEL1">
    <w:name w:val="NIVEL 1"/>
    <w:basedOn w:val="Normal"/>
    <w:next w:val="Normal"/>
    <w:link w:val="NIVEL1Car"/>
    <w:qFormat/>
    <w:rsid w:val="00C548B6"/>
    <w:pPr>
      <w:pBdr>
        <w:top w:val="single" w:sz="4" w:space="1" w:color="000000"/>
        <w:bottom w:val="single" w:sz="4" w:space="1" w:color="000000"/>
      </w:pBdr>
      <w:shd w:val="clear" w:color="auto" w:fill="BFBFBF"/>
      <w:jc w:val="center"/>
    </w:pPr>
    <w:rPr>
      <w:rFonts w:ascii="Verdana" w:eastAsia="Arial Unicode MS" w:hAnsi="Verdana"/>
      <w:b/>
    </w:rPr>
  </w:style>
  <w:style w:type="paragraph" w:customStyle="1" w:styleId="ESQUEMA1">
    <w:name w:val="ESQUEMA 1"/>
    <w:basedOn w:val="Normal"/>
    <w:next w:val="Normal"/>
    <w:link w:val="ESQUEMA1Car"/>
    <w:qFormat/>
    <w:rsid w:val="00C548B6"/>
    <w:pPr>
      <w:numPr>
        <w:numId w:val="8"/>
      </w:numPr>
      <w:jc w:val="both"/>
    </w:pPr>
    <w:rPr>
      <w:rFonts w:ascii="Verdana" w:hAnsi="Verdana"/>
      <w:b/>
      <w:caps/>
      <w:sz w:val="20"/>
      <w:szCs w:val="20"/>
    </w:rPr>
  </w:style>
  <w:style w:type="paragraph" w:customStyle="1" w:styleId="ESQUEMA2">
    <w:name w:val="ESQUEMA 2"/>
    <w:basedOn w:val="Normal"/>
    <w:link w:val="ESQUEMA2Car"/>
    <w:qFormat/>
    <w:rsid w:val="00C548B6"/>
    <w:pPr>
      <w:numPr>
        <w:ilvl w:val="1"/>
        <w:numId w:val="9"/>
      </w:numPr>
    </w:pPr>
    <w:rPr>
      <w:rFonts w:ascii="Verdana" w:hAnsi="Verdana"/>
      <w:b/>
      <w:sz w:val="20"/>
      <w:szCs w:val="20"/>
    </w:rPr>
  </w:style>
  <w:style w:type="paragraph" w:customStyle="1" w:styleId="CM9">
    <w:name w:val="CM9"/>
    <w:basedOn w:val="Default"/>
    <w:next w:val="Default"/>
    <w:qFormat/>
    <w:rsid w:val="00C548B6"/>
    <w:pPr>
      <w:spacing w:after="213"/>
    </w:pPr>
    <w:rPr>
      <w:rFonts w:ascii="Verdana" w:hAnsi="Verdana"/>
      <w:color w:val="auto"/>
      <w:lang w:val="es-ES_tradnl" w:eastAsia="es-ES_tradnl"/>
    </w:rPr>
  </w:style>
  <w:style w:type="paragraph" w:customStyle="1" w:styleId="KarKar1">
    <w:name w:val="Kar Kar1"/>
    <w:basedOn w:val="Normal"/>
    <w:qFormat/>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qFormat/>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qFormat/>
    <w:rsid w:val="00C548B6"/>
    <w:pPr>
      <w:spacing w:after="160" w:line="240" w:lineRule="exact"/>
    </w:pPr>
    <w:rPr>
      <w:rFonts w:ascii="Tahoma" w:hAnsi="Tahoma"/>
      <w:sz w:val="20"/>
      <w:szCs w:val="20"/>
      <w:lang w:val="en-US" w:eastAsia="en-US"/>
    </w:rPr>
  </w:style>
  <w:style w:type="paragraph" w:customStyle="1" w:styleId="Normal50">
    <w:name w:val="Normal_5_0"/>
    <w:qFormat/>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
    <w:qFormat/>
    <w:rsid w:val="00C548B6"/>
    <w:pPr>
      <w:ind w:left="708"/>
    </w:pPr>
    <w:rPr>
      <w:sz w:val="20"/>
      <w:szCs w:val="20"/>
      <w:lang w:val="es-ES_tradnl" w:eastAsia="en-US"/>
    </w:rPr>
  </w:style>
  <w:style w:type="paragraph" w:customStyle="1" w:styleId="a1">
    <w:name w:val="a1"/>
    <w:basedOn w:val="Default"/>
    <w:next w:val="Default"/>
    <w:qFormat/>
    <w:rsid w:val="00C548B6"/>
    <w:rPr>
      <w:rFonts w:ascii="Verdana" w:hAnsi="Verdana"/>
      <w:color w:val="auto"/>
    </w:rPr>
  </w:style>
  <w:style w:type="paragraph" w:customStyle="1" w:styleId="parrafodeusto1">
    <w:name w:val="parrafodeusto1"/>
    <w:basedOn w:val="Normal"/>
    <w:qFormat/>
    <w:rsid w:val="00C548B6"/>
    <w:pPr>
      <w:spacing w:beforeAutospacing="1" w:afterAutospacing="1"/>
    </w:pPr>
    <w:rPr>
      <w:lang w:val="es-ES_tradnl" w:eastAsia="es-ES_tradnl"/>
    </w:rPr>
  </w:style>
  <w:style w:type="paragraph" w:customStyle="1" w:styleId="KarKar">
    <w:name w:val="Kar Kar"/>
    <w:basedOn w:val="Normal"/>
    <w:qFormat/>
    <w:rsid w:val="00C548B6"/>
    <w:pPr>
      <w:spacing w:after="160" w:line="240" w:lineRule="exact"/>
    </w:pPr>
    <w:rPr>
      <w:rFonts w:ascii="Verdana" w:hAnsi="Verdana"/>
      <w:sz w:val="20"/>
      <w:szCs w:val="20"/>
      <w:lang w:val="en-US" w:eastAsia="en-US"/>
    </w:rPr>
  </w:style>
  <w:style w:type="paragraph" w:customStyle="1" w:styleId="d1">
    <w:name w:val="d1"/>
    <w:basedOn w:val="Normal"/>
    <w:qFormat/>
    <w:rsid w:val="00C548B6"/>
    <w:pPr>
      <w:spacing w:beforeAutospacing="1" w:afterAutospacing="1"/>
    </w:pPr>
  </w:style>
  <w:style w:type="paragraph" w:customStyle="1" w:styleId="d2">
    <w:name w:val="d2"/>
    <w:basedOn w:val="Normal"/>
    <w:qFormat/>
    <w:rsid w:val="00C548B6"/>
    <w:pPr>
      <w:spacing w:beforeAutospacing="1" w:afterAutospacing="1"/>
    </w:pPr>
  </w:style>
  <w:style w:type="paragraph" w:customStyle="1" w:styleId="c01pointnumerotealtn">
    <w:name w:val="c01pointnumerotealtn"/>
    <w:basedOn w:val="Normal"/>
    <w:qFormat/>
    <w:rsid w:val="00C548B6"/>
    <w:pPr>
      <w:spacing w:beforeAutospacing="1" w:after="240"/>
      <w:ind w:left="567" w:hanging="539"/>
      <w:jc w:val="both"/>
    </w:pPr>
  </w:style>
  <w:style w:type="paragraph" w:customStyle="1" w:styleId="Car">
    <w:name w:val="Car"/>
    <w:basedOn w:val="Normal"/>
    <w:qFormat/>
    <w:rsid w:val="00C548B6"/>
    <w:pPr>
      <w:spacing w:after="160" w:line="240" w:lineRule="exact"/>
    </w:pPr>
    <w:rPr>
      <w:rFonts w:ascii="Tahoma" w:hAnsi="Tahoma"/>
      <w:sz w:val="20"/>
      <w:szCs w:val="20"/>
      <w:lang w:val="en-US" w:eastAsia="en-US"/>
    </w:rPr>
  </w:style>
  <w:style w:type="paragraph" w:customStyle="1" w:styleId="Parrafonumerado">
    <w:name w:val="Parrafo numerado"/>
    <w:basedOn w:val="Normal"/>
    <w:link w:val="ParrafonumeradoCarCar"/>
    <w:qFormat/>
    <w:rsid w:val="00C548B6"/>
    <w:pPr>
      <w:numPr>
        <w:numId w:val="10"/>
      </w:numPr>
      <w:spacing w:after="240" w:line="300" w:lineRule="atLeast"/>
      <w:jc w:val="both"/>
    </w:pPr>
    <w:rPr>
      <w:rFonts w:ascii="Friz Quadrata" w:hAnsi="Friz Quadrata"/>
      <w:sz w:val="22"/>
      <w:szCs w:val="22"/>
      <w:lang w:val="es-ES_tradnl" w:eastAsia="es-ES_tradnl"/>
    </w:rPr>
  </w:style>
  <w:style w:type="paragraph" w:customStyle="1" w:styleId="guion">
    <w:name w:val="guion"/>
    <w:basedOn w:val="Normal"/>
    <w:qFormat/>
    <w:rsid w:val="00C548B6"/>
    <w:pPr>
      <w:numPr>
        <w:ilvl w:val="2"/>
        <w:numId w:val="10"/>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qFormat/>
    <w:rsid w:val="00C548B6"/>
    <w:pPr>
      <w:numPr>
        <w:ilvl w:val="1"/>
        <w:numId w:val="10"/>
      </w:numPr>
      <w:spacing w:after="240" w:line="300" w:lineRule="atLeast"/>
      <w:jc w:val="both"/>
    </w:pPr>
    <w:rPr>
      <w:rFonts w:ascii="Friz Quadrata" w:hAnsi="Friz Quadrata" w:cs="Arial"/>
      <w:sz w:val="22"/>
      <w:szCs w:val="21"/>
      <w:lang w:val="es-ES_tradnl" w:eastAsia="es-ES_tradnl"/>
    </w:rPr>
  </w:style>
  <w:style w:type="paragraph" w:customStyle="1" w:styleId="c1">
    <w:name w:val="c1"/>
    <w:basedOn w:val="Normal"/>
    <w:qFormat/>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
    <w:qFormat/>
    <w:rsid w:val="00C548B6"/>
    <w:pPr>
      <w:spacing w:before="72" w:after="192" w:line="336" w:lineRule="atLeast"/>
      <w:ind w:left="1368"/>
    </w:pPr>
    <w:rPr>
      <w:rFonts w:ascii="Arial" w:hAnsi="Arial" w:cs="Arial"/>
      <w:b/>
      <w:bCs/>
      <w:color w:val="000000"/>
      <w:sz w:val="29"/>
      <w:szCs w:val="29"/>
    </w:rPr>
  </w:style>
  <w:style w:type="paragraph" w:customStyle="1" w:styleId="western">
    <w:name w:val="western"/>
    <w:basedOn w:val="Normal"/>
    <w:qFormat/>
    <w:rsid w:val="00C548B6"/>
    <w:pPr>
      <w:spacing w:beforeAutospacing="1" w:after="142" w:line="288" w:lineRule="auto"/>
      <w:jc w:val="both"/>
    </w:pPr>
    <w:rPr>
      <w:rFonts w:ascii="NewsGotT" w:hAnsi="NewsGotT"/>
      <w:color w:val="000000"/>
      <w:sz w:val="22"/>
      <w:szCs w:val="22"/>
    </w:rPr>
  </w:style>
  <w:style w:type="paragraph" w:customStyle="1" w:styleId="cjk">
    <w:name w:val="cjk"/>
    <w:basedOn w:val="Normal"/>
    <w:qFormat/>
    <w:rsid w:val="00C548B6"/>
    <w:pPr>
      <w:spacing w:beforeAutospacing="1"/>
      <w:jc w:val="both"/>
    </w:pPr>
    <w:rPr>
      <w:color w:val="000000"/>
    </w:rPr>
  </w:style>
  <w:style w:type="paragraph" w:customStyle="1" w:styleId="ctl">
    <w:name w:val="ctl"/>
    <w:basedOn w:val="Normal"/>
    <w:qFormat/>
    <w:rsid w:val="00C548B6"/>
    <w:pPr>
      <w:spacing w:beforeAutospacing="1"/>
      <w:jc w:val="both"/>
    </w:pPr>
    <w:rPr>
      <w:rFonts w:ascii="Arial" w:hAnsi="Arial" w:cs="Arial"/>
      <w:color w:val="000000"/>
    </w:rPr>
  </w:style>
  <w:style w:type="paragraph" w:customStyle="1" w:styleId="paragraph">
    <w:name w:val="paragraph"/>
    <w:basedOn w:val="Normal"/>
    <w:qFormat/>
    <w:rsid w:val="00C548B6"/>
    <w:pPr>
      <w:spacing w:beforeAutospacing="1" w:afterAutospacing="1"/>
    </w:pPr>
  </w:style>
  <w:style w:type="paragraph" w:customStyle="1" w:styleId="CarCar13CarCar1CarCarCarCarCarCarCarCarCarCarCarCarCarCarCarCarCarCarCarCarCarCar0">
    <w:name w:val="Car Car13 Car Car1 Car Car Car Car Car Car Car Car Car Car Car Car Car Car Car Car Car Car Car Car Car Car0"/>
    <w:basedOn w:val="Normal"/>
    <w:qFormat/>
    <w:rsid w:val="00C56B72"/>
    <w:pPr>
      <w:spacing w:after="160" w:line="240" w:lineRule="exact"/>
    </w:pPr>
    <w:rPr>
      <w:rFonts w:ascii="Arial" w:hAnsi="Arial"/>
      <w:lang w:val="en-US"/>
    </w:rPr>
  </w:style>
  <w:style w:type="paragraph" w:customStyle="1" w:styleId="CarCar13CarCar1CarCarCarCarCarCarCarCarCarCarCarCarCarCarCarCarCarCarCarCarCarCar1">
    <w:name w:val="Car Car13 Car Car1 Car Car Car Car Car Car Car Car Car Car Car Car Car Car Car Car Car Car Car Car Car Car1"/>
    <w:basedOn w:val="Normal"/>
    <w:qFormat/>
    <w:rsid w:val="0037686A"/>
    <w:pPr>
      <w:spacing w:after="160" w:line="240" w:lineRule="exact"/>
    </w:pPr>
    <w:rPr>
      <w:rFonts w:ascii="Arial" w:hAnsi="Arial"/>
      <w:lang w:val="en-US"/>
    </w:rPr>
  </w:style>
  <w:style w:type="paragraph" w:customStyle="1" w:styleId="CarCar1CarCarCarCarCarCarCar0">
    <w:name w:val="Car Car1 Car Car Car Car Car Car Car0"/>
    <w:basedOn w:val="Normal"/>
    <w:qFormat/>
    <w:rsid w:val="001E31D5"/>
    <w:pPr>
      <w:spacing w:after="160" w:line="240" w:lineRule="exact"/>
    </w:pPr>
    <w:rPr>
      <w:rFonts w:ascii="Arial" w:hAnsi="Arial"/>
      <w:lang w:val="en-US"/>
    </w:rPr>
  </w:style>
  <w:style w:type="paragraph" w:customStyle="1" w:styleId="CharChar3CarCharChar0">
    <w:name w:val="Char Char3 Car Char Char0"/>
    <w:basedOn w:val="Normal"/>
    <w:qFormat/>
    <w:rsid w:val="001E31D5"/>
    <w:pPr>
      <w:spacing w:after="160" w:line="240" w:lineRule="exact"/>
    </w:pPr>
    <w:rPr>
      <w:rFonts w:ascii="Tahoma" w:hAnsi="Tahoma"/>
      <w:lang w:val="en-US"/>
    </w:rPr>
  </w:style>
  <w:style w:type="paragraph" w:customStyle="1" w:styleId="KarKar40">
    <w:name w:val="Kar Kar40"/>
    <w:basedOn w:val="Normal"/>
    <w:qFormat/>
    <w:rsid w:val="001E31D5"/>
    <w:pPr>
      <w:spacing w:after="160" w:line="240" w:lineRule="exact"/>
    </w:pPr>
    <w:rPr>
      <w:rFonts w:ascii="Verdana" w:hAnsi="Verdana"/>
      <w:lang w:val="en-US"/>
    </w:rPr>
  </w:style>
  <w:style w:type="paragraph" w:customStyle="1" w:styleId="CarCarCar1CarCarCarCar0">
    <w:name w:val="Car Car Car1 Car Car Car Car0"/>
    <w:basedOn w:val="Normal"/>
    <w:qFormat/>
    <w:rsid w:val="001E31D5"/>
    <w:pPr>
      <w:spacing w:after="160" w:line="240" w:lineRule="exact"/>
    </w:pPr>
    <w:rPr>
      <w:rFonts w:ascii="Tahoma" w:hAnsi="Tahoma"/>
      <w:sz w:val="18"/>
      <w:szCs w:val="6"/>
      <w:lang w:val="en-US"/>
    </w:rPr>
  </w:style>
  <w:style w:type="paragraph" w:customStyle="1" w:styleId="KarKar50">
    <w:name w:val="Kar Kar50"/>
    <w:basedOn w:val="Normal"/>
    <w:qFormat/>
    <w:rsid w:val="001E31D5"/>
    <w:pPr>
      <w:spacing w:after="160" w:line="240" w:lineRule="exact"/>
    </w:pPr>
    <w:rPr>
      <w:rFonts w:ascii="Tahoma" w:hAnsi="Tahoma"/>
      <w:sz w:val="18"/>
      <w:szCs w:val="6"/>
      <w:lang w:val="en-US"/>
    </w:rPr>
  </w:style>
  <w:style w:type="paragraph" w:customStyle="1" w:styleId="CarCar13CarCar1CarCarCarCarCarCarCarCarCarCarCarCarCarCarCarCarCarCar">
    <w:name w:val="Car Car13 Car Car1 Car Car Car Car Car Car Car Car Car Car Car Car Car Car Car Car Car Car"/>
    <w:basedOn w:val="Normal"/>
    <w:qFormat/>
    <w:rsid w:val="001E31D5"/>
    <w:pPr>
      <w:spacing w:after="160" w:line="240" w:lineRule="exact"/>
    </w:pPr>
    <w:rPr>
      <w:rFonts w:ascii="Arial" w:hAnsi="Arial"/>
      <w:lang w:val="en-US"/>
    </w:rPr>
  </w:style>
  <w:style w:type="paragraph" w:customStyle="1" w:styleId="CarCar13CarCar0">
    <w:name w:val="Car Car13 Car Car0"/>
    <w:basedOn w:val="Normal"/>
    <w:qFormat/>
    <w:rsid w:val="001E31D5"/>
    <w:pPr>
      <w:spacing w:after="160" w:line="240" w:lineRule="exact"/>
    </w:pPr>
    <w:rPr>
      <w:rFonts w:ascii="Arial" w:hAnsi="Arial"/>
      <w:lang w:val="en-US"/>
    </w:rPr>
  </w:style>
  <w:style w:type="paragraph" w:customStyle="1" w:styleId="CarCar13CarCar10">
    <w:name w:val="Car Car13 Car Car10"/>
    <w:basedOn w:val="Normal"/>
    <w:qFormat/>
    <w:rsid w:val="001E31D5"/>
    <w:pPr>
      <w:spacing w:after="160" w:line="240" w:lineRule="exact"/>
    </w:pPr>
    <w:rPr>
      <w:rFonts w:ascii="Arial" w:hAnsi="Arial"/>
      <w:lang w:val="en-US"/>
    </w:rPr>
  </w:style>
  <w:style w:type="paragraph" w:customStyle="1" w:styleId="CarCar13CarCar1CarCarCarCar0">
    <w:name w:val="Car Car13 Car Car1 Car Car Car Car0"/>
    <w:basedOn w:val="Normal"/>
    <w:qFormat/>
    <w:rsid w:val="001E31D5"/>
    <w:pPr>
      <w:spacing w:after="160" w:line="240" w:lineRule="exact"/>
    </w:pPr>
    <w:rPr>
      <w:rFonts w:ascii="Arial" w:hAnsi="Arial"/>
      <w:sz w:val="20"/>
      <w:szCs w:val="20"/>
      <w:lang w:val="en-US" w:eastAsia="en-US"/>
    </w:rPr>
  </w:style>
  <w:style w:type="paragraph" w:customStyle="1" w:styleId="CarCar14">
    <w:name w:val="Car Car14"/>
    <w:basedOn w:val="Normal"/>
    <w:qFormat/>
    <w:rsid w:val="001E31D5"/>
    <w:pPr>
      <w:spacing w:after="160" w:line="240" w:lineRule="exact"/>
    </w:pPr>
    <w:rPr>
      <w:rFonts w:ascii="Arial" w:hAnsi="Arial"/>
      <w:sz w:val="20"/>
      <w:szCs w:val="20"/>
      <w:lang w:val="en-US" w:eastAsia="en-US"/>
    </w:rPr>
  </w:style>
  <w:style w:type="paragraph" w:customStyle="1" w:styleId="CarCar13CarCar1CarCarCarCarCarCarCarCarCarCarCarCarCarCarCarCarCarCarCarCarCarCar2">
    <w:name w:val="Car Car13 Car Car1 Car Car Car Car Car Car Car Car Car Car Car Car Car Car Car Car Car Car Car Car Car Car2"/>
    <w:basedOn w:val="Normal"/>
    <w:qFormat/>
    <w:rsid w:val="001E31D5"/>
    <w:pPr>
      <w:spacing w:after="160" w:line="240" w:lineRule="exact"/>
    </w:pPr>
    <w:rPr>
      <w:rFonts w:ascii="Arial" w:hAnsi="Arial"/>
      <w:lang w:val="en-US"/>
    </w:rPr>
  </w:style>
  <w:style w:type="paragraph" w:customStyle="1" w:styleId="CarCar13CarCar1CarCarCarCarCarCarCarCarCarCarCarCarCarCarCarCarCarCarCarCarCarCarCarCarCarCarCarCar0">
    <w:name w:val="Car Car13 Car Car1 Car Car Car Car Car Car Car Car Car Car Car Car Car Car Car Car Car Car Car Car Car Car Car Car Car Car Car Car0"/>
    <w:basedOn w:val="Normal"/>
    <w:qFormat/>
    <w:rsid w:val="001E31D5"/>
    <w:pPr>
      <w:spacing w:after="160" w:line="240" w:lineRule="exact"/>
    </w:pPr>
    <w:rPr>
      <w:rFonts w:ascii="Arial" w:hAnsi="Arial"/>
      <w:lang w:val="en-US"/>
    </w:rPr>
  </w:style>
  <w:style w:type="paragraph" w:styleId="ndice1">
    <w:name w:val="index 1"/>
    <w:basedOn w:val="Normal"/>
    <w:next w:val="Normal"/>
    <w:autoRedefine/>
    <w:rsid w:val="001E31D5"/>
    <w:pPr>
      <w:ind w:left="240" w:hanging="240"/>
    </w:pPr>
  </w:style>
  <w:style w:type="paragraph" w:customStyle="1" w:styleId="CarCar13CarCar1CarCarCarCarCarCarCarCarCarCarCarCarCarCarCarCarCarCarCarCarCarCar3">
    <w:name w:val="Car Car13 Car Car1 Car Car Car Car Car Car Car Car Car Car Car Car Car Car Car Car Car Car Car Car Car Car3"/>
    <w:basedOn w:val="Normal"/>
    <w:qFormat/>
    <w:rsid w:val="00D13A1D"/>
    <w:pPr>
      <w:spacing w:after="160" w:line="240" w:lineRule="exact"/>
    </w:pPr>
    <w:rPr>
      <w:rFonts w:ascii="Arial" w:hAnsi="Arial"/>
      <w:lang w:val="en-US"/>
    </w:rPr>
  </w:style>
  <w:style w:type="paragraph" w:customStyle="1" w:styleId="CarCar13CarCar1CarCarCarCarCarCarCarCarCarCarCarCarCarCarCarCarCarCarCarCarCarCar4">
    <w:name w:val="Car Car13 Car Car1 Car Car Car Car Car Car Car Car Car Car Car Car Car Car Car Car Car Car Car Car Car Car4"/>
    <w:basedOn w:val="Normal"/>
    <w:qFormat/>
    <w:rsid w:val="001F6EF6"/>
    <w:pPr>
      <w:spacing w:after="160" w:line="240" w:lineRule="exact"/>
    </w:pPr>
    <w:rPr>
      <w:rFonts w:ascii="Arial" w:hAnsi="Arial"/>
      <w:lang w:val="en-US"/>
    </w:rPr>
  </w:style>
  <w:style w:type="paragraph" w:customStyle="1" w:styleId="CarCar13CarCar1CarCarCarCarCarCarCarCarCarCarCarCarCarCarCarCarCarCarCarCarCarCarCarCar0">
    <w:name w:val="Car Car13 Car Car1 Car Car Car Car Car Car Car Car Car Car Car Car Car Car Car Car Car Car Car Car Car Car Car Car0"/>
    <w:basedOn w:val="Normal"/>
    <w:qFormat/>
    <w:rsid w:val="005863A4"/>
    <w:pPr>
      <w:spacing w:after="160" w:line="240" w:lineRule="exact"/>
    </w:pPr>
    <w:rPr>
      <w:rFonts w:ascii="Arial" w:hAnsi="Arial"/>
      <w:lang w:val="en-US"/>
    </w:rPr>
  </w:style>
  <w:style w:type="paragraph" w:customStyle="1" w:styleId="CarCar13CarCar1CarCarCarCarCarCarCarCarCarCarCarCarCarCarCarCarCarCarCarCarCarCarCarCar2">
    <w:name w:val="Car Car13 Car Car1 Car Car Car Car Car Car Car Car Car Car Car Car Car Car Car Car Car Car Car Car Car Car Car Car2"/>
    <w:basedOn w:val="Normal"/>
    <w:qFormat/>
    <w:rsid w:val="00644072"/>
    <w:pPr>
      <w:spacing w:after="160" w:line="240" w:lineRule="exact"/>
    </w:pPr>
    <w:rPr>
      <w:rFonts w:ascii="Arial" w:hAnsi="Arial"/>
      <w:lang w:val="en-US"/>
    </w:rPr>
  </w:style>
  <w:style w:type="paragraph" w:customStyle="1" w:styleId="CarCar1CarCarCarCarCarCarCar2">
    <w:name w:val="Car Car1 Car Car Car Car Car Car Car2"/>
    <w:basedOn w:val="Normal"/>
    <w:qFormat/>
    <w:rsid w:val="00BE3626"/>
    <w:pPr>
      <w:spacing w:after="160" w:line="240" w:lineRule="exact"/>
    </w:pPr>
    <w:rPr>
      <w:rFonts w:ascii="Arial" w:hAnsi="Arial"/>
      <w:lang w:val="en-US"/>
    </w:rPr>
  </w:style>
  <w:style w:type="paragraph" w:customStyle="1" w:styleId="CharChar3CarCharChar2">
    <w:name w:val="Char Char3 Car Char Char2"/>
    <w:basedOn w:val="Normal"/>
    <w:qFormat/>
    <w:rsid w:val="00BE3626"/>
    <w:pPr>
      <w:spacing w:after="160" w:line="240" w:lineRule="exact"/>
    </w:pPr>
    <w:rPr>
      <w:rFonts w:ascii="Tahoma" w:hAnsi="Tahoma"/>
      <w:lang w:val="en-US"/>
    </w:rPr>
  </w:style>
  <w:style w:type="paragraph" w:customStyle="1" w:styleId="KarKar42">
    <w:name w:val="Kar Kar42"/>
    <w:basedOn w:val="Normal"/>
    <w:qFormat/>
    <w:rsid w:val="00BE3626"/>
    <w:pPr>
      <w:spacing w:after="160" w:line="240" w:lineRule="exact"/>
    </w:pPr>
    <w:rPr>
      <w:rFonts w:ascii="Verdana" w:hAnsi="Verdana"/>
      <w:lang w:val="en-US"/>
    </w:rPr>
  </w:style>
  <w:style w:type="paragraph" w:customStyle="1" w:styleId="CarCarCar1CarCarCarCar2">
    <w:name w:val="Car Car Car1 Car Car Car Car2"/>
    <w:basedOn w:val="Normal"/>
    <w:qFormat/>
    <w:rsid w:val="00BE3626"/>
    <w:pPr>
      <w:spacing w:after="160" w:line="240" w:lineRule="exact"/>
    </w:pPr>
    <w:rPr>
      <w:rFonts w:ascii="Tahoma" w:hAnsi="Tahoma"/>
      <w:sz w:val="18"/>
      <w:szCs w:val="6"/>
      <w:lang w:val="en-US"/>
    </w:rPr>
  </w:style>
  <w:style w:type="paragraph" w:customStyle="1" w:styleId="KarKar52">
    <w:name w:val="Kar Kar52"/>
    <w:basedOn w:val="Normal"/>
    <w:qFormat/>
    <w:rsid w:val="00BE3626"/>
    <w:pPr>
      <w:spacing w:after="160" w:line="240" w:lineRule="exact"/>
    </w:pPr>
    <w:rPr>
      <w:rFonts w:ascii="Tahoma" w:hAnsi="Tahoma"/>
      <w:sz w:val="18"/>
      <w:szCs w:val="6"/>
      <w:lang w:val="en-US"/>
    </w:rPr>
  </w:style>
  <w:style w:type="paragraph" w:customStyle="1" w:styleId="CarCar13CarCar1CarCarCarCarCarCarCarCarCarCarCarCarCarCarCarCarCarCar0">
    <w:name w:val="Car Car13 Car Car1 Car Car Car Car Car Car Car Car Car Car Car Car Car Car Car Car Car Car0"/>
    <w:basedOn w:val="Normal"/>
    <w:qFormat/>
    <w:rsid w:val="00BE3626"/>
    <w:pPr>
      <w:spacing w:after="160" w:line="240" w:lineRule="exact"/>
    </w:pPr>
    <w:rPr>
      <w:rFonts w:ascii="Arial" w:hAnsi="Arial"/>
      <w:lang w:val="en-US"/>
    </w:rPr>
  </w:style>
  <w:style w:type="paragraph" w:customStyle="1" w:styleId="CarCar13CarCar2">
    <w:name w:val="Car Car13 Car Car2"/>
    <w:basedOn w:val="Normal"/>
    <w:qFormat/>
    <w:rsid w:val="00BE3626"/>
    <w:pPr>
      <w:spacing w:after="160" w:line="240" w:lineRule="exact"/>
    </w:pPr>
    <w:rPr>
      <w:rFonts w:ascii="Arial" w:hAnsi="Arial"/>
      <w:lang w:val="en-US"/>
    </w:rPr>
  </w:style>
  <w:style w:type="paragraph" w:customStyle="1" w:styleId="CarCar13CarCar11">
    <w:name w:val="Car Car13 Car Car11"/>
    <w:basedOn w:val="Normal"/>
    <w:qFormat/>
    <w:rsid w:val="00BE3626"/>
    <w:pPr>
      <w:spacing w:after="160" w:line="240" w:lineRule="exact"/>
    </w:pPr>
    <w:rPr>
      <w:rFonts w:ascii="Arial" w:hAnsi="Arial"/>
      <w:lang w:val="en-US"/>
    </w:rPr>
  </w:style>
  <w:style w:type="paragraph" w:customStyle="1" w:styleId="CarCar13CarCar1CarCarCarCar1">
    <w:name w:val="Car Car13 Car Car1 Car Car Car Car1"/>
    <w:basedOn w:val="Normal"/>
    <w:qFormat/>
    <w:rsid w:val="00BE3626"/>
    <w:pPr>
      <w:spacing w:after="160" w:line="240" w:lineRule="exact"/>
    </w:pPr>
    <w:rPr>
      <w:rFonts w:ascii="Arial" w:hAnsi="Arial"/>
      <w:sz w:val="20"/>
      <w:szCs w:val="20"/>
      <w:lang w:val="en-US" w:eastAsia="en-US"/>
    </w:rPr>
  </w:style>
  <w:style w:type="paragraph" w:customStyle="1" w:styleId="CarCar140">
    <w:name w:val="Car Car140"/>
    <w:basedOn w:val="Normal"/>
    <w:qFormat/>
    <w:rsid w:val="00BE3626"/>
    <w:pPr>
      <w:spacing w:after="160" w:line="240" w:lineRule="exact"/>
    </w:pPr>
    <w:rPr>
      <w:rFonts w:ascii="Arial" w:hAnsi="Arial"/>
      <w:sz w:val="20"/>
      <w:szCs w:val="20"/>
      <w:lang w:val="en-US" w:eastAsia="en-US"/>
    </w:rPr>
  </w:style>
  <w:style w:type="paragraph" w:customStyle="1" w:styleId="CarCar13CarCar1CarCarCarCarCarCarCarCarCarCarCarCarCarCarCarCarCarCarCarCarCarCarCarCarCarCarCarCar1">
    <w:name w:val="Car Car13 Car Car1 Car Car Car Car Car Car Car Car Car Car Car Car Car Car Car Car Car Car Car Car Car Car Car Car Car Car Car Car1"/>
    <w:basedOn w:val="Normal"/>
    <w:qFormat/>
    <w:rsid w:val="00BE3626"/>
    <w:pPr>
      <w:spacing w:after="160" w:line="240" w:lineRule="exact"/>
    </w:pPr>
    <w:rPr>
      <w:rFonts w:ascii="Arial" w:hAnsi="Arial"/>
      <w:lang w:val="en-US"/>
    </w:rPr>
  </w:style>
  <w:style w:type="paragraph" w:customStyle="1" w:styleId="FrameContents">
    <w:name w:val="Frame Contents"/>
    <w:basedOn w:val="Normal"/>
    <w:qFormat/>
  </w:style>
  <w:style w:type="paragraph" w:customStyle="1" w:styleId="HeaderLeft">
    <w:name w:val="Header Left"/>
    <w:basedOn w:val="Encabezado"/>
    <w:qFormat/>
  </w:style>
  <w:style w:type="numbering" w:customStyle="1" w:styleId="Sinlista1">
    <w:name w:val="Sin lista1"/>
    <w:uiPriority w:val="99"/>
    <w:semiHidden/>
    <w:unhideWhenUsed/>
    <w:qFormat/>
    <w:rsid w:val="00EB0B96"/>
  </w:style>
  <w:style w:type="numbering" w:customStyle="1" w:styleId="Sinlista2">
    <w:name w:val="Sin lista2"/>
    <w:uiPriority w:val="99"/>
    <w:semiHidden/>
    <w:unhideWhenUsed/>
    <w:qFormat/>
    <w:rsid w:val="00FD2114"/>
  </w:style>
  <w:style w:type="numbering" w:customStyle="1" w:styleId="BOPV-11">
    <w:name w:val="BOPV-11"/>
    <w:qFormat/>
    <w:rsid w:val="003D2343"/>
  </w:style>
  <w:style w:type="numbering" w:customStyle="1" w:styleId="BOPV-1">
    <w:name w:val="BOPV-1"/>
    <w:qFormat/>
    <w:rsid w:val="00AF68A3"/>
  </w:style>
  <w:style w:type="numbering" w:customStyle="1" w:styleId="Estilo2">
    <w:name w:val="Estilo2"/>
    <w:uiPriority w:val="99"/>
    <w:qFormat/>
    <w:rsid w:val="00AF68A3"/>
  </w:style>
  <w:style w:type="numbering" w:customStyle="1" w:styleId="Estilo3">
    <w:name w:val="Estilo3"/>
    <w:uiPriority w:val="99"/>
    <w:qFormat/>
    <w:rsid w:val="00AF68A3"/>
  </w:style>
  <w:style w:type="numbering" w:customStyle="1" w:styleId="BOPV-111">
    <w:name w:val="BOPV-111"/>
    <w:qFormat/>
    <w:rsid w:val="00AF68A3"/>
  </w:style>
  <w:style w:type="numbering" w:customStyle="1" w:styleId="BOPV-12">
    <w:name w:val="BOPV-12"/>
    <w:qFormat/>
    <w:rsid w:val="007F5FF3"/>
  </w:style>
  <w:style w:type="numbering" w:customStyle="1" w:styleId="BOPV-112">
    <w:name w:val="BOPV-112"/>
    <w:qFormat/>
    <w:rsid w:val="007F5FF3"/>
  </w:style>
  <w:style w:type="numbering" w:customStyle="1" w:styleId="Estilo21">
    <w:name w:val="Estilo21"/>
    <w:uiPriority w:val="99"/>
    <w:qFormat/>
    <w:rsid w:val="007F5FF3"/>
  </w:style>
  <w:style w:type="numbering" w:customStyle="1" w:styleId="Estilo211">
    <w:name w:val="Estilo211"/>
    <w:uiPriority w:val="99"/>
    <w:qFormat/>
    <w:rsid w:val="007F5FF3"/>
  </w:style>
  <w:style w:type="numbering" w:customStyle="1" w:styleId="BOPV-121">
    <w:name w:val="BOPV-121"/>
    <w:qFormat/>
    <w:rsid w:val="007F5FF3"/>
  </w:style>
  <w:style w:type="numbering" w:customStyle="1" w:styleId="Estilo22">
    <w:name w:val="Estilo22"/>
    <w:uiPriority w:val="99"/>
    <w:qFormat/>
    <w:rsid w:val="007F5FF3"/>
  </w:style>
  <w:style w:type="numbering" w:customStyle="1" w:styleId="Estilo31">
    <w:name w:val="Estilo31"/>
    <w:uiPriority w:val="99"/>
    <w:qFormat/>
    <w:rsid w:val="007F5FF3"/>
  </w:style>
  <w:style w:type="numbering" w:customStyle="1" w:styleId="BOPV-1111">
    <w:name w:val="BOPV-1111"/>
    <w:qFormat/>
    <w:rsid w:val="007F5FF3"/>
  </w:style>
  <w:style w:type="numbering" w:customStyle="1" w:styleId="BOPV-1121">
    <w:name w:val="BOPV-1121"/>
    <w:qFormat/>
    <w:rsid w:val="007F5FF3"/>
  </w:style>
  <w:style w:type="numbering" w:customStyle="1" w:styleId="BOPV-13">
    <w:name w:val="BOPV-13"/>
    <w:qFormat/>
    <w:rsid w:val="007F5FF3"/>
  </w:style>
  <w:style w:type="numbering" w:customStyle="1" w:styleId="Estilo23">
    <w:name w:val="Estilo23"/>
    <w:uiPriority w:val="99"/>
    <w:qFormat/>
    <w:rsid w:val="007F5FF3"/>
  </w:style>
  <w:style w:type="numbering" w:customStyle="1" w:styleId="Estilo311">
    <w:name w:val="Estilo311"/>
    <w:uiPriority w:val="99"/>
    <w:qFormat/>
    <w:rsid w:val="007F5FF3"/>
  </w:style>
  <w:style w:type="numbering" w:customStyle="1" w:styleId="BOPV-11111">
    <w:name w:val="BOPV-11111"/>
    <w:qFormat/>
    <w:rsid w:val="007F5FF3"/>
  </w:style>
  <w:style w:type="numbering" w:customStyle="1" w:styleId="BOPV-113">
    <w:name w:val="BOPV-113"/>
    <w:qFormat/>
    <w:rsid w:val="007F5FF3"/>
  </w:style>
  <w:style w:type="numbering" w:customStyle="1" w:styleId="BOPV-14">
    <w:name w:val="BOPV-14"/>
    <w:qFormat/>
    <w:rsid w:val="007F5FF3"/>
  </w:style>
  <w:style w:type="numbering" w:customStyle="1" w:styleId="Estilo24">
    <w:name w:val="Estilo24"/>
    <w:uiPriority w:val="99"/>
    <w:qFormat/>
    <w:rsid w:val="007F5FF3"/>
  </w:style>
  <w:style w:type="numbering" w:customStyle="1" w:styleId="Estilo32">
    <w:name w:val="Estilo32"/>
    <w:uiPriority w:val="99"/>
    <w:qFormat/>
    <w:rsid w:val="007F5FF3"/>
  </w:style>
  <w:style w:type="numbering" w:customStyle="1" w:styleId="BOPV-1112">
    <w:name w:val="BOPV-1112"/>
    <w:qFormat/>
    <w:rsid w:val="007F5FF3"/>
  </w:style>
  <w:style w:type="numbering" w:customStyle="1" w:styleId="Estilo4">
    <w:name w:val="Estilo4"/>
    <w:uiPriority w:val="99"/>
    <w:qFormat/>
    <w:rsid w:val="007F5FF3"/>
  </w:style>
  <w:style w:type="numbering" w:customStyle="1" w:styleId="Estilo5">
    <w:name w:val="Estilo5"/>
    <w:uiPriority w:val="99"/>
    <w:qFormat/>
    <w:rsid w:val="007F5FF3"/>
  </w:style>
  <w:style w:type="numbering" w:customStyle="1" w:styleId="Estilo25">
    <w:name w:val="Estilo25"/>
    <w:uiPriority w:val="99"/>
    <w:qFormat/>
    <w:rsid w:val="00AE7EFE"/>
  </w:style>
  <w:style w:type="numbering" w:customStyle="1" w:styleId="BOPV-131">
    <w:name w:val="BOPV-131"/>
    <w:qFormat/>
    <w:rsid w:val="00C55CE8"/>
  </w:style>
  <w:style w:type="numbering" w:customStyle="1" w:styleId="Sinlista3">
    <w:name w:val="Sin lista3"/>
    <w:uiPriority w:val="99"/>
    <w:semiHidden/>
    <w:unhideWhenUsed/>
    <w:qFormat/>
    <w:rsid w:val="00C548B6"/>
  </w:style>
  <w:style w:type="numbering" w:customStyle="1" w:styleId="BOPV-1211">
    <w:name w:val="BOPV-1211"/>
    <w:qFormat/>
    <w:rsid w:val="00C548B6"/>
  </w:style>
  <w:style w:type="numbering" w:customStyle="1" w:styleId="Estilo321">
    <w:name w:val="Estilo321"/>
    <w:uiPriority w:val="99"/>
    <w:qFormat/>
    <w:rsid w:val="00C548B6"/>
  </w:style>
  <w:style w:type="numbering" w:customStyle="1" w:styleId="BOPV-11121">
    <w:name w:val="BOPV-11121"/>
    <w:qFormat/>
    <w:rsid w:val="00C548B6"/>
  </w:style>
  <w:style w:type="numbering" w:customStyle="1" w:styleId="Estilo26">
    <w:name w:val="Estilo26"/>
    <w:uiPriority w:val="99"/>
    <w:qFormat/>
    <w:rsid w:val="00C548B6"/>
  </w:style>
  <w:style w:type="numbering" w:customStyle="1" w:styleId="BOPV-114">
    <w:name w:val="BOPV-114"/>
    <w:qFormat/>
    <w:rsid w:val="00C548B6"/>
  </w:style>
  <w:style w:type="numbering" w:customStyle="1" w:styleId="Estilo221">
    <w:name w:val="Estilo221"/>
    <w:uiPriority w:val="99"/>
    <w:qFormat/>
    <w:rsid w:val="00C548B6"/>
  </w:style>
  <w:style w:type="numbering" w:customStyle="1" w:styleId="BOPV-1113">
    <w:name w:val="BOPV-1113"/>
    <w:qFormat/>
    <w:rsid w:val="00C548B6"/>
  </w:style>
  <w:style w:type="numbering" w:customStyle="1" w:styleId="Estilo41">
    <w:name w:val="Estilo41"/>
    <w:uiPriority w:val="99"/>
    <w:qFormat/>
    <w:rsid w:val="00C548B6"/>
  </w:style>
  <w:style w:type="numbering" w:customStyle="1" w:styleId="BOPV-1131">
    <w:name w:val="BOPV-1131"/>
    <w:qFormat/>
    <w:rsid w:val="00C548B6"/>
  </w:style>
  <w:style w:type="numbering" w:customStyle="1" w:styleId="BOPV-141">
    <w:name w:val="BOPV-141"/>
    <w:qFormat/>
    <w:rsid w:val="00C548B6"/>
  </w:style>
  <w:style w:type="numbering" w:customStyle="1" w:styleId="Estilo51">
    <w:name w:val="Estilo51"/>
    <w:uiPriority w:val="99"/>
    <w:qFormat/>
    <w:rsid w:val="00C548B6"/>
  </w:style>
  <w:style w:type="numbering" w:customStyle="1" w:styleId="BOPV-11211">
    <w:name w:val="BOPV-11211"/>
    <w:qFormat/>
    <w:rsid w:val="00C548B6"/>
  </w:style>
  <w:style w:type="numbering" w:customStyle="1" w:styleId="Estilo241">
    <w:name w:val="Estilo241"/>
    <w:uiPriority w:val="99"/>
    <w:qFormat/>
    <w:rsid w:val="00C548B6"/>
  </w:style>
  <w:style w:type="numbering" w:customStyle="1" w:styleId="Estilo33">
    <w:name w:val="Estilo33"/>
    <w:uiPriority w:val="99"/>
    <w:qFormat/>
    <w:rsid w:val="00C548B6"/>
  </w:style>
  <w:style w:type="numbering" w:customStyle="1" w:styleId="Estilo231">
    <w:name w:val="Estilo231"/>
    <w:uiPriority w:val="99"/>
    <w:qFormat/>
    <w:rsid w:val="00C548B6"/>
  </w:style>
  <w:style w:type="numbering" w:customStyle="1" w:styleId="BOPV-122">
    <w:name w:val="BOPV-122"/>
    <w:qFormat/>
    <w:rsid w:val="00C548B6"/>
  </w:style>
  <w:style w:type="numbering" w:customStyle="1" w:styleId="BOPV-15">
    <w:name w:val="BOPV-15"/>
    <w:qFormat/>
    <w:rsid w:val="00C548B6"/>
  </w:style>
  <w:style w:type="numbering" w:customStyle="1" w:styleId="Estilo2111">
    <w:name w:val="Estilo2111"/>
    <w:uiPriority w:val="99"/>
    <w:qFormat/>
    <w:rsid w:val="00C548B6"/>
  </w:style>
  <w:style w:type="numbering" w:customStyle="1" w:styleId="Estilo212">
    <w:name w:val="Estilo212"/>
    <w:uiPriority w:val="99"/>
    <w:qFormat/>
    <w:rsid w:val="00C548B6"/>
  </w:style>
  <w:style w:type="numbering" w:customStyle="1" w:styleId="Estilo3111">
    <w:name w:val="Estilo3111"/>
    <w:uiPriority w:val="99"/>
    <w:qFormat/>
    <w:rsid w:val="00C548B6"/>
  </w:style>
  <w:style w:type="numbering" w:customStyle="1" w:styleId="Estilo251">
    <w:name w:val="Estilo251"/>
    <w:uiPriority w:val="99"/>
    <w:qFormat/>
    <w:rsid w:val="00C548B6"/>
  </w:style>
  <w:style w:type="numbering" w:customStyle="1" w:styleId="BOPV-11112">
    <w:name w:val="BOPV-11112"/>
    <w:qFormat/>
    <w:rsid w:val="00C548B6"/>
  </w:style>
  <w:style w:type="numbering" w:customStyle="1" w:styleId="Sinlista4">
    <w:name w:val="Sin lista4"/>
    <w:uiPriority w:val="99"/>
    <w:semiHidden/>
    <w:qFormat/>
    <w:rsid w:val="00C548B6"/>
  </w:style>
  <w:style w:type="numbering" w:customStyle="1" w:styleId="Sinlista11">
    <w:name w:val="Sin lista11"/>
    <w:uiPriority w:val="99"/>
    <w:semiHidden/>
    <w:unhideWhenUsed/>
    <w:qFormat/>
    <w:rsid w:val="00C548B6"/>
  </w:style>
  <w:style w:type="numbering" w:customStyle="1" w:styleId="Sinlista21">
    <w:name w:val="Sin lista21"/>
    <w:uiPriority w:val="99"/>
    <w:semiHidden/>
    <w:unhideWhenUsed/>
    <w:qFormat/>
    <w:rsid w:val="00C548B6"/>
  </w:style>
  <w:style w:type="numbering" w:customStyle="1" w:styleId="BOPV-115">
    <w:name w:val="BOPV-115"/>
    <w:qFormat/>
    <w:rsid w:val="00C548B6"/>
  </w:style>
  <w:style w:type="numbering" w:customStyle="1" w:styleId="BOPV-16">
    <w:name w:val="BOPV-16"/>
    <w:qFormat/>
    <w:rsid w:val="00C548B6"/>
  </w:style>
  <w:style w:type="numbering" w:customStyle="1" w:styleId="Estilo27">
    <w:name w:val="Estilo27"/>
    <w:uiPriority w:val="99"/>
    <w:qFormat/>
    <w:rsid w:val="00C548B6"/>
  </w:style>
  <w:style w:type="numbering" w:customStyle="1" w:styleId="Estilo34">
    <w:name w:val="Estilo34"/>
    <w:uiPriority w:val="99"/>
    <w:qFormat/>
    <w:rsid w:val="00C548B6"/>
  </w:style>
  <w:style w:type="numbering" w:customStyle="1" w:styleId="BOPV-1114">
    <w:name w:val="BOPV-1114"/>
    <w:qFormat/>
    <w:rsid w:val="00C548B6"/>
  </w:style>
  <w:style w:type="numbering" w:customStyle="1" w:styleId="BOPV-123">
    <w:name w:val="BOPV-123"/>
    <w:qFormat/>
    <w:rsid w:val="00C548B6"/>
  </w:style>
  <w:style w:type="numbering" w:customStyle="1" w:styleId="BOPV-1122">
    <w:name w:val="BOPV-1122"/>
    <w:qFormat/>
    <w:rsid w:val="00C548B6"/>
  </w:style>
  <w:style w:type="numbering" w:customStyle="1" w:styleId="Estilo213">
    <w:name w:val="Estilo213"/>
    <w:uiPriority w:val="99"/>
    <w:qFormat/>
    <w:rsid w:val="00C548B6"/>
  </w:style>
  <w:style w:type="numbering" w:customStyle="1" w:styleId="Estilo2112">
    <w:name w:val="Estilo2112"/>
    <w:uiPriority w:val="99"/>
    <w:qFormat/>
    <w:rsid w:val="00C548B6"/>
  </w:style>
  <w:style w:type="numbering" w:customStyle="1" w:styleId="BOPV-1212">
    <w:name w:val="BOPV-1212"/>
    <w:qFormat/>
    <w:rsid w:val="00C548B6"/>
  </w:style>
  <w:style w:type="numbering" w:customStyle="1" w:styleId="Estilo222">
    <w:name w:val="Estilo222"/>
    <w:uiPriority w:val="99"/>
    <w:qFormat/>
    <w:rsid w:val="00C548B6"/>
  </w:style>
  <w:style w:type="numbering" w:customStyle="1" w:styleId="Estilo312">
    <w:name w:val="Estilo312"/>
    <w:uiPriority w:val="99"/>
    <w:qFormat/>
    <w:rsid w:val="00C548B6"/>
  </w:style>
  <w:style w:type="numbering" w:customStyle="1" w:styleId="BOPV-11113">
    <w:name w:val="BOPV-11113"/>
    <w:qFormat/>
    <w:rsid w:val="00C548B6"/>
  </w:style>
  <w:style w:type="numbering" w:customStyle="1" w:styleId="BOPV-11212">
    <w:name w:val="BOPV-11212"/>
    <w:qFormat/>
    <w:rsid w:val="00C548B6"/>
  </w:style>
  <w:style w:type="numbering" w:customStyle="1" w:styleId="BOPV-132">
    <w:name w:val="BOPV-132"/>
    <w:qFormat/>
    <w:rsid w:val="00C548B6"/>
  </w:style>
  <w:style w:type="numbering" w:customStyle="1" w:styleId="Estilo232">
    <w:name w:val="Estilo232"/>
    <w:uiPriority w:val="99"/>
    <w:qFormat/>
    <w:rsid w:val="00C548B6"/>
  </w:style>
  <w:style w:type="numbering" w:customStyle="1" w:styleId="Estilo3112">
    <w:name w:val="Estilo3112"/>
    <w:uiPriority w:val="99"/>
    <w:qFormat/>
    <w:rsid w:val="00C548B6"/>
  </w:style>
  <w:style w:type="numbering" w:customStyle="1" w:styleId="BOPV-111111">
    <w:name w:val="BOPV-111111"/>
    <w:qFormat/>
    <w:rsid w:val="00C548B6"/>
  </w:style>
  <w:style w:type="numbering" w:customStyle="1" w:styleId="BOPV-1132">
    <w:name w:val="BOPV-1132"/>
    <w:qFormat/>
    <w:rsid w:val="00C548B6"/>
  </w:style>
  <w:style w:type="numbering" w:customStyle="1" w:styleId="BOPV-142">
    <w:name w:val="BOPV-142"/>
    <w:qFormat/>
    <w:rsid w:val="00C548B6"/>
  </w:style>
  <w:style w:type="numbering" w:customStyle="1" w:styleId="Estilo242">
    <w:name w:val="Estilo242"/>
    <w:uiPriority w:val="99"/>
    <w:qFormat/>
    <w:rsid w:val="00C548B6"/>
  </w:style>
  <w:style w:type="numbering" w:customStyle="1" w:styleId="Estilo322">
    <w:name w:val="Estilo322"/>
    <w:uiPriority w:val="99"/>
    <w:qFormat/>
    <w:rsid w:val="00C548B6"/>
  </w:style>
  <w:style w:type="numbering" w:customStyle="1" w:styleId="BOPV-11122">
    <w:name w:val="BOPV-11122"/>
    <w:qFormat/>
    <w:rsid w:val="00C548B6"/>
  </w:style>
  <w:style w:type="numbering" w:customStyle="1" w:styleId="Estilo42">
    <w:name w:val="Estilo42"/>
    <w:uiPriority w:val="99"/>
    <w:qFormat/>
    <w:rsid w:val="00C548B6"/>
  </w:style>
  <w:style w:type="numbering" w:customStyle="1" w:styleId="Estilo52">
    <w:name w:val="Estilo52"/>
    <w:uiPriority w:val="99"/>
    <w:qFormat/>
    <w:rsid w:val="00C548B6"/>
  </w:style>
  <w:style w:type="numbering" w:customStyle="1" w:styleId="Estilo252">
    <w:name w:val="Estilo252"/>
    <w:uiPriority w:val="99"/>
    <w:qFormat/>
    <w:rsid w:val="00C548B6"/>
  </w:style>
  <w:style w:type="numbering" w:customStyle="1" w:styleId="BOPV-124">
    <w:name w:val="BOPV-124"/>
    <w:qFormat/>
    <w:rsid w:val="00C548B6"/>
  </w:style>
  <w:style w:type="table" w:styleId="Tablaconcuadrcula">
    <w:name w:val="Table Grid"/>
    <w:basedOn w:val="Tablanormal"/>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uiPriority w:val="59"/>
    <w:rsid w:val="00EB0B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uiPriority w:val="59"/>
    <w:rsid w:val="00FD2114"/>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uiPriority w:val="59"/>
    <w:rsid w:val="00AE7E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footer" Target="footer4.xml"/><Relationship Id="rId21" Type="http://schemas.openxmlformats.org/officeDocument/2006/relationships/hyperlink" Target="https://euskadi.eus/" TargetMode="External"/><Relationship Id="rId42" Type="http://schemas.openxmlformats.org/officeDocument/2006/relationships/footer" Target="footer10.xml"/><Relationship Id="rId47" Type="http://schemas.openxmlformats.org/officeDocument/2006/relationships/footer" Target="footer12.xml"/><Relationship Id="rId63" Type="http://schemas.openxmlformats.org/officeDocument/2006/relationships/header" Target="header24.xml"/><Relationship Id="rId68" Type="http://schemas.openxmlformats.org/officeDocument/2006/relationships/footer" Target="footer22.xml"/><Relationship Id="rId84" Type="http://schemas.openxmlformats.org/officeDocument/2006/relationships/header" Target="header33.xml"/><Relationship Id="rId16" Type="http://schemas.openxmlformats.org/officeDocument/2006/relationships/image" Target="media/image4.png"/><Relationship Id="rId11" Type="http://schemas.openxmlformats.org/officeDocument/2006/relationships/header" Target="header1.xml"/><Relationship Id="rId32" Type="http://schemas.openxmlformats.org/officeDocument/2006/relationships/footer" Target="footer7.xml"/><Relationship Id="rId37" Type="http://schemas.openxmlformats.org/officeDocument/2006/relationships/footer" Target="footer8.xml"/><Relationship Id="rId53" Type="http://schemas.openxmlformats.org/officeDocument/2006/relationships/footer" Target="footer15.xml"/><Relationship Id="rId58" Type="http://schemas.openxmlformats.org/officeDocument/2006/relationships/footer" Target="footer17.xml"/><Relationship Id="rId74" Type="http://schemas.openxmlformats.org/officeDocument/2006/relationships/header" Target="header30.xml"/><Relationship Id="rId79" Type="http://schemas.openxmlformats.org/officeDocument/2006/relationships/hyperlink" Target="http://www.euskadi.eus/proteccion-datos" TargetMode="External"/><Relationship Id="rId5" Type="http://schemas.openxmlformats.org/officeDocument/2006/relationships/numbering" Target="numbering.xml"/><Relationship Id="rId19" Type="http://schemas.openxmlformats.org/officeDocument/2006/relationships/hyperlink" Target="https://www.contratacion.euskadi.eus/informacion-general-licitacion-electronica/w32-kpelicel/es/" TargetMode="External"/><Relationship Id="rId14" Type="http://schemas.openxmlformats.org/officeDocument/2006/relationships/header" Target="header2.xml"/><Relationship Id="rId22" Type="http://schemas.openxmlformats.org/officeDocument/2006/relationships/hyperlink" Target="https://www.irekia.euskadi.eus/es" TargetMode="External"/><Relationship Id="rId27" Type="http://schemas.openxmlformats.org/officeDocument/2006/relationships/header" Target="header5.xml"/><Relationship Id="rId30" Type="http://schemas.openxmlformats.org/officeDocument/2006/relationships/footer" Target="footer6.xml"/><Relationship Id="rId35" Type="http://schemas.openxmlformats.org/officeDocument/2006/relationships/header" Target="header8.xml"/><Relationship Id="rId43" Type="http://schemas.openxmlformats.org/officeDocument/2006/relationships/header" Target="header13.xml"/><Relationship Id="rId48" Type="http://schemas.openxmlformats.org/officeDocument/2006/relationships/header" Target="header16.xml"/><Relationship Id="rId56" Type="http://schemas.openxmlformats.org/officeDocument/2006/relationships/header" Target="header20.xml"/><Relationship Id="rId64" Type="http://schemas.openxmlformats.org/officeDocument/2006/relationships/footer" Target="footer20.xml"/><Relationship Id="rId69" Type="http://schemas.openxmlformats.org/officeDocument/2006/relationships/header" Target="header27.xml"/><Relationship Id="rId77" Type="http://schemas.openxmlformats.org/officeDocument/2006/relationships/footer" Target="footer26.xml"/><Relationship Id="rId8" Type="http://schemas.openxmlformats.org/officeDocument/2006/relationships/webSettings" Target="webSettings.xml"/><Relationship Id="rId51" Type="http://schemas.openxmlformats.org/officeDocument/2006/relationships/footer" Target="footer14.xml"/><Relationship Id="rId72" Type="http://schemas.openxmlformats.org/officeDocument/2006/relationships/footer" Target="footer24.xml"/><Relationship Id="rId80" Type="http://schemas.openxmlformats.org/officeDocument/2006/relationships/hyperlink" Target="https://eur-lex.europa.eu/legal-content/ES/TXT/HTML/?uri=CELEX:32016R0679&amp;from=ES" TargetMode="External"/><Relationship Id="rId85" Type="http://schemas.openxmlformats.org/officeDocument/2006/relationships/footer" Target="footer28.xml"/><Relationship Id="rId3" Type="http://schemas.openxmlformats.org/officeDocument/2006/relationships/customXml" Target="../customXml/item3.xml"/><Relationship Id="rId12" Type="http://schemas.openxmlformats.org/officeDocument/2006/relationships/footer" Target="footer1.xml"/><Relationship Id="rId17" Type="http://schemas.openxmlformats.org/officeDocument/2006/relationships/image" Target="media/image5.png"/><Relationship Id="rId25" Type="http://schemas.openxmlformats.org/officeDocument/2006/relationships/footer" Target="footer3.xml"/><Relationship Id="rId33" Type="http://schemas.openxmlformats.org/officeDocument/2006/relationships/image" Target="media/image7.png"/><Relationship Id="rId38" Type="http://schemas.openxmlformats.org/officeDocument/2006/relationships/header" Target="header10.xml"/><Relationship Id="rId46" Type="http://schemas.openxmlformats.org/officeDocument/2006/relationships/header" Target="header15.xml"/><Relationship Id="rId59" Type="http://schemas.openxmlformats.org/officeDocument/2006/relationships/header" Target="header22.xml"/><Relationship Id="rId67" Type="http://schemas.openxmlformats.org/officeDocument/2006/relationships/header" Target="header26.xml"/><Relationship Id="rId20" Type="http://schemas.openxmlformats.org/officeDocument/2006/relationships/hyperlink" Target="https://www.contratacion.euskadi.eus/recomendaciones-uso-licitacion-electronica/w32-kpelicel/es/" TargetMode="External"/><Relationship Id="rId41" Type="http://schemas.openxmlformats.org/officeDocument/2006/relationships/header" Target="header12.xml"/><Relationship Id="rId54" Type="http://schemas.openxmlformats.org/officeDocument/2006/relationships/header" Target="header19.xml"/><Relationship Id="rId62" Type="http://schemas.openxmlformats.org/officeDocument/2006/relationships/footer" Target="footer19.xml"/><Relationship Id="rId70" Type="http://schemas.openxmlformats.org/officeDocument/2006/relationships/footer" Target="footer23.xml"/><Relationship Id="rId75" Type="http://schemas.openxmlformats.org/officeDocument/2006/relationships/footer" Target="footer25.xml"/><Relationship Id="rId83" Type="http://schemas.openxmlformats.org/officeDocument/2006/relationships/footer" Target="footer27.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3.png"/><Relationship Id="rId23" Type="http://schemas.openxmlformats.org/officeDocument/2006/relationships/header" Target="header3.xml"/><Relationship Id="rId28" Type="http://schemas.openxmlformats.org/officeDocument/2006/relationships/footer" Target="footer5.xml"/><Relationship Id="rId36" Type="http://schemas.openxmlformats.org/officeDocument/2006/relationships/header" Target="header9.xml"/><Relationship Id="rId49" Type="http://schemas.openxmlformats.org/officeDocument/2006/relationships/footer" Target="footer13.xml"/><Relationship Id="rId57" Type="http://schemas.openxmlformats.org/officeDocument/2006/relationships/header" Target="header21.xml"/><Relationship Id="rId10" Type="http://schemas.openxmlformats.org/officeDocument/2006/relationships/endnotes" Target="endnotes.xml"/><Relationship Id="rId31" Type="http://schemas.openxmlformats.org/officeDocument/2006/relationships/header" Target="header7.xml"/><Relationship Id="rId44" Type="http://schemas.openxmlformats.org/officeDocument/2006/relationships/footer" Target="footer11.xml"/><Relationship Id="rId52" Type="http://schemas.openxmlformats.org/officeDocument/2006/relationships/header" Target="header18.xml"/><Relationship Id="rId60" Type="http://schemas.openxmlformats.org/officeDocument/2006/relationships/footer" Target="footer18.xml"/><Relationship Id="rId65" Type="http://schemas.openxmlformats.org/officeDocument/2006/relationships/header" Target="header25.xml"/><Relationship Id="rId73" Type="http://schemas.openxmlformats.org/officeDocument/2006/relationships/header" Target="header29.xml"/><Relationship Id="rId78" Type="http://schemas.openxmlformats.org/officeDocument/2006/relationships/hyperlink" Target="http://www.euskadi.eus/proteccion-datos" TargetMode="External"/><Relationship Id="rId81" Type="http://schemas.openxmlformats.org/officeDocument/2006/relationships/hyperlink" Target="https://www.boe.es/eli/es/lo/2018/12/05/3/con" TargetMode="External"/><Relationship Id="rId86"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footer" Target="footer2.xml"/><Relationship Id="rId18" Type="http://schemas.openxmlformats.org/officeDocument/2006/relationships/hyperlink" Target="https://www.contratacion.euskadi.eus/inicio/" TargetMode="External"/><Relationship Id="rId39" Type="http://schemas.openxmlformats.org/officeDocument/2006/relationships/footer" Target="footer9.xml"/><Relationship Id="rId34" Type="http://schemas.openxmlformats.org/officeDocument/2006/relationships/image" Target="media/image8.png"/><Relationship Id="rId50" Type="http://schemas.openxmlformats.org/officeDocument/2006/relationships/header" Target="header17.xml"/><Relationship Id="rId55" Type="http://schemas.openxmlformats.org/officeDocument/2006/relationships/footer" Target="footer16.xml"/><Relationship Id="rId76" Type="http://schemas.openxmlformats.org/officeDocument/2006/relationships/header" Target="header31.xml"/><Relationship Id="rId7" Type="http://schemas.openxmlformats.org/officeDocument/2006/relationships/settings" Target="settings.xml"/><Relationship Id="rId71" Type="http://schemas.openxmlformats.org/officeDocument/2006/relationships/header" Target="header28.xml"/><Relationship Id="rId2" Type="http://schemas.openxmlformats.org/officeDocument/2006/relationships/customXml" Target="../customXml/item2.xml"/><Relationship Id="rId29" Type="http://schemas.openxmlformats.org/officeDocument/2006/relationships/header" Target="header6.xml"/><Relationship Id="rId24" Type="http://schemas.openxmlformats.org/officeDocument/2006/relationships/header" Target="header4.xml"/><Relationship Id="rId40" Type="http://schemas.openxmlformats.org/officeDocument/2006/relationships/header" Target="header11.xml"/><Relationship Id="rId45" Type="http://schemas.openxmlformats.org/officeDocument/2006/relationships/header" Target="header14.xml"/><Relationship Id="rId66" Type="http://schemas.openxmlformats.org/officeDocument/2006/relationships/footer" Target="footer21.xml"/><Relationship Id="rId87" Type="http://schemas.openxmlformats.org/officeDocument/2006/relationships/theme" Target="theme/theme1.xml"/><Relationship Id="rId61" Type="http://schemas.openxmlformats.org/officeDocument/2006/relationships/header" Target="header23.xml"/><Relationship Id="rId82" Type="http://schemas.openxmlformats.org/officeDocument/2006/relationships/header" Target="header32.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g"/></Relationships>
</file>

<file path=word/_rels/header4.xml.rels><?xml version="1.0" encoding="UTF-8" standalone="yes"?>
<Relationships xmlns="http://schemas.openxmlformats.org/package/2006/relationships"><Relationship Id="rId1" Type="http://schemas.openxmlformats.org/officeDocument/2006/relationships/image" Target="media/image1.jpg"/></Relationships>
</file>

<file path=word/_rels/header5.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g"/></Relationships>
</file>

<file path=word/_rels/header6.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2.png"/></Relationships>
</file>

<file path=word/_rels/header7.xml.rels><?xml version="1.0" encoding="UTF-8" standalone="yes"?>
<Relationships xmlns="http://schemas.openxmlformats.org/package/2006/relationships"><Relationship Id="rId1" Type="http://schemas.openxmlformats.org/officeDocument/2006/relationships/image" Target="media/image1.jpg"/></Relationships>
</file>

<file path=word/_rels/header9.xml.rels><?xml version="1.0" encoding="UTF-8" standalone="yes"?>
<Relationships xmlns="http://schemas.openxmlformats.org/package/2006/relationships"><Relationship Id="rId1" Type="http://schemas.openxmlformats.org/officeDocument/2006/relationships/image" Target="media/image1.jpg"/></Relationships>
</file>

<file path=word/_rels/header10.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2.png"/></Relationships>
</file>

<file path=word/_rels/header13.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2.png"/></Relationships>
</file>

<file path=word/_rels/header15.xml.rels><?xml version="1.0" encoding="UTF-8" standalone="yes"?>
<Relationships xmlns="http://schemas.openxmlformats.org/package/2006/relationships"><Relationship Id="rId1" Type="http://schemas.openxmlformats.org/officeDocument/2006/relationships/image" Target="media/image1.jpg"/></Relationships>
</file>

<file path=word/_rels/header16.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2.png"/></Relationships>
</file>

<file path=word/_rels/header17.xml.rels><?xml version="1.0" encoding="UTF-8" standalone="yes"?>
<Relationships xmlns="http://schemas.openxmlformats.org/package/2006/relationships"><Relationship Id="rId1" Type="http://schemas.openxmlformats.org/officeDocument/2006/relationships/image" Target="media/image1.jpg"/></Relationships>
</file>

<file path=word/_rels/header18.xml.rels><?xml version="1.0" encoding="UTF-8" standalone="yes"?>
<Relationships xmlns="http://schemas.openxmlformats.org/package/2006/relationships"><Relationship Id="rId1" Type="http://schemas.openxmlformats.org/officeDocument/2006/relationships/image" Target="media/image1.jpg"/></Relationships>
</file>

<file path=word/_rels/header21.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2.png"/></Relationships>
</file>

<file path=word/_rels/header22.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2.png"/></Relationships>
</file>

<file path=word/_rels/header23.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2.png"/></Relationships>
</file>

<file path=word/_rels/header25.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2.png"/></Relationships>
</file>

<file path=word/_rels/header27.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2.png"/></Relationships>
</file>

<file path=word/_rels/header30.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2.png"/></Relationships>
</file>

<file path=word/_rels/header31.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2.png"/></Relationships>
</file>

<file path=word/_rels/header32.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majorFont>
      <a:minorFont>
        <a:latin typeface="Calibri"/>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C5946B05989A274BBBE9BD9C4F1D51F6" ma:contentTypeVersion="18" ma:contentTypeDescription="Crear nuevo documento." ma:contentTypeScope="" ma:versionID="0de92a354cc41ad8e4dfd2022af2d6cc">
  <xsd:schema xmlns:xsd="http://www.w3.org/2001/XMLSchema" xmlns:xs="http://www.w3.org/2001/XMLSchema" xmlns:p="http://schemas.microsoft.com/office/2006/metadata/properties" xmlns:ns2="ed604f76-c1a8-4158-8dd7-301ffbc79623" xmlns:ns3="61157a45-557c-4d68-937d-8c8782f2bc58" targetNamespace="http://schemas.microsoft.com/office/2006/metadata/properties" ma:root="true" ma:fieldsID="b4fe3c96655349ac9d49c467fa1b9be0" ns2:_="" ns3:_="">
    <xsd:import namespace="ed604f76-c1a8-4158-8dd7-301ffbc79623"/>
    <xsd:import namespace="61157a45-557c-4d68-937d-8c8782f2bc5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604f76-c1a8-4158-8dd7-301ffbc7962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1157a45-557c-4d68-937d-8c8782f2bc58" elementFormDefault="qualified">
    <xsd:import namespace="http://schemas.microsoft.com/office/2006/documentManagement/types"/>
    <xsd:import namespace="http://schemas.microsoft.com/office/infopath/2007/PartnerControls"/>
    <xsd:element name="SharedWithUsers" ma:index="17"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description="" ma:hidden="true" ma:list="{a5c07a8e-0951-49c2-ac31-c8f17820ba97}" ma:internalName="TaxCatchAll" ma:showField="CatchAllData" ma:web="61157a45-557c-4d68-937d-8c8782f2bc5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61157a45-557c-4d68-937d-8c8782f2bc58" xsi:nil="true"/>
    <lcf76f155ced4ddcb4097134ff3c332f xmlns="ed604f76-c1a8-4158-8dd7-301ffbc7962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C3E51367-BA24-4B89-94F4-E03A8A50C28E}">
  <ds:schemaRefs>
    <ds:schemaRef ds:uri="http://schemas.openxmlformats.org/officeDocument/2006/bibliography"/>
  </ds:schemaRefs>
</ds:datastoreItem>
</file>

<file path=customXml/itemProps2.xml><?xml version="1.0" encoding="utf-8"?>
<ds:datastoreItem xmlns:ds="http://schemas.openxmlformats.org/officeDocument/2006/customXml" ds:itemID="{3F7C7E3F-A659-41FB-A131-20820DA8F15A}">
  <ds:schemaRefs>
    <ds:schemaRef ds:uri="http://schemas.microsoft.com/sharepoint/v3/contenttype/forms"/>
  </ds:schemaRefs>
</ds:datastoreItem>
</file>

<file path=customXml/itemProps3.xml><?xml version="1.0" encoding="utf-8"?>
<ds:datastoreItem xmlns:ds="http://schemas.openxmlformats.org/officeDocument/2006/customXml" ds:itemID="{258F202A-7B09-4003-AB25-5183B597DCC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604f76-c1a8-4158-8dd7-301ffbc79623"/>
    <ds:schemaRef ds:uri="61157a45-557c-4d68-937d-8c8782f2bc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F701F0E-DE5E-4FBB-A416-99B1BFA84115}">
  <ds:schemaRefs>
    <ds:schemaRef ds:uri="http://schemas.microsoft.com/office/2006/metadata/properties"/>
    <ds:schemaRef ds:uri="http://schemas.microsoft.com/office/infopath/2007/PartnerControls"/>
    <ds:schemaRef ds:uri="61157a45-557c-4d68-937d-8c8782f2bc58"/>
    <ds:schemaRef ds:uri="ed604f76-c1a8-4158-8dd7-301ffbc79623"/>
  </ds:schemaRefs>
</ds:datastoreItem>
</file>

<file path=docProps/app.xml><?xml version="1.0" encoding="utf-8"?>
<Properties xmlns="http://schemas.openxmlformats.org/officeDocument/2006/extended-properties" xmlns:vt="http://schemas.openxmlformats.org/officeDocument/2006/docPropsVTypes">
  <Template>Normal.dotm</Template>
  <TotalTime>51</TotalTime>
  <Pages>93</Pages>
  <Words>39895</Words>
  <Characters>227404</Characters>
  <Application>Microsoft Office Word</Application>
  <DocSecurity>0</DocSecurity>
  <Lines>1895</Lines>
  <Paragraphs>533</Paragraphs>
  <ScaleCrop>false</ScaleCrop>
  <Company>EJIE</Company>
  <LinksUpToDate>false</LinksUpToDate>
  <CharactersWithSpaces>266766</CharactersWithSpaces>
  <SharedDoc>false</SharedDoc>
  <HLinks>
    <vt:vector size="804" baseType="variant">
      <vt:variant>
        <vt:i4>1179661</vt:i4>
      </vt:variant>
      <vt:variant>
        <vt:i4>483</vt:i4>
      </vt:variant>
      <vt:variant>
        <vt:i4>0</vt:i4>
      </vt:variant>
      <vt:variant>
        <vt:i4>5</vt:i4>
      </vt:variant>
      <vt:variant>
        <vt:lpwstr>https://www.boe.es/eli/es/lo/2018/12/05/3/con</vt:lpwstr>
      </vt:variant>
      <vt:variant>
        <vt:lpwstr/>
      </vt:variant>
      <vt:variant>
        <vt:i4>1835009</vt:i4>
      </vt:variant>
      <vt:variant>
        <vt:i4>480</vt:i4>
      </vt:variant>
      <vt:variant>
        <vt:i4>0</vt:i4>
      </vt:variant>
      <vt:variant>
        <vt:i4>5</vt:i4>
      </vt:variant>
      <vt:variant>
        <vt:lpwstr>https://eur-lex.europa.eu/legal-content/ES/TXT/HTML/?uri=CELEX:32016R0679&amp;from=ES</vt:lpwstr>
      </vt:variant>
      <vt:variant>
        <vt:lpwstr/>
      </vt:variant>
      <vt:variant>
        <vt:i4>7733292</vt:i4>
      </vt:variant>
      <vt:variant>
        <vt:i4>477</vt:i4>
      </vt:variant>
      <vt:variant>
        <vt:i4>0</vt:i4>
      </vt:variant>
      <vt:variant>
        <vt:i4>5</vt:i4>
      </vt:variant>
      <vt:variant>
        <vt:lpwstr>http://www.euskadi.eus/proteccion-datos</vt:lpwstr>
      </vt:variant>
      <vt:variant>
        <vt:lpwstr/>
      </vt:variant>
      <vt:variant>
        <vt:i4>7733292</vt:i4>
      </vt:variant>
      <vt:variant>
        <vt:i4>474</vt:i4>
      </vt:variant>
      <vt:variant>
        <vt:i4>0</vt:i4>
      </vt:variant>
      <vt:variant>
        <vt:i4>5</vt:i4>
      </vt:variant>
      <vt:variant>
        <vt:lpwstr>http://www.euskadi.eus/proteccion-datos</vt:lpwstr>
      </vt:variant>
      <vt:variant>
        <vt:lpwstr/>
      </vt:variant>
      <vt:variant>
        <vt:i4>5308418</vt:i4>
      </vt:variant>
      <vt:variant>
        <vt:i4>450</vt:i4>
      </vt:variant>
      <vt:variant>
        <vt:i4>0</vt:i4>
      </vt:variant>
      <vt:variant>
        <vt:i4>5</vt:i4>
      </vt:variant>
      <vt:variant>
        <vt:lpwstr/>
      </vt:variant>
      <vt:variant>
        <vt:lpwstr>AnexoVI1</vt:lpwstr>
      </vt:variant>
      <vt:variant>
        <vt:i4>5308418</vt:i4>
      </vt:variant>
      <vt:variant>
        <vt:i4>447</vt:i4>
      </vt:variant>
      <vt:variant>
        <vt:i4>0</vt:i4>
      </vt:variant>
      <vt:variant>
        <vt:i4>5</vt:i4>
      </vt:variant>
      <vt:variant>
        <vt:lpwstr/>
      </vt:variant>
      <vt:variant>
        <vt:lpwstr>AnexoVI1</vt:lpwstr>
      </vt:variant>
      <vt:variant>
        <vt:i4>5308418</vt:i4>
      </vt:variant>
      <vt:variant>
        <vt:i4>441</vt:i4>
      </vt:variant>
      <vt:variant>
        <vt:i4>0</vt:i4>
      </vt:variant>
      <vt:variant>
        <vt:i4>5</vt:i4>
      </vt:variant>
      <vt:variant>
        <vt:lpwstr/>
      </vt:variant>
      <vt:variant>
        <vt:lpwstr>AnexoVI1</vt:lpwstr>
      </vt:variant>
      <vt:variant>
        <vt:i4>5308418</vt:i4>
      </vt:variant>
      <vt:variant>
        <vt:i4>435</vt:i4>
      </vt:variant>
      <vt:variant>
        <vt:i4>0</vt:i4>
      </vt:variant>
      <vt:variant>
        <vt:i4>5</vt:i4>
      </vt:variant>
      <vt:variant>
        <vt:lpwstr/>
      </vt:variant>
      <vt:variant>
        <vt:lpwstr>AnexoVI1</vt:lpwstr>
      </vt:variant>
      <vt:variant>
        <vt:i4>6291563</vt:i4>
      </vt:variant>
      <vt:variant>
        <vt:i4>429</vt:i4>
      </vt:variant>
      <vt:variant>
        <vt:i4>0</vt:i4>
      </vt:variant>
      <vt:variant>
        <vt:i4>5</vt:i4>
      </vt:variant>
      <vt:variant>
        <vt:lpwstr/>
      </vt:variant>
      <vt:variant>
        <vt:lpwstr>AnexoV4</vt:lpwstr>
      </vt:variant>
      <vt:variant>
        <vt:i4>6291563</vt:i4>
      </vt:variant>
      <vt:variant>
        <vt:i4>426</vt:i4>
      </vt:variant>
      <vt:variant>
        <vt:i4>0</vt:i4>
      </vt:variant>
      <vt:variant>
        <vt:i4>5</vt:i4>
      </vt:variant>
      <vt:variant>
        <vt:lpwstr/>
      </vt:variant>
      <vt:variant>
        <vt:lpwstr>AnexoV3</vt:lpwstr>
      </vt:variant>
      <vt:variant>
        <vt:i4>6291563</vt:i4>
      </vt:variant>
      <vt:variant>
        <vt:i4>423</vt:i4>
      </vt:variant>
      <vt:variant>
        <vt:i4>0</vt:i4>
      </vt:variant>
      <vt:variant>
        <vt:i4>5</vt:i4>
      </vt:variant>
      <vt:variant>
        <vt:lpwstr/>
      </vt:variant>
      <vt:variant>
        <vt:lpwstr>AnexoV2</vt:lpwstr>
      </vt:variant>
      <vt:variant>
        <vt:i4>6291563</vt:i4>
      </vt:variant>
      <vt:variant>
        <vt:i4>417</vt:i4>
      </vt:variant>
      <vt:variant>
        <vt:i4>0</vt:i4>
      </vt:variant>
      <vt:variant>
        <vt:i4>5</vt:i4>
      </vt:variant>
      <vt:variant>
        <vt:lpwstr/>
      </vt:variant>
      <vt:variant>
        <vt:lpwstr>AnexoV1</vt:lpwstr>
      </vt:variant>
      <vt:variant>
        <vt:i4>1441794</vt:i4>
      </vt:variant>
      <vt:variant>
        <vt:i4>396</vt:i4>
      </vt:variant>
      <vt:variant>
        <vt:i4>0</vt:i4>
      </vt:variant>
      <vt:variant>
        <vt:i4>5</vt:i4>
      </vt:variant>
      <vt:variant>
        <vt:lpwstr/>
      </vt:variant>
      <vt:variant>
        <vt:lpwstr>AnexoIII1</vt:lpwstr>
      </vt:variant>
      <vt:variant>
        <vt:i4>4653058</vt:i4>
      </vt:variant>
      <vt:variant>
        <vt:i4>390</vt:i4>
      </vt:variant>
      <vt:variant>
        <vt:i4>0</vt:i4>
      </vt:variant>
      <vt:variant>
        <vt:i4>5</vt:i4>
      </vt:variant>
      <vt:variant>
        <vt:lpwstr/>
      </vt:variant>
      <vt:variant>
        <vt:lpwstr>AnexoII8</vt:lpwstr>
      </vt:variant>
      <vt:variant>
        <vt:i4>4718594</vt:i4>
      </vt:variant>
      <vt:variant>
        <vt:i4>384</vt:i4>
      </vt:variant>
      <vt:variant>
        <vt:i4>0</vt:i4>
      </vt:variant>
      <vt:variant>
        <vt:i4>5</vt:i4>
      </vt:variant>
      <vt:variant>
        <vt:lpwstr/>
      </vt:variant>
      <vt:variant>
        <vt:lpwstr>AnexoII7</vt:lpwstr>
      </vt:variant>
      <vt:variant>
        <vt:i4>4784130</vt:i4>
      </vt:variant>
      <vt:variant>
        <vt:i4>381</vt:i4>
      </vt:variant>
      <vt:variant>
        <vt:i4>0</vt:i4>
      </vt:variant>
      <vt:variant>
        <vt:i4>5</vt:i4>
      </vt:variant>
      <vt:variant>
        <vt:lpwstr/>
      </vt:variant>
      <vt:variant>
        <vt:lpwstr>AnexoII6</vt:lpwstr>
      </vt:variant>
      <vt:variant>
        <vt:i4>4849666</vt:i4>
      </vt:variant>
      <vt:variant>
        <vt:i4>375</vt:i4>
      </vt:variant>
      <vt:variant>
        <vt:i4>0</vt:i4>
      </vt:variant>
      <vt:variant>
        <vt:i4>5</vt:i4>
      </vt:variant>
      <vt:variant>
        <vt:lpwstr/>
      </vt:variant>
      <vt:variant>
        <vt:lpwstr>AnexoII5</vt:lpwstr>
      </vt:variant>
      <vt:variant>
        <vt:i4>4915202</vt:i4>
      </vt:variant>
      <vt:variant>
        <vt:i4>369</vt:i4>
      </vt:variant>
      <vt:variant>
        <vt:i4>0</vt:i4>
      </vt:variant>
      <vt:variant>
        <vt:i4>5</vt:i4>
      </vt:variant>
      <vt:variant>
        <vt:lpwstr/>
      </vt:variant>
      <vt:variant>
        <vt:lpwstr>AnexoII4</vt:lpwstr>
      </vt:variant>
      <vt:variant>
        <vt:i4>4980738</vt:i4>
      </vt:variant>
      <vt:variant>
        <vt:i4>363</vt:i4>
      </vt:variant>
      <vt:variant>
        <vt:i4>0</vt:i4>
      </vt:variant>
      <vt:variant>
        <vt:i4>5</vt:i4>
      </vt:variant>
      <vt:variant>
        <vt:lpwstr/>
      </vt:variant>
      <vt:variant>
        <vt:lpwstr>AnexoII3</vt:lpwstr>
      </vt:variant>
      <vt:variant>
        <vt:i4>5046274</vt:i4>
      </vt:variant>
      <vt:variant>
        <vt:i4>357</vt:i4>
      </vt:variant>
      <vt:variant>
        <vt:i4>0</vt:i4>
      </vt:variant>
      <vt:variant>
        <vt:i4>5</vt:i4>
      </vt:variant>
      <vt:variant>
        <vt:lpwstr/>
      </vt:variant>
      <vt:variant>
        <vt:lpwstr>AnexoII2</vt:lpwstr>
      </vt:variant>
      <vt:variant>
        <vt:i4>5111810</vt:i4>
      </vt:variant>
      <vt:variant>
        <vt:i4>354</vt:i4>
      </vt:variant>
      <vt:variant>
        <vt:i4>0</vt:i4>
      </vt:variant>
      <vt:variant>
        <vt:i4>5</vt:i4>
      </vt:variant>
      <vt:variant>
        <vt:lpwstr/>
      </vt:variant>
      <vt:variant>
        <vt:lpwstr>AnexoII1</vt:lpwstr>
      </vt:variant>
      <vt:variant>
        <vt:i4>5111810</vt:i4>
      </vt:variant>
      <vt:variant>
        <vt:i4>348</vt:i4>
      </vt:variant>
      <vt:variant>
        <vt:i4>0</vt:i4>
      </vt:variant>
      <vt:variant>
        <vt:i4>5</vt:i4>
      </vt:variant>
      <vt:variant>
        <vt:lpwstr/>
      </vt:variant>
      <vt:variant>
        <vt:lpwstr>AnexoII1</vt:lpwstr>
      </vt:variant>
      <vt:variant>
        <vt:i4>8323179</vt:i4>
      </vt:variant>
      <vt:variant>
        <vt:i4>342</vt:i4>
      </vt:variant>
      <vt:variant>
        <vt:i4>0</vt:i4>
      </vt:variant>
      <vt:variant>
        <vt:i4>5</vt:i4>
      </vt:variant>
      <vt:variant>
        <vt:lpwstr/>
      </vt:variant>
      <vt:variant>
        <vt:lpwstr>AnexoI1</vt:lpwstr>
      </vt:variant>
      <vt:variant>
        <vt:i4>6094853</vt:i4>
      </vt:variant>
      <vt:variant>
        <vt:i4>336</vt:i4>
      </vt:variant>
      <vt:variant>
        <vt:i4>0</vt:i4>
      </vt:variant>
      <vt:variant>
        <vt:i4>5</vt:i4>
      </vt:variant>
      <vt:variant>
        <vt:lpwstr>https://www.irekia.euskadi.eus/es</vt:lpwstr>
      </vt:variant>
      <vt:variant>
        <vt:lpwstr/>
      </vt:variant>
      <vt:variant>
        <vt:i4>2031688</vt:i4>
      </vt:variant>
      <vt:variant>
        <vt:i4>333</vt:i4>
      </vt:variant>
      <vt:variant>
        <vt:i4>0</vt:i4>
      </vt:variant>
      <vt:variant>
        <vt:i4>5</vt:i4>
      </vt:variant>
      <vt:variant>
        <vt:lpwstr>https://euskadi.eus/</vt:lpwstr>
      </vt:variant>
      <vt:variant>
        <vt:lpwstr/>
      </vt:variant>
      <vt:variant>
        <vt:i4>196632</vt:i4>
      </vt:variant>
      <vt:variant>
        <vt:i4>330</vt:i4>
      </vt:variant>
      <vt:variant>
        <vt:i4>0</vt:i4>
      </vt:variant>
      <vt:variant>
        <vt:i4>5</vt:i4>
      </vt:variant>
      <vt:variant>
        <vt:lpwstr>https://www.contratacion.euskadi.eus/recomendaciones-uso-licitacion-electronica/w32-kpelicel/es/</vt:lpwstr>
      </vt:variant>
      <vt:variant>
        <vt:lpwstr/>
      </vt:variant>
      <vt:variant>
        <vt:i4>1179656</vt:i4>
      </vt:variant>
      <vt:variant>
        <vt:i4>327</vt:i4>
      </vt:variant>
      <vt:variant>
        <vt:i4>0</vt:i4>
      </vt:variant>
      <vt:variant>
        <vt:i4>5</vt:i4>
      </vt:variant>
      <vt:variant>
        <vt:lpwstr>https://www.contratacion.euskadi.eus/informacion-general-licitacion-electronica/w32-kpelicel/es/</vt:lpwstr>
      </vt:variant>
      <vt:variant>
        <vt:lpwstr/>
      </vt:variant>
      <vt:variant>
        <vt:i4>1703941</vt:i4>
      </vt:variant>
      <vt:variant>
        <vt:i4>324</vt:i4>
      </vt:variant>
      <vt:variant>
        <vt:i4>0</vt:i4>
      </vt:variant>
      <vt:variant>
        <vt:i4>5</vt:i4>
      </vt:variant>
      <vt:variant>
        <vt:lpwstr>https://www.contratacion.euskadi.eus/inicio/</vt:lpwstr>
      </vt:variant>
      <vt:variant>
        <vt:lpwstr/>
      </vt:variant>
      <vt:variant>
        <vt:i4>4849687</vt:i4>
      </vt:variant>
      <vt:variant>
        <vt:i4>317</vt:i4>
      </vt:variant>
      <vt:variant>
        <vt:i4>0</vt:i4>
      </vt:variant>
      <vt:variant>
        <vt:i4>5</vt:i4>
      </vt:variant>
      <vt:variant>
        <vt:lpwstr/>
      </vt:variant>
      <vt:variant>
        <vt:lpwstr>__RefHeading___Toc7204_524164739</vt:lpwstr>
      </vt:variant>
      <vt:variant>
        <vt:i4>4980759</vt:i4>
      </vt:variant>
      <vt:variant>
        <vt:i4>314</vt:i4>
      </vt:variant>
      <vt:variant>
        <vt:i4>0</vt:i4>
      </vt:variant>
      <vt:variant>
        <vt:i4>5</vt:i4>
      </vt:variant>
      <vt:variant>
        <vt:lpwstr/>
      </vt:variant>
      <vt:variant>
        <vt:lpwstr>__RefHeading___Toc7202_524164739</vt:lpwstr>
      </vt:variant>
      <vt:variant>
        <vt:i4>5111831</vt:i4>
      </vt:variant>
      <vt:variant>
        <vt:i4>311</vt:i4>
      </vt:variant>
      <vt:variant>
        <vt:i4>0</vt:i4>
      </vt:variant>
      <vt:variant>
        <vt:i4>5</vt:i4>
      </vt:variant>
      <vt:variant>
        <vt:lpwstr/>
      </vt:variant>
      <vt:variant>
        <vt:lpwstr>__RefHeading___Toc7200_524164739</vt:lpwstr>
      </vt:variant>
      <vt:variant>
        <vt:i4>4522014</vt:i4>
      </vt:variant>
      <vt:variant>
        <vt:i4>308</vt:i4>
      </vt:variant>
      <vt:variant>
        <vt:i4>0</vt:i4>
      </vt:variant>
      <vt:variant>
        <vt:i4>5</vt:i4>
      </vt:variant>
      <vt:variant>
        <vt:lpwstr/>
      </vt:variant>
      <vt:variant>
        <vt:lpwstr>__RefHeading___Toc7198_524164739</vt:lpwstr>
      </vt:variant>
      <vt:variant>
        <vt:i4>4915230</vt:i4>
      </vt:variant>
      <vt:variant>
        <vt:i4>305</vt:i4>
      </vt:variant>
      <vt:variant>
        <vt:i4>0</vt:i4>
      </vt:variant>
      <vt:variant>
        <vt:i4>5</vt:i4>
      </vt:variant>
      <vt:variant>
        <vt:lpwstr/>
      </vt:variant>
      <vt:variant>
        <vt:lpwstr>__RefHeading___Toc7196_524164739</vt:lpwstr>
      </vt:variant>
      <vt:variant>
        <vt:i4>4784158</vt:i4>
      </vt:variant>
      <vt:variant>
        <vt:i4>302</vt:i4>
      </vt:variant>
      <vt:variant>
        <vt:i4>0</vt:i4>
      </vt:variant>
      <vt:variant>
        <vt:i4>5</vt:i4>
      </vt:variant>
      <vt:variant>
        <vt:lpwstr/>
      </vt:variant>
      <vt:variant>
        <vt:lpwstr>__RefHeading___Toc7194_524164739</vt:lpwstr>
      </vt:variant>
      <vt:variant>
        <vt:i4>5177374</vt:i4>
      </vt:variant>
      <vt:variant>
        <vt:i4>299</vt:i4>
      </vt:variant>
      <vt:variant>
        <vt:i4>0</vt:i4>
      </vt:variant>
      <vt:variant>
        <vt:i4>5</vt:i4>
      </vt:variant>
      <vt:variant>
        <vt:lpwstr/>
      </vt:variant>
      <vt:variant>
        <vt:lpwstr>__RefHeading___Toc7192_524164739</vt:lpwstr>
      </vt:variant>
      <vt:variant>
        <vt:i4>5046302</vt:i4>
      </vt:variant>
      <vt:variant>
        <vt:i4>296</vt:i4>
      </vt:variant>
      <vt:variant>
        <vt:i4>0</vt:i4>
      </vt:variant>
      <vt:variant>
        <vt:i4>5</vt:i4>
      </vt:variant>
      <vt:variant>
        <vt:lpwstr/>
      </vt:variant>
      <vt:variant>
        <vt:lpwstr>__RefHeading___Toc7190_524164739</vt:lpwstr>
      </vt:variant>
      <vt:variant>
        <vt:i4>4522015</vt:i4>
      </vt:variant>
      <vt:variant>
        <vt:i4>293</vt:i4>
      </vt:variant>
      <vt:variant>
        <vt:i4>0</vt:i4>
      </vt:variant>
      <vt:variant>
        <vt:i4>5</vt:i4>
      </vt:variant>
      <vt:variant>
        <vt:lpwstr/>
      </vt:variant>
      <vt:variant>
        <vt:lpwstr>__RefHeading___Toc7188_524164739</vt:lpwstr>
      </vt:variant>
      <vt:variant>
        <vt:i4>4915231</vt:i4>
      </vt:variant>
      <vt:variant>
        <vt:i4>290</vt:i4>
      </vt:variant>
      <vt:variant>
        <vt:i4>0</vt:i4>
      </vt:variant>
      <vt:variant>
        <vt:i4>5</vt:i4>
      </vt:variant>
      <vt:variant>
        <vt:lpwstr/>
      </vt:variant>
      <vt:variant>
        <vt:lpwstr>__RefHeading___Toc7186_524164739</vt:lpwstr>
      </vt:variant>
      <vt:variant>
        <vt:i4>4784159</vt:i4>
      </vt:variant>
      <vt:variant>
        <vt:i4>287</vt:i4>
      </vt:variant>
      <vt:variant>
        <vt:i4>0</vt:i4>
      </vt:variant>
      <vt:variant>
        <vt:i4>5</vt:i4>
      </vt:variant>
      <vt:variant>
        <vt:lpwstr/>
      </vt:variant>
      <vt:variant>
        <vt:lpwstr>__RefHeading___Toc7184_524164739</vt:lpwstr>
      </vt:variant>
      <vt:variant>
        <vt:i4>5177375</vt:i4>
      </vt:variant>
      <vt:variant>
        <vt:i4>284</vt:i4>
      </vt:variant>
      <vt:variant>
        <vt:i4>0</vt:i4>
      </vt:variant>
      <vt:variant>
        <vt:i4>5</vt:i4>
      </vt:variant>
      <vt:variant>
        <vt:lpwstr/>
      </vt:variant>
      <vt:variant>
        <vt:lpwstr>__RefHeading___Toc7182_524164739</vt:lpwstr>
      </vt:variant>
      <vt:variant>
        <vt:i4>5046303</vt:i4>
      </vt:variant>
      <vt:variant>
        <vt:i4>281</vt:i4>
      </vt:variant>
      <vt:variant>
        <vt:i4>0</vt:i4>
      </vt:variant>
      <vt:variant>
        <vt:i4>5</vt:i4>
      </vt:variant>
      <vt:variant>
        <vt:lpwstr/>
      </vt:variant>
      <vt:variant>
        <vt:lpwstr>__RefHeading___Toc7180_524164739</vt:lpwstr>
      </vt:variant>
      <vt:variant>
        <vt:i4>4522000</vt:i4>
      </vt:variant>
      <vt:variant>
        <vt:i4>278</vt:i4>
      </vt:variant>
      <vt:variant>
        <vt:i4>0</vt:i4>
      </vt:variant>
      <vt:variant>
        <vt:i4>5</vt:i4>
      </vt:variant>
      <vt:variant>
        <vt:lpwstr/>
      </vt:variant>
      <vt:variant>
        <vt:lpwstr>__RefHeading___Toc7178_524164739</vt:lpwstr>
      </vt:variant>
      <vt:variant>
        <vt:i4>4915216</vt:i4>
      </vt:variant>
      <vt:variant>
        <vt:i4>275</vt:i4>
      </vt:variant>
      <vt:variant>
        <vt:i4>0</vt:i4>
      </vt:variant>
      <vt:variant>
        <vt:i4>5</vt:i4>
      </vt:variant>
      <vt:variant>
        <vt:lpwstr/>
      </vt:variant>
      <vt:variant>
        <vt:lpwstr>__RefHeading___Toc7176_524164739</vt:lpwstr>
      </vt:variant>
      <vt:variant>
        <vt:i4>4784144</vt:i4>
      </vt:variant>
      <vt:variant>
        <vt:i4>272</vt:i4>
      </vt:variant>
      <vt:variant>
        <vt:i4>0</vt:i4>
      </vt:variant>
      <vt:variant>
        <vt:i4>5</vt:i4>
      </vt:variant>
      <vt:variant>
        <vt:lpwstr/>
      </vt:variant>
      <vt:variant>
        <vt:lpwstr>__RefHeading___Toc7174_524164739</vt:lpwstr>
      </vt:variant>
      <vt:variant>
        <vt:i4>5177360</vt:i4>
      </vt:variant>
      <vt:variant>
        <vt:i4>269</vt:i4>
      </vt:variant>
      <vt:variant>
        <vt:i4>0</vt:i4>
      </vt:variant>
      <vt:variant>
        <vt:i4>5</vt:i4>
      </vt:variant>
      <vt:variant>
        <vt:lpwstr/>
      </vt:variant>
      <vt:variant>
        <vt:lpwstr>__RefHeading___Toc7172_524164739</vt:lpwstr>
      </vt:variant>
      <vt:variant>
        <vt:i4>5046288</vt:i4>
      </vt:variant>
      <vt:variant>
        <vt:i4>266</vt:i4>
      </vt:variant>
      <vt:variant>
        <vt:i4>0</vt:i4>
      </vt:variant>
      <vt:variant>
        <vt:i4>5</vt:i4>
      </vt:variant>
      <vt:variant>
        <vt:lpwstr/>
      </vt:variant>
      <vt:variant>
        <vt:lpwstr>__RefHeading___Toc7170_524164739</vt:lpwstr>
      </vt:variant>
      <vt:variant>
        <vt:i4>4522001</vt:i4>
      </vt:variant>
      <vt:variant>
        <vt:i4>263</vt:i4>
      </vt:variant>
      <vt:variant>
        <vt:i4>0</vt:i4>
      </vt:variant>
      <vt:variant>
        <vt:i4>5</vt:i4>
      </vt:variant>
      <vt:variant>
        <vt:lpwstr/>
      </vt:variant>
      <vt:variant>
        <vt:lpwstr>__RefHeading___Toc7168_524164739</vt:lpwstr>
      </vt:variant>
      <vt:variant>
        <vt:i4>4915217</vt:i4>
      </vt:variant>
      <vt:variant>
        <vt:i4>260</vt:i4>
      </vt:variant>
      <vt:variant>
        <vt:i4>0</vt:i4>
      </vt:variant>
      <vt:variant>
        <vt:i4>5</vt:i4>
      </vt:variant>
      <vt:variant>
        <vt:lpwstr/>
      </vt:variant>
      <vt:variant>
        <vt:lpwstr>__RefHeading___Toc7166_524164739</vt:lpwstr>
      </vt:variant>
      <vt:variant>
        <vt:i4>4784145</vt:i4>
      </vt:variant>
      <vt:variant>
        <vt:i4>257</vt:i4>
      </vt:variant>
      <vt:variant>
        <vt:i4>0</vt:i4>
      </vt:variant>
      <vt:variant>
        <vt:i4>5</vt:i4>
      </vt:variant>
      <vt:variant>
        <vt:lpwstr/>
      </vt:variant>
      <vt:variant>
        <vt:lpwstr>__RefHeading___Toc7164_524164739</vt:lpwstr>
      </vt:variant>
      <vt:variant>
        <vt:i4>5177361</vt:i4>
      </vt:variant>
      <vt:variant>
        <vt:i4>254</vt:i4>
      </vt:variant>
      <vt:variant>
        <vt:i4>0</vt:i4>
      </vt:variant>
      <vt:variant>
        <vt:i4>5</vt:i4>
      </vt:variant>
      <vt:variant>
        <vt:lpwstr/>
      </vt:variant>
      <vt:variant>
        <vt:lpwstr>__RefHeading___Toc7162_524164739</vt:lpwstr>
      </vt:variant>
      <vt:variant>
        <vt:i4>5046289</vt:i4>
      </vt:variant>
      <vt:variant>
        <vt:i4>251</vt:i4>
      </vt:variant>
      <vt:variant>
        <vt:i4>0</vt:i4>
      </vt:variant>
      <vt:variant>
        <vt:i4>5</vt:i4>
      </vt:variant>
      <vt:variant>
        <vt:lpwstr/>
      </vt:variant>
      <vt:variant>
        <vt:lpwstr>__RefHeading___Toc7160_524164739</vt:lpwstr>
      </vt:variant>
      <vt:variant>
        <vt:i4>4522002</vt:i4>
      </vt:variant>
      <vt:variant>
        <vt:i4>248</vt:i4>
      </vt:variant>
      <vt:variant>
        <vt:i4>0</vt:i4>
      </vt:variant>
      <vt:variant>
        <vt:i4>5</vt:i4>
      </vt:variant>
      <vt:variant>
        <vt:lpwstr/>
      </vt:variant>
      <vt:variant>
        <vt:lpwstr>__RefHeading___Toc7158_524164739</vt:lpwstr>
      </vt:variant>
      <vt:variant>
        <vt:i4>4915218</vt:i4>
      </vt:variant>
      <vt:variant>
        <vt:i4>245</vt:i4>
      </vt:variant>
      <vt:variant>
        <vt:i4>0</vt:i4>
      </vt:variant>
      <vt:variant>
        <vt:i4>5</vt:i4>
      </vt:variant>
      <vt:variant>
        <vt:lpwstr/>
      </vt:variant>
      <vt:variant>
        <vt:lpwstr>__RefHeading___Toc7156_524164739</vt:lpwstr>
      </vt:variant>
      <vt:variant>
        <vt:i4>4784146</vt:i4>
      </vt:variant>
      <vt:variant>
        <vt:i4>242</vt:i4>
      </vt:variant>
      <vt:variant>
        <vt:i4>0</vt:i4>
      </vt:variant>
      <vt:variant>
        <vt:i4>5</vt:i4>
      </vt:variant>
      <vt:variant>
        <vt:lpwstr/>
      </vt:variant>
      <vt:variant>
        <vt:lpwstr>__RefHeading___Toc7154_524164739</vt:lpwstr>
      </vt:variant>
      <vt:variant>
        <vt:i4>5177362</vt:i4>
      </vt:variant>
      <vt:variant>
        <vt:i4>239</vt:i4>
      </vt:variant>
      <vt:variant>
        <vt:i4>0</vt:i4>
      </vt:variant>
      <vt:variant>
        <vt:i4>5</vt:i4>
      </vt:variant>
      <vt:variant>
        <vt:lpwstr/>
      </vt:variant>
      <vt:variant>
        <vt:lpwstr>__RefHeading___Toc7152_524164739</vt:lpwstr>
      </vt:variant>
      <vt:variant>
        <vt:i4>5046290</vt:i4>
      </vt:variant>
      <vt:variant>
        <vt:i4>236</vt:i4>
      </vt:variant>
      <vt:variant>
        <vt:i4>0</vt:i4>
      </vt:variant>
      <vt:variant>
        <vt:i4>5</vt:i4>
      </vt:variant>
      <vt:variant>
        <vt:lpwstr/>
      </vt:variant>
      <vt:variant>
        <vt:lpwstr>__RefHeading___Toc7150_524164739</vt:lpwstr>
      </vt:variant>
      <vt:variant>
        <vt:i4>4522003</vt:i4>
      </vt:variant>
      <vt:variant>
        <vt:i4>233</vt:i4>
      </vt:variant>
      <vt:variant>
        <vt:i4>0</vt:i4>
      </vt:variant>
      <vt:variant>
        <vt:i4>5</vt:i4>
      </vt:variant>
      <vt:variant>
        <vt:lpwstr/>
      </vt:variant>
      <vt:variant>
        <vt:lpwstr>__RefHeading___Toc7148_524164739</vt:lpwstr>
      </vt:variant>
      <vt:variant>
        <vt:i4>4915219</vt:i4>
      </vt:variant>
      <vt:variant>
        <vt:i4>230</vt:i4>
      </vt:variant>
      <vt:variant>
        <vt:i4>0</vt:i4>
      </vt:variant>
      <vt:variant>
        <vt:i4>5</vt:i4>
      </vt:variant>
      <vt:variant>
        <vt:lpwstr/>
      </vt:variant>
      <vt:variant>
        <vt:lpwstr>__RefHeading___Toc7146_524164739</vt:lpwstr>
      </vt:variant>
      <vt:variant>
        <vt:i4>4784147</vt:i4>
      </vt:variant>
      <vt:variant>
        <vt:i4>227</vt:i4>
      </vt:variant>
      <vt:variant>
        <vt:i4>0</vt:i4>
      </vt:variant>
      <vt:variant>
        <vt:i4>5</vt:i4>
      </vt:variant>
      <vt:variant>
        <vt:lpwstr/>
      </vt:variant>
      <vt:variant>
        <vt:lpwstr>__RefHeading___Toc7144_524164739</vt:lpwstr>
      </vt:variant>
      <vt:variant>
        <vt:i4>5177363</vt:i4>
      </vt:variant>
      <vt:variant>
        <vt:i4>224</vt:i4>
      </vt:variant>
      <vt:variant>
        <vt:i4>0</vt:i4>
      </vt:variant>
      <vt:variant>
        <vt:i4>5</vt:i4>
      </vt:variant>
      <vt:variant>
        <vt:lpwstr/>
      </vt:variant>
      <vt:variant>
        <vt:lpwstr>__RefHeading___Toc7142_524164739</vt:lpwstr>
      </vt:variant>
      <vt:variant>
        <vt:i4>5046291</vt:i4>
      </vt:variant>
      <vt:variant>
        <vt:i4>221</vt:i4>
      </vt:variant>
      <vt:variant>
        <vt:i4>0</vt:i4>
      </vt:variant>
      <vt:variant>
        <vt:i4>5</vt:i4>
      </vt:variant>
      <vt:variant>
        <vt:lpwstr/>
      </vt:variant>
      <vt:variant>
        <vt:lpwstr>__RefHeading___Toc7140_524164739</vt:lpwstr>
      </vt:variant>
      <vt:variant>
        <vt:i4>4522004</vt:i4>
      </vt:variant>
      <vt:variant>
        <vt:i4>218</vt:i4>
      </vt:variant>
      <vt:variant>
        <vt:i4>0</vt:i4>
      </vt:variant>
      <vt:variant>
        <vt:i4>5</vt:i4>
      </vt:variant>
      <vt:variant>
        <vt:lpwstr/>
      </vt:variant>
      <vt:variant>
        <vt:lpwstr>__RefHeading___Toc7138_524164739</vt:lpwstr>
      </vt:variant>
      <vt:variant>
        <vt:i4>4915220</vt:i4>
      </vt:variant>
      <vt:variant>
        <vt:i4>215</vt:i4>
      </vt:variant>
      <vt:variant>
        <vt:i4>0</vt:i4>
      </vt:variant>
      <vt:variant>
        <vt:i4>5</vt:i4>
      </vt:variant>
      <vt:variant>
        <vt:lpwstr/>
      </vt:variant>
      <vt:variant>
        <vt:lpwstr>__RefHeading___Toc7136_524164739</vt:lpwstr>
      </vt:variant>
      <vt:variant>
        <vt:i4>4784148</vt:i4>
      </vt:variant>
      <vt:variant>
        <vt:i4>212</vt:i4>
      </vt:variant>
      <vt:variant>
        <vt:i4>0</vt:i4>
      </vt:variant>
      <vt:variant>
        <vt:i4>5</vt:i4>
      </vt:variant>
      <vt:variant>
        <vt:lpwstr/>
      </vt:variant>
      <vt:variant>
        <vt:lpwstr>__RefHeading___Toc7134_524164739</vt:lpwstr>
      </vt:variant>
      <vt:variant>
        <vt:i4>5177364</vt:i4>
      </vt:variant>
      <vt:variant>
        <vt:i4>209</vt:i4>
      </vt:variant>
      <vt:variant>
        <vt:i4>0</vt:i4>
      </vt:variant>
      <vt:variant>
        <vt:i4>5</vt:i4>
      </vt:variant>
      <vt:variant>
        <vt:lpwstr/>
      </vt:variant>
      <vt:variant>
        <vt:lpwstr>__RefHeading___Toc7132_524164739</vt:lpwstr>
      </vt:variant>
      <vt:variant>
        <vt:i4>5046292</vt:i4>
      </vt:variant>
      <vt:variant>
        <vt:i4>206</vt:i4>
      </vt:variant>
      <vt:variant>
        <vt:i4>0</vt:i4>
      </vt:variant>
      <vt:variant>
        <vt:i4>5</vt:i4>
      </vt:variant>
      <vt:variant>
        <vt:lpwstr/>
      </vt:variant>
      <vt:variant>
        <vt:lpwstr>__RefHeading___Toc7130_524164739</vt:lpwstr>
      </vt:variant>
      <vt:variant>
        <vt:i4>4522005</vt:i4>
      </vt:variant>
      <vt:variant>
        <vt:i4>203</vt:i4>
      </vt:variant>
      <vt:variant>
        <vt:i4>0</vt:i4>
      </vt:variant>
      <vt:variant>
        <vt:i4>5</vt:i4>
      </vt:variant>
      <vt:variant>
        <vt:lpwstr/>
      </vt:variant>
      <vt:variant>
        <vt:lpwstr>__RefHeading___Toc7128_524164739</vt:lpwstr>
      </vt:variant>
      <vt:variant>
        <vt:i4>4915221</vt:i4>
      </vt:variant>
      <vt:variant>
        <vt:i4>200</vt:i4>
      </vt:variant>
      <vt:variant>
        <vt:i4>0</vt:i4>
      </vt:variant>
      <vt:variant>
        <vt:i4>5</vt:i4>
      </vt:variant>
      <vt:variant>
        <vt:lpwstr/>
      </vt:variant>
      <vt:variant>
        <vt:lpwstr>__RefHeading___Toc7126_524164739</vt:lpwstr>
      </vt:variant>
      <vt:variant>
        <vt:i4>4784149</vt:i4>
      </vt:variant>
      <vt:variant>
        <vt:i4>197</vt:i4>
      </vt:variant>
      <vt:variant>
        <vt:i4>0</vt:i4>
      </vt:variant>
      <vt:variant>
        <vt:i4>5</vt:i4>
      </vt:variant>
      <vt:variant>
        <vt:lpwstr/>
      </vt:variant>
      <vt:variant>
        <vt:lpwstr>__RefHeading___Toc7124_524164739</vt:lpwstr>
      </vt:variant>
      <vt:variant>
        <vt:i4>5177365</vt:i4>
      </vt:variant>
      <vt:variant>
        <vt:i4>194</vt:i4>
      </vt:variant>
      <vt:variant>
        <vt:i4>0</vt:i4>
      </vt:variant>
      <vt:variant>
        <vt:i4>5</vt:i4>
      </vt:variant>
      <vt:variant>
        <vt:lpwstr/>
      </vt:variant>
      <vt:variant>
        <vt:lpwstr>__RefHeading___Toc7122_524164739</vt:lpwstr>
      </vt:variant>
      <vt:variant>
        <vt:i4>5046293</vt:i4>
      </vt:variant>
      <vt:variant>
        <vt:i4>191</vt:i4>
      </vt:variant>
      <vt:variant>
        <vt:i4>0</vt:i4>
      </vt:variant>
      <vt:variant>
        <vt:i4>5</vt:i4>
      </vt:variant>
      <vt:variant>
        <vt:lpwstr/>
      </vt:variant>
      <vt:variant>
        <vt:lpwstr>__RefHeading___Toc7120_524164739</vt:lpwstr>
      </vt:variant>
      <vt:variant>
        <vt:i4>4522006</vt:i4>
      </vt:variant>
      <vt:variant>
        <vt:i4>188</vt:i4>
      </vt:variant>
      <vt:variant>
        <vt:i4>0</vt:i4>
      </vt:variant>
      <vt:variant>
        <vt:i4>5</vt:i4>
      </vt:variant>
      <vt:variant>
        <vt:lpwstr/>
      </vt:variant>
      <vt:variant>
        <vt:lpwstr>__RefHeading___Toc7118_524164739</vt:lpwstr>
      </vt:variant>
      <vt:variant>
        <vt:i4>4915222</vt:i4>
      </vt:variant>
      <vt:variant>
        <vt:i4>185</vt:i4>
      </vt:variant>
      <vt:variant>
        <vt:i4>0</vt:i4>
      </vt:variant>
      <vt:variant>
        <vt:i4>5</vt:i4>
      </vt:variant>
      <vt:variant>
        <vt:lpwstr/>
      </vt:variant>
      <vt:variant>
        <vt:lpwstr>__RefHeading___Toc7116_524164739</vt:lpwstr>
      </vt:variant>
      <vt:variant>
        <vt:i4>4784150</vt:i4>
      </vt:variant>
      <vt:variant>
        <vt:i4>182</vt:i4>
      </vt:variant>
      <vt:variant>
        <vt:i4>0</vt:i4>
      </vt:variant>
      <vt:variant>
        <vt:i4>5</vt:i4>
      </vt:variant>
      <vt:variant>
        <vt:lpwstr/>
      </vt:variant>
      <vt:variant>
        <vt:lpwstr>__RefHeading___Toc7114_524164739</vt:lpwstr>
      </vt:variant>
      <vt:variant>
        <vt:i4>5177366</vt:i4>
      </vt:variant>
      <vt:variant>
        <vt:i4>179</vt:i4>
      </vt:variant>
      <vt:variant>
        <vt:i4>0</vt:i4>
      </vt:variant>
      <vt:variant>
        <vt:i4>5</vt:i4>
      </vt:variant>
      <vt:variant>
        <vt:lpwstr/>
      </vt:variant>
      <vt:variant>
        <vt:lpwstr>__RefHeading___Toc7112_524164739</vt:lpwstr>
      </vt:variant>
      <vt:variant>
        <vt:i4>5046294</vt:i4>
      </vt:variant>
      <vt:variant>
        <vt:i4>176</vt:i4>
      </vt:variant>
      <vt:variant>
        <vt:i4>0</vt:i4>
      </vt:variant>
      <vt:variant>
        <vt:i4>5</vt:i4>
      </vt:variant>
      <vt:variant>
        <vt:lpwstr/>
      </vt:variant>
      <vt:variant>
        <vt:lpwstr>__RefHeading___Toc7110_524164739</vt:lpwstr>
      </vt:variant>
      <vt:variant>
        <vt:i4>4522007</vt:i4>
      </vt:variant>
      <vt:variant>
        <vt:i4>173</vt:i4>
      </vt:variant>
      <vt:variant>
        <vt:i4>0</vt:i4>
      </vt:variant>
      <vt:variant>
        <vt:i4>5</vt:i4>
      </vt:variant>
      <vt:variant>
        <vt:lpwstr/>
      </vt:variant>
      <vt:variant>
        <vt:lpwstr>__RefHeading___Toc7108_524164739</vt:lpwstr>
      </vt:variant>
      <vt:variant>
        <vt:i4>4915223</vt:i4>
      </vt:variant>
      <vt:variant>
        <vt:i4>170</vt:i4>
      </vt:variant>
      <vt:variant>
        <vt:i4>0</vt:i4>
      </vt:variant>
      <vt:variant>
        <vt:i4>5</vt:i4>
      </vt:variant>
      <vt:variant>
        <vt:lpwstr/>
      </vt:variant>
      <vt:variant>
        <vt:lpwstr>__RefHeading___Toc7106_524164739</vt:lpwstr>
      </vt:variant>
      <vt:variant>
        <vt:i4>4784151</vt:i4>
      </vt:variant>
      <vt:variant>
        <vt:i4>167</vt:i4>
      </vt:variant>
      <vt:variant>
        <vt:i4>0</vt:i4>
      </vt:variant>
      <vt:variant>
        <vt:i4>5</vt:i4>
      </vt:variant>
      <vt:variant>
        <vt:lpwstr/>
      </vt:variant>
      <vt:variant>
        <vt:lpwstr>__RefHeading___Toc7104_524164739</vt:lpwstr>
      </vt:variant>
      <vt:variant>
        <vt:i4>5177367</vt:i4>
      </vt:variant>
      <vt:variant>
        <vt:i4>164</vt:i4>
      </vt:variant>
      <vt:variant>
        <vt:i4>0</vt:i4>
      </vt:variant>
      <vt:variant>
        <vt:i4>5</vt:i4>
      </vt:variant>
      <vt:variant>
        <vt:lpwstr/>
      </vt:variant>
      <vt:variant>
        <vt:lpwstr>__RefHeading___Toc7102_524164739</vt:lpwstr>
      </vt:variant>
      <vt:variant>
        <vt:i4>5046295</vt:i4>
      </vt:variant>
      <vt:variant>
        <vt:i4>161</vt:i4>
      </vt:variant>
      <vt:variant>
        <vt:i4>0</vt:i4>
      </vt:variant>
      <vt:variant>
        <vt:i4>5</vt:i4>
      </vt:variant>
      <vt:variant>
        <vt:lpwstr/>
      </vt:variant>
      <vt:variant>
        <vt:lpwstr>__RefHeading___Toc7100_524164739</vt:lpwstr>
      </vt:variant>
      <vt:variant>
        <vt:i4>4456478</vt:i4>
      </vt:variant>
      <vt:variant>
        <vt:i4>158</vt:i4>
      </vt:variant>
      <vt:variant>
        <vt:i4>0</vt:i4>
      </vt:variant>
      <vt:variant>
        <vt:i4>5</vt:i4>
      </vt:variant>
      <vt:variant>
        <vt:lpwstr/>
      </vt:variant>
      <vt:variant>
        <vt:lpwstr>__RefHeading___Toc7098_524164739</vt:lpwstr>
      </vt:variant>
      <vt:variant>
        <vt:i4>4849694</vt:i4>
      </vt:variant>
      <vt:variant>
        <vt:i4>155</vt:i4>
      </vt:variant>
      <vt:variant>
        <vt:i4>0</vt:i4>
      </vt:variant>
      <vt:variant>
        <vt:i4>5</vt:i4>
      </vt:variant>
      <vt:variant>
        <vt:lpwstr/>
      </vt:variant>
      <vt:variant>
        <vt:lpwstr>__RefHeading___Toc7096_524164739</vt:lpwstr>
      </vt:variant>
      <vt:variant>
        <vt:i4>4718622</vt:i4>
      </vt:variant>
      <vt:variant>
        <vt:i4>152</vt:i4>
      </vt:variant>
      <vt:variant>
        <vt:i4>0</vt:i4>
      </vt:variant>
      <vt:variant>
        <vt:i4>5</vt:i4>
      </vt:variant>
      <vt:variant>
        <vt:lpwstr/>
      </vt:variant>
      <vt:variant>
        <vt:lpwstr>__RefHeading___Toc7094_524164739</vt:lpwstr>
      </vt:variant>
      <vt:variant>
        <vt:i4>5111838</vt:i4>
      </vt:variant>
      <vt:variant>
        <vt:i4>149</vt:i4>
      </vt:variant>
      <vt:variant>
        <vt:i4>0</vt:i4>
      </vt:variant>
      <vt:variant>
        <vt:i4>5</vt:i4>
      </vt:variant>
      <vt:variant>
        <vt:lpwstr/>
      </vt:variant>
      <vt:variant>
        <vt:lpwstr>__RefHeading___Toc7092_524164739</vt:lpwstr>
      </vt:variant>
      <vt:variant>
        <vt:i4>4980766</vt:i4>
      </vt:variant>
      <vt:variant>
        <vt:i4>146</vt:i4>
      </vt:variant>
      <vt:variant>
        <vt:i4>0</vt:i4>
      </vt:variant>
      <vt:variant>
        <vt:i4>5</vt:i4>
      </vt:variant>
      <vt:variant>
        <vt:lpwstr/>
      </vt:variant>
      <vt:variant>
        <vt:lpwstr>__RefHeading___Toc7090_524164739</vt:lpwstr>
      </vt:variant>
      <vt:variant>
        <vt:i4>4456479</vt:i4>
      </vt:variant>
      <vt:variant>
        <vt:i4>143</vt:i4>
      </vt:variant>
      <vt:variant>
        <vt:i4>0</vt:i4>
      </vt:variant>
      <vt:variant>
        <vt:i4>5</vt:i4>
      </vt:variant>
      <vt:variant>
        <vt:lpwstr/>
      </vt:variant>
      <vt:variant>
        <vt:lpwstr>__RefHeading___Toc7088_524164739</vt:lpwstr>
      </vt:variant>
      <vt:variant>
        <vt:i4>4849695</vt:i4>
      </vt:variant>
      <vt:variant>
        <vt:i4>140</vt:i4>
      </vt:variant>
      <vt:variant>
        <vt:i4>0</vt:i4>
      </vt:variant>
      <vt:variant>
        <vt:i4>5</vt:i4>
      </vt:variant>
      <vt:variant>
        <vt:lpwstr/>
      </vt:variant>
      <vt:variant>
        <vt:lpwstr>__RefHeading___Toc7086_524164739</vt:lpwstr>
      </vt:variant>
      <vt:variant>
        <vt:i4>4718623</vt:i4>
      </vt:variant>
      <vt:variant>
        <vt:i4>137</vt:i4>
      </vt:variant>
      <vt:variant>
        <vt:i4>0</vt:i4>
      </vt:variant>
      <vt:variant>
        <vt:i4>5</vt:i4>
      </vt:variant>
      <vt:variant>
        <vt:lpwstr/>
      </vt:variant>
      <vt:variant>
        <vt:lpwstr>__RefHeading___Toc7084_524164739</vt:lpwstr>
      </vt:variant>
      <vt:variant>
        <vt:i4>5111839</vt:i4>
      </vt:variant>
      <vt:variant>
        <vt:i4>134</vt:i4>
      </vt:variant>
      <vt:variant>
        <vt:i4>0</vt:i4>
      </vt:variant>
      <vt:variant>
        <vt:i4>5</vt:i4>
      </vt:variant>
      <vt:variant>
        <vt:lpwstr/>
      </vt:variant>
      <vt:variant>
        <vt:lpwstr>__RefHeading___Toc7082_524164739</vt:lpwstr>
      </vt:variant>
      <vt:variant>
        <vt:i4>4980767</vt:i4>
      </vt:variant>
      <vt:variant>
        <vt:i4>131</vt:i4>
      </vt:variant>
      <vt:variant>
        <vt:i4>0</vt:i4>
      </vt:variant>
      <vt:variant>
        <vt:i4>5</vt:i4>
      </vt:variant>
      <vt:variant>
        <vt:lpwstr/>
      </vt:variant>
      <vt:variant>
        <vt:lpwstr>__RefHeading___Toc7080_524164739</vt:lpwstr>
      </vt:variant>
      <vt:variant>
        <vt:i4>4456464</vt:i4>
      </vt:variant>
      <vt:variant>
        <vt:i4>128</vt:i4>
      </vt:variant>
      <vt:variant>
        <vt:i4>0</vt:i4>
      </vt:variant>
      <vt:variant>
        <vt:i4>5</vt:i4>
      </vt:variant>
      <vt:variant>
        <vt:lpwstr/>
      </vt:variant>
      <vt:variant>
        <vt:lpwstr>__RefHeading___Toc7078_524164739</vt:lpwstr>
      </vt:variant>
      <vt:variant>
        <vt:i4>4849680</vt:i4>
      </vt:variant>
      <vt:variant>
        <vt:i4>125</vt:i4>
      </vt:variant>
      <vt:variant>
        <vt:i4>0</vt:i4>
      </vt:variant>
      <vt:variant>
        <vt:i4>5</vt:i4>
      </vt:variant>
      <vt:variant>
        <vt:lpwstr/>
      </vt:variant>
      <vt:variant>
        <vt:lpwstr>__RefHeading___Toc7076_524164739</vt:lpwstr>
      </vt:variant>
      <vt:variant>
        <vt:i4>4718608</vt:i4>
      </vt:variant>
      <vt:variant>
        <vt:i4>122</vt:i4>
      </vt:variant>
      <vt:variant>
        <vt:i4>0</vt:i4>
      </vt:variant>
      <vt:variant>
        <vt:i4>5</vt:i4>
      </vt:variant>
      <vt:variant>
        <vt:lpwstr/>
      </vt:variant>
      <vt:variant>
        <vt:lpwstr>__RefHeading___Toc7074_524164739</vt:lpwstr>
      </vt:variant>
      <vt:variant>
        <vt:i4>5111824</vt:i4>
      </vt:variant>
      <vt:variant>
        <vt:i4>119</vt:i4>
      </vt:variant>
      <vt:variant>
        <vt:i4>0</vt:i4>
      </vt:variant>
      <vt:variant>
        <vt:i4>5</vt:i4>
      </vt:variant>
      <vt:variant>
        <vt:lpwstr/>
      </vt:variant>
      <vt:variant>
        <vt:lpwstr>__RefHeading___Toc7072_524164739</vt:lpwstr>
      </vt:variant>
      <vt:variant>
        <vt:i4>4980752</vt:i4>
      </vt:variant>
      <vt:variant>
        <vt:i4>116</vt:i4>
      </vt:variant>
      <vt:variant>
        <vt:i4>0</vt:i4>
      </vt:variant>
      <vt:variant>
        <vt:i4>5</vt:i4>
      </vt:variant>
      <vt:variant>
        <vt:lpwstr/>
      </vt:variant>
      <vt:variant>
        <vt:lpwstr>__RefHeading___Toc7070_524164739</vt:lpwstr>
      </vt:variant>
      <vt:variant>
        <vt:i4>4456465</vt:i4>
      </vt:variant>
      <vt:variant>
        <vt:i4>113</vt:i4>
      </vt:variant>
      <vt:variant>
        <vt:i4>0</vt:i4>
      </vt:variant>
      <vt:variant>
        <vt:i4>5</vt:i4>
      </vt:variant>
      <vt:variant>
        <vt:lpwstr/>
      </vt:variant>
      <vt:variant>
        <vt:lpwstr>__RefHeading___Toc7068_524164739</vt:lpwstr>
      </vt:variant>
      <vt:variant>
        <vt:i4>4849681</vt:i4>
      </vt:variant>
      <vt:variant>
        <vt:i4>110</vt:i4>
      </vt:variant>
      <vt:variant>
        <vt:i4>0</vt:i4>
      </vt:variant>
      <vt:variant>
        <vt:i4>5</vt:i4>
      </vt:variant>
      <vt:variant>
        <vt:lpwstr/>
      </vt:variant>
      <vt:variant>
        <vt:lpwstr>__RefHeading___Toc7066_524164739</vt:lpwstr>
      </vt:variant>
      <vt:variant>
        <vt:i4>4718609</vt:i4>
      </vt:variant>
      <vt:variant>
        <vt:i4>107</vt:i4>
      </vt:variant>
      <vt:variant>
        <vt:i4>0</vt:i4>
      </vt:variant>
      <vt:variant>
        <vt:i4>5</vt:i4>
      </vt:variant>
      <vt:variant>
        <vt:lpwstr/>
      </vt:variant>
      <vt:variant>
        <vt:lpwstr>__RefHeading___Toc7064_524164739</vt:lpwstr>
      </vt:variant>
      <vt:variant>
        <vt:i4>5111825</vt:i4>
      </vt:variant>
      <vt:variant>
        <vt:i4>104</vt:i4>
      </vt:variant>
      <vt:variant>
        <vt:i4>0</vt:i4>
      </vt:variant>
      <vt:variant>
        <vt:i4>5</vt:i4>
      </vt:variant>
      <vt:variant>
        <vt:lpwstr/>
      </vt:variant>
      <vt:variant>
        <vt:lpwstr>__RefHeading___Toc7062_524164739</vt:lpwstr>
      </vt:variant>
      <vt:variant>
        <vt:i4>4980753</vt:i4>
      </vt:variant>
      <vt:variant>
        <vt:i4>101</vt:i4>
      </vt:variant>
      <vt:variant>
        <vt:i4>0</vt:i4>
      </vt:variant>
      <vt:variant>
        <vt:i4>5</vt:i4>
      </vt:variant>
      <vt:variant>
        <vt:lpwstr/>
      </vt:variant>
      <vt:variant>
        <vt:lpwstr>__RefHeading___Toc7060_524164739</vt:lpwstr>
      </vt:variant>
      <vt:variant>
        <vt:i4>4456466</vt:i4>
      </vt:variant>
      <vt:variant>
        <vt:i4>98</vt:i4>
      </vt:variant>
      <vt:variant>
        <vt:i4>0</vt:i4>
      </vt:variant>
      <vt:variant>
        <vt:i4>5</vt:i4>
      </vt:variant>
      <vt:variant>
        <vt:lpwstr/>
      </vt:variant>
      <vt:variant>
        <vt:lpwstr>__RefHeading___Toc7058_524164739</vt:lpwstr>
      </vt:variant>
      <vt:variant>
        <vt:i4>4849682</vt:i4>
      </vt:variant>
      <vt:variant>
        <vt:i4>95</vt:i4>
      </vt:variant>
      <vt:variant>
        <vt:i4>0</vt:i4>
      </vt:variant>
      <vt:variant>
        <vt:i4>5</vt:i4>
      </vt:variant>
      <vt:variant>
        <vt:lpwstr/>
      </vt:variant>
      <vt:variant>
        <vt:lpwstr>__RefHeading___Toc7056_524164739</vt:lpwstr>
      </vt:variant>
      <vt:variant>
        <vt:i4>4718610</vt:i4>
      </vt:variant>
      <vt:variant>
        <vt:i4>92</vt:i4>
      </vt:variant>
      <vt:variant>
        <vt:i4>0</vt:i4>
      </vt:variant>
      <vt:variant>
        <vt:i4>5</vt:i4>
      </vt:variant>
      <vt:variant>
        <vt:lpwstr/>
      </vt:variant>
      <vt:variant>
        <vt:lpwstr>__RefHeading___Toc7054_524164739</vt:lpwstr>
      </vt:variant>
      <vt:variant>
        <vt:i4>5111826</vt:i4>
      </vt:variant>
      <vt:variant>
        <vt:i4>89</vt:i4>
      </vt:variant>
      <vt:variant>
        <vt:i4>0</vt:i4>
      </vt:variant>
      <vt:variant>
        <vt:i4>5</vt:i4>
      </vt:variant>
      <vt:variant>
        <vt:lpwstr/>
      </vt:variant>
      <vt:variant>
        <vt:lpwstr>__RefHeading___Toc7052_524164739</vt:lpwstr>
      </vt:variant>
      <vt:variant>
        <vt:i4>4980754</vt:i4>
      </vt:variant>
      <vt:variant>
        <vt:i4>86</vt:i4>
      </vt:variant>
      <vt:variant>
        <vt:i4>0</vt:i4>
      </vt:variant>
      <vt:variant>
        <vt:i4>5</vt:i4>
      </vt:variant>
      <vt:variant>
        <vt:lpwstr/>
      </vt:variant>
      <vt:variant>
        <vt:lpwstr>__RefHeading___Toc7050_524164739</vt:lpwstr>
      </vt:variant>
      <vt:variant>
        <vt:i4>4456467</vt:i4>
      </vt:variant>
      <vt:variant>
        <vt:i4>83</vt:i4>
      </vt:variant>
      <vt:variant>
        <vt:i4>0</vt:i4>
      </vt:variant>
      <vt:variant>
        <vt:i4>5</vt:i4>
      </vt:variant>
      <vt:variant>
        <vt:lpwstr/>
      </vt:variant>
      <vt:variant>
        <vt:lpwstr>__RefHeading___Toc7048_524164739</vt:lpwstr>
      </vt:variant>
      <vt:variant>
        <vt:i4>4849683</vt:i4>
      </vt:variant>
      <vt:variant>
        <vt:i4>80</vt:i4>
      </vt:variant>
      <vt:variant>
        <vt:i4>0</vt:i4>
      </vt:variant>
      <vt:variant>
        <vt:i4>5</vt:i4>
      </vt:variant>
      <vt:variant>
        <vt:lpwstr/>
      </vt:variant>
      <vt:variant>
        <vt:lpwstr>__RefHeading___Toc7046_524164739</vt:lpwstr>
      </vt:variant>
      <vt:variant>
        <vt:i4>4718611</vt:i4>
      </vt:variant>
      <vt:variant>
        <vt:i4>77</vt:i4>
      </vt:variant>
      <vt:variant>
        <vt:i4>0</vt:i4>
      </vt:variant>
      <vt:variant>
        <vt:i4>5</vt:i4>
      </vt:variant>
      <vt:variant>
        <vt:lpwstr/>
      </vt:variant>
      <vt:variant>
        <vt:lpwstr>__RefHeading___Toc7044_524164739</vt:lpwstr>
      </vt:variant>
      <vt:variant>
        <vt:i4>5111827</vt:i4>
      </vt:variant>
      <vt:variant>
        <vt:i4>74</vt:i4>
      </vt:variant>
      <vt:variant>
        <vt:i4>0</vt:i4>
      </vt:variant>
      <vt:variant>
        <vt:i4>5</vt:i4>
      </vt:variant>
      <vt:variant>
        <vt:lpwstr/>
      </vt:variant>
      <vt:variant>
        <vt:lpwstr>__RefHeading___Toc7042_524164739</vt:lpwstr>
      </vt:variant>
      <vt:variant>
        <vt:i4>4980755</vt:i4>
      </vt:variant>
      <vt:variant>
        <vt:i4>71</vt:i4>
      </vt:variant>
      <vt:variant>
        <vt:i4>0</vt:i4>
      </vt:variant>
      <vt:variant>
        <vt:i4>5</vt:i4>
      </vt:variant>
      <vt:variant>
        <vt:lpwstr/>
      </vt:variant>
      <vt:variant>
        <vt:lpwstr>__RefHeading___Toc7040_524164739</vt:lpwstr>
      </vt:variant>
      <vt:variant>
        <vt:i4>4456468</vt:i4>
      </vt:variant>
      <vt:variant>
        <vt:i4>68</vt:i4>
      </vt:variant>
      <vt:variant>
        <vt:i4>0</vt:i4>
      </vt:variant>
      <vt:variant>
        <vt:i4>5</vt:i4>
      </vt:variant>
      <vt:variant>
        <vt:lpwstr/>
      </vt:variant>
      <vt:variant>
        <vt:lpwstr>__RefHeading___Toc7038_524164739</vt:lpwstr>
      </vt:variant>
      <vt:variant>
        <vt:i4>4849684</vt:i4>
      </vt:variant>
      <vt:variant>
        <vt:i4>65</vt:i4>
      </vt:variant>
      <vt:variant>
        <vt:i4>0</vt:i4>
      </vt:variant>
      <vt:variant>
        <vt:i4>5</vt:i4>
      </vt:variant>
      <vt:variant>
        <vt:lpwstr/>
      </vt:variant>
      <vt:variant>
        <vt:lpwstr>__RefHeading___Toc7036_524164739</vt:lpwstr>
      </vt:variant>
      <vt:variant>
        <vt:i4>4718612</vt:i4>
      </vt:variant>
      <vt:variant>
        <vt:i4>62</vt:i4>
      </vt:variant>
      <vt:variant>
        <vt:i4>0</vt:i4>
      </vt:variant>
      <vt:variant>
        <vt:i4>5</vt:i4>
      </vt:variant>
      <vt:variant>
        <vt:lpwstr/>
      </vt:variant>
      <vt:variant>
        <vt:lpwstr>__RefHeading___Toc7034_524164739</vt:lpwstr>
      </vt:variant>
      <vt:variant>
        <vt:i4>5111828</vt:i4>
      </vt:variant>
      <vt:variant>
        <vt:i4>59</vt:i4>
      </vt:variant>
      <vt:variant>
        <vt:i4>0</vt:i4>
      </vt:variant>
      <vt:variant>
        <vt:i4>5</vt:i4>
      </vt:variant>
      <vt:variant>
        <vt:lpwstr/>
      </vt:variant>
      <vt:variant>
        <vt:lpwstr>__RefHeading___Toc7032_524164739</vt:lpwstr>
      </vt:variant>
      <vt:variant>
        <vt:i4>4980756</vt:i4>
      </vt:variant>
      <vt:variant>
        <vt:i4>56</vt:i4>
      </vt:variant>
      <vt:variant>
        <vt:i4>0</vt:i4>
      </vt:variant>
      <vt:variant>
        <vt:i4>5</vt:i4>
      </vt:variant>
      <vt:variant>
        <vt:lpwstr/>
      </vt:variant>
      <vt:variant>
        <vt:lpwstr>__RefHeading___Toc7030_524164739</vt:lpwstr>
      </vt:variant>
      <vt:variant>
        <vt:i4>4456469</vt:i4>
      </vt:variant>
      <vt:variant>
        <vt:i4>53</vt:i4>
      </vt:variant>
      <vt:variant>
        <vt:i4>0</vt:i4>
      </vt:variant>
      <vt:variant>
        <vt:i4>5</vt:i4>
      </vt:variant>
      <vt:variant>
        <vt:lpwstr/>
      </vt:variant>
      <vt:variant>
        <vt:lpwstr>__RefHeading___Toc7028_524164739</vt:lpwstr>
      </vt:variant>
      <vt:variant>
        <vt:i4>4849685</vt:i4>
      </vt:variant>
      <vt:variant>
        <vt:i4>50</vt:i4>
      </vt:variant>
      <vt:variant>
        <vt:i4>0</vt:i4>
      </vt:variant>
      <vt:variant>
        <vt:i4>5</vt:i4>
      </vt:variant>
      <vt:variant>
        <vt:lpwstr/>
      </vt:variant>
      <vt:variant>
        <vt:lpwstr>__RefHeading___Toc7026_524164739</vt:lpwstr>
      </vt:variant>
      <vt:variant>
        <vt:i4>4718613</vt:i4>
      </vt:variant>
      <vt:variant>
        <vt:i4>47</vt:i4>
      </vt:variant>
      <vt:variant>
        <vt:i4>0</vt:i4>
      </vt:variant>
      <vt:variant>
        <vt:i4>5</vt:i4>
      </vt:variant>
      <vt:variant>
        <vt:lpwstr/>
      </vt:variant>
      <vt:variant>
        <vt:lpwstr>__RefHeading___Toc7024_524164739</vt:lpwstr>
      </vt:variant>
      <vt:variant>
        <vt:i4>5111829</vt:i4>
      </vt:variant>
      <vt:variant>
        <vt:i4>44</vt:i4>
      </vt:variant>
      <vt:variant>
        <vt:i4>0</vt:i4>
      </vt:variant>
      <vt:variant>
        <vt:i4>5</vt:i4>
      </vt:variant>
      <vt:variant>
        <vt:lpwstr/>
      </vt:variant>
      <vt:variant>
        <vt:lpwstr>__RefHeading___Toc7022_524164739</vt:lpwstr>
      </vt:variant>
      <vt:variant>
        <vt:i4>4980757</vt:i4>
      </vt:variant>
      <vt:variant>
        <vt:i4>41</vt:i4>
      </vt:variant>
      <vt:variant>
        <vt:i4>0</vt:i4>
      </vt:variant>
      <vt:variant>
        <vt:i4>5</vt:i4>
      </vt:variant>
      <vt:variant>
        <vt:lpwstr/>
      </vt:variant>
      <vt:variant>
        <vt:lpwstr>__RefHeading___Toc7020_524164739</vt:lpwstr>
      </vt:variant>
      <vt:variant>
        <vt:i4>4456470</vt:i4>
      </vt:variant>
      <vt:variant>
        <vt:i4>38</vt:i4>
      </vt:variant>
      <vt:variant>
        <vt:i4>0</vt:i4>
      </vt:variant>
      <vt:variant>
        <vt:i4>5</vt:i4>
      </vt:variant>
      <vt:variant>
        <vt:lpwstr/>
      </vt:variant>
      <vt:variant>
        <vt:lpwstr>__RefHeading___Toc7018_524164739</vt:lpwstr>
      </vt:variant>
      <vt:variant>
        <vt:i4>4849686</vt:i4>
      </vt:variant>
      <vt:variant>
        <vt:i4>35</vt:i4>
      </vt:variant>
      <vt:variant>
        <vt:i4>0</vt:i4>
      </vt:variant>
      <vt:variant>
        <vt:i4>5</vt:i4>
      </vt:variant>
      <vt:variant>
        <vt:lpwstr/>
      </vt:variant>
      <vt:variant>
        <vt:lpwstr>__RefHeading___Toc7016_524164739</vt:lpwstr>
      </vt:variant>
      <vt:variant>
        <vt:i4>4718614</vt:i4>
      </vt:variant>
      <vt:variant>
        <vt:i4>32</vt:i4>
      </vt:variant>
      <vt:variant>
        <vt:i4>0</vt:i4>
      </vt:variant>
      <vt:variant>
        <vt:i4>5</vt:i4>
      </vt:variant>
      <vt:variant>
        <vt:lpwstr/>
      </vt:variant>
      <vt:variant>
        <vt:lpwstr>__RefHeading___Toc7014_524164739</vt:lpwstr>
      </vt:variant>
      <vt:variant>
        <vt:i4>5111830</vt:i4>
      </vt:variant>
      <vt:variant>
        <vt:i4>29</vt:i4>
      </vt:variant>
      <vt:variant>
        <vt:i4>0</vt:i4>
      </vt:variant>
      <vt:variant>
        <vt:i4>5</vt:i4>
      </vt:variant>
      <vt:variant>
        <vt:lpwstr/>
      </vt:variant>
      <vt:variant>
        <vt:lpwstr>__RefHeading___Toc7012_524164739</vt:lpwstr>
      </vt:variant>
      <vt:variant>
        <vt:i4>4980758</vt:i4>
      </vt:variant>
      <vt:variant>
        <vt:i4>26</vt:i4>
      </vt:variant>
      <vt:variant>
        <vt:i4>0</vt:i4>
      </vt:variant>
      <vt:variant>
        <vt:i4>5</vt:i4>
      </vt:variant>
      <vt:variant>
        <vt:lpwstr/>
      </vt:variant>
      <vt:variant>
        <vt:lpwstr>__RefHeading___Toc7010_524164739</vt:lpwstr>
      </vt:variant>
      <vt:variant>
        <vt:i4>4456471</vt:i4>
      </vt:variant>
      <vt:variant>
        <vt:i4>23</vt:i4>
      </vt:variant>
      <vt:variant>
        <vt:i4>0</vt:i4>
      </vt:variant>
      <vt:variant>
        <vt:i4>5</vt:i4>
      </vt:variant>
      <vt:variant>
        <vt:lpwstr/>
      </vt:variant>
      <vt:variant>
        <vt:lpwstr>__RefHeading___Toc7008_524164739</vt:lpwstr>
      </vt:variant>
      <vt:variant>
        <vt:i4>4849687</vt:i4>
      </vt:variant>
      <vt:variant>
        <vt:i4>20</vt:i4>
      </vt:variant>
      <vt:variant>
        <vt:i4>0</vt:i4>
      </vt:variant>
      <vt:variant>
        <vt:i4>5</vt:i4>
      </vt:variant>
      <vt:variant>
        <vt:lpwstr/>
      </vt:variant>
      <vt:variant>
        <vt:lpwstr>__RefHeading___Toc7006_524164739</vt:lpwstr>
      </vt:variant>
      <vt:variant>
        <vt:i4>4718615</vt:i4>
      </vt:variant>
      <vt:variant>
        <vt:i4>17</vt:i4>
      </vt:variant>
      <vt:variant>
        <vt:i4>0</vt:i4>
      </vt:variant>
      <vt:variant>
        <vt:i4>5</vt:i4>
      </vt:variant>
      <vt:variant>
        <vt:lpwstr/>
      </vt:variant>
      <vt:variant>
        <vt:lpwstr>__RefHeading___Toc7004_524164739</vt:lpwstr>
      </vt:variant>
      <vt:variant>
        <vt:i4>5111831</vt:i4>
      </vt:variant>
      <vt:variant>
        <vt:i4>14</vt:i4>
      </vt:variant>
      <vt:variant>
        <vt:i4>0</vt:i4>
      </vt:variant>
      <vt:variant>
        <vt:i4>5</vt:i4>
      </vt:variant>
      <vt:variant>
        <vt:lpwstr/>
      </vt:variant>
      <vt:variant>
        <vt:lpwstr>__RefHeading___Toc7002_524164739</vt:lpwstr>
      </vt:variant>
      <vt:variant>
        <vt:i4>4980759</vt:i4>
      </vt:variant>
      <vt:variant>
        <vt:i4>11</vt:i4>
      </vt:variant>
      <vt:variant>
        <vt:i4>0</vt:i4>
      </vt:variant>
      <vt:variant>
        <vt:i4>5</vt:i4>
      </vt:variant>
      <vt:variant>
        <vt:lpwstr/>
      </vt:variant>
      <vt:variant>
        <vt:lpwstr>__RefHeading___Toc7000_524164739</vt:lpwstr>
      </vt:variant>
      <vt:variant>
        <vt:i4>5046303</vt:i4>
      </vt:variant>
      <vt:variant>
        <vt:i4>8</vt:i4>
      </vt:variant>
      <vt:variant>
        <vt:i4>0</vt:i4>
      </vt:variant>
      <vt:variant>
        <vt:i4>5</vt:i4>
      </vt:variant>
      <vt:variant>
        <vt:lpwstr/>
      </vt:variant>
      <vt:variant>
        <vt:lpwstr>__RefHeading___Toc6998_524164739</vt:lpwstr>
      </vt:variant>
      <vt:variant>
        <vt:i4>4390943</vt:i4>
      </vt:variant>
      <vt:variant>
        <vt:i4>5</vt:i4>
      </vt:variant>
      <vt:variant>
        <vt:i4>0</vt:i4>
      </vt:variant>
      <vt:variant>
        <vt:i4>5</vt:i4>
      </vt:variant>
      <vt:variant>
        <vt:lpwstr/>
      </vt:variant>
      <vt:variant>
        <vt:lpwstr>__RefHeading___Toc6996_524164739</vt:lpwstr>
      </vt:variant>
      <vt:variant>
        <vt:i4>4259871</vt:i4>
      </vt:variant>
      <vt:variant>
        <vt:i4>2</vt:i4>
      </vt:variant>
      <vt:variant>
        <vt:i4>0</vt:i4>
      </vt:variant>
      <vt:variant>
        <vt:i4>5</vt:i4>
      </vt:variant>
      <vt:variant>
        <vt:lpwstr/>
      </vt:variant>
      <vt:variant>
        <vt:lpwstr>__RefHeading___Toc6994_524164739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Labella Camara, Amaia</dc:creator>
  <cp:keywords/>
  <cp:lastModifiedBy>Eiguren Arrate, Jesus Mª</cp:lastModifiedBy>
  <cp:revision>19</cp:revision>
  <dcterms:created xsi:type="dcterms:W3CDTF">2026-09-14T08:40:00Z</dcterms:created>
  <dcterms:modified xsi:type="dcterms:W3CDTF">2026-09-18T07:13:00Z</dcterms:modified>
</cp:coreProperties>
</file>

<file path=docProps/core0.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2022-02-16T13:33:00Z</dcterms:created>
  <dc:creator>ej00939t</dc:creator>
  <dc:description/>
  <dc:language>en-US</dc:language>
  <cp:lastModifiedBy/>
  <cp:lastPrinted>2022-02-16T12:41:00Z</cp:lastPrinted>
  <dcterms:modified xsi:type="dcterms:W3CDTF">2026-08-31T12:15:22Z</dcterms:modified>
  <cp:revision>359</cp:revision>
  <dc:subject>Contrato de obras - procedimiento abierto simplificado abreviado</dc:subject>
  <dc:title>Borrador PCAP URA/005/2026 - Construcción de una rampa para peces en el río Oria a su paso por Zegama (Gipuzkoa)</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0x010100C5946B05989A274BBBE9BD9C4F1D51F6</vt:lpwstr>
  </property>
  <property fmtid="{D5CDD505-2E9C-101B-9397-08002B2CF9AE}" pid="3" name="docLang">
    <vt:lpwstr>es</vt:lpwstr>
  </property>
</Properties>
</file>