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549051" w14:textId="77777777" w:rsidR="0088396B" w:rsidRDefault="0088396B" w:rsidP="0088396B">
      <w:pPr>
        <w:pStyle w:val="Ttulo"/>
        <w:ind w:left="284" w:firstLine="0"/>
        <w:rPr>
          <w:b w:val="0"/>
        </w:rPr>
      </w:pPr>
    </w:p>
    <w:p w14:paraId="5A270115" w14:textId="228D8B74" w:rsidR="0088396B" w:rsidRPr="00AF6EAB" w:rsidRDefault="79BE5EA3" w:rsidP="0088396B">
      <w:pPr>
        <w:pStyle w:val="Ttulo"/>
        <w:ind w:left="284" w:firstLine="0"/>
      </w:pPr>
      <w:r>
        <w:t>pliego de cláusulas administrativas particulares</w:t>
      </w:r>
      <w:r w:rsidR="001E5B19">
        <w:t xml:space="preserve"> </w:t>
      </w:r>
      <w:r w:rsidR="00AC608D" w:rsidRPr="00AC608D">
        <w:t>PARA LA ENAJENACIÓN MED</w:t>
      </w:r>
      <w:r w:rsidR="007C4A97">
        <w:t>b</w:t>
      </w:r>
      <w:r w:rsidR="00AC608D" w:rsidRPr="00AC608D">
        <w:t xml:space="preserve">IANTE SUBASTA PÚBLICA </w:t>
      </w:r>
      <w:r>
        <w:t>DE LAS PARCELAS RESULTANTES 2, 3 Y 5 DE LA UNIDAD DE EJECUCIÓN “UE LA FLORIDA” DEL ÁREA “(hi) FL.08-FLORIDA” DE LAS NORMAS SUBSIDI</w:t>
      </w:r>
      <w:r w:rsidR="73E56715">
        <w:t>A</w:t>
      </w:r>
      <w:r>
        <w:t>RIAS DE PLANEAMIENTO MUNICIPAL DE HERNANI (gipuzkoa) PROPIEDAD DE ETORLUR GIPUZKOAKO LURRA</w:t>
      </w:r>
      <w:r w:rsidR="00C32430">
        <w:t>,</w:t>
      </w:r>
      <w:r>
        <w:t xml:space="preserve"> S.A.</w:t>
      </w:r>
    </w:p>
    <w:p w14:paraId="2DB1BCD5" w14:textId="033CCA23" w:rsidR="074989D4" w:rsidRDefault="00C4109F" w:rsidP="6803DEC3">
      <w:pPr>
        <w:ind w:left="2" w:firstLine="0"/>
        <w:rPr>
          <w:b/>
          <w:bCs/>
        </w:rPr>
      </w:pPr>
      <w:r w:rsidRPr="6803DEC3">
        <w:rPr>
          <w:b/>
          <w:bCs/>
        </w:rPr>
        <w:t xml:space="preserve">Código expediente: </w:t>
      </w:r>
      <w:r w:rsidRPr="00506FC9">
        <w:t>2026/</w:t>
      </w:r>
      <w:r w:rsidR="00C04B71">
        <w:t>KC</w:t>
      </w:r>
      <w:r w:rsidR="00A02A06">
        <w:t>07</w:t>
      </w:r>
    </w:p>
    <w:sdt>
      <w:sdtPr>
        <w:rPr>
          <w:rFonts w:eastAsiaTheme="minorEastAsia"/>
          <w:caps w:val="0"/>
          <w:color w:val="auto"/>
          <w:spacing w:val="0"/>
          <w:sz w:val="20"/>
          <w:szCs w:val="20"/>
        </w:rPr>
        <w:id w:val="1443950389"/>
        <w:docPartObj>
          <w:docPartGallery w:val="Table of Contents"/>
          <w:docPartUnique/>
        </w:docPartObj>
      </w:sdtPr>
      <w:sdtEndPr>
        <w:rPr>
          <w:b/>
          <w:bCs/>
        </w:rPr>
      </w:sdtEndPr>
      <w:sdtContent>
        <w:p w14:paraId="5D4ECC3B" w14:textId="17279550" w:rsidR="00792C71" w:rsidRDefault="00C4109F" w:rsidP="00792C71">
          <w:pPr>
            <w:pStyle w:val="TtuloTDC"/>
            <w:numPr>
              <w:ilvl w:val="0"/>
              <w:numId w:val="0"/>
            </w:numPr>
            <w:ind w:left="432" w:hanging="432"/>
          </w:pPr>
          <w:r>
            <w:t>índice</w:t>
          </w:r>
        </w:p>
        <w:p w14:paraId="473B209B" w14:textId="07FF3A5E" w:rsidR="00850288" w:rsidRDefault="00C4109F">
          <w:pPr>
            <w:pStyle w:val="TDC1"/>
            <w:tabs>
              <w:tab w:val="left" w:pos="641"/>
              <w:tab w:val="right" w:leader="dot" w:pos="8494"/>
            </w:tabs>
            <w:rPr>
              <w:noProof/>
              <w:kern w:val="2"/>
              <w:sz w:val="24"/>
              <w:szCs w:val="24"/>
              <w:lang w:eastAsia="es-ES"/>
              <w14:ligatures w14:val="standardContextual"/>
            </w:rPr>
          </w:pPr>
          <w:r>
            <w:fldChar w:fldCharType="begin"/>
          </w:r>
          <w:r>
            <w:instrText xml:space="preserve"> TOC \o "1-3" \h \z \u </w:instrText>
          </w:r>
          <w:r>
            <w:fldChar w:fldCharType="separate"/>
          </w:r>
          <w:hyperlink w:anchor="_Toc236067994" w:history="1">
            <w:r w:rsidR="00850288" w:rsidRPr="5B133B8A">
              <w:rPr>
                <w:rStyle w:val="Hipervnculo"/>
                <w:noProof/>
              </w:rPr>
              <w:t>I.</w:t>
            </w:r>
            <w:r w:rsidR="00850288">
              <w:rPr>
                <w:noProof/>
                <w:kern w:val="2"/>
                <w:sz w:val="24"/>
                <w:szCs w:val="24"/>
                <w:lang w:eastAsia="es-ES"/>
                <w14:ligatures w14:val="standardContextual"/>
              </w:rPr>
              <w:tab/>
            </w:r>
            <w:r w:rsidR="00850288" w:rsidRPr="5B133B8A">
              <w:rPr>
                <w:rStyle w:val="Hipervnculo"/>
                <w:noProof/>
              </w:rPr>
              <w:t>DISPOSICIONES GENERALES</w:t>
            </w:r>
            <w:r w:rsidR="00850288">
              <w:rPr>
                <w:noProof/>
                <w:webHidden/>
              </w:rPr>
              <w:tab/>
            </w:r>
            <w:r w:rsidR="00850288">
              <w:rPr>
                <w:noProof/>
                <w:webHidden/>
              </w:rPr>
              <w:fldChar w:fldCharType="begin"/>
            </w:r>
            <w:r w:rsidR="00850288">
              <w:rPr>
                <w:noProof/>
                <w:webHidden/>
              </w:rPr>
              <w:instrText xml:space="preserve"> PAGEREF _Toc236067994 \h </w:instrText>
            </w:r>
            <w:r w:rsidR="00850288">
              <w:rPr>
                <w:noProof/>
                <w:webHidden/>
              </w:rPr>
            </w:r>
            <w:r w:rsidR="00850288">
              <w:rPr>
                <w:noProof/>
                <w:webHidden/>
              </w:rPr>
              <w:fldChar w:fldCharType="separate"/>
            </w:r>
            <w:r w:rsidR="00850288">
              <w:rPr>
                <w:noProof/>
                <w:webHidden/>
              </w:rPr>
              <w:t>3</w:t>
            </w:r>
            <w:r w:rsidR="00850288">
              <w:rPr>
                <w:noProof/>
                <w:webHidden/>
              </w:rPr>
              <w:fldChar w:fldCharType="end"/>
            </w:r>
          </w:hyperlink>
        </w:p>
        <w:p w14:paraId="425EB6C5" w14:textId="680C24E2" w:rsidR="00850288" w:rsidRDefault="00550F7F">
          <w:pPr>
            <w:pStyle w:val="TDC2"/>
            <w:tabs>
              <w:tab w:val="left" w:pos="960"/>
            </w:tabs>
            <w:rPr>
              <w:noProof/>
              <w:kern w:val="2"/>
              <w:sz w:val="24"/>
              <w:szCs w:val="24"/>
              <w:lang w:eastAsia="es-ES"/>
              <w14:ligatures w14:val="standardContextual"/>
            </w:rPr>
          </w:pPr>
          <w:hyperlink w:anchor="_Toc236067995" w:history="1">
            <w:r w:rsidR="00850288" w:rsidRPr="009E7114">
              <w:rPr>
                <w:rStyle w:val="Hipervnculo"/>
                <w:noProof/>
              </w:rPr>
              <w:t>1.</w:t>
            </w:r>
            <w:r w:rsidR="00850288">
              <w:rPr>
                <w:noProof/>
                <w:kern w:val="2"/>
                <w:sz w:val="24"/>
                <w:szCs w:val="24"/>
                <w:lang w:eastAsia="es-ES"/>
                <w14:ligatures w14:val="standardContextual"/>
              </w:rPr>
              <w:tab/>
            </w:r>
            <w:r w:rsidR="00850288" w:rsidRPr="009E7114">
              <w:rPr>
                <w:rStyle w:val="Hipervnculo"/>
                <w:noProof/>
              </w:rPr>
              <w:t>Objeto del contrato</w:t>
            </w:r>
            <w:r w:rsidR="00850288">
              <w:rPr>
                <w:noProof/>
                <w:webHidden/>
              </w:rPr>
              <w:tab/>
            </w:r>
            <w:r w:rsidR="00850288">
              <w:rPr>
                <w:noProof/>
                <w:webHidden/>
              </w:rPr>
              <w:fldChar w:fldCharType="begin"/>
            </w:r>
            <w:r w:rsidR="00850288">
              <w:rPr>
                <w:noProof/>
                <w:webHidden/>
              </w:rPr>
              <w:instrText xml:space="preserve"> PAGEREF _Toc236067995 \h </w:instrText>
            </w:r>
            <w:r w:rsidR="00850288">
              <w:rPr>
                <w:noProof/>
                <w:webHidden/>
              </w:rPr>
            </w:r>
            <w:r w:rsidR="00850288">
              <w:rPr>
                <w:noProof/>
                <w:webHidden/>
              </w:rPr>
              <w:fldChar w:fldCharType="separate"/>
            </w:r>
            <w:r w:rsidR="00850288">
              <w:rPr>
                <w:noProof/>
                <w:webHidden/>
              </w:rPr>
              <w:t>3</w:t>
            </w:r>
            <w:r w:rsidR="00850288">
              <w:rPr>
                <w:noProof/>
                <w:webHidden/>
              </w:rPr>
              <w:fldChar w:fldCharType="end"/>
            </w:r>
          </w:hyperlink>
        </w:p>
        <w:p w14:paraId="469682F3" w14:textId="708C15E8" w:rsidR="00850288" w:rsidRDefault="00550F7F">
          <w:pPr>
            <w:pStyle w:val="TDC2"/>
            <w:tabs>
              <w:tab w:val="left" w:pos="960"/>
            </w:tabs>
            <w:rPr>
              <w:noProof/>
              <w:kern w:val="2"/>
              <w:sz w:val="24"/>
              <w:szCs w:val="24"/>
              <w:lang w:eastAsia="es-ES"/>
              <w14:ligatures w14:val="standardContextual"/>
            </w:rPr>
          </w:pPr>
          <w:hyperlink w:anchor="_Toc236067996" w:history="1">
            <w:r w:rsidR="00850288" w:rsidRPr="009E7114">
              <w:rPr>
                <w:rStyle w:val="Hipervnculo"/>
                <w:noProof/>
              </w:rPr>
              <w:t>2.</w:t>
            </w:r>
            <w:r w:rsidR="00850288">
              <w:rPr>
                <w:noProof/>
                <w:kern w:val="2"/>
                <w:sz w:val="24"/>
                <w:szCs w:val="24"/>
                <w:lang w:eastAsia="es-ES"/>
                <w14:ligatures w14:val="standardContextual"/>
              </w:rPr>
              <w:tab/>
            </w:r>
            <w:r w:rsidR="00850288" w:rsidRPr="009E7114">
              <w:rPr>
                <w:rStyle w:val="Hipervnculo"/>
                <w:noProof/>
              </w:rPr>
              <w:t>Presupuesto base de licitación</w:t>
            </w:r>
            <w:r w:rsidR="00850288">
              <w:rPr>
                <w:noProof/>
                <w:webHidden/>
              </w:rPr>
              <w:tab/>
            </w:r>
            <w:r w:rsidR="00850288">
              <w:rPr>
                <w:noProof/>
                <w:webHidden/>
              </w:rPr>
              <w:fldChar w:fldCharType="begin"/>
            </w:r>
            <w:r w:rsidR="00850288">
              <w:rPr>
                <w:noProof/>
                <w:webHidden/>
              </w:rPr>
              <w:instrText xml:space="preserve"> PAGEREF _Toc236067996 \h </w:instrText>
            </w:r>
            <w:r w:rsidR="00850288">
              <w:rPr>
                <w:noProof/>
                <w:webHidden/>
              </w:rPr>
            </w:r>
            <w:r w:rsidR="00850288">
              <w:rPr>
                <w:noProof/>
                <w:webHidden/>
              </w:rPr>
              <w:fldChar w:fldCharType="separate"/>
            </w:r>
            <w:r w:rsidR="00850288">
              <w:rPr>
                <w:noProof/>
                <w:webHidden/>
              </w:rPr>
              <w:t>3</w:t>
            </w:r>
            <w:r w:rsidR="00850288">
              <w:rPr>
                <w:noProof/>
                <w:webHidden/>
              </w:rPr>
              <w:fldChar w:fldCharType="end"/>
            </w:r>
          </w:hyperlink>
        </w:p>
        <w:p w14:paraId="172A86E3" w14:textId="05DE6582" w:rsidR="00850288" w:rsidRDefault="00550F7F">
          <w:pPr>
            <w:pStyle w:val="TDC2"/>
            <w:tabs>
              <w:tab w:val="left" w:pos="960"/>
            </w:tabs>
            <w:rPr>
              <w:noProof/>
              <w:kern w:val="2"/>
              <w:sz w:val="24"/>
              <w:szCs w:val="24"/>
              <w:lang w:eastAsia="es-ES"/>
              <w14:ligatures w14:val="standardContextual"/>
            </w:rPr>
          </w:pPr>
          <w:hyperlink w:anchor="_Toc236067997" w:history="1">
            <w:r w:rsidR="00850288" w:rsidRPr="009E7114">
              <w:rPr>
                <w:rStyle w:val="Hipervnculo"/>
                <w:noProof/>
              </w:rPr>
              <w:t>3.</w:t>
            </w:r>
            <w:r w:rsidR="00850288">
              <w:rPr>
                <w:noProof/>
                <w:kern w:val="2"/>
                <w:sz w:val="24"/>
                <w:szCs w:val="24"/>
                <w:lang w:eastAsia="es-ES"/>
                <w14:ligatures w14:val="standardContextual"/>
              </w:rPr>
              <w:tab/>
            </w:r>
            <w:r w:rsidR="00850288" w:rsidRPr="009E7114">
              <w:rPr>
                <w:rStyle w:val="Hipervnculo"/>
                <w:noProof/>
              </w:rPr>
              <w:t>Valor estimado del contrato</w:t>
            </w:r>
            <w:r w:rsidR="00850288">
              <w:rPr>
                <w:noProof/>
                <w:webHidden/>
              </w:rPr>
              <w:tab/>
            </w:r>
            <w:r w:rsidR="00850288">
              <w:rPr>
                <w:noProof/>
                <w:webHidden/>
              </w:rPr>
              <w:fldChar w:fldCharType="begin"/>
            </w:r>
            <w:r w:rsidR="00850288">
              <w:rPr>
                <w:noProof/>
                <w:webHidden/>
              </w:rPr>
              <w:instrText xml:space="preserve"> PAGEREF _Toc236067997 \h </w:instrText>
            </w:r>
            <w:r w:rsidR="00850288">
              <w:rPr>
                <w:noProof/>
                <w:webHidden/>
              </w:rPr>
            </w:r>
            <w:r w:rsidR="00850288">
              <w:rPr>
                <w:noProof/>
                <w:webHidden/>
              </w:rPr>
              <w:fldChar w:fldCharType="separate"/>
            </w:r>
            <w:r w:rsidR="00850288">
              <w:rPr>
                <w:noProof/>
                <w:webHidden/>
              </w:rPr>
              <w:t>3</w:t>
            </w:r>
            <w:r w:rsidR="00850288">
              <w:rPr>
                <w:noProof/>
                <w:webHidden/>
              </w:rPr>
              <w:fldChar w:fldCharType="end"/>
            </w:r>
          </w:hyperlink>
        </w:p>
        <w:p w14:paraId="55856770" w14:textId="614E4B6B" w:rsidR="00850288" w:rsidRDefault="00550F7F">
          <w:pPr>
            <w:pStyle w:val="TDC2"/>
            <w:tabs>
              <w:tab w:val="left" w:pos="960"/>
            </w:tabs>
            <w:rPr>
              <w:noProof/>
              <w:kern w:val="2"/>
              <w:sz w:val="24"/>
              <w:szCs w:val="24"/>
              <w:lang w:eastAsia="es-ES"/>
              <w14:ligatures w14:val="standardContextual"/>
            </w:rPr>
          </w:pPr>
          <w:hyperlink w:anchor="_Toc236067998" w:history="1">
            <w:r w:rsidR="00850288" w:rsidRPr="009E7114">
              <w:rPr>
                <w:rStyle w:val="Hipervnculo"/>
                <w:noProof/>
              </w:rPr>
              <w:t>4.</w:t>
            </w:r>
            <w:r w:rsidR="00850288">
              <w:rPr>
                <w:noProof/>
                <w:kern w:val="2"/>
                <w:sz w:val="24"/>
                <w:szCs w:val="24"/>
                <w:lang w:eastAsia="es-ES"/>
                <w14:ligatures w14:val="standardContextual"/>
              </w:rPr>
              <w:tab/>
            </w:r>
            <w:r w:rsidR="00850288" w:rsidRPr="009E7114">
              <w:rPr>
                <w:rStyle w:val="Hipervnculo"/>
                <w:noProof/>
              </w:rPr>
              <w:t>Precio del contrato</w:t>
            </w:r>
            <w:r w:rsidR="00850288">
              <w:rPr>
                <w:noProof/>
                <w:webHidden/>
              </w:rPr>
              <w:tab/>
            </w:r>
            <w:r w:rsidR="00850288">
              <w:rPr>
                <w:noProof/>
                <w:webHidden/>
              </w:rPr>
              <w:fldChar w:fldCharType="begin"/>
            </w:r>
            <w:r w:rsidR="00850288">
              <w:rPr>
                <w:noProof/>
                <w:webHidden/>
              </w:rPr>
              <w:instrText xml:space="preserve"> PAGEREF _Toc236067998 \h </w:instrText>
            </w:r>
            <w:r w:rsidR="00850288">
              <w:rPr>
                <w:noProof/>
                <w:webHidden/>
              </w:rPr>
            </w:r>
            <w:r w:rsidR="00850288">
              <w:rPr>
                <w:noProof/>
                <w:webHidden/>
              </w:rPr>
              <w:fldChar w:fldCharType="separate"/>
            </w:r>
            <w:r w:rsidR="00850288">
              <w:rPr>
                <w:noProof/>
                <w:webHidden/>
              </w:rPr>
              <w:t>3</w:t>
            </w:r>
            <w:r w:rsidR="00850288">
              <w:rPr>
                <w:noProof/>
                <w:webHidden/>
              </w:rPr>
              <w:fldChar w:fldCharType="end"/>
            </w:r>
          </w:hyperlink>
        </w:p>
        <w:p w14:paraId="79DE1DA2" w14:textId="692F1C16" w:rsidR="00850288" w:rsidRDefault="00550F7F">
          <w:pPr>
            <w:pStyle w:val="TDC2"/>
            <w:tabs>
              <w:tab w:val="left" w:pos="960"/>
            </w:tabs>
            <w:rPr>
              <w:noProof/>
              <w:kern w:val="2"/>
              <w:sz w:val="24"/>
              <w:szCs w:val="24"/>
              <w:lang w:eastAsia="es-ES"/>
              <w14:ligatures w14:val="standardContextual"/>
            </w:rPr>
          </w:pPr>
          <w:hyperlink w:anchor="_Toc236067999" w:history="1">
            <w:r w:rsidR="00850288" w:rsidRPr="009E7114">
              <w:rPr>
                <w:rStyle w:val="Hipervnculo"/>
                <w:noProof/>
              </w:rPr>
              <w:t>5.</w:t>
            </w:r>
            <w:r w:rsidR="00850288">
              <w:rPr>
                <w:noProof/>
                <w:kern w:val="2"/>
                <w:sz w:val="24"/>
                <w:szCs w:val="24"/>
                <w:lang w:eastAsia="es-ES"/>
                <w14:ligatures w14:val="standardContextual"/>
              </w:rPr>
              <w:tab/>
            </w:r>
            <w:r w:rsidR="00850288" w:rsidRPr="009E7114">
              <w:rPr>
                <w:rStyle w:val="Hipervnculo"/>
                <w:noProof/>
              </w:rPr>
              <w:t>Publicidad del contrato</w:t>
            </w:r>
            <w:r w:rsidR="00850288">
              <w:rPr>
                <w:noProof/>
                <w:webHidden/>
              </w:rPr>
              <w:tab/>
            </w:r>
            <w:r w:rsidR="00850288">
              <w:rPr>
                <w:noProof/>
                <w:webHidden/>
              </w:rPr>
              <w:fldChar w:fldCharType="begin"/>
            </w:r>
            <w:r w:rsidR="00850288">
              <w:rPr>
                <w:noProof/>
                <w:webHidden/>
              </w:rPr>
              <w:instrText xml:space="preserve"> PAGEREF _Toc236067999 \h </w:instrText>
            </w:r>
            <w:r w:rsidR="00850288">
              <w:rPr>
                <w:noProof/>
                <w:webHidden/>
              </w:rPr>
            </w:r>
            <w:r w:rsidR="00850288">
              <w:rPr>
                <w:noProof/>
                <w:webHidden/>
              </w:rPr>
              <w:fldChar w:fldCharType="separate"/>
            </w:r>
            <w:r w:rsidR="00850288">
              <w:rPr>
                <w:noProof/>
                <w:webHidden/>
              </w:rPr>
              <w:t>4</w:t>
            </w:r>
            <w:r w:rsidR="00850288">
              <w:rPr>
                <w:noProof/>
                <w:webHidden/>
              </w:rPr>
              <w:fldChar w:fldCharType="end"/>
            </w:r>
          </w:hyperlink>
        </w:p>
        <w:p w14:paraId="5923C9E9" w14:textId="19E5EAE3" w:rsidR="00850288" w:rsidRDefault="00550F7F">
          <w:pPr>
            <w:pStyle w:val="TDC2"/>
            <w:tabs>
              <w:tab w:val="left" w:pos="960"/>
            </w:tabs>
            <w:rPr>
              <w:noProof/>
              <w:kern w:val="2"/>
              <w:sz w:val="24"/>
              <w:szCs w:val="24"/>
              <w:lang w:eastAsia="es-ES"/>
              <w14:ligatures w14:val="standardContextual"/>
            </w:rPr>
          </w:pPr>
          <w:hyperlink w:anchor="_Toc236068000" w:history="1">
            <w:r w:rsidR="00850288" w:rsidRPr="009E7114">
              <w:rPr>
                <w:rStyle w:val="Hipervnculo"/>
                <w:noProof/>
              </w:rPr>
              <w:t>6.</w:t>
            </w:r>
            <w:r w:rsidR="00850288">
              <w:rPr>
                <w:noProof/>
                <w:kern w:val="2"/>
                <w:sz w:val="24"/>
                <w:szCs w:val="24"/>
                <w:lang w:eastAsia="es-ES"/>
                <w14:ligatures w14:val="standardContextual"/>
              </w:rPr>
              <w:tab/>
            </w:r>
            <w:r w:rsidR="00850288" w:rsidRPr="009E7114">
              <w:rPr>
                <w:rStyle w:val="Hipervnculo"/>
                <w:noProof/>
              </w:rPr>
              <w:t>Información en materia fiscal, medio ambiente, igualdad de mujeres y hombres, igualdad lingüística, protección del empleo, condiciones de trabajo y prevención de riesgos laborales y protección de datos</w:t>
            </w:r>
            <w:r w:rsidR="00850288">
              <w:rPr>
                <w:noProof/>
                <w:webHidden/>
              </w:rPr>
              <w:tab/>
            </w:r>
            <w:r w:rsidR="00850288">
              <w:rPr>
                <w:noProof/>
                <w:webHidden/>
              </w:rPr>
              <w:fldChar w:fldCharType="begin"/>
            </w:r>
            <w:r w:rsidR="00850288">
              <w:rPr>
                <w:noProof/>
                <w:webHidden/>
              </w:rPr>
              <w:instrText xml:space="preserve"> PAGEREF _Toc236068000 \h </w:instrText>
            </w:r>
            <w:r w:rsidR="00850288">
              <w:rPr>
                <w:noProof/>
                <w:webHidden/>
              </w:rPr>
            </w:r>
            <w:r w:rsidR="00850288">
              <w:rPr>
                <w:noProof/>
                <w:webHidden/>
              </w:rPr>
              <w:fldChar w:fldCharType="separate"/>
            </w:r>
            <w:r w:rsidR="00850288">
              <w:rPr>
                <w:noProof/>
                <w:webHidden/>
              </w:rPr>
              <w:t>4</w:t>
            </w:r>
            <w:r w:rsidR="00850288">
              <w:rPr>
                <w:noProof/>
                <w:webHidden/>
              </w:rPr>
              <w:fldChar w:fldCharType="end"/>
            </w:r>
          </w:hyperlink>
        </w:p>
        <w:p w14:paraId="4D05C570" w14:textId="142CBDA1" w:rsidR="00850288" w:rsidRDefault="00550F7F">
          <w:pPr>
            <w:pStyle w:val="TDC2"/>
            <w:tabs>
              <w:tab w:val="left" w:pos="960"/>
            </w:tabs>
            <w:rPr>
              <w:noProof/>
              <w:kern w:val="2"/>
              <w:sz w:val="24"/>
              <w:szCs w:val="24"/>
              <w:lang w:eastAsia="es-ES"/>
              <w14:ligatures w14:val="standardContextual"/>
            </w:rPr>
          </w:pPr>
          <w:hyperlink w:anchor="_Toc236068001" w:history="1">
            <w:r w:rsidR="00850288" w:rsidRPr="009E7114">
              <w:rPr>
                <w:rStyle w:val="Hipervnculo"/>
                <w:noProof/>
              </w:rPr>
              <w:t>7.</w:t>
            </w:r>
            <w:r w:rsidR="00850288">
              <w:rPr>
                <w:noProof/>
                <w:kern w:val="2"/>
                <w:sz w:val="24"/>
                <w:szCs w:val="24"/>
                <w:lang w:eastAsia="es-ES"/>
                <w14:ligatures w14:val="standardContextual"/>
              </w:rPr>
              <w:tab/>
            </w:r>
            <w:r w:rsidR="00850288" w:rsidRPr="009E7114">
              <w:rPr>
                <w:rStyle w:val="Hipervnculo"/>
                <w:noProof/>
              </w:rPr>
              <w:t>Régimen jurídico del contrato</w:t>
            </w:r>
            <w:r w:rsidR="00850288">
              <w:rPr>
                <w:noProof/>
                <w:webHidden/>
              </w:rPr>
              <w:tab/>
            </w:r>
            <w:r w:rsidR="00850288">
              <w:rPr>
                <w:noProof/>
                <w:webHidden/>
              </w:rPr>
              <w:fldChar w:fldCharType="begin"/>
            </w:r>
            <w:r w:rsidR="00850288">
              <w:rPr>
                <w:noProof/>
                <w:webHidden/>
              </w:rPr>
              <w:instrText xml:space="preserve"> PAGEREF _Toc236068001 \h </w:instrText>
            </w:r>
            <w:r w:rsidR="00850288">
              <w:rPr>
                <w:noProof/>
                <w:webHidden/>
              </w:rPr>
            </w:r>
            <w:r w:rsidR="00850288">
              <w:rPr>
                <w:noProof/>
                <w:webHidden/>
              </w:rPr>
              <w:fldChar w:fldCharType="separate"/>
            </w:r>
            <w:r w:rsidR="00850288">
              <w:rPr>
                <w:noProof/>
                <w:webHidden/>
              </w:rPr>
              <w:t>4</w:t>
            </w:r>
            <w:r w:rsidR="00850288">
              <w:rPr>
                <w:noProof/>
                <w:webHidden/>
              </w:rPr>
              <w:fldChar w:fldCharType="end"/>
            </w:r>
          </w:hyperlink>
        </w:p>
        <w:p w14:paraId="717432B3" w14:textId="537C1FA6" w:rsidR="00850288" w:rsidRDefault="00550F7F">
          <w:pPr>
            <w:pStyle w:val="TDC2"/>
            <w:tabs>
              <w:tab w:val="left" w:pos="960"/>
            </w:tabs>
            <w:rPr>
              <w:noProof/>
              <w:kern w:val="2"/>
              <w:sz w:val="24"/>
              <w:szCs w:val="24"/>
              <w:lang w:eastAsia="es-ES"/>
              <w14:ligatures w14:val="standardContextual"/>
            </w:rPr>
          </w:pPr>
          <w:hyperlink w:anchor="_Toc236068002" w:history="1">
            <w:r w:rsidR="00850288" w:rsidRPr="009E7114">
              <w:rPr>
                <w:rStyle w:val="Hipervnculo"/>
                <w:noProof/>
              </w:rPr>
              <w:t>8.</w:t>
            </w:r>
            <w:r w:rsidR="00850288">
              <w:rPr>
                <w:noProof/>
                <w:kern w:val="2"/>
                <w:sz w:val="24"/>
                <w:szCs w:val="24"/>
                <w:lang w:eastAsia="es-ES"/>
                <w14:ligatures w14:val="standardContextual"/>
              </w:rPr>
              <w:tab/>
            </w:r>
            <w:r w:rsidR="00850288" w:rsidRPr="009E7114">
              <w:rPr>
                <w:rStyle w:val="Hipervnculo"/>
                <w:noProof/>
              </w:rPr>
              <w:t>Régimen de recursos</w:t>
            </w:r>
            <w:r w:rsidR="00850288">
              <w:rPr>
                <w:noProof/>
                <w:webHidden/>
              </w:rPr>
              <w:tab/>
            </w:r>
            <w:r w:rsidR="00850288">
              <w:rPr>
                <w:noProof/>
                <w:webHidden/>
              </w:rPr>
              <w:fldChar w:fldCharType="begin"/>
            </w:r>
            <w:r w:rsidR="00850288">
              <w:rPr>
                <w:noProof/>
                <w:webHidden/>
              </w:rPr>
              <w:instrText xml:space="preserve"> PAGEREF _Toc236068002 \h </w:instrText>
            </w:r>
            <w:r w:rsidR="00850288">
              <w:rPr>
                <w:noProof/>
                <w:webHidden/>
              </w:rPr>
            </w:r>
            <w:r w:rsidR="00850288">
              <w:rPr>
                <w:noProof/>
                <w:webHidden/>
              </w:rPr>
              <w:fldChar w:fldCharType="separate"/>
            </w:r>
            <w:r w:rsidR="00850288">
              <w:rPr>
                <w:noProof/>
                <w:webHidden/>
              </w:rPr>
              <w:t>5</w:t>
            </w:r>
            <w:r w:rsidR="00850288">
              <w:rPr>
                <w:noProof/>
                <w:webHidden/>
              </w:rPr>
              <w:fldChar w:fldCharType="end"/>
            </w:r>
          </w:hyperlink>
        </w:p>
        <w:p w14:paraId="11C9F524" w14:textId="61726958" w:rsidR="00850288" w:rsidRDefault="00550F7F">
          <w:pPr>
            <w:pStyle w:val="TDC1"/>
            <w:tabs>
              <w:tab w:val="left" w:pos="851"/>
              <w:tab w:val="right" w:leader="dot" w:pos="8494"/>
            </w:tabs>
            <w:rPr>
              <w:noProof/>
              <w:kern w:val="2"/>
              <w:sz w:val="24"/>
              <w:szCs w:val="24"/>
              <w:lang w:eastAsia="es-ES"/>
              <w14:ligatures w14:val="standardContextual"/>
            </w:rPr>
          </w:pPr>
          <w:hyperlink w:anchor="_Toc236068003" w:history="1">
            <w:r w:rsidR="00850288" w:rsidRPr="009E7114">
              <w:rPr>
                <w:rStyle w:val="Hipervnculo"/>
                <w:noProof/>
              </w:rPr>
              <w:t>II.</w:t>
            </w:r>
            <w:r w:rsidR="00850288">
              <w:rPr>
                <w:noProof/>
                <w:kern w:val="2"/>
                <w:sz w:val="24"/>
                <w:szCs w:val="24"/>
                <w:lang w:eastAsia="es-ES"/>
                <w14:ligatures w14:val="standardContextual"/>
              </w:rPr>
              <w:tab/>
            </w:r>
            <w:r w:rsidR="00850288" w:rsidRPr="009E7114">
              <w:rPr>
                <w:rStyle w:val="Hipervnculo"/>
                <w:noProof/>
              </w:rPr>
              <w:t>CONTRATACIÓN</w:t>
            </w:r>
            <w:r w:rsidR="00850288">
              <w:rPr>
                <w:noProof/>
                <w:webHidden/>
              </w:rPr>
              <w:tab/>
            </w:r>
            <w:r w:rsidR="00850288">
              <w:rPr>
                <w:noProof/>
                <w:webHidden/>
              </w:rPr>
              <w:fldChar w:fldCharType="begin"/>
            </w:r>
            <w:r w:rsidR="00850288">
              <w:rPr>
                <w:noProof/>
                <w:webHidden/>
              </w:rPr>
              <w:instrText xml:space="preserve"> PAGEREF _Toc236068003 \h </w:instrText>
            </w:r>
            <w:r w:rsidR="00850288">
              <w:rPr>
                <w:noProof/>
                <w:webHidden/>
              </w:rPr>
            </w:r>
            <w:r w:rsidR="00850288">
              <w:rPr>
                <w:noProof/>
                <w:webHidden/>
              </w:rPr>
              <w:fldChar w:fldCharType="separate"/>
            </w:r>
            <w:r w:rsidR="00850288">
              <w:rPr>
                <w:noProof/>
                <w:webHidden/>
              </w:rPr>
              <w:t>5</w:t>
            </w:r>
            <w:r w:rsidR="00850288">
              <w:rPr>
                <w:noProof/>
                <w:webHidden/>
              </w:rPr>
              <w:fldChar w:fldCharType="end"/>
            </w:r>
          </w:hyperlink>
        </w:p>
        <w:p w14:paraId="0BCE2027" w14:textId="26304041" w:rsidR="00850288" w:rsidRDefault="00550F7F">
          <w:pPr>
            <w:pStyle w:val="TDC2"/>
            <w:tabs>
              <w:tab w:val="left" w:pos="960"/>
            </w:tabs>
            <w:rPr>
              <w:noProof/>
              <w:kern w:val="2"/>
              <w:sz w:val="24"/>
              <w:szCs w:val="24"/>
              <w:lang w:eastAsia="es-ES"/>
              <w14:ligatures w14:val="standardContextual"/>
            </w:rPr>
          </w:pPr>
          <w:hyperlink w:anchor="_Toc236068004" w:history="1">
            <w:r w:rsidR="00850288" w:rsidRPr="009E7114">
              <w:rPr>
                <w:rStyle w:val="Hipervnculo"/>
                <w:noProof/>
              </w:rPr>
              <w:t>9.</w:t>
            </w:r>
            <w:r w:rsidR="00850288">
              <w:rPr>
                <w:noProof/>
                <w:kern w:val="2"/>
                <w:sz w:val="24"/>
                <w:szCs w:val="24"/>
                <w:lang w:eastAsia="es-ES"/>
                <w14:ligatures w14:val="standardContextual"/>
              </w:rPr>
              <w:tab/>
            </w:r>
            <w:r w:rsidR="00850288" w:rsidRPr="009E7114">
              <w:rPr>
                <w:rStyle w:val="Hipervnculo"/>
                <w:noProof/>
              </w:rPr>
              <w:t>Clase de expediente y forma de licitación</w:t>
            </w:r>
            <w:r w:rsidR="00850288">
              <w:rPr>
                <w:noProof/>
                <w:webHidden/>
              </w:rPr>
              <w:tab/>
            </w:r>
            <w:r w:rsidR="00850288">
              <w:rPr>
                <w:noProof/>
                <w:webHidden/>
              </w:rPr>
              <w:fldChar w:fldCharType="begin"/>
            </w:r>
            <w:r w:rsidR="00850288">
              <w:rPr>
                <w:noProof/>
                <w:webHidden/>
              </w:rPr>
              <w:instrText xml:space="preserve"> PAGEREF _Toc236068004 \h </w:instrText>
            </w:r>
            <w:r w:rsidR="00850288">
              <w:rPr>
                <w:noProof/>
                <w:webHidden/>
              </w:rPr>
            </w:r>
            <w:r w:rsidR="00850288">
              <w:rPr>
                <w:noProof/>
                <w:webHidden/>
              </w:rPr>
              <w:fldChar w:fldCharType="separate"/>
            </w:r>
            <w:r w:rsidR="00850288">
              <w:rPr>
                <w:noProof/>
                <w:webHidden/>
              </w:rPr>
              <w:t>5</w:t>
            </w:r>
            <w:r w:rsidR="00850288">
              <w:rPr>
                <w:noProof/>
                <w:webHidden/>
              </w:rPr>
              <w:fldChar w:fldCharType="end"/>
            </w:r>
          </w:hyperlink>
        </w:p>
        <w:p w14:paraId="7DB422E0" w14:textId="2777D378" w:rsidR="00850288" w:rsidRDefault="00550F7F">
          <w:pPr>
            <w:pStyle w:val="TDC2"/>
            <w:tabs>
              <w:tab w:val="left" w:pos="1200"/>
            </w:tabs>
            <w:rPr>
              <w:noProof/>
              <w:kern w:val="2"/>
              <w:sz w:val="24"/>
              <w:szCs w:val="24"/>
              <w:lang w:eastAsia="es-ES"/>
              <w14:ligatures w14:val="standardContextual"/>
            </w:rPr>
          </w:pPr>
          <w:hyperlink w:anchor="_Toc236068005" w:history="1">
            <w:r w:rsidR="00850288" w:rsidRPr="009E7114">
              <w:rPr>
                <w:rStyle w:val="Hipervnculo"/>
                <w:noProof/>
              </w:rPr>
              <w:t>10.</w:t>
            </w:r>
            <w:r w:rsidR="00850288">
              <w:rPr>
                <w:noProof/>
                <w:kern w:val="2"/>
                <w:sz w:val="24"/>
                <w:szCs w:val="24"/>
                <w:lang w:eastAsia="es-ES"/>
                <w14:ligatures w14:val="standardContextual"/>
              </w:rPr>
              <w:tab/>
            </w:r>
            <w:r w:rsidR="00850288" w:rsidRPr="009E7114">
              <w:rPr>
                <w:rStyle w:val="Hipervnculo"/>
                <w:noProof/>
              </w:rPr>
              <w:t>Personas naturales o jurídicas licitadoras</w:t>
            </w:r>
            <w:r w:rsidR="00850288">
              <w:rPr>
                <w:noProof/>
                <w:webHidden/>
              </w:rPr>
              <w:tab/>
            </w:r>
            <w:r w:rsidR="00850288">
              <w:rPr>
                <w:noProof/>
                <w:webHidden/>
              </w:rPr>
              <w:fldChar w:fldCharType="begin"/>
            </w:r>
            <w:r w:rsidR="00850288">
              <w:rPr>
                <w:noProof/>
                <w:webHidden/>
              </w:rPr>
              <w:instrText xml:space="preserve"> PAGEREF _Toc236068005 \h </w:instrText>
            </w:r>
            <w:r w:rsidR="00850288">
              <w:rPr>
                <w:noProof/>
                <w:webHidden/>
              </w:rPr>
            </w:r>
            <w:r w:rsidR="00850288">
              <w:rPr>
                <w:noProof/>
                <w:webHidden/>
              </w:rPr>
              <w:fldChar w:fldCharType="separate"/>
            </w:r>
            <w:r w:rsidR="00850288">
              <w:rPr>
                <w:noProof/>
                <w:webHidden/>
              </w:rPr>
              <w:t>6</w:t>
            </w:r>
            <w:r w:rsidR="00850288">
              <w:rPr>
                <w:noProof/>
                <w:webHidden/>
              </w:rPr>
              <w:fldChar w:fldCharType="end"/>
            </w:r>
          </w:hyperlink>
        </w:p>
        <w:p w14:paraId="02AAD9C0" w14:textId="68F5C990" w:rsidR="00850288" w:rsidRDefault="00550F7F">
          <w:pPr>
            <w:pStyle w:val="TDC2"/>
            <w:tabs>
              <w:tab w:val="left" w:pos="1200"/>
            </w:tabs>
            <w:rPr>
              <w:noProof/>
              <w:kern w:val="2"/>
              <w:sz w:val="24"/>
              <w:szCs w:val="24"/>
              <w:lang w:eastAsia="es-ES"/>
              <w14:ligatures w14:val="standardContextual"/>
            </w:rPr>
          </w:pPr>
          <w:hyperlink w:anchor="_Toc236068006" w:history="1">
            <w:r w:rsidR="00850288" w:rsidRPr="009E7114">
              <w:rPr>
                <w:rStyle w:val="Hipervnculo"/>
                <w:noProof/>
              </w:rPr>
              <w:t>11.</w:t>
            </w:r>
            <w:r w:rsidR="00850288">
              <w:rPr>
                <w:noProof/>
                <w:kern w:val="2"/>
                <w:sz w:val="24"/>
                <w:szCs w:val="24"/>
                <w:lang w:eastAsia="es-ES"/>
                <w14:ligatures w14:val="standardContextual"/>
              </w:rPr>
              <w:tab/>
            </w:r>
            <w:r w:rsidR="00850288" w:rsidRPr="009E7114">
              <w:rPr>
                <w:rStyle w:val="Hipervnculo"/>
                <w:noProof/>
              </w:rPr>
              <w:t>Garantía provisional</w:t>
            </w:r>
            <w:r w:rsidR="00850288">
              <w:rPr>
                <w:noProof/>
                <w:webHidden/>
              </w:rPr>
              <w:tab/>
            </w:r>
            <w:r w:rsidR="00850288">
              <w:rPr>
                <w:noProof/>
                <w:webHidden/>
              </w:rPr>
              <w:fldChar w:fldCharType="begin"/>
            </w:r>
            <w:r w:rsidR="00850288">
              <w:rPr>
                <w:noProof/>
                <w:webHidden/>
              </w:rPr>
              <w:instrText xml:space="preserve"> PAGEREF _Toc236068006 \h </w:instrText>
            </w:r>
            <w:r w:rsidR="00850288">
              <w:rPr>
                <w:noProof/>
                <w:webHidden/>
              </w:rPr>
            </w:r>
            <w:r w:rsidR="00850288">
              <w:rPr>
                <w:noProof/>
                <w:webHidden/>
              </w:rPr>
              <w:fldChar w:fldCharType="separate"/>
            </w:r>
            <w:r w:rsidR="00850288">
              <w:rPr>
                <w:noProof/>
                <w:webHidden/>
              </w:rPr>
              <w:t>6</w:t>
            </w:r>
            <w:r w:rsidR="00850288">
              <w:rPr>
                <w:noProof/>
                <w:webHidden/>
              </w:rPr>
              <w:fldChar w:fldCharType="end"/>
            </w:r>
          </w:hyperlink>
        </w:p>
        <w:p w14:paraId="6F703D4A" w14:textId="6DAC32C3" w:rsidR="00850288" w:rsidRDefault="00550F7F">
          <w:pPr>
            <w:pStyle w:val="TDC2"/>
            <w:tabs>
              <w:tab w:val="left" w:pos="1200"/>
            </w:tabs>
            <w:rPr>
              <w:noProof/>
              <w:kern w:val="2"/>
              <w:sz w:val="24"/>
              <w:szCs w:val="24"/>
              <w:lang w:eastAsia="es-ES"/>
              <w14:ligatures w14:val="standardContextual"/>
            </w:rPr>
          </w:pPr>
          <w:hyperlink w:anchor="_Toc236068007" w:history="1">
            <w:r w:rsidR="00850288" w:rsidRPr="009E7114">
              <w:rPr>
                <w:rStyle w:val="Hipervnculo"/>
                <w:noProof/>
              </w:rPr>
              <w:t>12.</w:t>
            </w:r>
            <w:r w:rsidR="00850288">
              <w:rPr>
                <w:noProof/>
                <w:kern w:val="2"/>
                <w:sz w:val="24"/>
                <w:szCs w:val="24"/>
                <w:lang w:eastAsia="es-ES"/>
                <w14:ligatures w14:val="standardContextual"/>
              </w:rPr>
              <w:tab/>
            </w:r>
            <w:r w:rsidR="00850288" w:rsidRPr="009E7114">
              <w:rPr>
                <w:rStyle w:val="Hipervnculo"/>
                <w:noProof/>
              </w:rPr>
              <w:t>Presentación de proposiciones</w:t>
            </w:r>
            <w:r w:rsidR="00850288">
              <w:rPr>
                <w:noProof/>
                <w:webHidden/>
              </w:rPr>
              <w:tab/>
            </w:r>
            <w:r w:rsidR="00850288">
              <w:rPr>
                <w:noProof/>
                <w:webHidden/>
              </w:rPr>
              <w:fldChar w:fldCharType="begin"/>
            </w:r>
            <w:r w:rsidR="00850288">
              <w:rPr>
                <w:noProof/>
                <w:webHidden/>
              </w:rPr>
              <w:instrText xml:space="preserve"> PAGEREF _Toc236068007 \h </w:instrText>
            </w:r>
            <w:r w:rsidR="00850288">
              <w:rPr>
                <w:noProof/>
                <w:webHidden/>
              </w:rPr>
            </w:r>
            <w:r w:rsidR="00850288">
              <w:rPr>
                <w:noProof/>
                <w:webHidden/>
              </w:rPr>
              <w:fldChar w:fldCharType="separate"/>
            </w:r>
            <w:r w:rsidR="00850288">
              <w:rPr>
                <w:noProof/>
                <w:webHidden/>
              </w:rPr>
              <w:t>6</w:t>
            </w:r>
            <w:r w:rsidR="00850288">
              <w:rPr>
                <w:noProof/>
                <w:webHidden/>
              </w:rPr>
              <w:fldChar w:fldCharType="end"/>
            </w:r>
          </w:hyperlink>
        </w:p>
        <w:p w14:paraId="3FEC35F9" w14:textId="45AB54C4" w:rsidR="00850288" w:rsidRDefault="00550F7F">
          <w:pPr>
            <w:pStyle w:val="TDC2"/>
            <w:tabs>
              <w:tab w:val="left" w:pos="1200"/>
            </w:tabs>
            <w:rPr>
              <w:noProof/>
              <w:kern w:val="2"/>
              <w:sz w:val="24"/>
              <w:szCs w:val="24"/>
              <w:lang w:eastAsia="es-ES"/>
              <w14:ligatures w14:val="standardContextual"/>
            </w:rPr>
          </w:pPr>
          <w:hyperlink w:anchor="_Toc236068008" w:history="1">
            <w:r w:rsidR="00850288" w:rsidRPr="009E7114">
              <w:rPr>
                <w:rStyle w:val="Hipervnculo"/>
                <w:noProof/>
              </w:rPr>
              <w:t>13.</w:t>
            </w:r>
            <w:r w:rsidR="00850288">
              <w:rPr>
                <w:noProof/>
                <w:kern w:val="2"/>
                <w:sz w:val="24"/>
                <w:szCs w:val="24"/>
                <w:lang w:eastAsia="es-ES"/>
                <w14:ligatures w14:val="standardContextual"/>
              </w:rPr>
              <w:tab/>
            </w:r>
            <w:r w:rsidR="00850288" w:rsidRPr="009E7114">
              <w:rPr>
                <w:rStyle w:val="Hipervnculo"/>
                <w:noProof/>
              </w:rPr>
              <w:t>Información a las licitadoras</w:t>
            </w:r>
            <w:r w:rsidR="00850288">
              <w:rPr>
                <w:noProof/>
                <w:webHidden/>
              </w:rPr>
              <w:tab/>
            </w:r>
            <w:r w:rsidR="00850288">
              <w:rPr>
                <w:noProof/>
                <w:webHidden/>
              </w:rPr>
              <w:fldChar w:fldCharType="begin"/>
            </w:r>
            <w:r w:rsidR="00850288">
              <w:rPr>
                <w:noProof/>
                <w:webHidden/>
              </w:rPr>
              <w:instrText xml:space="preserve"> PAGEREF _Toc236068008 \h </w:instrText>
            </w:r>
            <w:r w:rsidR="00850288">
              <w:rPr>
                <w:noProof/>
                <w:webHidden/>
              </w:rPr>
            </w:r>
            <w:r w:rsidR="00850288">
              <w:rPr>
                <w:noProof/>
                <w:webHidden/>
              </w:rPr>
              <w:fldChar w:fldCharType="separate"/>
            </w:r>
            <w:r w:rsidR="00850288">
              <w:rPr>
                <w:noProof/>
                <w:webHidden/>
              </w:rPr>
              <w:t>7</w:t>
            </w:r>
            <w:r w:rsidR="00850288">
              <w:rPr>
                <w:noProof/>
                <w:webHidden/>
              </w:rPr>
              <w:fldChar w:fldCharType="end"/>
            </w:r>
          </w:hyperlink>
        </w:p>
        <w:p w14:paraId="63DF6633" w14:textId="18F72819" w:rsidR="00850288" w:rsidRDefault="00550F7F">
          <w:pPr>
            <w:pStyle w:val="TDC2"/>
            <w:tabs>
              <w:tab w:val="left" w:pos="1200"/>
            </w:tabs>
            <w:rPr>
              <w:noProof/>
              <w:kern w:val="2"/>
              <w:sz w:val="24"/>
              <w:szCs w:val="24"/>
              <w:lang w:eastAsia="es-ES"/>
              <w14:ligatures w14:val="standardContextual"/>
            </w:rPr>
          </w:pPr>
          <w:hyperlink w:anchor="_Toc236068009" w:history="1">
            <w:r w:rsidR="00850288" w:rsidRPr="009E7114">
              <w:rPr>
                <w:rStyle w:val="Hipervnculo"/>
                <w:noProof/>
              </w:rPr>
              <w:t>14.</w:t>
            </w:r>
            <w:r w:rsidR="00850288">
              <w:rPr>
                <w:noProof/>
                <w:kern w:val="2"/>
                <w:sz w:val="24"/>
                <w:szCs w:val="24"/>
                <w:lang w:eastAsia="es-ES"/>
                <w14:ligatures w14:val="standardContextual"/>
              </w:rPr>
              <w:tab/>
            </w:r>
            <w:r w:rsidR="00850288" w:rsidRPr="009E7114">
              <w:rPr>
                <w:rStyle w:val="Hipervnculo"/>
                <w:noProof/>
              </w:rPr>
              <w:t>Contenido de las proposiciones y tratamiento de datos personales</w:t>
            </w:r>
            <w:r w:rsidR="00850288">
              <w:rPr>
                <w:noProof/>
                <w:webHidden/>
              </w:rPr>
              <w:tab/>
            </w:r>
            <w:r w:rsidR="00850288">
              <w:rPr>
                <w:noProof/>
                <w:webHidden/>
              </w:rPr>
              <w:fldChar w:fldCharType="begin"/>
            </w:r>
            <w:r w:rsidR="00850288">
              <w:rPr>
                <w:noProof/>
                <w:webHidden/>
              </w:rPr>
              <w:instrText xml:space="preserve"> PAGEREF _Toc236068009 \h </w:instrText>
            </w:r>
            <w:r w:rsidR="00850288">
              <w:rPr>
                <w:noProof/>
                <w:webHidden/>
              </w:rPr>
            </w:r>
            <w:r w:rsidR="00850288">
              <w:rPr>
                <w:noProof/>
                <w:webHidden/>
              </w:rPr>
              <w:fldChar w:fldCharType="separate"/>
            </w:r>
            <w:r w:rsidR="00850288">
              <w:rPr>
                <w:noProof/>
                <w:webHidden/>
              </w:rPr>
              <w:t>7</w:t>
            </w:r>
            <w:r w:rsidR="00850288">
              <w:rPr>
                <w:noProof/>
                <w:webHidden/>
              </w:rPr>
              <w:fldChar w:fldCharType="end"/>
            </w:r>
          </w:hyperlink>
        </w:p>
        <w:p w14:paraId="0C609D14" w14:textId="4DE2B77F" w:rsidR="00850288" w:rsidRDefault="00550F7F">
          <w:pPr>
            <w:pStyle w:val="TDC2"/>
            <w:tabs>
              <w:tab w:val="left" w:pos="1200"/>
            </w:tabs>
            <w:rPr>
              <w:noProof/>
              <w:kern w:val="2"/>
              <w:sz w:val="24"/>
              <w:szCs w:val="24"/>
              <w:lang w:eastAsia="es-ES"/>
              <w14:ligatures w14:val="standardContextual"/>
            </w:rPr>
          </w:pPr>
          <w:hyperlink w:anchor="_Toc236068010" w:history="1">
            <w:r w:rsidR="00850288" w:rsidRPr="009E7114">
              <w:rPr>
                <w:rStyle w:val="Hipervnculo"/>
                <w:noProof/>
              </w:rPr>
              <w:t>15.</w:t>
            </w:r>
            <w:r w:rsidR="00850288">
              <w:rPr>
                <w:noProof/>
                <w:kern w:val="2"/>
                <w:sz w:val="24"/>
                <w:szCs w:val="24"/>
                <w:lang w:eastAsia="es-ES"/>
                <w14:ligatures w14:val="standardContextual"/>
              </w:rPr>
              <w:tab/>
            </w:r>
            <w:r w:rsidR="00850288" w:rsidRPr="009E7114">
              <w:rPr>
                <w:rStyle w:val="Hipervnculo"/>
                <w:noProof/>
              </w:rPr>
              <w:t>Archivo electrónico n.º UNO: “DOCUMENTACIÓN GENERAL”</w:t>
            </w:r>
            <w:r w:rsidR="00850288">
              <w:rPr>
                <w:noProof/>
                <w:webHidden/>
              </w:rPr>
              <w:tab/>
            </w:r>
            <w:r w:rsidR="00850288">
              <w:rPr>
                <w:noProof/>
                <w:webHidden/>
              </w:rPr>
              <w:fldChar w:fldCharType="begin"/>
            </w:r>
            <w:r w:rsidR="00850288">
              <w:rPr>
                <w:noProof/>
                <w:webHidden/>
              </w:rPr>
              <w:instrText xml:space="preserve"> PAGEREF _Toc236068010 \h </w:instrText>
            </w:r>
            <w:r w:rsidR="00850288">
              <w:rPr>
                <w:noProof/>
                <w:webHidden/>
              </w:rPr>
            </w:r>
            <w:r w:rsidR="00850288">
              <w:rPr>
                <w:noProof/>
                <w:webHidden/>
              </w:rPr>
              <w:fldChar w:fldCharType="separate"/>
            </w:r>
            <w:r w:rsidR="00850288">
              <w:rPr>
                <w:noProof/>
                <w:webHidden/>
              </w:rPr>
              <w:t>8</w:t>
            </w:r>
            <w:r w:rsidR="00850288">
              <w:rPr>
                <w:noProof/>
                <w:webHidden/>
              </w:rPr>
              <w:fldChar w:fldCharType="end"/>
            </w:r>
          </w:hyperlink>
        </w:p>
        <w:p w14:paraId="7176C6FA" w14:textId="43F3215A" w:rsidR="00850288" w:rsidRDefault="00550F7F">
          <w:pPr>
            <w:pStyle w:val="TDC2"/>
            <w:tabs>
              <w:tab w:val="left" w:pos="1200"/>
            </w:tabs>
            <w:rPr>
              <w:noProof/>
              <w:kern w:val="2"/>
              <w:sz w:val="24"/>
              <w:szCs w:val="24"/>
              <w:lang w:eastAsia="es-ES"/>
              <w14:ligatures w14:val="standardContextual"/>
            </w:rPr>
          </w:pPr>
          <w:hyperlink w:anchor="_Toc236068011" w:history="1">
            <w:r w:rsidR="00850288" w:rsidRPr="009E7114">
              <w:rPr>
                <w:rStyle w:val="Hipervnculo"/>
                <w:noProof/>
              </w:rPr>
              <w:t>16.</w:t>
            </w:r>
            <w:r w:rsidR="00850288">
              <w:rPr>
                <w:noProof/>
                <w:kern w:val="2"/>
                <w:sz w:val="24"/>
                <w:szCs w:val="24"/>
                <w:lang w:eastAsia="es-ES"/>
                <w14:ligatures w14:val="standardContextual"/>
              </w:rPr>
              <w:tab/>
            </w:r>
            <w:r w:rsidR="00850288" w:rsidRPr="009E7114">
              <w:rPr>
                <w:rStyle w:val="Hipervnculo"/>
                <w:noProof/>
              </w:rPr>
              <w:t>Archivo electrónico nº DOS: “OFERTA ECONÓMICA”</w:t>
            </w:r>
            <w:r w:rsidR="00850288">
              <w:rPr>
                <w:noProof/>
                <w:webHidden/>
              </w:rPr>
              <w:tab/>
            </w:r>
            <w:r w:rsidR="00850288">
              <w:rPr>
                <w:noProof/>
                <w:webHidden/>
              </w:rPr>
              <w:fldChar w:fldCharType="begin"/>
            </w:r>
            <w:r w:rsidR="00850288">
              <w:rPr>
                <w:noProof/>
                <w:webHidden/>
              </w:rPr>
              <w:instrText xml:space="preserve"> PAGEREF _Toc236068011 \h </w:instrText>
            </w:r>
            <w:r w:rsidR="00850288">
              <w:rPr>
                <w:noProof/>
                <w:webHidden/>
              </w:rPr>
            </w:r>
            <w:r w:rsidR="00850288">
              <w:rPr>
                <w:noProof/>
                <w:webHidden/>
              </w:rPr>
              <w:fldChar w:fldCharType="separate"/>
            </w:r>
            <w:r w:rsidR="00850288">
              <w:rPr>
                <w:noProof/>
                <w:webHidden/>
              </w:rPr>
              <w:t>11</w:t>
            </w:r>
            <w:r w:rsidR="00850288">
              <w:rPr>
                <w:noProof/>
                <w:webHidden/>
              </w:rPr>
              <w:fldChar w:fldCharType="end"/>
            </w:r>
          </w:hyperlink>
        </w:p>
        <w:p w14:paraId="74BC664B" w14:textId="553CBA7E" w:rsidR="00850288" w:rsidRDefault="00550F7F">
          <w:pPr>
            <w:pStyle w:val="TDC2"/>
            <w:tabs>
              <w:tab w:val="left" w:pos="1200"/>
            </w:tabs>
            <w:rPr>
              <w:noProof/>
              <w:kern w:val="2"/>
              <w:sz w:val="24"/>
              <w:szCs w:val="24"/>
              <w:lang w:eastAsia="es-ES"/>
              <w14:ligatures w14:val="standardContextual"/>
            </w:rPr>
          </w:pPr>
          <w:hyperlink w:anchor="_Toc236068012" w:history="1">
            <w:r w:rsidR="00850288" w:rsidRPr="009E7114">
              <w:rPr>
                <w:rStyle w:val="Hipervnculo"/>
                <w:noProof/>
              </w:rPr>
              <w:t>17.</w:t>
            </w:r>
            <w:r w:rsidR="00850288">
              <w:rPr>
                <w:noProof/>
                <w:kern w:val="2"/>
                <w:sz w:val="24"/>
                <w:szCs w:val="24"/>
                <w:lang w:eastAsia="es-ES"/>
                <w14:ligatures w14:val="standardContextual"/>
              </w:rPr>
              <w:tab/>
            </w:r>
            <w:r w:rsidR="00850288" w:rsidRPr="009E7114">
              <w:rPr>
                <w:rStyle w:val="Hipervnculo"/>
                <w:noProof/>
              </w:rPr>
              <w:t>Efectos de la presentación de proposiciones</w:t>
            </w:r>
            <w:r w:rsidR="00850288">
              <w:rPr>
                <w:noProof/>
                <w:webHidden/>
              </w:rPr>
              <w:tab/>
            </w:r>
            <w:r w:rsidR="00850288">
              <w:rPr>
                <w:noProof/>
                <w:webHidden/>
              </w:rPr>
              <w:fldChar w:fldCharType="begin"/>
            </w:r>
            <w:r w:rsidR="00850288">
              <w:rPr>
                <w:noProof/>
                <w:webHidden/>
              </w:rPr>
              <w:instrText xml:space="preserve"> PAGEREF _Toc236068012 \h </w:instrText>
            </w:r>
            <w:r w:rsidR="00850288">
              <w:rPr>
                <w:noProof/>
                <w:webHidden/>
              </w:rPr>
            </w:r>
            <w:r w:rsidR="00850288">
              <w:rPr>
                <w:noProof/>
                <w:webHidden/>
              </w:rPr>
              <w:fldChar w:fldCharType="separate"/>
            </w:r>
            <w:r w:rsidR="00850288">
              <w:rPr>
                <w:noProof/>
                <w:webHidden/>
              </w:rPr>
              <w:t>12</w:t>
            </w:r>
            <w:r w:rsidR="00850288">
              <w:rPr>
                <w:noProof/>
                <w:webHidden/>
              </w:rPr>
              <w:fldChar w:fldCharType="end"/>
            </w:r>
          </w:hyperlink>
        </w:p>
        <w:p w14:paraId="7AAD46A6" w14:textId="33B24E9B" w:rsidR="00850288" w:rsidRDefault="00550F7F">
          <w:pPr>
            <w:pStyle w:val="TDC2"/>
            <w:tabs>
              <w:tab w:val="left" w:pos="1200"/>
            </w:tabs>
            <w:rPr>
              <w:noProof/>
              <w:kern w:val="2"/>
              <w:sz w:val="24"/>
              <w:szCs w:val="24"/>
              <w:lang w:eastAsia="es-ES"/>
              <w14:ligatures w14:val="standardContextual"/>
            </w:rPr>
          </w:pPr>
          <w:hyperlink w:anchor="_Toc236068013" w:history="1">
            <w:r w:rsidR="00850288" w:rsidRPr="009E7114">
              <w:rPr>
                <w:rStyle w:val="Hipervnculo"/>
                <w:noProof/>
              </w:rPr>
              <w:t>18.</w:t>
            </w:r>
            <w:r w:rsidR="00850288">
              <w:rPr>
                <w:noProof/>
                <w:kern w:val="2"/>
                <w:sz w:val="24"/>
                <w:szCs w:val="24"/>
                <w:lang w:eastAsia="es-ES"/>
                <w14:ligatures w14:val="standardContextual"/>
              </w:rPr>
              <w:tab/>
            </w:r>
            <w:r w:rsidR="00850288" w:rsidRPr="009E7114">
              <w:rPr>
                <w:rStyle w:val="Hipervnculo"/>
                <w:noProof/>
              </w:rPr>
              <w:t>Mesa de contratación</w:t>
            </w:r>
            <w:r w:rsidR="00850288">
              <w:rPr>
                <w:noProof/>
                <w:webHidden/>
              </w:rPr>
              <w:tab/>
            </w:r>
            <w:r w:rsidR="00850288">
              <w:rPr>
                <w:noProof/>
                <w:webHidden/>
              </w:rPr>
              <w:fldChar w:fldCharType="begin"/>
            </w:r>
            <w:r w:rsidR="00850288">
              <w:rPr>
                <w:noProof/>
                <w:webHidden/>
              </w:rPr>
              <w:instrText xml:space="preserve"> PAGEREF _Toc236068013 \h </w:instrText>
            </w:r>
            <w:r w:rsidR="00850288">
              <w:rPr>
                <w:noProof/>
                <w:webHidden/>
              </w:rPr>
            </w:r>
            <w:r w:rsidR="00850288">
              <w:rPr>
                <w:noProof/>
                <w:webHidden/>
              </w:rPr>
              <w:fldChar w:fldCharType="separate"/>
            </w:r>
            <w:r w:rsidR="00850288">
              <w:rPr>
                <w:noProof/>
                <w:webHidden/>
              </w:rPr>
              <w:t>12</w:t>
            </w:r>
            <w:r w:rsidR="00850288">
              <w:rPr>
                <w:noProof/>
                <w:webHidden/>
              </w:rPr>
              <w:fldChar w:fldCharType="end"/>
            </w:r>
          </w:hyperlink>
        </w:p>
        <w:p w14:paraId="647C54CD" w14:textId="3B56EC89" w:rsidR="00850288" w:rsidRDefault="00550F7F">
          <w:pPr>
            <w:pStyle w:val="TDC2"/>
            <w:tabs>
              <w:tab w:val="left" w:pos="1200"/>
            </w:tabs>
            <w:rPr>
              <w:noProof/>
              <w:kern w:val="2"/>
              <w:sz w:val="24"/>
              <w:szCs w:val="24"/>
              <w:lang w:eastAsia="es-ES"/>
              <w14:ligatures w14:val="standardContextual"/>
            </w:rPr>
          </w:pPr>
          <w:hyperlink w:anchor="_Toc236068014" w:history="1">
            <w:r w:rsidR="00850288" w:rsidRPr="009E7114">
              <w:rPr>
                <w:rStyle w:val="Hipervnculo"/>
                <w:noProof/>
              </w:rPr>
              <w:t>19.</w:t>
            </w:r>
            <w:r w:rsidR="00850288">
              <w:rPr>
                <w:noProof/>
                <w:kern w:val="2"/>
                <w:sz w:val="24"/>
                <w:szCs w:val="24"/>
                <w:lang w:eastAsia="es-ES"/>
                <w14:ligatures w14:val="standardContextual"/>
              </w:rPr>
              <w:tab/>
            </w:r>
            <w:r w:rsidR="00850288" w:rsidRPr="009E7114">
              <w:rPr>
                <w:rStyle w:val="Hipervnculo"/>
                <w:noProof/>
              </w:rPr>
              <w:t>Apertura y examen de las proposiciones</w:t>
            </w:r>
            <w:r w:rsidR="00850288">
              <w:rPr>
                <w:noProof/>
                <w:webHidden/>
              </w:rPr>
              <w:tab/>
            </w:r>
            <w:r w:rsidR="00850288">
              <w:rPr>
                <w:noProof/>
                <w:webHidden/>
              </w:rPr>
              <w:fldChar w:fldCharType="begin"/>
            </w:r>
            <w:r w:rsidR="00850288">
              <w:rPr>
                <w:noProof/>
                <w:webHidden/>
              </w:rPr>
              <w:instrText xml:space="preserve"> PAGEREF _Toc236068014 \h </w:instrText>
            </w:r>
            <w:r w:rsidR="00850288">
              <w:rPr>
                <w:noProof/>
                <w:webHidden/>
              </w:rPr>
            </w:r>
            <w:r w:rsidR="00850288">
              <w:rPr>
                <w:noProof/>
                <w:webHidden/>
              </w:rPr>
              <w:fldChar w:fldCharType="separate"/>
            </w:r>
            <w:r w:rsidR="00850288">
              <w:rPr>
                <w:noProof/>
                <w:webHidden/>
              </w:rPr>
              <w:t>12</w:t>
            </w:r>
            <w:r w:rsidR="00850288">
              <w:rPr>
                <w:noProof/>
                <w:webHidden/>
              </w:rPr>
              <w:fldChar w:fldCharType="end"/>
            </w:r>
          </w:hyperlink>
        </w:p>
        <w:p w14:paraId="10CE181D" w14:textId="3EDE611B" w:rsidR="00850288" w:rsidRDefault="00550F7F">
          <w:pPr>
            <w:pStyle w:val="TDC2"/>
            <w:tabs>
              <w:tab w:val="left" w:pos="1200"/>
            </w:tabs>
            <w:rPr>
              <w:noProof/>
              <w:kern w:val="2"/>
              <w:sz w:val="24"/>
              <w:szCs w:val="24"/>
              <w:lang w:eastAsia="es-ES"/>
              <w14:ligatures w14:val="standardContextual"/>
            </w:rPr>
          </w:pPr>
          <w:hyperlink w:anchor="_Toc236068015" w:history="1">
            <w:r w:rsidR="00850288" w:rsidRPr="009E7114">
              <w:rPr>
                <w:rStyle w:val="Hipervnculo"/>
                <w:noProof/>
              </w:rPr>
              <w:t>20.</w:t>
            </w:r>
            <w:r w:rsidR="00850288">
              <w:rPr>
                <w:noProof/>
                <w:kern w:val="2"/>
                <w:sz w:val="24"/>
                <w:szCs w:val="24"/>
                <w:lang w:eastAsia="es-ES"/>
                <w14:ligatures w14:val="standardContextual"/>
              </w:rPr>
              <w:tab/>
            </w:r>
            <w:r w:rsidR="00850288" w:rsidRPr="009E7114">
              <w:rPr>
                <w:rStyle w:val="Hipervnculo"/>
                <w:noProof/>
              </w:rPr>
              <w:t>Publicidad del resultado de los actos de la mesa de contratación y notificación a las licitadoras afectadas</w:t>
            </w:r>
            <w:r w:rsidR="00850288">
              <w:rPr>
                <w:noProof/>
                <w:webHidden/>
              </w:rPr>
              <w:tab/>
            </w:r>
            <w:r w:rsidR="00850288">
              <w:rPr>
                <w:noProof/>
                <w:webHidden/>
              </w:rPr>
              <w:fldChar w:fldCharType="begin"/>
            </w:r>
            <w:r w:rsidR="00850288">
              <w:rPr>
                <w:noProof/>
                <w:webHidden/>
              </w:rPr>
              <w:instrText xml:space="preserve"> PAGEREF _Toc236068015 \h </w:instrText>
            </w:r>
            <w:r w:rsidR="00850288">
              <w:rPr>
                <w:noProof/>
                <w:webHidden/>
              </w:rPr>
            </w:r>
            <w:r w:rsidR="00850288">
              <w:rPr>
                <w:noProof/>
                <w:webHidden/>
              </w:rPr>
              <w:fldChar w:fldCharType="separate"/>
            </w:r>
            <w:r w:rsidR="00850288">
              <w:rPr>
                <w:noProof/>
                <w:webHidden/>
              </w:rPr>
              <w:t>13</w:t>
            </w:r>
            <w:r w:rsidR="00850288">
              <w:rPr>
                <w:noProof/>
                <w:webHidden/>
              </w:rPr>
              <w:fldChar w:fldCharType="end"/>
            </w:r>
          </w:hyperlink>
        </w:p>
        <w:p w14:paraId="4D7FC9A1" w14:textId="5D893470" w:rsidR="00850288" w:rsidRDefault="00550F7F">
          <w:pPr>
            <w:pStyle w:val="TDC2"/>
            <w:tabs>
              <w:tab w:val="left" w:pos="1200"/>
            </w:tabs>
            <w:rPr>
              <w:noProof/>
              <w:kern w:val="2"/>
              <w:sz w:val="24"/>
              <w:szCs w:val="24"/>
              <w:lang w:eastAsia="es-ES"/>
              <w14:ligatures w14:val="standardContextual"/>
            </w:rPr>
          </w:pPr>
          <w:hyperlink w:anchor="_Toc236068016" w:history="1">
            <w:r w:rsidR="00850288" w:rsidRPr="009E7114">
              <w:rPr>
                <w:rStyle w:val="Hipervnculo"/>
                <w:noProof/>
              </w:rPr>
              <w:t>21.</w:t>
            </w:r>
            <w:r w:rsidR="00850288">
              <w:rPr>
                <w:noProof/>
                <w:kern w:val="2"/>
                <w:sz w:val="24"/>
                <w:szCs w:val="24"/>
                <w:lang w:eastAsia="es-ES"/>
                <w14:ligatures w14:val="standardContextual"/>
              </w:rPr>
              <w:tab/>
            </w:r>
            <w:r w:rsidR="00850288" w:rsidRPr="009E7114">
              <w:rPr>
                <w:rStyle w:val="Hipervnculo"/>
                <w:noProof/>
              </w:rPr>
              <w:t>Criterios de adjudicación</w:t>
            </w:r>
            <w:r w:rsidR="00850288">
              <w:rPr>
                <w:noProof/>
                <w:webHidden/>
              </w:rPr>
              <w:tab/>
            </w:r>
            <w:r w:rsidR="00850288">
              <w:rPr>
                <w:noProof/>
                <w:webHidden/>
              </w:rPr>
              <w:fldChar w:fldCharType="begin"/>
            </w:r>
            <w:r w:rsidR="00850288">
              <w:rPr>
                <w:noProof/>
                <w:webHidden/>
              </w:rPr>
              <w:instrText xml:space="preserve"> PAGEREF _Toc236068016 \h </w:instrText>
            </w:r>
            <w:r w:rsidR="00850288">
              <w:rPr>
                <w:noProof/>
                <w:webHidden/>
              </w:rPr>
            </w:r>
            <w:r w:rsidR="00850288">
              <w:rPr>
                <w:noProof/>
                <w:webHidden/>
              </w:rPr>
              <w:fldChar w:fldCharType="separate"/>
            </w:r>
            <w:r w:rsidR="00850288">
              <w:rPr>
                <w:noProof/>
                <w:webHidden/>
              </w:rPr>
              <w:t>13</w:t>
            </w:r>
            <w:r w:rsidR="00850288">
              <w:rPr>
                <w:noProof/>
                <w:webHidden/>
              </w:rPr>
              <w:fldChar w:fldCharType="end"/>
            </w:r>
          </w:hyperlink>
        </w:p>
        <w:p w14:paraId="3A670F10" w14:textId="65929DBE" w:rsidR="00850288" w:rsidRDefault="00550F7F">
          <w:pPr>
            <w:pStyle w:val="TDC2"/>
            <w:tabs>
              <w:tab w:val="left" w:pos="1200"/>
            </w:tabs>
            <w:rPr>
              <w:noProof/>
              <w:kern w:val="2"/>
              <w:sz w:val="24"/>
              <w:szCs w:val="24"/>
              <w:lang w:eastAsia="es-ES"/>
              <w14:ligatures w14:val="standardContextual"/>
            </w:rPr>
          </w:pPr>
          <w:hyperlink w:anchor="_Toc236068017" w:history="1">
            <w:r w:rsidR="00850288" w:rsidRPr="009E7114">
              <w:rPr>
                <w:rStyle w:val="Hipervnculo"/>
                <w:noProof/>
              </w:rPr>
              <w:t>22.</w:t>
            </w:r>
            <w:r w:rsidR="00850288">
              <w:rPr>
                <w:noProof/>
                <w:kern w:val="2"/>
                <w:sz w:val="24"/>
                <w:szCs w:val="24"/>
                <w:lang w:eastAsia="es-ES"/>
                <w14:ligatures w14:val="standardContextual"/>
              </w:rPr>
              <w:tab/>
            </w:r>
            <w:r w:rsidR="00850288" w:rsidRPr="009E7114">
              <w:rPr>
                <w:rStyle w:val="Hipervnculo"/>
                <w:noProof/>
              </w:rPr>
              <w:t>Valoración de las ofertas</w:t>
            </w:r>
            <w:r w:rsidR="00850288">
              <w:rPr>
                <w:noProof/>
                <w:webHidden/>
              </w:rPr>
              <w:tab/>
            </w:r>
            <w:r w:rsidR="00850288">
              <w:rPr>
                <w:noProof/>
                <w:webHidden/>
              </w:rPr>
              <w:fldChar w:fldCharType="begin"/>
            </w:r>
            <w:r w:rsidR="00850288">
              <w:rPr>
                <w:noProof/>
                <w:webHidden/>
              </w:rPr>
              <w:instrText xml:space="preserve"> PAGEREF _Toc236068017 \h </w:instrText>
            </w:r>
            <w:r w:rsidR="00850288">
              <w:rPr>
                <w:noProof/>
                <w:webHidden/>
              </w:rPr>
            </w:r>
            <w:r w:rsidR="00850288">
              <w:rPr>
                <w:noProof/>
                <w:webHidden/>
              </w:rPr>
              <w:fldChar w:fldCharType="separate"/>
            </w:r>
            <w:r w:rsidR="00850288">
              <w:rPr>
                <w:noProof/>
                <w:webHidden/>
              </w:rPr>
              <w:t>13</w:t>
            </w:r>
            <w:r w:rsidR="00850288">
              <w:rPr>
                <w:noProof/>
                <w:webHidden/>
              </w:rPr>
              <w:fldChar w:fldCharType="end"/>
            </w:r>
          </w:hyperlink>
        </w:p>
        <w:p w14:paraId="1EB9B008" w14:textId="41BB4166" w:rsidR="00850288" w:rsidRDefault="00550F7F">
          <w:pPr>
            <w:pStyle w:val="TDC2"/>
            <w:tabs>
              <w:tab w:val="left" w:pos="1200"/>
            </w:tabs>
            <w:rPr>
              <w:noProof/>
              <w:kern w:val="2"/>
              <w:sz w:val="24"/>
              <w:szCs w:val="24"/>
              <w:lang w:eastAsia="es-ES"/>
              <w14:ligatures w14:val="standardContextual"/>
            </w:rPr>
          </w:pPr>
          <w:hyperlink w:anchor="_Toc236068018" w:history="1">
            <w:r w:rsidR="00850288" w:rsidRPr="009E7114">
              <w:rPr>
                <w:rStyle w:val="Hipervnculo"/>
                <w:noProof/>
              </w:rPr>
              <w:t>23.</w:t>
            </w:r>
            <w:r w:rsidR="00850288">
              <w:rPr>
                <w:noProof/>
                <w:kern w:val="2"/>
                <w:sz w:val="24"/>
                <w:szCs w:val="24"/>
                <w:lang w:eastAsia="es-ES"/>
                <w14:ligatures w14:val="standardContextual"/>
              </w:rPr>
              <w:tab/>
            </w:r>
            <w:r w:rsidR="00850288" w:rsidRPr="009E7114">
              <w:rPr>
                <w:rStyle w:val="Hipervnculo"/>
                <w:noProof/>
              </w:rPr>
              <w:t>Aclaración de ofertas</w:t>
            </w:r>
            <w:r w:rsidR="00850288">
              <w:rPr>
                <w:noProof/>
                <w:webHidden/>
              </w:rPr>
              <w:tab/>
            </w:r>
            <w:r w:rsidR="00850288">
              <w:rPr>
                <w:noProof/>
                <w:webHidden/>
              </w:rPr>
              <w:fldChar w:fldCharType="begin"/>
            </w:r>
            <w:r w:rsidR="00850288">
              <w:rPr>
                <w:noProof/>
                <w:webHidden/>
              </w:rPr>
              <w:instrText xml:space="preserve"> PAGEREF _Toc236068018 \h </w:instrText>
            </w:r>
            <w:r w:rsidR="00850288">
              <w:rPr>
                <w:noProof/>
                <w:webHidden/>
              </w:rPr>
            </w:r>
            <w:r w:rsidR="00850288">
              <w:rPr>
                <w:noProof/>
                <w:webHidden/>
              </w:rPr>
              <w:fldChar w:fldCharType="separate"/>
            </w:r>
            <w:r w:rsidR="00850288">
              <w:rPr>
                <w:noProof/>
                <w:webHidden/>
              </w:rPr>
              <w:t>14</w:t>
            </w:r>
            <w:r w:rsidR="00850288">
              <w:rPr>
                <w:noProof/>
                <w:webHidden/>
              </w:rPr>
              <w:fldChar w:fldCharType="end"/>
            </w:r>
          </w:hyperlink>
        </w:p>
        <w:p w14:paraId="54A2E6DE" w14:textId="7AA1CF6E" w:rsidR="00850288" w:rsidRDefault="00550F7F">
          <w:pPr>
            <w:pStyle w:val="TDC2"/>
            <w:tabs>
              <w:tab w:val="left" w:pos="1200"/>
            </w:tabs>
            <w:rPr>
              <w:noProof/>
              <w:kern w:val="2"/>
              <w:sz w:val="24"/>
              <w:szCs w:val="24"/>
              <w:lang w:eastAsia="es-ES"/>
              <w14:ligatures w14:val="standardContextual"/>
            </w:rPr>
          </w:pPr>
          <w:hyperlink w:anchor="_Toc236068019" w:history="1">
            <w:r w:rsidR="00850288" w:rsidRPr="009E7114">
              <w:rPr>
                <w:rStyle w:val="Hipervnculo"/>
                <w:noProof/>
              </w:rPr>
              <w:t>24.</w:t>
            </w:r>
            <w:r w:rsidR="00850288">
              <w:rPr>
                <w:noProof/>
                <w:kern w:val="2"/>
                <w:sz w:val="24"/>
                <w:szCs w:val="24"/>
                <w:lang w:eastAsia="es-ES"/>
                <w14:ligatures w14:val="standardContextual"/>
              </w:rPr>
              <w:tab/>
            </w:r>
            <w:r w:rsidR="00850288" w:rsidRPr="009E7114">
              <w:rPr>
                <w:rStyle w:val="Hipervnculo"/>
                <w:noProof/>
              </w:rPr>
              <w:t>Sucesión en el procedimiento</w:t>
            </w:r>
            <w:r w:rsidR="00850288">
              <w:rPr>
                <w:noProof/>
                <w:webHidden/>
              </w:rPr>
              <w:tab/>
            </w:r>
            <w:r w:rsidR="00850288">
              <w:rPr>
                <w:noProof/>
                <w:webHidden/>
              </w:rPr>
              <w:fldChar w:fldCharType="begin"/>
            </w:r>
            <w:r w:rsidR="00850288">
              <w:rPr>
                <w:noProof/>
                <w:webHidden/>
              </w:rPr>
              <w:instrText xml:space="preserve"> PAGEREF _Toc236068019 \h </w:instrText>
            </w:r>
            <w:r w:rsidR="00850288">
              <w:rPr>
                <w:noProof/>
                <w:webHidden/>
              </w:rPr>
            </w:r>
            <w:r w:rsidR="00850288">
              <w:rPr>
                <w:noProof/>
                <w:webHidden/>
              </w:rPr>
              <w:fldChar w:fldCharType="separate"/>
            </w:r>
            <w:r w:rsidR="00850288">
              <w:rPr>
                <w:noProof/>
                <w:webHidden/>
              </w:rPr>
              <w:t>14</w:t>
            </w:r>
            <w:r w:rsidR="00850288">
              <w:rPr>
                <w:noProof/>
                <w:webHidden/>
              </w:rPr>
              <w:fldChar w:fldCharType="end"/>
            </w:r>
          </w:hyperlink>
        </w:p>
        <w:p w14:paraId="087FA2D3" w14:textId="04B3B426" w:rsidR="00850288" w:rsidRDefault="00550F7F">
          <w:pPr>
            <w:pStyle w:val="TDC2"/>
            <w:tabs>
              <w:tab w:val="left" w:pos="1200"/>
            </w:tabs>
            <w:rPr>
              <w:noProof/>
              <w:kern w:val="2"/>
              <w:sz w:val="24"/>
              <w:szCs w:val="24"/>
              <w:lang w:eastAsia="es-ES"/>
              <w14:ligatures w14:val="standardContextual"/>
            </w:rPr>
          </w:pPr>
          <w:hyperlink w:anchor="_Toc236068020" w:history="1">
            <w:r w:rsidR="00850288" w:rsidRPr="009E7114">
              <w:rPr>
                <w:rStyle w:val="Hipervnculo"/>
                <w:noProof/>
              </w:rPr>
              <w:t>25.</w:t>
            </w:r>
            <w:r w:rsidR="00850288">
              <w:rPr>
                <w:noProof/>
                <w:kern w:val="2"/>
                <w:sz w:val="24"/>
                <w:szCs w:val="24"/>
                <w:lang w:eastAsia="es-ES"/>
                <w14:ligatures w14:val="standardContextual"/>
              </w:rPr>
              <w:tab/>
            </w:r>
            <w:r w:rsidR="00850288" w:rsidRPr="009E7114">
              <w:rPr>
                <w:rStyle w:val="Hipervnculo"/>
                <w:noProof/>
              </w:rPr>
              <w:t>Decisión de no adjudicar o celebrar el contrato y desistimiento del procedimiento de adjudicación por el órgano de contratación</w:t>
            </w:r>
            <w:r w:rsidR="00850288">
              <w:rPr>
                <w:noProof/>
                <w:webHidden/>
              </w:rPr>
              <w:tab/>
            </w:r>
            <w:r w:rsidR="00850288">
              <w:rPr>
                <w:noProof/>
                <w:webHidden/>
              </w:rPr>
              <w:fldChar w:fldCharType="begin"/>
            </w:r>
            <w:r w:rsidR="00850288">
              <w:rPr>
                <w:noProof/>
                <w:webHidden/>
              </w:rPr>
              <w:instrText xml:space="preserve"> PAGEREF _Toc236068020 \h </w:instrText>
            </w:r>
            <w:r w:rsidR="00850288">
              <w:rPr>
                <w:noProof/>
                <w:webHidden/>
              </w:rPr>
            </w:r>
            <w:r w:rsidR="00850288">
              <w:rPr>
                <w:noProof/>
                <w:webHidden/>
              </w:rPr>
              <w:fldChar w:fldCharType="separate"/>
            </w:r>
            <w:r w:rsidR="00850288">
              <w:rPr>
                <w:noProof/>
                <w:webHidden/>
              </w:rPr>
              <w:t>14</w:t>
            </w:r>
            <w:r w:rsidR="00850288">
              <w:rPr>
                <w:noProof/>
                <w:webHidden/>
              </w:rPr>
              <w:fldChar w:fldCharType="end"/>
            </w:r>
          </w:hyperlink>
        </w:p>
        <w:p w14:paraId="239639C4" w14:textId="527EDAD2" w:rsidR="00850288" w:rsidRDefault="00550F7F">
          <w:pPr>
            <w:pStyle w:val="TDC2"/>
            <w:tabs>
              <w:tab w:val="left" w:pos="1200"/>
            </w:tabs>
            <w:rPr>
              <w:noProof/>
              <w:kern w:val="2"/>
              <w:sz w:val="24"/>
              <w:szCs w:val="24"/>
              <w:lang w:eastAsia="es-ES"/>
              <w14:ligatures w14:val="standardContextual"/>
            </w:rPr>
          </w:pPr>
          <w:hyperlink w:anchor="_Toc236068021" w:history="1">
            <w:r w:rsidR="00850288" w:rsidRPr="009E7114">
              <w:rPr>
                <w:rStyle w:val="Hipervnculo"/>
                <w:noProof/>
              </w:rPr>
              <w:t>26.</w:t>
            </w:r>
            <w:r w:rsidR="00850288">
              <w:rPr>
                <w:noProof/>
                <w:kern w:val="2"/>
                <w:sz w:val="24"/>
                <w:szCs w:val="24"/>
                <w:lang w:eastAsia="es-ES"/>
                <w14:ligatures w14:val="standardContextual"/>
              </w:rPr>
              <w:tab/>
            </w:r>
            <w:r w:rsidR="00850288" w:rsidRPr="009E7114">
              <w:rPr>
                <w:rStyle w:val="Hipervnculo"/>
                <w:noProof/>
              </w:rPr>
              <w:t>Adjudicación</w:t>
            </w:r>
            <w:r w:rsidR="00850288">
              <w:rPr>
                <w:noProof/>
                <w:webHidden/>
              </w:rPr>
              <w:tab/>
            </w:r>
            <w:r w:rsidR="00850288">
              <w:rPr>
                <w:noProof/>
                <w:webHidden/>
              </w:rPr>
              <w:fldChar w:fldCharType="begin"/>
            </w:r>
            <w:r w:rsidR="00850288">
              <w:rPr>
                <w:noProof/>
                <w:webHidden/>
              </w:rPr>
              <w:instrText xml:space="preserve"> PAGEREF _Toc236068021 \h </w:instrText>
            </w:r>
            <w:r w:rsidR="00850288">
              <w:rPr>
                <w:noProof/>
                <w:webHidden/>
              </w:rPr>
            </w:r>
            <w:r w:rsidR="00850288">
              <w:rPr>
                <w:noProof/>
                <w:webHidden/>
              </w:rPr>
              <w:fldChar w:fldCharType="separate"/>
            </w:r>
            <w:r w:rsidR="00850288">
              <w:rPr>
                <w:noProof/>
                <w:webHidden/>
              </w:rPr>
              <w:t>14</w:t>
            </w:r>
            <w:r w:rsidR="00850288">
              <w:rPr>
                <w:noProof/>
                <w:webHidden/>
              </w:rPr>
              <w:fldChar w:fldCharType="end"/>
            </w:r>
          </w:hyperlink>
        </w:p>
        <w:p w14:paraId="5532E81F" w14:textId="243B511F" w:rsidR="00850288" w:rsidRDefault="00550F7F">
          <w:pPr>
            <w:pStyle w:val="TDC2"/>
            <w:tabs>
              <w:tab w:val="left" w:pos="1200"/>
            </w:tabs>
            <w:rPr>
              <w:noProof/>
              <w:kern w:val="2"/>
              <w:sz w:val="24"/>
              <w:szCs w:val="24"/>
              <w:lang w:eastAsia="es-ES"/>
              <w14:ligatures w14:val="standardContextual"/>
            </w:rPr>
          </w:pPr>
          <w:hyperlink w:anchor="_Toc236068022" w:history="1">
            <w:r w:rsidR="00850288" w:rsidRPr="009E7114">
              <w:rPr>
                <w:rStyle w:val="Hipervnculo"/>
                <w:noProof/>
              </w:rPr>
              <w:t>27.</w:t>
            </w:r>
            <w:r w:rsidR="00850288">
              <w:rPr>
                <w:noProof/>
                <w:kern w:val="2"/>
                <w:sz w:val="24"/>
                <w:szCs w:val="24"/>
                <w:lang w:eastAsia="es-ES"/>
                <w14:ligatures w14:val="standardContextual"/>
              </w:rPr>
              <w:tab/>
            </w:r>
            <w:r w:rsidR="00850288" w:rsidRPr="009E7114">
              <w:rPr>
                <w:rStyle w:val="Hipervnculo"/>
                <w:noProof/>
              </w:rPr>
              <w:t>OBLIGACIONES DEL ADJUDICATARIO</w:t>
            </w:r>
            <w:r w:rsidR="00850288">
              <w:rPr>
                <w:noProof/>
                <w:webHidden/>
              </w:rPr>
              <w:tab/>
            </w:r>
            <w:r w:rsidR="00850288">
              <w:rPr>
                <w:noProof/>
                <w:webHidden/>
              </w:rPr>
              <w:fldChar w:fldCharType="begin"/>
            </w:r>
            <w:r w:rsidR="00850288">
              <w:rPr>
                <w:noProof/>
                <w:webHidden/>
              </w:rPr>
              <w:instrText xml:space="preserve"> PAGEREF _Toc236068022 \h </w:instrText>
            </w:r>
            <w:r w:rsidR="00850288">
              <w:rPr>
                <w:noProof/>
                <w:webHidden/>
              </w:rPr>
            </w:r>
            <w:r w:rsidR="00850288">
              <w:rPr>
                <w:noProof/>
                <w:webHidden/>
              </w:rPr>
              <w:fldChar w:fldCharType="separate"/>
            </w:r>
            <w:r w:rsidR="00850288">
              <w:rPr>
                <w:noProof/>
                <w:webHidden/>
              </w:rPr>
              <w:t>17</w:t>
            </w:r>
            <w:r w:rsidR="00850288">
              <w:rPr>
                <w:noProof/>
                <w:webHidden/>
              </w:rPr>
              <w:fldChar w:fldCharType="end"/>
            </w:r>
          </w:hyperlink>
        </w:p>
        <w:p w14:paraId="1CFFD7E3" w14:textId="3582F4AC" w:rsidR="00850288" w:rsidRDefault="00550F7F">
          <w:pPr>
            <w:pStyle w:val="TDC2"/>
            <w:tabs>
              <w:tab w:val="left" w:pos="1200"/>
            </w:tabs>
            <w:rPr>
              <w:noProof/>
              <w:kern w:val="2"/>
              <w:sz w:val="24"/>
              <w:szCs w:val="24"/>
              <w:lang w:eastAsia="es-ES"/>
              <w14:ligatures w14:val="standardContextual"/>
            </w:rPr>
          </w:pPr>
          <w:hyperlink w:anchor="_Toc236068023" w:history="1">
            <w:r w:rsidR="00850288" w:rsidRPr="009E7114">
              <w:rPr>
                <w:rStyle w:val="Hipervnculo"/>
                <w:noProof/>
              </w:rPr>
              <w:t>28.</w:t>
            </w:r>
            <w:r w:rsidR="00850288">
              <w:rPr>
                <w:noProof/>
                <w:kern w:val="2"/>
                <w:sz w:val="24"/>
                <w:szCs w:val="24"/>
                <w:lang w:eastAsia="es-ES"/>
                <w14:ligatures w14:val="standardContextual"/>
              </w:rPr>
              <w:tab/>
            </w:r>
            <w:r w:rsidR="00850288" w:rsidRPr="009E7114">
              <w:rPr>
                <w:rStyle w:val="Hipervnculo"/>
                <w:noProof/>
              </w:rPr>
              <w:t>garantías adicionales</w:t>
            </w:r>
            <w:r w:rsidR="00850288">
              <w:rPr>
                <w:noProof/>
                <w:webHidden/>
              </w:rPr>
              <w:tab/>
            </w:r>
            <w:r w:rsidR="00850288">
              <w:rPr>
                <w:noProof/>
                <w:webHidden/>
              </w:rPr>
              <w:fldChar w:fldCharType="begin"/>
            </w:r>
            <w:r w:rsidR="00850288">
              <w:rPr>
                <w:noProof/>
                <w:webHidden/>
              </w:rPr>
              <w:instrText xml:space="preserve"> PAGEREF _Toc236068023 \h </w:instrText>
            </w:r>
            <w:r w:rsidR="00850288">
              <w:rPr>
                <w:noProof/>
                <w:webHidden/>
              </w:rPr>
            </w:r>
            <w:r w:rsidR="00850288">
              <w:rPr>
                <w:noProof/>
                <w:webHidden/>
              </w:rPr>
              <w:fldChar w:fldCharType="separate"/>
            </w:r>
            <w:r w:rsidR="00850288">
              <w:rPr>
                <w:noProof/>
                <w:webHidden/>
              </w:rPr>
              <w:t>17</w:t>
            </w:r>
            <w:r w:rsidR="00850288">
              <w:rPr>
                <w:noProof/>
                <w:webHidden/>
              </w:rPr>
              <w:fldChar w:fldCharType="end"/>
            </w:r>
          </w:hyperlink>
        </w:p>
        <w:p w14:paraId="1E09E527" w14:textId="6DAF65AC" w:rsidR="00850288" w:rsidRDefault="00550F7F">
          <w:pPr>
            <w:pStyle w:val="TDC2"/>
            <w:tabs>
              <w:tab w:val="left" w:pos="1200"/>
            </w:tabs>
            <w:rPr>
              <w:noProof/>
              <w:kern w:val="2"/>
              <w:sz w:val="24"/>
              <w:szCs w:val="24"/>
              <w:lang w:eastAsia="es-ES"/>
              <w14:ligatures w14:val="standardContextual"/>
            </w:rPr>
          </w:pPr>
          <w:hyperlink w:anchor="_Toc236068024" w:history="1">
            <w:r w:rsidR="00850288" w:rsidRPr="009E7114">
              <w:rPr>
                <w:rStyle w:val="Hipervnculo"/>
                <w:noProof/>
              </w:rPr>
              <w:t>29.</w:t>
            </w:r>
            <w:r w:rsidR="00850288">
              <w:rPr>
                <w:noProof/>
                <w:kern w:val="2"/>
                <w:sz w:val="24"/>
                <w:szCs w:val="24"/>
                <w:lang w:eastAsia="es-ES"/>
                <w14:ligatures w14:val="standardContextual"/>
              </w:rPr>
              <w:tab/>
            </w:r>
            <w:r w:rsidR="00850288" w:rsidRPr="009E7114">
              <w:rPr>
                <w:rStyle w:val="Hipervnculo"/>
                <w:noProof/>
              </w:rPr>
              <w:t>CLÁUSULAS DE REVISIÓN DE PRECIO</w:t>
            </w:r>
            <w:r w:rsidR="00850288">
              <w:rPr>
                <w:noProof/>
                <w:webHidden/>
              </w:rPr>
              <w:tab/>
            </w:r>
            <w:r w:rsidR="00850288">
              <w:rPr>
                <w:noProof/>
                <w:webHidden/>
              </w:rPr>
              <w:fldChar w:fldCharType="begin"/>
            </w:r>
            <w:r w:rsidR="00850288">
              <w:rPr>
                <w:noProof/>
                <w:webHidden/>
              </w:rPr>
              <w:instrText xml:space="preserve"> PAGEREF _Toc236068024 \h </w:instrText>
            </w:r>
            <w:r w:rsidR="00850288">
              <w:rPr>
                <w:noProof/>
                <w:webHidden/>
              </w:rPr>
            </w:r>
            <w:r w:rsidR="00850288">
              <w:rPr>
                <w:noProof/>
                <w:webHidden/>
              </w:rPr>
              <w:fldChar w:fldCharType="separate"/>
            </w:r>
            <w:r w:rsidR="00850288">
              <w:rPr>
                <w:noProof/>
                <w:webHidden/>
              </w:rPr>
              <w:t>19</w:t>
            </w:r>
            <w:r w:rsidR="00850288">
              <w:rPr>
                <w:noProof/>
                <w:webHidden/>
              </w:rPr>
              <w:fldChar w:fldCharType="end"/>
            </w:r>
          </w:hyperlink>
        </w:p>
        <w:p w14:paraId="32FDE58D" w14:textId="7CA8B9CB" w:rsidR="00792C71" w:rsidRDefault="00C4109F">
          <w:r>
            <w:rPr>
              <w:b/>
              <w:bCs/>
            </w:rPr>
            <w:fldChar w:fldCharType="end"/>
          </w:r>
        </w:p>
      </w:sdtContent>
    </w:sdt>
    <w:p w14:paraId="222B73AD" w14:textId="1B426A93" w:rsidR="00792C71" w:rsidRDefault="00C4109F">
      <w:r>
        <w:br w:type="page"/>
      </w:r>
    </w:p>
    <w:p w14:paraId="43D03005" w14:textId="04E7E562" w:rsidR="00922DE4" w:rsidRDefault="00C4109F" w:rsidP="003A74A9">
      <w:pPr>
        <w:pStyle w:val="Ttulo1"/>
      </w:pPr>
      <w:bookmarkStart w:id="0" w:name="_Toc463331524"/>
      <w:bookmarkStart w:id="1" w:name="_Toc506479357"/>
      <w:bookmarkStart w:id="2" w:name="_Toc25149131"/>
      <w:bookmarkStart w:id="3" w:name="_Toc236067994"/>
      <w:r w:rsidRPr="003A74A9">
        <w:lastRenderedPageBreak/>
        <w:t>DISPOSICIONES</w:t>
      </w:r>
      <w:r w:rsidRPr="00922DE4">
        <w:t xml:space="preserve"> GENERALES</w:t>
      </w:r>
      <w:bookmarkStart w:id="4" w:name="_Ref42334654"/>
      <w:bookmarkStart w:id="5" w:name="_Toc42401645"/>
      <w:bookmarkStart w:id="6" w:name="_Toc46289359"/>
      <w:bookmarkStart w:id="7" w:name="_Toc46543138"/>
      <w:bookmarkStart w:id="8" w:name="_Toc46825242"/>
      <w:bookmarkStart w:id="9" w:name="_Toc54085013"/>
      <w:bookmarkStart w:id="10" w:name="_Toc442871778"/>
      <w:bookmarkStart w:id="11" w:name="_Toc463331525"/>
      <w:bookmarkStart w:id="12" w:name="_Toc506479358"/>
      <w:bookmarkStart w:id="13" w:name="_Toc25149132"/>
      <w:bookmarkEnd w:id="0"/>
      <w:bookmarkEnd w:id="1"/>
      <w:bookmarkEnd w:id="2"/>
      <w:bookmarkEnd w:id="3"/>
    </w:p>
    <w:p w14:paraId="78EB3506" w14:textId="77777777" w:rsidR="001B3D63" w:rsidRDefault="00C4109F" w:rsidP="005A2FAA">
      <w:pPr>
        <w:pStyle w:val="Ttulo2"/>
      </w:pPr>
      <w:bookmarkStart w:id="14" w:name="_Toc236067995"/>
      <w:r w:rsidRPr="00922DE4">
        <w:t>Objeto</w:t>
      </w:r>
      <w:r w:rsidRPr="00511A2C">
        <w:t xml:space="preserve"> del </w:t>
      </w:r>
      <w:r w:rsidRPr="00922DE4">
        <w:t>contrato</w:t>
      </w:r>
      <w:bookmarkEnd w:id="4"/>
      <w:bookmarkEnd w:id="5"/>
      <w:bookmarkEnd w:id="6"/>
      <w:bookmarkEnd w:id="7"/>
      <w:bookmarkEnd w:id="8"/>
      <w:bookmarkEnd w:id="9"/>
      <w:bookmarkEnd w:id="10"/>
      <w:bookmarkEnd w:id="11"/>
      <w:bookmarkEnd w:id="12"/>
      <w:bookmarkEnd w:id="13"/>
      <w:bookmarkEnd w:id="14"/>
    </w:p>
    <w:p w14:paraId="6548CB88" w14:textId="73AA80C1" w:rsidR="001B3D63" w:rsidRPr="003523E6" w:rsidRDefault="00C4109F" w:rsidP="009C5C52">
      <w:pPr>
        <w:pStyle w:val="Prrafoconnmero"/>
      </w:pPr>
      <w:r w:rsidRPr="003523E6">
        <w:t xml:space="preserve">Constituye el objeto del contrato la </w:t>
      </w:r>
      <w:r w:rsidR="00172A8F" w:rsidRPr="003523E6">
        <w:t xml:space="preserve">enajenación </w:t>
      </w:r>
      <w:r w:rsidR="004751C4" w:rsidRPr="003523E6">
        <w:t>mediante subasta de los terrenos</w:t>
      </w:r>
      <w:r w:rsidRPr="003523E6">
        <w:t xml:space="preserve"> descritos en el</w:t>
      </w:r>
      <w:r w:rsidR="005A2FAA" w:rsidRPr="003523E6">
        <w:t xml:space="preserve"> </w:t>
      </w:r>
      <w:r w:rsidR="005A2FAA" w:rsidRPr="003523E6">
        <w:rPr>
          <w:b/>
        </w:rPr>
        <w:t xml:space="preserve">apartado </w:t>
      </w:r>
      <w:r w:rsidR="00C0480E" w:rsidRPr="003523E6">
        <w:rPr>
          <w:b/>
        </w:rPr>
        <w:t>3</w:t>
      </w:r>
      <w:r w:rsidR="005A2FAA" w:rsidRPr="003523E6">
        <w:t xml:space="preserve"> </w:t>
      </w:r>
      <w:r w:rsidRPr="003523E6">
        <w:t xml:space="preserve">del </w:t>
      </w:r>
      <w:r w:rsidR="002D0235" w:rsidRPr="003523E6">
        <w:t>Cuadro de Características</w:t>
      </w:r>
      <w:r w:rsidRPr="003523E6">
        <w:t xml:space="preserve"> del presente pliego</w:t>
      </w:r>
      <w:r w:rsidR="004751C4" w:rsidRPr="003523E6">
        <w:t>.</w:t>
      </w:r>
    </w:p>
    <w:p w14:paraId="730786AF" w14:textId="0289387D" w:rsidR="00922DE4" w:rsidRDefault="00C4109F" w:rsidP="001B3D63">
      <w:pPr>
        <w:pStyle w:val="Prrafodelista"/>
        <w:numPr>
          <w:ilvl w:val="0"/>
          <w:numId w:val="0"/>
        </w:numPr>
        <w:ind w:left="360"/>
      </w:pPr>
      <w:r w:rsidRPr="00511A2C">
        <w:t>Cuando así se establezca en dicho apartado se licitará por lotes, siguiendo los términos y límites que se describen en el mismo, conforme al artículo 99 de la LCSP. Todas las referencias efectuadas en el presente pliego al contrato o a la empresa adjudicataria se entenderán hechas a cada lote en los que se divida el objeto del contrato en su caso.</w:t>
      </w:r>
    </w:p>
    <w:p w14:paraId="0BA80B11" w14:textId="07461A2D" w:rsidR="00922DE4" w:rsidRPr="00511A2C" w:rsidRDefault="00C4109F" w:rsidP="005A2FAA">
      <w:pPr>
        <w:pStyle w:val="Ttulo2"/>
        <w:rPr>
          <w:i/>
          <w:iCs/>
        </w:rPr>
      </w:pPr>
      <w:bookmarkStart w:id="15" w:name="_Toc463331528"/>
      <w:bookmarkStart w:id="16" w:name="_Toc506479360"/>
      <w:bookmarkStart w:id="17" w:name="_Toc25149134"/>
      <w:bookmarkStart w:id="18" w:name="_Toc236067996"/>
      <w:bookmarkStart w:id="19" w:name="_Toc463331527"/>
      <w:r w:rsidRPr="00511A2C">
        <w:t>Presupuesto base de licitación</w:t>
      </w:r>
      <w:bookmarkEnd w:id="15"/>
      <w:bookmarkEnd w:id="16"/>
      <w:bookmarkEnd w:id="17"/>
      <w:bookmarkEnd w:id="18"/>
    </w:p>
    <w:p w14:paraId="0CC3C55C" w14:textId="010EFE2D" w:rsidR="00A2671A" w:rsidRPr="00511A2C" w:rsidRDefault="00C4109F" w:rsidP="00184D67">
      <w:pPr>
        <w:ind w:left="284" w:firstLine="0"/>
      </w:pPr>
      <w:r w:rsidRPr="00511A2C">
        <w:t xml:space="preserve">El importe del presupuesto base de licitación del contrato, calculado conforme al artículo 100.2 de la LCSP, es el señalado como máximo en el </w:t>
      </w:r>
      <w:r w:rsidR="00F64374">
        <w:rPr>
          <w:b/>
          <w:bCs/>
        </w:rPr>
        <w:t xml:space="preserve">apartado </w:t>
      </w:r>
      <w:r w:rsidR="00C0480E">
        <w:rPr>
          <w:b/>
          <w:bCs/>
        </w:rPr>
        <w:t>7</w:t>
      </w:r>
      <w:r w:rsidR="00F64374">
        <w:rPr>
          <w:b/>
          <w:bCs/>
        </w:rPr>
        <w:t xml:space="preserve"> </w:t>
      </w:r>
      <w:r w:rsidRPr="00511A2C">
        <w:t xml:space="preserve">del </w:t>
      </w:r>
      <w:r w:rsidR="002D0235">
        <w:t>Cuadro de Características</w:t>
      </w:r>
      <w:r w:rsidRPr="00511A2C">
        <w:t>, incluido el Impuesto sobre el Valor Añadido.</w:t>
      </w:r>
    </w:p>
    <w:p w14:paraId="1F5B7B5E" w14:textId="6AD73B58" w:rsidR="00922DE4" w:rsidRPr="00511A2C" w:rsidRDefault="00C4109F" w:rsidP="005A2FAA">
      <w:pPr>
        <w:pStyle w:val="Ttulo2"/>
        <w:rPr>
          <w:i/>
          <w:iCs/>
        </w:rPr>
      </w:pPr>
      <w:bookmarkStart w:id="20" w:name="_Toc506479361"/>
      <w:bookmarkStart w:id="21" w:name="_Toc25149135"/>
      <w:bookmarkStart w:id="22" w:name="_Toc236067997"/>
      <w:r w:rsidRPr="00511A2C">
        <w:t>Valor estimado del contrato</w:t>
      </w:r>
      <w:bookmarkEnd w:id="19"/>
      <w:bookmarkEnd w:id="20"/>
      <w:bookmarkEnd w:id="21"/>
      <w:bookmarkEnd w:id="22"/>
    </w:p>
    <w:p w14:paraId="5E522186" w14:textId="5134DAAE" w:rsidR="00922DE4" w:rsidRPr="00511A2C" w:rsidRDefault="00FB6F07" w:rsidP="004571D7">
      <w:pPr>
        <w:ind w:left="0" w:firstLine="0"/>
      </w:pPr>
      <w:r>
        <w:t xml:space="preserve">Teniendo en cuenta </w:t>
      </w:r>
      <w:r w:rsidR="00FF6F25">
        <w:t>la tipología del contrato</w:t>
      </w:r>
      <w:r w:rsidR="00002E59">
        <w:t xml:space="preserve"> </w:t>
      </w:r>
      <w:r w:rsidR="007328B6">
        <w:t>el único concepto económico será el precio base de licitación.</w:t>
      </w:r>
    </w:p>
    <w:p w14:paraId="0FDCFF87" w14:textId="0F61617F" w:rsidR="00922DE4" w:rsidRPr="00511A2C" w:rsidRDefault="00C4109F" w:rsidP="005A2FAA">
      <w:pPr>
        <w:pStyle w:val="Ttulo2"/>
        <w:rPr>
          <w:i/>
          <w:iCs/>
        </w:rPr>
      </w:pPr>
      <w:bookmarkStart w:id="23" w:name="_Toc463331529"/>
      <w:bookmarkStart w:id="24" w:name="_Toc506479362"/>
      <w:bookmarkStart w:id="25" w:name="_Toc25149136"/>
      <w:bookmarkStart w:id="26" w:name="_Toc236067998"/>
      <w:r w:rsidRPr="00511A2C">
        <w:t>Precio del contrato</w:t>
      </w:r>
      <w:bookmarkEnd w:id="23"/>
      <w:bookmarkEnd w:id="24"/>
      <w:bookmarkEnd w:id="25"/>
      <w:bookmarkEnd w:id="26"/>
    </w:p>
    <w:p w14:paraId="20EB4BD4" w14:textId="330213B6" w:rsidR="009C5C52" w:rsidRDefault="00C4109F" w:rsidP="004571D7">
      <w:pPr>
        <w:pStyle w:val="Prrafoconnmero"/>
        <w:numPr>
          <w:ilvl w:val="0"/>
          <w:numId w:val="0"/>
        </w:numPr>
      </w:pPr>
      <w:r>
        <w:t xml:space="preserve">4.1 </w:t>
      </w:r>
      <w:r w:rsidR="00922DE4" w:rsidRPr="00511A2C">
        <w:t>El precio del contrato será el que resulte de la adjudicación del mismo e indicará como partida independiente el IVA. En el precio del contrato se considerarán incluidos los tributos, tasas y cánones de cualquier índole que sean de aplicación, así como todos los gastos que se originen para la adjudicataria como consecuencia del cumplimiento de las obligaciones contempladas en el presente pliego.</w:t>
      </w:r>
    </w:p>
    <w:p w14:paraId="38D61A1C" w14:textId="3739B846" w:rsidR="00922DE4" w:rsidRPr="00511A2C" w:rsidRDefault="00C4109F" w:rsidP="004571D7">
      <w:pPr>
        <w:pStyle w:val="Prrafoconnmero"/>
        <w:numPr>
          <w:ilvl w:val="0"/>
          <w:numId w:val="0"/>
        </w:numPr>
      </w:pPr>
      <w:r>
        <w:t>4.2</w:t>
      </w:r>
      <w:r w:rsidRPr="00511A2C">
        <w:t xml:space="preserve"> </w:t>
      </w:r>
      <w:r>
        <w:t xml:space="preserve">A los </w:t>
      </w:r>
      <w:r w:rsidRPr="00511A2C">
        <w:t xml:space="preserve">efectos de lo previsto en el artículo 102.4 de la LCSP, en el </w:t>
      </w:r>
      <w:r w:rsidR="009C5C52">
        <w:t xml:space="preserve">apartado </w:t>
      </w:r>
      <w:r w:rsidR="00CA261D" w:rsidRPr="009D3DC1">
        <w:rPr>
          <w:b/>
        </w:rPr>
        <w:t>7</w:t>
      </w:r>
      <w:r w:rsidR="009C5C52">
        <w:t xml:space="preserve"> </w:t>
      </w:r>
      <w:r w:rsidRPr="00511A2C">
        <w:t xml:space="preserve">del </w:t>
      </w:r>
      <w:r w:rsidR="002D0235">
        <w:t>Cuadro de Características</w:t>
      </w:r>
      <w:r w:rsidRPr="00511A2C">
        <w:t xml:space="preserve"> se indica el sistema utilizado para la determinación del precio. </w:t>
      </w:r>
    </w:p>
    <w:p w14:paraId="1649AD1B" w14:textId="0FB12787" w:rsidR="00E40691" w:rsidRDefault="00C4109F" w:rsidP="004571D7">
      <w:pPr>
        <w:pStyle w:val="Prrafoconnmero"/>
        <w:numPr>
          <w:ilvl w:val="0"/>
          <w:numId w:val="0"/>
        </w:numPr>
      </w:pPr>
      <w:r>
        <w:t>4.3 Tratándose de la transmisión de terrenos mediante subasta, las ofertas deberán como mínimo igualar el tipo, o en su caso mejorarlo.</w:t>
      </w:r>
    </w:p>
    <w:p w14:paraId="3BCB3EE8" w14:textId="008D8616" w:rsidR="00E40691" w:rsidRDefault="00C4109F" w:rsidP="004571D7">
      <w:pPr>
        <w:pStyle w:val="Prrafoconnmero"/>
        <w:numPr>
          <w:ilvl w:val="0"/>
          <w:numId w:val="0"/>
        </w:numPr>
      </w:pPr>
      <w:r>
        <w:t xml:space="preserve">4.4 </w:t>
      </w:r>
      <w:r w:rsidRPr="00E40691">
        <w:t>Todos los gastos e impuestos originados por la compraventa de los terrenos, incluidos los que se deriven de la constitución, inscripción y extinción de las garantías incluidas en este Pliego,</w:t>
      </w:r>
      <w:r w:rsidR="003F698A">
        <w:t xml:space="preserve"> así como</w:t>
      </w:r>
      <w:r>
        <w:t xml:space="preserve"> los notariales</w:t>
      </w:r>
      <w:r w:rsidR="003F698A">
        <w:t xml:space="preserve"> y de inscripción en el registro de la propiedad,</w:t>
      </w:r>
      <w:r w:rsidRPr="00E40691">
        <w:t xml:space="preserve"> serán satisfechos por la parte compradora, a excepción el Impuesto sobre el incremento del valor de los terrenos de naturaleza urbana, </w:t>
      </w:r>
      <w:proofErr w:type="gramStart"/>
      <w:r w:rsidRPr="00E40691">
        <w:t>que</w:t>
      </w:r>
      <w:proofErr w:type="gramEnd"/>
      <w:r w:rsidRPr="00E40691">
        <w:t xml:space="preserve"> en caso de proceder, será asumido por ETORLUR GIPUZKOAKO LURRA S.A.</w:t>
      </w:r>
    </w:p>
    <w:p w14:paraId="5E8C6F6C" w14:textId="29F02F5A" w:rsidR="00922DE4" w:rsidRPr="00511A2C" w:rsidRDefault="00C4109F" w:rsidP="004571D7">
      <w:pPr>
        <w:pStyle w:val="Prrafoconnmero"/>
        <w:numPr>
          <w:ilvl w:val="0"/>
          <w:numId w:val="0"/>
        </w:numPr>
      </w:pPr>
      <w:r>
        <w:t xml:space="preserve">4.5 </w:t>
      </w:r>
      <w:r w:rsidRPr="00511A2C">
        <w:t xml:space="preserve">Si así se indica en el </w:t>
      </w:r>
      <w:r w:rsidR="009C5C52" w:rsidRPr="009C5C52">
        <w:rPr>
          <w:b/>
          <w:bCs w:val="0"/>
        </w:rPr>
        <w:t xml:space="preserve">apartado </w:t>
      </w:r>
      <w:r w:rsidR="00CA261D" w:rsidRPr="00CA261D">
        <w:rPr>
          <w:b/>
        </w:rPr>
        <w:t>7</w:t>
      </w:r>
      <w:r w:rsidR="009C5C52">
        <w:t xml:space="preserve"> </w:t>
      </w:r>
      <w:r w:rsidRPr="00511A2C">
        <w:t xml:space="preserve">del </w:t>
      </w:r>
      <w:r w:rsidR="002D0235">
        <w:t>Cuadro de Características</w:t>
      </w:r>
      <w:r w:rsidRPr="00511A2C">
        <w:t>,</w:t>
      </w:r>
      <w:r w:rsidRPr="00511A2C">
        <w:rPr>
          <w:b/>
        </w:rPr>
        <w:t xml:space="preserve"> </w:t>
      </w:r>
      <w:r w:rsidRPr="00511A2C">
        <w:t xml:space="preserve">se admitirán ofertas económicas que </w:t>
      </w:r>
      <w:r w:rsidRPr="009C5C52">
        <w:t>incluyan</w:t>
      </w:r>
      <w:r w:rsidRPr="00511A2C">
        <w:t xml:space="preserve"> precios unitarios parciales con un porcentaje de incremento respecto a los que figuran en el presupuesto base de licitación, si bien en ningún caso el precio máximo resultante podrá superar el importe del presupuesto base de licitación.</w:t>
      </w:r>
    </w:p>
    <w:p w14:paraId="7F03475F" w14:textId="18348B9E" w:rsidR="00922DE4" w:rsidRPr="00511A2C" w:rsidRDefault="00C4109F" w:rsidP="005A2FAA">
      <w:pPr>
        <w:pStyle w:val="Ttulo2"/>
        <w:rPr>
          <w:i/>
          <w:iCs/>
        </w:rPr>
      </w:pPr>
      <w:bookmarkStart w:id="27" w:name="_Toc463331533"/>
      <w:bookmarkStart w:id="28" w:name="_Toc506479366"/>
      <w:bookmarkStart w:id="29" w:name="_Toc25149140"/>
      <w:bookmarkStart w:id="30" w:name="_Toc236067999"/>
      <w:r w:rsidRPr="00511A2C">
        <w:t>P</w:t>
      </w:r>
      <w:bookmarkEnd w:id="27"/>
      <w:bookmarkEnd w:id="28"/>
      <w:r w:rsidRPr="00511A2C">
        <w:t>ublicidad del contrato</w:t>
      </w:r>
      <w:bookmarkEnd w:id="29"/>
      <w:bookmarkEnd w:id="30"/>
    </w:p>
    <w:p w14:paraId="6715D5D8" w14:textId="77777777" w:rsidR="00CC434A" w:rsidRPr="00CC434A" w:rsidRDefault="00CC434A" w:rsidP="00CC434A">
      <w:pPr>
        <w:pStyle w:val="Prrafodelista"/>
        <w:numPr>
          <w:ilvl w:val="0"/>
          <w:numId w:val="17"/>
        </w:numPr>
        <w:rPr>
          <w:vanish/>
        </w:rPr>
      </w:pPr>
      <w:bookmarkStart w:id="31" w:name="_Toc506479367"/>
    </w:p>
    <w:p w14:paraId="2D09DD0B" w14:textId="77777777" w:rsidR="00CC434A" w:rsidRPr="00CC434A" w:rsidRDefault="00CC434A" w:rsidP="00CC434A">
      <w:pPr>
        <w:pStyle w:val="Prrafodelista"/>
        <w:numPr>
          <w:ilvl w:val="0"/>
          <w:numId w:val="17"/>
        </w:numPr>
        <w:rPr>
          <w:vanish/>
        </w:rPr>
      </w:pPr>
    </w:p>
    <w:p w14:paraId="193644D6" w14:textId="77777777" w:rsidR="00CC434A" w:rsidRPr="00CC434A" w:rsidRDefault="00CC434A" w:rsidP="00CC434A">
      <w:pPr>
        <w:pStyle w:val="Prrafodelista"/>
        <w:numPr>
          <w:ilvl w:val="0"/>
          <w:numId w:val="17"/>
        </w:numPr>
        <w:rPr>
          <w:vanish/>
        </w:rPr>
      </w:pPr>
    </w:p>
    <w:p w14:paraId="3B59FD7E" w14:textId="77777777" w:rsidR="00CC434A" w:rsidRPr="00CC434A" w:rsidRDefault="00CC434A" w:rsidP="00CC434A">
      <w:pPr>
        <w:pStyle w:val="Prrafodelista"/>
        <w:numPr>
          <w:ilvl w:val="0"/>
          <w:numId w:val="17"/>
        </w:numPr>
        <w:rPr>
          <w:vanish/>
        </w:rPr>
      </w:pPr>
    </w:p>
    <w:p w14:paraId="33A41390" w14:textId="3AB812DE" w:rsidR="000F1A61" w:rsidRDefault="00CC434A" w:rsidP="00CC434A">
      <w:pPr>
        <w:pStyle w:val="Prrafoconnmero"/>
        <w:numPr>
          <w:ilvl w:val="0"/>
          <w:numId w:val="0"/>
        </w:numPr>
      </w:pPr>
      <w:r>
        <w:t xml:space="preserve">5.1. </w:t>
      </w:r>
      <w:r w:rsidRPr="00511A2C">
        <w:t>El anuncio de licitación para la adjudicación del contrato se publicará en el perfil de contratante.</w:t>
      </w:r>
    </w:p>
    <w:p w14:paraId="140BE811" w14:textId="30BE1B48" w:rsidR="000F1A61" w:rsidRDefault="00C4109F" w:rsidP="00D43C40">
      <w:pPr>
        <w:pStyle w:val="Prrafoconnmero"/>
        <w:numPr>
          <w:ilvl w:val="0"/>
          <w:numId w:val="0"/>
        </w:numPr>
      </w:pPr>
      <w:r>
        <w:lastRenderedPageBreak/>
        <w:t xml:space="preserve">5.2 </w:t>
      </w:r>
      <w:r w:rsidR="00922DE4" w:rsidRPr="00511A2C">
        <w:t>En el perfil de contratante se ofrecerá información relativa a la convocatoria de la licitación del contrato, incluyendo el pliego de cláusulas administrativas particulares y la documentación complementaria, en su caso.</w:t>
      </w:r>
    </w:p>
    <w:p w14:paraId="7E1D6086" w14:textId="7E555826" w:rsidR="000F1A61" w:rsidRDefault="00C4109F" w:rsidP="00D43C40">
      <w:pPr>
        <w:pStyle w:val="Prrafoconnmero"/>
        <w:numPr>
          <w:ilvl w:val="0"/>
          <w:numId w:val="0"/>
        </w:numPr>
      </w:pPr>
      <w:r>
        <w:t xml:space="preserve">5.3 </w:t>
      </w:r>
      <w:r w:rsidR="00922DE4" w:rsidRPr="00511A2C">
        <w:t>La información relativa al presente contrato que, de acuerdo con lo establecido en el artículo 63 de la LCSP, vaya a ser publicada en el perfil de contratante, podrá ser consultada en la dirección electrónica que se indica en el</w:t>
      </w:r>
      <w:r>
        <w:t xml:space="preserve"> </w:t>
      </w:r>
      <w:r w:rsidRPr="000F1A61">
        <w:rPr>
          <w:b/>
          <w:bCs w:val="0"/>
        </w:rPr>
        <w:t xml:space="preserve">apartado </w:t>
      </w:r>
      <w:r w:rsidR="00CA261D" w:rsidRPr="00CA261D">
        <w:rPr>
          <w:b/>
        </w:rPr>
        <w:t>2</w:t>
      </w:r>
      <w:r>
        <w:t xml:space="preserve"> </w:t>
      </w:r>
      <w:r w:rsidR="00922DE4" w:rsidRPr="00511A2C">
        <w:t xml:space="preserve">del </w:t>
      </w:r>
      <w:r w:rsidR="002D0235">
        <w:t>Cuadro de Características</w:t>
      </w:r>
      <w:r w:rsidR="00922DE4" w:rsidRPr="00511A2C">
        <w:t>.</w:t>
      </w:r>
    </w:p>
    <w:p w14:paraId="52204240" w14:textId="24D3DBBB" w:rsidR="00922DE4" w:rsidRPr="00511A2C" w:rsidRDefault="00C4109F" w:rsidP="00D43C40">
      <w:pPr>
        <w:pStyle w:val="Prrafoconnmero"/>
        <w:numPr>
          <w:ilvl w:val="0"/>
          <w:numId w:val="0"/>
        </w:numPr>
      </w:pPr>
      <w:r>
        <w:t xml:space="preserve">5.4 </w:t>
      </w:r>
      <w:r w:rsidRPr="00511A2C">
        <w:t>Cuando los contratos estén sujetos a regulación armonizada, la licitación se publicará además en el Diario Oficial de la Unión Europea, de conformidad con el artículo 135 de la LCSP.</w:t>
      </w:r>
    </w:p>
    <w:p w14:paraId="3A9A738E" w14:textId="6804ADF7" w:rsidR="00922DE4" w:rsidRPr="00511A2C" w:rsidRDefault="00C4109F" w:rsidP="005A2FAA">
      <w:pPr>
        <w:pStyle w:val="Ttulo2"/>
        <w:rPr>
          <w:i/>
          <w:iCs/>
        </w:rPr>
      </w:pPr>
      <w:bookmarkStart w:id="32" w:name="_Toc25149141"/>
      <w:bookmarkStart w:id="33" w:name="_Toc236068000"/>
      <w:r w:rsidRPr="00511A2C">
        <w:t>Información en materia fiscal, medio ambiente, igualdad de mujeres y hombres, igualdad lingüística, protección del empleo, condiciones de trabajo y prevención de riesgos laborales y protección de datos</w:t>
      </w:r>
      <w:bookmarkEnd w:id="31"/>
      <w:bookmarkEnd w:id="32"/>
      <w:bookmarkEnd w:id="33"/>
    </w:p>
    <w:p w14:paraId="524FF46A" w14:textId="5BA4C0E1" w:rsidR="00922DE4" w:rsidRPr="00511A2C" w:rsidRDefault="00C4109F" w:rsidP="000F1A61">
      <w:pPr>
        <w:ind w:left="284" w:firstLine="0"/>
      </w:pPr>
      <w:bookmarkStart w:id="34" w:name="_Toc42401649"/>
      <w:bookmarkStart w:id="35" w:name="_Toc46289363"/>
      <w:bookmarkStart w:id="36" w:name="_Toc46543142"/>
      <w:bookmarkStart w:id="37" w:name="_Toc46825246"/>
      <w:bookmarkStart w:id="38" w:name="_Toc54085017"/>
      <w:bookmarkStart w:id="39" w:name="_Toc442871783"/>
      <w:bookmarkStart w:id="40" w:name="_Toc463331534"/>
      <w:bookmarkStart w:id="41" w:name="_Toc506479368"/>
      <w:r w:rsidRPr="00511A2C">
        <w:t>En los siguientes organismos se puede obtener información de las obligaciones y disposiciones</w:t>
      </w:r>
      <w:r w:rsidR="000F1A61">
        <w:t xml:space="preserve"> </w:t>
      </w:r>
      <w:r w:rsidRPr="00511A2C">
        <w:t>vigentes en relación con:</w:t>
      </w:r>
    </w:p>
    <w:p w14:paraId="60605A93" w14:textId="5A8860DD" w:rsidR="00922DE4" w:rsidRPr="00511A2C" w:rsidRDefault="00C4109F" w:rsidP="000F1A61">
      <w:pPr>
        <w:pStyle w:val="Sublista1"/>
      </w:pPr>
      <w:r w:rsidRPr="00511A2C">
        <w:t>Fiscalidad: Departamento de Hacienda y Finanzas de la Diputación Foral de Gipuzkoa y en el resto de Administraciones Tributarias.</w:t>
      </w:r>
    </w:p>
    <w:p w14:paraId="6B7FB1F6" w14:textId="3CF8D20E" w:rsidR="00922DE4" w:rsidRPr="00511A2C" w:rsidRDefault="00C4109F" w:rsidP="000F1A61">
      <w:pPr>
        <w:pStyle w:val="Sublista1"/>
      </w:pPr>
      <w:r w:rsidRPr="00511A2C">
        <w:t>Protección del empleo, condiciones de trabajo y prevención de riesgos laborales e inserción sociolaboral de personas con discapacidad: Dirección de Trabajo y Seguridad Social del Departamento de Trabajo y Justicia del Gobierno Vasco.</w:t>
      </w:r>
    </w:p>
    <w:p w14:paraId="1CDB0E2D" w14:textId="309F3FC6" w:rsidR="00922DE4" w:rsidRPr="00511A2C" w:rsidRDefault="00C4109F" w:rsidP="000F1A61">
      <w:pPr>
        <w:pStyle w:val="Sublista1"/>
      </w:pPr>
      <w:r w:rsidRPr="00511A2C">
        <w:t>Igualdad de mujeres y hombres: Organismo Autónomo EMAKUNDE- Instituto Vasco de la Mujer.</w:t>
      </w:r>
    </w:p>
    <w:p w14:paraId="1ABB85BA" w14:textId="685E5CDA" w:rsidR="00922DE4" w:rsidRPr="00511A2C" w:rsidRDefault="00C4109F" w:rsidP="000F1A61">
      <w:pPr>
        <w:pStyle w:val="Sublista1"/>
      </w:pPr>
      <w:r w:rsidRPr="00511A2C">
        <w:t>Igualdad lingüística: Viceconsejería de Política Lingüística del Gobierno Vasco.</w:t>
      </w:r>
    </w:p>
    <w:p w14:paraId="2705FEF2" w14:textId="071D13CE" w:rsidR="00922DE4" w:rsidRPr="00511A2C" w:rsidRDefault="00C4109F" w:rsidP="000F1A61">
      <w:pPr>
        <w:pStyle w:val="Sublista1"/>
      </w:pPr>
      <w:r w:rsidRPr="00511A2C">
        <w:t>Protección del medio ambiente: Dirección General de Medio Ambiente del Departamento de Medio Ambiente y Obras Hidráulicas de la Diputación Foral de Gipuzkoa. Sociedad Pública de Gestión Ambiental IHOBE, S.A.</w:t>
      </w:r>
    </w:p>
    <w:p w14:paraId="2C12639B" w14:textId="018D7BF0" w:rsidR="00922DE4" w:rsidRPr="00511A2C" w:rsidRDefault="00C4109F" w:rsidP="000F1A61">
      <w:pPr>
        <w:pStyle w:val="Sublista1"/>
      </w:pPr>
      <w:r w:rsidRPr="00511A2C">
        <w:t>Protección de datos de carácter personal: Agencia Vasca de Protección de Datos.</w:t>
      </w:r>
    </w:p>
    <w:p w14:paraId="5883F50B" w14:textId="45B37A06" w:rsidR="00922DE4" w:rsidRPr="00511A2C" w:rsidRDefault="00C4109F" w:rsidP="005A2FAA">
      <w:pPr>
        <w:pStyle w:val="Ttulo2"/>
        <w:rPr>
          <w:i/>
          <w:iCs/>
        </w:rPr>
      </w:pPr>
      <w:bookmarkStart w:id="42" w:name="_Toc25149142"/>
      <w:bookmarkStart w:id="43" w:name="_Toc236068001"/>
      <w:r w:rsidRPr="00511A2C">
        <w:t>Régimen jurídico del contrato</w:t>
      </w:r>
      <w:bookmarkEnd w:id="34"/>
      <w:bookmarkEnd w:id="35"/>
      <w:bookmarkEnd w:id="36"/>
      <w:bookmarkEnd w:id="37"/>
      <w:bookmarkEnd w:id="38"/>
      <w:bookmarkEnd w:id="39"/>
      <w:bookmarkEnd w:id="40"/>
      <w:bookmarkEnd w:id="41"/>
      <w:bookmarkEnd w:id="42"/>
      <w:bookmarkEnd w:id="43"/>
    </w:p>
    <w:p w14:paraId="40FCBEAF" w14:textId="3CBC4AEC" w:rsidR="003A74A9" w:rsidRDefault="00C4109F" w:rsidP="00D64C6F">
      <w:pPr>
        <w:pStyle w:val="Prrafoconnmero"/>
        <w:numPr>
          <w:ilvl w:val="0"/>
          <w:numId w:val="0"/>
        </w:numPr>
      </w:pPr>
      <w:r>
        <w:t xml:space="preserve">7.1 </w:t>
      </w:r>
      <w:r w:rsidR="005B3D99" w:rsidRPr="005B3D99">
        <w:t>Este contrato tiene la calificación de contrato privado, de conformidad con el artículo 9 de la Ley 9/2017, de 8 de noviembre, de Contratos del Sector Público, por la que se transponen al ordenamiento jurídico español las Directivas del Parlamento Europeo y del Consejo 2014/23/UE y 2014/24/UE, de 26 de febrero de 2014</w:t>
      </w:r>
    </w:p>
    <w:p w14:paraId="4BAFBA3C" w14:textId="4C54B0D3" w:rsidR="003A74A9" w:rsidRDefault="00C4109F" w:rsidP="00BE1446">
      <w:pPr>
        <w:pStyle w:val="Prrafoconnmero"/>
        <w:numPr>
          <w:ilvl w:val="0"/>
          <w:numId w:val="0"/>
        </w:numPr>
      </w:pPr>
      <w:r>
        <w:t xml:space="preserve">7.2 </w:t>
      </w:r>
      <w:r w:rsidR="00922DE4" w:rsidRPr="00511A2C">
        <w:t>Las partes quedan sometidas expresamente a lo establecido en este pliego y en su correspondiente de prescripciones técnicas particulares; de manera que el presente pliego y demás documentos anexos revestirán carácter contractual, por lo que deberán ser firmados, en prueba de conformidad, por la adjudicataria en el mismo acto de formalización del contrato.</w:t>
      </w:r>
    </w:p>
    <w:p w14:paraId="5DC1873F" w14:textId="04DBE9B2" w:rsidR="003A74A9" w:rsidRDefault="00C4109F" w:rsidP="00BE1446">
      <w:pPr>
        <w:pStyle w:val="Prrafoconnmero"/>
        <w:numPr>
          <w:ilvl w:val="0"/>
          <w:numId w:val="0"/>
        </w:numPr>
      </w:pPr>
      <w:r>
        <w:t xml:space="preserve">7.3 </w:t>
      </w:r>
      <w:r w:rsidR="00922DE4" w:rsidRPr="00511A2C">
        <w:t>En caso de discordancia entre el presente pliego y cualquiera del resto de documentos contractuales, prevalecerá este pliego.</w:t>
      </w:r>
    </w:p>
    <w:p w14:paraId="690584DE" w14:textId="6D1B27BA" w:rsidR="00922DE4" w:rsidRPr="00511A2C" w:rsidRDefault="00C4109F" w:rsidP="00BE1446">
      <w:pPr>
        <w:pStyle w:val="Prrafoconnmero"/>
        <w:numPr>
          <w:ilvl w:val="0"/>
          <w:numId w:val="0"/>
        </w:numPr>
      </w:pPr>
      <w:r>
        <w:t xml:space="preserve">7.4 </w:t>
      </w:r>
      <w:r w:rsidRPr="00511A2C">
        <w:t>Para lo no previsto en los pliegos, el contrato se regirá:</w:t>
      </w:r>
    </w:p>
    <w:p w14:paraId="13C715CA" w14:textId="327AE3F4" w:rsidR="00922DE4" w:rsidRPr="00511A2C" w:rsidRDefault="00C4109F" w:rsidP="005B7F3F">
      <w:pPr>
        <w:pStyle w:val="Prrafosconletra"/>
        <w:numPr>
          <w:ilvl w:val="0"/>
          <w:numId w:val="13"/>
        </w:numPr>
      </w:pPr>
      <w:r>
        <w:lastRenderedPageBreak/>
        <w:t xml:space="preserve">En cuanto a su preparación y adjudicación, </w:t>
      </w:r>
      <w:r w:rsidR="000F346C" w:rsidRPr="000F346C">
        <w:t>la Ley 9/2017, de 8 de noviembre, de Contratos del Sector Público, por la que se transponen al ordenamiento jurídico español las Directivas del Parlamento Europeo y del Consejo 2014/23/UE y 2014/24/UE, de 26 de febrero de 2014.</w:t>
      </w:r>
    </w:p>
    <w:p w14:paraId="579B9164" w14:textId="77777777" w:rsidR="00922DE4" w:rsidRPr="00511A2C" w:rsidRDefault="00C4109F" w:rsidP="009F6917">
      <w:pPr>
        <w:pStyle w:val="Prrafosconletra"/>
      </w:pPr>
      <w:r w:rsidRPr="00511A2C">
        <w:t>Supletoriamente, se aplicarán las restantes normas de derecho administrativo y, en su defecto, las de derecho privado.</w:t>
      </w:r>
    </w:p>
    <w:p w14:paraId="06258D36" w14:textId="66EA323F" w:rsidR="00922DE4" w:rsidRPr="00511A2C" w:rsidRDefault="00C4109F" w:rsidP="009F6917">
      <w:pPr>
        <w:pStyle w:val="Prrafosconletra"/>
      </w:pPr>
      <w:r w:rsidRPr="00511A2C">
        <w:t>En cuanto a sus efectos y extinción: por las normas de derecho privado.</w:t>
      </w:r>
    </w:p>
    <w:p w14:paraId="69A708F6" w14:textId="185FB9D4" w:rsidR="00922DE4" w:rsidRPr="00511A2C" w:rsidRDefault="00C4109F" w:rsidP="00AD2271">
      <w:pPr>
        <w:pStyle w:val="Prrafoconnmero"/>
        <w:numPr>
          <w:ilvl w:val="0"/>
          <w:numId w:val="0"/>
        </w:numPr>
      </w:pPr>
      <w:r>
        <w:t xml:space="preserve">7.5 </w:t>
      </w:r>
      <w:r w:rsidRPr="00511A2C">
        <w:t>El desconocimiento de las cláusulas del contrato en cualquiera de sus términos, de los otros documentos contractuales que forman parte de este y de las instrucciones o de la normativa que resulten de aplicación en la ejecución de la cosa pactada, no exime a la adjudicataria de la obligación de cumplirlas.</w:t>
      </w:r>
    </w:p>
    <w:p w14:paraId="480FB5FC" w14:textId="1B39B487" w:rsidR="00922DE4" w:rsidRPr="00511A2C" w:rsidRDefault="00C4109F" w:rsidP="005A2FAA">
      <w:pPr>
        <w:pStyle w:val="Ttulo2"/>
        <w:rPr>
          <w:i/>
          <w:iCs/>
        </w:rPr>
      </w:pPr>
      <w:bookmarkStart w:id="44" w:name="_Toc506479369"/>
      <w:bookmarkStart w:id="45" w:name="_Toc25149143"/>
      <w:bookmarkStart w:id="46" w:name="_Toc236068002"/>
      <w:r w:rsidRPr="00511A2C">
        <w:t>Régimen de recursos</w:t>
      </w:r>
      <w:bookmarkEnd w:id="44"/>
      <w:bookmarkEnd w:id="45"/>
      <w:bookmarkEnd w:id="46"/>
    </w:p>
    <w:p w14:paraId="10A5BD01" w14:textId="54ED52AB" w:rsidR="003A74A9" w:rsidRDefault="00C4109F" w:rsidP="00AD2271">
      <w:pPr>
        <w:pStyle w:val="Prrafoconnmero"/>
        <w:numPr>
          <w:ilvl w:val="0"/>
          <w:numId w:val="0"/>
        </w:numPr>
      </w:pPr>
      <w:r>
        <w:t xml:space="preserve">8.1 </w:t>
      </w:r>
      <w:r w:rsidR="00922DE4" w:rsidRPr="00511A2C">
        <w:t>Corresponde al orden contencioso-administrativo el conocimiento de las cuestiones que se susciten en relación con la preparación</w:t>
      </w:r>
      <w:r>
        <w:t xml:space="preserve"> y</w:t>
      </w:r>
      <w:r w:rsidR="00922DE4" w:rsidRPr="00511A2C">
        <w:t xml:space="preserve"> adjudicación.</w:t>
      </w:r>
    </w:p>
    <w:p w14:paraId="025A0BAC" w14:textId="0B72687E" w:rsidR="003A74A9" w:rsidRDefault="006D77AE" w:rsidP="005777C1">
      <w:pPr>
        <w:pStyle w:val="Prrafoconnmero"/>
        <w:numPr>
          <w:ilvl w:val="0"/>
          <w:numId w:val="0"/>
        </w:numPr>
      </w:pPr>
      <w:r>
        <w:t>8.2 Será</w:t>
      </w:r>
      <w:r w:rsidR="00922DE4" w:rsidRPr="00511A2C">
        <w:t xml:space="preserve"> competente la jurisdicción civil para conocer de las controversias suscitadas con respecto a los efectos y extinción del contrato.</w:t>
      </w:r>
    </w:p>
    <w:p w14:paraId="5D1C15A6" w14:textId="4CDBF221" w:rsidR="00922DE4" w:rsidRPr="003A74A9" w:rsidRDefault="00C4109F" w:rsidP="00213059">
      <w:pPr>
        <w:pStyle w:val="Prrafoconnmero"/>
        <w:numPr>
          <w:ilvl w:val="0"/>
          <w:numId w:val="0"/>
        </w:numPr>
      </w:pPr>
      <w:r>
        <w:t xml:space="preserve">8.3 </w:t>
      </w:r>
      <w:r w:rsidRPr="00511A2C">
        <w:t>El presente pliego y el de prescripciones técnicas podrán ser recurridos potestativamente en vía administrativa, de conformidad con lo dispuesto en la Ley 39/2015, de 1 de octubre, del Procedimiento Administrativo Común de las Administraciones Públicas, ante el titular del departamento, órgano, ente u organismo al que esté adscrita la entidad contratante o al que corresponda su tutela.</w:t>
      </w:r>
    </w:p>
    <w:p w14:paraId="19777871" w14:textId="44F127D7" w:rsidR="00922DE4" w:rsidRPr="00511A2C" w:rsidRDefault="00C4109F" w:rsidP="003A74A9">
      <w:pPr>
        <w:pStyle w:val="Ttulo1"/>
      </w:pPr>
      <w:bookmarkStart w:id="47" w:name="_Toc42401650"/>
      <w:bookmarkStart w:id="48" w:name="_Toc46289364"/>
      <w:bookmarkStart w:id="49" w:name="_Toc46543143"/>
      <w:bookmarkStart w:id="50" w:name="_Toc46825247"/>
      <w:bookmarkStart w:id="51" w:name="_Toc54085018"/>
      <w:bookmarkStart w:id="52" w:name="_Toc442871784"/>
      <w:bookmarkStart w:id="53" w:name="_Toc463331536"/>
      <w:bookmarkStart w:id="54" w:name="_Toc506479370"/>
      <w:bookmarkStart w:id="55" w:name="_Toc25149144"/>
      <w:bookmarkStart w:id="56" w:name="_Toc236068003"/>
      <w:r w:rsidRPr="00511A2C">
        <w:t>CONTRATACIÓN</w:t>
      </w:r>
      <w:bookmarkEnd w:id="47"/>
      <w:bookmarkEnd w:id="48"/>
      <w:bookmarkEnd w:id="49"/>
      <w:bookmarkEnd w:id="50"/>
      <w:bookmarkEnd w:id="51"/>
      <w:bookmarkEnd w:id="52"/>
      <w:bookmarkEnd w:id="53"/>
      <w:bookmarkEnd w:id="54"/>
      <w:bookmarkEnd w:id="55"/>
      <w:bookmarkEnd w:id="56"/>
    </w:p>
    <w:p w14:paraId="1754598D" w14:textId="7F0863BB" w:rsidR="00922DE4" w:rsidRPr="00511A2C" w:rsidRDefault="00C4109F" w:rsidP="005A2FAA">
      <w:pPr>
        <w:pStyle w:val="Ttulo2"/>
        <w:rPr>
          <w:i/>
          <w:iCs/>
        </w:rPr>
      </w:pPr>
      <w:bookmarkStart w:id="57" w:name="_Toc463331537"/>
      <w:bookmarkStart w:id="58" w:name="_Toc42401651"/>
      <w:bookmarkStart w:id="59" w:name="_Toc46289365"/>
      <w:bookmarkStart w:id="60" w:name="_Toc46543144"/>
      <w:bookmarkStart w:id="61" w:name="_Toc46825248"/>
      <w:bookmarkStart w:id="62" w:name="_Toc54085019"/>
      <w:bookmarkStart w:id="63" w:name="_Toc442871785"/>
      <w:bookmarkStart w:id="64" w:name="_Toc506479371"/>
      <w:bookmarkStart w:id="65" w:name="_Toc25149145"/>
      <w:bookmarkStart w:id="66" w:name="_Toc236068004"/>
      <w:r w:rsidRPr="00511A2C">
        <w:t>Clase de expediente y forma de licitación</w:t>
      </w:r>
      <w:bookmarkEnd w:id="57"/>
      <w:bookmarkEnd w:id="58"/>
      <w:bookmarkEnd w:id="59"/>
      <w:bookmarkEnd w:id="60"/>
      <w:bookmarkEnd w:id="61"/>
      <w:bookmarkEnd w:id="62"/>
      <w:bookmarkEnd w:id="63"/>
      <w:bookmarkEnd w:id="64"/>
      <w:bookmarkEnd w:id="65"/>
      <w:bookmarkEnd w:id="66"/>
    </w:p>
    <w:p w14:paraId="6089EF60" w14:textId="5D5AF98F" w:rsidR="003A74A9" w:rsidRDefault="00C4109F" w:rsidP="002E36BA">
      <w:pPr>
        <w:pStyle w:val="Prrafoconnmero"/>
        <w:numPr>
          <w:ilvl w:val="0"/>
          <w:numId w:val="0"/>
        </w:numPr>
      </w:pPr>
      <w:r>
        <w:t xml:space="preserve">9.1 </w:t>
      </w:r>
      <w:r w:rsidR="00922DE4" w:rsidRPr="00511A2C">
        <w:t xml:space="preserve">El </w:t>
      </w:r>
      <w:r w:rsidR="00922DE4" w:rsidRPr="003A74A9">
        <w:t>expediente</w:t>
      </w:r>
      <w:r w:rsidR="00922DE4" w:rsidRPr="00511A2C">
        <w:t xml:space="preserve"> de contratación se realiza por el procedimiento y la tramitación previstos al inicio del </w:t>
      </w:r>
      <w:r w:rsidR="002D0235">
        <w:t>Cuadro de Características</w:t>
      </w:r>
      <w:r w:rsidR="00922DE4" w:rsidRPr="00511A2C">
        <w:t>.</w:t>
      </w:r>
    </w:p>
    <w:p w14:paraId="7F3A8C2E" w14:textId="158D48AE" w:rsidR="00922DE4" w:rsidRPr="00511A2C" w:rsidRDefault="00C4109F" w:rsidP="002E36BA">
      <w:pPr>
        <w:pStyle w:val="Prrafoconnmero"/>
        <w:numPr>
          <w:ilvl w:val="0"/>
          <w:numId w:val="0"/>
        </w:numPr>
      </w:pPr>
      <w:r>
        <w:t xml:space="preserve">9.2 </w:t>
      </w:r>
      <w:r w:rsidRPr="00511A2C">
        <w:t xml:space="preserve">En caso de que se especifique en el </w:t>
      </w:r>
      <w:r w:rsidR="002D0235">
        <w:t>Cuadro de Características</w:t>
      </w:r>
      <w:r w:rsidRPr="00511A2C">
        <w:t xml:space="preserve"> la tramitación urgente del expediente, se procederá a la reducción de los plazos establecidos para su licitación, adjudicación y formalización, conforme a las reglas establecidas en el artículo 119 y concordantes de la LCSP.</w:t>
      </w:r>
    </w:p>
    <w:p w14:paraId="0420B2D5" w14:textId="72238B52" w:rsidR="00922DE4" w:rsidRPr="00511A2C" w:rsidRDefault="00C4109F" w:rsidP="005A2FAA">
      <w:pPr>
        <w:pStyle w:val="Ttulo2"/>
        <w:rPr>
          <w:i/>
          <w:iCs/>
        </w:rPr>
      </w:pPr>
      <w:bookmarkStart w:id="67" w:name="_Toc506479372"/>
      <w:bookmarkStart w:id="68" w:name="_Toc25149146"/>
      <w:bookmarkStart w:id="69" w:name="_Toc236068005"/>
      <w:r w:rsidRPr="00511A2C">
        <w:t>Personas naturales o jurídicas licitadoras</w:t>
      </w:r>
      <w:bookmarkEnd w:id="67"/>
      <w:bookmarkEnd w:id="68"/>
      <w:bookmarkEnd w:id="69"/>
    </w:p>
    <w:p w14:paraId="28F11084" w14:textId="303FD86D" w:rsidR="008F18C0" w:rsidRDefault="00C4109F" w:rsidP="003202C4">
      <w:pPr>
        <w:pStyle w:val="Prrafoconnmero"/>
        <w:numPr>
          <w:ilvl w:val="0"/>
          <w:numId w:val="0"/>
        </w:numPr>
      </w:pPr>
      <w:r>
        <w:t xml:space="preserve">10.1 </w:t>
      </w:r>
      <w:r w:rsidR="00922DE4" w:rsidRPr="00511A2C">
        <w:t>Podrán contratar con la entidad contratante las personas naturales o jurídicas, españolas o extranjeras, que tengan plena capacidad de obrar, no estén incursas en ninguna de las causas de prohibición de contratar, y acrediten su solvencia económica y financiera y técnica o profesional.</w:t>
      </w:r>
    </w:p>
    <w:p w14:paraId="46DBE307" w14:textId="49A06289" w:rsidR="00922DE4" w:rsidRPr="00511A2C" w:rsidRDefault="00C4109F" w:rsidP="008F18C0">
      <w:pPr>
        <w:pStyle w:val="Prrafoconnmero"/>
        <w:numPr>
          <w:ilvl w:val="0"/>
          <w:numId w:val="0"/>
        </w:numPr>
        <w:ind w:left="372"/>
      </w:pPr>
      <w:r w:rsidRPr="00511A2C">
        <w:t>Cuando, por así determinarlo la normativa aplicable, se le requieran a la licitadora determinados requisitos relativos a su organización, destino de sus beneficios, sistema de financiación u otros para poder participar en el correspondiente procedimiento de adjudicación, deberá acreditarlos al concurrir en el mismo.</w:t>
      </w:r>
    </w:p>
    <w:p w14:paraId="4E6E05BE" w14:textId="60B4CE88" w:rsidR="008F18C0" w:rsidRDefault="00C4109F" w:rsidP="003202C4">
      <w:pPr>
        <w:pStyle w:val="Prrafoconnmero"/>
        <w:numPr>
          <w:ilvl w:val="0"/>
          <w:numId w:val="0"/>
        </w:numPr>
      </w:pPr>
      <w:proofErr w:type="gramStart"/>
      <w:r>
        <w:t xml:space="preserve">10.2 </w:t>
      </w:r>
      <w:r w:rsidR="00D83C4A">
        <w:t xml:space="preserve"> </w:t>
      </w:r>
      <w:r w:rsidR="00922DE4" w:rsidRPr="00511A2C">
        <w:t>Las</w:t>
      </w:r>
      <w:proofErr w:type="gramEnd"/>
      <w:r w:rsidR="00922DE4" w:rsidRPr="00511A2C">
        <w:t xml:space="preserve"> circunstancias relativas a la capacidad, solvencia y ausencia de prohibiciones de contratar a las que se refiere el apartado anterior, deberán concurrir en la fecha final de presentación de ofertas y subsistir en el momento de perfección del contrato.</w:t>
      </w:r>
    </w:p>
    <w:p w14:paraId="3F4FBED4" w14:textId="36A96FA4" w:rsidR="008F18C0" w:rsidRDefault="00C4109F" w:rsidP="003202C4">
      <w:pPr>
        <w:pStyle w:val="Prrafoconnmero"/>
        <w:numPr>
          <w:ilvl w:val="0"/>
          <w:numId w:val="0"/>
        </w:numPr>
      </w:pPr>
      <w:proofErr w:type="gramStart"/>
      <w:r>
        <w:lastRenderedPageBreak/>
        <w:t xml:space="preserve">10.3 </w:t>
      </w:r>
      <w:r w:rsidR="00D83C4A">
        <w:t xml:space="preserve"> </w:t>
      </w:r>
      <w:r w:rsidR="00922DE4" w:rsidRPr="00511A2C">
        <w:t>Las</w:t>
      </w:r>
      <w:proofErr w:type="gramEnd"/>
      <w:r w:rsidR="00922DE4" w:rsidRPr="00511A2C">
        <w:t xml:space="preserve"> licitadoras deberán contar, asimismo</w:t>
      </w:r>
      <w:r w:rsidR="00D83C4A">
        <w:t xml:space="preserve"> y en su caso</w:t>
      </w:r>
      <w:r w:rsidR="00922DE4" w:rsidRPr="00511A2C">
        <w:t>, con la habilitación empresarial o profesional que sea exigible para la realización de las prestaciones que constituyan el objeto del contrato.</w:t>
      </w:r>
    </w:p>
    <w:p w14:paraId="0F05587C" w14:textId="4DA71222" w:rsidR="00922DE4" w:rsidRPr="00511A2C" w:rsidRDefault="00C4109F" w:rsidP="00CC434A">
      <w:pPr>
        <w:pStyle w:val="Prrafoconnmero"/>
        <w:numPr>
          <w:ilvl w:val="0"/>
          <w:numId w:val="0"/>
        </w:numPr>
      </w:pPr>
      <w:r>
        <w:t>10.4</w:t>
      </w:r>
      <w:r w:rsidR="00D83C4A">
        <w:t xml:space="preserve"> </w:t>
      </w:r>
      <w:r w:rsidR="00922DE4" w:rsidRPr="00511A2C">
        <w:t>Las personas jurídicas sólo podrán ser adjudicatarias de contratos cuyas prestaciones estén comprendidas dentro de los fines, objeto o ámbito de actividad que, a tenor de sus estatutos o reglas fundacionales, les sean propios.</w:t>
      </w:r>
      <w:bookmarkStart w:id="70" w:name="_Toc463331538"/>
      <w:bookmarkStart w:id="71" w:name="_Toc506479373"/>
    </w:p>
    <w:p w14:paraId="5B20362F" w14:textId="17028103" w:rsidR="00922DE4" w:rsidRPr="00511A2C" w:rsidRDefault="00C4109F" w:rsidP="005A2FAA">
      <w:pPr>
        <w:pStyle w:val="Ttulo2"/>
        <w:rPr>
          <w:i/>
          <w:iCs/>
        </w:rPr>
      </w:pPr>
      <w:bookmarkStart w:id="72" w:name="_Toc25149147"/>
      <w:bookmarkStart w:id="73" w:name="_Toc236068006"/>
      <w:r w:rsidRPr="00511A2C">
        <w:t>Garantía provisional</w:t>
      </w:r>
      <w:bookmarkEnd w:id="70"/>
      <w:bookmarkEnd w:id="71"/>
      <w:bookmarkEnd w:id="72"/>
      <w:bookmarkEnd w:id="73"/>
    </w:p>
    <w:p w14:paraId="24B44AEB" w14:textId="2B239C72" w:rsidR="008F18C0" w:rsidRDefault="00C4109F" w:rsidP="003202C4">
      <w:pPr>
        <w:pStyle w:val="Prrafoconnmero"/>
        <w:numPr>
          <w:ilvl w:val="0"/>
          <w:numId w:val="0"/>
        </w:numPr>
      </w:pPr>
      <w:r>
        <w:t xml:space="preserve">11.1 </w:t>
      </w:r>
      <w:r w:rsidR="00922DE4" w:rsidRPr="00511A2C">
        <w:t>De conformidad con lo previsto en el artículo 106 de la LCSP, si excepcionalmente, por motivos de interés público y de forma justificada en el expediente se exige para el presente contrato la constitución de una garantía provisional, su importe será el que figure en el</w:t>
      </w:r>
      <w:r>
        <w:t xml:space="preserve"> </w:t>
      </w:r>
      <w:r w:rsidRPr="008F18C0">
        <w:rPr>
          <w:b/>
          <w:bCs w:val="0"/>
        </w:rPr>
        <w:t xml:space="preserve">apartado </w:t>
      </w:r>
      <w:r w:rsidR="00CA261D" w:rsidRPr="00CA261D">
        <w:rPr>
          <w:b/>
        </w:rPr>
        <w:t>11</w:t>
      </w:r>
      <w:r w:rsidR="00922DE4" w:rsidRPr="00511A2C">
        <w:t xml:space="preserve"> del </w:t>
      </w:r>
      <w:r w:rsidR="002D0235">
        <w:t>Cuadro de Características</w:t>
      </w:r>
      <w:r w:rsidR="00922DE4" w:rsidRPr="00511A2C">
        <w:t>.</w:t>
      </w:r>
    </w:p>
    <w:p w14:paraId="39484A82" w14:textId="5C96DA7B" w:rsidR="008F18C0" w:rsidRDefault="00C4109F" w:rsidP="003202C4">
      <w:pPr>
        <w:pStyle w:val="Prrafoconnmero"/>
        <w:numPr>
          <w:ilvl w:val="0"/>
          <w:numId w:val="0"/>
        </w:numPr>
      </w:pPr>
      <w:r>
        <w:t xml:space="preserve">11.2 </w:t>
      </w:r>
      <w:r w:rsidR="00922DE4" w:rsidRPr="00511A2C">
        <w:t>En cuanto a la forma y requisitos de las garantías, se estará a lo previsto en los artículos 106.3 y 108.1 de la LCSP, así como lo dispuesto en los artículos 55, 56, 57 y 58 del RGLCAP.</w:t>
      </w:r>
    </w:p>
    <w:p w14:paraId="1EBD00AB" w14:textId="31504980" w:rsidR="00922DE4" w:rsidRDefault="00C4109F" w:rsidP="003202C4">
      <w:pPr>
        <w:pStyle w:val="Prrafoconnmero"/>
        <w:numPr>
          <w:ilvl w:val="0"/>
          <w:numId w:val="0"/>
        </w:numPr>
      </w:pPr>
      <w:r>
        <w:t xml:space="preserve">11.3 </w:t>
      </w:r>
      <w:r w:rsidRPr="00511A2C">
        <w:t>La garantía provisional se extinguirá automáticamente y se devolverá a las licitadoras inmediatamente después de la perfección del contrato</w:t>
      </w:r>
      <w:r>
        <w:t xml:space="preserve">, que en este caso será la firma de la escritura de </w:t>
      </w:r>
      <w:r w:rsidR="001719AC">
        <w:t>compraventa.</w:t>
      </w:r>
    </w:p>
    <w:p w14:paraId="3B590DDC" w14:textId="571E4D90" w:rsidR="001719AC" w:rsidRPr="003523E6" w:rsidRDefault="001719AC" w:rsidP="003202C4">
      <w:pPr>
        <w:pStyle w:val="Prrafoconnmero"/>
        <w:numPr>
          <w:ilvl w:val="0"/>
          <w:numId w:val="0"/>
        </w:numPr>
      </w:pPr>
      <w:r w:rsidRPr="003523E6">
        <w:t>11.4 La</w:t>
      </w:r>
      <w:r w:rsidR="00B92E96" w:rsidRPr="003523E6">
        <w:t xml:space="preserve"> garantía provisional deberá constituirse en el momento de presentar la oferta y corresponderá a </w:t>
      </w:r>
      <w:r w:rsidR="00B92E96" w:rsidRPr="003523E6">
        <w:rPr>
          <w:bCs w:val="0"/>
        </w:rPr>
        <w:t xml:space="preserve">todas las personas licitadoras que </w:t>
      </w:r>
      <w:r w:rsidRPr="003523E6">
        <w:rPr>
          <w:bCs w:val="0"/>
        </w:rPr>
        <w:t>participen en la subasta</w:t>
      </w:r>
      <w:r w:rsidR="00B92E96" w:rsidRPr="003523E6">
        <w:t xml:space="preserve">. </w:t>
      </w:r>
      <w:r w:rsidRPr="003523E6">
        <w:t xml:space="preserve">La finalidad de esta garantía </w:t>
      </w:r>
      <w:r w:rsidRPr="003523E6">
        <w:rPr>
          <w:b/>
        </w:rPr>
        <w:t xml:space="preserve">es </w:t>
      </w:r>
      <w:r w:rsidRPr="003523E6">
        <w:rPr>
          <w:rStyle w:val="Textoennegrita"/>
          <w:b w:val="0"/>
        </w:rPr>
        <w:t>asegurar la seriedad y firmeza de las ofertas presentadas</w:t>
      </w:r>
      <w:r w:rsidRPr="003523E6">
        <w:rPr>
          <w:b/>
        </w:rPr>
        <w:t xml:space="preserve">, </w:t>
      </w:r>
      <w:r w:rsidRPr="003523E6">
        <w:t>evitando la participación meramente especulativa y reduciendo el riesgo de que las personas licitadoras presenten ofertas que posteriormente no estén dispuestas a mantener o a cumplir. En particular, la garantía provisional tiene por objeto garantizar el compromiso de las personas licitadoras de mantener la oferta presentada y, en el caso de que resulte la mejor oferta, de asumir y cumplir las obligaciones derivadas de la subasta hasta la formalización del contrato o escritura pública de compraventa que corresponda.</w:t>
      </w:r>
    </w:p>
    <w:p w14:paraId="53CF6F18" w14:textId="0FA6032C" w:rsidR="00922DE4" w:rsidRPr="00511A2C" w:rsidRDefault="00C4109F" w:rsidP="005A2FAA">
      <w:pPr>
        <w:pStyle w:val="Ttulo2"/>
        <w:rPr>
          <w:i/>
          <w:iCs/>
        </w:rPr>
      </w:pPr>
      <w:bookmarkStart w:id="74" w:name="_Toc463331539"/>
      <w:bookmarkStart w:id="75" w:name="_Toc506479374"/>
      <w:bookmarkStart w:id="76" w:name="_Toc25149148"/>
      <w:bookmarkStart w:id="77" w:name="_Toc236068007"/>
      <w:r w:rsidRPr="00511A2C">
        <w:t>Presentación de proposiciones</w:t>
      </w:r>
      <w:bookmarkEnd w:id="74"/>
      <w:bookmarkEnd w:id="75"/>
      <w:bookmarkEnd w:id="76"/>
      <w:bookmarkEnd w:id="77"/>
    </w:p>
    <w:p w14:paraId="32CF77D3" w14:textId="731363F9" w:rsidR="008F18C0" w:rsidRPr="00B735BA" w:rsidRDefault="00C4109F" w:rsidP="003202C4">
      <w:pPr>
        <w:pStyle w:val="Prrafoconnmero"/>
        <w:numPr>
          <w:ilvl w:val="0"/>
          <w:numId w:val="0"/>
        </w:numPr>
      </w:pPr>
      <w:r>
        <w:t xml:space="preserve">12.1 </w:t>
      </w:r>
      <w:r w:rsidR="00922DE4" w:rsidRPr="008F18C0">
        <w:t xml:space="preserve">Las proposiciones se presentarán a través de la plataforma de licitación electrónica </w:t>
      </w:r>
      <w:hyperlink r:id="rId11" w:history="1">
        <w:r w:rsidR="008F18C0" w:rsidRPr="008F18C0">
          <w:rPr>
            <w:rStyle w:val="Hipervnculo"/>
            <w:rFonts w:cstheme="minorBidi"/>
            <w:color w:val="auto"/>
            <w:u w:val="none"/>
          </w:rPr>
          <w:t>www.contratacion.euskadi.eus</w:t>
        </w:r>
      </w:hyperlink>
      <w:r w:rsidR="00922DE4" w:rsidRPr="008F18C0">
        <w:t xml:space="preserve"> en el plazo señalado en el</w:t>
      </w:r>
      <w:r>
        <w:t xml:space="preserve"> </w:t>
      </w:r>
      <w:r w:rsidRPr="00A738E5">
        <w:rPr>
          <w:b/>
        </w:rPr>
        <w:t xml:space="preserve">apartado </w:t>
      </w:r>
      <w:r w:rsidR="00CA261D" w:rsidRPr="00CA261D">
        <w:rPr>
          <w:b/>
        </w:rPr>
        <w:t>18</w:t>
      </w:r>
      <w:r>
        <w:t xml:space="preserve"> </w:t>
      </w:r>
      <w:r w:rsidR="00922DE4" w:rsidRPr="008F18C0">
        <w:t xml:space="preserve">del </w:t>
      </w:r>
      <w:r w:rsidR="002D0235">
        <w:t>Cuadro de Características</w:t>
      </w:r>
      <w:r w:rsidR="00922DE4" w:rsidRPr="008F18C0">
        <w:t xml:space="preserve">, a contar desde el día siguiente a la publicación en el perfil de contratante del anuncio de licitación, o desde la fecha del envío del anuncio de licitación a la Oficina de Publicaciones de la Unión Europea para los </w:t>
      </w:r>
      <w:r w:rsidR="00922DE4" w:rsidRPr="00B735BA">
        <w:t>contratos sujetos a regulación armonizada.</w:t>
      </w:r>
    </w:p>
    <w:p w14:paraId="75257EC4" w14:textId="29D4EAC8" w:rsidR="008F18C0" w:rsidRPr="00B735BA" w:rsidRDefault="00C4109F" w:rsidP="003202C4">
      <w:pPr>
        <w:pStyle w:val="Prrafoconnmero"/>
        <w:numPr>
          <w:ilvl w:val="0"/>
          <w:numId w:val="0"/>
        </w:numPr>
      </w:pPr>
      <w:r w:rsidRPr="00B735BA">
        <w:t xml:space="preserve">12.2 </w:t>
      </w:r>
      <w:r w:rsidR="00922DE4" w:rsidRPr="00B735BA">
        <w:t>El envío de la documentación, así como las notificaciones y comunicaciones, se ajustarán a lo recogido en el</w:t>
      </w:r>
      <w:r w:rsidRPr="00B735BA">
        <w:t xml:space="preserve"> Anexo I </w:t>
      </w:r>
      <w:r w:rsidR="00922DE4" w:rsidRPr="00B735BA">
        <w:t>de este pliego.</w:t>
      </w:r>
    </w:p>
    <w:p w14:paraId="30CB3A7C" w14:textId="40E15630" w:rsidR="008F18C0" w:rsidRDefault="00C4109F" w:rsidP="003202C4">
      <w:pPr>
        <w:pStyle w:val="Prrafoconnmero"/>
        <w:numPr>
          <w:ilvl w:val="0"/>
          <w:numId w:val="0"/>
        </w:numPr>
      </w:pPr>
      <w:r w:rsidRPr="00B735BA">
        <w:t xml:space="preserve">12.3 </w:t>
      </w:r>
      <w:r w:rsidR="00922DE4" w:rsidRPr="00B735BA">
        <w:t xml:space="preserve">Los documentos se nombrarán teniendo en cuenta los distintos apartados señalados en las </w:t>
      </w:r>
      <w:hyperlink w:anchor="Cl_19" w:history="1">
        <w:r w:rsidR="00922DE4" w:rsidRPr="00B735BA">
          <w:rPr>
            <w:rStyle w:val="Hipervnculo"/>
            <w:rFonts w:cstheme="minorBidi"/>
            <w:b/>
            <w:bCs w:val="0"/>
            <w:color w:val="auto"/>
            <w:u w:val="none"/>
          </w:rPr>
          <w:t xml:space="preserve">cláusulas </w:t>
        </w:r>
      </w:hyperlink>
      <w:r w:rsidR="00922DE4" w:rsidRPr="00B735BA">
        <w:rPr>
          <w:rStyle w:val="Hipervnculo"/>
          <w:rFonts w:cstheme="minorBidi"/>
          <w:b/>
          <w:bCs w:val="0"/>
          <w:color w:val="auto"/>
          <w:u w:val="none"/>
        </w:rPr>
        <w:t xml:space="preserve">15 y </w:t>
      </w:r>
      <w:r w:rsidR="00922DE4" w:rsidRPr="00B735BA">
        <w:t>16 de este pliego como contenido</w:t>
      </w:r>
      <w:r w:rsidR="00922DE4" w:rsidRPr="008F18C0">
        <w:t xml:space="preserve"> documental a incluir en los </w:t>
      </w:r>
      <w:r w:rsidR="00922DE4" w:rsidRPr="008F18C0">
        <w:rPr>
          <w:b/>
          <w:bCs w:val="0"/>
        </w:rPr>
        <w:t>archivos electrónicos UNO</w:t>
      </w:r>
      <w:r w:rsidR="006928FD">
        <w:rPr>
          <w:b/>
          <w:bCs w:val="0"/>
        </w:rPr>
        <w:t xml:space="preserve"> y</w:t>
      </w:r>
      <w:r w:rsidR="00922DE4" w:rsidRPr="008F18C0">
        <w:rPr>
          <w:b/>
          <w:bCs w:val="0"/>
        </w:rPr>
        <w:t xml:space="preserve"> DOS</w:t>
      </w:r>
      <w:r w:rsidR="00922DE4" w:rsidRPr="008F18C0">
        <w:t>.</w:t>
      </w:r>
    </w:p>
    <w:p w14:paraId="0F6EDE08" w14:textId="2C0E2FF9" w:rsidR="00922DE4" w:rsidRPr="008F18C0" w:rsidRDefault="00C4109F" w:rsidP="006928FD">
      <w:pPr>
        <w:pStyle w:val="Prrafoconnmero"/>
        <w:numPr>
          <w:ilvl w:val="0"/>
          <w:numId w:val="0"/>
        </w:numPr>
      </w:pPr>
      <w:r>
        <w:t xml:space="preserve">12.4 </w:t>
      </w:r>
      <w:r w:rsidRPr="008F18C0">
        <w:t>Las proposiciones serán secretas y, para ello, se arbitrarán los medios que garanticen tal carácter hasta el momento de la licitación pública.</w:t>
      </w:r>
    </w:p>
    <w:p w14:paraId="2B48A051" w14:textId="7F8F68E8" w:rsidR="00922DE4" w:rsidRPr="00511A2C" w:rsidRDefault="00C4109F" w:rsidP="005A2FAA">
      <w:pPr>
        <w:pStyle w:val="Ttulo2"/>
        <w:rPr>
          <w:i/>
          <w:iCs/>
        </w:rPr>
      </w:pPr>
      <w:bookmarkStart w:id="78" w:name="_16.-_Proposiciones:_documentación"/>
      <w:bookmarkStart w:id="79" w:name="_Hlt42056881"/>
      <w:bookmarkStart w:id="80" w:name="_Toc506479375"/>
      <w:bookmarkStart w:id="81" w:name="_Toc25149149"/>
      <w:bookmarkStart w:id="82" w:name="_Toc236068008"/>
      <w:bookmarkEnd w:id="78"/>
      <w:bookmarkEnd w:id="79"/>
      <w:r w:rsidRPr="00511A2C">
        <w:t>Información a las licitadoras</w:t>
      </w:r>
      <w:bookmarkEnd w:id="80"/>
      <w:bookmarkEnd w:id="81"/>
      <w:bookmarkEnd w:id="82"/>
    </w:p>
    <w:p w14:paraId="1DC07EB9" w14:textId="1FB44B01" w:rsidR="008F18C0" w:rsidRDefault="00C4109F" w:rsidP="00AA2424">
      <w:pPr>
        <w:pStyle w:val="Prrafoconnmero"/>
        <w:numPr>
          <w:ilvl w:val="0"/>
          <w:numId w:val="0"/>
        </w:numPr>
      </w:pPr>
      <w:bookmarkStart w:id="83" w:name="_Hlt42334789"/>
      <w:bookmarkEnd w:id="83"/>
      <w:r>
        <w:t xml:space="preserve">13.1 </w:t>
      </w:r>
      <w:r w:rsidR="00922DE4" w:rsidRPr="00511A2C">
        <w:t>Cuando sea preciso proporcionar la información adicional o complementaria, la entidad contratante deberá facilitarla, a más tardar seis días naturales antes de la fecha límite fijada para la presentación de ofertas, siempre que la petición se presente con una antelación mínima de doce días naturales respecto de aquella fecha. Dicha solicitud se efectuará a la dirección de correo electrónico previsto en el anuncio de licitación y en el</w:t>
      </w:r>
      <w:r>
        <w:t xml:space="preserve"> </w:t>
      </w:r>
      <w:r w:rsidRPr="008F18C0">
        <w:rPr>
          <w:b/>
        </w:rPr>
        <w:t xml:space="preserve">apartado </w:t>
      </w:r>
      <w:r w:rsidR="00CA261D" w:rsidRPr="00CA261D">
        <w:rPr>
          <w:b/>
        </w:rPr>
        <w:t>1</w:t>
      </w:r>
      <w:r>
        <w:t xml:space="preserve"> </w:t>
      </w:r>
      <w:r w:rsidR="00922DE4" w:rsidRPr="00511A2C">
        <w:t xml:space="preserve">del </w:t>
      </w:r>
      <w:r w:rsidR="002D0235">
        <w:t>Cuadro de Características</w:t>
      </w:r>
      <w:r w:rsidR="00922DE4" w:rsidRPr="00511A2C">
        <w:t>.</w:t>
      </w:r>
    </w:p>
    <w:p w14:paraId="09BAE415" w14:textId="11435092" w:rsidR="008F18C0" w:rsidRDefault="00C4109F" w:rsidP="0031666B">
      <w:pPr>
        <w:pStyle w:val="Prrafoconnmero"/>
        <w:numPr>
          <w:ilvl w:val="0"/>
          <w:numId w:val="0"/>
        </w:numPr>
      </w:pPr>
      <w:r>
        <w:t xml:space="preserve">13.2 </w:t>
      </w:r>
      <w:r w:rsidR="00922DE4" w:rsidRPr="00511A2C">
        <w:t>En los expedientes que hayan sido calificados de urgentes, el plazo será de cuatro días naturales a más tardar antes de que finalice el plazo fijado para la presentación de ofertas para los contratos sujetos a regulación armonizada.</w:t>
      </w:r>
    </w:p>
    <w:p w14:paraId="1655DF74" w14:textId="7B3CC313" w:rsidR="00922DE4" w:rsidRPr="00511A2C" w:rsidRDefault="00C4109F" w:rsidP="0031666B">
      <w:pPr>
        <w:pStyle w:val="Prrafoconnmero"/>
        <w:numPr>
          <w:ilvl w:val="0"/>
          <w:numId w:val="0"/>
        </w:numPr>
      </w:pPr>
      <w:r>
        <w:t xml:space="preserve">13.3 </w:t>
      </w:r>
      <w:r w:rsidRPr="00511A2C">
        <w:t>En los casos en que las aclaraciones se hagan públicas en el correspondiente perfil de contratante, las respuestas tendrán carácter vinculante.</w:t>
      </w:r>
    </w:p>
    <w:p w14:paraId="776A20DB" w14:textId="61CC9F3E" w:rsidR="00922DE4" w:rsidRPr="00511A2C" w:rsidRDefault="00C4109F" w:rsidP="005A2FAA">
      <w:pPr>
        <w:pStyle w:val="Ttulo2"/>
        <w:rPr>
          <w:i/>
          <w:iCs/>
        </w:rPr>
      </w:pPr>
      <w:bookmarkStart w:id="84" w:name="_Toc506479376"/>
      <w:bookmarkStart w:id="85" w:name="_Toc25149150"/>
      <w:bookmarkStart w:id="86" w:name="_Toc236068009"/>
      <w:r w:rsidRPr="00511A2C">
        <w:t>Contenido de las proposiciones</w:t>
      </w:r>
      <w:bookmarkEnd w:id="84"/>
      <w:bookmarkEnd w:id="85"/>
      <w:r w:rsidRPr="00511A2C">
        <w:t xml:space="preserve"> y tratamiento de datos personales</w:t>
      </w:r>
      <w:bookmarkEnd w:id="86"/>
    </w:p>
    <w:p w14:paraId="059066CA" w14:textId="7048ED15" w:rsidR="008F18C0" w:rsidRPr="008F18C0" w:rsidRDefault="00C4109F" w:rsidP="0031666B">
      <w:pPr>
        <w:pStyle w:val="Prrafoconnmero"/>
        <w:numPr>
          <w:ilvl w:val="0"/>
          <w:numId w:val="0"/>
        </w:numPr>
        <w:rPr>
          <w:snapToGrid w:val="0"/>
        </w:rPr>
      </w:pPr>
      <w:bookmarkStart w:id="87" w:name="_18.-_Sobre_nº"/>
      <w:bookmarkEnd w:id="87"/>
      <w:r>
        <w:t xml:space="preserve">14.1 </w:t>
      </w:r>
      <w:r w:rsidR="00922DE4" w:rsidRPr="00511A2C">
        <w:t>Las proposiciones se presentarán en los archivos electrónicos que se indican en las cláusulas siguientes, por la licitadora o persona que ostente su representación.</w:t>
      </w:r>
    </w:p>
    <w:p w14:paraId="59231975" w14:textId="55A4CEA3" w:rsidR="008F18C0" w:rsidRDefault="00C4109F" w:rsidP="0031666B">
      <w:pPr>
        <w:pStyle w:val="Prrafoconnmero"/>
        <w:numPr>
          <w:ilvl w:val="0"/>
          <w:numId w:val="0"/>
        </w:numPr>
        <w:rPr>
          <w:snapToGrid w:val="0"/>
        </w:rPr>
      </w:pPr>
      <w:r>
        <w:rPr>
          <w:snapToGrid w:val="0"/>
        </w:rPr>
        <w:t xml:space="preserve">14.2 </w:t>
      </w:r>
      <w:r w:rsidR="00922DE4" w:rsidRPr="008F18C0">
        <w:rPr>
          <w:snapToGrid w:val="0"/>
        </w:rPr>
        <w:t xml:space="preserve">En el interior de cada archivo electrónico se hará constar, en fichero independiente, su contenido, enunciado numéricamente (art. 80.1 del </w:t>
      </w:r>
      <w:r w:rsidR="00922DE4" w:rsidRPr="00511A2C">
        <w:t>RGLCAP</w:t>
      </w:r>
      <w:r w:rsidR="00922DE4" w:rsidRPr="008F18C0">
        <w:rPr>
          <w:snapToGrid w:val="0"/>
        </w:rPr>
        <w:t>).</w:t>
      </w:r>
    </w:p>
    <w:p w14:paraId="7B280077" w14:textId="10036AE5" w:rsidR="008F18C0" w:rsidRPr="008F18C0" w:rsidRDefault="00C4109F" w:rsidP="00905F71">
      <w:pPr>
        <w:pStyle w:val="Prrafoconnmero"/>
        <w:numPr>
          <w:ilvl w:val="0"/>
          <w:numId w:val="0"/>
        </w:numPr>
      </w:pPr>
      <w:r>
        <w:rPr>
          <w:snapToGrid w:val="0"/>
        </w:rPr>
        <w:t xml:space="preserve">14.3 </w:t>
      </w:r>
      <w:r w:rsidR="00922DE4" w:rsidRPr="008F18C0">
        <w:rPr>
          <w:snapToGrid w:val="0"/>
        </w:rPr>
        <w:t>En cumplimiento de lo dispuesto en el Reglamento (UE) 2016/679 del Parlamento Europeo y del Consejo, de 27 de abril de 2016, relativo a la protección de datos de las personas físicas (RGPD) y en la Ley Orgánica 3/2018, de 5 de diciembre, de Protección de Datos Personales y garantía de los derechos digitales, las licitadoras quedan informadas de que los datos personales que, en su caso, sean recogidos a través de la presentación de su oferta y demás documentación necesaria para proceder a la contratación, serán tratados por esta entidad contratante, con la finalidad de garantizar el adecuado mantenimiento, cumplimiento y control del desarrollo del contrato, e incorporados a la actividad de tratamiento denominada “Expediente de contratación”.</w:t>
      </w:r>
    </w:p>
    <w:p w14:paraId="59B68447" w14:textId="6B0D5FFB" w:rsidR="00922DE4" w:rsidRPr="00511A2C" w:rsidRDefault="00C4109F" w:rsidP="001C7AD6">
      <w:pPr>
        <w:pStyle w:val="Prrafoconnmero"/>
        <w:numPr>
          <w:ilvl w:val="0"/>
          <w:numId w:val="0"/>
        </w:numPr>
        <w:ind w:left="372"/>
      </w:pPr>
      <w:r w:rsidRPr="00511A2C">
        <w:t xml:space="preserve">Asimismo, en cumplimiento de lo dispuesto en el artículo 13 del RGPD, se informa de lo siguiente: </w:t>
      </w:r>
    </w:p>
    <w:p w14:paraId="49FD86FC" w14:textId="4BC8041B" w:rsidR="00922DE4" w:rsidRPr="00511A2C" w:rsidRDefault="00C4109F" w:rsidP="005B7F3F">
      <w:pPr>
        <w:pStyle w:val="Prrafosconletra"/>
        <w:numPr>
          <w:ilvl w:val="0"/>
          <w:numId w:val="14"/>
        </w:numPr>
      </w:pPr>
      <w:r w:rsidRPr="00511A2C">
        <w:t>La responsable del tratamiento de los datos personales es la indicada en el</w:t>
      </w:r>
      <w:r w:rsidR="001C7AD6">
        <w:t xml:space="preserve"> </w:t>
      </w:r>
      <w:r w:rsidR="001C7AD6" w:rsidRPr="00190115">
        <w:t xml:space="preserve">apartado </w:t>
      </w:r>
      <w:r w:rsidR="00CA261D" w:rsidRPr="00CA261D">
        <w:t>15</w:t>
      </w:r>
      <w:r w:rsidR="001C7AD6">
        <w:t xml:space="preserve"> </w:t>
      </w:r>
      <w:r w:rsidRPr="00511A2C">
        <w:t xml:space="preserve">del </w:t>
      </w:r>
      <w:r w:rsidR="002D0235">
        <w:t>Cuadro de Características</w:t>
      </w:r>
      <w:r w:rsidRPr="00511A2C">
        <w:t>.</w:t>
      </w:r>
    </w:p>
    <w:p w14:paraId="1E3060AB" w14:textId="18D30C27" w:rsidR="00922DE4" w:rsidRPr="00511A2C" w:rsidRDefault="00C4109F" w:rsidP="009F6917">
      <w:pPr>
        <w:pStyle w:val="Prrafosconletra"/>
      </w:pPr>
      <w:r w:rsidRPr="00511A2C">
        <w:t>Podrán contactar con la delegada de protección de datos en la dirección electrónica indicada en el</w:t>
      </w:r>
      <w:r w:rsidR="001C7AD6">
        <w:t xml:space="preserve"> </w:t>
      </w:r>
      <w:r w:rsidR="001C7AD6" w:rsidRPr="001C7AD6">
        <w:t xml:space="preserve">apartado </w:t>
      </w:r>
      <w:r w:rsidR="00CA261D" w:rsidRPr="00CA261D">
        <w:t>15</w:t>
      </w:r>
      <w:r w:rsidR="001C7AD6">
        <w:t xml:space="preserve"> </w:t>
      </w:r>
      <w:r w:rsidRPr="00511A2C">
        <w:t xml:space="preserve">del </w:t>
      </w:r>
      <w:r w:rsidR="002D0235">
        <w:t>Cuadro de Características</w:t>
      </w:r>
      <w:r w:rsidRPr="00511A2C">
        <w:t>.</w:t>
      </w:r>
    </w:p>
    <w:p w14:paraId="40F941E9" w14:textId="77777777" w:rsidR="00922DE4" w:rsidRPr="00511A2C" w:rsidRDefault="00C4109F" w:rsidP="009F6917">
      <w:pPr>
        <w:pStyle w:val="Prrafosconletra"/>
      </w:pPr>
      <w:r w:rsidRPr="00511A2C">
        <w:t>Los datos personales que se proporcionan son necesarios para la tramitación y gestión de los expedientes de contratación en el marco de las competencias de la entidad contratante.</w:t>
      </w:r>
    </w:p>
    <w:p w14:paraId="35624D8E" w14:textId="77777777" w:rsidR="00922DE4" w:rsidRPr="00511A2C" w:rsidRDefault="00C4109F" w:rsidP="009F6917">
      <w:pPr>
        <w:pStyle w:val="Prrafosconletra"/>
      </w:pPr>
      <w:r w:rsidRPr="00511A2C">
        <w:t>El tratamiento es lícito dado que es necesario para la ejecución de un contrato en el que la persona interesada es parte, o para la aplicación a petición de esta de medidas precontractuales, así como para el cumplimiento de una misión realizada en interés público, conforme al artículo 6.1 del RGPD.</w:t>
      </w:r>
    </w:p>
    <w:p w14:paraId="1746061F" w14:textId="77777777" w:rsidR="00922DE4" w:rsidRPr="00511A2C" w:rsidRDefault="00C4109F" w:rsidP="009F6917">
      <w:pPr>
        <w:pStyle w:val="Prrafosconletra"/>
      </w:pPr>
      <w:r w:rsidRPr="00511A2C">
        <w:t>No está prevista su cesión o comunicación a terceros, salvo en aplicación de obligaciones establecidas legalmente y que sean de aplicación en el ámbito de este tratamiento (órganos fiscalizadores, otros interesados)</w:t>
      </w:r>
    </w:p>
    <w:p w14:paraId="74659C50" w14:textId="77777777" w:rsidR="00922DE4" w:rsidRPr="00511A2C" w:rsidRDefault="00C4109F" w:rsidP="009F6917">
      <w:pPr>
        <w:pStyle w:val="Prrafosconletra"/>
      </w:pPr>
      <w:r w:rsidRPr="00511A2C">
        <w:t>Se pueden ejercitar los derechos de acceso, rectificación y supresión de sus datos, la limitación u oposición a su tratamiento, así como de portabilidad y a no ser objeto de decisiones basadas únicamente en su tratamiento automatizado.</w:t>
      </w:r>
    </w:p>
    <w:p w14:paraId="792AAD15" w14:textId="77777777" w:rsidR="00922DE4" w:rsidRPr="00511A2C" w:rsidRDefault="00C4109F" w:rsidP="009F6917">
      <w:pPr>
        <w:pStyle w:val="Prrafosconletra"/>
      </w:pPr>
      <w:bookmarkStart w:id="88" w:name="_Toc506479377"/>
      <w:r w:rsidRPr="00511A2C">
        <w:t>Los datos personales que se aportan se conservarán durante el tiempo necesario para cumplir con la finalidad para la que se recabaron y para determinar las posibles responsabilidades que se pudieran derivar.</w:t>
      </w:r>
    </w:p>
    <w:p w14:paraId="753F00ED" w14:textId="016AAD34" w:rsidR="00922DE4" w:rsidRPr="00511A2C" w:rsidRDefault="00C4109F" w:rsidP="005A2FAA">
      <w:pPr>
        <w:pStyle w:val="Ttulo2"/>
        <w:rPr>
          <w:i/>
          <w:iCs/>
        </w:rPr>
      </w:pPr>
      <w:bookmarkStart w:id="89" w:name="_Toc25149151"/>
      <w:bookmarkStart w:id="90" w:name="_Toc236068010"/>
      <w:r w:rsidRPr="00511A2C">
        <w:t>Archivo electrónico n</w:t>
      </w:r>
      <w:r w:rsidR="00C0039D">
        <w:t>.</w:t>
      </w:r>
      <w:r w:rsidRPr="00511A2C">
        <w:t xml:space="preserve">º UNO: “DOCUMENTACIÓN </w:t>
      </w:r>
      <w:r w:rsidR="00917AEC">
        <w:t>GENERAL</w:t>
      </w:r>
      <w:r w:rsidRPr="00511A2C">
        <w:t>”</w:t>
      </w:r>
      <w:bookmarkEnd w:id="88"/>
      <w:bookmarkEnd w:id="89"/>
      <w:bookmarkEnd w:id="90"/>
    </w:p>
    <w:p w14:paraId="0D137F82" w14:textId="757B9959" w:rsidR="00922DE4" w:rsidRPr="00511A2C" w:rsidRDefault="00C4109F" w:rsidP="00413094">
      <w:pPr>
        <w:pStyle w:val="Prrafoconnmero"/>
        <w:numPr>
          <w:ilvl w:val="0"/>
          <w:numId w:val="0"/>
        </w:numPr>
        <w:rPr>
          <w:b/>
        </w:rPr>
      </w:pPr>
      <w:r>
        <w:t xml:space="preserve">15.1 </w:t>
      </w:r>
      <w:r w:rsidRPr="00511A2C">
        <w:t xml:space="preserve">En este archivo electrónico titulado “DOCUMENTACIÓN </w:t>
      </w:r>
      <w:r w:rsidR="00917AEC">
        <w:t>GENERAL</w:t>
      </w:r>
      <w:r w:rsidRPr="00511A2C">
        <w:t>” se deberán incluir los documentos que seguidamente se relacionan, así como un índice en el que se relacionen todos ellos.</w:t>
      </w:r>
    </w:p>
    <w:p w14:paraId="400F57FF" w14:textId="2B0C4817" w:rsidR="00922DE4" w:rsidRPr="000F69C9" w:rsidRDefault="00C4109F" w:rsidP="005B7F3F">
      <w:pPr>
        <w:pStyle w:val="Prrafosconletra"/>
        <w:numPr>
          <w:ilvl w:val="0"/>
          <w:numId w:val="15"/>
        </w:numPr>
      </w:pPr>
      <w:r w:rsidRPr="000F69C9">
        <w:t xml:space="preserve">Datos a efectos de recibir notificaciones y comunicaciones, de acuerdo al modelo de la </w:t>
      </w:r>
      <w:r w:rsidR="001C7AD6" w:rsidRPr="000F69C9">
        <w:t xml:space="preserve">Adenda al </w:t>
      </w:r>
      <w:r w:rsidRPr="000F69C9">
        <w:t>Anexo I.</w:t>
      </w:r>
    </w:p>
    <w:p w14:paraId="0ED491C3" w14:textId="3D6955B2" w:rsidR="0053245D" w:rsidRDefault="00C4109F" w:rsidP="005B7F3F">
      <w:pPr>
        <w:pStyle w:val="Prrafosconletra"/>
        <w:numPr>
          <w:ilvl w:val="0"/>
          <w:numId w:val="15"/>
        </w:numPr>
      </w:pPr>
      <w:r w:rsidRPr="00190115">
        <w:t>Document</w:t>
      </w:r>
      <w:r w:rsidR="00487536">
        <w:t>ación administrativa</w:t>
      </w:r>
      <w:r w:rsidRPr="00511A2C">
        <w:t xml:space="preserve">. De conformidad con lo previsto </w:t>
      </w:r>
      <w:r w:rsidR="00825C0F">
        <w:t xml:space="preserve">en </w:t>
      </w:r>
      <w:r w:rsidR="00487536">
        <w:t xml:space="preserve">el apartado </w:t>
      </w:r>
      <w:r w:rsidR="00825C0F">
        <w:t>13</w:t>
      </w:r>
      <w:r w:rsidR="00487536">
        <w:t xml:space="preserve"> del Cuadro de Características</w:t>
      </w:r>
      <w:r w:rsidRPr="00511A2C">
        <w:t xml:space="preserve"> se presentará </w:t>
      </w:r>
      <w:r w:rsidR="00487536">
        <w:t>la siguiente documentación</w:t>
      </w:r>
      <w:r>
        <w:t>:</w:t>
      </w:r>
    </w:p>
    <w:p w14:paraId="735806CF" w14:textId="46F57D22" w:rsidR="00B360B6" w:rsidRPr="00533315" w:rsidRDefault="00C4109F" w:rsidP="009F6917">
      <w:pPr>
        <w:pStyle w:val="Prrafosconletra"/>
        <w:numPr>
          <w:ilvl w:val="0"/>
          <w:numId w:val="0"/>
        </w:numPr>
        <w:ind w:left="720"/>
        <w:rPr>
          <w:b w:val="0"/>
          <w:bCs/>
        </w:rPr>
      </w:pPr>
      <w:r w:rsidRPr="00533315">
        <w:rPr>
          <w:b w:val="0"/>
          <w:bCs/>
        </w:rPr>
        <w:t>b.1) Capacidad de obrar</w:t>
      </w:r>
    </w:p>
    <w:p w14:paraId="130A36ED" w14:textId="77777777" w:rsidR="00B360B6" w:rsidRPr="00533315" w:rsidRDefault="00C4109F" w:rsidP="009F6917">
      <w:pPr>
        <w:pStyle w:val="Prrafosconletra"/>
        <w:numPr>
          <w:ilvl w:val="0"/>
          <w:numId w:val="0"/>
        </w:numPr>
        <w:ind w:left="720"/>
        <w:rPr>
          <w:b w:val="0"/>
          <w:bCs/>
        </w:rPr>
      </w:pPr>
      <w:r w:rsidRPr="00533315">
        <w:rPr>
          <w:rFonts w:ascii="Segoe UI Symbol" w:hAnsi="Segoe UI Symbol" w:cs="Segoe UI Symbol"/>
          <w:b w:val="0"/>
          <w:bCs/>
        </w:rPr>
        <w:t>✓</w:t>
      </w:r>
      <w:r w:rsidRPr="00533315">
        <w:rPr>
          <w:b w:val="0"/>
          <w:bCs/>
        </w:rPr>
        <w:t xml:space="preserve"> La capacidad de obrar de los empresarios que fuesen personas jurídicas se acreditará mediante escritura de constitución debidamente inscrita en el Registro Público, con sus modificaciones si las hubiera.</w:t>
      </w:r>
    </w:p>
    <w:p w14:paraId="09E9E22A" w14:textId="77777777" w:rsidR="00B360B6" w:rsidRPr="00533315" w:rsidRDefault="00C4109F" w:rsidP="009F6917">
      <w:pPr>
        <w:pStyle w:val="Prrafosconletra"/>
        <w:numPr>
          <w:ilvl w:val="0"/>
          <w:numId w:val="0"/>
        </w:numPr>
        <w:ind w:left="720"/>
        <w:rPr>
          <w:b w:val="0"/>
          <w:bCs/>
        </w:rPr>
      </w:pPr>
      <w:r w:rsidRPr="00533315">
        <w:rPr>
          <w:rFonts w:ascii="Segoe UI Symbol" w:hAnsi="Segoe UI Symbol" w:cs="Segoe UI Symbol"/>
          <w:b w:val="0"/>
          <w:bCs/>
        </w:rPr>
        <w:t>✓</w:t>
      </w:r>
      <w:r w:rsidRPr="00533315">
        <w:rPr>
          <w:b w:val="0"/>
          <w:bCs/>
        </w:rPr>
        <w:t xml:space="preserve"> La capacidad de obrar de los licitadores individuales se acreditará mediante la presentación de fotocopia compulsada, notarial o administrativa, del documento nacional de identidad.</w:t>
      </w:r>
    </w:p>
    <w:p w14:paraId="6C962458" w14:textId="77777777" w:rsidR="00B360B6" w:rsidRPr="00533315" w:rsidRDefault="00C4109F" w:rsidP="009F6917">
      <w:pPr>
        <w:pStyle w:val="Prrafosconletra"/>
        <w:numPr>
          <w:ilvl w:val="0"/>
          <w:numId w:val="0"/>
        </w:numPr>
        <w:ind w:left="720"/>
        <w:rPr>
          <w:b w:val="0"/>
          <w:bCs/>
        </w:rPr>
      </w:pPr>
      <w:r w:rsidRPr="00533315">
        <w:rPr>
          <w:rFonts w:ascii="Segoe UI Symbol" w:hAnsi="Segoe UI Symbol" w:cs="Segoe UI Symbol"/>
          <w:b w:val="0"/>
          <w:bCs/>
        </w:rPr>
        <w:t>✓</w:t>
      </w:r>
      <w:r w:rsidRPr="00533315">
        <w:rPr>
          <w:b w:val="0"/>
          <w:bCs/>
        </w:rPr>
        <w:t xml:space="preserve"> Los que comparezcan o firmen proposiciones en nombre de otro, presentarán copia autenticada o testimonio notarial del poder de representación suficiente.</w:t>
      </w:r>
    </w:p>
    <w:p w14:paraId="56FD41EC" w14:textId="77777777" w:rsidR="00B360B6" w:rsidRPr="00533315" w:rsidRDefault="00C4109F" w:rsidP="009F6917">
      <w:pPr>
        <w:pStyle w:val="Prrafosconletra"/>
        <w:numPr>
          <w:ilvl w:val="0"/>
          <w:numId w:val="0"/>
        </w:numPr>
        <w:ind w:left="720"/>
        <w:rPr>
          <w:b w:val="0"/>
          <w:bCs/>
        </w:rPr>
      </w:pPr>
      <w:r w:rsidRPr="00533315">
        <w:rPr>
          <w:rFonts w:ascii="Segoe UI Symbol" w:hAnsi="Segoe UI Symbol" w:cs="Segoe UI Symbol"/>
          <w:b w:val="0"/>
          <w:bCs/>
        </w:rPr>
        <w:t>✓</w:t>
      </w:r>
      <w:r w:rsidRPr="00533315">
        <w:rPr>
          <w:b w:val="0"/>
          <w:bCs/>
        </w:rPr>
        <w:t xml:space="preserve"> La persona con poder bastante a efectos de representación deberá acompañar fotocopia compulsada administrativa o testimonio notarial de su D.N.I.</w:t>
      </w:r>
    </w:p>
    <w:p w14:paraId="4CD6E19C" w14:textId="29647E1A" w:rsidR="00B360B6" w:rsidRPr="00533315" w:rsidRDefault="00C4109F" w:rsidP="009F6917">
      <w:pPr>
        <w:pStyle w:val="Prrafosconletra"/>
        <w:numPr>
          <w:ilvl w:val="0"/>
          <w:numId w:val="0"/>
        </w:numPr>
        <w:ind w:left="720"/>
        <w:rPr>
          <w:b w:val="0"/>
          <w:bCs/>
        </w:rPr>
      </w:pPr>
      <w:r w:rsidRPr="00533315">
        <w:rPr>
          <w:b w:val="0"/>
          <w:bCs/>
        </w:rPr>
        <w:t>b</w:t>
      </w:r>
      <w:r w:rsidR="00930288" w:rsidRPr="00533315">
        <w:rPr>
          <w:b w:val="0"/>
          <w:bCs/>
        </w:rPr>
        <w:t>.2</w:t>
      </w:r>
      <w:r w:rsidRPr="00533315">
        <w:rPr>
          <w:b w:val="0"/>
          <w:bCs/>
        </w:rPr>
        <w:t>) Declaración de no estar incurso en las prohibiciones de contratar</w:t>
      </w:r>
    </w:p>
    <w:p w14:paraId="6A9A0692" w14:textId="77777777" w:rsidR="00B360B6" w:rsidRPr="00533315" w:rsidRDefault="00C4109F" w:rsidP="009F6917">
      <w:pPr>
        <w:pStyle w:val="Prrafosconletra"/>
        <w:numPr>
          <w:ilvl w:val="0"/>
          <w:numId w:val="0"/>
        </w:numPr>
        <w:ind w:left="720"/>
        <w:rPr>
          <w:b w:val="0"/>
          <w:bCs/>
        </w:rPr>
      </w:pPr>
      <w:r w:rsidRPr="00533315">
        <w:rPr>
          <w:rFonts w:ascii="Segoe UI Symbol" w:hAnsi="Segoe UI Symbol" w:cs="Segoe UI Symbol"/>
          <w:b w:val="0"/>
          <w:bCs/>
        </w:rPr>
        <w:t>✓</w:t>
      </w:r>
      <w:r w:rsidRPr="00533315">
        <w:rPr>
          <w:b w:val="0"/>
          <w:bCs/>
        </w:rPr>
        <w:t xml:space="preserve"> Declaración firmada por responsable acreditando que el licitador no está incurso en ninguno de los supuestos de prohibición para contratar previstos en el artículo 71 y concordantes de la Ley 9/2017, de Contratos del Sector Público.</w:t>
      </w:r>
    </w:p>
    <w:p w14:paraId="31FAF445" w14:textId="282D30A5" w:rsidR="00B360B6" w:rsidRPr="00533315" w:rsidRDefault="00C4109F" w:rsidP="009F6917">
      <w:pPr>
        <w:pStyle w:val="Prrafosconletra"/>
        <w:numPr>
          <w:ilvl w:val="0"/>
          <w:numId w:val="0"/>
        </w:numPr>
        <w:ind w:left="720"/>
        <w:rPr>
          <w:b w:val="0"/>
          <w:bCs/>
        </w:rPr>
      </w:pPr>
      <w:r w:rsidRPr="00533315">
        <w:rPr>
          <w:b w:val="0"/>
          <w:bCs/>
        </w:rPr>
        <w:t>b.3) Encontrarse al corriente de las obligaciones tributarias y con la seguridad social</w:t>
      </w:r>
    </w:p>
    <w:p w14:paraId="0379BDC2" w14:textId="77777777" w:rsidR="00B360B6" w:rsidRPr="00533315" w:rsidRDefault="00C4109F" w:rsidP="009F6917">
      <w:pPr>
        <w:pStyle w:val="Prrafosconletra"/>
        <w:numPr>
          <w:ilvl w:val="0"/>
          <w:numId w:val="0"/>
        </w:numPr>
        <w:ind w:left="720"/>
        <w:rPr>
          <w:b w:val="0"/>
          <w:bCs/>
        </w:rPr>
      </w:pPr>
      <w:r w:rsidRPr="00533315">
        <w:rPr>
          <w:rFonts w:ascii="Segoe UI Symbol" w:hAnsi="Segoe UI Symbol" w:cs="Segoe UI Symbol"/>
          <w:b w:val="0"/>
          <w:bCs/>
        </w:rPr>
        <w:t>✓</w:t>
      </w:r>
      <w:r w:rsidRPr="00533315">
        <w:rPr>
          <w:b w:val="0"/>
          <w:bCs/>
        </w:rPr>
        <w:t xml:space="preserve"> Certificado expedido por la Administración Tributaria correspondiente donde se especifique estar al corriente en el cumplimiento de sus obligaciones tributarias y certificado donde se especifique estar al corriente de sus obligaciones con la Seguridad Social, impuestas por las disposiciones vigentes.</w:t>
      </w:r>
    </w:p>
    <w:p w14:paraId="707161EA" w14:textId="77777777" w:rsidR="00B360B6" w:rsidRPr="00533315" w:rsidRDefault="00C4109F" w:rsidP="009F6917">
      <w:pPr>
        <w:pStyle w:val="Prrafosconletra"/>
        <w:numPr>
          <w:ilvl w:val="0"/>
          <w:numId w:val="0"/>
        </w:numPr>
        <w:ind w:left="720"/>
        <w:rPr>
          <w:b w:val="0"/>
          <w:bCs/>
        </w:rPr>
      </w:pPr>
      <w:r w:rsidRPr="00533315">
        <w:rPr>
          <w:rFonts w:ascii="Segoe UI Symbol" w:hAnsi="Segoe UI Symbol" w:cs="Segoe UI Symbol"/>
          <w:b w:val="0"/>
          <w:bCs/>
        </w:rPr>
        <w:t>✓</w:t>
      </w:r>
      <w:r w:rsidRPr="00533315">
        <w:rPr>
          <w:b w:val="0"/>
          <w:bCs/>
        </w:rPr>
        <w:t xml:space="preserve"> El adjudicatario tendrá obligación de presentar originales o copias, que tengan carácter de auténticos conforme a la legislación vigente, de los documentos antes enumerados. La no presentación o el no ser conformes dichos documentos con lo exigido en este pliego, será causa de exclusión de la presente subasta.</w:t>
      </w:r>
    </w:p>
    <w:p w14:paraId="75FED579" w14:textId="74A49A0E" w:rsidR="00B360B6" w:rsidRPr="00533315" w:rsidRDefault="00C4109F" w:rsidP="009F6917">
      <w:pPr>
        <w:pStyle w:val="Prrafosconletra"/>
        <w:numPr>
          <w:ilvl w:val="0"/>
          <w:numId w:val="0"/>
        </w:numPr>
        <w:ind w:left="720"/>
        <w:rPr>
          <w:b w:val="0"/>
          <w:bCs/>
        </w:rPr>
      </w:pPr>
      <w:r w:rsidRPr="00533315">
        <w:rPr>
          <w:b w:val="0"/>
          <w:bCs/>
        </w:rPr>
        <w:t>b.4) El solicitante deberá informar sobre el titular real y aportar fotocopia del DNI de éste, a fin de que se pueda comprobar su identidad con carácter previo al establecimiento de relaciones de negocio o a la ejecución de cualesquiera operaciones, en virtud de lo establecido por la Ley 10/2010, de 28 de abril, de prevención del blanqueo de capitales y de la financiación del terrorismo. Asimismo, deberá de presentar copia del NIF definitivo.</w:t>
      </w:r>
      <w:r w:rsidR="004B2196" w:rsidRPr="00533315">
        <w:rPr>
          <w:b w:val="0"/>
          <w:bCs/>
        </w:rPr>
        <w:t xml:space="preserve"> </w:t>
      </w:r>
      <w:r w:rsidRPr="00533315">
        <w:rPr>
          <w:b w:val="0"/>
          <w:bCs/>
        </w:rPr>
        <w:t>A tales efectos, se entenderá por titular real:</w:t>
      </w:r>
    </w:p>
    <w:p w14:paraId="4C508316" w14:textId="31FD52D4" w:rsidR="00B360B6" w:rsidRPr="00533315" w:rsidRDefault="00C4109F" w:rsidP="009F6917">
      <w:pPr>
        <w:pStyle w:val="Prrafosconletra"/>
        <w:numPr>
          <w:ilvl w:val="0"/>
          <w:numId w:val="0"/>
        </w:numPr>
        <w:ind w:left="720"/>
        <w:rPr>
          <w:b w:val="0"/>
          <w:bCs/>
        </w:rPr>
      </w:pPr>
      <w:r w:rsidRPr="00533315">
        <w:rPr>
          <w:b w:val="0"/>
          <w:bCs/>
        </w:rPr>
        <w:t>b.4.1) La persona o personas físicas por cuya cuenta se pretenda establecer una relación de negocios o intervenir en cualesquiera operaciones.</w:t>
      </w:r>
    </w:p>
    <w:p w14:paraId="47C1ADD8" w14:textId="29F7A4B1" w:rsidR="00B360B6" w:rsidRPr="00533315" w:rsidRDefault="00C4109F" w:rsidP="009F6917">
      <w:pPr>
        <w:pStyle w:val="Prrafosconletra"/>
        <w:numPr>
          <w:ilvl w:val="0"/>
          <w:numId w:val="0"/>
        </w:numPr>
        <w:ind w:left="720"/>
        <w:rPr>
          <w:b w:val="0"/>
          <w:bCs/>
        </w:rPr>
      </w:pPr>
      <w:r w:rsidRPr="00533315">
        <w:rPr>
          <w:b w:val="0"/>
          <w:bCs/>
        </w:rPr>
        <w:t>b</w:t>
      </w:r>
      <w:r w:rsidR="004B2196" w:rsidRPr="00533315">
        <w:rPr>
          <w:b w:val="0"/>
          <w:bCs/>
        </w:rPr>
        <w:t>.4.2</w:t>
      </w:r>
      <w:r w:rsidRPr="00533315">
        <w:rPr>
          <w:b w:val="0"/>
          <w:bCs/>
        </w:rPr>
        <w:t>) La persona o personas físicas que en último término posean o controlen, directa o indirectamente, un porcentaje superior al 25 por ciento del capital o de los derechos de voto de una persona jurídica, o que por otros medios ejerzan el control, directo o indirecto, de la gestión de una persona jurídica.</w:t>
      </w:r>
    </w:p>
    <w:p w14:paraId="6C3722EA" w14:textId="77777777" w:rsidR="00B360B6" w:rsidRPr="00533315" w:rsidRDefault="00C4109F" w:rsidP="009F6917">
      <w:pPr>
        <w:pStyle w:val="Prrafosconletra"/>
        <w:numPr>
          <w:ilvl w:val="0"/>
          <w:numId w:val="0"/>
        </w:numPr>
        <w:ind w:left="720"/>
        <w:rPr>
          <w:b w:val="0"/>
          <w:bCs/>
        </w:rPr>
      </w:pPr>
      <w:r w:rsidRPr="00533315">
        <w:rPr>
          <w:b w:val="0"/>
          <w:bCs/>
        </w:rPr>
        <w:t>Cuando no exista una persona física que posea o controle, directa o indirectamente, un porcentaje superior al 25 por ciento del capital o de los derechos de voto de la persona jurídica, o que por otros medios ejerza el control, directo o indirecto, de la persona jurídica, se considerará que ejerce dicho control el administrador o administradores. Cuando el administrador designado fuera una persona jurídica, se entenderá que el control es ejercido por la persona física nombrada por el administrador persona jurídica.</w:t>
      </w:r>
    </w:p>
    <w:p w14:paraId="1A4356FB" w14:textId="77777777" w:rsidR="00B360B6" w:rsidRPr="00533315" w:rsidRDefault="00C4109F" w:rsidP="009F6917">
      <w:pPr>
        <w:pStyle w:val="Prrafosconletra"/>
        <w:numPr>
          <w:ilvl w:val="0"/>
          <w:numId w:val="0"/>
        </w:numPr>
        <w:ind w:left="720"/>
        <w:rPr>
          <w:b w:val="0"/>
          <w:bCs/>
        </w:rPr>
      </w:pPr>
      <w:r w:rsidRPr="00533315">
        <w:rPr>
          <w:b w:val="0"/>
          <w:bCs/>
        </w:rPr>
        <w:t>Las presunciones a las que se refiere el párrafo anterior se aplicarán salvo prueba en contrario.</w:t>
      </w:r>
    </w:p>
    <w:p w14:paraId="246CAB49" w14:textId="046B3AB3" w:rsidR="00B360B6" w:rsidRPr="00533315" w:rsidRDefault="00C4109F" w:rsidP="009F6917">
      <w:pPr>
        <w:pStyle w:val="Prrafosconletra"/>
        <w:numPr>
          <w:ilvl w:val="0"/>
          <w:numId w:val="0"/>
        </w:numPr>
        <w:ind w:left="720"/>
        <w:rPr>
          <w:b w:val="0"/>
          <w:bCs/>
        </w:rPr>
      </w:pPr>
      <w:r w:rsidRPr="00533315">
        <w:rPr>
          <w:b w:val="0"/>
          <w:bCs/>
        </w:rPr>
        <w:t>b.4.3) La persona o personas físicas que sean titulares o ejerzan el control del 25 por ciento o más de los bienes de un instrumento o persona jurídica que administre o distribuya fondos, o, cuando los beneficiarios estén aún por designar, la categoría de personas en beneficio de la cual se ha creado o actúa principalmente la persona o instrumento jurídico. Cuando no exista una persona física que posea o controle directa o indirectamente el 25 por ciento o más de los bienes mencionados en el apartado anterior, tendrán consideración de titular real la persona o personas físicas y en última instancia los responsables de la dirección y gestión del instrumento o persona jurídica, incluso a través de una cadena de control de la propiedad.</w:t>
      </w:r>
    </w:p>
    <w:p w14:paraId="77F3C9A9" w14:textId="33FB54B0" w:rsidR="00B360B6" w:rsidRPr="00533315" w:rsidRDefault="00C4109F" w:rsidP="009F6917">
      <w:pPr>
        <w:pStyle w:val="Prrafosconletra"/>
        <w:numPr>
          <w:ilvl w:val="0"/>
          <w:numId w:val="0"/>
        </w:numPr>
        <w:ind w:left="720"/>
        <w:rPr>
          <w:b w:val="0"/>
          <w:bCs/>
        </w:rPr>
      </w:pPr>
      <w:r w:rsidRPr="00533315">
        <w:rPr>
          <w:b w:val="0"/>
          <w:bCs/>
        </w:rPr>
        <w:t>b.4.4) Tendrán la consideración de titulares reales las personas físicas que posean o controlen un 25 por ciento o más de los derechos de voto del Patronato, en el caso de una fundación, o del órgano de representación, en el de una asociación, teniendo en cuenta los acuerdos o previsiones estatutarias que puedan afectar a la determinación de la titularidad real.</w:t>
      </w:r>
    </w:p>
    <w:p w14:paraId="756868EE" w14:textId="5E8C56CC" w:rsidR="0053245D" w:rsidRPr="00533315" w:rsidRDefault="00C4109F" w:rsidP="009F6917">
      <w:pPr>
        <w:pStyle w:val="Prrafosconletra"/>
        <w:numPr>
          <w:ilvl w:val="0"/>
          <w:numId w:val="0"/>
        </w:numPr>
        <w:ind w:left="720"/>
        <w:rPr>
          <w:b w:val="0"/>
          <w:bCs/>
        </w:rPr>
      </w:pPr>
      <w:r w:rsidRPr="00533315">
        <w:rPr>
          <w:b w:val="0"/>
          <w:bCs/>
        </w:rPr>
        <w:t>Cuando no exista una persona o personas físicas que cumplan los criterios establecidos en el párrafo anterior, tendrán la consideración de titulares reales los miembros del Patronato y, en el caso de asociaciones, los miembros del órgano de representación o Junta Directiva.</w:t>
      </w:r>
    </w:p>
    <w:p w14:paraId="7AC5D123" w14:textId="552F8AC5" w:rsidR="001717BA" w:rsidRPr="001717BA" w:rsidRDefault="00C4109F" w:rsidP="009F6917">
      <w:pPr>
        <w:pStyle w:val="Prrafosconletra"/>
      </w:pPr>
      <w:r w:rsidRPr="001717BA">
        <w:t>Garantía</w:t>
      </w:r>
    </w:p>
    <w:p w14:paraId="11F531B1" w14:textId="26EFB088" w:rsidR="001717BA" w:rsidRPr="00533315" w:rsidRDefault="00C4109F" w:rsidP="009F6917">
      <w:pPr>
        <w:pStyle w:val="Prrafosconletra"/>
        <w:numPr>
          <w:ilvl w:val="0"/>
          <w:numId w:val="0"/>
        </w:numPr>
        <w:ind w:left="720"/>
        <w:rPr>
          <w:b w:val="0"/>
          <w:bCs/>
        </w:rPr>
      </w:pPr>
      <w:r w:rsidRPr="00533315">
        <w:rPr>
          <w:b w:val="0"/>
          <w:bCs/>
        </w:rPr>
        <w:t>Para poder optar a la adjudicación de los terrenos, será necesaria la constitución de una garantía provisional equivalente al 3% del presupuesto base de licitación del contrato, excluido el Impuesto sobre el Valor Añadido.</w:t>
      </w:r>
    </w:p>
    <w:p w14:paraId="067FFE17" w14:textId="77777777" w:rsidR="001717BA" w:rsidRPr="00533315" w:rsidRDefault="00C4109F" w:rsidP="009F6917">
      <w:pPr>
        <w:pStyle w:val="Prrafosconletra"/>
        <w:numPr>
          <w:ilvl w:val="0"/>
          <w:numId w:val="0"/>
        </w:numPr>
        <w:ind w:left="720"/>
        <w:rPr>
          <w:b w:val="0"/>
          <w:bCs/>
        </w:rPr>
      </w:pPr>
      <w:r w:rsidRPr="00533315">
        <w:rPr>
          <w:b w:val="0"/>
          <w:bCs/>
        </w:rPr>
        <w:t>La garantía podrá constituirse por cualquiera de las formas siguientes:</w:t>
      </w:r>
    </w:p>
    <w:p w14:paraId="774360F7" w14:textId="24E1A872" w:rsidR="001717BA" w:rsidRPr="00533315" w:rsidRDefault="00C4109F" w:rsidP="009F6917">
      <w:pPr>
        <w:pStyle w:val="Prrafosconletra"/>
        <w:numPr>
          <w:ilvl w:val="0"/>
          <w:numId w:val="0"/>
        </w:numPr>
        <w:ind w:left="720"/>
        <w:rPr>
          <w:b w:val="0"/>
          <w:bCs/>
        </w:rPr>
      </w:pPr>
      <w:r w:rsidRPr="00533315">
        <w:rPr>
          <w:b w:val="0"/>
          <w:bCs/>
        </w:rPr>
        <w:t xml:space="preserve">a) En metálico, mediante transferencia bancaria en la cuenta designada por ETORLUR GIPUZKOAKO LURRA S.A., adjuntando resguardo de la transferencia en el que la persona ordenante deberá coincidir con la solicitante y se deberá hacer constar en el apartado "concepto" el nombre de la licitación. Para la obtención del número de cuenta de ETORLUR habrá que solicitarlo mediante correo electrónico a la siguiente dirección: </w:t>
      </w:r>
      <w:r w:rsidR="006B004B">
        <w:rPr>
          <w:b w:val="0"/>
          <w:bCs/>
        </w:rPr>
        <w:t>etorlur@</w:t>
      </w:r>
      <w:r w:rsidRPr="00533315">
        <w:rPr>
          <w:b w:val="0"/>
          <w:bCs/>
        </w:rPr>
        <w:t>etorlur.eus</w:t>
      </w:r>
    </w:p>
    <w:p w14:paraId="6EEBCECD" w14:textId="696D933B" w:rsidR="001717BA" w:rsidRPr="00533315" w:rsidRDefault="00C4109F" w:rsidP="009F6917">
      <w:pPr>
        <w:pStyle w:val="Prrafosconletra"/>
        <w:numPr>
          <w:ilvl w:val="0"/>
          <w:numId w:val="0"/>
        </w:numPr>
        <w:ind w:left="720"/>
        <w:rPr>
          <w:b w:val="0"/>
          <w:bCs/>
        </w:rPr>
      </w:pPr>
      <w:r w:rsidRPr="00533315">
        <w:rPr>
          <w:b w:val="0"/>
          <w:bCs/>
        </w:rPr>
        <w:t xml:space="preserve">b) Mediante aval bancario, expedido por entidad bancaria de reconocido prestigio, por tiempo indefinido y a primer requerimiento, con renuncia a los beneficios de excusión, orden y división, según el modelo adjunto </w:t>
      </w:r>
      <w:r w:rsidRPr="000F69C9">
        <w:rPr>
          <w:b w:val="0"/>
          <w:bCs/>
        </w:rPr>
        <w:t xml:space="preserve">en el </w:t>
      </w:r>
      <w:r w:rsidRPr="000F69C9">
        <w:t xml:space="preserve">Anexo </w:t>
      </w:r>
      <w:r w:rsidR="00AB3A15" w:rsidRPr="000F69C9">
        <w:t>III</w:t>
      </w:r>
      <w:r w:rsidRPr="000F69C9">
        <w:rPr>
          <w:b w:val="0"/>
          <w:bCs/>
        </w:rPr>
        <w:t>.</w:t>
      </w:r>
    </w:p>
    <w:p w14:paraId="67697E0A" w14:textId="77777777" w:rsidR="001717BA" w:rsidRPr="00533315" w:rsidRDefault="00C4109F" w:rsidP="009F6917">
      <w:pPr>
        <w:pStyle w:val="Prrafosconletra"/>
        <w:numPr>
          <w:ilvl w:val="0"/>
          <w:numId w:val="0"/>
        </w:numPr>
        <w:ind w:left="720"/>
        <w:rPr>
          <w:b w:val="0"/>
          <w:bCs/>
        </w:rPr>
      </w:pPr>
      <w:r w:rsidRPr="00533315">
        <w:rPr>
          <w:b w:val="0"/>
          <w:bCs/>
        </w:rPr>
        <w:t>A quienes no resulten adjudicatarios por no reunir los requisitos del presente Pliego, la garantía se les devolverá una vez notificada la resolución de denegación, bien mediante transferencia bancaria al mismo número de cuenta corriente en caso de haberla efectuado en metálico, bien mediante levantamiento del aval en su caso.</w:t>
      </w:r>
    </w:p>
    <w:p w14:paraId="5515314E" w14:textId="77777777" w:rsidR="001717BA" w:rsidRPr="00533315" w:rsidRDefault="00C4109F" w:rsidP="009F6917">
      <w:pPr>
        <w:pStyle w:val="Prrafosconletra"/>
        <w:numPr>
          <w:ilvl w:val="0"/>
          <w:numId w:val="0"/>
        </w:numPr>
        <w:ind w:left="720"/>
        <w:rPr>
          <w:b w:val="0"/>
          <w:bCs/>
        </w:rPr>
      </w:pPr>
      <w:r w:rsidRPr="00533315">
        <w:rPr>
          <w:b w:val="0"/>
          <w:bCs/>
        </w:rPr>
        <w:t>A quienes no resulten adjudicatarios por no haber obtenido la máxima puntuación, la garantía no se les devolverá hasta una vez se hubiera procedido a la firma de la escritura de compraventa ante notario. En ese momento les será devuelta bien mediante transferencia bancaria al mismo número de cuenta corriente en caso de haberla efectuado en metálico, bien mediante levantamiento del aval en su caso.</w:t>
      </w:r>
    </w:p>
    <w:p w14:paraId="291157DA" w14:textId="77777777" w:rsidR="001717BA" w:rsidRPr="00533315" w:rsidRDefault="00C4109F" w:rsidP="009F6917">
      <w:pPr>
        <w:pStyle w:val="Prrafosconletra"/>
        <w:numPr>
          <w:ilvl w:val="0"/>
          <w:numId w:val="0"/>
        </w:numPr>
        <w:ind w:left="720"/>
        <w:rPr>
          <w:b w:val="0"/>
          <w:bCs/>
        </w:rPr>
      </w:pPr>
      <w:r w:rsidRPr="00533315">
        <w:rPr>
          <w:b w:val="0"/>
          <w:bCs/>
        </w:rPr>
        <w:t>En el caso de resultar adjudicatario, la garantía provisional se devolverá una vez suscrita la escritura pública correspondiente.</w:t>
      </w:r>
    </w:p>
    <w:p w14:paraId="196409DC" w14:textId="351FB44E" w:rsidR="001717BA" w:rsidRPr="009F6917" w:rsidRDefault="00C4109F" w:rsidP="009F6917">
      <w:pPr>
        <w:pStyle w:val="Prrafosconletra"/>
      </w:pPr>
      <w:proofErr w:type="spellStart"/>
      <w:r w:rsidRPr="009F6917">
        <w:t>Comfort</w:t>
      </w:r>
      <w:proofErr w:type="spellEnd"/>
      <w:r w:rsidRPr="009F6917">
        <w:t xml:space="preserve"> </w:t>
      </w:r>
      <w:proofErr w:type="spellStart"/>
      <w:r w:rsidRPr="009F6917">
        <w:t>letter</w:t>
      </w:r>
      <w:proofErr w:type="spellEnd"/>
    </w:p>
    <w:p w14:paraId="2DDAF139" w14:textId="77777777" w:rsidR="001717BA" w:rsidRPr="00533315" w:rsidRDefault="00C4109F" w:rsidP="009F6917">
      <w:pPr>
        <w:pStyle w:val="Prrafosconletra"/>
        <w:numPr>
          <w:ilvl w:val="0"/>
          <w:numId w:val="0"/>
        </w:numPr>
        <w:ind w:left="720"/>
        <w:rPr>
          <w:b w:val="0"/>
          <w:bCs/>
        </w:rPr>
      </w:pPr>
      <w:r w:rsidRPr="00533315">
        <w:rPr>
          <w:b w:val="0"/>
          <w:bCs/>
        </w:rPr>
        <w:t xml:space="preserve">Se adjuntará una </w:t>
      </w:r>
      <w:proofErr w:type="spellStart"/>
      <w:r w:rsidRPr="00533315">
        <w:rPr>
          <w:b w:val="0"/>
          <w:bCs/>
        </w:rPr>
        <w:t>Comfort</w:t>
      </w:r>
      <w:proofErr w:type="spellEnd"/>
      <w:r w:rsidRPr="00533315">
        <w:rPr>
          <w:b w:val="0"/>
          <w:bCs/>
        </w:rPr>
        <w:t xml:space="preserve"> </w:t>
      </w:r>
      <w:proofErr w:type="spellStart"/>
      <w:r w:rsidRPr="00533315">
        <w:rPr>
          <w:b w:val="0"/>
          <w:bCs/>
        </w:rPr>
        <w:t>letter</w:t>
      </w:r>
      <w:proofErr w:type="spellEnd"/>
      <w:r w:rsidRPr="00533315">
        <w:rPr>
          <w:b w:val="0"/>
          <w:bCs/>
        </w:rPr>
        <w:t>, expedida por entidad financiera de reconocida solvencia que dé cumplida referencia de la capacidad financiera del comprador para atender los compromisos derivados de su oferta a ETORLUR GIPUZKOAKO LURRA S.A.</w:t>
      </w:r>
    </w:p>
    <w:p w14:paraId="4364E94E" w14:textId="29B415AF" w:rsidR="001717BA" w:rsidRPr="00533315" w:rsidRDefault="00C4109F" w:rsidP="009F6917">
      <w:pPr>
        <w:pStyle w:val="Prrafosconletra"/>
        <w:numPr>
          <w:ilvl w:val="0"/>
          <w:numId w:val="0"/>
        </w:numPr>
        <w:ind w:left="720"/>
        <w:rPr>
          <w:b w:val="0"/>
          <w:bCs/>
        </w:rPr>
      </w:pPr>
      <w:r w:rsidRPr="00533315">
        <w:rPr>
          <w:b w:val="0"/>
          <w:bCs/>
        </w:rPr>
        <w:t xml:space="preserve">En la </w:t>
      </w:r>
      <w:proofErr w:type="spellStart"/>
      <w:r w:rsidRPr="00533315">
        <w:rPr>
          <w:b w:val="0"/>
          <w:bCs/>
        </w:rPr>
        <w:t>Comfort</w:t>
      </w:r>
      <w:proofErr w:type="spellEnd"/>
      <w:r w:rsidRPr="00533315">
        <w:rPr>
          <w:b w:val="0"/>
          <w:bCs/>
        </w:rPr>
        <w:t xml:space="preserve"> </w:t>
      </w:r>
      <w:proofErr w:type="spellStart"/>
      <w:r w:rsidRPr="00533315">
        <w:rPr>
          <w:b w:val="0"/>
          <w:bCs/>
        </w:rPr>
        <w:t>letter</w:t>
      </w:r>
      <w:proofErr w:type="spellEnd"/>
      <w:r w:rsidRPr="00533315">
        <w:rPr>
          <w:b w:val="0"/>
          <w:bCs/>
        </w:rPr>
        <w:t xml:space="preserve"> en ningún caso se podrá hacer referencia al precio que se ofertará en el </w:t>
      </w:r>
      <w:r w:rsidR="009F6917" w:rsidRPr="00533315">
        <w:rPr>
          <w:b w:val="0"/>
          <w:bCs/>
        </w:rPr>
        <w:t xml:space="preserve">Archivo Electrónico n.º </w:t>
      </w:r>
      <w:r w:rsidRPr="00533315">
        <w:rPr>
          <w:b w:val="0"/>
          <w:bCs/>
        </w:rPr>
        <w:t>2.</w:t>
      </w:r>
    </w:p>
    <w:p w14:paraId="115727C3" w14:textId="77777777" w:rsidR="001717BA" w:rsidRPr="00533315" w:rsidRDefault="00C4109F" w:rsidP="009F6917">
      <w:pPr>
        <w:pStyle w:val="Prrafosconletra"/>
        <w:numPr>
          <w:ilvl w:val="0"/>
          <w:numId w:val="0"/>
        </w:numPr>
        <w:ind w:left="720"/>
        <w:rPr>
          <w:b w:val="0"/>
          <w:bCs/>
        </w:rPr>
      </w:pPr>
      <w:r w:rsidRPr="00533315">
        <w:rPr>
          <w:b w:val="0"/>
          <w:bCs/>
        </w:rPr>
        <w:t>La presencia del cualquier dato relativo al precio en este sobre 1 será automáticamente causa de exclusión de la licitación.</w:t>
      </w:r>
    </w:p>
    <w:p w14:paraId="579D0FD2" w14:textId="05EEA29E" w:rsidR="001717BA" w:rsidRPr="001717BA" w:rsidRDefault="00C4109F" w:rsidP="009F6917">
      <w:pPr>
        <w:pStyle w:val="Prrafosconletra"/>
      </w:pPr>
      <w:r w:rsidRPr="001717BA">
        <w:t>Declaración de conocimiento de la normativa urbanística y medioambiental de aplicación a los terrenos.</w:t>
      </w:r>
    </w:p>
    <w:p w14:paraId="3F74DD08" w14:textId="1A079F44" w:rsidR="001717BA" w:rsidRPr="00533315" w:rsidRDefault="00C4109F" w:rsidP="00533315">
      <w:pPr>
        <w:pStyle w:val="Prrafosconletra"/>
        <w:numPr>
          <w:ilvl w:val="0"/>
          <w:numId w:val="0"/>
        </w:numPr>
        <w:ind w:left="720"/>
        <w:rPr>
          <w:b w:val="0"/>
          <w:bCs/>
        </w:rPr>
      </w:pPr>
      <w:r w:rsidRPr="00AB3A15">
        <w:rPr>
          <w:b w:val="0"/>
          <w:bCs/>
        </w:rPr>
        <w:t>Se adjuntará una carta</w:t>
      </w:r>
      <w:r w:rsidR="00533315" w:rsidRPr="00AB3A15">
        <w:rPr>
          <w:b w:val="0"/>
          <w:bCs/>
        </w:rPr>
        <w:t xml:space="preserve"> según modelo de Declaración Responsable del Anexo </w:t>
      </w:r>
      <w:r w:rsidR="00AB3A15" w:rsidRPr="00AB3A15">
        <w:rPr>
          <w:b w:val="0"/>
          <w:bCs/>
        </w:rPr>
        <w:t>V</w:t>
      </w:r>
      <w:r w:rsidRPr="00AB3A15">
        <w:rPr>
          <w:b w:val="0"/>
          <w:bCs/>
        </w:rPr>
        <w:t xml:space="preserve"> en</w:t>
      </w:r>
      <w:r w:rsidRPr="00533315">
        <w:rPr>
          <w:b w:val="0"/>
          <w:bCs/>
        </w:rPr>
        <w:t xml:space="preserve"> la que el licitador declare bajo su responsabilidad que:</w:t>
      </w:r>
    </w:p>
    <w:p w14:paraId="01504B69" w14:textId="77777777" w:rsidR="001717BA" w:rsidRPr="00533315" w:rsidRDefault="00C4109F" w:rsidP="00533315">
      <w:pPr>
        <w:pStyle w:val="Prrafosconletra"/>
        <w:numPr>
          <w:ilvl w:val="0"/>
          <w:numId w:val="0"/>
        </w:numPr>
        <w:ind w:left="720"/>
        <w:rPr>
          <w:b w:val="0"/>
          <w:bCs/>
        </w:rPr>
      </w:pPr>
      <w:r w:rsidRPr="00533315">
        <w:rPr>
          <w:b w:val="0"/>
          <w:bCs/>
        </w:rPr>
        <w:t xml:space="preserve">a) Ha dispuesto del tiempo y los medios suficientes para consultar y analizar la normativa urbanística y medioambiental aplicable a los terrenos objeto de enajenación. </w:t>
      </w:r>
    </w:p>
    <w:p w14:paraId="0069A3E9" w14:textId="77777777" w:rsidR="001717BA" w:rsidRPr="00533315" w:rsidRDefault="00C4109F" w:rsidP="00533315">
      <w:pPr>
        <w:pStyle w:val="Prrafosconletra"/>
        <w:numPr>
          <w:ilvl w:val="0"/>
          <w:numId w:val="0"/>
        </w:numPr>
        <w:ind w:left="720"/>
        <w:rPr>
          <w:b w:val="0"/>
          <w:bCs/>
        </w:rPr>
      </w:pPr>
      <w:r w:rsidRPr="00533315">
        <w:rPr>
          <w:b w:val="0"/>
          <w:bCs/>
        </w:rPr>
        <w:t>b) Conoce y ha estudiado toda la normativa urbanística y medioambiental que afecta a los terrenos, y su situación, y que es plenamente conocedor de la misma.</w:t>
      </w:r>
    </w:p>
    <w:p w14:paraId="6FC1CDED" w14:textId="77777777" w:rsidR="001717BA" w:rsidRPr="00533315" w:rsidRDefault="00C4109F" w:rsidP="00533315">
      <w:pPr>
        <w:pStyle w:val="Prrafosconletra"/>
        <w:numPr>
          <w:ilvl w:val="0"/>
          <w:numId w:val="0"/>
        </w:numPr>
        <w:ind w:left="720"/>
        <w:rPr>
          <w:b w:val="0"/>
          <w:bCs/>
        </w:rPr>
      </w:pPr>
      <w:r w:rsidRPr="00533315">
        <w:rPr>
          <w:b w:val="0"/>
          <w:bCs/>
        </w:rPr>
        <w:t>c) Su compromiso de subrogarse en la posición de ETORLUR GIPUZKOAKO LURRA S.A. en todos los trámites y expedientes en curso, en los que ETORLUR GIPUZKOAKO LURRA S.A. es parte.</w:t>
      </w:r>
    </w:p>
    <w:p w14:paraId="7905EFD8" w14:textId="77777777" w:rsidR="001717BA" w:rsidRPr="00533315" w:rsidRDefault="00C4109F" w:rsidP="00533315">
      <w:pPr>
        <w:pStyle w:val="Prrafosconletra"/>
        <w:numPr>
          <w:ilvl w:val="0"/>
          <w:numId w:val="0"/>
        </w:numPr>
        <w:ind w:left="720"/>
        <w:rPr>
          <w:b w:val="0"/>
          <w:bCs/>
        </w:rPr>
      </w:pPr>
      <w:r w:rsidRPr="00533315">
        <w:rPr>
          <w:b w:val="0"/>
          <w:bCs/>
        </w:rPr>
        <w:t>d) Su compromiso de exonerar a ETORLUR GIPUZKOAKO LURRA S.A. de cualquier responsabilidad que a futuro pueda producirse en materia urbanística y medioambiental derivado del estado en el que se transmiten los terrenos.</w:t>
      </w:r>
    </w:p>
    <w:p w14:paraId="6F9D1AA0" w14:textId="42882E14" w:rsidR="001717BA" w:rsidRPr="001717BA" w:rsidRDefault="00C4109F" w:rsidP="009F6917">
      <w:pPr>
        <w:pStyle w:val="Prrafosconletra"/>
      </w:pPr>
      <w:r w:rsidRPr="001717BA">
        <w:t>Compromisos para el desarrollo de los terrenos</w:t>
      </w:r>
    </w:p>
    <w:p w14:paraId="7D85CC48" w14:textId="650B54AA" w:rsidR="00533315" w:rsidRPr="00533315" w:rsidRDefault="00C4109F" w:rsidP="00533315">
      <w:pPr>
        <w:pStyle w:val="Prrafosconletra"/>
        <w:numPr>
          <w:ilvl w:val="0"/>
          <w:numId w:val="0"/>
        </w:numPr>
        <w:ind w:left="720"/>
        <w:rPr>
          <w:b w:val="0"/>
          <w:bCs/>
        </w:rPr>
      </w:pPr>
      <w:r w:rsidRPr="00533315">
        <w:rPr>
          <w:b w:val="0"/>
          <w:bCs/>
        </w:rPr>
        <w:t xml:space="preserve">Se adjuntará una carta según modelo de Declaración Responsable </w:t>
      </w:r>
      <w:r w:rsidRPr="00AB3A15">
        <w:rPr>
          <w:b w:val="0"/>
          <w:bCs/>
        </w:rPr>
        <w:t xml:space="preserve">del Anexo </w:t>
      </w:r>
      <w:r w:rsidR="00AB3A15" w:rsidRPr="00AB3A15">
        <w:rPr>
          <w:b w:val="0"/>
          <w:bCs/>
        </w:rPr>
        <w:t>VI</w:t>
      </w:r>
      <w:r w:rsidRPr="00AB3A15">
        <w:rPr>
          <w:b w:val="0"/>
          <w:bCs/>
        </w:rPr>
        <w:t xml:space="preserve"> en</w:t>
      </w:r>
      <w:r w:rsidRPr="00533315">
        <w:rPr>
          <w:b w:val="0"/>
          <w:bCs/>
        </w:rPr>
        <w:t xml:space="preserve"> la que el licitador declare bajo su responsabilidad que:</w:t>
      </w:r>
    </w:p>
    <w:p w14:paraId="791353E6" w14:textId="75742388" w:rsidR="001717BA" w:rsidRPr="00533315" w:rsidRDefault="00C4109F" w:rsidP="00533315">
      <w:pPr>
        <w:pStyle w:val="Prrafosconletra"/>
        <w:numPr>
          <w:ilvl w:val="0"/>
          <w:numId w:val="0"/>
        </w:numPr>
        <w:ind w:left="720"/>
        <w:rPr>
          <w:b w:val="0"/>
          <w:bCs/>
        </w:rPr>
      </w:pPr>
      <w:r w:rsidRPr="00533315">
        <w:rPr>
          <w:b w:val="0"/>
          <w:bCs/>
        </w:rPr>
        <w:t>a) El licitador se comprometerá a desarrollar los terrenos objeto de la licitación en el plazo máximo de 4 años desde la formalización de la compraventa, debiéndose producir la recepción formal y definitiva de las obras de urbanización por parte del Ayuntamiento de Hernani dentro de ese plazo.</w:t>
      </w:r>
    </w:p>
    <w:p w14:paraId="75868E6B" w14:textId="77777777" w:rsidR="001717BA" w:rsidRPr="00533315" w:rsidRDefault="00C4109F" w:rsidP="00533315">
      <w:pPr>
        <w:pStyle w:val="Prrafosconletra"/>
        <w:numPr>
          <w:ilvl w:val="0"/>
          <w:numId w:val="0"/>
        </w:numPr>
        <w:ind w:left="720"/>
        <w:rPr>
          <w:b w:val="0"/>
          <w:bCs/>
        </w:rPr>
      </w:pPr>
      <w:r w:rsidRPr="00533315">
        <w:rPr>
          <w:b w:val="0"/>
          <w:bCs/>
        </w:rPr>
        <w:t>b) El licitador se comprometerá a desarrollar la ejecución de las viviendas sobre los terrenos que son objeto de transmisión en el plazo máximo de 5 años desde la formalización de la compraventa, y en todo caso dentro del plazo de UN año desde la recepción formal y definitiva de las obras de urbanización por parte del Ayuntamiento de Hernani.</w:t>
      </w:r>
    </w:p>
    <w:p w14:paraId="25074FCD" w14:textId="52099282" w:rsidR="00922DE4" w:rsidRPr="00413094" w:rsidRDefault="00C4109F" w:rsidP="005B7F3F">
      <w:pPr>
        <w:pStyle w:val="Prrafosconletra"/>
        <w:numPr>
          <w:ilvl w:val="0"/>
          <w:numId w:val="15"/>
        </w:numPr>
        <w:rPr>
          <w:b w:val="0"/>
          <w:bCs/>
        </w:rPr>
      </w:pPr>
      <w:r w:rsidRPr="00190115">
        <w:t>Declaración expresa responsable de la empresa licitadora relativa al grupo empresarial</w:t>
      </w:r>
      <w:r w:rsidRPr="00511A2C">
        <w:t xml:space="preserve"> al que pertenece y comprensiva de todas las sociedades pertenecientes a un mismo grupo, </w:t>
      </w:r>
      <w:r w:rsidRPr="00413094">
        <w:rPr>
          <w:b w:val="0"/>
          <w:bCs/>
        </w:rPr>
        <w:t xml:space="preserve">en los términos establecidos en el artículo 42 del Código de Comercio. En caso de no pertenecer a </w:t>
      </w:r>
      <w:r w:rsidRPr="00EF60E5">
        <w:rPr>
          <w:b w:val="0"/>
          <w:bCs/>
        </w:rPr>
        <w:t>ningún grupo empresarial, la declaración se realizará en este sentido. Se incorpora modelo en el</w:t>
      </w:r>
      <w:r w:rsidR="001C7AD6" w:rsidRPr="00EF60E5">
        <w:rPr>
          <w:b w:val="0"/>
          <w:bCs/>
        </w:rPr>
        <w:t xml:space="preserve"> Anexo </w:t>
      </w:r>
      <w:r w:rsidR="00EF60E5" w:rsidRPr="00EF60E5">
        <w:rPr>
          <w:b w:val="0"/>
          <w:bCs/>
        </w:rPr>
        <w:t>VII</w:t>
      </w:r>
      <w:r w:rsidRPr="00EF60E5">
        <w:rPr>
          <w:b w:val="0"/>
          <w:bCs/>
        </w:rPr>
        <w:t xml:space="preserve"> del presente pliego.</w:t>
      </w:r>
    </w:p>
    <w:p w14:paraId="56AC6DA5" w14:textId="3F1572D8" w:rsidR="00922DE4" w:rsidRPr="00D220CE" w:rsidRDefault="00C4109F" w:rsidP="005B7F3F">
      <w:pPr>
        <w:pStyle w:val="Prrafosconletra"/>
        <w:numPr>
          <w:ilvl w:val="0"/>
          <w:numId w:val="15"/>
        </w:numPr>
      </w:pPr>
      <w:r w:rsidRPr="00D220CE">
        <w:t>Documento acreditativo de la garantía provisional, en su caso (ver modelo de aval en</w:t>
      </w:r>
      <w:r w:rsidR="001C7AD6" w:rsidRPr="00D220CE">
        <w:t xml:space="preserve"> Anexo VII). </w:t>
      </w:r>
      <w:r w:rsidRPr="00D220CE">
        <w:t>En el caso de uniones temporales de empresas las garantías provisionales podrán constituirse por una o varias de las empresas participantes siempre que en conjunto se alcance la cuantía requerida en el</w:t>
      </w:r>
      <w:r w:rsidR="001C7AD6" w:rsidRPr="00D220CE">
        <w:t xml:space="preserve"> apartado </w:t>
      </w:r>
      <w:r w:rsidR="009E4A3A" w:rsidRPr="00D220CE">
        <w:t>11</w:t>
      </w:r>
      <w:r w:rsidR="001C7AD6" w:rsidRPr="00D220CE">
        <w:t xml:space="preserve"> </w:t>
      </w:r>
      <w:r w:rsidRPr="00D220CE">
        <w:t xml:space="preserve">del </w:t>
      </w:r>
      <w:r w:rsidR="002D0235" w:rsidRPr="00D220CE">
        <w:t>Cuadro de Características</w:t>
      </w:r>
      <w:r w:rsidRPr="00D220CE">
        <w:t xml:space="preserve"> y garantice solidariamente a todas las integrantes de la unión temporal.</w:t>
      </w:r>
    </w:p>
    <w:p w14:paraId="74F126C5" w14:textId="09796FCD" w:rsidR="001C7AD6" w:rsidRDefault="00C4109F" w:rsidP="005E5707">
      <w:pPr>
        <w:pStyle w:val="Prrafoconnmero"/>
        <w:numPr>
          <w:ilvl w:val="0"/>
          <w:numId w:val="0"/>
        </w:numPr>
        <w:rPr>
          <w:shd w:val="clear" w:color="auto" w:fill="FFFFFF"/>
        </w:rPr>
      </w:pPr>
      <w:r>
        <w:rPr>
          <w:shd w:val="clear" w:color="auto" w:fill="FFFFFF"/>
        </w:rPr>
        <w:t>15.2</w:t>
      </w:r>
      <w:r w:rsidR="00413094">
        <w:rPr>
          <w:shd w:val="clear" w:color="auto" w:fill="FFFFFF"/>
        </w:rPr>
        <w:t xml:space="preserve"> </w:t>
      </w:r>
      <w:r w:rsidR="00922DE4" w:rsidRPr="001C7AD6">
        <w:rPr>
          <w:shd w:val="clear" w:color="auto" w:fill="FFFFFF"/>
        </w:rPr>
        <w:t>El órgano de contratación o la mesa de contratación podrán, en cualquier momento, solicitar la justificación documental del cumplimiento de las condiciones sobre las que las licitadoras hubieran declarado responsablemente su cumplimiento.</w:t>
      </w:r>
    </w:p>
    <w:p w14:paraId="5330A136" w14:textId="5EBBFA1B" w:rsidR="00922DE4" w:rsidRPr="001C7AD6" w:rsidRDefault="00C4109F" w:rsidP="005E5707">
      <w:pPr>
        <w:pStyle w:val="Prrafoconnmero"/>
        <w:numPr>
          <w:ilvl w:val="0"/>
          <w:numId w:val="0"/>
        </w:numPr>
        <w:rPr>
          <w:shd w:val="clear" w:color="auto" w:fill="FFFFFF"/>
        </w:rPr>
      </w:pPr>
      <w:r>
        <w:rPr>
          <w:shd w:val="clear" w:color="auto" w:fill="FFFFFF"/>
        </w:rPr>
        <w:t>15.3</w:t>
      </w:r>
      <w:r w:rsidR="00413094">
        <w:rPr>
          <w:shd w:val="clear" w:color="auto" w:fill="FFFFFF"/>
        </w:rPr>
        <w:t xml:space="preserve"> </w:t>
      </w:r>
      <w:r w:rsidRPr="001C7AD6">
        <w:rPr>
          <w:shd w:val="clear" w:color="auto" w:fill="FFFFFF"/>
        </w:rPr>
        <w:t>La licitadora deberá presentar la documentación requerida en un plazo suficiente que no podrá ser superior a cinco días hábiles, a contar desde el día siguiente al de la recepción del requerimiento. De no cumplimentarse adecuadamente el requerimiento en el plazo señalado, se entenderá que la licitadora ha retirado su oferta y será excluida del procedimiento.</w:t>
      </w:r>
    </w:p>
    <w:p w14:paraId="0BA57B46" w14:textId="4EF388DF" w:rsidR="00922DE4" w:rsidRPr="00511A2C" w:rsidRDefault="00C4109F" w:rsidP="005A2FAA">
      <w:pPr>
        <w:pStyle w:val="Ttulo2"/>
        <w:rPr>
          <w:i/>
          <w:iCs/>
        </w:rPr>
      </w:pPr>
      <w:bookmarkStart w:id="91" w:name="_Toc506479378"/>
      <w:bookmarkStart w:id="92" w:name="_Toc25149152"/>
      <w:bookmarkStart w:id="93" w:name="_Toc236068011"/>
      <w:r w:rsidRPr="00511A2C">
        <w:t>Archivo electrónico nº DOS: “</w:t>
      </w:r>
      <w:r w:rsidR="005E5707">
        <w:t>OFERTA ECONÓMICA</w:t>
      </w:r>
      <w:r w:rsidRPr="00511A2C">
        <w:t>”</w:t>
      </w:r>
      <w:bookmarkEnd w:id="91"/>
      <w:bookmarkEnd w:id="92"/>
      <w:bookmarkEnd w:id="93"/>
    </w:p>
    <w:p w14:paraId="1BB1ED3F" w14:textId="017E4CB8" w:rsidR="001C7AD6" w:rsidRDefault="00C4109F" w:rsidP="00D90474">
      <w:pPr>
        <w:pStyle w:val="Prrafoconnmero"/>
        <w:numPr>
          <w:ilvl w:val="0"/>
          <w:numId w:val="0"/>
        </w:numPr>
      </w:pPr>
      <w:r>
        <w:t>16.1</w:t>
      </w:r>
      <w:r w:rsidR="00922DE4" w:rsidRPr="00511A2C">
        <w:t>.</w:t>
      </w:r>
      <w:r w:rsidR="00683ED5" w:rsidRPr="00683ED5">
        <w:t xml:space="preserve"> En este archivo electrónico titulado “OFERTA ECONÓMICA”, se deberán incluir la oferta económica y el resto de </w:t>
      </w:r>
      <w:r w:rsidR="00D220CE" w:rsidRPr="00683ED5">
        <w:t>los documentos</w:t>
      </w:r>
      <w:r w:rsidR="00683ED5" w:rsidRPr="00683ED5">
        <w:t xml:space="preserve"> a evaluar mediante la aplicación de fórmulas</w:t>
      </w:r>
      <w:r w:rsidR="00683ED5">
        <w:t>, en su caso</w:t>
      </w:r>
      <w:r w:rsidR="00683ED5" w:rsidRPr="00683ED5">
        <w:t>.</w:t>
      </w:r>
    </w:p>
    <w:p w14:paraId="0D73E46D" w14:textId="523D9423" w:rsidR="005C239D" w:rsidRDefault="00C4109F" w:rsidP="00683ED5">
      <w:pPr>
        <w:pStyle w:val="Prrafoconnmero"/>
        <w:numPr>
          <w:ilvl w:val="0"/>
          <w:numId w:val="0"/>
        </w:numPr>
        <w:ind w:left="360" w:hanging="360"/>
      </w:pPr>
      <w:r>
        <w:t xml:space="preserve">16.2 </w:t>
      </w:r>
      <w:r w:rsidR="00922DE4" w:rsidRPr="003523E6">
        <w:t>Las proposiciones deberán ajustarse al modelo que figura en el</w:t>
      </w:r>
      <w:r w:rsidRPr="003523E6">
        <w:t xml:space="preserve"> </w:t>
      </w:r>
      <w:r w:rsidRPr="003523E6">
        <w:rPr>
          <w:b/>
        </w:rPr>
        <w:t xml:space="preserve">Anexo </w:t>
      </w:r>
      <w:r w:rsidR="00D220CE" w:rsidRPr="003523E6">
        <w:rPr>
          <w:b/>
        </w:rPr>
        <w:t>VII</w:t>
      </w:r>
      <w:r w:rsidRPr="003523E6">
        <w:t xml:space="preserve">, no aceptándose </w:t>
      </w:r>
      <w:r w:rsidR="00922DE4" w:rsidRPr="003523E6">
        <w:t>aquellas que contengan omisiones, errores o tachaduras que impidan conocer claramente lo que la entidad contratante estime fundamental para considerar la oferta</w:t>
      </w:r>
      <w:r w:rsidR="00922DE4" w:rsidRPr="003523E6">
        <w:rPr>
          <w:rStyle w:val="Hipervnculo"/>
          <w:rFonts w:ascii="Arial" w:hAnsi="Arial" w:cs="Arial"/>
        </w:rPr>
        <w:t>.</w:t>
      </w:r>
      <w:r w:rsidR="00922DE4" w:rsidRPr="003523E6">
        <w:t xml:space="preserve"> Las ofertas económicas de las licitadoras deberán indicar, como partida independiente, el importe del Impuesto sobre el Valor Añadido.</w:t>
      </w:r>
    </w:p>
    <w:p w14:paraId="433C8602" w14:textId="0698FE58" w:rsidR="005C239D" w:rsidRDefault="00C4109F" w:rsidP="005C239D">
      <w:pPr>
        <w:pStyle w:val="Prrafoconnmero"/>
        <w:numPr>
          <w:ilvl w:val="0"/>
          <w:numId w:val="0"/>
        </w:numPr>
        <w:ind w:left="372"/>
      </w:pPr>
      <w:r w:rsidRPr="00511A2C">
        <w:t>Tanto la oferta económica como el resto de documentación contenida en este archivo serán evaluadas conforme a los criterios expresados en el</w:t>
      </w:r>
      <w:r>
        <w:t xml:space="preserve"> </w:t>
      </w:r>
      <w:r w:rsidRPr="005C239D">
        <w:rPr>
          <w:b/>
          <w:bCs w:val="0"/>
        </w:rPr>
        <w:t xml:space="preserve">apartado </w:t>
      </w:r>
      <w:r w:rsidR="00CA261D" w:rsidRPr="00CA261D">
        <w:rPr>
          <w:b/>
        </w:rPr>
        <w:t>12</w:t>
      </w:r>
      <w:r>
        <w:t xml:space="preserve"> </w:t>
      </w:r>
      <w:r w:rsidRPr="005C239D">
        <w:t xml:space="preserve">del </w:t>
      </w:r>
      <w:r w:rsidR="002D0235">
        <w:t>Cuadro de Características</w:t>
      </w:r>
      <w:r w:rsidRPr="005C239D">
        <w:t>.</w:t>
      </w:r>
    </w:p>
    <w:p w14:paraId="6A27CF84" w14:textId="299E90A2" w:rsidR="005C239D" w:rsidRDefault="00C4109F" w:rsidP="0074621C">
      <w:pPr>
        <w:pStyle w:val="Prrafoconnmero"/>
        <w:numPr>
          <w:ilvl w:val="0"/>
          <w:numId w:val="0"/>
        </w:numPr>
      </w:pPr>
      <w:r>
        <w:t xml:space="preserve">16.3 </w:t>
      </w:r>
      <w:r w:rsidR="00922DE4" w:rsidRPr="00511A2C">
        <w:t xml:space="preserve">Si alguna proposición </w:t>
      </w:r>
      <w:r>
        <w:t>resultase inferior</w:t>
      </w:r>
      <w:r w:rsidR="00922DE4" w:rsidRPr="00511A2C">
        <w:t xml:space="preserve"> </w:t>
      </w:r>
      <w:r>
        <w:t xml:space="preserve">al tipo </w:t>
      </w:r>
      <w:r w:rsidR="00922DE4" w:rsidRPr="00511A2C">
        <w:t>de licitación, variara sustancialmente el modelo establecido, o comportase error manifiesto en el importe de la proposición, o existiese reconocimiento por parte de la empresa licitadora de que adolece de error o inconsistencia que la hagan inviable, será desechada por la mesa de contratación, en resolución motivada. Por el contrario, el cambio u omisión de algunas palabras del modelo, con tal que lo uno o la otra no altere su sentido, no será causa bastante para el rechazo de la proposición.</w:t>
      </w:r>
    </w:p>
    <w:p w14:paraId="4780C831" w14:textId="7D381CA5" w:rsidR="005C239D" w:rsidRDefault="00C4109F" w:rsidP="00863E78">
      <w:pPr>
        <w:pStyle w:val="Prrafoconnmero"/>
        <w:numPr>
          <w:ilvl w:val="0"/>
          <w:numId w:val="0"/>
        </w:numPr>
      </w:pPr>
      <w:r>
        <w:t xml:space="preserve">16.4 </w:t>
      </w:r>
      <w:r w:rsidR="00922DE4" w:rsidRPr="00511A2C">
        <w:t>Cada licitadora no podrá presentar más de una proposición,</w:t>
      </w:r>
      <w:r w:rsidR="00922DE4" w:rsidRPr="005C239D">
        <w:rPr>
          <w:shd w:val="clear" w:color="auto" w:fill="FFFFFF"/>
        </w:rPr>
        <w:t xml:space="preserve"> sin perjuicio de lo dispuesto en el artículo 142 de la LCSP sobre admisibilidad de variantes</w:t>
      </w:r>
      <w:r w:rsidR="00922DE4" w:rsidRPr="00511A2C">
        <w:t>. Tampoco podrá suscribir ninguna proposición en unión temporal con otras empresas si lo ha hecho individualmente o figurar en más de una unión temporal. La contravención de este principio dará lugar a la desestimación de todas las ofertas presentadas simultáneamente.</w:t>
      </w:r>
    </w:p>
    <w:p w14:paraId="684E74E6" w14:textId="38458827" w:rsidR="005C239D" w:rsidRDefault="00C4109F" w:rsidP="00863E78">
      <w:pPr>
        <w:pStyle w:val="Prrafoconnmero"/>
        <w:numPr>
          <w:ilvl w:val="0"/>
          <w:numId w:val="0"/>
        </w:numPr>
      </w:pPr>
      <w:r>
        <w:t xml:space="preserve">16.5 </w:t>
      </w:r>
      <w:r w:rsidR="00922DE4" w:rsidRPr="00511A2C">
        <w:t>Cuando la propuesta se formule por una unión temporal de empresas, todas las que la componen habrán de firmar la propuesta directamente o mediante representante.</w:t>
      </w:r>
    </w:p>
    <w:p w14:paraId="1A60544A" w14:textId="546927DF" w:rsidR="00922DE4" w:rsidRPr="00511A2C" w:rsidRDefault="00C4109F" w:rsidP="005A2FAA">
      <w:pPr>
        <w:pStyle w:val="Ttulo2"/>
        <w:rPr>
          <w:i/>
          <w:iCs/>
        </w:rPr>
      </w:pPr>
      <w:bookmarkStart w:id="94" w:name="_Toc463331542"/>
      <w:bookmarkStart w:id="95" w:name="_Toc506479381"/>
      <w:bookmarkStart w:id="96" w:name="_Toc25149155"/>
      <w:bookmarkStart w:id="97" w:name="_Toc236068012"/>
      <w:r w:rsidRPr="00511A2C">
        <w:t>Efectos de la presentación de proposiciones</w:t>
      </w:r>
      <w:bookmarkEnd w:id="94"/>
      <w:bookmarkEnd w:id="95"/>
      <w:bookmarkEnd w:id="96"/>
      <w:bookmarkEnd w:id="97"/>
    </w:p>
    <w:p w14:paraId="7C8E5540" w14:textId="31165410" w:rsidR="00922DE4" w:rsidRPr="00511A2C" w:rsidRDefault="00C4109F" w:rsidP="00863E78">
      <w:pPr>
        <w:pStyle w:val="Prrafoconnmero"/>
        <w:numPr>
          <w:ilvl w:val="0"/>
          <w:numId w:val="0"/>
        </w:numPr>
      </w:pPr>
      <w:r>
        <w:t xml:space="preserve">17.1 </w:t>
      </w:r>
      <w:r w:rsidRPr="00511A2C">
        <w:t>La presentación de proposiciones presupone por parte de la empresa licitadora la aceptación incondicional de las cláusulas de este pliego y del pliego de prescripciones técnicas sin salvedad o reserva alguna, así como la autorización a la mesa y al órgano de contratación para consultar los datos recogidos en el Registro Oficial de Licitadores y Empresas Clasificadas del Sector Público o en las listas oficiales de operadores económicos de un Estado miembro de la Unión Europea.</w:t>
      </w:r>
    </w:p>
    <w:p w14:paraId="7B696531" w14:textId="77777777" w:rsidR="00922DE4" w:rsidRPr="00511A2C" w:rsidRDefault="00C4109F" w:rsidP="00110332">
      <w:pPr>
        <w:ind w:left="0" w:firstLine="0"/>
      </w:pPr>
      <w:r w:rsidRPr="00511A2C">
        <w:t>El no sometimiento a los pliegos implica necesariamente el rechazo de la oferta.</w:t>
      </w:r>
    </w:p>
    <w:p w14:paraId="3A57AB87" w14:textId="7CDFB86D" w:rsidR="005C239D" w:rsidRPr="005C239D" w:rsidRDefault="00C4109F" w:rsidP="00110332">
      <w:pPr>
        <w:pStyle w:val="Prrafoconnmero"/>
        <w:numPr>
          <w:ilvl w:val="0"/>
          <w:numId w:val="0"/>
        </w:numPr>
        <w:rPr>
          <w:b/>
        </w:rPr>
      </w:pPr>
      <w:r>
        <w:t xml:space="preserve">17.2 </w:t>
      </w:r>
      <w:r w:rsidR="00922DE4" w:rsidRPr="00511A2C">
        <w:t xml:space="preserve">Las licitadoras no podrán retirar su proposición </w:t>
      </w:r>
      <w:r w:rsidR="00C43487">
        <w:t>hasta la firma de la escritura de compraventa</w:t>
      </w:r>
      <w:r w:rsidR="007665AC">
        <w:t>, bien sea del licitador que hubiera presentado la mejor oferta económica o bien de otro como consecuencia de la adjudicación a un tercero dentro del mismo procedimiento</w:t>
      </w:r>
      <w:r w:rsidR="00C43487">
        <w:t>.</w:t>
      </w:r>
    </w:p>
    <w:p w14:paraId="077335DF" w14:textId="73947BF7" w:rsidR="00922DE4" w:rsidRDefault="00C4109F" w:rsidP="00110332">
      <w:pPr>
        <w:pStyle w:val="Prrafoconnmero"/>
        <w:numPr>
          <w:ilvl w:val="0"/>
          <w:numId w:val="0"/>
        </w:numPr>
      </w:pPr>
      <w:r>
        <w:t xml:space="preserve">17.3 </w:t>
      </w:r>
      <w:r w:rsidRPr="00511A2C">
        <w:t xml:space="preserve">La </w:t>
      </w:r>
      <w:r w:rsidR="00751133">
        <w:t>no comparecencia a la firma de la escritura de compraventa se entenderá como un incumplimiento que dará lugar a la</w:t>
      </w:r>
      <w:r w:rsidRPr="00511A2C">
        <w:t xml:space="preserve"> incautación de la garantía provisional, si ésta hubiera sido exigida.</w:t>
      </w:r>
    </w:p>
    <w:p w14:paraId="7C533055" w14:textId="5200FCFA" w:rsidR="00B3696D" w:rsidRPr="005C239D" w:rsidRDefault="00B3696D" w:rsidP="00110332">
      <w:pPr>
        <w:pStyle w:val="Prrafoconnmero"/>
        <w:numPr>
          <w:ilvl w:val="0"/>
          <w:numId w:val="0"/>
        </w:numPr>
        <w:rPr>
          <w:b/>
        </w:rPr>
      </w:pPr>
      <w:r>
        <w:t xml:space="preserve">17.4 Asimismo, se entenderá como retirada a efectos de </w:t>
      </w:r>
      <w:r w:rsidR="00733448">
        <w:t>la no devolución de la garantía provisional la oferta que no cumpla o no pueda acreditar el cumpli</w:t>
      </w:r>
      <w:r w:rsidR="000C6E7C">
        <w:t>miento de</w:t>
      </w:r>
      <w:r w:rsidR="00733448">
        <w:t xml:space="preserve"> lo indicado en la misma</w:t>
      </w:r>
      <w:r w:rsidR="000C6E7C">
        <w:t>.</w:t>
      </w:r>
    </w:p>
    <w:p w14:paraId="69E66568" w14:textId="0F133790" w:rsidR="00922DE4" w:rsidRPr="00511A2C" w:rsidRDefault="00C4109F" w:rsidP="005A2FAA">
      <w:pPr>
        <w:pStyle w:val="Ttulo2"/>
        <w:rPr>
          <w:i/>
          <w:iCs/>
        </w:rPr>
      </w:pPr>
      <w:bookmarkStart w:id="98" w:name="_Toc463331543"/>
      <w:bookmarkStart w:id="99" w:name="_Toc506479382"/>
      <w:bookmarkStart w:id="100" w:name="_Toc25149156"/>
      <w:bookmarkStart w:id="101" w:name="_Toc236068013"/>
      <w:r w:rsidRPr="00511A2C">
        <w:t>Mesa de contratación</w:t>
      </w:r>
      <w:bookmarkEnd w:id="98"/>
      <w:bookmarkEnd w:id="99"/>
      <w:bookmarkEnd w:id="100"/>
      <w:bookmarkEnd w:id="101"/>
    </w:p>
    <w:p w14:paraId="718C551B" w14:textId="1008FE00" w:rsidR="005C239D" w:rsidRDefault="00C4109F" w:rsidP="00BB3802">
      <w:pPr>
        <w:pStyle w:val="Prrafoconnmero"/>
        <w:numPr>
          <w:ilvl w:val="0"/>
          <w:numId w:val="0"/>
        </w:numPr>
      </w:pPr>
      <w:r>
        <w:t xml:space="preserve">18.1 </w:t>
      </w:r>
      <w:r w:rsidR="00922DE4" w:rsidRPr="00511A2C">
        <w:t>La mesa de contratación será el órgano técnico competente para efectuar la valoración de las ofertas y actuará conforme a lo previsto en el artículo 326 de la LCSP, y de acuerdo con los artículos 21 y 22 del Real Decreto 817/2009, 8 de mayo, que vienen a desarrollar su composición y funciones.</w:t>
      </w:r>
      <w:bookmarkStart w:id="102" w:name="_Toc463331544"/>
      <w:bookmarkStart w:id="103" w:name="_Toc506479383"/>
    </w:p>
    <w:p w14:paraId="47327C61" w14:textId="7BA4A947" w:rsidR="00922DE4" w:rsidRPr="00511A2C" w:rsidRDefault="00C4109F" w:rsidP="00BB3802">
      <w:pPr>
        <w:pStyle w:val="Prrafoconnmero"/>
        <w:numPr>
          <w:ilvl w:val="0"/>
          <w:numId w:val="0"/>
        </w:numPr>
      </w:pPr>
      <w:r>
        <w:t xml:space="preserve">18.2 </w:t>
      </w:r>
      <w:r w:rsidRPr="00511A2C">
        <w:t>Su composición se recoge en el</w:t>
      </w:r>
      <w:r w:rsidR="005C239D">
        <w:t xml:space="preserve"> </w:t>
      </w:r>
      <w:r w:rsidR="005C239D" w:rsidRPr="005C239D">
        <w:rPr>
          <w:b/>
          <w:bCs w:val="0"/>
        </w:rPr>
        <w:t xml:space="preserve">apartado </w:t>
      </w:r>
      <w:r w:rsidR="00CA261D" w:rsidRPr="00CA261D">
        <w:rPr>
          <w:b/>
        </w:rPr>
        <w:t>17</w:t>
      </w:r>
      <w:r w:rsidR="005C239D">
        <w:t xml:space="preserve"> </w:t>
      </w:r>
      <w:r w:rsidRPr="00511A2C">
        <w:t xml:space="preserve">del </w:t>
      </w:r>
      <w:r w:rsidR="002D0235">
        <w:t>Cuadro de Características</w:t>
      </w:r>
      <w:r w:rsidRPr="00511A2C">
        <w:t xml:space="preserve"> y se publicará, a través del perfil de contratante, con el anuncio de licitación o, en caso contrario, siempre con carácter previo a su constitución, a través de un anuncio específico en el citado perfil.</w:t>
      </w:r>
    </w:p>
    <w:p w14:paraId="76DA810F" w14:textId="2976561B" w:rsidR="00922DE4" w:rsidRPr="00511A2C" w:rsidRDefault="00C4109F" w:rsidP="005A2FAA">
      <w:pPr>
        <w:pStyle w:val="Ttulo2"/>
        <w:rPr>
          <w:i/>
          <w:iCs/>
        </w:rPr>
      </w:pPr>
      <w:bookmarkStart w:id="104" w:name="_Toc25149157"/>
      <w:bookmarkStart w:id="105" w:name="_Toc236068014"/>
      <w:r w:rsidRPr="00511A2C">
        <w:t>Apertura y examen de las proposiciones</w:t>
      </w:r>
      <w:bookmarkEnd w:id="102"/>
      <w:bookmarkEnd w:id="103"/>
      <w:bookmarkEnd w:id="104"/>
      <w:bookmarkEnd w:id="105"/>
    </w:p>
    <w:p w14:paraId="1C30B61D" w14:textId="2420F828" w:rsidR="005C239D" w:rsidRPr="00722F5B" w:rsidRDefault="00C4109F" w:rsidP="00553BD1">
      <w:pPr>
        <w:pStyle w:val="Prrafoconnmero"/>
        <w:numPr>
          <w:ilvl w:val="0"/>
          <w:numId w:val="0"/>
        </w:numPr>
        <w:ind w:left="360"/>
        <w:rPr>
          <w:b/>
          <w:bCs w:val="0"/>
        </w:rPr>
      </w:pPr>
      <w:bookmarkStart w:id="106" w:name="_Toc463331545"/>
      <w:bookmarkStart w:id="107" w:name="_Toc506479384"/>
      <w:bookmarkStart w:id="108" w:name="_Toc25149158"/>
      <w:r>
        <w:rPr>
          <w:b/>
          <w:bCs w:val="0"/>
        </w:rPr>
        <w:t xml:space="preserve">19.1 </w:t>
      </w:r>
      <w:r w:rsidR="00922DE4" w:rsidRPr="00722F5B">
        <w:rPr>
          <w:b/>
          <w:bCs w:val="0"/>
        </w:rPr>
        <w:t>Apertura de</w:t>
      </w:r>
      <w:r>
        <w:rPr>
          <w:b/>
          <w:bCs w:val="0"/>
        </w:rPr>
        <w:t>l</w:t>
      </w:r>
      <w:r w:rsidR="00922DE4" w:rsidRPr="00722F5B">
        <w:rPr>
          <w:b/>
          <w:bCs w:val="0"/>
        </w:rPr>
        <w:t xml:space="preserve"> archivo electrónico n</w:t>
      </w:r>
      <w:r>
        <w:rPr>
          <w:b/>
          <w:bCs w:val="0"/>
        </w:rPr>
        <w:t>.</w:t>
      </w:r>
      <w:r w:rsidR="00922DE4" w:rsidRPr="00722F5B">
        <w:rPr>
          <w:b/>
          <w:bCs w:val="0"/>
        </w:rPr>
        <w:t>º UNO y calificación de la documentación administrativa</w:t>
      </w:r>
      <w:bookmarkEnd w:id="106"/>
      <w:bookmarkEnd w:id="107"/>
      <w:bookmarkEnd w:id="108"/>
    </w:p>
    <w:p w14:paraId="242B2BA8" w14:textId="6CD18759" w:rsidR="005C239D" w:rsidRDefault="00C4109F" w:rsidP="00722F5B">
      <w:pPr>
        <w:pStyle w:val="Prrafoconnmero"/>
        <w:numPr>
          <w:ilvl w:val="2"/>
          <w:numId w:val="11"/>
        </w:numPr>
      </w:pPr>
      <w:r w:rsidRPr="00511A2C">
        <w:t>Concluido el plazo de presentación de proposiciones, la mesa de contratación procederá a la apertura y calificación de la documentación administrativa presentada por las licitadoras, en tiempo y forma, en el denominado archivo electrónico nº UNO. Si la mesa observase defectos u omisiones subsanables en la documentación presentada, lo comunicará a las partes interesadas, concediéndoles un plazo no superior a tres días naturales para su corrección o subsanación. De igual forma, la mesa podrá recabar de las licitadoras la presentación de documentación complementaria o aclaratoria de la ya aportada, concediendo un plazo de cinco días naturales para su presentación.</w:t>
      </w:r>
    </w:p>
    <w:p w14:paraId="433EC98E" w14:textId="34A9ECBB" w:rsidR="005C239D" w:rsidRDefault="00C4109F" w:rsidP="00553BD1">
      <w:pPr>
        <w:pStyle w:val="Prrafoconnmero"/>
        <w:numPr>
          <w:ilvl w:val="0"/>
          <w:numId w:val="0"/>
        </w:numPr>
      </w:pPr>
      <w:r>
        <w:t xml:space="preserve">19.1.2 </w:t>
      </w:r>
      <w:r w:rsidR="00922DE4" w:rsidRPr="00511A2C">
        <w:t>La comunicación a las interesadas se efectuará mediante notificación por medios electrónicos.</w:t>
      </w:r>
    </w:p>
    <w:p w14:paraId="6B30C65D" w14:textId="7266BD05" w:rsidR="00922DE4" w:rsidRPr="00511A2C" w:rsidRDefault="00C4109F" w:rsidP="00553BD1">
      <w:pPr>
        <w:pStyle w:val="Prrafoconnmero"/>
        <w:numPr>
          <w:ilvl w:val="0"/>
          <w:numId w:val="0"/>
        </w:numPr>
      </w:pPr>
      <w:r>
        <w:t xml:space="preserve">19.1.3 </w:t>
      </w:r>
      <w:r w:rsidRPr="00511A2C">
        <w:t>Finalmente, la mesa de contratación procederá a determinar las licitadoras que son admitidas a la licitación, las rechazadas y las causas de su rechazo.</w:t>
      </w:r>
    </w:p>
    <w:p w14:paraId="25C57D63" w14:textId="5D847121" w:rsidR="00922DE4" w:rsidRPr="00141D60" w:rsidRDefault="00C4109F" w:rsidP="005B7F3F">
      <w:pPr>
        <w:pStyle w:val="Prrafoconnmero"/>
        <w:numPr>
          <w:ilvl w:val="1"/>
          <w:numId w:val="18"/>
        </w:numPr>
        <w:rPr>
          <w:b/>
          <w:bCs w:val="0"/>
          <w:iCs/>
        </w:rPr>
      </w:pPr>
      <w:bookmarkStart w:id="109" w:name="_Toc463331546"/>
      <w:bookmarkStart w:id="110" w:name="_Toc506479385"/>
      <w:bookmarkStart w:id="111" w:name="_Toc25149159"/>
      <w:r w:rsidRPr="00141D60">
        <w:rPr>
          <w:b/>
          <w:bCs w:val="0"/>
          <w:iCs/>
        </w:rPr>
        <w:t>Apertura y examen de los archivos electrónicos nº DOS</w:t>
      </w:r>
      <w:bookmarkEnd w:id="109"/>
      <w:bookmarkEnd w:id="110"/>
      <w:bookmarkEnd w:id="111"/>
    </w:p>
    <w:p w14:paraId="1AF2249F" w14:textId="015F7D4F" w:rsidR="005C239D" w:rsidRDefault="00C4109F" w:rsidP="00141D60">
      <w:pPr>
        <w:pStyle w:val="Prrafoconnmero"/>
        <w:numPr>
          <w:ilvl w:val="0"/>
          <w:numId w:val="0"/>
        </w:numPr>
      </w:pPr>
      <w:r>
        <w:t xml:space="preserve">19.2.1 </w:t>
      </w:r>
      <w:r w:rsidR="00922DE4" w:rsidRPr="00511A2C">
        <w:t xml:space="preserve">La </w:t>
      </w:r>
      <w:r w:rsidR="00922DE4" w:rsidRPr="005C239D">
        <w:t>apertura</w:t>
      </w:r>
      <w:r w:rsidR="00922DE4" w:rsidRPr="00511A2C">
        <w:t xml:space="preserve"> de</w:t>
      </w:r>
      <w:r w:rsidR="00553BD1">
        <w:t>l</w:t>
      </w:r>
      <w:r w:rsidR="00922DE4" w:rsidRPr="00511A2C">
        <w:t xml:space="preserve"> archivo electrónico n</w:t>
      </w:r>
      <w:r w:rsidR="00553BD1">
        <w:t>.</w:t>
      </w:r>
      <w:r w:rsidR="00922DE4" w:rsidRPr="00511A2C">
        <w:t xml:space="preserve">º </w:t>
      </w:r>
      <w:r w:rsidR="00553BD1">
        <w:t>DOS</w:t>
      </w:r>
      <w:r w:rsidR="00922DE4" w:rsidRPr="00511A2C">
        <w:t xml:space="preserve"> se hará en acto público y, con carácter general, podrá seguirse en directo a través del enlace que se señale en su convocatoria en el perfil del contratante.</w:t>
      </w:r>
    </w:p>
    <w:p w14:paraId="69ED6AF4" w14:textId="63AD9806" w:rsidR="005C239D" w:rsidRDefault="00C4109F" w:rsidP="00141D60">
      <w:pPr>
        <w:pStyle w:val="Prrafoconnmero"/>
        <w:numPr>
          <w:ilvl w:val="0"/>
          <w:numId w:val="0"/>
        </w:numPr>
      </w:pPr>
      <w:r>
        <w:t xml:space="preserve">19.2.2 </w:t>
      </w:r>
      <w:r w:rsidR="00922DE4" w:rsidRPr="00511A2C">
        <w:t xml:space="preserve">La apertura pública </w:t>
      </w:r>
      <w:r w:rsidR="00553BD1" w:rsidRPr="00511A2C">
        <w:t>de</w:t>
      </w:r>
      <w:r w:rsidR="00553BD1">
        <w:t>l</w:t>
      </w:r>
      <w:r w:rsidR="00553BD1" w:rsidRPr="00511A2C">
        <w:t xml:space="preserve"> archivo electrónico n</w:t>
      </w:r>
      <w:r w:rsidR="00553BD1">
        <w:t>.</w:t>
      </w:r>
      <w:r w:rsidR="00553BD1" w:rsidRPr="00511A2C">
        <w:t xml:space="preserve">º </w:t>
      </w:r>
      <w:r w:rsidR="00553BD1">
        <w:t>DOS</w:t>
      </w:r>
      <w:r w:rsidR="00553BD1" w:rsidRPr="00511A2C">
        <w:t xml:space="preserve"> </w:t>
      </w:r>
      <w:r w:rsidR="00922DE4" w:rsidRPr="00511A2C">
        <w:t>se iniciará con un pronunciamiento expreso sobre la calificación de las proposiciones, efectuado por la mesa, que identifique las admitidas a licitación, las rechazadas y las causas de su rechazo.</w:t>
      </w:r>
    </w:p>
    <w:p w14:paraId="7FDD5494" w14:textId="2CAE9A84" w:rsidR="005C239D" w:rsidRDefault="00C4109F" w:rsidP="00141D60">
      <w:pPr>
        <w:pStyle w:val="Prrafoconnmero"/>
        <w:numPr>
          <w:ilvl w:val="0"/>
          <w:numId w:val="0"/>
        </w:numPr>
      </w:pPr>
      <w:r>
        <w:t xml:space="preserve">19.2.3 </w:t>
      </w:r>
      <w:r w:rsidR="00922DE4" w:rsidRPr="00511A2C">
        <w:t>En el caso de que existan criterios objeto de evaluación mediante juicios de valor, se dará a conocer en este acto el resultado de la misma.</w:t>
      </w:r>
    </w:p>
    <w:p w14:paraId="7F846B11" w14:textId="39E6F2B8" w:rsidR="005C239D" w:rsidRDefault="00C4109F" w:rsidP="00141D60">
      <w:pPr>
        <w:pStyle w:val="Prrafoconnmero"/>
        <w:numPr>
          <w:ilvl w:val="0"/>
          <w:numId w:val="0"/>
        </w:numPr>
      </w:pPr>
      <w:r>
        <w:t xml:space="preserve">19.2.4 </w:t>
      </w:r>
      <w:r w:rsidR="00922DE4" w:rsidRPr="00511A2C">
        <w:t xml:space="preserve">Seguidamente, la mesa de contratación procederá a la apertura </w:t>
      </w:r>
      <w:r w:rsidR="002E15A4" w:rsidRPr="00511A2C">
        <w:t>de</w:t>
      </w:r>
      <w:r w:rsidR="002E15A4">
        <w:t>l</w:t>
      </w:r>
      <w:r w:rsidR="002E15A4" w:rsidRPr="00511A2C">
        <w:t xml:space="preserve"> archivo electrónico n</w:t>
      </w:r>
      <w:r w:rsidR="002E15A4">
        <w:t>.</w:t>
      </w:r>
      <w:r w:rsidR="002E15A4" w:rsidRPr="00511A2C">
        <w:t xml:space="preserve">º </w:t>
      </w:r>
      <w:r w:rsidR="002E15A4">
        <w:t>DOS</w:t>
      </w:r>
      <w:r w:rsidR="002E15A4" w:rsidRPr="00511A2C">
        <w:t xml:space="preserve"> </w:t>
      </w:r>
      <w:r w:rsidR="00922DE4" w:rsidRPr="00511A2C">
        <w:t xml:space="preserve">de las licitadoras admitidas, denominado </w:t>
      </w:r>
      <w:r w:rsidR="00922DE4" w:rsidRPr="005C239D">
        <w:rPr>
          <w:iCs/>
        </w:rPr>
        <w:t>“</w:t>
      </w:r>
      <w:r w:rsidR="00922DE4" w:rsidRPr="00511A2C">
        <w:t>OFERTA ECONÓMICA</w:t>
      </w:r>
      <w:r w:rsidR="002E15A4">
        <w:t>”</w:t>
      </w:r>
      <w:r w:rsidR="00922DE4" w:rsidRPr="005C239D">
        <w:rPr>
          <w:iCs/>
        </w:rPr>
        <w:t xml:space="preserve">, </w:t>
      </w:r>
      <w:r w:rsidR="00922DE4" w:rsidRPr="00511A2C">
        <w:t>dando lectura a las ofertas.</w:t>
      </w:r>
    </w:p>
    <w:p w14:paraId="3B8EF051" w14:textId="1C8A5F61" w:rsidR="005C239D" w:rsidRDefault="00C4109F" w:rsidP="00141D60">
      <w:pPr>
        <w:pStyle w:val="Prrafoconnmero"/>
        <w:numPr>
          <w:ilvl w:val="0"/>
          <w:numId w:val="0"/>
        </w:numPr>
      </w:pPr>
      <w:r>
        <w:t xml:space="preserve">19.2.5 </w:t>
      </w:r>
      <w:r w:rsidR="00922DE4" w:rsidRPr="00511A2C">
        <w:t>La documentación contenida en estos archivos electrónicos será evaluada conforme a los criterios expresados en el</w:t>
      </w:r>
      <w:r>
        <w:t xml:space="preserve"> </w:t>
      </w:r>
      <w:r w:rsidRPr="005C239D">
        <w:rPr>
          <w:b/>
          <w:bCs w:val="0"/>
        </w:rPr>
        <w:t xml:space="preserve">apartado </w:t>
      </w:r>
      <w:r w:rsidR="009E4A3A" w:rsidRPr="009E4A3A">
        <w:rPr>
          <w:b/>
        </w:rPr>
        <w:t>12</w:t>
      </w:r>
      <w:r>
        <w:t xml:space="preserve"> </w:t>
      </w:r>
      <w:r w:rsidR="00922DE4" w:rsidRPr="005C239D">
        <w:t xml:space="preserve">del </w:t>
      </w:r>
      <w:r w:rsidR="002D0235">
        <w:t>Cuadro de Características</w:t>
      </w:r>
      <w:r w:rsidR="00922DE4" w:rsidRPr="005C239D">
        <w:t>.</w:t>
      </w:r>
    </w:p>
    <w:p w14:paraId="4F04A87E" w14:textId="0F8AEAC8" w:rsidR="00922DE4" w:rsidRPr="008D2BF5" w:rsidRDefault="00C4109F" w:rsidP="00141D60">
      <w:pPr>
        <w:pStyle w:val="Prrafoconnmero"/>
        <w:numPr>
          <w:ilvl w:val="0"/>
          <w:numId w:val="0"/>
        </w:numPr>
        <w:rPr>
          <w:b/>
          <w:bCs w:val="0"/>
          <w:iCs/>
        </w:rPr>
      </w:pPr>
      <w:bookmarkStart w:id="112" w:name="_Toc25149161"/>
      <w:r w:rsidRPr="004E7B57">
        <w:rPr>
          <w:b/>
          <w:bCs w:val="0"/>
        </w:rPr>
        <w:t>19.3</w:t>
      </w:r>
      <w:r>
        <w:t xml:space="preserve"> </w:t>
      </w:r>
      <w:r w:rsidRPr="008D2BF5">
        <w:rPr>
          <w:b/>
          <w:bCs w:val="0"/>
          <w:iCs/>
        </w:rPr>
        <w:t>Actas de la mesa de contratación</w:t>
      </w:r>
      <w:bookmarkEnd w:id="112"/>
    </w:p>
    <w:p w14:paraId="00C0DC0B" w14:textId="16A159C0" w:rsidR="00922DE4" w:rsidRPr="00511A2C" w:rsidRDefault="00C4109F" w:rsidP="008D2BF5">
      <w:pPr>
        <w:ind w:left="284" w:firstLine="0"/>
      </w:pPr>
      <w:r w:rsidRPr="00511A2C">
        <w:t>De todo lo actuado conforme a los apartados anteriores se dejará constancia en las actas correspondientes, en las que se reflejarán el resultado del procedimiento y sus incidencias.</w:t>
      </w:r>
    </w:p>
    <w:p w14:paraId="01C6458D" w14:textId="0D783B86" w:rsidR="00922DE4" w:rsidRPr="00511A2C" w:rsidRDefault="00C4109F" w:rsidP="005A2FAA">
      <w:pPr>
        <w:pStyle w:val="Ttulo2"/>
        <w:rPr>
          <w:i/>
          <w:iCs/>
        </w:rPr>
      </w:pPr>
      <w:bookmarkStart w:id="113" w:name="_Toc463331548"/>
      <w:bookmarkStart w:id="114" w:name="_Toc506479387"/>
      <w:bookmarkStart w:id="115" w:name="_Toc25149162"/>
      <w:bookmarkStart w:id="116" w:name="_Toc236068015"/>
      <w:r w:rsidRPr="00511A2C">
        <w:t>Publicidad del resultado de los actos de la mesa de contratación y notificación a las licitadoras afectadas</w:t>
      </w:r>
      <w:bookmarkEnd w:id="113"/>
      <w:bookmarkEnd w:id="114"/>
      <w:bookmarkEnd w:id="115"/>
      <w:bookmarkEnd w:id="116"/>
    </w:p>
    <w:p w14:paraId="2E66E481" w14:textId="77777777" w:rsidR="00922DE4" w:rsidRPr="00511A2C" w:rsidRDefault="00C4109F" w:rsidP="008D2BF5">
      <w:pPr>
        <w:ind w:left="284" w:firstLine="0"/>
      </w:pPr>
      <w:bookmarkStart w:id="117" w:name="_Toc463331549"/>
      <w:bookmarkStart w:id="118" w:name="_Toc506479388"/>
      <w:r w:rsidRPr="00511A2C">
        <w:t>La información relativa a los contratos será objeto de publicación en el perfil de contratante con arreglo a las disposiciones de la LCSP que les sean de aplicación.</w:t>
      </w:r>
    </w:p>
    <w:p w14:paraId="3C58E345" w14:textId="6A31C8E0" w:rsidR="00922DE4" w:rsidRPr="00511A2C" w:rsidRDefault="00C4109F" w:rsidP="005A2FAA">
      <w:pPr>
        <w:pStyle w:val="Ttulo2"/>
        <w:rPr>
          <w:i/>
          <w:iCs/>
        </w:rPr>
      </w:pPr>
      <w:bookmarkStart w:id="119" w:name="_Toc25149163"/>
      <w:bookmarkStart w:id="120" w:name="_Toc236068016"/>
      <w:r w:rsidRPr="00511A2C">
        <w:t>Criterios de adjudicación</w:t>
      </w:r>
      <w:bookmarkEnd w:id="117"/>
      <w:bookmarkEnd w:id="118"/>
      <w:bookmarkEnd w:id="119"/>
      <w:bookmarkEnd w:id="120"/>
    </w:p>
    <w:p w14:paraId="27E744A1" w14:textId="7EC3F498" w:rsidR="008D2BF5" w:rsidRDefault="00C4109F" w:rsidP="004E7B57">
      <w:pPr>
        <w:pStyle w:val="Prrafoconnmero"/>
        <w:numPr>
          <w:ilvl w:val="0"/>
          <w:numId w:val="0"/>
        </w:numPr>
      </w:pPr>
      <w:bookmarkStart w:id="121" w:name="_Hlt36617067"/>
      <w:bookmarkStart w:id="122" w:name="_Ref36539734"/>
      <w:bookmarkStart w:id="123" w:name="_Toc463331550"/>
      <w:bookmarkStart w:id="124" w:name="_Toc506479389"/>
      <w:bookmarkEnd w:id="121"/>
      <w:r>
        <w:t xml:space="preserve">21.1 </w:t>
      </w:r>
      <w:r w:rsidR="00922DE4" w:rsidRPr="00511A2C">
        <w:t>Los criterios a tener en cuenta</w:t>
      </w:r>
      <w:r w:rsidR="0025677A">
        <w:t>,</w:t>
      </w:r>
      <w:r w:rsidR="00922DE4" w:rsidRPr="00511A2C">
        <w:t xml:space="preserve"> así como su ponderación para la adjudicación del contrato, aplicables tanto a la oferta base como a las variantes en su caso, serán los establecidos en el anuncio de licitación y en el</w:t>
      </w:r>
      <w:bookmarkEnd w:id="122"/>
      <w:r>
        <w:t xml:space="preserve"> apartado </w:t>
      </w:r>
      <w:r w:rsidR="009E4A3A" w:rsidRPr="000F69C9">
        <w:rPr>
          <w:b/>
        </w:rPr>
        <w:t>12</w:t>
      </w:r>
      <w:r>
        <w:t xml:space="preserve"> </w:t>
      </w:r>
      <w:r w:rsidR="00922DE4" w:rsidRPr="00511A2C">
        <w:t xml:space="preserve">del </w:t>
      </w:r>
      <w:r w:rsidR="002D0235">
        <w:t>Cuadro de Características</w:t>
      </w:r>
      <w:r w:rsidR="00922DE4" w:rsidRPr="00511A2C">
        <w:t>.</w:t>
      </w:r>
    </w:p>
    <w:p w14:paraId="4BFC9403" w14:textId="466F9CAF" w:rsidR="00922DE4" w:rsidRPr="00511A2C" w:rsidRDefault="00C4109F" w:rsidP="0025677A">
      <w:pPr>
        <w:pStyle w:val="Prrafoconnmero"/>
        <w:numPr>
          <w:ilvl w:val="0"/>
          <w:numId w:val="0"/>
        </w:numPr>
      </w:pPr>
      <w:r>
        <w:t xml:space="preserve">21.2 </w:t>
      </w:r>
      <w:r w:rsidRPr="00511A2C">
        <w:t>Si alguna empresa licitadora no aportara la documentación relativa a los criterios de adjudicación, la proposición de dicha empresa no será valorada respecto del criterio de que se trate.</w:t>
      </w:r>
    </w:p>
    <w:p w14:paraId="33C70311" w14:textId="1CBD5251" w:rsidR="00922DE4" w:rsidRPr="00511A2C" w:rsidRDefault="00C4109F" w:rsidP="005A2FAA">
      <w:pPr>
        <w:pStyle w:val="Ttulo2"/>
        <w:rPr>
          <w:i/>
          <w:iCs/>
        </w:rPr>
      </w:pPr>
      <w:bookmarkStart w:id="125" w:name="_Toc25149164"/>
      <w:bookmarkStart w:id="126" w:name="_Toc236068017"/>
      <w:r w:rsidRPr="00511A2C">
        <w:t>Valoración de las ofertas</w:t>
      </w:r>
      <w:bookmarkEnd w:id="123"/>
      <w:bookmarkEnd w:id="124"/>
      <w:bookmarkEnd w:id="125"/>
      <w:bookmarkEnd w:id="126"/>
    </w:p>
    <w:p w14:paraId="74CD840E" w14:textId="6F696B77" w:rsidR="00922DE4" w:rsidRPr="003731D8" w:rsidRDefault="00C4109F" w:rsidP="0025677A">
      <w:pPr>
        <w:pStyle w:val="Prrafoconnmero"/>
        <w:numPr>
          <w:ilvl w:val="0"/>
          <w:numId w:val="0"/>
        </w:numPr>
      </w:pPr>
      <w:r>
        <w:t xml:space="preserve">22.1 </w:t>
      </w:r>
      <w:r w:rsidRPr="003731D8">
        <w:t>Para el ejercicio de sus funciones, la mesa podrá solicitar cuantos informes técnicos considere precisos, de conformidad con lo previsto en el artículo 146.2.b) de la LCSP.</w:t>
      </w:r>
    </w:p>
    <w:p w14:paraId="3C34E15D" w14:textId="32235C7B" w:rsidR="003731D8" w:rsidRDefault="00C4109F" w:rsidP="0025677A">
      <w:pPr>
        <w:pStyle w:val="Prrafoconnmero"/>
        <w:numPr>
          <w:ilvl w:val="0"/>
          <w:numId w:val="0"/>
        </w:numPr>
      </w:pPr>
      <w:r>
        <w:t xml:space="preserve">22.2 </w:t>
      </w:r>
      <w:r w:rsidR="00922DE4" w:rsidRPr="003731D8">
        <w:t>Las propuestas que no cumplan las prescripciones técnicas exigidas serán excluidas por la mesa de contratación.</w:t>
      </w:r>
    </w:p>
    <w:p w14:paraId="184E8ABD" w14:textId="5CC12D11" w:rsidR="00922DE4" w:rsidRPr="003731D8" w:rsidRDefault="00C4109F" w:rsidP="0025677A">
      <w:pPr>
        <w:pStyle w:val="Prrafoconnmero"/>
        <w:numPr>
          <w:ilvl w:val="0"/>
          <w:numId w:val="0"/>
        </w:numPr>
      </w:pPr>
      <w:r>
        <w:t xml:space="preserve">22.3 </w:t>
      </w:r>
      <w:r w:rsidRPr="003731D8">
        <w:t xml:space="preserve">Cuando los criterios cuya valoración dependa de un juicio de valor superen el 50 % del total de la ponderación, la evaluación previa del archivo electrónico nº DOS se realizará por un comité formado por personas expertas con cualificación apropiada o por un organismo técnico especializado, expresamente indicado en el </w:t>
      </w:r>
      <w:hyperlink w:anchor="CC_19" w:history="1">
        <w:r w:rsidR="00922DE4" w:rsidRPr="003731D8">
          <w:t>apartado 19</w:t>
        </w:r>
      </w:hyperlink>
      <w:r w:rsidRPr="003731D8">
        <w:t xml:space="preserve"> del </w:t>
      </w:r>
      <w:r w:rsidR="002D0235">
        <w:t>Cuadro de Características</w:t>
      </w:r>
      <w:r w:rsidRPr="003731D8">
        <w:t xml:space="preserve"> y publicado en el perfil de contratante. En este apartado se harán constar los criterios concretos que deben someterse a valoración por el comité de personas expertas o por el organismo técnico especializado, el plazo en que éstos deberán efectuar la valoración y los límites máximo y mínimo en que ésta deberá ser cuantificada.</w:t>
      </w:r>
    </w:p>
    <w:p w14:paraId="182D3FBE" w14:textId="2BE39E90" w:rsidR="00922DE4" w:rsidRPr="00511A2C" w:rsidRDefault="00C4109F" w:rsidP="005A2FAA">
      <w:pPr>
        <w:pStyle w:val="Ttulo2"/>
        <w:rPr>
          <w:i/>
          <w:iCs/>
        </w:rPr>
      </w:pPr>
      <w:bookmarkStart w:id="127" w:name="_Toc463331551"/>
      <w:bookmarkStart w:id="128" w:name="_Toc506479390"/>
      <w:bookmarkStart w:id="129" w:name="_Toc25149165"/>
      <w:bookmarkStart w:id="130" w:name="_Toc236068018"/>
      <w:r w:rsidRPr="00511A2C">
        <w:t>Aclaración de ofertas</w:t>
      </w:r>
      <w:bookmarkEnd w:id="127"/>
      <w:bookmarkEnd w:id="128"/>
      <w:bookmarkEnd w:id="129"/>
      <w:bookmarkEnd w:id="130"/>
    </w:p>
    <w:p w14:paraId="1AF30FA7" w14:textId="77777777" w:rsidR="00922DE4" w:rsidRPr="00511A2C" w:rsidRDefault="00C4109F" w:rsidP="003731D8">
      <w:pPr>
        <w:ind w:left="284" w:firstLine="0"/>
      </w:pPr>
      <w:r w:rsidRPr="00511A2C">
        <w:t>El órgano de contratación o la mesa de contratación podrá solicitar a las licitadoras aclaraciones sobre las ofertas presentadas o si hubieren de corregir manifiestos errores materiales en la redacción de las mismas, siempre que se respete el principio de igualdad de trato y sin que puedan, en ningún caso, modificarse los términos de las ofertas. De todo lo actuado deberá dejarse constancia documental en el expediente.</w:t>
      </w:r>
    </w:p>
    <w:p w14:paraId="57D63E35" w14:textId="1FD09CD4" w:rsidR="00922DE4" w:rsidRPr="00511A2C" w:rsidRDefault="00C4109F" w:rsidP="005A2FAA">
      <w:pPr>
        <w:pStyle w:val="Ttulo2"/>
        <w:rPr>
          <w:i/>
          <w:iCs/>
        </w:rPr>
      </w:pPr>
      <w:bookmarkStart w:id="131" w:name="_Toc463331553"/>
      <w:bookmarkStart w:id="132" w:name="_Toc506479392"/>
      <w:bookmarkStart w:id="133" w:name="_Toc25149167"/>
      <w:bookmarkStart w:id="134" w:name="_Toc236068019"/>
      <w:r w:rsidRPr="00511A2C">
        <w:t>Sucesión en el procedimiento</w:t>
      </w:r>
      <w:bookmarkEnd w:id="131"/>
      <w:bookmarkEnd w:id="132"/>
      <w:bookmarkEnd w:id="133"/>
      <w:bookmarkEnd w:id="134"/>
    </w:p>
    <w:p w14:paraId="565459E9" w14:textId="1329A696" w:rsidR="003731D8" w:rsidRDefault="00C4109F" w:rsidP="000706CC">
      <w:pPr>
        <w:pStyle w:val="Prrafoconnmero"/>
        <w:numPr>
          <w:ilvl w:val="0"/>
          <w:numId w:val="0"/>
        </w:numPr>
      </w:pPr>
      <w:bookmarkStart w:id="135" w:name="_Toc381986481"/>
      <w:r>
        <w:t xml:space="preserve">24.1 </w:t>
      </w:r>
      <w:r w:rsidR="00922DE4" w:rsidRPr="00511A2C">
        <w:t>Si durante la tramitación de un procedimiento y antes de la formalización del contrato se produjese una operación de fusión, escisión, transmisión del patrimonio empresarial o de una rama de la actividad, le sucederá a la empresa licitadora o candidata en su posición en el procedimiento la sociedad absorbente, la resultante de la fusión, la beneficiaria de la escisión o la adquirente del patrimonio empresarial o de la correspondiente rama de actividad, siempre que reúna las condiciones de capacidad y ausencia de prohibición de contratar y acredite su solvencia y clasificación en las condiciones exigidas en el pliego de cláusulas administrativas particulares para poder participar en el procedimiento de adjudicación.</w:t>
      </w:r>
    </w:p>
    <w:p w14:paraId="6E69241E" w14:textId="5CAF3AC9" w:rsidR="00922DE4" w:rsidRPr="00511A2C" w:rsidRDefault="00C4109F" w:rsidP="000706CC">
      <w:pPr>
        <w:pStyle w:val="Prrafoconnmero"/>
        <w:numPr>
          <w:ilvl w:val="0"/>
          <w:numId w:val="0"/>
        </w:numPr>
      </w:pPr>
      <w:r>
        <w:t xml:space="preserve">24.2 </w:t>
      </w:r>
      <w:r w:rsidRPr="00511A2C">
        <w:t>Cuando las operaciones referidas en el apartado anterior se verifiquen en el seno de las uniones de empresas se estará a lo establecido en el artículo 69 de la LCSP.</w:t>
      </w:r>
    </w:p>
    <w:p w14:paraId="529B926D" w14:textId="08979CEB" w:rsidR="00922DE4" w:rsidRPr="00511A2C" w:rsidRDefault="00C4109F" w:rsidP="005A2FAA">
      <w:pPr>
        <w:pStyle w:val="Ttulo2"/>
        <w:rPr>
          <w:i/>
          <w:iCs/>
        </w:rPr>
      </w:pPr>
      <w:bookmarkStart w:id="136" w:name="_Toc25149168"/>
      <w:bookmarkStart w:id="137" w:name="_Toc236068020"/>
      <w:r w:rsidRPr="00511A2C">
        <w:t xml:space="preserve">Decisión de no adjudicar o celebrar el contrato y desistimiento del procedimiento de adjudicación por </w:t>
      </w:r>
      <w:bookmarkEnd w:id="135"/>
      <w:r w:rsidRPr="00511A2C">
        <w:t>el órgano de contratación</w:t>
      </w:r>
      <w:bookmarkEnd w:id="136"/>
      <w:bookmarkEnd w:id="137"/>
    </w:p>
    <w:p w14:paraId="624E460E" w14:textId="639ED1FF" w:rsidR="003731D8" w:rsidRDefault="00C4109F" w:rsidP="000706CC">
      <w:pPr>
        <w:pStyle w:val="Prrafoconnmero"/>
        <w:numPr>
          <w:ilvl w:val="0"/>
          <w:numId w:val="0"/>
        </w:numPr>
      </w:pPr>
      <w:r>
        <w:t xml:space="preserve">25.1 </w:t>
      </w:r>
      <w:r w:rsidR="00922DE4" w:rsidRPr="00511A2C">
        <w:t>La decisión de no adjudicar o celebrar el contrato y el desistimiento del procedimiento de adjudicación en los términos del artículo 152 de la LCSP podrán acordarse por el órgano de contratación antes de la formalización, notificándolo a las licitadoras e informando también a la Comisión Europea cuando el contrato haya sido anunciado en el Diario Oficial de la Unión Europea.</w:t>
      </w:r>
    </w:p>
    <w:p w14:paraId="6F874503" w14:textId="45EE7C67" w:rsidR="00922DE4" w:rsidRPr="00511A2C" w:rsidRDefault="00C4109F" w:rsidP="005B7F3F">
      <w:pPr>
        <w:pStyle w:val="Prrafoconnmero"/>
        <w:numPr>
          <w:ilvl w:val="1"/>
          <w:numId w:val="19"/>
        </w:numPr>
      </w:pPr>
      <w:r>
        <w:t>No</w:t>
      </w:r>
      <w:r w:rsidRPr="00511A2C">
        <w:t xml:space="preserve"> se compensará a las candidatas aptas o licitadoras en cantidad </w:t>
      </w:r>
      <w:r>
        <w:t>alguna</w:t>
      </w:r>
      <w:r w:rsidRPr="00511A2C">
        <w:t>.</w:t>
      </w:r>
    </w:p>
    <w:p w14:paraId="336F6D11" w14:textId="7E2CD763" w:rsidR="00922DE4" w:rsidRPr="00511A2C" w:rsidRDefault="00C4109F" w:rsidP="005A2FAA">
      <w:pPr>
        <w:pStyle w:val="Ttulo2"/>
        <w:rPr>
          <w:i/>
          <w:iCs/>
        </w:rPr>
      </w:pPr>
      <w:bookmarkStart w:id="138" w:name="_Toc463331554"/>
      <w:bookmarkStart w:id="139" w:name="_Toc506479393"/>
      <w:bookmarkStart w:id="140" w:name="_Toc25149169"/>
      <w:bookmarkStart w:id="141" w:name="_Toc236068021"/>
      <w:r w:rsidRPr="00511A2C">
        <w:t>Adjudicación</w:t>
      </w:r>
      <w:bookmarkEnd w:id="138"/>
      <w:bookmarkEnd w:id="139"/>
      <w:bookmarkEnd w:id="140"/>
      <w:bookmarkEnd w:id="141"/>
    </w:p>
    <w:p w14:paraId="54B7EB15" w14:textId="581DD014" w:rsidR="00922DE4" w:rsidRPr="003731D8" w:rsidRDefault="00C4109F" w:rsidP="00E24AB4">
      <w:pPr>
        <w:pStyle w:val="Prrafoconnmero"/>
        <w:numPr>
          <w:ilvl w:val="0"/>
          <w:numId w:val="0"/>
        </w:numPr>
        <w:rPr>
          <w:b/>
          <w:bCs w:val="0"/>
        </w:rPr>
      </w:pPr>
      <w:bookmarkStart w:id="142" w:name="_Toc463331555"/>
      <w:bookmarkStart w:id="143" w:name="_Toc506479394"/>
      <w:bookmarkStart w:id="144" w:name="_Toc25149170"/>
      <w:r>
        <w:rPr>
          <w:b/>
          <w:bCs w:val="0"/>
        </w:rPr>
        <w:t xml:space="preserve">26.1 </w:t>
      </w:r>
      <w:r w:rsidRPr="003731D8">
        <w:rPr>
          <w:b/>
          <w:bCs w:val="0"/>
        </w:rPr>
        <w:t>Clasificación de las ofertas y propuesta de adjudicación</w:t>
      </w:r>
      <w:bookmarkEnd w:id="142"/>
      <w:bookmarkEnd w:id="143"/>
      <w:bookmarkEnd w:id="144"/>
    </w:p>
    <w:p w14:paraId="2EC27087" w14:textId="7C72B39B" w:rsidR="00922DE4" w:rsidRPr="00511A2C" w:rsidRDefault="00C4109F" w:rsidP="003731D8">
      <w:pPr>
        <w:ind w:left="284" w:firstLine="0"/>
        <w:rPr>
          <w:shd w:val="clear" w:color="auto" w:fill="FFFFFF"/>
        </w:rPr>
      </w:pPr>
      <w:r w:rsidRPr="00511A2C">
        <w:t xml:space="preserve">Una vez valoradas las ofertas, la mesa de contratación remitirá al órgano de contratación, junto con el acta, la correspondiente valoración, la clasificación de las ofertas admitidas y la propuesta de adjudicación en la que figurarán ordenadas las ofertas de forma decreciente, incluyendo la puntuación otorgada a cada una de ellas por aplicación de los criterios indicados en </w:t>
      </w:r>
      <w:r w:rsidRPr="00511A2C">
        <w:rPr>
          <w:bCs/>
        </w:rPr>
        <w:t>el</w:t>
      </w:r>
      <w:r w:rsidRPr="00511A2C">
        <w:rPr>
          <w:b/>
          <w:bCs/>
        </w:rPr>
        <w:t xml:space="preserve"> </w:t>
      </w:r>
      <w:r w:rsidR="003731D8" w:rsidRPr="003731D8">
        <w:rPr>
          <w:b/>
          <w:bCs/>
        </w:rPr>
        <w:t xml:space="preserve">apartado </w:t>
      </w:r>
      <w:r w:rsidR="009E4A3A" w:rsidRPr="009E4A3A">
        <w:rPr>
          <w:b/>
        </w:rPr>
        <w:t>12</w:t>
      </w:r>
      <w:r w:rsidR="003731D8">
        <w:t xml:space="preserve"> </w:t>
      </w:r>
      <w:r w:rsidRPr="00511A2C">
        <w:rPr>
          <w:bCs/>
        </w:rPr>
        <w:t xml:space="preserve">del </w:t>
      </w:r>
      <w:r w:rsidR="002D0235">
        <w:rPr>
          <w:bCs/>
        </w:rPr>
        <w:t>Cuadro de Características</w:t>
      </w:r>
      <w:r w:rsidRPr="00511A2C">
        <w:t>.</w:t>
      </w:r>
    </w:p>
    <w:p w14:paraId="7463B418" w14:textId="77777777" w:rsidR="00922DE4" w:rsidRPr="00511A2C" w:rsidRDefault="00C4109F" w:rsidP="003731D8">
      <w:pPr>
        <w:ind w:left="284" w:firstLine="0"/>
      </w:pPr>
      <w:r w:rsidRPr="00511A2C">
        <w:t>La propuesta de adjudicación del contrato no crea derecho alguno en favor de la licitadora propuesta, que no los adquirirá, frente a la entidad contratante, mientras no se haya formalizado el contrato.</w:t>
      </w:r>
    </w:p>
    <w:p w14:paraId="300100BE" w14:textId="44FF208E" w:rsidR="00922DE4" w:rsidRPr="00511A2C" w:rsidRDefault="00C4109F" w:rsidP="003731D8">
      <w:pPr>
        <w:ind w:left="284" w:firstLine="0"/>
      </w:pPr>
      <w:r w:rsidRPr="00511A2C">
        <w:t xml:space="preserve">Cuando </w:t>
      </w:r>
      <w:r w:rsidR="001A2BA2">
        <w:t xml:space="preserve">en procedimientos de subasta </w:t>
      </w:r>
      <w:r w:rsidRPr="00511A2C">
        <w:t xml:space="preserve">el único criterio a considerar sea el precio, se entenderá que la mejor oferta es la que incorpora el precio más </w:t>
      </w:r>
      <w:r w:rsidR="001A2BA2">
        <w:t>alto</w:t>
      </w:r>
      <w:r w:rsidRPr="00511A2C">
        <w:t>.</w:t>
      </w:r>
    </w:p>
    <w:p w14:paraId="318654F6" w14:textId="54332999" w:rsidR="00922DE4" w:rsidRPr="00614EB4" w:rsidRDefault="00C4109F" w:rsidP="000B54C0">
      <w:pPr>
        <w:pStyle w:val="Prrafoconnmero"/>
        <w:numPr>
          <w:ilvl w:val="0"/>
          <w:numId w:val="0"/>
        </w:numPr>
        <w:ind w:left="360"/>
        <w:rPr>
          <w:b/>
          <w:bCs w:val="0"/>
          <w:color w:val="000000"/>
        </w:rPr>
      </w:pPr>
      <w:bookmarkStart w:id="145" w:name="_25.2.-_Presentación_de"/>
      <w:bookmarkStart w:id="146" w:name="_31.2.-_Presentación_de"/>
      <w:bookmarkStart w:id="147" w:name="_Toc463331556"/>
      <w:bookmarkStart w:id="148" w:name="_Toc506479395"/>
      <w:bookmarkStart w:id="149" w:name="_Toc25149171"/>
      <w:bookmarkEnd w:id="145"/>
      <w:bookmarkEnd w:id="146"/>
      <w:r>
        <w:rPr>
          <w:b/>
          <w:bCs w:val="0"/>
          <w:color w:val="000000"/>
        </w:rPr>
        <w:t xml:space="preserve">26.2 </w:t>
      </w:r>
      <w:r w:rsidR="0070797F" w:rsidRPr="00614EB4">
        <w:rPr>
          <w:b/>
          <w:bCs w:val="0"/>
          <w:color w:val="000000"/>
        </w:rPr>
        <w:t xml:space="preserve">Adjudicación definitiva </w:t>
      </w:r>
      <w:r w:rsidR="006A194F" w:rsidRPr="00614EB4">
        <w:rPr>
          <w:b/>
          <w:bCs w:val="0"/>
          <w:color w:val="000000"/>
        </w:rPr>
        <w:t>y firma de escritura pública</w:t>
      </w:r>
      <w:bookmarkEnd w:id="147"/>
      <w:bookmarkEnd w:id="148"/>
      <w:bookmarkEnd w:id="149"/>
    </w:p>
    <w:p w14:paraId="2C3DACD4" w14:textId="2A7657E3" w:rsidR="00A86DDF" w:rsidRDefault="00C4109F" w:rsidP="00614EB4">
      <w:pPr>
        <w:pStyle w:val="Prrafoconnmero"/>
        <w:numPr>
          <w:ilvl w:val="0"/>
          <w:numId w:val="0"/>
        </w:numPr>
      </w:pPr>
      <w:r>
        <w:t>26.</w:t>
      </w:r>
      <w:r w:rsidR="000B54C0">
        <w:t>2</w:t>
      </w:r>
      <w:r>
        <w:t xml:space="preserve">.1. </w:t>
      </w:r>
      <w:r w:rsidR="00922DE4" w:rsidRPr="00511A2C">
        <w:t>Aceptada la propuesta de la mesa por el órgano de contratación, los servicios correspondientes requerirán a la licitadora que haya presentado la mejor oferta para que, en el plazo de diez días hábiles a contar desde el siguiente a aquel en el que haya recibido el requerimiento, presente la</w:t>
      </w:r>
      <w:r>
        <w:t xml:space="preserve"> siguiente</w:t>
      </w:r>
      <w:r w:rsidR="00922DE4" w:rsidRPr="00511A2C">
        <w:t xml:space="preserve"> documentación</w:t>
      </w:r>
      <w:r>
        <w:t>:</w:t>
      </w:r>
    </w:p>
    <w:p w14:paraId="6DE421D8" w14:textId="670CDE6D" w:rsidR="00A87B17" w:rsidRDefault="00C4109F" w:rsidP="00A86DDF">
      <w:pPr>
        <w:pStyle w:val="Prrafoconnmero"/>
        <w:numPr>
          <w:ilvl w:val="0"/>
          <w:numId w:val="0"/>
        </w:numPr>
        <w:ind w:left="720"/>
      </w:pPr>
      <w:r>
        <w:t>- El adjudicatario deberá presentar l</w:t>
      </w:r>
      <w:r w:rsidRPr="00A87B17">
        <w:t>os documentos que acrediten su identidad y representación</w:t>
      </w:r>
    </w:p>
    <w:p w14:paraId="22B97697" w14:textId="071129B1" w:rsidR="00A86DDF" w:rsidRDefault="00C4109F" w:rsidP="00A86DDF">
      <w:pPr>
        <w:pStyle w:val="Prrafoconnmero"/>
        <w:numPr>
          <w:ilvl w:val="0"/>
          <w:numId w:val="0"/>
        </w:numPr>
        <w:ind w:left="720"/>
      </w:pPr>
      <w:r>
        <w:t>- El adjudicatario deberá aportar actualizadas las certificaciones positivas expedidas por los órganos competentes de estar al corriente del cumplimiento de las obligaciones tributarias y con la Seguridad Social</w:t>
      </w:r>
      <w:r w:rsidR="00920687">
        <w:t>.</w:t>
      </w:r>
      <w:r>
        <w:t xml:space="preserve"> </w:t>
      </w:r>
    </w:p>
    <w:p w14:paraId="77C55851" w14:textId="1CF40635" w:rsidR="00FE1BDB" w:rsidRDefault="00C4109F" w:rsidP="00FE1BDB">
      <w:pPr>
        <w:pStyle w:val="Prrafoconnmero"/>
        <w:numPr>
          <w:ilvl w:val="0"/>
          <w:numId w:val="0"/>
        </w:numPr>
        <w:ind w:left="720"/>
      </w:pPr>
      <w:r>
        <w:t>- Las empresas que tengan 50 o más personas trabajadoras deberán presentar la documentación justificativa de contar con un plan de igualdad en aplicación de lo dispuesto en el artículo 45 de la Ley Orgánica 3/2007, de 22 de marzo, para la igualdad efectiva de mujeres y hombres.</w:t>
      </w:r>
    </w:p>
    <w:p w14:paraId="68DA0C44" w14:textId="74F4942E" w:rsidR="00FE1BDB" w:rsidRDefault="00C4109F" w:rsidP="00FE1BDB">
      <w:pPr>
        <w:pStyle w:val="Prrafoconnmero"/>
        <w:numPr>
          <w:ilvl w:val="0"/>
          <w:numId w:val="0"/>
        </w:numPr>
        <w:ind w:left="720"/>
      </w:pPr>
      <w:r>
        <w:t>- Documentación acreditativa del número de personas trabajadoras con discapacidad. Las empresas de 50 o más personas trabajadoras deberán aportar la documentación acreditativa del cumplimiento de la cuota de reserva de puestos de trabajo a personas con discapacidad igual o superior al 33 % o, complementaria o subsidiariamente, del cumplimiento de las medidas que alternativamente puedan adoptarse, de acuerdo con lo previsto en el Real Decreto Legislativo 1/2013, de 29 de noviembre, por el que se aprueba el texto refundido de la Ley General de Derechos de las personas con discapacidad y de su inclusión social, así como en la correspondiente normativa de desarrollo.</w:t>
      </w:r>
    </w:p>
    <w:p w14:paraId="01269E12" w14:textId="199BAC4A" w:rsidR="00FE1BDB" w:rsidRDefault="00C4109F" w:rsidP="00FE1BDB">
      <w:pPr>
        <w:pStyle w:val="Prrafoconnmero"/>
        <w:numPr>
          <w:ilvl w:val="0"/>
          <w:numId w:val="0"/>
        </w:numPr>
        <w:ind w:left="720"/>
      </w:pPr>
      <w:r>
        <w:t>- Cuando se ejerzan actividades sujetas al Impuesto sobre Actividades Económicas: alta referida al ejercicio corriente, o último recibo, junto con una declaración responsable de no haberse dado de baja en la matrícula del citado Impuesto o, en su caso, declaración responsable de encontrarse exento del mismo.</w:t>
      </w:r>
    </w:p>
    <w:p w14:paraId="50219940" w14:textId="58AC5DC5" w:rsidR="00A86DDF" w:rsidRDefault="00C4109F" w:rsidP="00A86DDF">
      <w:pPr>
        <w:pStyle w:val="Prrafoconnmero"/>
        <w:numPr>
          <w:ilvl w:val="0"/>
          <w:numId w:val="0"/>
        </w:numPr>
        <w:ind w:left="720"/>
      </w:pPr>
      <w:r>
        <w:t>- El adjudicatario deberá aportar toda la documentación necesaria en cumplimiento de la Ley 10/2010, de 28 de abril, de prevención del blanqueo de capitales y de la financiación del terrorismo, en los términos que le sean solicitados por</w:t>
      </w:r>
      <w:r w:rsidR="00B05AFF">
        <w:t xml:space="preserve"> ETORLUR GIPUZKOAKO LURRA, S.A</w:t>
      </w:r>
      <w:r>
        <w:t>.</w:t>
      </w:r>
    </w:p>
    <w:p w14:paraId="228477F4" w14:textId="17113440" w:rsidR="0075566B" w:rsidRPr="00550F7F" w:rsidRDefault="00C4109F" w:rsidP="0075566B">
      <w:pPr>
        <w:pStyle w:val="Prrafoconnmero"/>
        <w:numPr>
          <w:ilvl w:val="0"/>
          <w:numId w:val="0"/>
        </w:numPr>
        <w:ind w:left="720"/>
      </w:pPr>
      <w:r>
        <w:t>- E</w:t>
      </w:r>
      <w:r w:rsidR="00A86DDF">
        <w:t>l adjudicatario</w:t>
      </w:r>
      <w:r w:rsidR="004D4E6A">
        <w:t xml:space="preserve"> deberá aportar una declaración responsable en la que</w:t>
      </w:r>
      <w:r w:rsidR="00A86DDF">
        <w:t xml:space="preserve"> se compromete a reconocer la situación y las condiciones físicas, jurídicas, urbanísticas</w:t>
      </w:r>
      <w:r>
        <w:t>, medioambientales</w:t>
      </w:r>
      <w:r w:rsidR="00A86DDF">
        <w:t xml:space="preserve"> y técnicas de los terrenos objeto de la transmisión, las cuales aceptará</w:t>
      </w:r>
      <w:r w:rsidR="0075566B">
        <w:t xml:space="preserve"> expresamente</w:t>
      </w:r>
      <w:r w:rsidR="00A86DDF">
        <w:t xml:space="preserve"> en dicha escritura. </w:t>
      </w:r>
    </w:p>
    <w:p w14:paraId="2C2F225F" w14:textId="61712D6E" w:rsidR="00614EB4" w:rsidRDefault="00C4109F" w:rsidP="00AA2EFD">
      <w:pPr>
        <w:pStyle w:val="Prrafoconnmero"/>
        <w:numPr>
          <w:ilvl w:val="0"/>
          <w:numId w:val="0"/>
        </w:numPr>
        <w:ind w:left="720"/>
      </w:pPr>
      <w:r>
        <w:t>- El adjudicatario deberá presentar la garantía definitiva en los</w:t>
      </w:r>
      <w:r w:rsidR="004061A7">
        <w:t xml:space="preserve"> </w:t>
      </w:r>
      <w:r>
        <w:t>tér</w:t>
      </w:r>
      <w:r w:rsidR="004061A7">
        <w:t>m</w:t>
      </w:r>
      <w:r>
        <w:t>inos</w:t>
      </w:r>
      <w:r w:rsidR="004061A7">
        <w:t xml:space="preserve"> </w:t>
      </w:r>
      <w:r>
        <w:t>previstos en</w:t>
      </w:r>
      <w:r w:rsidR="004061A7">
        <w:t xml:space="preserve"> el apartado </w:t>
      </w:r>
      <w:r w:rsidR="009E4A3A" w:rsidRPr="00A0232E">
        <w:rPr>
          <w:b/>
        </w:rPr>
        <w:t>11</w:t>
      </w:r>
      <w:r>
        <w:t xml:space="preserve"> </w:t>
      </w:r>
      <w:r w:rsidR="004061A7">
        <w:t>de</w:t>
      </w:r>
      <w:r w:rsidR="008045F1">
        <w:t>l Cuadro de Características</w:t>
      </w:r>
      <w:r w:rsidR="004061A7">
        <w:t>.</w:t>
      </w:r>
    </w:p>
    <w:p w14:paraId="09805E65" w14:textId="630BFDFB" w:rsidR="006A1DCC" w:rsidRPr="00146D4A" w:rsidRDefault="00C4109F" w:rsidP="006A1DCC">
      <w:pPr>
        <w:pStyle w:val="Prrafoconnmero"/>
        <w:numPr>
          <w:ilvl w:val="0"/>
          <w:numId w:val="0"/>
        </w:numPr>
        <w:rPr>
          <w:strike/>
          <w:color w:val="FF0000"/>
        </w:rPr>
      </w:pPr>
      <w:r>
        <w:t>La no aceptación de cualquiera de estas condiciones, así como la no cumplimentación adecuada, y en el plazo establecido, de la presentación de la documentación a que se hace referencia en el apartado anterior, se entenderá que la licitadora ha retirado su oferta, procediéndose a exigirle el importe del 3 % del presupuesto base de licitación, IVA excluido, en concepto de penalidad, que se hará efectivo en primer lugar contra la gara</w:t>
      </w:r>
      <w:r w:rsidR="003523E6">
        <w:t>ntía provisional.</w:t>
      </w:r>
    </w:p>
    <w:p w14:paraId="6E7A012F" w14:textId="598C6281" w:rsidR="005C19A0" w:rsidRDefault="00C4109F" w:rsidP="006A1DCC">
      <w:pPr>
        <w:pStyle w:val="Prrafoconnmero"/>
        <w:numPr>
          <w:ilvl w:val="0"/>
          <w:numId w:val="0"/>
        </w:numPr>
      </w:pPr>
      <w:r>
        <w:t>En el supuesto señalado en el párrafo anterior se procederá a recabar la misma documentación a la licitadora siguiente, por el orden en que hayan quedado clasificadas las ofertas.</w:t>
      </w:r>
    </w:p>
    <w:p w14:paraId="571614D3" w14:textId="20A1AC0D" w:rsidR="00EE6FCF" w:rsidRDefault="00C4109F" w:rsidP="00614EB4">
      <w:pPr>
        <w:pStyle w:val="Prrafoconnmero"/>
        <w:numPr>
          <w:ilvl w:val="0"/>
          <w:numId w:val="0"/>
        </w:numPr>
        <w:ind w:left="360" w:hanging="360"/>
      </w:pPr>
      <w:r>
        <w:t>26.</w:t>
      </w:r>
      <w:r w:rsidR="000B54C0">
        <w:t>2</w:t>
      </w:r>
      <w:r>
        <w:t xml:space="preserve">.2 </w:t>
      </w:r>
      <w:r w:rsidR="006A1DCC">
        <w:t>Una vez recabada la documentación</w:t>
      </w:r>
      <w:r w:rsidR="005C19A0">
        <w:t xml:space="preserve"> indicada en el apartado anterior</w:t>
      </w:r>
      <w:r w:rsidR="006A1DCC">
        <w:t xml:space="preserve">, </w:t>
      </w:r>
      <w:r w:rsidR="005C19A0">
        <w:t>se elevará la propuesta al órgano de contratación, el cual acordará la adjudicación del contrato</w:t>
      </w:r>
      <w:r w:rsidR="00C42B00">
        <w:t>.</w:t>
      </w:r>
      <w:r w:rsidR="005C19A0">
        <w:t xml:space="preserve"> </w:t>
      </w:r>
    </w:p>
    <w:p w14:paraId="62EE6413" w14:textId="337EA07C" w:rsidR="00C65A27" w:rsidRDefault="00C4109F" w:rsidP="00C42B00">
      <w:pPr>
        <w:pStyle w:val="Prrafoconnmero"/>
        <w:numPr>
          <w:ilvl w:val="0"/>
          <w:numId w:val="0"/>
        </w:numPr>
      </w:pPr>
      <w:r>
        <w:t xml:space="preserve">ETORLUR GIPUZKOAKO LURRA, S.A. </w:t>
      </w:r>
      <w:r w:rsidRPr="007D6223">
        <w:t>comunicará mediante</w:t>
      </w:r>
      <w:r>
        <w:t xml:space="preserve"> la dirección de correo electrónico que el adjudicatario haya indicado en su propuesta, </w:t>
      </w:r>
      <w:r w:rsidRPr="007D6223">
        <w:t>el día y hora en el que el adjudicatario deberá comparecer ante Notario para la formalización de la</w:t>
      </w:r>
      <w:r>
        <w:t xml:space="preserve"> escritura de</w:t>
      </w:r>
      <w:r w:rsidRPr="007D6223">
        <w:t xml:space="preserve"> compraventa.</w:t>
      </w:r>
      <w:r w:rsidR="00B25447">
        <w:t xml:space="preserve"> </w:t>
      </w:r>
    </w:p>
    <w:p w14:paraId="556003A0" w14:textId="4DFE6E65" w:rsidR="007D6223" w:rsidRDefault="00C4109F" w:rsidP="00C42B00">
      <w:pPr>
        <w:pStyle w:val="Prrafoconnmero"/>
        <w:numPr>
          <w:ilvl w:val="0"/>
          <w:numId w:val="0"/>
        </w:numPr>
      </w:pPr>
      <w:r>
        <w:t>L</w:t>
      </w:r>
      <w:r w:rsidRPr="00C65A27">
        <w:t>a formalización de</w:t>
      </w:r>
      <w:r>
        <w:t xml:space="preserve"> </w:t>
      </w:r>
      <w:r w:rsidRPr="00C65A27">
        <w:t>l</w:t>
      </w:r>
      <w:r>
        <w:t>a escritura</w:t>
      </w:r>
      <w:r w:rsidRPr="00C65A27">
        <w:t xml:space="preserve"> deberá efectuarse en el plazo máximo de </w:t>
      </w:r>
      <w:r>
        <w:t>un mes</w:t>
      </w:r>
      <w:r w:rsidRPr="00C65A27">
        <w:t xml:space="preserve"> contados desde el siguiente al de la recepción por la adjudicataria de la notificación de la adjudicación.</w:t>
      </w:r>
    </w:p>
    <w:p w14:paraId="6FFEB3F8" w14:textId="55E19E7C" w:rsidR="003731D8" w:rsidRDefault="00C4109F" w:rsidP="00B24CF7">
      <w:pPr>
        <w:pStyle w:val="Prrafoconnmero"/>
        <w:numPr>
          <w:ilvl w:val="0"/>
          <w:numId w:val="0"/>
        </w:numPr>
      </w:pPr>
      <w:r>
        <w:t xml:space="preserve">En el caso de que el adjudicatario no concurra en la fecha y hora establecidos, se entenderá que </w:t>
      </w:r>
      <w:r w:rsidR="00A86DDF">
        <w:t>renuncia a</w:t>
      </w:r>
      <w:r>
        <w:t xml:space="preserve"> la formalización del contrato </w:t>
      </w:r>
      <w:r w:rsidR="00614EB4">
        <w:t xml:space="preserve">y </w:t>
      </w:r>
      <w:r>
        <w:t xml:space="preserve">se procederá a </w:t>
      </w:r>
      <w:r w:rsidR="00614EB4">
        <w:t>la incautación de la garantía definitiva</w:t>
      </w:r>
      <w:r w:rsidR="00A86DDF">
        <w:t>.</w:t>
      </w:r>
    </w:p>
    <w:p w14:paraId="7A405C5D" w14:textId="6B8A1238" w:rsidR="00091B4C" w:rsidRDefault="00C4109F" w:rsidP="00B24CF7">
      <w:pPr>
        <w:pStyle w:val="Prrafoconnmero"/>
        <w:numPr>
          <w:ilvl w:val="0"/>
          <w:numId w:val="0"/>
        </w:numPr>
      </w:pPr>
      <w:r>
        <w:t>26.2.</w:t>
      </w:r>
      <w:r w:rsidR="00B24CF7">
        <w:t>3</w:t>
      </w:r>
      <w:r w:rsidR="005D037F">
        <w:t xml:space="preserve">. </w:t>
      </w:r>
      <w:r w:rsidR="00672358" w:rsidRPr="00672358">
        <w:t>La escritura pública de compraventa se formalizará única y exclusivamente a favor del adjudicatario de los terrenos</w:t>
      </w:r>
      <w:r w:rsidR="00672358">
        <w:t xml:space="preserve">, no </w:t>
      </w:r>
      <w:r w:rsidR="005D037F">
        <w:t>admit</w:t>
      </w:r>
      <w:r w:rsidR="00B24CF7">
        <w:t>i</w:t>
      </w:r>
      <w:r w:rsidR="00672358">
        <w:t>éndose</w:t>
      </w:r>
      <w:r w:rsidR="005D037F">
        <w:t xml:space="preserve"> </w:t>
      </w:r>
      <w:r w:rsidR="005D037F" w:rsidRPr="005D037F">
        <w:t xml:space="preserve">la subrogación </w:t>
      </w:r>
      <w:r w:rsidR="00672358">
        <w:t xml:space="preserve">de terceros </w:t>
      </w:r>
      <w:r w:rsidR="005D037F" w:rsidRPr="005D037F">
        <w:t>en la persona del adjudicatario, salvo</w:t>
      </w:r>
      <w:r>
        <w:t xml:space="preserve"> justificación y</w:t>
      </w:r>
      <w:r w:rsidR="005D037F" w:rsidRPr="005D037F">
        <w:t xml:space="preserve"> </w:t>
      </w:r>
      <w:r>
        <w:t xml:space="preserve">únicamente respecto </w:t>
      </w:r>
      <w:r w:rsidR="005D037F" w:rsidRPr="005D037F">
        <w:t xml:space="preserve">a empresas que formen parte del mismo Grupo empresarial, según lo dispuesto por </w:t>
      </w:r>
      <w:r w:rsidR="005D037F">
        <w:t>e</w:t>
      </w:r>
      <w:r w:rsidR="005D037F" w:rsidRPr="005D037F">
        <w:t>l</w:t>
      </w:r>
      <w:r w:rsidR="005D037F">
        <w:t xml:space="preserve"> artículo 42 del Código de Comercio, previa acreditación suficiente por parte del adjudicatario</w:t>
      </w:r>
      <w:r>
        <w:t xml:space="preserve"> de la condición de grupo</w:t>
      </w:r>
      <w:r w:rsidR="005D037F" w:rsidRPr="005D037F">
        <w:t>.</w:t>
      </w:r>
    </w:p>
    <w:p w14:paraId="03831A2A" w14:textId="77777777" w:rsidR="002F2C96" w:rsidRDefault="00C4109F" w:rsidP="002F2C96">
      <w:pPr>
        <w:pStyle w:val="Prrafoconnmero"/>
        <w:numPr>
          <w:ilvl w:val="0"/>
          <w:numId w:val="0"/>
        </w:numPr>
      </w:pPr>
      <w:r>
        <w:t>La subrogación no podrá variar ninguna condición considerada en el proceso de adjudicación y que hubiera tenido incidencia en la adjudicación.</w:t>
      </w:r>
    </w:p>
    <w:p w14:paraId="2DFBAEF0" w14:textId="7385F295" w:rsidR="002F2C96" w:rsidRDefault="00C4109F" w:rsidP="002F2C96">
      <w:pPr>
        <w:pStyle w:val="Prrafoconnmero"/>
        <w:numPr>
          <w:ilvl w:val="0"/>
          <w:numId w:val="0"/>
        </w:numPr>
      </w:pPr>
      <w:r>
        <w:t xml:space="preserve">26.2.4. Todos los gastos e impuestos originados por la compraventa de los terrenos, incluidos los que se deriven de la constitución, inscripción y extinción de las garantías incluidas en este Pliego, serán satisfechos por la parte compradora, a excepción el Impuesto sobre el incremento del valor de los terrenos de naturaleza urbana, </w:t>
      </w:r>
      <w:proofErr w:type="gramStart"/>
      <w:r>
        <w:t>que</w:t>
      </w:r>
      <w:proofErr w:type="gramEnd"/>
      <w:r>
        <w:t xml:space="preserve"> en caso de proceder, será asumido por ETORLUR GIPUZKOAKO LURRA, S.A.</w:t>
      </w:r>
    </w:p>
    <w:p w14:paraId="5A119431" w14:textId="7F7056FC" w:rsidR="002F2C96" w:rsidRPr="00091B4C" w:rsidRDefault="00C4109F" w:rsidP="002F2C96">
      <w:pPr>
        <w:pStyle w:val="Prrafoconnmero"/>
        <w:numPr>
          <w:ilvl w:val="0"/>
          <w:numId w:val="0"/>
        </w:numPr>
      </w:pPr>
      <w:r>
        <w:t>En cuanto al Impuesto sobre Bienes Inmuebles correspondiente al ejercicio 2026, o en su caso del 2027, el mismo deberá ser asumido por el comprador en la parte proporcional que corresponda a los días que transcurran desde la fecha de firma de la escritura pública hasta el 31 de diciembre de 2026 o 2027.</w:t>
      </w:r>
    </w:p>
    <w:p w14:paraId="56DF24C3" w14:textId="1AE40685" w:rsidR="00922DE4" w:rsidRPr="00442632" w:rsidRDefault="00C4109F" w:rsidP="00A87B17">
      <w:pPr>
        <w:pStyle w:val="Prrafoconnmero"/>
        <w:numPr>
          <w:ilvl w:val="0"/>
          <w:numId w:val="0"/>
        </w:numPr>
        <w:rPr>
          <w:b/>
          <w:bCs w:val="0"/>
          <w:color w:val="000000"/>
        </w:rPr>
      </w:pPr>
      <w:bookmarkStart w:id="150" w:name="_Toc463331557"/>
      <w:bookmarkStart w:id="151" w:name="_Toc506479396"/>
      <w:bookmarkStart w:id="152" w:name="_Toc25149172"/>
      <w:r>
        <w:rPr>
          <w:b/>
          <w:bCs w:val="0"/>
          <w:color w:val="000000"/>
        </w:rPr>
        <w:t xml:space="preserve">26.3 </w:t>
      </w:r>
      <w:r w:rsidRPr="00442632">
        <w:rPr>
          <w:b/>
          <w:bCs w:val="0"/>
          <w:color w:val="000000"/>
        </w:rPr>
        <w:t>Garantía definitiva</w:t>
      </w:r>
      <w:bookmarkEnd w:id="150"/>
      <w:bookmarkEnd w:id="151"/>
      <w:bookmarkEnd w:id="152"/>
    </w:p>
    <w:p w14:paraId="091939DE" w14:textId="3F486781" w:rsidR="00751A20" w:rsidRDefault="00C4109F" w:rsidP="00442632">
      <w:pPr>
        <w:pStyle w:val="Prrafoconnmero"/>
        <w:numPr>
          <w:ilvl w:val="0"/>
          <w:numId w:val="0"/>
        </w:numPr>
      </w:pPr>
      <w:r>
        <w:t xml:space="preserve">26.3.1. </w:t>
      </w:r>
      <w:r w:rsidR="00922DE4" w:rsidRPr="00511A2C">
        <w:t>La licitadora que presente la mejor oferta deberá constituir a disposición del órgano de contratación una garantía definitiva. Su cuantía será igual al 5% del presupuesto base de licitación del contrato, excluido el Impuesto sobre el Valor Añadido. La constitución de esta garantía deberá ser acreditada en el plazo de diez días hábiles a contar desde el siguiente a aquel en que hubiera recibido el requerimiento.</w:t>
      </w:r>
    </w:p>
    <w:p w14:paraId="61A39C10" w14:textId="362F26FE" w:rsidR="00751A20" w:rsidRDefault="00C4109F" w:rsidP="00DA45FD">
      <w:pPr>
        <w:pStyle w:val="Prrafoconnmero"/>
        <w:numPr>
          <w:ilvl w:val="0"/>
          <w:numId w:val="0"/>
        </w:numPr>
      </w:pPr>
      <w:r>
        <w:t xml:space="preserve">26.3.2 </w:t>
      </w:r>
      <w:r w:rsidR="00922DE4" w:rsidRPr="00511A2C">
        <w:t>La garantía definitiva que figura en el</w:t>
      </w:r>
      <w:r>
        <w:t xml:space="preserve"> </w:t>
      </w:r>
      <w:r w:rsidRPr="00751A20">
        <w:rPr>
          <w:b/>
        </w:rPr>
        <w:t xml:space="preserve">apartado </w:t>
      </w:r>
      <w:r w:rsidR="009E4A3A" w:rsidRPr="009E4A3A">
        <w:rPr>
          <w:b/>
        </w:rPr>
        <w:t>11</w:t>
      </w:r>
      <w:r>
        <w:t xml:space="preserve"> </w:t>
      </w:r>
      <w:r w:rsidR="00922DE4" w:rsidRPr="00511A2C">
        <w:t xml:space="preserve">del </w:t>
      </w:r>
      <w:r w:rsidR="002D0235">
        <w:t>Cuadro de Características</w:t>
      </w:r>
      <w:r w:rsidR="00922DE4" w:rsidRPr="00511A2C">
        <w:t xml:space="preserve"> podrá</w:t>
      </w:r>
      <w:r>
        <w:t xml:space="preserve"> </w:t>
      </w:r>
      <w:r w:rsidR="00922DE4" w:rsidRPr="00511A2C">
        <w:t>constituirse en cualquiera de las formas previstas en los artículos 108 de la LCSP y 55 y siguientes del RGLCAP. De no cumplirse este requisito por causas imputables a la empresa adjudicataria, la entidad contratante no efectuará la adjudicación a su favor.</w:t>
      </w:r>
    </w:p>
    <w:p w14:paraId="521D6005" w14:textId="3760F7BD" w:rsidR="00751A20" w:rsidRDefault="00C4109F" w:rsidP="00825A7B">
      <w:pPr>
        <w:pStyle w:val="Prrafoconnmero"/>
        <w:numPr>
          <w:ilvl w:val="0"/>
          <w:numId w:val="0"/>
        </w:numPr>
      </w:pPr>
      <w:r>
        <w:t xml:space="preserve">26.3.3 </w:t>
      </w:r>
      <w:bookmarkStart w:id="153" w:name="_Toc463331558"/>
      <w:bookmarkStart w:id="154" w:name="_Toc506479397"/>
      <w:r w:rsidR="00922DE4" w:rsidRPr="00511A2C">
        <w:t>En todo caso, la garantía definitiva responderá de los conceptos a que se refiere el artículo 110 de la LCSP. Dentro de dichos conceptos se incluye el incumplimiento por parte de la contratista de la obligación de indemnizar los daños y perjuicios ocasionados a terceras personas como consecuencia de la incorrecta ejecución de las prestaciones objeto del contrato, prevista en el artículo 196 de la LCSP.</w:t>
      </w:r>
    </w:p>
    <w:p w14:paraId="5A55C684" w14:textId="0B4E9E94" w:rsidR="00751A20" w:rsidRDefault="00C4109F" w:rsidP="00825A7B">
      <w:pPr>
        <w:pStyle w:val="Prrafoconnmero"/>
        <w:numPr>
          <w:ilvl w:val="0"/>
          <w:numId w:val="0"/>
        </w:numPr>
      </w:pPr>
      <w:r>
        <w:t xml:space="preserve">26.3.4. </w:t>
      </w:r>
      <w:r w:rsidR="00922DE4" w:rsidRPr="00511A2C">
        <w:t>En aquellos supuestos en los que se constituya garantía provisional la adjudicataria potestativamente podrá aplicar el importe de la garantía provisional a la definitiva, o proceder a la nueva constitución de esta última.</w:t>
      </w:r>
    </w:p>
    <w:p w14:paraId="7251B064" w14:textId="32F03025" w:rsidR="00722616" w:rsidRPr="00511A2C" w:rsidRDefault="00C4109F" w:rsidP="5B133B8A">
      <w:pPr>
        <w:pStyle w:val="Ttulo2"/>
      </w:pPr>
      <w:bookmarkStart w:id="155" w:name="_Toc236068022"/>
      <w:bookmarkEnd w:id="153"/>
      <w:bookmarkEnd w:id="154"/>
      <w:r>
        <w:t>O</w:t>
      </w:r>
      <w:r w:rsidR="6066F95E">
        <w:t>BLIGACIONES DEL ADjudicatario</w:t>
      </w:r>
      <w:bookmarkEnd w:id="155"/>
    </w:p>
    <w:p w14:paraId="7580C7B6" w14:textId="192A43D7" w:rsidR="00722616" w:rsidRDefault="00C4109F" w:rsidP="00722616">
      <w:pPr>
        <w:pStyle w:val="Prrafoconnmero"/>
        <w:numPr>
          <w:ilvl w:val="0"/>
          <w:numId w:val="0"/>
        </w:numPr>
      </w:pPr>
      <w:r>
        <w:t>Además de las dispuestas en los apartados anteriores, son obligaciones del adjudicatario las siguientes:</w:t>
      </w:r>
    </w:p>
    <w:p w14:paraId="2153B7AE" w14:textId="7CF59C79" w:rsidR="00722616" w:rsidRDefault="00C4109F" w:rsidP="00722616">
      <w:pPr>
        <w:pStyle w:val="Prrafoconnmero"/>
        <w:numPr>
          <w:ilvl w:val="0"/>
          <w:numId w:val="0"/>
        </w:numPr>
        <w:ind w:left="360"/>
      </w:pPr>
      <w:r>
        <w:t>a) El adjudicatario se compromete a pagar el precio y en su caso los correspondientes intereses, en los términos de su oferta.</w:t>
      </w:r>
    </w:p>
    <w:p w14:paraId="23BA407D" w14:textId="77777777" w:rsidR="00722616" w:rsidRDefault="00C4109F" w:rsidP="00722616">
      <w:pPr>
        <w:pStyle w:val="Prrafoconnmero"/>
        <w:numPr>
          <w:ilvl w:val="0"/>
          <w:numId w:val="0"/>
        </w:numPr>
        <w:ind w:left="360"/>
      </w:pPr>
      <w:r>
        <w:t>b) El adjudicatario se compromete a inscribir a su nombre en el Registro de la Propiedad los terrenos que son objeto de esta licitación.</w:t>
      </w:r>
    </w:p>
    <w:p w14:paraId="3B48D0AE" w14:textId="49F79E1D" w:rsidR="00722616" w:rsidRDefault="00C4109F" w:rsidP="00722616">
      <w:pPr>
        <w:pStyle w:val="Prrafoconnmero"/>
        <w:numPr>
          <w:ilvl w:val="0"/>
          <w:numId w:val="0"/>
        </w:numPr>
        <w:ind w:left="360"/>
      </w:pPr>
      <w:r>
        <w:t>c) El adjudicatario se compromete al desarrollo del ámbito en el plazo máximo de CUATRO (4) años desde la formalización de la compraventa. Dentro de ese plazo de 4 años habrá de producirse inexcusablemente la recepción definitiva de las obras de urbanización por parte del Ayuntamiento de Hernani.</w:t>
      </w:r>
    </w:p>
    <w:p w14:paraId="50506B1C" w14:textId="331056BD" w:rsidR="00C939E0" w:rsidRDefault="00C4109F" w:rsidP="00722616">
      <w:pPr>
        <w:pStyle w:val="Prrafoconnmero"/>
        <w:numPr>
          <w:ilvl w:val="0"/>
          <w:numId w:val="0"/>
        </w:numPr>
        <w:ind w:left="360"/>
      </w:pPr>
      <w:r>
        <w:t>d)</w:t>
      </w:r>
      <w:r w:rsidRPr="00C939E0">
        <w:t xml:space="preserve"> El </w:t>
      </w:r>
      <w:r>
        <w:t>adjudicatario</w:t>
      </w:r>
      <w:r w:rsidRPr="00C939E0">
        <w:t xml:space="preserve"> se compromete a desarrollar la ejecución de las viviendas sobre los terrenos que son objeto de transmisión en el plazo máximo de 5 años desde la formalización de la compraventa, y en todo caso dentro del plazo de UN año desde la recepción formal y definitiva de las obras de urbanización por parte del Ayuntamiento de Hernani.</w:t>
      </w:r>
    </w:p>
    <w:p w14:paraId="737A71CF" w14:textId="5A6EBBE5" w:rsidR="00722616" w:rsidRDefault="00C4109F" w:rsidP="00C939E0">
      <w:pPr>
        <w:pStyle w:val="Prrafoconnmero"/>
        <w:numPr>
          <w:ilvl w:val="0"/>
          <w:numId w:val="0"/>
        </w:numPr>
        <w:ind w:left="360"/>
      </w:pPr>
      <w:r>
        <w:t xml:space="preserve">e) El adjudicatario se compromete a subrogarse en la posición de ETORLUR GIPUZKOAKO LURRA, S.A. en cuantos trámites y expedientes estén actualmente en curso y a llevar a cabo todas las actuaciones y gestiones necesarias para el completo desarrollo urbanístico de los terrenos objeto de licitación; asimismo, el adjudicatario se compromete a exonerar expresamente a ETORLUR GIPUZKOAKO </w:t>
      </w:r>
      <w:r w:rsidRPr="00550F7F">
        <w:t>LURRA, S.A. de cualquier tipo de responsabilidad derivada de la situación medioambiental de los terrenos</w:t>
      </w:r>
      <w:r w:rsidR="00E935B2" w:rsidRPr="00550F7F">
        <w:t>, desde la escrituración de la compraventa en adelante</w:t>
      </w:r>
      <w:r w:rsidRPr="00550F7F">
        <w:t>.</w:t>
      </w:r>
    </w:p>
    <w:p w14:paraId="5FFB6D4D" w14:textId="3E7F631F" w:rsidR="00ED1A2D" w:rsidRPr="00511A2C" w:rsidRDefault="00C4109F" w:rsidP="00ED1A2D">
      <w:pPr>
        <w:pStyle w:val="Ttulo2"/>
        <w:rPr>
          <w:i/>
          <w:iCs/>
        </w:rPr>
      </w:pPr>
      <w:bookmarkStart w:id="156" w:name="_Toc236068023"/>
      <w:r>
        <w:t>garantías adicionales</w:t>
      </w:r>
      <w:bookmarkEnd w:id="156"/>
    </w:p>
    <w:p w14:paraId="3F8B903A" w14:textId="54C874F4" w:rsidR="00ED1A2D" w:rsidRDefault="00C4109F" w:rsidP="00ED1A2D">
      <w:pPr>
        <w:pStyle w:val="Prrafoconnmero"/>
        <w:numPr>
          <w:ilvl w:val="0"/>
          <w:numId w:val="0"/>
        </w:numPr>
      </w:pPr>
      <w:r>
        <w:t>28.1. Condición resolutoria.</w:t>
      </w:r>
    </w:p>
    <w:p w14:paraId="6828CEFE" w14:textId="7CC15C54" w:rsidR="00ED1A2D" w:rsidRDefault="00C4109F" w:rsidP="002D2E93">
      <w:pPr>
        <w:pStyle w:val="Prrafoconnmero"/>
        <w:numPr>
          <w:ilvl w:val="0"/>
          <w:numId w:val="0"/>
        </w:numPr>
        <w:ind w:left="360"/>
      </w:pPr>
      <w:r>
        <w:t>28.1.1. En garantía de las obligaciones contenidas en los apartados a, c), d) y e) del apartado anterior, en la escritura de compraventa en la que se formalice la transmisión de los terrenos, se incluirá una condición resolutoria, que se inscribirá en el Registro de la Propiedad, y que facultará a</w:t>
      </w:r>
      <w:r w:rsidR="005107DF">
        <w:t xml:space="preserve"> ETORLUR GIPUZKOAKO LURRA, S.A. </w:t>
      </w:r>
      <w:r>
        <w:t xml:space="preserve">para resolver de pleno derecho la compraventa, volviendo los terrenos a la propiedad de </w:t>
      </w:r>
      <w:r w:rsidR="005107DF">
        <w:t>ETORLUR GIPUZKOAKO LURRA, S.A.</w:t>
      </w:r>
      <w:r>
        <w:t>, sin más requisitos que la notificación hecha a la parte compradora conforme determina el artículo 1.504 del Código Civil.</w:t>
      </w:r>
    </w:p>
    <w:p w14:paraId="0099E2E2" w14:textId="77777777" w:rsidR="00ED1A2D" w:rsidRPr="00550F7F" w:rsidRDefault="00C4109F" w:rsidP="005107DF">
      <w:pPr>
        <w:pStyle w:val="Prrafoconnmero"/>
        <w:numPr>
          <w:ilvl w:val="0"/>
          <w:numId w:val="0"/>
        </w:numPr>
        <w:ind w:left="360"/>
      </w:pPr>
      <w:r>
        <w:t xml:space="preserve">Esta resolución de contrato determinará el pago por la Vendedora a la Compradora de una cantidad </w:t>
      </w:r>
      <w:r w:rsidRPr="00550F7F">
        <w:t>que será:</w:t>
      </w:r>
    </w:p>
    <w:p w14:paraId="2AA1AE34" w14:textId="530B1A30" w:rsidR="00ED1A2D" w:rsidRPr="00A0660F" w:rsidRDefault="00C4109F" w:rsidP="005107DF">
      <w:pPr>
        <w:pStyle w:val="Prrafoconnmero"/>
        <w:numPr>
          <w:ilvl w:val="0"/>
          <w:numId w:val="0"/>
        </w:numPr>
        <w:ind w:left="360"/>
        <w:rPr>
          <w:strike/>
          <w:color w:val="FF0000"/>
        </w:rPr>
      </w:pPr>
      <w:r w:rsidRPr="00550F7F">
        <w:t>1.- El valor de la parcela consistente en las sumas que la Compradora hubiese pagado a</w:t>
      </w:r>
      <w:r w:rsidR="005107DF" w:rsidRPr="00550F7F">
        <w:t xml:space="preserve"> ETORLUR GIPUZKOAKO LURRA, S.A.</w:t>
      </w:r>
      <w:r w:rsidRPr="00550F7F">
        <w:t>, excepto el 20% del precio de adjudicación, que quedará en poder de la Vendedora, en concepto de penalización</w:t>
      </w:r>
      <w:r w:rsidR="00550F7F" w:rsidRPr="00550F7F">
        <w:t>.</w:t>
      </w:r>
      <w:bookmarkStart w:id="157" w:name="_GoBack"/>
      <w:bookmarkEnd w:id="157"/>
    </w:p>
    <w:p w14:paraId="17A4B9EA" w14:textId="77777777" w:rsidR="00ED1A2D" w:rsidRDefault="00C4109F" w:rsidP="005107DF">
      <w:pPr>
        <w:pStyle w:val="Prrafoconnmero"/>
        <w:numPr>
          <w:ilvl w:val="0"/>
          <w:numId w:val="0"/>
        </w:numPr>
        <w:ind w:left="360"/>
      </w:pPr>
      <w:r>
        <w:t>2.- El valor de las construcciones y urbanización realizadas, fijado en los proyectos autorizados, disminuido en un 5% por cada año de vida de las mismas desde la fecha de su terminación.</w:t>
      </w:r>
    </w:p>
    <w:p w14:paraId="1E0FDEA9" w14:textId="5E13CB2D" w:rsidR="00ED1A2D" w:rsidRDefault="00C4109F" w:rsidP="005107DF">
      <w:pPr>
        <w:pStyle w:val="Prrafoconnmero"/>
        <w:numPr>
          <w:ilvl w:val="0"/>
          <w:numId w:val="0"/>
        </w:numPr>
        <w:ind w:left="360"/>
      </w:pPr>
      <w:r>
        <w:t>3.- El valor de las instalaciones fijas existentes, implantadas para llevar a cabo las actividades autorizadas, que será la suma de su precio de adquisición o coste de</w:t>
      </w:r>
      <w:r w:rsidR="005107DF">
        <w:t xml:space="preserve"> </w:t>
      </w:r>
      <w:r>
        <w:t>producción disminuido en un 10% por cada año vencido de vida de las mismas desde la fecha de su terminación.</w:t>
      </w:r>
    </w:p>
    <w:p w14:paraId="61DDB9D5" w14:textId="64F1F068" w:rsidR="00ED1A2D" w:rsidRDefault="00C4109F" w:rsidP="005107DF">
      <w:pPr>
        <w:pStyle w:val="Prrafoconnmero"/>
        <w:numPr>
          <w:ilvl w:val="0"/>
          <w:numId w:val="0"/>
        </w:numPr>
        <w:ind w:left="360"/>
      </w:pPr>
      <w:r>
        <w:t>4.- La suma de los últimos dos conceptos señalados (2 y 3), reducida en un 10%, más la cantidad resultante de aplicar lo establecido en el punto (1), constituirá la cantidad a pagar por la Vendedora.</w:t>
      </w:r>
    </w:p>
    <w:p w14:paraId="122F0250" w14:textId="51C3D104" w:rsidR="00ED1A2D" w:rsidRDefault="00C4109F" w:rsidP="00675014">
      <w:pPr>
        <w:pStyle w:val="Prrafoconnmero"/>
        <w:numPr>
          <w:ilvl w:val="0"/>
          <w:numId w:val="0"/>
        </w:numPr>
        <w:ind w:left="360" w:hanging="360"/>
      </w:pPr>
      <w:r>
        <w:t>28.1.2 En los casos de resolución del contrato por incumplimiento de la Compradora</w:t>
      </w:r>
      <w:r w:rsidR="008B490E">
        <w:t>,</w:t>
      </w:r>
      <w:r>
        <w:t xml:space="preserve"> deberá ésta, en el término de </w:t>
      </w:r>
      <w:r w:rsidR="00DC354A">
        <w:t>tres (3)</w:t>
      </w:r>
      <w:r>
        <w:t xml:space="preserve"> meses contados desde </w:t>
      </w:r>
      <w:r w:rsidR="00AE572B">
        <w:t>la formalización del requerimiento por parte de ETO</w:t>
      </w:r>
      <w:r w:rsidR="00645F46">
        <w:t>R</w:t>
      </w:r>
      <w:r w:rsidR="00AE572B">
        <w:t>LUR GIPUZKOAKO LURRA, S.A</w:t>
      </w:r>
      <w:r w:rsidR="00645F46">
        <w:t>.</w:t>
      </w:r>
      <w:r>
        <w:t>:</w:t>
      </w:r>
    </w:p>
    <w:p w14:paraId="30787A0D" w14:textId="77777777" w:rsidR="00ED1A2D" w:rsidRDefault="00C4109F" w:rsidP="00675014">
      <w:pPr>
        <w:pStyle w:val="Prrafoconnmero"/>
        <w:numPr>
          <w:ilvl w:val="0"/>
          <w:numId w:val="0"/>
        </w:numPr>
        <w:ind w:left="360"/>
      </w:pPr>
      <w:r>
        <w:t>- Desalojar la parcela adquirida y construcciones existentes sobre la misma.</w:t>
      </w:r>
    </w:p>
    <w:p w14:paraId="18EF0709" w14:textId="77777777" w:rsidR="00ED1A2D" w:rsidRDefault="00C4109F" w:rsidP="00675014">
      <w:pPr>
        <w:pStyle w:val="Prrafoconnmero"/>
        <w:numPr>
          <w:ilvl w:val="0"/>
          <w:numId w:val="0"/>
        </w:numPr>
        <w:ind w:left="360"/>
      </w:pPr>
      <w:r>
        <w:t>- Retirar materiales, productos, maquinaria y resto de personal adscrito a la obra.</w:t>
      </w:r>
    </w:p>
    <w:p w14:paraId="24EDB498" w14:textId="77777777" w:rsidR="00ED1A2D" w:rsidRDefault="00C4109F" w:rsidP="00675014">
      <w:pPr>
        <w:pStyle w:val="Prrafoconnmero"/>
        <w:numPr>
          <w:ilvl w:val="0"/>
          <w:numId w:val="0"/>
        </w:numPr>
        <w:ind w:left="360"/>
      </w:pPr>
      <w:r>
        <w:t>- Cesar la actividad desarrollada.</w:t>
      </w:r>
    </w:p>
    <w:p w14:paraId="4E35FA44" w14:textId="71D27DFE" w:rsidR="00ED1A2D" w:rsidRDefault="00C4109F" w:rsidP="00DC354A">
      <w:pPr>
        <w:pStyle w:val="Prrafoconnmero"/>
        <w:numPr>
          <w:ilvl w:val="0"/>
          <w:numId w:val="0"/>
        </w:numPr>
      </w:pPr>
      <w:r>
        <w:t>28.1.3. En el mismo plazo las dos partes deberán ejecutar los actos precisos para formalizar documentalmente la resolución del contrato y modificar las inscripciones existentes en el Registro de la Propiedad de la forma que en él aparezca la Vendedora como titular de la misma.</w:t>
      </w:r>
    </w:p>
    <w:p w14:paraId="07CEF4BF" w14:textId="3391F63B" w:rsidR="00ED1A2D" w:rsidRDefault="00C4109F" w:rsidP="00DC354A">
      <w:pPr>
        <w:pStyle w:val="Prrafoconnmero"/>
        <w:numPr>
          <w:ilvl w:val="0"/>
          <w:numId w:val="0"/>
        </w:numPr>
      </w:pPr>
      <w:r>
        <w:t xml:space="preserve">En los </w:t>
      </w:r>
      <w:r w:rsidR="00DC354A">
        <w:t xml:space="preserve">DIEZ (10) </w:t>
      </w:r>
      <w:r>
        <w:t>días hábiles siguientes al desalojo de la parcela y construcciones, y entrega de los mismos a la vendedora, procederá ésta a pagar a la compradora las cantidades antes mencionadas.</w:t>
      </w:r>
    </w:p>
    <w:p w14:paraId="7FA588DB" w14:textId="77777777" w:rsidR="00FF1DE9" w:rsidRDefault="00C4109F" w:rsidP="00FF1DE9">
      <w:pPr>
        <w:pStyle w:val="Prrafoconnmero"/>
        <w:numPr>
          <w:ilvl w:val="0"/>
          <w:numId w:val="0"/>
        </w:numPr>
      </w:pPr>
      <w:r>
        <w:t>La demora de cualquiera de las partes en dar cumplimiento a lo establecido en la presente estipulación determinará que la suma a percibir disminuya o aumente según corresponda en un 2% por cada mes o fracción de mes vencida de retraso.</w:t>
      </w:r>
    </w:p>
    <w:p w14:paraId="259CF3C9" w14:textId="71791398" w:rsidR="00ED1A2D" w:rsidRDefault="00C4109F" w:rsidP="00645F46">
      <w:pPr>
        <w:pStyle w:val="Prrafoconnmero"/>
        <w:numPr>
          <w:ilvl w:val="0"/>
          <w:numId w:val="0"/>
        </w:numPr>
      </w:pPr>
      <w:r>
        <w:t xml:space="preserve">28.2. </w:t>
      </w:r>
      <w:r w:rsidRPr="00D50FE4">
        <w:rPr>
          <w:b/>
          <w:bCs w:val="0"/>
        </w:rPr>
        <w:t>Cláusula de tanteo y retracto convencional.</w:t>
      </w:r>
    </w:p>
    <w:p w14:paraId="114137D8" w14:textId="79F1D691" w:rsidR="00ED1A2D" w:rsidRDefault="00C4109F" w:rsidP="00EB1FC9">
      <w:pPr>
        <w:pStyle w:val="Prrafoconnmero"/>
        <w:numPr>
          <w:ilvl w:val="0"/>
          <w:numId w:val="0"/>
        </w:numPr>
      </w:pPr>
      <w:r>
        <w:t xml:space="preserve">28.2.1 En la escritura en la que se formalice la transmisión de los terrenos, el comprador concederá a </w:t>
      </w:r>
      <w:r w:rsidR="00645F46">
        <w:t xml:space="preserve">ETORLUR GIPUZKOAKO LURRA, S.A </w:t>
      </w:r>
      <w:r>
        <w:t>un derecho de adquisición preferente sobre los terrenos para el caso de venta y/o transmisión efectiva de la propiedad por cualquier título jurídico.</w:t>
      </w:r>
    </w:p>
    <w:p w14:paraId="0E081A6F" w14:textId="1FFACC73" w:rsidR="00ED1A2D" w:rsidRDefault="00C4109F" w:rsidP="00EB1FC9">
      <w:pPr>
        <w:pStyle w:val="Prrafoconnmero"/>
        <w:numPr>
          <w:ilvl w:val="0"/>
          <w:numId w:val="0"/>
        </w:numPr>
      </w:pPr>
      <w:r>
        <w:t xml:space="preserve">28.2.2 El plazo de duración de este derecho de adquisición preferente se extenderá desde el momento de la firma de la escritura pública de compraventa, hasta que se produzca la recepción definitiva de las obras de urbanización por parte del Ayuntamiento de </w:t>
      </w:r>
      <w:r w:rsidR="00645F46">
        <w:t>Hernani</w:t>
      </w:r>
      <w:r>
        <w:t>.</w:t>
      </w:r>
    </w:p>
    <w:p w14:paraId="67EADA4E" w14:textId="3E034E94" w:rsidR="00ED1A2D" w:rsidRDefault="00C4109F" w:rsidP="00EB1FC9">
      <w:pPr>
        <w:pStyle w:val="Prrafoconnmero"/>
        <w:numPr>
          <w:ilvl w:val="0"/>
          <w:numId w:val="0"/>
        </w:numPr>
      </w:pPr>
      <w:r>
        <w:t xml:space="preserve">28.2.3 A estos efectos, </w:t>
      </w:r>
      <w:r w:rsidR="00645F46">
        <w:t>ETORLUR GIPUZKOAKO LURRA, S.A</w:t>
      </w:r>
      <w:r w:rsidR="000662AB">
        <w:t>.</w:t>
      </w:r>
      <w:r w:rsidR="00645F46">
        <w:t xml:space="preserve"> </w:t>
      </w:r>
      <w:r>
        <w:t>podrá ejercitar el derecho de tanteo dentro de los 30 días siguientes a la fecha en que el adjudicatario de los terrenos en esta licitación le comunique fehacientemente el precio y condiciones de la enajenación.</w:t>
      </w:r>
    </w:p>
    <w:p w14:paraId="5A389F96" w14:textId="77777777" w:rsidR="001635B2" w:rsidRDefault="00C4109F" w:rsidP="001635B2">
      <w:pPr>
        <w:pStyle w:val="Prrafoconnmero"/>
        <w:numPr>
          <w:ilvl w:val="0"/>
          <w:numId w:val="0"/>
        </w:numPr>
      </w:pPr>
      <w:r>
        <w:t>28.2.3 Si el adjudicatario transmitiese el inmueble sin comunicarlo fehacientemente a ETORLUR GIPUZKOAKO LURRA, S.A. o se realizara la venta o transmisión en condiciones menos onerosas que las comunicadas, ETORLUR GIPUZKOAKO LURRA, S.A. tendrá derecho de retracto, en el plazo de DOS MESES desde que hubiese tenido conocimiento de la transmisión por cualquier medio, previo abono del precio efectivamente satisfecho por la transmisión.</w:t>
      </w:r>
    </w:p>
    <w:p w14:paraId="3CCCEBA1" w14:textId="77777777" w:rsidR="001635B2" w:rsidRDefault="001635B2" w:rsidP="001635B2">
      <w:pPr>
        <w:pStyle w:val="Prrafoconnmero"/>
        <w:numPr>
          <w:ilvl w:val="0"/>
          <w:numId w:val="0"/>
        </w:numPr>
        <w:rPr>
          <w:b/>
        </w:rPr>
      </w:pPr>
      <w:r>
        <w:t xml:space="preserve">28.3 </w:t>
      </w:r>
      <w:r w:rsidRPr="00D94F4B">
        <w:rPr>
          <w:rFonts w:ascii="Calibri" w:eastAsia="Calibri" w:hAnsi="Calibri" w:cs="Calibri"/>
          <w:b/>
        </w:rPr>
        <w:t xml:space="preserve">Garantía de cumplimiento </w:t>
      </w:r>
      <w:r>
        <w:rPr>
          <w:rFonts w:ascii="Calibri" w:eastAsia="Calibri" w:hAnsi="Calibri" w:cs="Calibri"/>
          <w:b/>
        </w:rPr>
        <w:t>de</w:t>
      </w:r>
      <w:r w:rsidRPr="00D94F4B">
        <w:rPr>
          <w:rFonts w:ascii="Calibri" w:eastAsia="Calibri" w:hAnsi="Calibri" w:cs="Calibri"/>
          <w:b/>
        </w:rPr>
        <w:t xml:space="preserve"> los plazos de </w:t>
      </w:r>
      <w:r>
        <w:rPr>
          <w:rFonts w:ascii="Calibri" w:eastAsia="Calibri" w:hAnsi="Calibri" w:cs="Calibri"/>
          <w:b/>
        </w:rPr>
        <w:t>e</w:t>
      </w:r>
      <w:r w:rsidRPr="00D94F4B">
        <w:rPr>
          <w:rFonts w:ascii="Calibri" w:eastAsia="Calibri" w:hAnsi="Calibri" w:cs="Calibri"/>
          <w:b/>
        </w:rPr>
        <w:t>xcavación</w:t>
      </w:r>
      <w:r w:rsidRPr="00D94F4B">
        <w:rPr>
          <w:b/>
        </w:rPr>
        <w:t xml:space="preserve"> y transporte de tierras alteradas</w:t>
      </w:r>
      <w:r>
        <w:rPr>
          <w:b/>
        </w:rPr>
        <w:t>.</w:t>
      </w:r>
    </w:p>
    <w:p w14:paraId="38CF4354" w14:textId="57784A72" w:rsidR="001635B2" w:rsidRDefault="001635B2" w:rsidP="001635B2">
      <w:pPr>
        <w:pStyle w:val="Prrafoconnmero"/>
        <w:numPr>
          <w:ilvl w:val="0"/>
          <w:numId w:val="0"/>
        </w:numPr>
      </w:pPr>
      <w:r w:rsidRPr="00D94F4B">
        <w:t>Con</w:t>
      </w:r>
      <w:r w:rsidRPr="0035774C">
        <w:t xml:space="preserve"> el fin de </w:t>
      </w:r>
      <w:r w:rsidRPr="00D94F4B">
        <w:rPr>
          <w:rFonts w:ascii="Calibri" w:eastAsia="Calibri" w:hAnsi="Calibri" w:cs="Calibri"/>
        </w:rPr>
        <w:t>asegurar</w:t>
      </w:r>
      <w:r w:rsidRPr="0035774C">
        <w:t xml:space="preserve"> el cumplimiento de los plazos previstos en el punto </w:t>
      </w:r>
      <w:r>
        <w:t xml:space="preserve">3.2.1 para la gestión de las tierras alteradas, es decir, </w:t>
      </w:r>
      <w:r w:rsidRPr="00207951">
        <w:t>2 AÑOS para la realización de los trabajos de excavación de las parcelas y 4 AÑOS para la realización de los trabajos de excavación de los suelos del ámbito destinados a urbanización pública</w:t>
      </w:r>
      <w:r>
        <w:t>, a partir de la firma de la escritura</w:t>
      </w:r>
      <w:r w:rsidRPr="00D94F4B">
        <w:rPr>
          <w:rFonts w:asciiTheme="majorHAnsi" w:hAnsiTheme="majorHAnsi" w:cstheme="majorHAnsi"/>
        </w:rPr>
        <w:t xml:space="preserve">, </w:t>
      </w:r>
      <w:r w:rsidRPr="0035774C">
        <w:t>el adjudicatario de las parcelas deberá constituir una garantía de 200.000 € que presentará a la firma de la escritura de compraventa.</w:t>
      </w:r>
    </w:p>
    <w:p w14:paraId="7E9F1AAC" w14:textId="77777777" w:rsidR="001635B2" w:rsidRDefault="001635B2" w:rsidP="00EB1FC9">
      <w:pPr>
        <w:pStyle w:val="Prrafoconnmero"/>
        <w:numPr>
          <w:ilvl w:val="0"/>
          <w:numId w:val="0"/>
        </w:numPr>
      </w:pPr>
    </w:p>
    <w:p w14:paraId="6E3027ED" w14:textId="5FE69ECE" w:rsidR="00EB1FC9" w:rsidRPr="00511A2C" w:rsidRDefault="00C4109F" w:rsidP="5B133B8A">
      <w:pPr>
        <w:pStyle w:val="Ttulo2"/>
        <w:rPr>
          <w:i/>
          <w:iCs/>
        </w:rPr>
      </w:pPr>
      <w:bookmarkStart w:id="158" w:name="_Toc236068024"/>
      <w:r>
        <w:t>C</w:t>
      </w:r>
      <w:r w:rsidR="0CE4DEC2">
        <w:t>láusulas de revisión de precio</w:t>
      </w:r>
      <w:bookmarkEnd w:id="158"/>
      <w:r>
        <w:t xml:space="preserve"> </w:t>
      </w:r>
    </w:p>
    <w:p w14:paraId="4273ACB0" w14:textId="77777777" w:rsidR="00ED1A2D" w:rsidRDefault="00C4109F" w:rsidP="00EB1FC9">
      <w:pPr>
        <w:pStyle w:val="Prrafoconnmero"/>
        <w:numPr>
          <w:ilvl w:val="0"/>
          <w:numId w:val="0"/>
        </w:numPr>
      </w:pPr>
      <w:r>
        <w:t>En la escritura pública de compraventa en la que se formalice la transmisión de los terrenos objeto de esta licitación, necesariamente se incluirán las siguientes dos cláusulas de revisión de precio:</w:t>
      </w:r>
    </w:p>
    <w:p w14:paraId="6AB4B433" w14:textId="77777777" w:rsidR="00ED1A2D" w:rsidRPr="00A23189" w:rsidRDefault="00C4109F" w:rsidP="00EB1FC9">
      <w:pPr>
        <w:pStyle w:val="Prrafoconnmero"/>
        <w:numPr>
          <w:ilvl w:val="0"/>
          <w:numId w:val="0"/>
        </w:numPr>
        <w:ind w:left="360" w:hanging="360"/>
        <w:rPr>
          <w:i/>
          <w:iCs/>
        </w:rPr>
      </w:pPr>
      <w:r>
        <w:t>1.- "</w:t>
      </w:r>
      <w:r w:rsidRPr="00A23189">
        <w:rPr>
          <w:i/>
          <w:iCs/>
        </w:rPr>
        <w:t>La sociedad compradora manifiesta conocer y aceptar la calificación urbanística de las fincas que se transmiten.</w:t>
      </w:r>
    </w:p>
    <w:p w14:paraId="317207AF" w14:textId="77777777" w:rsidR="00ED1A2D" w:rsidRPr="00A23189" w:rsidRDefault="00C4109F" w:rsidP="00EB1FC9">
      <w:pPr>
        <w:pStyle w:val="Prrafoconnmero"/>
        <w:numPr>
          <w:ilvl w:val="0"/>
          <w:numId w:val="0"/>
        </w:numPr>
        <w:ind w:left="360"/>
        <w:rPr>
          <w:i/>
          <w:iCs/>
        </w:rPr>
      </w:pPr>
      <w:r w:rsidRPr="00A23189">
        <w:rPr>
          <w:i/>
          <w:iCs/>
        </w:rPr>
        <w:t>No obstante, si a partir de la fecha del otorgamiento de la presente Escritura y durante el plazo de cuatro años, se incrementara el valor de los terrenos como consecuencia de convenio urbanístico, recalificación o cualquier alteración del aprovechamiento económico o urbanístico de las fincas, el 100% del incremento de valor pertenecerá a la sociedad vendedora.</w:t>
      </w:r>
    </w:p>
    <w:p w14:paraId="7E9D816A" w14:textId="4822F19A" w:rsidR="00ED1A2D" w:rsidRPr="00A23189" w:rsidRDefault="00C4109F" w:rsidP="00EB1FC9">
      <w:pPr>
        <w:pStyle w:val="Prrafoconnmero"/>
        <w:numPr>
          <w:ilvl w:val="0"/>
          <w:numId w:val="0"/>
        </w:numPr>
        <w:ind w:left="360"/>
        <w:rPr>
          <w:i/>
          <w:iCs/>
        </w:rPr>
      </w:pPr>
      <w:r w:rsidRPr="00A23189">
        <w:rPr>
          <w:i/>
          <w:iCs/>
        </w:rPr>
        <w:t xml:space="preserve">No </w:t>
      </w:r>
      <w:proofErr w:type="gramStart"/>
      <w:r w:rsidRPr="00A23189">
        <w:rPr>
          <w:i/>
          <w:iCs/>
        </w:rPr>
        <w:t>obstante</w:t>
      </w:r>
      <w:proofErr w:type="gramEnd"/>
      <w:r w:rsidRPr="00A23189">
        <w:rPr>
          <w:i/>
          <w:iCs/>
        </w:rPr>
        <w:t xml:space="preserve"> lo anterior, del importe del incremento de valor se descontarán los gastos/inversiones que el comprador acredite haber realizado al objeto de obtener la recalificación, convenio urbanístico o modificación del aprovechamiento económico o urbanístico. El importe resultante podrá ser satisfecho por el adquirente mediante pago aplazado en un periodo máximo de tres años, devengando un tipo de interés de EURIBOR a 12 meses, incrementado en 1,75 puntos porcentuales.</w:t>
      </w:r>
    </w:p>
    <w:p w14:paraId="2C2E1C7D" w14:textId="77777777" w:rsidR="00ED1A2D" w:rsidRPr="00A23189" w:rsidRDefault="00C4109F" w:rsidP="00EB1FC9">
      <w:pPr>
        <w:pStyle w:val="Prrafoconnmero"/>
        <w:numPr>
          <w:ilvl w:val="0"/>
          <w:numId w:val="0"/>
        </w:numPr>
        <w:ind w:left="360"/>
        <w:rPr>
          <w:i/>
          <w:iCs/>
        </w:rPr>
      </w:pPr>
      <w:r w:rsidRPr="00A23189">
        <w:rPr>
          <w:i/>
          <w:iCs/>
        </w:rPr>
        <w:t>El incremento de valor será la diferencia entre el valor de mercado tras la recalificación, convenio urbanístico o modificación del aprovechamiento económico o urbanístico y el precio inicial pactado en la escritura de compraventa, únicamente en la parte de ese incremento de valor que venga dado por la recalificación, convenio o modificación del aprovechamiento económico o urbanístico.</w:t>
      </w:r>
    </w:p>
    <w:p w14:paraId="0007C526" w14:textId="77777777" w:rsidR="00ED1A2D" w:rsidRPr="00A23189" w:rsidRDefault="00C4109F" w:rsidP="00EB1FC9">
      <w:pPr>
        <w:pStyle w:val="Prrafoconnmero"/>
        <w:numPr>
          <w:ilvl w:val="0"/>
          <w:numId w:val="0"/>
        </w:numPr>
        <w:ind w:left="360"/>
        <w:rPr>
          <w:i/>
          <w:iCs/>
        </w:rPr>
      </w:pPr>
      <w:r w:rsidRPr="00A23189">
        <w:rPr>
          <w:i/>
          <w:iCs/>
        </w:rPr>
        <w:t>El incremento de valor se establecerá por mutuo acuerdo entre las partes y, en caso de no llegar a dicho acuerdo, se procederá a encargar por sorteo, a una de las tres firmas tasadoras, de reconocido prestigio, que a continuación se indican, la emisión de un informe sobre el incremento de valor producido. El informe que se emita será vinculante para las partes.</w:t>
      </w:r>
    </w:p>
    <w:p w14:paraId="4522FF32" w14:textId="716BCF7A" w:rsidR="00ED1A2D" w:rsidRDefault="00C4109F" w:rsidP="00A23189">
      <w:pPr>
        <w:pStyle w:val="Prrafoconnmero"/>
        <w:numPr>
          <w:ilvl w:val="0"/>
          <w:numId w:val="0"/>
        </w:numPr>
        <w:ind w:left="360"/>
      </w:pPr>
      <w:r w:rsidRPr="00A23189">
        <w:rPr>
          <w:i/>
          <w:iCs/>
        </w:rPr>
        <w:t>La</w:t>
      </w:r>
      <w:r w:rsidR="00EB1FC9" w:rsidRPr="00A23189">
        <w:rPr>
          <w:i/>
          <w:iCs/>
        </w:rPr>
        <w:t xml:space="preserve"> </w:t>
      </w:r>
      <w:r w:rsidRPr="00A23189">
        <w:rPr>
          <w:i/>
          <w:iCs/>
        </w:rPr>
        <w:t>empresa tasadora</w:t>
      </w:r>
      <w:r w:rsidR="00EB1FC9" w:rsidRPr="00A23189">
        <w:rPr>
          <w:i/>
          <w:iCs/>
        </w:rPr>
        <w:t xml:space="preserve"> deberá estar </w:t>
      </w:r>
      <w:r w:rsidR="00527483">
        <w:rPr>
          <w:i/>
          <w:iCs/>
        </w:rPr>
        <w:t xml:space="preserve">inscrita y </w:t>
      </w:r>
      <w:r w:rsidR="00EB1FC9" w:rsidRPr="00A23189">
        <w:rPr>
          <w:i/>
          <w:iCs/>
        </w:rPr>
        <w:t>acreditada como tal por el Banco de España</w:t>
      </w:r>
      <w:r w:rsidR="00A23189">
        <w:t>”</w:t>
      </w:r>
      <w:r>
        <w:t>.</w:t>
      </w:r>
    </w:p>
    <w:p w14:paraId="6AA50A70" w14:textId="398ED10B" w:rsidR="00ED1A2D" w:rsidRPr="00F61E6F" w:rsidRDefault="00C4109F" w:rsidP="00F61E6F">
      <w:pPr>
        <w:pStyle w:val="Prrafoconnmero"/>
        <w:numPr>
          <w:ilvl w:val="0"/>
          <w:numId w:val="0"/>
        </w:numPr>
        <w:ind w:left="360" w:hanging="360"/>
        <w:rPr>
          <w:i/>
          <w:iCs/>
        </w:rPr>
      </w:pPr>
      <w:r>
        <w:t>2.- "</w:t>
      </w:r>
      <w:r w:rsidRPr="00F61E6F">
        <w:rPr>
          <w:i/>
          <w:iCs/>
        </w:rPr>
        <w:t xml:space="preserve">Si en el plazo de cuatro años a partir de la fecha del otorgamiento de la presente </w:t>
      </w:r>
      <w:r w:rsidR="000662AB">
        <w:rPr>
          <w:i/>
          <w:iCs/>
        </w:rPr>
        <w:t>e</w:t>
      </w:r>
      <w:r w:rsidRPr="00F61E6F">
        <w:rPr>
          <w:i/>
          <w:iCs/>
        </w:rPr>
        <w:t xml:space="preserve">scritura se generara una plusvalía a favor del comprador como consecuencia de la transmisión efectiva, conforme a derecho, de los terrenos a un tercero previa autorización de </w:t>
      </w:r>
      <w:r w:rsidR="000662AB" w:rsidRPr="000662AB">
        <w:rPr>
          <w:i/>
          <w:iCs/>
        </w:rPr>
        <w:t>ETORLUR GIPUZKOAKO LURRA, S.A</w:t>
      </w:r>
      <w:r w:rsidR="00D90EEA">
        <w:rPr>
          <w:i/>
          <w:iCs/>
        </w:rPr>
        <w:t>.</w:t>
      </w:r>
      <w:r w:rsidRPr="00F61E6F">
        <w:rPr>
          <w:i/>
          <w:iCs/>
        </w:rPr>
        <w:t>, el CINCUENTA por ciento (50%) de la plusvalía pertenecerá a la sociedad vendedora.</w:t>
      </w:r>
    </w:p>
    <w:p w14:paraId="588E5A08" w14:textId="77777777" w:rsidR="00ED1A2D" w:rsidRPr="00F61E6F" w:rsidRDefault="00C4109F" w:rsidP="00F61E6F">
      <w:pPr>
        <w:pStyle w:val="Prrafoconnmero"/>
        <w:numPr>
          <w:ilvl w:val="0"/>
          <w:numId w:val="0"/>
        </w:numPr>
        <w:ind w:left="360"/>
        <w:rPr>
          <w:i/>
          <w:iCs/>
        </w:rPr>
      </w:pPr>
      <w:r w:rsidRPr="00F61E6F">
        <w:rPr>
          <w:i/>
          <w:iCs/>
        </w:rPr>
        <w:t>La plusvalía en la transmisión será la diferencia entre el precio de enajenación y el precio inicial pactado en la Escritura de Compraventa.</w:t>
      </w:r>
    </w:p>
    <w:p w14:paraId="5D701A83" w14:textId="19DECB26" w:rsidR="00722616" w:rsidRPr="00346261" w:rsidRDefault="00C4109F" w:rsidP="00346261">
      <w:pPr>
        <w:pStyle w:val="Prrafoconnmero"/>
        <w:numPr>
          <w:ilvl w:val="0"/>
          <w:numId w:val="0"/>
        </w:numPr>
        <w:ind w:left="360"/>
        <w:rPr>
          <w:i/>
          <w:iCs/>
        </w:rPr>
      </w:pPr>
      <w:r w:rsidRPr="00F61E6F">
        <w:rPr>
          <w:i/>
          <w:iCs/>
        </w:rPr>
        <w:t>En el caso de transmisión de los terrenos en cualquier momento, previa autorización de</w:t>
      </w:r>
      <w:r w:rsidR="00D90EEA">
        <w:rPr>
          <w:i/>
          <w:iCs/>
        </w:rPr>
        <w:t xml:space="preserve"> </w:t>
      </w:r>
      <w:r w:rsidR="00D90EEA" w:rsidRPr="00D90EEA">
        <w:rPr>
          <w:i/>
          <w:iCs/>
        </w:rPr>
        <w:t>ETORLUR GIPUZKOAKO LURRA, S.A</w:t>
      </w:r>
      <w:r w:rsidRPr="00F61E6F">
        <w:rPr>
          <w:i/>
          <w:iCs/>
        </w:rPr>
        <w:t xml:space="preserve">., el nuevo comprador habrá de subrogarse en todos y cada uno de los derechos y obligaciones asumidas por el comprador inicial, debiendo adaptarse con </w:t>
      </w:r>
      <w:r w:rsidR="00D90EEA" w:rsidRPr="00D90EEA">
        <w:rPr>
          <w:i/>
          <w:iCs/>
        </w:rPr>
        <w:t>ETORLUR GIPUZKOAKO LURRA, S.A</w:t>
      </w:r>
      <w:r w:rsidRPr="00F61E6F">
        <w:rPr>
          <w:i/>
          <w:iCs/>
        </w:rPr>
        <w:t>. los plazos inicialmente pactados.</w:t>
      </w:r>
      <w:r>
        <w:t>"</w:t>
      </w:r>
    </w:p>
    <w:p w14:paraId="7CC630FB" w14:textId="77777777" w:rsidR="00722616" w:rsidRDefault="00722616" w:rsidP="00C72FDD">
      <w:pPr>
        <w:pStyle w:val="Prrafoconnmero"/>
        <w:numPr>
          <w:ilvl w:val="0"/>
          <w:numId w:val="0"/>
        </w:numPr>
        <w:ind w:left="360" w:hanging="360"/>
      </w:pPr>
    </w:p>
    <w:p w14:paraId="5F3ED0CB" w14:textId="27BE9181" w:rsidR="00740804" w:rsidRPr="009E722A" w:rsidRDefault="00C4109F" w:rsidP="00740804">
      <w:pPr>
        <w:ind w:left="0" w:firstLine="0"/>
        <w:rPr>
          <w:rFonts w:asciiTheme="majorHAnsi" w:hAnsiTheme="majorHAnsi" w:cstheme="majorHAnsi"/>
          <w:i/>
          <w:iCs/>
        </w:rPr>
      </w:pPr>
      <w:r>
        <w:rPr>
          <w:rFonts w:asciiTheme="majorHAnsi" w:hAnsiTheme="majorHAnsi" w:cstheme="majorHAnsi"/>
          <w:i/>
          <w:iCs/>
        </w:rPr>
        <w:t>Cuadro de Características</w:t>
      </w:r>
      <w:r w:rsidRPr="009E722A">
        <w:rPr>
          <w:rFonts w:asciiTheme="majorHAnsi" w:hAnsiTheme="majorHAnsi" w:cstheme="majorHAnsi"/>
          <w:i/>
          <w:iCs/>
        </w:rPr>
        <w:t>, Pliego de Prescripciones Administrativas Pa</w:t>
      </w:r>
      <w:r w:rsidRPr="00506FC9">
        <w:rPr>
          <w:rFonts w:asciiTheme="majorHAnsi" w:hAnsiTheme="majorHAnsi" w:cstheme="majorHAnsi"/>
          <w:i/>
          <w:iCs/>
        </w:rPr>
        <w:t xml:space="preserve">rticulares, Anexos y Memoria Justificativa aprobados </w:t>
      </w:r>
      <w:r w:rsidRPr="00B735BA">
        <w:rPr>
          <w:rFonts w:asciiTheme="majorHAnsi" w:hAnsiTheme="majorHAnsi" w:cstheme="majorHAnsi"/>
          <w:i/>
          <w:iCs/>
        </w:rPr>
        <w:t xml:space="preserve">por acuerdo de </w:t>
      </w:r>
      <w:r w:rsidR="001D240F" w:rsidRPr="00B735BA">
        <w:rPr>
          <w:rFonts w:asciiTheme="majorHAnsi" w:hAnsiTheme="majorHAnsi" w:cstheme="majorHAnsi"/>
          <w:i/>
          <w:iCs/>
        </w:rPr>
        <w:t>1</w:t>
      </w:r>
      <w:r w:rsidR="00B735BA" w:rsidRPr="00B735BA">
        <w:rPr>
          <w:rFonts w:asciiTheme="majorHAnsi" w:hAnsiTheme="majorHAnsi" w:cstheme="majorHAnsi"/>
          <w:i/>
          <w:iCs/>
        </w:rPr>
        <w:t>7</w:t>
      </w:r>
      <w:r w:rsidRPr="00B735BA">
        <w:rPr>
          <w:rFonts w:asciiTheme="majorHAnsi" w:hAnsiTheme="majorHAnsi" w:cstheme="majorHAnsi"/>
          <w:i/>
          <w:iCs/>
        </w:rPr>
        <w:t xml:space="preserve"> de </w:t>
      </w:r>
      <w:r w:rsidR="001D240F" w:rsidRPr="00B735BA">
        <w:rPr>
          <w:rFonts w:asciiTheme="majorHAnsi" w:hAnsiTheme="majorHAnsi" w:cstheme="majorHAnsi"/>
          <w:i/>
          <w:iCs/>
        </w:rPr>
        <w:t>septiembre</w:t>
      </w:r>
      <w:r w:rsidRPr="00506FC9">
        <w:rPr>
          <w:rFonts w:asciiTheme="majorHAnsi" w:hAnsiTheme="majorHAnsi" w:cstheme="majorHAnsi"/>
          <w:i/>
          <w:iCs/>
        </w:rPr>
        <w:t xml:space="preserve"> de 2026 del Consejo de Administración de ETORLUR GIPUZKOAKO LURRA S.A.</w:t>
      </w:r>
    </w:p>
    <w:p w14:paraId="5DCF2A05" w14:textId="77777777" w:rsidR="00C72FDD" w:rsidRPr="005D5667" w:rsidRDefault="00C72FDD" w:rsidP="00C72FDD">
      <w:pPr>
        <w:pStyle w:val="Prrafoconnmero"/>
        <w:numPr>
          <w:ilvl w:val="0"/>
          <w:numId w:val="0"/>
        </w:numPr>
        <w:ind w:left="360" w:hanging="360"/>
      </w:pPr>
    </w:p>
    <w:sectPr w:rsidR="00C72FDD" w:rsidRPr="005D5667">
      <w:headerReference w:type="default" r:id="rId12"/>
      <w:footerReference w:type="defaul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2A93C2" w14:textId="77777777" w:rsidR="00E41615" w:rsidRDefault="00E41615">
      <w:pPr>
        <w:spacing w:before="0" w:after="0" w:line="240" w:lineRule="auto"/>
      </w:pPr>
      <w:r>
        <w:separator/>
      </w:r>
    </w:p>
  </w:endnote>
  <w:endnote w:type="continuationSeparator" w:id="0">
    <w:p w14:paraId="188F2DBF" w14:textId="77777777" w:rsidR="00E41615" w:rsidRDefault="00E4161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Meiryo">
    <w:panose1 w:val="020B0604030504040204"/>
    <w:charset w:val="80"/>
    <w:family w:val="swiss"/>
    <w:pitch w:val="variable"/>
    <w:sig w:usb0="E10102FF" w:usb1="EAC7FFFF" w:usb2="0001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DejaVu Sans">
    <w:panose1 w:val="020B0603030804020204"/>
    <w:charset w:val="00"/>
    <w:family w:val="swiss"/>
    <w:pitch w:val="variable"/>
    <w:sig w:usb0="E7002EFF" w:usb1="D200FDFF" w:usb2="0A24602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536064" w14:textId="77777777" w:rsidR="00922DE4" w:rsidRDefault="00922DE4" w:rsidP="00141AA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9FE1CF" w14:textId="77777777" w:rsidR="00E41615" w:rsidRDefault="00E41615">
      <w:pPr>
        <w:spacing w:before="0" w:after="0" w:line="240" w:lineRule="auto"/>
      </w:pPr>
      <w:r>
        <w:separator/>
      </w:r>
    </w:p>
  </w:footnote>
  <w:footnote w:type="continuationSeparator" w:id="0">
    <w:p w14:paraId="316695AD" w14:textId="77777777" w:rsidR="00E41615" w:rsidRDefault="00E41615">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14CA10" w14:textId="77777777" w:rsidR="00922DE4" w:rsidRDefault="00C4109F" w:rsidP="004C5224">
    <w:pPr>
      <w:pStyle w:val="Encabezado"/>
      <w:rPr>
        <w:b/>
        <w:noProof/>
      </w:rPr>
    </w:pPr>
    <w:r w:rsidRPr="00AA3BCA">
      <w:rPr>
        <w:noProof/>
      </w:rPr>
      <w:drawing>
        <wp:inline distT="0" distB="0" distL="0" distR="0" wp14:anchorId="08D42588" wp14:editId="07777777">
          <wp:extent cx="1711960" cy="307340"/>
          <wp:effectExtent l="0" t="0" r="0" b="0"/>
          <wp:docPr id="4" name="Imagen 1" descr="Descripción: C:\Users\AMEZURRE\AppData\Local\Microsoft\Windows\Temporary Internet Files\Content.Outlook\KW283M0E\NUEVOlogo_etorlur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1" descr="Descripción: C:\Users\AMEZURRE\AppData\Local\Microsoft\Windows\Temporary Internet Files\Content.Outlook\KW283M0E\NUEVOlogo_etorlur_RGB.JP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711960" cy="307340"/>
                  </a:xfrm>
                  <a:prstGeom prst="rect">
                    <a:avLst/>
                  </a:prstGeom>
                  <a:noFill/>
                  <a:ln>
                    <a:noFill/>
                  </a:ln>
                </pic:spPr>
              </pic:pic>
            </a:graphicData>
          </a:graphic>
        </wp:inline>
      </w:drawing>
    </w:r>
  </w:p>
  <w:p w14:paraId="4D98955D" w14:textId="77777777" w:rsidR="00922DE4" w:rsidRPr="004C5224" w:rsidRDefault="00922DE4" w:rsidP="004C522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E"/>
    <w:multiLevelType w:val="singleLevel"/>
    <w:tmpl w:val="A708A7AE"/>
    <w:lvl w:ilvl="0">
      <w:start w:val="1"/>
      <w:numFmt w:val="lowerLetter"/>
      <w:pStyle w:val="Listaconletra"/>
      <w:lvlText w:val="%1)"/>
      <w:lvlJc w:val="left"/>
      <w:pPr>
        <w:tabs>
          <w:tab w:val="num" w:pos="720"/>
        </w:tabs>
        <w:ind w:left="720" w:hanging="360"/>
      </w:pPr>
    </w:lvl>
  </w:abstractNum>
  <w:abstractNum w:abstractNumId="1" w15:restartNumberingAfterBreak="0">
    <w:nsid w:val="05E95BF0"/>
    <w:multiLevelType w:val="hybridMultilevel"/>
    <w:tmpl w:val="4AA03770"/>
    <w:lvl w:ilvl="0" w:tplc="314EC4E4">
      <w:start w:val="1"/>
      <w:numFmt w:val="lowerLetter"/>
      <w:pStyle w:val="Prrafosconletra"/>
      <w:lvlText w:val="%1)"/>
      <w:lvlJc w:val="left"/>
      <w:pPr>
        <w:ind w:left="720" w:hanging="360"/>
      </w:pPr>
      <w:rPr>
        <w:rFonts w:hint="default"/>
        <w:b w:val="0"/>
        <w:bCs w:val="0"/>
      </w:rPr>
    </w:lvl>
    <w:lvl w:ilvl="1" w:tplc="D0F01200">
      <w:start w:val="1"/>
      <w:numFmt w:val="lowerLetter"/>
      <w:lvlText w:val="%2."/>
      <w:lvlJc w:val="left"/>
      <w:pPr>
        <w:ind w:left="1440" w:hanging="360"/>
      </w:pPr>
    </w:lvl>
    <w:lvl w:ilvl="2" w:tplc="F6BA06B8" w:tentative="1">
      <w:start w:val="1"/>
      <w:numFmt w:val="lowerRoman"/>
      <w:lvlText w:val="%3."/>
      <w:lvlJc w:val="right"/>
      <w:pPr>
        <w:ind w:left="2160" w:hanging="180"/>
      </w:pPr>
    </w:lvl>
    <w:lvl w:ilvl="3" w:tplc="0BB6B1D8" w:tentative="1">
      <w:start w:val="1"/>
      <w:numFmt w:val="decimal"/>
      <w:lvlText w:val="%4."/>
      <w:lvlJc w:val="left"/>
      <w:pPr>
        <w:ind w:left="2880" w:hanging="360"/>
      </w:pPr>
    </w:lvl>
    <w:lvl w:ilvl="4" w:tplc="4FEC6164" w:tentative="1">
      <w:start w:val="1"/>
      <w:numFmt w:val="lowerLetter"/>
      <w:lvlText w:val="%5."/>
      <w:lvlJc w:val="left"/>
      <w:pPr>
        <w:ind w:left="3600" w:hanging="360"/>
      </w:pPr>
    </w:lvl>
    <w:lvl w:ilvl="5" w:tplc="AF38AB9E" w:tentative="1">
      <w:start w:val="1"/>
      <w:numFmt w:val="lowerRoman"/>
      <w:lvlText w:val="%6."/>
      <w:lvlJc w:val="right"/>
      <w:pPr>
        <w:ind w:left="4320" w:hanging="180"/>
      </w:pPr>
    </w:lvl>
    <w:lvl w:ilvl="6" w:tplc="64241302" w:tentative="1">
      <w:start w:val="1"/>
      <w:numFmt w:val="decimal"/>
      <w:lvlText w:val="%7."/>
      <w:lvlJc w:val="left"/>
      <w:pPr>
        <w:ind w:left="5040" w:hanging="360"/>
      </w:pPr>
    </w:lvl>
    <w:lvl w:ilvl="7" w:tplc="822C69F2" w:tentative="1">
      <w:start w:val="1"/>
      <w:numFmt w:val="lowerLetter"/>
      <w:lvlText w:val="%8."/>
      <w:lvlJc w:val="left"/>
      <w:pPr>
        <w:ind w:left="5760" w:hanging="360"/>
      </w:pPr>
    </w:lvl>
    <w:lvl w:ilvl="8" w:tplc="E8A81F46" w:tentative="1">
      <w:start w:val="1"/>
      <w:numFmt w:val="lowerRoman"/>
      <w:lvlText w:val="%9."/>
      <w:lvlJc w:val="right"/>
      <w:pPr>
        <w:ind w:left="6480" w:hanging="180"/>
      </w:pPr>
    </w:lvl>
  </w:abstractNum>
  <w:abstractNum w:abstractNumId="2" w15:restartNumberingAfterBreak="0">
    <w:nsid w:val="07045DEF"/>
    <w:multiLevelType w:val="hybridMultilevel"/>
    <w:tmpl w:val="80D87676"/>
    <w:lvl w:ilvl="0" w:tplc="BDDA0EAA">
      <w:start w:val="1"/>
      <w:numFmt w:val="bullet"/>
      <w:lvlText w:val=""/>
      <w:lvlJc w:val="left"/>
      <w:pPr>
        <w:ind w:left="720" w:hanging="360"/>
      </w:pPr>
      <w:rPr>
        <w:rFonts w:ascii="Symbol" w:hAnsi="Symbol" w:hint="default"/>
      </w:rPr>
    </w:lvl>
    <w:lvl w:ilvl="1" w:tplc="03181B44">
      <w:start w:val="1"/>
      <w:numFmt w:val="bullet"/>
      <w:pStyle w:val="Sublista1"/>
      <w:lvlText w:val="o"/>
      <w:lvlJc w:val="left"/>
      <w:pPr>
        <w:ind w:left="1440" w:hanging="360"/>
      </w:pPr>
      <w:rPr>
        <w:rFonts w:asciiTheme="minorHAnsi" w:hAnsiTheme="minorHAnsi" w:cstheme="minorHAnsi" w:hint="default"/>
      </w:rPr>
    </w:lvl>
    <w:lvl w:ilvl="2" w:tplc="6A4C4D6C">
      <w:start w:val="1"/>
      <w:numFmt w:val="bullet"/>
      <w:lvlText w:val=""/>
      <w:lvlJc w:val="left"/>
      <w:pPr>
        <w:ind w:left="2160" w:hanging="360"/>
      </w:pPr>
      <w:rPr>
        <w:rFonts w:ascii="Wingdings" w:hAnsi="Wingdings" w:hint="default"/>
      </w:rPr>
    </w:lvl>
    <w:lvl w:ilvl="3" w:tplc="A75C0C4A">
      <w:start w:val="1"/>
      <w:numFmt w:val="bullet"/>
      <w:lvlText w:val=""/>
      <w:lvlJc w:val="left"/>
      <w:pPr>
        <w:ind w:left="2880" w:hanging="360"/>
      </w:pPr>
      <w:rPr>
        <w:rFonts w:ascii="Symbol" w:hAnsi="Symbol" w:hint="default"/>
      </w:rPr>
    </w:lvl>
    <w:lvl w:ilvl="4" w:tplc="E06E778A" w:tentative="1">
      <w:start w:val="1"/>
      <w:numFmt w:val="bullet"/>
      <w:lvlText w:val="o"/>
      <w:lvlJc w:val="left"/>
      <w:pPr>
        <w:ind w:left="3600" w:hanging="360"/>
      </w:pPr>
      <w:rPr>
        <w:rFonts w:ascii="Courier New" w:hAnsi="Courier New" w:cs="Courier New" w:hint="default"/>
      </w:rPr>
    </w:lvl>
    <w:lvl w:ilvl="5" w:tplc="5DDA0A4C" w:tentative="1">
      <w:start w:val="1"/>
      <w:numFmt w:val="bullet"/>
      <w:lvlText w:val=""/>
      <w:lvlJc w:val="left"/>
      <w:pPr>
        <w:ind w:left="4320" w:hanging="360"/>
      </w:pPr>
      <w:rPr>
        <w:rFonts w:ascii="Wingdings" w:hAnsi="Wingdings" w:hint="default"/>
      </w:rPr>
    </w:lvl>
    <w:lvl w:ilvl="6" w:tplc="4372CB6E" w:tentative="1">
      <w:start w:val="1"/>
      <w:numFmt w:val="bullet"/>
      <w:lvlText w:val=""/>
      <w:lvlJc w:val="left"/>
      <w:pPr>
        <w:ind w:left="5040" w:hanging="360"/>
      </w:pPr>
      <w:rPr>
        <w:rFonts w:ascii="Symbol" w:hAnsi="Symbol" w:hint="default"/>
      </w:rPr>
    </w:lvl>
    <w:lvl w:ilvl="7" w:tplc="CDA84508" w:tentative="1">
      <w:start w:val="1"/>
      <w:numFmt w:val="bullet"/>
      <w:lvlText w:val="o"/>
      <w:lvlJc w:val="left"/>
      <w:pPr>
        <w:ind w:left="5760" w:hanging="360"/>
      </w:pPr>
      <w:rPr>
        <w:rFonts w:ascii="Courier New" w:hAnsi="Courier New" w:cs="Courier New" w:hint="default"/>
      </w:rPr>
    </w:lvl>
    <w:lvl w:ilvl="8" w:tplc="B40CB2A4" w:tentative="1">
      <w:start w:val="1"/>
      <w:numFmt w:val="bullet"/>
      <w:lvlText w:val=""/>
      <w:lvlJc w:val="left"/>
      <w:pPr>
        <w:ind w:left="6480" w:hanging="360"/>
      </w:pPr>
      <w:rPr>
        <w:rFonts w:ascii="Wingdings" w:hAnsi="Wingdings" w:hint="default"/>
      </w:rPr>
    </w:lvl>
  </w:abstractNum>
  <w:abstractNum w:abstractNumId="3"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4" w15:restartNumberingAfterBreak="0">
    <w:nsid w:val="15865CD4"/>
    <w:multiLevelType w:val="multilevel"/>
    <w:tmpl w:val="AE465AC2"/>
    <w:lvl w:ilvl="0">
      <w:start w:val="1"/>
      <w:numFmt w:val="decimal"/>
      <w:pStyle w:val="ETRLTtulo1"/>
      <w:lvlText w:val="%1."/>
      <w:lvlJc w:val="left"/>
      <w:pPr>
        <w:ind w:left="720" w:hanging="360"/>
      </w:pPr>
      <w:rPr>
        <w:rFonts w:hint="default"/>
      </w:rPr>
    </w:lvl>
    <w:lvl w:ilvl="1">
      <w:start w:val="1"/>
      <w:numFmt w:val="decimal"/>
      <w:isLgl/>
      <w:lvlText w:val="%1.%2"/>
      <w:lvlJc w:val="left"/>
      <w:pPr>
        <w:ind w:left="756" w:hanging="396"/>
      </w:pPr>
      <w:rPr>
        <w:rFonts w:hint="default"/>
      </w:rPr>
    </w:lvl>
    <w:lvl w:ilvl="2">
      <w:start w:val="1"/>
      <w:numFmt w:val="decimal"/>
      <w:isLgl/>
      <w:lvlText w:val="%1.%2.%3"/>
      <w:lvlJc w:val="left"/>
      <w:pPr>
        <w:ind w:left="1080" w:hanging="720"/>
      </w:pPr>
      <w:rPr>
        <w:rFonts w:hint="default"/>
      </w:rPr>
    </w:lvl>
    <w:lvl w:ilvl="3">
      <w:start w:val="1"/>
      <w:numFmt w:val="decimal"/>
      <w:pStyle w:val="ETRLTtulo3"/>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201E49DD"/>
    <w:multiLevelType w:val="multilevel"/>
    <w:tmpl w:val="8EF4B382"/>
    <w:lvl w:ilvl="0">
      <w:start w:val="1"/>
      <w:numFmt w:val="decimal"/>
      <w:pStyle w:val="Ttulo2"/>
      <w:lvlText w:val="%1."/>
      <w:lvlJc w:val="left"/>
      <w:pPr>
        <w:ind w:left="360" w:hanging="360"/>
      </w:pPr>
      <w:rPr>
        <w:i w:val="0"/>
        <w:i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E9F0D6F"/>
    <w:multiLevelType w:val="multilevel"/>
    <w:tmpl w:val="E264ABB6"/>
    <w:numStyleLink w:val="Listapuntos"/>
  </w:abstractNum>
  <w:abstractNum w:abstractNumId="7" w15:restartNumberingAfterBreak="0">
    <w:nsid w:val="410E684E"/>
    <w:multiLevelType w:val="multilevel"/>
    <w:tmpl w:val="6B6A2690"/>
    <w:lvl w:ilvl="0">
      <w:start w:val="1"/>
      <w:numFmt w:val="decimal"/>
      <w:lvlText w:val="%1"/>
      <w:lvlJc w:val="left"/>
      <w:pPr>
        <w:ind w:left="360" w:hanging="360"/>
      </w:pPr>
      <w:rPr>
        <w:rFonts w:hint="default"/>
      </w:rPr>
    </w:lvl>
    <w:lvl w:ilvl="1">
      <w:start w:val="1"/>
      <w:numFmt w:val="decimal"/>
      <w:pStyle w:val="Prrafoconnmero"/>
      <w:lvlText w:val="%1.%2"/>
      <w:lvlJc w:val="left"/>
      <w:pPr>
        <w:ind w:left="360" w:hanging="360"/>
      </w:p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5B7B4091"/>
    <w:multiLevelType w:val="multilevel"/>
    <w:tmpl w:val="E264ABB6"/>
    <w:styleLink w:val="Listapuntos"/>
    <w:lvl w:ilvl="0">
      <w:start w:val="1"/>
      <w:numFmt w:val="bullet"/>
      <w:pStyle w:val="Prrafodelista"/>
      <w:lvlText w:val=""/>
      <w:lvlJc w:val="left"/>
      <w:pPr>
        <w:ind w:left="720" w:hanging="360"/>
      </w:pPr>
      <w:rPr>
        <w:rFonts w:ascii="Symbol" w:hAnsi="Symbol" w:hint="default"/>
        <w:color w:val="7F7F7F" w:themeColor="text1" w:themeTint="8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6D1C0E78"/>
    <w:multiLevelType w:val="hybridMultilevel"/>
    <w:tmpl w:val="EED2A98E"/>
    <w:lvl w:ilvl="0" w:tplc="793690E2">
      <w:start w:val="1"/>
      <w:numFmt w:val="decimal"/>
      <w:pStyle w:val="Prrafosconnmero"/>
      <w:lvlText w:val="%1."/>
      <w:lvlJc w:val="left"/>
      <w:pPr>
        <w:ind w:left="720" w:hanging="360"/>
      </w:pPr>
      <w:rPr>
        <w:rFonts w:hint="default"/>
      </w:rPr>
    </w:lvl>
    <w:lvl w:ilvl="1" w:tplc="BF42F84E">
      <w:start w:val="1"/>
      <w:numFmt w:val="lowerLetter"/>
      <w:lvlText w:val="%2."/>
      <w:lvlJc w:val="left"/>
      <w:pPr>
        <w:ind w:left="1440" w:hanging="360"/>
      </w:pPr>
    </w:lvl>
    <w:lvl w:ilvl="2" w:tplc="54000222" w:tentative="1">
      <w:start w:val="1"/>
      <w:numFmt w:val="lowerRoman"/>
      <w:lvlText w:val="%3."/>
      <w:lvlJc w:val="right"/>
      <w:pPr>
        <w:ind w:left="2160" w:hanging="180"/>
      </w:pPr>
    </w:lvl>
    <w:lvl w:ilvl="3" w:tplc="26887968" w:tentative="1">
      <w:start w:val="1"/>
      <w:numFmt w:val="decimal"/>
      <w:lvlText w:val="%4."/>
      <w:lvlJc w:val="left"/>
      <w:pPr>
        <w:ind w:left="2880" w:hanging="360"/>
      </w:pPr>
    </w:lvl>
    <w:lvl w:ilvl="4" w:tplc="F7365B3A" w:tentative="1">
      <w:start w:val="1"/>
      <w:numFmt w:val="lowerLetter"/>
      <w:lvlText w:val="%5."/>
      <w:lvlJc w:val="left"/>
      <w:pPr>
        <w:ind w:left="3600" w:hanging="360"/>
      </w:pPr>
    </w:lvl>
    <w:lvl w:ilvl="5" w:tplc="391EB666" w:tentative="1">
      <w:start w:val="1"/>
      <w:numFmt w:val="lowerRoman"/>
      <w:lvlText w:val="%6."/>
      <w:lvlJc w:val="right"/>
      <w:pPr>
        <w:ind w:left="4320" w:hanging="180"/>
      </w:pPr>
    </w:lvl>
    <w:lvl w:ilvl="6" w:tplc="DD9E8EA8" w:tentative="1">
      <w:start w:val="1"/>
      <w:numFmt w:val="decimal"/>
      <w:lvlText w:val="%7."/>
      <w:lvlJc w:val="left"/>
      <w:pPr>
        <w:ind w:left="5040" w:hanging="360"/>
      </w:pPr>
    </w:lvl>
    <w:lvl w:ilvl="7" w:tplc="43580322" w:tentative="1">
      <w:start w:val="1"/>
      <w:numFmt w:val="lowerLetter"/>
      <w:lvlText w:val="%8."/>
      <w:lvlJc w:val="left"/>
      <w:pPr>
        <w:ind w:left="5760" w:hanging="360"/>
      </w:pPr>
    </w:lvl>
    <w:lvl w:ilvl="8" w:tplc="7D04AA3A" w:tentative="1">
      <w:start w:val="1"/>
      <w:numFmt w:val="lowerRoman"/>
      <w:lvlText w:val="%9."/>
      <w:lvlJc w:val="right"/>
      <w:pPr>
        <w:ind w:left="6480" w:hanging="180"/>
      </w:pPr>
    </w:lvl>
  </w:abstractNum>
  <w:abstractNum w:abstractNumId="10" w15:restartNumberingAfterBreak="0">
    <w:nsid w:val="741F1F0B"/>
    <w:multiLevelType w:val="multilevel"/>
    <w:tmpl w:val="F6301F64"/>
    <w:lvl w:ilvl="0">
      <w:start w:val="1"/>
      <w:numFmt w:val="upperRoman"/>
      <w:pStyle w:val="Ttulo1"/>
      <w:lvlText w:val="%1."/>
      <w:lvlJc w:val="left"/>
      <w:pPr>
        <w:ind w:left="432" w:hanging="432"/>
      </w:pPr>
      <w:rPr>
        <w:rFonts w:asciiTheme="minorHAnsi" w:eastAsia="Arial Narrow" w:hAnsiTheme="minorHAnsi" w:cstheme="minorBidi"/>
      </w:rPr>
    </w:lvl>
    <w:lvl w:ilvl="1">
      <w:start w:val="1"/>
      <w:numFmt w:val="decimal"/>
      <w:lvlText w:val="%1.%2"/>
      <w:lvlJc w:val="left"/>
      <w:pPr>
        <w:ind w:left="2278" w:hanging="576"/>
      </w:pPr>
      <w:rPr>
        <w:b w:val="0"/>
        <w:bCs w:val="0"/>
      </w:r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1" w15:restartNumberingAfterBreak="0">
    <w:nsid w:val="7B815299"/>
    <w:multiLevelType w:val="hybridMultilevel"/>
    <w:tmpl w:val="5C523618"/>
    <w:lvl w:ilvl="0" w:tplc="7B06F700">
      <w:start w:val="1"/>
      <w:numFmt w:val="bullet"/>
      <w:pStyle w:val="Normalgeorgia"/>
      <w:lvlText w:val=""/>
      <w:lvlJc w:val="left"/>
      <w:pPr>
        <w:tabs>
          <w:tab w:val="num" w:pos="947"/>
        </w:tabs>
        <w:ind w:left="947" w:hanging="360"/>
      </w:pPr>
      <w:rPr>
        <w:rFonts w:ascii="Symbol" w:hAnsi="Symbol" w:hint="default"/>
      </w:rPr>
    </w:lvl>
    <w:lvl w:ilvl="1" w:tplc="87507C9A" w:tentative="1">
      <w:start w:val="1"/>
      <w:numFmt w:val="bullet"/>
      <w:lvlText w:val="o"/>
      <w:lvlJc w:val="left"/>
      <w:pPr>
        <w:tabs>
          <w:tab w:val="num" w:pos="1667"/>
        </w:tabs>
        <w:ind w:left="1667" w:hanging="360"/>
      </w:pPr>
      <w:rPr>
        <w:rFonts w:ascii="Courier New" w:hAnsi="Courier New" w:hint="default"/>
      </w:rPr>
    </w:lvl>
    <w:lvl w:ilvl="2" w:tplc="BF3E3762" w:tentative="1">
      <w:start w:val="1"/>
      <w:numFmt w:val="bullet"/>
      <w:lvlText w:val=""/>
      <w:lvlJc w:val="left"/>
      <w:pPr>
        <w:tabs>
          <w:tab w:val="num" w:pos="2387"/>
        </w:tabs>
        <w:ind w:left="2387" w:hanging="360"/>
      </w:pPr>
      <w:rPr>
        <w:rFonts w:ascii="Wingdings" w:hAnsi="Wingdings" w:hint="default"/>
      </w:rPr>
    </w:lvl>
    <w:lvl w:ilvl="3" w:tplc="2020CB2C" w:tentative="1">
      <w:start w:val="1"/>
      <w:numFmt w:val="bullet"/>
      <w:lvlText w:val=""/>
      <w:lvlJc w:val="left"/>
      <w:pPr>
        <w:tabs>
          <w:tab w:val="num" w:pos="3107"/>
        </w:tabs>
        <w:ind w:left="3107" w:hanging="360"/>
      </w:pPr>
      <w:rPr>
        <w:rFonts w:ascii="Symbol" w:hAnsi="Symbol" w:hint="default"/>
      </w:rPr>
    </w:lvl>
    <w:lvl w:ilvl="4" w:tplc="FA703082" w:tentative="1">
      <w:start w:val="1"/>
      <w:numFmt w:val="bullet"/>
      <w:lvlText w:val="o"/>
      <w:lvlJc w:val="left"/>
      <w:pPr>
        <w:tabs>
          <w:tab w:val="num" w:pos="3827"/>
        </w:tabs>
        <w:ind w:left="3827" w:hanging="360"/>
      </w:pPr>
      <w:rPr>
        <w:rFonts w:ascii="Courier New" w:hAnsi="Courier New" w:hint="default"/>
      </w:rPr>
    </w:lvl>
    <w:lvl w:ilvl="5" w:tplc="60DC3766" w:tentative="1">
      <w:start w:val="1"/>
      <w:numFmt w:val="bullet"/>
      <w:lvlText w:val=""/>
      <w:lvlJc w:val="left"/>
      <w:pPr>
        <w:tabs>
          <w:tab w:val="num" w:pos="4547"/>
        </w:tabs>
        <w:ind w:left="4547" w:hanging="360"/>
      </w:pPr>
      <w:rPr>
        <w:rFonts w:ascii="Wingdings" w:hAnsi="Wingdings" w:hint="default"/>
      </w:rPr>
    </w:lvl>
    <w:lvl w:ilvl="6" w:tplc="AB1CD52A" w:tentative="1">
      <w:start w:val="1"/>
      <w:numFmt w:val="bullet"/>
      <w:lvlText w:val=""/>
      <w:lvlJc w:val="left"/>
      <w:pPr>
        <w:tabs>
          <w:tab w:val="num" w:pos="5267"/>
        </w:tabs>
        <w:ind w:left="5267" w:hanging="360"/>
      </w:pPr>
      <w:rPr>
        <w:rFonts w:ascii="Symbol" w:hAnsi="Symbol" w:hint="default"/>
      </w:rPr>
    </w:lvl>
    <w:lvl w:ilvl="7" w:tplc="44189EE4" w:tentative="1">
      <w:start w:val="1"/>
      <w:numFmt w:val="bullet"/>
      <w:lvlText w:val="o"/>
      <w:lvlJc w:val="left"/>
      <w:pPr>
        <w:tabs>
          <w:tab w:val="num" w:pos="5987"/>
        </w:tabs>
        <w:ind w:left="5987" w:hanging="360"/>
      </w:pPr>
      <w:rPr>
        <w:rFonts w:ascii="Courier New" w:hAnsi="Courier New" w:hint="default"/>
      </w:rPr>
    </w:lvl>
    <w:lvl w:ilvl="8" w:tplc="15F22B10" w:tentative="1">
      <w:start w:val="1"/>
      <w:numFmt w:val="bullet"/>
      <w:lvlText w:val=""/>
      <w:lvlJc w:val="left"/>
      <w:pPr>
        <w:tabs>
          <w:tab w:val="num" w:pos="6707"/>
        </w:tabs>
        <w:ind w:left="6707" w:hanging="360"/>
      </w:pPr>
      <w:rPr>
        <w:rFonts w:ascii="Wingdings" w:hAnsi="Wingdings" w:hint="default"/>
      </w:rPr>
    </w:lvl>
  </w:abstractNum>
  <w:num w:numId="1">
    <w:abstractNumId w:val="4"/>
  </w:num>
  <w:num w:numId="2">
    <w:abstractNumId w:val="4"/>
  </w:num>
  <w:num w:numId="3">
    <w:abstractNumId w:val="8"/>
  </w:num>
  <w:num w:numId="4">
    <w:abstractNumId w:val="10"/>
  </w:num>
  <w:num w:numId="5">
    <w:abstractNumId w:val="1"/>
  </w:num>
  <w:num w:numId="6">
    <w:abstractNumId w:val="6"/>
    <w:lvlOverride w:ilvl="0">
      <w:lvl w:ilvl="0">
        <w:start w:val="1"/>
        <w:numFmt w:val="bullet"/>
        <w:pStyle w:val="Prrafodelista"/>
        <w:lvlText w:val=""/>
        <w:lvlJc w:val="left"/>
        <w:pPr>
          <w:ind w:left="720" w:hanging="360"/>
        </w:pPr>
        <w:rPr>
          <w:rFonts w:ascii="Symbol" w:hAnsi="Symbol" w:hint="default"/>
          <w:color w:val="auto"/>
        </w:rPr>
      </w:lvl>
    </w:lvlOverride>
    <w:lvlOverride w:ilvl="1">
      <w:lvl w:ilvl="1">
        <w:start w:val="1"/>
        <w:numFmt w:val="lowerLetter"/>
        <w:lvlText w:val="%2)"/>
        <w:lvlJc w:val="left"/>
        <w:pPr>
          <w:ind w:left="1440" w:hanging="360"/>
        </w:pPr>
        <w:rPr>
          <w:rFonts w:asciiTheme="minorHAnsi" w:eastAsiaTheme="minorEastAsia" w:hAnsiTheme="minorHAnsi" w:cstheme="minorBidi"/>
        </w:rPr>
      </w:lvl>
    </w:lvlOverride>
    <w:lvlOverride w:ilvl="2">
      <w:lvl w:ilvl="2">
        <w:start w:val="1"/>
        <w:numFmt w:val="bullet"/>
        <w:lvlText w:val=""/>
        <w:lvlJc w:val="left"/>
        <w:pPr>
          <w:ind w:left="2160" w:hanging="360"/>
        </w:pPr>
        <w:rPr>
          <w:rFonts w:ascii="Wingdings" w:hAnsi="Wingdings" w:hint="default"/>
        </w:rPr>
      </w:lvl>
    </w:lvlOverride>
    <w:lvlOverride w:ilvl="3">
      <w:lvl w:ilvl="3">
        <w:start w:val="1"/>
        <w:numFmt w:val="bullet"/>
        <w:lvlText w:val=""/>
        <w:lvlJc w:val="left"/>
        <w:pPr>
          <w:ind w:left="2880" w:hanging="360"/>
        </w:pPr>
        <w:rPr>
          <w:rFonts w:ascii="Symbol" w:hAnsi="Symbol" w:hint="default"/>
        </w:rPr>
      </w:lvl>
    </w:lvlOverride>
    <w:lvlOverride w:ilvl="4">
      <w:lvl w:ilvl="4">
        <w:start w:val="1"/>
        <w:numFmt w:val="bullet"/>
        <w:lvlText w:val="o"/>
        <w:lvlJc w:val="left"/>
        <w:pPr>
          <w:ind w:left="3600" w:hanging="360"/>
        </w:pPr>
        <w:rPr>
          <w:rFonts w:ascii="Courier New" w:hAnsi="Courier New" w:cs="Courier New" w:hint="default"/>
        </w:rPr>
      </w:lvl>
    </w:lvlOverride>
    <w:lvlOverride w:ilvl="5">
      <w:lvl w:ilvl="5">
        <w:start w:val="1"/>
        <w:numFmt w:val="bullet"/>
        <w:lvlText w:val=""/>
        <w:lvlJc w:val="left"/>
        <w:pPr>
          <w:ind w:left="4320" w:hanging="360"/>
        </w:pPr>
        <w:rPr>
          <w:rFonts w:ascii="Wingdings" w:hAnsi="Wingdings" w:hint="default"/>
        </w:rPr>
      </w:lvl>
    </w:lvlOverride>
    <w:lvlOverride w:ilvl="6">
      <w:lvl w:ilvl="6">
        <w:start w:val="1"/>
        <w:numFmt w:val="bullet"/>
        <w:lvlText w:val=""/>
        <w:lvlJc w:val="left"/>
        <w:pPr>
          <w:ind w:left="5040" w:hanging="360"/>
        </w:pPr>
        <w:rPr>
          <w:rFonts w:ascii="Symbol" w:hAnsi="Symbol" w:hint="default"/>
        </w:rPr>
      </w:lvl>
    </w:lvlOverride>
    <w:lvlOverride w:ilvl="7">
      <w:lvl w:ilvl="7">
        <w:start w:val="1"/>
        <w:numFmt w:val="bullet"/>
        <w:lvlText w:val="o"/>
        <w:lvlJc w:val="left"/>
        <w:pPr>
          <w:ind w:left="5760" w:hanging="360"/>
        </w:pPr>
        <w:rPr>
          <w:rFonts w:ascii="Courier New" w:hAnsi="Courier New" w:cs="Courier New" w:hint="default"/>
        </w:rPr>
      </w:lvl>
    </w:lvlOverride>
    <w:lvlOverride w:ilvl="8">
      <w:lvl w:ilvl="8">
        <w:start w:val="1"/>
        <w:numFmt w:val="bullet"/>
        <w:lvlText w:val=""/>
        <w:lvlJc w:val="left"/>
        <w:pPr>
          <w:ind w:left="6480" w:hanging="360"/>
        </w:pPr>
        <w:rPr>
          <w:rFonts w:ascii="Wingdings" w:hAnsi="Wingdings" w:hint="default"/>
        </w:rPr>
      </w:lvl>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3"/>
  </w:num>
  <w:num w:numId="10">
    <w:abstractNumId w:val="11"/>
  </w:num>
  <w:num w:numId="11">
    <w:abstractNumId w:val="5"/>
  </w:num>
  <w:num w:numId="12">
    <w:abstractNumId w:val="7"/>
  </w:num>
  <w:num w:numId="13">
    <w:abstractNumId w:val="1"/>
    <w:lvlOverride w:ilvl="0">
      <w:startOverride w:val="1"/>
    </w:lvlOverride>
  </w:num>
  <w:num w:numId="14">
    <w:abstractNumId w:val="1"/>
    <w:lvlOverride w:ilvl="0">
      <w:startOverride w:val="1"/>
    </w:lvlOverride>
  </w:num>
  <w:num w:numId="15">
    <w:abstractNumId w:val="1"/>
    <w:lvlOverride w:ilvl="0">
      <w:startOverride w:val="1"/>
    </w:lvlOverride>
  </w:num>
  <w:num w:numId="16">
    <w:abstractNumId w:val="9"/>
  </w:num>
  <w:num w:numId="17">
    <w:abstractNumId w:val="7"/>
    <w:lvlOverride w:ilvl="0">
      <w:startOverride w:val="5"/>
    </w:lvlOverride>
    <w:lvlOverride w:ilvl="1">
      <w:startOverride w:val="1"/>
    </w:lvlOverride>
  </w:num>
  <w:num w:numId="18">
    <w:abstractNumId w:val="7"/>
    <w:lvlOverride w:ilvl="0">
      <w:startOverride w:val="19"/>
    </w:lvlOverride>
    <w:lvlOverride w:ilvl="1">
      <w:startOverride w:val="2"/>
    </w:lvlOverride>
  </w:num>
  <w:num w:numId="19">
    <w:abstractNumId w:val="7"/>
    <w:lvlOverride w:ilvl="0">
      <w:startOverride w:val="25"/>
    </w:lvlOverride>
    <w:lvlOverride w:ilvl="1">
      <w:startOverride w:val="2"/>
    </w:lvlOverride>
  </w:num>
  <w:num w:numId="20">
    <w:abstractNumId w:val="0"/>
  </w:num>
  <w:num w:numId="21">
    <w:abstractNumId w:val="0"/>
    <w:lvlOverride w:ilvl="0">
      <w:startOverride w:val="1"/>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2DE4"/>
    <w:rsid w:val="00002E59"/>
    <w:rsid w:val="0001177C"/>
    <w:rsid w:val="00016AE4"/>
    <w:rsid w:val="0005208B"/>
    <w:rsid w:val="00063A0C"/>
    <w:rsid w:val="000662AB"/>
    <w:rsid w:val="000706CC"/>
    <w:rsid w:val="000858B0"/>
    <w:rsid w:val="00087E71"/>
    <w:rsid w:val="00091B4C"/>
    <w:rsid w:val="000A516D"/>
    <w:rsid w:val="000A7A10"/>
    <w:rsid w:val="000B350B"/>
    <w:rsid w:val="000B54C0"/>
    <w:rsid w:val="000C6E7C"/>
    <w:rsid w:val="000D4C11"/>
    <w:rsid w:val="000D75A1"/>
    <w:rsid w:val="000E4997"/>
    <w:rsid w:val="000F1A61"/>
    <w:rsid w:val="000F346C"/>
    <w:rsid w:val="000F69C9"/>
    <w:rsid w:val="00110332"/>
    <w:rsid w:val="00124546"/>
    <w:rsid w:val="001245D4"/>
    <w:rsid w:val="00130C03"/>
    <w:rsid w:val="001323B3"/>
    <w:rsid w:val="00141AAF"/>
    <w:rsid w:val="00141D60"/>
    <w:rsid w:val="00146D4A"/>
    <w:rsid w:val="0016174F"/>
    <w:rsid w:val="001635B2"/>
    <w:rsid w:val="001717BA"/>
    <w:rsid w:val="001719AC"/>
    <w:rsid w:val="00172A8F"/>
    <w:rsid w:val="00173EA3"/>
    <w:rsid w:val="00175D91"/>
    <w:rsid w:val="00184D67"/>
    <w:rsid w:val="00190115"/>
    <w:rsid w:val="001A2BA2"/>
    <w:rsid w:val="001A3D62"/>
    <w:rsid w:val="001A797E"/>
    <w:rsid w:val="001B3D63"/>
    <w:rsid w:val="001C7AD6"/>
    <w:rsid w:val="001D240F"/>
    <w:rsid w:val="001D3339"/>
    <w:rsid w:val="001E156A"/>
    <w:rsid w:val="001E1796"/>
    <w:rsid w:val="001E445F"/>
    <w:rsid w:val="001E5B19"/>
    <w:rsid w:val="001F1A25"/>
    <w:rsid w:val="00204164"/>
    <w:rsid w:val="002070CB"/>
    <w:rsid w:val="00213059"/>
    <w:rsid w:val="00217342"/>
    <w:rsid w:val="0022687A"/>
    <w:rsid w:val="00230BBF"/>
    <w:rsid w:val="002430C7"/>
    <w:rsid w:val="0025677A"/>
    <w:rsid w:val="00261DC7"/>
    <w:rsid w:val="00274145"/>
    <w:rsid w:val="002935BF"/>
    <w:rsid w:val="00295D51"/>
    <w:rsid w:val="00295D69"/>
    <w:rsid w:val="00297413"/>
    <w:rsid w:val="002A0AD9"/>
    <w:rsid w:val="002A0ECD"/>
    <w:rsid w:val="002B6EED"/>
    <w:rsid w:val="002C0551"/>
    <w:rsid w:val="002D0235"/>
    <w:rsid w:val="002D2E93"/>
    <w:rsid w:val="002E15A4"/>
    <w:rsid w:val="002E1820"/>
    <w:rsid w:val="002E36BA"/>
    <w:rsid w:val="002E4F90"/>
    <w:rsid w:val="002E66C0"/>
    <w:rsid w:val="002F2C96"/>
    <w:rsid w:val="00300C9B"/>
    <w:rsid w:val="00310C8A"/>
    <w:rsid w:val="0031666B"/>
    <w:rsid w:val="003202C4"/>
    <w:rsid w:val="00335393"/>
    <w:rsid w:val="003408ED"/>
    <w:rsid w:val="00346261"/>
    <w:rsid w:val="00346409"/>
    <w:rsid w:val="003523E6"/>
    <w:rsid w:val="0035542B"/>
    <w:rsid w:val="003716AE"/>
    <w:rsid w:val="003731D8"/>
    <w:rsid w:val="00375AFC"/>
    <w:rsid w:val="00380B13"/>
    <w:rsid w:val="00385156"/>
    <w:rsid w:val="00386AEB"/>
    <w:rsid w:val="003A5464"/>
    <w:rsid w:val="003A74A9"/>
    <w:rsid w:val="003C2625"/>
    <w:rsid w:val="003D18ED"/>
    <w:rsid w:val="003D1CE4"/>
    <w:rsid w:val="003E5BE4"/>
    <w:rsid w:val="003F1A8A"/>
    <w:rsid w:val="003F3DB1"/>
    <w:rsid w:val="003F698A"/>
    <w:rsid w:val="00403F5C"/>
    <w:rsid w:val="004061A7"/>
    <w:rsid w:val="00407FB8"/>
    <w:rsid w:val="00413094"/>
    <w:rsid w:val="00437B40"/>
    <w:rsid w:val="00442632"/>
    <w:rsid w:val="00445DD5"/>
    <w:rsid w:val="00445DF0"/>
    <w:rsid w:val="00453D70"/>
    <w:rsid w:val="004571D7"/>
    <w:rsid w:val="00457BE7"/>
    <w:rsid w:val="004751C4"/>
    <w:rsid w:val="00487536"/>
    <w:rsid w:val="0049032B"/>
    <w:rsid w:val="004A4636"/>
    <w:rsid w:val="004B0B83"/>
    <w:rsid w:val="004B2196"/>
    <w:rsid w:val="004B4365"/>
    <w:rsid w:val="004C5224"/>
    <w:rsid w:val="004D4E6A"/>
    <w:rsid w:val="004E35E1"/>
    <w:rsid w:val="004E675E"/>
    <w:rsid w:val="004E7B57"/>
    <w:rsid w:val="0050311E"/>
    <w:rsid w:val="00504DC7"/>
    <w:rsid w:val="00506FC9"/>
    <w:rsid w:val="005074D7"/>
    <w:rsid w:val="005107DF"/>
    <w:rsid w:val="005113B2"/>
    <w:rsid w:val="00511A2C"/>
    <w:rsid w:val="00513AB3"/>
    <w:rsid w:val="00517030"/>
    <w:rsid w:val="00527483"/>
    <w:rsid w:val="00527490"/>
    <w:rsid w:val="00531987"/>
    <w:rsid w:val="0053245D"/>
    <w:rsid w:val="00533315"/>
    <w:rsid w:val="005402D0"/>
    <w:rsid w:val="0054331C"/>
    <w:rsid w:val="00546DBF"/>
    <w:rsid w:val="00550F7F"/>
    <w:rsid w:val="00553BD1"/>
    <w:rsid w:val="005746F7"/>
    <w:rsid w:val="005777C1"/>
    <w:rsid w:val="00577CE9"/>
    <w:rsid w:val="00580132"/>
    <w:rsid w:val="00586365"/>
    <w:rsid w:val="00590990"/>
    <w:rsid w:val="005913FF"/>
    <w:rsid w:val="00593D7B"/>
    <w:rsid w:val="00595CF0"/>
    <w:rsid w:val="005A2FAA"/>
    <w:rsid w:val="005A7259"/>
    <w:rsid w:val="005B3917"/>
    <w:rsid w:val="005B3D99"/>
    <w:rsid w:val="005B5EDF"/>
    <w:rsid w:val="005B7F3F"/>
    <w:rsid w:val="005C086D"/>
    <w:rsid w:val="005C19A0"/>
    <w:rsid w:val="005C239D"/>
    <w:rsid w:val="005C4F01"/>
    <w:rsid w:val="005D037F"/>
    <w:rsid w:val="005D2664"/>
    <w:rsid w:val="005D2D10"/>
    <w:rsid w:val="005D382A"/>
    <w:rsid w:val="005D5667"/>
    <w:rsid w:val="005E50EE"/>
    <w:rsid w:val="005E5707"/>
    <w:rsid w:val="0060254A"/>
    <w:rsid w:val="0061397A"/>
    <w:rsid w:val="00614EB4"/>
    <w:rsid w:val="00623BAF"/>
    <w:rsid w:val="006275B4"/>
    <w:rsid w:val="00627FF3"/>
    <w:rsid w:val="00632D51"/>
    <w:rsid w:val="006379C6"/>
    <w:rsid w:val="006421B8"/>
    <w:rsid w:val="00645F46"/>
    <w:rsid w:val="006464A3"/>
    <w:rsid w:val="006468AB"/>
    <w:rsid w:val="00654EFE"/>
    <w:rsid w:val="00662A44"/>
    <w:rsid w:val="00664F90"/>
    <w:rsid w:val="00667455"/>
    <w:rsid w:val="00672358"/>
    <w:rsid w:val="00675014"/>
    <w:rsid w:val="0067525F"/>
    <w:rsid w:val="00683ED5"/>
    <w:rsid w:val="00691782"/>
    <w:rsid w:val="006928FD"/>
    <w:rsid w:val="006A194F"/>
    <w:rsid w:val="006A1DCC"/>
    <w:rsid w:val="006A25EE"/>
    <w:rsid w:val="006B004B"/>
    <w:rsid w:val="006B31AD"/>
    <w:rsid w:val="006C42DF"/>
    <w:rsid w:val="006C70C1"/>
    <w:rsid w:val="006C7290"/>
    <w:rsid w:val="006C7A59"/>
    <w:rsid w:val="006D16A7"/>
    <w:rsid w:val="006D3ED0"/>
    <w:rsid w:val="006D77AE"/>
    <w:rsid w:val="006E5EEB"/>
    <w:rsid w:val="00701B66"/>
    <w:rsid w:val="00701DE9"/>
    <w:rsid w:val="00702CE3"/>
    <w:rsid w:val="0070797F"/>
    <w:rsid w:val="00722616"/>
    <w:rsid w:val="00722F5B"/>
    <w:rsid w:val="0072513C"/>
    <w:rsid w:val="0072623D"/>
    <w:rsid w:val="0073276C"/>
    <w:rsid w:val="007328B6"/>
    <w:rsid w:val="00733063"/>
    <w:rsid w:val="00733448"/>
    <w:rsid w:val="007358BD"/>
    <w:rsid w:val="007360CD"/>
    <w:rsid w:val="00740804"/>
    <w:rsid w:val="0074621C"/>
    <w:rsid w:val="00751133"/>
    <w:rsid w:val="00751A20"/>
    <w:rsid w:val="0075566B"/>
    <w:rsid w:val="007665AC"/>
    <w:rsid w:val="007707E0"/>
    <w:rsid w:val="0077196D"/>
    <w:rsid w:val="00771B22"/>
    <w:rsid w:val="00776FB8"/>
    <w:rsid w:val="00777AE9"/>
    <w:rsid w:val="00781A53"/>
    <w:rsid w:val="00787604"/>
    <w:rsid w:val="00792C71"/>
    <w:rsid w:val="007C0923"/>
    <w:rsid w:val="007C4A97"/>
    <w:rsid w:val="007C74CC"/>
    <w:rsid w:val="007D6223"/>
    <w:rsid w:val="007F3698"/>
    <w:rsid w:val="0080216B"/>
    <w:rsid w:val="008045F1"/>
    <w:rsid w:val="0080756A"/>
    <w:rsid w:val="00813274"/>
    <w:rsid w:val="00825A7B"/>
    <w:rsid w:val="00825C0F"/>
    <w:rsid w:val="008275C1"/>
    <w:rsid w:val="00827625"/>
    <w:rsid w:val="008320FD"/>
    <w:rsid w:val="008352D8"/>
    <w:rsid w:val="00835DB5"/>
    <w:rsid w:val="00844981"/>
    <w:rsid w:val="00850288"/>
    <w:rsid w:val="00862270"/>
    <w:rsid w:val="00863E78"/>
    <w:rsid w:val="00876BBF"/>
    <w:rsid w:val="00882E6A"/>
    <w:rsid w:val="0088396B"/>
    <w:rsid w:val="00897D2F"/>
    <w:rsid w:val="008A4C5E"/>
    <w:rsid w:val="008A5C28"/>
    <w:rsid w:val="008A7336"/>
    <w:rsid w:val="008B490E"/>
    <w:rsid w:val="008D2BF5"/>
    <w:rsid w:val="008D3973"/>
    <w:rsid w:val="008E01D4"/>
    <w:rsid w:val="008E047D"/>
    <w:rsid w:val="008F18C0"/>
    <w:rsid w:val="008F4795"/>
    <w:rsid w:val="00905F71"/>
    <w:rsid w:val="00907B83"/>
    <w:rsid w:val="00910203"/>
    <w:rsid w:val="00911731"/>
    <w:rsid w:val="00917AEC"/>
    <w:rsid w:val="00920687"/>
    <w:rsid w:val="00922DE4"/>
    <w:rsid w:val="00927C84"/>
    <w:rsid w:val="00930288"/>
    <w:rsid w:val="00932378"/>
    <w:rsid w:val="009523D8"/>
    <w:rsid w:val="00952FF6"/>
    <w:rsid w:val="00954FB7"/>
    <w:rsid w:val="00963433"/>
    <w:rsid w:val="00985E68"/>
    <w:rsid w:val="009A3C82"/>
    <w:rsid w:val="009C5C52"/>
    <w:rsid w:val="009C7533"/>
    <w:rsid w:val="009D0276"/>
    <w:rsid w:val="009D138A"/>
    <w:rsid w:val="009D3DC1"/>
    <w:rsid w:val="009D7C50"/>
    <w:rsid w:val="009E2F01"/>
    <w:rsid w:val="009E4A3A"/>
    <w:rsid w:val="009E7114"/>
    <w:rsid w:val="009E722A"/>
    <w:rsid w:val="009E7942"/>
    <w:rsid w:val="009E7A34"/>
    <w:rsid w:val="009F48D5"/>
    <w:rsid w:val="009F6917"/>
    <w:rsid w:val="00A0232E"/>
    <w:rsid w:val="00A02A06"/>
    <w:rsid w:val="00A0660F"/>
    <w:rsid w:val="00A15EA3"/>
    <w:rsid w:val="00A23189"/>
    <w:rsid w:val="00A2671A"/>
    <w:rsid w:val="00A356CC"/>
    <w:rsid w:val="00A43B73"/>
    <w:rsid w:val="00A51AC5"/>
    <w:rsid w:val="00A524E9"/>
    <w:rsid w:val="00A679D5"/>
    <w:rsid w:val="00A7306C"/>
    <w:rsid w:val="00A738E5"/>
    <w:rsid w:val="00A85555"/>
    <w:rsid w:val="00A86DDF"/>
    <w:rsid w:val="00A87B17"/>
    <w:rsid w:val="00AA2424"/>
    <w:rsid w:val="00AA2EA5"/>
    <w:rsid w:val="00AA2EFD"/>
    <w:rsid w:val="00AA56CD"/>
    <w:rsid w:val="00AA7DB7"/>
    <w:rsid w:val="00AB3A15"/>
    <w:rsid w:val="00AC32C0"/>
    <w:rsid w:val="00AC608D"/>
    <w:rsid w:val="00AD2271"/>
    <w:rsid w:val="00AD7035"/>
    <w:rsid w:val="00AD754B"/>
    <w:rsid w:val="00AE4455"/>
    <w:rsid w:val="00AE572B"/>
    <w:rsid w:val="00AF2E5C"/>
    <w:rsid w:val="00AF33A0"/>
    <w:rsid w:val="00AF6EAB"/>
    <w:rsid w:val="00B05AFF"/>
    <w:rsid w:val="00B066C7"/>
    <w:rsid w:val="00B24CF7"/>
    <w:rsid w:val="00B25447"/>
    <w:rsid w:val="00B32B20"/>
    <w:rsid w:val="00B360B6"/>
    <w:rsid w:val="00B3696D"/>
    <w:rsid w:val="00B4300D"/>
    <w:rsid w:val="00B6200D"/>
    <w:rsid w:val="00B64C15"/>
    <w:rsid w:val="00B653B8"/>
    <w:rsid w:val="00B72AB6"/>
    <w:rsid w:val="00B731EE"/>
    <w:rsid w:val="00B735BA"/>
    <w:rsid w:val="00B74E99"/>
    <w:rsid w:val="00B85159"/>
    <w:rsid w:val="00B9240D"/>
    <w:rsid w:val="00B92E96"/>
    <w:rsid w:val="00B957BC"/>
    <w:rsid w:val="00BB1031"/>
    <w:rsid w:val="00BB3802"/>
    <w:rsid w:val="00BD2CCB"/>
    <w:rsid w:val="00BD38A7"/>
    <w:rsid w:val="00BD5573"/>
    <w:rsid w:val="00BE1446"/>
    <w:rsid w:val="00C0039D"/>
    <w:rsid w:val="00C0480E"/>
    <w:rsid w:val="00C04B71"/>
    <w:rsid w:val="00C1327E"/>
    <w:rsid w:val="00C2001C"/>
    <w:rsid w:val="00C22999"/>
    <w:rsid w:val="00C23C9E"/>
    <w:rsid w:val="00C31750"/>
    <w:rsid w:val="00C32430"/>
    <w:rsid w:val="00C3269E"/>
    <w:rsid w:val="00C33708"/>
    <w:rsid w:val="00C40104"/>
    <w:rsid w:val="00C4109F"/>
    <w:rsid w:val="00C42B00"/>
    <w:rsid w:val="00C43487"/>
    <w:rsid w:val="00C46F75"/>
    <w:rsid w:val="00C471C6"/>
    <w:rsid w:val="00C62506"/>
    <w:rsid w:val="00C65A27"/>
    <w:rsid w:val="00C72FDD"/>
    <w:rsid w:val="00C939E0"/>
    <w:rsid w:val="00C97E3B"/>
    <w:rsid w:val="00CA261D"/>
    <w:rsid w:val="00CA53B2"/>
    <w:rsid w:val="00CB1882"/>
    <w:rsid w:val="00CB3875"/>
    <w:rsid w:val="00CC434A"/>
    <w:rsid w:val="00CD42E9"/>
    <w:rsid w:val="00CD4F2A"/>
    <w:rsid w:val="00D165FD"/>
    <w:rsid w:val="00D17359"/>
    <w:rsid w:val="00D220CE"/>
    <w:rsid w:val="00D246BA"/>
    <w:rsid w:val="00D27E0F"/>
    <w:rsid w:val="00D30DE6"/>
    <w:rsid w:val="00D339E5"/>
    <w:rsid w:val="00D34A23"/>
    <w:rsid w:val="00D4158E"/>
    <w:rsid w:val="00D43C40"/>
    <w:rsid w:val="00D50FE4"/>
    <w:rsid w:val="00D604E1"/>
    <w:rsid w:val="00D64C6F"/>
    <w:rsid w:val="00D82468"/>
    <w:rsid w:val="00D83C4A"/>
    <w:rsid w:val="00D90474"/>
    <w:rsid w:val="00D90EEA"/>
    <w:rsid w:val="00D96D46"/>
    <w:rsid w:val="00DA3104"/>
    <w:rsid w:val="00DA45FD"/>
    <w:rsid w:val="00DB63FE"/>
    <w:rsid w:val="00DC354A"/>
    <w:rsid w:val="00DC7A24"/>
    <w:rsid w:val="00DE7913"/>
    <w:rsid w:val="00DF0F22"/>
    <w:rsid w:val="00E24AB4"/>
    <w:rsid w:val="00E2647B"/>
    <w:rsid w:val="00E26F4D"/>
    <w:rsid w:val="00E36AA0"/>
    <w:rsid w:val="00E40691"/>
    <w:rsid w:val="00E41615"/>
    <w:rsid w:val="00E6082C"/>
    <w:rsid w:val="00E60EC5"/>
    <w:rsid w:val="00E66645"/>
    <w:rsid w:val="00E71D51"/>
    <w:rsid w:val="00E75F59"/>
    <w:rsid w:val="00E82E66"/>
    <w:rsid w:val="00E935B2"/>
    <w:rsid w:val="00E95569"/>
    <w:rsid w:val="00E95790"/>
    <w:rsid w:val="00EA2CD4"/>
    <w:rsid w:val="00EB1FC9"/>
    <w:rsid w:val="00ED1A2D"/>
    <w:rsid w:val="00ED3577"/>
    <w:rsid w:val="00EE6FCF"/>
    <w:rsid w:val="00EF0BA7"/>
    <w:rsid w:val="00EF60E5"/>
    <w:rsid w:val="00F108EC"/>
    <w:rsid w:val="00F30CC5"/>
    <w:rsid w:val="00F47E95"/>
    <w:rsid w:val="00F52CB5"/>
    <w:rsid w:val="00F5398D"/>
    <w:rsid w:val="00F6190F"/>
    <w:rsid w:val="00F61E6F"/>
    <w:rsid w:val="00F64374"/>
    <w:rsid w:val="00F6645D"/>
    <w:rsid w:val="00F66DAE"/>
    <w:rsid w:val="00F704A6"/>
    <w:rsid w:val="00F7494F"/>
    <w:rsid w:val="00F8521C"/>
    <w:rsid w:val="00F91C55"/>
    <w:rsid w:val="00F97A80"/>
    <w:rsid w:val="00FA128A"/>
    <w:rsid w:val="00FA57F1"/>
    <w:rsid w:val="00FA690F"/>
    <w:rsid w:val="00FA7D43"/>
    <w:rsid w:val="00FB6F07"/>
    <w:rsid w:val="00FD4951"/>
    <w:rsid w:val="00FD4E3B"/>
    <w:rsid w:val="00FE03B7"/>
    <w:rsid w:val="00FE0D3B"/>
    <w:rsid w:val="00FE1BDB"/>
    <w:rsid w:val="00FE6A44"/>
    <w:rsid w:val="00FE7307"/>
    <w:rsid w:val="00FF160A"/>
    <w:rsid w:val="00FF1DE9"/>
    <w:rsid w:val="00FF2A64"/>
    <w:rsid w:val="00FF45AA"/>
    <w:rsid w:val="00FF49D8"/>
    <w:rsid w:val="00FF6F25"/>
    <w:rsid w:val="010E2DE6"/>
    <w:rsid w:val="06F88A20"/>
    <w:rsid w:val="074989D4"/>
    <w:rsid w:val="0B2B88B7"/>
    <w:rsid w:val="0CE4DEC2"/>
    <w:rsid w:val="0F0817DE"/>
    <w:rsid w:val="25B08817"/>
    <w:rsid w:val="595211B4"/>
    <w:rsid w:val="5B133B8A"/>
    <w:rsid w:val="6066F95E"/>
    <w:rsid w:val="6803DEC3"/>
    <w:rsid w:val="6B620919"/>
    <w:rsid w:val="6B8A8D9A"/>
    <w:rsid w:val="72374D0F"/>
    <w:rsid w:val="73E56715"/>
    <w:rsid w:val="79BE5EA3"/>
    <w:rsid w:val="7ADEB4EF"/>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667533"/>
  <w15:chartTrackingRefBased/>
  <w15:docId w15:val="{FAA6B2D0-84C0-41B8-A806-5FEF15189D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u-ES" w:eastAsia="en-US" w:bidi="ar-SA"/>
      </w:rPr>
    </w:rPrDefault>
    <w:pPrDefault>
      <w:pPr>
        <w:spacing w:before="300" w:after="300" w:line="240" w:lineRule="atLeast"/>
        <w:ind w:left="641" w:hanging="357"/>
        <w:jc w:val="both"/>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2DE4"/>
    <w:rPr>
      <w:lang w:val="es-ES"/>
    </w:rPr>
  </w:style>
  <w:style w:type="paragraph" w:styleId="Ttulo1">
    <w:name w:val="heading 1"/>
    <w:basedOn w:val="Normal"/>
    <w:next w:val="Normal"/>
    <w:link w:val="Ttulo1Car"/>
    <w:uiPriority w:val="99"/>
    <w:qFormat/>
    <w:rsid w:val="003A74A9"/>
    <w:pPr>
      <w:numPr>
        <w:numId w:val="4"/>
      </w:numPr>
      <w:pBdr>
        <w:top w:val="single" w:sz="24" w:space="0" w:color="549E39" w:themeColor="accent1"/>
        <w:left w:val="single" w:sz="24" w:space="0" w:color="549E39" w:themeColor="accent1"/>
        <w:bottom w:val="single" w:sz="24" w:space="0" w:color="549E39" w:themeColor="accent1"/>
        <w:right w:val="single" w:sz="24" w:space="0" w:color="549E39" w:themeColor="accent1"/>
      </w:pBdr>
      <w:shd w:val="clear" w:color="auto" w:fill="549E39" w:themeFill="accent1"/>
      <w:spacing w:after="0"/>
      <w:outlineLvl w:val="0"/>
    </w:pPr>
    <w:rPr>
      <w:rFonts w:eastAsia="Arial Narrow"/>
      <w:caps/>
      <w:color w:val="FFFFFF" w:themeColor="background1"/>
      <w:spacing w:val="15"/>
      <w:sz w:val="22"/>
      <w:szCs w:val="22"/>
    </w:rPr>
  </w:style>
  <w:style w:type="paragraph" w:styleId="Ttulo2">
    <w:name w:val="heading 2"/>
    <w:basedOn w:val="Normal"/>
    <w:next w:val="Normal"/>
    <w:link w:val="Ttulo2Car"/>
    <w:autoRedefine/>
    <w:uiPriority w:val="99"/>
    <w:unhideWhenUsed/>
    <w:qFormat/>
    <w:rsid w:val="005A2FAA"/>
    <w:pPr>
      <w:numPr>
        <w:numId w:val="11"/>
      </w:numPr>
      <w:pBdr>
        <w:top w:val="single" w:sz="24" w:space="0" w:color="DAEFD3" w:themeColor="accent1" w:themeTint="33"/>
        <w:left w:val="single" w:sz="24" w:space="0" w:color="DAEFD3" w:themeColor="accent1" w:themeTint="33"/>
        <w:bottom w:val="single" w:sz="24" w:space="0" w:color="DAEFD3" w:themeColor="accent1" w:themeTint="33"/>
        <w:right w:val="single" w:sz="24" w:space="0" w:color="DAEFD3" w:themeColor="accent1" w:themeTint="33"/>
      </w:pBdr>
      <w:shd w:val="clear" w:color="auto" w:fill="DAEFD3" w:themeFill="accent1" w:themeFillTint="33"/>
      <w:outlineLvl w:val="1"/>
    </w:pPr>
    <w:rPr>
      <w:caps/>
      <w:spacing w:val="15"/>
    </w:rPr>
  </w:style>
  <w:style w:type="paragraph" w:styleId="Ttulo3">
    <w:name w:val="heading 3"/>
    <w:basedOn w:val="Normal"/>
    <w:next w:val="Normal"/>
    <w:link w:val="Ttulo3Car"/>
    <w:autoRedefine/>
    <w:uiPriority w:val="99"/>
    <w:unhideWhenUsed/>
    <w:qFormat/>
    <w:rsid w:val="00922DE4"/>
    <w:pPr>
      <w:numPr>
        <w:ilvl w:val="2"/>
        <w:numId w:val="7"/>
      </w:numPr>
      <w:pBdr>
        <w:top w:val="single" w:sz="6" w:space="2" w:color="549E39" w:themeColor="accent1"/>
      </w:pBdr>
      <w:outlineLvl w:val="2"/>
    </w:pPr>
    <w:rPr>
      <w:b/>
      <w:bCs/>
      <w:caps/>
      <w:color w:val="294E1C" w:themeColor="accent1" w:themeShade="7F"/>
      <w:spacing w:val="15"/>
    </w:rPr>
  </w:style>
  <w:style w:type="paragraph" w:styleId="Ttulo4">
    <w:name w:val="heading 4"/>
    <w:basedOn w:val="Normal"/>
    <w:next w:val="Normal"/>
    <w:link w:val="Ttulo4Car"/>
    <w:autoRedefine/>
    <w:uiPriority w:val="99"/>
    <w:unhideWhenUsed/>
    <w:qFormat/>
    <w:rsid w:val="00922DE4"/>
    <w:pPr>
      <w:numPr>
        <w:ilvl w:val="3"/>
        <w:numId w:val="7"/>
      </w:numPr>
      <w:pBdr>
        <w:top w:val="dotted" w:sz="6" w:space="2" w:color="549E39" w:themeColor="accent1"/>
      </w:pBdr>
      <w:outlineLvl w:val="3"/>
    </w:pPr>
    <w:rPr>
      <w:caps/>
      <w:color w:val="3E762A" w:themeColor="accent1" w:themeShade="BF"/>
      <w:spacing w:val="10"/>
    </w:rPr>
  </w:style>
  <w:style w:type="paragraph" w:styleId="Ttulo5">
    <w:name w:val="heading 5"/>
    <w:basedOn w:val="Normal"/>
    <w:next w:val="Normal"/>
    <w:link w:val="Ttulo5Car"/>
    <w:autoRedefine/>
    <w:uiPriority w:val="99"/>
    <w:unhideWhenUsed/>
    <w:qFormat/>
    <w:rsid w:val="00922DE4"/>
    <w:pPr>
      <w:numPr>
        <w:ilvl w:val="4"/>
        <w:numId w:val="7"/>
      </w:numPr>
      <w:pBdr>
        <w:bottom w:val="single" w:sz="6" w:space="1" w:color="549E39" w:themeColor="accent1"/>
      </w:pBdr>
      <w:spacing w:before="200" w:after="0"/>
      <w:outlineLvl w:val="4"/>
    </w:pPr>
    <w:rPr>
      <w:caps/>
      <w:color w:val="3E762A" w:themeColor="accent1" w:themeShade="BF"/>
      <w:spacing w:val="10"/>
    </w:rPr>
  </w:style>
  <w:style w:type="paragraph" w:styleId="Ttulo6">
    <w:name w:val="heading 6"/>
    <w:basedOn w:val="Normal"/>
    <w:next w:val="Normal"/>
    <w:link w:val="Ttulo6Car"/>
    <w:uiPriority w:val="99"/>
    <w:unhideWhenUsed/>
    <w:qFormat/>
    <w:rsid w:val="00922DE4"/>
    <w:pPr>
      <w:numPr>
        <w:ilvl w:val="5"/>
        <w:numId w:val="7"/>
      </w:numPr>
      <w:pBdr>
        <w:bottom w:val="dotted" w:sz="6" w:space="1" w:color="549E39" w:themeColor="accent1"/>
      </w:pBdr>
      <w:spacing w:before="200" w:after="0"/>
      <w:outlineLvl w:val="5"/>
    </w:pPr>
    <w:rPr>
      <w:caps/>
      <w:color w:val="3E762A" w:themeColor="accent1" w:themeShade="BF"/>
      <w:spacing w:val="10"/>
    </w:rPr>
  </w:style>
  <w:style w:type="paragraph" w:styleId="Ttulo7">
    <w:name w:val="heading 7"/>
    <w:basedOn w:val="Normal"/>
    <w:next w:val="Normal"/>
    <w:link w:val="Ttulo7Car"/>
    <w:uiPriority w:val="99"/>
    <w:unhideWhenUsed/>
    <w:qFormat/>
    <w:rsid w:val="00922DE4"/>
    <w:pPr>
      <w:numPr>
        <w:ilvl w:val="6"/>
        <w:numId w:val="7"/>
      </w:numPr>
      <w:spacing w:before="200" w:after="0"/>
      <w:outlineLvl w:val="6"/>
    </w:pPr>
    <w:rPr>
      <w:caps/>
      <w:color w:val="3E762A" w:themeColor="accent1" w:themeShade="BF"/>
      <w:spacing w:val="10"/>
    </w:rPr>
  </w:style>
  <w:style w:type="paragraph" w:styleId="Ttulo8">
    <w:name w:val="heading 8"/>
    <w:basedOn w:val="Normal"/>
    <w:next w:val="Normal"/>
    <w:link w:val="Ttulo8Car"/>
    <w:uiPriority w:val="99"/>
    <w:unhideWhenUsed/>
    <w:qFormat/>
    <w:rsid w:val="00922DE4"/>
    <w:pPr>
      <w:numPr>
        <w:ilvl w:val="7"/>
        <w:numId w:val="7"/>
      </w:numPr>
      <w:spacing w:before="200" w:after="0"/>
      <w:outlineLvl w:val="7"/>
    </w:pPr>
    <w:rPr>
      <w:caps/>
      <w:spacing w:val="10"/>
      <w:sz w:val="18"/>
      <w:szCs w:val="18"/>
    </w:rPr>
  </w:style>
  <w:style w:type="paragraph" w:styleId="Ttulo9">
    <w:name w:val="heading 9"/>
    <w:basedOn w:val="Normal"/>
    <w:next w:val="Normal"/>
    <w:link w:val="Ttulo9Car"/>
    <w:uiPriority w:val="99"/>
    <w:unhideWhenUsed/>
    <w:qFormat/>
    <w:rsid w:val="00922DE4"/>
    <w:pPr>
      <w:numPr>
        <w:ilvl w:val="8"/>
        <w:numId w:val="7"/>
      </w:numPr>
      <w:spacing w:before="200" w:after="0"/>
      <w:outlineLvl w:val="8"/>
    </w:pPr>
    <w:rPr>
      <w:i/>
      <w:iCs/>
      <w:caps/>
      <w:spacing w:val="10"/>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TRLTtulo1">
    <w:name w:val="ETRL_Título 1"/>
    <w:basedOn w:val="Ttulo1"/>
    <w:link w:val="ETRLTtulo1Car"/>
    <w:rsid w:val="00F97A80"/>
    <w:pPr>
      <w:numPr>
        <w:numId w:val="2"/>
      </w:numPr>
      <w:spacing w:after="240"/>
    </w:pPr>
    <w:rPr>
      <w:rFonts w:ascii="Arial" w:hAnsi="Arial" w:cs="Arial"/>
      <w:b/>
      <w:sz w:val="24"/>
      <w:szCs w:val="24"/>
    </w:rPr>
  </w:style>
  <w:style w:type="character" w:customStyle="1" w:styleId="ETRLTtulo1Car">
    <w:name w:val="ETRL_Título 1 Car"/>
    <w:basedOn w:val="Ttulo1Car"/>
    <w:link w:val="ETRLTtulo1"/>
    <w:rsid w:val="00F97A80"/>
    <w:rPr>
      <w:rFonts w:ascii="Arial" w:eastAsia="Arial Narrow" w:hAnsi="Arial" w:cs="Arial"/>
      <w:b/>
      <w:caps/>
      <w:color w:val="FFFFFF" w:themeColor="background1"/>
      <w:spacing w:val="15"/>
      <w:sz w:val="24"/>
      <w:szCs w:val="24"/>
      <w:shd w:val="clear" w:color="auto" w:fill="549E39" w:themeFill="accent1"/>
      <w:lang w:val="es-ES"/>
    </w:rPr>
  </w:style>
  <w:style w:type="character" w:customStyle="1" w:styleId="Ttulo1Car">
    <w:name w:val="Título 1 Car"/>
    <w:basedOn w:val="Fuentedeprrafopredeter"/>
    <w:link w:val="Ttulo1"/>
    <w:uiPriority w:val="99"/>
    <w:rsid w:val="003A74A9"/>
    <w:rPr>
      <w:rFonts w:eastAsia="Arial Narrow"/>
      <w:caps/>
      <w:color w:val="FFFFFF" w:themeColor="background1"/>
      <w:spacing w:val="15"/>
      <w:sz w:val="22"/>
      <w:szCs w:val="22"/>
      <w:shd w:val="clear" w:color="auto" w:fill="549E39" w:themeFill="accent1"/>
      <w:lang w:val="es-ES"/>
    </w:rPr>
  </w:style>
  <w:style w:type="paragraph" w:customStyle="1" w:styleId="ETRLTtulo2">
    <w:name w:val="ETRL_Título 2"/>
    <w:basedOn w:val="ETRLTtulo1"/>
    <w:link w:val="ETRLTtulo2Car"/>
    <w:rsid w:val="00F97A80"/>
    <w:rPr>
      <w:sz w:val="20"/>
      <w:szCs w:val="20"/>
    </w:rPr>
  </w:style>
  <w:style w:type="character" w:customStyle="1" w:styleId="ETRLTtulo2Car">
    <w:name w:val="ETRL_Título 2 Car"/>
    <w:basedOn w:val="ETRLTtulo1Car"/>
    <w:link w:val="ETRLTtulo2"/>
    <w:rsid w:val="00F97A80"/>
    <w:rPr>
      <w:rFonts w:ascii="Arial" w:eastAsia="Arial Narrow" w:hAnsi="Arial" w:cs="Arial"/>
      <w:b/>
      <w:caps/>
      <w:color w:val="FFFFFF" w:themeColor="background1"/>
      <w:spacing w:val="15"/>
      <w:sz w:val="24"/>
      <w:szCs w:val="24"/>
      <w:shd w:val="clear" w:color="auto" w:fill="549E39" w:themeFill="accent1"/>
      <w:lang w:val="es-ES"/>
    </w:rPr>
  </w:style>
  <w:style w:type="paragraph" w:customStyle="1" w:styleId="ETRLTtulo3">
    <w:name w:val="ETRL_Título 3"/>
    <w:basedOn w:val="ETRLTtulo2"/>
    <w:link w:val="ETRLTtulo3Car"/>
    <w:rsid w:val="00F97A80"/>
    <w:pPr>
      <w:numPr>
        <w:ilvl w:val="3"/>
        <w:numId w:val="1"/>
      </w:numPr>
      <w:ind w:hanging="371"/>
    </w:pPr>
  </w:style>
  <w:style w:type="character" w:customStyle="1" w:styleId="ETRLTtulo3Car">
    <w:name w:val="ETRL_Título 3 Car"/>
    <w:basedOn w:val="ETRLTtulo2Car"/>
    <w:link w:val="ETRLTtulo3"/>
    <w:rsid w:val="00F97A80"/>
    <w:rPr>
      <w:rFonts w:ascii="Arial" w:eastAsia="Arial Narrow" w:hAnsi="Arial" w:cs="Arial"/>
      <w:b/>
      <w:caps/>
      <w:color w:val="FFFFFF" w:themeColor="background1"/>
      <w:spacing w:val="15"/>
      <w:sz w:val="24"/>
      <w:szCs w:val="24"/>
      <w:shd w:val="clear" w:color="auto" w:fill="549E39" w:themeFill="accent1"/>
      <w:lang w:val="es-ES"/>
    </w:rPr>
  </w:style>
  <w:style w:type="character" w:customStyle="1" w:styleId="Ttulo2Car">
    <w:name w:val="Título 2 Car"/>
    <w:basedOn w:val="Fuentedeprrafopredeter"/>
    <w:link w:val="Ttulo2"/>
    <w:uiPriority w:val="99"/>
    <w:rsid w:val="005A2FAA"/>
    <w:rPr>
      <w:caps/>
      <w:spacing w:val="15"/>
      <w:shd w:val="clear" w:color="auto" w:fill="DAEFD3" w:themeFill="accent1" w:themeFillTint="33"/>
      <w:lang w:val="es-ES"/>
    </w:rPr>
  </w:style>
  <w:style w:type="numbering" w:customStyle="1" w:styleId="Listapuntos">
    <w:name w:val="Lista puntos"/>
    <w:basedOn w:val="Sinlista"/>
    <w:uiPriority w:val="99"/>
    <w:rsid w:val="002C0551"/>
    <w:pPr>
      <w:numPr>
        <w:numId w:val="3"/>
      </w:numPr>
    </w:pPr>
  </w:style>
  <w:style w:type="paragraph" w:customStyle="1" w:styleId="Prrafosconletra">
    <w:name w:val="Párrafos con letra"/>
    <w:basedOn w:val="Prrafodelista"/>
    <w:link w:val="PrrafosconletraCar"/>
    <w:autoRedefine/>
    <w:qFormat/>
    <w:rsid w:val="009F6917"/>
    <w:pPr>
      <w:numPr>
        <w:numId w:val="5"/>
      </w:numPr>
      <w:spacing w:before="200" w:after="200" w:line="276" w:lineRule="auto"/>
    </w:pPr>
    <w:rPr>
      <w:b/>
      <w:bCs w:val="0"/>
    </w:rPr>
  </w:style>
  <w:style w:type="character" w:customStyle="1" w:styleId="PrrafosconletraCar">
    <w:name w:val="Párrafos con letra Car"/>
    <w:basedOn w:val="PrrafodelistaCar"/>
    <w:link w:val="Prrafosconletra"/>
    <w:rsid w:val="009F6917"/>
    <w:rPr>
      <w:b/>
      <w:bCs w:val="0"/>
      <w:lang w:val="es-ES"/>
    </w:rPr>
  </w:style>
  <w:style w:type="paragraph" w:styleId="Prrafodelista">
    <w:name w:val="List Paragraph"/>
    <w:basedOn w:val="Normal"/>
    <w:link w:val="PrrafodelistaCar"/>
    <w:uiPriority w:val="99"/>
    <w:qFormat/>
    <w:rsid w:val="00922DE4"/>
    <w:pPr>
      <w:numPr>
        <w:numId w:val="6"/>
      </w:numPr>
    </w:pPr>
    <w:rPr>
      <w:bCs/>
    </w:rPr>
  </w:style>
  <w:style w:type="paragraph" w:customStyle="1" w:styleId="Sublista1">
    <w:name w:val="Sublista 1"/>
    <w:basedOn w:val="Prrafodelista"/>
    <w:link w:val="Sublista1Car"/>
    <w:qFormat/>
    <w:rsid w:val="00922DE4"/>
    <w:pPr>
      <w:numPr>
        <w:ilvl w:val="1"/>
        <w:numId w:val="8"/>
      </w:numPr>
    </w:pPr>
  </w:style>
  <w:style w:type="character" w:customStyle="1" w:styleId="Sublista1Car">
    <w:name w:val="Sublista 1 Car"/>
    <w:basedOn w:val="PrrafodelistaCar"/>
    <w:link w:val="Sublista1"/>
    <w:rsid w:val="00922DE4"/>
    <w:rPr>
      <w:bCs/>
      <w:lang w:val="es-ES"/>
    </w:rPr>
  </w:style>
  <w:style w:type="character" w:customStyle="1" w:styleId="Ttulo4Car">
    <w:name w:val="Título 4 Car"/>
    <w:basedOn w:val="Fuentedeprrafopredeter"/>
    <w:link w:val="Ttulo4"/>
    <w:uiPriority w:val="99"/>
    <w:rsid w:val="00922DE4"/>
    <w:rPr>
      <w:caps/>
      <w:color w:val="3E762A" w:themeColor="accent1" w:themeShade="BF"/>
      <w:spacing w:val="10"/>
      <w:lang w:val="es-ES"/>
    </w:rPr>
  </w:style>
  <w:style w:type="character" w:customStyle="1" w:styleId="Ttulo5Car">
    <w:name w:val="Título 5 Car"/>
    <w:basedOn w:val="Fuentedeprrafopredeter"/>
    <w:link w:val="Ttulo5"/>
    <w:uiPriority w:val="99"/>
    <w:rsid w:val="00922DE4"/>
    <w:rPr>
      <w:caps/>
      <w:color w:val="3E762A" w:themeColor="accent1" w:themeShade="BF"/>
      <w:spacing w:val="10"/>
      <w:lang w:val="es-ES"/>
    </w:rPr>
  </w:style>
  <w:style w:type="character" w:customStyle="1" w:styleId="Ttulo3Car">
    <w:name w:val="Título 3 Car"/>
    <w:basedOn w:val="Fuentedeprrafopredeter"/>
    <w:link w:val="Ttulo3"/>
    <w:uiPriority w:val="99"/>
    <w:rsid w:val="00922DE4"/>
    <w:rPr>
      <w:b/>
      <w:bCs/>
      <w:caps/>
      <w:color w:val="294E1C" w:themeColor="accent1" w:themeShade="7F"/>
      <w:spacing w:val="15"/>
      <w:lang w:val="es-ES"/>
    </w:rPr>
  </w:style>
  <w:style w:type="character" w:customStyle="1" w:styleId="Ttulo6Car">
    <w:name w:val="Título 6 Car"/>
    <w:basedOn w:val="Fuentedeprrafopredeter"/>
    <w:link w:val="Ttulo6"/>
    <w:uiPriority w:val="99"/>
    <w:rsid w:val="00922DE4"/>
    <w:rPr>
      <w:caps/>
      <w:color w:val="3E762A" w:themeColor="accent1" w:themeShade="BF"/>
      <w:spacing w:val="10"/>
      <w:lang w:val="es-ES"/>
    </w:rPr>
  </w:style>
  <w:style w:type="character" w:customStyle="1" w:styleId="Ttulo7Car">
    <w:name w:val="Título 7 Car"/>
    <w:basedOn w:val="Fuentedeprrafopredeter"/>
    <w:link w:val="Ttulo7"/>
    <w:uiPriority w:val="99"/>
    <w:rsid w:val="00922DE4"/>
    <w:rPr>
      <w:caps/>
      <w:color w:val="3E762A" w:themeColor="accent1" w:themeShade="BF"/>
      <w:spacing w:val="10"/>
      <w:lang w:val="es-ES"/>
    </w:rPr>
  </w:style>
  <w:style w:type="character" w:customStyle="1" w:styleId="Ttulo8Car">
    <w:name w:val="Título 8 Car"/>
    <w:basedOn w:val="Fuentedeprrafopredeter"/>
    <w:link w:val="Ttulo8"/>
    <w:uiPriority w:val="99"/>
    <w:rsid w:val="00922DE4"/>
    <w:rPr>
      <w:caps/>
      <w:spacing w:val="10"/>
      <w:sz w:val="18"/>
      <w:szCs w:val="18"/>
      <w:lang w:val="es-ES"/>
    </w:rPr>
  </w:style>
  <w:style w:type="character" w:customStyle="1" w:styleId="Ttulo9Car">
    <w:name w:val="Título 9 Car"/>
    <w:basedOn w:val="Fuentedeprrafopredeter"/>
    <w:link w:val="Ttulo9"/>
    <w:uiPriority w:val="99"/>
    <w:rsid w:val="00922DE4"/>
    <w:rPr>
      <w:i/>
      <w:iCs/>
      <w:caps/>
      <w:spacing w:val="10"/>
      <w:sz w:val="18"/>
      <w:szCs w:val="18"/>
      <w:lang w:val="es-ES"/>
    </w:rPr>
  </w:style>
  <w:style w:type="paragraph" w:styleId="Descripcin">
    <w:name w:val="caption"/>
    <w:basedOn w:val="Normal"/>
    <w:next w:val="Normal"/>
    <w:uiPriority w:val="35"/>
    <w:semiHidden/>
    <w:unhideWhenUsed/>
    <w:qFormat/>
    <w:rsid w:val="00922DE4"/>
    <w:rPr>
      <w:b/>
      <w:bCs/>
      <w:color w:val="3E762A" w:themeColor="accent1" w:themeShade="BF"/>
      <w:sz w:val="16"/>
      <w:szCs w:val="16"/>
    </w:rPr>
  </w:style>
  <w:style w:type="paragraph" w:styleId="Ttulo">
    <w:name w:val="Title"/>
    <w:basedOn w:val="Normal"/>
    <w:next w:val="Normal"/>
    <w:link w:val="TtuloCar"/>
    <w:uiPriority w:val="10"/>
    <w:qFormat/>
    <w:rsid w:val="008E047D"/>
    <w:pPr>
      <w:spacing w:before="0" w:after="500"/>
    </w:pPr>
    <w:rPr>
      <w:rFonts w:asciiTheme="majorHAnsi" w:eastAsiaTheme="majorEastAsia" w:hAnsiTheme="majorHAnsi" w:cstheme="majorBidi"/>
      <w:b/>
      <w:bCs/>
      <w:caps/>
      <w:spacing w:val="10"/>
    </w:rPr>
  </w:style>
  <w:style w:type="character" w:customStyle="1" w:styleId="TtuloCar">
    <w:name w:val="Título Car"/>
    <w:basedOn w:val="Fuentedeprrafopredeter"/>
    <w:link w:val="Ttulo"/>
    <w:uiPriority w:val="10"/>
    <w:rsid w:val="008E047D"/>
    <w:rPr>
      <w:rFonts w:asciiTheme="majorHAnsi" w:eastAsiaTheme="majorEastAsia" w:hAnsiTheme="majorHAnsi" w:cstheme="majorBidi"/>
      <w:b/>
      <w:bCs/>
      <w:caps/>
      <w:spacing w:val="10"/>
      <w:lang w:val="es-ES"/>
    </w:rPr>
  </w:style>
  <w:style w:type="paragraph" w:styleId="Subttulo">
    <w:name w:val="Subtitle"/>
    <w:basedOn w:val="Normal"/>
    <w:next w:val="Normal"/>
    <w:link w:val="SubttuloCar"/>
    <w:uiPriority w:val="99"/>
    <w:qFormat/>
    <w:rsid w:val="00922DE4"/>
    <w:pPr>
      <w:spacing w:before="0" w:line="360" w:lineRule="auto"/>
    </w:pPr>
    <w:rPr>
      <w:b/>
      <w:bCs/>
      <w:caps/>
      <w:spacing w:val="10"/>
      <w:sz w:val="21"/>
      <w:szCs w:val="21"/>
    </w:rPr>
  </w:style>
  <w:style w:type="character" w:customStyle="1" w:styleId="SubttuloCar">
    <w:name w:val="Subtítulo Car"/>
    <w:basedOn w:val="Fuentedeprrafopredeter"/>
    <w:link w:val="Subttulo"/>
    <w:uiPriority w:val="99"/>
    <w:rsid w:val="00922DE4"/>
    <w:rPr>
      <w:b/>
      <w:bCs/>
      <w:caps/>
      <w:spacing w:val="10"/>
      <w:sz w:val="21"/>
      <w:szCs w:val="21"/>
      <w:lang w:val="es-ES"/>
    </w:rPr>
  </w:style>
  <w:style w:type="character" w:styleId="Textoennegrita">
    <w:name w:val="Strong"/>
    <w:uiPriority w:val="22"/>
    <w:qFormat/>
    <w:rsid w:val="00922DE4"/>
    <w:rPr>
      <w:b/>
      <w:bCs/>
    </w:rPr>
  </w:style>
  <w:style w:type="character" w:styleId="nfasis">
    <w:name w:val="Emphasis"/>
    <w:uiPriority w:val="99"/>
    <w:qFormat/>
    <w:rsid w:val="00922DE4"/>
    <w:rPr>
      <w:caps/>
      <w:color w:val="294E1C" w:themeColor="accent1" w:themeShade="7F"/>
      <w:spacing w:val="5"/>
    </w:rPr>
  </w:style>
  <w:style w:type="character" w:customStyle="1" w:styleId="PrrafodelistaCar">
    <w:name w:val="Párrafo de lista Car"/>
    <w:link w:val="Prrafodelista"/>
    <w:uiPriority w:val="99"/>
    <w:rsid w:val="00922DE4"/>
    <w:rPr>
      <w:bCs/>
      <w:lang w:val="es-ES"/>
    </w:rPr>
  </w:style>
  <w:style w:type="paragraph" w:styleId="TtuloTDC">
    <w:name w:val="TOC Heading"/>
    <w:basedOn w:val="Ttulo1"/>
    <w:next w:val="Normal"/>
    <w:uiPriority w:val="39"/>
    <w:unhideWhenUsed/>
    <w:qFormat/>
    <w:rsid w:val="00922DE4"/>
    <w:pPr>
      <w:outlineLvl w:val="9"/>
    </w:pPr>
  </w:style>
  <w:style w:type="paragraph" w:customStyle="1" w:styleId="TableParagraph">
    <w:name w:val="Table Paragraph"/>
    <w:basedOn w:val="Normal"/>
    <w:uiPriority w:val="1"/>
    <w:rsid w:val="00230BBF"/>
  </w:style>
  <w:style w:type="paragraph" w:styleId="Textoindependiente">
    <w:name w:val="Body Text"/>
    <w:basedOn w:val="Normal"/>
    <w:link w:val="TextoindependienteCar"/>
    <w:uiPriority w:val="99"/>
    <w:rsid w:val="00230BBF"/>
  </w:style>
  <w:style w:type="character" w:customStyle="1" w:styleId="TextoindependienteCar">
    <w:name w:val="Texto independiente Car"/>
    <w:basedOn w:val="Fuentedeprrafopredeter"/>
    <w:link w:val="Textoindependiente"/>
    <w:uiPriority w:val="99"/>
    <w:rsid w:val="00230BBF"/>
    <w:rPr>
      <w:rFonts w:ascii="Arial" w:eastAsia="Arial" w:hAnsi="Arial" w:cs="Arial"/>
      <w:sz w:val="20"/>
      <w:szCs w:val="20"/>
      <w:lang w:val="es-ES"/>
    </w:rPr>
  </w:style>
  <w:style w:type="paragraph" w:styleId="Cita">
    <w:name w:val="Quote"/>
    <w:basedOn w:val="Normal"/>
    <w:next w:val="Normal"/>
    <w:link w:val="CitaCar"/>
    <w:uiPriority w:val="29"/>
    <w:rsid w:val="00922DE4"/>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922DE4"/>
    <w:rPr>
      <w:i/>
      <w:iCs/>
      <w:color w:val="404040" w:themeColor="text1" w:themeTint="BF"/>
    </w:rPr>
  </w:style>
  <w:style w:type="character" w:styleId="nfasisintenso">
    <w:name w:val="Intense Emphasis"/>
    <w:basedOn w:val="Fuentedeprrafopredeter"/>
    <w:uiPriority w:val="21"/>
    <w:rsid w:val="00922DE4"/>
    <w:rPr>
      <w:i/>
      <w:iCs/>
      <w:color w:val="3E762A" w:themeColor="accent1" w:themeShade="BF"/>
    </w:rPr>
  </w:style>
  <w:style w:type="paragraph" w:styleId="Citadestacada">
    <w:name w:val="Intense Quote"/>
    <w:basedOn w:val="Normal"/>
    <w:next w:val="Normal"/>
    <w:link w:val="CitadestacadaCar"/>
    <w:uiPriority w:val="30"/>
    <w:rsid w:val="00922DE4"/>
    <w:pPr>
      <w:pBdr>
        <w:top w:val="single" w:sz="4" w:space="10" w:color="3E762A" w:themeColor="accent1" w:themeShade="BF"/>
        <w:bottom w:val="single" w:sz="4" w:space="10" w:color="3E762A" w:themeColor="accent1" w:themeShade="BF"/>
      </w:pBdr>
      <w:spacing w:before="360" w:after="360"/>
      <w:ind w:left="864" w:right="864"/>
      <w:jc w:val="center"/>
    </w:pPr>
    <w:rPr>
      <w:i/>
      <w:iCs/>
      <w:color w:val="3E762A" w:themeColor="accent1" w:themeShade="BF"/>
    </w:rPr>
  </w:style>
  <w:style w:type="character" w:customStyle="1" w:styleId="CitadestacadaCar">
    <w:name w:val="Cita destacada Car"/>
    <w:basedOn w:val="Fuentedeprrafopredeter"/>
    <w:link w:val="Citadestacada"/>
    <w:uiPriority w:val="30"/>
    <w:rsid w:val="00922DE4"/>
    <w:rPr>
      <w:i/>
      <w:iCs/>
      <w:color w:val="3E762A" w:themeColor="accent1" w:themeShade="BF"/>
    </w:rPr>
  </w:style>
  <w:style w:type="character" w:styleId="Referenciaintensa">
    <w:name w:val="Intense Reference"/>
    <w:basedOn w:val="Fuentedeprrafopredeter"/>
    <w:uiPriority w:val="32"/>
    <w:rsid w:val="00922DE4"/>
    <w:rPr>
      <w:b/>
      <w:bCs/>
      <w:smallCaps/>
      <w:color w:val="3E762A" w:themeColor="accent1" w:themeShade="BF"/>
      <w:spacing w:val="5"/>
    </w:rPr>
  </w:style>
  <w:style w:type="paragraph" w:styleId="Textoindependiente3">
    <w:name w:val="Body Text 3"/>
    <w:basedOn w:val="Normal"/>
    <w:link w:val="Textoindependiente3Car"/>
    <w:uiPriority w:val="99"/>
    <w:unhideWhenUsed/>
    <w:rsid w:val="00922DE4"/>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922DE4"/>
    <w:rPr>
      <w:sz w:val="16"/>
      <w:szCs w:val="16"/>
      <w:lang w:val="es-ES"/>
    </w:rPr>
  </w:style>
  <w:style w:type="paragraph" w:styleId="TDC1">
    <w:name w:val="toc 1"/>
    <w:basedOn w:val="Normal"/>
    <w:next w:val="Normal"/>
    <w:autoRedefine/>
    <w:uiPriority w:val="39"/>
    <w:unhideWhenUsed/>
    <w:rsid w:val="00922DE4"/>
    <w:pPr>
      <w:spacing w:after="100"/>
    </w:pPr>
  </w:style>
  <w:style w:type="paragraph" w:styleId="TDC2">
    <w:name w:val="toc 2"/>
    <w:basedOn w:val="Normal"/>
    <w:next w:val="Normal"/>
    <w:autoRedefine/>
    <w:uiPriority w:val="39"/>
    <w:unhideWhenUsed/>
    <w:rsid w:val="00792C71"/>
    <w:pPr>
      <w:tabs>
        <w:tab w:val="right" w:leader="dot" w:pos="8494"/>
      </w:tabs>
      <w:spacing w:after="100"/>
      <w:ind w:left="851"/>
    </w:pPr>
  </w:style>
  <w:style w:type="paragraph" w:styleId="TDC3">
    <w:name w:val="toc 3"/>
    <w:basedOn w:val="Normal"/>
    <w:next w:val="Normal"/>
    <w:autoRedefine/>
    <w:uiPriority w:val="39"/>
    <w:unhideWhenUsed/>
    <w:rsid w:val="00922DE4"/>
    <w:pPr>
      <w:spacing w:after="100"/>
      <w:ind w:left="400"/>
    </w:pPr>
  </w:style>
  <w:style w:type="paragraph" w:styleId="TDC4">
    <w:name w:val="toc 4"/>
    <w:basedOn w:val="Normal"/>
    <w:next w:val="Normal"/>
    <w:autoRedefine/>
    <w:uiPriority w:val="39"/>
    <w:unhideWhenUsed/>
    <w:rsid w:val="00922DE4"/>
    <w:pPr>
      <w:spacing w:after="100"/>
      <w:ind w:left="600"/>
    </w:pPr>
  </w:style>
  <w:style w:type="character" w:customStyle="1" w:styleId="Heading2Char">
    <w:name w:val="Heading 2 Char"/>
    <w:basedOn w:val="Fuentedeprrafopredeter"/>
    <w:uiPriority w:val="99"/>
    <w:rsid w:val="00922DE4"/>
    <w:rPr>
      <w:rFonts w:ascii="Cambria" w:hAnsi="Cambria"/>
      <w:b/>
      <w:i/>
      <w:sz w:val="28"/>
    </w:rPr>
  </w:style>
  <w:style w:type="paragraph" w:styleId="Sangranormal">
    <w:name w:val="Normal Indent"/>
    <w:basedOn w:val="Normal"/>
    <w:uiPriority w:val="99"/>
    <w:rsid w:val="00922DE4"/>
    <w:pPr>
      <w:spacing w:before="0" w:after="0" w:line="240" w:lineRule="auto"/>
      <w:ind w:left="708"/>
    </w:pPr>
    <w:rPr>
      <w:rFonts w:ascii="Arial" w:eastAsia="Times New Roman" w:hAnsi="Arial" w:cs="Times New Roman"/>
      <w:sz w:val="22"/>
      <w:lang w:val="es-ES_tradnl" w:eastAsia="es-ES"/>
    </w:rPr>
  </w:style>
  <w:style w:type="paragraph" w:customStyle="1" w:styleId="tit1">
    <w:name w:val="tit 1"/>
    <w:basedOn w:val="Normal"/>
    <w:autoRedefine/>
    <w:uiPriority w:val="99"/>
    <w:rsid w:val="00922DE4"/>
    <w:pPr>
      <w:spacing w:before="0" w:after="0"/>
    </w:pPr>
    <w:rPr>
      <w:rFonts w:ascii="Arial" w:eastAsia="Times New Roman" w:hAnsi="Arial" w:cs="Arial"/>
      <w:b/>
      <w:bCs/>
      <w:lang w:eastAsia="es-ES"/>
    </w:rPr>
  </w:style>
  <w:style w:type="paragraph" w:styleId="Encabezado">
    <w:name w:val="header"/>
    <w:basedOn w:val="Normal"/>
    <w:link w:val="EncabezadoCar"/>
    <w:uiPriority w:val="99"/>
    <w:rsid w:val="00922DE4"/>
    <w:pPr>
      <w:tabs>
        <w:tab w:val="center" w:pos="4252"/>
        <w:tab w:val="right" w:pos="8504"/>
      </w:tabs>
      <w:spacing w:before="0" w:after="0" w:line="240" w:lineRule="auto"/>
      <w:jc w:val="left"/>
    </w:pPr>
    <w:rPr>
      <w:rFonts w:ascii="Times New Roman" w:eastAsia="Times New Roman" w:hAnsi="Times New Roman" w:cs="Times New Roman"/>
      <w:lang w:eastAsia="es-ES"/>
    </w:rPr>
  </w:style>
  <w:style w:type="character" w:customStyle="1" w:styleId="EncabezadoCar">
    <w:name w:val="Encabezado Car"/>
    <w:basedOn w:val="Fuentedeprrafopredeter"/>
    <w:link w:val="Encabezado"/>
    <w:uiPriority w:val="99"/>
    <w:rsid w:val="00922DE4"/>
    <w:rPr>
      <w:rFonts w:ascii="Times New Roman" w:eastAsia="Times New Roman" w:hAnsi="Times New Roman" w:cs="Times New Roman"/>
      <w:lang w:val="es-ES" w:eastAsia="es-ES"/>
    </w:rPr>
  </w:style>
  <w:style w:type="paragraph" w:styleId="Piedepgina">
    <w:name w:val="footer"/>
    <w:basedOn w:val="Normal"/>
    <w:link w:val="PiedepginaCar"/>
    <w:uiPriority w:val="99"/>
    <w:rsid w:val="00922DE4"/>
    <w:pPr>
      <w:tabs>
        <w:tab w:val="center" w:pos="4252"/>
        <w:tab w:val="right" w:pos="8504"/>
      </w:tabs>
      <w:spacing w:before="0" w:after="0" w:line="240" w:lineRule="auto"/>
      <w:jc w:val="left"/>
    </w:pPr>
    <w:rPr>
      <w:rFonts w:ascii="Times New Roman" w:eastAsia="Times New Roman" w:hAnsi="Times New Roman" w:cs="Times New Roman"/>
      <w:lang w:eastAsia="es-ES"/>
    </w:rPr>
  </w:style>
  <w:style w:type="character" w:customStyle="1" w:styleId="PiedepginaCar">
    <w:name w:val="Pie de página Car"/>
    <w:basedOn w:val="Fuentedeprrafopredeter"/>
    <w:link w:val="Piedepgina"/>
    <w:uiPriority w:val="99"/>
    <w:rsid w:val="00922DE4"/>
    <w:rPr>
      <w:rFonts w:ascii="Times New Roman" w:eastAsia="Times New Roman" w:hAnsi="Times New Roman" w:cs="Times New Roman"/>
      <w:lang w:val="es-ES" w:eastAsia="es-ES"/>
    </w:rPr>
  </w:style>
  <w:style w:type="paragraph" w:styleId="Textonotapie">
    <w:name w:val="footnote text"/>
    <w:basedOn w:val="Normal"/>
    <w:link w:val="TextonotapieCar"/>
    <w:uiPriority w:val="99"/>
    <w:rsid w:val="00922DE4"/>
    <w:pPr>
      <w:spacing w:before="0" w:after="0" w:line="240" w:lineRule="auto"/>
      <w:jc w:val="left"/>
    </w:pPr>
    <w:rPr>
      <w:rFonts w:ascii="Times New Roman" w:eastAsia="Times New Roman" w:hAnsi="Times New Roman" w:cs="Times New Roman"/>
      <w:lang w:eastAsia="es-ES"/>
    </w:rPr>
  </w:style>
  <w:style w:type="character" w:customStyle="1" w:styleId="TextonotapieCar">
    <w:name w:val="Texto nota pie Car"/>
    <w:basedOn w:val="Fuentedeprrafopredeter"/>
    <w:link w:val="Textonotapie"/>
    <w:uiPriority w:val="99"/>
    <w:rsid w:val="00922DE4"/>
    <w:rPr>
      <w:rFonts w:ascii="Times New Roman" w:eastAsia="Times New Roman" w:hAnsi="Times New Roman" w:cs="Times New Roman"/>
      <w:lang w:val="es-ES" w:eastAsia="es-ES"/>
    </w:rPr>
  </w:style>
  <w:style w:type="character" w:styleId="Refdenotaalpie">
    <w:name w:val="footnote reference"/>
    <w:basedOn w:val="Fuentedeprrafopredeter"/>
    <w:rsid w:val="00922DE4"/>
    <w:rPr>
      <w:rFonts w:cs="Times New Roman"/>
      <w:vertAlign w:val="superscript"/>
    </w:rPr>
  </w:style>
  <w:style w:type="paragraph" w:customStyle="1" w:styleId="tit2">
    <w:name w:val="tit 2"/>
    <w:basedOn w:val="Normal"/>
    <w:next w:val="Normal"/>
    <w:autoRedefine/>
    <w:uiPriority w:val="99"/>
    <w:rsid w:val="00922DE4"/>
    <w:pPr>
      <w:tabs>
        <w:tab w:val="left" w:pos="400"/>
        <w:tab w:val="num" w:pos="560"/>
      </w:tabs>
      <w:spacing w:before="480" w:after="360" w:line="240" w:lineRule="auto"/>
    </w:pPr>
    <w:rPr>
      <w:rFonts w:ascii="Arial" w:eastAsia="Times New Roman" w:hAnsi="Arial" w:cs="Arial"/>
      <w:b/>
      <w:bCs/>
      <w:iCs/>
      <w:sz w:val="22"/>
      <w:szCs w:val="22"/>
      <w:lang w:eastAsia="es-ES"/>
    </w:rPr>
  </w:style>
  <w:style w:type="paragraph" w:customStyle="1" w:styleId="Pa14">
    <w:name w:val="Pa14"/>
    <w:basedOn w:val="Normal"/>
    <w:next w:val="Normal"/>
    <w:uiPriority w:val="99"/>
    <w:rsid w:val="00922DE4"/>
    <w:pPr>
      <w:autoSpaceDE w:val="0"/>
      <w:autoSpaceDN w:val="0"/>
      <w:adjustRightInd w:val="0"/>
      <w:spacing w:before="0" w:after="0" w:line="201" w:lineRule="atLeast"/>
      <w:jc w:val="left"/>
    </w:pPr>
    <w:rPr>
      <w:rFonts w:ascii="Arial" w:eastAsia="Times New Roman" w:hAnsi="Arial" w:cs="Arial"/>
      <w:sz w:val="24"/>
      <w:szCs w:val="24"/>
      <w:lang w:eastAsia="es-ES"/>
    </w:rPr>
  </w:style>
  <w:style w:type="paragraph" w:customStyle="1" w:styleId="Pa15">
    <w:name w:val="Pa15"/>
    <w:basedOn w:val="Normal"/>
    <w:next w:val="Normal"/>
    <w:uiPriority w:val="99"/>
    <w:rsid w:val="00922DE4"/>
    <w:pPr>
      <w:autoSpaceDE w:val="0"/>
      <w:autoSpaceDN w:val="0"/>
      <w:adjustRightInd w:val="0"/>
      <w:spacing w:before="0" w:after="0" w:line="201" w:lineRule="atLeast"/>
      <w:jc w:val="left"/>
    </w:pPr>
    <w:rPr>
      <w:rFonts w:ascii="Arial" w:eastAsia="Times New Roman" w:hAnsi="Arial" w:cs="Arial"/>
      <w:sz w:val="24"/>
      <w:szCs w:val="24"/>
      <w:lang w:eastAsia="es-ES"/>
    </w:rPr>
  </w:style>
  <w:style w:type="paragraph" w:styleId="ndice1">
    <w:name w:val="index 1"/>
    <w:basedOn w:val="Normal"/>
    <w:next w:val="Normal"/>
    <w:autoRedefine/>
    <w:uiPriority w:val="99"/>
    <w:semiHidden/>
    <w:rsid w:val="00922DE4"/>
    <w:pPr>
      <w:spacing w:before="0" w:after="0" w:line="240" w:lineRule="auto"/>
      <w:ind w:left="200" w:hanging="200"/>
      <w:jc w:val="left"/>
    </w:pPr>
    <w:rPr>
      <w:rFonts w:ascii="Times New Roman" w:eastAsia="Times New Roman" w:hAnsi="Times New Roman" w:cs="Times New Roman"/>
      <w:lang w:eastAsia="es-ES"/>
    </w:rPr>
  </w:style>
  <w:style w:type="paragraph" w:styleId="Ttulodendice">
    <w:name w:val="index heading"/>
    <w:basedOn w:val="Normal"/>
    <w:next w:val="Normal"/>
    <w:uiPriority w:val="99"/>
    <w:semiHidden/>
    <w:rsid w:val="00922DE4"/>
    <w:pPr>
      <w:spacing w:before="0" w:after="0" w:line="240" w:lineRule="auto"/>
    </w:pPr>
    <w:rPr>
      <w:rFonts w:ascii="Times New Roman" w:eastAsia="Times New Roman" w:hAnsi="Times New Roman" w:cs="Times New Roman"/>
      <w:sz w:val="22"/>
      <w:szCs w:val="22"/>
      <w:lang w:eastAsia="es-ES"/>
    </w:rPr>
  </w:style>
  <w:style w:type="paragraph" w:styleId="Mapadeldocumento">
    <w:name w:val="Document Map"/>
    <w:basedOn w:val="Normal"/>
    <w:link w:val="MapadeldocumentoCar"/>
    <w:autoRedefine/>
    <w:uiPriority w:val="99"/>
    <w:semiHidden/>
    <w:rsid w:val="00922DE4"/>
    <w:pPr>
      <w:spacing w:before="0" w:after="0" w:line="240" w:lineRule="auto"/>
      <w:jc w:val="left"/>
    </w:pPr>
    <w:rPr>
      <w:rFonts w:ascii="Tahoma" w:eastAsia="Times New Roman" w:hAnsi="Tahoma" w:cs="Tahoma"/>
      <w:lang w:eastAsia="es-ES"/>
    </w:rPr>
  </w:style>
  <w:style w:type="character" w:customStyle="1" w:styleId="MapadeldocumentoCar">
    <w:name w:val="Mapa del documento Car"/>
    <w:basedOn w:val="Fuentedeprrafopredeter"/>
    <w:link w:val="Mapadeldocumento"/>
    <w:uiPriority w:val="99"/>
    <w:semiHidden/>
    <w:rsid w:val="00922DE4"/>
    <w:rPr>
      <w:rFonts w:ascii="Tahoma" w:eastAsia="Times New Roman" w:hAnsi="Tahoma" w:cs="Tahoma"/>
      <w:lang w:val="es-ES" w:eastAsia="es-ES"/>
    </w:rPr>
  </w:style>
  <w:style w:type="character" w:styleId="Hipervnculo">
    <w:name w:val="Hyperlink"/>
    <w:basedOn w:val="Fuentedeprrafopredeter"/>
    <w:uiPriority w:val="99"/>
    <w:rsid w:val="00922DE4"/>
    <w:rPr>
      <w:rFonts w:cs="Times New Roman"/>
      <w:color w:val="0000FF"/>
      <w:u w:val="single"/>
    </w:rPr>
  </w:style>
  <w:style w:type="character" w:styleId="Nmerodepgina">
    <w:name w:val="page number"/>
    <w:basedOn w:val="Fuentedeprrafopredeter"/>
    <w:uiPriority w:val="99"/>
    <w:rsid w:val="00922DE4"/>
    <w:rPr>
      <w:rFonts w:cs="Times New Roman"/>
    </w:rPr>
  </w:style>
  <w:style w:type="paragraph" w:customStyle="1" w:styleId="texto">
    <w:name w:val="texto"/>
    <w:basedOn w:val="Normal"/>
    <w:uiPriority w:val="99"/>
    <w:rsid w:val="00922DE4"/>
    <w:pPr>
      <w:spacing w:before="40" w:after="100" w:line="240" w:lineRule="auto"/>
      <w:ind w:left="40" w:right="40" w:firstLine="300"/>
    </w:pPr>
    <w:rPr>
      <w:rFonts w:ascii="Georgia" w:eastAsia="Times New Roman" w:hAnsi="Georgia" w:cs="Times New Roman"/>
      <w:color w:val="000000"/>
      <w:sz w:val="22"/>
      <w:szCs w:val="22"/>
      <w:lang w:eastAsia="es-ES"/>
    </w:rPr>
  </w:style>
  <w:style w:type="paragraph" w:customStyle="1" w:styleId="Textoindependiente21">
    <w:name w:val="Texto independiente 21"/>
    <w:basedOn w:val="Normal"/>
    <w:uiPriority w:val="99"/>
    <w:rsid w:val="00922DE4"/>
    <w:pPr>
      <w:suppressAutoHyphens/>
      <w:spacing w:before="0" w:after="0" w:line="240" w:lineRule="auto"/>
    </w:pPr>
    <w:rPr>
      <w:rFonts w:ascii="Arial" w:eastAsia="Times New Roman" w:hAnsi="Arial" w:cs="Times New Roman"/>
      <w:b/>
      <w:sz w:val="22"/>
      <w:lang w:val="es-ES_tradnl" w:eastAsia="ar-SA"/>
    </w:rPr>
  </w:style>
  <w:style w:type="table" w:styleId="Tablaconcuadrcula">
    <w:name w:val="Table Grid"/>
    <w:basedOn w:val="Tablanormal"/>
    <w:uiPriority w:val="99"/>
    <w:rsid w:val="00922DE4"/>
    <w:pPr>
      <w:spacing w:before="0" w:after="0" w:line="240" w:lineRule="auto"/>
    </w:pPr>
    <w:rPr>
      <w:rFonts w:ascii="Times New Roman" w:eastAsia="Times New Roman" w:hAnsi="Times New Roman" w:cs="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uiPriority w:val="99"/>
    <w:rsid w:val="00922DE4"/>
  </w:style>
  <w:style w:type="paragraph" w:customStyle="1" w:styleId="parrafo">
    <w:name w:val="parrafo"/>
    <w:basedOn w:val="Normal"/>
    <w:uiPriority w:val="99"/>
    <w:rsid w:val="00922DE4"/>
    <w:pPr>
      <w:spacing w:beforeAutospacing="1" w:after="100" w:afterAutospacing="1" w:line="240" w:lineRule="auto"/>
      <w:jc w:val="left"/>
    </w:pPr>
    <w:rPr>
      <w:rFonts w:ascii="Times New Roman" w:eastAsia="Times New Roman" w:hAnsi="Times New Roman" w:cs="Times New Roman"/>
      <w:sz w:val="24"/>
      <w:szCs w:val="24"/>
      <w:lang w:eastAsia="es-ES"/>
    </w:rPr>
  </w:style>
  <w:style w:type="paragraph" w:customStyle="1" w:styleId="Default">
    <w:name w:val="Default"/>
    <w:link w:val="DefaultCar"/>
    <w:uiPriority w:val="99"/>
    <w:rsid w:val="00922DE4"/>
    <w:pPr>
      <w:autoSpaceDE w:val="0"/>
      <w:autoSpaceDN w:val="0"/>
      <w:adjustRightInd w:val="0"/>
      <w:spacing w:before="0"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uiPriority w:val="99"/>
    <w:locked/>
    <w:rsid w:val="00922DE4"/>
    <w:rPr>
      <w:rFonts w:ascii="Arial" w:eastAsia="Times New Roman" w:hAnsi="Arial" w:cs="Arial"/>
      <w:color w:val="000000"/>
      <w:sz w:val="24"/>
      <w:szCs w:val="24"/>
      <w:lang w:val="es-ES" w:eastAsia="es-ES"/>
    </w:rPr>
  </w:style>
  <w:style w:type="paragraph" w:customStyle="1" w:styleId="parrafo2">
    <w:name w:val="parrafo_2"/>
    <w:basedOn w:val="Normal"/>
    <w:uiPriority w:val="99"/>
    <w:rsid w:val="00922DE4"/>
    <w:pPr>
      <w:spacing w:beforeAutospacing="1" w:after="100" w:afterAutospacing="1" w:line="240" w:lineRule="auto"/>
      <w:jc w:val="left"/>
    </w:pPr>
    <w:rPr>
      <w:rFonts w:ascii="Times New Roman" w:eastAsia="Times New Roman" w:hAnsi="Times New Roman" w:cs="Times New Roman"/>
      <w:sz w:val="24"/>
      <w:szCs w:val="24"/>
      <w:lang w:eastAsia="es-ES"/>
    </w:rPr>
  </w:style>
  <w:style w:type="paragraph" w:customStyle="1" w:styleId="Tit1Anexo">
    <w:name w:val="Tit 1 Anexo"/>
    <w:basedOn w:val="tit1"/>
    <w:uiPriority w:val="99"/>
    <w:rsid w:val="00922DE4"/>
    <w:pPr>
      <w:numPr>
        <w:numId w:val="9"/>
      </w:numPr>
      <w:tabs>
        <w:tab w:val="num" w:pos="2940"/>
      </w:tabs>
      <w:ind w:left="1500"/>
    </w:pPr>
    <w:rPr>
      <w:bCs w:val="0"/>
    </w:rPr>
  </w:style>
  <w:style w:type="character" w:styleId="Hipervnculovisitado">
    <w:name w:val="FollowedHyperlink"/>
    <w:basedOn w:val="Fuentedeprrafopredeter"/>
    <w:uiPriority w:val="99"/>
    <w:rsid w:val="00922DE4"/>
    <w:rPr>
      <w:rFonts w:cs="Times New Roman"/>
      <w:color w:val="800080"/>
      <w:u w:val="single"/>
    </w:rPr>
  </w:style>
  <w:style w:type="paragraph" w:customStyle="1" w:styleId="Destinatario">
    <w:name w:val="Destinatario"/>
    <w:basedOn w:val="Normal"/>
    <w:uiPriority w:val="99"/>
    <w:rsid w:val="00922DE4"/>
    <w:pPr>
      <w:spacing w:before="0" w:after="0" w:line="240" w:lineRule="auto"/>
      <w:ind w:left="4253"/>
      <w:jc w:val="left"/>
    </w:pPr>
    <w:rPr>
      <w:rFonts w:ascii="Times New Roman" w:eastAsia="Times New Roman" w:hAnsi="Times New Roman" w:cs="Times New Roman"/>
      <w:lang w:val="es-ES_tradnl" w:eastAsia="es-ES_tradnl"/>
    </w:rPr>
  </w:style>
  <w:style w:type="paragraph" w:customStyle="1" w:styleId="Subparrafo1">
    <w:name w:val="Subparrafo1"/>
    <w:basedOn w:val="Normal"/>
    <w:uiPriority w:val="99"/>
    <w:rsid w:val="00922DE4"/>
    <w:pPr>
      <w:spacing w:before="0" w:after="0" w:line="240" w:lineRule="auto"/>
      <w:ind w:left="284" w:hanging="142"/>
      <w:jc w:val="left"/>
    </w:pPr>
    <w:rPr>
      <w:rFonts w:ascii="Times New Roman" w:eastAsia="Times New Roman" w:hAnsi="Times New Roman" w:cs="Times New Roman"/>
      <w:lang w:val="es-ES_tradnl" w:eastAsia="es-ES_tradnl"/>
    </w:rPr>
  </w:style>
  <w:style w:type="paragraph" w:customStyle="1" w:styleId="Titulo">
    <w:name w:val="Titulo"/>
    <w:basedOn w:val="Normal"/>
    <w:uiPriority w:val="99"/>
    <w:rsid w:val="00922DE4"/>
    <w:pPr>
      <w:spacing w:before="0" w:after="0" w:line="240" w:lineRule="auto"/>
      <w:jc w:val="center"/>
    </w:pPr>
    <w:rPr>
      <w:rFonts w:ascii="Times New Roman" w:eastAsia="Times New Roman" w:hAnsi="Times New Roman" w:cs="Times New Roman"/>
      <w:b/>
      <w:sz w:val="30"/>
      <w:lang w:val="es-ES_tradnl" w:eastAsia="es-ES_tradnl"/>
    </w:rPr>
  </w:style>
  <w:style w:type="paragraph" w:styleId="Textoindependiente2">
    <w:name w:val="Body Text 2"/>
    <w:basedOn w:val="Normal"/>
    <w:link w:val="Textoindependiente2Car"/>
    <w:uiPriority w:val="99"/>
    <w:rsid w:val="00922DE4"/>
    <w:pPr>
      <w:spacing w:before="0" w:after="0" w:line="240" w:lineRule="auto"/>
      <w:jc w:val="left"/>
    </w:pPr>
    <w:rPr>
      <w:rFonts w:ascii="Arial" w:eastAsia="Times New Roman" w:hAnsi="Arial" w:cs="Times New Roman"/>
      <w:sz w:val="24"/>
      <w:lang w:val="es-ES_tradnl" w:eastAsia="es-ES_tradnl"/>
    </w:rPr>
  </w:style>
  <w:style w:type="character" w:customStyle="1" w:styleId="Textoindependiente2Car">
    <w:name w:val="Texto independiente 2 Car"/>
    <w:basedOn w:val="Fuentedeprrafopredeter"/>
    <w:link w:val="Textoindependiente2"/>
    <w:uiPriority w:val="99"/>
    <w:rsid w:val="00922DE4"/>
    <w:rPr>
      <w:rFonts w:ascii="Arial" w:eastAsia="Times New Roman" w:hAnsi="Arial" w:cs="Times New Roman"/>
      <w:sz w:val="24"/>
      <w:lang w:val="es-ES_tradnl" w:eastAsia="es-ES_tradnl"/>
    </w:rPr>
  </w:style>
  <w:style w:type="paragraph" w:styleId="Sangra2detindependiente">
    <w:name w:val="Body Text Indent 2"/>
    <w:basedOn w:val="Normal"/>
    <w:link w:val="Sangra2detindependienteCar"/>
    <w:uiPriority w:val="99"/>
    <w:rsid w:val="00922DE4"/>
    <w:pPr>
      <w:spacing w:before="0" w:after="0" w:line="240" w:lineRule="auto"/>
      <w:ind w:left="426" w:hanging="425"/>
    </w:pPr>
    <w:rPr>
      <w:rFonts w:ascii="Arial" w:eastAsia="Times New Roman" w:hAnsi="Arial" w:cs="Times New Roman"/>
      <w:b/>
      <w:sz w:val="18"/>
      <w:lang w:val="es-ES_tradnl" w:eastAsia="es-ES"/>
    </w:rPr>
  </w:style>
  <w:style w:type="character" w:customStyle="1" w:styleId="Sangra2detindependienteCar">
    <w:name w:val="Sangría 2 de t. independiente Car"/>
    <w:basedOn w:val="Fuentedeprrafopredeter"/>
    <w:link w:val="Sangra2detindependiente"/>
    <w:uiPriority w:val="99"/>
    <w:rsid w:val="00922DE4"/>
    <w:rPr>
      <w:rFonts w:ascii="Arial" w:eastAsia="Times New Roman" w:hAnsi="Arial" w:cs="Times New Roman"/>
      <w:b/>
      <w:sz w:val="18"/>
      <w:lang w:val="es-ES_tradnl" w:eastAsia="es-ES"/>
    </w:rPr>
  </w:style>
  <w:style w:type="paragraph" w:styleId="Sangradetextonormal">
    <w:name w:val="Body Text Indent"/>
    <w:basedOn w:val="Normal"/>
    <w:link w:val="SangradetextonormalCar"/>
    <w:rsid w:val="00922DE4"/>
    <w:pPr>
      <w:spacing w:before="0" w:after="0" w:line="240" w:lineRule="auto"/>
      <w:ind w:left="567" w:hanging="567"/>
    </w:pPr>
    <w:rPr>
      <w:rFonts w:ascii="Arial" w:eastAsia="Times New Roman" w:hAnsi="Arial" w:cs="Times New Roman"/>
      <w:sz w:val="18"/>
      <w:lang w:val="es-ES_tradnl" w:eastAsia="es-ES"/>
    </w:rPr>
  </w:style>
  <w:style w:type="character" w:customStyle="1" w:styleId="SangradetextonormalCar">
    <w:name w:val="Sangría de texto normal Car"/>
    <w:basedOn w:val="Fuentedeprrafopredeter"/>
    <w:link w:val="Sangradetextonormal"/>
    <w:rsid w:val="00922DE4"/>
    <w:rPr>
      <w:rFonts w:ascii="Arial" w:eastAsia="Times New Roman" w:hAnsi="Arial" w:cs="Times New Roman"/>
      <w:sz w:val="18"/>
      <w:lang w:val="es-ES_tradnl" w:eastAsia="es-ES"/>
    </w:rPr>
  </w:style>
  <w:style w:type="paragraph" w:styleId="Sangra3detindependiente">
    <w:name w:val="Body Text Indent 3"/>
    <w:basedOn w:val="Normal"/>
    <w:link w:val="Sangra3detindependienteCar"/>
    <w:uiPriority w:val="99"/>
    <w:rsid w:val="00922DE4"/>
    <w:pPr>
      <w:spacing w:before="0" w:after="0" w:line="240" w:lineRule="auto"/>
      <w:ind w:left="1004"/>
    </w:pPr>
    <w:rPr>
      <w:rFonts w:ascii="Arial" w:eastAsia="Times New Roman" w:hAnsi="Arial" w:cs="Times New Roman"/>
      <w:sz w:val="18"/>
      <w:u w:val="single"/>
      <w:lang w:val="es-ES_tradnl" w:eastAsia="es-ES"/>
    </w:rPr>
  </w:style>
  <w:style w:type="character" w:customStyle="1" w:styleId="Sangra3detindependienteCar">
    <w:name w:val="Sangría 3 de t. independiente Car"/>
    <w:basedOn w:val="Fuentedeprrafopredeter"/>
    <w:link w:val="Sangra3detindependiente"/>
    <w:uiPriority w:val="99"/>
    <w:rsid w:val="00922DE4"/>
    <w:rPr>
      <w:rFonts w:ascii="Arial" w:eastAsia="Times New Roman" w:hAnsi="Arial" w:cs="Times New Roman"/>
      <w:sz w:val="18"/>
      <w:u w:val="single"/>
      <w:lang w:val="es-ES_tradnl" w:eastAsia="es-ES"/>
    </w:rPr>
  </w:style>
  <w:style w:type="paragraph" w:customStyle="1" w:styleId="bpor">
    <w:name w:val="b por"/>
    <w:basedOn w:val="Normal"/>
    <w:uiPriority w:val="99"/>
    <w:rsid w:val="00922DE4"/>
    <w:pPr>
      <w:tabs>
        <w:tab w:val="decimal" w:pos="2127"/>
        <w:tab w:val="decimal" w:pos="2160"/>
        <w:tab w:val="decimal" w:pos="2280"/>
        <w:tab w:val="decimal" w:pos="2400"/>
      </w:tabs>
      <w:spacing w:before="0" w:after="0" w:line="240" w:lineRule="exact"/>
      <w:ind w:left="1276" w:right="-1" w:hanging="709"/>
    </w:pPr>
    <w:rPr>
      <w:rFonts w:ascii="Arial" w:eastAsia="Times New Roman" w:hAnsi="Arial" w:cs="Times New Roman"/>
      <w:sz w:val="18"/>
      <w:lang w:val="es-ES_tradnl" w:eastAsia="es-ES_tradnl"/>
    </w:rPr>
  </w:style>
  <w:style w:type="paragraph" w:styleId="Textodebloque">
    <w:name w:val="Block Text"/>
    <w:basedOn w:val="Normal"/>
    <w:uiPriority w:val="99"/>
    <w:rsid w:val="00922DE4"/>
    <w:pPr>
      <w:spacing w:before="0" w:after="0" w:line="240" w:lineRule="exact"/>
      <w:ind w:left="567" w:right="-1" w:hanging="567"/>
    </w:pPr>
    <w:rPr>
      <w:rFonts w:ascii="Arial" w:eastAsia="Times New Roman" w:hAnsi="Arial" w:cs="Times New Roman"/>
      <w:sz w:val="18"/>
      <w:lang w:val="es-ES_tradnl" w:eastAsia="es-ES_tradnl"/>
    </w:rPr>
  </w:style>
  <w:style w:type="paragraph" w:customStyle="1" w:styleId="titulo2">
    <w:name w:val="titulo 2"/>
    <w:basedOn w:val="Ttulo1"/>
    <w:uiPriority w:val="99"/>
    <w:rsid w:val="00922DE4"/>
    <w:pPr>
      <w:keepNext/>
      <w:numPr>
        <w:numId w:val="0"/>
      </w:numPr>
      <w:pBdr>
        <w:top w:val="none" w:sz="0" w:space="0" w:color="auto"/>
        <w:left w:val="none" w:sz="0" w:space="0" w:color="auto"/>
        <w:bottom w:val="none" w:sz="0" w:space="0" w:color="auto"/>
        <w:right w:val="none" w:sz="0" w:space="0" w:color="auto"/>
      </w:pBdr>
      <w:shd w:val="clear" w:color="auto" w:fill="auto"/>
      <w:spacing w:before="0" w:line="240" w:lineRule="auto"/>
    </w:pPr>
    <w:rPr>
      <w:rFonts w:ascii="Times New Roman" w:eastAsia="Times New Roman" w:hAnsi="Times New Roman" w:cs="Times New Roman"/>
      <w:b/>
      <w:caps w:val="0"/>
      <w:smallCaps/>
      <w:color w:val="auto"/>
      <w:spacing w:val="0"/>
      <w:sz w:val="20"/>
      <w:szCs w:val="20"/>
      <w:lang w:val="es-ES_tradnl" w:eastAsia="es-ES"/>
    </w:rPr>
  </w:style>
  <w:style w:type="paragraph" w:customStyle="1" w:styleId="Estndar">
    <w:name w:val="Estándar"/>
    <w:uiPriority w:val="99"/>
    <w:rsid w:val="00922DE4"/>
    <w:pPr>
      <w:spacing w:before="0" w:after="0" w:line="240" w:lineRule="auto"/>
    </w:pPr>
    <w:rPr>
      <w:rFonts w:ascii="Times New Roman" w:eastAsia="Times New Roman" w:hAnsi="Times New Roman" w:cs="Times New Roman"/>
      <w:color w:val="000000"/>
      <w:sz w:val="24"/>
      <w:lang w:val="es-ES" w:eastAsia="es-ES"/>
    </w:rPr>
  </w:style>
  <w:style w:type="paragraph" w:customStyle="1" w:styleId="bpor1">
    <w:name w:val="b por1"/>
    <w:basedOn w:val="Normal"/>
    <w:uiPriority w:val="99"/>
    <w:rsid w:val="00922DE4"/>
    <w:pPr>
      <w:tabs>
        <w:tab w:val="decimal" w:pos="2127"/>
        <w:tab w:val="decimal" w:pos="2160"/>
        <w:tab w:val="decimal" w:pos="2280"/>
        <w:tab w:val="decimal" w:pos="2400"/>
      </w:tabs>
      <w:spacing w:before="0" w:after="0" w:line="240" w:lineRule="exact"/>
      <w:ind w:left="1276" w:right="-1" w:hanging="709"/>
    </w:pPr>
    <w:rPr>
      <w:rFonts w:ascii="Arial" w:eastAsia="Times New Roman" w:hAnsi="Arial" w:cs="Times New Roman"/>
      <w:sz w:val="18"/>
      <w:lang w:val="es-ES_tradnl" w:eastAsia="es-ES_tradnl"/>
    </w:rPr>
  </w:style>
  <w:style w:type="paragraph" w:customStyle="1" w:styleId="Textodecarta">
    <w:name w:val="Texto de carta"/>
    <w:basedOn w:val="Normal"/>
    <w:uiPriority w:val="99"/>
    <w:rsid w:val="00922DE4"/>
    <w:pPr>
      <w:spacing w:before="0" w:after="0" w:line="240" w:lineRule="auto"/>
      <w:ind w:firstLine="709"/>
      <w:jc w:val="left"/>
    </w:pPr>
    <w:rPr>
      <w:rFonts w:ascii="Bookman Old Style" w:eastAsia="Times New Roman" w:hAnsi="Bookman Old Style" w:cs="Times New Roman"/>
      <w:i/>
      <w:kern w:val="28"/>
      <w:sz w:val="24"/>
      <w:lang w:eastAsia="es-ES_tradnl"/>
    </w:rPr>
  </w:style>
  <w:style w:type="paragraph" w:customStyle="1" w:styleId="BOPV">
    <w:name w:val="BOPV"/>
    <w:basedOn w:val="Normal"/>
    <w:uiPriority w:val="99"/>
    <w:rsid w:val="00922DE4"/>
    <w:pPr>
      <w:tabs>
        <w:tab w:val="left" w:pos="425"/>
      </w:tabs>
      <w:spacing w:before="0" w:after="0" w:line="240" w:lineRule="auto"/>
      <w:jc w:val="left"/>
    </w:pPr>
    <w:rPr>
      <w:rFonts w:ascii="Courier New" w:eastAsia="Times New Roman" w:hAnsi="Courier New" w:cs="Times New Roman"/>
      <w:sz w:val="22"/>
      <w:lang w:val="es-ES_tradnl" w:eastAsia="es-ES_tradnl"/>
    </w:rPr>
  </w:style>
  <w:style w:type="paragraph" w:customStyle="1" w:styleId="TituloBOPV">
    <w:name w:val="TituloBOPV"/>
    <w:basedOn w:val="BOPV"/>
    <w:uiPriority w:val="99"/>
    <w:rsid w:val="00922DE4"/>
  </w:style>
  <w:style w:type="paragraph" w:customStyle="1" w:styleId="BOPVVieta">
    <w:name w:val="BOPVViñeta"/>
    <w:basedOn w:val="BOPV"/>
    <w:next w:val="BOPV"/>
    <w:uiPriority w:val="99"/>
    <w:rsid w:val="00922DE4"/>
    <w:pPr>
      <w:tabs>
        <w:tab w:val="num" w:pos="360"/>
      </w:tabs>
      <w:ind w:left="360" w:hanging="360"/>
    </w:pPr>
  </w:style>
  <w:style w:type="paragraph" w:customStyle="1" w:styleId="Prrafodelista1">
    <w:name w:val="Párrafo de lista1"/>
    <w:basedOn w:val="Normal"/>
    <w:link w:val="ListParagraphChar"/>
    <w:uiPriority w:val="99"/>
    <w:rsid w:val="00922DE4"/>
    <w:pPr>
      <w:spacing w:before="0" w:after="0" w:line="240" w:lineRule="auto"/>
      <w:ind w:left="708"/>
      <w:jc w:val="left"/>
    </w:pPr>
    <w:rPr>
      <w:rFonts w:ascii="Times New Roman" w:eastAsia="Times New Roman" w:hAnsi="Times New Roman" w:cs="Times New Roman"/>
      <w:lang w:val="es-ES_tradnl"/>
    </w:rPr>
  </w:style>
  <w:style w:type="character" w:customStyle="1" w:styleId="ListParagraphChar">
    <w:name w:val="List Paragraph Char"/>
    <w:link w:val="Prrafodelista1"/>
    <w:uiPriority w:val="99"/>
    <w:locked/>
    <w:rsid w:val="00922DE4"/>
    <w:rPr>
      <w:rFonts w:ascii="Times New Roman" w:eastAsia="Times New Roman" w:hAnsi="Times New Roman" w:cs="Times New Roman"/>
      <w:lang w:val="es-ES_tradnl"/>
    </w:rPr>
  </w:style>
  <w:style w:type="paragraph" w:styleId="Direccinsobre">
    <w:name w:val="envelope address"/>
    <w:basedOn w:val="Normal"/>
    <w:uiPriority w:val="99"/>
    <w:rsid w:val="00922DE4"/>
    <w:pPr>
      <w:framePr w:w="7920" w:h="1980" w:hRule="exact" w:hSpace="141" w:wrap="auto" w:hAnchor="page" w:xAlign="center" w:yAlign="bottom"/>
      <w:spacing w:before="0" w:after="0" w:line="240" w:lineRule="auto"/>
      <w:ind w:left="2880"/>
      <w:jc w:val="left"/>
    </w:pPr>
    <w:rPr>
      <w:rFonts w:ascii="Cambria" w:eastAsia="Times New Roman" w:hAnsi="Cambria" w:cs="Times New Roman"/>
      <w:sz w:val="24"/>
      <w:szCs w:val="24"/>
      <w:lang w:val="es-ES_tradnl"/>
    </w:rPr>
  </w:style>
  <w:style w:type="paragraph" w:customStyle="1" w:styleId="Estilo1">
    <w:name w:val="Estilo1"/>
    <w:basedOn w:val="Normal"/>
    <w:uiPriority w:val="99"/>
    <w:rsid w:val="00922DE4"/>
    <w:pPr>
      <w:spacing w:before="0" w:after="0" w:line="240" w:lineRule="auto"/>
    </w:pPr>
    <w:rPr>
      <w:rFonts w:ascii="Times New Roman" w:eastAsia="Times New Roman" w:hAnsi="Times New Roman" w:cs="Times New Roman"/>
      <w:lang w:val="es-ES_tradnl"/>
    </w:rPr>
  </w:style>
  <w:style w:type="paragraph" w:styleId="Textodeglobo">
    <w:name w:val="Balloon Text"/>
    <w:basedOn w:val="Normal"/>
    <w:link w:val="TextodegloboCar"/>
    <w:uiPriority w:val="99"/>
    <w:rsid w:val="00922DE4"/>
    <w:pPr>
      <w:spacing w:before="0" w:after="0" w:line="240" w:lineRule="auto"/>
      <w:jc w:val="left"/>
    </w:pPr>
    <w:rPr>
      <w:rFonts w:ascii="Tahoma" w:eastAsia="Times New Roman" w:hAnsi="Tahoma" w:cs="Tahoma"/>
      <w:sz w:val="16"/>
      <w:szCs w:val="16"/>
      <w:lang w:val="es-ES_tradnl"/>
    </w:rPr>
  </w:style>
  <w:style w:type="character" w:customStyle="1" w:styleId="TextodegloboCar">
    <w:name w:val="Texto de globo Car"/>
    <w:basedOn w:val="Fuentedeprrafopredeter"/>
    <w:link w:val="Textodeglobo"/>
    <w:uiPriority w:val="99"/>
    <w:rsid w:val="00922DE4"/>
    <w:rPr>
      <w:rFonts w:ascii="Tahoma" w:eastAsia="Times New Roman" w:hAnsi="Tahoma" w:cs="Tahoma"/>
      <w:sz w:val="16"/>
      <w:szCs w:val="16"/>
      <w:lang w:val="es-ES_tradnl"/>
    </w:rPr>
  </w:style>
  <w:style w:type="paragraph" w:customStyle="1" w:styleId="CommentText1">
    <w:name w:val="Comment Text1"/>
    <w:basedOn w:val="Normal"/>
    <w:link w:val="TextocomentarioCar"/>
    <w:uiPriority w:val="99"/>
    <w:rsid w:val="00922DE4"/>
    <w:pPr>
      <w:spacing w:before="0" w:after="0" w:line="240" w:lineRule="auto"/>
      <w:jc w:val="left"/>
    </w:pPr>
    <w:rPr>
      <w:rFonts w:ascii="Times New Roman" w:eastAsia="Times New Roman" w:hAnsi="Times New Roman" w:cs="Times New Roman"/>
      <w:lang w:val="eu-ES" w:eastAsia="es-ES_tradnl"/>
    </w:rPr>
  </w:style>
  <w:style w:type="character" w:customStyle="1" w:styleId="TextocomentarioCar">
    <w:name w:val="Texto comentario Car"/>
    <w:basedOn w:val="Fuentedeprrafopredeter"/>
    <w:link w:val="CommentText1"/>
    <w:uiPriority w:val="99"/>
    <w:rsid w:val="00922DE4"/>
    <w:rPr>
      <w:rFonts w:ascii="Times New Roman" w:eastAsia="Times New Roman" w:hAnsi="Times New Roman" w:cs="Times New Roman"/>
      <w:lang w:eastAsia="es-ES_tradnl"/>
    </w:rPr>
  </w:style>
  <w:style w:type="paragraph" w:customStyle="1" w:styleId="estilo10">
    <w:name w:val="estilo1"/>
    <w:basedOn w:val="Normal"/>
    <w:uiPriority w:val="99"/>
    <w:rsid w:val="00922DE4"/>
    <w:pPr>
      <w:tabs>
        <w:tab w:val="num" w:pos="858"/>
      </w:tabs>
      <w:spacing w:before="0" w:after="0" w:line="240" w:lineRule="auto"/>
      <w:ind w:left="858" w:hanging="432"/>
    </w:pPr>
    <w:rPr>
      <w:rFonts w:ascii="Times New Roman" w:eastAsia="Times New Roman" w:hAnsi="Times New Roman" w:cs="Times New Roman"/>
      <w:lang w:val="es-ES_tradnl" w:eastAsia="es-ES_tradnl"/>
    </w:rPr>
  </w:style>
  <w:style w:type="paragraph" w:customStyle="1" w:styleId="CharChar3CarCharChar">
    <w:name w:val="Char Char3 Car Char Char"/>
    <w:basedOn w:val="Normal"/>
    <w:uiPriority w:val="99"/>
    <w:rsid w:val="00922DE4"/>
    <w:pPr>
      <w:spacing w:before="0" w:after="160" w:line="240" w:lineRule="exact"/>
      <w:jc w:val="left"/>
    </w:pPr>
    <w:rPr>
      <w:rFonts w:ascii="Tahoma" w:eastAsia="Times New Roman" w:hAnsi="Tahoma" w:cs="Times New Roman"/>
      <w:lang w:val="en-US"/>
    </w:rPr>
  </w:style>
  <w:style w:type="paragraph" w:customStyle="1" w:styleId="KarKar4">
    <w:name w:val="Kar Kar4"/>
    <w:basedOn w:val="Normal"/>
    <w:uiPriority w:val="99"/>
    <w:rsid w:val="00922DE4"/>
    <w:pPr>
      <w:spacing w:before="0" w:after="160" w:line="240" w:lineRule="exact"/>
      <w:jc w:val="left"/>
    </w:pPr>
    <w:rPr>
      <w:rFonts w:ascii="Verdana" w:eastAsia="Times New Roman" w:hAnsi="Verdana" w:cs="Times New Roman"/>
      <w:lang w:val="en-US"/>
    </w:rPr>
  </w:style>
  <w:style w:type="paragraph" w:customStyle="1" w:styleId="Normalgeorgia">
    <w:name w:val="Normal + georgia"/>
    <w:basedOn w:val="Normal"/>
    <w:uiPriority w:val="99"/>
    <w:rsid w:val="00922DE4"/>
    <w:pPr>
      <w:numPr>
        <w:numId w:val="10"/>
      </w:numPr>
      <w:tabs>
        <w:tab w:val="clear" w:pos="947"/>
        <w:tab w:val="num" w:pos="700"/>
        <w:tab w:val="left" w:pos="7300"/>
        <w:tab w:val="left" w:pos="9000"/>
      </w:tabs>
      <w:spacing w:before="0" w:after="0" w:line="300" w:lineRule="exact"/>
      <w:ind w:left="700" w:hanging="200"/>
      <w:jc w:val="left"/>
    </w:pPr>
    <w:rPr>
      <w:rFonts w:ascii="Georgia" w:eastAsia="Times New Roman" w:hAnsi="Georgia" w:cs="Times New Roman"/>
      <w:color w:val="0000FF"/>
      <w:sz w:val="22"/>
      <w:szCs w:val="22"/>
      <w:lang w:val="es-ES_tradnl"/>
    </w:rPr>
  </w:style>
  <w:style w:type="paragraph" w:customStyle="1" w:styleId="MiNormal">
    <w:name w:val="Mi Normal"/>
    <w:basedOn w:val="Normal"/>
    <w:link w:val="MiNormalChar"/>
    <w:uiPriority w:val="99"/>
    <w:rsid w:val="00922DE4"/>
    <w:pPr>
      <w:keepLines/>
      <w:spacing w:beforeAutospacing="1" w:after="100" w:afterAutospacing="1" w:line="240" w:lineRule="auto"/>
    </w:pPr>
    <w:rPr>
      <w:rFonts w:ascii="Verdana" w:eastAsia="Times New Roman" w:hAnsi="Verdana" w:cs="Times New Roman"/>
      <w:szCs w:val="24"/>
      <w:lang w:val="es-ES_tradnl"/>
    </w:rPr>
  </w:style>
  <w:style w:type="character" w:customStyle="1" w:styleId="MiNormalChar">
    <w:name w:val="Mi Normal Char"/>
    <w:link w:val="MiNormal"/>
    <w:uiPriority w:val="99"/>
    <w:locked/>
    <w:rsid w:val="00922DE4"/>
    <w:rPr>
      <w:rFonts w:ascii="Verdana" w:eastAsia="Times New Roman" w:hAnsi="Verdana" w:cs="Times New Roman"/>
      <w:szCs w:val="24"/>
      <w:lang w:val="es-ES_tradnl"/>
    </w:rPr>
  </w:style>
  <w:style w:type="paragraph" w:customStyle="1" w:styleId="1Car">
    <w:name w:val="1 Car"/>
    <w:basedOn w:val="Normal"/>
    <w:uiPriority w:val="99"/>
    <w:rsid w:val="00922DE4"/>
    <w:pPr>
      <w:spacing w:before="0" w:after="160" w:line="240" w:lineRule="exact"/>
      <w:jc w:val="left"/>
    </w:pPr>
    <w:rPr>
      <w:rFonts w:ascii="Verdana" w:eastAsia="Times New Roman" w:hAnsi="Verdana" w:cs="Times New Roman"/>
      <w:lang w:val="en-US"/>
    </w:rPr>
  </w:style>
  <w:style w:type="paragraph" w:customStyle="1" w:styleId="CarCarCar1CarCarCarCar">
    <w:name w:val="Car Car Car1 Car Car Car Car"/>
    <w:basedOn w:val="Normal"/>
    <w:uiPriority w:val="99"/>
    <w:rsid w:val="00922DE4"/>
    <w:pPr>
      <w:spacing w:before="0" w:after="160" w:line="240" w:lineRule="exact"/>
      <w:jc w:val="left"/>
    </w:pPr>
    <w:rPr>
      <w:rFonts w:ascii="Tahoma" w:eastAsia="Times New Roman" w:hAnsi="Tahoma" w:cs="Times New Roman"/>
      <w:sz w:val="18"/>
      <w:szCs w:val="6"/>
      <w:lang w:val="en-US"/>
    </w:rPr>
  </w:style>
  <w:style w:type="paragraph" w:customStyle="1" w:styleId="KarKar5">
    <w:name w:val="Kar Kar5"/>
    <w:basedOn w:val="Normal"/>
    <w:uiPriority w:val="99"/>
    <w:rsid w:val="00922DE4"/>
    <w:pPr>
      <w:spacing w:before="0" w:after="160" w:line="240" w:lineRule="exact"/>
      <w:jc w:val="left"/>
    </w:pPr>
    <w:rPr>
      <w:rFonts w:ascii="Tahoma" w:eastAsia="Times New Roman" w:hAnsi="Tahoma" w:cs="Times New Roman"/>
      <w:sz w:val="18"/>
      <w:szCs w:val="6"/>
      <w:lang w:val="en-US"/>
    </w:rPr>
  </w:style>
  <w:style w:type="paragraph" w:customStyle="1" w:styleId="CarCar1CarCarCarCarCarCarCar">
    <w:name w:val="Car Car1 Car Car Car Car Car Car Car"/>
    <w:basedOn w:val="Normal"/>
    <w:uiPriority w:val="99"/>
    <w:rsid w:val="00922DE4"/>
    <w:pPr>
      <w:spacing w:before="0" w:after="160" w:line="240" w:lineRule="exact"/>
      <w:jc w:val="left"/>
    </w:pPr>
    <w:rPr>
      <w:rFonts w:ascii="Arial" w:eastAsia="Times New Roman" w:hAnsi="Arial" w:cs="Times New Roman"/>
      <w:lang w:val="en-US"/>
    </w:rPr>
  </w:style>
  <w:style w:type="character" w:customStyle="1" w:styleId="b1">
    <w:name w:val="b1"/>
    <w:uiPriority w:val="99"/>
    <w:rsid w:val="00922DE4"/>
    <w:rPr>
      <w:color w:val="000000"/>
    </w:rPr>
  </w:style>
  <w:style w:type="paragraph" w:customStyle="1" w:styleId="Prrafodelista11">
    <w:name w:val="Párrafo de lista11"/>
    <w:basedOn w:val="Normal"/>
    <w:uiPriority w:val="99"/>
    <w:rsid w:val="00922DE4"/>
    <w:pPr>
      <w:spacing w:before="0" w:after="0" w:line="240" w:lineRule="auto"/>
      <w:ind w:left="708"/>
      <w:jc w:val="left"/>
    </w:pPr>
    <w:rPr>
      <w:rFonts w:ascii="Times New Roman" w:eastAsia="Times New Roman" w:hAnsi="Times New Roman" w:cs="Times New Roman"/>
      <w:lang w:val="es-ES_tradnl"/>
    </w:rPr>
  </w:style>
  <w:style w:type="paragraph" w:styleId="Textonotaalfinal">
    <w:name w:val="endnote text"/>
    <w:basedOn w:val="Normal"/>
    <w:link w:val="TextonotaalfinalCar"/>
    <w:uiPriority w:val="99"/>
    <w:rsid w:val="00922DE4"/>
    <w:pPr>
      <w:spacing w:before="0" w:after="0" w:line="240" w:lineRule="auto"/>
      <w:jc w:val="left"/>
    </w:pPr>
    <w:rPr>
      <w:rFonts w:ascii="Times New Roman" w:eastAsia="Times New Roman" w:hAnsi="Times New Roman" w:cs="Times New Roman"/>
      <w:lang w:val="es-ES_tradnl"/>
    </w:rPr>
  </w:style>
  <w:style w:type="character" w:customStyle="1" w:styleId="TextonotaalfinalCar">
    <w:name w:val="Texto nota al final Car"/>
    <w:basedOn w:val="Fuentedeprrafopredeter"/>
    <w:link w:val="Textonotaalfinal"/>
    <w:uiPriority w:val="99"/>
    <w:rsid w:val="00922DE4"/>
    <w:rPr>
      <w:rFonts w:ascii="Times New Roman" w:eastAsia="Times New Roman" w:hAnsi="Times New Roman" w:cs="Times New Roman"/>
      <w:lang w:val="es-ES_tradnl"/>
    </w:rPr>
  </w:style>
  <w:style w:type="character" w:styleId="Refdenotaalfinal">
    <w:name w:val="endnote reference"/>
    <w:basedOn w:val="Fuentedeprrafopredeter"/>
    <w:uiPriority w:val="99"/>
    <w:rsid w:val="00922DE4"/>
    <w:rPr>
      <w:rFonts w:cs="Times New Roman"/>
      <w:vertAlign w:val="superscript"/>
    </w:rPr>
  </w:style>
  <w:style w:type="character" w:customStyle="1" w:styleId="FiladetablaCar1">
    <w:name w:val="Fila de tabla Car1"/>
    <w:link w:val="Filadetabla"/>
    <w:uiPriority w:val="99"/>
    <w:locked/>
    <w:rsid w:val="00922DE4"/>
    <w:rPr>
      <w:rFonts w:ascii="Verdana" w:eastAsia="MS Mincho" w:hAnsi="Verdana"/>
      <w:spacing w:val="-3"/>
      <w:lang w:val="x-none" w:eastAsia="es-ES_tradnl"/>
    </w:rPr>
  </w:style>
  <w:style w:type="paragraph" w:customStyle="1" w:styleId="Filadetabla">
    <w:name w:val="Fila de tabla"/>
    <w:basedOn w:val="Normal"/>
    <w:link w:val="FiladetablaCar1"/>
    <w:autoRedefine/>
    <w:uiPriority w:val="99"/>
    <w:rsid w:val="00922DE4"/>
    <w:pPr>
      <w:framePr w:hSpace="142" w:wrap="around" w:vAnchor="text" w:hAnchor="margin" w:y="1"/>
      <w:spacing w:before="0" w:after="0"/>
      <w:jc w:val="left"/>
    </w:pPr>
    <w:rPr>
      <w:rFonts w:ascii="Verdana" w:eastAsia="MS Mincho" w:hAnsi="Verdana"/>
      <w:spacing w:val="-3"/>
      <w:lang w:val="x-none" w:eastAsia="es-ES_tradnl"/>
    </w:rPr>
  </w:style>
  <w:style w:type="paragraph" w:customStyle="1" w:styleId="ERRO">
    <w:name w:val="ERRO"/>
    <w:basedOn w:val="Normal"/>
    <w:uiPriority w:val="99"/>
    <w:rsid w:val="00922DE4"/>
    <w:pPr>
      <w:spacing w:before="0" w:after="0" w:line="240" w:lineRule="auto"/>
      <w:jc w:val="left"/>
    </w:pPr>
    <w:rPr>
      <w:rFonts w:ascii="Arial" w:eastAsia="Times New Roman" w:hAnsi="Arial" w:cs="Times New Roman"/>
      <w:sz w:val="22"/>
      <w:lang w:val="es-ES_tradnl" w:eastAsia="es-ES_tradnl"/>
    </w:rPr>
  </w:style>
  <w:style w:type="paragraph" w:customStyle="1" w:styleId="a">
    <w:name w:val="a"/>
    <w:basedOn w:val="Normal"/>
    <w:uiPriority w:val="99"/>
    <w:rsid w:val="00922DE4"/>
    <w:pPr>
      <w:spacing w:beforeAutospacing="1" w:after="100" w:afterAutospacing="1" w:line="240" w:lineRule="auto"/>
      <w:jc w:val="left"/>
    </w:pPr>
    <w:rPr>
      <w:rFonts w:ascii="Times New Roman" w:eastAsia="Times New Roman" w:hAnsi="Times New Roman" w:cs="Times New Roman"/>
      <w:sz w:val="24"/>
      <w:szCs w:val="24"/>
      <w:lang w:eastAsia="es-ES"/>
    </w:rPr>
  </w:style>
  <w:style w:type="paragraph" w:styleId="NormalWeb">
    <w:name w:val="Normal (Web)"/>
    <w:basedOn w:val="Normal"/>
    <w:uiPriority w:val="99"/>
    <w:rsid w:val="00922DE4"/>
    <w:pPr>
      <w:spacing w:beforeAutospacing="1" w:after="100" w:afterAutospacing="1" w:line="240" w:lineRule="auto"/>
      <w:jc w:val="left"/>
    </w:pPr>
    <w:rPr>
      <w:rFonts w:ascii="Times New Roman" w:eastAsia="Times New Roman" w:hAnsi="Times New Roman" w:cs="Times New Roman"/>
      <w:sz w:val="24"/>
      <w:szCs w:val="24"/>
      <w:lang w:eastAsia="es-ES"/>
    </w:rPr>
  </w:style>
  <w:style w:type="character" w:styleId="CitaHTML">
    <w:name w:val="HTML Cite"/>
    <w:basedOn w:val="Fuentedeprrafopredeter"/>
    <w:uiPriority w:val="99"/>
    <w:rsid w:val="00922DE4"/>
    <w:rPr>
      <w:rFonts w:cs="Times New Roman"/>
      <w:i/>
    </w:rPr>
  </w:style>
  <w:style w:type="paragraph" w:styleId="z-Principiodelformulario">
    <w:name w:val="HTML Top of Form"/>
    <w:basedOn w:val="Normal"/>
    <w:next w:val="Normal"/>
    <w:link w:val="z-PrincipiodelformularioCar"/>
    <w:hidden/>
    <w:uiPriority w:val="99"/>
    <w:rsid w:val="00922DE4"/>
    <w:pPr>
      <w:pBdr>
        <w:bottom w:val="single" w:sz="6" w:space="1" w:color="auto"/>
      </w:pBdr>
      <w:spacing w:before="0" w:after="0" w:line="240" w:lineRule="auto"/>
      <w:jc w:val="center"/>
    </w:pPr>
    <w:rPr>
      <w:rFonts w:ascii="Arial" w:eastAsia="Times New Roman" w:hAnsi="Arial" w:cs="Arial"/>
      <w:vanish/>
      <w:sz w:val="16"/>
      <w:szCs w:val="16"/>
      <w:lang w:eastAsia="es-ES"/>
    </w:rPr>
  </w:style>
  <w:style w:type="character" w:customStyle="1" w:styleId="z-PrincipiodelformularioCar">
    <w:name w:val="z-Principio del formulario Car"/>
    <w:basedOn w:val="Fuentedeprrafopredeter"/>
    <w:link w:val="z-Principiodelformulario"/>
    <w:uiPriority w:val="99"/>
    <w:rsid w:val="00922DE4"/>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uiPriority w:val="99"/>
    <w:rsid w:val="00922DE4"/>
    <w:pPr>
      <w:pBdr>
        <w:top w:val="single" w:sz="6" w:space="1" w:color="auto"/>
      </w:pBdr>
      <w:spacing w:before="0" w:after="0" w:line="240" w:lineRule="auto"/>
      <w:jc w:val="center"/>
    </w:pPr>
    <w:rPr>
      <w:rFonts w:ascii="Arial" w:eastAsia="Times New Roman" w:hAnsi="Arial" w:cs="Arial"/>
      <w:vanish/>
      <w:sz w:val="16"/>
      <w:szCs w:val="16"/>
      <w:lang w:eastAsia="es-ES"/>
    </w:rPr>
  </w:style>
  <w:style w:type="character" w:customStyle="1" w:styleId="z-FinaldelformularioCar">
    <w:name w:val="z-Final del formulario Car"/>
    <w:basedOn w:val="Fuentedeprrafopredeter"/>
    <w:link w:val="z-Finaldelformulario"/>
    <w:uiPriority w:val="99"/>
    <w:rsid w:val="00922DE4"/>
    <w:rPr>
      <w:rFonts w:ascii="Arial" w:eastAsia="Times New Roman" w:hAnsi="Arial" w:cs="Arial"/>
      <w:vanish/>
      <w:sz w:val="16"/>
      <w:szCs w:val="16"/>
      <w:lang w:val="es-ES" w:eastAsia="es-ES"/>
    </w:rPr>
  </w:style>
  <w:style w:type="character" w:customStyle="1" w:styleId="CarCar12">
    <w:name w:val="Car Car12"/>
    <w:uiPriority w:val="99"/>
    <w:rsid w:val="00922DE4"/>
    <w:rPr>
      <w:rFonts w:ascii="Arial" w:hAnsi="Arial"/>
      <w:sz w:val="20"/>
      <w:lang w:val="eu-ES" w:eastAsia="es-ES"/>
    </w:rPr>
  </w:style>
  <w:style w:type="paragraph" w:customStyle="1" w:styleId="TextoPliego">
    <w:name w:val="Texto Pliego"/>
    <w:basedOn w:val="Normal"/>
    <w:link w:val="TextoPliegoCar"/>
    <w:uiPriority w:val="99"/>
    <w:rsid w:val="00922DE4"/>
    <w:pPr>
      <w:spacing w:before="240" w:after="0" w:line="240" w:lineRule="auto"/>
    </w:pPr>
    <w:rPr>
      <w:rFonts w:ascii="Arial" w:eastAsia="Times New Roman" w:hAnsi="Arial" w:cs="Times New Roman"/>
      <w:lang w:eastAsia="es-ES"/>
    </w:rPr>
  </w:style>
  <w:style w:type="character" w:customStyle="1" w:styleId="TextoPliegoCar">
    <w:name w:val="Texto Pliego Car"/>
    <w:link w:val="TextoPliego"/>
    <w:uiPriority w:val="99"/>
    <w:locked/>
    <w:rsid w:val="00922DE4"/>
    <w:rPr>
      <w:rFonts w:ascii="Arial" w:eastAsia="Times New Roman" w:hAnsi="Arial" w:cs="Times New Roman"/>
      <w:lang w:val="es-ES" w:eastAsia="es-ES"/>
    </w:rPr>
  </w:style>
  <w:style w:type="paragraph" w:customStyle="1" w:styleId="western">
    <w:name w:val="western"/>
    <w:basedOn w:val="Normal"/>
    <w:uiPriority w:val="99"/>
    <w:rsid w:val="00922DE4"/>
    <w:pPr>
      <w:spacing w:beforeAutospacing="1" w:after="142" w:line="360" w:lineRule="auto"/>
    </w:pPr>
    <w:rPr>
      <w:rFonts w:ascii="DejaVu Sans" w:eastAsia="Times New Roman" w:hAnsi="DejaVu Sans" w:cs="DejaVu Sans"/>
      <w:lang w:eastAsia="es-ES"/>
    </w:rPr>
  </w:style>
  <w:style w:type="character" w:customStyle="1" w:styleId="Heading2Char2">
    <w:name w:val="Heading 2 Char2"/>
    <w:uiPriority w:val="99"/>
    <w:locked/>
    <w:rsid w:val="00922DE4"/>
    <w:rPr>
      <w:rFonts w:ascii="Arial" w:hAnsi="Arial"/>
      <w:b/>
      <w:sz w:val="14"/>
      <w:lang w:val="es-ES_tradnl" w:eastAsia="es-ES_tradnl"/>
    </w:rPr>
  </w:style>
  <w:style w:type="paragraph" w:customStyle="1" w:styleId="CharChar3CarCharChar1">
    <w:name w:val="Char Char3 Car Char Char1"/>
    <w:basedOn w:val="Normal"/>
    <w:uiPriority w:val="99"/>
    <w:rsid w:val="00922DE4"/>
    <w:pPr>
      <w:spacing w:before="0" w:after="160" w:line="240" w:lineRule="exact"/>
      <w:jc w:val="left"/>
    </w:pPr>
    <w:rPr>
      <w:rFonts w:ascii="Tahoma" w:eastAsia="Times New Roman" w:hAnsi="Tahoma" w:cs="Times New Roman"/>
      <w:lang w:val="en-US"/>
    </w:rPr>
  </w:style>
  <w:style w:type="paragraph" w:customStyle="1" w:styleId="KarKar41">
    <w:name w:val="Kar Kar41"/>
    <w:basedOn w:val="Normal"/>
    <w:uiPriority w:val="99"/>
    <w:rsid w:val="00922DE4"/>
    <w:pPr>
      <w:spacing w:before="0" w:after="160" w:line="240" w:lineRule="exact"/>
      <w:jc w:val="left"/>
    </w:pPr>
    <w:rPr>
      <w:rFonts w:ascii="Verdana" w:eastAsia="Times New Roman" w:hAnsi="Verdana" w:cs="Times New Roman"/>
      <w:lang w:val="en-US"/>
    </w:rPr>
  </w:style>
  <w:style w:type="paragraph" w:customStyle="1" w:styleId="CarCarCar1CarCarCarCar1">
    <w:name w:val="Car Car Car1 Car Car Car Car1"/>
    <w:basedOn w:val="Normal"/>
    <w:uiPriority w:val="99"/>
    <w:rsid w:val="00922DE4"/>
    <w:pPr>
      <w:spacing w:before="0" w:after="160" w:line="240" w:lineRule="exact"/>
      <w:jc w:val="left"/>
    </w:pPr>
    <w:rPr>
      <w:rFonts w:ascii="Tahoma" w:eastAsia="Times New Roman" w:hAnsi="Tahoma" w:cs="Times New Roman"/>
      <w:sz w:val="18"/>
      <w:szCs w:val="6"/>
      <w:lang w:val="en-US"/>
    </w:rPr>
  </w:style>
  <w:style w:type="paragraph" w:customStyle="1" w:styleId="KarKar51">
    <w:name w:val="Kar Kar51"/>
    <w:basedOn w:val="Normal"/>
    <w:uiPriority w:val="99"/>
    <w:rsid w:val="00922DE4"/>
    <w:pPr>
      <w:spacing w:before="0" w:after="160" w:line="240" w:lineRule="exact"/>
      <w:jc w:val="left"/>
    </w:pPr>
    <w:rPr>
      <w:rFonts w:ascii="Tahoma" w:eastAsia="Times New Roman" w:hAnsi="Tahoma" w:cs="Times New Roman"/>
      <w:sz w:val="18"/>
      <w:szCs w:val="6"/>
      <w:lang w:val="en-US"/>
    </w:rPr>
  </w:style>
  <w:style w:type="paragraph" w:customStyle="1" w:styleId="CarCar1CarCarCarCarCarCarCar1">
    <w:name w:val="Car Car1 Car Car Car Car Car Car Car1"/>
    <w:basedOn w:val="Normal"/>
    <w:uiPriority w:val="99"/>
    <w:rsid w:val="00922DE4"/>
    <w:pPr>
      <w:spacing w:before="0" w:after="160" w:line="240" w:lineRule="exact"/>
      <w:jc w:val="left"/>
    </w:pPr>
    <w:rPr>
      <w:rFonts w:ascii="Arial" w:eastAsia="Times New Roman" w:hAnsi="Arial" w:cs="Times New Roman"/>
      <w:lang w:val="en-US"/>
    </w:rPr>
  </w:style>
  <w:style w:type="character" w:customStyle="1" w:styleId="CarCar121">
    <w:name w:val="Car Car121"/>
    <w:uiPriority w:val="99"/>
    <w:rsid w:val="00922DE4"/>
    <w:rPr>
      <w:rFonts w:ascii="Arial" w:hAnsi="Arial"/>
      <w:sz w:val="20"/>
      <w:lang w:val="eu-ES" w:eastAsia="es-ES"/>
    </w:rPr>
  </w:style>
  <w:style w:type="paragraph" w:customStyle="1" w:styleId="CarCar13">
    <w:name w:val="Car Car13"/>
    <w:basedOn w:val="Normal"/>
    <w:uiPriority w:val="99"/>
    <w:rsid w:val="00922DE4"/>
    <w:pPr>
      <w:spacing w:before="0" w:after="160" w:line="240" w:lineRule="exact"/>
      <w:jc w:val="left"/>
    </w:pPr>
    <w:rPr>
      <w:rFonts w:ascii="Arial" w:eastAsia="Times New Roman" w:hAnsi="Arial" w:cs="Times New Roman"/>
      <w:lang w:val="en-US"/>
    </w:rPr>
  </w:style>
  <w:style w:type="paragraph" w:customStyle="1" w:styleId="EstiloArial9ptNegritaCentrado">
    <w:name w:val="Estilo Arial 9 pt Negrita Centrado"/>
    <w:basedOn w:val="Normal"/>
    <w:link w:val="EstiloArial9ptNegritaCentradoCar"/>
    <w:autoRedefine/>
    <w:uiPriority w:val="99"/>
    <w:rsid w:val="00922DE4"/>
    <w:pPr>
      <w:spacing w:before="0" w:after="0" w:line="240" w:lineRule="auto"/>
      <w:jc w:val="center"/>
    </w:pPr>
    <w:rPr>
      <w:rFonts w:ascii="Arial" w:eastAsia="Times New Roman" w:hAnsi="Arial" w:cs="Times New Roman"/>
      <w:b/>
      <w:bCs/>
      <w:sz w:val="18"/>
      <w:lang w:eastAsia="es-ES"/>
    </w:rPr>
  </w:style>
  <w:style w:type="character" w:customStyle="1" w:styleId="EstiloArial9ptNegritaCentradoCar">
    <w:name w:val="Estilo Arial 9 pt Negrita Centrado Car"/>
    <w:link w:val="EstiloArial9ptNegritaCentrado"/>
    <w:uiPriority w:val="99"/>
    <w:locked/>
    <w:rsid w:val="00922DE4"/>
    <w:rPr>
      <w:rFonts w:ascii="Arial" w:eastAsia="Times New Roman" w:hAnsi="Arial" w:cs="Times New Roman"/>
      <w:b/>
      <w:bCs/>
      <w:sz w:val="18"/>
      <w:lang w:val="es-ES" w:eastAsia="es-ES"/>
    </w:rPr>
  </w:style>
  <w:style w:type="paragraph" w:customStyle="1" w:styleId="EstiloArial9ptNegritaCentrado1">
    <w:name w:val="Estilo Arial 9 pt Negrita Centrado1"/>
    <w:basedOn w:val="Normal"/>
    <w:link w:val="EstiloArial9ptNegritaCentrado1Car"/>
    <w:autoRedefine/>
    <w:uiPriority w:val="99"/>
    <w:rsid w:val="00922DE4"/>
    <w:pPr>
      <w:spacing w:before="0" w:after="0" w:line="240" w:lineRule="auto"/>
      <w:jc w:val="center"/>
    </w:pPr>
    <w:rPr>
      <w:rFonts w:ascii="Arial" w:eastAsia="Times New Roman" w:hAnsi="Arial" w:cs="Times New Roman"/>
      <w:b/>
      <w:bCs/>
      <w:lang w:eastAsia="es-ES"/>
    </w:rPr>
  </w:style>
  <w:style w:type="character" w:customStyle="1" w:styleId="EstiloArial9ptNegritaCentrado1Car">
    <w:name w:val="Estilo Arial 9 pt Negrita Centrado1 Car"/>
    <w:link w:val="EstiloArial9ptNegritaCentrado1"/>
    <w:uiPriority w:val="99"/>
    <w:locked/>
    <w:rsid w:val="00922DE4"/>
    <w:rPr>
      <w:rFonts w:ascii="Arial" w:eastAsia="Times New Roman" w:hAnsi="Arial" w:cs="Times New Roman"/>
      <w:b/>
      <w:bCs/>
      <w:lang w:val="es-ES" w:eastAsia="es-ES"/>
    </w:rPr>
  </w:style>
  <w:style w:type="paragraph" w:customStyle="1" w:styleId="articulo1">
    <w:name w:val="articulo1"/>
    <w:basedOn w:val="Normal"/>
    <w:uiPriority w:val="99"/>
    <w:rsid w:val="00922DE4"/>
    <w:pPr>
      <w:spacing w:before="360" w:after="180" w:line="240" w:lineRule="auto"/>
      <w:jc w:val="left"/>
    </w:pPr>
    <w:rPr>
      <w:rFonts w:ascii="Times New Roman" w:eastAsia="Times New Roman" w:hAnsi="Times New Roman" w:cs="Times New Roman"/>
      <w:b/>
      <w:bCs/>
      <w:sz w:val="24"/>
      <w:szCs w:val="24"/>
      <w:lang w:eastAsia="es-ES"/>
    </w:rPr>
  </w:style>
  <w:style w:type="paragraph" w:customStyle="1" w:styleId="parrafo1">
    <w:name w:val="parrafo1"/>
    <w:basedOn w:val="Normal"/>
    <w:uiPriority w:val="99"/>
    <w:rsid w:val="00922DE4"/>
    <w:pPr>
      <w:spacing w:before="180" w:after="180" w:line="240" w:lineRule="auto"/>
      <w:ind w:firstLine="360"/>
    </w:pPr>
    <w:rPr>
      <w:rFonts w:ascii="Times New Roman" w:eastAsia="Times New Roman" w:hAnsi="Times New Roman" w:cs="Times New Roman"/>
      <w:sz w:val="24"/>
      <w:szCs w:val="24"/>
      <w:lang w:eastAsia="es-ES"/>
    </w:rPr>
  </w:style>
  <w:style w:type="paragraph" w:customStyle="1" w:styleId="CARATULA">
    <w:name w:val="CARATULA"/>
    <w:basedOn w:val="Normal"/>
    <w:uiPriority w:val="99"/>
    <w:rsid w:val="00922DE4"/>
    <w:pPr>
      <w:tabs>
        <w:tab w:val="left" w:pos="1440"/>
        <w:tab w:val="left" w:pos="7655"/>
      </w:tabs>
      <w:spacing w:before="0" w:after="0" w:line="240" w:lineRule="auto"/>
    </w:pPr>
    <w:rPr>
      <w:rFonts w:ascii="Times New Roman" w:eastAsia="Times New Roman" w:hAnsi="Times New Roman" w:cs="Times New Roman"/>
      <w:b/>
      <w:lang w:eastAsia="es-ES"/>
    </w:rPr>
  </w:style>
  <w:style w:type="paragraph" w:customStyle="1" w:styleId="KarKar4CarCar">
    <w:name w:val="Kar Kar4 Car Car"/>
    <w:basedOn w:val="Normal"/>
    <w:uiPriority w:val="99"/>
    <w:rsid w:val="00922DE4"/>
    <w:pPr>
      <w:spacing w:before="0" w:after="160" w:line="240" w:lineRule="exact"/>
      <w:jc w:val="left"/>
    </w:pPr>
    <w:rPr>
      <w:rFonts w:ascii="Tahoma" w:eastAsia="Times New Roman" w:hAnsi="Tahoma" w:cs="Times New Roman"/>
      <w:lang w:val="en-US"/>
    </w:rPr>
  </w:style>
  <w:style w:type="paragraph" w:customStyle="1" w:styleId="anexonum">
    <w:name w:val="anexo_num"/>
    <w:basedOn w:val="Normal"/>
    <w:uiPriority w:val="99"/>
    <w:rsid w:val="00922DE4"/>
    <w:pPr>
      <w:spacing w:beforeAutospacing="1" w:after="100" w:afterAutospacing="1" w:line="240" w:lineRule="auto"/>
      <w:jc w:val="left"/>
    </w:pPr>
    <w:rPr>
      <w:rFonts w:ascii="Times New Roman" w:eastAsia="Times New Roman" w:hAnsi="Times New Roman" w:cs="Times New Roman"/>
      <w:sz w:val="24"/>
      <w:szCs w:val="24"/>
      <w:lang w:eastAsia="es-ES"/>
    </w:rPr>
  </w:style>
  <w:style w:type="paragraph" w:customStyle="1" w:styleId="anexotit">
    <w:name w:val="anexo_tit"/>
    <w:basedOn w:val="Normal"/>
    <w:uiPriority w:val="99"/>
    <w:rsid w:val="00922DE4"/>
    <w:pPr>
      <w:spacing w:beforeAutospacing="1" w:after="100" w:afterAutospacing="1" w:line="240" w:lineRule="auto"/>
      <w:jc w:val="left"/>
    </w:pPr>
    <w:rPr>
      <w:rFonts w:ascii="Times New Roman" w:eastAsia="Times New Roman" w:hAnsi="Times New Roman" w:cs="Times New Roman"/>
      <w:sz w:val="24"/>
      <w:szCs w:val="24"/>
      <w:lang w:eastAsia="es-ES"/>
    </w:rPr>
  </w:style>
  <w:style w:type="paragraph" w:customStyle="1" w:styleId="cabezatabla">
    <w:name w:val="cabeza_tabla"/>
    <w:basedOn w:val="Normal"/>
    <w:uiPriority w:val="99"/>
    <w:rsid w:val="00922DE4"/>
    <w:pPr>
      <w:spacing w:beforeAutospacing="1" w:after="100" w:afterAutospacing="1" w:line="240" w:lineRule="auto"/>
      <w:jc w:val="left"/>
    </w:pPr>
    <w:rPr>
      <w:rFonts w:ascii="Times New Roman" w:eastAsia="Times New Roman" w:hAnsi="Times New Roman" w:cs="Times New Roman"/>
      <w:sz w:val="24"/>
      <w:szCs w:val="24"/>
      <w:lang w:eastAsia="es-ES"/>
    </w:rPr>
  </w:style>
  <w:style w:type="paragraph" w:customStyle="1" w:styleId="cuerpotablacentro">
    <w:name w:val="cuerpo_tabla_centro"/>
    <w:basedOn w:val="Normal"/>
    <w:uiPriority w:val="99"/>
    <w:rsid w:val="00922DE4"/>
    <w:pPr>
      <w:spacing w:beforeAutospacing="1" w:after="100" w:afterAutospacing="1" w:line="240" w:lineRule="auto"/>
      <w:jc w:val="left"/>
    </w:pPr>
    <w:rPr>
      <w:rFonts w:ascii="Times New Roman" w:eastAsia="Times New Roman" w:hAnsi="Times New Roman" w:cs="Times New Roman"/>
      <w:sz w:val="24"/>
      <w:szCs w:val="24"/>
      <w:lang w:eastAsia="es-ES"/>
    </w:rPr>
  </w:style>
  <w:style w:type="paragraph" w:customStyle="1" w:styleId="bopvdetalle">
    <w:name w:val="bopvdetalle"/>
    <w:basedOn w:val="Normal"/>
    <w:uiPriority w:val="99"/>
    <w:rsid w:val="00922DE4"/>
    <w:pPr>
      <w:spacing w:beforeAutospacing="1" w:after="100" w:afterAutospacing="1" w:line="240" w:lineRule="auto"/>
      <w:jc w:val="left"/>
    </w:pPr>
    <w:rPr>
      <w:rFonts w:ascii="Times New Roman" w:eastAsia="Times New Roman" w:hAnsi="Times New Roman" w:cs="Times New Roman"/>
      <w:sz w:val="24"/>
      <w:szCs w:val="24"/>
      <w:lang w:eastAsia="es-ES"/>
    </w:rPr>
  </w:style>
  <w:style w:type="paragraph" w:styleId="Tabladeilustraciones">
    <w:name w:val="table of figures"/>
    <w:aliases w:val="ANEXO"/>
    <w:basedOn w:val="Normal"/>
    <w:next w:val="Normal"/>
    <w:uiPriority w:val="99"/>
    <w:semiHidden/>
    <w:rsid w:val="00922DE4"/>
    <w:pPr>
      <w:spacing w:before="120" w:after="120" w:line="240" w:lineRule="auto"/>
    </w:pPr>
    <w:rPr>
      <w:rFonts w:ascii="Arial" w:eastAsia="Times New Roman" w:hAnsi="Arial" w:cs="Times New Roman"/>
      <w:lang w:eastAsia="es-ES"/>
    </w:rPr>
  </w:style>
  <w:style w:type="paragraph" w:customStyle="1" w:styleId="Pa17">
    <w:name w:val="Pa17"/>
    <w:basedOn w:val="Default"/>
    <w:next w:val="Default"/>
    <w:uiPriority w:val="99"/>
    <w:rsid w:val="00922DE4"/>
    <w:pPr>
      <w:spacing w:line="201" w:lineRule="atLeast"/>
    </w:pPr>
    <w:rPr>
      <w:color w:val="auto"/>
    </w:rPr>
  </w:style>
  <w:style w:type="paragraph" w:customStyle="1" w:styleId="Pa6">
    <w:name w:val="Pa6"/>
    <w:basedOn w:val="Default"/>
    <w:next w:val="Default"/>
    <w:uiPriority w:val="99"/>
    <w:rsid w:val="00922DE4"/>
    <w:pPr>
      <w:spacing w:line="201" w:lineRule="atLeast"/>
    </w:pPr>
    <w:rPr>
      <w:rFonts w:cs="Times New Roman"/>
      <w:color w:val="auto"/>
    </w:rPr>
  </w:style>
  <w:style w:type="paragraph" w:styleId="Revisin">
    <w:name w:val="Revision"/>
    <w:hidden/>
    <w:uiPriority w:val="99"/>
    <w:semiHidden/>
    <w:rsid w:val="00922DE4"/>
    <w:pPr>
      <w:spacing w:before="0" w:after="0" w:line="240" w:lineRule="auto"/>
    </w:pPr>
    <w:rPr>
      <w:rFonts w:ascii="Times New Roman" w:eastAsia="Times New Roman" w:hAnsi="Times New Roman" w:cs="Times New Roman"/>
      <w:lang w:val="es-ES" w:eastAsia="es-ES"/>
    </w:rPr>
  </w:style>
  <w:style w:type="character" w:customStyle="1" w:styleId="CommentReference1">
    <w:name w:val="Comment Reference1"/>
    <w:basedOn w:val="Fuentedeprrafopredeter"/>
    <w:uiPriority w:val="99"/>
    <w:rsid w:val="00922DE4"/>
    <w:rPr>
      <w:rFonts w:cs="Times New Roman"/>
      <w:sz w:val="16"/>
    </w:rPr>
  </w:style>
  <w:style w:type="paragraph" w:customStyle="1" w:styleId="CommentSubject1">
    <w:name w:val="Comment Subject1"/>
    <w:basedOn w:val="CommentText1"/>
    <w:next w:val="CommentText1"/>
    <w:link w:val="AsuntodelcomentarioCar"/>
    <w:uiPriority w:val="99"/>
    <w:rsid w:val="00922DE4"/>
    <w:rPr>
      <w:b/>
      <w:bCs/>
    </w:rPr>
  </w:style>
  <w:style w:type="character" w:customStyle="1" w:styleId="AsuntodelcomentarioCar">
    <w:name w:val="Asunto del comentario Car"/>
    <w:basedOn w:val="TextocomentarioCar"/>
    <w:link w:val="CommentSubject1"/>
    <w:uiPriority w:val="99"/>
    <w:rsid w:val="00922DE4"/>
    <w:rPr>
      <w:rFonts w:ascii="Times New Roman" w:eastAsia="Times New Roman" w:hAnsi="Times New Roman" w:cs="Times New Roman"/>
      <w:b/>
      <w:bCs/>
      <w:lang w:eastAsia="es-ES_tradnl"/>
    </w:rPr>
  </w:style>
  <w:style w:type="character" w:styleId="Textodelmarcadordeposicin">
    <w:name w:val="Placeholder Text"/>
    <w:basedOn w:val="Fuentedeprrafopredeter"/>
    <w:uiPriority w:val="99"/>
    <w:semiHidden/>
    <w:rsid w:val="00922DE4"/>
    <w:rPr>
      <w:color w:val="808080"/>
    </w:rPr>
  </w:style>
  <w:style w:type="paragraph" w:customStyle="1" w:styleId="KarKar1">
    <w:name w:val="Kar Kar1"/>
    <w:basedOn w:val="Normal"/>
    <w:uiPriority w:val="99"/>
    <w:rsid w:val="00922DE4"/>
    <w:pPr>
      <w:spacing w:before="0" w:after="160" w:line="240" w:lineRule="exact"/>
      <w:jc w:val="left"/>
    </w:pPr>
    <w:rPr>
      <w:rFonts w:ascii="Verdana" w:eastAsia="Times New Roman" w:hAnsi="Verdana" w:cs="Verdana"/>
      <w:color w:val="003366"/>
      <w:lang w:val="en-US"/>
    </w:rPr>
  </w:style>
  <w:style w:type="paragraph" w:customStyle="1" w:styleId="Pa16">
    <w:name w:val="Pa16"/>
    <w:basedOn w:val="Default"/>
    <w:next w:val="Default"/>
    <w:uiPriority w:val="99"/>
    <w:rsid w:val="00922DE4"/>
    <w:pPr>
      <w:spacing w:line="201" w:lineRule="atLeast"/>
    </w:pPr>
    <w:rPr>
      <w:rFonts w:cs="Times New Roman"/>
      <w:color w:val="auto"/>
    </w:rPr>
  </w:style>
  <w:style w:type="paragraph" w:customStyle="1" w:styleId="Pa9">
    <w:name w:val="Pa9"/>
    <w:basedOn w:val="Default"/>
    <w:next w:val="Default"/>
    <w:uiPriority w:val="99"/>
    <w:rsid w:val="00922DE4"/>
    <w:pPr>
      <w:spacing w:line="201" w:lineRule="atLeast"/>
    </w:pPr>
    <w:rPr>
      <w:rFonts w:cs="Times New Roman"/>
      <w:color w:val="auto"/>
    </w:rPr>
  </w:style>
  <w:style w:type="paragraph" w:customStyle="1" w:styleId="Pa8">
    <w:name w:val="Pa8"/>
    <w:basedOn w:val="Default"/>
    <w:next w:val="Default"/>
    <w:uiPriority w:val="99"/>
    <w:rsid w:val="00922DE4"/>
    <w:pPr>
      <w:spacing w:line="201" w:lineRule="atLeast"/>
    </w:pPr>
    <w:rPr>
      <w:rFonts w:cs="Times New Roman"/>
      <w:color w:val="auto"/>
    </w:rPr>
  </w:style>
  <w:style w:type="paragraph" w:customStyle="1" w:styleId="Taularenedukia">
    <w:name w:val="Taularen edukia"/>
    <w:basedOn w:val="Normal"/>
    <w:uiPriority w:val="99"/>
    <w:rsid w:val="00922DE4"/>
    <w:pPr>
      <w:suppressAutoHyphens/>
      <w:spacing w:before="0" w:after="0" w:line="240" w:lineRule="auto"/>
      <w:jc w:val="left"/>
    </w:pPr>
    <w:rPr>
      <w:rFonts w:ascii="Times New Roman" w:eastAsia="Times New Roman" w:hAnsi="Times New Roman" w:cs="Times New Roman"/>
      <w:color w:val="00000A"/>
      <w:kern w:val="1"/>
      <w:lang w:eastAsia="es-ES"/>
    </w:rPr>
  </w:style>
  <w:style w:type="character" w:customStyle="1" w:styleId="PrrafodelistaCar1">
    <w:name w:val="Párrafo de lista Car1"/>
    <w:uiPriority w:val="34"/>
    <w:locked/>
    <w:rsid w:val="00922DE4"/>
    <w:rPr>
      <w:rFonts w:ascii="Calibri" w:hAnsi="Calibri"/>
    </w:rPr>
  </w:style>
  <w:style w:type="paragraph" w:customStyle="1" w:styleId="Prrafoconnmero">
    <w:name w:val="Párrafo con número"/>
    <w:basedOn w:val="Prrafodelista"/>
    <w:link w:val="PrrafoconnmeroCar"/>
    <w:qFormat/>
    <w:rsid w:val="009C5C52"/>
    <w:pPr>
      <w:numPr>
        <w:ilvl w:val="1"/>
        <w:numId w:val="12"/>
      </w:numPr>
    </w:pPr>
  </w:style>
  <w:style w:type="character" w:customStyle="1" w:styleId="PrrafoconnmeroCar">
    <w:name w:val="Párrafo con número Car"/>
    <w:basedOn w:val="PrrafodelistaCar"/>
    <w:link w:val="Prrafoconnmero"/>
    <w:rsid w:val="009C5C52"/>
    <w:rPr>
      <w:bCs/>
      <w:lang w:val="es-ES"/>
    </w:rPr>
  </w:style>
  <w:style w:type="character" w:customStyle="1" w:styleId="UnresolvedMention">
    <w:name w:val="Unresolved Mention"/>
    <w:basedOn w:val="Fuentedeprrafopredeter"/>
    <w:uiPriority w:val="99"/>
    <w:semiHidden/>
    <w:unhideWhenUsed/>
    <w:rsid w:val="008F18C0"/>
    <w:rPr>
      <w:color w:val="605E5C"/>
      <w:shd w:val="clear" w:color="auto" w:fill="E1DFDD"/>
    </w:rPr>
  </w:style>
  <w:style w:type="paragraph" w:customStyle="1" w:styleId="Prrafosconnmero">
    <w:name w:val="Párrafos con número"/>
    <w:basedOn w:val="Prrafodelista"/>
    <w:link w:val="PrrafosconnmeroCar"/>
    <w:qFormat/>
    <w:rsid w:val="004B0B83"/>
    <w:pPr>
      <w:numPr>
        <w:numId w:val="16"/>
      </w:numPr>
      <w:spacing w:before="200" w:after="200" w:line="276" w:lineRule="auto"/>
    </w:pPr>
  </w:style>
  <w:style w:type="character" w:customStyle="1" w:styleId="PrrafosconnmeroCar">
    <w:name w:val="Párrafos con número Car"/>
    <w:basedOn w:val="PrrafosconletraCar"/>
    <w:link w:val="Prrafosconnmero"/>
    <w:rsid w:val="004B0B83"/>
    <w:rPr>
      <w:b w:val="0"/>
      <w:bCs/>
      <w:lang w:val="es-ES"/>
    </w:rPr>
  </w:style>
  <w:style w:type="paragraph" w:customStyle="1" w:styleId="Listaconletra">
    <w:name w:val="Lista con letra"/>
    <w:basedOn w:val="Normal"/>
    <w:uiPriority w:val="7"/>
    <w:qFormat/>
    <w:rsid w:val="001635B2"/>
    <w:pPr>
      <w:numPr>
        <w:numId w:val="20"/>
      </w:numPr>
      <w:spacing w:line="276" w:lineRule="auto"/>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ontratacion.euskadi.eus"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Etorlur_2025_word_estiloa">
  <a:themeElements>
    <a:clrScheme name="Verde">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41233107DA193B408C5C9AB2BDAB16FB" ma:contentTypeVersion="15" ma:contentTypeDescription="Crear nuevo documento." ma:contentTypeScope="" ma:versionID="b7cf74eefa5d912ef3ed1f29b60cdaa6">
  <xsd:schema xmlns:xsd="http://www.w3.org/2001/XMLSchema" xmlns:xs="http://www.w3.org/2001/XMLSchema" xmlns:p="http://schemas.microsoft.com/office/2006/metadata/properties" xmlns:ns2="9e3d6c4f-f6d8-4eee-b5fb-d2598a925179" xmlns:ns3="e54756d8-dea2-4521-aa46-fbce6600c040" targetNamespace="http://schemas.microsoft.com/office/2006/metadata/properties" ma:root="true" ma:fieldsID="71e92f6f8c00b965b3b490fd2b07b341" ns2:_="" ns3:_="">
    <xsd:import namespace="9e3d6c4f-f6d8-4eee-b5fb-d2598a925179"/>
    <xsd:import namespace="e54756d8-dea2-4521-aa46-fbce6600c04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Kanpokoak"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3d6c4f-f6d8-4eee-b5fb-d2598a92517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9f688b2d-8f63-42bf-a374-95e0f0854517"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Kanpokoak" ma:index="17" nillable="true" ma:displayName="Kanpokoak" ma:format="Dropdown" ma:internalName="Kanpokoak">
      <xsd:simpleType>
        <xsd:restriction base="dms:Text">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54756d8-dea2-4521-aa46-fbce6600c04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6d93d2a-31ae-456a-8758-757f6e03bddc}" ma:internalName="TaxCatchAll" ma:showField="CatchAllData" ma:web="e54756d8-dea2-4521-aa46-fbce6600c04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e3d6c4f-f6d8-4eee-b5fb-d2598a925179">
      <Terms xmlns="http://schemas.microsoft.com/office/infopath/2007/PartnerControls"/>
    </lcf76f155ced4ddcb4097134ff3c332f>
    <TaxCatchAll xmlns="e54756d8-dea2-4521-aa46-fbce6600c040" xsi:nil="true"/>
    <Kanpokoak xmlns="9e3d6c4f-f6d8-4eee-b5fb-d2598a925179"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E391D1-6314-492E-8210-DD78A5276463}">
  <ds:schemaRefs>
    <ds:schemaRef ds:uri="http://schemas.microsoft.com/sharepoint/v3/contenttype/forms"/>
  </ds:schemaRefs>
</ds:datastoreItem>
</file>

<file path=customXml/itemProps2.xml><?xml version="1.0" encoding="utf-8"?>
<ds:datastoreItem xmlns:ds="http://schemas.openxmlformats.org/officeDocument/2006/customXml" ds:itemID="{1BD1C80A-09CA-402C-A105-427E9A4552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3d6c4f-f6d8-4eee-b5fb-d2598a925179"/>
    <ds:schemaRef ds:uri="e54756d8-dea2-4521-aa46-fbce6600c0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7F2C957-C96A-4293-AD64-DEF8EE834B6E}">
  <ds:schemaRefs>
    <ds:schemaRef ds:uri="http://schemas.microsoft.com/office/2006/metadata/properties"/>
    <ds:schemaRef ds:uri="http://schemas.microsoft.com/office/infopath/2007/PartnerControls"/>
    <ds:schemaRef ds:uri="9e3d6c4f-f6d8-4eee-b5fb-d2598a925179"/>
    <ds:schemaRef ds:uri="e54756d8-dea2-4521-aa46-fbce6600c040"/>
  </ds:schemaRefs>
</ds:datastoreItem>
</file>

<file path=customXml/itemProps4.xml><?xml version="1.0" encoding="utf-8"?>
<ds:datastoreItem xmlns:ds="http://schemas.openxmlformats.org/officeDocument/2006/customXml" ds:itemID="{700360D7-0B11-470B-81A7-E121F21B8542}">
  <ds:schemaRefs>
    <ds:schemaRef ds:uri="http://schemas.openxmlformats.org/officeDocument/2006/bibliography"/>
  </ds:schemaRefs>
</ds:datastoreItem>
</file>

<file path=docMetadata/LabelInfo.xml><?xml version="1.0" encoding="utf-8"?>
<clbl:labelList xmlns:clbl="http://schemas.microsoft.com/office/2020/mipLabelMetadata">
  <clbl:label id="{b85a15eb-1d5f-449e-93d8-77a9cba50013}" enabled="0" method="" siteId="{b85a15eb-1d5f-449e-93d8-77a9cba50013}" removed="1"/>
</clbl:labelList>
</file>

<file path=docProps/app.xml><?xml version="1.0" encoding="utf-8"?>
<Properties xmlns="http://schemas.openxmlformats.org/officeDocument/2006/extended-properties" xmlns:vt="http://schemas.openxmlformats.org/officeDocument/2006/docPropsVTypes">
  <Template>Normal.dotm</Template>
  <TotalTime>48</TotalTime>
  <Pages>19</Pages>
  <Words>8659</Words>
  <Characters>47627</Characters>
  <Application>Microsoft Office Word</Application>
  <DocSecurity>0</DocSecurity>
  <Lines>396</Lines>
  <Paragraphs>112</Paragraphs>
  <ScaleCrop>false</ScaleCrop>
  <HeadingPairs>
    <vt:vector size="2" baseType="variant">
      <vt:variant>
        <vt:lpstr>Titulua</vt:lpstr>
      </vt:variant>
      <vt:variant>
        <vt:i4>1</vt:i4>
      </vt:variant>
    </vt:vector>
  </HeadingPairs>
  <TitlesOfParts>
    <vt:vector size="1" baseType="lpstr">
      <vt:lpstr/>
    </vt:vector>
  </TitlesOfParts>
  <Company/>
  <LinksUpToDate>false</LinksUpToDate>
  <CharactersWithSpaces>56174</CharactersWithSpaces>
  <SharedDoc>false</SharedDoc>
  <HLinks>
    <vt:vector size="204" baseType="variant">
      <vt:variant>
        <vt:i4>5374012</vt:i4>
      </vt:variant>
      <vt:variant>
        <vt:i4>195</vt:i4>
      </vt:variant>
      <vt:variant>
        <vt:i4>0</vt:i4>
      </vt:variant>
      <vt:variant>
        <vt:i4>5</vt:i4>
      </vt:variant>
      <vt:variant>
        <vt:lpwstr/>
      </vt:variant>
      <vt:variant>
        <vt:lpwstr>CC_19</vt:lpwstr>
      </vt:variant>
      <vt:variant>
        <vt:i4>6094908</vt:i4>
      </vt:variant>
      <vt:variant>
        <vt:i4>192</vt:i4>
      </vt:variant>
      <vt:variant>
        <vt:i4>0</vt:i4>
      </vt:variant>
      <vt:variant>
        <vt:i4>5</vt:i4>
      </vt:variant>
      <vt:variant>
        <vt:lpwstr/>
      </vt:variant>
      <vt:variant>
        <vt:lpwstr>Cl_19</vt:lpwstr>
      </vt:variant>
      <vt:variant>
        <vt:i4>786500</vt:i4>
      </vt:variant>
      <vt:variant>
        <vt:i4>189</vt:i4>
      </vt:variant>
      <vt:variant>
        <vt:i4>0</vt:i4>
      </vt:variant>
      <vt:variant>
        <vt:i4>5</vt:i4>
      </vt:variant>
      <vt:variant>
        <vt:lpwstr>http://www.contratacion.euskadi.eus/</vt:lpwstr>
      </vt:variant>
      <vt:variant>
        <vt:lpwstr/>
      </vt:variant>
      <vt:variant>
        <vt:i4>1966130</vt:i4>
      </vt:variant>
      <vt:variant>
        <vt:i4>182</vt:i4>
      </vt:variant>
      <vt:variant>
        <vt:i4>0</vt:i4>
      </vt:variant>
      <vt:variant>
        <vt:i4>5</vt:i4>
      </vt:variant>
      <vt:variant>
        <vt:lpwstr/>
      </vt:variant>
      <vt:variant>
        <vt:lpwstr>_Toc236068024</vt:lpwstr>
      </vt:variant>
      <vt:variant>
        <vt:i4>1966130</vt:i4>
      </vt:variant>
      <vt:variant>
        <vt:i4>176</vt:i4>
      </vt:variant>
      <vt:variant>
        <vt:i4>0</vt:i4>
      </vt:variant>
      <vt:variant>
        <vt:i4>5</vt:i4>
      </vt:variant>
      <vt:variant>
        <vt:lpwstr/>
      </vt:variant>
      <vt:variant>
        <vt:lpwstr>_Toc236068023</vt:lpwstr>
      </vt:variant>
      <vt:variant>
        <vt:i4>1966130</vt:i4>
      </vt:variant>
      <vt:variant>
        <vt:i4>170</vt:i4>
      </vt:variant>
      <vt:variant>
        <vt:i4>0</vt:i4>
      </vt:variant>
      <vt:variant>
        <vt:i4>5</vt:i4>
      </vt:variant>
      <vt:variant>
        <vt:lpwstr/>
      </vt:variant>
      <vt:variant>
        <vt:lpwstr>_Toc236068022</vt:lpwstr>
      </vt:variant>
      <vt:variant>
        <vt:i4>1966130</vt:i4>
      </vt:variant>
      <vt:variant>
        <vt:i4>164</vt:i4>
      </vt:variant>
      <vt:variant>
        <vt:i4>0</vt:i4>
      </vt:variant>
      <vt:variant>
        <vt:i4>5</vt:i4>
      </vt:variant>
      <vt:variant>
        <vt:lpwstr/>
      </vt:variant>
      <vt:variant>
        <vt:lpwstr>_Toc236068021</vt:lpwstr>
      </vt:variant>
      <vt:variant>
        <vt:i4>1966130</vt:i4>
      </vt:variant>
      <vt:variant>
        <vt:i4>158</vt:i4>
      </vt:variant>
      <vt:variant>
        <vt:i4>0</vt:i4>
      </vt:variant>
      <vt:variant>
        <vt:i4>5</vt:i4>
      </vt:variant>
      <vt:variant>
        <vt:lpwstr/>
      </vt:variant>
      <vt:variant>
        <vt:lpwstr>_Toc236068020</vt:lpwstr>
      </vt:variant>
      <vt:variant>
        <vt:i4>1900594</vt:i4>
      </vt:variant>
      <vt:variant>
        <vt:i4>152</vt:i4>
      </vt:variant>
      <vt:variant>
        <vt:i4>0</vt:i4>
      </vt:variant>
      <vt:variant>
        <vt:i4>5</vt:i4>
      </vt:variant>
      <vt:variant>
        <vt:lpwstr/>
      </vt:variant>
      <vt:variant>
        <vt:lpwstr>_Toc236068019</vt:lpwstr>
      </vt:variant>
      <vt:variant>
        <vt:i4>1900594</vt:i4>
      </vt:variant>
      <vt:variant>
        <vt:i4>146</vt:i4>
      </vt:variant>
      <vt:variant>
        <vt:i4>0</vt:i4>
      </vt:variant>
      <vt:variant>
        <vt:i4>5</vt:i4>
      </vt:variant>
      <vt:variant>
        <vt:lpwstr/>
      </vt:variant>
      <vt:variant>
        <vt:lpwstr>_Toc236068018</vt:lpwstr>
      </vt:variant>
      <vt:variant>
        <vt:i4>1900594</vt:i4>
      </vt:variant>
      <vt:variant>
        <vt:i4>140</vt:i4>
      </vt:variant>
      <vt:variant>
        <vt:i4>0</vt:i4>
      </vt:variant>
      <vt:variant>
        <vt:i4>5</vt:i4>
      </vt:variant>
      <vt:variant>
        <vt:lpwstr/>
      </vt:variant>
      <vt:variant>
        <vt:lpwstr>_Toc236068017</vt:lpwstr>
      </vt:variant>
      <vt:variant>
        <vt:i4>1900594</vt:i4>
      </vt:variant>
      <vt:variant>
        <vt:i4>134</vt:i4>
      </vt:variant>
      <vt:variant>
        <vt:i4>0</vt:i4>
      </vt:variant>
      <vt:variant>
        <vt:i4>5</vt:i4>
      </vt:variant>
      <vt:variant>
        <vt:lpwstr/>
      </vt:variant>
      <vt:variant>
        <vt:lpwstr>_Toc236068016</vt:lpwstr>
      </vt:variant>
      <vt:variant>
        <vt:i4>1900594</vt:i4>
      </vt:variant>
      <vt:variant>
        <vt:i4>128</vt:i4>
      </vt:variant>
      <vt:variant>
        <vt:i4>0</vt:i4>
      </vt:variant>
      <vt:variant>
        <vt:i4>5</vt:i4>
      </vt:variant>
      <vt:variant>
        <vt:lpwstr/>
      </vt:variant>
      <vt:variant>
        <vt:lpwstr>_Toc236068015</vt:lpwstr>
      </vt:variant>
      <vt:variant>
        <vt:i4>1900594</vt:i4>
      </vt:variant>
      <vt:variant>
        <vt:i4>122</vt:i4>
      </vt:variant>
      <vt:variant>
        <vt:i4>0</vt:i4>
      </vt:variant>
      <vt:variant>
        <vt:i4>5</vt:i4>
      </vt:variant>
      <vt:variant>
        <vt:lpwstr/>
      </vt:variant>
      <vt:variant>
        <vt:lpwstr>_Toc236068014</vt:lpwstr>
      </vt:variant>
      <vt:variant>
        <vt:i4>1900594</vt:i4>
      </vt:variant>
      <vt:variant>
        <vt:i4>116</vt:i4>
      </vt:variant>
      <vt:variant>
        <vt:i4>0</vt:i4>
      </vt:variant>
      <vt:variant>
        <vt:i4>5</vt:i4>
      </vt:variant>
      <vt:variant>
        <vt:lpwstr/>
      </vt:variant>
      <vt:variant>
        <vt:lpwstr>_Toc236068013</vt:lpwstr>
      </vt:variant>
      <vt:variant>
        <vt:i4>1900594</vt:i4>
      </vt:variant>
      <vt:variant>
        <vt:i4>110</vt:i4>
      </vt:variant>
      <vt:variant>
        <vt:i4>0</vt:i4>
      </vt:variant>
      <vt:variant>
        <vt:i4>5</vt:i4>
      </vt:variant>
      <vt:variant>
        <vt:lpwstr/>
      </vt:variant>
      <vt:variant>
        <vt:lpwstr>_Toc236068012</vt:lpwstr>
      </vt:variant>
      <vt:variant>
        <vt:i4>1900594</vt:i4>
      </vt:variant>
      <vt:variant>
        <vt:i4>104</vt:i4>
      </vt:variant>
      <vt:variant>
        <vt:i4>0</vt:i4>
      </vt:variant>
      <vt:variant>
        <vt:i4>5</vt:i4>
      </vt:variant>
      <vt:variant>
        <vt:lpwstr/>
      </vt:variant>
      <vt:variant>
        <vt:lpwstr>_Toc236068011</vt:lpwstr>
      </vt:variant>
      <vt:variant>
        <vt:i4>1900594</vt:i4>
      </vt:variant>
      <vt:variant>
        <vt:i4>98</vt:i4>
      </vt:variant>
      <vt:variant>
        <vt:i4>0</vt:i4>
      </vt:variant>
      <vt:variant>
        <vt:i4>5</vt:i4>
      </vt:variant>
      <vt:variant>
        <vt:lpwstr/>
      </vt:variant>
      <vt:variant>
        <vt:lpwstr>_Toc236068010</vt:lpwstr>
      </vt:variant>
      <vt:variant>
        <vt:i4>1835058</vt:i4>
      </vt:variant>
      <vt:variant>
        <vt:i4>92</vt:i4>
      </vt:variant>
      <vt:variant>
        <vt:i4>0</vt:i4>
      </vt:variant>
      <vt:variant>
        <vt:i4>5</vt:i4>
      </vt:variant>
      <vt:variant>
        <vt:lpwstr/>
      </vt:variant>
      <vt:variant>
        <vt:lpwstr>_Toc236068009</vt:lpwstr>
      </vt:variant>
      <vt:variant>
        <vt:i4>1835058</vt:i4>
      </vt:variant>
      <vt:variant>
        <vt:i4>86</vt:i4>
      </vt:variant>
      <vt:variant>
        <vt:i4>0</vt:i4>
      </vt:variant>
      <vt:variant>
        <vt:i4>5</vt:i4>
      </vt:variant>
      <vt:variant>
        <vt:lpwstr/>
      </vt:variant>
      <vt:variant>
        <vt:lpwstr>_Toc236068008</vt:lpwstr>
      </vt:variant>
      <vt:variant>
        <vt:i4>1835058</vt:i4>
      </vt:variant>
      <vt:variant>
        <vt:i4>80</vt:i4>
      </vt:variant>
      <vt:variant>
        <vt:i4>0</vt:i4>
      </vt:variant>
      <vt:variant>
        <vt:i4>5</vt:i4>
      </vt:variant>
      <vt:variant>
        <vt:lpwstr/>
      </vt:variant>
      <vt:variant>
        <vt:lpwstr>_Toc236068007</vt:lpwstr>
      </vt:variant>
      <vt:variant>
        <vt:i4>1835058</vt:i4>
      </vt:variant>
      <vt:variant>
        <vt:i4>74</vt:i4>
      </vt:variant>
      <vt:variant>
        <vt:i4>0</vt:i4>
      </vt:variant>
      <vt:variant>
        <vt:i4>5</vt:i4>
      </vt:variant>
      <vt:variant>
        <vt:lpwstr/>
      </vt:variant>
      <vt:variant>
        <vt:lpwstr>_Toc236068006</vt:lpwstr>
      </vt:variant>
      <vt:variant>
        <vt:i4>1835058</vt:i4>
      </vt:variant>
      <vt:variant>
        <vt:i4>68</vt:i4>
      </vt:variant>
      <vt:variant>
        <vt:i4>0</vt:i4>
      </vt:variant>
      <vt:variant>
        <vt:i4>5</vt:i4>
      </vt:variant>
      <vt:variant>
        <vt:lpwstr/>
      </vt:variant>
      <vt:variant>
        <vt:lpwstr>_Toc236068005</vt:lpwstr>
      </vt:variant>
      <vt:variant>
        <vt:i4>1835058</vt:i4>
      </vt:variant>
      <vt:variant>
        <vt:i4>62</vt:i4>
      </vt:variant>
      <vt:variant>
        <vt:i4>0</vt:i4>
      </vt:variant>
      <vt:variant>
        <vt:i4>5</vt:i4>
      </vt:variant>
      <vt:variant>
        <vt:lpwstr/>
      </vt:variant>
      <vt:variant>
        <vt:lpwstr>_Toc236068004</vt:lpwstr>
      </vt:variant>
      <vt:variant>
        <vt:i4>1835058</vt:i4>
      </vt:variant>
      <vt:variant>
        <vt:i4>56</vt:i4>
      </vt:variant>
      <vt:variant>
        <vt:i4>0</vt:i4>
      </vt:variant>
      <vt:variant>
        <vt:i4>5</vt:i4>
      </vt:variant>
      <vt:variant>
        <vt:lpwstr/>
      </vt:variant>
      <vt:variant>
        <vt:lpwstr>_Toc236068003</vt:lpwstr>
      </vt:variant>
      <vt:variant>
        <vt:i4>1835058</vt:i4>
      </vt:variant>
      <vt:variant>
        <vt:i4>50</vt:i4>
      </vt:variant>
      <vt:variant>
        <vt:i4>0</vt:i4>
      </vt:variant>
      <vt:variant>
        <vt:i4>5</vt:i4>
      </vt:variant>
      <vt:variant>
        <vt:lpwstr/>
      </vt:variant>
      <vt:variant>
        <vt:lpwstr>_Toc236068002</vt:lpwstr>
      </vt:variant>
      <vt:variant>
        <vt:i4>1835058</vt:i4>
      </vt:variant>
      <vt:variant>
        <vt:i4>44</vt:i4>
      </vt:variant>
      <vt:variant>
        <vt:i4>0</vt:i4>
      </vt:variant>
      <vt:variant>
        <vt:i4>5</vt:i4>
      </vt:variant>
      <vt:variant>
        <vt:lpwstr/>
      </vt:variant>
      <vt:variant>
        <vt:lpwstr>_Toc236068001</vt:lpwstr>
      </vt:variant>
      <vt:variant>
        <vt:i4>1835058</vt:i4>
      </vt:variant>
      <vt:variant>
        <vt:i4>38</vt:i4>
      </vt:variant>
      <vt:variant>
        <vt:i4>0</vt:i4>
      </vt:variant>
      <vt:variant>
        <vt:i4>5</vt:i4>
      </vt:variant>
      <vt:variant>
        <vt:lpwstr/>
      </vt:variant>
      <vt:variant>
        <vt:lpwstr>_Toc236068000</vt:lpwstr>
      </vt:variant>
      <vt:variant>
        <vt:i4>1703995</vt:i4>
      </vt:variant>
      <vt:variant>
        <vt:i4>32</vt:i4>
      </vt:variant>
      <vt:variant>
        <vt:i4>0</vt:i4>
      </vt:variant>
      <vt:variant>
        <vt:i4>5</vt:i4>
      </vt:variant>
      <vt:variant>
        <vt:lpwstr/>
      </vt:variant>
      <vt:variant>
        <vt:lpwstr>_Toc236067999</vt:lpwstr>
      </vt:variant>
      <vt:variant>
        <vt:i4>1703995</vt:i4>
      </vt:variant>
      <vt:variant>
        <vt:i4>26</vt:i4>
      </vt:variant>
      <vt:variant>
        <vt:i4>0</vt:i4>
      </vt:variant>
      <vt:variant>
        <vt:i4>5</vt:i4>
      </vt:variant>
      <vt:variant>
        <vt:lpwstr/>
      </vt:variant>
      <vt:variant>
        <vt:lpwstr>_Toc236067998</vt:lpwstr>
      </vt:variant>
      <vt:variant>
        <vt:i4>1703995</vt:i4>
      </vt:variant>
      <vt:variant>
        <vt:i4>20</vt:i4>
      </vt:variant>
      <vt:variant>
        <vt:i4>0</vt:i4>
      </vt:variant>
      <vt:variant>
        <vt:i4>5</vt:i4>
      </vt:variant>
      <vt:variant>
        <vt:lpwstr/>
      </vt:variant>
      <vt:variant>
        <vt:lpwstr>_Toc236067997</vt:lpwstr>
      </vt:variant>
      <vt:variant>
        <vt:i4>1703995</vt:i4>
      </vt:variant>
      <vt:variant>
        <vt:i4>14</vt:i4>
      </vt:variant>
      <vt:variant>
        <vt:i4>0</vt:i4>
      </vt:variant>
      <vt:variant>
        <vt:i4>5</vt:i4>
      </vt:variant>
      <vt:variant>
        <vt:lpwstr/>
      </vt:variant>
      <vt:variant>
        <vt:lpwstr>_Toc236067996</vt:lpwstr>
      </vt:variant>
      <vt:variant>
        <vt:i4>1703995</vt:i4>
      </vt:variant>
      <vt:variant>
        <vt:i4>8</vt:i4>
      </vt:variant>
      <vt:variant>
        <vt:i4>0</vt:i4>
      </vt:variant>
      <vt:variant>
        <vt:i4>5</vt:i4>
      </vt:variant>
      <vt:variant>
        <vt:lpwstr/>
      </vt:variant>
      <vt:variant>
        <vt:lpwstr>_Toc236067995</vt:lpwstr>
      </vt:variant>
      <vt:variant>
        <vt:i4>1703995</vt:i4>
      </vt:variant>
      <vt:variant>
        <vt:i4>2</vt:i4>
      </vt:variant>
      <vt:variant>
        <vt:i4>0</vt:i4>
      </vt:variant>
      <vt:variant>
        <vt:i4>5</vt:i4>
      </vt:variant>
      <vt:variant>
        <vt:lpwstr/>
      </vt:variant>
      <vt:variant>
        <vt:lpwstr>_Toc236067994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ARTOLA LATIERRO, Ione</dc:creator>
  <cp:keywords/>
  <cp:lastModifiedBy>LATIEGUI LASA, IKER</cp:lastModifiedBy>
  <cp:revision>7</cp:revision>
  <dcterms:created xsi:type="dcterms:W3CDTF">2026-09-21T14:18:00Z</dcterms:created>
  <dcterms:modified xsi:type="dcterms:W3CDTF">2026-09-22T09:18:00Z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0x01010041233107DA193B408C5C9AB2BDAB16FB</vt:lpwstr>
  </property>
  <property fmtid="{D5CDD505-2E9C-101B-9397-08002B2CF9AE}" pid="3" name="MediaServiceImageTags">
    <vt:lpwstr/>
  </property>
</Properties>
</file>