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313DA" w14:textId="77777777" w:rsidR="0090513C" w:rsidRPr="00A614F9" w:rsidRDefault="0090513C" w:rsidP="0090513C">
      <w:pPr>
        <w:pStyle w:val="Piedepgina"/>
        <w:tabs>
          <w:tab w:val="left" w:pos="708"/>
        </w:tabs>
        <w:jc w:val="center"/>
        <w:rPr>
          <w:rFonts w:ascii="Arial" w:hAnsi="Arial" w:cs="Arial"/>
          <w:sz w:val="22"/>
          <w:szCs w:val="22"/>
          <w:lang w:val="es-ES"/>
        </w:rPr>
      </w:pPr>
    </w:p>
    <w:p w14:paraId="3A7D528F" w14:textId="77777777" w:rsidR="004C5B86" w:rsidRPr="004C5B86" w:rsidRDefault="004C5B86" w:rsidP="004C5B86">
      <w:pPr>
        <w:tabs>
          <w:tab w:val="left" w:pos="1440"/>
        </w:tabs>
        <w:jc w:val="both"/>
      </w:pPr>
    </w:p>
    <w:p w14:paraId="74D4FCE1" w14:textId="77777777" w:rsidR="004C5B86" w:rsidRPr="004C5B86" w:rsidRDefault="004C5B86" w:rsidP="004C5B86">
      <w:pPr>
        <w:tabs>
          <w:tab w:val="left" w:pos="1440"/>
        </w:tabs>
        <w:jc w:val="both"/>
      </w:pPr>
    </w:p>
    <w:p w14:paraId="29F64823" w14:textId="77777777" w:rsidR="004C5B86" w:rsidRPr="004C5B86" w:rsidRDefault="004C5B86" w:rsidP="004C5B86">
      <w:pPr>
        <w:tabs>
          <w:tab w:val="left" w:pos="1440"/>
        </w:tabs>
        <w:jc w:val="both"/>
      </w:pPr>
    </w:p>
    <w:p w14:paraId="683A3F0E" w14:textId="77777777" w:rsidR="004C5B86" w:rsidRPr="004C5B86" w:rsidRDefault="004C5B86" w:rsidP="004C5B86">
      <w:pPr>
        <w:tabs>
          <w:tab w:val="left" w:pos="1440"/>
        </w:tabs>
        <w:jc w:val="both"/>
      </w:pPr>
    </w:p>
    <w:p w14:paraId="1D91DBD9" w14:textId="77777777" w:rsidR="004C5B86" w:rsidRPr="004C5B86" w:rsidRDefault="004C5B86" w:rsidP="004C5B86">
      <w:pPr>
        <w:jc w:val="both"/>
      </w:pPr>
    </w:p>
    <w:p w14:paraId="7FABCC8D" w14:textId="77777777" w:rsidR="004C5B86" w:rsidRPr="004C5B86" w:rsidRDefault="004C5B86" w:rsidP="004C5B86">
      <w:pPr>
        <w:jc w:val="both"/>
        <w:rPr>
          <w:lang w:val="es-ES"/>
        </w:rPr>
      </w:pPr>
    </w:p>
    <w:p w14:paraId="7CD32A51" w14:textId="77777777" w:rsidR="004C5B86" w:rsidRPr="004C5B86" w:rsidRDefault="004C5B86" w:rsidP="004C5B86">
      <w:pPr>
        <w:ind w:left="709" w:hanging="709"/>
        <w:jc w:val="both"/>
        <w:rPr>
          <w:lang w:val="es-ES"/>
        </w:rPr>
      </w:pPr>
    </w:p>
    <w:p w14:paraId="4C0B513F" w14:textId="77777777" w:rsidR="004C5B86" w:rsidRPr="004C5B86" w:rsidRDefault="004C5B86" w:rsidP="004C5B86">
      <w:pPr>
        <w:jc w:val="both"/>
        <w:rPr>
          <w:lang w:val="es-ES"/>
        </w:rPr>
      </w:pPr>
    </w:p>
    <w:p w14:paraId="6938C669" w14:textId="77777777" w:rsidR="004C5B86" w:rsidRPr="004C5B86" w:rsidRDefault="004C5B86" w:rsidP="004C5B86">
      <w:pPr>
        <w:jc w:val="both"/>
        <w:rPr>
          <w:lang w:val="es-ES"/>
        </w:rPr>
      </w:pPr>
    </w:p>
    <w:p w14:paraId="422092E5" w14:textId="439839CC" w:rsidR="004C5B86" w:rsidRPr="004C5B86" w:rsidRDefault="29F4B0C5" w:rsidP="042B4970">
      <w:pPr>
        <w:pBdr>
          <w:top w:val="single" w:sz="4" w:space="1" w:color="000000"/>
          <w:left w:val="single" w:sz="4" w:space="4" w:color="000000"/>
          <w:bottom w:val="single" w:sz="4" w:space="1" w:color="000000"/>
          <w:right w:val="single" w:sz="4" w:space="4" w:color="000000"/>
        </w:pBdr>
        <w:tabs>
          <w:tab w:val="left" w:pos="8222"/>
        </w:tabs>
        <w:spacing w:before="120" w:after="120"/>
        <w:ind w:left="426" w:right="283"/>
        <w:jc w:val="center"/>
        <w:rPr>
          <w:rFonts w:ascii="Arial" w:hAnsi="Arial" w:cs="Arial"/>
          <w:b/>
          <w:bCs/>
          <w:sz w:val="36"/>
          <w:szCs w:val="36"/>
        </w:rPr>
      </w:pPr>
      <w:bookmarkStart w:id="0" w:name="_Toc114988078"/>
      <w:bookmarkStart w:id="1" w:name="_Toc117401951"/>
      <w:bookmarkStart w:id="2" w:name="_Toc117489846"/>
      <w:bookmarkStart w:id="3" w:name="_Toc117490250"/>
      <w:bookmarkStart w:id="4" w:name="_Toc117491365"/>
      <w:bookmarkStart w:id="5" w:name="_Toc118834300"/>
      <w:bookmarkStart w:id="6" w:name="_Toc118870899"/>
      <w:bookmarkStart w:id="7" w:name="_Toc118871126"/>
      <w:r w:rsidRPr="042B4970">
        <w:rPr>
          <w:rFonts w:ascii="Arial" w:hAnsi="Arial" w:cs="Arial"/>
          <w:b/>
          <w:bCs/>
          <w:sz w:val="36"/>
          <w:szCs w:val="36"/>
        </w:rPr>
        <w:t xml:space="preserve">Pliego de </w:t>
      </w:r>
      <w:r w:rsidR="0005062C">
        <w:rPr>
          <w:rFonts w:ascii="Arial" w:hAnsi="Arial" w:cs="Arial"/>
          <w:b/>
          <w:bCs/>
          <w:sz w:val="36"/>
          <w:szCs w:val="36"/>
        </w:rPr>
        <w:t>Prescripciones</w:t>
      </w:r>
      <w:r w:rsidRPr="042B4970">
        <w:rPr>
          <w:rFonts w:ascii="Arial" w:hAnsi="Arial" w:cs="Arial"/>
          <w:b/>
          <w:bCs/>
          <w:sz w:val="36"/>
          <w:szCs w:val="36"/>
        </w:rPr>
        <w:t xml:space="preserve"> Técnicas para la contratación de los</w:t>
      </w:r>
      <w:r w:rsidR="5C6579D9" w:rsidRPr="042B4970">
        <w:rPr>
          <w:rFonts w:ascii="Arial" w:hAnsi="Arial" w:cs="Arial"/>
          <w:b/>
          <w:bCs/>
          <w:sz w:val="36"/>
          <w:szCs w:val="36"/>
        </w:rPr>
        <w:t xml:space="preserve"> </w:t>
      </w:r>
      <w:proofErr w:type="spellStart"/>
      <w:r w:rsidR="6FCA49EE" w:rsidRPr="042B4970">
        <w:rPr>
          <w:rFonts w:ascii="Arial" w:hAnsi="Arial" w:cs="Arial"/>
          <w:b/>
          <w:bCs/>
          <w:sz w:val="36"/>
          <w:szCs w:val="36"/>
          <w:lang w:val="eu-ES"/>
        </w:rPr>
        <w:t>Servicios</w:t>
      </w:r>
      <w:proofErr w:type="spellEnd"/>
      <w:r w:rsidR="6FCA49EE" w:rsidRPr="042B4970">
        <w:rPr>
          <w:rFonts w:ascii="Arial" w:hAnsi="Arial" w:cs="Arial"/>
          <w:b/>
          <w:bCs/>
          <w:sz w:val="36"/>
          <w:szCs w:val="36"/>
          <w:lang w:val="eu-ES"/>
        </w:rPr>
        <w:t xml:space="preserve"> de </w:t>
      </w:r>
      <w:proofErr w:type="spellStart"/>
      <w:r w:rsidR="6FCA49EE" w:rsidRPr="042B4970">
        <w:rPr>
          <w:rFonts w:ascii="Arial" w:hAnsi="Arial" w:cs="Arial"/>
          <w:b/>
          <w:bCs/>
          <w:sz w:val="36"/>
          <w:szCs w:val="36"/>
          <w:lang w:val="eu-ES"/>
        </w:rPr>
        <w:t>Soporte</w:t>
      </w:r>
      <w:proofErr w:type="spellEnd"/>
      <w:r w:rsidR="6FCA49EE" w:rsidRPr="042B4970">
        <w:rPr>
          <w:rFonts w:ascii="Arial" w:hAnsi="Arial" w:cs="Arial"/>
          <w:b/>
          <w:bCs/>
          <w:sz w:val="36"/>
          <w:szCs w:val="36"/>
          <w:lang w:val="eu-ES"/>
        </w:rPr>
        <w:t xml:space="preserve"> </w:t>
      </w:r>
      <w:r w:rsidR="209DCD61" w:rsidRPr="042B4970">
        <w:rPr>
          <w:rFonts w:ascii="Arial" w:hAnsi="Arial" w:cs="Arial"/>
          <w:b/>
          <w:bCs/>
          <w:sz w:val="36"/>
          <w:szCs w:val="36"/>
          <w:lang w:val="eu-ES"/>
        </w:rPr>
        <w:t>par</w:t>
      </w:r>
      <w:r w:rsidR="6FCA49EE" w:rsidRPr="042B4970">
        <w:rPr>
          <w:rFonts w:ascii="Arial" w:hAnsi="Arial" w:cs="Arial"/>
          <w:b/>
          <w:bCs/>
          <w:sz w:val="36"/>
          <w:szCs w:val="36"/>
          <w:lang w:val="eu-ES"/>
        </w:rPr>
        <w:t xml:space="preserve">a la </w:t>
      </w:r>
      <w:proofErr w:type="spellStart"/>
      <w:r w:rsidR="6FCA49EE" w:rsidRPr="042B4970">
        <w:rPr>
          <w:rFonts w:ascii="Arial" w:hAnsi="Arial" w:cs="Arial"/>
          <w:b/>
          <w:bCs/>
          <w:sz w:val="36"/>
          <w:szCs w:val="36"/>
          <w:lang w:val="eu-ES"/>
        </w:rPr>
        <w:t>gestión</w:t>
      </w:r>
      <w:proofErr w:type="spellEnd"/>
      <w:r w:rsidR="6FCA49EE" w:rsidRPr="042B4970">
        <w:rPr>
          <w:rFonts w:ascii="Arial" w:hAnsi="Arial" w:cs="Arial"/>
          <w:b/>
          <w:bCs/>
          <w:sz w:val="36"/>
          <w:szCs w:val="36"/>
          <w:lang w:val="eu-ES"/>
        </w:rPr>
        <w:t xml:space="preserve"> de </w:t>
      </w:r>
      <w:proofErr w:type="spellStart"/>
      <w:r w:rsidR="6FCA49EE" w:rsidRPr="042B4970">
        <w:rPr>
          <w:rFonts w:ascii="Arial" w:hAnsi="Arial" w:cs="Arial"/>
          <w:b/>
          <w:bCs/>
          <w:sz w:val="36"/>
          <w:szCs w:val="36"/>
          <w:lang w:val="eu-ES"/>
        </w:rPr>
        <w:t>contenidos</w:t>
      </w:r>
      <w:proofErr w:type="spellEnd"/>
      <w:r w:rsidR="6FCA49EE" w:rsidRPr="042B4970">
        <w:rPr>
          <w:rFonts w:ascii="Arial" w:hAnsi="Arial" w:cs="Arial"/>
          <w:b/>
          <w:bCs/>
          <w:sz w:val="36"/>
          <w:szCs w:val="36"/>
          <w:lang w:val="eu-ES"/>
        </w:rPr>
        <w:t xml:space="preserve"> Web</w:t>
      </w:r>
      <w:r w:rsidRPr="042B4970">
        <w:rPr>
          <w:rFonts w:ascii="Arial" w:hAnsi="Arial" w:cs="Arial"/>
          <w:b/>
          <w:bCs/>
          <w:sz w:val="36"/>
          <w:szCs w:val="36"/>
          <w:lang w:val="eu-ES"/>
        </w:rPr>
        <w:t xml:space="preserve"> (E</w:t>
      </w:r>
      <w:r w:rsidR="00F508E1">
        <w:rPr>
          <w:rFonts w:ascii="Arial" w:hAnsi="Arial" w:cs="Arial"/>
          <w:b/>
          <w:bCs/>
          <w:sz w:val="36"/>
          <w:szCs w:val="36"/>
          <w:lang w:val="eu-ES"/>
        </w:rPr>
        <w:t>duki</w:t>
      </w:r>
      <w:r w:rsidRPr="042B4970">
        <w:rPr>
          <w:rFonts w:ascii="Arial" w:hAnsi="Arial" w:cs="Arial"/>
          <w:b/>
          <w:bCs/>
          <w:sz w:val="36"/>
          <w:szCs w:val="36"/>
          <w:lang w:val="eu-ES"/>
        </w:rPr>
        <w:t xml:space="preserve">) y </w:t>
      </w:r>
      <w:proofErr w:type="spellStart"/>
      <w:r w:rsidRPr="042B4970">
        <w:rPr>
          <w:rFonts w:ascii="Arial" w:hAnsi="Arial" w:cs="Arial"/>
          <w:b/>
          <w:bCs/>
          <w:sz w:val="36"/>
          <w:szCs w:val="36"/>
          <w:lang w:val="eu-ES"/>
        </w:rPr>
        <w:t>Soporte</w:t>
      </w:r>
      <w:proofErr w:type="spellEnd"/>
      <w:r w:rsidRPr="042B4970">
        <w:rPr>
          <w:rFonts w:ascii="Arial" w:hAnsi="Arial" w:cs="Arial"/>
          <w:b/>
          <w:bCs/>
          <w:sz w:val="36"/>
          <w:szCs w:val="36"/>
          <w:lang w:val="eu-ES"/>
        </w:rPr>
        <w:t xml:space="preserve"> </w:t>
      </w:r>
      <w:proofErr w:type="spellStart"/>
      <w:r w:rsidRPr="042B4970">
        <w:rPr>
          <w:rFonts w:ascii="Arial" w:hAnsi="Arial" w:cs="Arial"/>
          <w:b/>
          <w:bCs/>
          <w:sz w:val="36"/>
          <w:szCs w:val="36"/>
          <w:lang w:val="eu-ES"/>
        </w:rPr>
        <w:t>Documental</w:t>
      </w:r>
      <w:proofErr w:type="spellEnd"/>
      <w:r w:rsidRPr="042B4970">
        <w:rPr>
          <w:rFonts w:ascii="Arial" w:hAnsi="Arial" w:cs="Arial"/>
          <w:b/>
          <w:bCs/>
          <w:sz w:val="36"/>
          <w:szCs w:val="36"/>
          <w:lang w:val="eu-ES"/>
        </w:rPr>
        <w:t xml:space="preserve"> </w:t>
      </w:r>
      <w:proofErr w:type="spellStart"/>
      <w:r w:rsidRPr="042B4970">
        <w:rPr>
          <w:rFonts w:ascii="Arial" w:hAnsi="Arial" w:cs="Arial"/>
          <w:b/>
          <w:bCs/>
          <w:sz w:val="36"/>
          <w:szCs w:val="36"/>
          <w:lang w:val="eu-ES"/>
        </w:rPr>
        <w:t>Jurídico</w:t>
      </w:r>
      <w:proofErr w:type="spellEnd"/>
      <w:r w:rsidRPr="042B4970">
        <w:rPr>
          <w:rFonts w:ascii="Arial" w:hAnsi="Arial" w:cs="Arial"/>
          <w:b/>
          <w:bCs/>
          <w:sz w:val="36"/>
          <w:szCs w:val="36"/>
          <w:lang w:val="eu-ES"/>
        </w:rPr>
        <w:t xml:space="preserve"> de la </w:t>
      </w:r>
      <w:proofErr w:type="spellStart"/>
      <w:r w:rsidRPr="042B4970">
        <w:rPr>
          <w:rFonts w:ascii="Arial" w:hAnsi="Arial" w:cs="Arial"/>
          <w:b/>
          <w:bCs/>
          <w:sz w:val="36"/>
          <w:szCs w:val="36"/>
          <w:lang w:val="eu-ES"/>
        </w:rPr>
        <w:t>Administración</w:t>
      </w:r>
      <w:proofErr w:type="spellEnd"/>
      <w:r w:rsidRPr="042B4970">
        <w:rPr>
          <w:rFonts w:ascii="Arial" w:hAnsi="Arial" w:cs="Arial"/>
          <w:b/>
          <w:bCs/>
          <w:sz w:val="36"/>
          <w:szCs w:val="36"/>
          <w:lang w:val="eu-ES"/>
        </w:rPr>
        <w:t xml:space="preserve"> de </w:t>
      </w:r>
      <w:proofErr w:type="spellStart"/>
      <w:r w:rsidRPr="042B4970">
        <w:rPr>
          <w:rFonts w:ascii="Arial" w:hAnsi="Arial" w:cs="Arial"/>
          <w:b/>
          <w:bCs/>
          <w:sz w:val="36"/>
          <w:szCs w:val="36"/>
          <w:lang w:val="eu-ES"/>
        </w:rPr>
        <w:t>Justicia</w:t>
      </w:r>
      <w:proofErr w:type="spellEnd"/>
      <w:r w:rsidRPr="042B4970">
        <w:rPr>
          <w:rFonts w:ascii="Arial" w:hAnsi="Arial" w:cs="Arial"/>
          <w:b/>
          <w:bCs/>
          <w:sz w:val="36"/>
          <w:szCs w:val="36"/>
          <w:lang w:val="eu-ES"/>
        </w:rPr>
        <w:t xml:space="preserve"> de la </w:t>
      </w:r>
      <w:proofErr w:type="spellStart"/>
      <w:r w:rsidRPr="042B4970">
        <w:rPr>
          <w:rFonts w:ascii="Arial" w:hAnsi="Arial" w:cs="Arial"/>
          <w:b/>
          <w:bCs/>
          <w:sz w:val="36"/>
          <w:szCs w:val="36"/>
          <w:lang w:val="eu-ES"/>
        </w:rPr>
        <w:t>Comunidad</w:t>
      </w:r>
      <w:proofErr w:type="spellEnd"/>
      <w:r w:rsidRPr="042B4970">
        <w:rPr>
          <w:rFonts w:ascii="Arial" w:hAnsi="Arial" w:cs="Arial"/>
          <w:b/>
          <w:bCs/>
          <w:sz w:val="36"/>
          <w:szCs w:val="36"/>
          <w:lang w:val="eu-ES"/>
        </w:rPr>
        <w:t xml:space="preserve"> </w:t>
      </w:r>
      <w:proofErr w:type="spellStart"/>
      <w:r w:rsidRPr="042B4970">
        <w:rPr>
          <w:rFonts w:ascii="Arial" w:hAnsi="Arial" w:cs="Arial"/>
          <w:b/>
          <w:bCs/>
          <w:sz w:val="36"/>
          <w:szCs w:val="36"/>
          <w:lang w:val="eu-ES"/>
        </w:rPr>
        <w:t>Autónoma</w:t>
      </w:r>
      <w:proofErr w:type="spellEnd"/>
      <w:r w:rsidRPr="042B4970">
        <w:rPr>
          <w:rFonts w:ascii="Arial" w:hAnsi="Arial" w:cs="Arial"/>
          <w:b/>
          <w:bCs/>
          <w:sz w:val="36"/>
          <w:szCs w:val="36"/>
          <w:lang w:val="eu-ES"/>
        </w:rPr>
        <w:t xml:space="preserve"> de Euskadi.</w:t>
      </w:r>
      <w:bookmarkEnd w:id="0"/>
      <w:bookmarkEnd w:id="1"/>
      <w:bookmarkEnd w:id="2"/>
      <w:bookmarkEnd w:id="3"/>
      <w:bookmarkEnd w:id="4"/>
      <w:bookmarkEnd w:id="5"/>
      <w:bookmarkEnd w:id="6"/>
      <w:bookmarkEnd w:id="7"/>
    </w:p>
    <w:p w14:paraId="76B0327B" w14:textId="77777777" w:rsidR="004C5B86" w:rsidRPr="004C5B86" w:rsidRDefault="004C5B86" w:rsidP="004C5B86">
      <w:pPr>
        <w:spacing w:before="120" w:after="120"/>
        <w:jc w:val="both"/>
        <w:rPr>
          <w:rFonts w:ascii="Arial" w:hAnsi="Arial" w:cs="Arial"/>
          <w:sz w:val="40"/>
          <w:szCs w:val="40"/>
        </w:rPr>
      </w:pPr>
    </w:p>
    <w:p w14:paraId="608D89F9" w14:textId="77777777" w:rsidR="004C5B86" w:rsidRPr="004C5B86" w:rsidRDefault="004C5B86" w:rsidP="004C5B86">
      <w:pPr>
        <w:spacing w:before="120" w:after="120"/>
        <w:jc w:val="both"/>
        <w:rPr>
          <w:rFonts w:ascii="Arial" w:hAnsi="Arial" w:cs="Arial"/>
          <w:sz w:val="22"/>
        </w:rPr>
      </w:pPr>
    </w:p>
    <w:p w14:paraId="30F307E0" w14:textId="631F9822" w:rsidR="004C5B86" w:rsidRPr="004C5B86" w:rsidRDefault="004C5B86" w:rsidP="004C5B86">
      <w:pPr>
        <w:spacing w:before="120" w:after="120"/>
        <w:ind w:left="2836" w:firstLine="709"/>
        <w:jc w:val="both"/>
        <w:rPr>
          <w:rFonts w:ascii="Arial" w:hAnsi="Arial" w:cs="Arial"/>
          <w:b/>
          <w:bCs/>
          <w:sz w:val="22"/>
          <w:szCs w:val="22"/>
          <w:lang w:val="es-ES"/>
        </w:rPr>
      </w:pPr>
      <w:proofErr w:type="spellStart"/>
      <w:r w:rsidRPr="004C5B86">
        <w:rPr>
          <w:rFonts w:ascii="Arial" w:hAnsi="Arial" w:cs="Arial"/>
          <w:b/>
          <w:bCs/>
          <w:sz w:val="22"/>
          <w:szCs w:val="22"/>
          <w:lang w:val="es-ES"/>
        </w:rPr>
        <w:t>Exp</w:t>
      </w:r>
      <w:proofErr w:type="spellEnd"/>
      <w:r w:rsidRPr="004C5B86">
        <w:rPr>
          <w:rFonts w:ascii="Arial" w:hAnsi="Arial" w:cs="Arial"/>
          <w:b/>
          <w:bCs/>
          <w:sz w:val="22"/>
          <w:szCs w:val="22"/>
          <w:lang w:val="es-ES"/>
        </w:rPr>
        <w:t xml:space="preserve">. N. </w:t>
      </w:r>
      <w:r w:rsidR="002C62B7" w:rsidRPr="002C62B7">
        <w:rPr>
          <w:rFonts w:ascii="Arial" w:hAnsi="Arial" w:cs="Arial"/>
          <w:b/>
          <w:bCs/>
          <w:sz w:val="22"/>
          <w:szCs w:val="22"/>
          <w:lang w:val="es-ES"/>
        </w:rPr>
        <w:t>C2/010/2026</w:t>
      </w:r>
    </w:p>
    <w:p w14:paraId="7681DDDC" w14:textId="77777777" w:rsidR="004C5B86" w:rsidRPr="004C5B86" w:rsidRDefault="004C5B86" w:rsidP="004C5B86">
      <w:pPr>
        <w:spacing w:before="120" w:after="120"/>
        <w:ind w:left="2836" w:firstLine="709"/>
        <w:jc w:val="both"/>
        <w:rPr>
          <w:rFonts w:ascii="Arial" w:hAnsi="Arial" w:cs="Arial"/>
          <w:b/>
          <w:sz w:val="22"/>
        </w:rPr>
      </w:pPr>
    </w:p>
    <w:p w14:paraId="6F2937AE" w14:textId="77777777" w:rsidR="004C5B86" w:rsidRPr="004C5B86" w:rsidRDefault="004C5B86" w:rsidP="004C5B86">
      <w:pPr>
        <w:spacing w:before="120" w:after="120"/>
        <w:jc w:val="both"/>
        <w:rPr>
          <w:rFonts w:ascii="Arial" w:hAnsi="Arial" w:cs="Arial"/>
          <w:sz w:val="22"/>
          <w:szCs w:val="22"/>
        </w:rPr>
      </w:pPr>
    </w:p>
    <w:p w14:paraId="1B4A0AAB" w14:textId="77777777" w:rsidR="004C5B86" w:rsidRPr="004C5B86" w:rsidRDefault="004C5B86" w:rsidP="004C5B86">
      <w:pPr>
        <w:jc w:val="both"/>
        <w:rPr>
          <w:lang w:val="es-ES"/>
        </w:rPr>
      </w:pPr>
    </w:p>
    <w:p w14:paraId="028810BA" w14:textId="77777777" w:rsidR="004C5B86" w:rsidRPr="004C5B86" w:rsidRDefault="004C5B86" w:rsidP="004C5B86">
      <w:pPr>
        <w:jc w:val="both"/>
        <w:rPr>
          <w:lang w:val="es-ES"/>
        </w:rPr>
      </w:pPr>
    </w:p>
    <w:p w14:paraId="38F65170" w14:textId="77777777" w:rsidR="004C5B86" w:rsidRPr="004C5B86" w:rsidRDefault="004C5B86" w:rsidP="004C5B86">
      <w:pPr>
        <w:jc w:val="both"/>
        <w:rPr>
          <w:lang w:val="es-ES"/>
        </w:rPr>
      </w:pPr>
    </w:p>
    <w:p w14:paraId="5C9F136C" w14:textId="77777777" w:rsidR="004C5B86" w:rsidRPr="004C5B86" w:rsidRDefault="004C5B86" w:rsidP="004C5B86">
      <w:pPr>
        <w:jc w:val="both"/>
        <w:rPr>
          <w:lang w:val="es-ES"/>
        </w:rPr>
      </w:pPr>
    </w:p>
    <w:p w14:paraId="5DB90FFE" w14:textId="77777777" w:rsidR="004C5B86" w:rsidRPr="004C5B86" w:rsidRDefault="004C5B86" w:rsidP="004C5B86">
      <w:pPr>
        <w:jc w:val="both"/>
        <w:rPr>
          <w:lang w:val="es-ES"/>
        </w:rPr>
      </w:pPr>
    </w:p>
    <w:p w14:paraId="1FA7637C" w14:textId="599309D7" w:rsidR="00676151" w:rsidRDefault="00676151">
      <w:pPr>
        <w:rPr>
          <w:lang w:val="es-ES"/>
        </w:rPr>
      </w:pPr>
      <w:r>
        <w:rPr>
          <w:lang w:val="es-ES"/>
        </w:rPr>
        <w:br w:type="page"/>
      </w:r>
    </w:p>
    <w:p w14:paraId="686E568D" w14:textId="77777777" w:rsidR="004C5B86" w:rsidRDefault="004C5B86" w:rsidP="0092277E">
      <w:pPr>
        <w:pBdr>
          <w:bottom w:val="single" w:sz="8" w:space="1" w:color="4F81BD"/>
        </w:pBdr>
        <w:rPr>
          <w:rFonts w:asciiTheme="majorHAnsi" w:eastAsiaTheme="majorEastAsia" w:hAnsiTheme="majorHAnsi"/>
          <w:color w:val="17365D"/>
          <w:sz w:val="40"/>
          <w:szCs w:val="40"/>
        </w:rPr>
      </w:pPr>
      <w:bookmarkStart w:id="8" w:name="_Toc517948975"/>
      <w:r w:rsidRPr="00AF6F14">
        <w:rPr>
          <w:rFonts w:asciiTheme="majorHAnsi" w:eastAsiaTheme="majorEastAsia" w:hAnsiTheme="majorHAnsi"/>
          <w:color w:val="17365D"/>
          <w:sz w:val="40"/>
          <w:szCs w:val="40"/>
        </w:rPr>
        <w:lastRenderedPageBreak/>
        <w:t>ÍNDICE</w:t>
      </w:r>
    </w:p>
    <w:p w14:paraId="6FD8FE0C" w14:textId="0202066E" w:rsidR="00FE2BF3" w:rsidRDefault="009A4345">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r>
        <w:rPr>
          <w:rFonts w:ascii="Arial" w:hAnsi="Arial" w:cs="Arial"/>
          <w:sz w:val="22"/>
          <w:szCs w:val="22"/>
        </w:rPr>
        <w:fldChar w:fldCharType="begin"/>
      </w:r>
      <w:r>
        <w:rPr>
          <w:rFonts w:ascii="Arial" w:hAnsi="Arial" w:cs="Arial"/>
          <w:sz w:val="22"/>
          <w:szCs w:val="22"/>
        </w:rPr>
        <w:instrText xml:space="preserve"> TOC \o "1-4" \h \z \u </w:instrText>
      </w:r>
      <w:r>
        <w:rPr>
          <w:rFonts w:ascii="Arial" w:hAnsi="Arial" w:cs="Arial"/>
          <w:sz w:val="22"/>
          <w:szCs w:val="22"/>
        </w:rPr>
        <w:fldChar w:fldCharType="separate"/>
      </w:r>
      <w:hyperlink w:anchor="_Toc232373236" w:history="1">
        <w:r w:rsidR="00FE2BF3" w:rsidRPr="0035269A">
          <w:rPr>
            <w:rStyle w:val="Hipervnculo"/>
            <w:rFonts w:eastAsiaTheme="majorEastAsia" w:cstheme="majorBidi"/>
            <w:caps/>
            <w:noProof/>
            <w:spacing w:val="5"/>
            <w:kern w:val="28"/>
          </w:rPr>
          <w:t>INTRODUCCIÓN</w:t>
        </w:r>
        <w:r w:rsidR="00FE2BF3">
          <w:rPr>
            <w:noProof/>
            <w:webHidden/>
          </w:rPr>
          <w:tab/>
        </w:r>
        <w:r w:rsidR="00FE2BF3">
          <w:rPr>
            <w:noProof/>
            <w:webHidden/>
          </w:rPr>
          <w:fldChar w:fldCharType="begin"/>
        </w:r>
        <w:r w:rsidR="00FE2BF3">
          <w:rPr>
            <w:noProof/>
            <w:webHidden/>
          </w:rPr>
          <w:instrText xml:space="preserve"> PAGEREF _Toc232373236 \h </w:instrText>
        </w:r>
        <w:r w:rsidR="00FE2BF3">
          <w:rPr>
            <w:noProof/>
            <w:webHidden/>
          </w:rPr>
        </w:r>
        <w:r w:rsidR="00FE2BF3">
          <w:rPr>
            <w:noProof/>
            <w:webHidden/>
          </w:rPr>
          <w:fldChar w:fldCharType="separate"/>
        </w:r>
        <w:r w:rsidR="00FE2BF3">
          <w:rPr>
            <w:noProof/>
            <w:webHidden/>
          </w:rPr>
          <w:t>3</w:t>
        </w:r>
        <w:r w:rsidR="00FE2BF3">
          <w:rPr>
            <w:noProof/>
            <w:webHidden/>
          </w:rPr>
          <w:fldChar w:fldCharType="end"/>
        </w:r>
      </w:hyperlink>
    </w:p>
    <w:p w14:paraId="7296FB2E" w14:textId="575CF05A"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37" w:history="1">
        <w:r w:rsidRPr="0035269A">
          <w:rPr>
            <w:rStyle w:val="Hipervnculo"/>
            <w:rFonts w:eastAsiaTheme="majorEastAsia" w:cstheme="majorBidi"/>
            <w:caps/>
            <w:noProof/>
            <w:spacing w:val="5"/>
            <w:kern w:val="28"/>
          </w:rPr>
          <w:t>OBJETO DEL CONTRATO</w:t>
        </w:r>
        <w:r>
          <w:rPr>
            <w:noProof/>
            <w:webHidden/>
          </w:rPr>
          <w:tab/>
        </w:r>
        <w:r>
          <w:rPr>
            <w:noProof/>
            <w:webHidden/>
          </w:rPr>
          <w:fldChar w:fldCharType="begin"/>
        </w:r>
        <w:r>
          <w:rPr>
            <w:noProof/>
            <w:webHidden/>
          </w:rPr>
          <w:instrText xml:space="preserve"> PAGEREF _Toc232373237 \h </w:instrText>
        </w:r>
        <w:r>
          <w:rPr>
            <w:noProof/>
            <w:webHidden/>
          </w:rPr>
        </w:r>
        <w:r>
          <w:rPr>
            <w:noProof/>
            <w:webHidden/>
          </w:rPr>
          <w:fldChar w:fldCharType="separate"/>
        </w:r>
        <w:r>
          <w:rPr>
            <w:noProof/>
            <w:webHidden/>
          </w:rPr>
          <w:t>4</w:t>
        </w:r>
        <w:r>
          <w:rPr>
            <w:noProof/>
            <w:webHidden/>
          </w:rPr>
          <w:fldChar w:fldCharType="end"/>
        </w:r>
      </w:hyperlink>
    </w:p>
    <w:p w14:paraId="252F1869" w14:textId="207414E5"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38" w:history="1">
        <w:r w:rsidRPr="0035269A">
          <w:rPr>
            <w:rStyle w:val="Hipervnculo"/>
            <w:rFonts w:eastAsiaTheme="majorEastAsia" w:cstheme="majorBidi"/>
            <w:caps/>
            <w:noProof/>
            <w:spacing w:val="5"/>
            <w:kern w:val="28"/>
          </w:rPr>
          <w:t>DESCRIPCIÓN DE LA SITUACIÓN ACTUAL</w:t>
        </w:r>
        <w:r>
          <w:rPr>
            <w:noProof/>
            <w:webHidden/>
          </w:rPr>
          <w:tab/>
        </w:r>
        <w:r>
          <w:rPr>
            <w:noProof/>
            <w:webHidden/>
          </w:rPr>
          <w:fldChar w:fldCharType="begin"/>
        </w:r>
        <w:r>
          <w:rPr>
            <w:noProof/>
            <w:webHidden/>
          </w:rPr>
          <w:instrText xml:space="preserve"> PAGEREF _Toc232373238 \h </w:instrText>
        </w:r>
        <w:r>
          <w:rPr>
            <w:noProof/>
            <w:webHidden/>
          </w:rPr>
        </w:r>
        <w:r>
          <w:rPr>
            <w:noProof/>
            <w:webHidden/>
          </w:rPr>
          <w:fldChar w:fldCharType="separate"/>
        </w:r>
        <w:r>
          <w:rPr>
            <w:noProof/>
            <w:webHidden/>
          </w:rPr>
          <w:t>5</w:t>
        </w:r>
        <w:r>
          <w:rPr>
            <w:noProof/>
            <w:webHidden/>
          </w:rPr>
          <w:fldChar w:fldCharType="end"/>
        </w:r>
      </w:hyperlink>
    </w:p>
    <w:p w14:paraId="1AC841FF" w14:textId="10A64F31"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39" w:history="1">
        <w:r w:rsidRPr="0035269A">
          <w:rPr>
            <w:rStyle w:val="Hipervnculo"/>
            <w:rFonts w:eastAsiaTheme="majorEastAsia" w:cstheme="majorBidi"/>
            <w:caps/>
            <w:noProof/>
            <w:spacing w:val="5"/>
            <w:kern w:val="28"/>
          </w:rPr>
          <w:t>LOTES OBJETO DEL CONTRATO</w:t>
        </w:r>
        <w:r>
          <w:rPr>
            <w:noProof/>
            <w:webHidden/>
          </w:rPr>
          <w:tab/>
        </w:r>
        <w:r>
          <w:rPr>
            <w:noProof/>
            <w:webHidden/>
          </w:rPr>
          <w:fldChar w:fldCharType="begin"/>
        </w:r>
        <w:r>
          <w:rPr>
            <w:noProof/>
            <w:webHidden/>
          </w:rPr>
          <w:instrText xml:space="preserve"> PAGEREF _Toc232373239 \h </w:instrText>
        </w:r>
        <w:r>
          <w:rPr>
            <w:noProof/>
            <w:webHidden/>
          </w:rPr>
        </w:r>
        <w:r>
          <w:rPr>
            <w:noProof/>
            <w:webHidden/>
          </w:rPr>
          <w:fldChar w:fldCharType="separate"/>
        </w:r>
        <w:r>
          <w:rPr>
            <w:noProof/>
            <w:webHidden/>
          </w:rPr>
          <w:t>7</w:t>
        </w:r>
        <w:r>
          <w:rPr>
            <w:noProof/>
            <w:webHidden/>
          </w:rPr>
          <w:fldChar w:fldCharType="end"/>
        </w:r>
      </w:hyperlink>
    </w:p>
    <w:p w14:paraId="0F98A2EA" w14:textId="37F0EF91"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40" w:history="1">
        <w:r w:rsidRPr="0035269A">
          <w:rPr>
            <w:rStyle w:val="Hipervnculo"/>
            <w:rFonts w:eastAsiaTheme="majorEastAsia" w:cstheme="majorBidi"/>
            <w:caps/>
            <w:noProof/>
            <w:spacing w:val="5"/>
            <w:kern w:val="28"/>
          </w:rPr>
          <w:t>CONDICIONES GENERALES</w:t>
        </w:r>
        <w:r>
          <w:rPr>
            <w:noProof/>
            <w:webHidden/>
          </w:rPr>
          <w:tab/>
        </w:r>
        <w:r>
          <w:rPr>
            <w:noProof/>
            <w:webHidden/>
          </w:rPr>
          <w:fldChar w:fldCharType="begin"/>
        </w:r>
        <w:r>
          <w:rPr>
            <w:noProof/>
            <w:webHidden/>
          </w:rPr>
          <w:instrText xml:space="preserve"> PAGEREF _Toc232373240 \h </w:instrText>
        </w:r>
        <w:r>
          <w:rPr>
            <w:noProof/>
            <w:webHidden/>
          </w:rPr>
        </w:r>
        <w:r>
          <w:rPr>
            <w:noProof/>
            <w:webHidden/>
          </w:rPr>
          <w:fldChar w:fldCharType="separate"/>
        </w:r>
        <w:r>
          <w:rPr>
            <w:noProof/>
            <w:webHidden/>
          </w:rPr>
          <w:t>8</w:t>
        </w:r>
        <w:r>
          <w:rPr>
            <w:noProof/>
            <w:webHidden/>
          </w:rPr>
          <w:fldChar w:fldCharType="end"/>
        </w:r>
      </w:hyperlink>
    </w:p>
    <w:p w14:paraId="6DAEA53A" w14:textId="36E23DA4"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1" w:history="1">
        <w:r w:rsidRPr="0035269A">
          <w:rPr>
            <w:rStyle w:val="Hipervnculo"/>
            <w:b/>
            <w:noProof/>
          </w:rPr>
          <w:t>Lugar de prestación del servicio</w:t>
        </w:r>
        <w:r>
          <w:rPr>
            <w:noProof/>
            <w:webHidden/>
          </w:rPr>
          <w:tab/>
        </w:r>
        <w:r>
          <w:rPr>
            <w:noProof/>
            <w:webHidden/>
          </w:rPr>
          <w:fldChar w:fldCharType="begin"/>
        </w:r>
        <w:r>
          <w:rPr>
            <w:noProof/>
            <w:webHidden/>
          </w:rPr>
          <w:instrText xml:space="preserve"> PAGEREF _Toc232373241 \h </w:instrText>
        </w:r>
        <w:r>
          <w:rPr>
            <w:noProof/>
            <w:webHidden/>
          </w:rPr>
        </w:r>
        <w:r>
          <w:rPr>
            <w:noProof/>
            <w:webHidden/>
          </w:rPr>
          <w:fldChar w:fldCharType="separate"/>
        </w:r>
        <w:r>
          <w:rPr>
            <w:noProof/>
            <w:webHidden/>
          </w:rPr>
          <w:t>8</w:t>
        </w:r>
        <w:r>
          <w:rPr>
            <w:noProof/>
            <w:webHidden/>
          </w:rPr>
          <w:fldChar w:fldCharType="end"/>
        </w:r>
      </w:hyperlink>
    </w:p>
    <w:p w14:paraId="60058114" w14:textId="28A24C21"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2" w:history="1">
        <w:r w:rsidRPr="0035269A">
          <w:rPr>
            <w:rStyle w:val="Hipervnculo"/>
            <w:b/>
            <w:noProof/>
          </w:rPr>
          <w:t>Horario de prestación del servicio</w:t>
        </w:r>
        <w:r>
          <w:rPr>
            <w:noProof/>
            <w:webHidden/>
          </w:rPr>
          <w:tab/>
        </w:r>
        <w:r>
          <w:rPr>
            <w:noProof/>
            <w:webHidden/>
          </w:rPr>
          <w:fldChar w:fldCharType="begin"/>
        </w:r>
        <w:r>
          <w:rPr>
            <w:noProof/>
            <w:webHidden/>
          </w:rPr>
          <w:instrText xml:space="preserve"> PAGEREF _Toc232373242 \h </w:instrText>
        </w:r>
        <w:r>
          <w:rPr>
            <w:noProof/>
            <w:webHidden/>
          </w:rPr>
        </w:r>
        <w:r>
          <w:rPr>
            <w:noProof/>
            <w:webHidden/>
          </w:rPr>
          <w:fldChar w:fldCharType="separate"/>
        </w:r>
        <w:r>
          <w:rPr>
            <w:noProof/>
            <w:webHidden/>
          </w:rPr>
          <w:t>8</w:t>
        </w:r>
        <w:r>
          <w:rPr>
            <w:noProof/>
            <w:webHidden/>
          </w:rPr>
          <w:fldChar w:fldCharType="end"/>
        </w:r>
      </w:hyperlink>
    </w:p>
    <w:p w14:paraId="4E35C264" w14:textId="0071D729"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3" w:history="1">
        <w:r w:rsidRPr="0035269A">
          <w:rPr>
            <w:rStyle w:val="Hipervnculo"/>
            <w:b/>
            <w:noProof/>
          </w:rPr>
          <w:t>Recursos humanos asignados al servicio</w:t>
        </w:r>
        <w:r>
          <w:rPr>
            <w:noProof/>
            <w:webHidden/>
          </w:rPr>
          <w:tab/>
        </w:r>
        <w:r>
          <w:rPr>
            <w:noProof/>
            <w:webHidden/>
          </w:rPr>
          <w:fldChar w:fldCharType="begin"/>
        </w:r>
        <w:r>
          <w:rPr>
            <w:noProof/>
            <w:webHidden/>
          </w:rPr>
          <w:instrText xml:space="preserve"> PAGEREF _Toc232373243 \h </w:instrText>
        </w:r>
        <w:r>
          <w:rPr>
            <w:noProof/>
            <w:webHidden/>
          </w:rPr>
        </w:r>
        <w:r>
          <w:rPr>
            <w:noProof/>
            <w:webHidden/>
          </w:rPr>
          <w:fldChar w:fldCharType="separate"/>
        </w:r>
        <w:r>
          <w:rPr>
            <w:noProof/>
            <w:webHidden/>
          </w:rPr>
          <w:t>9</w:t>
        </w:r>
        <w:r>
          <w:rPr>
            <w:noProof/>
            <w:webHidden/>
          </w:rPr>
          <w:fldChar w:fldCharType="end"/>
        </w:r>
      </w:hyperlink>
    </w:p>
    <w:p w14:paraId="7F6F6644" w14:textId="0A17E116"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4" w:history="1">
        <w:r w:rsidRPr="0035269A">
          <w:rPr>
            <w:rStyle w:val="Hipervnculo"/>
            <w:b/>
            <w:noProof/>
          </w:rPr>
          <w:t>Acuerdo del nivel de servicio</w:t>
        </w:r>
        <w:r>
          <w:rPr>
            <w:noProof/>
            <w:webHidden/>
          </w:rPr>
          <w:tab/>
        </w:r>
        <w:r>
          <w:rPr>
            <w:noProof/>
            <w:webHidden/>
          </w:rPr>
          <w:fldChar w:fldCharType="begin"/>
        </w:r>
        <w:r>
          <w:rPr>
            <w:noProof/>
            <w:webHidden/>
          </w:rPr>
          <w:instrText xml:space="preserve"> PAGEREF _Toc232373244 \h </w:instrText>
        </w:r>
        <w:r>
          <w:rPr>
            <w:noProof/>
            <w:webHidden/>
          </w:rPr>
        </w:r>
        <w:r>
          <w:rPr>
            <w:noProof/>
            <w:webHidden/>
          </w:rPr>
          <w:fldChar w:fldCharType="separate"/>
        </w:r>
        <w:r>
          <w:rPr>
            <w:noProof/>
            <w:webHidden/>
          </w:rPr>
          <w:t>10</w:t>
        </w:r>
        <w:r>
          <w:rPr>
            <w:noProof/>
            <w:webHidden/>
          </w:rPr>
          <w:fldChar w:fldCharType="end"/>
        </w:r>
      </w:hyperlink>
    </w:p>
    <w:p w14:paraId="6FB34D24" w14:textId="3DA09DF3"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5" w:history="1">
        <w:r w:rsidRPr="0035269A">
          <w:rPr>
            <w:rStyle w:val="Hipervnculo"/>
            <w:b/>
            <w:noProof/>
          </w:rPr>
          <w:t>Idiomas oficiales</w:t>
        </w:r>
        <w:r>
          <w:rPr>
            <w:noProof/>
            <w:webHidden/>
          </w:rPr>
          <w:tab/>
        </w:r>
        <w:r>
          <w:rPr>
            <w:noProof/>
            <w:webHidden/>
          </w:rPr>
          <w:fldChar w:fldCharType="begin"/>
        </w:r>
        <w:r>
          <w:rPr>
            <w:noProof/>
            <w:webHidden/>
          </w:rPr>
          <w:instrText xml:space="preserve"> PAGEREF _Toc232373245 \h </w:instrText>
        </w:r>
        <w:r>
          <w:rPr>
            <w:noProof/>
            <w:webHidden/>
          </w:rPr>
        </w:r>
        <w:r>
          <w:rPr>
            <w:noProof/>
            <w:webHidden/>
          </w:rPr>
          <w:fldChar w:fldCharType="separate"/>
        </w:r>
        <w:r>
          <w:rPr>
            <w:noProof/>
            <w:webHidden/>
          </w:rPr>
          <w:t>11</w:t>
        </w:r>
        <w:r>
          <w:rPr>
            <w:noProof/>
            <w:webHidden/>
          </w:rPr>
          <w:fldChar w:fldCharType="end"/>
        </w:r>
      </w:hyperlink>
    </w:p>
    <w:p w14:paraId="4CA34375" w14:textId="6694A3C0"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6" w:history="1">
        <w:r w:rsidRPr="0035269A">
          <w:rPr>
            <w:rStyle w:val="Hipervnculo"/>
            <w:b/>
            <w:noProof/>
          </w:rPr>
          <w:t>Calidad del servicio</w:t>
        </w:r>
        <w:r>
          <w:rPr>
            <w:noProof/>
            <w:webHidden/>
          </w:rPr>
          <w:tab/>
        </w:r>
        <w:r>
          <w:rPr>
            <w:noProof/>
            <w:webHidden/>
          </w:rPr>
          <w:fldChar w:fldCharType="begin"/>
        </w:r>
        <w:r>
          <w:rPr>
            <w:noProof/>
            <w:webHidden/>
          </w:rPr>
          <w:instrText xml:space="preserve"> PAGEREF _Toc232373246 \h </w:instrText>
        </w:r>
        <w:r>
          <w:rPr>
            <w:noProof/>
            <w:webHidden/>
          </w:rPr>
        </w:r>
        <w:r>
          <w:rPr>
            <w:noProof/>
            <w:webHidden/>
          </w:rPr>
          <w:fldChar w:fldCharType="separate"/>
        </w:r>
        <w:r>
          <w:rPr>
            <w:noProof/>
            <w:webHidden/>
          </w:rPr>
          <w:t>11</w:t>
        </w:r>
        <w:r>
          <w:rPr>
            <w:noProof/>
            <w:webHidden/>
          </w:rPr>
          <w:fldChar w:fldCharType="end"/>
        </w:r>
      </w:hyperlink>
    </w:p>
    <w:p w14:paraId="2E5FB034" w14:textId="0BCA4650"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7" w:history="1">
        <w:r w:rsidRPr="0035269A">
          <w:rPr>
            <w:rStyle w:val="Hipervnculo"/>
            <w:b/>
            <w:bCs/>
            <w:noProof/>
          </w:rPr>
          <w:t>Asesoría y apoyo</w:t>
        </w:r>
        <w:r>
          <w:rPr>
            <w:noProof/>
            <w:webHidden/>
          </w:rPr>
          <w:tab/>
        </w:r>
        <w:r>
          <w:rPr>
            <w:noProof/>
            <w:webHidden/>
          </w:rPr>
          <w:fldChar w:fldCharType="begin"/>
        </w:r>
        <w:r>
          <w:rPr>
            <w:noProof/>
            <w:webHidden/>
          </w:rPr>
          <w:instrText xml:space="preserve"> PAGEREF _Toc232373247 \h </w:instrText>
        </w:r>
        <w:r>
          <w:rPr>
            <w:noProof/>
            <w:webHidden/>
          </w:rPr>
        </w:r>
        <w:r>
          <w:rPr>
            <w:noProof/>
            <w:webHidden/>
          </w:rPr>
          <w:fldChar w:fldCharType="separate"/>
        </w:r>
        <w:r>
          <w:rPr>
            <w:noProof/>
            <w:webHidden/>
          </w:rPr>
          <w:t>12</w:t>
        </w:r>
        <w:r>
          <w:rPr>
            <w:noProof/>
            <w:webHidden/>
          </w:rPr>
          <w:fldChar w:fldCharType="end"/>
        </w:r>
      </w:hyperlink>
    </w:p>
    <w:p w14:paraId="27F7866C" w14:textId="719E0470"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8" w:history="1">
        <w:r w:rsidRPr="0035269A">
          <w:rPr>
            <w:rStyle w:val="Hipervnculo"/>
            <w:b/>
            <w:noProof/>
          </w:rPr>
          <w:t>RGPD (UE 2016/679) y LOPDGDD (LO 3/2018)</w:t>
        </w:r>
        <w:r>
          <w:rPr>
            <w:noProof/>
            <w:webHidden/>
          </w:rPr>
          <w:tab/>
        </w:r>
        <w:r>
          <w:rPr>
            <w:noProof/>
            <w:webHidden/>
          </w:rPr>
          <w:fldChar w:fldCharType="begin"/>
        </w:r>
        <w:r>
          <w:rPr>
            <w:noProof/>
            <w:webHidden/>
          </w:rPr>
          <w:instrText xml:space="preserve"> PAGEREF _Toc232373248 \h </w:instrText>
        </w:r>
        <w:r>
          <w:rPr>
            <w:noProof/>
            <w:webHidden/>
          </w:rPr>
        </w:r>
        <w:r>
          <w:rPr>
            <w:noProof/>
            <w:webHidden/>
          </w:rPr>
          <w:fldChar w:fldCharType="separate"/>
        </w:r>
        <w:r>
          <w:rPr>
            <w:noProof/>
            <w:webHidden/>
          </w:rPr>
          <w:t>12</w:t>
        </w:r>
        <w:r>
          <w:rPr>
            <w:noProof/>
            <w:webHidden/>
          </w:rPr>
          <w:fldChar w:fldCharType="end"/>
        </w:r>
      </w:hyperlink>
    </w:p>
    <w:p w14:paraId="5DEC944E" w14:textId="368878AF"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49" w:history="1">
        <w:r w:rsidRPr="0035269A">
          <w:rPr>
            <w:rStyle w:val="Hipervnculo"/>
            <w:b/>
            <w:noProof/>
          </w:rPr>
          <w:t>Esquema Nacional de Seguridad (ENS)</w:t>
        </w:r>
        <w:r>
          <w:rPr>
            <w:noProof/>
            <w:webHidden/>
          </w:rPr>
          <w:tab/>
        </w:r>
        <w:r>
          <w:rPr>
            <w:noProof/>
            <w:webHidden/>
          </w:rPr>
          <w:fldChar w:fldCharType="begin"/>
        </w:r>
        <w:r>
          <w:rPr>
            <w:noProof/>
            <w:webHidden/>
          </w:rPr>
          <w:instrText xml:space="preserve"> PAGEREF _Toc232373249 \h </w:instrText>
        </w:r>
        <w:r>
          <w:rPr>
            <w:noProof/>
            <w:webHidden/>
          </w:rPr>
        </w:r>
        <w:r>
          <w:rPr>
            <w:noProof/>
            <w:webHidden/>
          </w:rPr>
          <w:fldChar w:fldCharType="separate"/>
        </w:r>
        <w:r>
          <w:rPr>
            <w:noProof/>
            <w:webHidden/>
          </w:rPr>
          <w:t>13</w:t>
        </w:r>
        <w:r>
          <w:rPr>
            <w:noProof/>
            <w:webHidden/>
          </w:rPr>
          <w:fldChar w:fldCharType="end"/>
        </w:r>
      </w:hyperlink>
    </w:p>
    <w:p w14:paraId="58026195" w14:textId="5F9F6A83"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0" w:history="1">
        <w:r w:rsidRPr="0035269A">
          <w:rPr>
            <w:rStyle w:val="Hipervnculo"/>
            <w:b/>
            <w:noProof/>
          </w:rPr>
          <w:t>Seguridad y confidencialidad</w:t>
        </w:r>
        <w:r>
          <w:rPr>
            <w:noProof/>
            <w:webHidden/>
          </w:rPr>
          <w:tab/>
        </w:r>
        <w:r>
          <w:rPr>
            <w:noProof/>
            <w:webHidden/>
          </w:rPr>
          <w:fldChar w:fldCharType="begin"/>
        </w:r>
        <w:r>
          <w:rPr>
            <w:noProof/>
            <w:webHidden/>
          </w:rPr>
          <w:instrText xml:space="preserve"> PAGEREF _Toc232373250 \h </w:instrText>
        </w:r>
        <w:r>
          <w:rPr>
            <w:noProof/>
            <w:webHidden/>
          </w:rPr>
        </w:r>
        <w:r>
          <w:rPr>
            <w:noProof/>
            <w:webHidden/>
          </w:rPr>
          <w:fldChar w:fldCharType="separate"/>
        </w:r>
        <w:r>
          <w:rPr>
            <w:noProof/>
            <w:webHidden/>
          </w:rPr>
          <w:t>13</w:t>
        </w:r>
        <w:r>
          <w:rPr>
            <w:noProof/>
            <w:webHidden/>
          </w:rPr>
          <w:fldChar w:fldCharType="end"/>
        </w:r>
      </w:hyperlink>
    </w:p>
    <w:p w14:paraId="6E666486" w14:textId="28246242"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1" w:history="1">
        <w:r w:rsidRPr="0035269A">
          <w:rPr>
            <w:rStyle w:val="Hipervnculo"/>
            <w:b/>
            <w:noProof/>
          </w:rPr>
          <w:t>Propiedad intelectual</w:t>
        </w:r>
        <w:r>
          <w:rPr>
            <w:noProof/>
            <w:webHidden/>
          </w:rPr>
          <w:tab/>
        </w:r>
        <w:r>
          <w:rPr>
            <w:noProof/>
            <w:webHidden/>
          </w:rPr>
          <w:fldChar w:fldCharType="begin"/>
        </w:r>
        <w:r>
          <w:rPr>
            <w:noProof/>
            <w:webHidden/>
          </w:rPr>
          <w:instrText xml:space="preserve"> PAGEREF _Toc232373251 \h </w:instrText>
        </w:r>
        <w:r>
          <w:rPr>
            <w:noProof/>
            <w:webHidden/>
          </w:rPr>
        </w:r>
        <w:r>
          <w:rPr>
            <w:noProof/>
            <w:webHidden/>
          </w:rPr>
          <w:fldChar w:fldCharType="separate"/>
        </w:r>
        <w:r>
          <w:rPr>
            <w:noProof/>
            <w:webHidden/>
          </w:rPr>
          <w:t>13</w:t>
        </w:r>
        <w:r>
          <w:rPr>
            <w:noProof/>
            <w:webHidden/>
          </w:rPr>
          <w:fldChar w:fldCharType="end"/>
        </w:r>
      </w:hyperlink>
    </w:p>
    <w:p w14:paraId="692B48E3" w14:textId="4E6E17DF"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2" w:history="1">
        <w:r w:rsidRPr="0035269A">
          <w:rPr>
            <w:rStyle w:val="Hipervnculo"/>
            <w:b/>
            <w:noProof/>
          </w:rPr>
          <w:t>Equipamiento técnico</w:t>
        </w:r>
        <w:r>
          <w:rPr>
            <w:noProof/>
            <w:webHidden/>
          </w:rPr>
          <w:tab/>
        </w:r>
        <w:r>
          <w:rPr>
            <w:noProof/>
            <w:webHidden/>
          </w:rPr>
          <w:fldChar w:fldCharType="begin"/>
        </w:r>
        <w:r>
          <w:rPr>
            <w:noProof/>
            <w:webHidden/>
          </w:rPr>
          <w:instrText xml:space="preserve"> PAGEREF _Toc232373252 \h </w:instrText>
        </w:r>
        <w:r>
          <w:rPr>
            <w:noProof/>
            <w:webHidden/>
          </w:rPr>
        </w:r>
        <w:r>
          <w:rPr>
            <w:noProof/>
            <w:webHidden/>
          </w:rPr>
          <w:fldChar w:fldCharType="separate"/>
        </w:r>
        <w:r>
          <w:rPr>
            <w:noProof/>
            <w:webHidden/>
          </w:rPr>
          <w:t>13</w:t>
        </w:r>
        <w:r>
          <w:rPr>
            <w:noProof/>
            <w:webHidden/>
          </w:rPr>
          <w:fldChar w:fldCharType="end"/>
        </w:r>
      </w:hyperlink>
    </w:p>
    <w:p w14:paraId="3C980EFF" w14:textId="5EC13162"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3" w:history="1">
        <w:r w:rsidRPr="0035269A">
          <w:rPr>
            <w:rStyle w:val="Hipervnculo"/>
            <w:b/>
            <w:noProof/>
          </w:rPr>
          <w:t>Metodología de ejecución de los servicios</w:t>
        </w:r>
        <w:r>
          <w:rPr>
            <w:noProof/>
            <w:webHidden/>
          </w:rPr>
          <w:tab/>
        </w:r>
        <w:r>
          <w:rPr>
            <w:noProof/>
            <w:webHidden/>
          </w:rPr>
          <w:fldChar w:fldCharType="begin"/>
        </w:r>
        <w:r>
          <w:rPr>
            <w:noProof/>
            <w:webHidden/>
          </w:rPr>
          <w:instrText xml:space="preserve"> PAGEREF _Toc232373253 \h </w:instrText>
        </w:r>
        <w:r>
          <w:rPr>
            <w:noProof/>
            <w:webHidden/>
          </w:rPr>
        </w:r>
        <w:r>
          <w:rPr>
            <w:noProof/>
            <w:webHidden/>
          </w:rPr>
          <w:fldChar w:fldCharType="separate"/>
        </w:r>
        <w:r>
          <w:rPr>
            <w:noProof/>
            <w:webHidden/>
          </w:rPr>
          <w:t>14</w:t>
        </w:r>
        <w:r>
          <w:rPr>
            <w:noProof/>
            <w:webHidden/>
          </w:rPr>
          <w:fldChar w:fldCharType="end"/>
        </w:r>
      </w:hyperlink>
    </w:p>
    <w:p w14:paraId="30842102" w14:textId="20178150"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4" w:history="1">
        <w:r w:rsidRPr="0035269A">
          <w:rPr>
            <w:rStyle w:val="Hipervnculo"/>
            <w:b/>
            <w:noProof/>
          </w:rPr>
          <w:t>Transferencia tecnológica y de conocimiento</w:t>
        </w:r>
        <w:r>
          <w:rPr>
            <w:noProof/>
            <w:webHidden/>
          </w:rPr>
          <w:tab/>
        </w:r>
        <w:r>
          <w:rPr>
            <w:noProof/>
            <w:webHidden/>
          </w:rPr>
          <w:fldChar w:fldCharType="begin"/>
        </w:r>
        <w:r>
          <w:rPr>
            <w:noProof/>
            <w:webHidden/>
          </w:rPr>
          <w:instrText xml:space="preserve"> PAGEREF _Toc232373254 \h </w:instrText>
        </w:r>
        <w:r>
          <w:rPr>
            <w:noProof/>
            <w:webHidden/>
          </w:rPr>
        </w:r>
        <w:r>
          <w:rPr>
            <w:noProof/>
            <w:webHidden/>
          </w:rPr>
          <w:fldChar w:fldCharType="separate"/>
        </w:r>
        <w:r>
          <w:rPr>
            <w:noProof/>
            <w:webHidden/>
          </w:rPr>
          <w:t>14</w:t>
        </w:r>
        <w:r>
          <w:rPr>
            <w:noProof/>
            <w:webHidden/>
          </w:rPr>
          <w:fldChar w:fldCharType="end"/>
        </w:r>
      </w:hyperlink>
    </w:p>
    <w:p w14:paraId="57F3116F" w14:textId="69B3EFC0"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5" w:history="1">
        <w:r w:rsidRPr="0035269A">
          <w:rPr>
            <w:rStyle w:val="Hipervnculo"/>
            <w:b/>
            <w:noProof/>
          </w:rPr>
          <w:t>Documentación de los Trabajos</w:t>
        </w:r>
        <w:r>
          <w:rPr>
            <w:noProof/>
            <w:webHidden/>
          </w:rPr>
          <w:tab/>
        </w:r>
        <w:r>
          <w:rPr>
            <w:noProof/>
            <w:webHidden/>
          </w:rPr>
          <w:fldChar w:fldCharType="begin"/>
        </w:r>
        <w:r>
          <w:rPr>
            <w:noProof/>
            <w:webHidden/>
          </w:rPr>
          <w:instrText xml:space="preserve"> PAGEREF _Toc232373255 \h </w:instrText>
        </w:r>
        <w:r>
          <w:rPr>
            <w:noProof/>
            <w:webHidden/>
          </w:rPr>
        </w:r>
        <w:r>
          <w:rPr>
            <w:noProof/>
            <w:webHidden/>
          </w:rPr>
          <w:fldChar w:fldCharType="separate"/>
        </w:r>
        <w:r>
          <w:rPr>
            <w:noProof/>
            <w:webHidden/>
          </w:rPr>
          <w:t>15</w:t>
        </w:r>
        <w:r>
          <w:rPr>
            <w:noProof/>
            <w:webHidden/>
          </w:rPr>
          <w:fldChar w:fldCharType="end"/>
        </w:r>
      </w:hyperlink>
    </w:p>
    <w:p w14:paraId="22F0A2A6" w14:textId="5047BD7D"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6" w:history="1">
        <w:r w:rsidRPr="0035269A">
          <w:rPr>
            <w:rStyle w:val="Hipervnculo"/>
            <w:b/>
            <w:noProof/>
          </w:rPr>
          <w:t>Acreditaciones de las empresas licitadoras</w:t>
        </w:r>
        <w:r>
          <w:rPr>
            <w:noProof/>
            <w:webHidden/>
          </w:rPr>
          <w:tab/>
        </w:r>
        <w:r>
          <w:rPr>
            <w:noProof/>
            <w:webHidden/>
          </w:rPr>
          <w:fldChar w:fldCharType="begin"/>
        </w:r>
        <w:r>
          <w:rPr>
            <w:noProof/>
            <w:webHidden/>
          </w:rPr>
          <w:instrText xml:space="preserve"> PAGEREF _Toc232373256 \h </w:instrText>
        </w:r>
        <w:r>
          <w:rPr>
            <w:noProof/>
            <w:webHidden/>
          </w:rPr>
        </w:r>
        <w:r>
          <w:rPr>
            <w:noProof/>
            <w:webHidden/>
          </w:rPr>
          <w:fldChar w:fldCharType="separate"/>
        </w:r>
        <w:r>
          <w:rPr>
            <w:noProof/>
            <w:webHidden/>
          </w:rPr>
          <w:t>15</w:t>
        </w:r>
        <w:r>
          <w:rPr>
            <w:noProof/>
            <w:webHidden/>
          </w:rPr>
          <w:fldChar w:fldCharType="end"/>
        </w:r>
      </w:hyperlink>
    </w:p>
    <w:p w14:paraId="049C6D2F" w14:textId="28BAA137"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57" w:history="1">
        <w:r w:rsidRPr="0035269A">
          <w:rPr>
            <w:rStyle w:val="Hipervnculo"/>
            <w:rFonts w:eastAsiaTheme="majorEastAsia" w:cstheme="majorBidi"/>
            <w:caps/>
            <w:noProof/>
            <w:spacing w:val="5"/>
            <w:kern w:val="28"/>
          </w:rPr>
          <w:t>CONTROL Y SEGUIMIENTO</w:t>
        </w:r>
        <w:r>
          <w:rPr>
            <w:noProof/>
            <w:webHidden/>
          </w:rPr>
          <w:tab/>
        </w:r>
        <w:r>
          <w:rPr>
            <w:noProof/>
            <w:webHidden/>
          </w:rPr>
          <w:fldChar w:fldCharType="begin"/>
        </w:r>
        <w:r>
          <w:rPr>
            <w:noProof/>
            <w:webHidden/>
          </w:rPr>
          <w:instrText xml:space="preserve"> PAGEREF _Toc232373257 \h </w:instrText>
        </w:r>
        <w:r>
          <w:rPr>
            <w:noProof/>
            <w:webHidden/>
          </w:rPr>
        </w:r>
        <w:r>
          <w:rPr>
            <w:noProof/>
            <w:webHidden/>
          </w:rPr>
          <w:fldChar w:fldCharType="separate"/>
        </w:r>
        <w:r>
          <w:rPr>
            <w:noProof/>
            <w:webHidden/>
          </w:rPr>
          <w:t>17</w:t>
        </w:r>
        <w:r>
          <w:rPr>
            <w:noProof/>
            <w:webHidden/>
          </w:rPr>
          <w:fldChar w:fldCharType="end"/>
        </w:r>
      </w:hyperlink>
    </w:p>
    <w:p w14:paraId="0015645E" w14:textId="735AA857" w:rsidR="00FE2BF3" w:rsidRDefault="00FE2BF3">
      <w:pPr>
        <w:pStyle w:val="TDC1"/>
        <w:tabs>
          <w:tab w:val="right" w:leader="dot" w:pos="8495"/>
        </w:tabs>
        <w:rPr>
          <w:rFonts w:asciiTheme="minorHAnsi" w:eastAsiaTheme="minorEastAsia" w:hAnsiTheme="minorHAnsi" w:cstheme="minorBidi"/>
          <w:noProof/>
          <w:kern w:val="2"/>
          <w:szCs w:val="24"/>
          <w:lang w:val="eu-ES" w:eastAsia="eu-ES"/>
          <w14:ligatures w14:val="standardContextual"/>
        </w:rPr>
      </w:pPr>
      <w:hyperlink w:anchor="_Toc232373258" w:history="1">
        <w:r w:rsidRPr="0035269A">
          <w:rPr>
            <w:rStyle w:val="Hipervnculo"/>
            <w:rFonts w:eastAsiaTheme="majorEastAsia" w:cstheme="majorBidi"/>
            <w:caps/>
            <w:noProof/>
            <w:spacing w:val="5"/>
            <w:kern w:val="28"/>
          </w:rPr>
          <w:t>DESCRIPCIÓN Y ESPECIFICIDADES DE LOS LOTES OBJETO DEL CONTRATO</w:t>
        </w:r>
        <w:r>
          <w:rPr>
            <w:noProof/>
            <w:webHidden/>
          </w:rPr>
          <w:tab/>
        </w:r>
        <w:r>
          <w:rPr>
            <w:noProof/>
            <w:webHidden/>
          </w:rPr>
          <w:fldChar w:fldCharType="begin"/>
        </w:r>
        <w:r>
          <w:rPr>
            <w:noProof/>
            <w:webHidden/>
          </w:rPr>
          <w:instrText xml:space="preserve"> PAGEREF _Toc232373258 \h </w:instrText>
        </w:r>
        <w:r>
          <w:rPr>
            <w:noProof/>
            <w:webHidden/>
          </w:rPr>
        </w:r>
        <w:r>
          <w:rPr>
            <w:noProof/>
            <w:webHidden/>
          </w:rPr>
          <w:fldChar w:fldCharType="separate"/>
        </w:r>
        <w:r>
          <w:rPr>
            <w:noProof/>
            <w:webHidden/>
          </w:rPr>
          <w:t>19</w:t>
        </w:r>
        <w:r>
          <w:rPr>
            <w:noProof/>
            <w:webHidden/>
          </w:rPr>
          <w:fldChar w:fldCharType="end"/>
        </w:r>
      </w:hyperlink>
    </w:p>
    <w:p w14:paraId="4FB817C7" w14:textId="289D4A6A"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59" w:history="1">
        <w:r w:rsidRPr="0035269A">
          <w:rPr>
            <w:rStyle w:val="Hipervnculo"/>
            <w:rFonts w:asciiTheme="majorHAnsi" w:eastAsiaTheme="majorEastAsia" w:hAnsiTheme="majorHAnsi" w:cstheme="majorBidi"/>
            <w:caps/>
            <w:noProof/>
            <w:spacing w:val="5"/>
            <w:kern w:val="28"/>
            <w:lang w:val="es-ES"/>
          </w:rPr>
          <w:t>Lote 1.- Servicio de gestión de contenidos WEB. Eduki.</w:t>
        </w:r>
        <w:r>
          <w:rPr>
            <w:noProof/>
            <w:webHidden/>
          </w:rPr>
          <w:tab/>
        </w:r>
        <w:r>
          <w:rPr>
            <w:noProof/>
            <w:webHidden/>
          </w:rPr>
          <w:fldChar w:fldCharType="begin"/>
        </w:r>
        <w:r>
          <w:rPr>
            <w:noProof/>
            <w:webHidden/>
          </w:rPr>
          <w:instrText xml:space="preserve"> PAGEREF _Toc232373259 \h </w:instrText>
        </w:r>
        <w:r>
          <w:rPr>
            <w:noProof/>
            <w:webHidden/>
          </w:rPr>
        </w:r>
        <w:r>
          <w:rPr>
            <w:noProof/>
            <w:webHidden/>
          </w:rPr>
          <w:fldChar w:fldCharType="separate"/>
        </w:r>
        <w:r>
          <w:rPr>
            <w:noProof/>
            <w:webHidden/>
          </w:rPr>
          <w:t>20</w:t>
        </w:r>
        <w:r>
          <w:rPr>
            <w:noProof/>
            <w:webHidden/>
          </w:rPr>
          <w:fldChar w:fldCharType="end"/>
        </w:r>
      </w:hyperlink>
    </w:p>
    <w:p w14:paraId="64751EE2" w14:textId="6EF2EC43"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0" w:history="1">
        <w:r w:rsidRPr="0035269A">
          <w:rPr>
            <w:rStyle w:val="Hipervnculo"/>
            <w:rFonts w:eastAsia="Arial"/>
            <w:b/>
            <w:bCs/>
            <w:noProof/>
            <w:lang w:val="es-ES" w:eastAsia="en-US"/>
          </w:rPr>
          <w:t>Descripción y objetivos del servicio</w:t>
        </w:r>
        <w:r>
          <w:rPr>
            <w:noProof/>
            <w:webHidden/>
          </w:rPr>
          <w:tab/>
        </w:r>
        <w:r>
          <w:rPr>
            <w:noProof/>
            <w:webHidden/>
          </w:rPr>
          <w:fldChar w:fldCharType="begin"/>
        </w:r>
        <w:r>
          <w:rPr>
            <w:noProof/>
            <w:webHidden/>
          </w:rPr>
          <w:instrText xml:space="preserve"> PAGEREF _Toc232373260 \h </w:instrText>
        </w:r>
        <w:r>
          <w:rPr>
            <w:noProof/>
            <w:webHidden/>
          </w:rPr>
        </w:r>
        <w:r>
          <w:rPr>
            <w:noProof/>
            <w:webHidden/>
          </w:rPr>
          <w:fldChar w:fldCharType="separate"/>
        </w:r>
        <w:r>
          <w:rPr>
            <w:noProof/>
            <w:webHidden/>
          </w:rPr>
          <w:t>20</w:t>
        </w:r>
        <w:r>
          <w:rPr>
            <w:noProof/>
            <w:webHidden/>
          </w:rPr>
          <w:fldChar w:fldCharType="end"/>
        </w:r>
      </w:hyperlink>
    </w:p>
    <w:p w14:paraId="7C2EB9A9" w14:textId="67AB8BF7"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1" w:history="1">
        <w:r w:rsidRPr="0035269A">
          <w:rPr>
            <w:rStyle w:val="Hipervnculo"/>
            <w:rFonts w:eastAsia="Arial"/>
            <w:b/>
            <w:bCs/>
            <w:noProof/>
            <w:lang w:val="es-ES" w:eastAsia="en-US"/>
          </w:rPr>
          <w:t>Funciones y tareas</w:t>
        </w:r>
        <w:r>
          <w:rPr>
            <w:noProof/>
            <w:webHidden/>
          </w:rPr>
          <w:tab/>
        </w:r>
        <w:r>
          <w:rPr>
            <w:noProof/>
            <w:webHidden/>
          </w:rPr>
          <w:fldChar w:fldCharType="begin"/>
        </w:r>
        <w:r>
          <w:rPr>
            <w:noProof/>
            <w:webHidden/>
          </w:rPr>
          <w:instrText xml:space="preserve"> PAGEREF _Toc232373261 \h </w:instrText>
        </w:r>
        <w:r>
          <w:rPr>
            <w:noProof/>
            <w:webHidden/>
          </w:rPr>
        </w:r>
        <w:r>
          <w:rPr>
            <w:noProof/>
            <w:webHidden/>
          </w:rPr>
          <w:fldChar w:fldCharType="separate"/>
        </w:r>
        <w:r>
          <w:rPr>
            <w:noProof/>
            <w:webHidden/>
          </w:rPr>
          <w:t>20</w:t>
        </w:r>
        <w:r>
          <w:rPr>
            <w:noProof/>
            <w:webHidden/>
          </w:rPr>
          <w:fldChar w:fldCharType="end"/>
        </w:r>
      </w:hyperlink>
    </w:p>
    <w:p w14:paraId="27958860" w14:textId="25120B0E"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2" w:history="1">
        <w:r w:rsidRPr="0035269A">
          <w:rPr>
            <w:rStyle w:val="Hipervnculo"/>
            <w:rFonts w:eastAsia="Arial"/>
            <w:b/>
            <w:bCs/>
            <w:noProof/>
            <w:lang w:val="es-ES" w:eastAsia="en-US"/>
          </w:rPr>
          <w:t>Equipo de trabajo</w:t>
        </w:r>
        <w:r>
          <w:rPr>
            <w:noProof/>
            <w:webHidden/>
          </w:rPr>
          <w:tab/>
        </w:r>
        <w:r>
          <w:rPr>
            <w:noProof/>
            <w:webHidden/>
          </w:rPr>
          <w:fldChar w:fldCharType="begin"/>
        </w:r>
        <w:r>
          <w:rPr>
            <w:noProof/>
            <w:webHidden/>
          </w:rPr>
          <w:instrText xml:space="preserve"> PAGEREF _Toc232373262 \h </w:instrText>
        </w:r>
        <w:r>
          <w:rPr>
            <w:noProof/>
            <w:webHidden/>
          </w:rPr>
        </w:r>
        <w:r>
          <w:rPr>
            <w:noProof/>
            <w:webHidden/>
          </w:rPr>
          <w:fldChar w:fldCharType="separate"/>
        </w:r>
        <w:r>
          <w:rPr>
            <w:noProof/>
            <w:webHidden/>
          </w:rPr>
          <w:t>21</w:t>
        </w:r>
        <w:r>
          <w:rPr>
            <w:noProof/>
            <w:webHidden/>
          </w:rPr>
          <w:fldChar w:fldCharType="end"/>
        </w:r>
      </w:hyperlink>
    </w:p>
    <w:p w14:paraId="2E9D87A5" w14:textId="47DFB946"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3" w:history="1">
        <w:r w:rsidRPr="0035269A">
          <w:rPr>
            <w:rStyle w:val="Hipervnculo"/>
            <w:rFonts w:eastAsia="Arial"/>
            <w:b/>
            <w:bCs/>
            <w:noProof/>
            <w:lang w:val="es-ES" w:eastAsia="en-US"/>
          </w:rPr>
          <w:t>Nivel de servicio requerido</w:t>
        </w:r>
        <w:r>
          <w:rPr>
            <w:noProof/>
            <w:webHidden/>
          </w:rPr>
          <w:tab/>
        </w:r>
        <w:r>
          <w:rPr>
            <w:noProof/>
            <w:webHidden/>
          </w:rPr>
          <w:fldChar w:fldCharType="begin"/>
        </w:r>
        <w:r>
          <w:rPr>
            <w:noProof/>
            <w:webHidden/>
          </w:rPr>
          <w:instrText xml:space="preserve"> PAGEREF _Toc232373263 \h </w:instrText>
        </w:r>
        <w:r>
          <w:rPr>
            <w:noProof/>
            <w:webHidden/>
          </w:rPr>
        </w:r>
        <w:r>
          <w:rPr>
            <w:noProof/>
            <w:webHidden/>
          </w:rPr>
          <w:fldChar w:fldCharType="separate"/>
        </w:r>
        <w:r>
          <w:rPr>
            <w:noProof/>
            <w:webHidden/>
          </w:rPr>
          <w:t>22</w:t>
        </w:r>
        <w:r>
          <w:rPr>
            <w:noProof/>
            <w:webHidden/>
          </w:rPr>
          <w:fldChar w:fldCharType="end"/>
        </w:r>
      </w:hyperlink>
    </w:p>
    <w:p w14:paraId="6C698454" w14:textId="08E199F4"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4" w:history="1">
        <w:r w:rsidRPr="0035269A">
          <w:rPr>
            <w:rStyle w:val="Hipervnculo"/>
            <w:rFonts w:eastAsia="Arial"/>
            <w:b/>
            <w:bCs/>
            <w:noProof/>
            <w:lang w:val="es-ES" w:eastAsia="en-US"/>
          </w:rPr>
          <w:t>Carga de trabajo anual estimada</w:t>
        </w:r>
        <w:r>
          <w:rPr>
            <w:noProof/>
            <w:webHidden/>
          </w:rPr>
          <w:tab/>
        </w:r>
        <w:r>
          <w:rPr>
            <w:noProof/>
            <w:webHidden/>
          </w:rPr>
          <w:fldChar w:fldCharType="begin"/>
        </w:r>
        <w:r>
          <w:rPr>
            <w:noProof/>
            <w:webHidden/>
          </w:rPr>
          <w:instrText xml:space="preserve"> PAGEREF _Toc232373264 \h </w:instrText>
        </w:r>
        <w:r>
          <w:rPr>
            <w:noProof/>
            <w:webHidden/>
          </w:rPr>
        </w:r>
        <w:r>
          <w:rPr>
            <w:noProof/>
            <w:webHidden/>
          </w:rPr>
          <w:fldChar w:fldCharType="separate"/>
        </w:r>
        <w:r>
          <w:rPr>
            <w:noProof/>
            <w:webHidden/>
          </w:rPr>
          <w:t>22</w:t>
        </w:r>
        <w:r>
          <w:rPr>
            <w:noProof/>
            <w:webHidden/>
          </w:rPr>
          <w:fldChar w:fldCharType="end"/>
        </w:r>
      </w:hyperlink>
    </w:p>
    <w:p w14:paraId="27067DFB" w14:textId="77E63F6F" w:rsidR="00FE2BF3" w:rsidRDefault="00FE2BF3">
      <w:pPr>
        <w:pStyle w:val="TDC2"/>
        <w:rPr>
          <w:rFonts w:asciiTheme="minorHAnsi" w:eastAsiaTheme="minorEastAsia" w:hAnsiTheme="minorHAnsi" w:cstheme="minorBidi"/>
          <w:noProof/>
          <w:kern w:val="2"/>
          <w:sz w:val="24"/>
          <w:szCs w:val="24"/>
          <w:lang w:val="eu-ES" w:eastAsia="eu-ES"/>
          <w14:ligatures w14:val="standardContextual"/>
        </w:rPr>
      </w:pPr>
      <w:hyperlink w:anchor="_Toc232373265" w:history="1">
        <w:r w:rsidRPr="0035269A">
          <w:rPr>
            <w:rStyle w:val="Hipervnculo"/>
            <w:rFonts w:asciiTheme="majorHAnsi" w:eastAsiaTheme="majorEastAsia" w:hAnsiTheme="majorHAnsi" w:cstheme="majorBidi"/>
            <w:caps/>
            <w:noProof/>
            <w:spacing w:val="5"/>
            <w:kern w:val="28"/>
          </w:rPr>
          <w:t>Lote 2.- Servicio de Soporte documental jurídico.</w:t>
        </w:r>
        <w:r>
          <w:rPr>
            <w:noProof/>
            <w:webHidden/>
          </w:rPr>
          <w:tab/>
        </w:r>
        <w:r>
          <w:rPr>
            <w:noProof/>
            <w:webHidden/>
          </w:rPr>
          <w:fldChar w:fldCharType="begin"/>
        </w:r>
        <w:r>
          <w:rPr>
            <w:noProof/>
            <w:webHidden/>
          </w:rPr>
          <w:instrText xml:space="preserve"> PAGEREF _Toc232373265 \h </w:instrText>
        </w:r>
        <w:r>
          <w:rPr>
            <w:noProof/>
            <w:webHidden/>
          </w:rPr>
        </w:r>
        <w:r>
          <w:rPr>
            <w:noProof/>
            <w:webHidden/>
          </w:rPr>
          <w:fldChar w:fldCharType="separate"/>
        </w:r>
        <w:r>
          <w:rPr>
            <w:noProof/>
            <w:webHidden/>
          </w:rPr>
          <w:t>23</w:t>
        </w:r>
        <w:r>
          <w:rPr>
            <w:noProof/>
            <w:webHidden/>
          </w:rPr>
          <w:fldChar w:fldCharType="end"/>
        </w:r>
      </w:hyperlink>
    </w:p>
    <w:p w14:paraId="3F1BDC94" w14:textId="793340B4"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6" w:history="1">
        <w:r w:rsidRPr="0035269A">
          <w:rPr>
            <w:rStyle w:val="Hipervnculo"/>
            <w:rFonts w:eastAsia="Arial"/>
            <w:b/>
            <w:bCs/>
            <w:noProof/>
            <w:lang w:val="es-ES" w:eastAsia="en-US"/>
          </w:rPr>
          <w:t>Descripción y objetivos del servicio</w:t>
        </w:r>
        <w:r>
          <w:rPr>
            <w:noProof/>
            <w:webHidden/>
          </w:rPr>
          <w:tab/>
        </w:r>
        <w:r>
          <w:rPr>
            <w:noProof/>
            <w:webHidden/>
          </w:rPr>
          <w:fldChar w:fldCharType="begin"/>
        </w:r>
        <w:r>
          <w:rPr>
            <w:noProof/>
            <w:webHidden/>
          </w:rPr>
          <w:instrText xml:space="preserve"> PAGEREF _Toc232373266 \h </w:instrText>
        </w:r>
        <w:r>
          <w:rPr>
            <w:noProof/>
            <w:webHidden/>
          </w:rPr>
        </w:r>
        <w:r>
          <w:rPr>
            <w:noProof/>
            <w:webHidden/>
          </w:rPr>
          <w:fldChar w:fldCharType="separate"/>
        </w:r>
        <w:r>
          <w:rPr>
            <w:noProof/>
            <w:webHidden/>
          </w:rPr>
          <w:t>23</w:t>
        </w:r>
        <w:r>
          <w:rPr>
            <w:noProof/>
            <w:webHidden/>
          </w:rPr>
          <w:fldChar w:fldCharType="end"/>
        </w:r>
      </w:hyperlink>
    </w:p>
    <w:p w14:paraId="2AE9DDCD" w14:textId="281C2262"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7" w:history="1">
        <w:r w:rsidRPr="0035269A">
          <w:rPr>
            <w:rStyle w:val="Hipervnculo"/>
            <w:rFonts w:eastAsia="Arial"/>
            <w:b/>
            <w:bCs/>
            <w:noProof/>
            <w:lang w:val="es-ES" w:eastAsia="en-US"/>
          </w:rPr>
          <w:t>Funciones y tareas</w:t>
        </w:r>
        <w:r>
          <w:rPr>
            <w:noProof/>
            <w:webHidden/>
          </w:rPr>
          <w:tab/>
        </w:r>
        <w:r>
          <w:rPr>
            <w:noProof/>
            <w:webHidden/>
          </w:rPr>
          <w:fldChar w:fldCharType="begin"/>
        </w:r>
        <w:r>
          <w:rPr>
            <w:noProof/>
            <w:webHidden/>
          </w:rPr>
          <w:instrText xml:space="preserve"> PAGEREF _Toc232373267 \h </w:instrText>
        </w:r>
        <w:r>
          <w:rPr>
            <w:noProof/>
            <w:webHidden/>
          </w:rPr>
        </w:r>
        <w:r>
          <w:rPr>
            <w:noProof/>
            <w:webHidden/>
          </w:rPr>
          <w:fldChar w:fldCharType="separate"/>
        </w:r>
        <w:r>
          <w:rPr>
            <w:noProof/>
            <w:webHidden/>
          </w:rPr>
          <w:t>23</w:t>
        </w:r>
        <w:r>
          <w:rPr>
            <w:noProof/>
            <w:webHidden/>
          </w:rPr>
          <w:fldChar w:fldCharType="end"/>
        </w:r>
      </w:hyperlink>
    </w:p>
    <w:p w14:paraId="68EED89D" w14:textId="285AFD9E"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8" w:history="1">
        <w:r w:rsidRPr="0035269A">
          <w:rPr>
            <w:rStyle w:val="Hipervnculo"/>
            <w:rFonts w:eastAsia="Arial"/>
            <w:b/>
            <w:bCs/>
            <w:noProof/>
            <w:lang w:val="es-ES" w:eastAsia="en-US"/>
          </w:rPr>
          <w:t>Equipo de trabajo</w:t>
        </w:r>
        <w:r>
          <w:rPr>
            <w:noProof/>
            <w:webHidden/>
          </w:rPr>
          <w:tab/>
        </w:r>
        <w:r>
          <w:rPr>
            <w:noProof/>
            <w:webHidden/>
          </w:rPr>
          <w:fldChar w:fldCharType="begin"/>
        </w:r>
        <w:r>
          <w:rPr>
            <w:noProof/>
            <w:webHidden/>
          </w:rPr>
          <w:instrText xml:space="preserve"> PAGEREF _Toc232373268 \h </w:instrText>
        </w:r>
        <w:r>
          <w:rPr>
            <w:noProof/>
            <w:webHidden/>
          </w:rPr>
        </w:r>
        <w:r>
          <w:rPr>
            <w:noProof/>
            <w:webHidden/>
          </w:rPr>
          <w:fldChar w:fldCharType="separate"/>
        </w:r>
        <w:r>
          <w:rPr>
            <w:noProof/>
            <w:webHidden/>
          </w:rPr>
          <w:t>25</w:t>
        </w:r>
        <w:r>
          <w:rPr>
            <w:noProof/>
            <w:webHidden/>
          </w:rPr>
          <w:fldChar w:fldCharType="end"/>
        </w:r>
      </w:hyperlink>
    </w:p>
    <w:p w14:paraId="2DF8E264" w14:textId="7F882965"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69" w:history="1">
        <w:r w:rsidRPr="0035269A">
          <w:rPr>
            <w:rStyle w:val="Hipervnculo"/>
            <w:rFonts w:eastAsia="Arial"/>
            <w:b/>
            <w:bCs/>
            <w:noProof/>
            <w:lang w:val="es-ES" w:eastAsia="en-US"/>
          </w:rPr>
          <w:t>Nivel de servicio requerido</w:t>
        </w:r>
        <w:r>
          <w:rPr>
            <w:noProof/>
            <w:webHidden/>
          </w:rPr>
          <w:tab/>
        </w:r>
        <w:r>
          <w:rPr>
            <w:noProof/>
            <w:webHidden/>
          </w:rPr>
          <w:fldChar w:fldCharType="begin"/>
        </w:r>
        <w:r>
          <w:rPr>
            <w:noProof/>
            <w:webHidden/>
          </w:rPr>
          <w:instrText xml:space="preserve"> PAGEREF _Toc232373269 \h </w:instrText>
        </w:r>
        <w:r>
          <w:rPr>
            <w:noProof/>
            <w:webHidden/>
          </w:rPr>
        </w:r>
        <w:r>
          <w:rPr>
            <w:noProof/>
            <w:webHidden/>
          </w:rPr>
          <w:fldChar w:fldCharType="separate"/>
        </w:r>
        <w:r>
          <w:rPr>
            <w:noProof/>
            <w:webHidden/>
          </w:rPr>
          <w:t>25</w:t>
        </w:r>
        <w:r>
          <w:rPr>
            <w:noProof/>
            <w:webHidden/>
          </w:rPr>
          <w:fldChar w:fldCharType="end"/>
        </w:r>
      </w:hyperlink>
    </w:p>
    <w:p w14:paraId="4011EA9F" w14:textId="5DEBED2E" w:rsidR="00FE2BF3" w:rsidRDefault="00FE2BF3">
      <w:pPr>
        <w:pStyle w:val="TDC3"/>
        <w:tabs>
          <w:tab w:val="right" w:leader="dot" w:pos="8495"/>
        </w:tabs>
        <w:rPr>
          <w:rFonts w:asciiTheme="minorHAnsi" w:eastAsiaTheme="minorEastAsia" w:hAnsiTheme="minorHAnsi" w:cstheme="minorBidi"/>
          <w:noProof/>
          <w:kern w:val="2"/>
          <w:sz w:val="24"/>
          <w:szCs w:val="24"/>
          <w:lang w:val="eu-ES" w:eastAsia="eu-ES"/>
          <w14:ligatures w14:val="standardContextual"/>
        </w:rPr>
      </w:pPr>
      <w:hyperlink w:anchor="_Toc232373270" w:history="1">
        <w:r w:rsidRPr="0035269A">
          <w:rPr>
            <w:rStyle w:val="Hipervnculo"/>
            <w:rFonts w:eastAsia="Arial"/>
            <w:b/>
            <w:bCs/>
            <w:noProof/>
            <w:lang w:val="es-ES" w:eastAsia="en-US"/>
          </w:rPr>
          <w:t>Carga de trabajo anual estimada</w:t>
        </w:r>
        <w:r>
          <w:rPr>
            <w:noProof/>
            <w:webHidden/>
          </w:rPr>
          <w:tab/>
        </w:r>
        <w:r>
          <w:rPr>
            <w:noProof/>
            <w:webHidden/>
          </w:rPr>
          <w:fldChar w:fldCharType="begin"/>
        </w:r>
        <w:r>
          <w:rPr>
            <w:noProof/>
            <w:webHidden/>
          </w:rPr>
          <w:instrText xml:space="preserve"> PAGEREF _Toc232373270 \h </w:instrText>
        </w:r>
        <w:r>
          <w:rPr>
            <w:noProof/>
            <w:webHidden/>
          </w:rPr>
        </w:r>
        <w:r>
          <w:rPr>
            <w:noProof/>
            <w:webHidden/>
          </w:rPr>
          <w:fldChar w:fldCharType="separate"/>
        </w:r>
        <w:r>
          <w:rPr>
            <w:noProof/>
            <w:webHidden/>
          </w:rPr>
          <w:t>25</w:t>
        </w:r>
        <w:r>
          <w:rPr>
            <w:noProof/>
            <w:webHidden/>
          </w:rPr>
          <w:fldChar w:fldCharType="end"/>
        </w:r>
      </w:hyperlink>
    </w:p>
    <w:p w14:paraId="3F57469D" w14:textId="0A62BCDE" w:rsidR="004C5B86" w:rsidRPr="004C5B86" w:rsidRDefault="009A4345" w:rsidP="004C5B86">
      <w:pPr>
        <w:rPr>
          <w:rFonts w:ascii="Arial" w:eastAsiaTheme="majorEastAsia" w:hAnsi="Arial" w:cs="Arial"/>
          <w:color w:val="17365D" w:themeColor="text2" w:themeShade="BF"/>
          <w:spacing w:val="5"/>
          <w:kern w:val="28"/>
          <w:sz w:val="22"/>
          <w:szCs w:val="22"/>
        </w:rPr>
      </w:pPr>
      <w:r>
        <w:rPr>
          <w:rFonts w:ascii="Arial" w:hAnsi="Arial" w:cs="Arial"/>
          <w:sz w:val="22"/>
          <w:szCs w:val="22"/>
        </w:rPr>
        <w:fldChar w:fldCharType="end"/>
      </w:r>
    </w:p>
    <w:p w14:paraId="123CCFED" w14:textId="77777777" w:rsidR="004C5B86" w:rsidRPr="004C5B86" w:rsidRDefault="004C5B86" w:rsidP="004C5B86">
      <w:pPr>
        <w:keepNext/>
        <w:keepLines/>
        <w:pageBreakBefore/>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9" w:name="_Toc232373236"/>
      <w:r w:rsidRPr="004C5B86">
        <w:rPr>
          <w:rFonts w:asciiTheme="majorHAnsi" w:eastAsiaTheme="majorEastAsia" w:hAnsiTheme="majorHAnsi" w:cstheme="majorBidi"/>
          <w:caps/>
          <w:color w:val="17365D" w:themeColor="text2" w:themeShade="BF"/>
          <w:spacing w:val="5"/>
          <w:kern w:val="28"/>
          <w:sz w:val="40"/>
          <w:szCs w:val="52"/>
        </w:rPr>
        <w:lastRenderedPageBreak/>
        <w:t>INTRODUCCIÓN</w:t>
      </w:r>
      <w:bookmarkEnd w:id="8"/>
      <w:bookmarkEnd w:id="9"/>
    </w:p>
    <w:p w14:paraId="4201773D" w14:textId="424C842B"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El Decreto 18/202</w:t>
      </w:r>
      <w:r w:rsidR="00C9140A">
        <w:rPr>
          <w:rFonts w:ascii="Arial" w:hAnsi="Arial"/>
          <w:sz w:val="22"/>
          <w:szCs w:val="22"/>
          <w:lang w:val="es-ES"/>
        </w:rPr>
        <w:t>4</w:t>
      </w:r>
      <w:r w:rsidRPr="004C5B86">
        <w:rPr>
          <w:rFonts w:ascii="Arial" w:hAnsi="Arial"/>
          <w:sz w:val="22"/>
          <w:szCs w:val="22"/>
          <w:lang w:val="es-ES"/>
        </w:rPr>
        <w:t xml:space="preserve">, de </w:t>
      </w:r>
      <w:r w:rsidR="00C9140A">
        <w:rPr>
          <w:rFonts w:ascii="Arial" w:hAnsi="Arial"/>
          <w:sz w:val="22"/>
          <w:szCs w:val="22"/>
          <w:lang w:val="es-ES"/>
        </w:rPr>
        <w:t>23</w:t>
      </w:r>
      <w:r w:rsidRPr="004C5B86">
        <w:rPr>
          <w:rFonts w:ascii="Arial" w:hAnsi="Arial"/>
          <w:sz w:val="22"/>
          <w:szCs w:val="22"/>
          <w:lang w:val="es-ES"/>
        </w:rPr>
        <w:t xml:space="preserve"> de </w:t>
      </w:r>
      <w:r w:rsidR="009D6890">
        <w:rPr>
          <w:rFonts w:ascii="Arial" w:hAnsi="Arial"/>
          <w:sz w:val="22"/>
          <w:szCs w:val="22"/>
          <w:lang w:val="es-ES"/>
        </w:rPr>
        <w:t>junio</w:t>
      </w:r>
      <w:r w:rsidRPr="004C5B86">
        <w:rPr>
          <w:rFonts w:ascii="Arial" w:hAnsi="Arial"/>
          <w:sz w:val="22"/>
          <w:szCs w:val="22"/>
          <w:lang w:val="es-ES"/>
        </w:rPr>
        <w:t xml:space="preserve">, del Lehendakari, de creación, supresión y modificación de los Departamentos de la Administración de la Comunidad Autónoma del País Vasco y de determinación </w:t>
      </w:r>
      <w:r w:rsidRPr="009D1683">
        <w:rPr>
          <w:rFonts w:ascii="Arial" w:hAnsi="Arial"/>
          <w:sz w:val="22"/>
          <w:szCs w:val="22"/>
          <w:lang w:val="es-ES"/>
        </w:rPr>
        <w:t xml:space="preserve">de funciones y áreas de actuación de </w:t>
      </w:r>
      <w:proofErr w:type="gramStart"/>
      <w:r w:rsidRPr="009D1683">
        <w:rPr>
          <w:rFonts w:ascii="Arial" w:hAnsi="Arial"/>
          <w:sz w:val="22"/>
          <w:szCs w:val="22"/>
          <w:lang w:val="es-ES"/>
        </w:rPr>
        <w:t>los mismos</w:t>
      </w:r>
      <w:proofErr w:type="gramEnd"/>
      <w:r w:rsidRPr="009D1683">
        <w:rPr>
          <w:rFonts w:ascii="Arial" w:hAnsi="Arial"/>
          <w:sz w:val="22"/>
          <w:szCs w:val="22"/>
          <w:lang w:val="es-ES"/>
        </w:rPr>
        <w:t xml:space="preserve"> (BOPV </w:t>
      </w:r>
      <w:proofErr w:type="spellStart"/>
      <w:r w:rsidRPr="009D1683">
        <w:rPr>
          <w:rFonts w:ascii="Arial" w:hAnsi="Arial"/>
          <w:sz w:val="22"/>
          <w:szCs w:val="22"/>
          <w:lang w:val="es-ES"/>
        </w:rPr>
        <w:t>nº</w:t>
      </w:r>
      <w:proofErr w:type="spellEnd"/>
      <w:r w:rsidRPr="009D1683">
        <w:rPr>
          <w:rFonts w:ascii="Arial" w:hAnsi="Arial"/>
          <w:sz w:val="22"/>
          <w:szCs w:val="22"/>
          <w:lang w:val="es-ES"/>
        </w:rPr>
        <w:t xml:space="preserve"> 1</w:t>
      </w:r>
      <w:r w:rsidR="00083928" w:rsidRPr="009D1683">
        <w:rPr>
          <w:rFonts w:ascii="Arial" w:hAnsi="Arial"/>
          <w:sz w:val="22"/>
          <w:szCs w:val="22"/>
          <w:lang w:val="es-ES"/>
        </w:rPr>
        <w:t>23</w:t>
      </w:r>
      <w:r w:rsidRPr="009D1683">
        <w:rPr>
          <w:rFonts w:ascii="Arial" w:hAnsi="Arial"/>
          <w:sz w:val="22"/>
          <w:szCs w:val="22"/>
          <w:lang w:val="es-ES"/>
        </w:rPr>
        <w:t xml:space="preserve">, de </w:t>
      </w:r>
      <w:r w:rsidR="00083928" w:rsidRPr="009D1683">
        <w:rPr>
          <w:rFonts w:ascii="Arial" w:hAnsi="Arial"/>
          <w:sz w:val="22"/>
          <w:szCs w:val="22"/>
          <w:lang w:val="es-ES"/>
        </w:rPr>
        <w:t>24</w:t>
      </w:r>
      <w:r w:rsidRPr="009D1683">
        <w:rPr>
          <w:rFonts w:ascii="Arial" w:hAnsi="Arial"/>
          <w:sz w:val="22"/>
          <w:szCs w:val="22"/>
          <w:lang w:val="es-ES"/>
        </w:rPr>
        <w:t xml:space="preserve"> de </w:t>
      </w:r>
      <w:r w:rsidR="00083928" w:rsidRPr="009D1683">
        <w:rPr>
          <w:rFonts w:ascii="Arial" w:hAnsi="Arial"/>
          <w:sz w:val="22"/>
          <w:szCs w:val="22"/>
          <w:lang w:val="es-ES"/>
        </w:rPr>
        <w:t>junio</w:t>
      </w:r>
      <w:r w:rsidRPr="009D1683">
        <w:rPr>
          <w:rFonts w:ascii="Arial" w:hAnsi="Arial"/>
          <w:sz w:val="22"/>
          <w:szCs w:val="22"/>
          <w:lang w:val="es-ES"/>
        </w:rPr>
        <w:t xml:space="preserve"> de 202</w:t>
      </w:r>
      <w:r w:rsidR="00083928" w:rsidRPr="009D1683">
        <w:rPr>
          <w:rFonts w:ascii="Arial" w:hAnsi="Arial"/>
          <w:sz w:val="22"/>
          <w:szCs w:val="22"/>
          <w:lang w:val="es-ES"/>
        </w:rPr>
        <w:t>4</w:t>
      </w:r>
      <w:r w:rsidRPr="009D1683">
        <w:rPr>
          <w:rFonts w:ascii="Arial" w:hAnsi="Arial"/>
          <w:sz w:val="22"/>
          <w:szCs w:val="22"/>
          <w:lang w:val="es-ES"/>
        </w:rPr>
        <w:t>) establece</w:t>
      </w:r>
      <w:r w:rsidRPr="004C5B86">
        <w:rPr>
          <w:rFonts w:ascii="Arial" w:hAnsi="Arial"/>
          <w:sz w:val="22"/>
          <w:szCs w:val="22"/>
          <w:lang w:val="es-ES"/>
        </w:rPr>
        <w:t xml:space="preserve"> en su artículo </w:t>
      </w:r>
      <w:r w:rsidR="009D6890">
        <w:rPr>
          <w:rFonts w:ascii="Arial" w:hAnsi="Arial"/>
          <w:sz w:val="22"/>
          <w:szCs w:val="22"/>
          <w:lang w:val="es-ES"/>
        </w:rPr>
        <w:t>20.1</w:t>
      </w:r>
      <w:r w:rsidRPr="004C5B86">
        <w:rPr>
          <w:rFonts w:ascii="Arial" w:hAnsi="Arial"/>
          <w:sz w:val="22"/>
          <w:szCs w:val="22"/>
          <w:lang w:val="es-ES"/>
        </w:rPr>
        <w:t xml:space="preserve">, apartado </w:t>
      </w:r>
      <w:r w:rsidR="009D6890">
        <w:rPr>
          <w:rFonts w:ascii="Arial" w:hAnsi="Arial"/>
          <w:sz w:val="22"/>
          <w:szCs w:val="22"/>
          <w:lang w:val="es-ES"/>
        </w:rPr>
        <w:t>b</w:t>
      </w:r>
      <w:r w:rsidRPr="004C5B86">
        <w:rPr>
          <w:rFonts w:ascii="Arial" w:hAnsi="Arial"/>
          <w:sz w:val="22"/>
          <w:szCs w:val="22"/>
          <w:lang w:val="es-ES"/>
        </w:rPr>
        <w:t xml:space="preserve">), que corresponde al Departamento de </w:t>
      </w:r>
      <w:r w:rsidRPr="000A7E16">
        <w:rPr>
          <w:rFonts w:ascii="Arial" w:hAnsi="Arial"/>
          <w:sz w:val="22"/>
          <w:szCs w:val="22"/>
          <w:lang w:val="es-ES"/>
        </w:rPr>
        <w:t>Justicia y Derechos Humanos la provisión de medios para el funcionamiento de la Administración de Justicia.</w:t>
      </w:r>
    </w:p>
    <w:p w14:paraId="4D482538"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Estas funciones recaen en la Viceconsejer</w:t>
      </w:r>
      <w:r w:rsidRPr="004C5B86">
        <w:rPr>
          <w:rFonts w:ascii="Arial" w:hAnsi="Arial" w:cs="Arial"/>
          <w:sz w:val="22"/>
          <w:szCs w:val="22"/>
          <w:lang w:val="es-ES"/>
        </w:rPr>
        <w:t xml:space="preserve">ía de Justicia, dentro de la que se sitúa la Dirección de </w:t>
      </w:r>
      <w:proofErr w:type="gramStart"/>
      <w:r w:rsidRPr="004C5B86">
        <w:rPr>
          <w:rFonts w:ascii="Arial" w:hAnsi="Arial" w:cs="Arial"/>
          <w:sz w:val="22"/>
          <w:szCs w:val="22"/>
          <w:lang w:val="es-ES"/>
        </w:rPr>
        <w:t>Justicia  Digital</w:t>
      </w:r>
      <w:proofErr w:type="gramEnd"/>
      <w:r w:rsidRPr="004C5B86">
        <w:rPr>
          <w:rFonts w:ascii="Arial" w:hAnsi="Arial" w:cs="Arial"/>
          <w:sz w:val="22"/>
          <w:szCs w:val="22"/>
          <w:lang w:val="es-ES"/>
        </w:rPr>
        <w:t xml:space="preserve"> e Infraestructuras del Gobierno Vasco (en adelante, </w:t>
      </w:r>
      <w:proofErr w:type="spellStart"/>
      <w:r w:rsidRPr="004C5B86">
        <w:rPr>
          <w:rFonts w:ascii="Arial" w:hAnsi="Arial" w:cs="Arial"/>
          <w:sz w:val="22"/>
          <w:szCs w:val="22"/>
          <w:lang w:val="es-ES"/>
        </w:rPr>
        <w:t>DJDeI</w:t>
      </w:r>
      <w:proofErr w:type="spellEnd"/>
      <w:r w:rsidRPr="004C5B86">
        <w:rPr>
          <w:rFonts w:ascii="Arial" w:hAnsi="Arial" w:cs="Arial"/>
          <w:sz w:val="22"/>
          <w:szCs w:val="22"/>
          <w:lang w:val="es-ES"/>
        </w:rPr>
        <w:t>), e</w:t>
      </w:r>
      <w:r w:rsidRPr="004C5B86">
        <w:rPr>
          <w:rFonts w:ascii="Arial" w:hAnsi="Arial" w:cs="Arial"/>
          <w:sz w:val="22"/>
          <w:szCs w:val="22"/>
          <w:lang w:val="es-ES" w:eastAsia="eu-ES" w:bidi="eu-ES"/>
        </w:rPr>
        <w:t>n base a las de las competencias atribuidas por el artículo 4.2. del Decreto 326/2024, de 5 de noviembre, donde se establece la estructura orgánica y funcional del Departamento de Justicia y Derechos Humanos.</w:t>
      </w:r>
    </w:p>
    <w:p w14:paraId="63C8A8D0"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tiene entre otras funciones la de dotar a la Administración de Justicia de Euskadi de los medios informáticos necesarios para el funcionamiento más eficiente de dicha administración con el objeto de dar el mejor servicio a la ciudadanía de la Comunidad Autónoma de Euskadi.</w:t>
      </w:r>
    </w:p>
    <w:p w14:paraId="24011ABE"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Esta dirección se pone como objetivo la consecución de un sistema judicial moderno, rápido y eficaz con plena incorporación de las nuevas tecnologías.</w:t>
      </w:r>
    </w:p>
    <w:p w14:paraId="596BA312" w14:textId="43F3CF39" w:rsidR="004C5B86" w:rsidRPr="004C5B86" w:rsidRDefault="0BA7ED22" w:rsidP="042B4970">
      <w:pPr>
        <w:keepLines/>
        <w:spacing w:before="120" w:after="120" w:line="360" w:lineRule="auto"/>
        <w:jc w:val="both"/>
        <w:rPr>
          <w:rFonts w:ascii="Arial" w:hAnsi="Arial"/>
          <w:sz w:val="22"/>
          <w:szCs w:val="22"/>
        </w:rPr>
      </w:pPr>
      <w:r w:rsidRPr="042B4970">
        <w:rPr>
          <w:rFonts w:ascii="Arial" w:hAnsi="Arial"/>
          <w:sz w:val="22"/>
          <w:szCs w:val="22"/>
        </w:rPr>
        <w:t xml:space="preserve">El presente pliego de bases técnicas tiene por objeto la </w:t>
      </w:r>
      <w:r w:rsidR="00796404" w:rsidRPr="00796404">
        <w:rPr>
          <w:rFonts w:ascii="Arial" w:hAnsi="Arial"/>
          <w:b/>
          <w:bCs/>
          <w:sz w:val="22"/>
          <w:szCs w:val="22"/>
        </w:rPr>
        <w:t>contratación de los servicios de Soporte para la gestión de contenidos Web (EDUKI) y Soporte Documental Jurídico de la Administración de Justicia en la Comunidad Autónoma de Euskadi</w:t>
      </w:r>
      <w:r w:rsidR="00796404" w:rsidRPr="00796404">
        <w:rPr>
          <w:rFonts w:ascii="Arial" w:hAnsi="Arial"/>
          <w:sz w:val="22"/>
          <w:szCs w:val="22"/>
        </w:rPr>
        <w:t>.</w:t>
      </w:r>
    </w:p>
    <w:p w14:paraId="115BBE49" w14:textId="77777777" w:rsidR="004C5B86" w:rsidRPr="004C5B86" w:rsidRDefault="004C5B86" w:rsidP="004C5B86">
      <w:pPr>
        <w:rPr>
          <w:rFonts w:asciiTheme="majorHAnsi" w:eastAsiaTheme="majorEastAsia" w:hAnsiTheme="majorHAnsi" w:cstheme="majorBidi"/>
          <w:caps/>
          <w:color w:val="17365D" w:themeColor="text2" w:themeShade="BF"/>
          <w:spacing w:val="5"/>
          <w:kern w:val="28"/>
          <w:sz w:val="40"/>
          <w:szCs w:val="52"/>
        </w:rPr>
      </w:pPr>
      <w:bookmarkStart w:id="10" w:name="_Toc114988081"/>
      <w:bookmarkStart w:id="11" w:name="_Toc117401953"/>
      <w:bookmarkStart w:id="12" w:name="_Toc117489848"/>
      <w:bookmarkStart w:id="13" w:name="_Toc117490252"/>
      <w:bookmarkStart w:id="14" w:name="_Toc117491367"/>
      <w:bookmarkStart w:id="15" w:name="_Toc118834302"/>
      <w:bookmarkStart w:id="16" w:name="_Toc118870901"/>
      <w:bookmarkStart w:id="17" w:name="_Toc118871128"/>
      <w:bookmarkStart w:id="18" w:name="_Toc263683024"/>
      <w:bookmarkStart w:id="19" w:name="_Toc263711120"/>
      <w:bookmarkStart w:id="20" w:name="_Toc517948976"/>
      <w:r w:rsidRPr="004C5B86">
        <w:br w:type="page"/>
      </w:r>
    </w:p>
    <w:p w14:paraId="079FBAB5" w14:textId="77777777" w:rsidR="004C5B86" w:rsidRPr="004C5B86" w:rsidRDefault="004C5B86" w:rsidP="004C5B86">
      <w:pPr>
        <w:keepNext/>
        <w:keepLines/>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21" w:name="_Toc232373237"/>
      <w:r w:rsidRPr="004C5B86">
        <w:rPr>
          <w:rFonts w:asciiTheme="majorHAnsi" w:eastAsiaTheme="majorEastAsia" w:hAnsiTheme="majorHAnsi" w:cstheme="majorBidi"/>
          <w:caps/>
          <w:color w:val="17365D" w:themeColor="text2" w:themeShade="BF"/>
          <w:spacing w:val="5"/>
          <w:kern w:val="28"/>
          <w:sz w:val="40"/>
          <w:szCs w:val="52"/>
        </w:rPr>
        <w:lastRenderedPageBreak/>
        <w:t>OBJETO DEL CONTRATO</w:t>
      </w:r>
      <w:bookmarkEnd w:id="10"/>
      <w:bookmarkEnd w:id="11"/>
      <w:bookmarkEnd w:id="12"/>
      <w:bookmarkEnd w:id="13"/>
      <w:bookmarkEnd w:id="14"/>
      <w:bookmarkEnd w:id="15"/>
      <w:bookmarkEnd w:id="16"/>
      <w:bookmarkEnd w:id="17"/>
      <w:bookmarkEnd w:id="18"/>
      <w:bookmarkEnd w:id="19"/>
      <w:bookmarkEnd w:id="20"/>
      <w:bookmarkEnd w:id="21"/>
    </w:p>
    <w:p w14:paraId="15CA7079" w14:textId="32AD7583" w:rsidR="004C5B86" w:rsidRPr="004C5B86" w:rsidRDefault="2BEAECB6" w:rsidP="1A0A49A5">
      <w:pPr>
        <w:keepLines/>
        <w:spacing w:before="120" w:after="120" w:line="360" w:lineRule="auto"/>
        <w:jc w:val="both"/>
        <w:rPr>
          <w:rFonts w:ascii="Arial" w:hAnsi="Arial"/>
          <w:b/>
          <w:bCs/>
          <w:sz w:val="22"/>
          <w:szCs w:val="22"/>
          <w:lang w:val="eu-ES"/>
        </w:rPr>
      </w:pPr>
      <w:r w:rsidRPr="5EA331F5">
        <w:rPr>
          <w:rFonts w:ascii="Arial" w:hAnsi="Arial"/>
          <w:sz w:val="22"/>
          <w:szCs w:val="22"/>
        </w:rPr>
        <w:t xml:space="preserve">El objeto principal del presente contrato es la </w:t>
      </w:r>
      <w:r w:rsidRPr="5EA331F5">
        <w:rPr>
          <w:rFonts w:ascii="Arial" w:hAnsi="Arial"/>
          <w:b/>
          <w:bCs/>
          <w:sz w:val="22"/>
          <w:szCs w:val="22"/>
        </w:rPr>
        <w:t>contratación</w:t>
      </w:r>
      <w:r w:rsidRPr="5EA331F5">
        <w:rPr>
          <w:rFonts w:ascii="Arial" w:hAnsi="Arial"/>
          <w:b/>
          <w:bCs/>
          <w:sz w:val="22"/>
          <w:szCs w:val="22"/>
          <w:lang w:val="eu-ES"/>
        </w:rPr>
        <w:t xml:space="preserve"> de los </w:t>
      </w:r>
      <w:proofErr w:type="spellStart"/>
      <w:r w:rsidRPr="5EA331F5">
        <w:rPr>
          <w:rFonts w:ascii="Arial" w:hAnsi="Arial"/>
          <w:b/>
          <w:bCs/>
          <w:sz w:val="22"/>
          <w:szCs w:val="22"/>
          <w:lang w:val="eu-ES"/>
        </w:rPr>
        <w:t>servicios</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técnicos</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necesarios</w:t>
      </w:r>
      <w:proofErr w:type="spellEnd"/>
      <w:r w:rsidRPr="5EA331F5">
        <w:rPr>
          <w:rFonts w:ascii="Arial" w:hAnsi="Arial"/>
          <w:b/>
          <w:bCs/>
          <w:sz w:val="22"/>
          <w:szCs w:val="22"/>
          <w:lang w:val="eu-ES"/>
        </w:rPr>
        <w:t xml:space="preserve"> para </w:t>
      </w:r>
      <w:proofErr w:type="spellStart"/>
      <w:r w:rsidRPr="5EA331F5">
        <w:rPr>
          <w:rFonts w:ascii="Arial" w:hAnsi="Arial"/>
          <w:b/>
          <w:bCs/>
          <w:sz w:val="22"/>
          <w:szCs w:val="22"/>
          <w:lang w:val="eu-ES"/>
        </w:rPr>
        <w:t>gestionar</w:t>
      </w:r>
      <w:proofErr w:type="spellEnd"/>
      <w:r w:rsidRPr="5EA331F5">
        <w:rPr>
          <w:rFonts w:ascii="Arial" w:hAnsi="Arial"/>
          <w:b/>
          <w:bCs/>
          <w:sz w:val="22"/>
          <w:szCs w:val="22"/>
          <w:lang w:val="eu-ES"/>
        </w:rPr>
        <w:t xml:space="preserve"> y </w:t>
      </w:r>
      <w:proofErr w:type="spellStart"/>
      <w:r w:rsidRPr="5EA331F5">
        <w:rPr>
          <w:rFonts w:ascii="Arial" w:hAnsi="Arial"/>
          <w:b/>
          <w:bCs/>
          <w:sz w:val="22"/>
          <w:szCs w:val="22"/>
          <w:lang w:val="eu-ES"/>
        </w:rPr>
        <w:t>operar</w:t>
      </w:r>
      <w:proofErr w:type="spellEnd"/>
      <w:r w:rsidRPr="5EA331F5">
        <w:rPr>
          <w:rFonts w:ascii="Arial" w:hAnsi="Arial"/>
          <w:b/>
          <w:bCs/>
          <w:sz w:val="22"/>
          <w:szCs w:val="22"/>
          <w:lang w:val="eu-ES"/>
        </w:rPr>
        <w:t xml:space="preserve"> el </w:t>
      </w:r>
      <w:proofErr w:type="spellStart"/>
      <w:r w:rsidRPr="5EA331F5">
        <w:rPr>
          <w:rFonts w:ascii="Arial" w:hAnsi="Arial"/>
          <w:b/>
          <w:bCs/>
          <w:sz w:val="22"/>
          <w:szCs w:val="22"/>
          <w:lang w:val="eu-ES"/>
        </w:rPr>
        <w:t>ciclo</w:t>
      </w:r>
      <w:proofErr w:type="spellEnd"/>
      <w:r w:rsidRPr="5EA331F5">
        <w:rPr>
          <w:rFonts w:ascii="Arial" w:hAnsi="Arial"/>
          <w:b/>
          <w:bCs/>
          <w:sz w:val="22"/>
          <w:szCs w:val="22"/>
          <w:lang w:val="eu-ES"/>
        </w:rPr>
        <w:t xml:space="preserve"> de </w:t>
      </w:r>
      <w:proofErr w:type="spellStart"/>
      <w:r w:rsidRPr="5EA331F5">
        <w:rPr>
          <w:rFonts w:ascii="Arial" w:hAnsi="Arial"/>
          <w:b/>
          <w:bCs/>
          <w:sz w:val="22"/>
          <w:szCs w:val="22"/>
          <w:lang w:val="eu-ES"/>
        </w:rPr>
        <w:t>vida</w:t>
      </w:r>
      <w:proofErr w:type="spellEnd"/>
      <w:r w:rsidRPr="5EA331F5">
        <w:rPr>
          <w:rFonts w:ascii="Arial" w:hAnsi="Arial"/>
          <w:b/>
          <w:bCs/>
          <w:sz w:val="22"/>
          <w:szCs w:val="22"/>
          <w:lang w:val="eu-ES"/>
        </w:rPr>
        <w:t xml:space="preserve"> de los </w:t>
      </w:r>
      <w:proofErr w:type="spellStart"/>
      <w:r w:rsidRPr="5EA331F5">
        <w:rPr>
          <w:rFonts w:ascii="Arial" w:hAnsi="Arial"/>
          <w:b/>
          <w:bCs/>
          <w:sz w:val="22"/>
          <w:szCs w:val="22"/>
          <w:lang w:val="eu-ES"/>
        </w:rPr>
        <w:t>sistemas</w:t>
      </w:r>
      <w:proofErr w:type="spellEnd"/>
      <w:r w:rsidRPr="5EA331F5">
        <w:rPr>
          <w:rFonts w:ascii="Arial" w:hAnsi="Arial"/>
          <w:b/>
          <w:bCs/>
          <w:sz w:val="22"/>
          <w:szCs w:val="22"/>
          <w:lang w:val="eu-ES"/>
        </w:rPr>
        <w:t xml:space="preserve"> de </w:t>
      </w:r>
      <w:proofErr w:type="spellStart"/>
      <w:r w:rsidRPr="5EA331F5">
        <w:rPr>
          <w:rFonts w:ascii="Arial" w:hAnsi="Arial"/>
          <w:b/>
          <w:bCs/>
          <w:sz w:val="22"/>
          <w:szCs w:val="22"/>
          <w:lang w:val="eu-ES"/>
        </w:rPr>
        <w:t>información</w:t>
      </w:r>
      <w:proofErr w:type="spellEnd"/>
      <w:r w:rsidRPr="5EA331F5">
        <w:rPr>
          <w:rFonts w:ascii="Arial" w:hAnsi="Arial"/>
          <w:b/>
          <w:bCs/>
          <w:sz w:val="22"/>
          <w:szCs w:val="22"/>
          <w:lang w:val="eu-ES"/>
        </w:rPr>
        <w:t xml:space="preserve"> y </w:t>
      </w:r>
      <w:proofErr w:type="spellStart"/>
      <w:r w:rsidRPr="5EA331F5">
        <w:rPr>
          <w:rFonts w:ascii="Arial" w:hAnsi="Arial"/>
          <w:b/>
          <w:bCs/>
          <w:sz w:val="22"/>
          <w:szCs w:val="22"/>
          <w:lang w:val="eu-ES"/>
        </w:rPr>
        <w:t>aplicaciones</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que</w:t>
      </w:r>
      <w:proofErr w:type="spellEnd"/>
      <w:r w:rsidRPr="5EA331F5">
        <w:rPr>
          <w:rFonts w:ascii="Arial" w:hAnsi="Arial"/>
          <w:b/>
          <w:bCs/>
          <w:sz w:val="22"/>
          <w:szCs w:val="22"/>
          <w:lang w:val="eu-ES"/>
        </w:rPr>
        <w:t xml:space="preserve"> el </w:t>
      </w:r>
      <w:proofErr w:type="spellStart"/>
      <w:r w:rsidRPr="5EA331F5">
        <w:rPr>
          <w:rFonts w:ascii="Arial" w:hAnsi="Arial"/>
          <w:b/>
          <w:bCs/>
          <w:sz w:val="22"/>
          <w:szCs w:val="22"/>
          <w:lang w:val="eu-ES"/>
        </w:rPr>
        <w:t>Departamento</w:t>
      </w:r>
      <w:proofErr w:type="spellEnd"/>
      <w:r w:rsidRPr="5EA331F5">
        <w:rPr>
          <w:rFonts w:ascii="Arial" w:hAnsi="Arial"/>
          <w:b/>
          <w:bCs/>
          <w:sz w:val="22"/>
          <w:szCs w:val="22"/>
          <w:lang w:val="eu-ES"/>
        </w:rPr>
        <w:t xml:space="preserve"> de </w:t>
      </w:r>
      <w:proofErr w:type="spellStart"/>
      <w:r w:rsidRPr="5EA331F5">
        <w:rPr>
          <w:rFonts w:ascii="Arial" w:hAnsi="Arial"/>
          <w:b/>
          <w:bCs/>
          <w:sz w:val="22"/>
          <w:szCs w:val="22"/>
          <w:lang w:val="eu-ES"/>
        </w:rPr>
        <w:t>Justicia</w:t>
      </w:r>
      <w:proofErr w:type="spellEnd"/>
      <w:r w:rsidRPr="5EA331F5">
        <w:rPr>
          <w:rFonts w:ascii="Arial" w:hAnsi="Arial"/>
          <w:b/>
          <w:bCs/>
          <w:sz w:val="22"/>
          <w:szCs w:val="22"/>
          <w:lang w:val="eu-ES"/>
        </w:rPr>
        <w:t xml:space="preserve"> y </w:t>
      </w:r>
      <w:proofErr w:type="spellStart"/>
      <w:r w:rsidRPr="5EA331F5">
        <w:rPr>
          <w:rFonts w:ascii="Arial" w:hAnsi="Arial"/>
          <w:b/>
          <w:bCs/>
          <w:sz w:val="22"/>
          <w:szCs w:val="22"/>
          <w:lang w:val="eu-ES"/>
        </w:rPr>
        <w:t>Derechos</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Humanos</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proporciona</w:t>
      </w:r>
      <w:proofErr w:type="spellEnd"/>
      <w:r w:rsidRPr="5EA331F5">
        <w:rPr>
          <w:rFonts w:ascii="Arial" w:hAnsi="Arial"/>
          <w:b/>
          <w:bCs/>
          <w:sz w:val="22"/>
          <w:szCs w:val="22"/>
          <w:lang w:val="eu-ES"/>
        </w:rPr>
        <w:t xml:space="preserve"> a la </w:t>
      </w:r>
      <w:proofErr w:type="spellStart"/>
      <w:r w:rsidRPr="5EA331F5">
        <w:rPr>
          <w:rFonts w:ascii="Arial" w:hAnsi="Arial"/>
          <w:b/>
          <w:bCs/>
          <w:sz w:val="22"/>
          <w:szCs w:val="22"/>
          <w:lang w:val="eu-ES"/>
        </w:rPr>
        <w:t>Administración</w:t>
      </w:r>
      <w:proofErr w:type="spellEnd"/>
      <w:r w:rsidRPr="5EA331F5">
        <w:rPr>
          <w:rFonts w:ascii="Arial" w:hAnsi="Arial"/>
          <w:b/>
          <w:bCs/>
          <w:sz w:val="22"/>
          <w:szCs w:val="22"/>
          <w:lang w:val="eu-ES"/>
        </w:rPr>
        <w:t xml:space="preserve"> de </w:t>
      </w:r>
      <w:proofErr w:type="spellStart"/>
      <w:r w:rsidRPr="5EA331F5">
        <w:rPr>
          <w:rFonts w:ascii="Arial" w:hAnsi="Arial"/>
          <w:b/>
          <w:bCs/>
          <w:sz w:val="22"/>
          <w:szCs w:val="22"/>
          <w:lang w:val="eu-ES"/>
        </w:rPr>
        <w:t>Justicia</w:t>
      </w:r>
      <w:proofErr w:type="spellEnd"/>
      <w:r w:rsidRPr="5EA331F5">
        <w:rPr>
          <w:rFonts w:ascii="Arial" w:hAnsi="Arial"/>
          <w:b/>
          <w:bCs/>
          <w:sz w:val="22"/>
          <w:szCs w:val="22"/>
          <w:lang w:val="eu-ES"/>
        </w:rPr>
        <w:t xml:space="preserve"> de la </w:t>
      </w:r>
      <w:proofErr w:type="spellStart"/>
      <w:r w:rsidRPr="5EA331F5">
        <w:rPr>
          <w:rFonts w:ascii="Arial" w:hAnsi="Arial"/>
          <w:b/>
          <w:bCs/>
          <w:sz w:val="22"/>
          <w:szCs w:val="22"/>
          <w:lang w:val="eu-ES"/>
        </w:rPr>
        <w:t>Comunidad</w:t>
      </w:r>
      <w:proofErr w:type="spellEnd"/>
      <w:r w:rsidRPr="5EA331F5">
        <w:rPr>
          <w:rFonts w:ascii="Arial" w:hAnsi="Arial"/>
          <w:b/>
          <w:bCs/>
          <w:sz w:val="22"/>
          <w:szCs w:val="22"/>
          <w:lang w:val="eu-ES"/>
        </w:rPr>
        <w:t xml:space="preserve"> </w:t>
      </w:r>
      <w:proofErr w:type="spellStart"/>
      <w:r w:rsidRPr="5EA331F5">
        <w:rPr>
          <w:rFonts w:ascii="Arial" w:hAnsi="Arial"/>
          <w:b/>
          <w:bCs/>
          <w:sz w:val="22"/>
          <w:szCs w:val="22"/>
          <w:lang w:val="eu-ES"/>
        </w:rPr>
        <w:t>Autónoma</w:t>
      </w:r>
      <w:proofErr w:type="spellEnd"/>
      <w:r w:rsidRPr="5EA331F5">
        <w:rPr>
          <w:rFonts w:ascii="Arial" w:hAnsi="Arial"/>
          <w:b/>
          <w:bCs/>
          <w:sz w:val="22"/>
          <w:szCs w:val="22"/>
          <w:lang w:val="eu-ES"/>
        </w:rPr>
        <w:t xml:space="preserve"> de Euskadi</w:t>
      </w:r>
      <w:r w:rsidRPr="5EA331F5">
        <w:rPr>
          <w:rFonts w:ascii="Arial" w:hAnsi="Arial"/>
          <w:b/>
          <w:bCs/>
          <w:sz w:val="22"/>
          <w:szCs w:val="22"/>
        </w:rPr>
        <w:t xml:space="preserve">. </w:t>
      </w:r>
      <w:r w:rsidRPr="5EA331F5">
        <w:rPr>
          <w:rFonts w:ascii="Arial" w:hAnsi="Arial"/>
          <w:sz w:val="22"/>
          <w:szCs w:val="22"/>
        </w:rPr>
        <w:t xml:space="preserve">En concreto se precisa renovar los Servicios de Soporte </w:t>
      </w:r>
      <w:r w:rsidR="7EB03C5B" w:rsidRPr="5EA331F5">
        <w:rPr>
          <w:rFonts w:ascii="Arial" w:hAnsi="Arial"/>
          <w:sz w:val="22"/>
          <w:szCs w:val="22"/>
        </w:rPr>
        <w:t>para</w:t>
      </w:r>
      <w:r w:rsidRPr="5EA331F5">
        <w:rPr>
          <w:rFonts w:ascii="Arial" w:hAnsi="Arial"/>
          <w:sz w:val="22"/>
          <w:szCs w:val="22"/>
        </w:rPr>
        <w:t xml:space="preserve"> la</w:t>
      </w:r>
      <w:r w:rsidR="06C7EFC7" w:rsidRPr="5EA331F5">
        <w:rPr>
          <w:rFonts w:ascii="Arial" w:hAnsi="Arial"/>
          <w:sz w:val="22"/>
          <w:szCs w:val="22"/>
        </w:rPr>
        <w:t xml:space="preserve"> gestión de contenidos</w:t>
      </w:r>
      <w:r w:rsidRPr="5EA331F5">
        <w:rPr>
          <w:rFonts w:ascii="Arial" w:hAnsi="Arial"/>
          <w:sz w:val="22"/>
          <w:szCs w:val="22"/>
        </w:rPr>
        <w:t xml:space="preserve"> Web (EDUKI) y Soporte Documental Jurídico de la Administración de Justicia de la Comunidad Autónoma de Euskadi</w:t>
      </w:r>
      <w:r w:rsidR="055A360D" w:rsidRPr="5EA331F5">
        <w:rPr>
          <w:rFonts w:ascii="Arial" w:hAnsi="Arial"/>
          <w:sz w:val="22"/>
          <w:szCs w:val="22"/>
        </w:rPr>
        <w:t>.</w:t>
      </w:r>
    </w:p>
    <w:p w14:paraId="124986B6" w14:textId="77777777" w:rsidR="004C5B86" w:rsidRPr="004C5B86" w:rsidRDefault="004C5B86" w:rsidP="004C5B86">
      <w:pPr>
        <w:rPr>
          <w:rFonts w:asciiTheme="majorHAnsi" w:eastAsiaTheme="majorEastAsia" w:hAnsiTheme="majorHAnsi" w:cstheme="majorBidi"/>
          <w:caps/>
          <w:color w:val="17365D" w:themeColor="text2" w:themeShade="BF"/>
          <w:spacing w:val="5"/>
          <w:kern w:val="28"/>
          <w:sz w:val="40"/>
          <w:szCs w:val="52"/>
        </w:rPr>
      </w:pPr>
      <w:bookmarkStart w:id="22" w:name="_Toc117401954"/>
      <w:bookmarkStart w:id="23" w:name="_Toc117489849"/>
      <w:bookmarkStart w:id="24" w:name="_Toc117490253"/>
      <w:bookmarkStart w:id="25" w:name="_Toc117491368"/>
      <w:bookmarkStart w:id="26" w:name="_Toc118834303"/>
      <w:bookmarkStart w:id="27" w:name="_Toc118870902"/>
      <w:bookmarkStart w:id="28" w:name="_Toc118871129"/>
      <w:bookmarkStart w:id="29" w:name="_Toc263683025"/>
      <w:bookmarkStart w:id="30" w:name="_Toc263711121"/>
      <w:bookmarkStart w:id="31" w:name="_Toc517948977"/>
      <w:r w:rsidRPr="004C5B86">
        <w:br w:type="page"/>
      </w:r>
    </w:p>
    <w:p w14:paraId="29C1A2CD" w14:textId="77777777" w:rsidR="004C5B86" w:rsidRPr="004C5B86" w:rsidRDefault="004C5B86" w:rsidP="004C5B86">
      <w:pPr>
        <w:keepNext/>
        <w:keepLines/>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32" w:name="_Toc232373238"/>
      <w:r w:rsidRPr="004C5B86">
        <w:rPr>
          <w:rFonts w:asciiTheme="majorHAnsi" w:eastAsiaTheme="majorEastAsia" w:hAnsiTheme="majorHAnsi" w:cstheme="majorBidi"/>
          <w:caps/>
          <w:color w:val="17365D" w:themeColor="text2" w:themeShade="BF"/>
          <w:spacing w:val="5"/>
          <w:kern w:val="28"/>
          <w:sz w:val="40"/>
          <w:szCs w:val="52"/>
        </w:rPr>
        <w:lastRenderedPageBreak/>
        <w:t>DESCRIPCIÓN DE LA SITUACIÓN ACTUAL</w:t>
      </w:r>
      <w:bookmarkEnd w:id="22"/>
      <w:bookmarkEnd w:id="23"/>
      <w:bookmarkEnd w:id="24"/>
      <w:bookmarkEnd w:id="25"/>
      <w:bookmarkEnd w:id="26"/>
      <w:bookmarkEnd w:id="27"/>
      <w:bookmarkEnd w:id="28"/>
      <w:bookmarkEnd w:id="29"/>
      <w:bookmarkEnd w:id="30"/>
      <w:bookmarkEnd w:id="31"/>
      <w:bookmarkEnd w:id="32"/>
    </w:p>
    <w:p w14:paraId="048F4C2C" w14:textId="77777777" w:rsidR="004C5B86" w:rsidRPr="00AD54B6" w:rsidRDefault="004C5B86" w:rsidP="004C5B86">
      <w:pPr>
        <w:keepLines/>
        <w:spacing w:before="120" w:after="120" w:line="360" w:lineRule="auto"/>
        <w:jc w:val="both"/>
        <w:rPr>
          <w:rFonts w:ascii="Arial" w:hAnsi="Arial" w:cs="Arial"/>
          <w:sz w:val="22"/>
          <w:szCs w:val="22"/>
        </w:rPr>
      </w:pPr>
      <w:r w:rsidRPr="00AD54B6">
        <w:rPr>
          <w:rFonts w:ascii="Arial" w:hAnsi="Arial" w:cs="Arial"/>
          <w:sz w:val="22"/>
          <w:szCs w:val="22"/>
        </w:rPr>
        <w:t xml:space="preserve">Se puede consultar la organización de la Administración de Justicia en Euskadi en </w:t>
      </w:r>
      <w:hyperlink r:id="rId11" w:history="1">
        <w:r w:rsidRPr="00AD54B6">
          <w:rPr>
            <w:rFonts w:ascii="Arial" w:hAnsi="Arial" w:cs="Arial"/>
            <w:color w:val="0000FF" w:themeColor="hyperlink"/>
            <w:sz w:val="22"/>
            <w:szCs w:val="22"/>
            <w:u w:val="single"/>
          </w:rPr>
          <w:t>www.justizia.eus</w:t>
        </w:r>
      </w:hyperlink>
      <w:r w:rsidRPr="00AD54B6">
        <w:rPr>
          <w:rFonts w:ascii="Arial" w:hAnsi="Arial" w:cs="Arial"/>
          <w:sz w:val="22"/>
          <w:szCs w:val="22"/>
        </w:rPr>
        <w:t>.</w:t>
      </w:r>
    </w:p>
    <w:p w14:paraId="0869E238"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Dentro de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las funciones </w:t>
      </w:r>
      <w:proofErr w:type="gramStart"/>
      <w:r w:rsidRPr="004C5B86">
        <w:rPr>
          <w:rFonts w:ascii="Arial" w:hAnsi="Arial"/>
          <w:sz w:val="22"/>
          <w:szCs w:val="22"/>
          <w:lang w:val="es-ES"/>
        </w:rPr>
        <w:t>en relación a</w:t>
      </w:r>
      <w:proofErr w:type="gramEnd"/>
      <w:r w:rsidRPr="004C5B86">
        <w:rPr>
          <w:rFonts w:ascii="Arial" w:hAnsi="Arial"/>
          <w:sz w:val="22"/>
          <w:szCs w:val="22"/>
          <w:lang w:val="es-ES"/>
        </w:rPr>
        <w:t xml:space="preserve"> la informática recaen en el área de Organización y Sistemas de Información. Esta área es también conocida como Servicio de Informática Judicial (en adelante, SIJ).</w:t>
      </w:r>
    </w:p>
    <w:p w14:paraId="028FAD51" w14:textId="56CC79CF" w:rsidR="002A0EAA" w:rsidRPr="00B169B9" w:rsidRDefault="3C128F6F" w:rsidP="1A0A49A5">
      <w:pPr>
        <w:keepLines/>
        <w:spacing w:before="120" w:after="120" w:line="360" w:lineRule="auto"/>
        <w:jc w:val="both"/>
        <w:rPr>
          <w:rFonts w:ascii="Arial" w:hAnsi="Arial"/>
          <w:sz w:val="22"/>
          <w:szCs w:val="22"/>
          <w:lang w:val="es-ES"/>
        </w:rPr>
      </w:pPr>
      <w:r w:rsidRPr="1A0A49A5">
        <w:rPr>
          <w:rFonts w:ascii="Arial" w:hAnsi="Arial"/>
          <w:sz w:val="22"/>
          <w:szCs w:val="22"/>
          <w:lang w:val="es-ES"/>
        </w:rPr>
        <w:t xml:space="preserve">El SIJ tiene unas funciones de administración y gestión, entre las que están la contratación y ejecución de contratos, que se llevan a cabo desde la sede central del Gobierno Vasco en Lakua, y otras funciones de atención a las personas usuarias de los servicios informáticos de la Administración de Justicia </w:t>
      </w:r>
      <w:r w:rsidRPr="00B169B9">
        <w:rPr>
          <w:rFonts w:ascii="Arial" w:hAnsi="Arial"/>
          <w:sz w:val="22"/>
          <w:szCs w:val="22"/>
          <w:lang w:val="es-ES"/>
        </w:rPr>
        <w:t>en Euskadi, que se ubican</w:t>
      </w:r>
      <w:r w:rsidR="00C96AA7" w:rsidRPr="00B169B9">
        <w:rPr>
          <w:rFonts w:ascii="Arial" w:hAnsi="Arial"/>
          <w:sz w:val="22"/>
          <w:szCs w:val="22"/>
          <w:lang w:val="es-ES"/>
        </w:rPr>
        <w:t xml:space="preserve"> en las Unidades Técnicas de Gestión, conocidas como EAT, en los palacios de justicia de las tres capitales</w:t>
      </w:r>
      <w:r w:rsidR="002A0EAA" w:rsidRPr="00B169B9">
        <w:rPr>
          <w:rFonts w:ascii="Arial" w:hAnsi="Arial"/>
          <w:sz w:val="22"/>
          <w:szCs w:val="22"/>
          <w:lang w:val="es-ES"/>
        </w:rPr>
        <w:t>.</w:t>
      </w:r>
    </w:p>
    <w:p w14:paraId="78A6722C" w14:textId="1F785B46" w:rsidR="004C5B86" w:rsidRPr="004C5B86" w:rsidRDefault="3C128F6F" w:rsidP="004C5B86">
      <w:pPr>
        <w:keepLines/>
        <w:spacing w:before="120" w:after="120" w:line="360" w:lineRule="auto"/>
        <w:jc w:val="both"/>
        <w:rPr>
          <w:rFonts w:ascii="Arial" w:hAnsi="Arial"/>
          <w:sz w:val="22"/>
          <w:szCs w:val="22"/>
          <w:lang w:val="es-ES"/>
        </w:rPr>
      </w:pPr>
      <w:r w:rsidRPr="1A0A49A5">
        <w:rPr>
          <w:rFonts w:ascii="Arial" w:hAnsi="Arial"/>
          <w:sz w:val="22"/>
          <w:szCs w:val="22"/>
          <w:lang w:val="es-ES"/>
        </w:rPr>
        <w:t xml:space="preserve">La </w:t>
      </w:r>
      <w:proofErr w:type="spellStart"/>
      <w:r w:rsidRPr="1A0A49A5">
        <w:rPr>
          <w:rFonts w:ascii="Arial" w:hAnsi="Arial"/>
          <w:sz w:val="22"/>
          <w:szCs w:val="22"/>
          <w:lang w:val="es-ES"/>
        </w:rPr>
        <w:t>DJDeI</w:t>
      </w:r>
      <w:proofErr w:type="spellEnd"/>
      <w:r w:rsidRPr="1A0A49A5">
        <w:rPr>
          <w:rFonts w:ascii="Arial" w:hAnsi="Arial"/>
          <w:sz w:val="22"/>
          <w:szCs w:val="22"/>
          <w:lang w:val="es-ES"/>
        </w:rPr>
        <w:t xml:space="preserve"> participa en el Comité Técnico Estatal de la Administración Judicial Electrónica (en adelante, CTEAJE), del que se puede obtener información en </w:t>
      </w:r>
      <w:hyperlink r:id="rId12">
        <w:r w:rsidR="006103CD">
          <w:rPr>
            <w:rFonts w:ascii="Arial" w:hAnsi="Arial"/>
            <w:color w:val="0000FF"/>
            <w:sz w:val="22"/>
            <w:szCs w:val="22"/>
            <w:u w:val="single"/>
            <w:lang w:val="es-ES"/>
          </w:rPr>
          <w:t>administraciondejusticia.gob.es/</w:t>
        </w:r>
        <w:proofErr w:type="spellStart"/>
        <w:r w:rsidR="006103CD">
          <w:rPr>
            <w:rFonts w:ascii="Arial" w:hAnsi="Arial"/>
            <w:color w:val="0000FF"/>
            <w:sz w:val="22"/>
            <w:szCs w:val="22"/>
            <w:u w:val="single"/>
            <w:lang w:val="es-ES"/>
          </w:rPr>
          <w:t>cteaje</w:t>
        </w:r>
        <w:proofErr w:type="spellEnd"/>
      </w:hyperlink>
      <w:r w:rsidRPr="1A0A49A5">
        <w:rPr>
          <w:rFonts w:ascii="Arial" w:hAnsi="Arial"/>
          <w:sz w:val="22"/>
          <w:szCs w:val="22"/>
          <w:lang w:val="es-ES"/>
        </w:rPr>
        <w:t>.</w:t>
      </w:r>
    </w:p>
    <w:p w14:paraId="04AFDC5C" w14:textId="404A9F23" w:rsidR="004C5B86" w:rsidRPr="004C5B86" w:rsidRDefault="3C128F6F" w:rsidP="004C5B86">
      <w:pPr>
        <w:keepLines/>
        <w:spacing w:before="120" w:after="120" w:line="360" w:lineRule="auto"/>
        <w:jc w:val="both"/>
        <w:rPr>
          <w:rFonts w:ascii="Arial" w:hAnsi="Arial"/>
          <w:sz w:val="22"/>
          <w:szCs w:val="22"/>
        </w:rPr>
      </w:pPr>
      <w:r w:rsidRPr="1A0A49A5">
        <w:rPr>
          <w:rFonts w:ascii="Arial" w:hAnsi="Arial"/>
          <w:sz w:val="22"/>
          <w:szCs w:val="22"/>
        </w:rPr>
        <w:t>Los sistemas y aplicaciones informáticas más relevantes con relación a los servicios objeto del contrato son:</w:t>
      </w:r>
    </w:p>
    <w:p w14:paraId="69A55989" w14:textId="314B9DC5" w:rsidR="004C5B86" w:rsidRPr="004C5B86" w:rsidRDefault="3C128F6F" w:rsidP="004C5B86">
      <w:pPr>
        <w:keepLines/>
        <w:spacing w:before="120" w:after="120" w:line="360" w:lineRule="auto"/>
        <w:jc w:val="both"/>
        <w:rPr>
          <w:rFonts w:ascii="Arial" w:hAnsi="Arial"/>
          <w:sz w:val="22"/>
          <w:szCs w:val="22"/>
          <w:lang w:val="es-ES"/>
        </w:rPr>
      </w:pPr>
      <w:r w:rsidRPr="1A0A49A5">
        <w:rPr>
          <w:rFonts w:ascii="Arial" w:hAnsi="Arial"/>
          <w:b/>
          <w:bCs/>
          <w:sz w:val="22"/>
          <w:szCs w:val="22"/>
          <w:lang w:val="es-ES"/>
        </w:rPr>
        <w:t>PSP</w:t>
      </w:r>
      <w:r w:rsidRPr="1A0A49A5">
        <w:rPr>
          <w:rFonts w:ascii="Arial" w:hAnsi="Arial"/>
          <w:sz w:val="22"/>
          <w:szCs w:val="22"/>
          <w:lang w:val="es-ES"/>
        </w:rPr>
        <w:t xml:space="preserve">, </w:t>
      </w:r>
      <w:r w:rsidR="0036600A" w:rsidRPr="0036600A">
        <w:rPr>
          <w:rFonts w:ascii="Arial" w:hAnsi="Arial"/>
          <w:sz w:val="22"/>
          <w:szCs w:val="22"/>
          <w:lang w:val="es-ES"/>
        </w:rPr>
        <w:t xml:space="preserve">es la plataforma web conectada con el sistema de gestión procesal </w:t>
      </w:r>
      <w:proofErr w:type="spellStart"/>
      <w:r w:rsidR="0036600A" w:rsidRPr="0036600A">
        <w:rPr>
          <w:rFonts w:ascii="Arial" w:hAnsi="Arial"/>
          <w:sz w:val="22"/>
          <w:szCs w:val="22"/>
          <w:lang w:val="es-ES"/>
        </w:rPr>
        <w:t>Avantius</w:t>
      </w:r>
      <w:proofErr w:type="spellEnd"/>
      <w:r w:rsidR="0036600A" w:rsidRPr="0036600A">
        <w:rPr>
          <w:rFonts w:ascii="Arial" w:hAnsi="Arial"/>
          <w:sz w:val="22"/>
          <w:szCs w:val="22"/>
          <w:lang w:val="es-ES"/>
        </w:rPr>
        <w:t xml:space="preserve"> que permite tanto a la Ciudadanía como a los Profesionales del ámbito jurídico acceder de forma online a su expediente judicial electrónico, a las notificaciones electrónicas y presentar documentos en los procedimientos judiciales en los que participan pudiendo consultar el estado de </w:t>
      </w:r>
      <w:proofErr w:type="gramStart"/>
      <w:r w:rsidR="0036600A" w:rsidRPr="0036600A">
        <w:rPr>
          <w:rFonts w:ascii="Arial" w:hAnsi="Arial"/>
          <w:sz w:val="22"/>
          <w:szCs w:val="22"/>
          <w:lang w:val="es-ES"/>
        </w:rPr>
        <w:t>los mismos</w:t>
      </w:r>
      <w:proofErr w:type="gramEnd"/>
      <w:r w:rsidRPr="1A0A49A5">
        <w:rPr>
          <w:rFonts w:ascii="Arial" w:hAnsi="Arial"/>
          <w:sz w:val="22"/>
          <w:szCs w:val="22"/>
          <w:lang w:val="es-ES"/>
        </w:rPr>
        <w:t>.</w:t>
      </w:r>
    </w:p>
    <w:p w14:paraId="0768CBBE" w14:textId="58E441D1" w:rsidR="004C5B86" w:rsidRPr="004C5B86" w:rsidRDefault="3C128F6F" w:rsidP="004C5B86">
      <w:pPr>
        <w:keepLines/>
        <w:spacing w:before="120" w:after="120" w:line="360" w:lineRule="auto"/>
        <w:jc w:val="both"/>
        <w:rPr>
          <w:rFonts w:ascii="Arial" w:hAnsi="Arial"/>
          <w:sz w:val="22"/>
          <w:szCs w:val="22"/>
          <w:lang w:val="es-ES"/>
        </w:rPr>
      </w:pPr>
      <w:proofErr w:type="spellStart"/>
      <w:r w:rsidRPr="1A0A49A5">
        <w:rPr>
          <w:rFonts w:ascii="Arial" w:hAnsi="Arial"/>
          <w:b/>
          <w:bCs/>
          <w:sz w:val="22"/>
          <w:szCs w:val="22"/>
          <w:lang w:val="es-ES"/>
        </w:rPr>
        <w:t>Avantius</w:t>
      </w:r>
      <w:proofErr w:type="spellEnd"/>
      <w:r w:rsidRPr="1A0A49A5">
        <w:rPr>
          <w:rFonts w:ascii="Arial" w:hAnsi="Arial"/>
          <w:b/>
          <w:bCs/>
          <w:sz w:val="22"/>
          <w:szCs w:val="22"/>
          <w:lang w:val="es-ES"/>
        </w:rPr>
        <w:t>-Euskadi</w:t>
      </w:r>
      <w:r w:rsidRPr="1A0A49A5">
        <w:rPr>
          <w:rFonts w:ascii="Arial" w:hAnsi="Arial"/>
          <w:sz w:val="22"/>
          <w:szCs w:val="22"/>
          <w:lang w:val="es-ES"/>
        </w:rPr>
        <w:t xml:space="preserve">, </w:t>
      </w:r>
      <w:r w:rsidR="0036600A" w:rsidRPr="0036600A">
        <w:rPr>
          <w:rFonts w:ascii="Arial" w:hAnsi="Arial"/>
          <w:sz w:val="22"/>
          <w:szCs w:val="22"/>
          <w:lang w:val="es-ES"/>
        </w:rPr>
        <w:t>sistema integral de gestión procesal que permite la tramitación completa del Expediente Judicial Electrónico (EJE) diseñado para que órganos judiciales, fiscalías, profesionales y ciudadanía puedan intervenir en los procesos judiciales con plena seguridad y en tiempo real, dentro de un expediente único</w:t>
      </w:r>
      <w:r w:rsidRPr="1A0A49A5">
        <w:rPr>
          <w:rFonts w:ascii="Arial" w:hAnsi="Arial"/>
          <w:sz w:val="22"/>
          <w:szCs w:val="22"/>
          <w:lang w:val="es-ES"/>
        </w:rPr>
        <w:t xml:space="preserve">. </w:t>
      </w:r>
    </w:p>
    <w:p w14:paraId="5A5CEBDF" w14:textId="77777777" w:rsidR="004C5B86" w:rsidRPr="004C5B86" w:rsidRDefault="2BEAECB6" w:rsidP="004C5B86">
      <w:pPr>
        <w:keepLines/>
        <w:spacing w:before="120" w:after="120" w:line="360" w:lineRule="auto"/>
        <w:jc w:val="both"/>
        <w:rPr>
          <w:rFonts w:ascii="Arial" w:hAnsi="Arial"/>
          <w:sz w:val="22"/>
          <w:szCs w:val="22"/>
          <w:lang w:val="es-ES"/>
        </w:rPr>
      </w:pPr>
      <w:proofErr w:type="spellStart"/>
      <w:r w:rsidRPr="5EA331F5">
        <w:rPr>
          <w:rFonts w:ascii="Arial" w:hAnsi="Arial"/>
          <w:b/>
          <w:bCs/>
          <w:sz w:val="22"/>
          <w:szCs w:val="22"/>
          <w:lang w:val="es-ES"/>
        </w:rPr>
        <w:t>JustiziaIkusbi</w:t>
      </w:r>
      <w:proofErr w:type="spellEnd"/>
      <w:r w:rsidRPr="5EA331F5">
        <w:rPr>
          <w:rFonts w:ascii="Arial" w:hAnsi="Arial"/>
          <w:sz w:val="22"/>
          <w:szCs w:val="22"/>
          <w:lang w:val="es-ES"/>
        </w:rPr>
        <w:t xml:space="preserve">, sistema de grabación de vistas y videoconferencia basado en el producto ARCONTE-Aurea de Fujitsu e integrado con </w:t>
      </w:r>
      <w:proofErr w:type="spellStart"/>
      <w:r w:rsidRPr="5EA331F5">
        <w:rPr>
          <w:rFonts w:ascii="Arial" w:hAnsi="Arial"/>
          <w:sz w:val="22"/>
          <w:szCs w:val="22"/>
          <w:lang w:val="es-ES"/>
        </w:rPr>
        <w:t>Avantius</w:t>
      </w:r>
      <w:proofErr w:type="spellEnd"/>
      <w:r w:rsidRPr="5EA331F5">
        <w:rPr>
          <w:rFonts w:ascii="Arial" w:hAnsi="Arial"/>
          <w:sz w:val="22"/>
          <w:szCs w:val="22"/>
          <w:lang w:val="es-ES"/>
        </w:rPr>
        <w:t>.</w:t>
      </w:r>
    </w:p>
    <w:p w14:paraId="3665D5F2" w14:textId="6367CFAD" w:rsidR="7032C964" w:rsidRDefault="725406D5" w:rsidP="1A0A49A5">
      <w:pPr>
        <w:keepLines/>
        <w:spacing w:before="120" w:after="120" w:line="360" w:lineRule="auto"/>
        <w:jc w:val="both"/>
        <w:rPr>
          <w:rFonts w:ascii="Arial" w:hAnsi="Arial"/>
          <w:sz w:val="22"/>
          <w:szCs w:val="22"/>
          <w:lang w:val="es-ES"/>
        </w:rPr>
      </w:pPr>
      <w:proofErr w:type="spellStart"/>
      <w:r w:rsidRPr="00102B0D">
        <w:rPr>
          <w:rFonts w:ascii="Arial" w:hAnsi="Arial"/>
          <w:b/>
          <w:bCs/>
          <w:sz w:val="22"/>
          <w:szCs w:val="22"/>
          <w:lang w:val="es-ES"/>
        </w:rPr>
        <w:t>ServiceNow</w:t>
      </w:r>
      <w:proofErr w:type="spellEnd"/>
      <w:r w:rsidRPr="5EA331F5">
        <w:rPr>
          <w:rFonts w:ascii="Arial" w:hAnsi="Arial"/>
          <w:sz w:val="22"/>
          <w:szCs w:val="22"/>
          <w:lang w:val="es-ES"/>
        </w:rPr>
        <w:t>, es la plataforma orientada a la gestión de servicios de TI (ITSM) diseñada bajo las pautas de ITIL y permite gestionar incidentes, problemas, cambios, solicitudes y activos</w:t>
      </w:r>
      <w:r w:rsidR="562FA784" w:rsidRPr="5EA331F5">
        <w:rPr>
          <w:rFonts w:ascii="Arial" w:hAnsi="Arial"/>
          <w:sz w:val="22"/>
          <w:szCs w:val="22"/>
          <w:lang w:val="es-ES"/>
        </w:rPr>
        <w:t xml:space="preserve"> de forma centralizada, ofreciendo una experiencia unificada para las personas usuarias y los equipos técnicos.</w:t>
      </w:r>
    </w:p>
    <w:p w14:paraId="5CF7661D" w14:textId="77777777" w:rsidR="004C5B86" w:rsidRPr="004C5B86" w:rsidRDefault="3C128F6F" w:rsidP="004C5B86">
      <w:pPr>
        <w:keepLines/>
        <w:spacing w:before="120" w:after="120" w:line="360" w:lineRule="auto"/>
        <w:jc w:val="both"/>
        <w:rPr>
          <w:rFonts w:ascii="Arial" w:hAnsi="Arial"/>
          <w:sz w:val="22"/>
          <w:szCs w:val="22"/>
          <w:lang w:val="es-ES"/>
        </w:rPr>
      </w:pPr>
      <w:proofErr w:type="spellStart"/>
      <w:r w:rsidRPr="1A0A49A5">
        <w:rPr>
          <w:rFonts w:ascii="Arial" w:hAnsi="Arial"/>
          <w:b/>
          <w:bCs/>
          <w:sz w:val="22"/>
          <w:szCs w:val="22"/>
          <w:lang w:val="es-ES"/>
        </w:rPr>
        <w:lastRenderedPageBreak/>
        <w:t>EpaiDigitala</w:t>
      </w:r>
      <w:proofErr w:type="spellEnd"/>
      <w:r w:rsidRPr="1A0A49A5">
        <w:rPr>
          <w:rFonts w:ascii="Arial" w:hAnsi="Arial"/>
          <w:sz w:val="22"/>
          <w:szCs w:val="22"/>
          <w:lang w:val="es-ES"/>
        </w:rPr>
        <w:t xml:space="preserve">, es una herramienta basada en la aplicación </w:t>
      </w:r>
      <w:proofErr w:type="spellStart"/>
      <w:r w:rsidRPr="1A0A49A5">
        <w:rPr>
          <w:rFonts w:ascii="Arial" w:hAnsi="Arial"/>
          <w:sz w:val="22"/>
          <w:szCs w:val="22"/>
          <w:lang w:val="es-ES"/>
        </w:rPr>
        <w:t>Webex</w:t>
      </w:r>
      <w:proofErr w:type="spellEnd"/>
      <w:r w:rsidRPr="1A0A49A5">
        <w:rPr>
          <w:rFonts w:ascii="Arial" w:hAnsi="Arial"/>
          <w:sz w:val="22"/>
          <w:szCs w:val="22"/>
          <w:lang w:val="es-ES"/>
        </w:rPr>
        <w:t xml:space="preserve"> para celebrar juicios y actuaciones virtuales que, una vez grabadas y firmadas, se integran en el Expediente Judicial Electrónico como un documento multimedia más, respetando las especificaciones de los documentos judiciales electrónicos. </w:t>
      </w:r>
    </w:p>
    <w:p w14:paraId="1A15470C" w14:textId="672AAFC1" w:rsidR="004C5B86" w:rsidRPr="004C5B86" w:rsidRDefault="3C128F6F" w:rsidP="004C5B86">
      <w:pPr>
        <w:keepLines/>
        <w:spacing w:before="120" w:after="120" w:line="360" w:lineRule="auto"/>
        <w:jc w:val="both"/>
        <w:rPr>
          <w:rFonts w:ascii="Arial" w:hAnsi="Arial"/>
          <w:sz w:val="22"/>
          <w:szCs w:val="22"/>
          <w:lang w:val="es-ES"/>
        </w:rPr>
      </w:pPr>
      <w:proofErr w:type="spellStart"/>
      <w:r w:rsidRPr="1A0A49A5">
        <w:rPr>
          <w:rFonts w:ascii="Arial" w:hAnsi="Arial"/>
          <w:b/>
          <w:bCs/>
          <w:sz w:val="22"/>
          <w:szCs w:val="22"/>
          <w:lang w:val="es-ES"/>
        </w:rPr>
        <w:t>JustiziaBat</w:t>
      </w:r>
      <w:proofErr w:type="spellEnd"/>
      <w:r w:rsidRPr="1A0A49A5">
        <w:rPr>
          <w:rFonts w:ascii="Arial" w:hAnsi="Arial"/>
          <w:sz w:val="22"/>
          <w:szCs w:val="22"/>
          <w:lang w:val="es-ES"/>
        </w:rPr>
        <w:t>, sistema procesal heredado y actualmente empleado de forma residual en las oficinas judiciales, fiscales y servicios de apoyo de la Administración de Justicia</w:t>
      </w:r>
      <w:r w:rsidR="03495E54" w:rsidRPr="1A0A49A5">
        <w:rPr>
          <w:rFonts w:ascii="Arial" w:hAnsi="Arial"/>
          <w:sz w:val="22"/>
          <w:szCs w:val="22"/>
          <w:lang w:val="es-ES"/>
        </w:rPr>
        <w:t>.</w:t>
      </w:r>
    </w:p>
    <w:p w14:paraId="3D53490A" w14:textId="77777777" w:rsidR="004C5B86" w:rsidRPr="004C5B86" w:rsidRDefault="004C5B86" w:rsidP="004C5B86">
      <w:pPr>
        <w:keepLines/>
        <w:spacing w:before="120" w:after="120" w:line="360" w:lineRule="auto"/>
        <w:jc w:val="both"/>
        <w:rPr>
          <w:rFonts w:ascii="Arial" w:hAnsi="Arial"/>
          <w:sz w:val="22"/>
          <w:szCs w:val="22"/>
          <w:lang w:val="es-ES"/>
        </w:rPr>
      </w:pPr>
      <w:proofErr w:type="spellStart"/>
      <w:r w:rsidRPr="004C5B86">
        <w:rPr>
          <w:rFonts w:ascii="Arial" w:hAnsi="Arial"/>
          <w:b/>
          <w:bCs/>
          <w:sz w:val="22"/>
          <w:szCs w:val="22"/>
          <w:lang w:val="es-ES"/>
        </w:rPr>
        <w:t>ZWord</w:t>
      </w:r>
      <w:proofErr w:type="spellEnd"/>
      <w:r w:rsidRPr="004C5B86">
        <w:rPr>
          <w:rFonts w:ascii="Arial" w:hAnsi="Arial"/>
          <w:sz w:val="22"/>
          <w:szCs w:val="22"/>
          <w:lang w:val="es-ES"/>
        </w:rPr>
        <w:t xml:space="preserve">, editor-compositor de documentos que trabaja en conjunción con </w:t>
      </w:r>
      <w:proofErr w:type="spellStart"/>
      <w:r w:rsidRPr="004C5B86">
        <w:rPr>
          <w:rFonts w:ascii="Arial" w:hAnsi="Arial"/>
          <w:sz w:val="22"/>
          <w:szCs w:val="22"/>
          <w:lang w:val="es-ES"/>
        </w:rPr>
        <w:t>JustiziaBat</w:t>
      </w:r>
      <w:proofErr w:type="spellEnd"/>
      <w:r w:rsidRPr="004C5B86">
        <w:rPr>
          <w:rFonts w:ascii="Arial" w:hAnsi="Arial"/>
          <w:sz w:val="22"/>
          <w:szCs w:val="22"/>
          <w:lang w:val="es-ES"/>
        </w:rPr>
        <w:t xml:space="preserve">. </w:t>
      </w:r>
    </w:p>
    <w:p w14:paraId="3F25C885" w14:textId="77777777" w:rsidR="004C5B86" w:rsidRPr="00E474EB" w:rsidRDefault="3C128F6F" w:rsidP="004C5B86">
      <w:pPr>
        <w:keepLines/>
        <w:spacing w:before="120" w:after="120" w:line="360" w:lineRule="auto"/>
        <w:jc w:val="both"/>
        <w:rPr>
          <w:rFonts w:ascii="Arial" w:hAnsi="Arial"/>
          <w:sz w:val="22"/>
          <w:szCs w:val="22"/>
          <w:lang w:val="es-ES"/>
        </w:rPr>
      </w:pPr>
      <w:proofErr w:type="spellStart"/>
      <w:r w:rsidRPr="1A0A49A5">
        <w:rPr>
          <w:rFonts w:ascii="Arial" w:hAnsi="Arial"/>
          <w:b/>
          <w:bCs/>
          <w:sz w:val="22"/>
          <w:szCs w:val="22"/>
          <w:lang w:val="es-ES"/>
        </w:rPr>
        <w:t>JustiziaGela</w:t>
      </w:r>
      <w:proofErr w:type="spellEnd"/>
      <w:r w:rsidRPr="1A0A49A5">
        <w:rPr>
          <w:rFonts w:ascii="Arial" w:hAnsi="Arial"/>
          <w:sz w:val="22"/>
          <w:szCs w:val="22"/>
          <w:lang w:val="es-ES"/>
        </w:rPr>
        <w:t>, plataforma de formación on-line, sobre Moodle.</w:t>
      </w:r>
    </w:p>
    <w:p w14:paraId="2B03CFD0" w14:textId="71EFCC75" w:rsidR="486D0ABA" w:rsidRDefault="486D0ABA" w:rsidP="1A0A49A5">
      <w:pPr>
        <w:keepLines/>
        <w:spacing w:before="120" w:after="120" w:line="360" w:lineRule="auto"/>
        <w:jc w:val="both"/>
        <w:rPr>
          <w:rFonts w:ascii="Arial" w:hAnsi="Arial"/>
          <w:sz w:val="22"/>
          <w:szCs w:val="22"/>
          <w:lang w:val="es-ES"/>
        </w:rPr>
      </w:pPr>
      <w:proofErr w:type="spellStart"/>
      <w:r w:rsidRPr="1A0A49A5">
        <w:rPr>
          <w:rFonts w:ascii="Arial" w:hAnsi="Arial"/>
          <w:b/>
          <w:bCs/>
          <w:sz w:val="22"/>
          <w:szCs w:val="22"/>
          <w:lang w:val="es-ES"/>
        </w:rPr>
        <w:t>JustiziaEus</w:t>
      </w:r>
      <w:proofErr w:type="spellEnd"/>
      <w:r w:rsidRPr="1A0A49A5">
        <w:rPr>
          <w:rFonts w:ascii="Arial" w:hAnsi="Arial"/>
          <w:sz w:val="22"/>
          <w:szCs w:val="22"/>
          <w:lang w:val="es-ES"/>
        </w:rPr>
        <w:t xml:space="preserve">, </w:t>
      </w:r>
      <w:r w:rsidR="180C3570" w:rsidRPr="1A0A49A5">
        <w:rPr>
          <w:rFonts w:ascii="Arial" w:hAnsi="Arial"/>
          <w:sz w:val="22"/>
          <w:szCs w:val="22"/>
          <w:lang w:val="es-ES"/>
        </w:rPr>
        <w:t>constituye la presencia web de la Administración de Justicia en Euskadi, está integrada en el ecosistema tecnológico del Gobierno Vasco y utiliza PLATEA Web como su gestor de contenidos y base tecnológica</w:t>
      </w:r>
      <w:r w:rsidRPr="1A0A49A5">
        <w:rPr>
          <w:rFonts w:ascii="Arial" w:hAnsi="Arial"/>
          <w:sz w:val="22"/>
          <w:szCs w:val="22"/>
          <w:lang w:val="es-ES"/>
        </w:rPr>
        <w:t>.</w:t>
      </w:r>
    </w:p>
    <w:p w14:paraId="278A5F86" w14:textId="71F4BB71" w:rsidR="004C5B86" w:rsidRPr="004C5B86" w:rsidRDefault="2BEAECB6" w:rsidP="1A0A49A5">
      <w:pPr>
        <w:keepLines/>
        <w:spacing w:before="120" w:after="120" w:line="360" w:lineRule="auto"/>
        <w:jc w:val="both"/>
        <w:rPr>
          <w:rFonts w:ascii="Arial" w:hAnsi="Arial"/>
          <w:sz w:val="22"/>
          <w:szCs w:val="22"/>
        </w:rPr>
      </w:pPr>
      <w:r w:rsidRPr="5EA331F5">
        <w:rPr>
          <w:rFonts w:ascii="Arial" w:hAnsi="Arial"/>
          <w:sz w:val="22"/>
          <w:szCs w:val="22"/>
        </w:rPr>
        <w:t xml:space="preserve">También se da servicio a aplicaciones de otras organizaciones como el Ministerio de Justicia, el Consejo General del Poder Judicial e incluso del propio Gobierno Vasco, </w:t>
      </w:r>
      <w:r w:rsidRPr="00516A38">
        <w:rPr>
          <w:rFonts w:ascii="Arial" w:hAnsi="Arial"/>
          <w:sz w:val="22"/>
          <w:szCs w:val="22"/>
        </w:rPr>
        <w:t>como son el SIRAJ, la aplicación de gestión gubernamental o la p</w:t>
      </w:r>
      <w:r w:rsidR="003B3CE1">
        <w:rPr>
          <w:rFonts w:ascii="Arial" w:hAnsi="Arial"/>
          <w:sz w:val="22"/>
          <w:szCs w:val="22"/>
        </w:rPr>
        <w:t>ubli</w:t>
      </w:r>
      <w:r w:rsidR="00BB7C1E">
        <w:rPr>
          <w:rFonts w:ascii="Arial" w:hAnsi="Arial"/>
          <w:sz w:val="22"/>
          <w:szCs w:val="22"/>
        </w:rPr>
        <w:t>ca</w:t>
      </w:r>
      <w:r w:rsidRPr="00516A38">
        <w:rPr>
          <w:rFonts w:ascii="Arial" w:hAnsi="Arial"/>
          <w:sz w:val="22"/>
          <w:szCs w:val="22"/>
        </w:rPr>
        <w:t>ción de edictos en el BOPV</w:t>
      </w:r>
      <w:r w:rsidRPr="5EA331F5">
        <w:rPr>
          <w:rFonts w:ascii="Arial" w:hAnsi="Arial"/>
          <w:sz w:val="22"/>
          <w:szCs w:val="22"/>
        </w:rPr>
        <w:t>.</w:t>
      </w:r>
    </w:p>
    <w:p w14:paraId="027F5CEB" w14:textId="70CD49AB" w:rsidR="004C5B86" w:rsidRPr="00A7105A" w:rsidRDefault="3C128F6F" w:rsidP="004C5B86">
      <w:pPr>
        <w:keepLines/>
        <w:spacing w:before="120" w:after="120" w:line="360" w:lineRule="auto"/>
        <w:jc w:val="both"/>
        <w:rPr>
          <w:rFonts w:ascii="Arial" w:hAnsi="Arial"/>
          <w:sz w:val="22"/>
          <w:szCs w:val="22"/>
          <w:lang w:val="es-ES"/>
        </w:rPr>
      </w:pPr>
      <w:r w:rsidRPr="1A0A49A5">
        <w:rPr>
          <w:rFonts w:ascii="Arial" w:hAnsi="Arial"/>
          <w:sz w:val="22"/>
          <w:szCs w:val="22"/>
          <w:lang w:val="es-ES"/>
        </w:rPr>
        <w:t xml:space="preserve">Existen además aplicaciones para dar servicio a las necesidades propias del SIJ, como son </w:t>
      </w:r>
      <w:proofErr w:type="spellStart"/>
      <w:r w:rsidRPr="00966596">
        <w:rPr>
          <w:rFonts w:ascii="Arial" w:hAnsi="Arial"/>
          <w:b/>
          <w:bCs/>
          <w:sz w:val="22"/>
          <w:szCs w:val="22"/>
          <w:lang w:val="es-ES"/>
        </w:rPr>
        <w:t>JustiziaDoku</w:t>
      </w:r>
      <w:proofErr w:type="spellEnd"/>
      <w:r w:rsidRPr="1A0A49A5">
        <w:rPr>
          <w:rFonts w:ascii="Arial" w:hAnsi="Arial"/>
          <w:sz w:val="22"/>
          <w:szCs w:val="22"/>
          <w:lang w:val="es-ES"/>
        </w:rPr>
        <w:t xml:space="preserve"> (repositorio de documentación en </w:t>
      </w:r>
      <w:proofErr w:type="spellStart"/>
      <w:r w:rsidRPr="1A0A49A5">
        <w:rPr>
          <w:rFonts w:ascii="Arial" w:hAnsi="Arial"/>
          <w:sz w:val="22"/>
          <w:szCs w:val="22"/>
          <w:lang w:val="es-ES"/>
        </w:rPr>
        <w:t>Sharepoint</w:t>
      </w:r>
      <w:proofErr w:type="spellEnd"/>
      <w:proofErr w:type="gramStart"/>
      <w:r w:rsidRPr="1A0A49A5">
        <w:rPr>
          <w:rFonts w:ascii="Arial" w:hAnsi="Arial"/>
          <w:sz w:val="22"/>
          <w:szCs w:val="22"/>
          <w:lang w:val="es-ES"/>
        </w:rPr>
        <w:t>),  o</w:t>
      </w:r>
      <w:proofErr w:type="gramEnd"/>
      <w:r w:rsidRPr="1A0A49A5">
        <w:rPr>
          <w:rFonts w:ascii="Arial" w:hAnsi="Arial"/>
          <w:sz w:val="22"/>
          <w:szCs w:val="22"/>
          <w:lang w:val="es-ES"/>
        </w:rPr>
        <w:t xml:space="preserve"> </w:t>
      </w:r>
      <w:r w:rsidRPr="00966596">
        <w:rPr>
          <w:rFonts w:ascii="Arial" w:hAnsi="Arial"/>
          <w:b/>
          <w:bCs/>
          <w:sz w:val="22"/>
          <w:szCs w:val="22"/>
          <w:lang w:val="es-ES"/>
        </w:rPr>
        <w:t>Jira</w:t>
      </w:r>
      <w:r w:rsidRPr="1A0A49A5">
        <w:rPr>
          <w:rFonts w:ascii="Arial" w:hAnsi="Arial"/>
          <w:sz w:val="22"/>
          <w:szCs w:val="22"/>
          <w:lang w:val="es-ES"/>
        </w:rPr>
        <w:t xml:space="preserve"> (aplicación basada en Web para </w:t>
      </w:r>
      <w:r w:rsidR="6164D3A6" w:rsidRPr="1A0A49A5">
        <w:rPr>
          <w:rFonts w:ascii="Arial" w:hAnsi="Arial"/>
          <w:sz w:val="22"/>
          <w:szCs w:val="22"/>
          <w:lang w:val="es-ES"/>
        </w:rPr>
        <w:t>el</w:t>
      </w:r>
      <w:r w:rsidRPr="1A0A49A5">
        <w:rPr>
          <w:rFonts w:ascii="Arial" w:hAnsi="Arial"/>
          <w:sz w:val="22"/>
          <w:szCs w:val="22"/>
          <w:lang w:val="es-ES"/>
        </w:rPr>
        <w:t xml:space="preserve"> seguimiento de</w:t>
      </w:r>
      <w:r w:rsidR="00B47E6B">
        <w:rPr>
          <w:rFonts w:ascii="Arial" w:hAnsi="Arial"/>
          <w:sz w:val="22"/>
          <w:szCs w:val="22"/>
          <w:lang w:val="es-ES"/>
        </w:rPr>
        <w:t xml:space="preserve"> los </w:t>
      </w:r>
      <w:r w:rsidR="00BB3999">
        <w:rPr>
          <w:rFonts w:ascii="Arial" w:hAnsi="Arial"/>
          <w:sz w:val="22"/>
          <w:szCs w:val="22"/>
          <w:lang w:val="es-ES"/>
        </w:rPr>
        <w:t>s</w:t>
      </w:r>
      <w:r w:rsidR="00B47E6B">
        <w:rPr>
          <w:rFonts w:ascii="Arial" w:hAnsi="Arial"/>
          <w:sz w:val="22"/>
          <w:szCs w:val="22"/>
          <w:lang w:val="es-ES"/>
        </w:rPr>
        <w:t>oportes</w:t>
      </w:r>
      <w:r w:rsidR="00BB3999">
        <w:rPr>
          <w:rFonts w:ascii="Arial" w:hAnsi="Arial"/>
          <w:sz w:val="22"/>
          <w:szCs w:val="22"/>
          <w:lang w:val="es-ES"/>
        </w:rPr>
        <w:t>,</w:t>
      </w:r>
      <w:r w:rsidRPr="1A0A49A5">
        <w:rPr>
          <w:rFonts w:ascii="Arial" w:hAnsi="Arial"/>
          <w:sz w:val="22"/>
          <w:szCs w:val="22"/>
          <w:lang w:val="es-ES"/>
        </w:rPr>
        <w:t xml:space="preserve"> errores, incidentes y gestión operativa de proyectos). </w:t>
      </w:r>
    </w:p>
    <w:p w14:paraId="384B1F5F" w14:textId="6C843124" w:rsidR="004C5B86" w:rsidRPr="00A7105A" w:rsidRDefault="004C5B86" w:rsidP="00A7105A">
      <w:pPr>
        <w:spacing w:before="120" w:after="120" w:line="360" w:lineRule="auto"/>
        <w:jc w:val="both"/>
        <w:rPr>
          <w:rFonts w:ascii="Arial" w:hAnsi="Arial"/>
          <w:sz w:val="22"/>
          <w:szCs w:val="22"/>
          <w:lang w:val="es-ES"/>
        </w:rPr>
      </w:pPr>
      <w:r w:rsidRPr="004C5B86">
        <w:rPr>
          <w:rFonts w:ascii="Arial" w:hAnsi="Arial"/>
          <w:sz w:val="22"/>
          <w:szCs w:val="22"/>
          <w:lang w:val="es-ES"/>
        </w:rPr>
        <w:t xml:space="preserve">La prestación del servicio deberá tener en cuenta las previsiones y requisitos derivados de la Ley Orgánica 1/2025, de 2 de enero, de medidas en materia de eficiencia del Servicio Público de Justicia, especialmente en lo relativo a la digitalización de los procedimientos, la gestión electrónica de los expedientes y la reorganización de los </w:t>
      </w:r>
      <w:proofErr w:type="gramStart"/>
      <w:r w:rsidRPr="004C5B86">
        <w:rPr>
          <w:rFonts w:ascii="Arial" w:hAnsi="Arial"/>
          <w:sz w:val="22"/>
          <w:szCs w:val="22"/>
          <w:lang w:val="es-ES"/>
        </w:rPr>
        <w:t>órganos judiciales y oficinas judiciales</w:t>
      </w:r>
      <w:bookmarkStart w:id="33" w:name="_Toc517948987"/>
      <w:proofErr w:type="gramEnd"/>
      <w:r w:rsidR="00757930">
        <w:rPr>
          <w:rFonts w:ascii="Arial" w:hAnsi="Arial"/>
          <w:sz w:val="22"/>
          <w:szCs w:val="22"/>
          <w:lang w:val="es-ES"/>
        </w:rPr>
        <w:t>.</w:t>
      </w:r>
      <w:r w:rsidRPr="004C5B86">
        <w:br w:type="page"/>
      </w:r>
    </w:p>
    <w:p w14:paraId="34FF4A84" w14:textId="2E208D8F" w:rsidR="004C5B86" w:rsidRPr="004C5B86" w:rsidRDefault="00A7105A" w:rsidP="004C5B86">
      <w:pPr>
        <w:keepNext/>
        <w:keepLines/>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34" w:name="_Toc232373239"/>
      <w:r>
        <w:rPr>
          <w:rFonts w:asciiTheme="majorHAnsi" w:eastAsiaTheme="majorEastAsia" w:hAnsiTheme="majorHAnsi" w:cstheme="majorBidi"/>
          <w:caps/>
          <w:color w:val="17365D" w:themeColor="text2" w:themeShade="BF"/>
          <w:spacing w:val="5"/>
          <w:kern w:val="28"/>
          <w:sz w:val="40"/>
          <w:szCs w:val="52"/>
        </w:rPr>
        <w:lastRenderedPageBreak/>
        <w:t>L</w:t>
      </w:r>
      <w:r w:rsidR="004C5B86" w:rsidRPr="004C5B86">
        <w:rPr>
          <w:rFonts w:asciiTheme="majorHAnsi" w:eastAsiaTheme="majorEastAsia" w:hAnsiTheme="majorHAnsi" w:cstheme="majorBidi"/>
          <w:caps/>
          <w:color w:val="17365D" w:themeColor="text2" w:themeShade="BF"/>
          <w:spacing w:val="5"/>
          <w:kern w:val="28"/>
          <w:sz w:val="40"/>
          <w:szCs w:val="52"/>
        </w:rPr>
        <w:t>OTES OBJETO DEL CONTRATO</w:t>
      </w:r>
      <w:bookmarkEnd w:id="33"/>
      <w:bookmarkEnd w:id="34"/>
    </w:p>
    <w:p w14:paraId="40DA7CF9"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Son objeto de contratación los siguientes servicios:</w:t>
      </w:r>
    </w:p>
    <w:p w14:paraId="18F94030" w14:textId="4717A5DD" w:rsidR="004C5B86" w:rsidRPr="004C5B86" w:rsidRDefault="33436FD4" w:rsidP="004C5B86">
      <w:pPr>
        <w:keepLines/>
        <w:spacing w:before="120" w:after="120" w:line="360" w:lineRule="auto"/>
        <w:jc w:val="both"/>
        <w:rPr>
          <w:rFonts w:ascii="Arial" w:hAnsi="Arial"/>
          <w:sz w:val="22"/>
          <w:szCs w:val="22"/>
          <w:lang w:val="es-ES"/>
        </w:rPr>
      </w:pPr>
      <w:bookmarkStart w:id="35" w:name="_Toc117490262"/>
      <w:bookmarkStart w:id="36" w:name="_Toc117491377"/>
      <w:bookmarkStart w:id="37" w:name="_Toc118834316"/>
      <w:bookmarkStart w:id="38" w:name="_Toc118870915"/>
      <w:bookmarkStart w:id="39" w:name="_Toc118871142"/>
      <w:bookmarkStart w:id="40" w:name="_Toc263683034"/>
      <w:bookmarkStart w:id="41" w:name="_Toc263711131"/>
      <w:bookmarkStart w:id="42" w:name="_Toc517948988"/>
      <w:r w:rsidRPr="5EA331F5">
        <w:rPr>
          <w:rFonts w:ascii="Arial" w:hAnsi="Arial"/>
          <w:b/>
          <w:bCs/>
          <w:sz w:val="22"/>
          <w:szCs w:val="22"/>
          <w:lang w:val="es-ES"/>
        </w:rPr>
        <w:t>Lote 1</w:t>
      </w:r>
      <w:r w:rsidRPr="5EA331F5">
        <w:rPr>
          <w:rFonts w:ascii="Arial" w:hAnsi="Arial"/>
          <w:sz w:val="22"/>
          <w:szCs w:val="22"/>
          <w:lang w:val="es-ES"/>
        </w:rPr>
        <w:t>.- Servicio de gestión de contenidos W</w:t>
      </w:r>
      <w:r w:rsidR="1C9D658D" w:rsidRPr="5EA331F5">
        <w:rPr>
          <w:rFonts w:ascii="Arial" w:hAnsi="Arial"/>
          <w:sz w:val="22"/>
          <w:szCs w:val="22"/>
          <w:lang w:val="es-ES"/>
        </w:rPr>
        <w:t>eb</w:t>
      </w:r>
      <w:r w:rsidRPr="5EA331F5">
        <w:rPr>
          <w:rFonts w:ascii="Arial" w:hAnsi="Arial"/>
          <w:sz w:val="22"/>
          <w:szCs w:val="22"/>
          <w:lang w:val="es-ES"/>
        </w:rPr>
        <w:t>. Eduki.</w:t>
      </w:r>
      <w:bookmarkEnd w:id="35"/>
      <w:bookmarkEnd w:id="36"/>
      <w:bookmarkEnd w:id="37"/>
      <w:bookmarkEnd w:id="38"/>
      <w:bookmarkEnd w:id="39"/>
      <w:bookmarkEnd w:id="40"/>
      <w:bookmarkEnd w:id="41"/>
      <w:bookmarkEnd w:id="42"/>
    </w:p>
    <w:p w14:paraId="2D204236" w14:textId="77777777" w:rsidR="004C5B86" w:rsidRPr="004C5B86" w:rsidRDefault="004C5B86" w:rsidP="004C5B86">
      <w:pPr>
        <w:keepLines/>
        <w:spacing w:before="120" w:after="120" w:line="360" w:lineRule="auto"/>
        <w:ind w:firstLine="709"/>
        <w:jc w:val="both"/>
        <w:rPr>
          <w:rFonts w:ascii="Arial" w:hAnsi="Arial"/>
          <w:sz w:val="22"/>
          <w:szCs w:val="22"/>
          <w:lang w:val="es-ES"/>
        </w:rPr>
      </w:pPr>
      <w:r w:rsidRPr="004C5B86">
        <w:rPr>
          <w:rFonts w:ascii="Arial" w:hAnsi="Arial"/>
          <w:sz w:val="22"/>
          <w:szCs w:val="22"/>
          <w:lang w:val="es-ES"/>
        </w:rPr>
        <w:t xml:space="preserve">  Servicio para la gestión de contenidos y </w:t>
      </w:r>
      <w:proofErr w:type="spellStart"/>
      <w:r w:rsidRPr="004C5B86">
        <w:rPr>
          <w:rFonts w:ascii="Arial" w:hAnsi="Arial"/>
          <w:sz w:val="22"/>
          <w:szCs w:val="22"/>
          <w:lang w:val="es-ES"/>
        </w:rPr>
        <w:t>webmastering</w:t>
      </w:r>
      <w:proofErr w:type="spellEnd"/>
      <w:r w:rsidRPr="004C5B86">
        <w:rPr>
          <w:rFonts w:ascii="Arial" w:hAnsi="Arial"/>
          <w:sz w:val="22"/>
          <w:szCs w:val="22"/>
          <w:lang w:val="es-ES"/>
        </w:rPr>
        <w:t xml:space="preserve"> de </w:t>
      </w:r>
      <w:proofErr w:type="spellStart"/>
      <w:r w:rsidRPr="004C5B86">
        <w:rPr>
          <w:rFonts w:ascii="Arial" w:hAnsi="Arial"/>
          <w:sz w:val="22"/>
          <w:szCs w:val="22"/>
          <w:lang w:val="es-ES"/>
        </w:rPr>
        <w:t>JustiziaEus</w:t>
      </w:r>
      <w:proofErr w:type="spellEnd"/>
      <w:r w:rsidRPr="004C5B86">
        <w:rPr>
          <w:rFonts w:ascii="Arial" w:hAnsi="Arial"/>
          <w:sz w:val="22"/>
          <w:szCs w:val="22"/>
          <w:lang w:val="es-ES"/>
        </w:rPr>
        <w:t>.</w:t>
      </w:r>
    </w:p>
    <w:p w14:paraId="4998E41D"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b/>
          <w:sz w:val="22"/>
        </w:rPr>
        <w:t>Lote 2</w:t>
      </w:r>
      <w:r w:rsidRPr="004C5B86">
        <w:rPr>
          <w:rFonts w:ascii="Arial" w:hAnsi="Arial"/>
          <w:sz w:val="22"/>
        </w:rPr>
        <w:t>.- Servicio de Soporte documental jurídico.</w:t>
      </w:r>
    </w:p>
    <w:p w14:paraId="097405DA" w14:textId="77777777" w:rsidR="004C5B86" w:rsidRPr="004C5B86" w:rsidRDefault="004C5B86" w:rsidP="004C5B86">
      <w:pPr>
        <w:keepLines/>
        <w:spacing w:before="120" w:after="120" w:line="360" w:lineRule="auto"/>
        <w:ind w:left="709"/>
        <w:jc w:val="both"/>
        <w:rPr>
          <w:rFonts w:ascii="Arial" w:hAnsi="Arial"/>
          <w:sz w:val="22"/>
        </w:rPr>
      </w:pPr>
      <w:r w:rsidRPr="004C5B86">
        <w:rPr>
          <w:rFonts w:ascii="Arial" w:hAnsi="Arial"/>
          <w:sz w:val="22"/>
        </w:rPr>
        <w:t>Servicio para el mantenimiento de las colecciones de documentos y esquemas de tramitación puestos a disposición de la Administración de Justicia en Euskadi.</w:t>
      </w:r>
    </w:p>
    <w:p w14:paraId="43114374" w14:textId="77777777" w:rsidR="004C5B86" w:rsidRPr="004C5B86" w:rsidRDefault="004C5B86" w:rsidP="004C5B86">
      <w:pPr>
        <w:rPr>
          <w:rFonts w:asciiTheme="majorHAnsi" w:eastAsiaTheme="majorEastAsia" w:hAnsiTheme="majorHAnsi" w:cstheme="majorBidi"/>
          <w:caps/>
          <w:color w:val="17365D" w:themeColor="text2" w:themeShade="BF"/>
          <w:spacing w:val="5"/>
          <w:kern w:val="28"/>
          <w:sz w:val="40"/>
          <w:szCs w:val="52"/>
        </w:rPr>
      </w:pPr>
      <w:bookmarkStart w:id="43" w:name="_Toc263683038"/>
      <w:bookmarkStart w:id="44" w:name="_Toc263711137"/>
      <w:bookmarkStart w:id="45" w:name="_Toc517949002"/>
      <w:r w:rsidRPr="004C5B86">
        <w:br w:type="page"/>
      </w:r>
    </w:p>
    <w:p w14:paraId="08558905" w14:textId="77777777" w:rsidR="004C5B86" w:rsidRPr="004C5B86" w:rsidRDefault="004C5B86" w:rsidP="004C5B86">
      <w:pPr>
        <w:keepNext/>
        <w:keepLines/>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46" w:name="_Toc232373240"/>
      <w:r w:rsidRPr="004C5B86">
        <w:rPr>
          <w:rFonts w:asciiTheme="majorHAnsi" w:eastAsiaTheme="majorEastAsia" w:hAnsiTheme="majorHAnsi" w:cstheme="majorBidi"/>
          <w:caps/>
          <w:color w:val="17365D" w:themeColor="text2" w:themeShade="BF"/>
          <w:spacing w:val="5"/>
          <w:kern w:val="28"/>
          <w:sz w:val="40"/>
          <w:szCs w:val="52"/>
        </w:rPr>
        <w:lastRenderedPageBreak/>
        <w:t>CONDICIONES GENERALES</w:t>
      </w:r>
      <w:bookmarkEnd w:id="43"/>
      <w:bookmarkEnd w:id="44"/>
      <w:bookmarkEnd w:id="45"/>
      <w:bookmarkEnd w:id="46"/>
    </w:p>
    <w:p w14:paraId="54762A0E" w14:textId="7FB4A3FA" w:rsidR="004C5B86" w:rsidRPr="004C5B86" w:rsidRDefault="3C128F6F" w:rsidP="004C5B86">
      <w:pPr>
        <w:keepLines/>
        <w:spacing w:before="120" w:after="120" w:line="360" w:lineRule="auto"/>
        <w:jc w:val="both"/>
        <w:rPr>
          <w:rFonts w:ascii="Arial" w:hAnsi="Arial"/>
          <w:sz w:val="22"/>
          <w:szCs w:val="22"/>
          <w:lang w:val="es-ES"/>
        </w:rPr>
      </w:pPr>
      <w:r w:rsidRPr="1A0A49A5">
        <w:rPr>
          <w:rFonts w:ascii="Arial" w:hAnsi="Arial"/>
          <w:sz w:val="22"/>
          <w:szCs w:val="22"/>
          <w:lang w:val="es-ES"/>
        </w:rPr>
        <w:t xml:space="preserve">A </w:t>
      </w:r>
      <w:r w:rsidR="3BA651CE" w:rsidRPr="1A0A49A5">
        <w:rPr>
          <w:rFonts w:ascii="Arial" w:hAnsi="Arial"/>
          <w:sz w:val="22"/>
          <w:szCs w:val="22"/>
          <w:lang w:val="es-ES"/>
        </w:rPr>
        <w:t>continuación,</w:t>
      </w:r>
      <w:r w:rsidRPr="1A0A49A5">
        <w:rPr>
          <w:rFonts w:ascii="Arial" w:hAnsi="Arial"/>
          <w:sz w:val="22"/>
          <w:szCs w:val="22"/>
          <w:lang w:val="es-ES"/>
        </w:rPr>
        <w:t xml:space="preserve"> se relacionan las condiciones generales que aplican a todos los lotes. Las particularidades de cada lote se tratarán en sus correspondientes apartados.</w:t>
      </w:r>
    </w:p>
    <w:p w14:paraId="54383F7D" w14:textId="77777777" w:rsidR="004C5B86" w:rsidRPr="004C5B86" w:rsidRDefault="004C5B86" w:rsidP="004C5B86">
      <w:pPr>
        <w:keepNext/>
        <w:keepLines/>
        <w:spacing w:before="120" w:after="120" w:line="360" w:lineRule="auto"/>
        <w:outlineLvl w:val="1"/>
        <w:rPr>
          <w:rFonts w:ascii="Arial" w:hAnsi="Arial"/>
          <w:b/>
          <w:sz w:val="22"/>
        </w:rPr>
      </w:pPr>
      <w:bookmarkStart w:id="47" w:name="_Toc232373241"/>
      <w:r w:rsidRPr="004C5B86">
        <w:rPr>
          <w:rFonts w:ascii="Arial" w:hAnsi="Arial"/>
          <w:b/>
          <w:sz w:val="22"/>
        </w:rPr>
        <w:t>Lugar de prestación del servicio</w:t>
      </w:r>
      <w:bookmarkEnd w:id="47"/>
    </w:p>
    <w:p w14:paraId="0CE8878A" w14:textId="6B031AE0"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 xml:space="preserve">El servicio se prestará desde las propias oficinas de las empresas adjudicatarias sin perjuicio </w:t>
      </w:r>
      <w:proofErr w:type="gramStart"/>
      <w:r w:rsidRPr="00502A49">
        <w:rPr>
          <w:rFonts w:ascii="Arial" w:hAnsi="Arial"/>
          <w:sz w:val="22"/>
        </w:rPr>
        <w:t>que</w:t>
      </w:r>
      <w:proofErr w:type="gramEnd"/>
      <w:r w:rsidRPr="00502A49">
        <w:rPr>
          <w:rFonts w:ascii="Arial" w:hAnsi="Arial"/>
          <w:sz w:val="22"/>
        </w:rPr>
        <w:t xml:space="preserve"> por necesidades</w:t>
      </w:r>
      <w:r w:rsidR="003A5464" w:rsidRPr="00502A49">
        <w:rPr>
          <w:rFonts w:ascii="Arial" w:hAnsi="Arial"/>
          <w:sz w:val="22"/>
        </w:rPr>
        <w:t xml:space="preserve"> puntuales </w:t>
      </w:r>
      <w:r w:rsidRPr="00502A49">
        <w:rPr>
          <w:rFonts w:ascii="Arial" w:hAnsi="Arial"/>
          <w:sz w:val="22"/>
        </w:rPr>
        <w:t>propias del servicio</w:t>
      </w:r>
      <w:r w:rsidR="003A5464" w:rsidRPr="00502A49">
        <w:rPr>
          <w:rFonts w:ascii="Arial" w:hAnsi="Arial"/>
          <w:sz w:val="22"/>
        </w:rPr>
        <w:t>,</w:t>
      </w:r>
      <w:r w:rsidRPr="00502A49">
        <w:rPr>
          <w:rFonts w:ascii="Arial" w:hAnsi="Arial"/>
          <w:sz w:val="22"/>
        </w:rPr>
        <w:t xml:space="preserve"> ciertos trabajos se realicen en las instalaciones </w:t>
      </w:r>
      <w:r w:rsidR="005B753D" w:rsidRPr="00502A49">
        <w:rPr>
          <w:rFonts w:ascii="Arial" w:hAnsi="Arial"/>
          <w:sz w:val="22"/>
        </w:rPr>
        <w:t>d</w:t>
      </w:r>
      <w:r w:rsidRPr="00502A49">
        <w:rPr>
          <w:rFonts w:ascii="Arial" w:hAnsi="Arial"/>
          <w:sz w:val="22"/>
        </w:rPr>
        <w:t>el Gobierno Vasco.</w:t>
      </w:r>
    </w:p>
    <w:p w14:paraId="70FE98D1" w14:textId="77777777" w:rsidR="004C5B86" w:rsidRPr="004C5B86" w:rsidRDefault="004C5B86" w:rsidP="004C5B86">
      <w:pPr>
        <w:keepLines/>
        <w:spacing w:before="120" w:after="120" w:line="360" w:lineRule="auto"/>
        <w:jc w:val="both"/>
        <w:rPr>
          <w:rFonts w:ascii="Arial" w:hAnsi="Arial"/>
          <w:sz w:val="22"/>
          <w:szCs w:val="22"/>
        </w:rPr>
      </w:pPr>
      <w:r w:rsidRPr="004C5B86">
        <w:rPr>
          <w:rFonts w:ascii="Arial" w:hAnsi="Arial"/>
          <w:sz w:val="22"/>
          <w:szCs w:val="22"/>
        </w:rPr>
        <w:t>Los gastos derivados de los desplazamientos, así como cualquier otro cargo, correrán a cargo de las empresas adjudicatarias.</w:t>
      </w:r>
    </w:p>
    <w:p w14:paraId="72397E36" w14:textId="77777777" w:rsidR="004C5B86" w:rsidRPr="004C5B86" w:rsidRDefault="004C5B86" w:rsidP="004C5B86">
      <w:pPr>
        <w:keepNext/>
        <w:keepLines/>
        <w:spacing w:before="120" w:after="120" w:line="360" w:lineRule="auto"/>
        <w:outlineLvl w:val="1"/>
        <w:rPr>
          <w:rFonts w:ascii="Arial" w:hAnsi="Arial"/>
          <w:b/>
          <w:sz w:val="22"/>
        </w:rPr>
      </w:pPr>
      <w:bookmarkStart w:id="48" w:name="_Toc232373242"/>
      <w:r w:rsidRPr="004C5B86">
        <w:rPr>
          <w:rFonts w:ascii="Arial" w:hAnsi="Arial"/>
          <w:b/>
          <w:sz w:val="22"/>
        </w:rPr>
        <w:t>Horario de prestación del servicio</w:t>
      </w:r>
      <w:bookmarkEnd w:id="48"/>
    </w:p>
    <w:p w14:paraId="22ABDA3A"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El horario normal de prestación del servicio será de 8 a 17 horas los días laborables en cualquier territorio histórico de la Comunidad Autónoma del País Vasco. Se dará servicio, aunque sea festivo en las ubicaciones de las empresas adjudicatarias, siempre que en algún partido judicial de la Comunidad Autónoma de Euskadi se esté trabajando.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determinará al inicio de los contratos el nivel de servicio requerido en estos casos.</w:t>
      </w:r>
    </w:p>
    <w:p w14:paraId="35DF993F"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Podrá exigirse dedicación en cualquier otro horario, incluido festivos, para atender situaciones de emergencia extraordinarias o sobrevenidas.</w:t>
      </w:r>
    </w:p>
    <w:p w14:paraId="5E06C5E0" w14:textId="77777777" w:rsidR="004C5B86" w:rsidRPr="004C5B86" w:rsidRDefault="004C5B86" w:rsidP="004C5B86">
      <w:pPr>
        <w:keepLines/>
        <w:spacing w:before="120" w:after="120" w:line="360" w:lineRule="auto"/>
        <w:jc w:val="both"/>
        <w:rPr>
          <w:rFonts w:ascii="Arial" w:hAnsi="Arial"/>
          <w:sz w:val="22"/>
          <w:szCs w:val="22"/>
        </w:rPr>
      </w:pPr>
      <w:r w:rsidRPr="004C5B86">
        <w:rPr>
          <w:rFonts w:ascii="Arial" w:hAnsi="Arial"/>
          <w:sz w:val="22"/>
          <w:szCs w:val="22"/>
        </w:rPr>
        <w:t>Por otro lado, un máximo del 20% de la dedicación anual podrá exigirse en cualquier otro horario, incluido festivos, para atender necesidades del servicio como son los despliegues ordinarios y extraordinarios.</w:t>
      </w:r>
    </w:p>
    <w:p w14:paraId="44E200DC"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 dedicación en horario distinto al habitual no supondrá un tratamiento especial en el cómputo o tarificación de las horas.</w:t>
      </w:r>
    </w:p>
    <w:p w14:paraId="7D728D3E" w14:textId="77777777" w:rsidR="004C5B86" w:rsidRPr="004C5B86" w:rsidRDefault="004C5B86" w:rsidP="004C5B86">
      <w:pPr>
        <w:keepNext/>
        <w:keepLines/>
        <w:spacing w:before="120" w:after="120" w:line="360" w:lineRule="auto"/>
        <w:outlineLvl w:val="1"/>
        <w:rPr>
          <w:rFonts w:ascii="Arial" w:hAnsi="Arial"/>
          <w:b/>
          <w:sz w:val="22"/>
        </w:rPr>
      </w:pPr>
      <w:bookmarkStart w:id="49" w:name="_Toc232373243"/>
      <w:r w:rsidRPr="004C5B86">
        <w:rPr>
          <w:rFonts w:ascii="Arial" w:hAnsi="Arial"/>
          <w:b/>
          <w:sz w:val="22"/>
        </w:rPr>
        <w:t>Recursos humanos asignados al servicio</w:t>
      </w:r>
      <w:bookmarkEnd w:id="49"/>
    </w:p>
    <w:p w14:paraId="43E1220A" w14:textId="77777777" w:rsidR="004C5B86" w:rsidRPr="006673AD" w:rsidRDefault="004C5B86" w:rsidP="004C5B86">
      <w:pPr>
        <w:keepLines/>
        <w:spacing w:before="120" w:after="120" w:line="360" w:lineRule="auto"/>
        <w:jc w:val="both"/>
        <w:rPr>
          <w:rFonts w:ascii="Arial" w:hAnsi="Arial"/>
          <w:bCs/>
          <w:sz w:val="22"/>
        </w:rPr>
      </w:pPr>
      <w:r w:rsidRPr="006673AD">
        <w:rPr>
          <w:rFonts w:ascii="Arial" w:hAnsi="Arial"/>
          <w:bCs/>
          <w:sz w:val="22"/>
        </w:rPr>
        <w:t>Tendrá consideración de miembros del equipo de trabajo solo aquellas personas trabajadoras con dedicación exclusiva al servicio y a efectos de requerimientos de titulación y experiencia, así como, para valorar el dimensionamiento del equipo en los criterios automáticos.</w:t>
      </w:r>
    </w:p>
    <w:p w14:paraId="2EE3C2AF" w14:textId="77777777" w:rsidR="004C5B86" w:rsidRPr="004C5B86" w:rsidRDefault="004C5B86" w:rsidP="004C5B86">
      <w:pPr>
        <w:autoSpaceDE w:val="0"/>
        <w:autoSpaceDN w:val="0"/>
        <w:adjustRightInd w:val="0"/>
        <w:spacing w:before="120" w:after="120" w:line="360" w:lineRule="auto"/>
        <w:jc w:val="both"/>
        <w:rPr>
          <w:rFonts w:ascii="Arial" w:hAnsi="Arial"/>
          <w:sz w:val="22"/>
          <w:szCs w:val="22"/>
        </w:rPr>
      </w:pPr>
      <w:r w:rsidRPr="004C5B86">
        <w:rPr>
          <w:rFonts w:ascii="Arial" w:hAnsi="Arial"/>
          <w:sz w:val="22"/>
          <w:szCs w:val="22"/>
        </w:rPr>
        <w:t xml:space="preserve">Es un requisito mínimo, además de los técnicos correspondientes, que para cubrir los roles planteados al menos es necesario que el equipo tenga la siguiente capacidad: </w:t>
      </w:r>
    </w:p>
    <w:p w14:paraId="72B0805F" w14:textId="77777777" w:rsidR="004C5B86" w:rsidRPr="004C5B86" w:rsidRDefault="004C5B86" w:rsidP="0060510A">
      <w:pPr>
        <w:numPr>
          <w:ilvl w:val="0"/>
          <w:numId w:val="13"/>
        </w:numPr>
        <w:autoSpaceDE w:val="0"/>
        <w:autoSpaceDN w:val="0"/>
        <w:adjustRightInd w:val="0"/>
        <w:spacing w:before="120" w:after="120" w:line="360" w:lineRule="auto"/>
        <w:jc w:val="both"/>
        <w:rPr>
          <w:rFonts w:ascii="Arial" w:hAnsi="Arial"/>
          <w:color w:val="000000"/>
          <w:sz w:val="22"/>
          <w:szCs w:val="22"/>
          <w:lang w:val="es-ES" w:eastAsia="es-ES"/>
        </w:rPr>
      </w:pPr>
      <w:r w:rsidRPr="004C5B86">
        <w:rPr>
          <w:rFonts w:ascii="Arial" w:hAnsi="Arial"/>
          <w:b/>
          <w:sz w:val="22"/>
          <w:szCs w:val="22"/>
        </w:rPr>
        <w:lastRenderedPageBreak/>
        <w:t>Un</w:t>
      </w:r>
      <w:r w:rsidRPr="004C5B86">
        <w:rPr>
          <w:rFonts w:ascii="Arial" w:hAnsi="Arial"/>
          <w:sz w:val="22"/>
          <w:szCs w:val="22"/>
          <w:lang w:val="es-ES" w:eastAsia="es-ES"/>
        </w:rPr>
        <w:t xml:space="preserve"> </w:t>
      </w:r>
      <w:r w:rsidRPr="004C5B86">
        <w:rPr>
          <w:rFonts w:ascii="Arial" w:hAnsi="Arial"/>
          <w:b/>
          <w:bCs/>
          <w:color w:val="000000"/>
          <w:sz w:val="22"/>
          <w:szCs w:val="22"/>
          <w:lang w:val="es-ES" w:eastAsia="es-ES"/>
        </w:rPr>
        <w:t>perfil de coordinación con dedicación exclusiva al servicio</w:t>
      </w:r>
      <w:r w:rsidRPr="004C5B86">
        <w:rPr>
          <w:rFonts w:ascii="Arial" w:hAnsi="Arial"/>
          <w:color w:val="000000"/>
          <w:sz w:val="22"/>
          <w:szCs w:val="22"/>
          <w:lang w:val="es-ES" w:eastAsia="es-ES"/>
        </w:rPr>
        <w:t xml:space="preserve"> que compaginará las funciones de coordinación con las propias del servicio y tendrá una experiencia de al menos 3 años en labores de coordinación en el ámbito de objeto del servicio; su dedicación debe garantizar la prestación del servicio de coordinación en el horario indicado en las condiciones generales en el punto ‘horario prestación de servicios’. La figura de coordinador deber recaer en la propia empresa adjudicataria y tendrá las siguientes responsabilidades:</w:t>
      </w:r>
    </w:p>
    <w:p w14:paraId="7839C3AE" w14:textId="77777777" w:rsidR="004C5B86" w:rsidRPr="004C5B86" w:rsidRDefault="004C5B86" w:rsidP="0060510A">
      <w:pPr>
        <w:keepLines/>
        <w:numPr>
          <w:ilvl w:val="1"/>
          <w:numId w:val="13"/>
        </w:numPr>
        <w:spacing w:before="120" w:after="120" w:line="360" w:lineRule="auto"/>
        <w:contextualSpacing/>
        <w:jc w:val="both"/>
        <w:rPr>
          <w:rFonts w:ascii="Arial" w:hAnsi="Arial"/>
          <w:sz w:val="22"/>
          <w:szCs w:val="22"/>
          <w:lang w:val="es-ES"/>
        </w:rPr>
      </w:pPr>
      <w:r w:rsidRPr="004C5B86">
        <w:rPr>
          <w:rFonts w:ascii="Arial" w:hAnsi="Arial"/>
          <w:sz w:val="22"/>
          <w:szCs w:val="22"/>
          <w:lang w:val="es-ES"/>
        </w:rPr>
        <w:t xml:space="preserve">Interlocución continúa con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y otros soportes que le asisten.</w:t>
      </w:r>
    </w:p>
    <w:p w14:paraId="5B14DE20" w14:textId="77777777" w:rsidR="004C5B86" w:rsidRPr="004C5B86" w:rsidRDefault="004C5B86" w:rsidP="0060510A">
      <w:pPr>
        <w:keepLines/>
        <w:numPr>
          <w:ilvl w:val="1"/>
          <w:numId w:val="13"/>
        </w:numPr>
        <w:spacing w:before="120" w:after="120" w:line="360" w:lineRule="auto"/>
        <w:contextualSpacing/>
        <w:jc w:val="both"/>
        <w:rPr>
          <w:rFonts w:ascii="Arial" w:hAnsi="Arial"/>
          <w:sz w:val="22"/>
        </w:rPr>
      </w:pPr>
      <w:r w:rsidRPr="004C5B86">
        <w:rPr>
          <w:rFonts w:ascii="Arial" w:hAnsi="Arial"/>
          <w:sz w:val="22"/>
        </w:rPr>
        <w:t>Elaboración de informes de seguimiento y control.</w:t>
      </w:r>
    </w:p>
    <w:p w14:paraId="4A9A4B77" w14:textId="77777777" w:rsidR="004C5B86" w:rsidRPr="004C5B86" w:rsidRDefault="004C5B86" w:rsidP="0060510A">
      <w:pPr>
        <w:keepLines/>
        <w:numPr>
          <w:ilvl w:val="1"/>
          <w:numId w:val="13"/>
        </w:numPr>
        <w:spacing w:before="120" w:after="120" w:line="360" w:lineRule="auto"/>
        <w:contextualSpacing/>
        <w:jc w:val="both"/>
        <w:rPr>
          <w:rFonts w:ascii="Arial" w:hAnsi="Arial"/>
          <w:sz w:val="22"/>
        </w:rPr>
      </w:pPr>
      <w:r w:rsidRPr="004C5B86">
        <w:rPr>
          <w:rFonts w:ascii="Arial" w:hAnsi="Arial"/>
          <w:sz w:val="22"/>
        </w:rPr>
        <w:t>Garantía de la calidad de los servicios y trabajos encomendados.</w:t>
      </w:r>
    </w:p>
    <w:p w14:paraId="1C4DE5E8" w14:textId="77777777" w:rsidR="004C5B86" w:rsidRPr="004C5B86" w:rsidRDefault="004C5B86" w:rsidP="0060510A">
      <w:pPr>
        <w:keepLines/>
        <w:numPr>
          <w:ilvl w:val="1"/>
          <w:numId w:val="13"/>
        </w:numPr>
        <w:spacing w:before="120" w:after="120" w:line="360" w:lineRule="auto"/>
        <w:contextualSpacing/>
        <w:jc w:val="both"/>
        <w:rPr>
          <w:rFonts w:ascii="Arial" w:hAnsi="Arial"/>
          <w:sz w:val="22"/>
        </w:rPr>
      </w:pPr>
      <w:r w:rsidRPr="004C5B86">
        <w:rPr>
          <w:rFonts w:ascii="Arial" w:hAnsi="Arial"/>
          <w:sz w:val="22"/>
        </w:rPr>
        <w:t>Coordinación y gestión del equipo de trabajo, será el que imparte directamente las órdenes e instrucciones de trabajo al resto del equipo de la empresa adjudicataria.</w:t>
      </w:r>
    </w:p>
    <w:p w14:paraId="7379A84E" w14:textId="2BA88E4B"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podrá solicitar </w:t>
      </w:r>
      <w:r w:rsidRPr="00012CE4">
        <w:rPr>
          <w:rFonts w:ascii="Arial" w:hAnsi="Arial"/>
          <w:sz w:val="22"/>
          <w:szCs w:val="22"/>
          <w:lang w:val="es-ES"/>
        </w:rPr>
        <w:t>la sustitución de cualquiera de las personas del equipo de trabajo, con un preaviso de quince días</w:t>
      </w:r>
      <w:r w:rsidR="00043387" w:rsidRPr="00012CE4">
        <w:rPr>
          <w:rFonts w:ascii="Arial" w:hAnsi="Arial"/>
          <w:sz w:val="22"/>
          <w:szCs w:val="22"/>
          <w:lang w:val="es-ES"/>
        </w:rPr>
        <w:t xml:space="preserve"> naturales</w:t>
      </w:r>
      <w:r w:rsidRPr="00012CE4">
        <w:rPr>
          <w:rFonts w:ascii="Arial" w:hAnsi="Arial"/>
          <w:sz w:val="22"/>
          <w:szCs w:val="22"/>
          <w:lang w:val="es-ES"/>
        </w:rPr>
        <w:t>, por otra</w:t>
      </w:r>
      <w:r w:rsidRPr="004C5B86">
        <w:rPr>
          <w:rFonts w:ascii="Arial" w:hAnsi="Arial"/>
          <w:sz w:val="22"/>
          <w:szCs w:val="22"/>
          <w:lang w:val="es-ES"/>
        </w:rPr>
        <w:t xml:space="preserve"> persona de igual categoría o superior, si existen razones justificadas que lo aconsejen.</w:t>
      </w:r>
    </w:p>
    <w:p w14:paraId="1D3AACED" w14:textId="77777777" w:rsidR="004C5B86" w:rsidRPr="004C5B86" w:rsidRDefault="004C5B86" w:rsidP="004C5B86">
      <w:pPr>
        <w:autoSpaceDE w:val="0"/>
        <w:autoSpaceDN w:val="0"/>
        <w:adjustRightInd w:val="0"/>
        <w:spacing w:before="120" w:after="120" w:line="360" w:lineRule="auto"/>
        <w:jc w:val="both"/>
        <w:rPr>
          <w:rFonts w:ascii="Arial" w:hAnsi="Arial"/>
          <w:sz w:val="22"/>
        </w:rPr>
      </w:pPr>
      <w:r w:rsidRPr="004C5B86">
        <w:rPr>
          <w:rFonts w:ascii="Arial" w:hAnsi="Arial"/>
          <w:sz w:val="22"/>
        </w:rPr>
        <w:t>Si las empresas adjudicatarias propusieran el cambio de alguna de las personas del equipo de trabajo, se deberá solicitar por escrito con quince días naturales de antelación, y requerirá de las siguientes condiciones:</w:t>
      </w:r>
    </w:p>
    <w:p w14:paraId="6F08CBD9" w14:textId="77777777" w:rsidR="004C5B86" w:rsidRPr="004C5B86" w:rsidRDefault="004C5B86" w:rsidP="0060510A">
      <w:pPr>
        <w:numPr>
          <w:ilvl w:val="0"/>
          <w:numId w:val="14"/>
        </w:numPr>
        <w:autoSpaceDE w:val="0"/>
        <w:autoSpaceDN w:val="0"/>
        <w:adjustRightInd w:val="0"/>
        <w:spacing w:before="120" w:after="120" w:line="360" w:lineRule="auto"/>
        <w:jc w:val="both"/>
        <w:rPr>
          <w:rFonts w:ascii="Arial" w:hAnsi="Arial"/>
          <w:sz w:val="22"/>
        </w:rPr>
      </w:pPr>
      <w:r w:rsidRPr="004C5B86">
        <w:rPr>
          <w:rFonts w:ascii="Arial" w:hAnsi="Arial"/>
          <w:sz w:val="22"/>
        </w:rPr>
        <w:t>Justificación escrita, detallada y suficiente, explicando el motivo que suscita el cambio.</w:t>
      </w:r>
    </w:p>
    <w:p w14:paraId="3F81362C" w14:textId="77777777" w:rsidR="004C5B86" w:rsidRPr="004C5B86" w:rsidRDefault="004C5B86" w:rsidP="0060510A">
      <w:pPr>
        <w:numPr>
          <w:ilvl w:val="0"/>
          <w:numId w:val="14"/>
        </w:numPr>
        <w:autoSpaceDE w:val="0"/>
        <w:autoSpaceDN w:val="0"/>
        <w:adjustRightInd w:val="0"/>
        <w:spacing w:before="120" w:after="120" w:line="360" w:lineRule="auto"/>
        <w:jc w:val="both"/>
        <w:rPr>
          <w:rFonts w:ascii="Arial" w:hAnsi="Arial"/>
          <w:sz w:val="22"/>
        </w:rPr>
      </w:pPr>
      <w:r w:rsidRPr="004C5B86">
        <w:rPr>
          <w:rFonts w:ascii="Arial" w:hAnsi="Arial"/>
          <w:sz w:val="22"/>
        </w:rPr>
        <w:t>Presentación del recurso con un perfil de cualificación técnica igual o superior al de la persona que se pretende sustituir.</w:t>
      </w:r>
    </w:p>
    <w:p w14:paraId="5B081704" w14:textId="77777777" w:rsidR="004C5B86" w:rsidRDefault="004C5B86" w:rsidP="0060510A">
      <w:pPr>
        <w:numPr>
          <w:ilvl w:val="0"/>
          <w:numId w:val="14"/>
        </w:numPr>
        <w:autoSpaceDE w:val="0"/>
        <w:autoSpaceDN w:val="0"/>
        <w:adjustRightInd w:val="0"/>
        <w:spacing w:before="120" w:after="120" w:line="360" w:lineRule="auto"/>
        <w:jc w:val="both"/>
        <w:rPr>
          <w:rFonts w:ascii="Arial" w:hAnsi="Arial"/>
          <w:sz w:val="22"/>
        </w:rPr>
      </w:pPr>
      <w:r w:rsidRPr="004C5B86">
        <w:rPr>
          <w:rFonts w:ascii="Arial" w:hAnsi="Arial"/>
          <w:sz w:val="22"/>
        </w:rPr>
        <w:t>Aceptación del recurso por parte de la persona Responsable del contrato.</w:t>
      </w:r>
    </w:p>
    <w:p w14:paraId="51469FF5" w14:textId="77777777" w:rsidR="009C2E30" w:rsidRPr="004C5B86" w:rsidRDefault="009C2E30" w:rsidP="009C2E30">
      <w:pPr>
        <w:autoSpaceDE w:val="0"/>
        <w:autoSpaceDN w:val="0"/>
        <w:adjustRightInd w:val="0"/>
        <w:spacing w:before="120" w:after="120" w:line="360" w:lineRule="auto"/>
        <w:ind w:left="720"/>
        <w:jc w:val="both"/>
        <w:rPr>
          <w:rFonts w:ascii="Arial" w:hAnsi="Arial"/>
          <w:sz w:val="22"/>
        </w:rPr>
      </w:pPr>
    </w:p>
    <w:p w14:paraId="6067D6E8" w14:textId="77777777" w:rsidR="004C5B86" w:rsidRPr="004C5B86" w:rsidRDefault="004C5B86" w:rsidP="004C5B86">
      <w:pPr>
        <w:keepNext/>
        <w:outlineLvl w:val="1"/>
        <w:rPr>
          <w:rFonts w:ascii="Arial" w:hAnsi="Arial"/>
          <w:b/>
          <w:sz w:val="22"/>
        </w:rPr>
      </w:pPr>
      <w:bookmarkStart w:id="50" w:name="_Toc232373244"/>
      <w:r w:rsidRPr="004C5B86">
        <w:rPr>
          <w:rFonts w:ascii="Arial" w:hAnsi="Arial"/>
          <w:b/>
          <w:sz w:val="22"/>
        </w:rPr>
        <w:t>Acuerdo del nivel de servicio</w:t>
      </w:r>
      <w:bookmarkEnd w:id="50"/>
    </w:p>
    <w:p w14:paraId="0AAC760D" w14:textId="77777777" w:rsidR="004C5B86" w:rsidRPr="004C5B86" w:rsidRDefault="004C5B86" w:rsidP="004C5B86"/>
    <w:p w14:paraId="15397631" w14:textId="26482C9F" w:rsidR="004C5B86" w:rsidRPr="004C5B86" w:rsidRDefault="004C5B86" w:rsidP="009C2E30">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controlará mensualmente el cumplimiento de los niveles de servicio exigidos. En caso de encontrarse incumplimientos, derivadas de estos niveles de servicio, las cuantías de las penalidades se establecen en la </w:t>
      </w:r>
      <w:r w:rsidRPr="00DE2FF1">
        <w:rPr>
          <w:rFonts w:ascii="Arial" w:hAnsi="Arial"/>
          <w:sz w:val="22"/>
          <w:szCs w:val="22"/>
          <w:lang w:val="es-ES"/>
        </w:rPr>
        <w:t xml:space="preserve">cláusula 13.1 de las </w:t>
      </w:r>
      <w:r w:rsidR="00DE2FF1" w:rsidRPr="00DE2FF1">
        <w:rPr>
          <w:rFonts w:ascii="Arial" w:hAnsi="Arial"/>
          <w:sz w:val="22"/>
          <w:szCs w:val="22"/>
          <w:lang w:val="es-ES"/>
        </w:rPr>
        <w:t xml:space="preserve">cláusulas </w:t>
      </w:r>
      <w:r w:rsidRPr="00DE2FF1">
        <w:rPr>
          <w:rFonts w:ascii="Arial" w:hAnsi="Arial"/>
          <w:sz w:val="22"/>
          <w:szCs w:val="22"/>
          <w:lang w:val="es-ES"/>
        </w:rPr>
        <w:t>específicas del contrato. Para el control y seguimiento de</w:t>
      </w:r>
      <w:r w:rsidRPr="004C5B86">
        <w:rPr>
          <w:rFonts w:ascii="Arial" w:hAnsi="Arial"/>
          <w:sz w:val="22"/>
          <w:szCs w:val="22"/>
          <w:lang w:val="es-ES"/>
        </w:rPr>
        <w:t xml:space="preserve"> los niveles de servicio, el responsable del contrato contará con un informe mensual; en el cual, se indique el balance de horas destinadas a los proyectos en curso y una relación de horas por recurso.</w:t>
      </w:r>
    </w:p>
    <w:p w14:paraId="0A34A65E" w14:textId="77777777" w:rsidR="004C5B86" w:rsidRPr="004C5B86" w:rsidRDefault="004C5B86" w:rsidP="009C2E30">
      <w:pPr>
        <w:shd w:val="clear" w:color="auto" w:fill="FFFFFF"/>
        <w:tabs>
          <w:tab w:val="left" w:pos="851"/>
        </w:tabs>
        <w:spacing w:before="120" w:after="120" w:line="360" w:lineRule="auto"/>
        <w:jc w:val="both"/>
        <w:rPr>
          <w:rFonts w:ascii="Arial" w:hAnsi="Arial"/>
          <w:sz w:val="22"/>
        </w:rPr>
      </w:pPr>
      <w:r w:rsidRPr="004C5B86">
        <w:rPr>
          <w:rFonts w:ascii="Arial" w:hAnsi="Arial"/>
          <w:sz w:val="22"/>
        </w:rPr>
        <w:lastRenderedPageBreak/>
        <w:t>En los dos lotes (Lote 1 y Lote 2) al objeto de asegurar tanto el conocimiento como el dimensionamiento del equipo de trabajo se establecen 3 niveles de servicio:</w:t>
      </w:r>
    </w:p>
    <w:p w14:paraId="20DF12AE" w14:textId="1D20981A" w:rsidR="004C5B86" w:rsidRPr="00012CE4" w:rsidRDefault="004C5B86" w:rsidP="009C2E30">
      <w:pPr>
        <w:numPr>
          <w:ilvl w:val="0"/>
          <w:numId w:val="15"/>
        </w:numPr>
        <w:shd w:val="clear" w:color="auto" w:fill="FFFFFF"/>
        <w:tabs>
          <w:tab w:val="left" w:pos="851"/>
        </w:tabs>
        <w:spacing w:before="120" w:after="120" w:line="360" w:lineRule="auto"/>
        <w:ind w:left="360" w:right="-316"/>
        <w:jc w:val="both"/>
        <w:rPr>
          <w:rFonts w:ascii="Arial" w:hAnsi="Arial"/>
          <w:sz w:val="22"/>
        </w:rPr>
      </w:pPr>
      <w:r w:rsidRPr="004C5B86">
        <w:rPr>
          <w:rFonts w:ascii="Arial" w:hAnsi="Arial"/>
          <w:sz w:val="22"/>
        </w:rPr>
        <w:t xml:space="preserve">Tiempo mínimo de solape entre un recurso entrante y uno </w:t>
      </w:r>
      <w:r w:rsidRPr="00012CE4">
        <w:rPr>
          <w:rFonts w:ascii="Arial" w:hAnsi="Arial"/>
          <w:sz w:val="22"/>
        </w:rPr>
        <w:t>saliente (15</w:t>
      </w:r>
      <w:r w:rsidR="00C454DD">
        <w:rPr>
          <w:rFonts w:ascii="Arial" w:hAnsi="Arial"/>
          <w:sz w:val="22"/>
        </w:rPr>
        <w:t xml:space="preserve"> </w:t>
      </w:r>
      <w:r w:rsidRPr="00012CE4">
        <w:rPr>
          <w:rFonts w:ascii="Arial" w:hAnsi="Arial"/>
          <w:sz w:val="22"/>
        </w:rPr>
        <w:t>días</w:t>
      </w:r>
      <w:r w:rsidR="00981807" w:rsidRPr="00012CE4">
        <w:rPr>
          <w:rFonts w:ascii="Arial" w:hAnsi="Arial"/>
          <w:sz w:val="22"/>
        </w:rPr>
        <w:t xml:space="preserve"> naturales</w:t>
      </w:r>
      <w:r w:rsidRPr="00012CE4">
        <w:rPr>
          <w:rFonts w:ascii="Arial" w:hAnsi="Arial"/>
          <w:sz w:val="22"/>
        </w:rPr>
        <w:t xml:space="preserve">). </w:t>
      </w:r>
    </w:p>
    <w:p w14:paraId="28DC6F56" w14:textId="2ABB1896" w:rsidR="004C5B86" w:rsidRPr="004C5B86" w:rsidRDefault="004C5B86" w:rsidP="009C2E30">
      <w:pPr>
        <w:shd w:val="clear" w:color="auto" w:fill="FFFFFF"/>
        <w:tabs>
          <w:tab w:val="left" w:pos="851"/>
        </w:tabs>
        <w:spacing w:before="120" w:after="120" w:line="360" w:lineRule="auto"/>
        <w:ind w:left="357" w:right="-318"/>
        <w:jc w:val="both"/>
        <w:rPr>
          <w:rFonts w:ascii="Arial" w:hAnsi="Arial"/>
          <w:sz w:val="22"/>
        </w:rPr>
      </w:pPr>
      <w:r w:rsidRPr="00012CE4">
        <w:rPr>
          <w:rFonts w:ascii="Arial" w:hAnsi="Arial"/>
          <w:sz w:val="22"/>
        </w:rPr>
        <w:t>En el caso de sustitución de un miembro del equipo (con dedicación exclusiva) el recurso entrante y saliente se tienen que solapar mínimamente durante 15 días</w:t>
      </w:r>
      <w:r w:rsidR="00981807" w:rsidRPr="00012CE4">
        <w:rPr>
          <w:rFonts w:ascii="Arial" w:hAnsi="Arial"/>
          <w:sz w:val="22"/>
        </w:rPr>
        <w:t xml:space="preserve"> naturales</w:t>
      </w:r>
      <w:r w:rsidRPr="00012CE4">
        <w:rPr>
          <w:rFonts w:ascii="Arial" w:hAnsi="Arial"/>
          <w:sz w:val="22"/>
        </w:rPr>
        <w:t>, durante este periodo la persona sustituta no será facturable corriendo a cargo de la empresa adjudicataria.</w:t>
      </w:r>
    </w:p>
    <w:p w14:paraId="2BA7ECB7" w14:textId="77777777" w:rsidR="004C5B86" w:rsidRPr="00007640" w:rsidRDefault="004C5B86" w:rsidP="009C2E30">
      <w:pPr>
        <w:numPr>
          <w:ilvl w:val="0"/>
          <w:numId w:val="15"/>
        </w:numPr>
        <w:shd w:val="clear" w:color="auto" w:fill="FFFFFF"/>
        <w:tabs>
          <w:tab w:val="left" w:pos="851"/>
        </w:tabs>
        <w:spacing w:before="120" w:after="120" w:line="360" w:lineRule="auto"/>
        <w:ind w:left="357" w:right="-318"/>
        <w:jc w:val="both"/>
        <w:rPr>
          <w:rFonts w:ascii="Arial" w:hAnsi="Arial"/>
          <w:sz w:val="22"/>
        </w:rPr>
      </w:pPr>
      <w:r w:rsidRPr="00007640">
        <w:rPr>
          <w:rFonts w:ascii="Arial" w:hAnsi="Arial"/>
          <w:sz w:val="22"/>
        </w:rPr>
        <w:t>Dimensionamiento del equipo de trabajo establecido en el anexo II.2 del Pliego de Cláusulas Administrativas Particulares (en adelante, PCAP) o en su caso el que se haya ofertado por el adjudicatario siempre y cuando supere el mínimo requerido.</w:t>
      </w:r>
    </w:p>
    <w:p w14:paraId="64310457" w14:textId="10948F99" w:rsidR="004C5B86" w:rsidRPr="004C5B86" w:rsidRDefault="004C5B86" w:rsidP="009C2E30">
      <w:pPr>
        <w:shd w:val="clear" w:color="auto" w:fill="FFFFFF" w:themeFill="background1"/>
        <w:tabs>
          <w:tab w:val="left" w:pos="851"/>
        </w:tabs>
        <w:spacing w:before="120" w:after="120" w:line="360" w:lineRule="auto"/>
        <w:ind w:left="360" w:right="-316"/>
        <w:jc w:val="both"/>
        <w:rPr>
          <w:rFonts w:ascii="Arial" w:hAnsi="Arial"/>
          <w:sz w:val="22"/>
          <w:szCs w:val="22"/>
          <w:lang w:val="es-ES"/>
        </w:rPr>
      </w:pPr>
      <w:r w:rsidRPr="004C5B86">
        <w:rPr>
          <w:rFonts w:ascii="Arial" w:hAnsi="Arial"/>
          <w:sz w:val="22"/>
          <w:szCs w:val="22"/>
          <w:lang w:val="es-ES"/>
        </w:rPr>
        <w:t>En el anexo II.2 “Compromiso de adscripción de medios y de cumplimiento de condiciones especiales de ejecución” del PCAP se indica para cada lote el dimensionamiento mínimo del equipo de trabajo (con dedicación exclusiva). Para poder controlar el cumplimiento del dimensionamiento del equipo, se considerará un recurso en activo cuando realiza trabajo efectivo para el servicio al que ha sido adjudicado sin perjuicio de los días de vacaciones que por ley le corresponde. En caso de que no se impute horas al servicio por parte de una persona del equipo se inicia a contabilizar los días de inactividad de dicho recurso humano. Se considera que un recurso humano está inactivo cuando tiene una incapacidad temporal, está de permiso, etc. (exceptuando las vacaciones ordinarias que le corresponde).</w:t>
      </w:r>
    </w:p>
    <w:p w14:paraId="478071F8" w14:textId="77777777" w:rsidR="004C5B86" w:rsidRPr="004C5B86" w:rsidRDefault="004C5B86" w:rsidP="009C2E30">
      <w:pPr>
        <w:numPr>
          <w:ilvl w:val="0"/>
          <w:numId w:val="15"/>
        </w:numPr>
        <w:shd w:val="clear" w:color="auto" w:fill="FFFFFF"/>
        <w:tabs>
          <w:tab w:val="left" w:pos="851"/>
        </w:tabs>
        <w:spacing w:before="120" w:after="120" w:line="360" w:lineRule="auto"/>
        <w:ind w:left="357" w:right="-318" w:hanging="357"/>
        <w:jc w:val="both"/>
        <w:rPr>
          <w:rFonts w:ascii="Arial" w:hAnsi="Arial"/>
          <w:sz w:val="22"/>
        </w:rPr>
      </w:pPr>
      <w:r w:rsidRPr="004C5B86">
        <w:rPr>
          <w:rFonts w:ascii="Arial" w:hAnsi="Arial"/>
          <w:sz w:val="22"/>
        </w:rPr>
        <w:t>Incorporación de recursos adicionales solicitados en plazo.</w:t>
      </w:r>
    </w:p>
    <w:p w14:paraId="25A1144E" w14:textId="77777777" w:rsidR="004C5B86" w:rsidRPr="004C5B86" w:rsidRDefault="004C5B86" w:rsidP="009C2E30">
      <w:pPr>
        <w:shd w:val="clear" w:color="auto" w:fill="FFFFFF"/>
        <w:tabs>
          <w:tab w:val="left" w:pos="851"/>
        </w:tabs>
        <w:spacing w:before="120" w:after="120" w:line="360" w:lineRule="auto"/>
        <w:ind w:left="360" w:right="-316"/>
        <w:contextualSpacing/>
        <w:jc w:val="both"/>
        <w:rPr>
          <w:rFonts w:ascii="Arial" w:hAnsi="Arial"/>
          <w:sz w:val="22"/>
        </w:rPr>
      </w:pPr>
      <w:r w:rsidRPr="004C5B86">
        <w:rPr>
          <w:rFonts w:ascii="Arial" w:hAnsi="Arial"/>
          <w:sz w:val="22"/>
        </w:rPr>
        <w:t>La empresa adjudicataria ha de tener la capacidad de, en un periodo no máximo a 90 días naturales, sobredimensionar su equipo de trabajo en un 20% (se aplicará el redondeo al número entero) respecto al equipo mínimo requerido en el anexo II.2 ‘compromiso de adscripción de medios y de cumplimiento de condiciones especiales de ejecución’ del PCAP.</w:t>
      </w:r>
    </w:p>
    <w:p w14:paraId="2F94CCAD" w14:textId="77777777" w:rsidR="004C5B86" w:rsidRPr="004C5B86" w:rsidRDefault="004C5B86" w:rsidP="004C5B86">
      <w:pPr>
        <w:shd w:val="clear" w:color="auto" w:fill="FFFFFF"/>
        <w:tabs>
          <w:tab w:val="left" w:pos="851"/>
        </w:tabs>
        <w:spacing w:before="120" w:after="120"/>
        <w:ind w:left="862" w:right="-316"/>
        <w:contextualSpacing/>
        <w:jc w:val="both"/>
        <w:rPr>
          <w:rFonts w:ascii="Verdana" w:hAnsi="Verdana" w:cs="Arial"/>
          <w:color w:val="00B050"/>
          <w:sz w:val="19"/>
          <w:szCs w:val="19"/>
        </w:rPr>
      </w:pPr>
    </w:p>
    <w:p w14:paraId="7A7CE89A" w14:textId="77777777" w:rsidR="004C5B86" w:rsidRPr="004C5B86" w:rsidRDefault="004C5B86" w:rsidP="00305589">
      <w:pPr>
        <w:keepNext/>
        <w:keepLines/>
        <w:spacing w:before="120" w:after="120" w:line="360" w:lineRule="auto"/>
        <w:outlineLvl w:val="1"/>
        <w:rPr>
          <w:rFonts w:ascii="Arial" w:hAnsi="Arial"/>
          <w:b/>
          <w:sz w:val="22"/>
        </w:rPr>
      </w:pPr>
      <w:bookmarkStart w:id="51" w:name="_Toc232373245"/>
      <w:r w:rsidRPr="004C5B86">
        <w:rPr>
          <w:rFonts w:ascii="Arial" w:hAnsi="Arial"/>
          <w:b/>
          <w:sz w:val="22"/>
        </w:rPr>
        <w:t>Idiomas oficiales</w:t>
      </w:r>
      <w:bookmarkEnd w:id="51"/>
    </w:p>
    <w:p w14:paraId="24F46165"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adjudicatarias asegurarán la prestación del servicio en cualquiera de los idiomas oficiales de la Comunidad Autónoma de Euskadi.</w:t>
      </w:r>
    </w:p>
    <w:p w14:paraId="4E492680"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El contrato estará sujeto a lo establecido en el artículo 6 del Estatuto de Autonomía del País Vasco y regulado a su vez en la Ley 10/1982, de 24 de noviembre, básica de normalización del uso del </w:t>
      </w:r>
      <w:proofErr w:type="gramStart"/>
      <w:r w:rsidRPr="004C5B86">
        <w:rPr>
          <w:rFonts w:ascii="Arial" w:hAnsi="Arial"/>
          <w:sz w:val="22"/>
          <w:szCs w:val="22"/>
          <w:lang w:val="es-ES"/>
        </w:rPr>
        <w:t>Euskera</w:t>
      </w:r>
      <w:proofErr w:type="gramEnd"/>
      <w:r w:rsidRPr="004C5B86">
        <w:rPr>
          <w:rFonts w:ascii="Arial" w:hAnsi="Arial"/>
          <w:sz w:val="22"/>
          <w:szCs w:val="22"/>
          <w:lang w:val="es-ES"/>
        </w:rPr>
        <w:t xml:space="preserve"> y demás normativa que lo desarrolla.</w:t>
      </w:r>
    </w:p>
    <w:p w14:paraId="6756C8ED"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lastRenderedPageBreak/>
        <w:t>El Gobierno Vasco podrá requerir que cualquier documento se produzca o traduzca tanto en euskera como en castellano, corriendo las traducciones a cargo de las empresas adjudicatarias.</w:t>
      </w:r>
    </w:p>
    <w:p w14:paraId="0767106E" w14:textId="77777777" w:rsidR="004C5B86" w:rsidRPr="004C5B86" w:rsidRDefault="004C5B86" w:rsidP="004C5B86">
      <w:pPr>
        <w:keepNext/>
        <w:keepLines/>
        <w:spacing w:before="120" w:after="120" w:line="360" w:lineRule="auto"/>
        <w:outlineLvl w:val="1"/>
        <w:rPr>
          <w:rFonts w:ascii="Arial" w:hAnsi="Arial"/>
          <w:sz w:val="22"/>
        </w:rPr>
      </w:pPr>
      <w:bookmarkStart w:id="52" w:name="_Toc232373246"/>
      <w:r w:rsidRPr="004C5B86">
        <w:rPr>
          <w:rFonts w:ascii="Arial" w:hAnsi="Arial"/>
          <w:b/>
          <w:sz w:val="22"/>
        </w:rPr>
        <w:t>Calidad del servicio</w:t>
      </w:r>
      <w:bookmarkEnd w:id="52"/>
    </w:p>
    <w:p w14:paraId="17EE07C2"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de cara a comprobar los datos aportados en la documentación presentada, así como el cumplimiento de las condiciones de la oferta, se reserva el derecho a visitar las instalaciones de las empresas licitadoras y a recabar la información que estime necesaria para dicho fin, durante la vigencia </w:t>
      </w:r>
      <w:proofErr w:type="gramStart"/>
      <w:r w:rsidRPr="004C5B86">
        <w:rPr>
          <w:rFonts w:ascii="Arial" w:hAnsi="Arial"/>
          <w:sz w:val="22"/>
          <w:szCs w:val="22"/>
          <w:lang w:val="es-ES"/>
        </w:rPr>
        <w:t>del mismo</w:t>
      </w:r>
      <w:proofErr w:type="gramEnd"/>
      <w:r w:rsidRPr="004C5B86">
        <w:rPr>
          <w:rFonts w:ascii="Arial" w:hAnsi="Arial"/>
          <w:sz w:val="22"/>
          <w:szCs w:val="22"/>
          <w:lang w:val="es-ES"/>
        </w:rPr>
        <w:t>.</w:t>
      </w:r>
    </w:p>
    <w:p w14:paraId="21AC4F02"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adjudicatarias deberán adoptar de forma efectiva las medidas de control de calidad comprometidas para optimizar la actividad desarrollada durante la ejecución de los contratos y asegurar la calidad de los servicios entregados conforme a las directivas establecidas por los organismos peticionarios, garantizando que los nuevos servicios cumplen los requisitos y estándares estipulados, y hacen un uso óptimo de los recursos.</w:t>
      </w:r>
    </w:p>
    <w:p w14:paraId="6A5FB5AC"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Durante la ejecución de los contratos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podrá supervisar la correcta ejecución de la prestación, y en su caso, instar a las empresas adjudicatarias a que adopten las acciones correctoras necesarias. Para ello, las empresas adjudicatarias deberán permitir el acceso a sus instalaciones donde se estén llevando a cabo los trabajos y facilitar la documentación y la realización de cualquier acción dirigida a constatar el grado de avance y la calidad en la ejecución de los contratos.</w:t>
      </w:r>
    </w:p>
    <w:p w14:paraId="74C97F4B"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por su parte, podrá establecer controles de calidad y acciones de aseguramiento de la calidad de la actividad desarrollada.</w:t>
      </w:r>
    </w:p>
    <w:p w14:paraId="71254B17" w14:textId="77777777" w:rsidR="004C5B86" w:rsidRPr="004C5B86" w:rsidRDefault="3C128F6F" w:rsidP="004C5B86">
      <w:pPr>
        <w:keepNext/>
        <w:outlineLvl w:val="1"/>
        <w:rPr>
          <w:rFonts w:ascii="Arial" w:hAnsi="Arial"/>
          <w:sz w:val="22"/>
        </w:rPr>
      </w:pPr>
      <w:bookmarkStart w:id="53" w:name="_Toc232373247"/>
      <w:r w:rsidRPr="1A0A49A5">
        <w:rPr>
          <w:rFonts w:ascii="Arial" w:hAnsi="Arial"/>
          <w:b/>
          <w:bCs/>
          <w:sz w:val="22"/>
          <w:szCs w:val="22"/>
        </w:rPr>
        <w:t>Asesoría y apoyo</w:t>
      </w:r>
      <w:bookmarkEnd w:id="53"/>
    </w:p>
    <w:p w14:paraId="6B5D10CB" w14:textId="3B1C5503" w:rsidR="7FA553AE" w:rsidRPr="00DA242E" w:rsidRDefault="01049FA7" w:rsidP="1A0A49A5">
      <w:pPr>
        <w:keepLines/>
        <w:spacing w:before="120" w:after="120" w:line="360" w:lineRule="auto"/>
        <w:jc w:val="both"/>
        <w:rPr>
          <w:rFonts w:ascii="Arial" w:hAnsi="Arial"/>
          <w:sz w:val="22"/>
          <w:szCs w:val="22"/>
          <w:lang w:val="es-ES"/>
        </w:rPr>
      </w:pPr>
      <w:r w:rsidRPr="00DA242E">
        <w:rPr>
          <w:rFonts w:ascii="Arial" w:hAnsi="Arial"/>
          <w:sz w:val="22"/>
          <w:szCs w:val="22"/>
          <w:lang w:val="es-ES"/>
        </w:rPr>
        <w:t xml:space="preserve">Las empresas adjudicatarias deberán garantizar asesoramiento y apoyo técnico continuado en relación con los principios, líneas estratégicas y marcos normativos que rigen la transformación digital de la Administración de </w:t>
      </w:r>
      <w:r w:rsidR="5B14C0D5" w:rsidRPr="00DA242E">
        <w:rPr>
          <w:rFonts w:ascii="Arial" w:hAnsi="Arial"/>
          <w:sz w:val="22"/>
          <w:szCs w:val="22"/>
          <w:lang w:val="es-ES"/>
        </w:rPr>
        <w:t>Justicia, de conformidad con la normativa estatal y europea vigente en cada momento, en particular, con la regulación relativa a la organización judicial y al uso de medios electrónicos en el ámbito de la Justicia.</w:t>
      </w:r>
    </w:p>
    <w:p w14:paraId="4AC36BFA" w14:textId="5BE25294" w:rsidR="55CD66AE" w:rsidRPr="00DA242E" w:rsidRDefault="3DA48168" w:rsidP="1A0A49A5">
      <w:pPr>
        <w:keepLines/>
        <w:spacing w:before="120" w:after="120" w:line="360" w:lineRule="auto"/>
        <w:jc w:val="both"/>
        <w:rPr>
          <w:rFonts w:ascii="Arial" w:hAnsi="Arial"/>
          <w:sz w:val="22"/>
          <w:szCs w:val="22"/>
          <w:lang w:val="es-ES"/>
        </w:rPr>
      </w:pPr>
      <w:r w:rsidRPr="00DA242E">
        <w:rPr>
          <w:rFonts w:ascii="Arial" w:hAnsi="Arial"/>
          <w:sz w:val="22"/>
          <w:szCs w:val="22"/>
          <w:lang w:val="es-ES"/>
        </w:rPr>
        <w:t>Dicho asesoramiento comprenderá, entre otros aspectos, los siguientes:</w:t>
      </w:r>
    </w:p>
    <w:p w14:paraId="1E7FADDE" w14:textId="77777777" w:rsidR="00540CCA" w:rsidRPr="00DA242E" w:rsidRDefault="00540CCA" w:rsidP="00540CCA">
      <w:pPr>
        <w:keepLines/>
        <w:numPr>
          <w:ilvl w:val="0"/>
          <w:numId w:val="4"/>
        </w:numPr>
        <w:spacing w:before="120" w:after="120" w:line="360" w:lineRule="auto"/>
        <w:contextualSpacing/>
        <w:jc w:val="both"/>
        <w:rPr>
          <w:rFonts w:ascii="Arial" w:hAnsi="Arial"/>
          <w:sz w:val="22"/>
        </w:rPr>
      </w:pPr>
      <w:r w:rsidRPr="00DA242E">
        <w:rPr>
          <w:rFonts w:ascii="Arial" w:hAnsi="Arial"/>
          <w:sz w:val="22"/>
        </w:rPr>
        <w:t>Gestión documental y expediente judicial electrónico</w:t>
      </w:r>
    </w:p>
    <w:p w14:paraId="52A55FB6" w14:textId="34FCCF8A" w:rsidR="004C5B86" w:rsidRPr="00DA242E" w:rsidRDefault="004C5B86" w:rsidP="0060510A">
      <w:pPr>
        <w:keepLines/>
        <w:numPr>
          <w:ilvl w:val="0"/>
          <w:numId w:val="4"/>
        </w:numPr>
        <w:spacing w:before="120" w:after="120" w:line="360" w:lineRule="auto"/>
        <w:contextualSpacing/>
        <w:jc w:val="both"/>
        <w:rPr>
          <w:rFonts w:ascii="Arial" w:hAnsi="Arial"/>
          <w:sz w:val="22"/>
        </w:rPr>
      </w:pPr>
      <w:r w:rsidRPr="00DA242E">
        <w:rPr>
          <w:rFonts w:ascii="Arial" w:hAnsi="Arial"/>
          <w:sz w:val="22"/>
        </w:rPr>
        <w:t>La tramitación electrónica de los procedimientos judiciales.</w:t>
      </w:r>
    </w:p>
    <w:p w14:paraId="2D5597B8" w14:textId="77777777" w:rsidR="004C5B86" w:rsidRPr="00DA242E" w:rsidRDefault="004C5B86" w:rsidP="0060510A">
      <w:pPr>
        <w:keepLines/>
        <w:numPr>
          <w:ilvl w:val="0"/>
          <w:numId w:val="4"/>
        </w:numPr>
        <w:spacing w:before="120" w:after="120" w:line="360" w:lineRule="auto"/>
        <w:contextualSpacing/>
        <w:jc w:val="both"/>
        <w:rPr>
          <w:rFonts w:ascii="Arial" w:hAnsi="Arial"/>
          <w:sz w:val="22"/>
        </w:rPr>
      </w:pPr>
      <w:r w:rsidRPr="00DA242E">
        <w:rPr>
          <w:rFonts w:ascii="Arial" w:hAnsi="Arial"/>
          <w:sz w:val="22"/>
        </w:rPr>
        <w:lastRenderedPageBreak/>
        <w:t>El Comité Técnico Estatal de la Administración Judicial Electrónica (CTEAJE) y las guías técnicas y normas.</w:t>
      </w:r>
    </w:p>
    <w:p w14:paraId="5D0AD67F" w14:textId="77777777" w:rsidR="004D6F01" w:rsidRPr="004D6F01" w:rsidRDefault="004D6F01" w:rsidP="004D6F01">
      <w:pPr>
        <w:keepLines/>
        <w:numPr>
          <w:ilvl w:val="0"/>
          <w:numId w:val="4"/>
        </w:numPr>
        <w:spacing w:before="120" w:after="120" w:line="360" w:lineRule="auto"/>
        <w:contextualSpacing/>
        <w:jc w:val="both"/>
        <w:rPr>
          <w:rFonts w:ascii="Arial" w:hAnsi="Arial"/>
          <w:sz w:val="22"/>
        </w:rPr>
      </w:pPr>
      <w:r w:rsidRPr="004D6F01">
        <w:rPr>
          <w:rFonts w:ascii="Arial" w:hAnsi="Arial"/>
          <w:sz w:val="22"/>
        </w:rPr>
        <w:t>Análisis de impacto normativo</w:t>
      </w:r>
    </w:p>
    <w:p w14:paraId="03D39C4F" w14:textId="77777777" w:rsidR="004D6F01" w:rsidRPr="004D6F01" w:rsidRDefault="004D6F01" w:rsidP="004D6F01">
      <w:pPr>
        <w:keepLines/>
        <w:numPr>
          <w:ilvl w:val="0"/>
          <w:numId w:val="4"/>
        </w:numPr>
        <w:spacing w:before="120" w:after="120" w:line="360" w:lineRule="auto"/>
        <w:contextualSpacing/>
        <w:jc w:val="both"/>
        <w:rPr>
          <w:rFonts w:ascii="Arial" w:hAnsi="Arial"/>
          <w:sz w:val="22"/>
        </w:rPr>
      </w:pPr>
      <w:r w:rsidRPr="004D6F01">
        <w:rPr>
          <w:rFonts w:ascii="Arial" w:hAnsi="Arial"/>
          <w:sz w:val="22"/>
        </w:rPr>
        <w:t>Estudios jurídico-procesales</w:t>
      </w:r>
    </w:p>
    <w:p w14:paraId="682031D4" w14:textId="77777777" w:rsidR="004D6F01" w:rsidRPr="004D6F01" w:rsidRDefault="004D6F01" w:rsidP="004D6F01">
      <w:pPr>
        <w:keepLines/>
        <w:numPr>
          <w:ilvl w:val="0"/>
          <w:numId w:val="4"/>
        </w:numPr>
        <w:spacing w:before="120" w:after="120" w:line="360" w:lineRule="auto"/>
        <w:contextualSpacing/>
        <w:jc w:val="both"/>
        <w:rPr>
          <w:rFonts w:ascii="Arial" w:hAnsi="Arial"/>
          <w:sz w:val="22"/>
        </w:rPr>
      </w:pPr>
      <w:r w:rsidRPr="004D6F01">
        <w:rPr>
          <w:rFonts w:ascii="Arial" w:hAnsi="Arial"/>
          <w:sz w:val="22"/>
        </w:rPr>
        <w:t>Organización judicial</w:t>
      </w:r>
    </w:p>
    <w:p w14:paraId="0D47491C" w14:textId="0740A56C" w:rsidR="00D93421" w:rsidRPr="002C48AC" w:rsidRDefault="00466255" w:rsidP="0060510A">
      <w:pPr>
        <w:keepLines/>
        <w:numPr>
          <w:ilvl w:val="0"/>
          <w:numId w:val="4"/>
        </w:numPr>
        <w:spacing w:before="120" w:after="120" w:line="360" w:lineRule="auto"/>
        <w:contextualSpacing/>
        <w:jc w:val="both"/>
        <w:rPr>
          <w:rFonts w:ascii="Arial" w:hAnsi="Arial"/>
          <w:sz w:val="22"/>
        </w:rPr>
      </w:pPr>
      <w:r w:rsidRPr="002C48AC">
        <w:rPr>
          <w:rFonts w:ascii="Arial" w:hAnsi="Arial"/>
          <w:sz w:val="22"/>
        </w:rPr>
        <w:t>A</w:t>
      </w:r>
      <w:r w:rsidR="00D93421" w:rsidRPr="002C48AC">
        <w:rPr>
          <w:rFonts w:ascii="Arial" w:hAnsi="Arial"/>
          <w:sz w:val="22"/>
        </w:rPr>
        <w:t>ccesibilidad de los sitios web</w:t>
      </w:r>
    </w:p>
    <w:p w14:paraId="1B9C8B08" w14:textId="10D1B896" w:rsidR="00DA242E" w:rsidRPr="002C48AC" w:rsidRDefault="00DA242E" w:rsidP="0060510A">
      <w:pPr>
        <w:keepLines/>
        <w:numPr>
          <w:ilvl w:val="0"/>
          <w:numId w:val="4"/>
        </w:numPr>
        <w:spacing w:before="120" w:after="120" w:line="360" w:lineRule="auto"/>
        <w:contextualSpacing/>
        <w:jc w:val="both"/>
        <w:rPr>
          <w:rFonts w:ascii="Arial" w:hAnsi="Arial"/>
          <w:sz w:val="22"/>
        </w:rPr>
      </w:pPr>
      <w:r w:rsidRPr="002C48AC">
        <w:rPr>
          <w:rFonts w:ascii="Arial" w:hAnsi="Arial"/>
          <w:sz w:val="22"/>
        </w:rPr>
        <w:t>Usabilidad - Diseño de experiencia de usuario</w:t>
      </w:r>
    </w:p>
    <w:p w14:paraId="02D7F95F" w14:textId="7C6A1B3C" w:rsidR="00DA242E" w:rsidRPr="002C48AC" w:rsidRDefault="00DA242E" w:rsidP="0060510A">
      <w:pPr>
        <w:keepLines/>
        <w:numPr>
          <w:ilvl w:val="0"/>
          <w:numId w:val="4"/>
        </w:numPr>
        <w:spacing w:before="120" w:after="120" w:line="360" w:lineRule="auto"/>
        <w:contextualSpacing/>
        <w:jc w:val="both"/>
        <w:rPr>
          <w:rFonts w:ascii="Arial" w:hAnsi="Arial"/>
          <w:sz w:val="22"/>
        </w:rPr>
      </w:pPr>
      <w:r w:rsidRPr="002C48AC">
        <w:rPr>
          <w:rFonts w:ascii="Arial" w:hAnsi="Arial"/>
          <w:sz w:val="22"/>
        </w:rPr>
        <w:t>Data y analítica web</w:t>
      </w:r>
    </w:p>
    <w:p w14:paraId="3BA5B0D8" w14:textId="4E2B14FC" w:rsidR="00DA242E" w:rsidRPr="002C48AC" w:rsidRDefault="00DA242E" w:rsidP="00C40DC1">
      <w:pPr>
        <w:keepLines/>
        <w:numPr>
          <w:ilvl w:val="0"/>
          <w:numId w:val="4"/>
        </w:numPr>
        <w:spacing w:before="120" w:after="120" w:line="480" w:lineRule="auto"/>
        <w:contextualSpacing/>
        <w:jc w:val="both"/>
        <w:rPr>
          <w:rFonts w:ascii="Arial" w:hAnsi="Arial"/>
          <w:sz w:val="22"/>
        </w:rPr>
      </w:pPr>
      <w:r w:rsidRPr="002C48AC">
        <w:rPr>
          <w:rFonts w:ascii="Arial" w:hAnsi="Arial"/>
          <w:sz w:val="22"/>
        </w:rPr>
        <w:t>Diseño gráfico avanzado</w:t>
      </w:r>
    </w:p>
    <w:p w14:paraId="44EA89EE" w14:textId="77777777" w:rsidR="004C5B86" w:rsidRPr="004C5B86" w:rsidRDefault="3C128F6F" w:rsidP="00C40DC1">
      <w:pPr>
        <w:keepLines/>
        <w:spacing w:before="120" w:after="120" w:line="480" w:lineRule="auto"/>
        <w:jc w:val="both"/>
        <w:rPr>
          <w:rFonts w:ascii="Arial" w:hAnsi="Arial"/>
          <w:sz w:val="22"/>
        </w:rPr>
      </w:pPr>
      <w:r w:rsidRPr="1A0A49A5">
        <w:rPr>
          <w:rFonts w:ascii="Arial" w:hAnsi="Arial"/>
          <w:sz w:val="22"/>
          <w:szCs w:val="22"/>
        </w:rPr>
        <w:t>Todo ello en los ámbitos de cada servicio objeto de contrato.</w:t>
      </w:r>
    </w:p>
    <w:p w14:paraId="74BA4ADF" w14:textId="55DBEB11" w:rsidR="004C5B86" w:rsidRPr="00383DD8" w:rsidRDefault="03DF88B9" w:rsidP="00383DD8">
      <w:pPr>
        <w:keepNext/>
        <w:outlineLvl w:val="1"/>
        <w:rPr>
          <w:rFonts w:ascii="Arial" w:hAnsi="Arial"/>
          <w:b/>
          <w:sz w:val="22"/>
          <w:szCs w:val="22"/>
        </w:rPr>
      </w:pPr>
      <w:bookmarkStart w:id="54" w:name="_Toc232373248"/>
      <w:r w:rsidRPr="00383DD8">
        <w:rPr>
          <w:rFonts w:ascii="Arial" w:hAnsi="Arial"/>
          <w:b/>
          <w:sz w:val="22"/>
          <w:szCs w:val="22"/>
        </w:rPr>
        <w:t>RGPD (UE 2016/679) y LOPDGDD (LO 3/2018)</w:t>
      </w:r>
      <w:bookmarkEnd w:id="54"/>
    </w:p>
    <w:p w14:paraId="29D73DEE" w14:textId="3EC63CCD" w:rsidR="004C5B86" w:rsidRPr="004C5B86" w:rsidRDefault="3C128F6F" w:rsidP="1A0A49A5">
      <w:pPr>
        <w:keepLines/>
        <w:spacing w:before="120" w:after="120" w:line="360" w:lineRule="auto"/>
        <w:jc w:val="both"/>
        <w:rPr>
          <w:rFonts w:ascii="Arial" w:hAnsi="Arial"/>
          <w:sz w:val="22"/>
          <w:szCs w:val="22"/>
          <w:lang w:val="es-ES"/>
        </w:rPr>
      </w:pPr>
      <w:r w:rsidRPr="1A0A49A5">
        <w:rPr>
          <w:rFonts w:ascii="Arial" w:hAnsi="Arial"/>
          <w:sz w:val="22"/>
          <w:szCs w:val="22"/>
          <w:lang w:val="es-ES"/>
        </w:rPr>
        <w:t>El servicio prestado se sujetar</w:t>
      </w:r>
      <w:r w:rsidRPr="1A0A49A5">
        <w:rPr>
          <w:rFonts w:ascii="Arial" w:hAnsi="Arial"/>
          <w:sz w:val="22"/>
          <w:szCs w:val="22"/>
          <w:lang w:val="es-ES" w:eastAsia="es-ES"/>
        </w:rPr>
        <w:t xml:space="preserve">á al </w:t>
      </w:r>
      <w:r w:rsidR="4DE4BA5E" w:rsidRPr="1A0A49A5">
        <w:rPr>
          <w:rFonts w:ascii="Arial" w:hAnsi="Arial"/>
          <w:sz w:val="22"/>
          <w:szCs w:val="22"/>
          <w:lang w:val="es-ES" w:eastAsia="es-ES"/>
        </w:rPr>
        <w:t>RGPD y a la LOPDGDD</w:t>
      </w:r>
      <w:r w:rsidRPr="1A0A49A5">
        <w:rPr>
          <w:rFonts w:ascii="Arial" w:hAnsi="Arial"/>
          <w:sz w:val="22"/>
          <w:szCs w:val="22"/>
          <w:lang w:val="es-ES" w:eastAsia="es-ES"/>
        </w:rPr>
        <w:t xml:space="preserve">. Las </w:t>
      </w:r>
      <w:r w:rsidRPr="1A0A49A5">
        <w:rPr>
          <w:rFonts w:ascii="Arial" w:hAnsi="Arial"/>
          <w:sz w:val="22"/>
          <w:szCs w:val="22"/>
          <w:lang w:val="es-ES"/>
        </w:rPr>
        <w:t xml:space="preserve">empresas adjudicatarias </w:t>
      </w:r>
      <w:r w:rsidRPr="1A0A49A5">
        <w:rPr>
          <w:rFonts w:ascii="Arial" w:hAnsi="Arial"/>
          <w:b/>
          <w:bCs/>
          <w:sz w:val="22"/>
          <w:szCs w:val="22"/>
          <w:lang w:val="es-ES"/>
        </w:rPr>
        <w:t>quedarán obligadas al cumplimiento de lo dispuesto en el Reglamento General de Protección de Datos</w:t>
      </w:r>
      <w:r w:rsidR="6F146827" w:rsidRPr="1A0A49A5">
        <w:rPr>
          <w:rFonts w:ascii="Arial" w:hAnsi="Arial"/>
          <w:b/>
          <w:bCs/>
          <w:sz w:val="22"/>
          <w:szCs w:val="22"/>
          <w:lang w:val="es-ES"/>
        </w:rPr>
        <w:t xml:space="preserve"> y </w:t>
      </w:r>
      <w:r w:rsidR="273C526B" w:rsidRPr="1A0A49A5">
        <w:rPr>
          <w:rFonts w:ascii="Arial" w:hAnsi="Arial"/>
          <w:b/>
          <w:bCs/>
          <w:sz w:val="22"/>
          <w:szCs w:val="22"/>
          <w:lang w:val="es-ES"/>
        </w:rPr>
        <w:t xml:space="preserve">Ley Orgánica de Protección de Datos Personales y garantía de los derechos digitales </w:t>
      </w:r>
      <w:r w:rsidR="6F146827" w:rsidRPr="1A0A49A5">
        <w:rPr>
          <w:rFonts w:ascii="Arial" w:hAnsi="Arial"/>
          <w:sz w:val="22"/>
          <w:szCs w:val="22"/>
          <w:lang w:val="es-ES" w:eastAsia="es-ES"/>
        </w:rPr>
        <w:t>que constituyen el marco legal obligatorio para la protección de datos personales.</w:t>
      </w:r>
      <w:r w:rsidRPr="1A0A49A5">
        <w:rPr>
          <w:rFonts w:ascii="Arial" w:hAnsi="Arial"/>
          <w:sz w:val="22"/>
          <w:szCs w:val="22"/>
          <w:lang w:val="es-ES" w:eastAsia="es-ES"/>
        </w:rPr>
        <w:t xml:space="preserve"> Las</w:t>
      </w:r>
      <w:r w:rsidRPr="1A0A49A5">
        <w:rPr>
          <w:rFonts w:ascii="Arial" w:hAnsi="Arial"/>
          <w:sz w:val="22"/>
          <w:szCs w:val="22"/>
          <w:lang w:val="es-ES"/>
        </w:rPr>
        <w:t xml:space="preserve"> empresas adjudicatarias asegurarán que las personas que prestan los servicios son conocedoras </w:t>
      </w:r>
      <w:proofErr w:type="gramStart"/>
      <w:r w:rsidRPr="1A0A49A5">
        <w:rPr>
          <w:rFonts w:ascii="Arial" w:hAnsi="Arial"/>
          <w:sz w:val="22"/>
          <w:szCs w:val="22"/>
          <w:lang w:val="es-ES"/>
        </w:rPr>
        <w:t>del mismo</w:t>
      </w:r>
      <w:proofErr w:type="gramEnd"/>
      <w:r w:rsidRPr="1A0A49A5">
        <w:rPr>
          <w:rFonts w:ascii="Arial" w:hAnsi="Arial"/>
          <w:sz w:val="22"/>
          <w:szCs w:val="22"/>
          <w:lang w:val="es-ES"/>
        </w:rPr>
        <w:t xml:space="preserve">. Asimismo, incluirán en su oferta técnica las medidas que propone tomar para el cumplimiento de la normativa en vigor. </w:t>
      </w:r>
    </w:p>
    <w:p w14:paraId="416FA31C"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b/>
          <w:sz w:val="22"/>
        </w:rPr>
        <w:t>Las empresas adjudicatarias llevarán un listado de personas autorizadas para tratar los datos personales objeto de este pliego y garantizar que las mismas se comprometen, de forma expresa y por escrito, a respetar la confidencialidad, y a cumplir con las medidas de seguridad correspondientes, de las que les informará convenientemente,</w:t>
      </w:r>
      <w:r w:rsidRPr="004C5B86">
        <w:rPr>
          <w:rFonts w:ascii="Arial" w:hAnsi="Arial"/>
          <w:sz w:val="22"/>
        </w:rPr>
        <w:t xml:space="preserve"> así como a mantener a disposición de la Administración dicha documentación acreditativa.</w:t>
      </w:r>
    </w:p>
    <w:p w14:paraId="72D1463B" w14:textId="77777777" w:rsid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Las empresas adjudicatarias deberán garantizar la formación necesaria en materia de protección de datos personales de las personas encargadas de su tratamiento, entre los que se cuentan tanto las personas de los equipos de trabajo como personal asignado al servicio.</w:t>
      </w:r>
    </w:p>
    <w:p w14:paraId="7515D8B7" w14:textId="1C93C726" w:rsidR="00C4370D" w:rsidRPr="00F507D8" w:rsidRDefault="00C4370D" w:rsidP="00F507D8">
      <w:pPr>
        <w:keepNext/>
        <w:outlineLvl w:val="1"/>
        <w:rPr>
          <w:rFonts w:ascii="Arial" w:hAnsi="Arial"/>
          <w:b/>
          <w:sz w:val="22"/>
          <w:szCs w:val="22"/>
        </w:rPr>
      </w:pPr>
      <w:bookmarkStart w:id="55" w:name="_Toc232373249"/>
      <w:r w:rsidRPr="00F507D8">
        <w:rPr>
          <w:rFonts w:ascii="Arial" w:hAnsi="Arial"/>
          <w:b/>
          <w:sz w:val="22"/>
          <w:szCs w:val="22"/>
        </w:rPr>
        <w:t>Esquema Nacional de Seguridad (ENS)</w:t>
      </w:r>
      <w:bookmarkEnd w:id="55"/>
    </w:p>
    <w:p w14:paraId="26DC2A4C" w14:textId="6325CB67" w:rsidR="00F4203D" w:rsidRPr="00977FF2" w:rsidRDefault="00CE2A16" w:rsidP="004C5B86">
      <w:pPr>
        <w:keepLines/>
        <w:spacing w:before="120" w:after="120" w:line="360" w:lineRule="auto"/>
        <w:jc w:val="both"/>
        <w:rPr>
          <w:rFonts w:ascii="Arial" w:hAnsi="Arial"/>
          <w:sz w:val="22"/>
          <w:szCs w:val="22"/>
        </w:rPr>
      </w:pPr>
      <w:r w:rsidRPr="00977FF2">
        <w:rPr>
          <w:rFonts w:ascii="Arial" w:hAnsi="Arial"/>
          <w:sz w:val="22"/>
          <w:szCs w:val="22"/>
        </w:rPr>
        <w:t xml:space="preserve">Las empresas deberán </w:t>
      </w:r>
      <w:r w:rsidR="00F4203D" w:rsidRPr="00977FF2">
        <w:rPr>
          <w:rFonts w:ascii="Arial" w:hAnsi="Arial"/>
          <w:sz w:val="22"/>
          <w:szCs w:val="22"/>
        </w:rPr>
        <w:t>acreditar</w:t>
      </w:r>
      <w:r w:rsidRPr="00977FF2">
        <w:rPr>
          <w:rFonts w:ascii="Arial" w:hAnsi="Arial"/>
          <w:sz w:val="22"/>
          <w:szCs w:val="22"/>
        </w:rPr>
        <w:t xml:space="preserve"> a la </w:t>
      </w:r>
      <w:r w:rsidR="00F4203D" w:rsidRPr="00977FF2">
        <w:rPr>
          <w:rFonts w:ascii="Arial" w:hAnsi="Arial"/>
          <w:sz w:val="22"/>
          <w:szCs w:val="22"/>
        </w:rPr>
        <w:t>formalización</w:t>
      </w:r>
      <w:r w:rsidRPr="00977FF2">
        <w:rPr>
          <w:rFonts w:ascii="Arial" w:hAnsi="Arial"/>
          <w:sz w:val="22"/>
          <w:szCs w:val="22"/>
        </w:rPr>
        <w:t xml:space="preserve"> del contrato </w:t>
      </w:r>
      <w:r w:rsidR="000C36FB" w:rsidRPr="00977FF2">
        <w:rPr>
          <w:rFonts w:ascii="Arial" w:hAnsi="Arial"/>
          <w:sz w:val="22"/>
          <w:szCs w:val="22"/>
        </w:rPr>
        <w:t xml:space="preserve">la obtención del </w:t>
      </w:r>
      <w:r w:rsidRPr="00977FF2">
        <w:rPr>
          <w:rFonts w:ascii="Arial" w:hAnsi="Arial"/>
          <w:sz w:val="22"/>
          <w:szCs w:val="22"/>
        </w:rPr>
        <w:t xml:space="preserve">nivel medio del ENS. </w:t>
      </w:r>
      <w:r w:rsidR="00F4203D" w:rsidRPr="00977FF2">
        <w:rPr>
          <w:rFonts w:ascii="Arial" w:hAnsi="Arial"/>
          <w:sz w:val="22"/>
          <w:szCs w:val="22"/>
        </w:rPr>
        <w:t xml:space="preserve">Dicha </w:t>
      </w:r>
      <w:r w:rsidR="00111A58" w:rsidRPr="00977FF2">
        <w:rPr>
          <w:rFonts w:ascii="Arial" w:hAnsi="Arial"/>
          <w:sz w:val="22"/>
          <w:szCs w:val="22"/>
        </w:rPr>
        <w:t>certificación</w:t>
      </w:r>
      <w:r w:rsidR="00F4203D" w:rsidRPr="00977FF2">
        <w:rPr>
          <w:rFonts w:ascii="Arial" w:hAnsi="Arial"/>
          <w:sz w:val="22"/>
          <w:szCs w:val="22"/>
        </w:rPr>
        <w:t xml:space="preserve"> deberá mantenerse en vigor durante toda la vigencia del contrato, incluyendo sus posibles prórrogas</w:t>
      </w:r>
      <w:r w:rsidR="00686313" w:rsidRPr="00977FF2">
        <w:rPr>
          <w:rFonts w:ascii="Arial" w:hAnsi="Arial"/>
          <w:sz w:val="22"/>
          <w:szCs w:val="22"/>
        </w:rPr>
        <w:t>.</w:t>
      </w:r>
    </w:p>
    <w:p w14:paraId="61803633" w14:textId="77777777" w:rsidR="004C5B86" w:rsidRPr="004C5B86" w:rsidRDefault="004C5B86" w:rsidP="004C5B86">
      <w:pPr>
        <w:keepNext/>
        <w:outlineLvl w:val="1"/>
        <w:rPr>
          <w:rFonts w:ascii="Arial" w:hAnsi="Arial"/>
          <w:b/>
          <w:sz w:val="22"/>
          <w:szCs w:val="22"/>
        </w:rPr>
      </w:pPr>
      <w:bookmarkStart w:id="56" w:name="_Toc232373250"/>
      <w:r w:rsidRPr="004C5B86">
        <w:rPr>
          <w:rFonts w:ascii="Arial" w:hAnsi="Arial"/>
          <w:b/>
          <w:sz w:val="22"/>
          <w:szCs w:val="22"/>
        </w:rPr>
        <w:lastRenderedPageBreak/>
        <w:t>Seguridad y confidencialidad</w:t>
      </w:r>
      <w:bookmarkEnd w:id="56"/>
    </w:p>
    <w:p w14:paraId="0EAC2A9B"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adjudicatarias quedan expresamente obligadas a mantener la confidencialidad y reserva de cualquier información que pudieran conocer con ocasión del servicio prestado.</w:t>
      </w:r>
    </w:p>
    <w:p w14:paraId="7DEB3B3F"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adjudicatarias aportarán una memoria descriptiva de las medidas que adoptarán para asegurar la disponibilidad, confidencialidad e integridad de los datos manejados y de la documentación facilitada. Asimismo, deberán incluir en su oferta técnica la designación de la persona o personas que, sin perjuicio de la responsabilidad propia de la empresa, estarán autorizadas para las relaciones con el centro directivo a efectos del uso correcto del material y de la información a manejar.</w:t>
      </w:r>
    </w:p>
    <w:p w14:paraId="444CCFE8" w14:textId="77777777" w:rsidR="004C5B86" w:rsidRPr="004C5B86" w:rsidRDefault="004C5B86" w:rsidP="004C5B86">
      <w:pPr>
        <w:keepNext/>
        <w:outlineLvl w:val="1"/>
        <w:rPr>
          <w:rFonts w:ascii="Arial" w:hAnsi="Arial"/>
          <w:b/>
          <w:sz w:val="22"/>
          <w:szCs w:val="22"/>
        </w:rPr>
      </w:pPr>
      <w:bookmarkStart w:id="57" w:name="_Toc232373251"/>
      <w:r w:rsidRPr="004C5B86">
        <w:rPr>
          <w:rFonts w:ascii="Arial" w:hAnsi="Arial"/>
          <w:b/>
          <w:sz w:val="22"/>
          <w:szCs w:val="22"/>
        </w:rPr>
        <w:t>Propiedad intelectual</w:t>
      </w:r>
      <w:bookmarkEnd w:id="57"/>
    </w:p>
    <w:p w14:paraId="51D0C009"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 propiedad intelectual de los productos resultantes del servicio es del Gobierno Vasco.</w:t>
      </w:r>
    </w:p>
    <w:p w14:paraId="5064016B" w14:textId="77777777" w:rsidR="004C5B86" w:rsidRPr="004C5B86" w:rsidRDefault="004C5B86" w:rsidP="004C5B86">
      <w:pPr>
        <w:keepNext/>
        <w:outlineLvl w:val="1"/>
        <w:rPr>
          <w:rFonts w:ascii="Arial" w:hAnsi="Arial"/>
          <w:b/>
          <w:sz w:val="22"/>
          <w:szCs w:val="22"/>
        </w:rPr>
      </w:pPr>
      <w:bookmarkStart w:id="58" w:name="_Toc232373252"/>
      <w:r w:rsidRPr="004C5B86">
        <w:rPr>
          <w:rFonts w:ascii="Arial" w:hAnsi="Arial"/>
          <w:b/>
          <w:sz w:val="22"/>
          <w:szCs w:val="22"/>
        </w:rPr>
        <w:t>Equipamiento técnico</w:t>
      </w:r>
      <w:bookmarkEnd w:id="58"/>
    </w:p>
    <w:p w14:paraId="27975225"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Las empresas adjudicatarias deberán aportar las infraestructuras informáticas, espacios y medios técnicos necesarios para la prestación de los servicios, y para poder integrarse, en caso necesario, con las herramientas y flujos de trabajo de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desde las ubicaciones donde presten los servicios, salvo indicación en contra.</w:t>
      </w:r>
    </w:p>
    <w:p w14:paraId="73371AF9" w14:textId="77777777" w:rsidR="004C5B86" w:rsidRPr="004C5B86" w:rsidRDefault="004C5B86" w:rsidP="004C5B86">
      <w:pPr>
        <w:keepLines/>
        <w:spacing w:before="120" w:after="120" w:line="360" w:lineRule="auto"/>
        <w:jc w:val="both"/>
        <w:rPr>
          <w:rFonts w:ascii="Arial" w:hAnsi="Arial"/>
          <w:sz w:val="22"/>
          <w:szCs w:val="22"/>
        </w:rPr>
      </w:pPr>
      <w:r w:rsidRPr="004C5B86">
        <w:rPr>
          <w:rFonts w:ascii="Arial" w:hAnsi="Arial"/>
          <w:sz w:val="22"/>
          <w:szCs w:val="22"/>
        </w:rPr>
        <w:t>Asimismo, se harán cargo de los costes asociados a los desplazamientos para la prestación de los servicios (transporte, dietas, etc.)</w:t>
      </w:r>
    </w:p>
    <w:p w14:paraId="2412B1E1"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El equipamiento técnico (ordenadores, portátiles, comunicaciones…) y licencias de software correrán a cargo de las empresas adjudicatarias y deberán ser compatibles con el objeto del servicio en cuanto a hardware, software, etc., salvo que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indique lo contrario.</w:t>
      </w:r>
    </w:p>
    <w:p w14:paraId="0DC360EE" w14:textId="27BB9830" w:rsidR="004C5B86" w:rsidRPr="006555D8" w:rsidRDefault="3C128F6F" w:rsidP="1A0A49A5">
      <w:pPr>
        <w:keepLines/>
        <w:spacing w:before="120" w:after="120" w:line="360" w:lineRule="auto"/>
        <w:jc w:val="both"/>
        <w:rPr>
          <w:rFonts w:ascii="Arial" w:hAnsi="Arial"/>
          <w:strike/>
          <w:sz w:val="22"/>
          <w:szCs w:val="22"/>
          <w:lang w:val="es-ES"/>
        </w:rPr>
      </w:pPr>
      <w:r w:rsidRPr="1A0A49A5">
        <w:rPr>
          <w:rFonts w:ascii="Arial" w:hAnsi="Arial"/>
          <w:sz w:val="22"/>
          <w:szCs w:val="22"/>
          <w:lang w:val="es-ES"/>
        </w:rPr>
        <w:t>Las empresas adjudicatarias dispondrán de los elementos técnicos necesarios para la comunicación y resolución de incidencias</w:t>
      </w:r>
      <w:r w:rsidR="006555D8">
        <w:rPr>
          <w:rFonts w:ascii="Arial" w:hAnsi="Arial"/>
          <w:sz w:val="22"/>
          <w:szCs w:val="22"/>
          <w:lang w:val="es-ES"/>
        </w:rPr>
        <w:t>.</w:t>
      </w:r>
    </w:p>
    <w:p w14:paraId="1B6A4D86" w14:textId="77777777" w:rsidR="004C5B86" w:rsidRPr="004C5B86" w:rsidRDefault="004C5B86" w:rsidP="004C5B86">
      <w:pPr>
        <w:keepNext/>
        <w:outlineLvl w:val="1"/>
        <w:rPr>
          <w:rFonts w:ascii="Arial" w:hAnsi="Arial"/>
          <w:b/>
          <w:sz w:val="22"/>
          <w:szCs w:val="22"/>
        </w:rPr>
      </w:pPr>
      <w:bookmarkStart w:id="59" w:name="_Toc232373253"/>
      <w:r w:rsidRPr="004C5B86">
        <w:rPr>
          <w:rFonts w:ascii="Arial" w:hAnsi="Arial"/>
          <w:b/>
          <w:sz w:val="22"/>
          <w:szCs w:val="22"/>
        </w:rPr>
        <w:t>Metodología de ejecución de los servicios</w:t>
      </w:r>
      <w:bookmarkEnd w:id="59"/>
    </w:p>
    <w:p w14:paraId="582CD6F5" w14:textId="77777777" w:rsidR="004C5B86" w:rsidRPr="004C5B86" w:rsidRDefault="004C5B86" w:rsidP="004C5B86">
      <w:pPr>
        <w:keepLines/>
        <w:spacing w:before="120" w:after="120" w:line="360" w:lineRule="auto"/>
        <w:jc w:val="both"/>
        <w:rPr>
          <w:rFonts w:ascii="Arial" w:hAnsi="Arial"/>
          <w:sz w:val="22"/>
          <w:lang w:val="eu-ES"/>
        </w:rPr>
      </w:pPr>
      <w:r w:rsidRPr="004C5B86">
        <w:rPr>
          <w:rFonts w:ascii="Arial" w:hAnsi="Arial"/>
          <w:sz w:val="22"/>
        </w:rPr>
        <w:t>Los trabajos se desarrollarán dentro de los marcos metodológicos ampliamente reconocidos como mejores prácticas.</w:t>
      </w:r>
    </w:p>
    <w:p w14:paraId="4B3F6792" w14:textId="77777777" w:rsidR="004C5B86" w:rsidRPr="004C5B86" w:rsidRDefault="004C5B86" w:rsidP="004C5B86">
      <w:pPr>
        <w:keepNext/>
        <w:outlineLvl w:val="1"/>
        <w:rPr>
          <w:rFonts w:ascii="Arial" w:hAnsi="Arial"/>
          <w:b/>
          <w:sz w:val="22"/>
          <w:szCs w:val="22"/>
        </w:rPr>
      </w:pPr>
      <w:bookmarkStart w:id="60" w:name="_Toc232373254"/>
      <w:bookmarkStart w:id="61" w:name="_Hlk232595164"/>
      <w:r w:rsidRPr="004C5B86">
        <w:rPr>
          <w:rFonts w:ascii="Arial" w:hAnsi="Arial"/>
          <w:b/>
          <w:sz w:val="22"/>
          <w:szCs w:val="22"/>
        </w:rPr>
        <w:lastRenderedPageBreak/>
        <w:t>Transferencia tecnológica y de conocimiento</w:t>
      </w:r>
      <w:bookmarkEnd w:id="60"/>
    </w:p>
    <w:p w14:paraId="5A751B76" w14:textId="262893DF" w:rsidR="004C5B86" w:rsidRPr="004C5B86" w:rsidRDefault="3C128F6F" w:rsidP="004C5B86">
      <w:pPr>
        <w:keepLines/>
        <w:spacing w:before="120" w:after="120" w:line="360" w:lineRule="auto"/>
        <w:jc w:val="both"/>
        <w:rPr>
          <w:rFonts w:ascii="Arial" w:hAnsi="Arial"/>
          <w:sz w:val="22"/>
          <w:szCs w:val="22"/>
          <w:lang w:val="es-ES"/>
        </w:rPr>
      </w:pPr>
      <w:r w:rsidRPr="1A0A49A5">
        <w:rPr>
          <w:rFonts w:ascii="Arial" w:hAnsi="Arial"/>
          <w:sz w:val="22"/>
          <w:szCs w:val="22"/>
          <w:lang w:val="es-ES"/>
        </w:rPr>
        <w:t>Entendiendo transferencia tecnológica y de conocimiento como el intercambio de habilidades, conocimientos, saber hacer (</w:t>
      </w:r>
      <w:r w:rsidRPr="1A0A49A5">
        <w:rPr>
          <w:rFonts w:ascii="Arial" w:hAnsi="Arial"/>
          <w:i/>
          <w:iCs/>
          <w:sz w:val="22"/>
          <w:szCs w:val="22"/>
          <w:lang w:val="es-ES"/>
        </w:rPr>
        <w:t>Know-how</w:t>
      </w:r>
      <w:r w:rsidRPr="1A0A49A5">
        <w:rPr>
          <w:rFonts w:ascii="Arial" w:hAnsi="Arial"/>
          <w:sz w:val="22"/>
          <w:szCs w:val="22"/>
          <w:lang w:val="es-ES"/>
        </w:rPr>
        <w:t xml:space="preserve">), tecnologías, y métodos y herramientas utilizados para realizar los servicios entre equipos de trabajo para garantizar que los servicios se realicen sin pérdida de calidad. Durante la ejecución de los servicios objeto del contrato las empresas adjudicatarias se comprometen a facilitar a las personas designadas por la </w:t>
      </w:r>
      <w:proofErr w:type="spellStart"/>
      <w:r w:rsidRPr="1A0A49A5">
        <w:rPr>
          <w:rFonts w:ascii="Arial" w:hAnsi="Arial"/>
          <w:sz w:val="22"/>
          <w:szCs w:val="22"/>
          <w:lang w:val="es-ES"/>
        </w:rPr>
        <w:t>DJDeI</w:t>
      </w:r>
      <w:proofErr w:type="spellEnd"/>
      <w:r w:rsidRPr="1A0A49A5">
        <w:rPr>
          <w:rFonts w:ascii="Arial" w:hAnsi="Arial"/>
          <w:sz w:val="22"/>
          <w:szCs w:val="22"/>
          <w:lang w:val="es-ES"/>
        </w:rPr>
        <w:t xml:space="preserve"> la información y documentación que éstas soliciten para disponer de un pleno conocimiento de las circunstancias en que se desarrollan los trabajos, así como de los eventuales problemas que puedan plantearse y de las tecnologías, métodos, y </w:t>
      </w:r>
      <w:r w:rsidR="79CF7B50" w:rsidRPr="1A0A49A5">
        <w:rPr>
          <w:rFonts w:ascii="Arial" w:hAnsi="Arial"/>
          <w:sz w:val="22"/>
          <w:szCs w:val="22"/>
          <w:lang w:val="es-ES"/>
        </w:rPr>
        <w:t>herramientas utilizadas</w:t>
      </w:r>
      <w:r w:rsidRPr="1A0A49A5">
        <w:rPr>
          <w:rFonts w:ascii="Arial" w:hAnsi="Arial"/>
          <w:sz w:val="22"/>
          <w:szCs w:val="22"/>
          <w:lang w:val="es-ES"/>
        </w:rPr>
        <w:t xml:space="preserve"> para resolverlos.</w:t>
      </w:r>
    </w:p>
    <w:p w14:paraId="59AB6C63"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Las empresas adjudicatarias estarán obligadas a ofrecer toda la ayuda necesaria en la transferencia tecnológica y de conocimiento a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o a las terceras partes que ésta designe si por cualquier causa resultase necesaria una transición, con el fin de asegurar la continuidad del funcionamiento de los servicios. Esta transmisión de responsabilidades tendrá que planificarse y llevarse a cabo de manera que evite cualquier problema en la prestación de los servicios. En todo caso, las empresas adjudicatarias salientes entregarán a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toda la información, documentos y datos relacionados con los servicios que estaban prestando. En particular, se definirá el marco adecuado para el traspaso de los servicios a los equipos destinatarios.</w:t>
      </w:r>
    </w:p>
    <w:p w14:paraId="2069E8BC"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 transferencia contemplará tanto el conocimiento tácito como el explícito, por lo que deberán de contemplarse las sesiones de transferencia de conocimiento necesarias, así como la disponibilidad por parte las empresas adjudicatarias para prestar soporte ante dudas durante el periodo de traspaso y al menos durante un periodo no inferior a un mes inmediatamente posterior a dicho traspaso.</w:t>
      </w:r>
    </w:p>
    <w:p w14:paraId="1A1234D0"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Las empresas adjudicatarias aportarán un plan para dicha transferencia con la antelación suficiente y a requerimiento de la </w:t>
      </w:r>
      <w:proofErr w:type="spellStart"/>
      <w:r w:rsidRPr="004C5B86">
        <w:rPr>
          <w:rFonts w:ascii="Arial" w:hAnsi="Arial"/>
          <w:sz w:val="22"/>
          <w:szCs w:val="22"/>
          <w:lang w:val="es-ES"/>
        </w:rPr>
        <w:t>DJDeI</w:t>
      </w:r>
      <w:proofErr w:type="spellEnd"/>
      <w:r w:rsidRPr="004C5B86">
        <w:rPr>
          <w:rFonts w:ascii="Arial" w:hAnsi="Arial"/>
          <w:sz w:val="22"/>
          <w:szCs w:val="22"/>
          <w:lang w:val="es-ES"/>
        </w:rPr>
        <w:t>, que incluirá al menos: relación de la documentación y del conocimiento a transferir, tanto a nivel técnico como funcional, requerimientos que deberá cumplir el receptor (perfil, conocimientos previos, etc.), estrategia o método recomendado para el traspaso (paralelo, workshops, equipos mixtos, etc.), y marco temporal para el traspaso.</w:t>
      </w:r>
    </w:p>
    <w:p w14:paraId="4780D219" w14:textId="77777777" w:rsidR="004C5B86" w:rsidRPr="004C5B86" w:rsidRDefault="004C5B86" w:rsidP="004C5B86">
      <w:pPr>
        <w:keepLines/>
        <w:spacing w:before="120" w:after="120" w:line="360" w:lineRule="auto"/>
        <w:jc w:val="both"/>
        <w:rPr>
          <w:rFonts w:ascii="Arial" w:hAnsi="Arial"/>
          <w:sz w:val="22"/>
          <w:szCs w:val="22"/>
          <w:lang w:val="es-ES"/>
        </w:rPr>
      </w:pPr>
      <w:proofErr w:type="gramStart"/>
      <w:r w:rsidRPr="004C5B86">
        <w:rPr>
          <w:rFonts w:ascii="Arial" w:hAnsi="Arial"/>
          <w:sz w:val="22"/>
          <w:szCs w:val="22"/>
          <w:lang w:val="es-ES"/>
        </w:rPr>
        <w:t>El conocimiento a transferir</w:t>
      </w:r>
      <w:proofErr w:type="gramEnd"/>
      <w:r w:rsidRPr="004C5B86">
        <w:rPr>
          <w:rFonts w:ascii="Arial" w:hAnsi="Arial"/>
          <w:sz w:val="22"/>
          <w:szCs w:val="22"/>
          <w:lang w:val="es-ES"/>
        </w:rPr>
        <w:t xml:space="preserve"> contemplará entre otros: información de la situación actual del servicio, explicación de la documentación entregada, infraestructura hardware y software, instalación del entorno para el mantenimiento, credenciales de acceso, relación de incidencias ocurridas y medidas adoptadas para su resolución, riesgos identificados y procedimientos operativos asociados.</w:t>
      </w:r>
    </w:p>
    <w:p w14:paraId="3408EE50"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lastRenderedPageBreak/>
        <w:t>Durante la transferencia se evaluará la calidad de la documentación entregada y la necesidad de mejorarla o completarla con información adicional.</w:t>
      </w:r>
    </w:p>
    <w:p w14:paraId="55AB35BF" w14:textId="77777777" w:rsidR="004C5B86" w:rsidRPr="004C5B86" w:rsidRDefault="004C5B86" w:rsidP="004C5B86">
      <w:pPr>
        <w:keepNext/>
        <w:outlineLvl w:val="1"/>
        <w:rPr>
          <w:rFonts w:ascii="Arial" w:hAnsi="Arial"/>
          <w:b/>
          <w:sz w:val="22"/>
          <w:szCs w:val="22"/>
        </w:rPr>
      </w:pPr>
      <w:bookmarkStart w:id="62" w:name="_Toc232373255"/>
      <w:r w:rsidRPr="004C5B86">
        <w:rPr>
          <w:rFonts w:ascii="Arial" w:hAnsi="Arial"/>
          <w:b/>
          <w:sz w:val="22"/>
          <w:szCs w:val="22"/>
        </w:rPr>
        <w:t>Documentación de los Trabajos</w:t>
      </w:r>
      <w:bookmarkEnd w:id="62"/>
    </w:p>
    <w:p w14:paraId="2439D38E"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Como parte de los trabajos objeto del contrato, las empresas adjudicatarias se comprometen a generar toda la documentación de soporte, actuaciones técnicas y casos prácticos, y publicarla en el repositorio documental, de forma que se puede actualizar.</w:t>
      </w:r>
    </w:p>
    <w:p w14:paraId="5975A907"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documentación quedará en propiedad exclusiva de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sin que las empresas contratadas puedan conservarla, ni obtener copia de </w:t>
      </w:r>
      <w:proofErr w:type="gramStart"/>
      <w:r w:rsidRPr="004C5B86">
        <w:rPr>
          <w:rFonts w:ascii="Arial" w:hAnsi="Arial"/>
          <w:sz w:val="22"/>
          <w:szCs w:val="22"/>
          <w:lang w:val="es-ES"/>
        </w:rPr>
        <w:t>la misma</w:t>
      </w:r>
      <w:proofErr w:type="gramEnd"/>
      <w:r w:rsidRPr="004C5B86">
        <w:rPr>
          <w:rFonts w:ascii="Arial" w:hAnsi="Arial"/>
          <w:sz w:val="22"/>
          <w:szCs w:val="22"/>
          <w:lang w:val="es-ES"/>
        </w:rPr>
        <w:t xml:space="preserve"> o facilitarla a terceros sin su expresa autorización, que la daría, en su caso, previa petición formal de las empresas contratadas con expresión del fin.</w:t>
      </w:r>
    </w:p>
    <w:p w14:paraId="11E26576" w14:textId="77777777" w:rsidR="004C5B86" w:rsidRPr="004C5B86" w:rsidRDefault="004C5B86" w:rsidP="004C5B86">
      <w:pPr>
        <w:keepNext/>
        <w:keepLines/>
        <w:spacing w:before="120" w:after="120" w:line="360" w:lineRule="auto"/>
        <w:outlineLvl w:val="1"/>
        <w:rPr>
          <w:rFonts w:ascii="Arial" w:hAnsi="Arial"/>
          <w:b/>
          <w:sz w:val="22"/>
        </w:rPr>
      </w:pPr>
      <w:bookmarkStart w:id="63" w:name="_Toc232373256"/>
      <w:bookmarkEnd w:id="61"/>
      <w:r w:rsidRPr="004C5B86">
        <w:rPr>
          <w:rFonts w:ascii="Arial" w:hAnsi="Arial"/>
          <w:b/>
          <w:sz w:val="22"/>
        </w:rPr>
        <w:t>Acreditaciones de las empresas licitadoras</w:t>
      </w:r>
      <w:bookmarkEnd w:id="63"/>
    </w:p>
    <w:p w14:paraId="355B1345"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licitadoras deberán:</w:t>
      </w:r>
    </w:p>
    <w:p w14:paraId="01FF08C6" w14:textId="77777777" w:rsidR="004C5B86" w:rsidRPr="004C5B86" w:rsidRDefault="004C5B86" w:rsidP="0060510A">
      <w:pPr>
        <w:keepLines/>
        <w:numPr>
          <w:ilvl w:val="0"/>
          <w:numId w:val="5"/>
        </w:numPr>
        <w:spacing w:before="120" w:after="120" w:line="360" w:lineRule="auto"/>
        <w:contextualSpacing/>
        <w:jc w:val="both"/>
        <w:rPr>
          <w:rFonts w:ascii="Arial" w:hAnsi="Arial"/>
          <w:sz w:val="22"/>
        </w:rPr>
      </w:pPr>
      <w:r w:rsidRPr="004C5B86">
        <w:rPr>
          <w:rFonts w:ascii="Arial" w:hAnsi="Arial"/>
          <w:sz w:val="22"/>
        </w:rPr>
        <w:t>Poseer una organización productiva propia, contar con los medios materiales y personales necesarios, y utilizarlos para el desarrollo de la actividad contratada.</w:t>
      </w:r>
    </w:p>
    <w:p w14:paraId="30004B14" w14:textId="77777777" w:rsidR="004C5B86" w:rsidRPr="004C5B86" w:rsidRDefault="004C5B86" w:rsidP="0060510A">
      <w:pPr>
        <w:keepLines/>
        <w:numPr>
          <w:ilvl w:val="0"/>
          <w:numId w:val="5"/>
        </w:numPr>
        <w:spacing w:before="120" w:after="120" w:line="360" w:lineRule="auto"/>
        <w:contextualSpacing/>
        <w:jc w:val="both"/>
        <w:rPr>
          <w:rFonts w:ascii="Arial" w:hAnsi="Arial"/>
          <w:sz w:val="22"/>
        </w:rPr>
      </w:pPr>
      <w:r w:rsidRPr="004C5B86">
        <w:rPr>
          <w:rFonts w:ascii="Arial" w:hAnsi="Arial"/>
          <w:sz w:val="22"/>
        </w:rPr>
        <w:t>Asumir los riesgos, obligaciones y responsabilidades propias del desarrollo de la actividad empresarial.</w:t>
      </w:r>
    </w:p>
    <w:p w14:paraId="164D0C1F" w14:textId="10DF7EFF" w:rsidR="004C5B86" w:rsidRPr="004C5B86" w:rsidRDefault="3C128F6F" w:rsidP="1A0A49A5">
      <w:pPr>
        <w:keepLines/>
        <w:numPr>
          <w:ilvl w:val="0"/>
          <w:numId w:val="5"/>
        </w:numPr>
        <w:spacing w:before="120" w:after="120" w:line="360" w:lineRule="auto"/>
        <w:contextualSpacing/>
        <w:jc w:val="both"/>
        <w:rPr>
          <w:rFonts w:ascii="Arial" w:hAnsi="Arial"/>
          <w:sz w:val="22"/>
          <w:szCs w:val="22"/>
          <w:lang w:val="es-ES"/>
        </w:rPr>
      </w:pPr>
      <w:r w:rsidRPr="1A0A49A5">
        <w:rPr>
          <w:rFonts w:ascii="Arial" w:hAnsi="Arial"/>
          <w:sz w:val="22"/>
          <w:szCs w:val="22"/>
          <w:lang w:val="es-ES"/>
        </w:rPr>
        <w:t xml:space="preserve">Ejercer directamente las facultades de organización y dirección sobre el trabajo desarrollado por sus </w:t>
      </w:r>
      <w:proofErr w:type="gramStart"/>
      <w:r w:rsidRPr="1A0A49A5">
        <w:rPr>
          <w:rFonts w:ascii="Arial" w:hAnsi="Arial"/>
          <w:sz w:val="22"/>
          <w:szCs w:val="22"/>
          <w:lang w:val="es-ES"/>
        </w:rPr>
        <w:t>empleados y empleadas</w:t>
      </w:r>
      <w:proofErr w:type="gramEnd"/>
      <w:r w:rsidRPr="1A0A49A5">
        <w:rPr>
          <w:rFonts w:ascii="Arial" w:hAnsi="Arial"/>
          <w:sz w:val="22"/>
          <w:szCs w:val="22"/>
          <w:lang w:val="es-ES"/>
        </w:rPr>
        <w:t xml:space="preserve">, y, en el caso de </w:t>
      </w:r>
      <w:r w:rsidR="3F5FF542" w:rsidRPr="1A0A49A5">
        <w:rPr>
          <w:rFonts w:ascii="Arial" w:hAnsi="Arial"/>
          <w:sz w:val="22"/>
          <w:szCs w:val="22"/>
          <w:lang w:val="es-ES"/>
        </w:rPr>
        <w:t>las personas trabajadoras</w:t>
      </w:r>
      <w:r w:rsidRPr="1A0A49A5">
        <w:rPr>
          <w:rFonts w:ascii="Arial" w:hAnsi="Arial"/>
          <w:sz w:val="22"/>
          <w:szCs w:val="22"/>
          <w:lang w:val="es-ES"/>
        </w:rPr>
        <w:t xml:space="preserve"> autónomas, ejecutar el trabajo con autonomía y responsabilidad propia y fuera del ámbito de organización y dirección de la Administración.</w:t>
      </w:r>
    </w:p>
    <w:p w14:paraId="24D6C12D" w14:textId="77777777" w:rsidR="004C5B86" w:rsidRPr="004C5B86" w:rsidRDefault="004C5B86" w:rsidP="004C5B86">
      <w:pPr>
        <w:spacing w:before="120" w:after="120" w:line="360" w:lineRule="auto"/>
        <w:jc w:val="both"/>
        <w:rPr>
          <w:rFonts w:ascii="Arial" w:hAnsi="Arial"/>
          <w:sz w:val="22"/>
        </w:rPr>
      </w:pPr>
      <w:r w:rsidRPr="004C5B86">
        <w:rPr>
          <w:rFonts w:ascii="Arial" w:hAnsi="Arial"/>
          <w:sz w:val="22"/>
          <w:szCs w:val="22"/>
        </w:rPr>
        <w:t>Las empresas licitadoras tienen que garantizar el cumplimiento de la Ley de Prevención de Riesgos Laborales, así como, la igualdad de trato y de oportunidades en el acceso al empleo, en la formación y en la promoción profesionales, y en las condiciones de trabajo establecidas en la Ley Orgánica 3/2007, de 22 de marzo, para la igualdad efectiva de mujeres y hombres.</w:t>
      </w:r>
    </w:p>
    <w:p w14:paraId="5DBDB2DD" w14:textId="77777777" w:rsidR="004C5B86" w:rsidRPr="004C5B86" w:rsidRDefault="004C5B86" w:rsidP="004C5B86">
      <w:pPr>
        <w:rPr>
          <w:rFonts w:ascii="Arial" w:hAnsi="Arial"/>
          <w:color w:val="E36C0A" w:themeColor="accent6" w:themeShade="BF"/>
          <w:sz w:val="22"/>
        </w:rPr>
      </w:pPr>
      <w:r w:rsidRPr="004C5B86">
        <w:rPr>
          <w:rFonts w:ascii="Arial" w:hAnsi="Arial"/>
          <w:color w:val="E36C0A" w:themeColor="accent6" w:themeShade="BF"/>
          <w:sz w:val="22"/>
        </w:rPr>
        <w:br w:type="page"/>
      </w:r>
    </w:p>
    <w:p w14:paraId="5183A81E" w14:textId="77777777" w:rsidR="004C5B86" w:rsidRPr="004C5B86" w:rsidRDefault="004C5B86" w:rsidP="004C5B86">
      <w:pPr>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64" w:name="_Toc232373257"/>
      <w:r w:rsidRPr="004C5B86">
        <w:rPr>
          <w:rFonts w:asciiTheme="majorHAnsi" w:eastAsiaTheme="majorEastAsia" w:hAnsiTheme="majorHAnsi" w:cstheme="majorBidi"/>
          <w:caps/>
          <w:color w:val="17365D" w:themeColor="text2" w:themeShade="BF"/>
          <w:spacing w:val="5"/>
          <w:kern w:val="28"/>
          <w:sz w:val="40"/>
          <w:szCs w:val="52"/>
        </w:rPr>
        <w:lastRenderedPageBreak/>
        <w:t>CONTROL Y SEGUIMIENTO</w:t>
      </w:r>
      <w:bookmarkEnd w:id="64"/>
    </w:p>
    <w:p w14:paraId="42D56CF3"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llevará a cabo la función de dirección de los servicios objeto de contratación a través del SIJ, para lo que designará una persona responsable de cada contrato.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tendrá las más amplias atribuciones, y sus órdenes e instrucciones serán inmediatamente ejecutadas. Las discrepancias sobre el desarrollo de los servicios serán resueltas al nivel más elevado de representación.</w:t>
      </w:r>
    </w:p>
    <w:p w14:paraId="10C18F41"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Las empresas adjudicatarias designarán a su vez una persona responsable del contrato con capacidad de toma de decisiones estratégicas, y una persona coordinadora del servicio que llevará a cabo la interlocución con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el SIJ y otros servicios implicados cuando sea necesario (servicios objeto de este contrato, otros servicios como oficinas técnicas, otros proveedores de servicios, </w:t>
      </w:r>
      <w:proofErr w:type="spellStart"/>
      <w:r w:rsidRPr="004C5B86">
        <w:rPr>
          <w:rFonts w:ascii="Arial" w:hAnsi="Arial"/>
          <w:sz w:val="22"/>
          <w:szCs w:val="22"/>
          <w:lang w:val="es-ES"/>
        </w:rPr>
        <w:t>Ejie</w:t>
      </w:r>
      <w:proofErr w:type="spellEnd"/>
      <w:r w:rsidRPr="004C5B86">
        <w:rPr>
          <w:rFonts w:ascii="Arial" w:hAnsi="Arial"/>
          <w:sz w:val="22"/>
          <w:szCs w:val="22"/>
          <w:lang w:val="es-ES"/>
        </w:rPr>
        <w:t>, etc.).</w:t>
      </w:r>
    </w:p>
    <w:p w14:paraId="6CA17672" w14:textId="77777777"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Existirán al menos un </w:t>
      </w:r>
      <w:r w:rsidRPr="004C5B86">
        <w:rPr>
          <w:rFonts w:ascii="Arial" w:hAnsi="Arial"/>
          <w:b/>
          <w:bCs/>
          <w:sz w:val="22"/>
          <w:szCs w:val="22"/>
          <w:lang w:val="es-ES"/>
        </w:rPr>
        <w:t>comité de dirección para el ámbito estratégico</w:t>
      </w:r>
      <w:r w:rsidRPr="004C5B86">
        <w:rPr>
          <w:rFonts w:ascii="Arial" w:hAnsi="Arial"/>
          <w:sz w:val="22"/>
          <w:szCs w:val="22"/>
          <w:lang w:val="es-ES"/>
        </w:rPr>
        <w:t xml:space="preserve"> y otro </w:t>
      </w:r>
      <w:r w:rsidRPr="004C5B86">
        <w:rPr>
          <w:rFonts w:ascii="Arial" w:hAnsi="Arial"/>
          <w:b/>
          <w:bCs/>
          <w:sz w:val="22"/>
          <w:szCs w:val="22"/>
          <w:lang w:val="es-ES"/>
        </w:rPr>
        <w:t>comité de seguimiento para el ámbito táctico y operativo,</w:t>
      </w:r>
      <w:r w:rsidRPr="004C5B86">
        <w:rPr>
          <w:rFonts w:ascii="Arial" w:hAnsi="Arial"/>
          <w:sz w:val="22"/>
          <w:szCs w:val="22"/>
          <w:lang w:val="es-ES"/>
        </w:rPr>
        <w:t xml:space="preserve"> que como mínimo se reunirán trimestral y mensualmente respectivamente, sin perjuicio de que </w:t>
      </w:r>
      <w:proofErr w:type="gramStart"/>
      <w:r w:rsidRPr="004C5B86">
        <w:rPr>
          <w:rFonts w:ascii="Arial" w:hAnsi="Arial"/>
          <w:sz w:val="22"/>
          <w:szCs w:val="22"/>
          <w:lang w:val="es-ES"/>
        </w:rPr>
        <w:t>puedan</w:t>
      </w:r>
      <w:proofErr w:type="gramEnd"/>
      <w:r w:rsidRPr="004C5B86">
        <w:rPr>
          <w:rFonts w:ascii="Arial" w:hAnsi="Arial"/>
          <w:sz w:val="22"/>
          <w:szCs w:val="22"/>
          <w:lang w:val="es-ES"/>
        </w:rPr>
        <w:t xml:space="preserve"> haber más reuniones en caso de ser necesario.</w:t>
      </w:r>
    </w:p>
    <w:p w14:paraId="0949D859" w14:textId="5F7A45AB" w:rsidR="004C5B86" w:rsidRPr="004C5B86" w:rsidRDefault="004C5B86" w:rsidP="004C5B86">
      <w:pPr>
        <w:keepLines/>
        <w:spacing w:before="120" w:after="120" w:line="360" w:lineRule="auto"/>
        <w:jc w:val="both"/>
        <w:rPr>
          <w:rFonts w:ascii="Arial" w:hAnsi="Arial"/>
          <w:sz w:val="22"/>
          <w:szCs w:val="22"/>
          <w:lang w:val="es-ES"/>
        </w:rPr>
      </w:pPr>
      <w:r w:rsidRPr="004C5B86">
        <w:rPr>
          <w:rFonts w:ascii="Arial" w:hAnsi="Arial"/>
          <w:sz w:val="22"/>
          <w:szCs w:val="22"/>
          <w:lang w:val="es-ES"/>
        </w:rPr>
        <w:t xml:space="preserve">Por parte de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formarán parte de estos dos comités el director, el </w:t>
      </w:r>
      <w:r w:rsidR="003342FF">
        <w:rPr>
          <w:rFonts w:ascii="Arial" w:hAnsi="Arial"/>
          <w:sz w:val="22"/>
          <w:szCs w:val="22"/>
          <w:lang w:val="es-ES"/>
        </w:rPr>
        <w:t>responsable</w:t>
      </w:r>
      <w:r w:rsidRPr="004C5B86">
        <w:rPr>
          <w:rFonts w:ascii="Arial" w:hAnsi="Arial"/>
          <w:sz w:val="22"/>
          <w:szCs w:val="22"/>
          <w:lang w:val="es-ES"/>
        </w:rPr>
        <w:t xml:space="preserve"> del servicio de informática judicial y la persona responsable del contrato, y quienes la </w:t>
      </w:r>
      <w:proofErr w:type="spellStart"/>
      <w:r w:rsidRPr="004C5B86">
        <w:rPr>
          <w:rFonts w:ascii="Arial" w:hAnsi="Arial"/>
          <w:sz w:val="22"/>
          <w:szCs w:val="22"/>
          <w:lang w:val="es-ES"/>
        </w:rPr>
        <w:t>DJDeI</w:t>
      </w:r>
      <w:proofErr w:type="spellEnd"/>
      <w:r w:rsidRPr="004C5B86">
        <w:rPr>
          <w:rFonts w:ascii="Arial" w:hAnsi="Arial"/>
          <w:sz w:val="22"/>
          <w:szCs w:val="22"/>
          <w:lang w:val="es-ES"/>
        </w:rPr>
        <w:t xml:space="preserve"> designe.</w:t>
      </w:r>
    </w:p>
    <w:p w14:paraId="70FD7538"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Por parte de las empresas adjudicatarias formarán parte del comité de dirección la persona responsable del contrato y la persona coordinadora, y del comité de seguimiento la persona coordinadora.</w:t>
      </w:r>
    </w:p>
    <w:p w14:paraId="4686C999"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Las empresas adjudicatarias presentarán los siguientes informes:</w:t>
      </w:r>
    </w:p>
    <w:p w14:paraId="3BF0CDEC"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Informe de arranque del servicio.</w:t>
      </w:r>
    </w:p>
    <w:p w14:paraId="20189A52"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Informe de planificación anual.</w:t>
      </w:r>
    </w:p>
    <w:p w14:paraId="6AE50F7B"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 xml:space="preserve">Informe de seguimiento mensual (situación, progreso y mejora continua) y verificación del cumplimiento de la carga de trabajo. Relación de recursos y horas incurridas, así como, el registro diario de jornada, que deberá incluir el horario concreto de inicio y finalización de la jornada de trabajo de cada persona trabajadora tal y como se recoge en El Real Decreto – Ley 8/2019, a fin de garantizar el dimensionamiento del equipo de trabajo que se ha ofertado por parte de la empresa adjudicataria. En caso de sustitución de algún recurso exclusivo o estable se realizará un informe para que la </w:t>
      </w:r>
      <w:proofErr w:type="spellStart"/>
      <w:r w:rsidRPr="004C5B86">
        <w:rPr>
          <w:rFonts w:ascii="Arial" w:hAnsi="Arial"/>
          <w:sz w:val="22"/>
          <w:lang w:val="es-ES"/>
        </w:rPr>
        <w:t>DJDeI</w:t>
      </w:r>
      <w:proofErr w:type="spellEnd"/>
      <w:r w:rsidRPr="004C5B86">
        <w:rPr>
          <w:rFonts w:ascii="Arial" w:hAnsi="Arial"/>
          <w:sz w:val="22"/>
          <w:lang w:val="es-ES"/>
        </w:rPr>
        <w:t xml:space="preserve"> acepte el cambio.</w:t>
      </w:r>
    </w:p>
    <w:p w14:paraId="708FDDC3"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lastRenderedPageBreak/>
        <w:t>Informe de seguimiento trimestral (indicadores de calidad e indicadores de nivel de servicio).</w:t>
      </w:r>
    </w:p>
    <w:p w14:paraId="5A3B7A40"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Informe o memoria de actividad anual y balance.</w:t>
      </w:r>
    </w:p>
    <w:p w14:paraId="36CDBF32"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Actas de reunión (plazo 2 días laborables).</w:t>
      </w:r>
    </w:p>
    <w:p w14:paraId="0E2CA1C1"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Informes de negocio que se le soliciten.</w:t>
      </w:r>
    </w:p>
    <w:p w14:paraId="6146329E"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Solicitudes de cambios en las personas de los equipos de trabajo.</w:t>
      </w:r>
    </w:p>
    <w:p w14:paraId="5D10B881" w14:textId="77777777" w:rsidR="004C5B86" w:rsidRP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Solicitudes de cambio en metodologías de trabajo o forma de prestar el servicio.</w:t>
      </w:r>
    </w:p>
    <w:p w14:paraId="65831649" w14:textId="77777777" w:rsidR="004C5B86" w:rsidRDefault="004C5B86" w:rsidP="0060510A">
      <w:pPr>
        <w:numPr>
          <w:ilvl w:val="0"/>
          <w:numId w:val="6"/>
        </w:numPr>
        <w:spacing w:before="120" w:after="120" w:line="360" w:lineRule="auto"/>
        <w:contextualSpacing/>
        <w:jc w:val="both"/>
        <w:rPr>
          <w:rFonts w:ascii="Arial" w:hAnsi="Arial"/>
          <w:sz w:val="22"/>
          <w:lang w:val="es-ES"/>
        </w:rPr>
      </w:pPr>
      <w:r w:rsidRPr="004C5B86">
        <w:rPr>
          <w:rFonts w:ascii="Arial" w:hAnsi="Arial"/>
          <w:sz w:val="22"/>
          <w:lang w:val="es-ES"/>
        </w:rPr>
        <w:t>Propuestas de nivel de prestación del servicio ante vacaciones, festivos, situaciones de incapacidad temporal, permisos y licencias, etc.</w:t>
      </w:r>
    </w:p>
    <w:p w14:paraId="3152E17B" w14:textId="77777777" w:rsidR="00383DD8" w:rsidRPr="004C5B86" w:rsidRDefault="00383DD8" w:rsidP="00383DD8">
      <w:pPr>
        <w:spacing w:before="120" w:after="120" w:line="360" w:lineRule="auto"/>
        <w:ind w:left="720"/>
        <w:contextualSpacing/>
        <w:jc w:val="both"/>
        <w:rPr>
          <w:rFonts w:ascii="Arial" w:hAnsi="Arial"/>
          <w:sz w:val="22"/>
          <w:lang w:val="es-ES"/>
        </w:rPr>
      </w:pPr>
    </w:p>
    <w:p w14:paraId="70FADE29"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Se deberá incluir un cuadro de mando, que incluya indicadores clave, que se integrará, si es posible, con las herramientas y servicios disponibles, para agregar la información de manera automática.</w:t>
      </w:r>
    </w:p>
    <w:p w14:paraId="6329BD75"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Todo ello sin perjuicio de que la dirección del servicio reclame otro tipo de informes o periodicidad.</w:t>
      </w:r>
    </w:p>
    <w:p w14:paraId="5356275E" w14:textId="1A6EC06A" w:rsidR="004C5B86" w:rsidRPr="004C5B86" w:rsidRDefault="3C128F6F" w:rsidP="004C5B86">
      <w:pPr>
        <w:keepLines/>
        <w:spacing w:before="120" w:after="120" w:line="360" w:lineRule="auto"/>
        <w:jc w:val="both"/>
        <w:rPr>
          <w:rFonts w:ascii="Arial" w:hAnsi="Arial"/>
          <w:sz w:val="22"/>
          <w:szCs w:val="22"/>
          <w:lang w:val="es-ES"/>
        </w:rPr>
      </w:pPr>
      <w:r w:rsidRPr="1A0A49A5">
        <w:rPr>
          <w:rFonts w:ascii="Arial" w:hAnsi="Arial"/>
          <w:sz w:val="22"/>
          <w:szCs w:val="22"/>
          <w:lang w:val="es-ES"/>
        </w:rPr>
        <w:t>Se usarán las herramientas que proponga el SIJ, en estos momentos, JIRA</w:t>
      </w:r>
      <w:r w:rsidR="4F790758" w:rsidRPr="1A0A49A5">
        <w:rPr>
          <w:rFonts w:ascii="Arial" w:hAnsi="Arial"/>
          <w:sz w:val="22"/>
          <w:szCs w:val="22"/>
          <w:lang w:val="es-ES"/>
        </w:rPr>
        <w:t xml:space="preserve"> </w:t>
      </w:r>
      <w:r w:rsidRPr="1A0A49A5">
        <w:rPr>
          <w:rFonts w:ascii="Arial" w:hAnsi="Arial"/>
          <w:sz w:val="22"/>
          <w:szCs w:val="22"/>
          <w:lang w:val="es-ES"/>
        </w:rPr>
        <w:t xml:space="preserve">y </w:t>
      </w:r>
      <w:proofErr w:type="spellStart"/>
      <w:r w:rsidRPr="1A0A49A5">
        <w:rPr>
          <w:rFonts w:ascii="Arial" w:hAnsi="Arial"/>
          <w:sz w:val="22"/>
          <w:szCs w:val="22"/>
          <w:lang w:val="es-ES"/>
        </w:rPr>
        <w:t>JustiziaDoku</w:t>
      </w:r>
      <w:proofErr w:type="spellEnd"/>
      <w:r w:rsidRPr="1A0A49A5">
        <w:rPr>
          <w:rFonts w:ascii="Arial" w:hAnsi="Arial"/>
          <w:sz w:val="22"/>
          <w:szCs w:val="22"/>
          <w:lang w:val="es-ES"/>
        </w:rPr>
        <w:t>.</w:t>
      </w:r>
    </w:p>
    <w:p w14:paraId="2B311046" w14:textId="77777777" w:rsidR="004C5B86" w:rsidRPr="004C5B86" w:rsidRDefault="004C5B86" w:rsidP="004C5B86">
      <w:pPr>
        <w:keepLines/>
        <w:spacing w:before="120" w:after="120" w:line="360" w:lineRule="auto"/>
        <w:jc w:val="both"/>
        <w:rPr>
          <w:rFonts w:ascii="Arial" w:hAnsi="Arial"/>
          <w:sz w:val="22"/>
        </w:rPr>
      </w:pPr>
      <w:r w:rsidRPr="004C5B86">
        <w:rPr>
          <w:rFonts w:ascii="Arial" w:hAnsi="Arial"/>
          <w:sz w:val="22"/>
        </w:rPr>
        <w:t>Toda actividad facturable se gestionará a través de estas herramientas en las que las empresas adjudicatarias introducirán la información.</w:t>
      </w:r>
    </w:p>
    <w:p w14:paraId="144A2014" w14:textId="77777777" w:rsidR="004C5B86" w:rsidRPr="004C5B86" w:rsidRDefault="004C5B86" w:rsidP="004C5B86">
      <w:pPr>
        <w:rPr>
          <w:rFonts w:asciiTheme="majorHAnsi" w:eastAsiaTheme="majorEastAsia" w:hAnsiTheme="majorHAnsi" w:cstheme="majorBidi"/>
          <w:caps/>
          <w:color w:val="17365D" w:themeColor="text2" w:themeShade="BF"/>
          <w:spacing w:val="5"/>
          <w:kern w:val="28"/>
          <w:sz w:val="40"/>
          <w:szCs w:val="52"/>
        </w:rPr>
      </w:pPr>
      <w:r w:rsidRPr="004C5B86">
        <w:br w:type="page"/>
      </w:r>
    </w:p>
    <w:p w14:paraId="7ABD6026" w14:textId="77777777" w:rsidR="004C5B86" w:rsidRPr="004C5B86" w:rsidRDefault="004C5B86" w:rsidP="004C5B86">
      <w:pPr>
        <w:pBdr>
          <w:bottom w:val="single" w:sz="8" w:space="4" w:color="4F81BD" w:themeColor="accent1"/>
        </w:pBdr>
        <w:spacing w:after="300"/>
        <w:contextualSpacing/>
        <w:jc w:val="both"/>
        <w:outlineLvl w:val="0"/>
        <w:rPr>
          <w:rFonts w:asciiTheme="majorHAnsi" w:eastAsiaTheme="majorEastAsia" w:hAnsiTheme="majorHAnsi" w:cstheme="majorBidi"/>
          <w:caps/>
          <w:color w:val="17365D" w:themeColor="text2" w:themeShade="BF"/>
          <w:spacing w:val="5"/>
          <w:kern w:val="28"/>
          <w:sz w:val="40"/>
          <w:szCs w:val="52"/>
        </w:rPr>
      </w:pPr>
      <w:bookmarkStart w:id="65" w:name="_Toc232373258"/>
      <w:r w:rsidRPr="004C5B86">
        <w:rPr>
          <w:rFonts w:asciiTheme="majorHAnsi" w:eastAsiaTheme="majorEastAsia" w:hAnsiTheme="majorHAnsi" w:cstheme="majorBidi"/>
          <w:caps/>
          <w:color w:val="17365D" w:themeColor="text2" w:themeShade="BF"/>
          <w:spacing w:val="5"/>
          <w:kern w:val="28"/>
          <w:sz w:val="40"/>
          <w:szCs w:val="52"/>
        </w:rPr>
        <w:lastRenderedPageBreak/>
        <w:t>DESCRIPCIÓN Y ESPECIFICIDADES DE LOS LOTES OBJETO DEL CONTRATO</w:t>
      </w:r>
      <w:bookmarkEnd w:id="65"/>
    </w:p>
    <w:p w14:paraId="6ECB6B47" w14:textId="77777777" w:rsidR="003F339F" w:rsidRDefault="003F339F" w:rsidP="003F339F">
      <w:pPr>
        <w:keepLines/>
        <w:spacing w:before="120" w:after="120" w:line="360" w:lineRule="auto"/>
        <w:jc w:val="both"/>
        <w:rPr>
          <w:rFonts w:ascii="Arial" w:hAnsi="Arial"/>
          <w:sz w:val="22"/>
        </w:rPr>
      </w:pPr>
    </w:p>
    <w:p w14:paraId="468E786E" w14:textId="3F59B040" w:rsidR="003F339F" w:rsidRPr="003F339F" w:rsidRDefault="003F339F" w:rsidP="003F339F">
      <w:pPr>
        <w:keepLines/>
        <w:spacing w:before="120" w:after="120" w:line="360" w:lineRule="auto"/>
        <w:jc w:val="both"/>
        <w:rPr>
          <w:rFonts w:ascii="Arial" w:hAnsi="Arial"/>
          <w:sz w:val="22"/>
        </w:rPr>
      </w:pPr>
      <w:r w:rsidRPr="003F339F">
        <w:rPr>
          <w:rFonts w:ascii="Arial" w:hAnsi="Arial"/>
          <w:sz w:val="22"/>
        </w:rPr>
        <w:t>A modo de aclaración, se indica que la carga de trabajo anual estimada tiene carácter orientativo y se establece a efectos de dimensionamiento del servicio, sin que constituya en ningún caso un compromiso de consumo ni garantice una facturación mínima para la empresa adjudicataria.</w:t>
      </w:r>
    </w:p>
    <w:p w14:paraId="4E1E9D8C" w14:textId="62AEDD64" w:rsidR="004C5B86" w:rsidRDefault="003F339F" w:rsidP="003F339F">
      <w:pPr>
        <w:keepLines/>
        <w:spacing w:before="120" w:after="120" w:line="360" w:lineRule="auto"/>
        <w:jc w:val="both"/>
        <w:rPr>
          <w:rFonts w:ascii="Arial" w:hAnsi="Arial"/>
          <w:sz w:val="22"/>
        </w:rPr>
      </w:pPr>
      <w:r w:rsidRPr="003F339F">
        <w:rPr>
          <w:rFonts w:ascii="Arial" w:hAnsi="Arial"/>
          <w:sz w:val="22"/>
        </w:rPr>
        <w:t xml:space="preserve">Los equipos de trabajo propuestos deberán ser coherentes con dicha estimación de esfuerzo, sin perjuicio de la exigencia de un equipo mínimo para cada lote en los términos establecidos en el </w:t>
      </w:r>
      <w:proofErr w:type="gramStart"/>
      <w:r w:rsidRPr="003F339F">
        <w:rPr>
          <w:rFonts w:ascii="Arial" w:hAnsi="Arial"/>
          <w:sz w:val="22"/>
        </w:rPr>
        <w:t>pliego.</w:t>
      </w:r>
      <w:r w:rsidR="004C5B86" w:rsidRPr="004C5B86">
        <w:rPr>
          <w:rFonts w:ascii="Arial" w:hAnsi="Arial"/>
          <w:sz w:val="22"/>
        </w:rPr>
        <w:t>.</w:t>
      </w:r>
      <w:proofErr w:type="gramEnd"/>
    </w:p>
    <w:p w14:paraId="4399F9E8" w14:textId="77777777" w:rsidR="005D1EF7" w:rsidRDefault="005D1EF7" w:rsidP="004C5B86">
      <w:pPr>
        <w:keepLines/>
        <w:spacing w:before="120" w:after="120" w:line="360" w:lineRule="auto"/>
        <w:jc w:val="both"/>
        <w:rPr>
          <w:rFonts w:ascii="Arial" w:hAnsi="Arial"/>
          <w:sz w:val="22"/>
        </w:rPr>
      </w:pPr>
    </w:p>
    <w:p w14:paraId="15041881" w14:textId="77777777" w:rsidR="005D1EF7" w:rsidRPr="004C5B86" w:rsidRDefault="005D1EF7" w:rsidP="004C5B86">
      <w:pPr>
        <w:keepLines/>
        <w:spacing w:before="120" w:after="120" w:line="360" w:lineRule="auto"/>
        <w:jc w:val="both"/>
        <w:rPr>
          <w:rFonts w:ascii="Arial" w:hAnsi="Arial"/>
          <w:color w:val="F79646" w:themeColor="accent6"/>
          <w:sz w:val="22"/>
        </w:rPr>
      </w:pPr>
    </w:p>
    <w:p w14:paraId="078ED490" w14:textId="77777777" w:rsidR="004C5B86" w:rsidRPr="004C5B86" w:rsidRDefault="004C5B86" w:rsidP="004C5B86">
      <w:pPr>
        <w:keepLines/>
        <w:spacing w:before="120" w:after="120" w:line="360" w:lineRule="auto"/>
        <w:jc w:val="both"/>
        <w:rPr>
          <w:rFonts w:ascii="Arial" w:hAnsi="Arial"/>
          <w:sz w:val="22"/>
        </w:rPr>
      </w:pPr>
    </w:p>
    <w:p w14:paraId="0D7D3D7B" w14:textId="77777777" w:rsidR="004C5B86" w:rsidRPr="004C5B86" w:rsidRDefault="004C5B86" w:rsidP="004C5B86">
      <w:pPr>
        <w:rPr>
          <w:rFonts w:asciiTheme="majorHAnsi" w:eastAsiaTheme="majorEastAsia" w:hAnsiTheme="majorHAnsi" w:cstheme="majorBidi"/>
          <w:caps/>
          <w:color w:val="17365D" w:themeColor="text2" w:themeShade="BF"/>
          <w:spacing w:val="5"/>
          <w:kern w:val="28"/>
          <w:sz w:val="32"/>
          <w:szCs w:val="52"/>
        </w:rPr>
      </w:pPr>
      <w:r w:rsidRPr="004C5B86">
        <w:rPr>
          <w:sz w:val="32"/>
        </w:rPr>
        <w:br w:type="page"/>
      </w:r>
    </w:p>
    <w:p w14:paraId="5311827C" w14:textId="7772863B" w:rsidR="00383DD8" w:rsidRPr="00383DD8" w:rsidRDefault="004C5B86" w:rsidP="00383DD8">
      <w:pPr>
        <w:keepNext/>
        <w:keepLines/>
        <w:pBdr>
          <w:bottom w:val="single" w:sz="8" w:space="4" w:color="4F81BD" w:themeColor="accent1"/>
        </w:pBdr>
        <w:spacing w:before="240" w:after="300"/>
        <w:contextualSpacing/>
        <w:jc w:val="both"/>
        <w:outlineLvl w:val="1"/>
        <w:rPr>
          <w:rFonts w:asciiTheme="majorHAnsi" w:eastAsiaTheme="majorEastAsia" w:hAnsiTheme="majorHAnsi" w:cstheme="majorBidi"/>
          <w:caps/>
          <w:color w:val="17365D" w:themeColor="text2" w:themeShade="BF"/>
          <w:spacing w:val="5"/>
          <w:kern w:val="28"/>
          <w:sz w:val="32"/>
          <w:szCs w:val="32"/>
          <w:lang w:val="es-ES"/>
        </w:rPr>
      </w:pPr>
      <w:bookmarkStart w:id="66" w:name="_Toc232373259"/>
      <w:r w:rsidRPr="001A7573">
        <w:rPr>
          <w:rFonts w:asciiTheme="majorHAnsi" w:eastAsiaTheme="majorEastAsia" w:hAnsiTheme="majorHAnsi" w:cstheme="majorBidi"/>
          <w:caps/>
          <w:color w:val="17365D" w:themeColor="text2" w:themeShade="BF"/>
          <w:spacing w:val="5"/>
          <w:kern w:val="28"/>
          <w:sz w:val="32"/>
          <w:szCs w:val="32"/>
          <w:lang w:val="es-ES"/>
        </w:rPr>
        <w:lastRenderedPageBreak/>
        <w:t>Lote 1.- Servicio de gestión de contenidos WEB. Eduki.</w:t>
      </w:r>
      <w:bookmarkEnd w:id="66"/>
    </w:p>
    <w:p w14:paraId="25562F5C" w14:textId="36B82FE0" w:rsidR="004C5B86" w:rsidRPr="001A7573" w:rsidRDefault="004C5B86" w:rsidP="004C5B86">
      <w:pPr>
        <w:keepNext/>
        <w:keepLines/>
        <w:spacing w:before="120" w:after="120" w:line="360" w:lineRule="auto"/>
        <w:outlineLvl w:val="2"/>
        <w:rPr>
          <w:rFonts w:ascii="Arial" w:eastAsia="Arial" w:hAnsi="Arial" w:cstheme="minorBidi"/>
          <w:b/>
          <w:bCs/>
          <w:sz w:val="22"/>
          <w:szCs w:val="22"/>
          <w:lang w:val="es-ES" w:eastAsia="en-US"/>
        </w:rPr>
      </w:pPr>
      <w:bookmarkStart w:id="67" w:name="_Toc232373260"/>
      <w:r w:rsidRPr="001A7573">
        <w:rPr>
          <w:rFonts w:ascii="Arial" w:eastAsia="Arial" w:hAnsi="Arial" w:cstheme="minorBidi"/>
          <w:b/>
          <w:bCs/>
          <w:sz w:val="22"/>
          <w:szCs w:val="22"/>
          <w:lang w:val="es-ES" w:eastAsia="en-US"/>
        </w:rPr>
        <w:t>Descripción y objetivos del servicio</w:t>
      </w:r>
      <w:bookmarkEnd w:id="67"/>
    </w:p>
    <w:p w14:paraId="7663AFD0" w14:textId="7700226F" w:rsidR="004C5B86" w:rsidRPr="00415100" w:rsidRDefault="3C128F6F" w:rsidP="004C5B86">
      <w:pPr>
        <w:keepLines/>
        <w:spacing w:before="120" w:after="120" w:line="360" w:lineRule="auto"/>
        <w:jc w:val="both"/>
        <w:rPr>
          <w:rFonts w:ascii="Arial" w:hAnsi="Arial"/>
          <w:sz w:val="22"/>
          <w:szCs w:val="22"/>
          <w:lang w:val="es-ES"/>
        </w:rPr>
      </w:pPr>
      <w:r w:rsidRPr="00415100">
        <w:rPr>
          <w:rFonts w:ascii="Arial" w:hAnsi="Arial"/>
          <w:sz w:val="22"/>
          <w:szCs w:val="22"/>
          <w:lang w:val="es-ES"/>
        </w:rPr>
        <w:t xml:space="preserve">Servicio para la gestión de contenidos y </w:t>
      </w:r>
      <w:proofErr w:type="spellStart"/>
      <w:r w:rsidRPr="00415100">
        <w:rPr>
          <w:rFonts w:ascii="Arial" w:hAnsi="Arial"/>
          <w:sz w:val="22"/>
          <w:szCs w:val="22"/>
          <w:lang w:val="es-ES"/>
        </w:rPr>
        <w:t>webmastering</w:t>
      </w:r>
      <w:proofErr w:type="spellEnd"/>
      <w:r w:rsidRPr="00415100">
        <w:rPr>
          <w:rFonts w:ascii="Arial" w:hAnsi="Arial"/>
          <w:sz w:val="22"/>
          <w:szCs w:val="22"/>
          <w:lang w:val="es-ES"/>
        </w:rPr>
        <w:t xml:space="preserve"> que atiende a los portales públicos</w:t>
      </w:r>
      <w:r w:rsidR="738DC2A0" w:rsidRPr="00415100">
        <w:rPr>
          <w:rFonts w:ascii="Arial" w:hAnsi="Arial"/>
          <w:sz w:val="22"/>
          <w:szCs w:val="22"/>
          <w:lang w:val="es-ES"/>
        </w:rPr>
        <w:t xml:space="preserve"> </w:t>
      </w:r>
      <w:proofErr w:type="spellStart"/>
      <w:r w:rsidR="738DC2A0" w:rsidRPr="00415100">
        <w:rPr>
          <w:rFonts w:ascii="Arial" w:hAnsi="Arial"/>
          <w:sz w:val="22"/>
          <w:szCs w:val="22"/>
          <w:lang w:val="es-ES"/>
        </w:rPr>
        <w:t>JustiziaEus</w:t>
      </w:r>
      <w:proofErr w:type="spellEnd"/>
      <w:r w:rsidR="738DC2A0" w:rsidRPr="00415100">
        <w:rPr>
          <w:rFonts w:ascii="Arial" w:hAnsi="Arial"/>
          <w:sz w:val="22"/>
          <w:szCs w:val="22"/>
          <w:lang w:val="es-ES"/>
        </w:rPr>
        <w:t xml:space="preserve"> y Sede judicial electrónica </w:t>
      </w:r>
      <w:r w:rsidRPr="00415100">
        <w:rPr>
          <w:rFonts w:ascii="Arial" w:hAnsi="Arial"/>
          <w:sz w:val="22"/>
          <w:szCs w:val="22"/>
          <w:lang w:val="es-ES"/>
        </w:rPr>
        <w:t xml:space="preserve">e </w:t>
      </w:r>
      <w:r w:rsidR="0081023D" w:rsidRPr="00415100">
        <w:rPr>
          <w:rFonts w:ascii="Arial" w:hAnsi="Arial"/>
          <w:sz w:val="22"/>
          <w:szCs w:val="22"/>
          <w:lang w:val="es-ES"/>
        </w:rPr>
        <w:t>I</w:t>
      </w:r>
      <w:r w:rsidRPr="00415100">
        <w:rPr>
          <w:rFonts w:ascii="Arial" w:hAnsi="Arial"/>
          <w:sz w:val="22"/>
          <w:szCs w:val="22"/>
          <w:lang w:val="es-ES"/>
        </w:rPr>
        <w:t xml:space="preserve">ntranet de la Administración de Justicia en Euskadi, así como </w:t>
      </w:r>
      <w:r w:rsidR="0081023D" w:rsidRPr="00415100">
        <w:rPr>
          <w:rFonts w:ascii="Arial" w:hAnsi="Arial"/>
          <w:sz w:val="22"/>
          <w:szCs w:val="22"/>
          <w:lang w:val="es-ES"/>
        </w:rPr>
        <w:t>par</w:t>
      </w:r>
      <w:r w:rsidRPr="00415100">
        <w:rPr>
          <w:rFonts w:ascii="Arial" w:hAnsi="Arial"/>
          <w:sz w:val="22"/>
          <w:szCs w:val="22"/>
          <w:lang w:val="es-ES"/>
        </w:rPr>
        <w:t>a gestionar servicios que se presentan desde ellos con los órganos judiciales, fiscales y otros que en estos momentos son:</w:t>
      </w:r>
    </w:p>
    <w:p w14:paraId="695CC522" w14:textId="05C1C509" w:rsidR="004C5B86" w:rsidRPr="00415100" w:rsidRDefault="3C128F6F" w:rsidP="1A0A49A5">
      <w:pPr>
        <w:keepLines/>
        <w:numPr>
          <w:ilvl w:val="0"/>
          <w:numId w:val="7"/>
        </w:numPr>
        <w:spacing w:before="120" w:after="120" w:line="360" w:lineRule="auto"/>
        <w:contextualSpacing/>
        <w:jc w:val="both"/>
        <w:rPr>
          <w:rFonts w:ascii="Arial" w:hAnsi="Arial"/>
          <w:sz w:val="22"/>
          <w:szCs w:val="22"/>
          <w:lang w:val="es-ES"/>
        </w:rPr>
      </w:pPr>
      <w:r w:rsidRPr="00415100">
        <w:rPr>
          <w:rFonts w:ascii="Arial" w:hAnsi="Arial"/>
          <w:sz w:val="22"/>
          <w:szCs w:val="22"/>
          <w:lang w:val="es-ES"/>
        </w:rPr>
        <w:t xml:space="preserve">El portal público </w:t>
      </w:r>
      <w:proofErr w:type="spellStart"/>
      <w:r w:rsidRPr="00415100">
        <w:rPr>
          <w:rFonts w:ascii="Arial" w:hAnsi="Arial"/>
          <w:sz w:val="22"/>
          <w:szCs w:val="22"/>
          <w:lang w:val="es-ES"/>
        </w:rPr>
        <w:t>JustiziaEus</w:t>
      </w:r>
      <w:proofErr w:type="spellEnd"/>
      <w:r w:rsidR="314D8E63" w:rsidRPr="00415100">
        <w:rPr>
          <w:rFonts w:ascii="Arial" w:hAnsi="Arial"/>
          <w:sz w:val="22"/>
          <w:szCs w:val="22"/>
          <w:lang w:val="es-ES"/>
        </w:rPr>
        <w:t xml:space="preserve"> y Seje judicial electrónica</w:t>
      </w:r>
      <w:r w:rsidRPr="00415100">
        <w:rPr>
          <w:rFonts w:ascii="Arial" w:hAnsi="Arial"/>
          <w:sz w:val="22"/>
          <w:szCs w:val="22"/>
          <w:lang w:val="es-ES"/>
        </w:rPr>
        <w:t>.</w:t>
      </w:r>
    </w:p>
    <w:p w14:paraId="27038BE2" w14:textId="5127BD71" w:rsidR="004C5B86" w:rsidRPr="00415100" w:rsidRDefault="3C128F6F" w:rsidP="0060510A">
      <w:pPr>
        <w:keepLines/>
        <w:numPr>
          <w:ilvl w:val="0"/>
          <w:numId w:val="7"/>
        </w:numPr>
        <w:spacing w:before="120" w:after="120" w:line="360" w:lineRule="auto"/>
        <w:contextualSpacing/>
        <w:jc w:val="both"/>
        <w:rPr>
          <w:rFonts w:ascii="Arial" w:hAnsi="Arial"/>
          <w:sz w:val="22"/>
          <w:lang w:val="es-ES"/>
        </w:rPr>
      </w:pPr>
      <w:r w:rsidRPr="00415100">
        <w:rPr>
          <w:rFonts w:ascii="Arial" w:hAnsi="Arial"/>
          <w:sz w:val="22"/>
          <w:szCs w:val="22"/>
          <w:lang w:val="es-ES"/>
        </w:rPr>
        <w:t xml:space="preserve">La </w:t>
      </w:r>
      <w:r w:rsidR="0081023D" w:rsidRPr="00415100">
        <w:rPr>
          <w:rFonts w:ascii="Arial" w:hAnsi="Arial"/>
          <w:sz w:val="22"/>
          <w:szCs w:val="22"/>
          <w:lang w:val="es-ES"/>
        </w:rPr>
        <w:t>I</w:t>
      </w:r>
      <w:r w:rsidRPr="00415100">
        <w:rPr>
          <w:rFonts w:ascii="Arial" w:hAnsi="Arial"/>
          <w:sz w:val="22"/>
          <w:szCs w:val="22"/>
          <w:lang w:val="es-ES"/>
        </w:rPr>
        <w:t>ntranet para los colectivos internos de la Administración de Justicia.</w:t>
      </w:r>
    </w:p>
    <w:p w14:paraId="6BD42062" w14:textId="21BAA0FC" w:rsidR="00AA2251" w:rsidRPr="00B41DE2" w:rsidRDefault="36AD01D3" w:rsidP="1A0A49A5">
      <w:pPr>
        <w:keepLines/>
        <w:spacing w:before="120" w:after="120" w:line="360" w:lineRule="auto"/>
        <w:jc w:val="both"/>
        <w:rPr>
          <w:rFonts w:ascii="Arial" w:hAnsi="Arial"/>
          <w:sz w:val="22"/>
          <w:szCs w:val="22"/>
          <w:lang w:val="eu-ES"/>
        </w:rPr>
      </w:pPr>
      <w:r w:rsidRPr="00415100">
        <w:rPr>
          <w:rFonts w:ascii="Arial" w:hAnsi="Arial"/>
          <w:sz w:val="22"/>
          <w:szCs w:val="22"/>
          <w:lang w:val="es-ES"/>
        </w:rPr>
        <w:t>La gestión de contenidos se lleva a cabo mediante el sistema corporativo de publicación web actualmente en explotación, integrado en los entornos tecnológicos corporativos del Gobierno Vasco, tales como P</w:t>
      </w:r>
      <w:r w:rsidR="0081023D" w:rsidRPr="00415100">
        <w:rPr>
          <w:rFonts w:ascii="Arial" w:hAnsi="Arial"/>
          <w:sz w:val="22"/>
          <w:szCs w:val="22"/>
          <w:lang w:val="es-ES"/>
        </w:rPr>
        <w:t>latea</w:t>
      </w:r>
      <w:r w:rsidRPr="00415100">
        <w:rPr>
          <w:rFonts w:ascii="Arial" w:hAnsi="Arial"/>
          <w:sz w:val="22"/>
          <w:szCs w:val="22"/>
          <w:lang w:val="es-ES"/>
        </w:rPr>
        <w:t>, y alineado con la arquitectura tecnológica y los servicios comunes definidos en el marco de Batera</w:t>
      </w:r>
      <w:r w:rsidRPr="1A0A49A5">
        <w:rPr>
          <w:rFonts w:ascii="Arial" w:hAnsi="Arial"/>
          <w:sz w:val="22"/>
          <w:szCs w:val="22"/>
          <w:lang w:val="eu-ES"/>
        </w:rPr>
        <w:t>.</w:t>
      </w:r>
    </w:p>
    <w:p w14:paraId="43B46B14" w14:textId="77777777" w:rsidR="004C5B86" w:rsidRPr="00B41DE2" w:rsidRDefault="004C5B86" w:rsidP="004C5B86">
      <w:pPr>
        <w:keepLines/>
        <w:spacing w:before="120" w:after="120" w:line="360" w:lineRule="auto"/>
        <w:jc w:val="both"/>
        <w:rPr>
          <w:rFonts w:ascii="Arial" w:hAnsi="Arial"/>
          <w:sz w:val="22"/>
          <w:szCs w:val="22"/>
        </w:rPr>
      </w:pPr>
      <w:r w:rsidRPr="00B41DE2">
        <w:rPr>
          <w:rFonts w:ascii="Arial" w:hAnsi="Arial"/>
          <w:sz w:val="22"/>
          <w:szCs w:val="22"/>
        </w:rPr>
        <w:t>Son objetivos de este servicio la gestión de los sitios anteriores.</w:t>
      </w:r>
    </w:p>
    <w:p w14:paraId="7B7CB780" w14:textId="77777777" w:rsidR="004C5B86" w:rsidRPr="00B41DE2" w:rsidRDefault="004C5B86" w:rsidP="004C5B86">
      <w:pPr>
        <w:keepLines/>
        <w:spacing w:before="120" w:after="120" w:line="360" w:lineRule="auto"/>
        <w:jc w:val="both"/>
        <w:rPr>
          <w:rFonts w:ascii="Arial" w:hAnsi="Arial"/>
          <w:sz w:val="22"/>
        </w:rPr>
      </w:pPr>
      <w:r w:rsidRPr="00B41DE2">
        <w:rPr>
          <w:rFonts w:ascii="Arial" w:hAnsi="Arial"/>
          <w:sz w:val="22"/>
        </w:rPr>
        <w:t>Los productos y servicios obtenidos se llevarán a cabo teniendo en cuenta:</w:t>
      </w:r>
    </w:p>
    <w:p w14:paraId="7A98B683" w14:textId="77777777" w:rsidR="004C5B86" w:rsidRPr="00B41DE2" w:rsidRDefault="004C5B86" w:rsidP="0060510A">
      <w:pPr>
        <w:numPr>
          <w:ilvl w:val="0"/>
          <w:numId w:val="8"/>
        </w:numPr>
        <w:spacing w:before="120" w:after="120" w:line="360" w:lineRule="auto"/>
        <w:contextualSpacing/>
        <w:jc w:val="both"/>
        <w:rPr>
          <w:rFonts w:ascii="Arial" w:hAnsi="Arial"/>
          <w:sz w:val="22"/>
          <w:lang w:val="es-ES"/>
        </w:rPr>
      </w:pPr>
      <w:r w:rsidRPr="00B41DE2">
        <w:rPr>
          <w:rFonts w:ascii="Arial" w:hAnsi="Arial"/>
          <w:sz w:val="22"/>
          <w:lang w:val="es-ES"/>
        </w:rPr>
        <w:t>La organización de la Administración de Justicia en Euskadi.</w:t>
      </w:r>
    </w:p>
    <w:p w14:paraId="617D3D77" w14:textId="3E100EA7" w:rsidR="0095722C" w:rsidRDefault="0095722C" w:rsidP="0060510A">
      <w:pPr>
        <w:numPr>
          <w:ilvl w:val="0"/>
          <w:numId w:val="8"/>
        </w:numPr>
        <w:spacing w:before="120" w:after="120" w:line="360" w:lineRule="auto"/>
        <w:contextualSpacing/>
        <w:jc w:val="both"/>
        <w:rPr>
          <w:rFonts w:ascii="Arial" w:hAnsi="Arial"/>
          <w:sz w:val="22"/>
          <w:lang w:val="es-ES"/>
        </w:rPr>
      </w:pPr>
      <w:r w:rsidRPr="0095722C">
        <w:rPr>
          <w:rFonts w:ascii="Arial" w:hAnsi="Arial"/>
          <w:sz w:val="22"/>
          <w:lang w:val="es-ES"/>
        </w:rPr>
        <w:t xml:space="preserve">La tecnología actual utilizada para los desarrollos del sistema de gestión y publicación web </w:t>
      </w:r>
      <w:proofErr w:type="spellStart"/>
      <w:r w:rsidRPr="0095722C">
        <w:rPr>
          <w:rFonts w:ascii="Arial" w:hAnsi="Arial"/>
          <w:sz w:val="22"/>
          <w:lang w:val="es-ES"/>
        </w:rPr>
        <w:t>JustiziaEus</w:t>
      </w:r>
      <w:proofErr w:type="spellEnd"/>
      <w:r w:rsidRPr="0095722C">
        <w:rPr>
          <w:rFonts w:ascii="Arial" w:hAnsi="Arial"/>
          <w:sz w:val="22"/>
          <w:lang w:val="es-ES"/>
        </w:rPr>
        <w:t xml:space="preserve"> y P</w:t>
      </w:r>
      <w:r w:rsidR="009809B7">
        <w:rPr>
          <w:rFonts w:ascii="Arial" w:hAnsi="Arial"/>
          <w:sz w:val="22"/>
          <w:lang w:val="es-ES"/>
        </w:rPr>
        <w:t>latea</w:t>
      </w:r>
      <w:r w:rsidRPr="0095722C">
        <w:rPr>
          <w:rFonts w:ascii="Arial" w:hAnsi="Arial"/>
          <w:sz w:val="22"/>
          <w:lang w:val="es-ES"/>
        </w:rPr>
        <w:t xml:space="preserve"> Web.</w:t>
      </w:r>
    </w:p>
    <w:p w14:paraId="17562A53" w14:textId="61B7C13D" w:rsidR="004C5B86" w:rsidRPr="00B41DE2" w:rsidRDefault="004C5B86" w:rsidP="0060510A">
      <w:pPr>
        <w:numPr>
          <w:ilvl w:val="0"/>
          <w:numId w:val="8"/>
        </w:numPr>
        <w:spacing w:before="120" w:after="120" w:line="360" w:lineRule="auto"/>
        <w:contextualSpacing/>
        <w:jc w:val="both"/>
        <w:rPr>
          <w:rFonts w:ascii="Arial" w:hAnsi="Arial"/>
          <w:sz w:val="22"/>
          <w:lang w:val="es-ES"/>
        </w:rPr>
      </w:pPr>
      <w:r w:rsidRPr="00B41DE2">
        <w:rPr>
          <w:rFonts w:ascii="Arial" w:hAnsi="Arial"/>
          <w:sz w:val="22"/>
          <w:lang w:val="es-ES"/>
        </w:rPr>
        <w:t xml:space="preserve">La imagen corporativa desarrollada para todas las áreas de </w:t>
      </w:r>
      <w:proofErr w:type="spellStart"/>
      <w:r w:rsidRPr="00B41DE2">
        <w:rPr>
          <w:rFonts w:ascii="Arial" w:hAnsi="Arial"/>
          <w:sz w:val="22"/>
          <w:lang w:val="es-ES"/>
        </w:rPr>
        <w:t>JustiziaEus</w:t>
      </w:r>
      <w:proofErr w:type="spellEnd"/>
      <w:r w:rsidRPr="00B41DE2">
        <w:rPr>
          <w:rFonts w:ascii="Arial" w:hAnsi="Arial"/>
          <w:sz w:val="22"/>
          <w:lang w:val="es-ES"/>
        </w:rPr>
        <w:t>.</w:t>
      </w:r>
    </w:p>
    <w:p w14:paraId="5FA27270" w14:textId="77777777" w:rsidR="004C5B86" w:rsidRPr="009A33A9" w:rsidRDefault="004C5B86" w:rsidP="0060510A">
      <w:pPr>
        <w:numPr>
          <w:ilvl w:val="0"/>
          <w:numId w:val="8"/>
        </w:numPr>
        <w:spacing w:before="120" w:after="120" w:line="360" w:lineRule="auto"/>
        <w:contextualSpacing/>
        <w:jc w:val="both"/>
        <w:rPr>
          <w:rFonts w:ascii="Arial" w:hAnsi="Arial"/>
          <w:sz w:val="22"/>
          <w:lang w:val="es-ES"/>
        </w:rPr>
      </w:pPr>
      <w:r w:rsidRPr="009A33A9">
        <w:rPr>
          <w:rFonts w:ascii="Arial" w:hAnsi="Arial"/>
          <w:sz w:val="22"/>
          <w:lang w:val="es-ES"/>
        </w:rPr>
        <w:t>La arquitectura tecnológica sobre la que se sustentan y sustentarán los desarrollos en explotación.</w:t>
      </w:r>
    </w:p>
    <w:p w14:paraId="760D2D0B" w14:textId="77777777" w:rsidR="004C5B86" w:rsidRPr="00AE3DBE" w:rsidRDefault="004C5B86" w:rsidP="004C5B86">
      <w:pPr>
        <w:keepNext/>
        <w:keepLines/>
        <w:spacing w:before="20" w:after="100" w:afterAutospacing="1"/>
        <w:outlineLvl w:val="2"/>
        <w:rPr>
          <w:rFonts w:ascii="Arial" w:eastAsia="Arial" w:hAnsi="Arial" w:cstheme="minorBidi"/>
          <w:b/>
          <w:bCs/>
          <w:sz w:val="22"/>
          <w:szCs w:val="22"/>
          <w:lang w:val="es-ES" w:eastAsia="en-US"/>
        </w:rPr>
      </w:pPr>
      <w:bookmarkStart w:id="68" w:name="_Toc232373261"/>
      <w:r w:rsidRPr="00AE3DBE">
        <w:rPr>
          <w:rFonts w:ascii="Arial" w:eastAsia="Arial" w:hAnsi="Arial" w:cstheme="minorBidi"/>
          <w:b/>
          <w:bCs/>
          <w:sz w:val="22"/>
          <w:szCs w:val="22"/>
          <w:lang w:val="es-ES" w:eastAsia="en-US"/>
        </w:rPr>
        <w:t>Funciones y tareas</w:t>
      </w:r>
      <w:bookmarkEnd w:id="68"/>
    </w:p>
    <w:p w14:paraId="7285F096" w14:textId="7F126B10"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Coordinar el servicio y realizar la interlocución</w:t>
      </w:r>
      <w:r w:rsidR="00CB4BFC">
        <w:rPr>
          <w:rFonts w:ascii="Arial" w:hAnsi="Arial"/>
          <w:sz w:val="22"/>
        </w:rPr>
        <w:t xml:space="preserve"> con otros servicios </w:t>
      </w:r>
      <w:r w:rsidR="004C36C5">
        <w:rPr>
          <w:rFonts w:ascii="Arial" w:hAnsi="Arial"/>
          <w:sz w:val="22"/>
        </w:rPr>
        <w:t>y</w:t>
      </w:r>
      <w:r w:rsidR="00CB4BFC">
        <w:rPr>
          <w:rFonts w:ascii="Arial" w:hAnsi="Arial"/>
          <w:sz w:val="22"/>
        </w:rPr>
        <w:t xml:space="preserve"> soportes</w:t>
      </w:r>
      <w:r w:rsidRPr="00AE3DBE">
        <w:rPr>
          <w:rFonts w:ascii="Arial" w:hAnsi="Arial"/>
          <w:sz w:val="22"/>
        </w:rPr>
        <w:t>.</w:t>
      </w:r>
    </w:p>
    <w:p w14:paraId="176B926C"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Proponer y definir las estrategias de comunicación.</w:t>
      </w:r>
    </w:p>
    <w:p w14:paraId="14DCEA51"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Mantener un libro de estilo e imagen corporativa.</w:t>
      </w:r>
    </w:p>
    <w:p w14:paraId="7A15D7ED"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Publicitar el sistema.</w:t>
      </w:r>
    </w:p>
    <w:p w14:paraId="33098946"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Cargar los contenidos.</w:t>
      </w:r>
    </w:p>
    <w:p w14:paraId="0FE404BF"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Mantener los contenidos, jerarquía y navegación de los sitios.</w:t>
      </w:r>
    </w:p>
    <w:p w14:paraId="3996BD59" w14:textId="77777777" w:rsidR="004C5B86" w:rsidRPr="00AE3DBE" w:rsidRDefault="004C5B86" w:rsidP="0060510A">
      <w:pPr>
        <w:keepLines/>
        <w:numPr>
          <w:ilvl w:val="0"/>
          <w:numId w:val="9"/>
        </w:numPr>
        <w:spacing w:before="120" w:after="120" w:line="360" w:lineRule="auto"/>
        <w:contextualSpacing/>
        <w:jc w:val="both"/>
        <w:rPr>
          <w:rFonts w:ascii="Arial" w:hAnsi="Arial"/>
          <w:sz w:val="22"/>
        </w:rPr>
      </w:pPr>
      <w:r w:rsidRPr="00AE3DBE">
        <w:rPr>
          <w:rFonts w:ascii="Arial" w:hAnsi="Arial"/>
          <w:sz w:val="22"/>
        </w:rPr>
        <w:t>Editar y traducir nuevos contenidos, que se presentarán tanto en euskera como en castellano.</w:t>
      </w:r>
    </w:p>
    <w:p w14:paraId="66EACE61" w14:textId="77777777" w:rsidR="004C5B86" w:rsidRPr="00B202D7" w:rsidRDefault="004C5B86" w:rsidP="0060510A">
      <w:pPr>
        <w:keepLines/>
        <w:numPr>
          <w:ilvl w:val="0"/>
          <w:numId w:val="9"/>
        </w:numPr>
        <w:spacing w:before="120" w:after="120" w:line="360" w:lineRule="auto"/>
        <w:contextualSpacing/>
        <w:jc w:val="both"/>
        <w:rPr>
          <w:rFonts w:ascii="Arial" w:hAnsi="Arial"/>
          <w:sz w:val="22"/>
        </w:rPr>
      </w:pPr>
      <w:r w:rsidRPr="00B202D7">
        <w:rPr>
          <w:rFonts w:ascii="Arial" w:hAnsi="Arial"/>
          <w:sz w:val="22"/>
        </w:rPr>
        <w:t>Realizar funciones de animación e implicación de las personas usuarias finales del sistema.</w:t>
      </w:r>
    </w:p>
    <w:p w14:paraId="58FC5147" w14:textId="77777777" w:rsidR="004C5B86" w:rsidRPr="00B202D7" w:rsidRDefault="004C5B86" w:rsidP="0060510A">
      <w:pPr>
        <w:keepLines/>
        <w:numPr>
          <w:ilvl w:val="0"/>
          <w:numId w:val="9"/>
        </w:numPr>
        <w:spacing w:before="120" w:after="120" w:line="360" w:lineRule="auto"/>
        <w:contextualSpacing/>
        <w:jc w:val="both"/>
        <w:rPr>
          <w:rFonts w:ascii="Arial" w:hAnsi="Arial"/>
          <w:sz w:val="22"/>
        </w:rPr>
      </w:pPr>
      <w:r w:rsidRPr="00B202D7">
        <w:rPr>
          <w:rFonts w:ascii="Arial" w:hAnsi="Arial"/>
          <w:sz w:val="22"/>
        </w:rPr>
        <w:lastRenderedPageBreak/>
        <w:t>Diseñar y gestionar el flujo y formato que ha de seguir la información a publicar en los sitios web.</w:t>
      </w:r>
    </w:p>
    <w:p w14:paraId="62C6FC2A" w14:textId="77777777" w:rsidR="004C5B86" w:rsidRPr="00B202D7" w:rsidRDefault="004C5B86" w:rsidP="0060510A">
      <w:pPr>
        <w:keepLines/>
        <w:numPr>
          <w:ilvl w:val="0"/>
          <w:numId w:val="9"/>
        </w:numPr>
        <w:spacing w:before="120" w:after="120" w:line="360" w:lineRule="auto"/>
        <w:contextualSpacing/>
        <w:jc w:val="both"/>
        <w:rPr>
          <w:rFonts w:ascii="Arial" w:hAnsi="Arial"/>
          <w:sz w:val="22"/>
        </w:rPr>
      </w:pPr>
      <w:r w:rsidRPr="00B202D7">
        <w:rPr>
          <w:rFonts w:ascii="Arial" w:hAnsi="Arial"/>
          <w:sz w:val="22"/>
        </w:rPr>
        <w:t>Realizar funciones de animación e implicación de los departamentos y direcciones del Gobierno Vasco con relación con la Administración de Justicia.</w:t>
      </w:r>
    </w:p>
    <w:p w14:paraId="06C4BC44" w14:textId="77777777" w:rsidR="004C5B86" w:rsidRPr="00B202D7" w:rsidRDefault="004C5B86" w:rsidP="0060510A">
      <w:pPr>
        <w:keepLines/>
        <w:numPr>
          <w:ilvl w:val="0"/>
          <w:numId w:val="9"/>
        </w:numPr>
        <w:spacing w:before="120" w:after="120" w:line="360" w:lineRule="auto"/>
        <w:contextualSpacing/>
        <w:jc w:val="both"/>
        <w:rPr>
          <w:rFonts w:ascii="Arial" w:hAnsi="Arial"/>
          <w:sz w:val="22"/>
          <w:szCs w:val="22"/>
          <w:lang w:val="es-ES"/>
        </w:rPr>
      </w:pPr>
      <w:r w:rsidRPr="00B202D7">
        <w:rPr>
          <w:rFonts w:ascii="Arial" w:hAnsi="Arial"/>
          <w:sz w:val="22"/>
          <w:szCs w:val="22"/>
          <w:lang w:val="es-ES"/>
        </w:rPr>
        <w:t xml:space="preserve">Realizar el seguimiento de la carga y registro de datos por parte del personal de la Administración de Justicia que afecten a los servicios o contenidos de </w:t>
      </w:r>
      <w:proofErr w:type="spellStart"/>
      <w:r w:rsidRPr="00B202D7">
        <w:rPr>
          <w:rFonts w:ascii="Arial" w:hAnsi="Arial"/>
          <w:sz w:val="22"/>
          <w:szCs w:val="22"/>
          <w:lang w:val="es-ES"/>
        </w:rPr>
        <w:t>JustiziaEus</w:t>
      </w:r>
      <w:proofErr w:type="spellEnd"/>
      <w:r w:rsidRPr="00B202D7">
        <w:rPr>
          <w:rFonts w:ascii="Arial" w:hAnsi="Arial"/>
          <w:sz w:val="22"/>
          <w:szCs w:val="22"/>
          <w:lang w:val="es-ES"/>
        </w:rPr>
        <w:t>.</w:t>
      </w:r>
    </w:p>
    <w:p w14:paraId="44772A7C" w14:textId="77777777" w:rsidR="004C5B86" w:rsidRPr="00B202D7" w:rsidRDefault="004C5B86" w:rsidP="0060510A">
      <w:pPr>
        <w:keepLines/>
        <w:numPr>
          <w:ilvl w:val="0"/>
          <w:numId w:val="9"/>
        </w:numPr>
        <w:spacing w:before="120" w:after="120" w:line="360" w:lineRule="auto"/>
        <w:contextualSpacing/>
        <w:jc w:val="both"/>
        <w:rPr>
          <w:rFonts w:ascii="Arial" w:hAnsi="Arial"/>
          <w:sz w:val="22"/>
          <w:szCs w:val="22"/>
          <w:lang w:val="es-ES"/>
        </w:rPr>
      </w:pPr>
      <w:r w:rsidRPr="00B202D7">
        <w:rPr>
          <w:rFonts w:ascii="Arial" w:hAnsi="Arial"/>
          <w:sz w:val="22"/>
          <w:szCs w:val="22"/>
          <w:lang w:val="es-ES"/>
        </w:rPr>
        <w:t xml:space="preserve">Realizar la formación sobre los nuevos servicios que integran </w:t>
      </w:r>
      <w:proofErr w:type="spellStart"/>
      <w:r w:rsidRPr="00B202D7">
        <w:rPr>
          <w:rFonts w:ascii="Arial" w:hAnsi="Arial"/>
          <w:sz w:val="22"/>
          <w:szCs w:val="22"/>
          <w:lang w:val="es-ES"/>
        </w:rPr>
        <w:t>JustiziaEus</w:t>
      </w:r>
      <w:proofErr w:type="spellEnd"/>
      <w:r w:rsidRPr="00B202D7">
        <w:rPr>
          <w:rFonts w:ascii="Arial" w:hAnsi="Arial"/>
          <w:sz w:val="22"/>
          <w:szCs w:val="22"/>
          <w:lang w:val="es-ES"/>
        </w:rPr>
        <w:t xml:space="preserve"> al personal de la Administración de Justicia.</w:t>
      </w:r>
    </w:p>
    <w:p w14:paraId="2AA5B037" w14:textId="77777777" w:rsidR="004C5B86" w:rsidRPr="00B202D7" w:rsidRDefault="004C5B86" w:rsidP="0060510A">
      <w:pPr>
        <w:keepLines/>
        <w:numPr>
          <w:ilvl w:val="0"/>
          <w:numId w:val="9"/>
        </w:numPr>
        <w:spacing w:before="120" w:after="120" w:line="360" w:lineRule="auto"/>
        <w:contextualSpacing/>
        <w:jc w:val="both"/>
        <w:rPr>
          <w:rFonts w:ascii="Arial" w:hAnsi="Arial"/>
          <w:sz w:val="22"/>
          <w:szCs w:val="22"/>
          <w:lang w:val="es-ES"/>
        </w:rPr>
      </w:pPr>
      <w:r w:rsidRPr="00B202D7">
        <w:rPr>
          <w:rFonts w:ascii="Arial" w:hAnsi="Arial"/>
          <w:sz w:val="22"/>
          <w:szCs w:val="22"/>
          <w:lang w:val="es-ES"/>
        </w:rPr>
        <w:t xml:space="preserve">Dar Soporte de los servicios y contenidos de </w:t>
      </w:r>
      <w:proofErr w:type="spellStart"/>
      <w:r w:rsidRPr="00B202D7">
        <w:rPr>
          <w:rFonts w:ascii="Arial" w:hAnsi="Arial"/>
          <w:sz w:val="22"/>
          <w:szCs w:val="22"/>
          <w:lang w:val="es-ES"/>
        </w:rPr>
        <w:t>JustiziaEus</w:t>
      </w:r>
      <w:proofErr w:type="spellEnd"/>
      <w:r w:rsidRPr="00B202D7">
        <w:rPr>
          <w:rFonts w:ascii="Arial" w:hAnsi="Arial"/>
          <w:sz w:val="22"/>
          <w:szCs w:val="22"/>
          <w:lang w:val="es-ES"/>
        </w:rPr>
        <w:t>.</w:t>
      </w:r>
    </w:p>
    <w:p w14:paraId="3165E74D" w14:textId="77777777" w:rsidR="004C5B86" w:rsidRPr="00B202D7" w:rsidRDefault="3C128F6F" w:rsidP="0060510A">
      <w:pPr>
        <w:keepLines/>
        <w:numPr>
          <w:ilvl w:val="0"/>
          <w:numId w:val="9"/>
        </w:numPr>
        <w:spacing w:before="120" w:after="120" w:line="360" w:lineRule="auto"/>
        <w:contextualSpacing/>
        <w:jc w:val="both"/>
        <w:rPr>
          <w:rFonts w:ascii="Arial" w:hAnsi="Arial"/>
          <w:sz w:val="22"/>
        </w:rPr>
      </w:pPr>
      <w:r w:rsidRPr="1A0A49A5">
        <w:rPr>
          <w:rFonts w:ascii="Arial" w:hAnsi="Arial"/>
          <w:sz w:val="22"/>
          <w:szCs w:val="22"/>
        </w:rPr>
        <w:t>Elaborar informes de uso, monitorización y evolución.</w:t>
      </w:r>
    </w:p>
    <w:p w14:paraId="58591126" w14:textId="77777777" w:rsidR="004C5B86" w:rsidRPr="00B202D7" w:rsidRDefault="004C5B86" w:rsidP="0060510A">
      <w:pPr>
        <w:keepLines/>
        <w:numPr>
          <w:ilvl w:val="0"/>
          <w:numId w:val="9"/>
        </w:numPr>
        <w:spacing w:before="120" w:after="120" w:line="360" w:lineRule="auto"/>
        <w:contextualSpacing/>
        <w:jc w:val="both"/>
        <w:rPr>
          <w:rFonts w:ascii="Arial" w:hAnsi="Arial"/>
          <w:sz w:val="22"/>
        </w:rPr>
      </w:pPr>
      <w:r w:rsidRPr="00B202D7">
        <w:rPr>
          <w:rFonts w:ascii="Arial" w:hAnsi="Arial"/>
          <w:sz w:val="22"/>
        </w:rPr>
        <w:t>Realizar tareas de diseño gráfico.</w:t>
      </w:r>
    </w:p>
    <w:p w14:paraId="6BF3BCC3" w14:textId="77777777" w:rsidR="004C5B86" w:rsidRPr="00B202D7" w:rsidRDefault="004C5B86" w:rsidP="0060510A">
      <w:pPr>
        <w:numPr>
          <w:ilvl w:val="0"/>
          <w:numId w:val="9"/>
        </w:numPr>
        <w:spacing w:before="120" w:after="120" w:line="360" w:lineRule="auto"/>
        <w:contextualSpacing/>
        <w:jc w:val="both"/>
        <w:rPr>
          <w:rFonts w:ascii="Arial" w:hAnsi="Arial"/>
          <w:sz w:val="22"/>
          <w:szCs w:val="22"/>
        </w:rPr>
      </w:pPr>
      <w:r w:rsidRPr="00B202D7">
        <w:rPr>
          <w:rFonts w:ascii="Arial" w:hAnsi="Arial"/>
          <w:sz w:val="22"/>
          <w:szCs w:val="22"/>
        </w:rPr>
        <w:t>Garantizar la accesibilidad y usabilidad.</w:t>
      </w:r>
    </w:p>
    <w:p w14:paraId="009D7C81" w14:textId="77777777" w:rsidR="004C5B86" w:rsidRPr="00B202D7" w:rsidRDefault="004C5B86" w:rsidP="0060510A">
      <w:pPr>
        <w:keepLines/>
        <w:numPr>
          <w:ilvl w:val="0"/>
          <w:numId w:val="9"/>
        </w:numPr>
        <w:spacing w:before="120" w:after="120" w:line="360" w:lineRule="auto"/>
        <w:contextualSpacing/>
        <w:jc w:val="both"/>
        <w:rPr>
          <w:rFonts w:ascii="Arial" w:hAnsi="Arial"/>
          <w:sz w:val="22"/>
        </w:rPr>
      </w:pPr>
      <w:r w:rsidRPr="00B202D7">
        <w:rPr>
          <w:rFonts w:ascii="Arial" w:hAnsi="Arial"/>
          <w:sz w:val="22"/>
        </w:rPr>
        <w:t>Asegurar la calidad lingüística en las dos lenguas oficiales de la CAPV.</w:t>
      </w:r>
    </w:p>
    <w:p w14:paraId="34BE177D" w14:textId="77777777" w:rsidR="004C5B86" w:rsidRPr="00B202D7" w:rsidRDefault="004C5B86" w:rsidP="0060510A">
      <w:pPr>
        <w:keepLines/>
        <w:numPr>
          <w:ilvl w:val="0"/>
          <w:numId w:val="9"/>
        </w:numPr>
        <w:spacing w:before="120" w:after="120" w:line="360" w:lineRule="auto"/>
        <w:contextualSpacing/>
        <w:jc w:val="both"/>
        <w:rPr>
          <w:rFonts w:ascii="Arial" w:hAnsi="Arial"/>
          <w:sz w:val="22"/>
          <w:szCs w:val="22"/>
        </w:rPr>
      </w:pPr>
      <w:r w:rsidRPr="00B202D7">
        <w:rPr>
          <w:rFonts w:ascii="Arial" w:hAnsi="Arial"/>
          <w:sz w:val="22"/>
          <w:szCs w:val="22"/>
        </w:rPr>
        <w:t>Velar por el uso de un lenguaje inclusivo (no sexista).</w:t>
      </w:r>
    </w:p>
    <w:p w14:paraId="7B97D9D8" w14:textId="77777777" w:rsidR="004C5B86" w:rsidRPr="00DB3393" w:rsidRDefault="004C5B86" w:rsidP="0060510A">
      <w:pPr>
        <w:numPr>
          <w:ilvl w:val="0"/>
          <w:numId w:val="9"/>
        </w:numPr>
        <w:spacing w:before="120" w:after="120" w:line="360" w:lineRule="auto"/>
        <w:contextualSpacing/>
        <w:jc w:val="both"/>
        <w:rPr>
          <w:sz w:val="22"/>
          <w:szCs w:val="22"/>
        </w:rPr>
      </w:pPr>
      <w:r w:rsidRPr="00B202D7">
        <w:rPr>
          <w:rFonts w:ascii="Arial" w:hAnsi="Arial"/>
          <w:sz w:val="22"/>
          <w:szCs w:val="22"/>
        </w:rPr>
        <w:t>Participar en CTEAJE en el Grupo de Trabajo Portal de Administración de Justicia (en adelante, GT-PAJ) u otros que correspondan a las tareas asociadas.</w:t>
      </w:r>
    </w:p>
    <w:p w14:paraId="3296FEBD" w14:textId="77777777" w:rsidR="00DB3393" w:rsidRPr="00B202D7" w:rsidRDefault="00DB3393" w:rsidP="00DB3393">
      <w:pPr>
        <w:spacing w:before="120" w:after="120" w:line="360" w:lineRule="auto"/>
        <w:ind w:left="720"/>
        <w:contextualSpacing/>
        <w:jc w:val="both"/>
        <w:rPr>
          <w:sz w:val="22"/>
          <w:szCs w:val="22"/>
        </w:rPr>
      </w:pPr>
    </w:p>
    <w:p w14:paraId="0B8D2B18" w14:textId="77777777" w:rsidR="004C5B86" w:rsidRPr="00B202D7" w:rsidRDefault="004C5B86" w:rsidP="004C5B86">
      <w:pPr>
        <w:keepNext/>
        <w:spacing w:before="20"/>
        <w:outlineLvl w:val="2"/>
        <w:rPr>
          <w:rFonts w:ascii="Arial" w:eastAsia="Arial" w:hAnsi="Arial" w:cstheme="minorBidi"/>
          <w:b/>
          <w:bCs/>
          <w:sz w:val="22"/>
          <w:szCs w:val="22"/>
          <w:lang w:val="es-ES" w:eastAsia="en-US"/>
        </w:rPr>
      </w:pPr>
      <w:bookmarkStart w:id="69" w:name="_Toc232373262"/>
      <w:r w:rsidRPr="00B202D7">
        <w:rPr>
          <w:rFonts w:ascii="Arial" w:eastAsia="Arial" w:hAnsi="Arial" w:cstheme="minorBidi"/>
          <w:b/>
          <w:bCs/>
          <w:sz w:val="22"/>
          <w:szCs w:val="22"/>
          <w:lang w:val="es-ES" w:eastAsia="en-US"/>
        </w:rPr>
        <w:t>Equipo de trabajo</w:t>
      </w:r>
      <w:bookmarkEnd w:id="69"/>
      <w:r w:rsidRPr="00B202D7">
        <w:rPr>
          <w:rFonts w:ascii="Arial" w:eastAsia="Arial" w:hAnsi="Arial" w:cstheme="minorBidi"/>
          <w:b/>
          <w:bCs/>
          <w:sz w:val="22"/>
          <w:szCs w:val="22"/>
          <w:lang w:val="es-ES" w:eastAsia="en-US"/>
        </w:rPr>
        <w:t xml:space="preserve">  </w:t>
      </w:r>
    </w:p>
    <w:p w14:paraId="41BAFE14" w14:textId="77777777" w:rsidR="004C5B86" w:rsidRPr="00B202D7" w:rsidRDefault="004C5B86" w:rsidP="004C5B86">
      <w:pPr>
        <w:rPr>
          <w:rFonts w:eastAsia="Arial"/>
          <w:lang w:val="es-ES" w:eastAsia="en-US"/>
        </w:rPr>
      </w:pPr>
    </w:p>
    <w:p w14:paraId="5E6B08DD" w14:textId="0E4530F4" w:rsidR="00020890" w:rsidRPr="009809B7" w:rsidRDefault="00E7441D" w:rsidP="004C5B86">
      <w:pPr>
        <w:jc w:val="both"/>
        <w:rPr>
          <w:rFonts w:ascii="Arial" w:hAnsi="Arial"/>
          <w:sz w:val="22"/>
          <w:szCs w:val="22"/>
          <w:lang w:val="eu-ES"/>
        </w:rPr>
      </w:pPr>
      <w:r w:rsidRPr="009809B7">
        <w:rPr>
          <w:rFonts w:ascii="Arial" w:hAnsi="Arial"/>
          <w:sz w:val="22"/>
          <w:szCs w:val="22"/>
          <w:lang w:val="eu-ES"/>
        </w:rPr>
        <w:t xml:space="preserve">El </w:t>
      </w:r>
      <w:proofErr w:type="spellStart"/>
      <w:r w:rsidRPr="009809B7">
        <w:rPr>
          <w:rFonts w:ascii="Arial" w:hAnsi="Arial"/>
          <w:sz w:val="22"/>
          <w:szCs w:val="22"/>
          <w:lang w:val="eu-ES"/>
        </w:rPr>
        <w:t>mínimo</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exigido</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consta</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en</w:t>
      </w:r>
      <w:proofErr w:type="spellEnd"/>
      <w:r w:rsidRPr="009809B7">
        <w:rPr>
          <w:rFonts w:ascii="Arial" w:hAnsi="Arial"/>
          <w:sz w:val="22"/>
          <w:szCs w:val="22"/>
          <w:lang w:val="eu-ES"/>
        </w:rPr>
        <w:t xml:space="preserve"> el PCAP </w:t>
      </w:r>
      <w:proofErr w:type="spellStart"/>
      <w:r w:rsidRPr="009809B7">
        <w:rPr>
          <w:rFonts w:ascii="Arial" w:hAnsi="Arial"/>
          <w:sz w:val="22"/>
          <w:szCs w:val="22"/>
          <w:lang w:val="eu-ES"/>
        </w:rPr>
        <w:t>en</w:t>
      </w:r>
      <w:proofErr w:type="spellEnd"/>
      <w:r w:rsidRPr="009809B7">
        <w:rPr>
          <w:rFonts w:ascii="Arial" w:hAnsi="Arial"/>
          <w:sz w:val="22"/>
          <w:szCs w:val="22"/>
          <w:lang w:val="eu-ES"/>
        </w:rPr>
        <w:t xml:space="preserve"> el </w:t>
      </w:r>
      <w:proofErr w:type="spellStart"/>
      <w:r w:rsidRPr="009809B7">
        <w:rPr>
          <w:rFonts w:ascii="Arial" w:hAnsi="Arial"/>
          <w:sz w:val="22"/>
          <w:szCs w:val="22"/>
          <w:lang w:val="eu-ES"/>
        </w:rPr>
        <w:t>anexo</w:t>
      </w:r>
      <w:proofErr w:type="spellEnd"/>
      <w:r w:rsidRPr="009809B7">
        <w:rPr>
          <w:rFonts w:ascii="Arial" w:hAnsi="Arial"/>
          <w:sz w:val="22"/>
          <w:szCs w:val="22"/>
          <w:lang w:val="eu-ES"/>
        </w:rPr>
        <w:t xml:space="preserve"> II.2 “</w:t>
      </w:r>
      <w:proofErr w:type="spellStart"/>
      <w:r w:rsidRPr="009809B7">
        <w:rPr>
          <w:rFonts w:ascii="Arial" w:hAnsi="Arial"/>
          <w:sz w:val="22"/>
          <w:szCs w:val="22"/>
          <w:lang w:val="eu-ES"/>
        </w:rPr>
        <w:t>compromiso</w:t>
      </w:r>
      <w:proofErr w:type="spellEnd"/>
      <w:r w:rsidRPr="009809B7">
        <w:rPr>
          <w:rFonts w:ascii="Arial" w:hAnsi="Arial"/>
          <w:sz w:val="22"/>
          <w:szCs w:val="22"/>
          <w:lang w:val="eu-ES"/>
        </w:rPr>
        <w:t xml:space="preserve"> de </w:t>
      </w:r>
      <w:proofErr w:type="spellStart"/>
      <w:r w:rsidRPr="009809B7">
        <w:rPr>
          <w:rFonts w:ascii="Arial" w:hAnsi="Arial"/>
          <w:sz w:val="22"/>
          <w:szCs w:val="22"/>
          <w:lang w:val="eu-ES"/>
        </w:rPr>
        <w:t>adscripción</w:t>
      </w:r>
      <w:proofErr w:type="spellEnd"/>
      <w:r w:rsidRPr="009809B7">
        <w:rPr>
          <w:rFonts w:ascii="Arial" w:hAnsi="Arial"/>
          <w:sz w:val="22"/>
          <w:szCs w:val="22"/>
          <w:lang w:val="eu-ES"/>
        </w:rPr>
        <w:t xml:space="preserve"> de </w:t>
      </w:r>
      <w:proofErr w:type="spellStart"/>
      <w:r w:rsidRPr="009809B7">
        <w:rPr>
          <w:rFonts w:ascii="Arial" w:hAnsi="Arial"/>
          <w:sz w:val="22"/>
          <w:szCs w:val="22"/>
          <w:lang w:val="eu-ES"/>
        </w:rPr>
        <w:t>medios</w:t>
      </w:r>
      <w:proofErr w:type="spellEnd"/>
      <w:r w:rsidRPr="009809B7">
        <w:rPr>
          <w:rFonts w:ascii="Arial" w:hAnsi="Arial"/>
          <w:sz w:val="22"/>
          <w:szCs w:val="22"/>
          <w:lang w:val="eu-ES"/>
        </w:rPr>
        <w:t xml:space="preserve">”. Sin </w:t>
      </w:r>
      <w:proofErr w:type="spellStart"/>
      <w:r w:rsidRPr="009809B7">
        <w:rPr>
          <w:rFonts w:ascii="Arial" w:hAnsi="Arial"/>
          <w:sz w:val="22"/>
          <w:szCs w:val="22"/>
          <w:lang w:val="eu-ES"/>
        </w:rPr>
        <w:t>olvidar</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que</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se</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pueden</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asignar</w:t>
      </w:r>
      <w:proofErr w:type="spellEnd"/>
      <w:r w:rsidRPr="009809B7">
        <w:rPr>
          <w:rFonts w:ascii="Arial" w:hAnsi="Arial"/>
          <w:sz w:val="22"/>
          <w:szCs w:val="22"/>
          <w:lang w:val="eu-ES"/>
        </w:rPr>
        <w:t xml:space="preserve"> al </w:t>
      </w:r>
      <w:proofErr w:type="spellStart"/>
      <w:r w:rsidRPr="009809B7">
        <w:rPr>
          <w:rFonts w:ascii="Arial" w:hAnsi="Arial"/>
          <w:sz w:val="22"/>
          <w:szCs w:val="22"/>
          <w:lang w:val="eu-ES"/>
        </w:rPr>
        <w:t>servicio</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recursos</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humanos</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con</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dedicación</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estable</w:t>
      </w:r>
      <w:proofErr w:type="spellEnd"/>
      <w:r w:rsidRPr="009809B7">
        <w:rPr>
          <w:rFonts w:ascii="Arial" w:hAnsi="Arial"/>
          <w:sz w:val="22"/>
          <w:szCs w:val="22"/>
          <w:lang w:val="eu-ES"/>
        </w:rPr>
        <w:t xml:space="preserve"> o </w:t>
      </w:r>
      <w:proofErr w:type="spellStart"/>
      <w:r w:rsidRPr="009809B7">
        <w:rPr>
          <w:rFonts w:ascii="Arial" w:hAnsi="Arial"/>
          <w:sz w:val="22"/>
          <w:szCs w:val="22"/>
          <w:lang w:val="eu-ES"/>
        </w:rPr>
        <w:t>esporádica</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que</w:t>
      </w:r>
      <w:proofErr w:type="spellEnd"/>
      <w:r w:rsidRPr="009809B7">
        <w:rPr>
          <w:rFonts w:ascii="Arial" w:hAnsi="Arial"/>
          <w:sz w:val="22"/>
          <w:szCs w:val="22"/>
          <w:lang w:val="eu-ES"/>
        </w:rPr>
        <w:t xml:space="preserve"> den </w:t>
      </w:r>
      <w:proofErr w:type="spellStart"/>
      <w:r w:rsidRPr="009809B7">
        <w:rPr>
          <w:rFonts w:ascii="Arial" w:hAnsi="Arial"/>
          <w:sz w:val="22"/>
          <w:szCs w:val="22"/>
          <w:lang w:val="eu-ES"/>
        </w:rPr>
        <w:t>apoyo</w:t>
      </w:r>
      <w:proofErr w:type="spellEnd"/>
      <w:r w:rsidRPr="009809B7">
        <w:rPr>
          <w:rFonts w:ascii="Arial" w:hAnsi="Arial"/>
          <w:sz w:val="22"/>
          <w:szCs w:val="22"/>
          <w:lang w:val="eu-ES"/>
        </w:rPr>
        <w:t xml:space="preserve"> al </w:t>
      </w:r>
      <w:proofErr w:type="spellStart"/>
      <w:r w:rsidRPr="009809B7">
        <w:rPr>
          <w:rFonts w:ascii="Arial" w:hAnsi="Arial"/>
          <w:sz w:val="22"/>
          <w:szCs w:val="22"/>
          <w:lang w:val="eu-ES"/>
        </w:rPr>
        <w:t>equipo</w:t>
      </w:r>
      <w:proofErr w:type="spellEnd"/>
      <w:r w:rsidRPr="009809B7">
        <w:rPr>
          <w:rFonts w:ascii="Arial" w:hAnsi="Arial"/>
          <w:sz w:val="22"/>
          <w:szCs w:val="22"/>
          <w:lang w:val="eu-ES"/>
        </w:rPr>
        <w:t xml:space="preserve"> de </w:t>
      </w:r>
      <w:proofErr w:type="spellStart"/>
      <w:r w:rsidRPr="009809B7">
        <w:rPr>
          <w:rFonts w:ascii="Arial" w:hAnsi="Arial"/>
          <w:sz w:val="22"/>
          <w:szCs w:val="22"/>
          <w:lang w:val="eu-ES"/>
        </w:rPr>
        <w:t>trabajo</w:t>
      </w:r>
      <w:proofErr w:type="spellEnd"/>
      <w:r w:rsidRPr="009809B7">
        <w:rPr>
          <w:rFonts w:ascii="Arial" w:hAnsi="Arial"/>
          <w:sz w:val="22"/>
          <w:szCs w:val="22"/>
          <w:lang w:val="eu-ES"/>
        </w:rPr>
        <w:t xml:space="preserve"> </w:t>
      </w:r>
      <w:proofErr w:type="spellStart"/>
      <w:r w:rsidRPr="009809B7">
        <w:rPr>
          <w:rFonts w:ascii="Arial" w:hAnsi="Arial"/>
          <w:sz w:val="22"/>
          <w:szCs w:val="22"/>
          <w:lang w:val="eu-ES"/>
        </w:rPr>
        <w:t>establecido</w:t>
      </w:r>
      <w:proofErr w:type="spellEnd"/>
      <w:r w:rsidRPr="009809B7">
        <w:rPr>
          <w:rFonts w:ascii="Arial" w:hAnsi="Arial"/>
          <w:sz w:val="22"/>
          <w:szCs w:val="22"/>
          <w:lang w:val="eu-ES"/>
        </w:rPr>
        <w:t>.</w:t>
      </w:r>
    </w:p>
    <w:p w14:paraId="7BFA5E27" w14:textId="77777777" w:rsidR="00E7441D" w:rsidRPr="00B202D7" w:rsidRDefault="00E7441D" w:rsidP="004C5B86">
      <w:pPr>
        <w:jc w:val="both"/>
        <w:rPr>
          <w:rFonts w:ascii="Arial" w:eastAsia="Arial" w:hAnsi="Arial" w:cs="Arial"/>
          <w:sz w:val="22"/>
          <w:szCs w:val="22"/>
          <w:lang w:val="es-ES" w:eastAsia="en-US"/>
        </w:rPr>
      </w:pPr>
    </w:p>
    <w:p w14:paraId="72D95D93" w14:textId="77777777" w:rsidR="004C5B86" w:rsidRPr="00B202D7" w:rsidRDefault="3C128F6F" w:rsidP="004C5B86">
      <w:pPr>
        <w:spacing w:before="120" w:after="120" w:line="360" w:lineRule="auto"/>
        <w:jc w:val="both"/>
        <w:rPr>
          <w:rFonts w:ascii="Arial" w:hAnsi="Arial"/>
          <w:sz w:val="22"/>
          <w:szCs w:val="22"/>
          <w:lang w:val="es-ES"/>
        </w:rPr>
      </w:pPr>
      <w:r w:rsidRPr="1A0A49A5">
        <w:rPr>
          <w:rFonts w:ascii="Arial" w:hAnsi="Arial"/>
          <w:sz w:val="22"/>
          <w:szCs w:val="22"/>
          <w:lang w:val="es-ES"/>
        </w:rPr>
        <w:t>Ámbitos de conocimiento más destacados:</w:t>
      </w:r>
    </w:p>
    <w:p w14:paraId="17E7D6AD" w14:textId="58A810C3" w:rsidR="004C5B86" w:rsidRPr="00B202D7" w:rsidRDefault="3C128F6F" w:rsidP="0060510A">
      <w:pPr>
        <w:numPr>
          <w:ilvl w:val="0"/>
          <w:numId w:val="3"/>
        </w:numPr>
        <w:spacing w:before="120" w:after="120" w:line="360" w:lineRule="auto"/>
        <w:contextualSpacing/>
        <w:jc w:val="both"/>
        <w:rPr>
          <w:sz w:val="22"/>
          <w:szCs w:val="22"/>
          <w:lang w:val="es-ES"/>
        </w:rPr>
      </w:pPr>
      <w:r w:rsidRPr="1A0A49A5">
        <w:rPr>
          <w:rFonts w:ascii="Arial" w:hAnsi="Arial"/>
          <w:sz w:val="22"/>
          <w:szCs w:val="22"/>
          <w:lang w:val="es-ES"/>
        </w:rPr>
        <w:t>Administración de Justicia</w:t>
      </w:r>
    </w:p>
    <w:p w14:paraId="4EC646B7" w14:textId="07801B68" w:rsidR="004C5B86" w:rsidRPr="00B202D7" w:rsidRDefault="3C128F6F" w:rsidP="0060510A">
      <w:pPr>
        <w:numPr>
          <w:ilvl w:val="0"/>
          <w:numId w:val="3"/>
        </w:numPr>
        <w:spacing w:before="120" w:after="120" w:line="360" w:lineRule="auto"/>
        <w:contextualSpacing/>
        <w:jc w:val="both"/>
        <w:rPr>
          <w:sz w:val="22"/>
          <w:szCs w:val="22"/>
          <w:lang w:val="es-ES"/>
        </w:rPr>
      </w:pPr>
      <w:r w:rsidRPr="1A0A49A5">
        <w:rPr>
          <w:rFonts w:ascii="Arial" w:hAnsi="Arial"/>
          <w:sz w:val="22"/>
          <w:szCs w:val="22"/>
          <w:lang w:val="es-ES"/>
        </w:rPr>
        <w:t>Sede judicial electrónica</w:t>
      </w:r>
    </w:p>
    <w:p w14:paraId="6906757F" w14:textId="1867E145" w:rsidR="4886D166" w:rsidRDefault="4886D166" w:rsidP="1A0A49A5">
      <w:pPr>
        <w:numPr>
          <w:ilvl w:val="0"/>
          <w:numId w:val="3"/>
        </w:numPr>
        <w:spacing w:before="120" w:after="120" w:line="360" w:lineRule="auto"/>
        <w:contextualSpacing/>
        <w:jc w:val="both"/>
        <w:rPr>
          <w:sz w:val="22"/>
          <w:szCs w:val="22"/>
          <w:lang w:val="es-ES"/>
        </w:rPr>
      </w:pPr>
      <w:proofErr w:type="spellStart"/>
      <w:r w:rsidRPr="1A0A49A5">
        <w:rPr>
          <w:rFonts w:ascii="Arial" w:hAnsi="Arial"/>
          <w:sz w:val="22"/>
          <w:szCs w:val="22"/>
          <w:lang w:val="es-ES"/>
        </w:rPr>
        <w:t>JustiziaEus</w:t>
      </w:r>
      <w:proofErr w:type="spellEnd"/>
    </w:p>
    <w:p w14:paraId="51F6E3A4" w14:textId="34C2F336" w:rsidR="4886D166" w:rsidRDefault="4886D166" w:rsidP="1A0A49A5">
      <w:pPr>
        <w:numPr>
          <w:ilvl w:val="0"/>
          <w:numId w:val="3"/>
        </w:numPr>
        <w:spacing w:before="120" w:after="120" w:line="360" w:lineRule="auto"/>
        <w:contextualSpacing/>
        <w:jc w:val="both"/>
        <w:rPr>
          <w:sz w:val="22"/>
          <w:szCs w:val="22"/>
          <w:lang w:val="es-ES"/>
        </w:rPr>
      </w:pPr>
      <w:proofErr w:type="spellStart"/>
      <w:r w:rsidRPr="1A0A49A5">
        <w:rPr>
          <w:rFonts w:ascii="Arial" w:hAnsi="Arial"/>
          <w:sz w:val="22"/>
          <w:szCs w:val="22"/>
          <w:lang w:val="es-ES"/>
        </w:rPr>
        <w:t>Plateaweb</w:t>
      </w:r>
      <w:proofErr w:type="spellEnd"/>
    </w:p>
    <w:p w14:paraId="7158C971" w14:textId="4D01442B" w:rsidR="4886D166" w:rsidRDefault="4886D166" w:rsidP="1A0A49A5">
      <w:pPr>
        <w:numPr>
          <w:ilvl w:val="0"/>
          <w:numId w:val="3"/>
        </w:numPr>
        <w:spacing w:before="120" w:after="120" w:line="360" w:lineRule="auto"/>
        <w:contextualSpacing/>
        <w:jc w:val="both"/>
        <w:rPr>
          <w:sz w:val="22"/>
          <w:szCs w:val="22"/>
          <w:lang w:val="es-ES"/>
        </w:rPr>
      </w:pPr>
      <w:r w:rsidRPr="1A0A49A5">
        <w:rPr>
          <w:rFonts w:ascii="Arial" w:hAnsi="Arial"/>
          <w:sz w:val="22"/>
          <w:szCs w:val="22"/>
          <w:lang w:val="es-ES"/>
        </w:rPr>
        <w:t>Edición HTML</w:t>
      </w:r>
    </w:p>
    <w:p w14:paraId="5F6B175C" w14:textId="4297FA95" w:rsidR="00916497" w:rsidRPr="005D35B0" w:rsidRDefault="004C5B86" w:rsidP="006B5F47">
      <w:pPr>
        <w:numPr>
          <w:ilvl w:val="0"/>
          <w:numId w:val="3"/>
        </w:numPr>
        <w:spacing w:before="120" w:after="120" w:line="360" w:lineRule="auto"/>
        <w:contextualSpacing/>
        <w:jc w:val="both"/>
        <w:rPr>
          <w:sz w:val="22"/>
          <w:szCs w:val="22"/>
          <w:lang w:val="es-ES"/>
        </w:rPr>
      </w:pPr>
      <w:r w:rsidRPr="00B202D7">
        <w:rPr>
          <w:rFonts w:ascii="Arial" w:hAnsi="Arial"/>
          <w:sz w:val="22"/>
          <w:szCs w:val="22"/>
          <w:lang w:val="es-ES"/>
        </w:rPr>
        <w:t>Accesibilidad y usabilidad</w:t>
      </w:r>
    </w:p>
    <w:p w14:paraId="0FC067F5" w14:textId="55F08737" w:rsidR="005D35B0" w:rsidRPr="006B5F47" w:rsidRDefault="005D35B0" w:rsidP="006B5F47">
      <w:pPr>
        <w:numPr>
          <w:ilvl w:val="0"/>
          <w:numId w:val="3"/>
        </w:numPr>
        <w:spacing w:before="120" w:after="120" w:line="360" w:lineRule="auto"/>
        <w:contextualSpacing/>
        <w:jc w:val="both"/>
        <w:rPr>
          <w:sz w:val="22"/>
          <w:szCs w:val="22"/>
          <w:lang w:val="es-ES"/>
        </w:rPr>
      </w:pPr>
      <w:r>
        <w:rPr>
          <w:rFonts w:ascii="Arial" w:hAnsi="Arial"/>
          <w:sz w:val="22"/>
          <w:szCs w:val="22"/>
          <w:lang w:val="es-ES"/>
        </w:rPr>
        <w:t>Analítica web</w:t>
      </w:r>
    </w:p>
    <w:p w14:paraId="6B481F21" w14:textId="5B74F5A0" w:rsidR="004C5B86" w:rsidRPr="00B202D7" w:rsidRDefault="3C128F6F" w:rsidP="0060510A">
      <w:pPr>
        <w:numPr>
          <w:ilvl w:val="0"/>
          <w:numId w:val="3"/>
        </w:numPr>
        <w:spacing w:before="120" w:after="120" w:line="360" w:lineRule="auto"/>
        <w:contextualSpacing/>
        <w:jc w:val="both"/>
        <w:rPr>
          <w:sz w:val="22"/>
          <w:szCs w:val="22"/>
          <w:lang w:val="es-ES"/>
        </w:rPr>
      </w:pPr>
      <w:r w:rsidRPr="1A0A49A5">
        <w:rPr>
          <w:rFonts w:ascii="Arial" w:hAnsi="Arial"/>
          <w:sz w:val="22"/>
          <w:szCs w:val="22"/>
          <w:lang w:val="es-ES"/>
        </w:rPr>
        <w:t>Protección de datos personales</w:t>
      </w:r>
    </w:p>
    <w:p w14:paraId="2A051BE1" w14:textId="30FFF09D" w:rsidR="6E2E3069" w:rsidRDefault="6E2E3069" w:rsidP="1A0A49A5">
      <w:pPr>
        <w:numPr>
          <w:ilvl w:val="0"/>
          <w:numId w:val="3"/>
        </w:numPr>
        <w:spacing w:before="120" w:after="120" w:line="360" w:lineRule="auto"/>
        <w:contextualSpacing/>
        <w:jc w:val="both"/>
        <w:rPr>
          <w:sz w:val="22"/>
          <w:szCs w:val="22"/>
          <w:lang w:val="es-ES"/>
        </w:rPr>
      </w:pPr>
      <w:r w:rsidRPr="1A0A49A5">
        <w:rPr>
          <w:rFonts w:ascii="Arial" w:hAnsi="Arial"/>
          <w:sz w:val="22"/>
          <w:szCs w:val="22"/>
          <w:lang w:val="es-ES"/>
        </w:rPr>
        <w:t>CTEAJE</w:t>
      </w:r>
    </w:p>
    <w:p w14:paraId="48DF13EC" w14:textId="65BE89AE" w:rsidR="004C5B86" w:rsidRPr="00B202D7" w:rsidRDefault="004C5B86" w:rsidP="0060510A">
      <w:pPr>
        <w:numPr>
          <w:ilvl w:val="0"/>
          <w:numId w:val="3"/>
        </w:numPr>
        <w:spacing w:before="120" w:after="120" w:line="360" w:lineRule="auto"/>
        <w:contextualSpacing/>
        <w:jc w:val="both"/>
        <w:rPr>
          <w:sz w:val="22"/>
          <w:szCs w:val="22"/>
          <w:lang w:val="es-ES"/>
        </w:rPr>
      </w:pPr>
      <w:r w:rsidRPr="00B202D7">
        <w:rPr>
          <w:rFonts w:ascii="Arial" w:hAnsi="Arial"/>
          <w:sz w:val="22"/>
          <w:szCs w:val="22"/>
          <w:lang w:val="es-ES"/>
        </w:rPr>
        <w:lastRenderedPageBreak/>
        <w:t>Uso de medios electrónicos (derechos de la ciudadanía, derechos y deberes de las personas profesionales)</w:t>
      </w:r>
    </w:p>
    <w:p w14:paraId="310C23F8" w14:textId="59B4BF76" w:rsidR="004C5B86" w:rsidRPr="00B202D7" w:rsidRDefault="004C5B86" w:rsidP="0060510A">
      <w:pPr>
        <w:numPr>
          <w:ilvl w:val="0"/>
          <w:numId w:val="3"/>
        </w:numPr>
        <w:spacing w:before="120" w:after="120" w:line="360" w:lineRule="auto"/>
        <w:contextualSpacing/>
        <w:jc w:val="both"/>
        <w:rPr>
          <w:sz w:val="22"/>
          <w:szCs w:val="22"/>
          <w:lang w:val="es-ES"/>
        </w:rPr>
      </w:pPr>
      <w:r w:rsidRPr="00B202D7">
        <w:rPr>
          <w:rFonts w:ascii="Arial" w:hAnsi="Arial"/>
          <w:sz w:val="22"/>
          <w:szCs w:val="22"/>
          <w:lang w:val="es-ES"/>
        </w:rPr>
        <w:t>Buenas prácticas en la utilización de lenguaje claro en la Justicia y lenguaje inclusivo</w:t>
      </w:r>
    </w:p>
    <w:p w14:paraId="39CCB5C3" w14:textId="6F3BE87A" w:rsidR="004C5B86" w:rsidRPr="00DB3393" w:rsidRDefault="00F2307D" w:rsidP="0060510A">
      <w:pPr>
        <w:numPr>
          <w:ilvl w:val="0"/>
          <w:numId w:val="3"/>
        </w:numPr>
        <w:spacing w:before="120" w:after="120" w:line="360" w:lineRule="auto"/>
        <w:contextualSpacing/>
        <w:jc w:val="both"/>
        <w:rPr>
          <w:sz w:val="22"/>
          <w:szCs w:val="22"/>
          <w:lang w:val="es-ES"/>
        </w:rPr>
      </w:pPr>
      <w:r w:rsidRPr="00F2307D">
        <w:rPr>
          <w:rFonts w:ascii="Arial" w:hAnsi="Arial"/>
          <w:sz w:val="22"/>
          <w:szCs w:val="22"/>
          <w:lang w:val="es-ES"/>
        </w:rPr>
        <w:t>Decreto 91/2023, de 20 de junio, de atención integral y multicanal a la ciudadanía y acceso a los servicios públicos por medios electrónicos</w:t>
      </w:r>
    </w:p>
    <w:p w14:paraId="32DF2CC1" w14:textId="77777777" w:rsidR="00DB3393" w:rsidRPr="00B202D7" w:rsidRDefault="00DB3393" w:rsidP="00DB3393">
      <w:pPr>
        <w:spacing w:before="120" w:after="120" w:line="360" w:lineRule="auto"/>
        <w:ind w:left="720"/>
        <w:contextualSpacing/>
        <w:jc w:val="both"/>
        <w:rPr>
          <w:sz w:val="22"/>
          <w:szCs w:val="22"/>
          <w:lang w:val="es-ES"/>
        </w:rPr>
      </w:pPr>
    </w:p>
    <w:p w14:paraId="7D65DD6B" w14:textId="77777777" w:rsidR="004C5B86" w:rsidRPr="00B202D7" w:rsidRDefault="004C5B86" w:rsidP="004C5B86">
      <w:pPr>
        <w:keepNext/>
        <w:spacing w:before="120" w:after="120" w:line="360" w:lineRule="auto"/>
        <w:outlineLvl w:val="2"/>
        <w:rPr>
          <w:rFonts w:ascii="Arial" w:eastAsia="Arial" w:hAnsi="Arial" w:cstheme="minorBidi"/>
          <w:b/>
          <w:bCs/>
          <w:sz w:val="22"/>
          <w:szCs w:val="22"/>
          <w:lang w:val="es-ES" w:eastAsia="en-US"/>
        </w:rPr>
      </w:pPr>
      <w:bookmarkStart w:id="70" w:name="_Toc232373263"/>
      <w:r w:rsidRPr="00B202D7">
        <w:rPr>
          <w:rFonts w:ascii="Arial" w:eastAsia="Arial" w:hAnsi="Arial" w:cstheme="minorBidi"/>
          <w:b/>
          <w:bCs/>
          <w:sz w:val="22"/>
          <w:szCs w:val="22"/>
          <w:lang w:val="es-ES" w:eastAsia="en-US"/>
        </w:rPr>
        <w:t>Nivel de servicio requerido</w:t>
      </w:r>
      <w:bookmarkEnd w:id="70"/>
    </w:p>
    <w:p w14:paraId="47EC3B12" w14:textId="77777777" w:rsidR="004C5B86" w:rsidRDefault="004C5B86" w:rsidP="004C5B86">
      <w:pPr>
        <w:rPr>
          <w:rFonts w:ascii="Arial" w:eastAsia="Arial" w:hAnsi="Arial" w:cs="Arial"/>
          <w:sz w:val="22"/>
          <w:szCs w:val="22"/>
          <w:lang w:val="es-ES" w:eastAsia="en-US"/>
        </w:rPr>
      </w:pPr>
      <w:r w:rsidRPr="00B202D7">
        <w:rPr>
          <w:rFonts w:ascii="Arial" w:eastAsia="Arial" w:hAnsi="Arial" w:cs="Arial"/>
          <w:sz w:val="22"/>
          <w:szCs w:val="22"/>
          <w:lang w:val="es-ES" w:eastAsia="en-US"/>
        </w:rPr>
        <w:t xml:space="preserve">Nos remitimos al punto ‘Acuerdo del nivel de servicio’ en las condiciones generales de este pliego. </w:t>
      </w:r>
    </w:p>
    <w:p w14:paraId="2DB28277" w14:textId="77777777" w:rsidR="00200E20" w:rsidRPr="00B202D7" w:rsidRDefault="00200E20" w:rsidP="004C5B86">
      <w:pPr>
        <w:rPr>
          <w:rFonts w:ascii="Arial" w:eastAsia="Arial" w:hAnsi="Arial" w:cs="Arial"/>
          <w:sz w:val="22"/>
          <w:szCs w:val="22"/>
          <w:lang w:val="es-ES" w:eastAsia="en-US"/>
        </w:rPr>
      </w:pPr>
    </w:p>
    <w:p w14:paraId="040E3F48" w14:textId="0663306D" w:rsidR="00E7441D" w:rsidRPr="00200E20" w:rsidRDefault="00200E20" w:rsidP="00200E20">
      <w:pPr>
        <w:keepNext/>
        <w:spacing w:before="120" w:after="120" w:line="360" w:lineRule="auto"/>
        <w:outlineLvl w:val="2"/>
        <w:rPr>
          <w:rFonts w:ascii="Arial" w:eastAsia="Arial" w:hAnsi="Arial" w:cstheme="minorBidi"/>
          <w:b/>
          <w:bCs/>
          <w:sz w:val="22"/>
          <w:szCs w:val="22"/>
          <w:lang w:val="es-ES" w:eastAsia="en-US"/>
        </w:rPr>
      </w:pPr>
      <w:bookmarkStart w:id="71" w:name="_Toc232373264"/>
      <w:r w:rsidRPr="00200E20">
        <w:rPr>
          <w:rFonts w:ascii="Arial" w:eastAsia="Arial" w:hAnsi="Arial" w:cstheme="minorBidi"/>
          <w:b/>
          <w:bCs/>
          <w:sz w:val="22"/>
          <w:szCs w:val="22"/>
          <w:lang w:val="es-ES" w:eastAsia="en-US"/>
        </w:rPr>
        <w:t>Carga de trabajo anual estimada</w:t>
      </w:r>
      <w:bookmarkEnd w:id="71"/>
    </w:p>
    <w:p w14:paraId="7DF93C11" w14:textId="1A14D7C1" w:rsidR="00BF4741" w:rsidRPr="00E023C8" w:rsidRDefault="007924EE" w:rsidP="00E06A10">
      <w:pPr>
        <w:spacing w:before="120" w:after="120" w:line="360" w:lineRule="auto"/>
        <w:jc w:val="both"/>
        <w:rPr>
          <w:rFonts w:ascii="Arial" w:hAnsi="Arial"/>
          <w:sz w:val="22"/>
          <w:szCs w:val="22"/>
          <w:lang w:val="eu-ES"/>
        </w:rPr>
      </w:pPr>
      <w:r w:rsidRPr="00E023C8">
        <w:rPr>
          <w:rFonts w:ascii="Arial" w:hAnsi="Arial"/>
          <w:sz w:val="22"/>
          <w:szCs w:val="22"/>
          <w:lang w:val="es-ES"/>
        </w:rPr>
        <w:t>7</w:t>
      </w:r>
      <w:r w:rsidR="00BF4741" w:rsidRPr="00E023C8">
        <w:rPr>
          <w:rFonts w:ascii="Arial" w:hAnsi="Arial"/>
          <w:sz w:val="22"/>
          <w:szCs w:val="22"/>
          <w:lang w:val="es-ES"/>
        </w:rPr>
        <w:t>.</w:t>
      </w:r>
      <w:r w:rsidR="00E023C8" w:rsidRPr="00E023C8">
        <w:rPr>
          <w:rFonts w:ascii="Arial" w:hAnsi="Arial"/>
          <w:sz w:val="22"/>
          <w:szCs w:val="22"/>
          <w:lang w:val="es-ES"/>
        </w:rPr>
        <w:t>320</w:t>
      </w:r>
      <w:r w:rsidR="00BF4741" w:rsidRPr="00E023C8">
        <w:rPr>
          <w:rFonts w:ascii="Arial" w:hAnsi="Arial"/>
          <w:sz w:val="22"/>
          <w:szCs w:val="22"/>
          <w:lang w:val="es-ES"/>
        </w:rPr>
        <w:t xml:space="preserve"> horas.</w:t>
      </w:r>
    </w:p>
    <w:p w14:paraId="5BEA4DD7" w14:textId="4E684340" w:rsidR="00E06A10" w:rsidRPr="00415100" w:rsidRDefault="00E06A10" w:rsidP="00E06A10">
      <w:pPr>
        <w:spacing w:before="120" w:after="120" w:line="360" w:lineRule="auto"/>
        <w:jc w:val="both"/>
        <w:rPr>
          <w:rFonts w:ascii="Arial" w:hAnsi="Arial"/>
          <w:sz w:val="22"/>
          <w:szCs w:val="22"/>
          <w:lang w:val="es-ES"/>
        </w:rPr>
      </w:pPr>
      <w:r w:rsidRPr="00415100">
        <w:rPr>
          <w:rFonts w:ascii="Arial" w:hAnsi="Arial"/>
          <w:sz w:val="22"/>
          <w:szCs w:val="22"/>
          <w:lang w:val="es-ES"/>
        </w:rPr>
        <w:t>La carga de trabajo anual estimada tiene carácter orientativo a efectos de dimensionamiento del servicio</w:t>
      </w:r>
      <w:r w:rsidR="00773285" w:rsidRPr="00415100">
        <w:rPr>
          <w:rFonts w:ascii="Arial" w:hAnsi="Arial"/>
          <w:sz w:val="22"/>
          <w:szCs w:val="22"/>
          <w:lang w:val="es-ES"/>
        </w:rPr>
        <w:t xml:space="preserve"> y </w:t>
      </w:r>
      <w:r w:rsidR="00773285" w:rsidRPr="00415100">
        <w:rPr>
          <w:rFonts w:ascii="Arial" w:eastAsia="Arial" w:hAnsi="Arial" w:cs="Arial"/>
          <w:sz w:val="22"/>
          <w:szCs w:val="22"/>
          <w:lang w:val="es-ES" w:eastAsia="en-US"/>
        </w:rPr>
        <w:t>no constituye en ningún caso un compromiso de consumo ni de facturación por parte de la Administración</w:t>
      </w:r>
      <w:r w:rsidRPr="00415100">
        <w:rPr>
          <w:rFonts w:ascii="Arial" w:hAnsi="Arial"/>
          <w:sz w:val="22"/>
          <w:szCs w:val="22"/>
          <w:lang w:val="es-ES"/>
        </w:rPr>
        <w:t>.</w:t>
      </w:r>
      <w:r w:rsidR="00BF4741" w:rsidRPr="00415100">
        <w:rPr>
          <w:rFonts w:ascii="Arial" w:hAnsi="Arial"/>
          <w:sz w:val="22"/>
          <w:szCs w:val="22"/>
          <w:lang w:val="es-ES"/>
        </w:rPr>
        <w:t xml:space="preserve"> </w:t>
      </w:r>
      <w:r w:rsidR="006A1C34" w:rsidRPr="00415100">
        <w:rPr>
          <w:rFonts w:ascii="Arial" w:hAnsi="Arial"/>
          <w:sz w:val="22"/>
          <w:szCs w:val="22"/>
          <w:lang w:val="es-ES"/>
        </w:rPr>
        <w:t>L</w:t>
      </w:r>
      <w:r w:rsidR="007E3F66" w:rsidRPr="00415100">
        <w:rPr>
          <w:rFonts w:ascii="Arial" w:hAnsi="Arial"/>
          <w:sz w:val="22"/>
          <w:szCs w:val="22"/>
          <w:lang w:val="es-ES"/>
        </w:rPr>
        <w:t xml:space="preserve">as horas indicadas deberán entenderse como una previsión </w:t>
      </w:r>
      <w:r w:rsidR="00C92D70" w:rsidRPr="00415100">
        <w:rPr>
          <w:rFonts w:ascii="Arial" w:hAnsi="Arial"/>
          <w:sz w:val="22"/>
          <w:szCs w:val="22"/>
          <w:lang w:val="es-ES"/>
        </w:rPr>
        <w:t>basada en</w:t>
      </w:r>
      <w:r w:rsidR="007E3F66" w:rsidRPr="00415100">
        <w:rPr>
          <w:rFonts w:ascii="Arial" w:hAnsi="Arial"/>
          <w:sz w:val="22"/>
          <w:szCs w:val="22"/>
          <w:lang w:val="es-ES"/>
        </w:rPr>
        <w:t xml:space="preserve"> las horas efectivamente ejecutadas </w:t>
      </w:r>
      <w:r w:rsidR="00C92D70" w:rsidRPr="00415100">
        <w:rPr>
          <w:rFonts w:ascii="Arial" w:hAnsi="Arial"/>
          <w:sz w:val="22"/>
          <w:szCs w:val="22"/>
          <w:lang w:val="es-ES"/>
        </w:rPr>
        <w:t>durante</w:t>
      </w:r>
      <w:r w:rsidR="007E3F66" w:rsidRPr="00415100">
        <w:rPr>
          <w:rFonts w:ascii="Arial" w:hAnsi="Arial"/>
          <w:sz w:val="22"/>
          <w:szCs w:val="22"/>
          <w:lang w:val="es-ES"/>
        </w:rPr>
        <w:t xml:space="preserve"> la prestación reciente del servicio.</w:t>
      </w:r>
      <w:r w:rsidR="00845D89" w:rsidRPr="00415100">
        <w:rPr>
          <w:rFonts w:ascii="Arial" w:hAnsi="Arial"/>
          <w:sz w:val="22"/>
          <w:szCs w:val="22"/>
          <w:lang w:val="es-ES"/>
        </w:rPr>
        <w:t xml:space="preserve"> </w:t>
      </w:r>
      <w:r w:rsidR="00AB257F" w:rsidRPr="00415100">
        <w:rPr>
          <w:rFonts w:ascii="Arial" w:hAnsi="Arial"/>
          <w:sz w:val="22"/>
          <w:szCs w:val="22"/>
          <w:lang w:val="es-ES"/>
        </w:rPr>
        <w:t xml:space="preserve">En consecuencia, </w:t>
      </w:r>
      <w:r w:rsidR="00AB257F" w:rsidRPr="00415100">
        <w:rPr>
          <w:rFonts w:ascii="Arial" w:eastAsia="Arial" w:hAnsi="Arial" w:cs="Arial"/>
          <w:sz w:val="22"/>
          <w:szCs w:val="22"/>
          <w:lang w:val="es-ES" w:eastAsia="en-US"/>
        </w:rPr>
        <w:t>e</w:t>
      </w:r>
      <w:r w:rsidR="009B59B1" w:rsidRPr="00415100">
        <w:rPr>
          <w:rFonts w:ascii="Arial" w:eastAsia="Arial" w:hAnsi="Arial" w:cs="Arial"/>
          <w:sz w:val="22"/>
          <w:szCs w:val="22"/>
          <w:lang w:val="es-ES" w:eastAsia="en-US"/>
        </w:rPr>
        <w:t xml:space="preserve">l volumen real de horas a ejecutar dependerá de las necesidades efectivas del servicio, </w:t>
      </w:r>
      <w:r w:rsidR="00AB257F" w:rsidRPr="00415100">
        <w:rPr>
          <w:rFonts w:ascii="Arial" w:hAnsi="Arial"/>
          <w:sz w:val="22"/>
          <w:szCs w:val="22"/>
          <w:lang w:val="es-ES"/>
        </w:rPr>
        <w:t xml:space="preserve">pudiendo variar durante la ejecución </w:t>
      </w:r>
      <w:proofErr w:type="gramStart"/>
      <w:r w:rsidR="00AB257F" w:rsidRPr="00415100">
        <w:rPr>
          <w:rFonts w:ascii="Arial" w:hAnsi="Arial"/>
          <w:sz w:val="22"/>
          <w:szCs w:val="22"/>
          <w:lang w:val="es-ES"/>
        </w:rPr>
        <w:t>del mismo</w:t>
      </w:r>
      <w:proofErr w:type="gramEnd"/>
      <w:r w:rsidR="00AB257F" w:rsidRPr="00415100">
        <w:rPr>
          <w:rFonts w:ascii="Arial" w:hAnsi="Arial"/>
          <w:sz w:val="22"/>
          <w:szCs w:val="22"/>
          <w:lang w:val="es-ES"/>
        </w:rPr>
        <w:t xml:space="preserve"> en función de la demanda real</w:t>
      </w:r>
      <w:r w:rsidR="009B59B1" w:rsidRPr="00415100">
        <w:rPr>
          <w:rFonts w:ascii="Arial" w:eastAsia="Arial" w:hAnsi="Arial" w:cs="Arial"/>
          <w:sz w:val="22"/>
          <w:szCs w:val="22"/>
          <w:lang w:val="es-ES" w:eastAsia="en-US"/>
        </w:rPr>
        <w:t xml:space="preserve">. </w:t>
      </w:r>
    </w:p>
    <w:p w14:paraId="0E46AEEE" w14:textId="59ADE163" w:rsidR="004C5B86" w:rsidRPr="004C5B86" w:rsidRDefault="005F4723" w:rsidP="042B4970">
      <w:pPr>
        <w:spacing w:before="120" w:after="120" w:line="360" w:lineRule="auto"/>
        <w:jc w:val="both"/>
        <w:rPr>
          <w:rFonts w:asciiTheme="majorHAnsi" w:eastAsiaTheme="majorEastAsia" w:hAnsiTheme="majorHAnsi" w:cstheme="majorBidi"/>
          <w:caps/>
          <w:color w:val="FF0000"/>
          <w:sz w:val="32"/>
          <w:szCs w:val="32"/>
          <w:lang w:val="es-ES"/>
        </w:rPr>
      </w:pPr>
      <w:r w:rsidRPr="042B4970">
        <w:rPr>
          <w:color w:val="FF0000"/>
          <w:sz w:val="32"/>
          <w:szCs w:val="32"/>
          <w:lang w:val="es-ES"/>
        </w:rPr>
        <w:br w:type="page"/>
      </w:r>
    </w:p>
    <w:p w14:paraId="48B1A851" w14:textId="77777777" w:rsidR="004C5B86" w:rsidRPr="00A434BF" w:rsidRDefault="004C5B86" w:rsidP="004C5B86">
      <w:pPr>
        <w:keepNext/>
        <w:keepLines/>
        <w:pBdr>
          <w:bottom w:val="single" w:sz="8" w:space="4" w:color="4F81BD" w:themeColor="accent1"/>
        </w:pBdr>
        <w:spacing w:after="300"/>
        <w:contextualSpacing/>
        <w:jc w:val="both"/>
        <w:outlineLvl w:val="1"/>
        <w:rPr>
          <w:rFonts w:asciiTheme="majorHAnsi" w:eastAsiaTheme="majorEastAsia" w:hAnsiTheme="majorHAnsi" w:cstheme="majorBidi"/>
          <w:caps/>
          <w:color w:val="17365D" w:themeColor="text2" w:themeShade="BF"/>
          <w:spacing w:val="5"/>
          <w:kern w:val="28"/>
          <w:sz w:val="32"/>
          <w:szCs w:val="52"/>
        </w:rPr>
      </w:pPr>
      <w:bookmarkStart w:id="72" w:name="_Toc232373265"/>
      <w:r w:rsidRPr="00A434BF">
        <w:rPr>
          <w:rFonts w:asciiTheme="majorHAnsi" w:eastAsiaTheme="majorEastAsia" w:hAnsiTheme="majorHAnsi" w:cstheme="majorBidi"/>
          <w:caps/>
          <w:color w:val="17365D" w:themeColor="text2" w:themeShade="BF"/>
          <w:spacing w:val="5"/>
          <w:kern w:val="28"/>
          <w:sz w:val="32"/>
          <w:szCs w:val="52"/>
        </w:rPr>
        <w:lastRenderedPageBreak/>
        <w:t>Lote 2.- Servicio de Soporte documental jurídico.</w:t>
      </w:r>
      <w:bookmarkEnd w:id="72"/>
    </w:p>
    <w:p w14:paraId="62930CAE" w14:textId="57A813BD" w:rsidR="004C5B86" w:rsidRPr="00A434BF" w:rsidRDefault="004C5B86" w:rsidP="004C5B86">
      <w:pPr>
        <w:keepNext/>
        <w:keepLines/>
        <w:spacing w:before="120" w:after="120" w:line="360" w:lineRule="auto"/>
        <w:outlineLvl w:val="2"/>
        <w:rPr>
          <w:rFonts w:ascii="Arial" w:eastAsia="Arial" w:hAnsi="Arial" w:cstheme="minorBidi"/>
          <w:b/>
          <w:bCs/>
          <w:sz w:val="22"/>
          <w:szCs w:val="22"/>
          <w:lang w:val="es-ES" w:eastAsia="en-US"/>
        </w:rPr>
      </w:pPr>
      <w:bookmarkStart w:id="73" w:name="_Toc232373266"/>
      <w:r w:rsidRPr="00A434BF">
        <w:rPr>
          <w:rFonts w:ascii="Arial" w:eastAsia="Arial" w:hAnsi="Arial" w:cstheme="minorBidi"/>
          <w:b/>
          <w:bCs/>
          <w:sz w:val="22"/>
          <w:szCs w:val="22"/>
          <w:lang w:val="es-ES" w:eastAsia="en-US"/>
        </w:rPr>
        <w:t>Descripción y objetivos del servicio</w:t>
      </w:r>
      <w:bookmarkEnd w:id="73"/>
    </w:p>
    <w:p w14:paraId="3E5A6692" w14:textId="77777777" w:rsidR="004C5B86" w:rsidRDefault="004C5B86" w:rsidP="004C5B86">
      <w:pPr>
        <w:keepLines/>
        <w:spacing w:before="120" w:after="120" w:line="360" w:lineRule="auto"/>
        <w:jc w:val="both"/>
        <w:rPr>
          <w:rFonts w:ascii="Arial" w:hAnsi="Arial"/>
          <w:sz w:val="22"/>
        </w:rPr>
      </w:pPr>
      <w:r w:rsidRPr="00A434BF">
        <w:rPr>
          <w:rFonts w:ascii="Arial" w:hAnsi="Arial"/>
          <w:sz w:val="22"/>
        </w:rPr>
        <w:t>Servicio para el mantenimiento de las colecciones de documentos y esquemas de tramitación puestos a disposición de la Administración de Justicia en Euskadi.</w:t>
      </w:r>
    </w:p>
    <w:p w14:paraId="62176941" w14:textId="75795D18" w:rsidR="003349C1" w:rsidRPr="003349C1" w:rsidRDefault="69281DBF" w:rsidP="1A0A49A5">
      <w:pPr>
        <w:keepLines/>
        <w:spacing w:before="120" w:after="120" w:line="360" w:lineRule="auto"/>
        <w:jc w:val="both"/>
        <w:rPr>
          <w:rFonts w:ascii="Arial" w:hAnsi="Arial"/>
          <w:sz w:val="22"/>
          <w:szCs w:val="22"/>
          <w:lang w:val="es-ES"/>
        </w:rPr>
      </w:pPr>
      <w:r w:rsidRPr="1A0A49A5">
        <w:rPr>
          <w:rFonts w:ascii="Arial" w:hAnsi="Arial"/>
          <w:sz w:val="22"/>
          <w:szCs w:val="22"/>
          <w:lang w:val="es-ES"/>
        </w:rPr>
        <w:t xml:space="preserve">Las colecciones de documentos se componen de modelos y bloques de contenido reutilizables que se emplean en los procesos de composición y edición documental integrados en el módulo de gestión documental de </w:t>
      </w:r>
      <w:proofErr w:type="spellStart"/>
      <w:r w:rsidRPr="1A0A49A5">
        <w:rPr>
          <w:rFonts w:ascii="Arial" w:hAnsi="Arial"/>
          <w:sz w:val="22"/>
          <w:szCs w:val="22"/>
          <w:lang w:val="es-ES"/>
        </w:rPr>
        <w:t>Avantius</w:t>
      </w:r>
      <w:proofErr w:type="spellEnd"/>
      <w:r w:rsidRPr="1A0A49A5">
        <w:rPr>
          <w:rFonts w:ascii="Arial" w:hAnsi="Arial"/>
          <w:sz w:val="22"/>
          <w:szCs w:val="22"/>
          <w:lang w:val="es-ES"/>
        </w:rPr>
        <w:t xml:space="preserve">, así como en las aplicaciones que dan soporte a los órganos judiciales </w:t>
      </w:r>
      <w:r w:rsidR="022AE41C" w:rsidRPr="1A0A49A5">
        <w:rPr>
          <w:rFonts w:ascii="Arial" w:hAnsi="Arial"/>
          <w:sz w:val="22"/>
          <w:szCs w:val="22"/>
          <w:lang w:val="es-ES"/>
        </w:rPr>
        <w:t>en el que se incluyen las nuevas oficinas de justicia en el municipio</w:t>
      </w:r>
      <w:r w:rsidRPr="1A0A49A5">
        <w:rPr>
          <w:rFonts w:ascii="Arial" w:hAnsi="Arial"/>
          <w:sz w:val="22"/>
          <w:szCs w:val="22"/>
          <w:lang w:val="es-ES"/>
        </w:rPr>
        <w:t>.</w:t>
      </w:r>
    </w:p>
    <w:p w14:paraId="372DCD3D" w14:textId="77777777" w:rsidR="003349C1" w:rsidRPr="00CB4BFC" w:rsidRDefault="003349C1" w:rsidP="003349C1">
      <w:pPr>
        <w:keepLines/>
        <w:spacing w:before="120" w:after="120" w:line="360" w:lineRule="auto"/>
        <w:jc w:val="both"/>
        <w:rPr>
          <w:rFonts w:ascii="Arial" w:hAnsi="Arial"/>
          <w:sz w:val="22"/>
          <w:lang w:val="es-ES"/>
        </w:rPr>
      </w:pPr>
      <w:r w:rsidRPr="00CB4BFC">
        <w:rPr>
          <w:rFonts w:ascii="Arial" w:hAnsi="Arial"/>
          <w:sz w:val="22"/>
          <w:lang w:val="es-ES"/>
        </w:rPr>
        <w:t>Los modelos incorporan campos y elementos dinámicos que se resuelven en el momento de la generación del documento, a partir de la información del expediente judicial electrónico, listas de valores y componentes de contenido parametrizados del sistema. Estos elementos permiten la personalización del documento por parte de la persona usuaria, garantizando la coherencia, trazabilidad y reutilización de la información.</w:t>
      </w:r>
    </w:p>
    <w:p w14:paraId="4361E110" w14:textId="6B71B3F0" w:rsidR="008C009B" w:rsidRPr="00CB4BFC" w:rsidRDefault="008C009B" w:rsidP="008C009B">
      <w:pPr>
        <w:keepLines/>
        <w:spacing w:before="120" w:after="120" w:line="360" w:lineRule="auto"/>
        <w:jc w:val="both"/>
        <w:rPr>
          <w:rFonts w:ascii="Arial" w:hAnsi="Arial"/>
          <w:sz w:val="22"/>
          <w:lang w:val="es-ES"/>
        </w:rPr>
      </w:pPr>
      <w:r w:rsidRPr="00CB4BFC">
        <w:rPr>
          <w:rFonts w:ascii="Arial" w:hAnsi="Arial"/>
          <w:sz w:val="22"/>
          <w:lang w:val="es-ES"/>
        </w:rPr>
        <w:t xml:space="preserve">Las plantillas y modelos documentales se </w:t>
      </w:r>
      <w:r w:rsidR="00764C7A" w:rsidRPr="00CB4BFC">
        <w:rPr>
          <w:rFonts w:ascii="Arial" w:hAnsi="Arial"/>
          <w:sz w:val="22"/>
          <w:lang w:val="es-ES"/>
        </w:rPr>
        <w:t>evoluci</w:t>
      </w:r>
      <w:r w:rsidR="002859EC" w:rsidRPr="00CB4BFC">
        <w:rPr>
          <w:rFonts w:ascii="Arial" w:hAnsi="Arial"/>
          <w:sz w:val="22"/>
          <w:lang w:val="es-ES"/>
        </w:rPr>
        <w:t>o</w:t>
      </w:r>
      <w:r w:rsidR="00764C7A" w:rsidRPr="00CB4BFC">
        <w:rPr>
          <w:rFonts w:ascii="Arial" w:hAnsi="Arial"/>
          <w:sz w:val="22"/>
          <w:lang w:val="es-ES"/>
        </w:rPr>
        <w:t>nan</w:t>
      </w:r>
      <w:r w:rsidRPr="00CB4BFC">
        <w:rPr>
          <w:rFonts w:ascii="Arial" w:hAnsi="Arial"/>
          <w:sz w:val="22"/>
          <w:lang w:val="es-ES"/>
        </w:rPr>
        <w:t xml:space="preserve"> en un marco de colaboración </w:t>
      </w:r>
      <w:r w:rsidR="00764C7A" w:rsidRPr="00CB4BFC">
        <w:rPr>
          <w:rFonts w:ascii="Arial" w:hAnsi="Arial"/>
          <w:sz w:val="22"/>
          <w:lang w:val="es-ES"/>
        </w:rPr>
        <w:t xml:space="preserve">definido </w:t>
      </w:r>
      <w:r w:rsidRPr="00CB4BFC">
        <w:rPr>
          <w:rFonts w:ascii="Arial" w:hAnsi="Arial"/>
          <w:sz w:val="22"/>
          <w:lang w:val="es-ES"/>
        </w:rPr>
        <w:t xml:space="preserve">entre </w:t>
      </w:r>
      <w:r w:rsidR="00CC5CF8" w:rsidRPr="00CB4BFC">
        <w:rPr>
          <w:rFonts w:ascii="Arial" w:hAnsi="Arial"/>
          <w:sz w:val="22"/>
          <w:lang w:val="es-ES"/>
        </w:rPr>
        <w:t>A</w:t>
      </w:r>
      <w:r w:rsidRPr="00CB4BFC">
        <w:rPr>
          <w:rFonts w:ascii="Arial" w:hAnsi="Arial"/>
          <w:sz w:val="22"/>
          <w:lang w:val="es-ES"/>
        </w:rPr>
        <w:t xml:space="preserve">dministraciones de </w:t>
      </w:r>
      <w:r w:rsidR="00CC5CF8" w:rsidRPr="00CB4BFC">
        <w:rPr>
          <w:rFonts w:ascii="Arial" w:hAnsi="Arial"/>
          <w:sz w:val="22"/>
          <w:lang w:val="es-ES"/>
        </w:rPr>
        <w:t>J</w:t>
      </w:r>
      <w:r w:rsidRPr="00CB4BFC">
        <w:rPr>
          <w:rFonts w:ascii="Arial" w:hAnsi="Arial"/>
          <w:sz w:val="22"/>
          <w:lang w:val="es-ES"/>
        </w:rPr>
        <w:t>usticia usuarias</w:t>
      </w:r>
      <w:r w:rsidR="001E19D5" w:rsidRPr="00CB4BFC">
        <w:rPr>
          <w:rFonts w:ascii="Arial" w:hAnsi="Arial"/>
          <w:sz w:val="22"/>
          <w:lang w:val="es-ES"/>
        </w:rPr>
        <w:t xml:space="preserve"> de “AVANTIUS”</w:t>
      </w:r>
      <w:r w:rsidRPr="00CB4BFC">
        <w:rPr>
          <w:rFonts w:ascii="Arial" w:hAnsi="Arial"/>
          <w:sz w:val="22"/>
          <w:lang w:val="es-ES"/>
        </w:rPr>
        <w:t>, conforme a los acuerdos vigentes de cesión de uso y cooperación</w:t>
      </w:r>
      <w:r w:rsidR="00CC5CF8" w:rsidRPr="00CB4BFC">
        <w:rPr>
          <w:rFonts w:ascii="Arial" w:hAnsi="Arial"/>
          <w:sz w:val="22"/>
          <w:lang w:val="es-ES"/>
        </w:rPr>
        <w:t xml:space="preserve"> entre Comunidades Autónomas</w:t>
      </w:r>
      <w:r w:rsidRPr="00CB4BFC">
        <w:rPr>
          <w:rFonts w:ascii="Arial" w:hAnsi="Arial"/>
          <w:sz w:val="22"/>
          <w:lang w:val="es-ES"/>
        </w:rPr>
        <w:t xml:space="preserve">. En este contexto, determinadas plantillas se ponen a disposición </w:t>
      </w:r>
      <w:r w:rsidR="00AB592D" w:rsidRPr="00CB4BFC">
        <w:rPr>
          <w:rFonts w:ascii="Arial" w:hAnsi="Arial"/>
          <w:sz w:val="22"/>
          <w:lang w:val="es-ES"/>
        </w:rPr>
        <w:t>del resto de</w:t>
      </w:r>
      <w:r w:rsidR="002859EC" w:rsidRPr="00CB4BFC">
        <w:rPr>
          <w:rFonts w:ascii="Arial" w:hAnsi="Arial"/>
          <w:sz w:val="22"/>
          <w:lang w:val="es-ES"/>
        </w:rPr>
        <w:t xml:space="preserve"> </w:t>
      </w:r>
      <w:r w:rsidRPr="00CB4BFC">
        <w:rPr>
          <w:rFonts w:ascii="Arial" w:hAnsi="Arial"/>
          <w:sz w:val="22"/>
          <w:lang w:val="es-ES"/>
        </w:rPr>
        <w:t>participantes para su reutilización, y su mantenimiento y evolución se realiza de forma coordinada, mediante aportaciones y trabajos compartidos</w:t>
      </w:r>
      <w:r w:rsidR="000A581D" w:rsidRPr="00CB4BFC">
        <w:rPr>
          <w:rFonts w:ascii="Arial" w:hAnsi="Arial"/>
          <w:sz w:val="22"/>
          <w:lang w:val="es-ES"/>
        </w:rPr>
        <w:t xml:space="preserve">, </w:t>
      </w:r>
      <w:r w:rsidRPr="00CB4BFC">
        <w:rPr>
          <w:rFonts w:ascii="Arial" w:hAnsi="Arial"/>
          <w:sz w:val="22"/>
          <w:lang w:val="es-ES"/>
        </w:rPr>
        <w:t>favoreciendo la estandarización y la eficiencia en la evolución del repositorio documental.</w:t>
      </w:r>
    </w:p>
    <w:p w14:paraId="7C2D40BE" w14:textId="77777777" w:rsidR="004C5B86" w:rsidRPr="00227B80" w:rsidRDefault="004C5B86" w:rsidP="004C5B86">
      <w:pPr>
        <w:keepNext/>
        <w:keepLines/>
        <w:spacing w:before="120" w:after="120" w:line="360" w:lineRule="auto"/>
        <w:outlineLvl w:val="2"/>
        <w:rPr>
          <w:rFonts w:ascii="Arial" w:eastAsia="Arial" w:hAnsi="Arial" w:cstheme="minorBidi"/>
          <w:b/>
          <w:bCs/>
          <w:sz w:val="22"/>
          <w:szCs w:val="22"/>
          <w:lang w:val="es-ES" w:eastAsia="en-US"/>
        </w:rPr>
      </w:pPr>
      <w:bookmarkStart w:id="74" w:name="_Toc232373267"/>
      <w:r w:rsidRPr="00227B80">
        <w:rPr>
          <w:rFonts w:ascii="Arial" w:eastAsia="Arial" w:hAnsi="Arial" w:cstheme="minorBidi"/>
          <w:b/>
          <w:bCs/>
          <w:sz w:val="22"/>
          <w:szCs w:val="22"/>
          <w:lang w:val="es-ES" w:eastAsia="en-US"/>
        </w:rPr>
        <w:t>Funciones y tareas</w:t>
      </w:r>
      <w:bookmarkEnd w:id="74"/>
    </w:p>
    <w:p w14:paraId="6F19A4D8" w14:textId="3436DC12" w:rsidR="004C5B86" w:rsidRPr="00227B80" w:rsidRDefault="004C5B86" w:rsidP="0060510A">
      <w:pPr>
        <w:keepLines/>
        <w:numPr>
          <w:ilvl w:val="0"/>
          <w:numId w:val="9"/>
        </w:numPr>
        <w:spacing w:before="120" w:after="120" w:line="360" w:lineRule="auto"/>
        <w:contextualSpacing/>
        <w:jc w:val="both"/>
        <w:rPr>
          <w:rFonts w:ascii="Arial" w:hAnsi="Arial"/>
          <w:sz w:val="22"/>
        </w:rPr>
      </w:pPr>
      <w:r w:rsidRPr="00227B80">
        <w:rPr>
          <w:rFonts w:ascii="Arial" w:hAnsi="Arial"/>
          <w:sz w:val="22"/>
          <w:lang w:val="es-ES"/>
        </w:rPr>
        <w:t xml:space="preserve">Coordinar el servicio y </w:t>
      </w:r>
      <w:r w:rsidR="00CB4BFC" w:rsidRPr="00AE3DBE">
        <w:rPr>
          <w:rFonts w:ascii="Arial" w:hAnsi="Arial"/>
          <w:sz w:val="22"/>
        </w:rPr>
        <w:t>realizar la interlocución</w:t>
      </w:r>
      <w:r w:rsidR="00CB4BFC">
        <w:rPr>
          <w:rFonts w:ascii="Arial" w:hAnsi="Arial"/>
          <w:sz w:val="22"/>
        </w:rPr>
        <w:t xml:space="preserve"> con otros servicios y soportes</w:t>
      </w:r>
      <w:r w:rsidRPr="00227B80">
        <w:rPr>
          <w:rFonts w:ascii="Arial" w:hAnsi="Arial"/>
          <w:sz w:val="22"/>
        </w:rPr>
        <w:t>.</w:t>
      </w:r>
    </w:p>
    <w:p w14:paraId="45D5DAFE" w14:textId="77777777" w:rsidR="004C5B86" w:rsidRPr="00227B80" w:rsidRDefault="004C5B86" w:rsidP="0060510A">
      <w:pPr>
        <w:keepLines/>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 xml:space="preserve"> Coordinar a las Comisiones de Normalización:</w:t>
      </w:r>
    </w:p>
    <w:p w14:paraId="383F2B19" w14:textId="77777777" w:rsidR="004C5B86" w:rsidRPr="00227B80" w:rsidRDefault="004C5B86" w:rsidP="0060510A">
      <w:pPr>
        <w:numPr>
          <w:ilvl w:val="0"/>
          <w:numId w:val="11"/>
        </w:numPr>
        <w:spacing w:before="120" w:after="120" w:line="360" w:lineRule="auto"/>
        <w:contextualSpacing/>
        <w:jc w:val="both"/>
        <w:rPr>
          <w:rFonts w:ascii="Arial" w:hAnsi="Arial"/>
          <w:sz w:val="22"/>
          <w:lang w:val="es-ES"/>
        </w:rPr>
      </w:pPr>
      <w:r w:rsidRPr="00227B80">
        <w:rPr>
          <w:rFonts w:ascii="Arial" w:hAnsi="Arial"/>
          <w:sz w:val="22"/>
          <w:lang w:val="es-ES"/>
        </w:rPr>
        <w:t>Elaborar los planes de trabajo.</w:t>
      </w:r>
    </w:p>
    <w:p w14:paraId="6A653C57" w14:textId="77777777" w:rsidR="004C5B86" w:rsidRPr="00227B80" w:rsidRDefault="004C5B86" w:rsidP="0060510A">
      <w:pPr>
        <w:numPr>
          <w:ilvl w:val="0"/>
          <w:numId w:val="11"/>
        </w:numPr>
        <w:spacing w:before="120" w:after="120" w:line="360" w:lineRule="auto"/>
        <w:contextualSpacing/>
        <w:jc w:val="both"/>
        <w:rPr>
          <w:rFonts w:ascii="Arial" w:hAnsi="Arial"/>
          <w:sz w:val="22"/>
          <w:lang w:val="es-ES"/>
        </w:rPr>
      </w:pPr>
      <w:r w:rsidRPr="00227B80">
        <w:rPr>
          <w:rFonts w:ascii="Arial" w:hAnsi="Arial"/>
          <w:sz w:val="22"/>
          <w:lang w:val="es-ES"/>
        </w:rPr>
        <w:t>Impulsar las Comisiones de Normalización.</w:t>
      </w:r>
    </w:p>
    <w:p w14:paraId="48C8C2C7" w14:textId="77777777" w:rsidR="004C5B86" w:rsidRPr="00227B80" w:rsidRDefault="004C5B86" w:rsidP="0060510A">
      <w:pPr>
        <w:numPr>
          <w:ilvl w:val="0"/>
          <w:numId w:val="11"/>
        </w:numPr>
        <w:spacing w:before="120" w:after="120" w:line="360" w:lineRule="auto"/>
        <w:contextualSpacing/>
        <w:jc w:val="both"/>
        <w:rPr>
          <w:rFonts w:ascii="Arial" w:hAnsi="Arial"/>
          <w:sz w:val="22"/>
          <w:lang w:val="es-ES"/>
        </w:rPr>
      </w:pPr>
      <w:r w:rsidRPr="00227B80">
        <w:rPr>
          <w:rFonts w:ascii="Arial" w:hAnsi="Arial"/>
          <w:sz w:val="22"/>
          <w:lang w:val="es-ES"/>
        </w:rPr>
        <w:t>Gestionar las convocatorias.</w:t>
      </w:r>
    </w:p>
    <w:p w14:paraId="58E518B8" w14:textId="77777777" w:rsidR="004C5B86" w:rsidRPr="00227B80" w:rsidRDefault="004C5B86" w:rsidP="0060510A">
      <w:pPr>
        <w:numPr>
          <w:ilvl w:val="0"/>
          <w:numId w:val="11"/>
        </w:numPr>
        <w:spacing w:before="120" w:after="120" w:line="360" w:lineRule="auto"/>
        <w:contextualSpacing/>
        <w:jc w:val="both"/>
        <w:rPr>
          <w:rFonts w:ascii="Arial" w:hAnsi="Arial"/>
          <w:sz w:val="22"/>
          <w:lang w:val="es-ES"/>
        </w:rPr>
      </w:pPr>
      <w:r w:rsidRPr="00227B80">
        <w:rPr>
          <w:rFonts w:ascii="Arial" w:hAnsi="Arial"/>
          <w:sz w:val="22"/>
          <w:lang w:val="es-ES"/>
        </w:rPr>
        <w:t>Realizar protocolos para el modelaje y redacción. Intentar que las personas de las comisiones retomen parte del redactado, con criterios uniformes –jurídicos y formales-.</w:t>
      </w:r>
    </w:p>
    <w:p w14:paraId="67F22F2C" w14:textId="77777777" w:rsidR="004C5B86" w:rsidRPr="00227B80" w:rsidRDefault="004C5B86" w:rsidP="0060510A">
      <w:pPr>
        <w:numPr>
          <w:ilvl w:val="0"/>
          <w:numId w:val="11"/>
        </w:numPr>
        <w:spacing w:before="120" w:after="120" w:line="360" w:lineRule="auto"/>
        <w:contextualSpacing/>
        <w:jc w:val="both"/>
        <w:rPr>
          <w:rFonts w:ascii="Arial" w:hAnsi="Arial"/>
          <w:sz w:val="22"/>
          <w:lang w:val="es-ES"/>
        </w:rPr>
      </w:pPr>
      <w:r w:rsidRPr="00227B80">
        <w:rPr>
          <w:rFonts w:ascii="Arial" w:hAnsi="Arial"/>
          <w:sz w:val="22"/>
          <w:lang w:val="es-ES"/>
        </w:rPr>
        <w:t>Realizar propuestas de modelaje.</w:t>
      </w:r>
    </w:p>
    <w:p w14:paraId="51088D24"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Asistir a las Comisiones de Normalización en sus tareas, y en especial:</w:t>
      </w:r>
    </w:p>
    <w:p w14:paraId="501B75F8" w14:textId="77777777" w:rsidR="004C5B86" w:rsidRPr="00227B80" w:rsidRDefault="004C5B86" w:rsidP="0060510A">
      <w:pPr>
        <w:numPr>
          <w:ilvl w:val="0"/>
          <w:numId w:val="12"/>
        </w:numPr>
        <w:spacing w:before="120" w:after="120" w:line="360" w:lineRule="auto"/>
        <w:jc w:val="both"/>
        <w:rPr>
          <w:rFonts w:ascii="Arial" w:hAnsi="Arial"/>
          <w:sz w:val="22"/>
          <w:lang w:val="es-ES"/>
        </w:rPr>
      </w:pPr>
      <w:r w:rsidRPr="00227B80">
        <w:rPr>
          <w:rFonts w:ascii="Arial" w:hAnsi="Arial"/>
          <w:sz w:val="22"/>
          <w:lang w:val="es-ES"/>
        </w:rPr>
        <w:lastRenderedPageBreak/>
        <w:t>Revisar los documentos y trámites ya normalizados, detectando sus errores, omisiones o defectos de forma.</w:t>
      </w:r>
    </w:p>
    <w:p w14:paraId="48898768" w14:textId="77777777" w:rsidR="004C5B86" w:rsidRPr="00227B80" w:rsidRDefault="004C5B86" w:rsidP="0060510A">
      <w:pPr>
        <w:numPr>
          <w:ilvl w:val="0"/>
          <w:numId w:val="12"/>
        </w:numPr>
        <w:spacing w:before="120" w:after="120" w:line="360" w:lineRule="auto"/>
        <w:jc w:val="both"/>
        <w:rPr>
          <w:rFonts w:ascii="Arial" w:hAnsi="Arial"/>
          <w:sz w:val="22"/>
          <w:lang w:val="es-ES"/>
        </w:rPr>
      </w:pPr>
      <w:r w:rsidRPr="00227B80">
        <w:rPr>
          <w:rFonts w:ascii="Arial" w:hAnsi="Arial"/>
          <w:sz w:val="22"/>
          <w:lang w:val="es-ES"/>
        </w:rPr>
        <w:t>Recoger, estudiar y clasificar las sugerencias de modificación que sobre documentos y trámites se le hagan llegar, procedentes de los órganos judiciales.</w:t>
      </w:r>
    </w:p>
    <w:p w14:paraId="5F1C723A" w14:textId="77777777" w:rsidR="004C5B86" w:rsidRPr="00227B80" w:rsidRDefault="004C5B86" w:rsidP="0060510A">
      <w:pPr>
        <w:numPr>
          <w:ilvl w:val="0"/>
          <w:numId w:val="12"/>
        </w:numPr>
        <w:spacing w:before="120" w:after="120" w:line="360" w:lineRule="auto"/>
        <w:jc w:val="both"/>
        <w:rPr>
          <w:rFonts w:ascii="Arial" w:hAnsi="Arial"/>
          <w:sz w:val="22"/>
          <w:lang w:val="es-ES"/>
        </w:rPr>
      </w:pPr>
      <w:r w:rsidRPr="00227B80">
        <w:rPr>
          <w:rFonts w:ascii="Arial" w:hAnsi="Arial"/>
          <w:sz w:val="22"/>
          <w:lang w:val="es-ES"/>
        </w:rPr>
        <w:t>Preparar las sesiones de trabajo de las Comisiones Asesoras de Normalización, elaborando y distribuyendo el orden del día y la documentación asociada correspondiente.</w:t>
      </w:r>
    </w:p>
    <w:p w14:paraId="615705EB" w14:textId="77777777" w:rsidR="004C5B86" w:rsidRPr="00227B80" w:rsidRDefault="004C5B86" w:rsidP="0060510A">
      <w:pPr>
        <w:numPr>
          <w:ilvl w:val="0"/>
          <w:numId w:val="12"/>
        </w:numPr>
        <w:spacing w:before="120" w:after="120" w:line="360" w:lineRule="auto"/>
        <w:jc w:val="both"/>
        <w:rPr>
          <w:rFonts w:ascii="Arial" w:hAnsi="Arial"/>
          <w:sz w:val="22"/>
          <w:lang w:val="es-ES"/>
        </w:rPr>
      </w:pPr>
      <w:r w:rsidRPr="00227B80">
        <w:rPr>
          <w:rFonts w:ascii="Arial" w:hAnsi="Arial"/>
          <w:sz w:val="22"/>
          <w:lang w:val="es-ES"/>
        </w:rPr>
        <w:t xml:space="preserve">Asistir a las sesiones de las citadas comisiones, recogiendo los acuerdos que sobre normalización de documentos o trámites se adopten, levantando acta de </w:t>
      </w:r>
      <w:proofErr w:type="gramStart"/>
      <w:r w:rsidRPr="00227B80">
        <w:rPr>
          <w:rFonts w:ascii="Arial" w:hAnsi="Arial"/>
          <w:sz w:val="22"/>
          <w:lang w:val="es-ES"/>
        </w:rPr>
        <w:t>los mismos</w:t>
      </w:r>
      <w:proofErr w:type="gramEnd"/>
      <w:r w:rsidRPr="00227B80">
        <w:rPr>
          <w:rFonts w:ascii="Arial" w:hAnsi="Arial"/>
          <w:sz w:val="22"/>
          <w:lang w:val="es-ES"/>
        </w:rPr>
        <w:t xml:space="preserve"> y manteniendo un diario de todas las sesiones que se vayan celebrando.</w:t>
      </w:r>
    </w:p>
    <w:p w14:paraId="628AE2F5"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Analizar el impacto de reformas procesales y nuevas leyes.</w:t>
      </w:r>
    </w:p>
    <w:p w14:paraId="0531C200"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Mantener las Colecciones de Modelos y Trámites Normalizados y actualizar la base de datos de documentos y trámites.</w:t>
      </w:r>
    </w:p>
    <w:p w14:paraId="60EC2A2D"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Gestionar toda aquella codificación de naturaleza jurídica y que incida en la infraestructura jurídica (tipos de procedimiento, estados, fases, etc.), atendiendo a las normas publicadas en la normativa técnica del CTEAJE.</w:t>
      </w:r>
    </w:p>
    <w:p w14:paraId="5F1AF8AE"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Ampliar, diseñar, elaborar y traducir nuevos modelos de documentos en castellano, en euskera y bilingües para facilitar la tramitación y comunicación en las dos lenguas oficiales de la CAPV en colaboración con el Servicio de Normalización.</w:t>
      </w:r>
    </w:p>
    <w:p w14:paraId="28C3207A"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Mantener las marcas de los modelos de documentos.</w:t>
      </w:r>
    </w:p>
    <w:p w14:paraId="60C1A60F"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Realizar las pruebas de los documentos creados.</w:t>
      </w:r>
    </w:p>
    <w:p w14:paraId="000C8111" w14:textId="77777777" w:rsidR="004C5B86" w:rsidRPr="00227B80" w:rsidRDefault="004C5B86" w:rsidP="0060510A">
      <w:pPr>
        <w:numPr>
          <w:ilvl w:val="0"/>
          <w:numId w:val="10"/>
        </w:numPr>
        <w:spacing w:before="120" w:after="120" w:line="360" w:lineRule="auto"/>
        <w:contextualSpacing/>
        <w:jc w:val="both"/>
        <w:rPr>
          <w:rFonts w:ascii="Arial" w:hAnsi="Arial"/>
          <w:sz w:val="22"/>
          <w:lang w:val="es-ES"/>
        </w:rPr>
      </w:pPr>
      <w:r w:rsidRPr="00227B80">
        <w:rPr>
          <w:rFonts w:ascii="Arial" w:hAnsi="Arial"/>
          <w:sz w:val="22"/>
          <w:lang w:val="es-ES"/>
        </w:rPr>
        <w:t>Participar en la implantación de los nuevos documentos bilingües.</w:t>
      </w:r>
    </w:p>
    <w:p w14:paraId="7AC02710" w14:textId="77777777" w:rsidR="004C5B86" w:rsidRPr="00227B80" w:rsidRDefault="004C5B86" w:rsidP="0060510A">
      <w:pPr>
        <w:numPr>
          <w:ilvl w:val="0"/>
          <w:numId w:val="10"/>
        </w:numPr>
        <w:spacing w:before="120" w:after="120" w:line="360" w:lineRule="auto"/>
        <w:contextualSpacing/>
        <w:jc w:val="both"/>
        <w:rPr>
          <w:rFonts w:ascii="Arial" w:hAnsi="Arial"/>
          <w:sz w:val="22"/>
          <w:szCs w:val="22"/>
          <w:lang w:val="es-ES"/>
        </w:rPr>
      </w:pPr>
      <w:r w:rsidRPr="00227B80">
        <w:rPr>
          <w:rFonts w:ascii="Arial" w:hAnsi="Arial"/>
          <w:sz w:val="22"/>
          <w:szCs w:val="22"/>
          <w:lang w:val="es-ES"/>
        </w:rPr>
        <w:t>Asesorar y formar en el buen uso de los documentos bilingües, así como velar por el correcto funcionamiento en real de los citados documentos.</w:t>
      </w:r>
    </w:p>
    <w:p w14:paraId="38A7925E" w14:textId="77777777" w:rsidR="004C5B86" w:rsidRPr="00227B80" w:rsidRDefault="3C128F6F" w:rsidP="1A0A49A5">
      <w:pPr>
        <w:numPr>
          <w:ilvl w:val="0"/>
          <w:numId w:val="10"/>
        </w:numPr>
        <w:spacing w:before="120" w:after="120" w:line="360" w:lineRule="auto"/>
        <w:contextualSpacing/>
        <w:jc w:val="both"/>
        <w:rPr>
          <w:sz w:val="22"/>
          <w:szCs w:val="22"/>
          <w:lang w:val="es-ES"/>
        </w:rPr>
      </w:pPr>
      <w:r w:rsidRPr="1A0A49A5">
        <w:rPr>
          <w:rFonts w:ascii="Arial" w:hAnsi="Arial"/>
          <w:sz w:val="22"/>
          <w:szCs w:val="22"/>
          <w:lang w:val="es-ES"/>
        </w:rPr>
        <w:t>Participar en CTEAJE en el Grupo de Trabajo Hitos y Documentos (en adelante, GT-HDOC) u otros que corresponden a las tareas asociadas.</w:t>
      </w:r>
    </w:p>
    <w:p w14:paraId="3B23408F" w14:textId="5F5C3328" w:rsidR="691517D6" w:rsidRDefault="691517D6" w:rsidP="00AD31F5">
      <w:pPr>
        <w:numPr>
          <w:ilvl w:val="0"/>
          <w:numId w:val="10"/>
        </w:numPr>
        <w:spacing w:before="120" w:after="120" w:line="360" w:lineRule="auto"/>
        <w:jc w:val="both"/>
        <w:rPr>
          <w:rFonts w:ascii="Arial" w:hAnsi="Arial"/>
          <w:sz w:val="22"/>
          <w:szCs w:val="22"/>
          <w:lang w:val="es-ES"/>
        </w:rPr>
      </w:pPr>
      <w:r w:rsidRPr="1A0A49A5">
        <w:rPr>
          <w:rFonts w:ascii="Arial" w:hAnsi="Arial"/>
          <w:sz w:val="22"/>
          <w:szCs w:val="22"/>
          <w:lang w:val="es-ES"/>
        </w:rPr>
        <w:t>Participar en las fases de análisis, pruebas funcionales y validación de las nuevas funcionalidades de edición y generación documental que se incorporen al gestor proces</w:t>
      </w:r>
      <w:r w:rsidR="080C31C6" w:rsidRPr="1A0A49A5">
        <w:rPr>
          <w:rFonts w:ascii="Arial" w:hAnsi="Arial"/>
          <w:sz w:val="22"/>
          <w:szCs w:val="22"/>
          <w:lang w:val="es-ES"/>
        </w:rPr>
        <w:t>al, en coordinación con los equipos técnicos responsables.</w:t>
      </w:r>
    </w:p>
    <w:p w14:paraId="7F6F67A3" w14:textId="57D72977" w:rsidR="06687C16" w:rsidRDefault="06687C16" w:rsidP="1A0A49A5">
      <w:pPr>
        <w:numPr>
          <w:ilvl w:val="0"/>
          <w:numId w:val="10"/>
        </w:numPr>
        <w:spacing w:before="120" w:after="120" w:line="360" w:lineRule="auto"/>
        <w:jc w:val="both"/>
        <w:rPr>
          <w:rFonts w:ascii="Arial" w:hAnsi="Arial"/>
          <w:sz w:val="22"/>
          <w:szCs w:val="22"/>
          <w:lang w:val="es-ES"/>
        </w:rPr>
      </w:pPr>
      <w:r w:rsidRPr="1A0A49A5">
        <w:rPr>
          <w:rFonts w:ascii="Arial" w:hAnsi="Arial"/>
          <w:sz w:val="22"/>
          <w:szCs w:val="22"/>
          <w:lang w:val="es-ES"/>
        </w:rPr>
        <w:t xml:space="preserve">Colaborar en la definición y validación de los requisitos jurídicos y organizativos que deban tenerse en cuenta en el diseño de los modelos documentales, sus </w:t>
      </w:r>
      <w:r w:rsidRPr="1A0A49A5">
        <w:rPr>
          <w:rFonts w:ascii="Arial" w:hAnsi="Arial"/>
          <w:sz w:val="22"/>
          <w:szCs w:val="22"/>
          <w:lang w:val="es-ES"/>
        </w:rPr>
        <w:lastRenderedPageBreak/>
        <w:t>elementos dinámicos, reglas de negocio y flujos de tramitación asociados, garantiza</w:t>
      </w:r>
      <w:r w:rsidR="26A99C96" w:rsidRPr="1A0A49A5">
        <w:rPr>
          <w:rFonts w:ascii="Arial" w:hAnsi="Arial"/>
          <w:sz w:val="22"/>
          <w:szCs w:val="22"/>
          <w:lang w:val="es-ES"/>
        </w:rPr>
        <w:t>ndo su adecuación a la normativa procesal vigente, a los modelos organizativos de las oficinas judiciales y a los criterios de normalización documental.</w:t>
      </w:r>
    </w:p>
    <w:p w14:paraId="0FA6E383" w14:textId="77777777" w:rsidR="004C5B86" w:rsidRPr="00227B80" w:rsidRDefault="004C5B86" w:rsidP="004C5B86">
      <w:pPr>
        <w:keepNext/>
        <w:spacing w:before="20"/>
        <w:outlineLvl w:val="2"/>
        <w:rPr>
          <w:rFonts w:ascii="Arial" w:eastAsia="Arial" w:hAnsi="Arial" w:cstheme="minorBidi"/>
          <w:b/>
          <w:bCs/>
          <w:sz w:val="22"/>
          <w:szCs w:val="22"/>
          <w:lang w:val="es-ES" w:eastAsia="en-US"/>
        </w:rPr>
      </w:pPr>
      <w:bookmarkStart w:id="75" w:name="_Toc232373268"/>
      <w:r w:rsidRPr="00227B80">
        <w:rPr>
          <w:rFonts w:ascii="Arial" w:eastAsia="Arial" w:hAnsi="Arial" w:cstheme="minorBidi"/>
          <w:b/>
          <w:bCs/>
          <w:sz w:val="22"/>
          <w:szCs w:val="22"/>
          <w:lang w:val="es-ES" w:eastAsia="en-US"/>
        </w:rPr>
        <w:t>Equipo de trabajo</w:t>
      </w:r>
      <w:bookmarkEnd w:id="75"/>
      <w:r w:rsidRPr="00227B80">
        <w:rPr>
          <w:rFonts w:ascii="Arial" w:eastAsia="Arial" w:hAnsi="Arial" w:cstheme="minorBidi"/>
          <w:b/>
          <w:bCs/>
          <w:sz w:val="22"/>
          <w:szCs w:val="22"/>
          <w:lang w:val="es-ES" w:eastAsia="en-US"/>
        </w:rPr>
        <w:t xml:space="preserve"> </w:t>
      </w:r>
    </w:p>
    <w:p w14:paraId="1072D762" w14:textId="77777777" w:rsidR="004C5B86" w:rsidRPr="00227B80" w:rsidRDefault="004C5B86" w:rsidP="004C5B86">
      <w:pPr>
        <w:rPr>
          <w:rFonts w:ascii="Arial" w:hAnsi="Arial"/>
          <w:sz w:val="22"/>
        </w:rPr>
      </w:pPr>
    </w:p>
    <w:p w14:paraId="20BD8652" w14:textId="77777777" w:rsidR="004C5B86" w:rsidRPr="00227B80" w:rsidRDefault="004C5B86" w:rsidP="004C5B86">
      <w:pPr>
        <w:jc w:val="both"/>
        <w:rPr>
          <w:rFonts w:ascii="Arial" w:eastAsia="Arial" w:hAnsi="Arial" w:cs="Arial"/>
          <w:sz w:val="22"/>
          <w:szCs w:val="22"/>
          <w:lang w:val="es-ES" w:eastAsia="en-US"/>
        </w:rPr>
      </w:pPr>
      <w:r w:rsidRPr="00227B80">
        <w:rPr>
          <w:rFonts w:ascii="Arial" w:hAnsi="Arial"/>
          <w:sz w:val="22"/>
        </w:rPr>
        <w:t>El mínimo exigido consta en el PCAP en el anexo II.2 “compromiso de adscripción de medios”</w:t>
      </w:r>
      <w:r w:rsidRPr="00227B80">
        <w:rPr>
          <w:rFonts w:ascii="Arial" w:hAnsi="Arial" w:cs="Arial"/>
          <w:sz w:val="22"/>
          <w:szCs w:val="22"/>
        </w:rPr>
        <w:t xml:space="preserve">. </w:t>
      </w:r>
      <w:r w:rsidRPr="00227B80">
        <w:rPr>
          <w:rFonts w:ascii="Arial" w:eastAsia="Arial" w:hAnsi="Arial" w:cs="Arial"/>
          <w:sz w:val="22"/>
          <w:szCs w:val="22"/>
          <w:lang w:val="es-ES" w:eastAsia="en-US"/>
        </w:rPr>
        <w:t>Sin olvidar que se pueden asignar al servicio recursos humanos con dedicación estable o esporádica que den apoyo al equipo de trabajo establecido.</w:t>
      </w:r>
    </w:p>
    <w:p w14:paraId="21D6C8B7" w14:textId="77777777" w:rsidR="004C5B86" w:rsidRPr="00227B80" w:rsidRDefault="004C5B86" w:rsidP="004C5B86">
      <w:pPr>
        <w:spacing w:before="120" w:after="120" w:line="360" w:lineRule="auto"/>
        <w:jc w:val="both"/>
        <w:rPr>
          <w:rFonts w:ascii="Arial" w:hAnsi="Arial"/>
          <w:sz w:val="22"/>
          <w:szCs w:val="22"/>
          <w:lang w:val="es-ES"/>
        </w:rPr>
      </w:pPr>
      <w:r w:rsidRPr="00227B80">
        <w:rPr>
          <w:rFonts w:ascii="Arial" w:hAnsi="Arial"/>
          <w:sz w:val="22"/>
          <w:szCs w:val="22"/>
          <w:lang w:val="es-ES"/>
        </w:rPr>
        <w:t>Ámbito de conocimiento más destacados:</w:t>
      </w:r>
    </w:p>
    <w:p w14:paraId="47DECE8D" w14:textId="77777777" w:rsidR="004C5B86" w:rsidRPr="00227B80" w:rsidRDefault="004C5B86" w:rsidP="0060510A">
      <w:pPr>
        <w:numPr>
          <w:ilvl w:val="0"/>
          <w:numId w:val="2"/>
        </w:numPr>
        <w:spacing w:before="120" w:after="120" w:line="360" w:lineRule="auto"/>
        <w:contextualSpacing/>
        <w:jc w:val="both"/>
        <w:rPr>
          <w:sz w:val="22"/>
          <w:szCs w:val="22"/>
          <w:lang w:val="es-ES"/>
        </w:rPr>
      </w:pPr>
      <w:r w:rsidRPr="00227B80">
        <w:rPr>
          <w:rFonts w:ascii="Arial" w:hAnsi="Arial"/>
          <w:sz w:val="22"/>
          <w:szCs w:val="22"/>
          <w:lang w:val="es-ES"/>
        </w:rPr>
        <w:t>Administración de Justicia.</w:t>
      </w:r>
    </w:p>
    <w:p w14:paraId="49A6C84B" w14:textId="77777777" w:rsidR="004C5B86" w:rsidRPr="00227B80" w:rsidRDefault="004C5B86" w:rsidP="0060510A">
      <w:pPr>
        <w:numPr>
          <w:ilvl w:val="0"/>
          <w:numId w:val="2"/>
        </w:numPr>
        <w:spacing w:before="120" w:after="120" w:line="360" w:lineRule="auto"/>
        <w:contextualSpacing/>
        <w:jc w:val="both"/>
        <w:rPr>
          <w:sz w:val="22"/>
          <w:szCs w:val="22"/>
          <w:lang w:val="es-ES"/>
        </w:rPr>
      </w:pPr>
      <w:r w:rsidRPr="00227B80">
        <w:rPr>
          <w:rFonts w:ascii="Arial" w:hAnsi="Arial"/>
          <w:sz w:val="22"/>
          <w:szCs w:val="22"/>
          <w:lang w:val="es-ES"/>
        </w:rPr>
        <w:t>Protección de datos personales.</w:t>
      </w:r>
    </w:p>
    <w:p w14:paraId="1E5ED39E" w14:textId="77777777" w:rsidR="004C5B86" w:rsidRPr="00227B80" w:rsidRDefault="004C5B86" w:rsidP="0060510A">
      <w:pPr>
        <w:numPr>
          <w:ilvl w:val="0"/>
          <w:numId w:val="2"/>
        </w:numPr>
        <w:spacing w:before="120" w:after="120" w:line="360" w:lineRule="auto"/>
        <w:contextualSpacing/>
        <w:jc w:val="both"/>
        <w:rPr>
          <w:sz w:val="22"/>
          <w:szCs w:val="22"/>
          <w:lang w:val="es-ES"/>
        </w:rPr>
      </w:pPr>
      <w:r w:rsidRPr="00227B80">
        <w:rPr>
          <w:rFonts w:ascii="Arial" w:hAnsi="Arial"/>
          <w:sz w:val="22"/>
          <w:szCs w:val="22"/>
          <w:lang w:val="es-ES"/>
        </w:rPr>
        <w:t>Lenguaje inclusivo.</w:t>
      </w:r>
    </w:p>
    <w:p w14:paraId="36E91D3B" w14:textId="77777777" w:rsidR="004C5B86" w:rsidRPr="00227B80" w:rsidRDefault="004C5B86" w:rsidP="0060510A">
      <w:pPr>
        <w:numPr>
          <w:ilvl w:val="0"/>
          <w:numId w:val="2"/>
        </w:numPr>
        <w:spacing w:before="120" w:after="120" w:line="360" w:lineRule="auto"/>
        <w:contextualSpacing/>
        <w:jc w:val="both"/>
        <w:rPr>
          <w:sz w:val="22"/>
          <w:szCs w:val="22"/>
          <w:lang w:val="es-ES"/>
        </w:rPr>
      </w:pPr>
      <w:r w:rsidRPr="00227B80">
        <w:rPr>
          <w:rFonts w:ascii="Arial" w:hAnsi="Arial"/>
          <w:sz w:val="22"/>
          <w:szCs w:val="22"/>
          <w:lang w:val="es-ES"/>
        </w:rPr>
        <w:t>Buenas prácticas del lenguaje claro en la Justicia.</w:t>
      </w:r>
    </w:p>
    <w:p w14:paraId="28132931" w14:textId="77777777" w:rsidR="004C5B86" w:rsidRPr="00227B80" w:rsidRDefault="004C5B86" w:rsidP="0060510A">
      <w:pPr>
        <w:numPr>
          <w:ilvl w:val="0"/>
          <w:numId w:val="2"/>
        </w:numPr>
        <w:spacing w:before="120" w:after="120" w:line="360" w:lineRule="auto"/>
        <w:contextualSpacing/>
        <w:jc w:val="both"/>
        <w:rPr>
          <w:sz w:val="22"/>
          <w:szCs w:val="22"/>
          <w:lang w:val="es-ES"/>
        </w:rPr>
      </w:pPr>
      <w:r w:rsidRPr="00227B80">
        <w:rPr>
          <w:rFonts w:ascii="Arial" w:hAnsi="Arial"/>
          <w:sz w:val="22"/>
          <w:szCs w:val="22"/>
          <w:lang w:val="es-ES"/>
        </w:rPr>
        <w:t>Accesibilidad y usabilidad.</w:t>
      </w:r>
    </w:p>
    <w:p w14:paraId="36BB6E86" w14:textId="4698D4FB" w:rsidR="00DB3393" w:rsidRDefault="004C5B86" w:rsidP="00DB3393">
      <w:pPr>
        <w:numPr>
          <w:ilvl w:val="0"/>
          <w:numId w:val="2"/>
        </w:numPr>
        <w:spacing w:before="120" w:after="120" w:line="360" w:lineRule="auto"/>
        <w:contextualSpacing/>
        <w:jc w:val="both"/>
        <w:rPr>
          <w:szCs w:val="24"/>
          <w:lang w:val="es-ES"/>
        </w:rPr>
      </w:pPr>
      <w:r w:rsidRPr="00227B80">
        <w:rPr>
          <w:rFonts w:ascii="Arial" w:hAnsi="Arial"/>
          <w:sz w:val="22"/>
          <w:szCs w:val="22"/>
          <w:lang w:val="es-ES" w:eastAsia="es-ES"/>
        </w:rPr>
        <w:t xml:space="preserve">Reglas y recomendaciones establecidas por la RAE y </w:t>
      </w:r>
      <w:proofErr w:type="spellStart"/>
      <w:r w:rsidRPr="00227B80">
        <w:rPr>
          <w:rFonts w:ascii="Arial" w:hAnsi="Arial"/>
          <w:sz w:val="22"/>
          <w:szCs w:val="22"/>
          <w:lang w:val="es-ES" w:eastAsia="es-ES"/>
        </w:rPr>
        <w:t>Euskaltzaindia</w:t>
      </w:r>
      <w:proofErr w:type="spellEnd"/>
      <w:r w:rsidRPr="00227B80">
        <w:rPr>
          <w:rFonts w:ascii="Arial" w:hAnsi="Arial"/>
          <w:sz w:val="22"/>
          <w:szCs w:val="22"/>
          <w:lang w:val="es-ES" w:eastAsia="es-ES"/>
        </w:rPr>
        <w:t>.</w:t>
      </w:r>
    </w:p>
    <w:p w14:paraId="687867E2" w14:textId="77777777" w:rsidR="00DB3393" w:rsidRPr="00DB3393" w:rsidRDefault="00DB3393" w:rsidP="00DB3393">
      <w:pPr>
        <w:spacing w:before="120" w:after="120" w:line="360" w:lineRule="auto"/>
        <w:ind w:left="720"/>
        <w:contextualSpacing/>
        <w:jc w:val="both"/>
        <w:rPr>
          <w:szCs w:val="24"/>
          <w:lang w:val="es-ES"/>
        </w:rPr>
      </w:pPr>
    </w:p>
    <w:p w14:paraId="2076ACC4" w14:textId="70DF0478" w:rsidR="004C5B86" w:rsidRPr="00227B80" w:rsidRDefault="004C5B86" w:rsidP="004C5B86">
      <w:pPr>
        <w:keepNext/>
        <w:spacing w:before="120" w:after="120" w:line="360" w:lineRule="auto"/>
        <w:outlineLvl w:val="2"/>
        <w:rPr>
          <w:rFonts w:ascii="Arial" w:eastAsia="Arial" w:hAnsi="Arial" w:cstheme="minorBidi"/>
          <w:b/>
          <w:bCs/>
          <w:sz w:val="22"/>
          <w:szCs w:val="22"/>
          <w:lang w:val="es-ES" w:eastAsia="en-US"/>
        </w:rPr>
      </w:pPr>
      <w:bookmarkStart w:id="76" w:name="_Toc232373269"/>
      <w:r w:rsidRPr="00227B80">
        <w:rPr>
          <w:rFonts w:ascii="Arial" w:eastAsia="Arial" w:hAnsi="Arial" w:cstheme="minorBidi"/>
          <w:b/>
          <w:bCs/>
          <w:sz w:val="22"/>
          <w:szCs w:val="22"/>
          <w:lang w:val="es-ES" w:eastAsia="en-US"/>
        </w:rPr>
        <w:t>Nivel de servicio requerido</w:t>
      </w:r>
      <w:bookmarkEnd w:id="76"/>
    </w:p>
    <w:p w14:paraId="142959A5" w14:textId="40D78DCD" w:rsidR="00DB3393" w:rsidRDefault="004C5B86" w:rsidP="004C5B86">
      <w:pPr>
        <w:rPr>
          <w:rFonts w:ascii="Arial" w:eastAsia="Arial" w:hAnsi="Arial" w:cs="Arial"/>
          <w:sz w:val="22"/>
          <w:szCs w:val="22"/>
          <w:lang w:val="es-ES" w:eastAsia="en-US"/>
        </w:rPr>
      </w:pPr>
      <w:r w:rsidRPr="00227B80">
        <w:rPr>
          <w:rFonts w:ascii="Arial" w:eastAsia="Arial" w:hAnsi="Arial" w:cs="Arial"/>
          <w:sz w:val="22"/>
          <w:szCs w:val="22"/>
          <w:lang w:val="es-ES" w:eastAsia="en-US"/>
        </w:rPr>
        <w:t xml:space="preserve">Nos remitimos al punto ‘Acuerdo del nivel de servicio’ en las condiciones generales de este pliego. </w:t>
      </w:r>
    </w:p>
    <w:p w14:paraId="32653CEC" w14:textId="77777777" w:rsidR="00DB3393" w:rsidRPr="00227B80" w:rsidRDefault="00DB3393" w:rsidP="004C5B86">
      <w:pPr>
        <w:rPr>
          <w:rFonts w:ascii="Arial" w:eastAsia="Arial" w:hAnsi="Arial" w:cs="Arial"/>
          <w:sz w:val="22"/>
          <w:szCs w:val="22"/>
          <w:lang w:val="es-ES" w:eastAsia="en-US"/>
        </w:rPr>
      </w:pPr>
    </w:p>
    <w:p w14:paraId="438FF3A1" w14:textId="6EB4FDAB" w:rsidR="00513CBB" w:rsidRDefault="004C5B86" w:rsidP="004C5B86">
      <w:pPr>
        <w:keepNext/>
        <w:spacing w:before="120" w:after="120" w:line="360" w:lineRule="auto"/>
        <w:outlineLvl w:val="2"/>
        <w:rPr>
          <w:rFonts w:ascii="Arial" w:eastAsia="Arial" w:hAnsi="Arial" w:cstheme="minorBidi"/>
          <w:b/>
          <w:bCs/>
          <w:sz w:val="22"/>
          <w:szCs w:val="22"/>
          <w:lang w:val="es-ES" w:eastAsia="en-US"/>
        </w:rPr>
      </w:pPr>
      <w:bookmarkStart w:id="77" w:name="_Toc232373270"/>
      <w:r w:rsidRPr="005471D8">
        <w:rPr>
          <w:rFonts w:ascii="Arial" w:eastAsia="Arial" w:hAnsi="Arial" w:cstheme="minorBidi"/>
          <w:b/>
          <w:bCs/>
          <w:sz w:val="22"/>
          <w:szCs w:val="22"/>
          <w:lang w:val="es-ES" w:eastAsia="en-US"/>
        </w:rPr>
        <w:t>Carga de trabajo anual estimada</w:t>
      </w:r>
      <w:bookmarkEnd w:id="77"/>
    </w:p>
    <w:p w14:paraId="2CE56AED" w14:textId="490539C8" w:rsidR="00101E45" w:rsidRDefault="00101E45" w:rsidP="00D93AC7">
      <w:pPr>
        <w:rPr>
          <w:rFonts w:ascii="Arial" w:eastAsia="Arial" w:hAnsi="Arial" w:cs="Arial"/>
          <w:sz w:val="22"/>
          <w:szCs w:val="22"/>
          <w:lang w:val="es-ES" w:eastAsia="en-US"/>
        </w:rPr>
      </w:pPr>
      <w:r>
        <w:rPr>
          <w:rFonts w:ascii="Arial" w:eastAsia="Arial" w:hAnsi="Arial" w:cs="Arial"/>
          <w:sz w:val="22"/>
          <w:szCs w:val="22"/>
          <w:lang w:val="es-ES" w:eastAsia="en-US"/>
        </w:rPr>
        <w:t>7.</w:t>
      </w:r>
      <w:r w:rsidR="00E023C8">
        <w:rPr>
          <w:rFonts w:ascii="Arial" w:eastAsia="Arial" w:hAnsi="Arial" w:cs="Arial"/>
          <w:sz w:val="22"/>
          <w:szCs w:val="22"/>
          <w:lang w:val="es-ES" w:eastAsia="en-US"/>
        </w:rPr>
        <w:t>67</w:t>
      </w:r>
      <w:r>
        <w:rPr>
          <w:rFonts w:ascii="Arial" w:eastAsia="Arial" w:hAnsi="Arial" w:cs="Arial"/>
          <w:sz w:val="22"/>
          <w:szCs w:val="22"/>
          <w:lang w:val="es-ES" w:eastAsia="en-US"/>
        </w:rPr>
        <w:t>0</w:t>
      </w:r>
      <w:r w:rsidR="00E023C8">
        <w:rPr>
          <w:rFonts w:ascii="Arial" w:eastAsia="Arial" w:hAnsi="Arial" w:cs="Arial"/>
          <w:sz w:val="22"/>
          <w:szCs w:val="22"/>
          <w:lang w:val="es-ES" w:eastAsia="en-US"/>
        </w:rPr>
        <w:t xml:space="preserve"> </w:t>
      </w:r>
      <w:r w:rsidR="00D443DA">
        <w:rPr>
          <w:rFonts w:ascii="Arial" w:eastAsia="Arial" w:hAnsi="Arial" w:cs="Arial"/>
          <w:sz w:val="22"/>
          <w:szCs w:val="22"/>
          <w:lang w:val="es-ES" w:eastAsia="en-US"/>
        </w:rPr>
        <w:t>h</w:t>
      </w:r>
      <w:r w:rsidR="00E023C8">
        <w:rPr>
          <w:rFonts w:ascii="Arial" w:eastAsia="Arial" w:hAnsi="Arial" w:cs="Arial"/>
          <w:sz w:val="22"/>
          <w:szCs w:val="22"/>
          <w:lang w:val="es-ES" w:eastAsia="en-US"/>
        </w:rPr>
        <w:t>oras.</w:t>
      </w:r>
    </w:p>
    <w:p w14:paraId="1C0D6120" w14:textId="6C4F1319" w:rsidR="00D402EA" w:rsidRPr="00415100" w:rsidRDefault="00D402EA" w:rsidP="00D402EA">
      <w:pPr>
        <w:spacing w:before="120" w:after="120" w:line="360" w:lineRule="auto"/>
        <w:jc w:val="both"/>
        <w:rPr>
          <w:rFonts w:ascii="Arial" w:eastAsia="Arial" w:hAnsi="Arial" w:cs="Arial"/>
          <w:sz w:val="22"/>
          <w:szCs w:val="22"/>
          <w:lang w:val="es-ES" w:eastAsia="en-US"/>
        </w:rPr>
      </w:pPr>
      <w:r w:rsidRPr="00415100">
        <w:rPr>
          <w:rFonts w:ascii="Arial" w:hAnsi="Arial"/>
          <w:sz w:val="22"/>
          <w:szCs w:val="22"/>
          <w:lang w:val="es-ES"/>
        </w:rPr>
        <w:t xml:space="preserve">La carga de trabajo anual estimada tiene carácter orientativo a efectos de dimensionamiento del servicio y </w:t>
      </w:r>
      <w:r w:rsidRPr="00415100">
        <w:rPr>
          <w:rFonts w:ascii="Arial" w:eastAsia="Arial" w:hAnsi="Arial" w:cs="Arial"/>
          <w:sz w:val="22"/>
          <w:szCs w:val="22"/>
          <w:lang w:val="es-ES" w:eastAsia="en-US"/>
        </w:rPr>
        <w:t>no constituye en ningún caso un compromiso de consumo ni de facturación por parte de la Administración</w:t>
      </w:r>
      <w:r w:rsidRPr="00415100">
        <w:rPr>
          <w:rFonts w:ascii="Arial" w:hAnsi="Arial"/>
          <w:sz w:val="22"/>
          <w:szCs w:val="22"/>
          <w:lang w:val="es-ES"/>
        </w:rPr>
        <w:t xml:space="preserve">. Las horas indicadas deberán entenderse como una previsión basada en las horas efectivamente ejecutadas durante la prestación reciente del servicio. En consecuencia, </w:t>
      </w:r>
      <w:r w:rsidRPr="00415100">
        <w:rPr>
          <w:rFonts w:ascii="Arial" w:eastAsia="Arial" w:hAnsi="Arial" w:cs="Arial"/>
          <w:sz w:val="22"/>
          <w:szCs w:val="22"/>
          <w:lang w:val="es-ES" w:eastAsia="en-US"/>
        </w:rPr>
        <w:t xml:space="preserve">el volumen real de horas a ejecutar dependerá de las necesidades efectivas del servicio, </w:t>
      </w:r>
      <w:r w:rsidRPr="00415100">
        <w:rPr>
          <w:rFonts w:ascii="Arial" w:hAnsi="Arial"/>
          <w:sz w:val="22"/>
          <w:szCs w:val="22"/>
          <w:lang w:val="es-ES"/>
        </w:rPr>
        <w:t xml:space="preserve">pudiendo variar durante la ejecución </w:t>
      </w:r>
      <w:proofErr w:type="gramStart"/>
      <w:r w:rsidRPr="00415100">
        <w:rPr>
          <w:rFonts w:ascii="Arial" w:hAnsi="Arial"/>
          <w:sz w:val="22"/>
          <w:szCs w:val="22"/>
          <w:lang w:val="es-ES"/>
        </w:rPr>
        <w:t>del mismo</w:t>
      </w:r>
      <w:proofErr w:type="gramEnd"/>
      <w:r w:rsidRPr="00415100">
        <w:rPr>
          <w:rFonts w:ascii="Arial" w:hAnsi="Arial"/>
          <w:sz w:val="22"/>
          <w:szCs w:val="22"/>
          <w:lang w:val="es-ES"/>
        </w:rPr>
        <w:t xml:space="preserve"> en función de la demanda real</w:t>
      </w:r>
      <w:r w:rsidRPr="00415100">
        <w:rPr>
          <w:rFonts w:ascii="Arial" w:eastAsia="Arial" w:hAnsi="Arial" w:cs="Arial"/>
          <w:sz w:val="22"/>
          <w:szCs w:val="22"/>
          <w:lang w:val="es-ES" w:eastAsia="en-US"/>
        </w:rPr>
        <w:t>.</w:t>
      </w:r>
    </w:p>
    <w:p w14:paraId="4031E51B" w14:textId="5440FB78" w:rsidR="009A78BB" w:rsidRPr="00415100" w:rsidRDefault="00CA4BA8" w:rsidP="009A78BB">
      <w:pPr>
        <w:spacing w:before="120" w:after="120" w:line="360" w:lineRule="auto"/>
        <w:jc w:val="both"/>
        <w:rPr>
          <w:rFonts w:ascii="Arial" w:hAnsi="Arial"/>
          <w:sz w:val="22"/>
          <w:szCs w:val="22"/>
          <w:lang w:val="es-ES"/>
        </w:rPr>
      </w:pPr>
      <w:r w:rsidRPr="00415100">
        <w:rPr>
          <w:rFonts w:ascii="Arial" w:hAnsi="Arial"/>
          <w:sz w:val="22"/>
          <w:szCs w:val="22"/>
          <w:lang w:val="es-ES"/>
        </w:rPr>
        <w:t>L</w:t>
      </w:r>
      <w:r w:rsidR="009A78BB" w:rsidRPr="00415100">
        <w:rPr>
          <w:rFonts w:ascii="Arial" w:hAnsi="Arial"/>
          <w:sz w:val="22"/>
          <w:szCs w:val="22"/>
          <w:lang w:val="es-ES"/>
        </w:rPr>
        <w:t>a carga de trabajo estimada puede superar la capacidad anual del equipo mínimo debido a la naturaleza variable del servicio y a la existencia de periodos de mayor intensidad.</w:t>
      </w:r>
    </w:p>
    <w:p w14:paraId="552F0B8F" w14:textId="77777777" w:rsidR="009A78BB" w:rsidRPr="00415100" w:rsidRDefault="009A78BB" w:rsidP="009A78BB">
      <w:pPr>
        <w:spacing w:before="120" w:after="120" w:line="360" w:lineRule="auto"/>
        <w:jc w:val="both"/>
        <w:rPr>
          <w:rFonts w:ascii="Arial" w:hAnsi="Arial"/>
          <w:sz w:val="22"/>
          <w:szCs w:val="22"/>
          <w:lang w:val="es-ES"/>
        </w:rPr>
      </w:pPr>
      <w:r w:rsidRPr="00415100">
        <w:rPr>
          <w:rFonts w:ascii="Arial" w:hAnsi="Arial"/>
          <w:sz w:val="22"/>
          <w:szCs w:val="22"/>
          <w:lang w:val="es-ES"/>
        </w:rPr>
        <w:t xml:space="preserve">El modelo de prestación se basa en un esquema de dos niveles: un equipo mínimo estable que garantiza la continuidad del servicio y el cumplimiento de los niveles </w:t>
      </w:r>
      <w:r w:rsidRPr="00415100">
        <w:rPr>
          <w:rFonts w:ascii="Arial" w:hAnsi="Arial"/>
          <w:sz w:val="22"/>
          <w:szCs w:val="22"/>
          <w:lang w:val="es-ES"/>
        </w:rPr>
        <w:lastRenderedPageBreak/>
        <w:t>exigidos, y una capacidad flexible que permite adaptar la dedicación efectiva y reforzar temporalmente el equipo para absorber incrementos puntuales de la demanda.</w:t>
      </w:r>
    </w:p>
    <w:p w14:paraId="00B31D97" w14:textId="77777777" w:rsidR="009A78BB" w:rsidRPr="00CF3079" w:rsidRDefault="009A78BB" w:rsidP="00D402EA">
      <w:pPr>
        <w:spacing w:before="120" w:after="120" w:line="360" w:lineRule="auto"/>
        <w:jc w:val="both"/>
        <w:rPr>
          <w:rFonts w:ascii="Arial" w:hAnsi="Arial"/>
          <w:sz w:val="22"/>
          <w:szCs w:val="22"/>
          <w:lang w:val="eu-ES"/>
        </w:rPr>
      </w:pPr>
    </w:p>
    <w:p w14:paraId="795B8250" w14:textId="523E0AD6" w:rsidR="00A614F9" w:rsidRPr="00FE2BF3" w:rsidRDefault="00A614F9" w:rsidP="00FE2BF3">
      <w:pPr>
        <w:spacing w:before="120" w:after="120" w:line="360" w:lineRule="auto"/>
        <w:jc w:val="both"/>
        <w:rPr>
          <w:rFonts w:ascii="Arial" w:hAnsi="Arial"/>
          <w:sz w:val="22"/>
          <w:szCs w:val="22"/>
          <w:lang w:val="eu-ES"/>
        </w:rPr>
      </w:pPr>
    </w:p>
    <w:p w14:paraId="4340F57E" w14:textId="77777777" w:rsidR="001E4472" w:rsidRPr="00FE2BF3" w:rsidRDefault="001E4472" w:rsidP="00FE2BF3">
      <w:pPr>
        <w:spacing w:before="120" w:after="120" w:line="360" w:lineRule="auto"/>
        <w:jc w:val="both"/>
        <w:rPr>
          <w:rFonts w:ascii="Arial" w:hAnsi="Arial"/>
          <w:sz w:val="22"/>
          <w:szCs w:val="22"/>
          <w:lang w:val="eu-ES"/>
        </w:rPr>
      </w:pPr>
    </w:p>
    <w:p w14:paraId="38828DE4" w14:textId="65FC897A" w:rsidR="001E4472" w:rsidRPr="00FE2BF3" w:rsidRDefault="001E4472" w:rsidP="00FE2BF3">
      <w:pPr>
        <w:spacing w:before="120" w:after="120" w:line="360" w:lineRule="auto"/>
        <w:jc w:val="both"/>
        <w:rPr>
          <w:rFonts w:ascii="Arial" w:hAnsi="Arial"/>
          <w:sz w:val="22"/>
          <w:szCs w:val="22"/>
          <w:lang w:val="eu-ES"/>
        </w:rPr>
      </w:pPr>
    </w:p>
    <w:p w14:paraId="67365445" w14:textId="77777777" w:rsidR="001E4472" w:rsidRPr="001E4472" w:rsidRDefault="001E4472" w:rsidP="00FE2BF3">
      <w:pPr>
        <w:spacing w:before="120" w:after="120" w:line="360" w:lineRule="auto"/>
        <w:jc w:val="both"/>
        <w:rPr>
          <w:rFonts w:ascii="Arial" w:eastAsia="Arial" w:hAnsi="Arial" w:cs="Arial"/>
          <w:sz w:val="22"/>
          <w:szCs w:val="22"/>
          <w:lang w:val="eu-ES" w:eastAsia="en-US"/>
        </w:rPr>
      </w:pPr>
    </w:p>
    <w:p w14:paraId="52C6265D" w14:textId="3BA55F19" w:rsidR="007F3FA7" w:rsidRDefault="007F3FA7" w:rsidP="00D54ABC">
      <w:pPr>
        <w:pStyle w:val="Piedepgina"/>
        <w:tabs>
          <w:tab w:val="left" w:pos="708"/>
        </w:tabs>
        <w:jc w:val="both"/>
        <w:rPr>
          <w:rFonts w:ascii="Arial" w:hAnsi="Arial" w:cs="Arial"/>
          <w:szCs w:val="24"/>
          <w:lang w:val="es-ES"/>
        </w:rPr>
      </w:pPr>
    </w:p>
    <w:sectPr w:rsidR="007F3FA7" w:rsidSect="00EC321C">
      <w:headerReference w:type="default" r:id="rId13"/>
      <w:footerReference w:type="default" r:id="rId14"/>
      <w:headerReference w:type="first" r:id="rId15"/>
      <w:footerReference w:type="first" r:id="rId16"/>
      <w:pgSz w:w="11907" w:h="16840"/>
      <w:pgMar w:top="1418" w:right="1701" w:bottom="1418" w:left="1701" w:header="720" w:footer="80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8C274" w14:textId="77777777" w:rsidR="00EA7C2E" w:rsidRDefault="00EA7C2E">
      <w:r>
        <w:separator/>
      </w:r>
    </w:p>
  </w:endnote>
  <w:endnote w:type="continuationSeparator" w:id="0">
    <w:p w14:paraId="4223D7DE" w14:textId="77777777" w:rsidR="00EA7C2E" w:rsidRDefault="00EA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9FC05" w14:textId="77777777" w:rsidR="003603B0" w:rsidRDefault="1A0A49A5" w:rsidP="1A0A49A5">
    <w:pPr>
      <w:pStyle w:val="Piedepgina"/>
      <w:tabs>
        <w:tab w:val="clear" w:pos="9071"/>
      </w:tabs>
      <w:jc w:val="center"/>
      <w:rPr>
        <w:rFonts w:ascii="Arial" w:hAnsi="Arial"/>
        <w:sz w:val="13"/>
        <w:szCs w:val="13"/>
        <w:lang w:val="es-ES"/>
      </w:rPr>
    </w:pPr>
    <w:r w:rsidRPr="1A0A49A5">
      <w:rPr>
        <w:rFonts w:ascii="Arial" w:hAnsi="Arial"/>
        <w:sz w:val="13"/>
        <w:szCs w:val="13"/>
        <w:lang w:val="es-ES"/>
      </w:rPr>
      <w:t xml:space="preserve">Donostia - San </w:t>
    </w:r>
    <w:proofErr w:type="spellStart"/>
    <w:r w:rsidRPr="1A0A49A5">
      <w:rPr>
        <w:rFonts w:ascii="Arial" w:hAnsi="Arial"/>
        <w:sz w:val="13"/>
        <w:szCs w:val="13"/>
        <w:lang w:val="es-ES"/>
      </w:rPr>
      <w:t>Sebastian</w:t>
    </w:r>
    <w:proofErr w:type="spellEnd"/>
    <w:r w:rsidRPr="1A0A49A5">
      <w:rPr>
        <w:rFonts w:ascii="Arial" w:hAnsi="Arial"/>
        <w:sz w:val="13"/>
        <w:szCs w:val="13"/>
        <w:lang w:val="es-ES"/>
      </w:rPr>
      <w:t xml:space="preserve">, 1 </w:t>
    </w:r>
    <w:proofErr w:type="gramStart"/>
    <w:r w:rsidRPr="1A0A49A5">
      <w:rPr>
        <w:rFonts w:ascii="Arial" w:hAnsi="Arial"/>
        <w:sz w:val="13"/>
        <w:szCs w:val="13"/>
        <w:lang w:val="es-ES"/>
      </w:rPr>
      <w:t>–  01010</w:t>
    </w:r>
    <w:proofErr w:type="gramEnd"/>
    <w:r w:rsidRPr="1A0A49A5">
      <w:rPr>
        <w:rFonts w:ascii="Arial" w:hAnsi="Arial"/>
        <w:sz w:val="13"/>
        <w:szCs w:val="13"/>
        <w:lang w:val="es-ES"/>
      </w:rPr>
      <w:t xml:space="preserve"> VITORIA-GASTEIZ</w:t>
    </w:r>
  </w:p>
  <w:p w14:paraId="22863086" w14:textId="77777777" w:rsidR="003603B0" w:rsidRPr="008C05E5" w:rsidRDefault="003603B0" w:rsidP="003603B0">
    <w:pPr>
      <w:pStyle w:val="Piedepgina"/>
      <w:tabs>
        <w:tab w:val="clear" w:pos="9071"/>
      </w:tabs>
      <w:jc w:val="center"/>
      <w:rPr>
        <w:rFonts w:ascii="Arial" w:hAnsi="Arial"/>
        <w:sz w:val="13"/>
        <w:lang w:val="es-ES"/>
      </w:rPr>
    </w:pPr>
    <w:proofErr w:type="spellStart"/>
    <w:r w:rsidRPr="008C05E5">
      <w:rPr>
        <w:rFonts w:ascii="Arial" w:hAnsi="Arial"/>
        <w:sz w:val="13"/>
        <w:lang w:val="es-ES"/>
      </w:rPr>
      <w:t>Tlfno</w:t>
    </w:r>
    <w:proofErr w:type="spellEnd"/>
    <w:r w:rsidRPr="008C05E5">
      <w:rPr>
        <w:rFonts w:ascii="Arial" w:hAnsi="Arial"/>
        <w:sz w:val="13"/>
        <w:lang w:val="es-ES"/>
      </w:rPr>
      <w:t>.:  945 01 90 87 / e-mail: l-garciaalonso@euskadi.eus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4E49" w14:textId="77777777" w:rsidR="00CF54C5" w:rsidRDefault="1A0A49A5" w:rsidP="1A0A49A5">
    <w:pPr>
      <w:pStyle w:val="Piedepgina"/>
      <w:tabs>
        <w:tab w:val="clear" w:pos="9071"/>
      </w:tabs>
      <w:jc w:val="center"/>
      <w:rPr>
        <w:rFonts w:ascii="Arial" w:hAnsi="Arial"/>
        <w:sz w:val="13"/>
        <w:szCs w:val="13"/>
        <w:lang w:val="es-ES"/>
      </w:rPr>
    </w:pPr>
    <w:r w:rsidRPr="1A0A49A5">
      <w:rPr>
        <w:rFonts w:ascii="Arial" w:hAnsi="Arial"/>
        <w:sz w:val="13"/>
        <w:szCs w:val="13"/>
        <w:lang w:val="es-ES"/>
      </w:rPr>
      <w:t xml:space="preserve">Donostia - San </w:t>
    </w:r>
    <w:proofErr w:type="spellStart"/>
    <w:r w:rsidRPr="1A0A49A5">
      <w:rPr>
        <w:rFonts w:ascii="Arial" w:hAnsi="Arial"/>
        <w:sz w:val="13"/>
        <w:szCs w:val="13"/>
        <w:lang w:val="es-ES"/>
      </w:rPr>
      <w:t>Sebastian</w:t>
    </w:r>
    <w:proofErr w:type="spellEnd"/>
    <w:r w:rsidRPr="1A0A49A5">
      <w:rPr>
        <w:rFonts w:ascii="Arial" w:hAnsi="Arial"/>
        <w:sz w:val="13"/>
        <w:szCs w:val="13"/>
        <w:lang w:val="es-ES"/>
      </w:rPr>
      <w:t xml:space="preserve">, 1 </w:t>
    </w:r>
    <w:proofErr w:type="gramStart"/>
    <w:r w:rsidRPr="1A0A49A5">
      <w:rPr>
        <w:rFonts w:ascii="Arial" w:hAnsi="Arial"/>
        <w:sz w:val="13"/>
        <w:szCs w:val="13"/>
        <w:lang w:val="es-ES"/>
      </w:rPr>
      <w:t>–  01010</w:t>
    </w:r>
    <w:proofErr w:type="gramEnd"/>
    <w:r w:rsidRPr="1A0A49A5">
      <w:rPr>
        <w:rFonts w:ascii="Arial" w:hAnsi="Arial"/>
        <w:sz w:val="13"/>
        <w:szCs w:val="13"/>
        <w:lang w:val="es-ES"/>
      </w:rPr>
      <w:t xml:space="preserve"> VITORIA-GASTEIZ</w:t>
    </w:r>
  </w:p>
  <w:p w14:paraId="23D3E9D0" w14:textId="77777777" w:rsidR="00CF54C5" w:rsidRPr="008C05E5" w:rsidRDefault="00EE3575">
    <w:pPr>
      <w:pStyle w:val="Piedepgina"/>
      <w:tabs>
        <w:tab w:val="clear" w:pos="9071"/>
      </w:tabs>
      <w:jc w:val="center"/>
      <w:rPr>
        <w:rFonts w:ascii="Arial" w:hAnsi="Arial"/>
        <w:sz w:val="13"/>
        <w:lang w:val="es-ES"/>
      </w:rPr>
    </w:pPr>
    <w:proofErr w:type="spellStart"/>
    <w:r w:rsidRPr="008C05E5">
      <w:rPr>
        <w:rFonts w:ascii="Arial" w:hAnsi="Arial"/>
        <w:sz w:val="13"/>
        <w:lang w:val="es-ES"/>
      </w:rPr>
      <w:t>Tlfno</w:t>
    </w:r>
    <w:proofErr w:type="spellEnd"/>
    <w:r w:rsidRPr="008C05E5">
      <w:rPr>
        <w:rFonts w:ascii="Arial" w:hAnsi="Arial"/>
        <w:sz w:val="13"/>
        <w:lang w:val="es-ES"/>
      </w:rPr>
      <w:t xml:space="preserve">.: </w:t>
    </w:r>
    <w:r w:rsidR="00694E37" w:rsidRPr="008C05E5">
      <w:rPr>
        <w:rFonts w:ascii="Arial" w:hAnsi="Arial"/>
        <w:sz w:val="13"/>
        <w:lang w:val="es-ES"/>
      </w:rPr>
      <w:t xml:space="preserve"> 945 01 90 87</w:t>
    </w:r>
    <w:r w:rsidR="00A97C01" w:rsidRPr="008C05E5">
      <w:rPr>
        <w:rFonts w:ascii="Arial" w:hAnsi="Arial"/>
        <w:sz w:val="13"/>
        <w:lang w:val="es-ES"/>
      </w:rPr>
      <w:t xml:space="preserve"> / e-mail: l-garciaalonso@euskadi.eus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9EE84" w14:textId="77777777" w:rsidR="00EA7C2E" w:rsidRDefault="00EA7C2E">
      <w:r>
        <w:separator/>
      </w:r>
    </w:p>
  </w:footnote>
  <w:footnote w:type="continuationSeparator" w:id="0">
    <w:p w14:paraId="00AA9D98" w14:textId="77777777" w:rsidR="00EA7C2E" w:rsidRDefault="00EA7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713B5" w14:textId="77777777" w:rsidR="00CF54C5" w:rsidRDefault="00CF54C5">
    <w:pPr>
      <w:pStyle w:val="Encabezado"/>
      <w:jc w:val="center"/>
    </w:pPr>
    <w:r>
      <w:rPr>
        <w:noProof/>
      </w:rPr>
      <w:object w:dxaOrig="11549" w:dyaOrig="1410" w14:anchorId="5D69A9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3pt;height:25.35pt" fillcolor="window">
          <v:imagedata r:id="rId1" o:title=""/>
        </v:shape>
        <o:OLEObject Type="Embed" ProgID="MSPhotoEd.3" ShapeID="_x0000_i1025" DrawAspect="Content" ObjectID="_1849764296" r:id="rId2"/>
      </w:object>
    </w:r>
  </w:p>
  <w:p w14:paraId="57DBEE9A" w14:textId="77777777" w:rsidR="00CF54C5" w:rsidRDefault="00CF54C5">
    <w:pPr>
      <w:pStyle w:val="Encabezado"/>
    </w:pPr>
  </w:p>
  <w:p w14:paraId="5B66844C" w14:textId="77777777" w:rsidR="00C04573" w:rsidRDefault="00C045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53583" w14:textId="497C5434" w:rsidR="00FE74CC" w:rsidRDefault="00B83E6C" w:rsidP="00FE74CC">
    <w:pPr>
      <w:pStyle w:val="Encabezado"/>
      <w:tabs>
        <w:tab w:val="right" w:pos="9923"/>
      </w:tabs>
      <w:ind w:right="-142"/>
      <w:jc w:val="center"/>
      <w:rPr>
        <w:rFonts w:ascii="Arial" w:hAnsi="Arial"/>
        <w:sz w:val="16"/>
      </w:rPr>
    </w:pPr>
    <w:r>
      <w:rPr>
        <w:noProof/>
        <w:sz w:val="16"/>
        <w:lang w:val="es-ES" w:eastAsia="es-ES"/>
      </w:rPr>
      <mc:AlternateContent>
        <mc:Choice Requires="wps">
          <w:drawing>
            <wp:anchor distT="0" distB="0" distL="114300" distR="114300" simplePos="0" relativeHeight="251658240" behindDoc="0" locked="0" layoutInCell="0" allowOverlap="1" wp14:anchorId="39A3492E" wp14:editId="5DFA1189">
              <wp:simplePos x="0" y="0"/>
              <wp:positionH relativeFrom="page">
                <wp:posOffset>2110740</wp:posOffset>
              </wp:positionH>
              <wp:positionV relativeFrom="page">
                <wp:posOffset>899160</wp:posOffset>
              </wp:positionV>
              <wp:extent cx="2026920" cy="742950"/>
              <wp:effectExtent l="0" t="0" r="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50CC1" w14:textId="77777777" w:rsidR="00B83E6C" w:rsidRDefault="00DB1C58" w:rsidP="00B83E6C">
                          <w:pPr>
                            <w:spacing w:after="35"/>
                            <w:rPr>
                              <w:rFonts w:ascii="Arial" w:hAnsi="Arial"/>
                              <w:b/>
                              <w:sz w:val="14"/>
                            </w:rPr>
                          </w:pPr>
                          <w:r w:rsidRPr="00DB1C58">
                            <w:rPr>
                              <w:rFonts w:ascii="Arial" w:hAnsi="Arial"/>
                              <w:b/>
                              <w:sz w:val="14"/>
                            </w:rPr>
                            <w:t>JUSTIZIA</w:t>
                          </w:r>
                          <w:r w:rsidR="00B83E6C">
                            <w:rPr>
                              <w:rFonts w:ascii="Arial" w:hAnsi="Arial"/>
                              <w:b/>
                              <w:sz w:val="14"/>
                            </w:rPr>
                            <w:t xml:space="preserve"> ETA GIZA</w:t>
                          </w:r>
                        </w:p>
                        <w:p w14:paraId="69F6C819" w14:textId="014739C9" w:rsidR="00FE74CC" w:rsidRPr="00C91F30" w:rsidRDefault="00B83E6C" w:rsidP="00B83E6C">
                          <w:pPr>
                            <w:spacing w:after="35"/>
                            <w:rPr>
                              <w:sz w:val="2"/>
                              <w:szCs w:val="2"/>
                            </w:rPr>
                          </w:pPr>
                          <w:r>
                            <w:rPr>
                              <w:rFonts w:ascii="Arial" w:hAnsi="Arial"/>
                              <w:b/>
                              <w:sz w:val="14"/>
                            </w:rPr>
                            <w:t>ESKUBIDEEN SAILA</w:t>
                          </w:r>
                          <w:r w:rsidR="00DB1C58" w:rsidRPr="00DB1C58">
                            <w:rPr>
                              <w:rFonts w:ascii="Arial" w:hAnsi="Arial"/>
                              <w:b/>
                              <w:sz w:val="14"/>
                            </w:rPr>
                            <w:br/>
                          </w:r>
                        </w:p>
                        <w:p w14:paraId="3B6755AD" w14:textId="77777777" w:rsidR="00FE74CC" w:rsidRPr="007271C6" w:rsidRDefault="00FE74CC" w:rsidP="00FE74CC">
                          <w:pPr>
                            <w:spacing w:before="35"/>
                            <w:rPr>
                              <w:rFonts w:ascii="Arial" w:hAnsi="Arial"/>
                              <w:sz w:val="2"/>
                              <w:szCs w:val="2"/>
                              <w:lang w:val="eu-ES"/>
                            </w:rPr>
                          </w:pPr>
                          <w:r w:rsidRPr="007271C6">
                            <w:rPr>
                              <w:rFonts w:ascii="Arial" w:hAnsi="Arial"/>
                              <w:sz w:val="14"/>
                              <w:lang w:val="eu-ES"/>
                            </w:rPr>
                            <w:t>Justizia Sailburuordetza</w:t>
                          </w:r>
                        </w:p>
                        <w:p w14:paraId="064EAB96" w14:textId="77777777" w:rsidR="00FE74CC" w:rsidRPr="007271C6" w:rsidRDefault="00922147" w:rsidP="007271C6">
                          <w:pPr>
                            <w:pStyle w:val="Ttulo4"/>
                            <w:rPr>
                              <w:lang w:val="eu-ES"/>
                            </w:rPr>
                          </w:pPr>
                          <w:r w:rsidRPr="00922147">
                            <w:rPr>
                              <w:lang w:val="eu-ES"/>
                            </w:rPr>
                            <w:t>Justizia Digitalaren eta Azpiegituren</w:t>
                          </w:r>
                          <w:r>
                            <w:rPr>
                              <w:lang w:val="eu-ES"/>
                            </w:rPr>
                            <w:t xml:space="preserve"> </w:t>
                          </w:r>
                          <w:r w:rsidR="007271C6" w:rsidRPr="007271C6">
                            <w:rPr>
                              <w:lang w:val="eu-ES"/>
                            </w:rPr>
                            <w:t>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A3492E" id="_x0000_t202" coordsize="21600,21600" o:spt="202" path="m,l,21600r21600,l21600,xe">
              <v:stroke joinstyle="miter"/>
              <v:path gradientshapeok="t" o:connecttype="rect"/>
            </v:shapetype>
            <v:shape id="Text Box 3" o:spid="_x0000_s1026" type="#_x0000_t202" style="position:absolute;left:0;text-align:left;margin-left:166.2pt;margin-top:70.8pt;width:159.6pt;height:5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" o:allowincell="f" filled="f" stroked="f">
              <v:textbox>
                <w:txbxContent>
                  <w:p w14:paraId="6E850CC1" w14:textId="77777777" w:rsidR="00B83E6C" w:rsidRDefault="00DB1C58" w:rsidP="00B83E6C">
                    <w:pPr>
                      <w:spacing w:after="35"/>
                      <w:rPr>
                        <w:rFonts w:ascii="Arial" w:hAnsi="Arial"/>
                        <w:b/>
                        <w:sz w:val="14"/>
                      </w:rPr>
                    </w:pPr>
                    <w:r w:rsidRPr="00DB1C58">
                      <w:rPr>
                        <w:rFonts w:ascii="Arial" w:hAnsi="Arial"/>
                        <w:b/>
                        <w:sz w:val="14"/>
                      </w:rPr>
                      <w:t>JUSTIZIA</w:t>
                    </w:r>
                    <w:r w:rsidR="00B83E6C">
                      <w:rPr>
                        <w:rFonts w:ascii="Arial" w:hAnsi="Arial"/>
                        <w:b/>
                        <w:sz w:val="14"/>
                      </w:rPr>
                      <w:t xml:space="preserve"> ETA GIZA</w:t>
                    </w:r>
                  </w:p>
                  <w:p w14:paraId="69F6C819" w14:textId="014739C9" w:rsidR="00FE74CC" w:rsidRPr="00C91F30" w:rsidRDefault="00B83E6C" w:rsidP="00B83E6C">
                    <w:pPr>
                      <w:spacing w:after="35"/>
                      <w:rPr>
                        <w:sz w:val="2"/>
                        <w:szCs w:val="2"/>
                      </w:rPr>
                    </w:pPr>
                    <w:r>
                      <w:rPr>
                        <w:rFonts w:ascii="Arial" w:hAnsi="Arial"/>
                        <w:b/>
                        <w:sz w:val="14"/>
                      </w:rPr>
                      <w:t>ESKUBIDEEN SAILA</w:t>
                    </w:r>
                    <w:r w:rsidR="00DB1C58" w:rsidRPr="00DB1C58">
                      <w:rPr>
                        <w:rFonts w:ascii="Arial" w:hAnsi="Arial"/>
                        <w:b/>
                        <w:sz w:val="14"/>
                      </w:rPr>
                      <w:br/>
                    </w:r>
                  </w:p>
                  <w:p w14:paraId="3B6755AD" w14:textId="77777777" w:rsidR="00FE74CC" w:rsidRPr="007271C6" w:rsidRDefault="00FE74CC" w:rsidP="00FE74CC">
                    <w:pPr>
                      <w:spacing w:before="35"/>
                      <w:rPr>
                        <w:rFonts w:ascii="Arial" w:hAnsi="Arial"/>
                        <w:sz w:val="2"/>
                        <w:szCs w:val="2"/>
                        <w:lang w:val="eu-ES"/>
                      </w:rPr>
                    </w:pPr>
                    <w:r w:rsidRPr="007271C6">
                      <w:rPr>
                        <w:rFonts w:ascii="Arial" w:hAnsi="Arial"/>
                        <w:sz w:val="14"/>
                        <w:lang w:val="eu-ES"/>
                      </w:rPr>
                      <w:t>Justizia Sailburuordetza</w:t>
                    </w:r>
                  </w:p>
                  <w:p w14:paraId="064EAB96" w14:textId="77777777" w:rsidR="00FE74CC" w:rsidRPr="007271C6" w:rsidRDefault="00922147" w:rsidP="007271C6">
                    <w:pPr>
                      <w:pStyle w:val="Ttulo4"/>
                      <w:rPr>
                        <w:lang w:val="eu-ES"/>
                      </w:rPr>
                    </w:pPr>
                    <w:r w:rsidRPr="00922147">
                      <w:rPr>
                        <w:lang w:val="eu-ES"/>
                      </w:rPr>
                      <w:t>Justizia Digitalaren eta Azpiegituren</w:t>
                    </w:r>
                    <w:r>
                      <w:rPr>
                        <w:lang w:val="eu-ES"/>
                      </w:rPr>
                      <w:t xml:space="preserve"> </w:t>
                    </w:r>
                    <w:r w:rsidR="007271C6" w:rsidRPr="007271C6">
                      <w:rPr>
                        <w:lang w:val="eu-ES"/>
                      </w:rPr>
                      <w:t>Zuzendaritza</w:t>
                    </w:r>
                  </w:p>
                </w:txbxContent>
              </v:textbox>
              <w10:wrap type="square" anchorx="page" anchory="page"/>
            </v:shape>
          </w:pict>
        </mc:Fallback>
      </mc:AlternateContent>
    </w:r>
    <w:r w:rsidR="00EC321C">
      <w:rPr>
        <w:noProof/>
        <w:lang w:val="es-ES" w:eastAsia="es-ES"/>
      </w:rPr>
      <mc:AlternateContent>
        <mc:Choice Requires="wps">
          <w:drawing>
            <wp:anchor distT="0" distB="0" distL="114300" distR="114300" simplePos="0" relativeHeight="251658241" behindDoc="0" locked="0" layoutInCell="0" allowOverlap="1" wp14:anchorId="229E80CA" wp14:editId="36647838">
              <wp:simplePos x="0" y="0"/>
              <wp:positionH relativeFrom="page">
                <wp:posOffset>3992353</wp:posOffset>
              </wp:positionH>
              <wp:positionV relativeFrom="page">
                <wp:posOffset>895609</wp:posOffset>
              </wp:positionV>
              <wp:extent cx="2023110" cy="742950"/>
              <wp:effectExtent l="0" t="0" r="0" b="0"/>
              <wp:wrapSquare wrapText="bothSides"/>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0A860" w14:textId="24C803C5" w:rsidR="00DB1C58" w:rsidRPr="00DB1C58" w:rsidRDefault="00DB1C58" w:rsidP="00DB1C58">
                          <w:pPr>
                            <w:spacing w:after="35"/>
                            <w:rPr>
                              <w:rFonts w:ascii="Arial" w:hAnsi="Arial"/>
                              <w:b/>
                              <w:sz w:val="14"/>
                            </w:rPr>
                          </w:pPr>
                          <w:r w:rsidRPr="00DB1C58">
                            <w:rPr>
                              <w:rFonts w:ascii="Arial" w:hAnsi="Arial"/>
                              <w:b/>
                              <w:sz w:val="14"/>
                            </w:rPr>
                            <w:t xml:space="preserve">DEPARTAMENTO DE JUSTICIA Y </w:t>
                          </w:r>
                          <w:r w:rsidR="00B83E6C">
                            <w:rPr>
                              <w:rFonts w:ascii="Arial" w:hAnsi="Arial"/>
                              <w:b/>
                              <w:sz w:val="14"/>
                            </w:rPr>
                            <w:t>DERECHOS HUMANOS</w:t>
                          </w:r>
                        </w:p>
                        <w:p w14:paraId="0A484C96" w14:textId="77777777" w:rsidR="00FE74CC" w:rsidRPr="007271C6" w:rsidRDefault="00FE74CC" w:rsidP="00FE74CC">
                          <w:pPr>
                            <w:spacing w:before="35"/>
                            <w:rPr>
                              <w:rFonts w:ascii="Arial" w:hAnsi="Arial"/>
                              <w:sz w:val="14"/>
                            </w:rPr>
                          </w:pPr>
                          <w:r w:rsidRPr="007271C6">
                            <w:rPr>
                              <w:rFonts w:ascii="Arial" w:hAnsi="Arial"/>
                              <w:sz w:val="14"/>
                            </w:rPr>
                            <w:t>Viceconsejería de Justicia</w:t>
                          </w:r>
                        </w:p>
                        <w:p w14:paraId="12AEC494" w14:textId="77777777" w:rsidR="00FE74CC" w:rsidRPr="007271C6" w:rsidRDefault="007271C6" w:rsidP="00922147">
                          <w:pPr>
                            <w:pStyle w:val="Ttulo4"/>
                          </w:pPr>
                          <w:r w:rsidRPr="007271C6">
                            <w:t xml:space="preserve">Dirección </w:t>
                          </w:r>
                          <w:r w:rsidR="00922147">
                            <w:t xml:space="preserve">de </w:t>
                          </w:r>
                          <w:r w:rsidR="00922147" w:rsidRPr="00922147">
                            <w:t>Justicia Digital e Infraestructuras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E80CA" id="Text Box 4" o:spid="_x0000_s1027" type="#_x0000_t202" style="position:absolute;left:0;text-align:left;margin-left:314.35pt;margin-top:70.5pt;width:159.3pt;height:58.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" o:allowincell="f" filled="f" stroked="f">
              <v:textbox>
                <w:txbxContent>
                  <w:p w14:paraId="4E00A860" w14:textId="24C803C5" w:rsidR="00DB1C58" w:rsidRPr="00DB1C58" w:rsidRDefault="00DB1C58" w:rsidP="00DB1C58">
                    <w:pPr>
                      <w:spacing w:after="35"/>
                      <w:rPr>
                        <w:rFonts w:ascii="Arial" w:hAnsi="Arial"/>
                        <w:b/>
                        <w:sz w:val="14"/>
                      </w:rPr>
                    </w:pPr>
                    <w:r w:rsidRPr="00DB1C58">
                      <w:rPr>
                        <w:rFonts w:ascii="Arial" w:hAnsi="Arial"/>
                        <w:b/>
                        <w:sz w:val="14"/>
                      </w:rPr>
                      <w:t xml:space="preserve">DEPARTAMENTO DE JUSTICIA Y </w:t>
                    </w:r>
                    <w:r w:rsidR="00B83E6C">
                      <w:rPr>
                        <w:rFonts w:ascii="Arial" w:hAnsi="Arial"/>
                        <w:b/>
                        <w:sz w:val="14"/>
                      </w:rPr>
                      <w:t>DERECHOS HUMANOS</w:t>
                    </w:r>
                  </w:p>
                  <w:p w14:paraId="0A484C96" w14:textId="77777777" w:rsidR="00FE74CC" w:rsidRPr="007271C6" w:rsidRDefault="00FE74CC" w:rsidP="00FE74CC">
                    <w:pPr>
                      <w:spacing w:before="35"/>
                      <w:rPr>
                        <w:rFonts w:ascii="Arial" w:hAnsi="Arial"/>
                        <w:sz w:val="14"/>
                      </w:rPr>
                    </w:pPr>
                    <w:r w:rsidRPr="007271C6">
                      <w:rPr>
                        <w:rFonts w:ascii="Arial" w:hAnsi="Arial"/>
                        <w:sz w:val="14"/>
                      </w:rPr>
                      <w:t>Viceconsejería de Justicia</w:t>
                    </w:r>
                  </w:p>
                  <w:p w14:paraId="12AEC494" w14:textId="77777777" w:rsidR="00FE74CC" w:rsidRPr="007271C6" w:rsidRDefault="007271C6" w:rsidP="00922147">
                    <w:pPr>
                      <w:pStyle w:val="Ttulo4"/>
                    </w:pPr>
                    <w:r w:rsidRPr="007271C6">
                      <w:t xml:space="preserve">Dirección </w:t>
                    </w:r>
                    <w:r w:rsidR="00922147">
                      <w:t xml:space="preserve">de </w:t>
                    </w:r>
                    <w:r w:rsidR="00922147" w:rsidRPr="00922147">
                      <w:t>Justicia Digital e Infraestructuras</w:t>
                    </w:r>
                  </w:p>
                </w:txbxContent>
              </v:textbox>
              <w10:wrap type="square" anchorx="page" anchory="page"/>
            </v:shape>
          </w:pict>
        </mc:Fallback>
      </mc:AlternateContent>
    </w:r>
    <w:r w:rsidR="00FE74CC">
      <w:rPr>
        <w:rFonts w:ascii="Arial" w:hAnsi="Arial"/>
        <w:noProof/>
        <w:sz w:val="16"/>
      </w:rPr>
      <w:object w:dxaOrig="18028" w:dyaOrig="2235" w14:anchorId="0D8F4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15pt;height:35.5pt" fillcolor="window">
          <v:imagedata r:id="rId1" o:title=""/>
        </v:shape>
        <o:OLEObject Type="Embed" ProgID="MSPhotoEd.3" ShapeID="_x0000_i1026" DrawAspect="Content" ObjectID="_1849764297" r:id="rId2"/>
      </w:object>
    </w:r>
  </w:p>
  <w:p w14:paraId="5782C844" w14:textId="2CEAE7E0" w:rsidR="00FE74CC" w:rsidRDefault="00FE74CC" w:rsidP="00FE74CC">
    <w:pPr>
      <w:pStyle w:val="Encabezado"/>
      <w:tabs>
        <w:tab w:val="right" w:pos="9923"/>
      </w:tabs>
      <w:ind w:right="-142"/>
      <w:jc w:val="center"/>
      <w:rPr>
        <w:rFonts w:ascii="Arial" w:hAnsi="Arial"/>
        <w:sz w:val="16"/>
      </w:rPr>
    </w:pPr>
  </w:p>
  <w:p w14:paraId="4F49C533" w14:textId="77777777" w:rsidR="00CF54C5" w:rsidRDefault="00CF54C5">
    <w:pPr>
      <w:pStyle w:val="Encabezado"/>
      <w:tabs>
        <w:tab w:val="right" w:pos="9923"/>
      </w:tabs>
      <w:ind w:right="-142"/>
      <w:jc w:val="center"/>
      <w:rPr>
        <w:rFonts w:ascii="Arial" w:hAnsi="Arial"/>
        <w:sz w:val="16"/>
      </w:rPr>
    </w:pPr>
  </w:p>
  <w:p w14:paraId="5C1F0FF7" w14:textId="77777777" w:rsidR="00CF54C5" w:rsidRDefault="00CF54C5">
    <w:pPr>
      <w:pStyle w:val="Encabezado"/>
      <w:tabs>
        <w:tab w:val="right" w:pos="9923"/>
      </w:tabs>
      <w:ind w:right="-142"/>
      <w:jc w:val="center"/>
      <w:rPr>
        <w:rFonts w:ascii="Arial" w:hAnsi="Arial"/>
        <w:sz w:val="16"/>
      </w:rPr>
    </w:pPr>
  </w:p>
  <w:p w14:paraId="2EB459C9" w14:textId="77777777" w:rsidR="00CF54C5" w:rsidRDefault="00CF54C5">
    <w:pPr>
      <w:pStyle w:val="Encabezado"/>
      <w:tabs>
        <w:tab w:val="right" w:pos="9923"/>
      </w:tabs>
      <w:ind w:right="-142"/>
      <w:jc w:val="center"/>
      <w:rPr>
        <w:rFonts w:ascii="Arial" w:hAnsi="Arial"/>
        <w:sz w:val="16"/>
      </w:rPr>
    </w:pPr>
  </w:p>
  <w:p w14:paraId="57E552CD" w14:textId="77777777" w:rsidR="00CF54C5" w:rsidRDefault="00CF54C5">
    <w:pPr>
      <w:pStyle w:val="Encabezado"/>
      <w:tabs>
        <w:tab w:val="right" w:pos="9923"/>
      </w:tabs>
      <w:ind w:right="-142"/>
      <w:jc w:val="center"/>
      <w:rPr>
        <w:rFonts w:ascii="Arial" w:hAnsi="Arial"/>
        <w:sz w:val="16"/>
      </w:rPr>
    </w:pPr>
  </w:p>
  <w:p w14:paraId="13A67A10" w14:textId="77777777" w:rsidR="00CF54C5" w:rsidRDefault="00CF54C5">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E90345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96648C7"/>
    <w:multiLevelType w:val="hybridMultilevel"/>
    <w:tmpl w:val="5964D94A"/>
    <w:lvl w:ilvl="0" w:tplc="A9DE3BF8">
      <w:start w:val="1"/>
      <w:numFmt w:val="bullet"/>
      <w:lvlText w:val=""/>
      <w:lvlJc w:val="left"/>
      <w:pPr>
        <w:ind w:left="720" w:hanging="360"/>
      </w:pPr>
      <w:rPr>
        <w:rFonts w:ascii="Symbol" w:hAnsi="Symbol" w:hint="default"/>
      </w:rPr>
    </w:lvl>
    <w:lvl w:ilvl="1" w:tplc="1FE85BF4">
      <w:start w:val="1"/>
      <w:numFmt w:val="bullet"/>
      <w:lvlText w:val="o"/>
      <w:lvlJc w:val="left"/>
      <w:pPr>
        <w:ind w:left="1440" w:hanging="360"/>
      </w:pPr>
      <w:rPr>
        <w:rFonts w:ascii="Courier New" w:hAnsi="Courier New" w:hint="default"/>
      </w:rPr>
    </w:lvl>
    <w:lvl w:ilvl="2" w:tplc="FF5AE442">
      <w:start w:val="1"/>
      <w:numFmt w:val="bullet"/>
      <w:lvlText w:val=""/>
      <w:lvlJc w:val="left"/>
      <w:pPr>
        <w:ind w:left="2160" w:hanging="360"/>
      </w:pPr>
      <w:rPr>
        <w:rFonts w:ascii="Wingdings" w:hAnsi="Wingdings" w:hint="default"/>
      </w:rPr>
    </w:lvl>
    <w:lvl w:ilvl="3" w:tplc="581A3656">
      <w:start w:val="1"/>
      <w:numFmt w:val="bullet"/>
      <w:lvlText w:val=""/>
      <w:lvlJc w:val="left"/>
      <w:pPr>
        <w:ind w:left="2880" w:hanging="360"/>
      </w:pPr>
      <w:rPr>
        <w:rFonts w:ascii="Symbol" w:hAnsi="Symbol" w:hint="default"/>
      </w:rPr>
    </w:lvl>
    <w:lvl w:ilvl="4" w:tplc="E5383C80">
      <w:start w:val="1"/>
      <w:numFmt w:val="bullet"/>
      <w:lvlText w:val="o"/>
      <w:lvlJc w:val="left"/>
      <w:pPr>
        <w:ind w:left="3600" w:hanging="360"/>
      </w:pPr>
      <w:rPr>
        <w:rFonts w:ascii="Courier New" w:hAnsi="Courier New" w:hint="default"/>
      </w:rPr>
    </w:lvl>
    <w:lvl w:ilvl="5" w:tplc="4F4C7678">
      <w:start w:val="1"/>
      <w:numFmt w:val="bullet"/>
      <w:lvlText w:val=""/>
      <w:lvlJc w:val="left"/>
      <w:pPr>
        <w:ind w:left="4320" w:hanging="360"/>
      </w:pPr>
      <w:rPr>
        <w:rFonts w:ascii="Wingdings" w:hAnsi="Wingdings" w:hint="default"/>
      </w:rPr>
    </w:lvl>
    <w:lvl w:ilvl="6" w:tplc="6EA88B82">
      <w:start w:val="1"/>
      <w:numFmt w:val="bullet"/>
      <w:lvlText w:val=""/>
      <w:lvlJc w:val="left"/>
      <w:pPr>
        <w:ind w:left="5040" w:hanging="360"/>
      </w:pPr>
      <w:rPr>
        <w:rFonts w:ascii="Symbol" w:hAnsi="Symbol" w:hint="default"/>
      </w:rPr>
    </w:lvl>
    <w:lvl w:ilvl="7" w:tplc="6A5EF1DE">
      <w:start w:val="1"/>
      <w:numFmt w:val="bullet"/>
      <w:lvlText w:val="o"/>
      <w:lvlJc w:val="left"/>
      <w:pPr>
        <w:ind w:left="5760" w:hanging="360"/>
      </w:pPr>
      <w:rPr>
        <w:rFonts w:ascii="Courier New" w:hAnsi="Courier New" w:hint="default"/>
      </w:rPr>
    </w:lvl>
    <w:lvl w:ilvl="8" w:tplc="98ECFE6C">
      <w:start w:val="1"/>
      <w:numFmt w:val="bullet"/>
      <w:lvlText w:val=""/>
      <w:lvlJc w:val="left"/>
      <w:pPr>
        <w:ind w:left="6480" w:hanging="360"/>
      </w:pPr>
      <w:rPr>
        <w:rFonts w:ascii="Wingdings" w:hAnsi="Wingdings" w:hint="default"/>
      </w:rPr>
    </w:lvl>
  </w:abstractNum>
  <w:abstractNum w:abstractNumId="2" w15:restartNumberingAfterBreak="0">
    <w:nsid w:val="14D13B39"/>
    <w:multiLevelType w:val="hybridMultilevel"/>
    <w:tmpl w:val="934C7958"/>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150F1A09"/>
    <w:multiLevelType w:val="hybridMultilevel"/>
    <w:tmpl w:val="22FA58D0"/>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27523675"/>
    <w:multiLevelType w:val="hybridMultilevel"/>
    <w:tmpl w:val="BEAEB966"/>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315000"/>
    <w:multiLevelType w:val="hybridMultilevel"/>
    <w:tmpl w:val="BB1002BA"/>
    <w:lvl w:ilvl="0" w:tplc="F66AF36E">
      <w:start w:val="1"/>
      <w:numFmt w:val="bullet"/>
      <w:lvlText w:val=""/>
      <w:lvlJc w:val="left"/>
      <w:pPr>
        <w:ind w:left="720" w:hanging="360"/>
      </w:pPr>
      <w:rPr>
        <w:rFonts w:ascii="Symbol" w:hAnsi="Symbol" w:hint="default"/>
      </w:rPr>
    </w:lvl>
    <w:lvl w:ilvl="1" w:tplc="43688370">
      <w:start w:val="1"/>
      <w:numFmt w:val="bullet"/>
      <w:lvlText w:val="o"/>
      <w:lvlJc w:val="left"/>
      <w:pPr>
        <w:ind w:left="1440" w:hanging="360"/>
      </w:pPr>
      <w:rPr>
        <w:rFonts w:ascii="Courier New" w:hAnsi="Courier New" w:hint="default"/>
      </w:rPr>
    </w:lvl>
    <w:lvl w:ilvl="2" w:tplc="C5526E4A">
      <w:start w:val="1"/>
      <w:numFmt w:val="bullet"/>
      <w:lvlText w:val=""/>
      <w:lvlJc w:val="left"/>
      <w:pPr>
        <w:ind w:left="2160" w:hanging="360"/>
      </w:pPr>
      <w:rPr>
        <w:rFonts w:ascii="Wingdings" w:hAnsi="Wingdings" w:hint="default"/>
      </w:rPr>
    </w:lvl>
    <w:lvl w:ilvl="3" w:tplc="64126A40">
      <w:start w:val="1"/>
      <w:numFmt w:val="bullet"/>
      <w:lvlText w:val=""/>
      <w:lvlJc w:val="left"/>
      <w:pPr>
        <w:ind w:left="2880" w:hanging="360"/>
      </w:pPr>
      <w:rPr>
        <w:rFonts w:ascii="Symbol" w:hAnsi="Symbol" w:hint="default"/>
      </w:rPr>
    </w:lvl>
    <w:lvl w:ilvl="4" w:tplc="7F0A2008">
      <w:start w:val="1"/>
      <w:numFmt w:val="bullet"/>
      <w:lvlText w:val="o"/>
      <w:lvlJc w:val="left"/>
      <w:pPr>
        <w:ind w:left="3600" w:hanging="360"/>
      </w:pPr>
      <w:rPr>
        <w:rFonts w:ascii="Courier New" w:hAnsi="Courier New" w:hint="default"/>
      </w:rPr>
    </w:lvl>
    <w:lvl w:ilvl="5" w:tplc="4EB4DAC6">
      <w:start w:val="1"/>
      <w:numFmt w:val="bullet"/>
      <w:lvlText w:val=""/>
      <w:lvlJc w:val="left"/>
      <w:pPr>
        <w:ind w:left="4320" w:hanging="360"/>
      </w:pPr>
      <w:rPr>
        <w:rFonts w:ascii="Wingdings" w:hAnsi="Wingdings" w:hint="default"/>
      </w:rPr>
    </w:lvl>
    <w:lvl w:ilvl="6" w:tplc="714017CC">
      <w:start w:val="1"/>
      <w:numFmt w:val="bullet"/>
      <w:lvlText w:val=""/>
      <w:lvlJc w:val="left"/>
      <w:pPr>
        <w:ind w:left="5040" w:hanging="360"/>
      </w:pPr>
      <w:rPr>
        <w:rFonts w:ascii="Symbol" w:hAnsi="Symbol" w:hint="default"/>
      </w:rPr>
    </w:lvl>
    <w:lvl w:ilvl="7" w:tplc="4BD47358">
      <w:start w:val="1"/>
      <w:numFmt w:val="bullet"/>
      <w:lvlText w:val="o"/>
      <w:lvlJc w:val="left"/>
      <w:pPr>
        <w:ind w:left="5760" w:hanging="360"/>
      </w:pPr>
      <w:rPr>
        <w:rFonts w:ascii="Courier New" w:hAnsi="Courier New" w:hint="default"/>
      </w:rPr>
    </w:lvl>
    <w:lvl w:ilvl="8" w:tplc="537E6B96">
      <w:start w:val="1"/>
      <w:numFmt w:val="bullet"/>
      <w:lvlText w:val=""/>
      <w:lvlJc w:val="left"/>
      <w:pPr>
        <w:ind w:left="6480" w:hanging="360"/>
      </w:pPr>
      <w:rPr>
        <w:rFonts w:ascii="Wingdings" w:hAnsi="Wingdings" w:hint="default"/>
      </w:rPr>
    </w:lvl>
  </w:abstractNum>
  <w:abstractNum w:abstractNumId="6" w15:restartNumberingAfterBreak="0">
    <w:nsid w:val="3A46565A"/>
    <w:multiLevelType w:val="hybridMultilevel"/>
    <w:tmpl w:val="24F07C88"/>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 w15:restartNumberingAfterBreak="0">
    <w:nsid w:val="3B0D119B"/>
    <w:multiLevelType w:val="hybridMultilevel"/>
    <w:tmpl w:val="5A90D8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A81394"/>
    <w:multiLevelType w:val="hybridMultilevel"/>
    <w:tmpl w:val="899E0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0EE3AE0"/>
    <w:multiLevelType w:val="hybridMultilevel"/>
    <w:tmpl w:val="A76EA68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42C15A3"/>
    <w:multiLevelType w:val="hybridMultilevel"/>
    <w:tmpl w:val="A55A20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76F062B"/>
    <w:multiLevelType w:val="hybridMultilevel"/>
    <w:tmpl w:val="79E49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2C51F9"/>
    <w:multiLevelType w:val="hybridMultilevel"/>
    <w:tmpl w:val="0F8A6166"/>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530367C"/>
    <w:multiLevelType w:val="hybridMultilevel"/>
    <w:tmpl w:val="F5EC0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B1723"/>
    <w:multiLevelType w:val="hybridMultilevel"/>
    <w:tmpl w:val="A1523D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61418911">
    <w:abstractNumId w:val="0"/>
  </w:num>
  <w:num w:numId="2" w16cid:durableId="652372016">
    <w:abstractNumId w:val="5"/>
  </w:num>
  <w:num w:numId="3" w16cid:durableId="158428941">
    <w:abstractNumId w:val="1"/>
  </w:num>
  <w:num w:numId="4" w16cid:durableId="1552837325">
    <w:abstractNumId w:val="14"/>
  </w:num>
  <w:num w:numId="5" w16cid:durableId="1063482204">
    <w:abstractNumId w:val="13"/>
  </w:num>
  <w:num w:numId="6" w16cid:durableId="1424718795">
    <w:abstractNumId w:val="10"/>
  </w:num>
  <w:num w:numId="7" w16cid:durableId="1381713433">
    <w:abstractNumId w:val="11"/>
  </w:num>
  <w:num w:numId="8" w16cid:durableId="1990403432">
    <w:abstractNumId w:val="8"/>
  </w:num>
  <w:num w:numId="9" w16cid:durableId="87239496">
    <w:abstractNumId w:val="12"/>
  </w:num>
  <w:num w:numId="10" w16cid:durableId="1410226921">
    <w:abstractNumId w:val="4"/>
  </w:num>
  <w:num w:numId="11" w16cid:durableId="1329216761">
    <w:abstractNumId w:val="6"/>
  </w:num>
  <w:num w:numId="12" w16cid:durableId="922035494">
    <w:abstractNumId w:val="2"/>
  </w:num>
  <w:num w:numId="13" w16cid:durableId="1756972104">
    <w:abstractNumId w:val="9"/>
  </w:num>
  <w:num w:numId="14" w16cid:durableId="2102679761">
    <w:abstractNumId w:val="7"/>
  </w:num>
  <w:num w:numId="15" w16cid:durableId="1335691252">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intFractionalCharacterWidth/>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3575"/>
    <w:rsid w:val="000040E0"/>
    <w:rsid w:val="00004C93"/>
    <w:rsid w:val="0000656B"/>
    <w:rsid w:val="00006FBD"/>
    <w:rsid w:val="00007640"/>
    <w:rsid w:val="0001018C"/>
    <w:rsid w:val="00010CED"/>
    <w:rsid w:val="00011BEF"/>
    <w:rsid w:val="00012CE4"/>
    <w:rsid w:val="0001502E"/>
    <w:rsid w:val="00020890"/>
    <w:rsid w:val="00020AFF"/>
    <w:rsid w:val="0002613A"/>
    <w:rsid w:val="000338F4"/>
    <w:rsid w:val="00036E6B"/>
    <w:rsid w:val="00043387"/>
    <w:rsid w:val="0005062C"/>
    <w:rsid w:val="00052364"/>
    <w:rsid w:val="00052940"/>
    <w:rsid w:val="000530C0"/>
    <w:rsid w:val="00057900"/>
    <w:rsid w:val="00057FD0"/>
    <w:rsid w:val="00067CBF"/>
    <w:rsid w:val="00075B2E"/>
    <w:rsid w:val="0008021D"/>
    <w:rsid w:val="00083928"/>
    <w:rsid w:val="000872B0"/>
    <w:rsid w:val="00097D3B"/>
    <w:rsid w:val="000A257F"/>
    <w:rsid w:val="000A383C"/>
    <w:rsid w:val="000A581D"/>
    <w:rsid w:val="000A6356"/>
    <w:rsid w:val="000A7E16"/>
    <w:rsid w:val="000B0B95"/>
    <w:rsid w:val="000B270D"/>
    <w:rsid w:val="000B7D75"/>
    <w:rsid w:val="000C36FB"/>
    <w:rsid w:val="000C55B3"/>
    <w:rsid w:val="000C5B2E"/>
    <w:rsid w:val="000C7A1F"/>
    <w:rsid w:val="000D313F"/>
    <w:rsid w:val="000D391F"/>
    <w:rsid w:val="000D3FDA"/>
    <w:rsid w:val="000D5A53"/>
    <w:rsid w:val="000E41B1"/>
    <w:rsid w:val="000E7636"/>
    <w:rsid w:val="00100C20"/>
    <w:rsid w:val="00100F7F"/>
    <w:rsid w:val="00101E45"/>
    <w:rsid w:val="00102B0D"/>
    <w:rsid w:val="001033C1"/>
    <w:rsid w:val="0010719E"/>
    <w:rsid w:val="0010756A"/>
    <w:rsid w:val="00111450"/>
    <w:rsid w:val="00111A58"/>
    <w:rsid w:val="00111E4C"/>
    <w:rsid w:val="001160C5"/>
    <w:rsid w:val="0011731B"/>
    <w:rsid w:val="00126F33"/>
    <w:rsid w:val="001274A1"/>
    <w:rsid w:val="00134F85"/>
    <w:rsid w:val="001366F4"/>
    <w:rsid w:val="00144433"/>
    <w:rsid w:val="001461E4"/>
    <w:rsid w:val="00151B59"/>
    <w:rsid w:val="00153110"/>
    <w:rsid w:val="00154724"/>
    <w:rsid w:val="00172011"/>
    <w:rsid w:val="00174588"/>
    <w:rsid w:val="0018292F"/>
    <w:rsid w:val="00186C47"/>
    <w:rsid w:val="00187CDE"/>
    <w:rsid w:val="001A4D55"/>
    <w:rsid w:val="001A7573"/>
    <w:rsid w:val="001B0042"/>
    <w:rsid w:val="001B4AA6"/>
    <w:rsid w:val="001B4EB7"/>
    <w:rsid w:val="001C1E18"/>
    <w:rsid w:val="001C2D0C"/>
    <w:rsid w:val="001C477E"/>
    <w:rsid w:val="001C5D50"/>
    <w:rsid w:val="001D2222"/>
    <w:rsid w:val="001D373C"/>
    <w:rsid w:val="001E19D5"/>
    <w:rsid w:val="001E3F1B"/>
    <w:rsid w:val="001E4472"/>
    <w:rsid w:val="001E5172"/>
    <w:rsid w:val="001F44A1"/>
    <w:rsid w:val="00200E20"/>
    <w:rsid w:val="00202AEB"/>
    <w:rsid w:val="00210965"/>
    <w:rsid w:val="00212458"/>
    <w:rsid w:val="00221E09"/>
    <w:rsid w:val="00227B41"/>
    <w:rsid w:val="00227B80"/>
    <w:rsid w:val="0023214A"/>
    <w:rsid w:val="00233484"/>
    <w:rsid w:val="00234CF8"/>
    <w:rsid w:val="00240569"/>
    <w:rsid w:val="00247EF5"/>
    <w:rsid w:val="00250868"/>
    <w:rsid w:val="002551CD"/>
    <w:rsid w:val="00255AAB"/>
    <w:rsid w:val="00262E51"/>
    <w:rsid w:val="00263289"/>
    <w:rsid w:val="00267DD9"/>
    <w:rsid w:val="00270099"/>
    <w:rsid w:val="002759A7"/>
    <w:rsid w:val="0027606D"/>
    <w:rsid w:val="0028415A"/>
    <w:rsid w:val="002859EC"/>
    <w:rsid w:val="002A0EAA"/>
    <w:rsid w:val="002A1E8D"/>
    <w:rsid w:val="002A4C2E"/>
    <w:rsid w:val="002A4C85"/>
    <w:rsid w:val="002B43CF"/>
    <w:rsid w:val="002B5675"/>
    <w:rsid w:val="002C1B45"/>
    <w:rsid w:val="002C48AC"/>
    <w:rsid w:val="002C62B7"/>
    <w:rsid w:val="002C7AB7"/>
    <w:rsid w:val="002D0D08"/>
    <w:rsid w:val="002D21D5"/>
    <w:rsid w:val="002D61BD"/>
    <w:rsid w:val="002D652C"/>
    <w:rsid w:val="002D66E4"/>
    <w:rsid w:val="002E0352"/>
    <w:rsid w:val="002E6CAE"/>
    <w:rsid w:val="002F4A40"/>
    <w:rsid w:val="002F7F92"/>
    <w:rsid w:val="00303843"/>
    <w:rsid w:val="00305589"/>
    <w:rsid w:val="003057A9"/>
    <w:rsid w:val="003116C0"/>
    <w:rsid w:val="00315E96"/>
    <w:rsid w:val="0031768B"/>
    <w:rsid w:val="003336F8"/>
    <w:rsid w:val="003342FF"/>
    <w:rsid w:val="003349C1"/>
    <w:rsid w:val="0033584F"/>
    <w:rsid w:val="00345382"/>
    <w:rsid w:val="00353309"/>
    <w:rsid w:val="0035499A"/>
    <w:rsid w:val="003603B0"/>
    <w:rsid w:val="00360539"/>
    <w:rsid w:val="0036600A"/>
    <w:rsid w:val="00380309"/>
    <w:rsid w:val="0038253A"/>
    <w:rsid w:val="003835A3"/>
    <w:rsid w:val="00383DD8"/>
    <w:rsid w:val="00385326"/>
    <w:rsid w:val="00390074"/>
    <w:rsid w:val="0039050F"/>
    <w:rsid w:val="003A5464"/>
    <w:rsid w:val="003B2DE0"/>
    <w:rsid w:val="003B3CE1"/>
    <w:rsid w:val="003C2799"/>
    <w:rsid w:val="003D5707"/>
    <w:rsid w:val="003D5DB9"/>
    <w:rsid w:val="003D6C45"/>
    <w:rsid w:val="003F339F"/>
    <w:rsid w:val="00400B17"/>
    <w:rsid w:val="00406583"/>
    <w:rsid w:val="00412927"/>
    <w:rsid w:val="00415100"/>
    <w:rsid w:val="0042538B"/>
    <w:rsid w:val="004255A5"/>
    <w:rsid w:val="00427158"/>
    <w:rsid w:val="00430238"/>
    <w:rsid w:val="00430520"/>
    <w:rsid w:val="004361F6"/>
    <w:rsid w:val="00441FD5"/>
    <w:rsid w:val="00445175"/>
    <w:rsid w:val="0044525F"/>
    <w:rsid w:val="00451442"/>
    <w:rsid w:val="00452BA8"/>
    <w:rsid w:val="0045324F"/>
    <w:rsid w:val="00455264"/>
    <w:rsid w:val="004563E0"/>
    <w:rsid w:val="00456EA6"/>
    <w:rsid w:val="00457D68"/>
    <w:rsid w:val="00464FA3"/>
    <w:rsid w:val="00466255"/>
    <w:rsid w:val="004664AD"/>
    <w:rsid w:val="004676FB"/>
    <w:rsid w:val="00470B00"/>
    <w:rsid w:val="004810C1"/>
    <w:rsid w:val="00481E7A"/>
    <w:rsid w:val="00483221"/>
    <w:rsid w:val="00485A18"/>
    <w:rsid w:val="004913EF"/>
    <w:rsid w:val="004926C9"/>
    <w:rsid w:val="00495F64"/>
    <w:rsid w:val="004A1141"/>
    <w:rsid w:val="004A4DBB"/>
    <w:rsid w:val="004B2232"/>
    <w:rsid w:val="004B31F6"/>
    <w:rsid w:val="004B3FAC"/>
    <w:rsid w:val="004B713E"/>
    <w:rsid w:val="004C3068"/>
    <w:rsid w:val="004C36C5"/>
    <w:rsid w:val="004C5B86"/>
    <w:rsid w:val="004C77FD"/>
    <w:rsid w:val="004D396A"/>
    <w:rsid w:val="004D4AB6"/>
    <w:rsid w:val="004D6F01"/>
    <w:rsid w:val="004D71AA"/>
    <w:rsid w:val="004E73A3"/>
    <w:rsid w:val="004F1D9D"/>
    <w:rsid w:val="004F2AE8"/>
    <w:rsid w:val="004F2BF6"/>
    <w:rsid w:val="00502A49"/>
    <w:rsid w:val="005133D9"/>
    <w:rsid w:val="00513B40"/>
    <w:rsid w:val="00513CBB"/>
    <w:rsid w:val="00516A38"/>
    <w:rsid w:val="00522179"/>
    <w:rsid w:val="00527C94"/>
    <w:rsid w:val="005315A1"/>
    <w:rsid w:val="00535A04"/>
    <w:rsid w:val="005366F0"/>
    <w:rsid w:val="00540CCA"/>
    <w:rsid w:val="00541348"/>
    <w:rsid w:val="00543925"/>
    <w:rsid w:val="00544B39"/>
    <w:rsid w:val="005461A2"/>
    <w:rsid w:val="005471D8"/>
    <w:rsid w:val="005478B2"/>
    <w:rsid w:val="0055670B"/>
    <w:rsid w:val="00561F13"/>
    <w:rsid w:val="0056247E"/>
    <w:rsid w:val="0056699B"/>
    <w:rsid w:val="00572D2A"/>
    <w:rsid w:val="00572D86"/>
    <w:rsid w:val="00575016"/>
    <w:rsid w:val="005761EA"/>
    <w:rsid w:val="005772BF"/>
    <w:rsid w:val="005839B6"/>
    <w:rsid w:val="00591EC8"/>
    <w:rsid w:val="00594597"/>
    <w:rsid w:val="005953C4"/>
    <w:rsid w:val="0059641C"/>
    <w:rsid w:val="005B1527"/>
    <w:rsid w:val="005B3316"/>
    <w:rsid w:val="005B753D"/>
    <w:rsid w:val="005C69A0"/>
    <w:rsid w:val="005C6B0F"/>
    <w:rsid w:val="005D1EF7"/>
    <w:rsid w:val="005D35B0"/>
    <w:rsid w:val="005D7ECA"/>
    <w:rsid w:val="005E3288"/>
    <w:rsid w:val="005F4723"/>
    <w:rsid w:val="005F688A"/>
    <w:rsid w:val="0060510A"/>
    <w:rsid w:val="006103CD"/>
    <w:rsid w:val="00612BB9"/>
    <w:rsid w:val="00613FC4"/>
    <w:rsid w:val="00622898"/>
    <w:rsid w:val="006258A9"/>
    <w:rsid w:val="00627A32"/>
    <w:rsid w:val="0063144E"/>
    <w:rsid w:val="006410F5"/>
    <w:rsid w:val="006429EA"/>
    <w:rsid w:val="00645BED"/>
    <w:rsid w:val="00646129"/>
    <w:rsid w:val="00651C11"/>
    <w:rsid w:val="006555D8"/>
    <w:rsid w:val="00655CA0"/>
    <w:rsid w:val="006614D8"/>
    <w:rsid w:val="00665693"/>
    <w:rsid w:val="00666349"/>
    <w:rsid w:val="006673AD"/>
    <w:rsid w:val="00670C13"/>
    <w:rsid w:val="006727DD"/>
    <w:rsid w:val="00675D17"/>
    <w:rsid w:val="00676151"/>
    <w:rsid w:val="006821EB"/>
    <w:rsid w:val="006822F4"/>
    <w:rsid w:val="00682B6A"/>
    <w:rsid w:val="00686313"/>
    <w:rsid w:val="006948B5"/>
    <w:rsid w:val="00694DDD"/>
    <w:rsid w:val="00694E37"/>
    <w:rsid w:val="006A1C34"/>
    <w:rsid w:val="006A3147"/>
    <w:rsid w:val="006A392E"/>
    <w:rsid w:val="006B3E12"/>
    <w:rsid w:val="006B5F47"/>
    <w:rsid w:val="006B612B"/>
    <w:rsid w:val="006C00AB"/>
    <w:rsid w:val="006C1F5E"/>
    <w:rsid w:val="006C6B3F"/>
    <w:rsid w:val="006C7491"/>
    <w:rsid w:val="006D30C3"/>
    <w:rsid w:val="006D4082"/>
    <w:rsid w:val="006E0E59"/>
    <w:rsid w:val="006E357F"/>
    <w:rsid w:val="006E4977"/>
    <w:rsid w:val="006E5AC1"/>
    <w:rsid w:val="006F2469"/>
    <w:rsid w:val="006F74FA"/>
    <w:rsid w:val="007035FF"/>
    <w:rsid w:val="00707A6E"/>
    <w:rsid w:val="007271C6"/>
    <w:rsid w:val="0073246D"/>
    <w:rsid w:val="007475B5"/>
    <w:rsid w:val="00753CE3"/>
    <w:rsid w:val="00756175"/>
    <w:rsid w:val="00757930"/>
    <w:rsid w:val="00764C7A"/>
    <w:rsid w:val="00765B19"/>
    <w:rsid w:val="00773285"/>
    <w:rsid w:val="00774627"/>
    <w:rsid w:val="0078343B"/>
    <w:rsid w:val="0078575E"/>
    <w:rsid w:val="0079139E"/>
    <w:rsid w:val="007924EE"/>
    <w:rsid w:val="00796064"/>
    <w:rsid w:val="00796404"/>
    <w:rsid w:val="007B2394"/>
    <w:rsid w:val="007B264C"/>
    <w:rsid w:val="007B6BB9"/>
    <w:rsid w:val="007B7A45"/>
    <w:rsid w:val="007C3E7A"/>
    <w:rsid w:val="007C544D"/>
    <w:rsid w:val="007C7330"/>
    <w:rsid w:val="007C76E1"/>
    <w:rsid w:val="007D09B7"/>
    <w:rsid w:val="007E3F66"/>
    <w:rsid w:val="007E6117"/>
    <w:rsid w:val="007F3FA7"/>
    <w:rsid w:val="00804485"/>
    <w:rsid w:val="0080594C"/>
    <w:rsid w:val="00807F22"/>
    <w:rsid w:val="0081023D"/>
    <w:rsid w:val="008112B3"/>
    <w:rsid w:val="00813DA6"/>
    <w:rsid w:val="00816625"/>
    <w:rsid w:val="00816CEE"/>
    <w:rsid w:val="00825D68"/>
    <w:rsid w:val="0083042C"/>
    <w:rsid w:val="00831E30"/>
    <w:rsid w:val="0083409E"/>
    <w:rsid w:val="00836106"/>
    <w:rsid w:val="00836F0B"/>
    <w:rsid w:val="00837806"/>
    <w:rsid w:val="00845D89"/>
    <w:rsid w:val="00847FC1"/>
    <w:rsid w:val="0085208F"/>
    <w:rsid w:val="0085363E"/>
    <w:rsid w:val="0085704E"/>
    <w:rsid w:val="008718F0"/>
    <w:rsid w:val="00877D3C"/>
    <w:rsid w:val="008910A0"/>
    <w:rsid w:val="0089782D"/>
    <w:rsid w:val="008A2899"/>
    <w:rsid w:val="008A3404"/>
    <w:rsid w:val="008B216C"/>
    <w:rsid w:val="008B24B6"/>
    <w:rsid w:val="008B2C32"/>
    <w:rsid w:val="008B4AD8"/>
    <w:rsid w:val="008B56BD"/>
    <w:rsid w:val="008C009B"/>
    <w:rsid w:val="008C05E5"/>
    <w:rsid w:val="008C4710"/>
    <w:rsid w:val="008C6631"/>
    <w:rsid w:val="008D547A"/>
    <w:rsid w:val="008D6BFF"/>
    <w:rsid w:val="008E43DA"/>
    <w:rsid w:val="008E67E3"/>
    <w:rsid w:val="008F3481"/>
    <w:rsid w:val="0090513C"/>
    <w:rsid w:val="00906E6D"/>
    <w:rsid w:val="009137F7"/>
    <w:rsid w:val="00916497"/>
    <w:rsid w:val="00922147"/>
    <w:rsid w:val="0092277E"/>
    <w:rsid w:val="00926F75"/>
    <w:rsid w:val="009319AE"/>
    <w:rsid w:val="00934ADE"/>
    <w:rsid w:val="0094515C"/>
    <w:rsid w:val="00952EC9"/>
    <w:rsid w:val="00955382"/>
    <w:rsid w:val="0095722C"/>
    <w:rsid w:val="0095737F"/>
    <w:rsid w:val="00962793"/>
    <w:rsid w:val="00964B75"/>
    <w:rsid w:val="00966596"/>
    <w:rsid w:val="00971B14"/>
    <w:rsid w:val="009720CC"/>
    <w:rsid w:val="00972F2C"/>
    <w:rsid w:val="00973AF5"/>
    <w:rsid w:val="009766BA"/>
    <w:rsid w:val="00977FF2"/>
    <w:rsid w:val="009809B7"/>
    <w:rsid w:val="00980B27"/>
    <w:rsid w:val="00981807"/>
    <w:rsid w:val="009827B5"/>
    <w:rsid w:val="0098521D"/>
    <w:rsid w:val="00987113"/>
    <w:rsid w:val="0099376F"/>
    <w:rsid w:val="009968F8"/>
    <w:rsid w:val="009A33A9"/>
    <w:rsid w:val="009A4345"/>
    <w:rsid w:val="009A77C1"/>
    <w:rsid w:val="009A78BB"/>
    <w:rsid w:val="009B59B1"/>
    <w:rsid w:val="009B67AD"/>
    <w:rsid w:val="009C2E30"/>
    <w:rsid w:val="009D1683"/>
    <w:rsid w:val="009D6890"/>
    <w:rsid w:val="009D6DA4"/>
    <w:rsid w:val="009D7D0A"/>
    <w:rsid w:val="009E4A5F"/>
    <w:rsid w:val="009E5C6E"/>
    <w:rsid w:val="009E62DE"/>
    <w:rsid w:val="009F0DFF"/>
    <w:rsid w:val="009F6896"/>
    <w:rsid w:val="009F6EB4"/>
    <w:rsid w:val="00A0633E"/>
    <w:rsid w:val="00A13211"/>
    <w:rsid w:val="00A200E8"/>
    <w:rsid w:val="00A22A3E"/>
    <w:rsid w:val="00A36D2F"/>
    <w:rsid w:val="00A36E94"/>
    <w:rsid w:val="00A42DFE"/>
    <w:rsid w:val="00A434BF"/>
    <w:rsid w:val="00A464F7"/>
    <w:rsid w:val="00A4719A"/>
    <w:rsid w:val="00A4736A"/>
    <w:rsid w:val="00A5028A"/>
    <w:rsid w:val="00A54693"/>
    <w:rsid w:val="00A55198"/>
    <w:rsid w:val="00A614F9"/>
    <w:rsid w:val="00A62B11"/>
    <w:rsid w:val="00A62F3A"/>
    <w:rsid w:val="00A7105A"/>
    <w:rsid w:val="00A74E73"/>
    <w:rsid w:val="00A810C6"/>
    <w:rsid w:val="00A81331"/>
    <w:rsid w:val="00A81649"/>
    <w:rsid w:val="00A8264F"/>
    <w:rsid w:val="00A853E3"/>
    <w:rsid w:val="00A869E9"/>
    <w:rsid w:val="00A875F0"/>
    <w:rsid w:val="00A90CE4"/>
    <w:rsid w:val="00A9144C"/>
    <w:rsid w:val="00A931EC"/>
    <w:rsid w:val="00A93EB9"/>
    <w:rsid w:val="00A97C01"/>
    <w:rsid w:val="00AA2251"/>
    <w:rsid w:val="00AA5003"/>
    <w:rsid w:val="00AA579C"/>
    <w:rsid w:val="00AB05BC"/>
    <w:rsid w:val="00AB16E1"/>
    <w:rsid w:val="00AB257F"/>
    <w:rsid w:val="00AB592D"/>
    <w:rsid w:val="00AB7F9D"/>
    <w:rsid w:val="00AC4951"/>
    <w:rsid w:val="00AC6410"/>
    <w:rsid w:val="00AD239A"/>
    <w:rsid w:val="00AD2796"/>
    <w:rsid w:val="00AD31F5"/>
    <w:rsid w:val="00AD355B"/>
    <w:rsid w:val="00AD54B6"/>
    <w:rsid w:val="00AE0486"/>
    <w:rsid w:val="00AE354C"/>
    <w:rsid w:val="00AE3DBE"/>
    <w:rsid w:val="00AE581F"/>
    <w:rsid w:val="00AF5163"/>
    <w:rsid w:val="00AF5616"/>
    <w:rsid w:val="00AF6F14"/>
    <w:rsid w:val="00B009B0"/>
    <w:rsid w:val="00B0246B"/>
    <w:rsid w:val="00B10D4D"/>
    <w:rsid w:val="00B13A7F"/>
    <w:rsid w:val="00B169B9"/>
    <w:rsid w:val="00B202D7"/>
    <w:rsid w:val="00B20559"/>
    <w:rsid w:val="00B308D0"/>
    <w:rsid w:val="00B41DE2"/>
    <w:rsid w:val="00B47E6B"/>
    <w:rsid w:val="00B53096"/>
    <w:rsid w:val="00B6246B"/>
    <w:rsid w:val="00B66AFB"/>
    <w:rsid w:val="00B703EB"/>
    <w:rsid w:val="00B75AD0"/>
    <w:rsid w:val="00B76975"/>
    <w:rsid w:val="00B76C1E"/>
    <w:rsid w:val="00B82418"/>
    <w:rsid w:val="00B83E6C"/>
    <w:rsid w:val="00B86112"/>
    <w:rsid w:val="00B95A93"/>
    <w:rsid w:val="00BB0839"/>
    <w:rsid w:val="00BB10BD"/>
    <w:rsid w:val="00BB2F1D"/>
    <w:rsid w:val="00BB3999"/>
    <w:rsid w:val="00BB4BE6"/>
    <w:rsid w:val="00BB7C1E"/>
    <w:rsid w:val="00BC42FA"/>
    <w:rsid w:val="00BD5EBD"/>
    <w:rsid w:val="00BF4053"/>
    <w:rsid w:val="00BF4741"/>
    <w:rsid w:val="00C04573"/>
    <w:rsid w:val="00C10D31"/>
    <w:rsid w:val="00C111E1"/>
    <w:rsid w:val="00C16A63"/>
    <w:rsid w:val="00C20FAB"/>
    <w:rsid w:val="00C2470E"/>
    <w:rsid w:val="00C3171E"/>
    <w:rsid w:val="00C40DC1"/>
    <w:rsid w:val="00C4370D"/>
    <w:rsid w:val="00C44603"/>
    <w:rsid w:val="00C454DD"/>
    <w:rsid w:val="00C474F6"/>
    <w:rsid w:val="00C47BC5"/>
    <w:rsid w:val="00C700B0"/>
    <w:rsid w:val="00C77302"/>
    <w:rsid w:val="00C84E67"/>
    <w:rsid w:val="00C86D8E"/>
    <w:rsid w:val="00C87C22"/>
    <w:rsid w:val="00C9103D"/>
    <w:rsid w:val="00C9140A"/>
    <w:rsid w:val="00C91F30"/>
    <w:rsid w:val="00C92D70"/>
    <w:rsid w:val="00C92F39"/>
    <w:rsid w:val="00C96AA7"/>
    <w:rsid w:val="00CA12BB"/>
    <w:rsid w:val="00CA4BA8"/>
    <w:rsid w:val="00CA62BF"/>
    <w:rsid w:val="00CA660A"/>
    <w:rsid w:val="00CB390C"/>
    <w:rsid w:val="00CB4BFC"/>
    <w:rsid w:val="00CB76B3"/>
    <w:rsid w:val="00CC1C90"/>
    <w:rsid w:val="00CC5CF8"/>
    <w:rsid w:val="00CE2A16"/>
    <w:rsid w:val="00CE426E"/>
    <w:rsid w:val="00CF1733"/>
    <w:rsid w:val="00CF212E"/>
    <w:rsid w:val="00CF3079"/>
    <w:rsid w:val="00CF54C5"/>
    <w:rsid w:val="00D05C35"/>
    <w:rsid w:val="00D1483B"/>
    <w:rsid w:val="00D16F03"/>
    <w:rsid w:val="00D217C6"/>
    <w:rsid w:val="00D26E9E"/>
    <w:rsid w:val="00D3115F"/>
    <w:rsid w:val="00D318CB"/>
    <w:rsid w:val="00D37CA8"/>
    <w:rsid w:val="00D402EA"/>
    <w:rsid w:val="00D443DA"/>
    <w:rsid w:val="00D46589"/>
    <w:rsid w:val="00D46CDE"/>
    <w:rsid w:val="00D51F7F"/>
    <w:rsid w:val="00D5351C"/>
    <w:rsid w:val="00D543E5"/>
    <w:rsid w:val="00D54ABC"/>
    <w:rsid w:val="00D57A42"/>
    <w:rsid w:val="00D61581"/>
    <w:rsid w:val="00D6375F"/>
    <w:rsid w:val="00D75EF4"/>
    <w:rsid w:val="00D77D0C"/>
    <w:rsid w:val="00D87657"/>
    <w:rsid w:val="00D93421"/>
    <w:rsid w:val="00D93AC7"/>
    <w:rsid w:val="00D943C2"/>
    <w:rsid w:val="00DA242E"/>
    <w:rsid w:val="00DA2B29"/>
    <w:rsid w:val="00DA464D"/>
    <w:rsid w:val="00DB074B"/>
    <w:rsid w:val="00DB1C58"/>
    <w:rsid w:val="00DB3393"/>
    <w:rsid w:val="00DB3F9A"/>
    <w:rsid w:val="00DB3FD2"/>
    <w:rsid w:val="00DB53BB"/>
    <w:rsid w:val="00DC184A"/>
    <w:rsid w:val="00DC408E"/>
    <w:rsid w:val="00DD27C3"/>
    <w:rsid w:val="00DE2FF1"/>
    <w:rsid w:val="00DF3EDC"/>
    <w:rsid w:val="00E023C8"/>
    <w:rsid w:val="00E03C1E"/>
    <w:rsid w:val="00E06A10"/>
    <w:rsid w:val="00E16CE6"/>
    <w:rsid w:val="00E212ED"/>
    <w:rsid w:val="00E24A49"/>
    <w:rsid w:val="00E274F9"/>
    <w:rsid w:val="00E34BA3"/>
    <w:rsid w:val="00E36C14"/>
    <w:rsid w:val="00E4064C"/>
    <w:rsid w:val="00E43A4E"/>
    <w:rsid w:val="00E474EB"/>
    <w:rsid w:val="00E47864"/>
    <w:rsid w:val="00E513EF"/>
    <w:rsid w:val="00E52604"/>
    <w:rsid w:val="00E63ADD"/>
    <w:rsid w:val="00E65661"/>
    <w:rsid w:val="00E709A5"/>
    <w:rsid w:val="00E7441D"/>
    <w:rsid w:val="00E7666C"/>
    <w:rsid w:val="00E76BA9"/>
    <w:rsid w:val="00E90A31"/>
    <w:rsid w:val="00E92F4C"/>
    <w:rsid w:val="00EA1802"/>
    <w:rsid w:val="00EA7164"/>
    <w:rsid w:val="00EA7C2E"/>
    <w:rsid w:val="00EB574F"/>
    <w:rsid w:val="00EB73E1"/>
    <w:rsid w:val="00EC0BFA"/>
    <w:rsid w:val="00EC321C"/>
    <w:rsid w:val="00EC486F"/>
    <w:rsid w:val="00EC657B"/>
    <w:rsid w:val="00ED1451"/>
    <w:rsid w:val="00ED4E49"/>
    <w:rsid w:val="00EE3575"/>
    <w:rsid w:val="00EE5800"/>
    <w:rsid w:val="00EE583F"/>
    <w:rsid w:val="00EF139E"/>
    <w:rsid w:val="00EF479A"/>
    <w:rsid w:val="00F03D04"/>
    <w:rsid w:val="00F12091"/>
    <w:rsid w:val="00F15341"/>
    <w:rsid w:val="00F16175"/>
    <w:rsid w:val="00F200C8"/>
    <w:rsid w:val="00F22522"/>
    <w:rsid w:val="00F2307D"/>
    <w:rsid w:val="00F27A83"/>
    <w:rsid w:val="00F365D6"/>
    <w:rsid w:val="00F37BFA"/>
    <w:rsid w:val="00F4141B"/>
    <w:rsid w:val="00F4203D"/>
    <w:rsid w:val="00F4363C"/>
    <w:rsid w:val="00F507D8"/>
    <w:rsid w:val="00F508E1"/>
    <w:rsid w:val="00F539EB"/>
    <w:rsid w:val="00F625A7"/>
    <w:rsid w:val="00F646B3"/>
    <w:rsid w:val="00F73FE9"/>
    <w:rsid w:val="00F74DD1"/>
    <w:rsid w:val="00F76408"/>
    <w:rsid w:val="00F80574"/>
    <w:rsid w:val="00F87610"/>
    <w:rsid w:val="00F87769"/>
    <w:rsid w:val="00F87D6F"/>
    <w:rsid w:val="00F942B5"/>
    <w:rsid w:val="00FC1C34"/>
    <w:rsid w:val="00FC22C7"/>
    <w:rsid w:val="00FC3BE8"/>
    <w:rsid w:val="00FC7E5C"/>
    <w:rsid w:val="00FE277C"/>
    <w:rsid w:val="00FE2BF3"/>
    <w:rsid w:val="00FE42D5"/>
    <w:rsid w:val="00FE42F5"/>
    <w:rsid w:val="00FE4B5C"/>
    <w:rsid w:val="00FE74CC"/>
    <w:rsid w:val="01049FA7"/>
    <w:rsid w:val="022AE41C"/>
    <w:rsid w:val="02CA70A0"/>
    <w:rsid w:val="03246AC9"/>
    <w:rsid w:val="03495E54"/>
    <w:rsid w:val="03DF88B9"/>
    <w:rsid w:val="041D0121"/>
    <w:rsid w:val="042B4970"/>
    <w:rsid w:val="04521461"/>
    <w:rsid w:val="04C98422"/>
    <w:rsid w:val="055A360D"/>
    <w:rsid w:val="05EA89DD"/>
    <w:rsid w:val="06687C16"/>
    <w:rsid w:val="06C7EFC7"/>
    <w:rsid w:val="080C31C6"/>
    <w:rsid w:val="08227ACE"/>
    <w:rsid w:val="08BE1476"/>
    <w:rsid w:val="09A25F44"/>
    <w:rsid w:val="0ADFBAAF"/>
    <w:rsid w:val="0BA06430"/>
    <w:rsid w:val="0BA7ED22"/>
    <w:rsid w:val="0C5CD483"/>
    <w:rsid w:val="0CF8C7E1"/>
    <w:rsid w:val="0EFB84E4"/>
    <w:rsid w:val="0F45FFB8"/>
    <w:rsid w:val="0F486704"/>
    <w:rsid w:val="10D9049F"/>
    <w:rsid w:val="10E7066A"/>
    <w:rsid w:val="1326F446"/>
    <w:rsid w:val="171DC6EF"/>
    <w:rsid w:val="1739C742"/>
    <w:rsid w:val="173CB4AA"/>
    <w:rsid w:val="1747BE5E"/>
    <w:rsid w:val="17A4B00F"/>
    <w:rsid w:val="17CB2FB8"/>
    <w:rsid w:val="180C3570"/>
    <w:rsid w:val="18BA888D"/>
    <w:rsid w:val="19254FA3"/>
    <w:rsid w:val="195B1E16"/>
    <w:rsid w:val="19F25034"/>
    <w:rsid w:val="1A0A49A5"/>
    <w:rsid w:val="1C0EEF99"/>
    <w:rsid w:val="1C51B753"/>
    <w:rsid w:val="1C9D658D"/>
    <w:rsid w:val="1CD87B66"/>
    <w:rsid w:val="1CEF3510"/>
    <w:rsid w:val="1DC0DAFB"/>
    <w:rsid w:val="1F45506D"/>
    <w:rsid w:val="1FA0813C"/>
    <w:rsid w:val="20990325"/>
    <w:rsid w:val="209DCD61"/>
    <w:rsid w:val="26A99C96"/>
    <w:rsid w:val="26FEA2A1"/>
    <w:rsid w:val="273C526B"/>
    <w:rsid w:val="278ED062"/>
    <w:rsid w:val="281AA0DF"/>
    <w:rsid w:val="287DCB24"/>
    <w:rsid w:val="29C1E37B"/>
    <w:rsid w:val="29F4B0C5"/>
    <w:rsid w:val="2A5326F4"/>
    <w:rsid w:val="2AD0ED5A"/>
    <w:rsid w:val="2BEAECB6"/>
    <w:rsid w:val="2C30EFD8"/>
    <w:rsid w:val="2F88CDC1"/>
    <w:rsid w:val="309DE9FC"/>
    <w:rsid w:val="31128902"/>
    <w:rsid w:val="314D8E63"/>
    <w:rsid w:val="327B90C5"/>
    <w:rsid w:val="33436FD4"/>
    <w:rsid w:val="339B9751"/>
    <w:rsid w:val="342FA463"/>
    <w:rsid w:val="3572FDAF"/>
    <w:rsid w:val="366B80AB"/>
    <w:rsid w:val="3671607B"/>
    <w:rsid w:val="36AD01D3"/>
    <w:rsid w:val="370339E5"/>
    <w:rsid w:val="375199EF"/>
    <w:rsid w:val="387E2D62"/>
    <w:rsid w:val="39FEA481"/>
    <w:rsid w:val="3BA651CE"/>
    <w:rsid w:val="3C128F6F"/>
    <w:rsid w:val="3C2CE300"/>
    <w:rsid w:val="3C8CE5EB"/>
    <w:rsid w:val="3CA1BD41"/>
    <w:rsid w:val="3CCD2150"/>
    <w:rsid w:val="3D75C7C7"/>
    <w:rsid w:val="3DA48168"/>
    <w:rsid w:val="3DCA8722"/>
    <w:rsid w:val="3F5FF542"/>
    <w:rsid w:val="3F72CCE8"/>
    <w:rsid w:val="406BE55E"/>
    <w:rsid w:val="42171E10"/>
    <w:rsid w:val="43C564BC"/>
    <w:rsid w:val="445FF3D6"/>
    <w:rsid w:val="44681B41"/>
    <w:rsid w:val="4470DDA6"/>
    <w:rsid w:val="44DDABA1"/>
    <w:rsid w:val="456B28ED"/>
    <w:rsid w:val="45DAB554"/>
    <w:rsid w:val="464743A2"/>
    <w:rsid w:val="47742D9B"/>
    <w:rsid w:val="47F2A621"/>
    <w:rsid w:val="486D0ABA"/>
    <w:rsid w:val="4886D166"/>
    <w:rsid w:val="48ADCB05"/>
    <w:rsid w:val="4A6FEA83"/>
    <w:rsid w:val="4A875F59"/>
    <w:rsid w:val="4D74C688"/>
    <w:rsid w:val="4DE4BA5E"/>
    <w:rsid w:val="4E436326"/>
    <w:rsid w:val="4F790758"/>
    <w:rsid w:val="50824078"/>
    <w:rsid w:val="51C17BF6"/>
    <w:rsid w:val="52FF825C"/>
    <w:rsid w:val="55CD66AE"/>
    <w:rsid w:val="562FA784"/>
    <w:rsid w:val="5672C2F3"/>
    <w:rsid w:val="573A47C3"/>
    <w:rsid w:val="579FDB8B"/>
    <w:rsid w:val="57FE136C"/>
    <w:rsid w:val="58B690F2"/>
    <w:rsid w:val="595C842D"/>
    <w:rsid w:val="596BCCE9"/>
    <w:rsid w:val="59739132"/>
    <w:rsid w:val="5A436C09"/>
    <w:rsid w:val="5A662AC1"/>
    <w:rsid w:val="5A9F7CAD"/>
    <w:rsid w:val="5B14C0D5"/>
    <w:rsid w:val="5BAD4137"/>
    <w:rsid w:val="5C6579D9"/>
    <w:rsid w:val="5CD1C8A6"/>
    <w:rsid w:val="5D129554"/>
    <w:rsid w:val="5D9DE731"/>
    <w:rsid w:val="5EA25408"/>
    <w:rsid w:val="5EA331F5"/>
    <w:rsid w:val="5F9DEE21"/>
    <w:rsid w:val="600F2B9F"/>
    <w:rsid w:val="60B948A7"/>
    <w:rsid w:val="6164D3A6"/>
    <w:rsid w:val="6295419C"/>
    <w:rsid w:val="62CF1135"/>
    <w:rsid w:val="65C239DC"/>
    <w:rsid w:val="65ED7535"/>
    <w:rsid w:val="66F8C642"/>
    <w:rsid w:val="670D9769"/>
    <w:rsid w:val="67675F8E"/>
    <w:rsid w:val="67EF2DBD"/>
    <w:rsid w:val="68ED538F"/>
    <w:rsid w:val="691517D6"/>
    <w:rsid w:val="69281DBF"/>
    <w:rsid w:val="69674791"/>
    <w:rsid w:val="69C42971"/>
    <w:rsid w:val="6ACC37C2"/>
    <w:rsid w:val="6B8ED142"/>
    <w:rsid w:val="6D497703"/>
    <w:rsid w:val="6E2E3069"/>
    <w:rsid w:val="6F146827"/>
    <w:rsid w:val="6F46F5A3"/>
    <w:rsid w:val="6F687D79"/>
    <w:rsid w:val="6FCA49EE"/>
    <w:rsid w:val="7032C964"/>
    <w:rsid w:val="71B8F2AD"/>
    <w:rsid w:val="7222E7A6"/>
    <w:rsid w:val="725406D5"/>
    <w:rsid w:val="7310C5BB"/>
    <w:rsid w:val="738DC2A0"/>
    <w:rsid w:val="74492A00"/>
    <w:rsid w:val="74822175"/>
    <w:rsid w:val="74DD0360"/>
    <w:rsid w:val="7505D399"/>
    <w:rsid w:val="7682B05E"/>
    <w:rsid w:val="780BB35C"/>
    <w:rsid w:val="785A6943"/>
    <w:rsid w:val="78800F5A"/>
    <w:rsid w:val="79196BE9"/>
    <w:rsid w:val="79CF7B50"/>
    <w:rsid w:val="7C2967A7"/>
    <w:rsid w:val="7EB03C5B"/>
    <w:rsid w:val="7FA553A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0D6799"/>
  <w15:docId w15:val="{5930ABB9-9D96-4557-84D8-BBB2E4CB5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ES_tradnl" w:eastAsia="es-ES_tradnl"/>
    </w:rPr>
  </w:style>
  <w:style w:type="paragraph" w:styleId="Ttulo1">
    <w:name w:val="heading 1"/>
    <w:basedOn w:val="Normal"/>
    <w:next w:val="Normal"/>
    <w:link w:val="Ttulo1Car"/>
    <w:qFormat/>
    <w:pPr>
      <w:spacing w:before="240"/>
      <w:outlineLvl w:val="0"/>
    </w:pPr>
    <w:rPr>
      <w:rFonts w:ascii="Arial" w:hAnsi="Arial"/>
      <w:b/>
      <w:u w:val="single"/>
    </w:rPr>
  </w:style>
  <w:style w:type="paragraph" w:styleId="Ttulo2">
    <w:name w:val="heading 2"/>
    <w:basedOn w:val="Normal"/>
    <w:next w:val="Normal"/>
    <w:link w:val="Ttulo2Car"/>
    <w:qFormat/>
    <w:pPr>
      <w:keepNext/>
      <w:outlineLvl w:val="1"/>
    </w:pPr>
    <w:rPr>
      <w:rFonts w:ascii="Arial" w:hAnsi="Arial"/>
      <w:b/>
      <w:sz w:val="14"/>
    </w:rPr>
  </w:style>
  <w:style w:type="paragraph" w:styleId="Ttulo3">
    <w:name w:val="heading 3"/>
    <w:basedOn w:val="Normal"/>
    <w:next w:val="Normal"/>
    <w:link w:val="Ttulo3Car"/>
    <w:qFormat/>
    <w:pPr>
      <w:keepNext/>
      <w:spacing w:before="20"/>
      <w:outlineLvl w:val="2"/>
    </w:pPr>
    <w:rPr>
      <w:rFonts w:ascii="Arial" w:hAnsi="Arial"/>
      <w:i/>
      <w:sz w:val="13"/>
    </w:rPr>
  </w:style>
  <w:style w:type="paragraph" w:styleId="Ttulo4">
    <w:name w:val="heading 4"/>
    <w:basedOn w:val="Normal"/>
    <w:next w:val="Normal"/>
    <w:link w:val="Ttulo4Car"/>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1"/>
    <w:semiHidden/>
    <w:rPr>
      <w:sz w:val="20"/>
    </w:rPr>
  </w:style>
  <w:style w:type="paragraph" w:styleId="Piedepgina">
    <w:name w:val="footer"/>
    <w:basedOn w:val="Normal"/>
    <w:link w:val="PiedepginaCar"/>
    <w:uiPriority w:val="99"/>
    <w:pPr>
      <w:tabs>
        <w:tab w:val="center" w:pos="4819"/>
        <w:tab w:val="right" w:pos="9071"/>
      </w:tabs>
    </w:pPr>
  </w:style>
  <w:style w:type="paragraph" w:styleId="Encabezado">
    <w:name w:val="header"/>
    <w:basedOn w:val="Normal"/>
    <w:link w:val="EncabezadoCar"/>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customStyle="1" w:styleId="1Car">
    <w:name w:val="1 Car"/>
    <w:basedOn w:val="Normal"/>
    <w:rsid w:val="00FE74CC"/>
    <w:pPr>
      <w:spacing w:after="160" w:line="240" w:lineRule="exact"/>
    </w:pPr>
    <w:rPr>
      <w:rFonts w:ascii="Verdana" w:hAnsi="Verdana"/>
      <w:sz w:val="20"/>
      <w:lang w:val="en-US" w:eastAsia="en-US"/>
    </w:rPr>
  </w:style>
  <w:style w:type="paragraph" w:styleId="Textodeglobo">
    <w:name w:val="Balloon Text"/>
    <w:basedOn w:val="Normal"/>
    <w:link w:val="TextodegloboCar"/>
    <w:rsid w:val="00C87C22"/>
    <w:rPr>
      <w:rFonts w:ascii="Tahoma" w:hAnsi="Tahoma" w:cs="Tahoma"/>
      <w:sz w:val="16"/>
      <w:szCs w:val="16"/>
    </w:rPr>
  </w:style>
  <w:style w:type="character" w:customStyle="1" w:styleId="TextodegloboCar">
    <w:name w:val="Texto de globo Car"/>
    <w:basedOn w:val="Fuentedeprrafopredeter"/>
    <w:link w:val="Textodeglobo"/>
    <w:rsid w:val="00C87C22"/>
    <w:rPr>
      <w:rFonts w:ascii="Tahoma" w:hAnsi="Tahoma" w:cs="Tahoma"/>
      <w:sz w:val="16"/>
      <w:szCs w:val="16"/>
      <w:lang w:val="es-ES_tradnl" w:eastAsia="es-ES_tradnl"/>
    </w:rPr>
  </w:style>
  <w:style w:type="character" w:customStyle="1" w:styleId="PiedepginaCar">
    <w:name w:val="Pie de página Car"/>
    <w:basedOn w:val="Fuentedeprrafopredeter"/>
    <w:link w:val="Piedepgina"/>
    <w:uiPriority w:val="99"/>
    <w:rsid w:val="001B0042"/>
    <w:rPr>
      <w:sz w:val="24"/>
      <w:lang w:val="es-ES_tradnl" w:eastAsia="es-ES_tradnl"/>
    </w:rPr>
  </w:style>
  <w:style w:type="table" w:styleId="Tablaconcuadrcula">
    <w:name w:val="Table Grid"/>
    <w:basedOn w:val="Tablanormal"/>
    <w:rsid w:val="008C0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B703EB"/>
    <w:rPr>
      <w:color w:val="0000FF"/>
      <w:u w:val="single"/>
    </w:rPr>
  </w:style>
  <w:style w:type="paragraph" w:styleId="NormalWeb">
    <w:name w:val="Normal (Web)"/>
    <w:basedOn w:val="Normal"/>
    <w:uiPriority w:val="99"/>
    <w:semiHidden/>
    <w:unhideWhenUsed/>
    <w:rsid w:val="00B703EB"/>
    <w:rPr>
      <w:rFonts w:ascii="Calibri" w:eastAsiaTheme="minorHAnsi" w:hAnsi="Calibri" w:cs="Calibri"/>
      <w:sz w:val="22"/>
      <w:szCs w:val="22"/>
      <w:lang w:val="ca-ES" w:eastAsia="ca-ES"/>
    </w:rPr>
  </w:style>
  <w:style w:type="paragraph" w:customStyle="1" w:styleId="xmsonormal">
    <w:name w:val="x_msonormal"/>
    <w:basedOn w:val="Normal"/>
    <w:uiPriority w:val="99"/>
    <w:rsid w:val="00B703EB"/>
    <w:rPr>
      <w:rFonts w:ascii="Calibri" w:eastAsiaTheme="minorHAnsi" w:hAnsi="Calibri" w:cs="Calibri"/>
      <w:sz w:val="22"/>
      <w:szCs w:val="22"/>
      <w:lang w:val="es-ES" w:eastAsia="es-ES"/>
    </w:rPr>
  </w:style>
  <w:style w:type="paragraph" w:styleId="Listaconvietas">
    <w:name w:val="List Bullet"/>
    <w:basedOn w:val="Normal"/>
    <w:uiPriority w:val="99"/>
    <w:semiHidden/>
    <w:unhideWhenUsed/>
    <w:rsid w:val="00CF1733"/>
    <w:pPr>
      <w:numPr>
        <w:numId w:val="1"/>
      </w:numPr>
      <w:spacing w:after="160" w:line="256" w:lineRule="auto"/>
      <w:contextualSpacing/>
    </w:pPr>
    <w:rPr>
      <w:rFonts w:asciiTheme="minorHAnsi" w:eastAsiaTheme="minorHAnsi" w:hAnsiTheme="minorHAnsi" w:cstheme="minorBidi"/>
      <w:sz w:val="22"/>
      <w:szCs w:val="22"/>
      <w:lang w:val="es-ES" w:eastAsia="en-US"/>
    </w:rPr>
  </w:style>
  <w:style w:type="paragraph" w:styleId="Prrafodelista">
    <w:name w:val="List Paragraph"/>
    <w:basedOn w:val="Normal"/>
    <w:link w:val="PrrafodelistaCar"/>
    <w:uiPriority w:val="1"/>
    <w:qFormat/>
    <w:rsid w:val="00CF1733"/>
    <w:pPr>
      <w:spacing w:after="160" w:line="256" w:lineRule="auto"/>
      <w:ind w:left="720"/>
      <w:contextualSpacing/>
    </w:pPr>
    <w:rPr>
      <w:rFonts w:asciiTheme="minorHAnsi" w:eastAsiaTheme="minorHAnsi" w:hAnsiTheme="minorHAnsi" w:cstheme="minorBidi"/>
      <w:sz w:val="22"/>
      <w:szCs w:val="22"/>
      <w:lang w:val="es-ES" w:eastAsia="en-US"/>
    </w:rPr>
  </w:style>
  <w:style w:type="paragraph" w:customStyle="1" w:styleId="Default">
    <w:name w:val="Default"/>
    <w:rsid w:val="00AD239A"/>
    <w:pPr>
      <w:autoSpaceDE w:val="0"/>
      <w:autoSpaceDN w:val="0"/>
      <w:adjustRightInd w:val="0"/>
    </w:pPr>
    <w:rPr>
      <w:rFonts w:ascii="Calibri" w:eastAsiaTheme="minorHAnsi" w:hAnsi="Calibri" w:cs="Calibri"/>
      <w:color w:val="000000"/>
      <w:sz w:val="24"/>
      <w:szCs w:val="24"/>
      <w:lang w:eastAsia="en-US"/>
      <w14:ligatures w14:val="standardContextual"/>
    </w:rPr>
  </w:style>
  <w:style w:type="paragraph" w:styleId="Textoindependiente">
    <w:name w:val="Body Text"/>
    <w:basedOn w:val="Normal"/>
    <w:link w:val="TextoindependienteCar"/>
    <w:uiPriority w:val="1"/>
    <w:unhideWhenUsed/>
    <w:qFormat/>
    <w:rsid w:val="00A62B11"/>
    <w:pPr>
      <w:spacing w:after="120"/>
    </w:pPr>
  </w:style>
  <w:style w:type="character" w:customStyle="1" w:styleId="TextoindependienteCar">
    <w:name w:val="Texto independiente Car"/>
    <w:basedOn w:val="Fuentedeprrafopredeter"/>
    <w:link w:val="Textoindependiente"/>
    <w:uiPriority w:val="1"/>
    <w:rsid w:val="00A62B11"/>
    <w:rPr>
      <w:sz w:val="24"/>
      <w:lang w:val="es-ES_tradnl" w:eastAsia="es-ES_tradnl"/>
    </w:rPr>
  </w:style>
  <w:style w:type="paragraph" w:customStyle="1" w:styleId="Standard">
    <w:name w:val="Standard"/>
    <w:rsid w:val="0090513C"/>
    <w:pPr>
      <w:suppressAutoHyphens/>
      <w:autoSpaceDN w:val="0"/>
      <w:textAlignment w:val="baseline"/>
    </w:pPr>
    <w:rPr>
      <w:rFonts w:ascii="Liberation Serif" w:eastAsia="NSimSun" w:hAnsi="Liberation Serif" w:cs="Lucida Sans"/>
      <w:kern w:val="3"/>
      <w:sz w:val="24"/>
      <w:szCs w:val="24"/>
      <w:lang w:eastAsia="zh-CN" w:bidi="hi-IN"/>
    </w:rPr>
  </w:style>
  <w:style w:type="character" w:customStyle="1" w:styleId="Ttulo1Car">
    <w:name w:val="Título 1 Car"/>
    <w:basedOn w:val="Fuentedeprrafopredeter"/>
    <w:link w:val="Ttulo1"/>
    <w:rsid w:val="004C5B86"/>
    <w:rPr>
      <w:rFonts w:ascii="Arial" w:hAnsi="Arial"/>
      <w:b/>
      <w:sz w:val="24"/>
      <w:u w:val="single"/>
      <w:lang w:val="es-ES_tradnl" w:eastAsia="es-ES_tradnl"/>
    </w:rPr>
  </w:style>
  <w:style w:type="character" w:customStyle="1" w:styleId="Ttulo2Car">
    <w:name w:val="Título 2 Car"/>
    <w:basedOn w:val="Fuentedeprrafopredeter"/>
    <w:link w:val="Ttulo2"/>
    <w:rsid w:val="004C5B86"/>
    <w:rPr>
      <w:rFonts w:ascii="Arial" w:hAnsi="Arial"/>
      <w:b/>
      <w:sz w:val="14"/>
      <w:lang w:val="es-ES_tradnl" w:eastAsia="es-ES_tradnl"/>
    </w:rPr>
  </w:style>
  <w:style w:type="character" w:customStyle="1" w:styleId="Ttulo3Car">
    <w:name w:val="Título 3 Car"/>
    <w:basedOn w:val="Fuentedeprrafopredeter"/>
    <w:link w:val="Ttulo3"/>
    <w:rsid w:val="004C5B86"/>
    <w:rPr>
      <w:rFonts w:ascii="Arial" w:hAnsi="Arial"/>
      <w:i/>
      <w:sz w:val="13"/>
      <w:lang w:val="es-ES_tradnl" w:eastAsia="es-ES_tradnl"/>
    </w:rPr>
  </w:style>
  <w:style w:type="character" w:customStyle="1" w:styleId="Ttulo4Car">
    <w:name w:val="Título 4 Car"/>
    <w:basedOn w:val="Fuentedeprrafopredeter"/>
    <w:link w:val="Ttulo4"/>
    <w:rsid w:val="004C5B86"/>
    <w:rPr>
      <w:rFonts w:ascii="Arial" w:hAnsi="Arial"/>
      <w:i/>
      <w:sz w:val="14"/>
      <w:lang w:val="es-ES_tradnl" w:eastAsia="es-ES_tradnl"/>
    </w:rPr>
  </w:style>
  <w:style w:type="character" w:customStyle="1" w:styleId="TextocomentarioCar">
    <w:name w:val="Texto comentario Car"/>
    <w:basedOn w:val="Fuentedeprrafopredeter"/>
    <w:semiHidden/>
    <w:rsid w:val="004C5B86"/>
    <w:rPr>
      <w:lang w:val="es-ES_tradnl" w:eastAsia="es-ES_tradnl"/>
    </w:rPr>
  </w:style>
  <w:style w:type="character" w:customStyle="1" w:styleId="EncabezadoCar">
    <w:name w:val="Encabezado Car"/>
    <w:basedOn w:val="Fuentedeprrafopredeter"/>
    <w:link w:val="Encabezado"/>
    <w:rsid w:val="004C5B86"/>
    <w:rPr>
      <w:sz w:val="24"/>
      <w:lang w:val="es-ES_tradnl" w:eastAsia="es-ES_tradnl"/>
    </w:rPr>
  </w:style>
  <w:style w:type="paragraph" w:styleId="Ttulo">
    <w:name w:val="Title"/>
    <w:basedOn w:val="Normal"/>
    <w:next w:val="Normal"/>
    <w:link w:val="TtuloCar"/>
    <w:uiPriority w:val="10"/>
    <w:qFormat/>
    <w:rsid w:val="004C5B86"/>
    <w:pPr>
      <w:pBdr>
        <w:bottom w:val="single" w:sz="8" w:space="4" w:color="4F81BD" w:themeColor="accent1"/>
      </w:pBdr>
      <w:spacing w:after="300"/>
      <w:contextualSpacing/>
      <w:jc w:val="both"/>
    </w:pPr>
    <w:rPr>
      <w:rFonts w:asciiTheme="majorHAnsi" w:eastAsiaTheme="majorEastAsia" w:hAnsiTheme="majorHAnsi" w:cstheme="majorBidi"/>
      <w:caps/>
      <w:color w:val="17365D" w:themeColor="text2" w:themeShade="BF"/>
      <w:spacing w:val="5"/>
      <w:kern w:val="28"/>
      <w:sz w:val="40"/>
      <w:szCs w:val="52"/>
    </w:rPr>
  </w:style>
  <w:style w:type="character" w:customStyle="1" w:styleId="TtuloCar">
    <w:name w:val="Título Car"/>
    <w:basedOn w:val="Fuentedeprrafopredeter"/>
    <w:link w:val="Ttulo"/>
    <w:uiPriority w:val="10"/>
    <w:rsid w:val="004C5B86"/>
    <w:rPr>
      <w:rFonts w:asciiTheme="majorHAnsi" w:eastAsiaTheme="majorEastAsia" w:hAnsiTheme="majorHAnsi" w:cstheme="majorBidi"/>
      <w:caps/>
      <w:color w:val="17365D" w:themeColor="text2" w:themeShade="BF"/>
      <w:spacing w:val="5"/>
      <w:kern w:val="28"/>
      <w:sz w:val="40"/>
      <w:szCs w:val="52"/>
      <w:lang w:val="es-ES_tradnl" w:eastAsia="es-ES_tradnl"/>
    </w:rPr>
  </w:style>
  <w:style w:type="paragraph" w:styleId="Revisin">
    <w:name w:val="Revision"/>
    <w:hidden/>
    <w:uiPriority w:val="99"/>
    <w:semiHidden/>
    <w:rsid w:val="004C5B86"/>
    <w:rPr>
      <w:sz w:val="24"/>
      <w:lang w:val="es-ES_tradnl" w:eastAsia="es-ES_tradnl"/>
    </w:rPr>
  </w:style>
  <w:style w:type="paragraph" w:styleId="TDC1">
    <w:name w:val="toc 1"/>
    <w:basedOn w:val="Normal"/>
    <w:next w:val="Normal"/>
    <w:autoRedefine/>
    <w:uiPriority w:val="39"/>
    <w:unhideWhenUsed/>
    <w:rsid w:val="00457D68"/>
    <w:pPr>
      <w:spacing w:after="100"/>
    </w:pPr>
    <w:rPr>
      <w:rFonts w:asciiTheme="majorHAnsi" w:hAnsiTheme="majorHAnsi"/>
    </w:rPr>
  </w:style>
  <w:style w:type="paragraph" w:styleId="TDC2">
    <w:name w:val="toc 2"/>
    <w:basedOn w:val="Normal"/>
    <w:next w:val="Normal"/>
    <w:autoRedefine/>
    <w:uiPriority w:val="39"/>
    <w:unhideWhenUsed/>
    <w:rsid w:val="00B86112"/>
    <w:pPr>
      <w:tabs>
        <w:tab w:val="right" w:leader="dot" w:pos="8495"/>
      </w:tabs>
      <w:spacing w:after="100"/>
      <w:ind w:left="238"/>
    </w:pPr>
    <w:rPr>
      <w:rFonts w:ascii="Arial" w:hAnsi="Arial"/>
      <w:sz w:val="20"/>
    </w:rPr>
  </w:style>
  <w:style w:type="paragraph" w:styleId="TDC3">
    <w:name w:val="toc 3"/>
    <w:basedOn w:val="Normal"/>
    <w:next w:val="Normal"/>
    <w:autoRedefine/>
    <w:uiPriority w:val="39"/>
    <w:unhideWhenUsed/>
    <w:rsid w:val="009A4345"/>
    <w:pPr>
      <w:spacing w:after="100"/>
      <w:ind w:left="480"/>
    </w:pPr>
    <w:rPr>
      <w:rFonts w:ascii="Arial" w:hAnsi="Arial"/>
      <w:sz w:val="20"/>
    </w:rPr>
  </w:style>
  <w:style w:type="character" w:styleId="Hipervnculovisitado">
    <w:name w:val="FollowedHyperlink"/>
    <w:basedOn w:val="Fuentedeprrafopredeter"/>
    <w:semiHidden/>
    <w:unhideWhenUsed/>
    <w:rsid w:val="004C5B86"/>
    <w:rPr>
      <w:color w:val="800080" w:themeColor="followedHyperlink"/>
      <w:u w:val="single"/>
    </w:rPr>
  </w:style>
  <w:style w:type="paragraph" w:styleId="Asuntodelcomentario">
    <w:name w:val="annotation subject"/>
    <w:basedOn w:val="Textocomentario"/>
    <w:next w:val="Textocomentario"/>
    <w:link w:val="AsuntodelcomentarioCar"/>
    <w:semiHidden/>
    <w:unhideWhenUsed/>
    <w:rsid w:val="004C5B86"/>
    <w:rPr>
      <w:b/>
      <w:bCs/>
    </w:rPr>
  </w:style>
  <w:style w:type="character" w:customStyle="1" w:styleId="TextocomentarioCar1">
    <w:name w:val="Texto comentario Car1"/>
    <w:basedOn w:val="Fuentedeprrafopredeter"/>
    <w:link w:val="Textocomentario"/>
    <w:semiHidden/>
    <w:rsid w:val="004C5B86"/>
    <w:rPr>
      <w:lang w:val="es-ES_tradnl" w:eastAsia="es-ES_tradnl"/>
    </w:rPr>
  </w:style>
  <w:style w:type="character" w:customStyle="1" w:styleId="AsuntodelcomentarioCar">
    <w:name w:val="Asunto del comentario Car"/>
    <w:basedOn w:val="TextocomentarioCar1"/>
    <w:link w:val="Asuntodelcomentario"/>
    <w:semiHidden/>
    <w:rsid w:val="004C5B86"/>
    <w:rPr>
      <w:b/>
      <w:bCs/>
      <w:lang w:val="es-ES_tradnl" w:eastAsia="es-ES_tradnl"/>
    </w:rPr>
  </w:style>
  <w:style w:type="character" w:customStyle="1" w:styleId="PrrafodelistaCar">
    <w:name w:val="Párrafo de lista Car"/>
    <w:link w:val="Prrafodelista"/>
    <w:uiPriority w:val="1"/>
    <w:rsid w:val="004C5B86"/>
    <w:rPr>
      <w:rFonts w:asciiTheme="minorHAnsi" w:eastAsiaTheme="minorHAnsi" w:hAnsiTheme="minorHAnsi" w:cstheme="minorBidi"/>
      <w:sz w:val="22"/>
      <w:szCs w:val="22"/>
      <w:lang w:eastAsia="en-US"/>
    </w:rPr>
  </w:style>
  <w:style w:type="character" w:styleId="nfasis">
    <w:name w:val="Emphasis"/>
    <w:basedOn w:val="Fuentedeprrafopredeter"/>
    <w:qFormat/>
    <w:rsid w:val="004C5B86"/>
    <w:rPr>
      <w:i/>
      <w:iCs/>
    </w:rPr>
  </w:style>
  <w:style w:type="character" w:styleId="Mencinsinresolver">
    <w:name w:val="Unresolved Mention"/>
    <w:basedOn w:val="Fuentedeprrafopredeter"/>
    <w:uiPriority w:val="99"/>
    <w:semiHidden/>
    <w:unhideWhenUsed/>
    <w:rsid w:val="004C5B86"/>
    <w:rPr>
      <w:color w:val="605E5C"/>
      <w:shd w:val="clear" w:color="auto" w:fill="E1DFDD"/>
    </w:rPr>
  </w:style>
  <w:style w:type="paragraph" w:styleId="TDC9">
    <w:name w:val="toc 9"/>
    <w:basedOn w:val="Normal"/>
    <w:next w:val="Normal"/>
    <w:autoRedefine/>
    <w:semiHidden/>
    <w:unhideWhenUsed/>
    <w:rsid w:val="00DB53BB"/>
    <w:pPr>
      <w:spacing w:after="100"/>
      <w:ind w:left="1920"/>
    </w:pPr>
  </w:style>
  <w:style w:type="paragraph" w:styleId="TtuloTDC">
    <w:name w:val="TOC Heading"/>
    <w:basedOn w:val="Ttulo1"/>
    <w:next w:val="Normal"/>
    <w:uiPriority w:val="39"/>
    <w:unhideWhenUsed/>
    <w:qFormat/>
    <w:rsid w:val="00B0246B"/>
    <w:pPr>
      <w:keepNext/>
      <w:keepLines/>
      <w:spacing w:line="259" w:lineRule="auto"/>
      <w:outlineLvl w:val="9"/>
    </w:pPr>
    <w:rPr>
      <w:rFonts w:asciiTheme="majorHAnsi" w:eastAsiaTheme="majorEastAsia" w:hAnsiTheme="majorHAnsi" w:cstheme="majorBidi"/>
      <w:b w:val="0"/>
      <w:color w:val="365F91" w:themeColor="accent1" w:themeShade="BF"/>
      <w:sz w:val="32"/>
      <w:szCs w:val="32"/>
      <w:u w:val="none"/>
      <w:lang w:val="eu-ES" w:eastAsia="eu-ES"/>
    </w:rPr>
  </w:style>
  <w:style w:type="paragraph" w:styleId="ndice4">
    <w:name w:val="index 4"/>
    <w:basedOn w:val="Normal"/>
    <w:next w:val="Normal"/>
    <w:autoRedefine/>
    <w:semiHidden/>
    <w:unhideWhenUsed/>
    <w:rsid w:val="00457D68"/>
    <w:pPr>
      <w:ind w:left="960" w:hanging="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94997">
      <w:bodyDiv w:val="1"/>
      <w:marLeft w:val="0"/>
      <w:marRight w:val="0"/>
      <w:marTop w:val="0"/>
      <w:marBottom w:val="0"/>
      <w:divBdr>
        <w:top w:val="none" w:sz="0" w:space="0" w:color="auto"/>
        <w:left w:val="none" w:sz="0" w:space="0" w:color="auto"/>
        <w:bottom w:val="none" w:sz="0" w:space="0" w:color="auto"/>
        <w:right w:val="none" w:sz="0" w:space="0" w:color="auto"/>
      </w:divBdr>
    </w:div>
    <w:div w:id="262688407">
      <w:bodyDiv w:val="1"/>
      <w:marLeft w:val="0"/>
      <w:marRight w:val="0"/>
      <w:marTop w:val="0"/>
      <w:marBottom w:val="0"/>
      <w:divBdr>
        <w:top w:val="none" w:sz="0" w:space="0" w:color="auto"/>
        <w:left w:val="none" w:sz="0" w:space="0" w:color="auto"/>
        <w:bottom w:val="none" w:sz="0" w:space="0" w:color="auto"/>
        <w:right w:val="none" w:sz="0" w:space="0" w:color="auto"/>
      </w:divBdr>
    </w:div>
    <w:div w:id="1686127380">
      <w:bodyDiv w:val="1"/>
      <w:marLeft w:val="0"/>
      <w:marRight w:val="0"/>
      <w:marTop w:val="0"/>
      <w:marBottom w:val="0"/>
      <w:divBdr>
        <w:top w:val="none" w:sz="0" w:space="0" w:color="auto"/>
        <w:left w:val="none" w:sz="0" w:space="0" w:color="auto"/>
        <w:bottom w:val="none" w:sz="0" w:space="0" w:color="auto"/>
        <w:right w:val="none" w:sz="0" w:space="0" w:color="auto"/>
      </w:divBdr>
    </w:div>
    <w:div w:id="178487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dministraciondejusticia.gob.es/cteaj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ustizia.eu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633372-4869-4965-BEC0-F96E1C433EA1}">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2.xml><?xml version="1.0" encoding="utf-8"?>
<ds:datastoreItem xmlns:ds="http://schemas.openxmlformats.org/officeDocument/2006/customXml" ds:itemID="{290CE179-9ACE-42A8-81D1-A0C285F70591}">
  <ds:schemaRefs>
    <ds:schemaRef ds:uri="http://schemas.openxmlformats.org/officeDocument/2006/bibliography"/>
  </ds:schemaRefs>
</ds:datastoreItem>
</file>

<file path=customXml/itemProps3.xml><?xml version="1.0" encoding="utf-8"?>
<ds:datastoreItem xmlns:ds="http://schemas.openxmlformats.org/officeDocument/2006/customXml" ds:itemID="{C630C20A-38F3-4765-A3F1-7DD69BAAC996}">
  <ds:schemaRefs>
    <ds:schemaRef ds:uri="http://schemas.microsoft.com/sharepoint/v3/contenttype/forms"/>
  </ds:schemaRefs>
</ds:datastoreItem>
</file>

<file path=customXml/itemProps4.xml><?xml version="1.0" encoding="utf-8"?>
<ds:datastoreItem xmlns:ds="http://schemas.openxmlformats.org/officeDocument/2006/customXml" ds:itemID="{D404AE8B-FA82-4FEE-BE2A-CD4638B47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25</Pages>
  <Words>6231</Words>
  <Characters>35518</Characters>
  <Application>Microsoft Office Word</Application>
  <DocSecurity>0</DocSecurity>
  <Lines>295</Lines>
  <Paragraphs>83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41666</CharactersWithSpaces>
  <SharedDoc>false</SharedDoc>
  <HLinks>
    <vt:vector size="210" baseType="variant">
      <vt:variant>
        <vt:i4>7798832</vt:i4>
      </vt:variant>
      <vt:variant>
        <vt:i4>204</vt:i4>
      </vt:variant>
      <vt:variant>
        <vt:i4>0</vt:i4>
      </vt:variant>
      <vt:variant>
        <vt:i4>5</vt:i4>
      </vt:variant>
      <vt:variant>
        <vt:lpwstr>https://www.cteaje.gob.es/</vt:lpwstr>
      </vt:variant>
      <vt:variant>
        <vt:lpwstr/>
      </vt:variant>
      <vt:variant>
        <vt:i4>4587612</vt:i4>
      </vt:variant>
      <vt:variant>
        <vt:i4>201</vt:i4>
      </vt:variant>
      <vt:variant>
        <vt:i4>0</vt:i4>
      </vt:variant>
      <vt:variant>
        <vt:i4>5</vt:i4>
      </vt:variant>
      <vt:variant>
        <vt:lpwstr>http://www.justizia.eus/</vt:lpwstr>
      </vt:variant>
      <vt:variant>
        <vt:lpwstr/>
      </vt:variant>
      <vt:variant>
        <vt:i4>1703987</vt:i4>
      </vt:variant>
      <vt:variant>
        <vt:i4>194</vt:i4>
      </vt:variant>
      <vt:variant>
        <vt:i4>0</vt:i4>
      </vt:variant>
      <vt:variant>
        <vt:i4>5</vt:i4>
      </vt:variant>
      <vt:variant>
        <vt:lpwstr/>
      </vt:variant>
      <vt:variant>
        <vt:lpwstr>_Toc227844230</vt:lpwstr>
      </vt:variant>
      <vt:variant>
        <vt:i4>1769523</vt:i4>
      </vt:variant>
      <vt:variant>
        <vt:i4>188</vt:i4>
      </vt:variant>
      <vt:variant>
        <vt:i4>0</vt:i4>
      </vt:variant>
      <vt:variant>
        <vt:i4>5</vt:i4>
      </vt:variant>
      <vt:variant>
        <vt:lpwstr/>
      </vt:variant>
      <vt:variant>
        <vt:lpwstr>_Toc227844229</vt:lpwstr>
      </vt:variant>
      <vt:variant>
        <vt:i4>1769523</vt:i4>
      </vt:variant>
      <vt:variant>
        <vt:i4>182</vt:i4>
      </vt:variant>
      <vt:variant>
        <vt:i4>0</vt:i4>
      </vt:variant>
      <vt:variant>
        <vt:i4>5</vt:i4>
      </vt:variant>
      <vt:variant>
        <vt:lpwstr/>
      </vt:variant>
      <vt:variant>
        <vt:lpwstr>_Toc227844228</vt:lpwstr>
      </vt:variant>
      <vt:variant>
        <vt:i4>1769523</vt:i4>
      </vt:variant>
      <vt:variant>
        <vt:i4>176</vt:i4>
      </vt:variant>
      <vt:variant>
        <vt:i4>0</vt:i4>
      </vt:variant>
      <vt:variant>
        <vt:i4>5</vt:i4>
      </vt:variant>
      <vt:variant>
        <vt:lpwstr/>
      </vt:variant>
      <vt:variant>
        <vt:lpwstr>_Toc227844227</vt:lpwstr>
      </vt:variant>
      <vt:variant>
        <vt:i4>1769523</vt:i4>
      </vt:variant>
      <vt:variant>
        <vt:i4>170</vt:i4>
      </vt:variant>
      <vt:variant>
        <vt:i4>0</vt:i4>
      </vt:variant>
      <vt:variant>
        <vt:i4>5</vt:i4>
      </vt:variant>
      <vt:variant>
        <vt:lpwstr/>
      </vt:variant>
      <vt:variant>
        <vt:lpwstr>_Toc227844226</vt:lpwstr>
      </vt:variant>
      <vt:variant>
        <vt:i4>1769523</vt:i4>
      </vt:variant>
      <vt:variant>
        <vt:i4>164</vt:i4>
      </vt:variant>
      <vt:variant>
        <vt:i4>0</vt:i4>
      </vt:variant>
      <vt:variant>
        <vt:i4>5</vt:i4>
      </vt:variant>
      <vt:variant>
        <vt:lpwstr/>
      </vt:variant>
      <vt:variant>
        <vt:lpwstr>_Toc227844225</vt:lpwstr>
      </vt:variant>
      <vt:variant>
        <vt:i4>1769523</vt:i4>
      </vt:variant>
      <vt:variant>
        <vt:i4>158</vt:i4>
      </vt:variant>
      <vt:variant>
        <vt:i4>0</vt:i4>
      </vt:variant>
      <vt:variant>
        <vt:i4>5</vt:i4>
      </vt:variant>
      <vt:variant>
        <vt:lpwstr/>
      </vt:variant>
      <vt:variant>
        <vt:lpwstr>_Toc227844224</vt:lpwstr>
      </vt:variant>
      <vt:variant>
        <vt:i4>1769523</vt:i4>
      </vt:variant>
      <vt:variant>
        <vt:i4>152</vt:i4>
      </vt:variant>
      <vt:variant>
        <vt:i4>0</vt:i4>
      </vt:variant>
      <vt:variant>
        <vt:i4>5</vt:i4>
      </vt:variant>
      <vt:variant>
        <vt:lpwstr/>
      </vt:variant>
      <vt:variant>
        <vt:lpwstr>_Toc227844223</vt:lpwstr>
      </vt:variant>
      <vt:variant>
        <vt:i4>1769523</vt:i4>
      </vt:variant>
      <vt:variant>
        <vt:i4>146</vt:i4>
      </vt:variant>
      <vt:variant>
        <vt:i4>0</vt:i4>
      </vt:variant>
      <vt:variant>
        <vt:i4>5</vt:i4>
      </vt:variant>
      <vt:variant>
        <vt:lpwstr/>
      </vt:variant>
      <vt:variant>
        <vt:lpwstr>_Toc227844222</vt:lpwstr>
      </vt:variant>
      <vt:variant>
        <vt:i4>1769523</vt:i4>
      </vt:variant>
      <vt:variant>
        <vt:i4>140</vt:i4>
      </vt:variant>
      <vt:variant>
        <vt:i4>0</vt:i4>
      </vt:variant>
      <vt:variant>
        <vt:i4>5</vt:i4>
      </vt:variant>
      <vt:variant>
        <vt:lpwstr/>
      </vt:variant>
      <vt:variant>
        <vt:lpwstr>_Toc227844221</vt:lpwstr>
      </vt:variant>
      <vt:variant>
        <vt:i4>1769523</vt:i4>
      </vt:variant>
      <vt:variant>
        <vt:i4>134</vt:i4>
      </vt:variant>
      <vt:variant>
        <vt:i4>0</vt:i4>
      </vt:variant>
      <vt:variant>
        <vt:i4>5</vt:i4>
      </vt:variant>
      <vt:variant>
        <vt:lpwstr/>
      </vt:variant>
      <vt:variant>
        <vt:lpwstr>_Toc227844220</vt:lpwstr>
      </vt:variant>
      <vt:variant>
        <vt:i4>1572915</vt:i4>
      </vt:variant>
      <vt:variant>
        <vt:i4>128</vt:i4>
      </vt:variant>
      <vt:variant>
        <vt:i4>0</vt:i4>
      </vt:variant>
      <vt:variant>
        <vt:i4>5</vt:i4>
      </vt:variant>
      <vt:variant>
        <vt:lpwstr/>
      </vt:variant>
      <vt:variant>
        <vt:lpwstr>_Toc227844219</vt:lpwstr>
      </vt:variant>
      <vt:variant>
        <vt:i4>1572915</vt:i4>
      </vt:variant>
      <vt:variant>
        <vt:i4>122</vt:i4>
      </vt:variant>
      <vt:variant>
        <vt:i4>0</vt:i4>
      </vt:variant>
      <vt:variant>
        <vt:i4>5</vt:i4>
      </vt:variant>
      <vt:variant>
        <vt:lpwstr/>
      </vt:variant>
      <vt:variant>
        <vt:lpwstr>_Toc227844218</vt:lpwstr>
      </vt:variant>
      <vt:variant>
        <vt:i4>1572915</vt:i4>
      </vt:variant>
      <vt:variant>
        <vt:i4>116</vt:i4>
      </vt:variant>
      <vt:variant>
        <vt:i4>0</vt:i4>
      </vt:variant>
      <vt:variant>
        <vt:i4>5</vt:i4>
      </vt:variant>
      <vt:variant>
        <vt:lpwstr/>
      </vt:variant>
      <vt:variant>
        <vt:lpwstr>_Toc227844217</vt:lpwstr>
      </vt:variant>
      <vt:variant>
        <vt:i4>1572915</vt:i4>
      </vt:variant>
      <vt:variant>
        <vt:i4>110</vt:i4>
      </vt:variant>
      <vt:variant>
        <vt:i4>0</vt:i4>
      </vt:variant>
      <vt:variant>
        <vt:i4>5</vt:i4>
      </vt:variant>
      <vt:variant>
        <vt:lpwstr/>
      </vt:variant>
      <vt:variant>
        <vt:lpwstr>_Toc227844216</vt:lpwstr>
      </vt:variant>
      <vt:variant>
        <vt:i4>1572915</vt:i4>
      </vt:variant>
      <vt:variant>
        <vt:i4>104</vt:i4>
      </vt:variant>
      <vt:variant>
        <vt:i4>0</vt:i4>
      </vt:variant>
      <vt:variant>
        <vt:i4>5</vt:i4>
      </vt:variant>
      <vt:variant>
        <vt:lpwstr/>
      </vt:variant>
      <vt:variant>
        <vt:lpwstr>_Toc227844215</vt:lpwstr>
      </vt:variant>
      <vt:variant>
        <vt:i4>1572915</vt:i4>
      </vt:variant>
      <vt:variant>
        <vt:i4>98</vt:i4>
      </vt:variant>
      <vt:variant>
        <vt:i4>0</vt:i4>
      </vt:variant>
      <vt:variant>
        <vt:i4>5</vt:i4>
      </vt:variant>
      <vt:variant>
        <vt:lpwstr/>
      </vt:variant>
      <vt:variant>
        <vt:lpwstr>_Toc227844214</vt:lpwstr>
      </vt:variant>
      <vt:variant>
        <vt:i4>1572915</vt:i4>
      </vt:variant>
      <vt:variant>
        <vt:i4>92</vt:i4>
      </vt:variant>
      <vt:variant>
        <vt:i4>0</vt:i4>
      </vt:variant>
      <vt:variant>
        <vt:i4>5</vt:i4>
      </vt:variant>
      <vt:variant>
        <vt:lpwstr/>
      </vt:variant>
      <vt:variant>
        <vt:lpwstr>_Toc227844213</vt:lpwstr>
      </vt:variant>
      <vt:variant>
        <vt:i4>1572915</vt:i4>
      </vt:variant>
      <vt:variant>
        <vt:i4>86</vt:i4>
      </vt:variant>
      <vt:variant>
        <vt:i4>0</vt:i4>
      </vt:variant>
      <vt:variant>
        <vt:i4>5</vt:i4>
      </vt:variant>
      <vt:variant>
        <vt:lpwstr/>
      </vt:variant>
      <vt:variant>
        <vt:lpwstr>_Toc227844212</vt:lpwstr>
      </vt:variant>
      <vt:variant>
        <vt:i4>1572915</vt:i4>
      </vt:variant>
      <vt:variant>
        <vt:i4>80</vt:i4>
      </vt:variant>
      <vt:variant>
        <vt:i4>0</vt:i4>
      </vt:variant>
      <vt:variant>
        <vt:i4>5</vt:i4>
      </vt:variant>
      <vt:variant>
        <vt:lpwstr/>
      </vt:variant>
      <vt:variant>
        <vt:lpwstr>_Toc227844211</vt:lpwstr>
      </vt:variant>
      <vt:variant>
        <vt:i4>1572915</vt:i4>
      </vt:variant>
      <vt:variant>
        <vt:i4>74</vt:i4>
      </vt:variant>
      <vt:variant>
        <vt:i4>0</vt:i4>
      </vt:variant>
      <vt:variant>
        <vt:i4>5</vt:i4>
      </vt:variant>
      <vt:variant>
        <vt:lpwstr/>
      </vt:variant>
      <vt:variant>
        <vt:lpwstr>_Toc227844210</vt:lpwstr>
      </vt:variant>
      <vt:variant>
        <vt:i4>1638451</vt:i4>
      </vt:variant>
      <vt:variant>
        <vt:i4>68</vt:i4>
      </vt:variant>
      <vt:variant>
        <vt:i4>0</vt:i4>
      </vt:variant>
      <vt:variant>
        <vt:i4>5</vt:i4>
      </vt:variant>
      <vt:variant>
        <vt:lpwstr/>
      </vt:variant>
      <vt:variant>
        <vt:lpwstr>_Toc227844209</vt:lpwstr>
      </vt:variant>
      <vt:variant>
        <vt:i4>1638451</vt:i4>
      </vt:variant>
      <vt:variant>
        <vt:i4>62</vt:i4>
      </vt:variant>
      <vt:variant>
        <vt:i4>0</vt:i4>
      </vt:variant>
      <vt:variant>
        <vt:i4>5</vt:i4>
      </vt:variant>
      <vt:variant>
        <vt:lpwstr/>
      </vt:variant>
      <vt:variant>
        <vt:lpwstr>_Toc227844208</vt:lpwstr>
      </vt:variant>
      <vt:variant>
        <vt:i4>1638451</vt:i4>
      </vt:variant>
      <vt:variant>
        <vt:i4>56</vt:i4>
      </vt:variant>
      <vt:variant>
        <vt:i4>0</vt:i4>
      </vt:variant>
      <vt:variant>
        <vt:i4>5</vt:i4>
      </vt:variant>
      <vt:variant>
        <vt:lpwstr/>
      </vt:variant>
      <vt:variant>
        <vt:lpwstr>_Toc227844207</vt:lpwstr>
      </vt:variant>
      <vt:variant>
        <vt:i4>1638451</vt:i4>
      </vt:variant>
      <vt:variant>
        <vt:i4>50</vt:i4>
      </vt:variant>
      <vt:variant>
        <vt:i4>0</vt:i4>
      </vt:variant>
      <vt:variant>
        <vt:i4>5</vt:i4>
      </vt:variant>
      <vt:variant>
        <vt:lpwstr/>
      </vt:variant>
      <vt:variant>
        <vt:lpwstr>_Toc227844206</vt:lpwstr>
      </vt:variant>
      <vt:variant>
        <vt:i4>1638451</vt:i4>
      </vt:variant>
      <vt:variant>
        <vt:i4>44</vt:i4>
      </vt:variant>
      <vt:variant>
        <vt:i4>0</vt:i4>
      </vt:variant>
      <vt:variant>
        <vt:i4>5</vt:i4>
      </vt:variant>
      <vt:variant>
        <vt:lpwstr/>
      </vt:variant>
      <vt:variant>
        <vt:lpwstr>_Toc227844205</vt:lpwstr>
      </vt:variant>
      <vt:variant>
        <vt:i4>1638451</vt:i4>
      </vt:variant>
      <vt:variant>
        <vt:i4>38</vt:i4>
      </vt:variant>
      <vt:variant>
        <vt:i4>0</vt:i4>
      </vt:variant>
      <vt:variant>
        <vt:i4>5</vt:i4>
      </vt:variant>
      <vt:variant>
        <vt:lpwstr/>
      </vt:variant>
      <vt:variant>
        <vt:lpwstr>_Toc227844204</vt:lpwstr>
      </vt:variant>
      <vt:variant>
        <vt:i4>1638451</vt:i4>
      </vt:variant>
      <vt:variant>
        <vt:i4>32</vt:i4>
      </vt:variant>
      <vt:variant>
        <vt:i4>0</vt:i4>
      </vt:variant>
      <vt:variant>
        <vt:i4>5</vt:i4>
      </vt:variant>
      <vt:variant>
        <vt:lpwstr/>
      </vt:variant>
      <vt:variant>
        <vt:lpwstr>_Toc227844203</vt:lpwstr>
      </vt:variant>
      <vt:variant>
        <vt:i4>1638451</vt:i4>
      </vt:variant>
      <vt:variant>
        <vt:i4>26</vt:i4>
      </vt:variant>
      <vt:variant>
        <vt:i4>0</vt:i4>
      </vt:variant>
      <vt:variant>
        <vt:i4>5</vt:i4>
      </vt:variant>
      <vt:variant>
        <vt:lpwstr/>
      </vt:variant>
      <vt:variant>
        <vt:lpwstr>_Toc227844202</vt:lpwstr>
      </vt:variant>
      <vt:variant>
        <vt:i4>1638451</vt:i4>
      </vt:variant>
      <vt:variant>
        <vt:i4>20</vt:i4>
      </vt:variant>
      <vt:variant>
        <vt:i4>0</vt:i4>
      </vt:variant>
      <vt:variant>
        <vt:i4>5</vt:i4>
      </vt:variant>
      <vt:variant>
        <vt:lpwstr/>
      </vt:variant>
      <vt:variant>
        <vt:lpwstr>_Toc227844201</vt:lpwstr>
      </vt:variant>
      <vt:variant>
        <vt:i4>1638451</vt:i4>
      </vt:variant>
      <vt:variant>
        <vt:i4>14</vt:i4>
      </vt:variant>
      <vt:variant>
        <vt:i4>0</vt:i4>
      </vt:variant>
      <vt:variant>
        <vt:i4>5</vt:i4>
      </vt:variant>
      <vt:variant>
        <vt:lpwstr/>
      </vt:variant>
      <vt:variant>
        <vt:lpwstr>_Toc227844200</vt:lpwstr>
      </vt:variant>
      <vt:variant>
        <vt:i4>1048624</vt:i4>
      </vt:variant>
      <vt:variant>
        <vt:i4>8</vt:i4>
      </vt:variant>
      <vt:variant>
        <vt:i4>0</vt:i4>
      </vt:variant>
      <vt:variant>
        <vt:i4>5</vt:i4>
      </vt:variant>
      <vt:variant>
        <vt:lpwstr/>
      </vt:variant>
      <vt:variant>
        <vt:lpwstr>_Toc227844199</vt:lpwstr>
      </vt:variant>
      <vt:variant>
        <vt:i4>1048624</vt:i4>
      </vt:variant>
      <vt:variant>
        <vt:i4>2</vt:i4>
      </vt:variant>
      <vt:variant>
        <vt:i4>0</vt:i4>
      </vt:variant>
      <vt:variant>
        <vt:i4>5</vt:i4>
      </vt:variant>
      <vt:variant>
        <vt:lpwstr/>
      </vt:variant>
      <vt:variant>
        <vt:lpwstr>_Toc227844198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subject/>
  <dc:creator>Ruiz Echeverria, Mikel</dc:creator>
  <cp:keywords/>
  <cp:lastModifiedBy>García Moreno, Ainara</cp:lastModifiedBy>
  <cp:revision>330</cp:revision>
  <cp:lastPrinted>2026-04-23T01:23:00Z</cp:lastPrinted>
  <dcterms:created xsi:type="dcterms:W3CDTF">2026-04-22T03:19:00Z</dcterms:created>
  <dcterms:modified xsi:type="dcterms:W3CDTF">2026-09-01T08:38:00Z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y fmtid="{D5CDD505-2E9C-101B-9397-08002B2CF9AE}" pid="4" name="docLang">
    <vt:lpwstr>es</vt:lpwstr>
  </property>
</Properties>
</file>